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9E9C1" w14:textId="12391969" w:rsidR="00616B2A" w:rsidRPr="002A5DD6" w:rsidRDefault="00271535" w:rsidP="004C68F0">
      <w:pPr>
        <w:pStyle w:val="normalstyle"/>
        <w:widowControl/>
        <w:ind w:left="-180" w:firstLine="180"/>
        <w:rPr>
          <w:rFonts w:ascii="Times New Roman" w:hAnsi="Times New Roman"/>
          <w:sz w:val="22"/>
          <w:szCs w:val="22"/>
        </w:rPr>
      </w:pPr>
      <w:r w:rsidRPr="002A5DD6">
        <w:rPr>
          <w:rFonts w:ascii="Times New Roman" w:hAnsi="Times New Roman"/>
          <w:sz w:val="22"/>
          <w:szCs w:val="22"/>
        </w:rPr>
        <w:t>CURRICULUM VITAE</w:t>
      </w:r>
      <w:r w:rsidR="00B35E95" w:rsidRPr="002A5DD6">
        <w:rPr>
          <w:rFonts w:ascii="Times New Roman" w:hAnsi="Times New Roman"/>
          <w:sz w:val="22"/>
          <w:szCs w:val="22"/>
        </w:rPr>
        <w:tab/>
      </w:r>
      <w:r w:rsidR="00B35E95" w:rsidRPr="002A5DD6">
        <w:rPr>
          <w:rFonts w:ascii="Times New Roman" w:hAnsi="Times New Roman"/>
          <w:sz w:val="22"/>
          <w:szCs w:val="22"/>
        </w:rPr>
        <w:tab/>
      </w:r>
      <w:r w:rsidR="00B35E95" w:rsidRPr="002A5DD6">
        <w:rPr>
          <w:rFonts w:ascii="Times New Roman" w:hAnsi="Times New Roman"/>
          <w:sz w:val="22"/>
          <w:szCs w:val="22"/>
        </w:rPr>
        <w:tab/>
      </w:r>
      <w:r w:rsidR="00B35E95" w:rsidRPr="002A5DD6">
        <w:rPr>
          <w:rFonts w:ascii="Times New Roman" w:hAnsi="Times New Roman"/>
          <w:sz w:val="22"/>
          <w:szCs w:val="22"/>
        </w:rPr>
        <w:tab/>
      </w:r>
      <w:r w:rsidR="00B35E95" w:rsidRPr="002A5DD6">
        <w:rPr>
          <w:rFonts w:ascii="Times New Roman" w:hAnsi="Times New Roman"/>
          <w:sz w:val="22"/>
          <w:szCs w:val="22"/>
        </w:rPr>
        <w:tab/>
      </w:r>
      <w:r w:rsidR="00B35E95" w:rsidRPr="002A5DD6">
        <w:rPr>
          <w:rFonts w:ascii="Times New Roman" w:hAnsi="Times New Roman"/>
          <w:sz w:val="22"/>
          <w:szCs w:val="22"/>
        </w:rPr>
        <w:tab/>
      </w:r>
      <w:r w:rsidR="00B35E95" w:rsidRPr="002A5DD6">
        <w:rPr>
          <w:rFonts w:ascii="Times New Roman" w:hAnsi="Times New Roman"/>
          <w:sz w:val="22"/>
          <w:szCs w:val="22"/>
        </w:rPr>
        <w:tab/>
      </w:r>
      <w:r w:rsidR="00B35E95" w:rsidRPr="002A5DD6">
        <w:rPr>
          <w:rFonts w:ascii="Times New Roman" w:hAnsi="Times New Roman"/>
          <w:sz w:val="22"/>
          <w:szCs w:val="22"/>
        </w:rPr>
        <w:tab/>
      </w:r>
    </w:p>
    <w:p w14:paraId="5A195047" w14:textId="77777777" w:rsidR="00271535" w:rsidRPr="002A5DD6" w:rsidRDefault="00616B2A" w:rsidP="00616B2A">
      <w:pPr>
        <w:pStyle w:val="normalstyle"/>
        <w:widowControl/>
        <w:ind w:left="-180" w:firstLine="180"/>
        <w:jc w:val="right"/>
        <w:rPr>
          <w:rFonts w:ascii="Times New Roman" w:hAnsi="Times New Roman"/>
          <w:sz w:val="22"/>
          <w:szCs w:val="22"/>
        </w:rPr>
      </w:pPr>
      <w:r w:rsidRPr="002A5DD6">
        <w:rPr>
          <w:rFonts w:ascii="Times New Roman" w:hAnsi="Times New Roman"/>
          <w:sz w:val="22"/>
          <w:szCs w:val="22"/>
        </w:rPr>
        <w:t xml:space="preserve">    </w:t>
      </w:r>
      <w:r w:rsidR="00B35E95" w:rsidRPr="002A5DD6">
        <w:rPr>
          <w:rFonts w:ascii="Times New Roman" w:hAnsi="Times New Roman"/>
          <w:sz w:val="22"/>
          <w:szCs w:val="22"/>
        </w:rPr>
        <w:tab/>
      </w:r>
    </w:p>
    <w:p w14:paraId="1829925B" w14:textId="77777777" w:rsidR="00271535" w:rsidRPr="002A5DD6" w:rsidRDefault="00271535" w:rsidP="003B7949">
      <w:pPr>
        <w:outlineLvl w:val="0"/>
        <w:rPr>
          <w:b/>
          <w:sz w:val="22"/>
          <w:szCs w:val="22"/>
        </w:rPr>
      </w:pPr>
      <w:r w:rsidRPr="002A5DD6">
        <w:rPr>
          <w:b/>
          <w:sz w:val="22"/>
          <w:szCs w:val="22"/>
        </w:rPr>
        <w:t>Marco Antonio Marra</w:t>
      </w:r>
    </w:p>
    <w:p w14:paraId="0DE06961" w14:textId="77777777" w:rsidR="00271535" w:rsidRPr="002A5DD6" w:rsidRDefault="00271535">
      <w:pPr>
        <w:rPr>
          <w:sz w:val="22"/>
          <w:szCs w:val="22"/>
        </w:rPr>
      </w:pPr>
    </w:p>
    <w:p w14:paraId="75376A2E" w14:textId="77777777" w:rsidR="00271535" w:rsidRPr="002A5DD6" w:rsidRDefault="00271535">
      <w:pPr>
        <w:rPr>
          <w:sz w:val="22"/>
          <w:szCs w:val="22"/>
        </w:rPr>
      </w:pPr>
      <w:r w:rsidRPr="002A5DD6">
        <w:rPr>
          <w:sz w:val="22"/>
          <w:szCs w:val="22"/>
        </w:rPr>
        <w:t>Canada’s Michael Smith Genome Sciences Centre</w:t>
      </w:r>
      <w:r w:rsidRPr="002A5DD6">
        <w:rPr>
          <w:sz w:val="22"/>
          <w:szCs w:val="22"/>
        </w:rPr>
        <w:tab/>
      </w:r>
      <w:r w:rsidRPr="002A5DD6">
        <w:rPr>
          <w:sz w:val="22"/>
          <w:szCs w:val="22"/>
        </w:rPr>
        <w:tab/>
      </w:r>
      <w:r w:rsidR="008A2FAE" w:rsidRPr="002A5DD6">
        <w:rPr>
          <w:sz w:val="22"/>
          <w:szCs w:val="22"/>
        </w:rPr>
        <w:t>Telephone</w:t>
      </w:r>
      <w:r w:rsidRPr="002A5DD6">
        <w:rPr>
          <w:sz w:val="22"/>
          <w:szCs w:val="22"/>
        </w:rPr>
        <w:t>:</w:t>
      </w:r>
      <w:r w:rsidRPr="002A5DD6">
        <w:rPr>
          <w:sz w:val="22"/>
          <w:szCs w:val="22"/>
        </w:rPr>
        <w:tab/>
        <w:t>(604)-</w:t>
      </w:r>
      <w:r w:rsidR="007C742E" w:rsidRPr="002A5DD6">
        <w:rPr>
          <w:sz w:val="22"/>
          <w:szCs w:val="22"/>
        </w:rPr>
        <w:t>675-8162</w:t>
      </w:r>
      <w:r w:rsidRPr="002A5DD6">
        <w:rPr>
          <w:sz w:val="22"/>
          <w:szCs w:val="22"/>
        </w:rPr>
        <w:t xml:space="preserve"> (Office)</w:t>
      </w:r>
    </w:p>
    <w:p w14:paraId="69F14C89" w14:textId="77777777" w:rsidR="00271535" w:rsidRPr="002A5DD6" w:rsidRDefault="002342CE">
      <w:pPr>
        <w:rPr>
          <w:sz w:val="22"/>
          <w:szCs w:val="22"/>
        </w:rPr>
      </w:pPr>
      <w:r w:rsidRPr="002A5DD6">
        <w:rPr>
          <w:sz w:val="22"/>
          <w:szCs w:val="22"/>
        </w:rPr>
        <w:t xml:space="preserve">at BC Cancer. </w:t>
      </w:r>
      <w:r w:rsidR="00271535" w:rsidRPr="002A5DD6">
        <w:rPr>
          <w:sz w:val="22"/>
          <w:szCs w:val="22"/>
        </w:rPr>
        <w:tab/>
      </w:r>
      <w:r w:rsidR="00271535" w:rsidRPr="002A5DD6">
        <w:rPr>
          <w:sz w:val="22"/>
          <w:szCs w:val="22"/>
        </w:rPr>
        <w:tab/>
      </w:r>
      <w:r w:rsidR="00271535" w:rsidRPr="002A5DD6">
        <w:rPr>
          <w:sz w:val="22"/>
          <w:szCs w:val="22"/>
        </w:rPr>
        <w:tab/>
      </w:r>
      <w:r w:rsidR="00271535" w:rsidRPr="002A5DD6">
        <w:rPr>
          <w:sz w:val="22"/>
          <w:szCs w:val="22"/>
        </w:rPr>
        <w:tab/>
      </w:r>
      <w:r w:rsidR="00271535" w:rsidRPr="002A5DD6">
        <w:rPr>
          <w:sz w:val="22"/>
          <w:szCs w:val="22"/>
        </w:rPr>
        <w:tab/>
      </w:r>
      <w:r w:rsidR="00271535" w:rsidRPr="002A5DD6">
        <w:rPr>
          <w:sz w:val="22"/>
          <w:szCs w:val="22"/>
        </w:rPr>
        <w:tab/>
      </w:r>
      <w:r w:rsidR="0043058E" w:rsidRPr="002A5DD6">
        <w:rPr>
          <w:sz w:val="22"/>
          <w:szCs w:val="22"/>
        </w:rPr>
        <w:tab/>
        <w:t xml:space="preserve">             </w:t>
      </w:r>
      <w:r w:rsidR="009F7C4B" w:rsidRPr="002A5DD6">
        <w:rPr>
          <w:sz w:val="22"/>
          <w:szCs w:val="22"/>
        </w:rPr>
        <w:t xml:space="preserve">             </w:t>
      </w:r>
      <w:r w:rsidR="00271535" w:rsidRPr="002A5DD6">
        <w:rPr>
          <w:sz w:val="22"/>
          <w:szCs w:val="22"/>
        </w:rPr>
        <w:t>(604)-</w:t>
      </w:r>
      <w:r w:rsidR="00737CFA" w:rsidRPr="002A5DD6">
        <w:rPr>
          <w:sz w:val="22"/>
          <w:szCs w:val="22"/>
        </w:rPr>
        <w:t>675-8168</w:t>
      </w:r>
      <w:r w:rsidR="00271535" w:rsidRPr="002A5DD6">
        <w:rPr>
          <w:sz w:val="22"/>
          <w:szCs w:val="22"/>
        </w:rPr>
        <w:t xml:space="preserve"> (</w:t>
      </w:r>
      <w:r w:rsidR="00737CFA" w:rsidRPr="002A5DD6">
        <w:rPr>
          <w:sz w:val="22"/>
          <w:szCs w:val="22"/>
        </w:rPr>
        <w:t>Assistant</w:t>
      </w:r>
      <w:r w:rsidR="00271535" w:rsidRPr="002A5DD6">
        <w:rPr>
          <w:sz w:val="22"/>
          <w:szCs w:val="22"/>
        </w:rPr>
        <w:t>)</w:t>
      </w:r>
    </w:p>
    <w:p w14:paraId="69121E46" w14:textId="77777777" w:rsidR="00A17F29" w:rsidRPr="002A5DD6" w:rsidRDefault="007C742E">
      <w:pPr>
        <w:rPr>
          <w:sz w:val="22"/>
          <w:szCs w:val="22"/>
        </w:rPr>
      </w:pPr>
      <w:r w:rsidRPr="002A5DD6">
        <w:rPr>
          <w:sz w:val="22"/>
          <w:szCs w:val="22"/>
        </w:rPr>
        <w:t xml:space="preserve">675 </w:t>
      </w:r>
      <w:r w:rsidR="00271535" w:rsidRPr="002A5DD6">
        <w:rPr>
          <w:sz w:val="22"/>
          <w:szCs w:val="22"/>
        </w:rPr>
        <w:t xml:space="preserve">West </w:t>
      </w:r>
      <w:r w:rsidRPr="002A5DD6">
        <w:rPr>
          <w:sz w:val="22"/>
          <w:szCs w:val="22"/>
        </w:rPr>
        <w:t>10</w:t>
      </w:r>
      <w:r w:rsidR="00271535" w:rsidRPr="002A5DD6">
        <w:rPr>
          <w:sz w:val="22"/>
          <w:szCs w:val="22"/>
        </w:rPr>
        <w:t>th Avenue</w:t>
      </w:r>
      <w:r w:rsidR="00885583" w:rsidRPr="002A5DD6">
        <w:rPr>
          <w:sz w:val="22"/>
          <w:szCs w:val="22"/>
        </w:rPr>
        <w:t>, Vancouver,</w:t>
      </w:r>
      <w:r w:rsidR="00271535" w:rsidRPr="002A5DD6">
        <w:rPr>
          <w:sz w:val="22"/>
          <w:szCs w:val="22"/>
        </w:rPr>
        <w:t xml:space="preserve"> </w:t>
      </w:r>
      <w:r w:rsidR="00271535" w:rsidRPr="002A5DD6">
        <w:rPr>
          <w:sz w:val="22"/>
          <w:szCs w:val="22"/>
        </w:rPr>
        <w:tab/>
      </w:r>
      <w:r w:rsidR="00271535" w:rsidRPr="002A5DD6">
        <w:rPr>
          <w:sz w:val="22"/>
          <w:szCs w:val="22"/>
        </w:rPr>
        <w:tab/>
      </w:r>
      <w:r w:rsidR="00271535" w:rsidRPr="002A5DD6">
        <w:rPr>
          <w:sz w:val="22"/>
          <w:szCs w:val="22"/>
        </w:rPr>
        <w:tab/>
      </w:r>
      <w:r w:rsidR="00271535" w:rsidRPr="002A5DD6">
        <w:rPr>
          <w:sz w:val="22"/>
          <w:szCs w:val="22"/>
        </w:rPr>
        <w:tab/>
        <w:t>F</w:t>
      </w:r>
      <w:r w:rsidR="00A17F29" w:rsidRPr="002A5DD6">
        <w:rPr>
          <w:sz w:val="22"/>
          <w:szCs w:val="22"/>
        </w:rPr>
        <w:t>ax</w:t>
      </w:r>
      <w:r w:rsidR="00271535" w:rsidRPr="002A5DD6">
        <w:rPr>
          <w:sz w:val="22"/>
          <w:szCs w:val="22"/>
        </w:rPr>
        <w:t>:</w:t>
      </w:r>
      <w:r w:rsidR="00A17F29" w:rsidRPr="002A5DD6">
        <w:rPr>
          <w:sz w:val="22"/>
          <w:szCs w:val="22"/>
        </w:rPr>
        <w:t xml:space="preserve">                  </w:t>
      </w:r>
      <w:r w:rsidR="00C57B20" w:rsidRPr="002A5DD6">
        <w:rPr>
          <w:sz w:val="22"/>
          <w:szCs w:val="22"/>
        </w:rPr>
        <w:t xml:space="preserve"> </w:t>
      </w:r>
      <w:r w:rsidR="00271535" w:rsidRPr="002A5DD6">
        <w:rPr>
          <w:sz w:val="22"/>
          <w:szCs w:val="22"/>
        </w:rPr>
        <w:t>(604)-</w:t>
      </w:r>
      <w:r w:rsidRPr="002A5DD6">
        <w:rPr>
          <w:sz w:val="22"/>
          <w:szCs w:val="22"/>
        </w:rPr>
        <w:t>675-8178</w:t>
      </w:r>
    </w:p>
    <w:p w14:paraId="772062F4" w14:textId="77777777" w:rsidR="00271535" w:rsidRPr="002A5DD6" w:rsidRDefault="00271535">
      <w:pPr>
        <w:rPr>
          <w:sz w:val="22"/>
          <w:szCs w:val="22"/>
        </w:rPr>
      </w:pPr>
      <w:r w:rsidRPr="002A5DD6">
        <w:rPr>
          <w:sz w:val="22"/>
          <w:szCs w:val="22"/>
        </w:rPr>
        <w:t xml:space="preserve">British Columbia V5Z </w:t>
      </w:r>
      <w:r w:rsidR="007C742E" w:rsidRPr="002A5DD6">
        <w:rPr>
          <w:sz w:val="22"/>
          <w:szCs w:val="22"/>
        </w:rPr>
        <w:t>1L3</w:t>
      </w:r>
      <w:r w:rsidR="00885583" w:rsidRPr="002A5DD6">
        <w:rPr>
          <w:sz w:val="22"/>
          <w:szCs w:val="22"/>
        </w:rPr>
        <w:t xml:space="preserve"> CANADA.</w:t>
      </w:r>
      <w:r w:rsidRPr="002A5DD6">
        <w:rPr>
          <w:sz w:val="22"/>
          <w:szCs w:val="22"/>
        </w:rPr>
        <w:tab/>
      </w:r>
      <w:r w:rsidRPr="002A5DD6">
        <w:rPr>
          <w:sz w:val="22"/>
          <w:szCs w:val="22"/>
        </w:rPr>
        <w:tab/>
      </w:r>
      <w:r w:rsidRPr="002A5DD6">
        <w:rPr>
          <w:sz w:val="22"/>
          <w:szCs w:val="22"/>
        </w:rPr>
        <w:tab/>
      </w:r>
      <w:r w:rsidRPr="002A5DD6">
        <w:rPr>
          <w:sz w:val="22"/>
          <w:szCs w:val="22"/>
        </w:rPr>
        <w:tab/>
      </w:r>
      <w:r w:rsidR="00A17F29" w:rsidRPr="002A5DD6">
        <w:rPr>
          <w:sz w:val="22"/>
          <w:szCs w:val="22"/>
        </w:rPr>
        <w:t>E</w:t>
      </w:r>
      <w:r w:rsidRPr="002A5DD6">
        <w:rPr>
          <w:sz w:val="22"/>
          <w:szCs w:val="22"/>
        </w:rPr>
        <w:t>-mail:</w:t>
      </w:r>
      <w:r w:rsidRPr="002A5DD6">
        <w:rPr>
          <w:sz w:val="22"/>
          <w:szCs w:val="22"/>
        </w:rPr>
        <w:tab/>
      </w:r>
      <w:r w:rsidRPr="002A5DD6">
        <w:rPr>
          <w:sz w:val="22"/>
          <w:szCs w:val="22"/>
        </w:rPr>
        <w:tab/>
        <w:t>mmarra@bcgsc.ca</w:t>
      </w:r>
    </w:p>
    <w:p w14:paraId="308130B0" w14:textId="77777777" w:rsidR="00271535" w:rsidRPr="002A5DD6" w:rsidRDefault="00885583">
      <w:pPr>
        <w:rPr>
          <w:sz w:val="22"/>
          <w:szCs w:val="22"/>
        </w:rPr>
      </w:pPr>
      <w:r w:rsidRPr="002A5DD6">
        <w:rPr>
          <w:sz w:val="22"/>
          <w:szCs w:val="22"/>
        </w:rPr>
        <w:t>Department of Medical Genetics</w:t>
      </w:r>
      <w:r w:rsidR="00271535" w:rsidRPr="002A5DD6">
        <w:rPr>
          <w:sz w:val="22"/>
          <w:szCs w:val="22"/>
        </w:rPr>
        <w:tab/>
      </w:r>
      <w:r w:rsidRPr="002A5DD6">
        <w:rPr>
          <w:sz w:val="22"/>
          <w:szCs w:val="22"/>
        </w:rPr>
        <w:t>,</w:t>
      </w:r>
      <w:r w:rsidR="00271535" w:rsidRPr="002A5DD6">
        <w:rPr>
          <w:sz w:val="22"/>
          <w:szCs w:val="22"/>
        </w:rPr>
        <w:tab/>
      </w:r>
      <w:r w:rsidR="00271535" w:rsidRPr="002A5DD6">
        <w:rPr>
          <w:sz w:val="22"/>
          <w:szCs w:val="22"/>
        </w:rPr>
        <w:tab/>
      </w:r>
      <w:r w:rsidR="00271535" w:rsidRPr="002A5DD6">
        <w:rPr>
          <w:sz w:val="22"/>
          <w:szCs w:val="22"/>
        </w:rPr>
        <w:tab/>
      </w:r>
      <w:r w:rsidR="00271535" w:rsidRPr="002A5DD6">
        <w:rPr>
          <w:sz w:val="22"/>
          <w:szCs w:val="22"/>
        </w:rPr>
        <w:tab/>
        <w:t xml:space="preserve">Citizenship:   </w:t>
      </w:r>
      <w:r w:rsidR="00271535" w:rsidRPr="002A5DD6">
        <w:rPr>
          <w:sz w:val="22"/>
          <w:szCs w:val="22"/>
        </w:rPr>
        <w:tab/>
        <w:t>Canad</w:t>
      </w:r>
      <w:r w:rsidR="001D399D" w:rsidRPr="002A5DD6">
        <w:rPr>
          <w:sz w:val="22"/>
          <w:szCs w:val="22"/>
        </w:rPr>
        <w:t>a</w:t>
      </w:r>
    </w:p>
    <w:p w14:paraId="6735A820" w14:textId="77777777" w:rsidR="00885583" w:rsidRPr="002A5DD6" w:rsidRDefault="00885583">
      <w:pPr>
        <w:rPr>
          <w:sz w:val="22"/>
          <w:szCs w:val="22"/>
        </w:rPr>
      </w:pPr>
      <w:r w:rsidRPr="002A5DD6">
        <w:rPr>
          <w:sz w:val="22"/>
          <w:szCs w:val="22"/>
        </w:rPr>
        <w:t>University of British Columbia.</w:t>
      </w:r>
    </w:p>
    <w:p w14:paraId="107FCBD0" w14:textId="77777777" w:rsidR="00271535" w:rsidRPr="002A5DD6" w:rsidRDefault="00271535">
      <w:pPr>
        <w:rPr>
          <w:sz w:val="22"/>
          <w:szCs w:val="22"/>
        </w:rPr>
      </w:pPr>
    </w:p>
    <w:p w14:paraId="11BAAB87" w14:textId="77777777" w:rsidR="00271535" w:rsidRPr="002A5DD6" w:rsidRDefault="003F707D" w:rsidP="00805012">
      <w:pPr>
        <w:pStyle w:val="Heading1"/>
        <w:rPr>
          <w:szCs w:val="22"/>
        </w:rPr>
      </w:pPr>
      <w:bookmarkStart w:id="0" w:name="OLE_LINK49"/>
      <w:r w:rsidRPr="002A5DD6">
        <w:rPr>
          <w:szCs w:val="22"/>
        </w:rPr>
        <w:t>AREAS OF EXPERTISE</w:t>
      </w:r>
      <w:r w:rsidR="00271535" w:rsidRPr="002A5DD6">
        <w:rPr>
          <w:szCs w:val="22"/>
        </w:rPr>
        <w:t>:</w:t>
      </w:r>
    </w:p>
    <w:tbl>
      <w:tblPr>
        <w:tblW w:w="0" w:type="auto"/>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260"/>
      </w:tblGrid>
      <w:tr w:rsidR="00271535" w:rsidRPr="002A5DD6" w14:paraId="2D00790C" w14:textId="77777777" w:rsidTr="009C2810">
        <w:trPr>
          <w:trHeight w:val="440"/>
        </w:trPr>
        <w:tc>
          <w:tcPr>
            <w:tcW w:w="10260" w:type="dxa"/>
            <w:vAlign w:val="center"/>
          </w:tcPr>
          <w:p w14:paraId="41532007" w14:textId="77777777" w:rsidR="00271535" w:rsidRPr="002A5DD6" w:rsidRDefault="00885583" w:rsidP="009A09AC">
            <w:pPr>
              <w:rPr>
                <w:sz w:val="22"/>
                <w:szCs w:val="22"/>
              </w:rPr>
            </w:pPr>
            <w:r w:rsidRPr="002A5DD6">
              <w:rPr>
                <w:sz w:val="22"/>
                <w:szCs w:val="22"/>
              </w:rPr>
              <w:t>genomics</w:t>
            </w:r>
            <w:r w:rsidR="00F85464" w:rsidRPr="002A5DD6">
              <w:rPr>
                <w:sz w:val="22"/>
                <w:szCs w:val="22"/>
              </w:rPr>
              <w:t xml:space="preserve">, bioinformatics, </w:t>
            </w:r>
            <w:r w:rsidR="009D7480" w:rsidRPr="002A5DD6">
              <w:rPr>
                <w:sz w:val="22"/>
                <w:szCs w:val="22"/>
              </w:rPr>
              <w:t>genetics, epigenomics</w:t>
            </w:r>
            <w:r w:rsidR="009A09AC" w:rsidRPr="002A5DD6">
              <w:rPr>
                <w:sz w:val="22"/>
                <w:szCs w:val="22"/>
              </w:rPr>
              <w:t>, cancer biology</w:t>
            </w:r>
          </w:p>
        </w:tc>
      </w:tr>
    </w:tbl>
    <w:bookmarkEnd w:id="0"/>
    <w:p w14:paraId="0630864C" w14:textId="77777777" w:rsidR="00271535" w:rsidRPr="002A5DD6" w:rsidRDefault="00271535" w:rsidP="00805012">
      <w:pPr>
        <w:pStyle w:val="Heading1"/>
        <w:rPr>
          <w:szCs w:val="22"/>
        </w:rPr>
      </w:pPr>
      <w:r w:rsidRPr="002A5DD6">
        <w:rPr>
          <w:szCs w:val="22"/>
        </w:rPr>
        <w:t>EDUCATION:</w:t>
      </w:r>
    </w:p>
    <w:tbl>
      <w:tblPr>
        <w:tblW w:w="10260" w:type="dxa"/>
        <w:tblInd w:w="-72" w:type="dxa"/>
        <w:tblLayout w:type="fixed"/>
        <w:tblLook w:val="0000" w:firstRow="0" w:lastRow="0" w:firstColumn="0" w:lastColumn="0" w:noHBand="0" w:noVBand="0"/>
      </w:tblPr>
      <w:tblGrid>
        <w:gridCol w:w="1212"/>
        <w:gridCol w:w="1151"/>
        <w:gridCol w:w="2677"/>
        <w:gridCol w:w="3420"/>
        <w:gridCol w:w="1800"/>
      </w:tblGrid>
      <w:tr w:rsidR="00C55CDB" w:rsidRPr="002A5DD6" w14:paraId="668D3521" w14:textId="77777777">
        <w:tc>
          <w:tcPr>
            <w:tcW w:w="1212" w:type="dxa"/>
            <w:tcBorders>
              <w:bottom w:val="single" w:sz="4" w:space="0" w:color="808080"/>
            </w:tcBorders>
          </w:tcPr>
          <w:p w14:paraId="0E9CC949" w14:textId="77777777" w:rsidR="00C55CDB" w:rsidRPr="002A5DD6" w:rsidRDefault="00C55CDB">
            <w:pPr>
              <w:rPr>
                <w:sz w:val="22"/>
                <w:szCs w:val="22"/>
                <w:u w:val="single"/>
              </w:rPr>
            </w:pPr>
            <w:r w:rsidRPr="002A5DD6">
              <w:rPr>
                <w:sz w:val="22"/>
                <w:szCs w:val="22"/>
                <w:u w:val="single"/>
              </w:rPr>
              <w:t>Start Date</w:t>
            </w:r>
          </w:p>
        </w:tc>
        <w:tc>
          <w:tcPr>
            <w:tcW w:w="1151" w:type="dxa"/>
            <w:tcBorders>
              <w:bottom w:val="single" w:sz="4" w:space="0" w:color="808080"/>
            </w:tcBorders>
          </w:tcPr>
          <w:p w14:paraId="2FE2A76C" w14:textId="77777777" w:rsidR="00C55CDB" w:rsidRPr="002A5DD6" w:rsidRDefault="00C55CDB">
            <w:pPr>
              <w:rPr>
                <w:sz w:val="22"/>
                <w:szCs w:val="22"/>
                <w:u w:val="single"/>
              </w:rPr>
            </w:pPr>
            <w:r w:rsidRPr="002A5DD6">
              <w:rPr>
                <w:sz w:val="22"/>
                <w:szCs w:val="22"/>
                <w:u w:val="single"/>
              </w:rPr>
              <w:t>End Date</w:t>
            </w:r>
          </w:p>
        </w:tc>
        <w:tc>
          <w:tcPr>
            <w:tcW w:w="2677" w:type="dxa"/>
            <w:tcBorders>
              <w:bottom w:val="single" w:sz="4" w:space="0" w:color="808080"/>
            </w:tcBorders>
          </w:tcPr>
          <w:p w14:paraId="253DB307" w14:textId="77777777" w:rsidR="00C55CDB" w:rsidRPr="002A5DD6" w:rsidRDefault="00C55CDB">
            <w:pPr>
              <w:rPr>
                <w:sz w:val="22"/>
                <w:szCs w:val="22"/>
                <w:u w:val="single"/>
              </w:rPr>
            </w:pPr>
            <w:r w:rsidRPr="002A5DD6">
              <w:rPr>
                <w:sz w:val="22"/>
                <w:szCs w:val="22"/>
                <w:u w:val="single"/>
              </w:rPr>
              <w:t>Institution</w:t>
            </w:r>
          </w:p>
        </w:tc>
        <w:tc>
          <w:tcPr>
            <w:tcW w:w="3420" w:type="dxa"/>
            <w:tcBorders>
              <w:bottom w:val="single" w:sz="4" w:space="0" w:color="808080"/>
            </w:tcBorders>
          </w:tcPr>
          <w:p w14:paraId="4B09D062" w14:textId="77777777" w:rsidR="00C55CDB" w:rsidRPr="002A5DD6" w:rsidRDefault="00C55CDB">
            <w:pPr>
              <w:rPr>
                <w:sz w:val="22"/>
                <w:szCs w:val="22"/>
                <w:u w:val="single"/>
              </w:rPr>
            </w:pPr>
            <w:r w:rsidRPr="002A5DD6">
              <w:rPr>
                <w:sz w:val="22"/>
                <w:szCs w:val="22"/>
                <w:u w:val="single"/>
              </w:rPr>
              <w:t>Degree</w:t>
            </w:r>
          </w:p>
        </w:tc>
        <w:tc>
          <w:tcPr>
            <w:tcW w:w="1800" w:type="dxa"/>
            <w:tcBorders>
              <w:bottom w:val="single" w:sz="4" w:space="0" w:color="808080"/>
            </w:tcBorders>
          </w:tcPr>
          <w:p w14:paraId="528C2C52" w14:textId="77777777" w:rsidR="00C55CDB" w:rsidRPr="002A5DD6" w:rsidRDefault="00C55CDB">
            <w:pPr>
              <w:pStyle w:val="Heading1"/>
              <w:rPr>
                <w:szCs w:val="22"/>
              </w:rPr>
            </w:pPr>
            <w:r w:rsidRPr="002A5DD6">
              <w:rPr>
                <w:szCs w:val="22"/>
              </w:rPr>
              <w:t>Supervisor</w:t>
            </w:r>
          </w:p>
        </w:tc>
      </w:tr>
      <w:tr w:rsidR="00C55CDB" w:rsidRPr="002A5DD6" w14:paraId="10365B60" w14:textId="77777777">
        <w:tc>
          <w:tcPr>
            <w:tcW w:w="1212" w:type="dxa"/>
            <w:tcBorders>
              <w:top w:val="single" w:sz="4" w:space="0" w:color="808080"/>
              <w:left w:val="single" w:sz="4" w:space="0" w:color="808080"/>
              <w:bottom w:val="single" w:sz="4" w:space="0" w:color="808080"/>
              <w:right w:val="single" w:sz="4" w:space="0" w:color="808080"/>
            </w:tcBorders>
          </w:tcPr>
          <w:p w14:paraId="523C300B" w14:textId="77777777" w:rsidR="00C55CDB" w:rsidRPr="002A5DD6" w:rsidRDefault="00C55CDB" w:rsidP="00C55CDB">
            <w:pPr>
              <w:rPr>
                <w:sz w:val="22"/>
                <w:szCs w:val="22"/>
              </w:rPr>
            </w:pPr>
            <w:r w:rsidRPr="002A5DD6">
              <w:rPr>
                <w:sz w:val="22"/>
                <w:szCs w:val="22"/>
              </w:rPr>
              <w:t>09/1989</w:t>
            </w:r>
          </w:p>
        </w:tc>
        <w:tc>
          <w:tcPr>
            <w:tcW w:w="1151" w:type="dxa"/>
            <w:tcBorders>
              <w:top w:val="single" w:sz="4" w:space="0" w:color="808080"/>
              <w:left w:val="single" w:sz="4" w:space="0" w:color="808080"/>
              <w:bottom w:val="single" w:sz="4" w:space="0" w:color="808080"/>
              <w:right w:val="single" w:sz="4" w:space="0" w:color="808080"/>
            </w:tcBorders>
          </w:tcPr>
          <w:p w14:paraId="6A0BF5E7" w14:textId="77777777" w:rsidR="00C55CDB" w:rsidRPr="002A5DD6" w:rsidRDefault="00C55CDB" w:rsidP="00C55CDB">
            <w:pPr>
              <w:rPr>
                <w:sz w:val="22"/>
                <w:szCs w:val="22"/>
              </w:rPr>
            </w:pPr>
            <w:r w:rsidRPr="002A5DD6">
              <w:rPr>
                <w:sz w:val="22"/>
                <w:szCs w:val="22"/>
              </w:rPr>
              <w:t>09/1994</w:t>
            </w:r>
          </w:p>
        </w:tc>
        <w:tc>
          <w:tcPr>
            <w:tcW w:w="2677" w:type="dxa"/>
            <w:tcBorders>
              <w:top w:val="single" w:sz="4" w:space="0" w:color="808080"/>
              <w:left w:val="single" w:sz="4" w:space="0" w:color="808080"/>
              <w:bottom w:val="single" w:sz="4" w:space="0" w:color="808080"/>
              <w:right w:val="single" w:sz="4" w:space="0" w:color="808080"/>
            </w:tcBorders>
          </w:tcPr>
          <w:p w14:paraId="67E58BF0" w14:textId="77777777" w:rsidR="00C55CDB" w:rsidRPr="002A5DD6" w:rsidRDefault="00C55CDB">
            <w:pPr>
              <w:rPr>
                <w:sz w:val="22"/>
                <w:szCs w:val="22"/>
              </w:rPr>
            </w:pPr>
            <w:r w:rsidRPr="002A5DD6">
              <w:rPr>
                <w:sz w:val="22"/>
                <w:szCs w:val="22"/>
              </w:rPr>
              <w:t>Simon Fraser University</w:t>
            </w:r>
          </w:p>
        </w:tc>
        <w:tc>
          <w:tcPr>
            <w:tcW w:w="3420" w:type="dxa"/>
            <w:tcBorders>
              <w:top w:val="single" w:sz="4" w:space="0" w:color="808080"/>
              <w:left w:val="single" w:sz="4" w:space="0" w:color="808080"/>
              <w:bottom w:val="single" w:sz="4" w:space="0" w:color="808080"/>
              <w:right w:val="single" w:sz="4" w:space="0" w:color="808080"/>
            </w:tcBorders>
          </w:tcPr>
          <w:p w14:paraId="6C365B0A" w14:textId="77777777" w:rsidR="00C55CDB" w:rsidRPr="002A5DD6" w:rsidRDefault="00C55CDB" w:rsidP="00C55CDB">
            <w:pPr>
              <w:rPr>
                <w:sz w:val="22"/>
                <w:szCs w:val="22"/>
              </w:rPr>
            </w:pPr>
            <w:r w:rsidRPr="002A5DD6">
              <w:rPr>
                <w:sz w:val="22"/>
                <w:szCs w:val="22"/>
              </w:rPr>
              <w:t>PhD (Genetics)</w:t>
            </w:r>
          </w:p>
        </w:tc>
        <w:tc>
          <w:tcPr>
            <w:tcW w:w="1800" w:type="dxa"/>
            <w:tcBorders>
              <w:top w:val="single" w:sz="4" w:space="0" w:color="808080"/>
              <w:left w:val="single" w:sz="4" w:space="0" w:color="808080"/>
              <w:bottom w:val="single" w:sz="4" w:space="0" w:color="808080"/>
              <w:right w:val="single" w:sz="4" w:space="0" w:color="808080"/>
            </w:tcBorders>
          </w:tcPr>
          <w:p w14:paraId="7C4F7B33" w14:textId="77777777" w:rsidR="00C55CDB" w:rsidRPr="002A5DD6" w:rsidRDefault="00C55CDB">
            <w:pPr>
              <w:rPr>
                <w:sz w:val="22"/>
                <w:szCs w:val="22"/>
              </w:rPr>
            </w:pPr>
            <w:r w:rsidRPr="002A5DD6">
              <w:rPr>
                <w:sz w:val="22"/>
                <w:szCs w:val="22"/>
              </w:rPr>
              <w:t>Dr. David Baillie</w:t>
            </w:r>
          </w:p>
        </w:tc>
      </w:tr>
      <w:tr w:rsidR="00C55CDB" w:rsidRPr="002A5DD6" w14:paraId="3BFAF82B" w14:textId="77777777">
        <w:tc>
          <w:tcPr>
            <w:tcW w:w="1212" w:type="dxa"/>
            <w:tcBorders>
              <w:top w:val="single" w:sz="4" w:space="0" w:color="808080"/>
              <w:left w:val="single" w:sz="4" w:space="0" w:color="808080"/>
              <w:bottom w:val="single" w:sz="4" w:space="0" w:color="808080"/>
              <w:right w:val="single" w:sz="4" w:space="0" w:color="808080"/>
            </w:tcBorders>
          </w:tcPr>
          <w:p w14:paraId="105C317E" w14:textId="77777777" w:rsidR="00C55CDB" w:rsidRPr="002A5DD6" w:rsidRDefault="00C55CDB" w:rsidP="00C55CDB">
            <w:pPr>
              <w:rPr>
                <w:sz w:val="22"/>
                <w:szCs w:val="22"/>
              </w:rPr>
            </w:pPr>
            <w:r w:rsidRPr="002A5DD6">
              <w:rPr>
                <w:sz w:val="22"/>
                <w:szCs w:val="22"/>
              </w:rPr>
              <w:t>09/1984</w:t>
            </w:r>
          </w:p>
        </w:tc>
        <w:tc>
          <w:tcPr>
            <w:tcW w:w="1151" w:type="dxa"/>
            <w:tcBorders>
              <w:top w:val="single" w:sz="4" w:space="0" w:color="808080"/>
              <w:left w:val="single" w:sz="4" w:space="0" w:color="808080"/>
              <w:bottom w:val="single" w:sz="4" w:space="0" w:color="808080"/>
              <w:right w:val="single" w:sz="4" w:space="0" w:color="808080"/>
            </w:tcBorders>
          </w:tcPr>
          <w:p w14:paraId="3BE36A6B" w14:textId="77777777" w:rsidR="00C55CDB" w:rsidRPr="002A5DD6" w:rsidRDefault="00C55CDB" w:rsidP="00C55CDB">
            <w:pPr>
              <w:rPr>
                <w:sz w:val="22"/>
                <w:szCs w:val="22"/>
              </w:rPr>
            </w:pPr>
            <w:r w:rsidRPr="002A5DD6">
              <w:rPr>
                <w:sz w:val="22"/>
                <w:szCs w:val="22"/>
              </w:rPr>
              <w:t>05/1989</w:t>
            </w:r>
          </w:p>
        </w:tc>
        <w:tc>
          <w:tcPr>
            <w:tcW w:w="2677" w:type="dxa"/>
            <w:tcBorders>
              <w:top w:val="single" w:sz="4" w:space="0" w:color="808080"/>
              <w:left w:val="single" w:sz="4" w:space="0" w:color="808080"/>
              <w:bottom w:val="single" w:sz="4" w:space="0" w:color="808080"/>
              <w:right w:val="single" w:sz="4" w:space="0" w:color="808080"/>
            </w:tcBorders>
          </w:tcPr>
          <w:p w14:paraId="1E7654D4" w14:textId="77777777" w:rsidR="00C55CDB" w:rsidRPr="002A5DD6" w:rsidRDefault="00C55CDB">
            <w:pPr>
              <w:rPr>
                <w:sz w:val="22"/>
                <w:szCs w:val="22"/>
              </w:rPr>
            </w:pPr>
            <w:r w:rsidRPr="002A5DD6">
              <w:rPr>
                <w:sz w:val="22"/>
                <w:szCs w:val="22"/>
              </w:rPr>
              <w:t>Simon Fraser University</w:t>
            </w:r>
          </w:p>
        </w:tc>
        <w:tc>
          <w:tcPr>
            <w:tcW w:w="3420" w:type="dxa"/>
            <w:tcBorders>
              <w:top w:val="single" w:sz="4" w:space="0" w:color="808080"/>
              <w:left w:val="single" w:sz="4" w:space="0" w:color="808080"/>
              <w:bottom w:val="single" w:sz="4" w:space="0" w:color="808080"/>
              <w:right w:val="single" w:sz="4" w:space="0" w:color="808080"/>
            </w:tcBorders>
          </w:tcPr>
          <w:p w14:paraId="3CA10735" w14:textId="77777777" w:rsidR="00C55CDB" w:rsidRPr="002A5DD6" w:rsidRDefault="00C55CDB" w:rsidP="00C55CDB">
            <w:pPr>
              <w:rPr>
                <w:sz w:val="22"/>
                <w:szCs w:val="22"/>
              </w:rPr>
            </w:pPr>
            <w:r w:rsidRPr="002A5DD6">
              <w:rPr>
                <w:sz w:val="22"/>
                <w:szCs w:val="22"/>
              </w:rPr>
              <w:t>BSc (Molecular &amp; Cell Biology)</w:t>
            </w:r>
          </w:p>
        </w:tc>
        <w:tc>
          <w:tcPr>
            <w:tcW w:w="1800" w:type="dxa"/>
            <w:tcBorders>
              <w:top w:val="single" w:sz="4" w:space="0" w:color="808080"/>
              <w:left w:val="single" w:sz="4" w:space="0" w:color="808080"/>
              <w:bottom w:val="single" w:sz="4" w:space="0" w:color="808080"/>
              <w:right w:val="single" w:sz="4" w:space="0" w:color="808080"/>
            </w:tcBorders>
          </w:tcPr>
          <w:p w14:paraId="089E4CF5" w14:textId="77777777" w:rsidR="00C55CDB" w:rsidRPr="002A5DD6" w:rsidRDefault="00C55CDB">
            <w:pPr>
              <w:rPr>
                <w:sz w:val="22"/>
                <w:szCs w:val="22"/>
              </w:rPr>
            </w:pPr>
          </w:p>
        </w:tc>
      </w:tr>
    </w:tbl>
    <w:p w14:paraId="260F670F" w14:textId="77777777" w:rsidR="00271535" w:rsidRPr="002A5DD6" w:rsidRDefault="00271535">
      <w:pPr>
        <w:rPr>
          <w:b/>
          <w:sz w:val="22"/>
          <w:szCs w:val="22"/>
        </w:rPr>
      </w:pPr>
    </w:p>
    <w:p w14:paraId="37F17155" w14:textId="77777777" w:rsidR="00271535" w:rsidRPr="002A5DD6" w:rsidRDefault="0049725C">
      <w:pPr>
        <w:rPr>
          <w:sz w:val="22"/>
          <w:szCs w:val="22"/>
        </w:rPr>
      </w:pPr>
      <w:r w:rsidRPr="002A5DD6">
        <w:rPr>
          <w:sz w:val="22"/>
          <w:szCs w:val="22"/>
        </w:rPr>
        <w:t>Ph</w:t>
      </w:r>
      <w:r w:rsidR="00271535" w:rsidRPr="002A5DD6">
        <w:rPr>
          <w:sz w:val="22"/>
          <w:szCs w:val="22"/>
        </w:rPr>
        <w:t xml:space="preserve">D </w:t>
      </w:r>
      <w:r w:rsidR="00EC70D3" w:rsidRPr="002A5DD6">
        <w:rPr>
          <w:sz w:val="22"/>
          <w:szCs w:val="22"/>
        </w:rPr>
        <w:t>Thesis Title</w:t>
      </w:r>
      <w:r w:rsidR="00271535" w:rsidRPr="002A5DD6">
        <w:rPr>
          <w:sz w:val="22"/>
          <w:szCs w:val="22"/>
        </w:rPr>
        <w:t xml:space="preserve">: Genome analysis in </w:t>
      </w:r>
      <w:r w:rsidR="00271535" w:rsidRPr="002A5DD6">
        <w:rPr>
          <w:i/>
          <w:sz w:val="22"/>
          <w:szCs w:val="22"/>
        </w:rPr>
        <w:t>Caenorhabditis elegans</w:t>
      </w:r>
      <w:r w:rsidR="00271535" w:rsidRPr="002A5DD6">
        <w:rPr>
          <w:sz w:val="22"/>
          <w:szCs w:val="22"/>
        </w:rPr>
        <w:t xml:space="preserve">: Genetic and molecular identification of genes tightly linked to </w:t>
      </w:r>
      <w:r w:rsidR="00271535" w:rsidRPr="002A5DD6">
        <w:rPr>
          <w:i/>
          <w:sz w:val="22"/>
          <w:szCs w:val="22"/>
        </w:rPr>
        <w:t>unc-22</w:t>
      </w:r>
      <w:r w:rsidR="00271535" w:rsidRPr="002A5DD6">
        <w:rPr>
          <w:sz w:val="22"/>
          <w:szCs w:val="22"/>
        </w:rPr>
        <w:t xml:space="preserve">(IV).  </w:t>
      </w:r>
    </w:p>
    <w:p w14:paraId="44959D46" w14:textId="77777777" w:rsidR="00271535" w:rsidRPr="002A5DD6" w:rsidRDefault="00271535" w:rsidP="00805012">
      <w:pPr>
        <w:pStyle w:val="Heading1"/>
        <w:rPr>
          <w:szCs w:val="22"/>
        </w:rPr>
      </w:pPr>
      <w:r w:rsidRPr="002A5DD6">
        <w:rPr>
          <w:szCs w:val="22"/>
        </w:rPr>
        <w:t>ACADEMIC EMPLOYMENT HISTORY:</w:t>
      </w:r>
    </w:p>
    <w:tbl>
      <w:tblPr>
        <w:tblW w:w="10260"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118"/>
        <w:gridCol w:w="937"/>
        <w:gridCol w:w="8205"/>
      </w:tblGrid>
      <w:tr w:rsidR="00657369" w:rsidRPr="002A5DD6" w14:paraId="2C55A62F" w14:textId="77777777">
        <w:tc>
          <w:tcPr>
            <w:tcW w:w="1118" w:type="dxa"/>
          </w:tcPr>
          <w:p w14:paraId="3ABF66A3" w14:textId="77777777" w:rsidR="00657369" w:rsidRPr="002A5DD6" w:rsidRDefault="00657369" w:rsidP="00086EEC">
            <w:pPr>
              <w:rPr>
                <w:sz w:val="22"/>
                <w:szCs w:val="22"/>
              </w:rPr>
            </w:pPr>
            <w:r w:rsidRPr="002A5DD6">
              <w:rPr>
                <w:sz w:val="22"/>
                <w:szCs w:val="22"/>
              </w:rPr>
              <w:t>04/2009</w:t>
            </w:r>
          </w:p>
        </w:tc>
        <w:tc>
          <w:tcPr>
            <w:tcW w:w="937" w:type="dxa"/>
          </w:tcPr>
          <w:p w14:paraId="5BD15DBF" w14:textId="77777777" w:rsidR="00657369" w:rsidRPr="002A5DD6" w:rsidRDefault="00657369">
            <w:pPr>
              <w:ind w:left="-18"/>
              <w:rPr>
                <w:sz w:val="22"/>
                <w:szCs w:val="22"/>
              </w:rPr>
            </w:pPr>
            <w:r w:rsidRPr="002A5DD6">
              <w:rPr>
                <w:sz w:val="22"/>
                <w:szCs w:val="22"/>
              </w:rPr>
              <w:t>Present</w:t>
            </w:r>
          </w:p>
        </w:tc>
        <w:tc>
          <w:tcPr>
            <w:tcW w:w="8205" w:type="dxa"/>
          </w:tcPr>
          <w:p w14:paraId="0A063CC2" w14:textId="77777777" w:rsidR="00657369" w:rsidRPr="002A5DD6" w:rsidRDefault="00657369">
            <w:pPr>
              <w:ind w:left="-18"/>
              <w:rPr>
                <w:sz w:val="22"/>
                <w:szCs w:val="22"/>
              </w:rPr>
            </w:pPr>
            <w:r w:rsidRPr="002A5DD6">
              <w:rPr>
                <w:sz w:val="22"/>
                <w:szCs w:val="22"/>
              </w:rPr>
              <w:t>Distinguish</w:t>
            </w:r>
            <w:r w:rsidR="00640692" w:rsidRPr="002A5DD6">
              <w:rPr>
                <w:sz w:val="22"/>
                <w:szCs w:val="22"/>
              </w:rPr>
              <w:t>ed</w:t>
            </w:r>
            <w:r w:rsidRPr="002A5DD6">
              <w:rPr>
                <w:sz w:val="22"/>
                <w:szCs w:val="22"/>
              </w:rPr>
              <w:t xml:space="preserve"> Scientist, BC Cancer R</w:t>
            </w:r>
            <w:r w:rsidR="00A33962" w:rsidRPr="002A5DD6">
              <w:rPr>
                <w:sz w:val="22"/>
                <w:szCs w:val="22"/>
              </w:rPr>
              <w:t>esearch Institute</w:t>
            </w:r>
            <w:r w:rsidR="009F7C4B" w:rsidRPr="002A5DD6">
              <w:rPr>
                <w:sz w:val="22"/>
                <w:szCs w:val="22"/>
              </w:rPr>
              <w:t>, BC Cancer</w:t>
            </w:r>
          </w:p>
        </w:tc>
      </w:tr>
      <w:tr w:rsidR="00124493" w:rsidRPr="002A5DD6" w14:paraId="560FA866" w14:textId="77777777">
        <w:tc>
          <w:tcPr>
            <w:tcW w:w="1118" w:type="dxa"/>
          </w:tcPr>
          <w:p w14:paraId="6CD52C64" w14:textId="77777777" w:rsidR="00124493" w:rsidRPr="002A5DD6" w:rsidRDefault="00124493" w:rsidP="00086EEC">
            <w:pPr>
              <w:rPr>
                <w:sz w:val="22"/>
                <w:szCs w:val="22"/>
              </w:rPr>
            </w:pPr>
            <w:bookmarkStart w:id="1" w:name="_Hlk201722486"/>
            <w:r w:rsidRPr="002A5DD6">
              <w:rPr>
                <w:sz w:val="22"/>
                <w:szCs w:val="22"/>
              </w:rPr>
              <w:t>07/2007</w:t>
            </w:r>
          </w:p>
        </w:tc>
        <w:tc>
          <w:tcPr>
            <w:tcW w:w="937" w:type="dxa"/>
          </w:tcPr>
          <w:p w14:paraId="4914F7EE" w14:textId="77777777" w:rsidR="00124493" w:rsidRPr="002A5DD6" w:rsidRDefault="00124493">
            <w:pPr>
              <w:ind w:left="-18"/>
              <w:rPr>
                <w:sz w:val="22"/>
                <w:szCs w:val="22"/>
              </w:rPr>
            </w:pPr>
            <w:r w:rsidRPr="002A5DD6">
              <w:rPr>
                <w:sz w:val="22"/>
                <w:szCs w:val="22"/>
              </w:rPr>
              <w:t>Present</w:t>
            </w:r>
          </w:p>
        </w:tc>
        <w:tc>
          <w:tcPr>
            <w:tcW w:w="8205" w:type="dxa"/>
          </w:tcPr>
          <w:p w14:paraId="44784C30" w14:textId="77777777" w:rsidR="00124493" w:rsidRPr="002A5DD6" w:rsidRDefault="00124493">
            <w:pPr>
              <w:ind w:left="-18"/>
              <w:rPr>
                <w:sz w:val="22"/>
                <w:szCs w:val="22"/>
              </w:rPr>
            </w:pPr>
            <w:r w:rsidRPr="002A5DD6">
              <w:rPr>
                <w:sz w:val="22"/>
                <w:szCs w:val="22"/>
              </w:rPr>
              <w:t>Professor, Department of Medical Genetics, University of British Columbia</w:t>
            </w:r>
          </w:p>
        </w:tc>
      </w:tr>
      <w:tr w:rsidR="00271535" w:rsidRPr="002A5DD6" w14:paraId="47360F33" w14:textId="77777777">
        <w:tc>
          <w:tcPr>
            <w:tcW w:w="1118" w:type="dxa"/>
          </w:tcPr>
          <w:p w14:paraId="31BC3E87" w14:textId="77777777" w:rsidR="00271535" w:rsidRPr="002A5DD6" w:rsidRDefault="00271535">
            <w:pPr>
              <w:rPr>
                <w:sz w:val="22"/>
                <w:szCs w:val="22"/>
              </w:rPr>
            </w:pPr>
            <w:r w:rsidRPr="002A5DD6">
              <w:rPr>
                <w:sz w:val="22"/>
                <w:szCs w:val="22"/>
              </w:rPr>
              <w:t>04/2002</w:t>
            </w:r>
          </w:p>
        </w:tc>
        <w:tc>
          <w:tcPr>
            <w:tcW w:w="937" w:type="dxa"/>
          </w:tcPr>
          <w:p w14:paraId="1DB782FB" w14:textId="77777777" w:rsidR="00271535" w:rsidRPr="002A5DD6" w:rsidRDefault="00271535">
            <w:pPr>
              <w:ind w:left="-18"/>
              <w:rPr>
                <w:sz w:val="22"/>
                <w:szCs w:val="22"/>
              </w:rPr>
            </w:pPr>
            <w:r w:rsidRPr="002A5DD6">
              <w:rPr>
                <w:sz w:val="22"/>
                <w:szCs w:val="22"/>
              </w:rPr>
              <w:t>Present</w:t>
            </w:r>
          </w:p>
        </w:tc>
        <w:tc>
          <w:tcPr>
            <w:tcW w:w="8205" w:type="dxa"/>
          </w:tcPr>
          <w:p w14:paraId="2428AB08" w14:textId="77777777" w:rsidR="00271535" w:rsidRPr="002A5DD6" w:rsidRDefault="00271535" w:rsidP="00A33962">
            <w:pPr>
              <w:ind w:left="-18"/>
              <w:rPr>
                <w:sz w:val="22"/>
                <w:szCs w:val="22"/>
              </w:rPr>
            </w:pPr>
            <w:r w:rsidRPr="002A5DD6">
              <w:rPr>
                <w:sz w:val="22"/>
                <w:szCs w:val="22"/>
              </w:rPr>
              <w:t xml:space="preserve">Director, </w:t>
            </w:r>
            <w:r w:rsidR="002342CE" w:rsidRPr="002A5DD6">
              <w:rPr>
                <w:sz w:val="22"/>
                <w:szCs w:val="22"/>
              </w:rPr>
              <w:t>Canada’s Micha</w:t>
            </w:r>
            <w:r w:rsidR="00A33962" w:rsidRPr="002A5DD6">
              <w:rPr>
                <w:sz w:val="22"/>
                <w:szCs w:val="22"/>
              </w:rPr>
              <w:t xml:space="preserve">el </w:t>
            </w:r>
            <w:r w:rsidR="002342CE" w:rsidRPr="002A5DD6">
              <w:rPr>
                <w:sz w:val="22"/>
                <w:szCs w:val="22"/>
              </w:rPr>
              <w:t>Smith Genome Sciences Centre</w:t>
            </w:r>
            <w:r w:rsidR="00A33962" w:rsidRPr="002A5DD6">
              <w:rPr>
                <w:sz w:val="22"/>
                <w:szCs w:val="22"/>
              </w:rPr>
              <w:t xml:space="preserve">, </w:t>
            </w:r>
            <w:r w:rsidRPr="002A5DD6">
              <w:rPr>
                <w:sz w:val="22"/>
                <w:szCs w:val="22"/>
              </w:rPr>
              <w:t>BC</w:t>
            </w:r>
            <w:r w:rsidR="00BD556D" w:rsidRPr="002A5DD6">
              <w:rPr>
                <w:sz w:val="22"/>
                <w:szCs w:val="22"/>
              </w:rPr>
              <w:t xml:space="preserve"> </w:t>
            </w:r>
            <w:r w:rsidR="009F7C4B" w:rsidRPr="002A5DD6">
              <w:rPr>
                <w:sz w:val="22"/>
                <w:szCs w:val="22"/>
              </w:rPr>
              <w:t>Cancer</w:t>
            </w:r>
          </w:p>
        </w:tc>
      </w:tr>
      <w:tr w:rsidR="00621444" w:rsidRPr="002A5DD6" w14:paraId="7127571E" w14:textId="77777777">
        <w:tc>
          <w:tcPr>
            <w:tcW w:w="1118" w:type="dxa"/>
          </w:tcPr>
          <w:p w14:paraId="7FF1E154" w14:textId="77777777" w:rsidR="00621444" w:rsidRPr="002A5DD6" w:rsidRDefault="00621444" w:rsidP="00833165">
            <w:pPr>
              <w:rPr>
                <w:sz w:val="22"/>
                <w:szCs w:val="22"/>
              </w:rPr>
            </w:pPr>
            <w:r w:rsidRPr="002A5DD6">
              <w:rPr>
                <w:sz w:val="22"/>
                <w:szCs w:val="22"/>
              </w:rPr>
              <w:t xml:space="preserve">06/2000 </w:t>
            </w:r>
          </w:p>
        </w:tc>
        <w:tc>
          <w:tcPr>
            <w:tcW w:w="937" w:type="dxa"/>
          </w:tcPr>
          <w:p w14:paraId="7D5E507E" w14:textId="77777777" w:rsidR="00621444" w:rsidRPr="002A5DD6" w:rsidRDefault="00621444" w:rsidP="00833165">
            <w:pPr>
              <w:ind w:left="-18"/>
              <w:rPr>
                <w:sz w:val="22"/>
                <w:szCs w:val="22"/>
              </w:rPr>
            </w:pPr>
            <w:r w:rsidRPr="002A5DD6">
              <w:rPr>
                <w:sz w:val="22"/>
                <w:szCs w:val="22"/>
              </w:rPr>
              <w:t>Present</w:t>
            </w:r>
          </w:p>
        </w:tc>
        <w:tc>
          <w:tcPr>
            <w:tcW w:w="8205" w:type="dxa"/>
          </w:tcPr>
          <w:p w14:paraId="2642F114" w14:textId="77777777" w:rsidR="00621444" w:rsidRPr="002A5DD6" w:rsidRDefault="00621444" w:rsidP="00833165">
            <w:pPr>
              <w:ind w:left="-18"/>
              <w:rPr>
                <w:sz w:val="22"/>
                <w:szCs w:val="22"/>
              </w:rPr>
            </w:pPr>
            <w:r w:rsidRPr="002A5DD6">
              <w:rPr>
                <w:sz w:val="22"/>
                <w:szCs w:val="22"/>
              </w:rPr>
              <w:t xml:space="preserve">Associate Member, </w:t>
            </w:r>
            <w:r w:rsidR="00BD556D" w:rsidRPr="002A5DD6">
              <w:rPr>
                <w:sz w:val="22"/>
                <w:szCs w:val="22"/>
              </w:rPr>
              <w:t xml:space="preserve">Michael Smith Laboratories, </w:t>
            </w:r>
            <w:r w:rsidRPr="002A5DD6">
              <w:rPr>
                <w:sz w:val="22"/>
                <w:szCs w:val="22"/>
              </w:rPr>
              <w:t>University of British Columbia</w:t>
            </w:r>
          </w:p>
        </w:tc>
      </w:tr>
      <w:bookmarkEnd w:id="1"/>
      <w:tr w:rsidR="00FF56DF" w:rsidRPr="002A5DD6" w14:paraId="635819B9" w14:textId="77777777">
        <w:tc>
          <w:tcPr>
            <w:tcW w:w="1118" w:type="dxa"/>
          </w:tcPr>
          <w:p w14:paraId="0D460559" w14:textId="77777777" w:rsidR="00FF56DF" w:rsidRPr="002A5DD6" w:rsidRDefault="00FF56DF" w:rsidP="000E720E">
            <w:pPr>
              <w:rPr>
                <w:sz w:val="22"/>
                <w:szCs w:val="22"/>
              </w:rPr>
            </w:pPr>
            <w:r w:rsidRPr="002A5DD6">
              <w:rPr>
                <w:sz w:val="22"/>
                <w:szCs w:val="22"/>
              </w:rPr>
              <w:t>01/2015</w:t>
            </w:r>
          </w:p>
        </w:tc>
        <w:tc>
          <w:tcPr>
            <w:tcW w:w="937" w:type="dxa"/>
          </w:tcPr>
          <w:p w14:paraId="5247ED17" w14:textId="77777777" w:rsidR="00FF56DF" w:rsidRPr="002A5DD6" w:rsidRDefault="00FF56DF" w:rsidP="000E720E">
            <w:pPr>
              <w:ind w:left="-18"/>
              <w:rPr>
                <w:sz w:val="22"/>
                <w:szCs w:val="22"/>
              </w:rPr>
            </w:pPr>
            <w:r w:rsidRPr="002A5DD6">
              <w:rPr>
                <w:sz w:val="22"/>
                <w:szCs w:val="22"/>
              </w:rPr>
              <w:t>08/2020</w:t>
            </w:r>
          </w:p>
        </w:tc>
        <w:tc>
          <w:tcPr>
            <w:tcW w:w="8205" w:type="dxa"/>
          </w:tcPr>
          <w:p w14:paraId="2C5F6951" w14:textId="77777777" w:rsidR="00FF56DF" w:rsidRPr="002A5DD6" w:rsidRDefault="00FF56DF" w:rsidP="000E720E">
            <w:pPr>
              <w:ind w:left="-18"/>
              <w:rPr>
                <w:sz w:val="22"/>
                <w:szCs w:val="22"/>
              </w:rPr>
            </w:pPr>
            <w:r w:rsidRPr="002A5DD6">
              <w:rPr>
                <w:sz w:val="22"/>
                <w:szCs w:val="22"/>
              </w:rPr>
              <w:t>Head, Department of Medical Genetics, Faculty of Medicine, University of British Columbia</w:t>
            </w:r>
          </w:p>
        </w:tc>
      </w:tr>
      <w:tr w:rsidR="00FF56DF" w:rsidRPr="002A5DD6" w14:paraId="07F1BC27" w14:textId="77777777">
        <w:tc>
          <w:tcPr>
            <w:tcW w:w="1118" w:type="dxa"/>
          </w:tcPr>
          <w:p w14:paraId="45DFAB1E" w14:textId="77777777" w:rsidR="00FF56DF" w:rsidRPr="002A5DD6" w:rsidRDefault="00FF56DF" w:rsidP="001F7978">
            <w:pPr>
              <w:rPr>
                <w:sz w:val="22"/>
                <w:szCs w:val="22"/>
              </w:rPr>
            </w:pPr>
            <w:r w:rsidRPr="002A5DD6">
              <w:rPr>
                <w:sz w:val="22"/>
                <w:szCs w:val="22"/>
              </w:rPr>
              <w:t>01/2011</w:t>
            </w:r>
          </w:p>
        </w:tc>
        <w:tc>
          <w:tcPr>
            <w:tcW w:w="937" w:type="dxa"/>
          </w:tcPr>
          <w:p w14:paraId="30B480BB" w14:textId="77777777" w:rsidR="00FF56DF" w:rsidRPr="002A5DD6" w:rsidRDefault="00FF56DF" w:rsidP="001F7978">
            <w:pPr>
              <w:ind w:left="-18"/>
              <w:rPr>
                <w:sz w:val="22"/>
                <w:szCs w:val="22"/>
              </w:rPr>
            </w:pPr>
            <w:r w:rsidRPr="002A5DD6">
              <w:rPr>
                <w:sz w:val="22"/>
                <w:szCs w:val="22"/>
              </w:rPr>
              <w:t>06/2018</w:t>
            </w:r>
          </w:p>
        </w:tc>
        <w:tc>
          <w:tcPr>
            <w:tcW w:w="8205" w:type="dxa"/>
          </w:tcPr>
          <w:p w14:paraId="17BB4FD1" w14:textId="77777777" w:rsidR="00FF56DF" w:rsidRPr="002A5DD6" w:rsidRDefault="00FF56DF" w:rsidP="001F7978">
            <w:pPr>
              <w:ind w:left="-18"/>
              <w:rPr>
                <w:sz w:val="22"/>
                <w:szCs w:val="22"/>
              </w:rPr>
            </w:pPr>
            <w:r w:rsidRPr="002A5DD6">
              <w:rPr>
                <w:sz w:val="22"/>
                <w:szCs w:val="22"/>
              </w:rPr>
              <w:t>Co-Founder &amp; Co-Director, Genome Science and Technology Graduate Program, University of British Columbia</w:t>
            </w:r>
          </w:p>
        </w:tc>
      </w:tr>
      <w:tr w:rsidR="00FF56DF" w:rsidRPr="002A5DD6" w14:paraId="11A75C3E" w14:textId="77777777">
        <w:tc>
          <w:tcPr>
            <w:tcW w:w="1118" w:type="dxa"/>
          </w:tcPr>
          <w:p w14:paraId="5FCBD29F" w14:textId="77777777" w:rsidR="00FF56DF" w:rsidRPr="002A5DD6" w:rsidRDefault="00FF56DF" w:rsidP="00EA617E">
            <w:pPr>
              <w:rPr>
                <w:sz w:val="22"/>
                <w:szCs w:val="22"/>
              </w:rPr>
            </w:pPr>
            <w:r w:rsidRPr="002A5DD6">
              <w:rPr>
                <w:sz w:val="22"/>
                <w:szCs w:val="22"/>
              </w:rPr>
              <w:t>07/2002</w:t>
            </w:r>
          </w:p>
        </w:tc>
        <w:tc>
          <w:tcPr>
            <w:tcW w:w="937" w:type="dxa"/>
          </w:tcPr>
          <w:p w14:paraId="295C0F48" w14:textId="77777777" w:rsidR="00FF56DF" w:rsidRPr="002A5DD6" w:rsidRDefault="00FF56DF" w:rsidP="00EA617E">
            <w:pPr>
              <w:ind w:left="-18"/>
              <w:rPr>
                <w:sz w:val="22"/>
                <w:szCs w:val="22"/>
              </w:rPr>
            </w:pPr>
            <w:r w:rsidRPr="002A5DD6">
              <w:rPr>
                <w:sz w:val="22"/>
                <w:szCs w:val="22"/>
              </w:rPr>
              <w:t>06/2007</w:t>
            </w:r>
          </w:p>
        </w:tc>
        <w:tc>
          <w:tcPr>
            <w:tcW w:w="8205" w:type="dxa"/>
          </w:tcPr>
          <w:p w14:paraId="4BC2F7C0" w14:textId="77777777" w:rsidR="00FF56DF" w:rsidRPr="002A5DD6" w:rsidRDefault="00FF56DF" w:rsidP="00EA617E">
            <w:pPr>
              <w:ind w:left="-18"/>
              <w:rPr>
                <w:sz w:val="22"/>
                <w:szCs w:val="22"/>
              </w:rPr>
            </w:pPr>
            <w:r w:rsidRPr="002A5DD6">
              <w:rPr>
                <w:sz w:val="22"/>
                <w:szCs w:val="22"/>
              </w:rPr>
              <w:t xml:space="preserve">Associate Professor, Department of Medical Genetics, University of British Columbia </w:t>
            </w:r>
          </w:p>
        </w:tc>
      </w:tr>
      <w:tr w:rsidR="008E457A" w:rsidRPr="002A5DD6" w14:paraId="379A8718" w14:textId="77777777">
        <w:tc>
          <w:tcPr>
            <w:tcW w:w="1118" w:type="dxa"/>
          </w:tcPr>
          <w:p w14:paraId="5C8A61AE" w14:textId="77777777" w:rsidR="008E457A" w:rsidRPr="002A5DD6" w:rsidRDefault="008E457A" w:rsidP="00D55856">
            <w:pPr>
              <w:rPr>
                <w:sz w:val="22"/>
                <w:szCs w:val="22"/>
              </w:rPr>
            </w:pPr>
            <w:r w:rsidRPr="002A5DD6">
              <w:rPr>
                <w:sz w:val="22"/>
                <w:szCs w:val="22"/>
              </w:rPr>
              <w:t xml:space="preserve">01/2001 </w:t>
            </w:r>
          </w:p>
        </w:tc>
        <w:tc>
          <w:tcPr>
            <w:tcW w:w="937" w:type="dxa"/>
          </w:tcPr>
          <w:p w14:paraId="43D24207" w14:textId="77777777" w:rsidR="008E457A" w:rsidRPr="002A5DD6" w:rsidRDefault="008E457A" w:rsidP="00D55856">
            <w:pPr>
              <w:ind w:left="-18"/>
              <w:rPr>
                <w:sz w:val="22"/>
                <w:szCs w:val="22"/>
              </w:rPr>
            </w:pPr>
            <w:r w:rsidRPr="002A5DD6">
              <w:rPr>
                <w:sz w:val="22"/>
                <w:szCs w:val="22"/>
              </w:rPr>
              <w:t>12/2015</w:t>
            </w:r>
          </w:p>
        </w:tc>
        <w:tc>
          <w:tcPr>
            <w:tcW w:w="8205" w:type="dxa"/>
          </w:tcPr>
          <w:p w14:paraId="743BDD02" w14:textId="77777777" w:rsidR="008E457A" w:rsidRPr="002A5DD6" w:rsidRDefault="008E457A" w:rsidP="00D55856">
            <w:pPr>
              <w:ind w:left="-18"/>
              <w:rPr>
                <w:sz w:val="22"/>
                <w:szCs w:val="22"/>
              </w:rPr>
            </w:pPr>
            <w:r w:rsidRPr="002A5DD6">
              <w:rPr>
                <w:sz w:val="22"/>
                <w:szCs w:val="22"/>
              </w:rPr>
              <w:t>Adjunct Professor, Department of Molecular Biology and Biochemistry, Simon Fraser University</w:t>
            </w:r>
          </w:p>
        </w:tc>
      </w:tr>
      <w:tr w:rsidR="008E457A" w:rsidRPr="002A5DD6" w14:paraId="1F813525" w14:textId="77777777">
        <w:tc>
          <w:tcPr>
            <w:tcW w:w="1118" w:type="dxa"/>
          </w:tcPr>
          <w:p w14:paraId="3E3D76D1" w14:textId="77777777" w:rsidR="008E457A" w:rsidRPr="002A5DD6" w:rsidRDefault="008E457A" w:rsidP="00833165">
            <w:pPr>
              <w:rPr>
                <w:sz w:val="22"/>
                <w:szCs w:val="22"/>
              </w:rPr>
            </w:pPr>
            <w:r w:rsidRPr="002A5DD6">
              <w:rPr>
                <w:sz w:val="22"/>
                <w:szCs w:val="22"/>
              </w:rPr>
              <w:t xml:space="preserve">10/2000 </w:t>
            </w:r>
          </w:p>
        </w:tc>
        <w:tc>
          <w:tcPr>
            <w:tcW w:w="937" w:type="dxa"/>
          </w:tcPr>
          <w:p w14:paraId="5703F442" w14:textId="77777777" w:rsidR="008E457A" w:rsidRPr="002A5DD6" w:rsidRDefault="008E457A" w:rsidP="00833165">
            <w:pPr>
              <w:ind w:left="-18"/>
              <w:rPr>
                <w:sz w:val="22"/>
                <w:szCs w:val="22"/>
              </w:rPr>
            </w:pPr>
            <w:r w:rsidRPr="002A5DD6">
              <w:rPr>
                <w:sz w:val="22"/>
                <w:szCs w:val="22"/>
              </w:rPr>
              <w:t>04/2002</w:t>
            </w:r>
          </w:p>
        </w:tc>
        <w:tc>
          <w:tcPr>
            <w:tcW w:w="8205" w:type="dxa"/>
          </w:tcPr>
          <w:p w14:paraId="4DBE7AFE" w14:textId="77777777" w:rsidR="008E457A" w:rsidRPr="002A5DD6" w:rsidRDefault="008E457A" w:rsidP="00833165">
            <w:pPr>
              <w:ind w:left="-18"/>
              <w:rPr>
                <w:sz w:val="22"/>
                <w:szCs w:val="22"/>
              </w:rPr>
            </w:pPr>
            <w:r w:rsidRPr="002A5DD6">
              <w:rPr>
                <w:sz w:val="22"/>
                <w:szCs w:val="22"/>
              </w:rPr>
              <w:t>Co-Director (Scientific), Genome Sequence Centre, BC Cancer Agency</w:t>
            </w:r>
          </w:p>
        </w:tc>
      </w:tr>
      <w:tr w:rsidR="008E457A" w:rsidRPr="002A5DD6" w14:paraId="39B7D00F" w14:textId="77777777">
        <w:tc>
          <w:tcPr>
            <w:tcW w:w="1118" w:type="dxa"/>
          </w:tcPr>
          <w:p w14:paraId="3AE0A23C" w14:textId="77777777" w:rsidR="008E457A" w:rsidRPr="002A5DD6" w:rsidRDefault="008E457A">
            <w:pPr>
              <w:rPr>
                <w:sz w:val="22"/>
                <w:szCs w:val="22"/>
              </w:rPr>
            </w:pPr>
            <w:r w:rsidRPr="002A5DD6">
              <w:rPr>
                <w:sz w:val="22"/>
                <w:szCs w:val="22"/>
              </w:rPr>
              <w:t xml:space="preserve">02/2000 </w:t>
            </w:r>
          </w:p>
        </w:tc>
        <w:tc>
          <w:tcPr>
            <w:tcW w:w="937" w:type="dxa"/>
          </w:tcPr>
          <w:p w14:paraId="56BCB0D0" w14:textId="77777777" w:rsidR="008E457A" w:rsidRPr="002A5DD6" w:rsidRDefault="008E457A">
            <w:pPr>
              <w:ind w:left="-18"/>
              <w:rPr>
                <w:sz w:val="22"/>
                <w:szCs w:val="22"/>
              </w:rPr>
            </w:pPr>
            <w:r w:rsidRPr="002A5DD6">
              <w:rPr>
                <w:sz w:val="22"/>
                <w:szCs w:val="22"/>
              </w:rPr>
              <w:t>06/2002</w:t>
            </w:r>
          </w:p>
        </w:tc>
        <w:tc>
          <w:tcPr>
            <w:tcW w:w="8205" w:type="dxa"/>
          </w:tcPr>
          <w:p w14:paraId="1FD7ED50" w14:textId="77777777" w:rsidR="008E457A" w:rsidRPr="002A5DD6" w:rsidRDefault="008E457A">
            <w:pPr>
              <w:ind w:left="-18"/>
              <w:rPr>
                <w:sz w:val="22"/>
                <w:szCs w:val="22"/>
              </w:rPr>
            </w:pPr>
            <w:r w:rsidRPr="002A5DD6">
              <w:rPr>
                <w:sz w:val="22"/>
                <w:szCs w:val="22"/>
              </w:rPr>
              <w:t xml:space="preserve">Adjunct Professor, Department of Medical Genetics, University of British Columbia </w:t>
            </w:r>
          </w:p>
        </w:tc>
      </w:tr>
      <w:tr w:rsidR="008E457A" w:rsidRPr="002A5DD6" w14:paraId="585F8F77" w14:textId="77777777">
        <w:tc>
          <w:tcPr>
            <w:tcW w:w="1118" w:type="dxa"/>
          </w:tcPr>
          <w:p w14:paraId="5BB5998D" w14:textId="77777777" w:rsidR="008E457A" w:rsidRPr="002A5DD6" w:rsidRDefault="008E457A" w:rsidP="00AE4002">
            <w:pPr>
              <w:rPr>
                <w:sz w:val="22"/>
                <w:szCs w:val="22"/>
              </w:rPr>
            </w:pPr>
            <w:r w:rsidRPr="002A5DD6">
              <w:rPr>
                <w:sz w:val="22"/>
                <w:szCs w:val="22"/>
              </w:rPr>
              <w:t>10/1999</w:t>
            </w:r>
          </w:p>
        </w:tc>
        <w:tc>
          <w:tcPr>
            <w:tcW w:w="937" w:type="dxa"/>
          </w:tcPr>
          <w:p w14:paraId="60D0A8B6" w14:textId="77777777" w:rsidR="008E457A" w:rsidRPr="002A5DD6" w:rsidRDefault="008E457A" w:rsidP="00AE4002">
            <w:pPr>
              <w:ind w:left="-18"/>
              <w:rPr>
                <w:sz w:val="22"/>
                <w:szCs w:val="22"/>
              </w:rPr>
            </w:pPr>
            <w:r w:rsidRPr="002A5DD6">
              <w:rPr>
                <w:sz w:val="22"/>
                <w:szCs w:val="22"/>
              </w:rPr>
              <w:t>03/2009</w:t>
            </w:r>
          </w:p>
        </w:tc>
        <w:tc>
          <w:tcPr>
            <w:tcW w:w="8205" w:type="dxa"/>
          </w:tcPr>
          <w:p w14:paraId="3FE53CF0" w14:textId="77777777" w:rsidR="008E457A" w:rsidRPr="002A5DD6" w:rsidRDefault="008E457A" w:rsidP="00AE4002">
            <w:pPr>
              <w:ind w:left="-18"/>
              <w:rPr>
                <w:sz w:val="22"/>
                <w:szCs w:val="22"/>
              </w:rPr>
            </w:pPr>
            <w:r w:rsidRPr="002A5DD6">
              <w:rPr>
                <w:sz w:val="22"/>
                <w:szCs w:val="22"/>
              </w:rPr>
              <w:t>Senior Scientist, BC Cancer Research Centre, BC Cancer Agency</w:t>
            </w:r>
          </w:p>
        </w:tc>
      </w:tr>
      <w:tr w:rsidR="008E457A" w:rsidRPr="002A5DD6" w14:paraId="5B390CA0" w14:textId="77777777">
        <w:tc>
          <w:tcPr>
            <w:tcW w:w="1118" w:type="dxa"/>
          </w:tcPr>
          <w:p w14:paraId="650F9E9F" w14:textId="77777777" w:rsidR="008E457A" w:rsidRPr="002A5DD6" w:rsidRDefault="008E457A">
            <w:pPr>
              <w:rPr>
                <w:sz w:val="22"/>
                <w:szCs w:val="22"/>
              </w:rPr>
            </w:pPr>
            <w:r w:rsidRPr="002A5DD6">
              <w:rPr>
                <w:sz w:val="22"/>
                <w:szCs w:val="22"/>
              </w:rPr>
              <w:t xml:space="preserve">10/1999 </w:t>
            </w:r>
          </w:p>
        </w:tc>
        <w:tc>
          <w:tcPr>
            <w:tcW w:w="937" w:type="dxa"/>
          </w:tcPr>
          <w:p w14:paraId="23452429" w14:textId="77777777" w:rsidR="008E457A" w:rsidRPr="002A5DD6" w:rsidRDefault="008E457A">
            <w:pPr>
              <w:ind w:left="-18"/>
              <w:rPr>
                <w:sz w:val="22"/>
                <w:szCs w:val="22"/>
              </w:rPr>
            </w:pPr>
            <w:r w:rsidRPr="002A5DD6">
              <w:rPr>
                <w:sz w:val="22"/>
                <w:szCs w:val="22"/>
              </w:rPr>
              <w:t>09/2000</w:t>
            </w:r>
          </w:p>
        </w:tc>
        <w:tc>
          <w:tcPr>
            <w:tcW w:w="8205" w:type="dxa"/>
          </w:tcPr>
          <w:p w14:paraId="2E89100A" w14:textId="77777777" w:rsidR="008E457A" w:rsidRPr="002A5DD6" w:rsidRDefault="008E457A">
            <w:pPr>
              <w:ind w:left="-18"/>
              <w:rPr>
                <w:sz w:val="22"/>
                <w:szCs w:val="22"/>
              </w:rPr>
            </w:pPr>
            <w:r w:rsidRPr="002A5DD6">
              <w:rPr>
                <w:sz w:val="22"/>
                <w:szCs w:val="22"/>
              </w:rPr>
              <w:t>Associate Director, Genome Sequence Centre, BC Cancer Agency</w:t>
            </w:r>
          </w:p>
        </w:tc>
      </w:tr>
      <w:tr w:rsidR="008E457A" w:rsidRPr="002A5DD6" w14:paraId="656AF46B" w14:textId="77777777">
        <w:tc>
          <w:tcPr>
            <w:tcW w:w="1118" w:type="dxa"/>
          </w:tcPr>
          <w:p w14:paraId="36A62A6C" w14:textId="77777777" w:rsidR="008E457A" w:rsidRPr="002A5DD6" w:rsidRDefault="008E457A">
            <w:pPr>
              <w:rPr>
                <w:sz w:val="22"/>
                <w:szCs w:val="22"/>
              </w:rPr>
            </w:pPr>
            <w:r w:rsidRPr="002A5DD6">
              <w:rPr>
                <w:sz w:val="22"/>
                <w:szCs w:val="22"/>
              </w:rPr>
              <w:t xml:space="preserve">10/1999 </w:t>
            </w:r>
          </w:p>
        </w:tc>
        <w:tc>
          <w:tcPr>
            <w:tcW w:w="937" w:type="dxa"/>
          </w:tcPr>
          <w:p w14:paraId="1FB631FA" w14:textId="77777777" w:rsidR="008E457A" w:rsidRPr="002A5DD6" w:rsidRDefault="008E457A">
            <w:pPr>
              <w:ind w:left="-18"/>
              <w:rPr>
                <w:sz w:val="22"/>
                <w:szCs w:val="22"/>
              </w:rPr>
            </w:pPr>
            <w:r w:rsidRPr="002A5DD6">
              <w:rPr>
                <w:sz w:val="22"/>
                <w:szCs w:val="22"/>
              </w:rPr>
              <w:t>09/2000</w:t>
            </w:r>
          </w:p>
        </w:tc>
        <w:tc>
          <w:tcPr>
            <w:tcW w:w="8205" w:type="dxa"/>
          </w:tcPr>
          <w:p w14:paraId="2BA7F4E6" w14:textId="77777777" w:rsidR="008E457A" w:rsidRPr="002A5DD6" w:rsidRDefault="008E457A">
            <w:pPr>
              <w:ind w:left="-18"/>
              <w:rPr>
                <w:sz w:val="22"/>
                <w:szCs w:val="22"/>
              </w:rPr>
            </w:pPr>
            <w:r w:rsidRPr="002A5DD6">
              <w:rPr>
                <w:sz w:val="22"/>
                <w:szCs w:val="22"/>
              </w:rPr>
              <w:t>Head, Mapping and Sequencing, Genome Sequence Centre, BC Cancer Agency</w:t>
            </w:r>
          </w:p>
        </w:tc>
      </w:tr>
      <w:tr w:rsidR="008E457A" w:rsidRPr="002A5DD6" w14:paraId="7657595B" w14:textId="77777777">
        <w:tc>
          <w:tcPr>
            <w:tcW w:w="1118" w:type="dxa"/>
          </w:tcPr>
          <w:p w14:paraId="532F970B" w14:textId="77777777" w:rsidR="008E457A" w:rsidRPr="002A5DD6" w:rsidRDefault="008E457A">
            <w:pPr>
              <w:rPr>
                <w:sz w:val="22"/>
                <w:szCs w:val="22"/>
              </w:rPr>
            </w:pPr>
            <w:r w:rsidRPr="002A5DD6">
              <w:rPr>
                <w:sz w:val="22"/>
                <w:szCs w:val="22"/>
              </w:rPr>
              <w:t xml:space="preserve">09/1998 </w:t>
            </w:r>
          </w:p>
        </w:tc>
        <w:tc>
          <w:tcPr>
            <w:tcW w:w="937" w:type="dxa"/>
          </w:tcPr>
          <w:p w14:paraId="63C26998" w14:textId="77777777" w:rsidR="008E457A" w:rsidRPr="002A5DD6" w:rsidRDefault="008E457A">
            <w:pPr>
              <w:ind w:left="-18"/>
              <w:rPr>
                <w:sz w:val="22"/>
                <w:szCs w:val="22"/>
              </w:rPr>
            </w:pPr>
            <w:r w:rsidRPr="002A5DD6">
              <w:rPr>
                <w:sz w:val="22"/>
                <w:szCs w:val="22"/>
              </w:rPr>
              <w:t>09/1999</w:t>
            </w:r>
          </w:p>
        </w:tc>
        <w:tc>
          <w:tcPr>
            <w:tcW w:w="8205" w:type="dxa"/>
          </w:tcPr>
          <w:p w14:paraId="3459DBF0" w14:textId="77777777" w:rsidR="008E457A" w:rsidRPr="002A5DD6" w:rsidRDefault="008E457A">
            <w:pPr>
              <w:ind w:left="-18"/>
              <w:rPr>
                <w:sz w:val="22"/>
                <w:szCs w:val="22"/>
              </w:rPr>
            </w:pPr>
            <w:r w:rsidRPr="002A5DD6">
              <w:rPr>
                <w:sz w:val="22"/>
                <w:szCs w:val="22"/>
              </w:rPr>
              <w:t>Research Faculty Instructor, Washington University School of Medicine (St. Louis, MO)</w:t>
            </w:r>
          </w:p>
        </w:tc>
      </w:tr>
      <w:tr w:rsidR="008E457A" w:rsidRPr="002A5DD6" w14:paraId="32080F77" w14:textId="77777777">
        <w:tc>
          <w:tcPr>
            <w:tcW w:w="1118" w:type="dxa"/>
          </w:tcPr>
          <w:p w14:paraId="100BE9BA" w14:textId="77777777" w:rsidR="008E457A" w:rsidRPr="002A5DD6" w:rsidRDefault="008E457A">
            <w:pPr>
              <w:rPr>
                <w:sz w:val="22"/>
                <w:szCs w:val="22"/>
              </w:rPr>
            </w:pPr>
            <w:r w:rsidRPr="002A5DD6">
              <w:rPr>
                <w:sz w:val="22"/>
                <w:szCs w:val="22"/>
              </w:rPr>
              <w:t xml:space="preserve">09/1996 </w:t>
            </w:r>
          </w:p>
        </w:tc>
        <w:tc>
          <w:tcPr>
            <w:tcW w:w="937" w:type="dxa"/>
          </w:tcPr>
          <w:p w14:paraId="34124D2D" w14:textId="77777777" w:rsidR="008E457A" w:rsidRPr="002A5DD6" w:rsidRDefault="008E457A">
            <w:pPr>
              <w:ind w:left="-18"/>
              <w:rPr>
                <w:sz w:val="22"/>
                <w:szCs w:val="22"/>
              </w:rPr>
            </w:pPr>
            <w:r w:rsidRPr="002A5DD6">
              <w:rPr>
                <w:sz w:val="22"/>
                <w:szCs w:val="22"/>
              </w:rPr>
              <w:t>09/1999</w:t>
            </w:r>
          </w:p>
        </w:tc>
        <w:tc>
          <w:tcPr>
            <w:tcW w:w="8205" w:type="dxa"/>
          </w:tcPr>
          <w:p w14:paraId="3D279190" w14:textId="77777777" w:rsidR="008E457A" w:rsidRPr="002A5DD6" w:rsidRDefault="008E457A">
            <w:pPr>
              <w:ind w:left="-18"/>
              <w:rPr>
                <w:sz w:val="22"/>
                <w:szCs w:val="22"/>
              </w:rPr>
            </w:pPr>
            <w:r w:rsidRPr="002A5DD6">
              <w:rPr>
                <w:sz w:val="22"/>
                <w:szCs w:val="22"/>
              </w:rPr>
              <w:t>Group Leader, Genome Fingerprinting and Mapping Teams, Genome Sequencing Center (St. Louis, MO)</w:t>
            </w:r>
          </w:p>
        </w:tc>
      </w:tr>
      <w:tr w:rsidR="008E457A" w:rsidRPr="002A5DD6" w14:paraId="523ECCEB" w14:textId="77777777">
        <w:tc>
          <w:tcPr>
            <w:tcW w:w="1118" w:type="dxa"/>
          </w:tcPr>
          <w:p w14:paraId="7A460D03" w14:textId="77777777" w:rsidR="008E457A" w:rsidRPr="002A5DD6" w:rsidRDefault="008E457A">
            <w:pPr>
              <w:rPr>
                <w:sz w:val="22"/>
                <w:szCs w:val="22"/>
              </w:rPr>
            </w:pPr>
            <w:r w:rsidRPr="002A5DD6">
              <w:rPr>
                <w:sz w:val="22"/>
                <w:szCs w:val="22"/>
              </w:rPr>
              <w:t xml:space="preserve">09/1994 </w:t>
            </w:r>
          </w:p>
        </w:tc>
        <w:tc>
          <w:tcPr>
            <w:tcW w:w="937" w:type="dxa"/>
          </w:tcPr>
          <w:p w14:paraId="6C6E228D" w14:textId="77777777" w:rsidR="008E457A" w:rsidRPr="002A5DD6" w:rsidRDefault="008E457A">
            <w:pPr>
              <w:ind w:left="-18"/>
              <w:rPr>
                <w:sz w:val="22"/>
                <w:szCs w:val="22"/>
              </w:rPr>
            </w:pPr>
            <w:r w:rsidRPr="002A5DD6">
              <w:rPr>
                <w:sz w:val="22"/>
                <w:szCs w:val="22"/>
              </w:rPr>
              <w:t>09/1999</w:t>
            </w:r>
          </w:p>
        </w:tc>
        <w:tc>
          <w:tcPr>
            <w:tcW w:w="8205" w:type="dxa"/>
          </w:tcPr>
          <w:p w14:paraId="58305BCE" w14:textId="77777777" w:rsidR="008E457A" w:rsidRPr="002A5DD6" w:rsidRDefault="008E457A">
            <w:pPr>
              <w:ind w:left="-18"/>
              <w:rPr>
                <w:sz w:val="22"/>
                <w:szCs w:val="22"/>
              </w:rPr>
            </w:pPr>
            <w:r w:rsidRPr="002A5DD6">
              <w:rPr>
                <w:sz w:val="22"/>
                <w:szCs w:val="22"/>
              </w:rPr>
              <w:t>Group Leader, EST Sequencing Team, Genome Sequencing Center (St. Louis, MO)</w:t>
            </w:r>
          </w:p>
        </w:tc>
      </w:tr>
      <w:tr w:rsidR="008E457A" w:rsidRPr="002A5DD6" w14:paraId="5C06D1C4" w14:textId="77777777">
        <w:tc>
          <w:tcPr>
            <w:tcW w:w="1118" w:type="dxa"/>
          </w:tcPr>
          <w:p w14:paraId="4E484077" w14:textId="77777777" w:rsidR="008E457A" w:rsidRPr="002A5DD6" w:rsidRDefault="008E457A">
            <w:pPr>
              <w:rPr>
                <w:sz w:val="22"/>
                <w:szCs w:val="22"/>
              </w:rPr>
            </w:pPr>
            <w:r w:rsidRPr="002A5DD6">
              <w:rPr>
                <w:sz w:val="22"/>
                <w:szCs w:val="22"/>
              </w:rPr>
              <w:lastRenderedPageBreak/>
              <w:t xml:space="preserve">12/1994 </w:t>
            </w:r>
          </w:p>
        </w:tc>
        <w:tc>
          <w:tcPr>
            <w:tcW w:w="937" w:type="dxa"/>
          </w:tcPr>
          <w:p w14:paraId="44DE010D" w14:textId="77777777" w:rsidR="008E457A" w:rsidRPr="002A5DD6" w:rsidRDefault="008E457A">
            <w:pPr>
              <w:ind w:left="-18"/>
              <w:rPr>
                <w:sz w:val="22"/>
                <w:szCs w:val="22"/>
              </w:rPr>
            </w:pPr>
            <w:r w:rsidRPr="002A5DD6">
              <w:rPr>
                <w:sz w:val="22"/>
                <w:szCs w:val="22"/>
              </w:rPr>
              <w:t>09/1998</w:t>
            </w:r>
          </w:p>
        </w:tc>
        <w:tc>
          <w:tcPr>
            <w:tcW w:w="8205" w:type="dxa"/>
          </w:tcPr>
          <w:p w14:paraId="13DB382D" w14:textId="77777777" w:rsidR="008E457A" w:rsidRPr="002A5DD6" w:rsidRDefault="008E457A">
            <w:pPr>
              <w:ind w:left="-18"/>
              <w:rPr>
                <w:sz w:val="22"/>
                <w:szCs w:val="22"/>
              </w:rPr>
            </w:pPr>
            <w:r w:rsidRPr="002A5DD6">
              <w:rPr>
                <w:sz w:val="22"/>
                <w:szCs w:val="22"/>
              </w:rPr>
              <w:t>Postdoctoral Research Associate, Washington University School of Medicine (St. Louis, MO)</w:t>
            </w:r>
          </w:p>
        </w:tc>
      </w:tr>
    </w:tbl>
    <w:p w14:paraId="0CAA279E" w14:textId="77777777" w:rsidR="00271535" w:rsidRPr="002A5DD6" w:rsidRDefault="003B4FE9" w:rsidP="003B4FE9">
      <w:pPr>
        <w:tabs>
          <w:tab w:val="left" w:pos="8700"/>
        </w:tabs>
        <w:rPr>
          <w:sz w:val="22"/>
          <w:szCs w:val="22"/>
        </w:rPr>
      </w:pPr>
      <w:r w:rsidRPr="002A5DD6">
        <w:rPr>
          <w:sz w:val="22"/>
          <w:szCs w:val="22"/>
        </w:rPr>
        <w:tab/>
      </w:r>
    </w:p>
    <w:p w14:paraId="76BEA2F3" w14:textId="77777777" w:rsidR="00271535" w:rsidRPr="002A5DD6" w:rsidRDefault="00271535" w:rsidP="00805012">
      <w:pPr>
        <w:pStyle w:val="Heading1"/>
        <w:rPr>
          <w:szCs w:val="22"/>
        </w:rPr>
      </w:pPr>
      <w:r w:rsidRPr="002A5DD6">
        <w:rPr>
          <w:szCs w:val="22"/>
        </w:rPr>
        <w:t>HONORS, AWARDS, SCHOLARSHIPS</w:t>
      </w:r>
      <w:r w:rsidR="00167DC6" w:rsidRPr="002A5DD6">
        <w:rPr>
          <w:szCs w:val="22"/>
        </w:rPr>
        <w:t>,</w:t>
      </w:r>
      <w:r w:rsidRPr="002A5DD6">
        <w:rPr>
          <w:szCs w:val="22"/>
        </w:rPr>
        <w:t xml:space="preserve"> AND FELLOWSHIPS:</w:t>
      </w:r>
    </w:p>
    <w:tbl>
      <w:tblPr>
        <w:tblW w:w="0" w:type="auto"/>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4552"/>
        <w:gridCol w:w="4412"/>
      </w:tblGrid>
      <w:tr w:rsidR="00E81CEA" w:rsidRPr="002A5DD6" w14:paraId="7E3B9200" w14:textId="77777777">
        <w:tc>
          <w:tcPr>
            <w:tcW w:w="1260" w:type="dxa"/>
          </w:tcPr>
          <w:p w14:paraId="0A7E3A38" w14:textId="77777777" w:rsidR="00E81CEA" w:rsidRPr="002A5DD6" w:rsidRDefault="00E81CEA" w:rsidP="003E6279">
            <w:pPr>
              <w:rPr>
                <w:sz w:val="22"/>
                <w:szCs w:val="22"/>
              </w:rPr>
            </w:pPr>
            <w:r>
              <w:rPr>
                <w:sz w:val="22"/>
                <w:szCs w:val="22"/>
              </w:rPr>
              <w:t>11/2021</w:t>
            </w:r>
          </w:p>
        </w:tc>
        <w:tc>
          <w:tcPr>
            <w:tcW w:w="4552" w:type="dxa"/>
          </w:tcPr>
          <w:p w14:paraId="278C263A" w14:textId="77777777" w:rsidR="00E81CEA" w:rsidRPr="002A5DD6" w:rsidRDefault="00A3116A" w:rsidP="00505F2E">
            <w:pPr>
              <w:pStyle w:val="TableText"/>
              <w:spacing w:before="20" w:after="60"/>
              <w:rPr>
                <w:rFonts w:ascii="Times New Roman" w:hAnsi="Times New Roman"/>
                <w:sz w:val="22"/>
                <w:szCs w:val="22"/>
              </w:rPr>
            </w:pPr>
            <w:r>
              <w:rPr>
                <w:rFonts w:ascii="Times New Roman" w:hAnsi="Times New Roman"/>
                <w:sz w:val="22"/>
                <w:szCs w:val="22"/>
              </w:rPr>
              <w:t>Highly Cited Researcher</w:t>
            </w:r>
            <w:r w:rsidR="00781C89">
              <w:rPr>
                <w:rFonts w:ascii="Times New Roman" w:hAnsi="Times New Roman"/>
                <w:sz w:val="22"/>
                <w:szCs w:val="22"/>
              </w:rPr>
              <w:t xml:space="preserve"> and named as one of the 2021</w:t>
            </w:r>
            <w:r w:rsidR="00781C89" w:rsidRPr="002A5DD6">
              <w:rPr>
                <w:rFonts w:ascii="Times New Roman" w:hAnsi="Times New Roman"/>
                <w:sz w:val="22"/>
                <w:szCs w:val="22"/>
              </w:rPr>
              <w:t xml:space="preserve"> World’s Most Influential Scientific Minds</w:t>
            </w:r>
          </w:p>
        </w:tc>
        <w:tc>
          <w:tcPr>
            <w:tcW w:w="4412" w:type="dxa"/>
          </w:tcPr>
          <w:p w14:paraId="46A3352B" w14:textId="77777777" w:rsidR="00E81CEA" w:rsidRPr="002A5DD6" w:rsidRDefault="00A3116A" w:rsidP="00371D4C">
            <w:pPr>
              <w:rPr>
                <w:sz w:val="22"/>
                <w:szCs w:val="22"/>
              </w:rPr>
            </w:pPr>
            <w:r>
              <w:rPr>
                <w:sz w:val="22"/>
                <w:szCs w:val="22"/>
              </w:rPr>
              <w:t>Clarivate Analytics</w:t>
            </w:r>
          </w:p>
        </w:tc>
      </w:tr>
      <w:tr w:rsidR="00505F2E" w:rsidRPr="002A5DD6" w14:paraId="68B3B656" w14:textId="77777777">
        <w:tc>
          <w:tcPr>
            <w:tcW w:w="1260" w:type="dxa"/>
          </w:tcPr>
          <w:p w14:paraId="4E5D12F8" w14:textId="77777777" w:rsidR="00505F2E" w:rsidRPr="002A5DD6" w:rsidRDefault="00505F2E" w:rsidP="003E6279">
            <w:pPr>
              <w:rPr>
                <w:sz w:val="22"/>
                <w:szCs w:val="22"/>
              </w:rPr>
            </w:pPr>
            <w:r w:rsidRPr="002A5DD6">
              <w:rPr>
                <w:sz w:val="22"/>
                <w:szCs w:val="22"/>
              </w:rPr>
              <w:t>11/2020</w:t>
            </w:r>
          </w:p>
        </w:tc>
        <w:tc>
          <w:tcPr>
            <w:tcW w:w="4552" w:type="dxa"/>
          </w:tcPr>
          <w:p w14:paraId="63AD8F6E" w14:textId="77777777" w:rsidR="00505F2E" w:rsidRPr="002A5DD6" w:rsidRDefault="00505F2E" w:rsidP="00505F2E">
            <w:pPr>
              <w:pStyle w:val="TableText"/>
              <w:spacing w:before="20" w:after="60"/>
              <w:rPr>
                <w:rFonts w:ascii="Times New Roman" w:hAnsi="Times New Roman"/>
                <w:sz w:val="22"/>
                <w:szCs w:val="22"/>
              </w:rPr>
            </w:pPr>
            <w:r w:rsidRPr="002A5DD6">
              <w:rPr>
                <w:rFonts w:ascii="Times New Roman" w:hAnsi="Times New Roman"/>
                <w:sz w:val="22"/>
                <w:szCs w:val="22"/>
              </w:rPr>
              <w:t>Highly Cited Researcher and named as one of the 2020 World’s Most Influential Scientific Minds</w:t>
            </w:r>
          </w:p>
        </w:tc>
        <w:tc>
          <w:tcPr>
            <w:tcW w:w="4412" w:type="dxa"/>
          </w:tcPr>
          <w:p w14:paraId="146458EA" w14:textId="77777777" w:rsidR="00505F2E" w:rsidRPr="002A5DD6" w:rsidRDefault="00505F2E" w:rsidP="00371D4C">
            <w:pPr>
              <w:rPr>
                <w:sz w:val="22"/>
                <w:szCs w:val="22"/>
              </w:rPr>
            </w:pPr>
            <w:r w:rsidRPr="002A5DD6">
              <w:rPr>
                <w:sz w:val="22"/>
                <w:szCs w:val="22"/>
              </w:rPr>
              <w:t>Clarivate Analytics</w:t>
            </w:r>
          </w:p>
        </w:tc>
      </w:tr>
      <w:tr w:rsidR="003C14BB" w:rsidRPr="002A5DD6" w14:paraId="39E217D3" w14:textId="77777777">
        <w:tc>
          <w:tcPr>
            <w:tcW w:w="1260" w:type="dxa"/>
          </w:tcPr>
          <w:p w14:paraId="5166FD53" w14:textId="77777777" w:rsidR="003C14BB" w:rsidRPr="002A5DD6" w:rsidRDefault="003C14BB" w:rsidP="003E6279">
            <w:pPr>
              <w:rPr>
                <w:sz w:val="22"/>
                <w:szCs w:val="22"/>
              </w:rPr>
            </w:pPr>
            <w:r w:rsidRPr="002A5DD6">
              <w:rPr>
                <w:sz w:val="22"/>
                <w:szCs w:val="22"/>
              </w:rPr>
              <w:t>06/2020</w:t>
            </w:r>
          </w:p>
        </w:tc>
        <w:tc>
          <w:tcPr>
            <w:tcW w:w="4552" w:type="dxa"/>
          </w:tcPr>
          <w:p w14:paraId="77112B32" w14:textId="77777777" w:rsidR="003C14BB" w:rsidRPr="002A5DD6" w:rsidRDefault="003C14BB" w:rsidP="003C14BB">
            <w:pPr>
              <w:pStyle w:val="TableText"/>
              <w:spacing w:before="20" w:after="60"/>
              <w:rPr>
                <w:rFonts w:ascii="Times New Roman" w:hAnsi="Times New Roman"/>
                <w:sz w:val="22"/>
                <w:szCs w:val="22"/>
              </w:rPr>
            </w:pPr>
            <w:r w:rsidRPr="002A5DD6">
              <w:rPr>
                <w:rFonts w:ascii="Times New Roman" w:hAnsi="Times New Roman"/>
                <w:sz w:val="22"/>
                <w:szCs w:val="22"/>
              </w:rPr>
              <w:t>2020 Team Science Award</w:t>
            </w:r>
          </w:p>
        </w:tc>
        <w:tc>
          <w:tcPr>
            <w:tcW w:w="4412" w:type="dxa"/>
          </w:tcPr>
          <w:p w14:paraId="68B31965" w14:textId="77777777" w:rsidR="003C14BB" w:rsidRPr="002A5DD6" w:rsidRDefault="003C14BB" w:rsidP="00371D4C">
            <w:pPr>
              <w:rPr>
                <w:sz w:val="22"/>
                <w:szCs w:val="22"/>
              </w:rPr>
            </w:pPr>
            <w:r w:rsidRPr="002A5DD6">
              <w:rPr>
                <w:sz w:val="22"/>
                <w:szCs w:val="22"/>
              </w:rPr>
              <w:t>American Assoc</w:t>
            </w:r>
            <w:r w:rsidR="00E3003B" w:rsidRPr="002A5DD6">
              <w:rPr>
                <w:sz w:val="22"/>
                <w:szCs w:val="22"/>
              </w:rPr>
              <w:t>i</w:t>
            </w:r>
            <w:r w:rsidRPr="002A5DD6">
              <w:rPr>
                <w:sz w:val="22"/>
                <w:szCs w:val="22"/>
              </w:rPr>
              <w:t>ation for Cancer Research</w:t>
            </w:r>
          </w:p>
        </w:tc>
      </w:tr>
      <w:tr w:rsidR="00FC1BA8" w:rsidRPr="002A5DD6" w14:paraId="38B901BA" w14:textId="77777777">
        <w:tc>
          <w:tcPr>
            <w:tcW w:w="1260" w:type="dxa"/>
          </w:tcPr>
          <w:p w14:paraId="31B8D537" w14:textId="77777777" w:rsidR="00FC1BA8" w:rsidRPr="002A5DD6" w:rsidRDefault="00FC1BA8" w:rsidP="009F4B62">
            <w:pPr>
              <w:rPr>
                <w:sz w:val="22"/>
                <w:szCs w:val="22"/>
              </w:rPr>
            </w:pPr>
            <w:r w:rsidRPr="002A5DD6">
              <w:rPr>
                <w:sz w:val="22"/>
                <w:szCs w:val="22"/>
              </w:rPr>
              <w:t>04/2020</w:t>
            </w:r>
          </w:p>
        </w:tc>
        <w:tc>
          <w:tcPr>
            <w:tcW w:w="4552" w:type="dxa"/>
          </w:tcPr>
          <w:p w14:paraId="1AD87779" w14:textId="77777777" w:rsidR="00FC1BA8" w:rsidRPr="002A5DD6" w:rsidRDefault="00FC1BA8" w:rsidP="009F4B62">
            <w:pPr>
              <w:pStyle w:val="TableText"/>
              <w:spacing w:before="20" w:after="60"/>
              <w:rPr>
                <w:rFonts w:ascii="Times New Roman" w:hAnsi="Times New Roman"/>
                <w:sz w:val="22"/>
                <w:szCs w:val="22"/>
              </w:rPr>
            </w:pPr>
            <w:r w:rsidRPr="002A5DD6">
              <w:rPr>
                <w:rFonts w:ascii="Times New Roman" w:hAnsi="Times New Roman"/>
                <w:sz w:val="22"/>
                <w:szCs w:val="22"/>
              </w:rPr>
              <w:t>Canadian Medical Hall of Fame</w:t>
            </w:r>
          </w:p>
        </w:tc>
        <w:tc>
          <w:tcPr>
            <w:tcW w:w="4412" w:type="dxa"/>
          </w:tcPr>
          <w:p w14:paraId="7D6C2449" w14:textId="77777777" w:rsidR="00FC1BA8" w:rsidRPr="002A5DD6" w:rsidRDefault="00FC1BA8" w:rsidP="009F4B62">
            <w:pPr>
              <w:rPr>
                <w:sz w:val="22"/>
                <w:szCs w:val="22"/>
              </w:rPr>
            </w:pPr>
            <w:r w:rsidRPr="002A5DD6">
              <w:rPr>
                <w:sz w:val="22"/>
                <w:szCs w:val="22"/>
              </w:rPr>
              <w:t>Canadian Medical Association</w:t>
            </w:r>
          </w:p>
        </w:tc>
      </w:tr>
      <w:tr w:rsidR="00FC1BA8" w:rsidRPr="002A5DD6" w14:paraId="2612422E" w14:textId="77777777">
        <w:tc>
          <w:tcPr>
            <w:tcW w:w="1260" w:type="dxa"/>
          </w:tcPr>
          <w:p w14:paraId="2C840421" w14:textId="77777777" w:rsidR="00FC1BA8" w:rsidRPr="002A5DD6" w:rsidRDefault="00FC1BA8" w:rsidP="003E6279">
            <w:pPr>
              <w:rPr>
                <w:sz w:val="22"/>
                <w:szCs w:val="22"/>
              </w:rPr>
            </w:pPr>
            <w:r w:rsidRPr="002A5DD6">
              <w:rPr>
                <w:sz w:val="22"/>
                <w:szCs w:val="22"/>
              </w:rPr>
              <w:t>11/2019</w:t>
            </w:r>
          </w:p>
        </w:tc>
        <w:tc>
          <w:tcPr>
            <w:tcW w:w="4552" w:type="dxa"/>
          </w:tcPr>
          <w:p w14:paraId="5F9F2B5F" w14:textId="77777777" w:rsidR="00FC1BA8" w:rsidRPr="002A5DD6" w:rsidRDefault="00FC1BA8" w:rsidP="0087166F">
            <w:pPr>
              <w:pStyle w:val="TableText"/>
              <w:spacing w:before="20" w:after="60"/>
              <w:rPr>
                <w:rFonts w:ascii="Times New Roman" w:hAnsi="Times New Roman"/>
                <w:sz w:val="22"/>
                <w:szCs w:val="22"/>
              </w:rPr>
            </w:pPr>
            <w:r w:rsidRPr="002A5DD6">
              <w:rPr>
                <w:rFonts w:ascii="Times New Roman" w:hAnsi="Times New Roman"/>
                <w:sz w:val="22"/>
                <w:szCs w:val="22"/>
              </w:rPr>
              <w:t>Highly Cited Researcher and named as one of the 2019 World’s Most Influential Scientific Minds</w:t>
            </w:r>
          </w:p>
        </w:tc>
        <w:tc>
          <w:tcPr>
            <w:tcW w:w="4412" w:type="dxa"/>
          </w:tcPr>
          <w:p w14:paraId="784FBCFE" w14:textId="77777777" w:rsidR="00FC1BA8" w:rsidRPr="002A5DD6" w:rsidRDefault="00FC1BA8" w:rsidP="00371D4C">
            <w:pPr>
              <w:rPr>
                <w:sz w:val="22"/>
                <w:szCs w:val="22"/>
              </w:rPr>
            </w:pPr>
            <w:r w:rsidRPr="002A5DD6">
              <w:rPr>
                <w:sz w:val="22"/>
                <w:szCs w:val="22"/>
              </w:rPr>
              <w:t>Clarivate Analytics</w:t>
            </w:r>
          </w:p>
        </w:tc>
      </w:tr>
      <w:tr w:rsidR="00FC1BA8" w:rsidRPr="002A5DD6" w14:paraId="3E3F99DB" w14:textId="77777777">
        <w:tc>
          <w:tcPr>
            <w:tcW w:w="1260" w:type="dxa"/>
          </w:tcPr>
          <w:p w14:paraId="25819363" w14:textId="77777777" w:rsidR="00FC1BA8" w:rsidRPr="002A5DD6" w:rsidRDefault="00FC1BA8" w:rsidP="003E6279">
            <w:pPr>
              <w:rPr>
                <w:sz w:val="22"/>
                <w:szCs w:val="22"/>
              </w:rPr>
            </w:pPr>
            <w:r w:rsidRPr="002A5DD6">
              <w:rPr>
                <w:sz w:val="22"/>
                <w:szCs w:val="22"/>
              </w:rPr>
              <w:t>02/2019</w:t>
            </w:r>
          </w:p>
        </w:tc>
        <w:tc>
          <w:tcPr>
            <w:tcW w:w="4552" w:type="dxa"/>
          </w:tcPr>
          <w:p w14:paraId="77000B09" w14:textId="77777777" w:rsidR="00FC1BA8" w:rsidRPr="002A5DD6" w:rsidRDefault="00FC1BA8" w:rsidP="0087166F">
            <w:pPr>
              <w:pStyle w:val="TableText"/>
              <w:spacing w:before="20" w:after="60"/>
              <w:rPr>
                <w:rFonts w:ascii="Times New Roman" w:hAnsi="Times New Roman"/>
                <w:sz w:val="22"/>
                <w:szCs w:val="22"/>
              </w:rPr>
            </w:pPr>
            <w:r w:rsidRPr="002A5DD6">
              <w:rPr>
                <w:rFonts w:ascii="Times New Roman" w:hAnsi="Times New Roman"/>
                <w:sz w:val="22"/>
                <w:szCs w:val="22"/>
              </w:rPr>
              <w:t>Dr. Don Rix Lifetime Achievement Award</w:t>
            </w:r>
          </w:p>
        </w:tc>
        <w:tc>
          <w:tcPr>
            <w:tcW w:w="4412" w:type="dxa"/>
          </w:tcPr>
          <w:p w14:paraId="57B462D0" w14:textId="77777777" w:rsidR="00FC1BA8" w:rsidRPr="002A5DD6" w:rsidRDefault="00FC1BA8" w:rsidP="00B556C0">
            <w:pPr>
              <w:rPr>
                <w:sz w:val="22"/>
                <w:szCs w:val="22"/>
              </w:rPr>
            </w:pPr>
            <w:r w:rsidRPr="002A5DD6">
              <w:rPr>
                <w:sz w:val="22"/>
                <w:szCs w:val="22"/>
              </w:rPr>
              <w:t>LifeSciences BC</w:t>
            </w:r>
          </w:p>
        </w:tc>
      </w:tr>
      <w:tr w:rsidR="00FC1BA8" w:rsidRPr="002A5DD6" w14:paraId="6949A17B" w14:textId="77777777">
        <w:tc>
          <w:tcPr>
            <w:tcW w:w="1260" w:type="dxa"/>
          </w:tcPr>
          <w:p w14:paraId="28FE4DA9" w14:textId="77777777" w:rsidR="00FC1BA8" w:rsidRPr="002A5DD6" w:rsidRDefault="00FC1BA8" w:rsidP="003E6279">
            <w:pPr>
              <w:rPr>
                <w:sz w:val="22"/>
                <w:szCs w:val="22"/>
              </w:rPr>
            </w:pPr>
            <w:r w:rsidRPr="002A5DD6">
              <w:rPr>
                <w:sz w:val="22"/>
                <w:szCs w:val="22"/>
              </w:rPr>
              <w:t>11/2018</w:t>
            </w:r>
          </w:p>
        </w:tc>
        <w:tc>
          <w:tcPr>
            <w:tcW w:w="4552" w:type="dxa"/>
          </w:tcPr>
          <w:p w14:paraId="3EF623D6" w14:textId="77777777" w:rsidR="00FC1BA8" w:rsidRPr="002A5DD6" w:rsidRDefault="00FC1BA8" w:rsidP="007935D9">
            <w:pPr>
              <w:pStyle w:val="TableText"/>
              <w:spacing w:before="20" w:after="60"/>
              <w:rPr>
                <w:rFonts w:ascii="Times New Roman" w:hAnsi="Times New Roman"/>
                <w:sz w:val="22"/>
                <w:szCs w:val="22"/>
              </w:rPr>
            </w:pPr>
            <w:r w:rsidRPr="002A5DD6">
              <w:rPr>
                <w:rFonts w:ascii="Times New Roman" w:hAnsi="Times New Roman"/>
                <w:sz w:val="22"/>
                <w:szCs w:val="22"/>
              </w:rPr>
              <w:t>Highly Cited Researcher for 2018 and named as one of the 2018 World’s Most Influential Scientific Minds</w:t>
            </w:r>
          </w:p>
        </w:tc>
        <w:tc>
          <w:tcPr>
            <w:tcW w:w="4412" w:type="dxa"/>
          </w:tcPr>
          <w:p w14:paraId="03C9A19C" w14:textId="77777777" w:rsidR="00FC1BA8" w:rsidRPr="002A5DD6" w:rsidRDefault="00FC1BA8" w:rsidP="00B556C0">
            <w:pPr>
              <w:rPr>
                <w:sz w:val="22"/>
                <w:szCs w:val="22"/>
              </w:rPr>
            </w:pPr>
            <w:r w:rsidRPr="002A5DD6">
              <w:rPr>
                <w:sz w:val="22"/>
                <w:szCs w:val="22"/>
              </w:rPr>
              <w:t>Clarivate Analytics</w:t>
            </w:r>
          </w:p>
        </w:tc>
      </w:tr>
      <w:tr w:rsidR="00FC1BA8" w:rsidRPr="002A5DD6" w14:paraId="1B817F2A" w14:textId="77777777">
        <w:tc>
          <w:tcPr>
            <w:tcW w:w="1260" w:type="dxa"/>
          </w:tcPr>
          <w:p w14:paraId="48C4D449" w14:textId="77777777" w:rsidR="00FC1BA8" w:rsidRPr="002A5DD6" w:rsidRDefault="00FC1BA8" w:rsidP="003E6279">
            <w:pPr>
              <w:rPr>
                <w:sz w:val="22"/>
                <w:szCs w:val="22"/>
              </w:rPr>
            </w:pPr>
            <w:r w:rsidRPr="002A5DD6">
              <w:rPr>
                <w:sz w:val="22"/>
                <w:szCs w:val="22"/>
              </w:rPr>
              <w:t>11/2017</w:t>
            </w:r>
          </w:p>
        </w:tc>
        <w:tc>
          <w:tcPr>
            <w:tcW w:w="4552" w:type="dxa"/>
          </w:tcPr>
          <w:p w14:paraId="4210BDE0" w14:textId="77777777" w:rsidR="00FC1BA8" w:rsidRPr="002A5DD6" w:rsidRDefault="00FC1BA8" w:rsidP="007935D9">
            <w:pPr>
              <w:pStyle w:val="TableText"/>
              <w:spacing w:before="20" w:after="60"/>
              <w:rPr>
                <w:rFonts w:ascii="Times New Roman" w:hAnsi="Times New Roman"/>
                <w:sz w:val="22"/>
                <w:szCs w:val="22"/>
              </w:rPr>
            </w:pPr>
            <w:r w:rsidRPr="002A5DD6">
              <w:rPr>
                <w:rFonts w:ascii="Times New Roman" w:hAnsi="Times New Roman"/>
                <w:sz w:val="22"/>
                <w:szCs w:val="22"/>
              </w:rPr>
              <w:t>Highly Cited Researcher and named as one of the 2017 World’s Most Influential Scientific Minds</w:t>
            </w:r>
          </w:p>
        </w:tc>
        <w:tc>
          <w:tcPr>
            <w:tcW w:w="4412" w:type="dxa"/>
          </w:tcPr>
          <w:p w14:paraId="17510D8C" w14:textId="77777777" w:rsidR="00FC1BA8" w:rsidRPr="002A5DD6" w:rsidRDefault="00FC1BA8" w:rsidP="00B556C0">
            <w:pPr>
              <w:rPr>
                <w:sz w:val="22"/>
                <w:szCs w:val="22"/>
              </w:rPr>
            </w:pPr>
            <w:r w:rsidRPr="002A5DD6">
              <w:rPr>
                <w:sz w:val="22"/>
                <w:szCs w:val="22"/>
              </w:rPr>
              <w:t>Clarivate Analytics</w:t>
            </w:r>
          </w:p>
        </w:tc>
      </w:tr>
      <w:tr w:rsidR="00FC1BA8" w:rsidRPr="002A5DD6" w14:paraId="0718CD41" w14:textId="77777777">
        <w:tc>
          <w:tcPr>
            <w:tcW w:w="1260" w:type="dxa"/>
          </w:tcPr>
          <w:p w14:paraId="51F836CA" w14:textId="77777777" w:rsidR="00FC1BA8" w:rsidRPr="002A5DD6" w:rsidRDefault="00FC1BA8" w:rsidP="003E6279">
            <w:pPr>
              <w:rPr>
                <w:sz w:val="22"/>
                <w:szCs w:val="22"/>
              </w:rPr>
            </w:pPr>
            <w:r w:rsidRPr="002A5DD6">
              <w:rPr>
                <w:sz w:val="22"/>
                <w:szCs w:val="22"/>
              </w:rPr>
              <w:t>07/2017</w:t>
            </w:r>
          </w:p>
        </w:tc>
        <w:tc>
          <w:tcPr>
            <w:tcW w:w="4552" w:type="dxa"/>
          </w:tcPr>
          <w:p w14:paraId="3A5AB6A1" w14:textId="77777777" w:rsidR="00FC1BA8" w:rsidRPr="002A5DD6" w:rsidRDefault="00FC1BA8" w:rsidP="00042914">
            <w:pPr>
              <w:pStyle w:val="TableText"/>
              <w:spacing w:before="20" w:after="60"/>
              <w:rPr>
                <w:rFonts w:ascii="Times New Roman" w:hAnsi="Times New Roman"/>
                <w:sz w:val="22"/>
                <w:szCs w:val="22"/>
              </w:rPr>
            </w:pPr>
            <w:r w:rsidRPr="002A5DD6">
              <w:rPr>
                <w:rFonts w:ascii="Times New Roman" w:hAnsi="Times New Roman"/>
                <w:sz w:val="22"/>
                <w:szCs w:val="22"/>
              </w:rPr>
              <w:t>Outstanding Achievements in Cancer Research Award</w:t>
            </w:r>
          </w:p>
        </w:tc>
        <w:tc>
          <w:tcPr>
            <w:tcW w:w="4412" w:type="dxa"/>
          </w:tcPr>
          <w:p w14:paraId="451D10C2" w14:textId="77777777" w:rsidR="00FC1BA8" w:rsidRPr="002A5DD6" w:rsidRDefault="00FC1BA8" w:rsidP="00042914">
            <w:pPr>
              <w:rPr>
                <w:sz w:val="22"/>
                <w:szCs w:val="22"/>
              </w:rPr>
            </w:pPr>
            <w:r w:rsidRPr="002A5DD6">
              <w:rPr>
                <w:sz w:val="22"/>
                <w:szCs w:val="22"/>
              </w:rPr>
              <w:t>Canadian Cancer Research Alliance</w:t>
            </w:r>
          </w:p>
        </w:tc>
      </w:tr>
      <w:tr w:rsidR="00FC1BA8" w:rsidRPr="002A5DD6" w14:paraId="03E8C539" w14:textId="77777777">
        <w:tc>
          <w:tcPr>
            <w:tcW w:w="1260" w:type="dxa"/>
          </w:tcPr>
          <w:p w14:paraId="5D86E3DE" w14:textId="77777777" w:rsidR="00FC1BA8" w:rsidRPr="002A5DD6" w:rsidRDefault="00FC1BA8" w:rsidP="003E6279">
            <w:pPr>
              <w:rPr>
                <w:sz w:val="22"/>
                <w:szCs w:val="22"/>
              </w:rPr>
            </w:pPr>
            <w:r w:rsidRPr="002A5DD6">
              <w:rPr>
                <w:sz w:val="22"/>
                <w:szCs w:val="22"/>
              </w:rPr>
              <w:t>12/2016</w:t>
            </w:r>
          </w:p>
        </w:tc>
        <w:tc>
          <w:tcPr>
            <w:tcW w:w="4552" w:type="dxa"/>
          </w:tcPr>
          <w:p w14:paraId="1AE0B0C4" w14:textId="77777777" w:rsidR="00FC1BA8" w:rsidRPr="002A5DD6" w:rsidRDefault="00FC1BA8" w:rsidP="007935D9">
            <w:pPr>
              <w:pStyle w:val="TableText"/>
              <w:spacing w:before="20" w:after="60"/>
              <w:rPr>
                <w:rFonts w:ascii="Times New Roman" w:hAnsi="Times New Roman"/>
                <w:sz w:val="22"/>
                <w:szCs w:val="22"/>
              </w:rPr>
            </w:pPr>
            <w:r w:rsidRPr="002A5DD6">
              <w:rPr>
                <w:rFonts w:ascii="Times New Roman" w:hAnsi="Times New Roman"/>
                <w:sz w:val="22"/>
                <w:szCs w:val="22"/>
              </w:rPr>
              <w:t>Highly Cited Researcher and named as one of the 2016 World’s Most Influential Scientific Minds</w:t>
            </w:r>
          </w:p>
        </w:tc>
        <w:tc>
          <w:tcPr>
            <w:tcW w:w="4412" w:type="dxa"/>
          </w:tcPr>
          <w:p w14:paraId="38E9FF02" w14:textId="77777777" w:rsidR="00FC1BA8" w:rsidRPr="002A5DD6" w:rsidRDefault="00FC1BA8" w:rsidP="00042914">
            <w:pPr>
              <w:rPr>
                <w:sz w:val="22"/>
                <w:szCs w:val="22"/>
              </w:rPr>
            </w:pPr>
            <w:r w:rsidRPr="002A5DD6">
              <w:rPr>
                <w:sz w:val="22"/>
                <w:szCs w:val="22"/>
              </w:rPr>
              <w:t>Thomson Reuters</w:t>
            </w:r>
          </w:p>
        </w:tc>
      </w:tr>
      <w:tr w:rsidR="00FC1BA8" w:rsidRPr="002A5DD6" w14:paraId="5A47EF48" w14:textId="77777777">
        <w:tc>
          <w:tcPr>
            <w:tcW w:w="1260" w:type="dxa"/>
          </w:tcPr>
          <w:p w14:paraId="13E2D8DA" w14:textId="77777777" w:rsidR="00FC1BA8" w:rsidRPr="002A5DD6" w:rsidRDefault="00FC1BA8" w:rsidP="003E6279">
            <w:pPr>
              <w:rPr>
                <w:sz w:val="22"/>
                <w:szCs w:val="22"/>
              </w:rPr>
            </w:pPr>
            <w:r w:rsidRPr="002A5DD6">
              <w:rPr>
                <w:sz w:val="22"/>
                <w:szCs w:val="22"/>
              </w:rPr>
              <w:t>06/2016</w:t>
            </w:r>
          </w:p>
        </w:tc>
        <w:tc>
          <w:tcPr>
            <w:tcW w:w="4552" w:type="dxa"/>
          </w:tcPr>
          <w:p w14:paraId="00A5DF11" w14:textId="77777777" w:rsidR="00FC1BA8" w:rsidRPr="002A5DD6" w:rsidRDefault="00FC1BA8" w:rsidP="00856E29">
            <w:pPr>
              <w:pStyle w:val="TableText"/>
              <w:spacing w:before="20" w:after="60"/>
              <w:rPr>
                <w:rFonts w:ascii="Times New Roman" w:hAnsi="Times New Roman"/>
                <w:sz w:val="22"/>
                <w:szCs w:val="22"/>
              </w:rPr>
            </w:pPr>
            <w:r w:rsidRPr="002A5DD6">
              <w:rPr>
                <w:rFonts w:ascii="Times New Roman" w:hAnsi="Times New Roman"/>
                <w:sz w:val="22"/>
                <w:szCs w:val="22"/>
              </w:rPr>
              <w:t>2016 BC Health Care Award of Merit for Collaborative Solutions (for BC Cancer Agency’s Personalized Onco-Genomics Project, co-led with Dr. Janessa Laskin)</w:t>
            </w:r>
          </w:p>
        </w:tc>
        <w:tc>
          <w:tcPr>
            <w:tcW w:w="4412" w:type="dxa"/>
          </w:tcPr>
          <w:p w14:paraId="766B47AB" w14:textId="77777777" w:rsidR="00FC1BA8" w:rsidRPr="002A5DD6" w:rsidRDefault="00FC1BA8" w:rsidP="00685115">
            <w:pPr>
              <w:rPr>
                <w:sz w:val="22"/>
                <w:szCs w:val="22"/>
              </w:rPr>
            </w:pPr>
            <w:r w:rsidRPr="002A5DD6">
              <w:rPr>
                <w:sz w:val="22"/>
                <w:szCs w:val="22"/>
              </w:rPr>
              <w:t>Health Employers Association of British Columbia</w:t>
            </w:r>
          </w:p>
          <w:p w14:paraId="0CA969AE" w14:textId="77777777" w:rsidR="00FC1BA8" w:rsidRPr="002A5DD6" w:rsidRDefault="00FC1BA8" w:rsidP="00856E29">
            <w:pPr>
              <w:rPr>
                <w:sz w:val="22"/>
                <w:szCs w:val="22"/>
              </w:rPr>
            </w:pPr>
          </w:p>
        </w:tc>
      </w:tr>
      <w:tr w:rsidR="00FC1BA8" w:rsidRPr="002A5DD6" w14:paraId="5107EB19" w14:textId="77777777">
        <w:tc>
          <w:tcPr>
            <w:tcW w:w="1260" w:type="dxa"/>
          </w:tcPr>
          <w:p w14:paraId="14B38A68" w14:textId="77777777" w:rsidR="00FC1BA8" w:rsidRPr="002A5DD6" w:rsidRDefault="00FC1BA8" w:rsidP="00727B20">
            <w:pPr>
              <w:rPr>
                <w:sz w:val="22"/>
                <w:szCs w:val="22"/>
              </w:rPr>
            </w:pPr>
            <w:r w:rsidRPr="002A5DD6">
              <w:rPr>
                <w:sz w:val="22"/>
                <w:szCs w:val="22"/>
              </w:rPr>
              <w:t>12/2015</w:t>
            </w:r>
          </w:p>
        </w:tc>
        <w:tc>
          <w:tcPr>
            <w:tcW w:w="4552" w:type="dxa"/>
          </w:tcPr>
          <w:p w14:paraId="46D164D0" w14:textId="77777777" w:rsidR="00FC1BA8" w:rsidRPr="002A5DD6" w:rsidRDefault="00FC1BA8" w:rsidP="007935D9">
            <w:pPr>
              <w:pStyle w:val="TableText"/>
              <w:spacing w:before="20" w:after="60"/>
              <w:rPr>
                <w:rFonts w:ascii="Times New Roman" w:hAnsi="Times New Roman"/>
                <w:sz w:val="22"/>
                <w:szCs w:val="22"/>
              </w:rPr>
            </w:pPr>
            <w:r w:rsidRPr="002A5DD6">
              <w:rPr>
                <w:rFonts w:ascii="Times New Roman" w:hAnsi="Times New Roman"/>
                <w:sz w:val="22"/>
                <w:szCs w:val="22"/>
              </w:rPr>
              <w:t>Highly Cited Researcher and named as one of the 2015 World’s Most Influential Scientific Minds</w:t>
            </w:r>
          </w:p>
        </w:tc>
        <w:tc>
          <w:tcPr>
            <w:tcW w:w="4412" w:type="dxa"/>
          </w:tcPr>
          <w:p w14:paraId="6A155FC5" w14:textId="77777777" w:rsidR="00FC1BA8" w:rsidRPr="002A5DD6" w:rsidRDefault="00FC1BA8" w:rsidP="00856E29">
            <w:pPr>
              <w:rPr>
                <w:sz w:val="22"/>
                <w:szCs w:val="22"/>
              </w:rPr>
            </w:pPr>
            <w:r w:rsidRPr="002A5DD6">
              <w:rPr>
                <w:sz w:val="22"/>
                <w:szCs w:val="22"/>
              </w:rPr>
              <w:t>Thomson Reuters</w:t>
            </w:r>
          </w:p>
        </w:tc>
      </w:tr>
      <w:tr w:rsidR="00FC1BA8" w:rsidRPr="002A5DD6" w14:paraId="35BD9469" w14:textId="77777777">
        <w:tc>
          <w:tcPr>
            <w:tcW w:w="1260" w:type="dxa"/>
          </w:tcPr>
          <w:p w14:paraId="37D2F274" w14:textId="77777777" w:rsidR="00FC1BA8" w:rsidRPr="002A5DD6" w:rsidRDefault="00FC1BA8" w:rsidP="003E6279">
            <w:pPr>
              <w:rPr>
                <w:sz w:val="22"/>
                <w:szCs w:val="22"/>
              </w:rPr>
            </w:pPr>
            <w:r w:rsidRPr="002A5DD6">
              <w:rPr>
                <w:sz w:val="22"/>
                <w:szCs w:val="22"/>
              </w:rPr>
              <w:t>09/2015</w:t>
            </w:r>
          </w:p>
        </w:tc>
        <w:tc>
          <w:tcPr>
            <w:tcW w:w="4552" w:type="dxa"/>
          </w:tcPr>
          <w:p w14:paraId="32AC13D9" w14:textId="77777777" w:rsidR="00FC1BA8" w:rsidRPr="002A5DD6" w:rsidRDefault="00FC1BA8" w:rsidP="00025429">
            <w:pPr>
              <w:pStyle w:val="TableText"/>
              <w:spacing w:before="20" w:after="60"/>
              <w:rPr>
                <w:rFonts w:ascii="Times New Roman" w:hAnsi="Times New Roman"/>
                <w:sz w:val="22"/>
                <w:szCs w:val="22"/>
              </w:rPr>
            </w:pPr>
            <w:r w:rsidRPr="002A5DD6">
              <w:rPr>
                <w:rFonts w:ascii="Times New Roman" w:hAnsi="Times New Roman"/>
                <w:sz w:val="22"/>
                <w:szCs w:val="22"/>
              </w:rPr>
              <w:t>Dr. Chew Wei Memorial Prize in Cancer Research</w:t>
            </w:r>
          </w:p>
        </w:tc>
        <w:tc>
          <w:tcPr>
            <w:tcW w:w="4412" w:type="dxa"/>
          </w:tcPr>
          <w:p w14:paraId="0E823F28" w14:textId="77777777" w:rsidR="00FC1BA8" w:rsidRPr="002A5DD6" w:rsidRDefault="00FC1BA8" w:rsidP="0080406E">
            <w:pPr>
              <w:rPr>
                <w:sz w:val="22"/>
                <w:szCs w:val="22"/>
              </w:rPr>
            </w:pPr>
            <w:r w:rsidRPr="002A5DD6">
              <w:rPr>
                <w:sz w:val="22"/>
                <w:szCs w:val="22"/>
              </w:rPr>
              <w:t>University of British Columbia</w:t>
            </w:r>
          </w:p>
        </w:tc>
      </w:tr>
      <w:tr w:rsidR="00FC1BA8" w:rsidRPr="002A5DD6" w14:paraId="63480860" w14:textId="77777777">
        <w:tc>
          <w:tcPr>
            <w:tcW w:w="1260" w:type="dxa"/>
          </w:tcPr>
          <w:p w14:paraId="44F3406F" w14:textId="77777777" w:rsidR="00FC1BA8" w:rsidRPr="002A5DD6" w:rsidRDefault="00FC1BA8" w:rsidP="003E6279">
            <w:pPr>
              <w:rPr>
                <w:sz w:val="22"/>
                <w:szCs w:val="22"/>
              </w:rPr>
            </w:pPr>
            <w:r w:rsidRPr="002A5DD6">
              <w:rPr>
                <w:sz w:val="22"/>
                <w:szCs w:val="22"/>
              </w:rPr>
              <w:t>06/2014</w:t>
            </w:r>
          </w:p>
        </w:tc>
        <w:tc>
          <w:tcPr>
            <w:tcW w:w="4552" w:type="dxa"/>
          </w:tcPr>
          <w:p w14:paraId="42FBB652" w14:textId="77777777" w:rsidR="00FC1BA8" w:rsidRPr="002A5DD6" w:rsidRDefault="00FC1BA8" w:rsidP="007935D9">
            <w:pPr>
              <w:pStyle w:val="TableText"/>
              <w:spacing w:before="20" w:after="60"/>
              <w:rPr>
                <w:rFonts w:ascii="Times New Roman" w:hAnsi="Times New Roman"/>
                <w:sz w:val="22"/>
                <w:szCs w:val="22"/>
              </w:rPr>
            </w:pPr>
            <w:r w:rsidRPr="002A5DD6">
              <w:rPr>
                <w:rFonts w:ascii="Times New Roman" w:hAnsi="Times New Roman"/>
                <w:sz w:val="22"/>
                <w:szCs w:val="22"/>
              </w:rPr>
              <w:t>Highly Cited Researcher and named as one of the 2014 World’s Most Influential Scientific Minds</w:t>
            </w:r>
          </w:p>
        </w:tc>
        <w:tc>
          <w:tcPr>
            <w:tcW w:w="4412" w:type="dxa"/>
          </w:tcPr>
          <w:p w14:paraId="4D8E3304" w14:textId="77777777" w:rsidR="00FC1BA8" w:rsidRPr="002A5DD6" w:rsidRDefault="00FC1BA8" w:rsidP="0080406E">
            <w:pPr>
              <w:rPr>
                <w:sz w:val="22"/>
                <w:szCs w:val="22"/>
              </w:rPr>
            </w:pPr>
            <w:r w:rsidRPr="002A5DD6">
              <w:rPr>
                <w:sz w:val="22"/>
                <w:szCs w:val="22"/>
              </w:rPr>
              <w:t>Thomson Reuters</w:t>
            </w:r>
          </w:p>
        </w:tc>
      </w:tr>
      <w:tr w:rsidR="00FC1BA8" w:rsidRPr="002A5DD6" w14:paraId="78C9FC4C" w14:textId="77777777">
        <w:tc>
          <w:tcPr>
            <w:tcW w:w="1260" w:type="dxa"/>
          </w:tcPr>
          <w:p w14:paraId="5D76489A" w14:textId="77777777" w:rsidR="00FC1BA8" w:rsidRPr="002A5DD6" w:rsidRDefault="00FC1BA8" w:rsidP="002C0799">
            <w:pPr>
              <w:rPr>
                <w:sz w:val="22"/>
                <w:szCs w:val="22"/>
              </w:rPr>
            </w:pPr>
            <w:r w:rsidRPr="002A5DD6">
              <w:rPr>
                <w:sz w:val="22"/>
                <w:szCs w:val="22"/>
              </w:rPr>
              <w:t>01/2014</w:t>
            </w:r>
          </w:p>
        </w:tc>
        <w:tc>
          <w:tcPr>
            <w:tcW w:w="4552" w:type="dxa"/>
          </w:tcPr>
          <w:p w14:paraId="1DCC3435" w14:textId="77777777" w:rsidR="00FC1BA8" w:rsidRPr="002A5DD6" w:rsidRDefault="00FC1BA8" w:rsidP="002A63E6">
            <w:pPr>
              <w:rPr>
                <w:sz w:val="22"/>
                <w:szCs w:val="22"/>
              </w:rPr>
            </w:pPr>
            <w:r w:rsidRPr="002A5DD6">
              <w:rPr>
                <w:sz w:val="22"/>
                <w:szCs w:val="22"/>
              </w:rPr>
              <w:t>2013 Killam Research Prize</w:t>
            </w:r>
          </w:p>
        </w:tc>
        <w:tc>
          <w:tcPr>
            <w:tcW w:w="4412" w:type="dxa"/>
          </w:tcPr>
          <w:p w14:paraId="3DFB9D2F" w14:textId="77777777" w:rsidR="00FC1BA8" w:rsidRPr="002A5DD6" w:rsidRDefault="00FC1BA8" w:rsidP="0080406E">
            <w:pPr>
              <w:rPr>
                <w:sz w:val="22"/>
                <w:szCs w:val="22"/>
              </w:rPr>
            </w:pPr>
            <w:r w:rsidRPr="002A5DD6">
              <w:rPr>
                <w:sz w:val="22"/>
                <w:szCs w:val="22"/>
              </w:rPr>
              <w:t>University of British Columbia</w:t>
            </w:r>
          </w:p>
        </w:tc>
      </w:tr>
      <w:tr w:rsidR="00FC1BA8" w:rsidRPr="002A5DD6" w14:paraId="7359EB3C" w14:textId="77777777">
        <w:tc>
          <w:tcPr>
            <w:tcW w:w="1260" w:type="dxa"/>
          </w:tcPr>
          <w:p w14:paraId="77E0E2D9" w14:textId="77777777" w:rsidR="00FC1BA8" w:rsidRPr="002A5DD6" w:rsidRDefault="00FC1BA8" w:rsidP="002C0799">
            <w:pPr>
              <w:rPr>
                <w:sz w:val="22"/>
                <w:szCs w:val="22"/>
              </w:rPr>
            </w:pPr>
            <w:r w:rsidRPr="002A5DD6">
              <w:rPr>
                <w:sz w:val="22"/>
                <w:szCs w:val="22"/>
              </w:rPr>
              <w:t>11/2012</w:t>
            </w:r>
          </w:p>
        </w:tc>
        <w:tc>
          <w:tcPr>
            <w:tcW w:w="4552" w:type="dxa"/>
          </w:tcPr>
          <w:p w14:paraId="096B86C3" w14:textId="77777777" w:rsidR="00FC1BA8" w:rsidRPr="002A5DD6" w:rsidRDefault="00FC1BA8" w:rsidP="00D73103">
            <w:pPr>
              <w:rPr>
                <w:sz w:val="22"/>
                <w:szCs w:val="22"/>
              </w:rPr>
            </w:pPr>
            <w:r w:rsidRPr="002A5DD6">
              <w:rPr>
                <w:sz w:val="22"/>
                <w:szCs w:val="22"/>
              </w:rPr>
              <w:t>Medal of Merit Award</w:t>
            </w:r>
          </w:p>
        </w:tc>
        <w:tc>
          <w:tcPr>
            <w:tcW w:w="4412" w:type="dxa"/>
          </w:tcPr>
          <w:p w14:paraId="7D1D97EA" w14:textId="77777777" w:rsidR="00FC1BA8" w:rsidRPr="002A5DD6" w:rsidRDefault="00FC1BA8" w:rsidP="0080406E">
            <w:pPr>
              <w:rPr>
                <w:sz w:val="22"/>
                <w:szCs w:val="22"/>
              </w:rPr>
            </w:pPr>
            <w:r w:rsidRPr="002A5DD6">
              <w:rPr>
                <w:sz w:val="22"/>
                <w:szCs w:val="22"/>
              </w:rPr>
              <w:t xml:space="preserve">The International Association of Lions Clubs </w:t>
            </w:r>
          </w:p>
        </w:tc>
      </w:tr>
      <w:tr w:rsidR="00FC1BA8" w:rsidRPr="002A5DD6" w14:paraId="4B3BFB6F" w14:textId="77777777">
        <w:tc>
          <w:tcPr>
            <w:tcW w:w="1260" w:type="dxa"/>
          </w:tcPr>
          <w:p w14:paraId="5BA2471E" w14:textId="77777777" w:rsidR="00FC1BA8" w:rsidRPr="002A5DD6" w:rsidRDefault="00FC1BA8" w:rsidP="003E6279">
            <w:pPr>
              <w:rPr>
                <w:sz w:val="22"/>
                <w:szCs w:val="22"/>
              </w:rPr>
            </w:pPr>
            <w:r w:rsidRPr="002A5DD6">
              <w:rPr>
                <w:sz w:val="22"/>
                <w:szCs w:val="22"/>
              </w:rPr>
              <w:t>05/2012</w:t>
            </w:r>
          </w:p>
        </w:tc>
        <w:tc>
          <w:tcPr>
            <w:tcW w:w="4552" w:type="dxa"/>
          </w:tcPr>
          <w:p w14:paraId="7B8F4082" w14:textId="77777777" w:rsidR="00FC1BA8" w:rsidRPr="002A5DD6" w:rsidRDefault="00FC1BA8" w:rsidP="00D73103">
            <w:pPr>
              <w:rPr>
                <w:sz w:val="22"/>
                <w:szCs w:val="22"/>
              </w:rPr>
            </w:pPr>
            <w:r w:rsidRPr="002A5DD6">
              <w:rPr>
                <w:sz w:val="22"/>
                <w:szCs w:val="22"/>
              </w:rPr>
              <w:t>Distinguished Achievement Award</w:t>
            </w:r>
          </w:p>
        </w:tc>
        <w:tc>
          <w:tcPr>
            <w:tcW w:w="4412" w:type="dxa"/>
          </w:tcPr>
          <w:p w14:paraId="41AAA9AC" w14:textId="77777777" w:rsidR="00FC1BA8" w:rsidRPr="002A5DD6" w:rsidRDefault="00FC1BA8" w:rsidP="00412A16">
            <w:pPr>
              <w:rPr>
                <w:sz w:val="22"/>
                <w:szCs w:val="22"/>
              </w:rPr>
            </w:pPr>
            <w:r w:rsidRPr="002A5DD6">
              <w:rPr>
                <w:sz w:val="22"/>
                <w:szCs w:val="22"/>
              </w:rPr>
              <w:t>Faculty of Medicine, University of British Columbia</w:t>
            </w:r>
          </w:p>
        </w:tc>
      </w:tr>
      <w:tr w:rsidR="00FC1BA8" w:rsidRPr="002A5DD6" w14:paraId="6369FFC0" w14:textId="77777777">
        <w:tc>
          <w:tcPr>
            <w:tcW w:w="1260" w:type="dxa"/>
          </w:tcPr>
          <w:p w14:paraId="5729A3E5" w14:textId="77777777" w:rsidR="00FC1BA8" w:rsidRPr="002A5DD6" w:rsidRDefault="00FC1BA8" w:rsidP="003E6279">
            <w:pPr>
              <w:rPr>
                <w:sz w:val="22"/>
                <w:szCs w:val="22"/>
              </w:rPr>
            </w:pPr>
            <w:r w:rsidRPr="002A5DD6">
              <w:rPr>
                <w:sz w:val="22"/>
                <w:szCs w:val="22"/>
              </w:rPr>
              <w:t>11/2010</w:t>
            </w:r>
          </w:p>
        </w:tc>
        <w:tc>
          <w:tcPr>
            <w:tcW w:w="4552" w:type="dxa"/>
          </w:tcPr>
          <w:p w14:paraId="73816879" w14:textId="77777777" w:rsidR="00FC1BA8" w:rsidRPr="002A5DD6" w:rsidRDefault="00FC1BA8" w:rsidP="00D73103">
            <w:pPr>
              <w:rPr>
                <w:sz w:val="22"/>
                <w:szCs w:val="22"/>
              </w:rPr>
            </w:pPr>
            <w:r w:rsidRPr="002A5DD6">
              <w:rPr>
                <w:sz w:val="22"/>
                <w:szCs w:val="22"/>
              </w:rPr>
              <w:t>Terry Fox Medal</w:t>
            </w:r>
          </w:p>
        </w:tc>
        <w:tc>
          <w:tcPr>
            <w:tcW w:w="4412" w:type="dxa"/>
          </w:tcPr>
          <w:p w14:paraId="4691D375" w14:textId="77777777" w:rsidR="00FC1BA8" w:rsidRPr="002A5DD6" w:rsidRDefault="00FC1BA8" w:rsidP="00412A16">
            <w:pPr>
              <w:rPr>
                <w:sz w:val="22"/>
                <w:szCs w:val="22"/>
              </w:rPr>
            </w:pPr>
            <w:r w:rsidRPr="002A5DD6">
              <w:rPr>
                <w:sz w:val="22"/>
                <w:szCs w:val="22"/>
              </w:rPr>
              <w:t>British Columbia Medical Association</w:t>
            </w:r>
          </w:p>
        </w:tc>
      </w:tr>
      <w:tr w:rsidR="00FC1BA8" w:rsidRPr="002A5DD6" w14:paraId="3A3F882E" w14:textId="77777777">
        <w:tc>
          <w:tcPr>
            <w:tcW w:w="1260" w:type="dxa"/>
          </w:tcPr>
          <w:p w14:paraId="74855731" w14:textId="77777777" w:rsidR="00FC1BA8" w:rsidRPr="002A5DD6" w:rsidRDefault="00FC1BA8" w:rsidP="003E6279">
            <w:pPr>
              <w:rPr>
                <w:sz w:val="22"/>
                <w:szCs w:val="22"/>
              </w:rPr>
            </w:pPr>
            <w:r w:rsidRPr="002A5DD6">
              <w:rPr>
                <w:sz w:val="22"/>
                <w:szCs w:val="22"/>
              </w:rPr>
              <w:t>10/2010</w:t>
            </w:r>
          </w:p>
        </w:tc>
        <w:tc>
          <w:tcPr>
            <w:tcW w:w="4552" w:type="dxa"/>
          </w:tcPr>
          <w:p w14:paraId="3A6EE8F7" w14:textId="77777777" w:rsidR="00FC1BA8" w:rsidRPr="002A5DD6" w:rsidRDefault="00FC1BA8" w:rsidP="00D73103">
            <w:pPr>
              <w:rPr>
                <w:sz w:val="22"/>
                <w:szCs w:val="22"/>
              </w:rPr>
            </w:pPr>
            <w:r w:rsidRPr="002A5DD6">
              <w:rPr>
                <w:sz w:val="22"/>
                <w:szCs w:val="22"/>
              </w:rPr>
              <w:t>Order of British Columbia</w:t>
            </w:r>
          </w:p>
        </w:tc>
        <w:tc>
          <w:tcPr>
            <w:tcW w:w="4412" w:type="dxa"/>
          </w:tcPr>
          <w:p w14:paraId="4BEC1070" w14:textId="77777777" w:rsidR="00FC1BA8" w:rsidRPr="002A5DD6" w:rsidRDefault="00FC1BA8" w:rsidP="00D73103">
            <w:pPr>
              <w:rPr>
                <w:sz w:val="22"/>
                <w:szCs w:val="22"/>
              </w:rPr>
            </w:pPr>
            <w:r w:rsidRPr="002A5DD6">
              <w:rPr>
                <w:sz w:val="22"/>
                <w:szCs w:val="22"/>
              </w:rPr>
              <w:t>Province of British Columbia</w:t>
            </w:r>
          </w:p>
        </w:tc>
      </w:tr>
      <w:tr w:rsidR="00FC1BA8" w:rsidRPr="002A5DD6" w14:paraId="6D2841A0" w14:textId="77777777">
        <w:tc>
          <w:tcPr>
            <w:tcW w:w="1260" w:type="dxa"/>
          </w:tcPr>
          <w:p w14:paraId="32583157" w14:textId="77777777" w:rsidR="00FC1BA8" w:rsidRPr="002A5DD6" w:rsidRDefault="00FC1BA8" w:rsidP="002238F6">
            <w:pPr>
              <w:rPr>
                <w:sz w:val="22"/>
                <w:szCs w:val="22"/>
              </w:rPr>
            </w:pPr>
            <w:r w:rsidRPr="002A5DD6">
              <w:rPr>
                <w:sz w:val="22"/>
                <w:szCs w:val="22"/>
              </w:rPr>
              <w:t>06/2010 to 05/2024</w:t>
            </w:r>
          </w:p>
        </w:tc>
        <w:tc>
          <w:tcPr>
            <w:tcW w:w="4552" w:type="dxa"/>
          </w:tcPr>
          <w:p w14:paraId="7C69AE45" w14:textId="77777777" w:rsidR="00FC1BA8" w:rsidRPr="002A5DD6" w:rsidRDefault="00FC1BA8" w:rsidP="002238F6">
            <w:pPr>
              <w:rPr>
                <w:sz w:val="22"/>
                <w:szCs w:val="22"/>
              </w:rPr>
            </w:pPr>
            <w:r w:rsidRPr="002A5DD6">
              <w:rPr>
                <w:sz w:val="22"/>
                <w:szCs w:val="22"/>
              </w:rPr>
              <w:t>UBC Canada Research Chair in Genome Science</w:t>
            </w:r>
          </w:p>
        </w:tc>
        <w:tc>
          <w:tcPr>
            <w:tcW w:w="4412" w:type="dxa"/>
          </w:tcPr>
          <w:p w14:paraId="7D4F7AD5" w14:textId="77777777" w:rsidR="00FC1BA8" w:rsidRPr="002A5DD6" w:rsidRDefault="00FC1BA8" w:rsidP="00D73103">
            <w:pPr>
              <w:rPr>
                <w:sz w:val="22"/>
                <w:szCs w:val="22"/>
              </w:rPr>
            </w:pPr>
            <w:r w:rsidRPr="002A5DD6">
              <w:rPr>
                <w:sz w:val="22"/>
                <w:szCs w:val="22"/>
              </w:rPr>
              <w:t>Canadian Institutes of Health Research</w:t>
            </w:r>
          </w:p>
        </w:tc>
      </w:tr>
      <w:tr w:rsidR="00FC1BA8" w:rsidRPr="002A5DD6" w14:paraId="3B95B05D" w14:textId="77777777">
        <w:tc>
          <w:tcPr>
            <w:tcW w:w="1260" w:type="dxa"/>
          </w:tcPr>
          <w:p w14:paraId="3C6A87E5" w14:textId="77777777" w:rsidR="00FC1BA8" w:rsidRPr="002A5DD6" w:rsidRDefault="00FC1BA8" w:rsidP="00D73103">
            <w:pPr>
              <w:rPr>
                <w:sz w:val="22"/>
                <w:szCs w:val="22"/>
              </w:rPr>
            </w:pPr>
            <w:r w:rsidRPr="002A5DD6">
              <w:rPr>
                <w:sz w:val="22"/>
                <w:szCs w:val="22"/>
              </w:rPr>
              <w:t>04/2010</w:t>
            </w:r>
          </w:p>
        </w:tc>
        <w:tc>
          <w:tcPr>
            <w:tcW w:w="4552" w:type="dxa"/>
          </w:tcPr>
          <w:p w14:paraId="5DEC1DE7" w14:textId="77777777" w:rsidR="00FC1BA8" w:rsidRPr="002A5DD6" w:rsidRDefault="00FC1BA8" w:rsidP="00D73103">
            <w:pPr>
              <w:rPr>
                <w:sz w:val="22"/>
                <w:szCs w:val="22"/>
              </w:rPr>
            </w:pPr>
            <w:r w:rsidRPr="002A5DD6">
              <w:rPr>
                <w:sz w:val="22"/>
                <w:szCs w:val="22"/>
              </w:rPr>
              <w:t>Genome BC Award for Scientific Excellence</w:t>
            </w:r>
          </w:p>
        </w:tc>
        <w:tc>
          <w:tcPr>
            <w:tcW w:w="4412" w:type="dxa"/>
          </w:tcPr>
          <w:p w14:paraId="46440C39" w14:textId="77777777" w:rsidR="00FC1BA8" w:rsidRPr="002A5DD6" w:rsidRDefault="00FC1BA8" w:rsidP="00D73103">
            <w:pPr>
              <w:rPr>
                <w:sz w:val="22"/>
                <w:szCs w:val="22"/>
              </w:rPr>
            </w:pPr>
            <w:r w:rsidRPr="002A5DD6">
              <w:rPr>
                <w:sz w:val="22"/>
                <w:szCs w:val="22"/>
              </w:rPr>
              <w:t>LifeSciences BC</w:t>
            </w:r>
          </w:p>
        </w:tc>
      </w:tr>
      <w:tr w:rsidR="00FC1BA8" w:rsidRPr="002A5DD6" w14:paraId="65DBFD29" w14:textId="77777777">
        <w:tc>
          <w:tcPr>
            <w:tcW w:w="1260" w:type="dxa"/>
          </w:tcPr>
          <w:p w14:paraId="789BA876" w14:textId="77777777" w:rsidR="00FC1BA8" w:rsidRPr="002A5DD6" w:rsidRDefault="00FC1BA8" w:rsidP="00D73103">
            <w:pPr>
              <w:rPr>
                <w:sz w:val="22"/>
                <w:szCs w:val="22"/>
              </w:rPr>
            </w:pPr>
            <w:r w:rsidRPr="002A5DD6">
              <w:rPr>
                <w:sz w:val="22"/>
                <w:szCs w:val="22"/>
              </w:rPr>
              <w:t>09/2009</w:t>
            </w:r>
          </w:p>
        </w:tc>
        <w:tc>
          <w:tcPr>
            <w:tcW w:w="4552" w:type="dxa"/>
          </w:tcPr>
          <w:p w14:paraId="069ABE6B" w14:textId="77777777" w:rsidR="00FC1BA8" w:rsidRPr="002A5DD6" w:rsidRDefault="00FC1BA8" w:rsidP="00D73103">
            <w:pPr>
              <w:rPr>
                <w:sz w:val="22"/>
                <w:szCs w:val="22"/>
              </w:rPr>
            </w:pPr>
            <w:r w:rsidRPr="002A5DD6">
              <w:rPr>
                <w:sz w:val="22"/>
                <w:szCs w:val="22"/>
              </w:rPr>
              <w:t>Fellow</w:t>
            </w:r>
          </w:p>
        </w:tc>
        <w:tc>
          <w:tcPr>
            <w:tcW w:w="4412" w:type="dxa"/>
          </w:tcPr>
          <w:p w14:paraId="7987B29C" w14:textId="77777777" w:rsidR="00FC1BA8" w:rsidRPr="002A5DD6" w:rsidRDefault="00FC1BA8" w:rsidP="00D73103">
            <w:pPr>
              <w:rPr>
                <w:sz w:val="22"/>
                <w:szCs w:val="22"/>
              </w:rPr>
            </w:pPr>
            <w:r w:rsidRPr="002A5DD6">
              <w:rPr>
                <w:sz w:val="22"/>
                <w:szCs w:val="22"/>
              </w:rPr>
              <w:t>Canadian Academy of Health Sciences</w:t>
            </w:r>
          </w:p>
        </w:tc>
      </w:tr>
      <w:tr w:rsidR="00FC1BA8" w:rsidRPr="002A5DD6" w14:paraId="605F5B1F" w14:textId="77777777">
        <w:tc>
          <w:tcPr>
            <w:tcW w:w="1260" w:type="dxa"/>
          </w:tcPr>
          <w:p w14:paraId="438BFCB7" w14:textId="77777777" w:rsidR="00FC1BA8" w:rsidRPr="002A5DD6" w:rsidRDefault="00FC1BA8" w:rsidP="00D73103">
            <w:pPr>
              <w:rPr>
                <w:sz w:val="22"/>
                <w:szCs w:val="22"/>
              </w:rPr>
            </w:pPr>
            <w:r w:rsidRPr="002A5DD6">
              <w:rPr>
                <w:sz w:val="22"/>
                <w:szCs w:val="22"/>
              </w:rPr>
              <w:t>09/2008</w:t>
            </w:r>
          </w:p>
        </w:tc>
        <w:tc>
          <w:tcPr>
            <w:tcW w:w="4552" w:type="dxa"/>
          </w:tcPr>
          <w:p w14:paraId="6C6AC4C1" w14:textId="77777777" w:rsidR="00FC1BA8" w:rsidRPr="002A5DD6" w:rsidRDefault="00FC1BA8" w:rsidP="00885583">
            <w:pPr>
              <w:rPr>
                <w:sz w:val="22"/>
                <w:szCs w:val="22"/>
              </w:rPr>
            </w:pPr>
            <w:r w:rsidRPr="002A5DD6">
              <w:rPr>
                <w:sz w:val="22"/>
                <w:szCs w:val="22"/>
              </w:rPr>
              <w:t xml:space="preserve">Frontiers in Research Award </w:t>
            </w:r>
          </w:p>
        </w:tc>
        <w:tc>
          <w:tcPr>
            <w:tcW w:w="4412" w:type="dxa"/>
          </w:tcPr>
          <w:p w14:paraId="570B1CDE" w14:textId="77777777" w:rsidR="00FC1BA8" w:rsidRPr="002A5DD6" w:rsidRDefault="00FC1BA8" w:rsidP="00D73103">
            <w:pPr>
              <w:rPr>
                <w:sz w:val="22"/>
                <w:szCs w:val="22"/>
              </w:rPr>
            </w:pPr>
            <w:r w:rsidRPr="002A5DD6">
              <w:rPr>
                <w:sz w:val="22"/>
                <w:szCs w:val="22"/>
              </w:rPr>
              <w:t>British Columbia Innovation Council</w:t>
            </w:r>
          </w:p>
        </w:tc>
      </w:tr>
      <w:tr w:rsidR="00FC1BA8" w:rsidRPr="002A5DD6" w14:paraId="2AB32DD1" w14:textId="77777777">
        <w:tc>
          <w:tcPr>
            <w:tcW w:w="1260" w:type="dxa"/>
          </w:tcPr>
          <w:p w14:paraId="4537925F" w14:textId="77777777" w:rsidR="00FC1BA8" w:rsidRPr="002A5DD6" w:rsidRDefault="00FC1BA8" w:rsidP="00D73103">
            <w:pPr>
              <w:rPr>
                <w:sz w:val="22"/>
                <w:szCs w:val="22"/>
              </w:rPr>
            </w:pPr>
            <w:r w:rsidRPr="002A5DD6">
              <w:rPr>
                <w:sz w:val="22"/>
                <w:szCs w:val="22"/>
              </w:rPr>
              <w:t>07/2007</w:t>
            </w:r>
          </w:p>
        </w:tc>
        <w:tc>
          <w:tcPr>
            <w:tcW w:w="4552" w:type="dxa"/>
          </w:tcPr>
          <w:p w14:paraId="7FF725BE" w14:textId="77777777" w:rsidR="00FC1BA8" w:rsidRPr="002A5DD6" w:rsidRDefault="00FC1BA8" w:rsidP="00D73103">
            <w:pPr>
              <w:rPr>
                <w:sz w:val="22"/>
                <w:szCs w:val="22"/>
              </w:rPr>
            </w:pPr>
            <w:r w:rsidRPr="002A5DD6">
              <w:rPr>
                <w:sz w:val="22"/>
                <w:szCs w:val="22"/>
              </w:rPr>
              <w:t>Distinguished Achievement Award (Excellence in Basic Science Research)</w:t>
            </w:r>
          </w:p>
        </w:tc>
        <w:tc>
          <w:tcPr>
            <w:tcW w:w="4412" w:type="dxa"/>
          </w:tcPr>
          <w:p w14:paraId="476FE50E" w14:textId="77777777" w:rsidR="00FC1BA8" w:rsidRPr="002A5DD6" w:rsidRDefault="00FC1BA8" w:rsidP="00D73103">
            <w:pPr>
              <w:rPr>
                <w:sz w:val="22"/>
                <w:szCs w:val="22"/>
              </w:rPr>
            </w:pPr>
            <w:r w:rsidRPr="002A5DD6">
              <w:rPr>
                <w:sz w:val="22"/>
                <w:szCs w:val="22"/>
              </w:rPr>
              <w:t>Faculty of Medicine, University of British Columbia</w:t>
            </w:r>
          </w:p>
        </w:tc>
      </w:tr>
      <w:tr w:rsidR="00FC1BA8" w:rsidRPr="002A5DD6" w14:paraId="27180AE5" w14:textId="77777777">
        <w:tc>
          <w:tcPr>
            <w:tcW w:w="1260" w:type="dxa"/>
          </w:tcPr>
          <w:p w14:paraId="36F17BB3" w14:textId="77777777" w:rsidR="00FC1BA8" w:rsidRPr="002A5DD6" w:rsidRDefault="00FC1BA8">
            <w:pPr>
              <w:rPr>
                <w:sz w:val="22"/>
                <w:szCs w:val="22"/>
              </w:rPr>
            </w:pPr>
            <w:r w:rsidRPr="002A5DD6">
              <w:rPr>
                <w:sz w:val="22"/>
                <w:szCs w:val="22"/>
              </w:rPr>
              <w:t>06/2007</w:t>
            </w:r>
          </w:p>
        </w:tc>
        <w:tc>
          <w:tcPr>
            <w:tcW w:w="4552" w:type="dxa"/>
          </w:tcPr>
          <w:p w14:paraId="69235485" w14:textId="77777777" w:rsidR="00FC1BA8" w:rsidRPr="002A5DD6" w:rsidRDefault="00FC1BA8" w:rsidP="00F36578">
            <w:pPr>
              <w:rPr>
                <w:sz w:val="22"/>
                <w:szCs w:val="22"/>
              </w:rPr>
            </w:pPr>
            <w:r w:rsidRPr="002A5DD6">
              <w:rPr>
                <w:sz w:val="22"/>
                <w:szCs w:val="22"/>
              </w:rPr>
              <w:t>Fellow</w:t>
            </w:r>
          </w:p>
        </w:tc>
        <w:tc>
          <w:tcPr>
            <w:tcW w:w="4412" w:type="dxa"/>
          </w:tcPr>
          <w:p w14:paraId="0B6E71FF" w14:textId="77777777" w:rsidR="00FC1BA8" w:rsidRPr="002A5DD6" w:rsidRDefault="008840C9" w:rsidP="008840C9">
            <w:pPr>
              <w:rPr>
                <w:sz w:val="22"/>
                <w:szCs w:val="22"/>
              </w:rPr>
            </w:pPr>
            <w:r>
              <w:rPr>
                <w:sz w:val="22"/>
                <w:szCs w:val="22"/>
              </w:rPr>
              <w:t xml:space="preserve">Medical Sciences </w:t>
            </w:r>
            <w:r w:rsidR="00FC1BA8" w:rsidRPr="002A5DD6">
              <w:rPr>
                <w:sz w:val="22"/>
                <w:szCs w:val="22"/>
              </w:rPr>
              <w:t>Division, Royal Society of Canada</w:t>
            </w:r>
          </w:p>
        </w:tc>
      </w:tr>
      <w:tr w:rsidR="00FC1BA8" w:rsidRPr="002A5DD6" w14:paraId="2F4FD1CA" w14:textId="77777777">
        <w:tc>
          <w:tcPr>
            <w:tcW w:w="1260" w:type="dxa"/>
          </w:tcPr>
          <w:p w14:paraId="6066C310" w14:textId="77777777" w:rsidR="00FC1BA8" w:rsidRPr="002A5DD6" w:rsidRDefault="00FC1BA8">
            <w:pPr>
              <w:rPr>
                <w:sz w:val="22"/>
                <w:szCs w:val="22"/>
              </w:rPr>
            </w:pPr>
            <w:r w:rsidRPr="002A5DD6">
              <w:rPr>
                <w:sz w:val="22"/>
                <w:szCs w:val="22"/>
              </w:rPr>
              <w:t>04/2007</w:t>
            </w:r>
          </w:p>
        </w:tc>
        <w:tc>
          <w:tcPr>
            <w:tcW w:w="4552" w:type="dxa"/>
          </w:tcPr>
          <w:p w14:paraId="61562EC7" w14:textId="77777777" w:rsidR="00FC1BA8" w:rsidRPr="002A5DD6" w:rsidRDefault="00FC1BA8" w:rsidP="00F36578">
            <w:pPr>
              <w:rPr>
                <w:sz w:val="22"/>
                <w:szCs w:val="22"/>
              </w:rPr>
            </w:pPr>
            <w:r w:rsidRPr="002A5DD6">
              <w:rPr>
                <w:sz w:val="22"/>
                <w:szCs w:val="22"/>
              </w:rPr>
              <w:t>Merck Frosst Prize</w:t>
            </w:r>
          </w:p>
        </w:tc>
        <w:tc>
          <w:tcPr>
            <w:tcW w:w="4412" w:type="dxa"/>
          </w:tcPr>
          <w:p w14:paraId="424D6CB2" w14:textId="77777777" w:rsidR="00FC1BA8" w:rsidRPr="002A5DD6" w:rsidRDefault="00FC1BA8">
            <w:pPr>
              <w:rPr>
                <w:sz w:val="22"/>
                <w:szCs w:val="22"/>
              </w:rPr>
            </w:pPr>
            <w:r w:rsidRPr="002A5DD6">
              <w:rPr>
                <w:sz w:val="22"/>
                <w:szCs w:val="22"/>
              </w:rPr>
              <w:t>Canadian Society of Biochemistry and Molecular &amp; Cellular Biology</w:t>
            </w:r>
          </w:p>
        </w:tc>
      </w:tr>
      <w:tr w:rsidR="00FC1BA8" w:rsidRPr="002A5DD6" w14:paraId="63351358" w14:textId="77777777">
        <w:tc>
          <w:tcPr>
            <w:tcW w:w="1260" w:type="dxa"/>
          </w:tcPr>
          <w:p w14:paraId="24300628" w14:textId="77777777" w:rsidR="00FC1BA8" w:rsidRPr="002A5DD6" w:rsidRDefault="00FC1BA8">
            <w:pPr>
              <w:rPr>
                <w:sz w:val="22"/>
                <w:szCs w:val="22"/>
              </w:rPr>
            </w:pPr>
            <w:r w:rsidRPr="002A5DD6">
              <w:rPr>
                <w:sz w:val="22"/>
                <w:szCs w:val="22"/>
              </w:rPr>
              <w:t>10/2006 to</w:t>
            </w:r>
          </w:p>
          <w:p w14:paraId="6168E2DA" w14:textId="77777777" w:rsidR="00FC1BA8" w:rsidRPr="002A5DD6" w:rsidRDefault="00FC1BA8" w:rsidP="00A63E79">
            <w:pPr>
              <w:rPr>
                <w:sz w:val="22"/>
                <w:szCs w:val="22"/>
              </w:rPr>
            </w:pPr>
            <w:r w:rsidRPr="002A5DD6">
              <w:rPr>
                <w:sz w:val="22"/>
                <w:szCs w:val="22"/>
              </w:rPr>
              <w:t>09/2011</w:t>
            </w:r>
          </w:p>
        </w:tc>
        <w:tc>
          <w:tcPr>
            <w:tcW w:w="4552" w:type="dxa"/>
          </w:tcPr>
          <w:p w14:paraId="0FD3B97D" w14:textId="77777777" w:rsidR="00FC1BA8" w:rsidRPr="002A5DD6" w:rsidRDefault="00FC1BA8" w:rsidP="00F36578">
            <w:pPr>
              <w:rPr>
                <w:sz w:val="22"/>
                <w:szCs w:val="22"/>
              </w:rPr>
            </w:pPr>
            <w:r w:rsidRPr="002A5DD6">
              <w:rPr>
                <w:sz w:val="22"/>
                <w:szCs w:val="22"/>
              </w:rPr>
              <w:t>Career Investigator Award (Senior Scholar level)</w:t>
            </w:r>
          </w:p>
        </w:tc>
        <w:tc>
          <w:tcPr>
            <w:tcW w:w="4412" w:type="dxa"/>
          </w:tcPr>
          <w:p w14:paraId="487FA04A" w14:textId="77777777" w:rsidR="00FC1BA8" w:rsidRPr="002A5DD6" w:rsidRDefault="00FC1BA8">
            <w:pPr>
              <w:rPr>
                <w:sz w:val="22"/>
                <w:szCs w:val="22"/>
              </w:rPr>
            </w:pPr>
            <w:r w:rsidRPr="002A5DD6">
              <w:rPr>
                <w:sz w:val="22"/>
                <w:szCs w:val="22"/>
              </w:rPr>
              <w:t>Michael Smith Foundation for Health Research</w:t>
            </w:r>
          </w:p>
        </w:tc>
      </w:tr>
      <w:tr w:rsidR="00FC1BA8" w:rsidRPr="002A5DD6" w14:paraId="2BFED6A6" w14:textId="77777777">
        <w:tc>
          <w:tcPr>
            <w:tcW w:w="1260" w:type="dxa"/>
          </w:tcPr>
          <w:p w14:paraId="0633F65B" w14:textId="77777777" w:rsidR="00FC1BA8" w:rsidRPr="002A5DD6" w:rsidRDefault="00FC1BA8">
            <w:pPr>
              <w:rPr>
                <w:sz w:val="22"/>
                <w:szCs w:val="22"/>
              </w:rPr>
            </w:pPr>
            <w:r w:rsidRPr="002A5DD6">
              <w:rPr>
                <w:sz w:val="22"/>
                <w:szCs w:val="22"/>
              </w:rPr>
              <w:t>07/2006</w:t>
            </w:r>
          </w:p>
        </w:tc>
        <w:tc>
          <w:tcPr>
            <w:tcW w:w="4552" w:type="dxa"/>
          </w:tcPr>
          <w:p w14:paraId="127EBD4E" w14:textId="77777777" w:rsidR="00FC1BA8" w:rsidRPr="002A5DD6" w:rsidRDefault="00FC1BA8" w:rsidP="00F36578">
            <w:pPr>
              <w:rPr>
                <w:sz w:val="22"/>
                <w:szCs w:val="22"/>
              </w:rPr>
            </w:pPr>
            <w:r w:rsidRPr="002A5DD6">
              <w:rPr>
                <w:sz w:val="22"/>
                <w:szCs w:val="22"/>
              </w:rPr>
              <w:t xml:space="preserve">Faculty Merit Award </w:t>
            </w:r>
          </w:p>
        </w:tc>
        <w:tc>
          <w:tcPr>
            <w:tcW w:w="4412" w:type="dxa"/>
          </w:tcPr>
          <w:p w14:paraId="23310E50" w14:textId="77777777" w:rsidR="00FC1BA8" w:rsidRPr="002A5DD6" w:rsidRDefault="00FC1BA8">
            <w:pPr>
              <w:rPr>
                <w:sz w:val="22"/>
                <w:szCs w:val="22"/>
              </w:rPr>
            </w:pPr>
            <w:r w:rsidRPr="002A5DD6">
              <w:rPr>
                <w:sz w:val="22"/>
                <w:szCs w:val="22"/>
              </w:rPr>
              <w:t>Department of Medical Genetics, University of British Columbia</w:t>
            </w:r>
          </w:p>
        </w:tc>
      </w:tr>
      <w:tr w:rsidR="00FC1BA8" w:rsidRPr="002A5DD6" w14:paraId="248ACBB3" w14:textId="77777777">
        <w:tc>
          <w:tcPr>
            <w:tcW w:w="1260" w:type="dxa"/>
          </w:tcPr>
          <w:p w14:paraId="6A7D71FF" w14:textId="77777777" w:rsidR="00FC1BA8" w:rsidRPr="002A5DD6" w:rsidRDefault="00FC1BA8">
            <w:pPr>
              <w:rPr>
                <w:sz w:val="22"/>
                <w:szCs w:val="22"/>
              </w:rPr>
            </w:pPr>
            <w:r w:rsidRPr="002A5DD6">
              <w:rPr>
                <w:sz w:val="22"/>
                <w:szCs w:val="22"/>
              </w:rPr>
              <w:t>06/2006</w:t>
            </w:r>
          </w:p>
        </w:tc>
        <w:tc>
          <w:tcPr>
            <w:tcW w:w="4552" w:type="dxa"/>
          </w:tcPr>
          <w:p w14:paraId="698B3FB7" w14:textId="77777777" w:rsidR="00FC1BA8" w:rsidRPr="002A5DD6" w:rsidRDefault="00FC1BA8" w:rsidP="00F36578">
            <w:pPr>
              <w:rPr>
                <w:sz w:val="22"/>
                <w:szCs w:val="22"/>
              </w:rPr>
            </w:pPr>
            <w:r w:rsidRPr="002A5DD6">
              <w:rPr>
                <w:sz w:val="22"/>
                <w:szCs w:val="22"/>
              </w:rPr>
              <w:t>President’s 40</w:t>
            </w:r>
            <w:r w:rsidRPr="002A5DD6">
              <w:rPr>
                <w:sz w:val="22"/>
                <w:szCs w:val="22"/>
                <w:vertAlign w:val="superscript"/>
              </w:rPr>
              <w:t>th</w:t>
            </w:r>
            <w:r w:rsidRPr="002A5DD6">
              <w:rPr>
                <w:sz w:val="22"/>
                <w:szCs w:val="22"/>
              </w:rPr>
              <w:t xml:space="preserve"> Anniversary Award </w:t>
            </w:r>
          </w:p>
        </w:tc>
        <w:tc>
          <w:tcPr>
            <w:tcW w:w="4412" w:type="dxa"/>
          </w:tcPr>
          <w:p w14:paraId="1E1847E5" w14:textId="77777777" w:rsidR="00FC1BA8" w:rsidRPr="002A5DD6" w:rsidRDefault="00FC1BA8">
            <w:pPr>
              <w:rPr>
                <w:sz w:val="22"/>
                <w:szCs w:val="22"/>
              </w:rPr>
            </w:pPr>
            <w:r w:rsidRPr="002A5DD6">
              <w:rPr>
                <w:sz w:val="22"/>
                <w:szCs w:val="22"/>
              </w:rPr>
              <w:t>Simon Fraser University</w:t>
            </w:r>
          </w:p>
        </w:tc>
      </w:tr>
      <w:tr w:rsidR="00FC1BA8" w:rsidRPr="002A5DD6" w14:paraId="42C90FD2" w14:textId="77777777">
        <w:tc>
          <w:tcPr>
            <w:tcW w:w="1260" w:type="dxa"/>
          </w:tcPr>
          <w:p w14:paraId="7BB54BA5" w14:textId="77777777" w:rsidR="00FC1BA8" w:rsidRPr="002A5DD6" w:rsidRDefault="00FC1BA8">
            <w:pPr>
              <w:rPr>
                <w:sz w:val="22"/>
                <w:szCs w:val="22"/>
              </w:rPr>
            </w:pPr>
            <w:r w:rsidRPr="002A5DD6">
              <w:rPr>
                <w:sz w:val="22"/>
                <w:szCs w:val="22"/>
              </w:rPr>
              <w:t>06/2005</w:t>
            </w:r>
          </w:p>
        </w:tc>
        <w:tc>
          <w:tcPr>
            <w:tcW w:w="4552" w:type="dxa"/>
          </w:tcPr>
          <w:p w14:paraId="7523ECED" w14:textId="77777777" w:rsidR="00FC1BA8" w:rsidRPr="002A5DD6" w:rsidRDefault="00FC1BA8" w:rsidP="00F36578">
            <w:pPr>
              <w:rPr>
                <w:sz w:val="22"/>
                <w:szCs w:val="22"/>
              </w:rPr>
            </w:pPr>
            <w:r w:rsidRPr="002A5DD6">
              <w:rPr>
                <w:sz w:val="22"/>
                <w:szCs w:val="22"/>
              </w:rPr>
              <w:t xml:space="preserve">Honorary Degree, Doctor of Laws </w:t>
            </w:r>
          </w:p>
        </w:tc>
        <w:tc>
          <w:tcPr>
            <w:tcW w:w="4412" w:type="dxa"/>
          </w:tcPr>
          <w:p w14:paraId="7E454731" w14:textId="77777777" w:rsidR="00FC1BA8" w:rsidRPr="002A5DD6" w:rsidRDefault="00FC1BA8">
            <w:pPr>
              <w:rPr>
                <w:sz w:val="22"/>
                <w:szCs w:val="22"/>
              </w:rPr>
            </w:pPr>
            <w:r w:rsidRPr="002A5DD6">
              <w:rPr>
                <w:sz w:val="22"/>
                <w:szCs w:val="22"/>
              </w:rPr>
              <w:t>University of Calgary</w:t>
            </w:r>
          </w:p>
        </w:tc>
      </w:tr>
      <w:tr w:rsidR="00FC1BA8" w:rsidRPr="002A5DD6" w14:paraId="6EB43B40" w14:textId="77777777">
        <w:tc>
          <w:tcPr>
            <w:tcW w:w="1260" w:type="dxa"/>
          </w:tcPr>
          <w:p w14:paraId="3670D038" w14:textId="77777777" w:rsidR="00FC1BA8" w:rsidRPr="002A5DD6" w:rsidRDefault="00FC1BA8">
            <w:pPr>
              <w:rPr>
                <w:sz w:val="22"/>
                <w:szCs w:val="22"/>
              </w:rPr>
            </w:pPr>
            <w:r w:rsidRPr="002A5DD6">
              <w:rPr>
                <w:sz w:val="22"/>
                <w:szCs w:val="22"/>
              </w:rPr>
              <w:t>05/2005</w:t>
            </w:r>
          </w:p>
        </w:tc>
        <w:tc>
          <w:tcPr>
            <w:tcW w:w="4552" w:type="dxa"/>
          </w:tcPr>
          <w:p w14:paraId="20F0C186" w14:textId="77777777" w:rsidR="00FC1BA8" w:rsidRPr="002A5DD6" w:rsidRDefault="00FC1BA8" w:rsidP="00F36578">
            <w:pPr>
              <w:rPr>
                <w:sz w:val="22"/>
                <w:szCs w:val="22"/>
              </w:rPr>
            </w:pPr>
            <w:r w:rsidRPr="002A5DD6">
              <w:rPr>
                <w:sz w:val="22"/>
                <w:szCs w:val="22"/>
              </w:rPr>
              <w:t>The Best of the Best of Canada’s Top 40 Under 40</w:t>
            </w:r>
          </w:p>
        </w:tc>
        <w:tc>
          <w:tcPr>
            <w:tcW w:w="4412" w:type="dxa"/>
          </w:tcPr>
          <w:p w14:paraId="4F3CE89A" w14:textId="77777777" w:rsidR="00FC1BA8" w:rsidRPr="002A5DD6" w:rsidRDefault="00FC1BA8">
            <w:pPr>
              <w:rPr>
                <w:sz w:val="22"/>
                <w:szCs w:val="22"/>
              </w:rPr>
            </w:pPr>
            <w:r w:rsidRPr="002A5DD6">
              <w:rPr>
                <w:sz w:val="22"/>
                <w:szCs w:val="22"/>
              </w:rPr>
              <w:t>The Caldwell Partners International</w:t>
            </w:r>
          </w:p>
        </w:tc>
      </w:tr>
      <w:tr w:rsidR="00FC1BA8" w:rsidRPr="002A5DD6" w14:paraId="4ADBEA9F" w14:textId="77777777">
        <w:tc>
          <w:tcPr>
            <w:tcW w:w="1260" w:type="dxa"/>
          </w:tcPr>
          <w:p w14:paraId="13520841" w14:textId="77777777" w:rsidR="00FC1BA8" w:rsidRPr="002A5DD6" w:rsidRDefault="00FC1BA8">
            <w:pPr>
              <w:rPr>
                <w:sz w:val="22"/>
                <w:szCs w:val="22"/>
              </w:rPr>
            </w:pPr>
            <w:r w:rsidRPr="002A5DD6">
              <w:rPr>
                <w:sz w:val="22"/>
                <w:szCs w:val="22"/>
              </w:rPr>
              <w:t>06/2004</w:t>
            </w:r>
          </w:p>
        </w:tc>
        <w:tc>
          <w:tcPr>
            <w:tcW w:w="4552" w:type="dxa"/>
          </w:tcPr>
          <w:p w14:paraId="4D135EC8" w14:textId="77777777" w:rsidR="00FC1BA8" w:rsidRPr="002A5DD6" w:rsidRDefault="00FC1BA8" w:rsidP="00F36578">
            <w:pPr>
              <w:rPr>
                <w:sz w:val="22"/>
                <w:szCs w:val="22"/>
              </w:rPr>
            </w:pPr>
            <w:r w:rsidRPr="002A5DD6">
              <w:rPr>
                <w:sz w:val="22"/>
                <w:szCs w:val="22"/>
              </w:rPr>
              <w:t xml:space="preserve">Terry Fox Young Investigator Award </w:t>
            </w:r>
          </w:p>
        </w:tc>
        <w:tc>
          <w:tcPr>
            <w:tcW w:w="4412" w:type="dxa"/>
          </w:tcPr>
          <w:p w14:paraId="7B280F32" w14:textId="77777777" w:rsidR="00FC1BA8" w:rsidRPr="002A5DD6" w:rsidRDefault="00FC1BA8">
            <w:pPr>
              <w:rPr>
                <w:sz w:val="22"/>
                <w:szCs w:val="22"/>
              </w:rPr>
            </w:pPr>
            <w:r w:rsidRPr="002A5DD6">
              <w:rPr>
                <w:sz w:val="22"/>
                <w:szCs w:val="22"/>
              </w:rPr>
              <w:t>National Cancer Institute of Canada</w:t>
            </w:r>
          </w:p>
        </w:tc>
      </w:tr>
      <w:tr w:rsidR="00FC1BA8" w:rsidRPr="002A5DD6" w14:paraId="1581C770" w14:textId="77777777">
        <w:tc>
          <w:tcPr>
            <w:tcW w:w="1260" w:type="dxa"/>
          </w:tcPr>
          <w:p w14:paraId="71C4C088" w14:textId="77777777" w:rsidR="00FC1BA8" w:rsidRPr="002A5DD6" w:rsidRDefault="00FC1BA8">
            <w:pPr>
              <w:rPr>
                <w:sz w:val="22"/>
                <w:szCs w:val="22"/>
              </w:rPr>
            </w:pPr>
            <w:r w:rsidRPr="002A5DD6">
              <w:rPr>
                <w:sz w:val="22"/>
                <w:szCs w:val="22"/>
              </w:rPr>
              <w:t>06/2004</w:t>
            </w:r>
          </w:p>
        </w:tc>
        <w:tc>
          <w:tcPr>
            <w:tcW w:w="4552" w:type="dxa"/>
          </w:tcPr>
          <w:p w14:paraId="241B1B64" w14:textId="77777777" w:rsidR="00FC1BA8" w:rsidRPr="002A5DD6" w:rsidRDefault="00FC1BA8" w:rsidP="00F36578">
            <w:pPr>
              <w:rPr>
                <w:sz w:val="22"/>
                <w:szCs w:val="22"/>
              </w:rPr>
            </w:pPr>
            <w:r w:rsidRPr="002A5DD6">
              <w:rPr>
                <w:sz w:val="22"/>
                <w:szCs w:val="22"/>
              </w:rPr>
              <w:t xml:space="preserve">Honorary Degree, Doctor of Science </w:t>
            </w:r>
          </w:p>
        </w:tc>
        <w:tc>
          <w:tcPr>
            <w:tcW w:w="4412" w:type="dxa"/>
          </w:tcPr>
          <w:p w14:paraId="3EF69A14" w14:textId="77777777" w:rsidR="00FC1BA8" w:rsidRPr="002A5DD6" w:rsidRDefault="00FC1BA8">
            <w:pPr>
              <w:rPr>
                <w:sz w:val="22"/>
                <w:szCs w:val="22"/>
              </w:rPr>
            </w:pPr>
            <w:r w:rsidRPr="002A5DD6">
              <w:rPr>
                <w:sz w:val="22"/>
                <w:szCs w:val="22"/>
              </w:rPr>
              <w:t>Simon Fraser University</w:t>
            </w:r>
          </w:p>
        </w:tc>
      </w:tr>
      <w:tr w:rsidR="00FC1BA8" w:rsidRPr="002A5DD6" w14:paraId="1C19C3AA" w14:textId="77777777">
        <w:tc>
          <w:tcPr>
            <w:tcW w:w="1260" w:type="dxa"/>
          </w:tcPr>
          <w:p w14:paraId="2ECCC2D2" w14:textId="77777777" w:rsidR="00FC1BA8" w:rsidRPr="002A5DD6" w:rsidRDefault="00FC1BA8">
            <w:pPr>
              <w:rPr>
                <w:sz w:val="22"/>
                <w:szCs w:val="22"/>
              </w:rPr>
            </w:pPr>
            <w:r w:rsidRPr="002A5DD6">
              <w:rPr>
                <w:sz w:val="22"/>
                <w:szCs w:val="22"/>
              </w:rPr>
              <w:t>03/2004</w:t>
            </w:r>
          </w:p>
        </w:tc>
        <w:tc>
          <w:tcPr>
            <w:tcW w:w="4552" w:type="dxa"/>
          </w:tcPr>
          <w:p w14:paraId="005AAF6F" w14:textId="77777777" w:rsidR="00FC1BA8" w:rsidRPr="002A5DD6" w:rsidRDefault="00FC1BA8" w:rsidP="00F36578">
            <w:pPr>
              <w:rPr>
                <w:sz w:val="22"/>
                <w:szCs w:val="22"/>
              </w:rPr>
            </w:pPr>
            <w:r w:rsidRPr="002A5DD6">
              <w:rPr>
                <w:sz w:val="22"/>
                <w:szCs w:val="22"/>
              </w:rPr>
              <w:t>Innovation and Achievement Award (awarded to entire GSC staff)</w:t>
            </w:r>
          </w:p>
        </w:tc>
        <w:tc>
          <w:tcPr>
            <w:tcW w:w="4412" w:type="dxa"/>
          </w:tcPr>
          <w:p w14:paraId="3208F131" w14:textId="77777777" w:rsidR="00FC1BA8" w:rsidRPr="002A5DD6" w:rsidRDefault="00FC1BA8">
            <w:pPr>
              <w:rPr>
                <w:sz w:val="22"/>
                <w:szCs w:val="22"/>
              </w:rPr>
            </w:pPr>
            <w:r w:rsidRPr="002A5DD6">
              <w:rPr>
                <w:sz w:val="22"/>
                <w:szCs w:val="22"/>
              </w:rPr>
              <w:t>LifeSciences British Columbia (formerly BC Biotech)</w:t>
            </w:r>
          </w:p>
        </w:tc>
      </w:tr>
      <w:tr w:rsidR="00FC1BA8" w:rsidRPr="002A5DD6" w14:paraId="28E1733E" w14:textId="77777777">
        <w:tc>
          <w:tcPr>
            <w:tcW w:w="1260" w:type="dxa"/>
          </w:tcPr>
          <w:p w14:paraId="237410F9" w14:textId="77777777" w:rsidR="00FC1BA8" w:rsidRPr="002A5DD6" w:rsidRDefault="00FC1BA8">
            <w:pPr>
              <w:rPr>
                <w:sz w:val="22"/>
                <w:szCs w:val="22"/>
              </w:rPr>
            </w:pPr>
            <w:r w:rsidRPr="002A5DD6">
              <w:rPr>
                <w:sz w:val="22"/>
                <w:szCs w:val="22"/>
              </w:rPr>
              <w:t>10/2001 to 09/2006</w:t>
            </w:r>
          </w:p>
        </w:tc>
        <w:tc>
          <w:tcPr>
            <w:tcW w:w="4552" w:type="dxa"/>
          </w:tcPr>
          <w:p w14:paraId="36BBED7C" w14:textId="77777777" w:rsidR="00FC1BA8" w:rsidRPr="002A5DD6" w:rsidRDefault="00FC1BA8">
            <w:pPr>
              <w:rPr>
                <w:sz w:val="22"/>
                <w:szCs w:val="22"/>
              </w:rPr>
            </w:pPr>
            <w:r w:rsidRPr="002A5DD6">
              <w:rPr>
                <w:sz w:val="22"/>
                <w:szCs w:val="22"/>
              </w:rPr>
              <w:t xml:space="preserve">Career Investigator Award (Scholar level) </w:t>
            </w:r>
          </w:p>
        </w:tc>
        <w:tc>
          <w:tcPr>
            <w:tcW w:w="4412" w:type="dxa"/>
          </w:tcPr>
          <w:p w14:paraId="62927D65" w14:textId="77777777" w:rsidR="00FC1BA8" w:rsidRPr="002A5DD6" w:rsidRDefault="00FC1BA8">
            <w:pPr>
              <w:rPr>
                <w:sz w:val="22"/>
                <w:szCs w:val="22"/>
              </w:rPr>
            </w:pPr>
            <w:r w:rsidRPr="002A5DD6">
              <w:rPr>
                <w:sz w:val="22"/>
                <w:szCs w:val="22"/>
              </w:rPr>
              <w:t>Michael Smith Foundation for Health Research</w:t>
            </w:r>
          </w:p>
        </w:tc>
      </w:tr>
      <w:tr w:rsidR="00FC1BA8" w:rsidRPr="002A5DD6" w14:paraId="222BDF42" w14:textId="77777777">
        <w:tc>
          <w:tcPr>
            <w:tcW w:w="1260" w:type="dxa"/>
          </w:tcPr>
          <w:p w14:paraId="6C0EEC69" w14:textId="77777777" w:rsidR="00FC1BA8" w:rsidRPr="002A5DD6" w:rsidRDefault="00FC1BA8">
            <w:pPr>
              <w:rPr>
                <w:sz w:val="22"/>
                <w:szCs w:val="22"/>
              </w:rPr>
            </w:pPr>
            <w:r w:rsidRPr="002A5DD6">
              <w:rPr>
                <w:sz w:val="22"/>
                <w:szCs w:val="22"/>
              </w:rPr>
              <w:lastRenderedPageBreak/>
              <w:t>09/2001</w:t>
            </w:r>
          </w:p>
        </w:tc>
        <w:tc>
          <w:tcPr>
            <w:tcW w:w="4552" w:type="dxa"/>
          </w:tcPr>
          <w:p w14:paraId="13905EA6" w14:textId="77777777" w:rsidR="00FC1BA8" w:rsidRPr="002A5DD6" w:rsidRDefault="00FC1BA8">
            <w:pPr>
              <w:rPr>
                <w:sz w:val="22"/>
                <w:szCs w:val="22"/>
              </w:rPr>
            </w:pPr>
            <w:r w:rsidRPr="002A5DD6">
              <w:rPr>
                <w:sz w:val="22"/>
                <w:szCs w:val="22"/>
              </w:rPr>
              <w:t xml:space="preserve">Top 40 Under 40 Award </w:t>
            </w:r>
          </w:p>
        </w:tc>
        <w:tc>
          <w:tcPr>
            <w:tcW w:w="4412" w:type="dxa"/>
          </w:tcPr>
          <w:p w14:paraId="248BCC5D" w14:textId="77777777" w:rsidR="00FC1BA8" w:rsidRPr="002A5DD6" w:rsidRDefault="00FC1BA8">
            <w:pPr>
              <w:rPr>
                <w:sz w:val="22"/>
                <w:szCs w:val="22"/>
              </w:rPr>
            </w:pPr>
            <w:r w:rsidRPr="002A5DD6">
              <w:rPr>
                <w:sz w:val="22"/>
                <w:szCs w:val="22"/>
              </w:rPr>
              <w:t>Business in Vancouver</w:t>
            </w:r>
          </w:p>
        </w:tc>
      </w:tr>
      <w:tr w:rsidR="00FC1BA8" w:rsidRPr="002A5DD6" w14:paraId="0026A3F6" w14:textId="77777777">
        <w:tc>
          <w:tcPr>
            <w:tcW w:w="1260" w:type="dxa"/>
          </w:tcPr>
          <w:p w14:paraId="0820A7CB" w14:textId="77777777" w:rsidR="00FC1BA8" w:rsidRPr="002A5DD6" w:rsidRDefault="00FC1BA8" w:rsidP="00876441">
            <w:pPr>
              <w:rPr>
                <w:sz w:val="22"/>
                <w:szCs w:val="22"/>
              </w:rPr>
            </w:pPr>
            <w:r w:rsidRPr="002A5DD6">
              <w:rPr>
                <w:sz w:val="22"/>
                <w:szCs w:val="22"/>
              </w:rPr>
              <w:t>07/2000</w:t>
            </w:r>
          </w:p>
        </w:tc>
        <w:tc>
          <w:tcPr>
            <w:tcW w:w="4552" w:type="dxa"/>
          </w:tcPr>
          <w:p w14:paraId="67D1CECA" w14:textId="77777777" w:rsidR="00FC1BA8" w:rsidRPr="002A5DD6" w:rsidRDefault="00FC1BA8" w:rsidP="00876441">
            <w:pPr>
              <w:rPr>
                <w:sz w:val="22"/>
                <w:szCs w:val="22"/>
              </w:rPr>
            </w:pPr>
            <w:r w:rsidRPr="002A5DD6">
              <w:rPr>
                <w:sz w:val="22"/>
                <w:szCs w:val="22"/>
              </w:rPr>
              <w:t xml:space="preserve">Notable Canadian 35 and Under </w:t>
            </w:r>
          </w:p>
        </w:tc>
        <w:tc>
          <w:tcPr>
            <w:tcW w:w="4412" w:type="dxa"/>
          </w:tcPr>
          <w:p w14:paraId="76F7167D" w14:textId="77777777" w:rsidR="00FC1BA8" w:rsidRPr="002A5DD6" w:rsidRDefault="00FC1BA8" w:rsidP="00876441">
            <w:pPr>
              <w:rPr>
                <w:sz w:val="22"/>
                <w:szCs w:val="22"/>
              </w:rPr>
            </w:pPr>
            <w:r w:rsidRPr="002A5DD6">
              <w:rPr>
                <w:sz w:val="22"/>
                <w:szCs w:val="22"/>
              </w:rPr>
              <w:t>The Globe and Mail</w:t>
            </w:r>
          </w:p>
        </w:tc>
      </w:tr>
      <w:tr w:rsidR="00FC1BA8" w:rsidRPr="002A5DD6" w14:paraId="1BED68D0" w14:textId="77777777">
        <w:tc>
          <w:tcPr>
            <w:tcW w:w="1260" w:type="dxa"/>
          </w:tcPr>
          <w:p w14:paraId="656CD33B" w14:textId="77777777" w:rsidR="00FC1BA8" w:rsidRPr="002A5DD6" w:rsidRDefault="00FC1BA8">
            <w:pPr>
              <w:rPr>
                <w:sz w:val="22"/>
                <w:szCs w:val="22"/>
              </w:rPr>
            </w:pPr>
            <w:r w:rsidRPr="002A5DD6">
              <w:rPr>
                <w:sz w:val="22"/>
                <w:szCs w:val="22"/>
              </w:rPr>
              <w:t>03/2000</w:t>
            </w:r>
          </w:p>
        </w:tc>
        <w:tc>
          <w:tcPr>
            <w:tcW w:w="4552" w:type="dxa"/>
          </w:tcPr>
          <w:p w14:paraId="1AF0677D" w14:textId="77777777" w:rsidR="00FC1BA8" w:rsidRPr="002A5DD6" w:rsidRDefault="00FC1BA8">
            <w:pPr>
              <w:rPr>
                <w:sz w:val="22"/>
                <w:szCs w:val="22"/>
              </w:rPr>
            </w:pPr>
            <w:r w:rsidRPr="002A5DD6">
              <w:rPr>
                <w:sz w:val="22"/>
                <w:szCs w:val="22"/>
              </w:rPr>
              <w:t xml:space="preserve">Canada’s Top 40 Under 40 Award </w:t>
            </w:r>
          </w:p>
        </w:tc>
        <w:tc>
          <w:tcPr>
            <w:tcW w:w="4412" w:type="dxa"/>
          </w:tcPr>
          <w:p w14:paraId="13BEDB3D" w14:textId="77777777" w:rsidR="00FC1BA8" w:rsidRPr="002A5DD6" w:rsidRDefault="00FC1BA8">
            <w:pPr>
              <w:rPr>
                <w:sz w:val="22"/>
                <w:szCs w:val="22"/>
              </w:rPr>
            </w:pPr>
            <w:r w:rsidRPr="002A5DD6">
              <w:rPr>
                <w:sz w:val="22"/>
                <w:szCs w:val="22"/>
              </w:rPr>
              <w:t>The Caldwell Partners International</w:t>
            </w:r>
          </w:p>
        </w:tc>
      </w:tr>
      <w:tr w:rsidR="00FC1BA8" w:rsidRPr="002A5DD6" w14:paraId="1F8ED437" w14:textId="77777777">
        <w:tc>
          <w:tcPr>
            <w:tcW w:w="1260" w:type="dxa"/>
          </w:tcPr>
          <w:p w14:paraId="7DDAA922" w14:textId="77777777" w:rsidR="00FC1BA8" w:rsidRPr="002A5DD6" w:rsidRDefault="00FC1BA8" w:rsidP="0028237A">
            <w:pPr>
              <w:rPr>
                <w:sz w:val="22"/>
                <w:szCs w:val="22"/>
              </w:rPr>
            </w:pPr>
            <w:r w:rsidRPr="002A5DD6">
              <w:rPr>
                <w:sz w:val="22"/>
                <w:szCs w:val="22"/>
              </w:rPr>
              <w:t>12/1999</w:t>
            </w:r>
          </w:p>
        </w:tc>
        <w:tc>
          <w:tcPr>
            <w:tcW w:w="4552" w:type="dxa"/>
          </w:tcPr>
          <w:p w14:paraId="489778AF" w14:textId="77777777" w:rsidR="00FC1BA8" w:rsidRPr="002A5DD6" w:rsidRDefault="00FC1BA8" w:rsidP="0028237A">
            <w:pPr>
              <w:rPr>
                <w:sz w:val="22"/>
                <w:szCs w:val="22"/>
              </w:rPr>
            </w:pPr>
            <w:r w:rsidRPr="002A5DD6">
              <w:rPr>
                <w:sz w:val="22"/>
                <w:szCs w:val="22"/>
              </w:rPr>
              <w:t xml:space="preserve">Outstanding Alumni Award for Academic Achievement </w:t>
            </w:r>
          </w:p>
        </w:tc>
        <w:tc>
          <w:tcPr>
            <w:tcW w:w="4412" w:type="dxa"/>
          </w:tcPr>
          <w:p w14:paraId="75FDAAD0" w14:textId="77777777" w:rsidR="00FC1BA8" w:rsidRPr="002A5DD6" w:rsidRDefault="00FC1BA8" w:rsidP="0028237A">
            <w:pPr>
              <w:rPr>
                <w:sz w:val="22"/>
                <w:szCs w:val="22"/>
              </w:rPr>
            </w:pPr>
            <w:r w:rsidRPr="002A5DD6">
              <w:rPr>
                <w:sz w:val="22"/>
                <w:szCs w:val="22"/>
              </w:rPr>
              <w:t>Simon Fraser University</w:t>
            </w:r>
          </w:p>
        </w:tc>
      </w:tr>
      <w:tr w:rsidR="00FC1BA8" w:rsidRPr="002A5DD6" w14:paraId="1288075F" w14:textId="77777777">
        <w:tc>
          <w:tcPr>
            <w:tcW w:w="1260" w:type="dxa"/>
          </w:tcPr>
          <w:p w14:paraId="45701620" w14:textId="77777777" w:rsidR="00FC1BA8" w:rsidRPr="002A5DD6" w:rsidRDefault="00FC1BA8" w:rsidP="00C41DDC">
            <w:pPr>
              <w:rPr>
                <w:sz w:val="22"/>
                <w:szCs w:val="22"/>
              </w:rPr>
            </w:pPr>
            <w:r w:rsidRPr="002A5DD6">
              <w:rPr>
                <w:sz w:val="22"/>
                <w:szCs w:val="22"/>
              </w:rPr>
              <w:t>09/1994</w:t>
            </w:r>
          </w:p>
        </w:tc>
        <w:tc>
          <w:tcPr>
            <w:tcW w:w="4552" w:type="dxa"/>
          </w:tcPr>
          <w:p w14:paraId="780DA2C9" w14:textId="77777777" w:rsidR="00FC1BA8" w:rsidRPr="002A5DD6" w:rsidRDefault="00FC1BA8">
            <w:pPr>
              <w:rPr>
                <w:sz w:val="22"/>
                <w:szCs w:val="22"/>
              </w:rPr>
            </w:pPr>
            <w:r w:rsidRPr="002A5DD6">
              <w:rPr>
                <w:sz w:val="22"/>
                <w:szCs w:val="22"/>
              </w:rPr>
              <w:t xml:space="preserve">University Graduate Fellowship </w:t>
            </w:r>
          </w:p>
        </w:tc>
        <w:tc>
          <w:tcPr>
            <w:tcW w:w="4412" w:type="dxa"/>
          </w:tcPr>
          <w:p w14:paraId="3E2AFF11" w14:textId="77777777" w:rsidR="00FC1BA8" w:rsidRPr="002A5DD6" w:rsidRDefault="00FC1BA8">
            <w:pPr>
              <w:rPr>
                <w:sz w:val="22"/>
                <w:szCs w:val="22"/>
              </w:rPr>
            </w:pPr>
            <w:r w:rsidRPr="002A5DD6">
              <w:rPr>
                <w:sz w:val="22"/>
                <w:szCs w:val="22"/>
              </w:rPr>
              <w:t>Simon Fraser University</w:t>
            </w:r>
          </w:p>
        </w:tc>
      </w:tr>
      <w:tr w:rsidR="00FC1BA8" w:rsidRPr="002A5DD6" w14:paraId="6DB1C4D8" w14:textId="77777777">
        <w:tc>
          <w:tcPr>
            <w:tcW w:w="1260" w:type="dxa"/>
          </w:tcPr>
          <w:p w14:paraId="078F72F9" w14:textId="77777777" w:rsidR="00FC1BA8" w:rsidRPr="002A5DD6" w:rsidRDefault="00FC1BA8" w:rsidP="00C41DDC">
            <w:pPr>
              <w:rPr>
                <w:sz w:val="22"/>
                <w:szCs w:val="22"/>
              </w:rPr>
            </w:pPr>
            <w:r w:rsidRPr="002A5DD6">
              <w:rPr>
                <w:sz w:val="22"/>
                <w:szCs w:val="22"/>
              </w:rPr>
              <w:t xml:space="preserve">12/1993 </w:t>
            </w:r>
          </w:p>
        </w:tc>
        <w:tc>
          <w:tcPr>
            <w:tcW w:w="4552" w:type="dxa"/>
          </w:tcPr>
          <w:p w14:paraId="253A7B6C" w14:textId="77777777" w:rsidR="00FC1BA8" w:rsidRPr="002A5DD6" w:rsidRDefault="00FC1BA8">
            <w:pPr>
              <w:rPr>
                <w:sz w:val="22"/>
                <w:szCs w:val="22"/>
              </w:rPr>
            </w:pPr>
            <w:r w:rsidRPr="002A5DD6">
              <w:rPr>
                <w:sz w:val="22"/>
                <w:szCs w:val="22"/>
              </w:rPr>
              <w:t xml:space="preserve">President’s PhD Research Stipend </w:t>
            </w:r>
          </w:p>
        </w:tc>
        <w:tc>
          <w:tcPr>
            <w:tcW w:w="4412" w:type="dxa"/>
          </w:tcPr>
          <w:p w14:paraId="4F9DA437" w14:textId="77777777" w:rsidR="00FC1BA8" w:rsidRPr="002A5DD6" w:rsidRDefault="00FC1BA8">
            <w:pPr>
              <w:rPr>
                <w:sz w:val="22"/>
                <w:szCs w:val="22"/>
              </w:rPr>
            </w:pPr>
            <w:r w:rsidRPr="002A5DD6">
              <w:rPr>
                <w:sz w:val="22"/>
                <w:szCs w:val="22"/>
              </w:rPr>
              <w:t>Simon Fraser University</w:t>
            </w:r>
          </w:p>
        </w:tc>
      </w:tr>
      <w:tr w:rsidR="00FC1BA8" w:rsidRPr="002A5DD6" w14:paraId="639C1063" w14:textId="77777777">
        <w:tc>
          <w:tcPr>
            <w:tcW w:w="1260" w:type="dxa"/>
          </w:tcPr>
          <w:p w14:paraId="57D97DC4" w14:textId="77777777" w:rsidR="00FC1BA8" w:rsidRPr="002A5DD6" w:rsidRDefault="00FC1BA8">
            <w:pPr>
              <w:rPr>
                <w:sz w:val="22"/>
                <w:szCs w:val="22"/>
              </w:rPr>
            </w:pPr>
            <w:r w:rsidRPr="002A5DD6">
              <w:rPr>
                <w:sz w:val="22"/>
                <w:szCs w:val="22"/>
              </w:rPr>
              <w:t>12/1989</w:t>
            </w:r>
          </w:p>
        </w:tc>
        <w:tc>
          <w:tcPr>
            <w:tcW w:w="4552" w:type="dxa"/>
          </w:tcPr>
          <w:p w14:paraId="4DBAA63D" w14:textId="77777777" w:rsidR="00FC1BA8" w:rsidRPr="002A5DD6" w:rsidRDefault="00FC1BA8">
            <w:pPr>
              <w:rPr>
                <w:sz w:val="22"/>
                <w:szCs w:val="22"/>
              </w:rPr>
            </w:pPr>
            <w:r w:rsidRPr="002A5DD6">
              <w:rPr>
                <w:sz w:val="22"/>
                <w:szCs w:val="22"/>
              </w:rPr>
              <w:t xml:space="preserve">Pre-doctoral Scholarship </w:t>
            </w:r>
          </w:p>
        </w:tc>
        <w:tc>
          <w:tcPr>
            <w:tcW w:w="4412" w:type="dxa"/>
          </w:tcPr>
          <w:p w14:paraId="0C884A6E" w14:textId="77777777" w:rsidR="00FC1BA8" w:rsidRPr="002A5DD6" w:rsidRDefault="00FC1BA8">
            <w:pPr>
              <w:rPr>
                <w:sz w:val="22"/>
                <w:szCs w:val="22"/>
              </w:rPr>
            </w:pPr>
            <w:r w:rsidRPr="002A5DD6">
              <w:rPr>
                <w:sz w:val="22"/>
                <w:szCs w:val="22"/>
              </w:rPr>
              <w:t>Natural Sciences and Engineering Research Council of Canada</w:t>
            </w:r>
          </w:p>
        </w:tc>
      </w:tr>
      <w:tr w:rsidR="00FC1BA8" w:rsidRPr="002A5DD6" w14:paraId="46F9B3EA" w14:textId="77777777">
        <w:trPr>
          <w:trHeight w:val="108"/>
        </w:trPr>
        <w:tc>
          <w:tcPr>
            <w:tcW w:w="1260" w:type="dxa"/>
          </w:tcPr>
          <w:p w14:paraId="752D892B" w14:textId="77777777" w:rsidR="00FC1BA8" w:rsidRPr="002A5DD6" w:rsidRDefault="00FC1BA8">
            <w:pPr>
              <w:rPr>
                <w:sz w:val="22"/>
                <w:szCs w:val="22"/>
              </w:rPr>
            </w:pPr>
            <w:r w:rsidRPr="002A5DD6">
              <w:rPr>
                <w:sz w:val="22"/>
                <w:szCs w:val="22"/>
              </w:rPr>
              <w:t>12/1989</w:t>
            </w:r>
          </w:p>
        </w:tc>
        <w:tc>
          <w:tcPr>
            <w:tcW w:w="4552" w:type="dxa"/>
          </w:tcPr>
          <w:p w14:paraId="6EF42357" w14:textId="77777777" w:rsidR="00FC1BA8" w:rsidRPr="002A5DD6" w:rsidRDefault="00FC1BA8">
            <w:pPr>
              <w:rPr>
                <w:sz w:val="22"/>
                <w:szCs w:val="22"/>
              </w:rPr>
            </w:pPr>
            <w:r w:rsidRPr="002A5DD6">
              <w:rPr>
                <w:sz w:val="22"/>
                <w:szCs w:val="22"/>
              </w:rPr>
              <w:t xml:space="preserve">Special Graduate Research Fellowship </w:t>
            </w:r>
          </w:p>
        </w:tc>
        <w:tc>
          <w:tcPr>
            <w:tcW w:w="4412" w:type="dxa"/>
          </w:tcPr>
          <w:p w14:paraId="26FCB007" w14:textId="77777777" w:rsidR="00FC1BA8" w:rsidRPr="002A5DD6" w:rsidRDefault="00FC1BA8">
            <w:pPr>
              <w:rPr>
                <w:sz w:val="22"/>
                <w:szCs w:val="22"/>
              </w:rPr>
            </w:pPr>
            <w:r w:rsidRPr="002A5DD6">
              <w:rPr>
                <w:sz w:val="22"/>
                <w:szCs w:val="22"/>
              </w:rPr>
              <w:t>Simon Fraser University</w:t>
            </w:r>
          </w:p>
        </w:tc>
      </w:tr>
    </w:tbl>
    <w:p w14:paraId="7477FAC3" w14:textId="77777777" w:rsidR="00F2396B" w:rsidRPr="002A5DD6" w:rsidRDefault="00F2396B" w:rsidP="00F2396B">
      <w:pPr>
        <w:pStyle w:val="Heading2"/>
        <w:rPr>
          <w:szCs w:val="22"/>
        </w:rPr>
      </w:pPr>
      <w:r w:rsidRPr="002A5DD6">
        <w:rPr>
          <w:szCs w:val="22"/>
        </w:rPr>
        <w:t>Named Lectures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9508"/>
      </w:tblGrid>
      <w:tr w:rsidR="00F2396B" w:rsidRPr="002A5DD6" w14:paraId="5BCDA4D6" w14:textId="77777777" w:rsidTr="008C7105">
        <w:tc>
          <w:tcPr>
            <w:tcW w:w="534" w:type="dxa"/>
          </w:tcPr>
          <w:p w14:paraId="39DBF41D" w14:textId="77777777" w:rsidR="00F2396B" w:rsidRPr="002A5DD6" w:rsidRDefault="00F2396B" w:rsidP="008C7105">
            <w:pPr>
              <w:numPr>
                <w:ilvl w:val="0"/>
                <w:numId w:val="30"/>
              </w:numPr>
              <w:ind w:left="470" w:hanging="357"/>
              <w:rPr>
                <w:sz w:val="22"/>
                <w:szCs w:val="22"/>
              </w:rPr>
            </w:pPr>
          </w:p>
        </w:tc>
        <w:tc>
          <w:tcPr>
            <w:tcW w:w="9726" w:type="dxa"/>
          </w:tcPr>
          <w:p w14:paraId="4630DE51" w14:textId="77777777" w:rsidR="00F2396B" w:rsidRPr="002A5DD6" w:rsidRDefault="00F2396B" w:rsidP="00F2396B">
            <w:pPr>
              <w:rPr>
                <w:sz w:val="22"/>
                <w:szCs w:val="22"/>
              </w:rPr>
            </w:pPr>
            <w:r w:rsidRPr="002A5DD6">
              <w:rPr>
                <w:sz w:val="22"/>
                <w:szCs w:val="22"/>
              </w:rPr>
              <w:t>The Beatrice Hunter Cancer Research Institute’s Picchione Seminar Series. (Virtual). Halifax, NS. Mar 2, 2021. “Towards a Canadian national program for comprehensive genomic profiling of treatment resistant cancer​.”</w:t>
            </w:r>
          </w:p>
        </w:tc>
      </w:tr>
      <w:tr w:rsidR="00F2396B" w:rsidRPr="002A5DD6" w14:paraId="4F0D2056" w14:textId="77777777" w:rsidTr="008C7105">
        <w:tc>
          <w:tcPr>
            <w:tcW w:w="534" w:type="dxa"/>
          </w:tcPr>
          <w:p w14:paraId="7B3996A8" w14:textId="77777777" w:rsidR="00F2396B" w:rsidRPr="002A5DD6" w:rsidRDefault="00F2396B" w:rsidP="008C7105">
            <w:pPr>
              <w:numPr>
                <w:ilvl w:val="0"/>
                <w:numId w:val="30"/>
              </w:numPr>
              <w:ind w:left="470" w:hanging="357"/>
              <w:rPr>
                <w:sz w:val="22"/>
                <w:szCs w:val="22"/>
              </w:rPr>
            </w:pPr>
          </w:p>
        </w:tc>
        <w:tc>
          <w:tcPr>
            <w:tcW w:w="9726" w:type="dxa"/>
          </w:tcPr>
          <w:p w14:paraId="6B55A0F7" w14:textId="77777777" w:rsidR="00F2396B" w:rsidRPr="002A5DD6" w:rsidRDefault="00F2396B" w:rsidP="00F2396B">
            <w:pPr>
              <w:rPr>
                <w:sz w:val="22"/>
                <w:szCs w:val="22"/>
              </w:rPr>
            </w:pPr>
            <w:r w:rsidRPr="002A5DD6">
              <w:rPr>
                <w:sz w:val="22"/>
                <w:szCs w:val="22"/>
              </w:rPr>
              <w:t xml:space="preserve">Arthur and Sonia Labatt Brain Tumour Research Centre Annual Lectureship. (Virtual). </w:t>
            </w:r>
            <w:r w:rsidR="00770F2D" w:rsidRPr="002A5DD6">
              <w:rPr>
                <w:sz w:val="22"/>
                <w:szCs w:val="22"/>
              </w:rPr>
              <w:t xml:space="preserve">University of Toronto. </w:t>
            </w:r>
            <w:r w:rsidRPr="002A5DD6">
              <w:rPr>
                <w:sz w:val="22"/>
                <w:szCs w:val="22"/>
              </w:rPr>
              <w:t>Toronto, ON. Jan 20, 2021. “Towards a Canadian national program for comprehensive genomic profiling of treatment resistant cancer​.”</w:t>
            </w:r>
          </w:p>
        </w:tc>
      </w:tr>
      <w:tr w:rsidR="00F2396B" w:rsidRPr="002A5DD6" w14:paraId="4776076D" w14:textId="77777777" w:rsidTr="008C7105">
        <w:tc>
          <w:tcPr>
            <w:tcW w:w="534" w:type="dxa"/>
          </w:tcPr>
          <w:p w14:paraId="459E5FC7" w14:textId="77777777" w:rsidR="00F2396B" w:rsidRPr="002A5DD6" w:rsidRDefault="00F2396B" w:rsidP="008C7105">
            <w:pPr>
              <w:numPr>
                <w:ilvl w:val="0"/>
                <w:numId w:val="30"/>
              </w:numPr>
              <w:ind w:left="470" w:hanging="357"/>
              <w:rPr>
                <w:sz w:val="22"/>
                <w:szCs w:val="22"/>
              </w:rPr>
            </w:pPr>
          </w:p>
        </w:tc>
        <w:tc>
          <w:tcPr>
            <w:tcW w:w="9726" w:type="dxa"/>
          </w:tcPr>
          <w:p w14:paraId="67CD3BA5" w14:textId="77777777" w:rsidR="00F2396B" w:rsidRPr="002A5DD6" w:rsidRDefault="00F2396B" w:rsidP="00F2396B">
            <w:pPr>
              <w:rPr>
                <w:sz w:val="22"/>
                <w:szCs w:val="22"/>
              </w:rPr>
            </w:pPr>
            <w:r w:rsidRPr="002A5DD6">
              <w:rPr>
                <w:sz w:val="22"/>
                <w:szCs w:val="22"/>
              </w:rPr>
              <w:t>University of Alberta, Department of Oncology. Dr. Carol Cass Lecture in Translational Research in Oncology, Edmonton, AB. May 24, 2013. “Decoding cancers”.</w:t>
            </w:r>
          </w:p>
        </w:tc>
      </w:tr>
      <w:tr w:rsidR="00F2396B" w:rsidRPr="002A5DD6" w14:paraId="64FAF613" w14:textId="77777777" w:rsidTr="008C7105">
        <w:tc>
          <w:tcPr>
            <w:tcW w:w="534" w:type="dxa"/>
          </w:tcPr>
          <w:p w14:paraId="1607BC50" w14:textId="77777777" w:rsidR="00F2396B" w:rsidRPr="002A5DD6" w:rsidRDefault="00F2396B" w:rsidP="008C7105">
            <w:pPr>
              <w:pStyle w:val="PlainText"/>
              <w:numPr>
                <w:ilvl w:val="0"/>
                <w:numId w:val="30"/>
              </w:numPr>
              <w:ind w:left="470" w:right="-115" w:hanging="357"/>
              <w:rPr>
                <w:rFonts w:ascii="Times New Roman" w:hAnsi="Times New Roman"/>
                <w:sz w:val="22"/>
                <w:szCs w:val="22"/>
              </w:rPr>
            </w:pPr>
          </w:p>
        </w:tc>
        <w:tc>
          <w:tcPr>
            <w:tcW w:w="9726" w:type="dxa"/>
          </w:tcPr>
          <w:p w14:paraId="41D00920" w14:textId="77777777" w:rsidR="00F2396B" w:rsidRPr="002A5DD6" w:rsidRDefault="00F2396B" w:rsidP="008C7105">
            <w:pPr>
              <w:pStyle w:val="PlainText"/>
              <w:ind w:right="-115"/>
              <w:rPr>
                <w:rFonts w:ascii="Times New Roman" w:hAnsi="Times New Roman"/>
                <w:sz w:val="22"/>
                <w:szCs w:val="22"/>
                <w:lang w:val="en-US"/>
              </w:rPr>
            </w:pPr>
            <w:r w:rsidRPr="002A5DD6">
              <w:rPr>
                <w:rFonts w:ascii="Times New Roman" w:hAnsi="Times New Roman"/>
                <w:sz w:val="22"/>
                <w:szCs w:val="22"/>
              </w:rPr>
              <w:t>University of Toronto</w:t>
            </w:r>
            <w:r w:rsidRPr="002A5DD6">
              <w:rPr>
                <w:rFonts w:ascii="Times New Roman" w:hAnsi="Times New Roman"/>
                <w:sz w:val="22"/>
                <w:szCs w:val="22"/>
                <w:lang w:val="en-US"/>
              </w:rPr>
              <w:t xml:space="preserve">, </w:t>
            </w:r>
            <w:r w:rsidRPr="002A5DD6">
              <w:rPr>
                <w:rFonts w:ascii="Times New Roman" w:hAnsi="Times New Roman"/>
                <w:sz w:val="22"/>
                <w:szCs w:val="22"/>
              </w:rPr>
              <w:t>Faculty of Medicine</w:t>
            </w:r>
            <w:r w:rsidRPr="002A5DD6">
              <w:rPr>
                <w:rFonts w:ascii="Times New Roman" w:hAnsi="Times New Roman"/>
                <w:sz w:val="22"/>
                <w:szCs w:val="22"/>
                <w:lang w:val="en-US"/>
              </w:rPr>
              <w:t xml:space="preserve">. </w:t>
            </w:r>
            <w:r w:rsidRPr="002A5DD6">
              <w:rPr>
                <w:rFonts w:ascii="Times New Roman" w:hAnsi="Times New Roman"/>
                <w:sz w:val="22"/>
                <w:szCs w:val="22"/>
              </w:rPr>
              <w:t xml:space="preserve">DSR Sarma Lectureship in Oncologic Pathology, Toronto, ON. Sep 24, 2012. “Decoding cancers”. </w:t>
            </w:r>
          </w:p>
        </w:tc>
      </w:tr>
    </w:tbl>
    <w:p w14:paraId="0ABF34DC" w14:textId="77777777" w:rsidR="00F2396B" w:rsidRPr="002A5DD6" w:rsidRDefault="00F2396B" w:rsidP="00F2396B">
      <w:pPr>
        <w:rPr>
          <w:sz w:val="22"/>
          <w:szCs w:val="22"/>
        </w:rPr>
      </w:pPr>
    </w:p>
    <w:p w14:paraId="645B9C5C" w14:textId="77777777" w:rsidR="00322425" w:rsidRPr="002A5DD6" w:rsidRDefault="00322425" w:rsidP="00786E48">
      <w:pPr>
        <w:pStyle w:val="Heading1"/>
        <w:rPr>
          <w:szCs w:val="22"/>
        </w:rPr>
      </w:pPr>
      <w:r w:rsidRPr="002A5DD6">
        <w:rPr>
          <w:szCs w:val="22"/>
        </w:rPr>
        <w:t xml:space="preserve">BRIEF BIOSKETCH: </w:t>
      </w:r>
    </w:p>
    <w:p w14:paraId="298A575B" w14:textId="77777777" w:rsidR="00AF6C09" w:rsidRPr="002A5DD6" w:rsidRDefault="00AF6C09" w:rsidP="00AF6C09">
      <w:pPr>
        <w:ind w:left="-120"/>
        <w:jc w:val="both"/>
        <w:rPr>
          <w:sz w:val="22"/>
          <w:szCs w:val="22"/>
        </w:rPr>
      </w:pPr>
      <w:r w:rsidRPr="002A5DD6">
        <w:rPr>
          <w:bCs/>
          <w:sz w:val="22"/>
          <w:szCs w:val="22"/>
        </w:rPr>
        <w:t xml:space="preserve">Dr. Marra is the UBC Canada Research Chair in Genome Science, and a member of the Order of British Columbia. He is </w:t>
      </w:r>
      <w:r w:rsidR="00281C87" w:rsidRPr="002A5DD6">
        <w:rPr>
          <w:bCs/>
          <w:sz w:val="22"/>
          <w:szCs w:val="22"/>
        </w:rPr>
        <w:t xml:space="preserve">a Canadian Medical Hall of Fame awardee, a </w:t>
      </w:r>
      <w:r w:rsidR="00E71E1E" w:rsidRPr="002A5DD6">
        <w:rPr>
          <w:bCs/>
          <w:sz w:val="22"/>
          <w:szCs w:val="22"/>
        </w:rPr>
        <w:t xml:space="preserve">recipient of </w:t>
      </w:r>
      <w:r w:rsidRPr="002A5DD6">
        <w:rPr>
          <w:bCs/>
          <w:sz w:val="22"/>
          <w:szCs w:val="22"/>
        </w:rPr>
        <w:t xml:space="preserve">the </w:t>
      </w:r>
      <w:r w:rsidR="00ED2D7D" w:rsidRPr="002A5DD6">
        <w:rPr>
          <w:sz w:val="22"/>
          <w:szCs w:val="22"/>
        </w:rPr>
        <w:t>2019 Don Rix Lifetime Achievement</w:t>
      </w:r>
      <w:r w:rsidR="00F34315" w:rsidRPr="002A5DD6">
        <w:rPr>
          <w:sz w:val="22"/>
          <w:szCs w:val="22"/>
        </w:rPr>
        <w:t xml:space="preserve"> Award</w:t>
      </w:r>
      <w:r w:rsidR="00ED2D7D" w:rsidRPr="002A5DD6">
        <w:rPr>
          <w:sz w:val="22"/>
          <w:szCs w:val="22"/>
        </w:rPr>
        <w:t xml:space="preserve">, the </w:t>
      </w:r>
      <w:r w:rsidR="004C4829" w:rsidRPr="002A5DD6">
        <w:rPr>
          <w:bCs/>
          <w:sz w:val="22"/>
          <w:szCs w:val="22"/>
        </w:rPr>
        <w:t xml:space="preserve">2017 Canadian Cancer Research Alliance’s Outstanding Achievements in Cancer Research Award, </w:t>
      </w:r>
      <w:r w:rsidR="00372A55" w:rsidRPr="002A5DD6">
        <w:rPr>
          <w:bCs/>
          <w:sz w:val="22"/>
          <w:szCs w:val="22"/>
        </w:rPr>
        <w:t xml:space="preserve">the </w:t>
      </w:r>
      <w:r w:rsidRPr="002A5DD6">
        <w:rPr>
          <w:bCs/>
          <w:sz w:val="22"/>
          <w:szCs w:val="22"/>
        </w:rPr>
        <w:t xml:space="preserve">2015 Dr. Chew Wei Memorial Prize in Cancer Research, a 2013 UBC Killam Research Prize, a 2012 UBC Faculty of Medicine Distinguished Achievement Award, and the Medal of Merit Award from the International Association of Lions Clubs. He was elected to the Canadian Academy of Health Sciences in 2009; received the Frontiers in Research Award from the BC Innovation Council in 2008; and was appointed a Fellow of the Royal Society of Canada in 2007. </w:t>
      </w:r>
      <w:r w:rsidRPr="002A5DD6">
        <w:rPr>
          <w:sz w:val="22"/>
          <w:szCs w:val="22"/>
        </w:rPr>
        <w:t xml:space="preserve">He was a recipient of a </w:t>
      </w:r>
      <w:r w:rsidRPr="002A5DD6">
        <w:rPr>
          <w:bCs/>
          <w:sz w:val="22"/>
          <w:szCs w:val="22"/>
        </w:rPr>
        <w:t>Genome BC Award for Scientific Excellence</w:t>
      </w:r>
      <w:r w:rsidRPr="002A5DD6">
        <w:rPr>
          <w:sz w:val="22"/>
          <w:szCs w:val="22"/>
        </w:rPr>
        <w:t>, a MSFHR Career Investigator Senior Scholar Award, and Simon Fraser University President’s 40</w:t>
      </w:r>
      <w:r w:rsidRPr="002A5DD6">
        <w:rPr>
          <w:sz w:val="22"/>
          <w:szCs w:val="22"/>
          <w:vertAlign w:val="superscript"/>
        </w:rPr>
        <w:t>th</w:t>
      </w:r>
      <w:r w:rsidRPr="002A5DD6">
        <w:rPr>
          <w:sz w:val="22"/>
          <w:szCs w:val="22"/>
        </w:rPr>
        <w:t xml:space="preserve"> Anniversary Award. In 2004, he received a Terry Fox Young Investigator Award and BC Biotech’s Innovation and Achievement Award (together with the entire GSC staff) for sequencing the SARS coronavirus genome. </w:t>
      </w:r>
    </w:p>
    <w:p w14:paraId="3B46010C" w14:textId="77777777" w:rsidR="00AF6C09" w:rsidRPr="002A5DD6" w:rsidRDefault="00AF6C09" w:rsidP="00AF6C09">
      <w:pPr>
        <w:ind w:left="-120"/>
        <w:jc w:val="both"/>
        <w:rPr>
          <w:sz w:val="22"/>
          <w:szCs w:val="22"/>
        </w:rPr>
      </w:pPr>
    </w:p>
    <w:p w14:paraId="07A2EBAD" w14:textId="77777777" w:rsidR="00AF6C09" w:rsidRPr="002A5DD6" w:rsidRDefault="00AF6C09" w:rsidP="00AF6C09">
      <w:pPr>
        <w:ind w:left="-120"/>
        <w:jc w:val="both"/>
        <w:rPr>
          <w:sz w:val="22"/>
          <w:szCs w:val="22"/>
        </w:rPr>
      </w:pPr>
      <w:r w:rsidRPr="002A5DD6">
        <w:rPr>
          <w:sz w:val="22"/>
          <w:szCs w:val="22"/>
        </w:rPr>
        <w:t>Dr. Marra’s contributions to genome science led to an honorary Doctor of Science degree from Simon Fraser University in 2004</w:t>
      </w:r>
      <w:r w:rsidR="00EE191D" w:rsidRPr="002A5DD6">
        <w:rPr>
          <w:sz w:val="22"/>
          <w:szCs w:val="22"/>
        </w:rPr>
        <w:t>,</w:t>
      </w:r>
      <w:r w:rsidRPr="002A5DD6">
        <w:rPr>
          <w:sz w:val="22"/>
          <w:szCs w:val="22"/>
        </w:rPr>
        <w:t xml:space="preserve"> and an honorary Doctor of Laws degree from the University of Calgary in 2005.</w:t>
      </w:r>
    </w:p>
    <w:p w14:paraId="1037F5D0" w14:textId="77777777" w:rsidR="00AF6C09" w:rsidRPr="002A5DD6" w:rsidRDefault="00AF6C09" w:rsidP="00AF6C09">
      <w:pPr>
        <w:ind w:left="-120"/>
        <w:jc w:val="both"/>
        <w:rPr>
          <w:sz w:val="22"/>
          <w:szCs w:val="22"/>
        </w:rPr>
      </w:pPr>
    </w:p>
    <w:p w14:paraId="4DDDD540" w14:textId="77777777" w:rsidR="007935D9" w:rsidRPr="002A5DD6" w:rsidRDefault="0072168A" w:rsidP="00AF6C09">
      <w:pPr>
        <w:autoSpaceDE w:val="0"/>
        <w:autoSpaceDN w:val="0"/>
        <w:ind w:left="-120"/>
        <w:rPr>
          <w:sz w:val="22"/>
          <w:szCs w:val="22"/>
        </w:rPr>
      </w:pPr>
      <w:r w:rsidRPr="002A5DD6">
        <w:rPr>
          <w:sz w:val="22"/>
          <w:szCs w:val="22"/>
        </w:rPr>
        <w:t xml:space="preserve">Since </w:t>
      </w:r>
      <w:r w:rsidR="00603C8B" w:rsidRPr="002A5DD6">
        <w:rPr>
          <w:sz w:val="22"/>
          <w:szCs w:val="22"/>
        </w:rPr>
        <w:t>2014</w:t>
      </w:r>
      <w:r w:rsidRPr="002A5DD6">
        <w:rPr>
          <w:sz w:val="22"/>
          <w:szCs w:val="22"/>
        </w:rPr>
        <w:t>, Dr. Marra has been</w:t>
      </w:r>
      <w:r w:rsidR="00AF6C09" w:rsidRPr="002A5DD6">
        <w:rPr>
          <w:sz w:val="22"/>
          <w:szCs w:val="22"/>
        </w:rPr>
        <w:t xml:space="preserve"> listed in the </w:t>
      </w:r>
      <w:r w:rsidRPr="002A5DD6">
        <w:rPr>
          <w:sz w:val="22"/>
          <w:szCs w:val="22"/>
        </w:rPr>
        <w:t xml:space="preserve">yearly Highly Cited Researchers and </w:t>
      </w:r>
      <w:r w:rsidR="00AF6C09" w:rsidRPr="002A5DD6">
        <w:rPr>
          <w:sz w:val="22"/>
          <w:szCs w:val="22"/>
        </w:rPr>
        <w:t>World’s Most Influential Scien</w:t>
      </w:r>
      <w:r w:rsidR="00BD0950" w:rsidRPr="002A5DD6">
        <w:rPr>
          <w:sz w:val="22"/>
          <w:szCs w:val="22"/>
        </w:rPr>
        <w:t xml:space="preserve">tific Minds by Clarivate Analytics. </w:t>
      </w:r>
      <w:r w:rsidR="007935D9" w:rsidRPr="002A5DD6">
        <w:rPr>
          <w:sz w:val="22"/>
          <w:szCs w:val="22"/>
        </w:rPr>
        <w:t xml:space="preserve">This list recognizes world-class researchers selected for their exceptional research performance, demonstrated by production of multiple highly cited papers that rank in the top 1% by citations for field and year in </w:t>
      </w:r>
      <w:r w:rsidR="007935D9" w:rsidRPr="002A5DD6">
        <w:rPr>
          <w:i/>
          <w:iCs/>
          <w:sz w:val="22"/>
          <w:szCs w:val="22"/>
        </w:rPr>
        <w:t>Web of Science</w:t>
      </w:r>
      <w:r w:rsidR="007935D9" w:rsidRPr="002A5DD6">
        <w:rPr>
          <w:sz w:val="22"/>
          <w:szCs w:val="22"/>
        </w:rPr>
        <w:t>.</w:t>
      </w:r>
    </w:p>
    <w:p w14:paraId="524AC3ED" w14:textId="77777777" w:rsidR="007935D9" w:rsidRPr="002A5DD6" w:rsidRDefault="007935D9" w:rsidP="00AF6C09">
      <w:pPr>
        <w:autoSpaceDE w:val="0"/>
        <w:autoSpaceDN w:val="0"/>
        <w:ind w:left="-120"/>
        <w:rPr>
          <w:sz w:val="22"/>
          <w:szCs w:val="22"/>
        </w:rPr>
      </w:pPr>
    </w:p>
    <w:p w14:paraId="194B4679" w14:textId="77777777" w:rsidR="00271535" w:rsidRPr="002A5DD6" w:rsidRDefault="00271535" w:rsidP="00805012">
      <w:pPr>
        <w:pStyle w:val="Heading1"/>
        <w:rPr>
          <w:szCs w:val="22"/>
        </w:rPr>
      </w:pPr>
      <w:r w:rsidRPr="002A5DD6">
        <w:rPr>
          <w:szCs w:val="22"/>
        </w:rPr>
        <w:t>COMMITTEE INVOLVEMENT:</w:t>
      </w:r>
    </w:p>
    <w:tbl>
      <w:tblPr>
        <w:tblW w:w="10260"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890"/>
        <w:gridCol w:w="8370"/>
      </w:tblGrid>
      <w:tr w:rsidR="00674C8C" w:rsidRPr="002A5DD6" w14:paraId="7B9213CE" w14:textId="77777777" w:rsidTr="002009FE">
        <w:tc>
          <w:tcPr>
            <w:tcW w:w="1890" w:type="dxa"/>
          </w:tcPr>
          <w:p w14:paraId="77DB4E98" w14:textId="77777777" w:rsidR="00674C8C" w:rsidRPr="009F55F8" w:rsidRDefault="00C44C45" w:rsidP="00202B6E">
            <w:pPr>
              <w:rPr>
                <w:sz w:val="22"/>
                <w:szCs w:val="22"/>
              </w:rPr>
            </w:pPr>
            <w:r w:rsidRPr="009F55F8">
              <w:rPr>
                <w:sz w:val="22"/>
                <w:szCs w:val="22"/>
              </w:rPr>
              <w:t>06</w:t>
            </w:r>
            <w:r w:rsidR="00674C8C" w:rsidRPr="009F55F8">
              <w:rPr>
                <w:sz w:val="22"/>
                <w:szCs w:val="22"/>
              </w:rPr>
              <w:t xml:space="preserve">/2021 </w:t>
            </w:r>
            <w:r w:rsidR="00202B6E" w:rsidRPr="009F55F8">
              <w:rPr>
                <w:sz w:val="22"/>
                <w:szCs w:val="22"/>
              </w:rPr>
              <w:t xml:space="preserve"> –</w:t>
            </w:r>
            <w:r w:rsidR="00674C8C" w:rsidRPr="009F55F8">
              <w:rPr>
                <w:sz w:val="22"/>
                <w:szCs w:val="22"/>
              </w:rPr>
              <w:t xml:space="preserve"> Present</w:t>
            </w:r>
          </w:p>
        </w:tc>
        <w:tc>
          <w:tcPr>
            <w:tcW w:w="8370" w:type="dxa"/>
          </w:tcPr>
          <w:p w14:paraId="336317BA" w14:textId="77777777" w:rsidR="00674C8C" w:rsidRPr="002A5DD6" w:rsidRDefault="00725135" w:rsidP="00725135">
            <w:pPr>
              <w:rPr>
                <w:bCs/>
                <w:sz w:val="22"/>
                <w:szCs w:val="22"/>
              </w:rPr>
            </w:pPr>
            <w:r>
              <w:rPr>
                <w:bCs/>
                <w:sz w:val="22"/>
                <w:szCs w:val="22"/>
              </w:rPr>
              <w:t>Co-L</w:t>
            </w:r>
            <w:r w:rsidRPr="00674C8C">
              <w:rPr>
                <w:bCs/>
                <w:sz w:val="22"/>
                <w:szCs w:val="22"/>
              </w:rPr>
              <w:t>ead, TFRI Marathon of Hope Cancer</w:t>
            </w:r>
            <w:r>
              <w:rPr>
                <w:bCs/>
                <w:sz w:val="22"/>
                <w:szCs w:val="22"/>
              </w:rPr>
              <w:t xml:space="preserve"> Centre Network BC2C Consortium</w:t>
            </w:r>
            <w:r w:rsidRPr="00674C8C">
              <w:rPr>
                <w:bCs/>
                <w:sz w:val="22"/>
                <w:szCs w:val="22"/>
              </w:rPr>
              <w:t xml:space="preserve"> </w:t>
            </w:r>
          </w:p>
        </w:tc>
      </w:tr>
      <w:tr w:rsidR="00674C8C" w:rsidRPr="002A5DD6" w14:paraId="0427E7C6" w14:textId="77777777" w:rsidTr="002009FE">
        <w:tc>
          <w:tcPr>
            <w:tcW w:w="1890" w:type="dxa"/>
          </w:tcPr>
          <w:p w14:paraId="2E0ED2DA" w14:textId="77777777" w:rsidR="00674C8C" w:rsidRPr="009F55F8" w:rsidRDefault="00C44C45" w:rsidP="00202B6E">
            <w:pPr>
              <w:rPr>
                <w:sz w:val="22"/>
                <w:szCs w:val="22"/>
              </w:rPr>
            </w:pPr>
            <w:r w:rsidRPr="009F55F8">
              <w:rPr>
                <w:sz w:val="22"/>
                <w:szCs w:val="22"/>
              </w:rPr>
              <w:t>06</w:t>
            </w:r>
            <w:r w:rsidR="00674C8C" w:rsidRPr="009F55F8">
              <w:rPr>
                <w:sz w:val="22"/>
                <w:szCs w:val="22"/>
              </w:rPr>
              <w:t xml:space="preserve">/2021 </w:t>
            </w:r>
            <w:r w:rsidR="00202B6E" w:rsidRPr="009F55F8">
              <w:rPr>
                <w:sz w:val="22"/>
                <w:szCs w:val="22"/>
              </w:rPr>
              <w:t xml:space="preserve"> –</w:t>
            </w:r>
            <w:r w:rsidR="00674C8C" w:rsidRPr="009F55F8">
              <w:rPr>
                <w:sz w:val="22"/>
                <w:szCs w:val="22"/>
              </w:rPr>
              <w:t xml:space="preserve"> Present</w:t>
            </w:r>
          </w:p>
        </w:tc>
        <w:tc>
          <w:tcPr>
            <w:tcW w:w="8370" w:type="dxa"/>
          </w:tcPr>
          <w:p w14:paraId="09BBC958" w14:textId="77777777" w:rsidR="00674C8C" w:rsidRPr="002A5DD6" w:rsidRDefault="00725135" w:rsidP="00674C8C">
            <w:pPr>
              <w:rPr>
                <w:bCs/>
                <w:sz w:val="22"/>
                <w:szCs w:val="22"/>
              </w:rPr>
            </w:pPr>
            <w:r w:rsidRPr="00674C8C">
              <w:rPr>
                <w:bCs/>
                <w:sz w:val="22"/>
                <w:szCs w:val="22"/>
              </w:rPr>
              <w:t>Member, TFRI Marathon of Hope Cancer Ce</w:t>
            </w:r>
            <w:r>
              <w:rPr>
                <w:bCs/>
                <w:sz w:val="22"/>
                <w:szCs w:val="22"/>
              </w:rPr>
              <w:t>ntre Network Steering Committee</w:t>
            </w:r>
          </w:p>
        </w:tc>
      </w:tr>
      <w:tr w:rsidR="00090C2C" w:rsidRPr="002A5DD6" w14:paraId="68D50400" w14:textId="77777777" w:rsidTr="002009FE">
        <w:tc>
          <w:tcPr>
            <w:tcW w:w="1890" w:type="dxa"/>
          </w:tcPr>
          <w:p w14:paraId="09F35041" w14:textId="77777777" w:rsidR="00090C2C" w:rsidRPr="009F55F8" w:rsidRDefault="00BC12DC" w:rsidP="00090C2C">
            <w:pPr>
              <w:rPr>
                <w:sz w:val="22"/>
                <w:szCs w:val="22"/>
              </w:rPr>
            </w:pPr>
            <w:r w:rsidRPr="009F55F8">
              <w:rPr>
                <w:sz w:val="22"/>
                <w:szCs w:val="22"/>
              </w:rPr>
              <w:t>04/2021</w:t>
            </w:r>
            <w:r w:rsidR="00090C2C" w:rsidRPr="009F55F8">
              <w:rPr>
                <w:sz w:val="22"/>
                <w:szCs w:val="22"/>
              </w:rPr>
              <w:t xml:space="preserve">  – Present</w:t>
            </w:r>
          </w:p>
        </w:tc>
        <w:tc>
          <w:tcPr>
            <w:tcW w:w="8370" w:type="dxa"/>
          </w:tcPr>
          <w:p w14:paraId="565A7F5D" w14:textId="77777777" w:rsidR="00090C2C" w:rsidRPr="002A5DD6" w:rsidRDefault="00090C2C" w:rsidP="00090C2C">
            <w:pPr>
              <w:rPr>
                <w:bCs/>
                <w:sz w:val="22"/>
                <w:szCs w:val="22"/>
              </w:rPr>
            </w:pPr>
            <w:r w:rsidRPr="002A5DD6">
              <w:rPr>
                <w:bCs/>
                <w:sz w:val="22"/>
                <w:szCs w:val="22"/>
              </w:rPr>
              <w:t>Member, Provincial Genomics Discipline Committee, Provincial Laboratory Medicine Services</w:t>
            </w:r>
            <w:r w:rsidR="00197329" w:rsidRPr="002A5DD6">
              <w:rPr>
                <w:bCs/>
                <w:sz w:val="22"/>
                <w:szCs w:val="22"/>
              </w:rPr>
              <w:t>, Provincial Health Services Authority</w:t>
            </w:r>
          </w:p>
        </w:tc>
      </w:tr>
      <w:tr w:rsidR="0038707E" w:rsidRPr="002A5DD6" w14:paraId="481499FD" w14:textId="77777777" w:rsidTr="002009FE">
        <w:tc>
          <w:tcPr>
            <w:tcW w:w="1890" w:type="dxa"/>
          </w:tcPr>
          <w:p w14:paraId="4F075F72" w14:textId="77777777" w:rsidR="0038707E" w:rsidRPr="002A5DD6" w:rsidRDefault="00B529AB" w:rsidP="009F55F8">
            <w:pPr>
              <w:rPr>
                <w:sz w:val="22"/>
                <w:szCs w:val="22"/>
              </w:rPr>
            </w:pPr>
            <w:r>
              <w:rPr>
                <w:sz w:val="22"/>
                <w:szCs w:val="22"/>
              </w:rPr>
              <w:t>04</w:t>
            </w:r>
            <w:r w:rsidR="0038707E">
              <w:rPr>
                <w:sz w:val="22"/>
                <w:szCs w:val="22"/>
              </w:rPr>
              <w:t>/2020 – Present</w:t>
            </w:r>
          </w:p>
        </w:tc>
        <w:tc>
          <w:tcPr>
            <w:tcW w:w="8370" w:type="dxa"/>
          </w:tcPr>
          <w:p w14:paraId="68E58462" w14:textId="77777777" w:rsidR="0038707E" w:rsidRPr="002A5DD6" w:rsidRDefault="0038707E" w:rsidP="009F55F8">
            <w:pPr>
              <w:rPr>
                <w:bCs/>
                <w:sz w:val="22"/>
                <w:szCs w:val="22"/>
              </w:rPr>
            </w:pPr>
            <w:r>
              <w:rPr>
                <w:bCs/>
                <w:sz w:val="22"/>
                <w:szCs w:val="22"/>
              </w:rPr>
              <w:t>Member, GSC@ MSL Scientific Steering Committee</w:t>
            </w:r>
            <w:r w:rsidR="00E67435">
              <w:rPr>
                <w:bCs/>
                <w:sz w:val="22"/>
                <w:szCs w:val="22"/>
              </w:rPr>
              <w:t>, University of British Columbia</w:t>
            </w:r>
          </w:p>
        </w:tc>
      </w:tr>
      <w:tr w:rsidR="009F55F8" w:rsidRPr="002A5DD6" w14:paraId="594A540F" w14:textId="77777777" w:rsidTr="002009FE">
        <w:tc>
          <w:tcPr>
            <w:tcW w:w="1890" w:type="dxa"/>
          </w:tcPr>
          <w:p w14:paraId="59645873" w14:textId="77777777" w:rsidR="009F55F8" w:rsidRPr="002A5DD6" w:rsidRDefault="009F55F8" w:rsidP="009F55F8">
            <w:pPr>
              <w:rPr>
                <w:sz w:val="22"/>
                <w:szCs w:val="22"/>
              </w:rPr>
            </w:pPr>
            <w:r w:rsidRPr="002A5DD6">
              <w:rPr>
                <w:sz w:val="22"/>
                <w:szCs w:val="22"/>
              </w:rPr>
              <w:t xml:space="preserve">04/2020 – </w:t>
            </w:r>
            <w:r w:rsidR="00A02D20">
              <w:rPr>
                <w:sz w:val="22"/>
                <w:szCs w:val="22"/>
              </w:rPr>
              <w:t xml:space="preserve"> </w:t>
            </w:r>
            <w:r w:rsidRPr="002A5DD6">
              <w:rPr>
                <w:sz w:val="22"/>
                <w:szCs w:val="22"/>
              </w:rPr>
              <w:t>Present</w:t>
            </w:r>
          </w:p>
        </w:tc>
        <w:tc>
          <w:tcPr>
            <w:tcW w:w="8370" w:type="dxa"/>
          </w:tcPr>
          <w:p w14:paraId="79A20FF0" w14:textId="77777777" w:rsidR="009F55F8" w:rsidRPr="002A5DD6" w:rsidRDefault="009F55F8" w:rsidP="009F55F8">
            <w:pPr>
              <w:rPr>
                <w:bCs/>
                <w:sz w:val="22"/>
                <w:szCs w:val="22"/>
              </w:rPr>
            </w:pPr>
            <w:r w:rsidRPr="002A5DD6">
              <w:rPr>
                <w:bCs/>
                <w:sz w:val="22"/>
                <w:szCs w:val="22"/>
              </w:rPr>
              <w:t>Member, COVID</w:t>
            </w:r>
            <w:r w:rsidRPr="002A5DD6">
              <w:rPr>
                <w:sz w:val="22"/>
                <w:szCs w:val="22"/>
              </w:rPr>
              <w:t>-19 Clinical Operations and Research Task Force, and COVID Research Coordination Executive Governance Group, University of British Columbia</w:t>
            </w:r>
          </w:p>
        </w:tc>
      </w:tr>
      <w:tr w:rsidR="003D2244" w:rsidRPr="002A5DD6" w14:paraId="2F9C7D05" w14:textId="77777777" w:rsidTr="002009FE">
        <w:tc>
          <w:tcPr>
            <w:tcW w:w="1890" w:type="dxa"/>
          </w:tcPr>
          <w:p w14:paraId="1387B69E" w14:textId="77777777" w:rsidR="003D2244" w:rsidRPr="009F55F8" w:rsidRDefault="003D2244" w:rsidP="003D2244">
            <w:pPr>
              <w:rPr>
                <w:sz w:val="22"/>
                <w:szCs w:val="22"/>
              </w:rPr>
            </w:pPr>
            <w:r w:rsidRPr="009F55F8">
              <w:rPr>
                <w:sz w:val="22"/>
                <w:szCs w:val="22"/>
              </w:rPr>
              <w:t>09/2019  – Present</w:t>
            </w:r>
          </w:p>
        </w:tc>
        <w:tc>
          <w:tcPr>
            <w:tcW w:w="8370" w:type="dxa"/>
          </w:tcPr>
          <w:p w14:paraId="587585D7" w14:textId="77777777" w:rsidR="003D2244" w:rsidRPr="002A5DD6" w:rsidRDefault="003D2244" w:rsidP="003D2244">
            <w:pPr>
              <w:rPr>
                <w:bCs/>
                <w:sz w:val="22"/>
                <w:szCs w:val="22"/>
              </w:rPr>
            </w:pPr>
            <w:r w:rsidRPr="00674C8C">
              <w:rPr>
                <w:bCs/>
                <w:sz w:val="22"/>
                <w:szCs w:val="22"/>
              </w:rPr>
              <w:t>Co-Chair, TFRI Marathon of Hope Cancer Centre Network Technology Working Group</w:t>
            </w:r>
          </w:p>
        </w:tc>
      </w:tr>
      <w:tr w:rsidR="003D2244" w:rsidRPr="002A5DD6" w14:paraId="52BB40E3" w14:textId="77777777" w:rsidTr="002009FE">
        <w:tc>
          <w:tcPr>
            <w:tcW w:w="1890" w:type="dxa"/>
          </w:tcPr>
          <w:p w14:paraId="21750295" w14:textId="77777777" w:rsidR="003D2244" w:rsidRPr="002A5DD6" w:rsidRDefault="003D2244" w:rsidP="003D2244">
            <w:pPr>
              <w:rPr>
                <w:sz w:val="22"/>
                <w:szCs w:val="22"/>
              </w:rPr>
            </w:pPr>
            <w:r w:rsidRPr="002A5DD6">
              <w:rPr>
                <w:sz w:val="22"/>
                <w:szCs w:val="22"/>
              </w:rPr>
              <w:t xml:space="preserve">09/2018 </w:t>
            </w:r>
            <w:r w:rsidR="00A02D20">
              <w:rPr>
                <w:sz w:val="22"/>
                <w:szCs w:val="22"/>
              </w:rPr>
              <w:t xml:space="preserve"> </w:t>
            </w:r>
            <w:r w:rsidRPr="002A5DD6">
              <w:rPr>
                <w:sz w:val="22"/>
                <w:szCs w:val="22"/>
              </w:rPr>
              <w:t>– Present</w:t>
            </w:r>
          </w:p>
        </w:tc>
        <w:tc>
          <w:tcPr>
            <w:tcW w:w="8370" w:type="dxa"/>
          </w:tcPr>
          <w:p w14:paraId="20F0D8D6" w14:textId="77777777" w:rsidR="003D2244" w:rsidRPr="002A5DD6" w:rsidRDefault="003D2244" w:rsidP="003D2244">
            <w:pPr>
              <w:rPr>
                <w:color w:val="000000"/>
                <w:sz w:val="22"/>
                <w:szCs w:val="22"/>
              </w:rPr>
            </w:pPr>
            <w:r w:rsidRPr="002A5DD6">
              <w:rPr>
                <w:color w:val="000000"/>
                <w:sz w:val="22"/>
                <w:szCs w:val="22"/>
              </w:rPr>
              <w:t>Member, Healthy Aging Chair Search Committee, Faculty of Medicine, University of British Columbia</w:t>
            </w:r>
          </w:p>
        </w:tc>
      </w:tr>
      <w:tr w:rsidR="003D2244" w:rsidRPr="002A5DD6" w14:paraId="726C87C7" w14:textId="77777777" w:rsidTr="002009FE">
        <w:tc>
          <w:tcPr>
            <w:tcW w:w="1890" w:type="dxa"/>
          </w:tcPr>
          <w:p w14:paraId="74B538AD" w14:textId="77777777" w:rsidR="003D2244" w:rsidRPr="002A5DD6" w:rsidRDefault="003D2244" w:rsidP="003D2244">
            <w:pPr>
              <w:rPr>
                <w:sz w:val="22"/>
                <w:szCs w:val="22"/>
              </w:rPr>
            </w:pPr>
            <w:r w:rsidRPr="002A5DD6">
              <w:rPr>
                <w:sz w:val="22"/>
                <w:szCs w:val="22"/>
              </w:rPr>
              <w:t xml:space="preserve">10/2017 – </w:t>
            </w:r>
            <w:r w:rsidR="00A02D20">
              <w:rPr>
                <w:sz w:val="22"/>
                <w:szCs w:val="22"/>
              </w:rPr>
              <w:t xml:space="preserve"> </w:t>
            </w:r>
            <w:r w:rsidRPr="002A5DD6">
              <w:rPr>
                <w:sz w:val="22"/>
                <w:szCs w:val="22"/>
              </w:rPr>
              <w:t>Present</w:t>
            </w:r>
          </w:p>
        </w:tc>
        <w:tc>
          <w:tcPr>
            <w:tcW w:w="8370" w:type="dxa"/>
          </w:tcPr>
          <w:p w14:paraId="674C3A7C" w14:textId="77777777" w:rsidR="003D2244" w:rsidRPr="002A5DD6" w:rsidRDefault="003D2244" w:rsidP="003D2244">
            <w:pPr>
              <w:rPr>
                <w:color w:val="000000"/>
                <w:sz w:val="22"/>
                <w:szCs w:val="22"/>
              </w:rPr>
            </w:pPr>
            <w:r w:rsidRPr="002A5DD6">
              <w:rPr>
                <w:color w:val="000000"/>
                <w:sz w:val="22"/>
                <w:szCs w:val="22"/>
              </w:rPr>
              <w:t>Member, Northern Biobanking Scientific Advisory Committee, The University of Northern British Columbia</w:t>
            </w:r>
          </w:p>
        </w:tc>
      </w:tr>
      <w:tr w:rsidR="003D2244" w:rsidRPr="002A5DD6" w14:paraId="6588AA6D" w14:textId="77777777" w:rsidTr="002009FE">
        <w:tc>
          <w:tcPr>
            <w:tcW w:w="1890" w:type="dxa"/>
          </w:tcPr>
          <w:p w14:paraId="48A1CA3D" w14:textId="77777777" w:rsidR="003D2244" w:rsidRPr="002A5DD6" w:rsidRDefault="003D2244" w:rsidP="003D2244">
            <w:pPr>
              <w:rPr>
                <w:sz w:val="22"/>
                <w:szCs w:val="22"/>
              </w:rPr>
            </w:pPr>
            <w:r w:rsidRPr="002A5DD6">
              <w:rPr>
                <w:sz w:val="22"/>
                <w:szCs w:val="22"/>
              </w:rPr>
              <w:t xml:space="preserve">09/2017 – </w:t>
            </w:r>
            <w:r w:rsidR="00A02D20">
              <w:rPr>
                <w:sz w:val="22"/>
                <w:szCs w:val="22"/>
              </w:rPr>
              <w:t xml:space="preserve"> </w:t>
            </w:r>
            <w:r w:rsidRPr="002A5DD6">
              <w:rPr>
                <w:sz w:val="22"/>
                <w:szCs w:val="22"/>
              </w:rPr>
              <w:t>Present</w:t>
            </w:r>
          </w:p>
        </w:tc>
        <w:tc>
          <w:tcPr>
            <w:tcW w:w="8370" w:type="dxa"/>
          </w:tcPr>
          <w:p w14:paraId="01D86433" w14:textId="77777777" w:rsidR="003D2244" w:rsidRPr="002A5DD6" w:rsidRDefault="003D2244" w:rsidP="003D2244">
            <w:pPr>
              <w:rPr>
                <w:color w:val="000000"/>
                <w:sz w:val="22"/>
                <w:szCs w:val="22"/>
              </w:rPr>
            </w:pPr>
            <w:r w:rsidRPr="002A5DD6">
              <w:rPr>
                <w:color w:val="000000"/>
                <w:sz w:val="22"/>
                <w:szCs w:val="22"/>
              </w:rPr>
              <w:t>Member, Research Executive Committee, BC Cancer Research Institute, BC Cancer</w:t>
            </w:r>
          </w:p>
        </w:tc>
      </w:tr>
      <w:tr w:rsidR="003D2244" w:rsidRPr="002A5DD6" w14:paraId="273C43A9" w14:textId="77777777" w:rsidTr="002009FE">
        <w:tc>
          <w:tcPr>
            <w:tcW w:w="1890" w:type="dxa"/>
          </w:tcPr>
          <w:p w14:paraId="46FF16C1" w14:textId="77777777" w:rsidR="003D2244" w:rsidRPr="002A5DD6" w:rsidRDefault="003D2244" w:rsidP="003D2244">
            <w:pPr>
              <w:rPr>
                <w:sz w:val="22"/>
                <w:szCs w:val="22"/>
              </w:rPr>
            </w:pPr>
            <w:r w:rsidRPr="002A5DD6">
              <w:rPr>
                <w:sz w:val="22"/>
                <w:szCs w:val="22"/>
              </w:rPr>
              <w:t xml:space="preserve">11/2014 – </w:t>
            </w:r>
            <w:r w:rsidR="00A02D20">
              <w:rPr>
                <w:sz w:val="22"/>
                <w:szCs w:val="22"/>
              </w:rPr>
              <w:t xml:space="preserve"> </w:t>
            </w:r>
            <w:r w:rsidRPr="002A5DD6">
              <w:rPr>
                <w:sz w:val="22"/>
                <w:szCs w:val="22"/>
              </w:rPr>
              <w:t>Present</w:t>
            </w:r>
          </w:p>
        </w:tc>
        <w:tc>
          <w:tcPr>
            <w:tcW w:w="8370" w:type="dxa"/>
          </w:tcPr>
          <w:p w14:paraId="4318BDF5" w14:textId="77777777" w:rsidR="003D2244" w:rsidRPr="002A5DD6" w:rsidRDefault="003D2244" w:rsidP="003D2244">
            <w:pPr>
              <w:rPr>
                <w:sz w:val="22"/>
                <w:szCs w:val="22"/>
              </w:rPr>
            </w:pPr>
            <w:r w:rsidRPr="002A5DD6">
              <w:rPr>
                <w:sz w:val="22"/>
                <w:szCs w:val="22"/>
              </w:rPr>
              <w:t xml:space="preserve">Member, Scientific Advisory Board, </w:t>
            </w:r>
            <w:r w:rsidRPr="002A5DD6">
              <w:rPr>
                <w:color w:val="000000"/>
                <w:sz w:val="22"/>
                <w:szCs w:val="22"/>
              </w:rPr>
              <w:t>Foundation for Burkitt Lymphoma Research</w:t>
            </w:r>
          </w:p>
        </w:tc>
      </w:tr>
      <w:tr w:rsidR="003D2244" w:rsidRPr="002A5DD6" w14:paraId="24A02762" w14:textId="77777777" w:rsidTr="002009FE">
        <w:tc>
          <w:tcPr>
            <w:tcW w:w="1890" w:type="dxa"/>
          </w:tcPr>
          <w:p w14:paraId="4DFC7433" w14:textId="77777777" w:rsidR="003D2244" w:rsidRPr="002A5DD6" w:rsidRDefault="003D2244" w:rsidP="003D2244">
            <w:pPr>
              <w:rPr>
                <w:sz w:val="22"/>
                <w:szCs w:val="22"/>
              </w:rPr>
            </w:pPr>
            <w:r w:rsidRPr="002A5DD6">
              <w:rPr>
                <w:sz w:val="22"/>
                <w:szCs w:val="22"/>
              </w:rPr>
              <w:t xml:space="preserve">01/2011 – </w:t>
            </w:r>
            <w:r w:rsidR="00A02D20">
              <w:rPr>
                <w:sz w:val="22"/>
                <w:szCs w:val="22"/>
              </w:rPr>
              <w:t xml:space="preserve"> </w:t>
            </w:r>
            <w:r w:rsidRPr="002A5DD6">
              <w:rPr>
                <w:sz w:val="22"/>
                <w:szCs w:val="22"/>
              </w:rPr>
              <w:t>Present</w:t>
            </w:r>
          </w:p>
        </w:tc>
        <w:tc>
          <w:tcPr>
            <w:tcW w:w="8370" w:type="dxa"/>
          </w:tcPr>
          <w:p w14:paraId="69029F24" w14:textId="77777777" w:rsidR="003D2244" w:rsidRPr="002A5DD6" w:rsidRDefault="003D2244" w:rsidP="003D2244">
            <w:pPr>
              <w:rPr>
                <w:sz w:val="22"/>
                <w:szCs w:val="22"/>
              </w:rPr>
            </w:pPr>
            <w:r w:rsidRPr="002A5DD6">
              <w:rPr>
                <w:sz w:val="22"/>
                <w:szCs w:val="22"/>
              </w:rPr>
              <w:t>Member, Steering Committee, Genome Science and Technology Graduate Program, University of British Columbia</w:t>
            </w:r>
          </w:p>
        </w:tc>
      </w:tr>
      <w:tr w:rsidR="003D2244" w:rsidRPr="002A5DD6" w14:paraId="188A8293" w14:textId="77777777" w:rsidTr="002009FE">
        <w:tc>
          <w:tcPr>
            <w:tcW w:w="1890" w:type="dxa"/>
          </w:tcPr>
          <w:p w14:paraId="2F13A562" w14:textId="77777777" w:rsidR="003D2244" w:rsidRPr="002A5DD6" w:rsidRDefault="003D2244" w:rsidP="003D2244">
            <w:pPr>
              <w:rPr>
                <w:sz w:val="22"/>
                <w:szCs w:val="22"/>
              </w:rPr>
            </w:pPr>
            <w:r w:rsidRPr="002A5DD6">
              <w:rPr>
                <w:sz w:val="22"/>
                <w:szCs w:val="22"/>
              </w:rPr>
              <w:t xml:space="preserve">11/2010 – </w:t>
            </w:r>
            <w:r w:rsidR="00A02D20">
              <w:rPr>
                <w:sz w:val="22"/>
                <w:szCs w:val="22"/>
              </w:rPr>
              <w:t xml:space="preserve"> </w:t>
            </w:r>
            <w:r w:rsidRPr="002A5DD6">
              <w:rPr>
                <w:sz w:val="22"/>
                <w:szCs w:val="22"/>
              </w:rPr>
              <w:t>Present</w:t>
            </w:r>
          </w:p>
        </w:tc>
        <w:tc>
          <w:tcPr>
            <w:tcW w:w="8370" w:type="dxa"/>
          </w:tcPr>
          <w:p w14:paraId="1FBC5EB8" w14:textId="77777777" w:rsidR="003D2244" w:rsidRPr="002A5DD6" w:rsidRDefault="003D2244" w:rsidP="003D2244">
            <w:pPr>
              <w:rPr>
                <w:sz w:val="22"/>
                <w:szCs w:val="22"/>
              </w:rPr>
            </w:pPr>
            <w:r w:rsidRPr="002A5DD6">
              <w:rPr>
                <w:sz w:val="22"/>
                <w:szCs w:val="22"/>
              </w:rPr>
              <w:t>Member, Executive Committee, and BC Node Leader, Terry Fox Research Institute</w:t>
            </w:r>
          </w:p>
        </w:tc>
      </w:tr>
      <w:tr w:rsidR="003D2244" w:rsidRPr="002A5DD6" w14:paraId="68A0756C" w14:textId="77777777" w:rsidTr="002009FE">
        <w:tc>
          <w:tcPr>
            <w:tcW w:w="1890" w:type="dxa"/>
          </w:tcPr>
          <w:p w14:paraId="14C0110E" w14:textId="590B0C1B" w:rsidR="003D2244" w:rsidRPr="002A5DD6" w:rsidRDefault="00C92141" w:rsidP="003D2244">
            <w:pPr>
              <w:rPr>
                <w:sz w:val="22"/>
                <w:szCs w:val="22"/>
              </w:rPr>
            </w:pPr>
            <w:r>
              <w:rPr>
                <w:sz w:val="22"/>
                <w:szCs w:val="22"/>
              </w:rPr>
              <w:t xml:space="preserve">2016 </w:t>
            </w:r>
            <w:r w:rsidR="00491250" w:rsidRPr="002A5DD6">
              <w:rPr>
                <w:sz w:val="22"/>
                <w:szCs w:val="22"/>
              </w:rPr>
              <w:t xml:space="preserve">– </w:t>
            </w:r>
            <w:r w:rsidR="00491250">
              <w:rPr>
                <w:sz w:val="22"/>
                <w:szCs w:val="22"/>
              </w:rPr>
              <w:t xml:space="preserve">    </w:t>
            </w:r>
            <w:r>
              <w:rPr>
                <w:sz w:val="22"/>
                <w:szCs w:val="22"/>
              </w:rPr>
              <w:t>Present</w:t>
            </w:r>
          </w:p>
        </w:tc>
        <w:tc>
          <w:tcPr>
            <w:tcW w:w="8370" w:type="dxa"/>
          </w:tcPr>
          <w:p w14:paraId="275AFCC9" w14:textId="77777777" w:rsidR="003D2244" w:rsidRPr="002A5DD6" w:rsidRDefault="003D2244" w:rsidP="003D2244">
            <w:pPr>
              <w:rPr>
                <w:color w:val="000000"/>
                <w:sz w:val="22"/>
                <w:szCs w:val="22"/>
              </w:rPr>
            </w:pPr>
            <w:r w:rsidRPr="002A5DD6">
              <w:rPr>
                <w:bCs/>
                <w:sz w:val="22"/>
                <w:szCs w:val="22"/>
              </w:rPr>
              <w:t>Member, Dr. Chew Wei Prize Selection Review Committee, University of British Columbia</w:t>
            </w:r>
          </w:p>
        </w:tc>
      </w:tr>
      <w:tr w:rsidR="00725135" w:rsidRPr="002A5DD6" w14:paraId="73072A33" w14:textId="77777777" w:rsidTr="002009FE">
        <w:tc>
          <w:tcPr>
            <w:tcW w:w="1890" w:type="dxa"/>
          </w:tcPr>
          <w:p w14:paraId="6EC5983B" w14:textId="3340EA83" w:rsidR="00725135" w:rsidRPr="002A5DD6" w:rsidRDefault="00725135" w:rsidP="00725135">
            <w:pPr>
              <w:rPr>
                <w:sz w:val="22"/>
                <w:szCs w:val="22"/>
              </w:rPr>
            </w:pPr>
            <w:r>
              <w:rPr>
                <w:sz w:val="22"/>
                <w:szCs w:val="22"/>
              </w:rPr>
              <w:t>08/2019</w:t>
            </w:r>
          </w:p>
        </w:tc>
        <w:tc>
          <w:tcPr>
            <w:tcW w:w="8370" w:type="dxa"/>
          </w:tcPr>
          <w:p w14:paraId="2D6E1422" w14:textId="77777777" w:rsidR="00725135" w:rsidRPr="002A5DD6" w:rsidRDefault="00725135" w:rsidP="00725135">
            <w:pPr>
              <w:rPr>
                <w:color w:val="000000"/>
                <w:sz w:val="22"/>
                <w:szCs w:val="22"/>
              </w:rPr>
            </w:pPr>
            <w:r w:rsidRPr="002A5DD6">
              <w:rPr>
                <w:color w:val="000000"/>
                <w:sz w:val="22"/>
                <w:szCs w:val="22"/>
              </w:rPr>
              <w:t>Member, Precision Health Program Advisory Council, Digital Technology Supercluster</w:t>
            </w:r>
          </w:p>
        </w:tc>
      </w:tr>
      <w:tr w:rsidR="00725135" w:rsidRPr="002A5DD6" w14:paraId="1E5E31EF" w14:textId="77777777" w:rsidTr="002009FE">
        <w:tc>
          <w:tcPr>
            <w:tcW w:w="1890" w:type="dxa"/>
          </w:tcPr>
          <w:p w14:paraId="74EADC29" w14:textId="77777777" w:rsidR="00725135" w:rsidRPr="002A5DD6" w:rsidRDefault="00725135" w:rsidP="00725135">
            <w:pPr>
              <w:rPr>
                <w:sz w:val="22"/>
                <w:szCs w:val="22"/>
              </w:rPr>
            </w:pPr>
            <w:r w:rsidRPr="002A5DD6">
              <w:rPr>
                <w:sz w:val="22"/>
                <w:szCs w:val="22"/>
              </w:rPr>
              <w:t>12/2018 – 12/2019</w:t>
            </w:r>
          </w:p>
        </w:tc>
        <w:tc>
          <w:tcPr>
            <w:tcW w:w="8370" w:type="dxa"/>
          </w:tcPr>
          <w:p w14:paraId="710D17FD" w14:textId="77777777" w:rsidR="00725135" w:rsidRPr="002A5DD6" w:rsidRDefault="00725135" w:rsidP="00725135">
            <w:pPr>
              <w:rPr>
                <w:color w:val="000000"/>
                <w:sz w:val="22"/>
                <w:szCs w:val="22"/>
              </w:rPr>
            </w:pPr>
            <w:r w:rsidRPr="002A5DD6">
              <w:rPr>
                <w:color w:val="000000"/>
                <w:sz w:val="22"/>
                <w:szCs w:val="22"/>
              </w:rPr>
              <w:t>Member, Genetic Services Priorities and Impact Assessment Sub-Committee (PIA-G), BC’s Agency for Pathology and Laboratory Medicine, Provincial Health Services Authority</w:t>
            </w:r>
          </w:p>
        </w:tc>
      </w:tr>
      <w:tr w:rsidR="00725135" w:rsidRPr="002A5DD6" w14:paraId="08E07327" w14:textId="77777777" w:rsidTr="002009FE">
        <w:tc>
          <w:tcPr>
            <w:tcW w:w="1890" w:type="dxa"/>
          </w:tcPr>
          <w:p w14:paraId="1EAE5C64" w14:textId="77777777" w:rsidR="00725135" w:rsidRPr="002A5DD6" w:rsidRDefault="00725135" w:rsidP="00725135">
            <w:pPr>
              <w:rPr>
                <w:sz w:val="22"/>
                <w:szCs w:val="22"/>
              </w:rPr>
            </w:pPr>
            <w:r w:rsidRPr="002A5DD6">
              <w:rPr>
                <w:sz w:val="22"/>
                <w:szCs w:val="22"/>
              </w:rPr>
              <w:t>05/2018 – 09/2018</w:t>
            </w:r>
          </w:p>
        </w:tc>
        <w:tc>
          <w:tcPr>
            <w:tcW w:w="8370" w:type="dxa"/>
          </w:tcPr>
          <w:p w14:paraId="221B3582" w14:textId="77777777" w:rsidR="00725135" w:rsidRPr="002A5DD6" w:rsidRDefault="00725135" w:rsidP="00725135">
            <w:pPr>
              <w:rPr>
                <w:color w:val="000000"/>
                <w:sz w:val="22"/>
                <w:szCs w:val="22"/>
              </w:rPr>
            </w:pPr>
            <w:r w:rsidRPr="002A5DD6">
              <w:rPr>
                <w:color w:val="000000"/>
                <w:sz w:val="22"/>
                <w:szCs w:val="22"/>
              </w:rPr>
              <w:t>Member, Biochemistry and Molecular Biology Search Committee, Faculty of Medicine, University of British Columbia</w:t>
            </w:r>
          </w:p>
        </w:tc>
      </w:tr>
      <w:tr w:rsidR="00725135" w:rsidRPr="002A5DD6" w14:paraId="72E67371" w14:textId="77777777" w:rsidTr="002009FE">
        <w:tc>
          <w:tcPr>
            <w:tcW w:w="1890" w:type="dxa"/>
          </w:tcPr>
          <w:p w14:paraId="25AE581E" w14:textId="77777777" w:rsidR="00725135" w:rsidRPr="002A5DD6" w:rsidRDefault="00725135" w:rsidP="00725135">
            <w:pPr>
              <w:rPr>
                <w:sz w:val="22"/>
                <w:szCs w:val="22"/>
              </w:rPr>
            </w:pPr>
            <w:r>
              <w:rPr>
                <w:sz w:val="22"/>
                <w:szCs w:val="22"/>
              </w:rPr>
              <w:t xml:space="preserve">10/2017 – </w:t>
            </w:r>
            <w:r w:rsidRPr="00A71E3D">
              <w:rPr>
                <w:sz w:val="22"/>
                <w:szCs w:val="22"/>
              </w:rPr>
              <w:t>04/2021</w:t>
            </w:r>
          </w:p>
        </w:tc>
        <w:tc>
          <w:tcPr>
            <w:tcW w:w="8370" w:type="dxa"/>
          </w:tcPr>
          <w:p w14:paraId="2C772C2D" w14:textId="77777777" w:rsidR="00725135" w:rsidRPr="002A5DD6" w:rsidRDefault="00725135" w:rsidP="00725135">
            <w:pPr>
              <w:rPr>
                <w:color w:val="000000"/>
                <w:sz w:val="22"/>
                <w:szCs w:val="22"/>
              </w:rPr>
            </w:pPr>
            <w:r w:rsidRPr="002A5DD6">
              <w:rPr>
                <w:color w:val="000000"/>
                <w:sz w:val="22"/>
                <w:szCs w:val="22"/>
              </w:rPr>
              <w:t>Member, Search Committee, UBC President’s Chair in Precision Oncology, University of British Columbia</w:t>
            </w:r>
          </w:p>
        </w:tc>
      </w:tr>
      <w:tr w:rsidR="00725135" w:rsidRPr="002A5DD6" w14:paraId="7AC197CC" w14:textId="77777777" w:rsidTr="002009FE">
        <w:tc>
          <w:tcPr>
            <w:tcW w:w="1890" w:type="dxa"/>
          </w:tcPr>
          <w:p w14:paraId="0DE79FA1" w14:textId="77777777" w:rsidR="00725135" w:rsidRPr="002A5DD6" w:rsidRDefault="00725135" w:rsidP="00725135">
            <w:pPr>
              <w:rPr>
                <w:sz w:val="22"/>
                <w:szCs w:val="22"/>
              </w:rPr>
            </w:pPr>
            <w:r w:rsidRPr="002A5DD6">
              <w:rPr>
                <w:sz w:val="22"/>
                <w:szCs w:val="22"/>
              </w:rPr>
              <w:t>09/2017 – 06/2019</w:t>
            </w:r>
          </w:p>
        </w:tc>
        <w:tc>
          <w:tcPr>
            <w:tcW w:w="8370" w:type="dxa"/>
          </w:tcPr>
          <w:p w14:paraId="09E3946C" w14:textId="77777777" w:rsidR="00725135" w:rsidRPr="002A5DD6" w:rsidRDefault="00725135" w:rsidP="00725135">
            <w:pPr>
              <w:rPr>
                <w:color w:val="000000"/>
                <w:sz w:val="22"/>
                <w:szCs w:val="22"/>
              </w:rPr>
            </w:pPr>
            <w:r w:rsidRPr="002A5DD6">
              <w:rPr>
                <w:color w:val="000000"/>
                <w:sz w:val="22"/>
                <w:szCs w:val="22"/>
              </w:rPr>
              <w:t>Member, Search Committee for Provincial Medical Genetics Program Medical Director, BC Women’s Hospital and Health Centre, Provincial Health Services Authority</w:t>
            </w:r>
          </w:p>
        </w:tc>
      </w:tr>
      <w:tr w:rsidR="00725135" w:rsidRPr="002A5DD6" w14:paraId="65E634BF" w14:textId="77777777" w:rsidTr="002009FE">
        <w:tc>
          <w:tcPr>
            <w:tcW w:w="1890" w:type="dxa"/>
          </w:tcPr>
          <w:p w14:paraId="6FE95F86" w14:textId="77777777" w:rsidR="00725135" w:rsidRPr="002A5DD6" w:rsidRDefault="00725135" w:rsidP="00725135">
            <w:pPr>
              <w:rPr>
                <w:sz w:val="22"/>
                <w:szCs w:val="22"/>
              </w:rPr>
            </w:pPr>
            <w:r w:rsidRPr="002A5DD6">
              <w:rPr>
                <w:sz w:val="22"/>
                <w:szCs w:val="22"/>
              </w:rPr>
              <w:t>09/2017</w:t>
            </w:r>
          </w:p>
        </w:tc>
        <w:tc>
          <w:tcPr>
            <w:tcW w:w="8370" w:type="dxa"/>
          </w:tcPr>
          <w:p w14:paraId="67027F9A" w14:textId="77777777" w:rsidR="00725135" w:rsidRPr="002A5DD6" w:rsidRDefault="00725135" w:rsidP="00725135">
            <w:pPr>
              <w:rPr>
                <w:color w:val="000000"/>
                <w:sz w:val="22"/>
                <w:szCs w:val="22"/>
              </w:rPr>
            </w:pPr>
            <w:r w:rsidRPr="002A5DD6">
              <w:rPr>
                <w:color w:val="000000"/>
                <w:sz w:val="22"/>
                <w:szCs w:val="22"/>
              </w:rPr>
              <w:t>Member, Nomination Committee, Cancer Control Research Department, BC Cancer Research Centre, BC Cancer</w:t>
            </w:r>
          </w:p>
        </w:tc>
      </w:tr>
      <w:tr w:rsidR="00725135" w:rsidRPr="002A5DD6" w14:paraId="0189F8DC" w14:textId="77777777" w:rsidTr="002009FE">
        <w:tc>
          <w:tcPr>
            <w:tcW w:w="1890" w:type="dxa"/>
          </w:tcPr>
          <w:p w14:paraId="4B82829D" w14:textId="77777777" w:rsidR="00725135" w:rsidRPr="002A5DD6" w:rsidRDefault="00725135" w:rsidP="00725135">
            <w:pPr>
              <w:rPr>
                <w:sz w:val="22"/>
                <w:szCs w:val="22"/>
              </w:rPr>
            </w:pPr>
            <w:r w:rsidRPr="002A5DD6">
              <w:rPr>
                <w:sz w:val="22"/>
                <w:szCs w:val="22"/>
              </w:rPr>
              <w:t>06/2017 – 12/2018</w:t>
            </w:r>
          </w:p>
        </w:tc>
        <w:tc>
          <w:tcPr>
            <w:tcW w:w="8370" w:type="dxa"/>
          </w:tcPr>
          <w:p w14:paraId="68D9AB35" w14:textId="77777777" w:rsidR="00725135" w:rsidRPr="002A5DD6" w:rsidRDefault="00725135" w:rsidP="00725135">
            <w:pPr>
              <w:rPr>
                <w:color w:val="000000"/>
                <w:sz w:val="22"/>
                <w:szCs w:val="22"/>
              </w:rPr>
            </w:pPr>
            <w:r w:rsidRPr="002A5DD6">
              <w:rPr>
                <w:color w:val="000000"/>
                <w:sz w:val="22"/>
                <w:szCs w:val="22"/>
              </w:rPr>
              <w:t xml:space="preserve">Member, BC Cancer </w:t>
            </w:r>
            <w:r w:rsidRPr="002A5DD6">
              <w:rPr>
                <w:sz w:val="22"/>
                <w:szCs w:val="22"/>
              </w:rPr>
              <w:t>Research Strategic Planning Committee, BC Cancer</w:t>
            </w:r>
          </w:p>
        </w:tc>
      </w:tr>
      <w:tr w:rsidR="00725135" w:rsidRPr="002A5DD6" w14:paraId="38435184" w14:textId="77777777" w:rsidTr="002009FE">
        <w:tc>
          <w:tcPr>
            <w:tcW w:w="1890" w:type="dxa"/>
          </w:tcPr>
          <w:p w14:paraId="251CB2EA" w14:textId="77777777" w:rsidR="00725135" w:rsidRPr="002A5DD6" w:rsidRDefault="00725135" w:rsidP="00725135">
            <w:pPr>
              <w:rPr>
                <w:sz w:val="22"/>
                <w:szCs w:val="22"/>
              </w:rPr>
            </w:pPr>
            <w:r w:rsidRPr="002A5DD6">
              <w:rPr>
                <w:sz w:val="22"/>
                <w:szCs w:val="22"/>
              </w:rPr>
              <w:t>03/2017 – 10/2019</w:t>
            </w:r>
          </w:p>
        </w:tc>
        <w:tc>
          <w:tcPr>
            <w:tcW w:w="8370" w:type="dxa"/>
          </w:tcPr>
          <w:p w14:paraId="59088E2E" w14:textId="77777777" w:rsidR="00725135" w:rsidRPr="002A5DD6" w:rsidRDefault="00725135" w:rsidP="00725135">
            <w:pPr>
              <w:rPr>
                <w:color w:val="000000"/>
                <w:sz w:val="22"/>
                <w:szCs w:val="22"/>
              </w:rPr>
            </w:pPr>
            <w:r w:rsidRPr="002A5DD6">
              <w:rPr>
                <w:color w:val="000000"/>
                <w:sz w:val="22"/>
                <w:szCs w:val="22"/>
              </w:rPr>
              <w:t>Member, Health Sector Advisory Council, Genome British Columbia</w:t>
            </w:r>
          </w:p>
        </w:tc>
      </w:tr>
      <w:tr w:rsidR="00725135" w:rsidRPr="002A5DD6" w14:paraId="47538F16" w14:textId="77777777" w:rsidTr="002009FE">
        <w:tc>
          <w:tcPr>
            <w:tcW w:w="1890" w:type="dxa"/>
          </w:tcPr>
          <w:p w14:paraId="099B0C2C" w14:textId="77777777" w:rsidR="00725135" w:rsidRPr="002A5DD6" w:rsidRDefault="00725135" w:rsidP="00725135">
            <w:pPr>
              <w:rPr>
                <w:sz w:val="22"/>
                <w:szCs w:val="22"/>
              </w:rPr>
            </w:pPr>
            <w:r w:rsidRPr="002A5DD6">
              <w:rPr>
                <w:sz w:val="22"/>
                <w:szCs w:val="22"/>
              </w:rPr>
              <w:t>10/2015 – 12/2017</w:t>
            </w:r>
          </w:p>
        </w:tc>
        <w:tc>
          <w:tcPr>
            <w:tcW w:w="8370" w:type="dxa"/>
          </w:tcPr>
          <w:p w14:paraId="1C2EB7F2" w14:textId="77777777" w:rsidR="00725135" w:rsidRPr="002A5DD6" w:rsidRDefault="00725135" w:rsidP="00725135">
            <w:pPr>
              <w:rPr>
                <w:sz w:val="22"/>
                <w:szCs w:val="22"/>
              </w:rPr>
            </w:pPr>
            <w:r w:rsidRPr="002A5DD6">
              <w:rPr>
                <w:sz w:val="22"/>
                <w:szCs w:val="22"/>
              </w:rPr>
              <w:t xml:space="preserve">Member, Genomics England-Genome British Columbia Steering Committee </w:t>
            </w:r>
          </w:p>
        </w:tc>
      </w:tr>
      <w:tr w:rsidR="00725135" w:rsidRPr="002A5DD6" w14:paraId="53C49536" w14:textId="77777777" w:rsidTr="002009FE">
        <w:tc>
          <w:tcPr>
            <w:tcW w:w="1890" w:type="dxa"/>
          </w:tcPr>
          <w:p w14:paraId="6BA52677" w14:textId="77777777" w:rsidR="00725135" w:rsidRPr="002A5DD6" w:rsidRDefault="00725135" w:rsidP="00725135">
            <w:pPr>
              <w:rPr>
                <w:sz w:val="22"/>
                <w:szCs w:val="22"/>
              </w:rPr>
            </w:pPr>
            <w:r w:rsidRPr="002A5DD6">
              <w:rPr>
                <w:sz w:val="22"/>
                <w:szCs w:val="22"/>
              </w:rPr>
              <w:t>08/2015 – 11/2016</w:t>
            </w:r>
          </w:p>
        </w:tc>
        <w:tc>
          <w:tcPr>
            <w:tcW w:w="8370" w:type="dxa"/>
          </w:tcPr>
          <w:p w14:paraId="39C19D84" w14:textId="5C716F6A" w:rsidR="00725135" w:rsidRPr="002A5DD6" w:rsidRDefault="00725135" w:rsidP="00725135">
            <w:pPr>
              <w:rPr>
                <w:bCs/>
                <w:sz w:val="22"/>
                <w:szCs w:val="22"/>
              </w:rPr>
            </w:pPr>
            <w:r w:rsidRPr="002A5DD6">
              <w:rPr>
                <w:color w:val="000000"/>
                <w:sz w:val="22"/>
                <w:szCs w:val="22"/>
              </w:rPr>
              <w:t>Member, Health Innovation Strategic Advisory Board, Business Council of British Columbia</w:t>
            </w:r>
          </w:p>
        </w:tc>
      </w:tr>
      <w:tr w:rsidR="00725135" w:rsidRPr="002A5DD6" w14:paraId="31E9EF2B" w14:textId="77777777" w:rsidTr="002009FE">
        <w:tc>
          <w:tcPr>
            <w:tcW w:w="1890" w:type="dxa"/>
          </w:tcPr>
          <w:p w14:paraId="379D24AA" w14:textId="77777777" w:rsidR="00725135" w:rsidRPr="002A5DD6" w:rsidRDefault="00725135" w:rsidP="00725135">
            <w:pPr>
              <w:rPr>
                <w:sz w:val="22"/>
                <w:szCs w:val="22"/>
              </w:rPr>
            </w:pPr>
            <w:r w:rsidRPr="002A5DD6">
              <w:rPr>
                <w:sz w:val="22"/>
                <w:szCs w:val="22"/>
              </w:rPr>
              <w:t>07/2015 – 12/2016</w:t>
            </w:r>
          </w:p>
        </w:tc>
        <w:tc>
          <w:tcPr>
            <w:tcW w:w="8370" w:type="dxa"/>
          </w:tcPr>
          <w:p w14:paraId="229464C0" w14:textId="77777777" w:rsidR="00725135" w:rsidRPr="002A5DD6" w:rsidRDefault="00725135" w:rsidP="00725135">
            <w:pPr>
              <w:rPr>
                <w:sz w:val="22"/>
                <w:szCs w:val="22"/>
              </w:rPr>
            </w:pPr>
            <w:r w:rsidRPr="002A5DD6">
              <w:rPr>
                <w:sz w:val="22"/>
                <w:szCs w:val="22"/>
              </w:rPr>
              <w:t>Member, Research Seminar Series Committee, BC Cancer Research Centre</w:t>
            </w:r>
          </w:p>
        </w:tc>
      </w:tr>
      <w:tr w:rsidR="00725135" w:rsidRPr="002A5DD6" w14:paraId="2CEB79BD" w14:textId="77777777" w:rsidTr="002009FE">
        <w:tc>
          <w:tcPr>
            <w:tcW w:w="1890" w:type="dxa"/>
          </w:tcPr>
          <w:p w14:paraId="76892128" w14:textId="77777777" w:rsidR="00725135" w:rsidRPr="002A5DD6" w:rsidRDefault="00725135" w:rsidP="00725135">
            <w:pPr>
              <w:rPr>
                <w:sz w:val="22"/>
                <w:szCs w:val="22"/>
              </w:rPr>
            </w:pPr>
            <w:r w:rsidRPr="002A5DD6">
              <w:rPr>
                <w:sz w:val="22"/>
                <w:szCs w:val="22"/>
              </w:rPr>
              <w:t>11/2015 – 10/2016</w:t>
            </w:r>
          </w:p>
        </w:tc>
        <w:tc>
          <w:tcPr>
            <w:tcW w:w="8370" w:type="dxa"/>
          </w:tcPr>
          <w:p w14:paraId="05C9E1E3" w14:textId="77777777" w:rsidR="00725135" w:rsidRPr="002A5DD6" w:rsidRDefault="00725135" w:rsidP="00725135">
            <w:pPr>
              <w:rPr>
                <w:sz w:val="22"/>
                <w:szCs w:val="22"/>
              </w:rPr>
            </w:pPr>
            <w:r w:rsidRPr="002A5DD6">
              <w:rPr>
                <w:bCs/>
                <w:sz w:val="22"/>
                <w:szCs w:val="22"/>
              </w:rPr>
              <w:t>Member, Interim Research Operations Committee, BC Cancer Research Centre, BC Cancer Agency</w:t>
            </w:r>
          </w:p>
        </w:tc>
      </w:tr>
      <w:tr w:rsidR="00725135" w:rsidRPr="002A5DD6" w14:paraId="2BD9D949" w14:textId="77777777" w:rsidTr="002009FE">
        <w:tc>
          <w:tcPr>
            <w:tcW w:w="1890" w:type="dxa"/>
          </w:tcPr>
          <w:p w14:paraId="60AA0AF2" w14:textId="77777777" w:rsidR="00725135" w:rsidRPr="002A5DD6" w:rsidRDefault="00725135" w:rsidP="00725135">
            <w:pPr>
              <w:rPr>
                <w:sz w:val="22"/>
                <w:szCs w:val="22"/>
              </w:rPr>
            </w:pPr>
            <w:r w:rsidRPr="002A5DD6">
              <w:rPr>
                <w:sz w:val="22"/>
                <w:szCs w:val="22"/>
              </w:rPr>
              <w:t>12/2015 – 07/2016</w:t>
            </w:r>
          </w:p>
        </w:tc>
        <w:tc>
          <w:tcPr>
            <w:tcW w:w="8370" w:type="dxa"/>
          </w:tcPr>
          <w:p w14:paraId="7672C419" w14:textId="77777777" w:rsidR="00725135" w:rsidRPr="002A5DD6" w:rsidRDefault="00725135" w:rsidP="00725135">
            <w:pPr>
              <w:rPr>
                <w:bCs/>
                <w:sz w:val="22"/>
                <w:szCs w:val="22"/>
              </w:rPr>
            </w:pPr>
            <w:r w:rsidRPr="002A5DD6">
              <w:rPr>
                <w:bCs/>
                <w:sz w:val="22"/>
                <w:szCs w:val="22"/>
              </w:rPr>
              <w:t>Member, VP Research Search Advisory Committee, BC Cancer Agency</w:t>
            </w:r>
          </w:p>
        </w:tc>
      </w:tr>
      <w:tr w:rsidR="00725135" w:rsidRPr="002A5DD6" w14:paraId="703A4DAA" w14:textId="77777777" w:rsidTr="002009FE">
        <w:tc>
          <w:tcPr>
            <w:tcW w:w="1890" w:type="dxa"/>
          </w:tcPr>
          <w:p w14:paraId="5F719611" w14:textId="77777777" w:rsidR="00725135" w:rsidRPr="002A5DD6" w:rsidRDefault="00725135" w:rsidP="00725135">
            <w:pPr>
              <w:rPr>
                <w:sz w:val="22"/>
                <w:szCs w:val="22"/>
              </w:rPr>
            </w:pPr>
            <w:r w:rsidRPr="002A5DD6">
              <w:rPr>
                <w:sz w:val="22"/>
                <w:szCs w:val="22"/>
              </w:rPr>
              <w:t>09/2015 – 06/2016</w:t>
            </w:r>
          </w:p>
        </w:tc>
        <w:tc>
          <w:tcPr>
            <w:tcW w:w="8370" w:type="dxa"/>
          </w:tcPr>
          <w:p w14:paraId="2396EE22" w14:textId="77777777" w:rsidR="00725135" w:rsidRPr="002A5DD6" w:rsidRDefault="00725135" w:rsidP="00725135">
            <w:pPr>
              <w:rPr>
                <w:sz w:val="22"/>
                <w:szCs w:val="22"/>
              </w:rPr>
            </w:pPr>
            <w:r w:rsidRPr="002A5DD6">
              <w:rPr>
                <w:sz w:val="22"/>
                <w:szCs w:val="22"/>
              </w:rPr>
              <w:t>Member, MD Undergraduate Education Committee, University of British Columbia</w:t>
            </w:r>
          </w:p>
        </w:tc>
      </w:tr>
      <w:tr w:rsidR="00725135" w:rsidRPr="002A5DD6" w14:paraId="4593A4C7" w14:textId="77777777" w:rsidTr="002009FE">
        <w:tc>
          <w:tcPr>
            <w:tcW w:w="1890" w:type="dxa"/>
          </w:tcPr>
          <w:p w14:paraId="07C25F42" w14:textId="77777777" w:rsidR="00725135" w:rsidRPr="002A5DD6" w:rsidRDefault="00725135" w:rsidP="00725135">
            <w:pPr>
              <w:rPr>
                <w:sz w:val="22"/>
                <w:szCs w:val="22"/>
              </w:rPr>
            </w:pPr>
            <w:r w:rsidRPr="002A5DD6">
              <w:rPr>
                <w:sz w:val="22"/>
                <w:szCs w:val="22"/>
              </w:rPr>
              <w:t>05/2015 – 06/2016</w:t>
            </w:r>
          </w:p>
        </w:tc>
        <w:tc>
          <w:tcPr>
            <w:tcW w:w="8370" w:type="dxa"/>
          </w:tcPr>
          <w:p w14:paraId="46CD1B0D" w14:textId="77777777" w:rsidR="00725135" w:rsidRPr="002A5DD6" w:rsidRDefault="00725135" w:rsidP="00725135">
            <w:pPr>
              <w:rPr>
                <w:bCs/>
                <w:sz w:val="22"/>
                <w:szCs w:val="22"/>
              </w:rPr>
            </w:pPr>
            <w:r w:rsidRPr="002A5DD6">
              <w:rPr>
                <w:bCs/>
                <w:sz w:val="22"/>
                <w:szCs w:val="22"/>
              </w:rPr>
              <w:t>Member, Dr. Chew Wei Prize Advisory Selection Committee, University of British Columbia</w:t>
            </w:r>
          </w:p>
        </w:tc>
      </w:tr>
      <w:tr w:rsidR="00725135" w:rsidRPr="002A5DD6" w14:paraId="10F24E5B" w14:textId="77777777" w:rsidTr="002009FE">
        <w:tc>
          <w:tcPr>
            <w:tcW w:w="1890" w:type="dxa"/>
          </w:tcPr>
          <w:p w14:paraId="4C254514" w14:textId="77777777" w:rsidR="00725135" w:rsidRPr="002A5DD6" w:rsidRDefault="00725135" w:rsidP="00725135">
            <w:pPr>
              <w:rPr>
                <w:sz w:val="22"/>
                <w:szCs w:val="22"/>
              </w:rPr>
            </w:pPr>
            <w:r w:rsidRPr="002A5DD6">
              <w:rPr>
                <w:sz w:val="22"/>
                <w:szCs w:val="22"/>
              </w:rPr>
              <w:t>01/2015 – 08/2020</w:t>
            </w:r>
          </w:p>
        </w:tc>
        <w:tc>
          <w:tcPr>
            <w:tcW w:w="8370" w:type="dxa"/>
          </w:tcPr>
          <w:p w14:paraId="4CD7E17D" w14:textId="77777777" w:rsidR="00725135" w:rsidRPr="002A5DD6" w:rsidRDefault="00725135" w:rsidP="00725135">
            <w:pPr>
              <w:rPr>
                <w:sz w:val="22"/>
                <w:szCs w:val="22"/>
              </w:rPr>
            </w:pPr>
            <w:r w:rsidRPr="002A5DD6">
              <w:rPr>
                <w:sz w:val="22"/>
                <w:szCs w:val="22"/>
              </w:rPr>
              <w:t>Member, Medical Genetics Graduate Program Advisory Committee, University of British Columbia</w:t>
            </w:r>
          </w:p>
        </w:tc>
      </w:tr>
      <w:tr w:rsidR="00725135" w:rsidRPr="002A5DD6" w14:paraId="1A6A8C4F" w14:textId="77777777" w:rsidTr="002009FE">
        <w:tc>
          <w:tcPr>
            <w:tcW w:w="1890" w:type="dxa"/>
          </w:tcPr>
          <w:p w14:paraId="3AB4B9A6" w14:textId="77777777" w:rsidR="00725135" w:rsidRPr="002A5DD6" w:rsidRDefault="00725135" w:rsidP="00725135">
            <w:pPr>
              <w:rPr>
                <w:sz w:val="22"/>
                <w:szCs w:val="22"/>
              </w:rPr>
            </w:pPr>
            <w:r w:rsidRPr="002A5DD6">
              <w:rPr>
                <w:sz w:val="22"/>
                <w:szCs w:val="22"/>
              </w:rPr>
              <w:t>01/2015 – 08/2020</w:t>
            </w:r>
          </w:p>
        </w:tc>
        <w:tc>
          <w:tcPr>
            <w:tcW w:w="8370" w:type="dxa"/>
          </w:tcPr>
          <w:p w14:paraId="4242DECF" w14:textId="77777777" w:rsidR="00725135" w:rsidRPr="002A5DD6" w:rsidRDefault="00725135" w:rsidP="00725135">
            <w:pPr>
              <w:rPr>
                <w:sz w:val="22"/>
                <w:szCs w:val="22"/>
              </w:rPr>
            </w:pPr>
            <w:r w:rsidRPr="002A5DD6">
              <w:rPr>
                <w:sz w:val="22"/>
                <w:szCs w:val="22"/>
              </w:rPr>
              <w:t>Member, Genetics Counselling Program Advisory Committee, University of British Columbia</w:t>
            </w:r>
          </w:p>
        </w:tc>
      </w:tr>
      <w:tr w:rsidR="00725135" w:rsidRPr="002A5DD6" w14:paraId="715A0876" w14:textId="77777777" w:rsidTr="002009FE">
        <w:tc>
          <w:tcPr>
            <w:tcW w:w="1890" w:type="dxa"/>
          </w:tcPr>
          <w:p w14:paraId="049575C4" w14:textId="77777777" w:rsidR="00725135" w:rsidRPr="002A5DD6" w:rsidRDefault="00725135" w:rsidP="00725135">
            <w:pPr>
              <w:rPr>
                <w:sz w:val="22"/>
                <w:szCs w:val="22"/>
              </w:rPr>
            </w:pPr>
            <w:r w:rsidRPr="002A5DD6">
              <w:rPr>
                <w:sz w:val="22"/>
                <w:szCs w:val="22"/>
              </w:rPr>
              <w:t>2007 – 06/2016</w:t>
            </w:r>
          </w:p>
        </w:tc>
        <w:tc>
          <w:tcPr>
            <w:tcW w:w="8370" w:type="dxa"/>
          </w:tcPr>
          <w:p w14:paraId="74D3831E" w14:textId="77777777" w:rsidR="00725135" w:rsidRPr="002A5DD6" w:rsidRDefault="00725135" w:rsidP="00725135">
            <w:pPr>
              <w:rPr>
                <w:sz w:val="22"/>
                <w:szCs w:val="22"/>
              </w:rPr>
            </w:pPr>
            <w:r w:rsidRPr="002A5DD6">
              <w:rPr>
                <w:sz w:val="22"/>
                <w:szCs w:val="22"/>
              </w:rPr>
              <w:t>Member, International Scientific Steering Committee, International Cancer Genome Consortium (ICGC)</w:t>
            </w:r>
          </w:p>
        </w:tc>
      </w:tr>
      <w:tr w:rsidR="00725135" w:rsidRPr="002A5DD6" w14:paraId="73AA3EF7" w14:textId="77777777" w:rsidTr="002009FE">
        <w:tc>
          <w:tcPr>
            <w:tcW w:w="1890" w:type="dxa"/>
          </w:tcPr>
          <w:p w14:paraId="26038CBB" w14:textId="77777777" w:rsidR="00725135" w:rsidRPr="002A5DD6" w:rsidRDefault="00725135" w:rsidP="00725135">
            <w:pPr>
              <w:rPr>
                <w:sz w:val="22"/>
                <w:szCs w:val="22"/>
              </w:rPr>
            </w:pPr>
            <w:r w:rsidRPr="002A5DD6">
              <w:rPr>
                <w:sz w:val="22"/>
                <w:szCs w:val="22"/>
              </w:rPr>
              <w:t>02/2015 – 05/2016</w:t>
            </w:r>
          </w:p>
        </w:tc>
        <w:tc>
          <w:tcPr>
            <w:tcW w:w="8370" w:type="dxa"/>
          </w:tcPr>
          <w:p w14:paraId="713AB121" w14:textId="77777777" w:rsidR="00725135" w:rsidRPr="002A5DD6" w:rsidRDefault="00725135" w:rsidP="00725135">
            <w:pPr>
              <w:rPr>
                <w:sz w:val="22"/>
                <w:szCs w:val="22"/>
              </w:rPr>
            </w:pPr>
            <w:r w:rsidRPr="002A5DD6">
              <w:rPr>
                <w:sz w:val="22"/>
                <w:szCs w:val="22"/>
              </w:rPr>
              <w:t>Member, Scientific Advisory Board, Cancer Genome Collaboratory Project, Ontario Institute for Cancer Research</w:t>
            </w:r>
          </w:p>
        </w:tc>
      </w:tr>
      <w:tr w:rsidR="00725135" w:rsidRPr="002A5DD6" w14:paraId="715FAED1" w14:textId="77777777" w:rsidTr="002009FE">
        <w:tc>
          <w:tcPr>
            <w:tcW w:w="1890" w:type="dxa"/>
          </w:tcPr>
          <w:p w14:paraId="653E6CDC" w14:textId="77777777" w:rsidR="00725135" w:rsidRPr="002A5DD6" w:rsidRDefault="00725135" w:rsidP="00725135">
            <w:pPr>
              <w:rPr>
                <w:sz w:val="22"/>
                <w:szCs w:val="22"/>
              </w:rPr>
            </w:pPr>
            <w:r w:rsidRPr="002A5DD6">
              <w:rPr>
                <w:sz w:val="22"/>
                <w:szCs w:val="22"/>
              </w:rPr>
              <w:t>11/2014 –12/2015</w:t>
            </w:r>
          </w:p>
        </w:tc>
        <w:tc>
          <w:tcPr>
            <w:tcW w:w="8370" w:type="dxa"/>
          </w:tcPr>
          <w:p w14:paraId="26E319C0" w14:textId="77777777" w:rsidR="00725135" w:rsidRPr="002A5DD6" w:rsidRDefault="00725135" w:rsidP="00725135">
            <w:pPr>
              <w:rPr>
                <w:sz w:val="22"/>
                <w:szCs w:val="22"/>
              </w:rPr>
            </w:pPr>
            <w:r w:rsidRPr="002A5DD6">
              <w:rPr>
                <w:sz w:val="22"/>
                <w:szCs w:val="22"/>
              </w:rPr>
              <w:t xml:space="preserve">Member, Genome BC Health Strategy Task Force </w:t>
            </w:r>
          </w:p>
        </w:tc>
      </w:tr>
      <w:tr w:rsidR="00725135" w:rsidRPr="002A5DD6" w14:paraId="40A57AE2" w14:textId="77777777" w:rsidTr="002009FE">
        <w:tc>
          <w:tcPr>
            <w:tcW w:w="1890" w:type="dxa"/>
          </w:tcPr>
          <w:p w14:paraId="7EC2807B" w14:textId="77777777" w:rsidR="00725135" w:rsidRPr="002A5DD6" w:rsidRDefault="00725135" w:rsidP="00725135">
            <w:pPr>
              <w:rPr>
                <w:sz w:val="22"/>
                <w:szCs w:val="22"/>
              </w:rPr>
            </w:pPr>
            <w:r w:rsidRPr="002A5DD6">
              <w:rPr>
                <w:sz w:val="22"/>
                <w:szCs w:val="22"/>
              </w:rPr>
              <w:t>12/2014 – 05/2015</w:t>
            </w:r>
          </w:p>
        </w:tc>
        <w:tc>
          <w:tcPr>
            <w:tcW w:w="8370" w:type="dxa"/>
          </w:tcPr>
          <w:p w14:paraId="06C7F8EE" w14:textId="77777777" w:rsidR="00725135" w:rsidRPr="002A5DD6" w:rsidRDefault="00725135" w:rsidP="00725135">
            <w:pPr>
              <w:rPr>
                <w:sz w:val="22"/>
                <w:szCs w:val="22"/>
              </w:rPr>
            </w:pPr>
            <w:r w:rsidRPr="002A5DD6">
              <w:rPr>
                <w:sz w:val="22"/>
                <w:szCs w:val="22"/>
              </w:rPr>
              <w:t>Member, Selection Committee, BC Cancer Agency President Search, Provincial Health Services Authority</w:t>
            </w:r>
          </w:p>
        </w:tc>
      </w:tr>
      <w:tr w:rsidR="00725135" w:rsidRPr="002A5DD6" w14:paraId="2C08B6AC" w14:textId="77777777" w:rsidTr="002009FE">
        <w:tc>
          <w:tcPr>
            <w:tcW w:w="1890" w:type="dxa"/>
          </w:tcPr>
          <w:p w14:paraId="27680153" w14:textId="77777777" w:rsidR="00725135" w:rsidRPr="002A5DD6" w:rsidRDefault="00725135" w:rsidP="00725135">
            <w:pPr>
              <w:rPr>
                <w:sz w:val="22"/>
                <w:szCs w:val="22"/>
              </w:rPr>
            </w:pPr>
            <w:r w:rsidRPr="002A5DD6">
              <w:rPr>
                <w:sz w:val="22"/>
                <w:szCs w:val="22"/>
              </w:rPr>
              <w:t>02/2014 – 09/2016</w:t>
            </w:r>
          </w:p>
        </w:tc>
        <w:tc>
          <w:tcPr>
            <w:tcW w:w="8370" w:type="dxa"/>
          </w:tcPr>
          <w:p w14:paraId="5C07A318" w14:textId="77777777" w:rsidR="00725135" w:rsidRPr="002A5DD6" w:rsidRDefault="00725135" w:rsidP="00725135">
            <w:pPr>
              <w:rPr>
                <w:sz w:val="22"/>
                <w:szCs w:val="22"/>
              </w:rPr>
            </w:pPr>
            <w:r w:rsidRPr="002A5DD6">
              <w:rPr>
                <w:sz w:val="22"/>
                <w:szCs w:val="22"/>
              </w:rPr>
              <w:t>Member, Board of Directors, Michael Smith Foundation for Health Research</w:t>
            </w:r>
          </w:p>
        </w:tc>
      </w:tr>
      <w:tr w:rsidR="00725135" w:rsidRPr="002A5DD6" w14:paraId="2CD816E1" w14:textId="77777777" w:rsidTr="002009FE">
        <w:tc>
          <w:tcPr>
            <w:tcW w:w="1890" w:type="dxa"/>
          </w:tcPr>
          <w:p w14:paraId="6554ADFD" w14:textId="77777777" w:rsidR="00725135" w:rsidRPr="002A5DD6" w:rsidRDefault="00725135" w:rsidP="00725135">
            <w:pPr>
              <w:rPr>
                <w:sz w:val="22"/>
                <w:szCs w:val="22"/>
              </w:rPr>
            </w:pPr>
            <w:r w:rsidRPr="002A5DD6">
              <w:rPr>
                <w:sz w:val="22"/>
                <w:szCs w:val="22"/>
              </w:rPr>
              <w:t>01/2013 – 11/2015</w:t>
            </w:r>
          </w:p>
        </w:tc>
        <w:tc>
          <w:tcPr>
            <w:tcW w:w="8370" w:type="dxa"/>
          </w:tcPr>
          <w:p w14:paraId="7CA3A404" w14:textId="77777777" w:rsidR="00725135" w:rsidRPr="002A5DD6" w:rsidRDefault="00725135" w:rsidP="00725135">
            <w:pPr>
              <w:rPr>
                <w:sz w:val="22"/>
                <w:szCs w:val="22"/>
              </w:rPr>
            </w:pPr>
            <w:r w:rsidRPr="002A5DD6">
              <w:rPr>
                <w:sz w:val="22"/>
                <w:szCs w:val="22"/>
              </w:rPr>
              <w:t>Member, BC Cancer Agency Research Advisory Council</w:t>
            </w:r>
          </w:p>
        </w:tc>
      </w:tr>
      <w:tr w:rsidR="00725135" w:rsidRPr="002A5DD6" w14:paraId="1F308C49" w14:textId="77777777" w:rsidTr="002009FE">
        <w:tc>
          <w:tcPr>
            <w:tcW w:w="1890" w:type="dxa"/>
          </w:tcPr>
          <w:p w14:paraId="78F27F17" w14:textId="77777777" w:rsidR="00725135" w:rsidRPr="002A5DD6" w:rsidRDefault="00725135" w:rsidP="00725135">
            <w:pPr>
              <w:rPr>
                <w:sz w:val="22"/>
                <w:szCs w:val="22"/>
              </w:rPr>
            </w:pPr>
            <w:r w:rsidRPr="002A5DD6">
              <w:rPr>
                <w:sz w:val="22"/>
                <w:szCs w:val="22"/>
              </w:rPr>
              <w:t>01/2012 – 06/2013</w:t>
            </w:r>
          </w:p>
        </w:tc>
        <w:tc>
          <w:tcPr>
            <w:tcW w:w="8370" w:type="dxa"/>
          </w:tcPr>
          <w:p w14:paraId="0A028EE5" w14:textId="77777777" w:rsidR="00725135" w:rsidRPr="002A5DD6" w:rsidRDefault="00725135" w:rsidP="00725135">
            <w:pPr>
              <w:rPr>
                <w:sz w:val="22"/>
                <w:szCs w:val="22"/>
              </w:rPr>
            </w:pPr>
            <w:r w:rsidRPr="002A5DD6">
              <w:rPr>
                <w:sz w:val="22"/>
                <w:szCs w:val="22"/>
              </w:rPr>
              <w:t>Member, Provincial Health Services Authority Research Advisory Council</w:t>
            </w:r>
          </w:p>
        </w:tc>
      </w:tr>
      <w:tr w:rsidR="00725135" w:rsidRPr="002A5DD6" w14:paraId="70AAB202" w14:textId="77777777" w:rsidTr="002009FE">
        <w:tc>
          <w:tcPr>
            <w:tcW w:w="1890" w:type="dxa"/>
          </w:tcPr>
          <w:p w14:paraId="24827CA0" w14:textId="77777777" w:rsidR="00725135" w:rsidRPr="002A5DD6" w:rsidRDefault="00725135" w:rsidP="00725135">
            <w:pPr>
              <w:rPr>
                <w:sz w:val="22"/>
                <w:szCs w:val="22"/>
              </w:rPr>
            </w:pPr>
            <w:r w:rsidRPr="002A5DD6">
              <w:rPr>
                <w:sz w:val="22"/>
                <w:szCs w:val="22"/>
              </w:rPr>
              <w:t>09/2012 – 01/2013</w:t>
            </w:r>
          </w:p>
        </w:tc>
        <w:tc>
          <w:tcPr>
            <w:tcW w:w="8370" w:type="dxa"/>
          </w:tcPr>
          <w:p w14:paraId="3CF3D121" w14:textId="77777777" w:rsidR="00725135" w:rsidRPr="002A5DD6" w:rsidRDefault="00725135" w:rsidP="00725135">
            <w:pPr>
              <w:rPr>
                <w:sz w:val="22"/>
                <w:szCs w:val="22"/>
              </w:rPr>
            </w:pPr>
            <w:r w:rsidRPr="002A5DD6">
              <w:rPr>
                <w:sz w:val="22"/>
                <w:szCs w:val="22"/>
              </w:rPr>
              <w:t>Member, Search Committee for New TFL Scientist, Terry Fox Laboratory, BC Cancer Agency</w:t>
            </w:r>
          </w:p>
        </w:tc>
      </w:tr>
      <w:tr w:rsidR="00725135" w:rsidRPr="002A5DD6" w14:paraId="0486D52A" w14:textId="77777777" w:rsidTr="002009FE">
        <w:tc>
          <w:tcPr>
            <w:tcW w:w="1890" w:type="dxa"/>
          </w:tcPr>
          <w:p w14:paraId="5F7BDA74" w14:textId="77777777" w:rsidR="00725135" w:rsidRPr="002A5DD6" w:rsidRDefault="00725135" w:rsidP="00725135">
            <w:pPr>
              <w:rPr>
                <w:sz w:val="22"/>
                <w:szCs w:val="22"/>
              </w:rPr>
            </w:pPr>
            <w:r w:rsidRPr="002A5DD6">
              <w:rPr>
                <w:sz w:val="22"/>
                <w:szCs w:val="22"/>
              </w:rPr>
              <w:t>2010 - 11/30/2011</w:t>
            </w:r>
          </w:p>
        </w:tc>
        <w:tc>
          <w:tcPr>
            <w:tcW w:w="8370" w:type="dxa"/>
          </w:tcPr>
          <w:p w14:paraId="2D788B5A" w14:textId="77777777" w:rsidR="00725135" w:rsidRPr="002A5DD6" w:rsidRDefault="00725135" w:rsidP="00725135">
            <w:pPr>
              <w:rPr>
                <w:sz w:val="22"/>
                <w:szCs w:val="22"/>
              </w:rPr>
            </w:pPr>
            <w:r w:rsidRPr="002A5DD6">
              <w:rPr>
                <w:sz w:val="22"/>
                <w:szCs w:val="22"/>
              </w:rPr>
              <w:t>Member, Scientific Program Committee, The Canadian Cancer Research Conference, Toronto, ON</w:t>
            </w:r>
          </w:p>
        </w:tc>
      </w:tr>
      <w:tr w:rsidR="00725135" w:rsidRPr="002A5DD6" w14:paraId="1F0FDE44" w14:textId="77777777" w:rsidTr="002009FE">
        <w:tc>
          <w:tcPr>
            <w:tcW w:w="1890" w:type="dxa"/>
          </w:tcPr>
          <w:p w14:paraId="43AC5B17" w14:textId="77777777" w:rsidR="00725135" w:rsidRPr="002A5DD6" w:rsidRDefault="00725135" w:rsidP="00725135">
            <w:pPr>
              <w:rPr>
                <w:sz w:val="22"/>
                <w:szCs w:val="22"/>
              </w:rPr>
            </w:pPr>
            <w:r w:rsidRPr="002A5DD6">
              <w:rPr>
                <w:sz w:val="22"/>
                <w:szCs w:val="22"/>
              </w:rPr>
              <w:t xml:space="preserve">2011 </w:t>
            </w:r>
          </w:p>
        </w:tc>
        <w:tc>
          <w:tcPr>
            <w:tcW w:w="8370" w:type="dxa"/>
          </w:tcPr>
          <w:p w14:paraId="462F48FD" w14:textId="77777777" w:rsidR="00725135" w:rsidRPr="002A5DD6" w:rsidRDefault="00725135" w:rsidP="00725135">
            <w:pPr>
              <w:rPr>
                <w:sz w:val="22"/>
                <w:szCs w:val="22"/>
              </w:rPr>
            </w:pPr>
            <w:r w:rsidRPr="002A5DD6">
              <w:rPr>
                <w:sz w:val="22"/>
                <w:szCs w:val="22"/>
              </w:rPr>
              <w:t>Member, Research Seminar Series Committee, BC Cancer Research Centre</w:t>
            </w:r>
          </w:p>
        </w:tc>
      </w:tr>
      <w:tr w:rsidR="00725135" w:rsidRPr="002A5DD6" w14:paraId="5F4271DA" w14:textId="77777777" w:rsidTr="002009FE">
        <w:tc>
          <w:tcPr>
            <w:tcW w:w="1890" w:type="dxa"/>
          </w:tcPr>
          <w:p w14:paraId="3ECE8DB3" w14:textId="77777777" w:rsidR="00725135" w:rsidRPr="002A5DD6" w:rsidRDefault="00725135" w:rsidP="00725135">
            <w:pPr>
              <w:rPr>
                <w:sz w:val="22"/>
                <w:szCs w:val="22"/>
              </w:rPr>
            </w:pPr>
            <w:r w:rsidRPr="002A5DD6">
              <w:rPr>
                <w:sz w:val="22"/>
                <w:szCs w:val="22"/>
              </w:rPr>
              <w:t>2011</w:t>
            </w:r>
          </w:p>
        </w:tc>
        <w:tc>
          <w:tcPr>
            <w:tcW w:w="8370" w:type="dxa"/>
          </w:tcPr>
          <w:p w14:paraId="151EF24F" w14:textId="77777777" w:rsidR="00725135" w:rsidRPr="002A5DD6" w:rsidRDefault="00725135" w:rsidP="00725135">
            <w:pPr>
              <w:rPr>
                <w:sz w:val="22"/>
                <w:szCs w:val="22"/>
              </w:rPr>
            </w:pPr>
            <w:r w:rsidRPr="002A5DD6">
              <w:rPr>
                <w:sz w:val="22"/>
                <w:szCs w:val="22"/>
              </w:rPr>
              <w:t>Member, Planning Committee, TCGA 1</w:t>
            </w:r>
            <w:r w:rsidRPr="002A5DD6">
              <w:rPr>
                <w:sz w:val="22"/>
                <w:szCs w:val="22"/>
                <w:vertAlign w:val="superscript"/>
              </w:rPr>
              <w:t>st</w:t>
            </w:r>
            <w:r w:rsidRPr="002A5DD6">
              <w:rPr>
                <w:sz w:val="22"/>
                <w:szCs w:val="22"/>
              </w:rPr>
              <w:t xml:space="preserve"> Inaugural Scientific Symposium</w:t>
            </w:r>
          </w:p>
        </w:tc>
      </w:tr>
      <w:tr w:rsidR="00725135" w:rsidRPr="002A5DD6" w14:paraId="1415F232" w14:textId="77777777" w:rsidTr="002009FE">
        <w:tc>
          <w:tcPr>
            <w:tcW w:w="1890" w:type="dxa"/>
          </w:tcPr>
          <w:p w14:paraId="13169808" w14:textId="77777777" w:rsidR="00725135" w:rsidRPr="002A5DD6" w:rsidRDefault="00725135" w:rsidP="00725135">
            <w:pPr>
              <w:rPr>
                <w:sz w:val="22"/>
                <w:szCs w:val="22"/>
              </w:rPr>
            </w:pPr>
            <w:r w:rsidRPr="002A5DD6">
              <w:rPr>
                <w:sz w:val="22"/>
                <w:szCs w:val="22"/>
              </w:rPr>
              <w:t>2009 – 06/2016</w:t>
            </w:r>
          </w:p>
        </w:tc>
        <w:tc>
          <w:tcPr>
            <w:tcW w:w="8370" w:type="dxa"/>
          </w:tcPr>
          <w:p w14:paraId="64D32A98" w14:textId="77777777" w:rsidR="00725135" w:rsidRPr="002A5DD6" w:rsidRDefault="00725135" w:rsidP="00725135">
            <w:pPr>
              <w:rPr>
                <w:sz w:val="22"/>
                <w:szCs w:val="22"/>
              </w:rPr>
            </w:pPr>
            <w:r w:rsidRPr="002A5DD6">
              <w:rPr>
                <w:sz w:val="22"/>
                <w:szCs w:val="22"/>
              </w:rPr>
              <w:t>Member, TCGA Steering Committee, The Cancer Genome Atlas, National Cancer Institute/National Human Genome Research Institute, National Institutes of Health</w:t>
            </w:r>
          </w:p>
        </w:tc>
      </w:tr>
      <w:tr w:rsidR="00725135" w:rsidRPr="002A5DD6" w14:paraId="4792ABDA" w14:textId="77777777" w:rsidTr="002009FE">
        <w:tc>
          <w:tcPr>
            <w:tcW w:w="1890" w:type="dxa"/>
          </w:tcPr>
          <w:p w14:paraId="28F92E00" w14:textId="77777777" w:rsidR="00725135" w:rsidRPr="002A5DD6" w:rsidRDefault="00725135" w:rsidP="00725135">
            <w:pPr>
              <w:rPr>
                <w:sz w:val="22"/>
                <w:szCs w:val="22"/>
              </w:rPr>
            </w:pPr>
            <w:r w:rsidRPr="002A5DD6">
              <w:rPr>
                <w:sz w:val="22"/>
                <w:szCs w:val="22"/>
              </w:rPr>
              <w:t>2009 – 06/2016</w:t>
            </w:r>
          </w:p>
        </w:tc>
        <w:tc>
          <w:tcPr>
            <w:tcW w:w="8370" w:type="dxa"/>
          </w:tcPr>
          <w:p w14:paraId="7A667490" w14:textId="77777777" w:rsidR="00725135" w:rsidRPr="002A5DD6" w:rsidRDefault="00725135" w:rsidP="00725135">
            <w:pPr>
              <w:rPr>
                <w:sz w:val="22"/>
                <w:szCs w:val="22"/>
              </w:rPr>
            </w:pPr>
            <w:r w:rsidRPr="002A5DD6">
              <w:rPr>
                <w:sz w:val="22"/>
                <w:szCs w:val="22"/>
              </w:rPr>
              <w:t>Co-Chair, The Cancer Genome Atlas (TCGA) Lymphoma Disease Working Group, National Cancer Institute, National Institutes of Health</w:t>
            </w:r>
          </w:p>
        </w:tc>
      </w:tr>
      <w:tr w:rsidR="00725135" w:rsidRPr="002A5DD6" w14:paraId="5029D7B1" w14:textId="77777777" w:rsidTr="002009FE">
        <w:tc>
          <w:tcPr>
            <w:tcW w:w="1890" w:type="dxa"/>
          </w:tcPr>
          <w:p w14:paraId="60D7A7A1" w14:textId="77777777" w:rsidR="00725135" w:rsidRPr="002A5DD6" w:rsidRDefault="00725135" w:rsidP="00725135">
            <w:pPr>
              <w:rPr>
                <w:sz w:val="22"/>
                <w:szCs w:val="22"/>
              </w:rPr>
            </w:pPr>
            <w:r w:rsidRPr="002A5DD6">
              <w:rPr>
                <w:sz w:val="22"/>
                <w:szCs w:val="22"/>
              </w:rPr>
              <w:t>08/2009 – 07/2011</w:t>
            </w:r>
          </w:p>
        </w:tc>
        <w:tc>
          <w:tcPr>
            <w:tcW w:w="8370" w:type="dxa"/>
          </w:tcPr>
          <w:p w14:paraId="4C46B8BC" w14:textId="77777777" w:rsidR="00725135" w:rsidRPr="002A5DD6" w:rsidRDefault="00725135" w:rsidP="00725135">
            <w:pPr>
              <w:rPr>
                <w:sz w:val="22"/>
                <w:szCs w:val="22"/>
              </w:rPr>
            </w:pPr>
            <w:r w:rsidRPr="002A5DD6">
              <w:rPr>
                <w:sz w:val="22"/>
                <w:szCs w:val="22"/>
              </w:rPr>
              <w:t xml:space="preserve">Member, Faculty Awards Committee, University of British Columbia </w:t>
            </w:r>
          </w:p>
        </w:tc>
      </w:tr>
      <w:tr w:rsidR="00725135" w:rsidRPr="002A5DD6" w14:paraId="3BBFF8EC" w14:textId="77777777" w:rsidTr="002009FE">
        <w:tc>
          <w:tcPr>
            <w:tcW w:w="1890" w:type="dxa"/>
          </w:tcPr>
          <w:p w14:paraId="70448182" w14:textId="77777777" w:rsidR="00725135" w:rsidRPr="002A5DD6" w:rsidRDefault="00725135" w:rsidP="00725135">
            <w:pPr>
              <w:rPr>
                <w:sz w:val="22"/>
                <w:szCs w:val="22"/>
              </w:rPr>
            </w:pPr>
            <w:r w:rsidRPr="002A5DD6">
              <w:rPr>
                <w:sz w:val="22"/>
                <w:szCs w:val="22"/>
              </w:rPr>
              <w:t>2009 – 2010</w:t>
            </w:r>
          </w:p>
        </w:tc>
        <w:tc>
          <w:tcPr>
            <w:tcW w:w="8370" w:type="dxa"/>
          </w:tcPr>
          <w:p w14:paraId="0F293AC3" w14:textId="77777777" w:rsidR="00725135" w:rsidRPr="002A5DD6" w:rsidRDefault="00725135" w:rsidP="00725135">
            <w:pPr>
              <w:rPr>
                <w:sz w:val="22"/>
                <w:szCs w:val="22"/>
              </w:rPr>
            </w:pPr>
            <w:r w:rsidRPr="002A5DD6">
              <w:rPr>
                <w:sz w:val="22"/>
                <w:szCs w:val="22"/>
              </w:rPr>
              <w:t>Member, NHGRI Informatics and Analysis Planning Committee, National Institutes of Health</w:t>
            </w:r>
          </w:p>
        </w:tc>
      </w:tr>
      <w:tr w:rsidR="00725135" w:rsidRPr="002A5DD6" w14:paraId="7AE8EC94" w14:textId="77777777" w:rsidTr="002009FE">
        <w:tc>
          <w:tcPr>
            <w:tcW w:w="1890" w:type="dxa"/>
          </w:tcPr>
          <w:p w14:paraId="4EBD4469" w14:textId="77777777" w:rsidR="00725135" w:rsidRPr="002A5DD6" w:rsidRDefault="00725135" w:rsidP="00725135">
            <w:pPr>
              <w:rPr>
                <w:sz w:val="22"/>
                <w:szCs w:val="22"/>
              </w:rPr>
            </w:pPr>
            <w:r w:rsidRPr="002A5DD6">
              <w:rPr>
                <w:sz w:val="22"/>
                <w:szCs w:val="22"/>
              </w:rPr>
              <w:t xml:space="preserve">2008 </w:t>
            </w:r>
          </w:p>
        </w:tc>
        <w:tc>
          <w:tcPr>
            <w:tcW w:w="8370" w:type="dxa"/>
          </w:tcPr>
          <w:p w14:paraId="4DF63F58" w14:textId="77777777" w:rsidR="00725135" w:rsidRPr="002A5DD6" w:rsidRDefault="00725135" w:rsidP="00725135">
            <w:pPr>
              <w:rPr>
                <w:sz w:val="22"/>
                <w:szCs w:val="22"/>
              </w:rPr>
            </w:pPr>
            <w:r w:rsidRPr="002A5DD6">
              <w:rPr>
                <w:sz w:val="22"/>
                <w:szCs w:val="22"/>
              </w:rPr>
              <w:t>Member, Organizing Committee, ICGC, Canadian Cancer Genome Workshop</w:t>
            </w:r>
          </w:p>
        </w:tc>
      </w:tr>
      <w:tr w:rsidR="00725135" w:rsidRPr="002A5DD6" w14:paraId="0E7682E9" w14:textId="77777777" w:rsidTr="002009FE">
        <w:tc>
          <w:tcPr>
            <w:tcW w:w="1890" w:type="dxa"/>
          </w:tcPr>
          <w:p w14:paraId="54C8F342" w14:textId="77777777" w:rsidR="00725135" w:rsidRPr="002A5DD6" w:rsidRDefault="00725135" w:rsidP="00725135">
            <w:pPr>
              <w:rPr>
                <w:sz w:val="22"/>
                <w:szCs w:val="22"/>
              </w:rPr>
            </w:pPr>
            <w:r w:rsidRPr="002A5DD6">
              <w:rPr>
                <w:sz w:val="22"/>
                <w:szCs w:val="22"/>
              </w:rPr>
              <w:t xml:space="preserve">2008 </w:t>
            </w:r>
          </w:p>
        </w:tc>
        <w:tc>
          <w:tcPr>
            <w:tcW w:w="8370" w:type="dxa"/>
          </w:tcPr>
          <w:p w14:paraId="3C2910CE" w14:textId="77777777" w:rsidR="00725135" w:rsidRPr="002A5DD6" w:rsidRDefault="00725135" w:rsidP="00725135">
            <w:pPr>
              <w:rPr>
                <w:sz w:val="22"/>
                <w:szCs w:val="22"/>
              </w:rPr>
            </w:pPr>
            <w:r w:rsidRPr="002A5DD6">
              <w:rPr>
                <w:sz w:val="22"/>
                <w:szCs w:val="22"/>
              </w:rPr>
              <w:t>Member, Genome Canada SIAC 1000 Genomes Working Group</w:t>
            </w:r>
          </w:p>
        </w:tc>
      </w:tr>
      <w:tr w:rsidR="00725135" w:rsidRPr="002A5DD6" w14:paraId="7DE7EF5D" w14:textId="77777777" w:rsidTr="002009FE">
        <w:tc>
          <w:tcPr>
            <w:tcW w:w="1890" w:type="dxa"/>
          </w:tcPr>
          <w:p w14:paraId="7388D07A" w14:textId="77777777" w:rsidR="00725135" w:rsidRPr="002A5DD6" w:rsidRDefault="00725135" w:rsidP="00725135">
            <w:pPr>
              <w:rPr>
                <w:sz w:val="22"/>
                <w:szCs w:val="22"/>
              </w:rPr>
            </w:pPr>
            <w:r w:rsidRPr="002A5DD6">
              <w:rPr>
                <w:sz w:val="22"/>
                <w:szCs w:val="22"/>
              </w:rPr>
              <w:t>2007 – 2011</w:t>
            </w:r>
          </w:p>
        </w:tc>
        <w:tc>
          <w:tcPr>
            <w:tcW w:w="8370" w:type="dxa"/>
          </w:tcPr>
          <w:p w14:paraId="62B2BC1F" w14:textId="77777777" w:rsidR="00725135" w:rsidRPr="002A5DD6" w:rsidRDefault="00725135" w:rsidP="00725135">
            <w:pPr>
              <w:rPr>
                <w:sz w:val="22"/>
                <w:szCs w:val="22"/>
              </w:rPr>
            </w:pPr>
            <w:r w:rsidRPr="002A5DD6">
              <w:rPr>
                <w:sz w:val="22"/>
                <w:szCs w:val="22"/>
              </w:rPr>
              <w:t>Member, Scientific Planning Committee (Genome Analyses), ICGC</w:t>
            </w:r>
          </w:p>
        </w:tc>
      </w:tr>
      <w:tr w:rsidR="00725135" w:rsidRPr="002A5DD6" w14:paraId="3D1BE4FD" w14:textId="77777777" w:rsidTr="002009FE">
        <w:tc>
          <w:tcPr>
            <w:tcW w:w="1890" w:type="dxa"/>
          </w:tcPr>
          <w:p w14:paraId="45D6B786" w14:textId="77777777" w:rsidR="00725135" w:rsidRPr="002A5DD6" w:rsidRDefault="00725135" w:rsidP="00725135">
            <w:pPr>
              <w:rPr>
                <w:sz w:val="22"/>
                <w:szCs w:val="22"/>
              </w:rPr>
            </w:pPr>
            <w:r w:rsidRPr="002A5DD6">
              <w:rPr>
                <w:sz w:val="22"/>
                <w:szCs w:val="22"/>
              </w:rPr>
              <w:t>2007 – 2009</w:t>
            </w:r>
          </w:p>
        </w:tc>
        <w:tc>
          <w:tcPr>
            <w:tcW w:w="8370" w:type="dxa"/>
          </w:tcPr>
          <w:p w14:paraId="594B6984" w14:textId="77777777" w:rsidR="00725135" w:rsidRPr="002A5DD6" w:rsidRDefault="00725135" w:rsidP="00725135">
            <w:pPr>
              <w:rPr>
                <w:sz w:val="22"/>
                <w:szCs w:val="22"/>
              </w:rPr>
            </w:pPr>
            <w:r w:rsidRPr="002A5DD6">
              <w:rPr>
                <w:sz w:val="22"/>
                <w:szCs w:val="22"/>
              </w:rPr>
              <w:t>Member, Scientific Advisory Committee, Joint Genome Institute, US Department of Energy</w:t>
            </w:r>
          </w:p>
        </w:tc>
      </w:tr>
      <w:tr w:rsidR="00725135" w:rsidRPr="002A5DD6" w14:paraId="4979F748" w14:textId="77777777" w:rsidTr="002009FE">
        <w:tc>
          <w:tcPr>
            <w:tcW w:w="1890" w:type="dxa"/>
          </w:tcPr>
          <w:p w14:paraId="722C974C" w14:textId="77777777" w:rsidR="00725135" w:rsidRPr="002A5DD6" w:rsidRDefault="00725135" w:rsidP="00725135">
            <w:pPr>
              <w:rPr>
                <w:sz w:val="22"/>
                <w:szCs w:val="22"/>
              </w:rPr>
            </w:pPr>
            <w:r w:rsidRPr="002A5DD6">
              <w:rPr>
                <w:sz w:val="22"/>
                <w:szCs w:val="22"/>
              </w:rPr>
              <w:t>2007</w:t>
            </w:r>
          </w:p>
        </w:tc>
        <w:tc>
          <w:tcPr>
            <w:tcW w:w="8370" w:type="dxa"/>
          </w:tcPr>
          <w:p w14:paraId="33B53333" w14:textId="77777777" w:rsidR="00725135" w:rsidRPr="002A5DD6" w:rsidRDefault="00725135" w:rsidP="00725135">
            <w:pPr>
              <w:rPr>
                <w:sz w:val="22"/>
                <w:szCs w:val="22"/>
              </w:rPr>
            </w:pPr>
            <w:r w:rsidRPr="002A5DD6">
              <w:rPr>
                <w:sz w:val="22"/>
                <w:szCs w:val="22"/>
              </w:rPr>
              <w:t>Member, Scientific Advisory Board, Heflin Center for Human Genetics, The University of Alabama at Birmingham</w:t>
            </w:r>
          </w:p>
        </w:tc>
      </w:tr>
      <w:tr w:rsidR="00725135" w:rsidRPr="002A5DD6" w14:paraId="022FE052" w14:textId="77777777" w:rsidTr="002009FE">
        <w:tc>
          <w:tcPr>
            <w:tcW w:w="1890" w:type="dxa"/>
          </w:tcPr>
          <w:p w14:paraId="67105122" w14:textId="77777777" w:rsidR="00725135" w:rsidRPr="002A5DD6" w:rsidRDefault="00725135" w:rsidP="00725135">
            <w:pPr>
              <w:rPr>
                <w:sz w:val="22"/>
                <w:szCs w:val="22"/>
              </w:rPr>
            </w:pPr>
            <w:r w:rsidRPr="002A5DD6">
              <w:rPr>
                <w:sz w:val="22"/>
                <w:szCs w:val="22"/>
              </w:rPr>
              <w:t>2006 – 11/2013</w:t>
            </w:r>
          </w:p>
        </w:tc>
        <w:tc>
          <w:tcPr>
            <w:tcW w:w="8370" w:type="dxa"/>
          </w:tcPr>
          <w:p w14:paraId="7805663B" w14:textId="77777777" w:rsidR="00725135" w:rsidRPr="002A5DD6" w:rsidRDefault="00725135" w:rsidP="00725135">
            <w:pPr>
              <w:rPr>
                <w:sz w:val="22"/>
                <w:szCs w:val="22"/>
              </w:rPr>
            </w:pPr>
            <w:r w:rsidRPr="002A5DD6">
              <w:rPr>
                <w:sz w:val="22"/>
                <w:szCs w:val="22"/>
              </w:rPr>
              <w:t>Member, Board of Directors, Advances in Genome Biology and Technology Conference, Marco Island, FL</w:t>
            </w:r>
          </w:p>
        </w:tc>
      </w:tr>
      <w:tr w:rsidR="00725135" w:rsidRPr="002A5DD6" w14:paraId="4BB2E863" w14:textId="77777777" w:rsidTr="002009FE">
        <w:tc>
          <w:tcPr>
            <w:tcW w:w="1890" w:type="dxa"/>
          </w:tcPr>
          <w:p w14:paraId="01BD5913" w14:textId="77777777" w:rsidR="00725135" w:rsidRPr="002A5DD6" w:rsidRDefault="00725135" w:rsidP="00725135">
            <w:pPr>
              <w:rPr>
                <w:sz w:val="22"/>
                <w:szCs w:val="22"/>
              </w:rPr>
            </w:pPr>
            <w:r w:rsidRPr="002A5DD6">
              <w:rPr>
                <w:sz w:val="22"/>
                <w:szCs w:val="22"/>
              </w:rPr>
              <w:t>2006 – 2009</w:t>
            </w:r>
          </w:p>
        </w:tc>
        <w:tc>
          <w:tcPr>
            <w:tcW w:w="8370" w:type="dxa"/>
          </w:tcPr>
          <w:p w14:paraId="580ED29E" w14:textId="77777777" w:rsidR="00725135" w:rsidRPr="002A5DD6" w:rsidRDefault="00725135" w:rsidP="00725135">
            <w:pPr>
              <w:rPr>
                <w:sz w:val="22"/>
                <w:szCs w:val="22"/>
              </w:rPr>
            </w:pPr>
            <w:r w:rsidRPr="002A5DD6">
              <w:rPr>
                <w:sz w:val="22"/>
                <w:szCs w:val="22"/>
              </w:rPr>
              <w:t>Member, Discovery Council, British Columbia Cancer Research Centre, BC Cancer Agency</w:t>
            </w:r>
          </w:p>
        </w:tc>
      </w:tr>
      <w:tr w:rsidR="00725135" w:rsidRPr="002A5DD6" w14:paraId="53A4CF94" w14:textId="77777777" w:rsidTr="002009FE">
        <w:tc>
          <w:tcPr>
            <w:tcW w:w="1890" w:type="dxa"/>
          </w:tcPr>
          <w:p w14:paraId="2989ECDE" w14:textId="77777777" w:rsidR="00725135" w:rsidRPr="002A5DD6" w:rsidRDefault="00725135" w:rsidP="00725135">
            <w:pPr>
              <w:rPr>
                <w:sz w:val="22"/>
                <w:szCs w:val="22"/>
              </w:rPr>
            </w:pPr>
            <w:r w:rsidRPr="002A5DD6">
              <w:rPr>
                <w:sz w:val="22"/>
                <w:szCs w:val="22"/>
              </w:rPr>
              <w:t>2006 – 2007</w:t>
            </w:r>
          </w:p>
        </w:tc>
        <w:tc>
          <w:tcPr>
            <w:tcW w:w="8370" w:type="dxa"/>
          </w:tcPr>
          <w:p w14:paraId="2B50BE64" w14:textId="77777777" w:rsidR="00725135" w:rsidRPr="002A5DD6" w:rsidRDefault="00725135" w:rsidP="00725135">
            <w:pPr>
              <w:rPr>
                <w:sz w:val="22"/>
                <w:szCs w:val="22"/>
              </w:rPr>
            </w:pPr>
            <w:r w:rsidRPr="002A5DD6">
              <w:rPr>
                <w:sz w:val="22"/>
                <w:szCs w:val="22"/>
              </w:rPr>
              <w:t>Member, Local Organizing Committee, HUGO’s 12</w:t>
            </w:r>
            <w:r w:rsidRPr="002A5DD6">
              <w:rPr>
                <w:sz w:val="22"/>
                <w:szCs w:val="22"/>
                <w:vertAlign w:val="superscript"/>
              </w:rPr>
              <w:t>th</w:t>
            </w:r>
            <w:r w:rsidRPr="002A5DD6">
              <w:rPr>
                <w:sz w:val="22"/>
                <w:szCs w:val="22"/>
              </w:rPr>
              <w:t xml:space="preserve"> Human Genome Annual Meeting, Montreal, QC</w:t>
            </w:r>
          </w:p>
        </w:tc>
      </w:tr>
      <w:tr w:rsidR="00725135" w:rsidRPr="002A5DD6" w14:paraId="15C37E74" w14:textId="77777777" w:rsidTr="002009FE">
        <w:tc>
          <w:tcPr>
            <w:tcW w:w="1890" w:type="dxa"/>
          </w:tcPr>
          <w:p w14:paraId="74BC4504" w14:textId="77777777" w:rsidR="00725135" w:rsidRPr="002A5DD6" w:rsidRDefault="00725135" w:rsidP="00725135">
            <w:pPr>
              <w:rPr>
                <w:sz w:val="22"/>
                <w:szCs w:val="22"/>
              </w:rPr>
            </w:pPr>
            <w:r w:rsidRPr="002A5DD6">
              <w:rPr>
                <w:sz w:val="22"/>
                <w:szCs w:val="22"/>
              </w:rPr>
              <w:t>2005 – 2009</w:t>
            </w:r>
          </w:p>
        </w:tc>
        <w:tc>
          <w:tcPr>
            <w:tcW w:w="8370" w:type="dxa"/>
          </w:tcPr>
          <w:p w14:paraId="75B0AC00" w14:textId="77777777" w:rsidR="00725135" w:rsidRPr="002A5DD6" w:rsidRDefault="00725135" w:rsidP="00725135">
            <w:pPr>
              <w:rPr>
                <w:sz w:val="22"/>
                <w:szCs w:val="22"/>
              </w:rPr>
            </w:pPr>
            <w:r w:rsidRPr="002A5DD6">
              <w:rPr>
                <w:sz w:val="22"/>
                <w:szCs w:val="22"/>
              </w:rPr>
              <w:t xml:space="preserve">Member, Genome Canada Scientific Advisory Board (for vervet monkey physical mapping project) </w:t>
            </w:r>
          </w:p>
        </w:tc>
      </w:tr>
      <w:tr w:rsidR="00725135" w:rsidRPr="002A5DD6" w14:paraId="1C1B1898" w14:textId="77777777" w:rsidTr="002009FE">
        <w:tc>
          <w:tcPr>
            <w:tcW w:w="1890" w:type="dxa"/>
          </w:tcPr>
          <w:p w14:paraId="07D6E4C3" w14:textId="77777777" w:rsidR="00725135" w:rsidRPr="002A5DD6" w:rsidRDefault="00725135" w:rsidP="00725135">
            <w:pPr>
              <w:rPr>
                <w:sz w:val="22"/>
                <w:szCs w:val="22"/>
              </w:rPr>
            </w:pPr>
            <w:r w:rsidRPr="002A5DD6">
              <w:rPr>
                <w:sz w:val="22"/>
                <w:szCs w:val="22"/>
              </w:rPr>
              <w:t>2005 – 2008</w:t>
            </w:r>
          </w:p>
        </w:tc>
        <w:tc>
          <w:tcPr>
            <w:tcW w:w="8370" w:type="dxa"/>
          </w:tcPr>
          <w:p w14:paraId="5A12BE4B" w14:textId="77777777" w:rsidR="00725135" w:rsidRPr="002A5DD6" w:rsidRDefault="00725135" w:rsidP="00725135">
            <w:pPr>
              <w:rPr>
                <w:sz w:val="22"/>
                <w:szCs w:val="22"/>
              </w:rPr>
            </w:pPr>
            <w:r w:rsidRPr="002A5DD6">
              <w:rPr>
                <w:sz w:val="22"/>
                <w:szCs w:val="22"/>
              </w:rPr>
              <w:t xml:space="preserve">Member, External Advisory Board, National Stem Cell Bank, National Institutes of Health </w:t>
            </w:r>
          </w:p>
        </w:tc>
      </w:tr>
      <w:tr w:rsidR="00725135" w:rsidRPr="002A5DD6" w14:paraId="4CAD30DD" w14:textId="77777777" w:rsidTr="002009FE">
        <w:tc>
          <w:tcPr>
            <w:tcW w:w="1890" w:type="dxa"/>
          </w:tcPr>
          <w:p w14:paraId="568B2E6C" w14:textId="77777777" w:rsidR="00725135" w:rsidRPr="002A5DD6" w:rsidRDefault="00725135" w:rsidP="00725135">
            <w:pPr>
              <w:rPr>
                <w:sz w:val="22"/>
                <w:szCs w:val="22"/>
              </w:rPr>
            </w:pPr>
            <w:r w:rsidRPr="002A5DD6">
              <w:rPr>
                <w:sz w:val="22"/>
                <w:szCs w:val="22"/>
              </w:rPr>
              <w:t>2005– 2006</w:t>
            </w:r>
          </w:p>
        </w:tc>
        <w:tc>
          <w:tcPr>
            <w:tcW w:w="8370" w:type="dxa"/>
          </w:tcPr>
          <w:p w14:paraId="3480CFB5" w14:textId="77777777" w:rsidR="00725135" w:rsidRPr="002A5DD6" w:rsidRDefault="00725135" w:rsidP="00725135">
            <w:pPr>
              <w:rPr>
                <w:sz w:val="22"/>
                <w:szCs w:val="22"/>
              </w:rPr>
            </w:pPr>
            <w:r w:rsidRPr="002A5DD6">
              <w:rPr>
                <w:sz w:val="22"/>
                <w:szCs w:val="22"/>
              </w:rPr>
              <w:t>Member, Organizing Committee, 7</w:t>
            </w:r>
            <w:r w:rsidRPr="002A5DD6">
              <w:rPr>
                <w:sz w:val="22"/>
                <w:szCs w:val="22"/>
                <w:vertAlign w:val="superscript"/>
              </w:rPr>
              <w:t>th</w:t>
            </w:r>
            <w:r w:rsidRPr="002A5DD6">
              <w:rPr>
                <w:sz w:val="22"/>
                <w:szCs w:val="22"/>
              </w:rPr>
              <w:t xml:space="preserve"> Annual Advances in Genome Biology and Technology Conference, Marco Island, FL</w:t>
            </w:r>
          </w:p>
        </w:tc>
      </w:tr>
      <w:tr w:rsidR="00725135" w:rsidRPr="002A5DD6" w14:paraId="3DABB621" w14:textId="77777777" w:rsidTr="002009FE">
        <w:tc>
          <w:tcPr>
            <w:tcW w:w="1890" w:type="dxa"/>
          </w:tcPr>
          <w:p w14:paraId="2B386D85" w14:textId="77777777" w:rsidR="00725135" w:rsidRPr="002A5DD6" w:rsidRDefault="00725135" w:rsidP="00725135">
            <w:pPr>
              <w:rPr>
                <w:sz w:val="22"/>
                <w:szCs w:val="22"/>
              </w:rPr>
            </w:pPr>
            <w:r w:rsidRPr="002A5DD6">
              <w:rPr>
                <w:sz w:val="22"/>
                <w:szCs w:val="22"/>
              </w:rPr>
              <w:t xml:space="preserve">2005 </w:t>
            </w:r>
          </w:p>
        </w:tc>
        <w:tc>
          <w:tcPr>
            <w:tcW w:w="8370" w:type="dxa"/>
          </w:tcPr>
          <w:p w14:paraId="2ECE5BFD" w14:textId="77777777" w:rsidR="00725135" w:rsidRPr="002A5DD6" w:rsidRDefault="00725135" w:rsidP="00725135">
            <w:pPr>
              <w:rPr>
                <w:sz w:val="22"/>
                <w:szCs w:val="22"/>
              </w:rPr>
            </w:pPr>
            <w:r w:rsidRPr="002A5DD6">
              <w:rPr>
                <w:sz w:val="22"/>
                <w:szCs w:val="22"/>
              </w:rPr>
              <w:t>Member, Genome British Columbia Education Advisory Committee</w:t>
            </w:r>
          </w:p>
        </w:tc>
      </w:tr>
      <w:tr w:rsidR="00725135" w:rsidRPr="002A5DD6" w14:paraId="0F8EABF9" w14:textId="77777777" w:rsidTr="002009FE">
        <w:tc>
          <w:tcPr>
            <w:tcW w:w="1890" w:type="dxa"/>
          </w:tcPr>
          <w:p w14:paraId="7F76D2D2" w14:textId="77777777" w:rsidR="00725135" w:rsidRPr="002A5DD6" w:rsidRDefault="00725135" w:rsidP="00725135">
            <w:pPr>
              <w:rPr>
                <w:sz w:val="22"/>
                <w:szCs w:val="22"/>
              </w:rPr>
            </w:pPr>
            <w:r w:rsidRPr="002A5DD6">
              <w:rPr>
                <w:sz w:val="22"/>
                <w:szCs w:val="22"/>
              </w:rPr>
              <w:t>07/2005</w:t>
            </w:r>
          </w:p>
        </w:tc>
        <w:tc>
          <w:tcPr>
            <w:tcW w:w="8370" w:type="dxa"/>
          </w:tcPr>
          <w:p w14:paraId="0C82C365" w14:textId="77777777" w:rsidR="00725135" w:rsidRPr="002A5DD6" w:rsidRDefault="00725135" w:rsidP="00725135">
            <w:pPr>
              <w:rPr>
                <w:sz w:val="22"/>
                <w:szCs w:val="22"/>
              </w:rPr>
            </w:pPr>
            <w:r w:rsidRPr="002A5DD6">
              <w:rPr>
                <w:sz w:val="22"/>
                <w:szCs w:val="22"/>
              </w:rPr>
              <w:t>Chair, National Human Genome Research Institute Review Panel ZHGI HGR-P(02) for BAC Library Production RFA, National Institutes of Health</w:t>
            </w:r>
          </w:p>
        </w:tc>
      </w:tr>
      <w:tr w:rsidR="00725135" w:rsidRPr="002A5DD6" w14:paraId="24EC3246" w14:textId="77777777" w:rsidTr="002009FE">
        <w:tc>
          <w:tcPr>
            <w:tcW w:w="1890" w:type="dxa"/>
          </w:tcPr>
          <w:p w14:paraId="6F681E5C" w14:textId="77777777" w:rsidR="00725135" w:rsidRPr="002A5DD6" w:rsidRDefault="00725135" w:rsidP="00725135">
            <w:pPr>
              <w:rPr>
                <w:sz w:val="22"/>
                <w:szCs w:val="22"/>
              </w:rPr>
            </w:pPr>
            <w:r w:rsidRPr="002A5DD6">
              <w:rPr>
                <w:sz w:val="22"/>
                <w:szCs w:val="22"/>
              </w:rPr>
              <w:t>2004 – 2008</w:t>
            </w:r>
          </w:p>
        </w:tc>
        <w:tc>
          <w:tcPr>
            <w:tcW w:w="8370" w:type="dxa"/>
          </w:tcPr>
          <w:p w14:paraId="0861A463" w14:textId="77777777" w:rsidR="00725135" w:rsidRPr="002A5DD6" w:rsidRDefault="00725135" w:rsidP="00725135">
            <w:pPr>
              <w:rPr>
                <w:sz w:val="22"/>
                <w:szCs w:val="22"/>
              </w:rPr>
            </w:pPr>
            <w:r w:rsidRPr="002A5DD6">
              <w:rPr>
                <w:sz w:val="22"/>
                <w:szCs w:val="22"/>
              </w:rPr>
              <w:t>Member, Oncology Advisory Council, BC Cancer Agency</w:t>
            </w:r>
          </w:p>
        </w:tc>
      </w:tr>
      <w:tr w:rsidR="00725135" w:rsidRPr="002A5DD6" w14:paraId="2ACC2F2E" w14:textId="77777777" w:rsidTr="002009FE">
        <w:tc>
          <w:tcPr>
            <w:tcW w:w="1890" w:type="dxa"/>
          </w:tcPr>
          <w:p w14:paraId="145165C6" w14:textId="77777777" w:rsidR="00725135" w:rsidRPr="002A5DD6" w:rsidRDefault="00725135" w:rsidP="00725135">
            <w:pPr>
              <w:rPr>
                <w:sz w:val="22"/>
                <w:szCs w:val="22"/>
              </w:rPr>
            </w:pPr>
            <w:r w:rsidRPr="002A5DD6">
              <w:rPr>
                <w:sz w:val="22"/>
                <w:szCs w:val="22"/>
              </w:rPr>
              <w:t>2004</w:t>
            </w:r>
          </w:p>
        </w:tc>
        <w:tc>
          <w:tcPr>
            <w:tcW w:w="8370" w:type="dxa"/>
          </w:tcPr>
          <w:p w14:paraId="11BA1534" w14:textId="77777777" w:rsidR="00725135" w:rsidRPr="002A5DD6" w:rsidRDefault="00725135" w:rsidP="00725135">
            <w:pPr>
              <w:rPr>
                <w:sz w:val="22"/>
                <w:szCs w:val="22"/>
              </w:rPr>
            </w:pPr>
            <w:r w:rsidRPr="002A5DD6">
              <w:rPr>
                <w:sz w:val="22"/>
                <w:szCs w:val="22"/>
              </w:rPr>
              <w:t>Member, Strategic Plan Implementation Council, BC Cancer Agency</w:t>
            </w:r>
          </w:p>
        </w:tc>
      </w:tr>
      <w:tr w:rsidR="00725135" w:rsidRPr="002A5DD6" w14:paraId="1F0B6339" w14:textId="77777777" w:rsidTr="002009FE">
        <w:tc>
          <w:tcPr>
            <w:tcW w:w="1890" w:type="dxa"/>
          </w:tcPr>
          <w:p w14:paraId="763AAF88" w14:textId="77777777" w:rsidR="00725135" w:rsidRPr="002A5DD6" w:rsidRDefault="00725135" w:rsidP="00725135">
            <w:pPr>
              <w:rPr>
                <w:sz w:val="22"/>
                <w:szCs w:val="22"/>
              </w:rPr>
            </w:pPr>
            <w:r w:rsidRPr="002A5DD6">
              <w:rPr>
                <w:sz w:val="22"/>
                <w:szCs w:val="22"/>
              </w:rPr>
              <w:t>2004</w:t>
            </w:r>
          </w:p>
        </w:tc>
        <w:tc>
          <w:tcPr>
            <w:tcW w:w="8370" w:type="dxa"/>
          </w:tcPr>
          <w:p w14:paraId="446CDA9C" w14:textId="77777777" w:rsidR="00725135" w:rsidRPr="002A5DD6" w:rsidRDefault="00725135" w:rsidP="00725135">
            <w:pPr>
              <w:rPr>
                <w:sz w:val="22"/>
                <w:szCs w:val="22"/>
              </w:rPr>
            </w:pPr>
            <w:r w:rsidRPr="002A5DD6">
              <w:rPr>
                <w:sz w:val="22"/>
                <w:szCs w:val="22"/>
              </w:rPr>
              <w:t>Member, Strategic Plan Steering Committee: Leader of Clinical/Functional/Translational Oncology Task Force; Member of Institutes Process Task Force, BC Cancer Agency</w:t>
            </w:r>
          </w:p>
        </w:tc>
      </w:tr>
      <w:tr w:rsidR="00725135" w:rsidRPr="002A5DD6" w14:paraId="592ED904" w14:textId="77777777" w:rsidTr="002009FE">
        <w:tc>
          <w:tcPr>
            <w:tcW w:w="1890" w:type="dxa"/>
          </w:tcPr>
          <w:p w14:paraId="12EA3F4D" w14:textId="77777777" w:rsidR="00725135" w:rsidRPr="002A5DD6" w:rsidRDefault="00725135" w:rsidP="00725135">
            <w:pPr>
              <w:rPr>
                <w:sz w:val="22"/>
                <w:szCs w:val="22"/>
              </w:rPr>
            </w:pPr>
            <w:r w:rsidRPr="002A5DD6">
              <w:rPr>
                <w:sz w:val="22"/>
                <w:szCs w:val="22"/>
              </w:rPr>
              <w:t>2003 – 2006</w:t>
            </w:r>
          </w:p>
        </w:tc>
        <w:tc>
          <w:tcPr>
            <w:tcW w:w="8370" w:type="dxa"/>
          </w:tcPr>
          <w:p w14:paraId="3F8B2C4A" w14:textId="77777777" w:rsidR="00725135" w:rsidRPr="002A5DD6" w:rsidRDefault="00725135" w:rsidP="00725135">
            <w:pPr>
              <w:rPr>
                <w:sz w:val="22"/>
                <w:szCs w:val="22"/>
              </w:rPr>
            </w:pPr>
            <w:r w:rsidRPr="002A5DD6">
              <w:rPr>
                <w:sz w:val="22"/>
                <w:szCs w:val="22"/>
              </w:rPr>
              <w:t>Member, Genome Research Review Committee, National Human Genome Research Institute (NHGRI), National Institutes of Health</w:t>
            </w:r>
          </w:p>
        </w:tc>
      </w:tr>
      <w:tr w:rsidR="00725135" w:rsidRPr="002A5DD6" w14:paraId="221CFE0A" w14:textId="77777777" w:rsidTr="002009FE">
        <w:tc>
          <w:tcPr>
            <w:tcW w:w="1890" w:type="dxa"/>
          </w:tcPr>
          <w:p w14:paraId="754848E3" w14:textId="77777777" w:rsidR="00725135" w:rsidRPr="002A5DD6" w:rsidRDefault="00725135" w:rsidP="00725135">
            <w:pPr>
              <w:rPr>
                <w:sz w:val="22"/>
                <w:szCs w:val="22"/>
              </w:rPr>
            </w:pPr>
            <w:r w:rsidRPr="002A5DD6">
              <w:rPr>
                <w:sz w:val="22"/>
                <w:szCs w:val="22"/>
              </w:rPr>
              <w:t>2003 – 2005</w:t>
            </w:r>
          </w:p>
        </w:tc>
        <w:tc>
          <w:tcPr>
            <w:tcW w:w="8370" w:type="dxa"/>
          </w:tcPr>
          <w:p w14:paraId="712135E1" w14:textId="77777777" w:rsidR="00725135" w:rsidRPr="002A5DD6" w:rsidRDefault="00725135" w:rsidP="00725135">
            <w:pPr>
              <w:rPr>
                <w:sz w:val="22"/>
                <w:szCs w:val="22"/>
              </w:rPr>
            </w:pPr>
            <w:r w:rsidRPr="002A5DD6">
              <w:rPr>
                <w:sz w:val="22"/>
                <w:szCs w:val="22"/>
              </w:rPr>
              <w:t xml:space="preserve">Member, Biomedical Research Trainee Evaluation Committee (Junior Graduate Studentship Sub-Committee), Michael Smith Foundation for Health Research </w:t>
            </w:r>
          </w:p>
        </w:tc>
      </w:tr>
      <w:tr w:rsidR="00725135" w:rsidRPr="002A5DD6" w14:paraId="6C6917FC" w14:textId="77777777" w:rsidTr="002009FE">
        <w:tc>
          <w:tcPr>
            <w:tcW w:w="1890" w:type="dxa"/>
          </w:tcPr>
          <w:p w14:paraId="4D4A7E81" w14:textId="77777777" w:rsidR="00725135" w:rsidRPr="002A5DD6" w:rsidRDefault="00725135" w:rsidP="00725135">
            <w:pPr>
              <w:rPr>
                <w:sz w:val="22"/>
                <w:szCs w:val="22"/>
              </w:rPr>
            </w:pPr>
            <w:r w:rsidRPr="002A5DD6">
              <w:rPr>
                <w:sz w:val="22"/>
                <w:szCs w:val="22"/>
              </w:rPr>
              <w:t>2003</w:t>
            </w:r>
          </w:p>
        </w:tc>
        <w:tc>
          <w:tcPr>
            <w:tcW w:w="8370" w:type="dxa"/>
          </w:tcPr>
          <w:p w14:paraId="3DE3EF88" w14:textId="77777777" w:rsidR="00725135" w:rsidRPr="002A5DD6" w:rsidRDefault="00725135" w:rsidP="00725135">
            <w:pPr>
              <w:rPr>
                <w:sz w:val="22"/>
                <w:szCs w:val="22"/>
              </w:rPr>
            </w:pPr>
            <w:r w:rsidRPr="002A5DD6">
              <w:rPr>
                <w:sz w:val="22"/>
                <w:szCs w:val="22"/>
              </w:rPr>
              <w:t>Member, Cancer Control Research Unit, Inaugural Research Unit, Michael Smith Foundation for Health Research</w:t>
            </w:r>
          </w:p>
        </w:tc>
      </w:tr>
      <w:tr w:rsidR="00725135" w:rsidRPr="002A5DD6" w14:paraId="66097530" w14:textId="77777777" w:rsidTr="002009FE">
        <w:tc>
          <w:tcPr>
            <w:tcW w:w="1890" w:type="dxa"/>
          </w:tcPr>
          <w:p w14:paraId="16CA07C0" w14:textId="77777777" w:rsidR="00725135" w:rsidRPr="002A5DD6" w:rsidRDefault="00725135" w:rsidP="00725135">
            <w:pPr>
              <w:rPr>
                <w:sz w:val="22"/>
                <w:szCs w:val="22"/>
              </w:rPr>
            </w:pPr>
            <w:r w:rsidRPr="002A5DD6">
              <w:rPr>
                <w:sz w:val="22"/>
                <w:szCs w:val="22"/>
              </w:rPr>
              <w:t>2002 – 2006</w:t>
            </w:r>
          </w:p>
        </w:tc>
        <w:tc>
          <w:tcPr>
            <w:tcW w:w="8370" w:type="dxa"/>
          </w:tcPr>
          <w:p w14:paraId="5F980520" w14:textId="77777777" w:rsidR="00725135" w:rsidRPr="002A5DD6" w:rsidRDefault="00725135" w:rsidP="00725135">
            <w:pPr>
              <w:rPr>
                <w:sz w:val="22"/>
                <w:szCs w:val="22"/>
              </w:rPr>
            </w:pPr>
            <w:r w:rsidRPr="002A5DD6">
              <w:rPr>
                <w:sz w:val="22"/>
                <w:szCs w:val="22"/>
              </w:rPr>
              <w:t>Member, Steering Committee, CIHR/MSFHR Bioinformatics Training Program, University of British Columbia</w:t>
            </w:r>
          </w:p>
        </w:tc>
      </w:tr>
      <w:tr w:rsidR="00725135" w:rsidRPr="002A5DD6" w14:paraId="38ED307A" w14:textId="77777777" w:rsidTr="002009FE">
        <w:tc>
          <w:tcPr>
            <w:tcW w:w="1890" w:type="dxa"/>
          </w:tcPr>
          <w:p w14:paraId="13E1A71B" w14:textId="77777777" w:rsidR="00725135" w:rsidRPr="002A5DD6" w:rsidRDefault="00725135" w:rsidP="00725135">
            <w:pPr>
              <w:rPr>
                <w:sz w:val="22"/>
                <w:szCs w:val="22"/>
              </w:rPr>
            </w:pPr>
            <w:r w:rsidRPr="002A5DD6">
              <w:rPr>
                <w:sz w:val="22"/>
                <w:szCs w:val="22"/>
              </w:rPr>
              <w:t>2002 – 2003</w:t>
            </w:r>
          </w:p>
        </w:tc>
        <w:tc>
          <w:tcPr>
            <w:tcW w:w="8370" w:type="dxa"/>
          </w:tcPr>
          <w:p w14:paraId="52D4632A" w14:textId="77777777" w:rsidR="00725135" w:rsidRPr="002A5DD6" w:rsidRDefault="00725135" w:rsidP="00725135">
            <w:pPr>
              <w:rPr>
                <w:sz w:val="22"/>
                <w:szCs w:val="22"/>
              </w:rPr>
            </w:pPr>
            <w:r w:rsidRPr="002A5DD6">
              <w:rPr>
                <w:sz w:val="22"/>
                <w:szCs w:val="22"/>
              </w:rPr>
              <w:t>Canadian Scientific Representative, NHGRI Internatonal Sequencing Consortium, National Institutes of Health</w:t>
            </w:r>
          </w:p>
        </w:tc>
      </w:tr>
      <w:tr w:rsidR="00725135" w:rsidRPr="002A5DD6" w14:paraId="06728752" w14:textId="77777777" w:rsidTr="002009FE">
        <w:tc>
          <w:tcPr>
            <w:tcW w:w="1890" w:type="dxa"/>
          </w:tcPr>
          <w:p w14:paraId="7E699993" w14:textId="77777777" w:rsidR="00725135" w:rsidRPr="002A5DD6" w:rsidRDefault="00725135" w:rsidP="00725135">
            <w:pPr>
              <w:rPr>
                <w:sz w:val="22"/>
                <w:szCs w:val="22"/>
              </w:rPr>
            </w:pPr>
            <w:r w:rsidRPr="002A5DD6">
              <w:rPr>
                <w:sz w:val="22"/>
                <w:szCs w:val="22"/>
              </w:rPr>
              <w:t>08/2003</w:t>
            </w:r>
          </w:p>
        </w:tc>
        <w:tc>
          <w:tcPr>
            <w:tcW w:w="8370" w:type="dxa"/>
          </w:tcPr>
          <w:p w14:paraId="343593C4" w14:textId="77777777" w:rsidR="00725135" w:rsidRPr="002A5DD6" w:rsidRDefault="00725135" w:rsidP="00725135">
            <w:pPr>
              <w:rPr>
                <w:sz w:val="22"/>
                <w:szCs w:val="22"/>
              </w:rPr>
            </w:pPr>
            <w:r w:rsidRPr="002A5DD6">
              <w:rPr>
                <w:sz w:val="22"/>
                <w:szCs w:val="22"/>
              </w:rPr>
              <w:t>Member, Scientific Committee, 10</w:t>
            </w:r>
            <w:r w:rsidRPr="002A5DD6">
              <w:rPr>
                <w:sz w:val="22"/>
                <w:szCs w:val="22"/>
                <w:vertAlign w:val="superscript"/>
              </w:rPr>
              <w:t>th</w:t>
            </w:r>
            <w:r w:rsidRPr="002A5DD6">
              <w:rPr>
                <w:sz w:val="22"/>
                <w:szCs w:val="22"/>
              </w:rPr>
              <w:t xml:space="preserve"> World Conference on Lung Cancer, Vancouver, BC</w:t>
            </w:r>
          </w:p>
        </w:tc>
      </w:tr>
      <w:tr w:rsidR="00725135" w:rsidRPr="002A5DD6" w14:paraId="302490FA" w14:textId="77777777" w:rsidTr="002009FE">
        <w:tc>
          <w:tcPr>
            <w:tcW w:w="1890" w:type="dxa"/>
          </w:tcPr>
          <w:p w14:paraId="72BE0258" w14:textId="77777777" w:rsidR="00725135" w:rsidRPr="002A5DD6" w:rsidRDefault="00725135" w:rsidP="00725135">
            <w:pPr>
              <w:rPr>
                <w:sz w:val="22"/>
                <w:szCs w:val="22"/>
              </w:rPr>
            </w:pPr>
            <w:r w:rsidRPr="002A5DD6">
              <w:rPr>
                <w:sz w:val="22"/>
                <w:szCs w:val="22"/>
              </w:rPr>
              <w:t>2002 – 2003</w:t>
            </w:r>
          </w:p>
        </w:tc>
        <w:tc>
          <w:tcPr>
            <w:tcW w:w="8370" w:type="dxa"/>
          </w:tcPr>
          <w:p w14:paraId="7E6CD497" w14:textId="77777777" w:rsidR="00725135" w:rsidRPr="002A5DD6" w:rsidRDefault="00725135" w:rsidP="00725135">
            <w:pPr>
              <w:rPr>
                <w:sz w:val="22"/>
                <w:szCs w:val="22"/>
              </w:rPr>
            </w:pPr>
            <w:r w:rsidRPr="002A5DD6">
              <w:rPr>
                <w:sz w:val="22"/>
                <w:szCs w:val="22"/>
              </w:rPr>
              <w:t>Chair, Genome British Columbia, President’s Scientific Advisory Committee (PSAC)</w:t>
            </w:r>
          </w:p>
        </w:tc>
      </w:tr>
      <w:tr w:rsidR="00725135" w:rsidRPr="002A5DD6" w14:paraId="2197A072" w14:textId="77777777" w:rsidTr="002009FE">
        <w:tc>
          <w:tcPr>
            <w:tcW w:w="1890" w:type="dxa"/>
          </w:tcPr>
          <w:p w14:paraId="05DAA4DC" w14:textId="77777777" w:rsidR="00725135" w:rsidRPr="002A5DD6" w:rsidRDefault="00725135" w:rsidP="00725135">
            <w:pPr>
              <w:rPr>
                <w:sz w:val="22"/>
                <w:szCs w:val="22"/>
              </w:rPr>
            </w:pPr>
            <w:r w:rsidRPr="002A5DD6">
              <w:rPr>
                <w:sz w:val="22"/>
                <w:szCs w:val="22"/>
              </w:rPr>
              <w:t xml:space="preserve">2002 </w:t>
            </w:r>
          </w:p>
        </w:tc>
        <w:tc>
          <w:tcPr>
            <w:tcW w:w="8370" w:type="dxa"/>
          </w:tcPr>
          <w:p w14:paraId="2FF33DD3" w14:textId="77777777" w:rsidR="00725135" w:rsidRPr="002A5DD6" w:rsidRDefault="00725135" w:rsidP="00725135">
            <w:pPr>
              <w:rPr>
                <w:sz w:val="22"/>
                <w:szCs w:val="22"/>
              </w:rPr>
            </w:pPr>
            <w:r w:rsidRPr="002A5DD6">
              <w:rPr>
                <w:sz w:val="22"/>
                <w:szCs w:val="22"/>
              </w:rPr>
              <w:t>Genome Canada Search Committee: Director, Science and Technology platforms</w:t>
            </w:r>
          </w:p>
        </w:tc>
      </w:tr>
      <w:tr w:rsidR="00725135" w:rsidRPr="002A5DD6" w14:paraId="48FB7039" w14:textId="77777777" w:rsidTr="002009FE">
        <w:tc>
          <w:tcPr>
            <w:tcW w:w="1890" w:type="dxa"/>
          </w:tcPr>
          <w:p w14:paraId="50F2F241" w14:textId="77777777" w:rsidR="00725135" w:rsidRPr="002A5DD6" w:rsidRDefault="00725135" w:rsidP="00725135">
            <w:pPr>
              <w:rPr>
                <w:sz w:val="22"/>
                <w:szCs w:val="22"/>
              </w:rPr>
            </w:pPr>
            <w:r w:rsidRPr="002A5DD6">
              <w:rPr>
                <w:sz w:val="22"/>
                <w:szCs w:val="22"/>
              </w:rPr>
              <w:t>2001 – 2004</w:t>
            </w:r>
          </w:p>
        </w:tc>
        <w:tc>
          <w:tcPr>
            <w:tcW w:w="8370" w:type="dxa"/>
          </w:tcPr>
          <w:p w14:paraId="13449456" w14:textId="77777777" w:rsidR="00725135" w:rsidRPr="002A5DD6" w:rsidRDefault="00725135" w:rsidP="00725135">
            <w:pPr>
              <w:rPr>
                <w:b/>
                <w:sz w:val="22"/>
                <w:szCs w:val="22"/>
              </w:rPr>
            </w:pPr>
            <w:r w:rsidRPr="002A5DD6">
              <w:rPr>
                <w:sz w:val="22"/>
                <w:szCs w:val="22"/>
              </w:rPr>
              <w:t>Member, Joint Animal Facility Management Committee, BC Cancer Agency</w:t>
            </w:r>
          </w:p>
        </w:tc>
      </w:tr>
      <w:tr w:rsidR="00725135" w:rsidRPr="002A5DD6" w14:paraId="3A2BAB63" w14:textId="77777777" w:rsidTr="002009FE">
        <w:tc>
          <w:tcPr>
            <w:tcW w:w="1890" w:type="dxa"/>
          </w:tcPr>
          <w:p w14:paraId="710D1165" w14:textId="77777777" w:rsidR="00725135" w:rsidRPr="002A5DD6" w:rsidRDefault="00725135" w:rsidP="00725135">
            <w:pPr>
              <w:rPr>
                <w:sz w:val="22"/>
                <w:szCs w:val="22"/>
              </w:rPr>
            </w:pPr>
            <w:r w:rsidRPr="002A5DD6">
              <w:rPr>
                <w:sz w:val="22"/>
                <w:szCs w:val="22"/>
              </w:rPr>
              <w:t>2001</w:t>
            </w:r>
          </w:p>
        </w:tc>
        <w:tc>
          <w:tcPr>
            <w:tcW w:w="8370" w:type="dxa"/>
          </w:tcPr>
          <w:p w14:paraId="1D6155F7" w14:textId="77777777" w:rsidR="00725135" w:rsidRPr="002A5DD6" w:rsidRDefault="00725135" w:rsidP="00725135">
            <w:pPr>
              <w:rPr>
                <w:b/>
                <w:sz w:val="22"/>
                <w:szCs w:val="22"/>
              </w:rPr>
            </w:pPr>
            <w:r w:rsidRPr="002A5DD6">
              <w:rPr>
                <w:sz w:val="22"/>
                <w:szCs w:val="22"/>
              </w:rPr>
              <w:t xml:space="preserve">Member, Planning Committee, Genomics in Health and Disease Conference </w:t>
            </w:r>
          </w:p>
        </w:tc>
      </w:tr>
      <w:tr w:rsidR="00725135" w:rsidRPr="002A5DD6" w14:paraId="43EFD08B" w14:textId="77777777" w:rsidTr="002009FE">
        <w:tc>
          <w:tcPr>
            <w:tcW w:w="1890" w:type="dxa"/>
          </w:tcPr>
          <w:p w14:paraId="385AD9D2" w14:textId="77777777" w:rsidR="00725135" w:rsidRPr="002A5DD6" w:rsidRDefault="00725135" w:rsidP="00725135">
            <w:pPr>
              <w:rPr>
                <w:sz w:val="22"/>
                <w:szCs w:val="22"/>
              </w:rPr>
            </w:pPr>
            <w:r w:rsidRPr="002A5DD6">
              <w:rPr>
                <w:sz w:val="22"/>
                <w:szCs w:val="22"/>
              </w:rPr>
              <w:t>2000 – 2005</w:t>
            </w:r>
          </w:p>
        </w:tc>
        <w:tc>
          <w:tcPr>
            <w:tcW w:w="8370" w:type="dxa"/>
          </w:tcPr>
          <w:p w14:paraId="10631380" w14:textId="77777777" w:rsidR="00725135" w:rsidRPr="002A5DD6" w:rsidRDefault="00725135" w:rsidP="00725135">
            <w:pPr>
              <w:rPr>
                <w:b/>
                <w:sz w:val="22"/>
                <w:szCs w:val="22"/>
              </w:rPr>
            </w:pPr>
            <w:r w:rsidRPr="002A5DD6">
              <w:rPr>
                <w:sz w:val="22"/>
                <w:szCs w:val="22"/>
              </w:rPr>
              <w:t>Member, Research Executive, British Columbia Cancer Research Centre, BC Cancer Agency</w:t>
            </w:r>
          </w:p>
        </w:tc>
      </w:tr>
      <w:tr w:rsidR="00725135" w:rsidRPr="002A5DD6" w14:paraId="2A091CF7" w14:textId="77777777" w:rsidTr="002009FE">
        <w:tc>
          <w:tcPr>
            <w:tcW w:w="1890" w:type="dxa"/>
          </w:tcPr>
          <w:p w14:paraId="6220436E" w14:textId="77777777" w:rsidR="00725135" w:rsidRPr="002A5DD6" w:rsidRDefault="00725135" w:rsidP="00725135">
            <w:pPr>
              <w:rPr>
                <w:sz w:val="22"/>
                <w:szCs w:val="22"/>
              </w:rPr>
            </w:pPr>
            <w:r w:rsidRPr="002A5DD6">
              <w:rPr>
                <w:sz w:val="22"/>
                <w:szCs w:val="22"/>
              </w:rPr>
              <w:t>2000 – 2002</w:t>
            </w:r>
          </w:p>
        </w:tc>
        <w:tc>
          <w:tcPr>
            <w:tcW w:w="8370" w:type="dxa"/>
          </w:tcPr>
          <w:p w14:paraId="0AC7B220" w14:textId="77777777" w:rsidR="00725135" w:rsidRPr="002A5DD6" w:rsidRDefault="00725135" w:rsidP="00725135">
            <w:pPr>
              <w:rPr>
                <w:b/>
                <w:sz w:val="22"/>
                <w:szCs w:val="22"/>
              </w:rPr>
            </w:pPr>
            <w:r w:rsidRPr="002A5DD6">
              <w:rPr>
                <w:sz w:val="22"/>
                <w:szCs w:val="22"/>
              </w:rPr>
              <w:t>Member, Biotechnology Facilities Planning Committee, University of British Columbia</w:t>
            </w:r>
          </w:p>
        </w:tc>
      </w:tr>
      <w:tr w:rsidR="00725135" w:rsidRPr="002A5DD6" w14:paraId="529A9842" w14:textId="77777777" w:rsidTr="002009FE">
        <w:tc>
          <w:tcPr>
            <w:tcW w:w="1890" w:type="dxa"/>
          </w:tcPr>
          <w:p w14:paraId="3AA8F112" w14:textId="77777777" w:rsidR="00725135" w:rsidRPr="002A5DD6" w:rsidRDefault="00725135" w:rsidP="00725135">
            <w:pPr>
              <w:rPr>
                <w:sz w:val="22"/>
                <w:szCs w:val="22"/>
              </w:rPr>
            </w:pPr>
            <w:r w:rsidRPr="002A5DD6">
              <w:rPr>
                <w:sz w:val="22"/>
                <w:szCs w:val="22"/>
              </w:rPr>
              <w:t>2000</w:t>
            </w:r>
          </w:p>
        </w:tc>
        <w:tc>
          <w:tcPr>
            <w:tcW w:w="8370" w:type="dxa"/>
          </w:tcPr>
          <w:p w14:paraId="7E3501FF" w14:textId="77777777" w:rsidR="00725135" w:rsidRPr="002A5DD6" w:rsidRDefault="00725135" w:rsidP="00725135">
            <w:pPr>
              <w:rPr>
                <w:b/>
                <w:sz w:val="22"/>
                <w:szCs w:val="22"/>
              </w:rPr>
            </w:pPr>
            <w:r w:rsidRPr="002A5DD6">
              <w:rPr>
                <w:sz w:val="22"/>
                <w:szCs w:val="22"/>
              </w:rPr>
              <w:t>Co-Chair, Genome British Columbia Genotyping Planning Committee</w:t>
            </w:r>
          </w:p>
        </w:tc>
      </w:tr>
      <w:tr w:rsidR="00725135" w:rsidRPr="002A5DD6" w14:paraId="440A668B" w14:textId="77777777" w:rsidTr="002009FE">
        <w:tc>
          <w:tcPr>
            <w:tcW w:w="1890" w:type="dxa"/>
          </w:tcPr>
          <w:p w14:paraId="0FD0094D" w14:textId="77777777" w:rsidR="00725135" w:rsidRPr="002A5DD6" w:rsidRDefault="00725135" w:rsidP="00725135">
            <w:pPr>
              <w:rPr>
                <w:sz w:val="22"/>
                <w:szCs w:val="22"/>
              </w:rPr>
            </w:pPr>
            <w:r w:rsidRPr="002A5DD6">
              <w:rPr>
                <w:sz w:val="22"/>
                <w:szCs w:val="22"/>
              </w:rPr>
              <w:t>2000</w:t>
            </w:r>
          </w:p>
        </w:tc>
        <w:tc>
          <w:tcPr>
            <w:tcW w:w="8370" w:type="dxa"/>
          </w:tcPr>
          <w:p w14:paraId="3B0182F9" w14:textId="77777777" w:rsidR="00725135" w:rsidRPr="002A5DD6" w:rsidRDefault="00725135" w:rsidP="00725135">
            <w:pPr>
              <w:rPr>
                <w:b/>
                <w:sz w:val="22"/>
                <w:szCs w:val="22"/>
              </w:rPr>
            </w:pPr>
            <w:r w:rsidRPr="002A5DD6">
              <w:rPr>
                <w:sz w:val="22"/>
                <w:szCs w:val="22"/>
              </w:rPr>
              <w:t>Chair, Genome British Columbia DNA Sequencing Planning Committee</w:t>
            </w:r>
          </w:p>
        </w:tc>
      </w:tr>
      <w:tr w:rsidR="00725135" w:rsidRPr="002A5DD6" w14:paraId="6651F72A" w14:textId="77777777" w:rsidTr="002009FE">
        <w:tc>
          <w:tcPr>
            <w:tcW w:w="1890" w:type="dxa"/>
          </w:tcPr>
          <w:p w14:paraId="5E0CC566" w14:textId="77777777" w:rsidR="00725135" w:rsidRPr="002A5DD6" w:rsidRDefault="00725135" w:rsidP="00725135">
            <w:pPr>
              <w:rPr>
                <w:sz w:val="22"/>
                <w:szCs w:val="22"/>
              </w:rPr>
            </w:pPr>
            <w:r w:rsidRPr="002A5DD6">
              <w:rPr>
                <w:sz w:val="22"/>
                <w:szCs w:val="22"/>
              </w:rPr>
              <w:t>2000</w:t>
            </w:r>
          </w:p>
        </w:tc>
        <w:tc>
          <w:tcPr>
            <w:tcW w:w="8370" w:type="dxa"/>
          </w:tcPr>
          <w:p w14:paraId="2AFDD144" w14:textId="77777777" w:rsidR="00725135" w:rsidRPr="002A5DD6" w:rsidRDefault="00725135" w:rsidP="00725135">
            <w:pPr>
              <w:rPr>
                <w:b/>
                <w:sz w:val="22"/>
                <w:szCs w:val="22"/>
              </w:rPr>
            </w:pPr>
            <w:r w:rsidRPr="002A5DD6">
              <w:rPr>
                <w:sz w:val="22"/>
                <w:szCs w:val="22"/>
              </w:rPr>
              <w:t>Member, Program Development Team, Strategy Committee, Genome Canada</w:t>
            </w:r>
          </w:p>
        </w:tc>
      </w:tr>
      <w:tr w:rsidR="00725135" w:rsidRPr="002A5DD6" w14:paraId="5A3F184D" w14:textId="77777777" w:rsidTr="002009FE">
        <w:tc>
          <w:tcPr>
            <w:tcW w:w="1890" w:type="dxa"/>
          </w:tcPr>
          <w:p w14:paraId="718401D0" w14:textId="77777777" w:rsidR="00725135" w:rsidRPr="002A5DD6" w:rsidRDefault="00725135" w:rsidP="00725135">
            <w:pPr>
              <w:rPr>
                <w:sz w:val="22"/>
                <w:szCs w:val="22"/>
              </w:rPr>
            </w:pPr>
            <w:r w:rsidRPr="002A5DD6">
              <w:rPr>
                <w:sz w:val="22"/>
                <w:szCs w:val="22"/>
              </w:rPr>
              <w:t>1999 – 2003</w:t>
            </w:r>
          </w:p>
        </w:tc>
        <w:tc>
          <w:tcPr>
            <w:tcW w:w="8370" w:type="dxa"/>
          </w:tcPr>
          <w:p w14:paraId="7046768E" w14:textId="77777777" w:rsidR="00725135" w:rsidRPr="002A5DD6" w:rsidRDefault="00725135" w:rsidP="00725135">
            <w:pPr>
              <w:rPr>
                <w:b/>
                <w:sz w:val="22"/>
                <w:szCs w:val="22"/>
              </w:rPr>
            </w:pPr>
            <w:r w:rsidRPr="002A5DD6">
              <w:rPr>
                <w:sz w:val="22"/>
                <w:szCs w:val="22"/>
              </w:rPr>
              <w:t>Member, Genomics Projects Selection Panel, Natural Sciences and Engineering Research Council of Canada</w:t>
            </w:r>
          </w:p>
        </w:tc>
      </w:tr>
      <w:tr w:rsidR="00725135" w:rsidRPr="002A5DD6" w14:paraId="290ACDF1" w14:textId="77777777" w:rsidTr="002009FE">
        <w:tc>
          <w:tcPr>
            <w:tcW w:w="1890" w:type="dxa"/>
          </w:tcPr>
          <w:p w14:paraId="41941F69" w14:textId="77777777" w:rsidR="00725135" w:rsidRPr="002A5DD6" w:rsidRDefault="00725135" w:rsidP="00725135">
            <w:pPr>
              <w:rPr>
                <w:sz w:val="22"/>
                <w:szCs w:val="22"/>
              </w:rPr>
            </w:pPr>
            <w:r w:rsidRPr="002A5DD6">
              <w:rPr>
                <w:sz w:val="22"/>
                <w:szCs w:val="22"/>
              </w:rPr>
              <w:t xml:space="preserve">1999 – 2001 </w:t>
            </w:r>
          </w:p>
        </w:tc>
        <w:tc>
          <w:tcPr>
            <w:tcW w:w="8370" w:type="dxa"/>
          </w:tcPr>
          <w:p w14:paraId="6A85C606" w14:textId="77777777" w:rsidR="00725135" w:rsidRPr="002A5DD6" w:rsidRDefault="00725135" w:rsidP="00725135">
            <w:pPr>
              <w:rPr>
                <w:b/>
                <w:sz w:val="22"/>
                <w:szCs w:val="22"/>
              </w:rPr>
            </w:pPr>
            <w:r w:rsidRPr="002A5DD6">
              <w:rPr>
                <w:sz w:val="22"/>
                <w:szCs w:val="22"/>
              </w:rPr>
              <w:t>Member, Orion Genomics L.L.C.  Scientific Advisory Board</w:t>
            </w:r>
          </w:p>
        </w:tc>
      </w:tr>
      <w:tr w:rsidR="00725135" w:rsidRPr="002A5DD6" w14:paraId="22730014" w14:textId="77777777" w:rsidTr="002009FE">
        <w:tc>
          <w:tcPr>
            <w:tcW w:w="1890" w:type="dxa"/>
          </w:tcPr>
          <w:p w14:paraId="1E8B5066" w14:textId="77777777" w:rsidR="00725135" w:rsidRPr="002A5DD6" w:rsidRDefault="00725135" w:rsidP="00725135">
            <w:pPr>
              <w:rPr>
                <w:sz w:val="22"/>
                <w:szCs w:val="22"/>
              </w:rPr>
            </w:pPr>
            <w:r w:rsidRPr="002A5DD6">
              <w:rPr>
                <w:sz w:val="22"/>
                <w:szCs w:val="22"/>
              </w:rPr>
              <w:t>1999</w:t>
            </w:r>
          </w:p>
        </w:tc>
        <w:tc>
          <w:tcPr>
            <w:tcW w:w="8370" w:type="dxa"/>
          </w:tcPr>
          <w:p w14:paraId="61981538" w14:textId="77777777" w:rsidR="00725135" w:rsidRPr="002A5DD6" w:rsidRDefault="00725135" w:rsidP="00725135">
            <w:pPr>
              <w:rPr>
                <w:b/>
                <w:sz w:val="22"/>
                <w:szCs w:val="22"/>
              </w:rPr>
            </w:pPr>
            <w:r w:rsidRPr="002A5DD6">
              <w:rPr>
                <w:sz w:val="22"/>
                <w:szCs w:val="22"/>
              </w:rPr>
              <w:t xml:space="preserve">Member, Advisory Board, Advances in Genome Biology and Technology Conference, Marco Island, FL </w:t>
            </w:r>
          </w:p>
        </w:tc>
      </w:tr>
      <w:tr w:rsidR="00725135" w:rsidRPr="002A5DD6" w14:paraId="1062D889" w14:textId="77777777" w:rsidTr="002009FE">
        <w:tc>
          <w:tcPr>
            <w:tcW w:w="1890" w:type="dxa"/>
          </w:tcPr>
          <w:p w14:paraId="30D6C6F9" w14:textId="77777777" w:rsidR="00725135" w:rsidRPr="002A5DD6" w:rsidRDefault="00725135" w:rsidP="00725135">
            <w:pPr>
              <w:rPr>
                <w:sz w:val="22"/>
                <w:szCs w:val="22"/>
              </w:rPr>
            </w:pPr>
            <w:r w:rsidRPr="002A5DD6">
              <w:rPr>
                <w:sz w:val="22"/>
                <w:szCs w:val="22"/>
              </w:rPr>
              <w:t xml:space="preserve">1997 – 2000 </w:t>
            </w:r>
          </w:p>
        </w:tc>
        <w:tc>
          <w:tcPr>
            <w:tcW w:w="8370" w:type="dxa"/>
          </w:tcPr>
          <w:p w14:paraId="3A9C11C7" w14:textId="77777777" w:rsidR="00725135" w:rsidRPr="002A5DD6" w:rsidRDefault="00725135" w:rsidP="00725135">
            <w:pPr>
              <w:rPr>
                <w:b/>
                <w:sz w:val="22"/>
                <w:szCs w:val="22"/>
              </w:rPr>
            </w:pPr>
            <w:r w:rsidRPr="002A5DD6">
              <w:rPr>
                <w:sz w:val="22"/>
                <w:szCs w:val="22"/>
              </w:rPr>
              <w:t>Member, Cancer Genome Anatomy Project (CGAP) Steering Committee, National Cancer Institute, National Institutes of Health</w:t>
            </w:r>
          </w:p>
        </w:tc>
      </w:tr>
    </w:tbl>
    <w:p w14:paraId="3B19C00F" w14:textId="77777777" w:rsidR="00EF3E4C" w:rsidRPr="002A5DD6" w:rsidRDefault="00B070E1" w:rsidP="00EF3E4C">
      <w:pPr>
        <w:pStyle w:val="Heading1"/>
        <w:rPr>
          <w:szCs w:val="22"/>
        </w:rPr>
      </w:pPr>
      <w:r w:rsidRPr="002A5DD6">
        <w:rPr>
          <w:szCs w:val="22"/>
        </w:rPr>
        <w:t>REVIEWER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8104"/>
      </w:tblGrid>
      <w:tr w:rsidR="00EF3E4C" w:rsidRPr="002A5DD6" w14:paraId="769D8680" w14:textId="77777777" w:rsidTr="001A124E">
        <w:tc>
          <w:tcPr>
            <w:tcW w:w="1951" w:type="dxa"/>
          </w:tcPr>
          <w:p w14:paraId="65E9D371" w14:textId="77777777" w:rsidR="00EF3E4C" w:rsidRPr="002A5DD6" w:rsidRDefault="00EF3E4C" w:rsidP="004E1D07">
            <w:pPr>
              <w:rPr>
                <w:sz w:val="22"/>
                <w:szCs w:val="22"/>
              </w:rPr>
            </w:pPr>
            <w:r w:rsidRPr="002A5DD6">
              <w:rPr>
                <w:sz w:val="22"/>
                <w:szCs w:val="22"/>
              </w:rPr>
              <w:t>09/2020 – Present</w:t>
            </w:r>
          </w:p>
        </w:tc>
        <w:tc>
          <w:tcPr>
            <w:tcW w:w="8309" w:type="dxa"/>
          </w:tcPr>
          <w:p w14:paraId="566187A4" w14:textId="77777777" w:rsidR="00EF3E4C" w:rsidRPr="002A5DD6" w:rsidRDefault="00EF3E4C" w:rsidP="004E1D07">
            <w:pPr>
              <w:rPr>
                <w:bCs/>
                <w:sz w:val="22"/>
                <w:szCs w:val="22"/>
              </w:rPr>
            </w:pPr>
            <w:r w:rsidRPr="002A5DD6">
              <w:rPr>
                <w:bCs/>
                <w:sz w:val="22"/>
                <w:szCs w:val="22"/>
              </w:rPr>
              <w:t>Reviewer, Canada Research Chairs Program, Government of Canada</w:t>
            </w:r>
          </w:p>
        </w:tc>
      </w:tr>
      <w:tr w:rsidR="00EF3E4C" w:rsidRPr="002A5DD6" w14:paraId="5D95D38D" w14:textId="77777777" w:rsidTr="001A124E">
        <w:tc>
          <w:tcPr>
            <w:tcW w:w="1951" w:type="dxa"/>
          </w:tcPr>
          <w:p w14:paraId="143DDA3C" w14:textId="77777777" w:rsidR="00EF3E4C" w:rsidRPr="002A5DD6" w:rsidRDefault="00EF3E4C" w:rsidP="004E1D07">
            <w:pPr>
              <w:rPr>
                <w:sz w:val="22"/>
                <w:szCs w:val="22"/>
              </w:rPr>
            </w:pPr>
            <w:r w:rsidRPr="002A5DD6">
              <w:rPr>
                <w:sz w:val="22"/>
                <w:szCs w:val="22"/>
              </w:rPr>
              <w:t>06/2015 – Present</w:t>
            </w:r>
          </w:p>
        </w:tc>
        <w:tc>
          <w:tcPr>
            <w:tcW w:w="8309" w:type="dxa"/>
          </w:tcPr>
          <w:p w14:paraId="23E9DB7B" w14:textId="77777777" w:rsidR="00EF3E4C" w:rsidRPr="002A5DD6" w:rsidRDefault="00EF3E4C" w:rsidP="004E1D07">
            <w:pPr>
              <w:rPr>
                <w:sz w:val="22"/>
                <w:szCs w:val="22"/>
              </w:rPr>
            </w:pPr>
            <w:r w:rsidRPr="002A5DD6">
              <w:rPr>
                <w:sz w:val="22"/>
                <w:szCs w:val="22"/>
              </w:rPr>
              <w:t xml:space="preserve">Member, College of Reviewers, Canadian Institutes of Health Research </w:t>
            </w:r>
          </w:p>
        </w:tc>
      </w:tr>
      <w:tr w:rsidR="00EF3E4C" w:rsidRPr="002A5DD6" w14:paraId="77208678" w14:textId="77777777" w:rsidTr="001A124E">
        <w:tc>
          <w:tcPr>
            <w:tcW w:w="1951" w:type="dxa"/>
          </w:tcPr>
          <w:p w14:paraId="57E1A834" w14:textId="77777777" w:rsidR="00EF3E4C" w:rsidRPr="002A5DD6" w:rsidRDefault="00EF3E4C" w:rsidP="006E6729">
            <w:pPr>
              <w:rPr>
                <w:sz w:val="22"/>
                <w:szCs w:val="22"/>
              </w:rPr>
            </w:pPr>
            <w:r w:rsidRPr="002A5DD6">
              <w:rPr>
                <w:sz w:val="22"/>
                <w:szCs w:val="22"/>
              </w:rPr>
              <w:t xml:space="preserve">08/2020,  </w:t>
            </w:r>
            <w:r w:rsidR="006E6729" w:rsidRPr="002A5DD6">
              <w:rPr>
                <w:sz w:val="22"/>
                <w:szCs w:val="22"/>
              </w:rPr>
              <w:t>0</w:t>
            </w:r>
            <w:r w:rsidRPr="002A5DD6">
              <w:rPr>
                <w:sz w:val="22"/>
                <w:szCs w:val="22"/>
              </w:rPr>
              <w:t>2/2019, 05/2018, 02/2015, 02/2014,  01/2013, 03/2011</w:t>
            </w:r>
          </w:p>
        </w:tc>
        <w:tc>
          <w:tcPr>
            <w:tcW w:w="8309" w:type="dxa"/>
          </w:tcPr>
          <w:p w14:paraId="06FEC6E2" w14:textId="77777777" w:rsidR="00EF3E4C" w:rsidRPr="002A5DD6" w:rsidRDefault="00EF3E4C" w:rsidP="001A124E">
            <w:pPr>
              <w:rPr>
                <w:sz w:val="22"/>
                <w:szCs w:val="22"/>
              </w:rPr>
            </w:pPr>
            <w:r w:rsidRPr="002A5DD6">
              <w:rPr>
                <w:sz w:val="22"/>
                <w:szCs w:val="22"/>
              </w:rPr>
              <w:t>Reviewer, The Alvin J</w:t>
            </w:r>
            <w:r w:rsidR="001A124E" w:rsidRPr="002A5DD6">
              <w:rPr>
                <w:sz w:val="22"/>
                <w:szCs w:val="22"/>
              </w:rPr>
              <w:t xml:space="preserve">. Siteman Cancer Research Fund, </w:t>
            </w:r>
            <w:r w:rsidRPr="002A5DD6">
              <w:rPr>
                <w:sz w:val="22"/>
                <w:szCs w:val="22"/>
              </w:rPr>
              <w:t>Washington University School of Medicine</w:t>
            </w:r>
          </w:p>
        </w:tc>
      </w:tr>
      <w:tr w:rsidR="00EF3E4C" w:rsidRPr="002A5DD6" w14:paraId="53E9EBE3" w14:textId="77777777" w:rsidTr="001A124E">
        <w:tc>
          <w:tcPr>
            <w:tcW w:w="1951" w:type="dxa"/>
          </w:tcPr>
          <w:p w14:paraId="35D3968A" w14:textId="77777777" w:rsidR="00EF3E4C" w:rsidRPr="002A5DD6" w:rsidRDefault="00EF3E4C" w:rsidP="004E1D07">
            <w:pPr>
              <w:rPr>
                <w:sz w:val="22"/>
                <w:szCs w:val="22"/>
              </w:rPr>
            </w:pPr>
            <w:r w:rsidRPr="002A5DD6">
              <w:rPr>
                <w:sz w:val="22"/>
                <w:szCs w:val="22"/>
              </w:rPr>
              <w:t>01/2017</w:t>
            </w:r>
          </w:p>
        </w:tc>
        <w:tc>
          <w:tcPr>
            <w:tcW w:w="8309" w:type="dxa"/>
          </w:tcPr>
          <w:p w14:paraId="11430A2C" w14:textId="06CC2ED2" w:rsidR="00EF3E4C" w:rsidRPr="002A5DD6" w:rsidRDefault="00EF3E4C" w:rsidP="004E1D07">
            <w:pPr>
              <w:rPr>
                <w:color w:val="000000"/>
                <w:sz w:val="22"/>
                <w:szCs w:val="22"/>
              </w:rPr>
            </w:pPr>
            <w:r w:rsidRPr="002A5DD6">
              <w:rPr>
                <w:color w:val="000000"/>
                <w:sz w:val="22"/>
                <w:szCs w:val="22"/>
              </w:rPr>
              <w:t xml:space="preserve">Reviewer, </w:t>
            </w:r>
            <w:r w:rsidRPr="002A5DD6">
              <w:rPr>
                <w:sz w:val="22"/>
                <w:szCs w:val="22"/>
              </w:rPr>
              <w:t>John R. Evans Leaders Fund, Canada Foundation for Innovation</w:t>
            </w:r>
          </w:p>
        </w:tc>
      </w:tr>
      <w:tr w:rsidR="00EF3E4C" w:rsidRPr="002A5DD6" w14:paraId="36427AA6" w14:textId="77777777" w:rsidTr="001A124E">
        <w:tc>
          <w:tcPr>
            <w:tcW w:w="1951" w:type="dxa"/>
          </w:tcPr>
          <w:p w14:paraId="500B3C41" w14:textId="77777777" w:rsidR="00EF3E4C" w:rsidRPr="002A5DD6" w:rsidRDefault="00EF3E4C" w:rsidP="004E1D07">
            <w:pPr>
              <w:rPr>
                <w:sz w:val="22"/>
                <w:szCs w:val="22"/>
              </w:rPr>
            </w:pPr>
            <w:r w:rsidRPr="002A5DD6">
              <w:rPr>
                <w:sz w:val="22"/>
                <w:szCs w:val="22"/>
              </w:rPr>
              <w:t>11/07/2014</w:t>
            </w:r>
          </w:p>
        </w:tc>
        <w:tc>
          <w:tcPr>
            <w:tcW w:w="8309" w:type="dxa"/>
          </w:tcPr>
          <w:p w14:paraId="5A136CD1" w14:textId="77777777" w:rsidR="00EF3E4C" w:rsidRPr="002A5DD6" w:rsidRDefault="00EF3E4C" w:rsidP="004E1D07">
            <w:pPr>
              <w:rPr>
                <w:sz w:val="22"/>
                <w:szCs w:val="22"/>
              </w:rPr>
            </w:pPr>
            <w:r w:rsidRPr="002A5DD6">
              <w:rPr>
                <w:sz w:val="22"/>
                <w:szCs w:val="22"/>
              </w:rPr>
              <w:t>Reviewer, KiKA Program Application 181 (Stichting Kinderen Kankervrij’ (Foundation Children Cancerfree), The Netherlands</w:t>
            </w:r>
          </w:p>
        </w:tc>
      </w:tr>
      <w:tr w:rsidR="00EF3E4C" w:rsidRPr="002A5DD6" w14:paraId="3C355587" w14:textId="77777777" w:rsidTr="001A124E">
        <w:tc>
          <w:tcPr>
            <w:tcW w:w="1951" w:type="dxa"/>
          </w:tcPr>
          <w:p w14:paraId="2F67FB49" w14:textId="77777777" w:rsidR="00EF3E4C" w:rsidRPr="002A5DD6" w:rsidRDefault="00EF3E4C" w:rsidP="004E1D07">
            <w:pPr>
              <w:rPr>
                <w:sz w:val="22"/>
                <w:szCs w:val="22"/>
              </w:rPr>
            </w:pPr>
            <w:r w:rsidRPr="002A5DD6">
              <w:rPr>
                <w:sz w:val="22"/>
                <w:szCs w:val="22"/>
              </w:rPr>
              <w:t>02/2013  &amp; 03/2014</w:t>
            </w:r>
          </w:p>
        </w:tc>
        <w:tc>
          <w:tcPr>
            <w:tcW w:w="8309" w:type="dxa"/>
          </w:tcPr>
          <w:p w14:paraId="431FF636" w14:textId="77777777" w:rsidR="00EF3E4C" w:rsidRPr="002A5DD6" w:rsidRDefault="00EF3E4C" w:rsidP="004E1D07">
            <w:pPr>
              <w:rPr>
                <w:sz w:val="22"/>
                <w:szCs w:val="22"/>
              </w:rPr>
            </w:pPr>
            <w:r w:rsidRPr="002A5DD6">
              <w:rPr>
                <w:sz w:val="22"/>
                <w:szCs w:val="22"/>
              </w:rPr>
              <w:t>Reviewer, The Royal Society</w:t>
            </w:r>
          </w:p>
        </w:tc>
      </w:tr>
      <w:tr w:rsidR="00FF2BD9" w:rsidRPr="002A5DD6" w14:paraId="2DDF9150" w14:textId="77777777" w:rsidTr="001A124E">
        <w:tc>
          <w:tcPr>
            <w:tcW w:w="1951" w:type="dxa"/>
          </w:tcPr>
          <w:p w14:paraId="651EE2B3" w14:textId="77777777" w:rsidR="00FF2BD9" w:rsidRPr="002A5DD6" w:rsidRDefault="00FF2BD9" w:rsidP="00BC1DD4">
            <w:pPr>
              <w:rPr>
                <w:sz w:val="22"/>
                <w:szCs w:val="22"/>
              </w:rPr>
            </w:pPr>
            <w:r w:rsidRPr="002A5DD6">
              <w:rPr>
                <w:sz w:val="22"/>
                <w:szCs w:val="22"/>
              </w:rPr>
              <w:t>2007 – 2008</w:t>
            </w:r>
          </w:p>
        </w:tc>
        <w:tc>
          <w:tcPr>
            <w:tcW w:w="8309" w:type="dxa"/>
          </w:tcPr>
          <w:p w14:paraId="6CEBD1E1" w14:textId="77777777" w:rsidR="00FF2BD9" w:rsidRPr="002A5DD6" w:rsidRDefault="00FF2BD9" w:rsidP="00BC1DD4">
            <w:pPr>
              <w:rPr>
                <w:sz w:val="22"/>
                <w:szCs w:val="22"/>
              </w:rPr>
            </w:pPr>
            <w:r w:rsidRPr="002A5DD6">
              <w:rPr>
                <w:sz w:val="22"/>
                <w:szCs w:val="22"/>
              </w:rPr>
              <w:t>Member, College of Reviewers, Canadian Institutes of Health Research</w:t>
            </w:r>
          </w:p>
        </w:tc>
      </w:tr>
    </w:tbl>
    <w:p w14:paraId="74D6652E" w14:textId="77777777" w:rsidR="00AE555F" w:rsidRPr="002A5DD6" w:rsidRDefault="00AE555F" w:rsidP="00805012">
      <w:pPr>
        <w:pStyle w:val="Heading1"/>
        <w:rPr>
          <w:szCs w:val="22"/>
        </w:rPr>
      </w:pPr>
      <w:r w:rsidRPr="002A5DD6">
        <w:rPr>
          <w:szCs w:val="22"/>
        </w:rPr>
        <w:t>CONFERENCE PARTICIPATION</w:t>
      </w:r>
      <w:r w:rsidR="00F85464" w:rsidRPr="002A5DD6">
        <w:rPr>
          <w:szCs w:val="22"/>
        </w:rPr>
        <w:t xml:space="preserve"> (as chair / panelist / moderator</w:t>
      </w:r>
      <w:r w:rsidR="005D202F" w:rsidRPr="002A5DD6">
        <w:rPr>
          <w:szCs w:val="22"/>
        </w:rPr>
        <w:t xml:space="preserve"> </w:t>
      </w:r>
      <w:r w:rsidR="00031F0D" w:rsidRPr="002A5DD6">
        <w:rPr>
          <w:szCs w:val="22"/>
        </w:rPr>
        <w:t>/</w:t>
      </w:r>
      <w:r w:rsidR="005D202F" w:rsidRPr="002A5DD6">
        <w:rPr>
          <w:szCs w:val="22"/>
        </w:rPr>
        <w:t xml:space="preserve"> </w:t>
      </w:r>
      <w:r w:rsidR="00031F0D" w:rsidRPr="002A5DD6">
        <w:rPr>
          <w:szCs w:val="22"/>
        </w:rPr>
        <w:t>organizer</w:t>
      </w:r>
      <w:r w:rsidR="00F85464" w:rsidRPr="002A5DD6">
        <w:rPr>
          <w:szCs w:val="22"/>
        </w:rPr>
        <w:t xml:space="preserve">) </w:t>
      </w:r>
    </w:p>
    <w:tbl>
      <w:tblPr>
        <w:tblW w:w="10260"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881"/>
        <w:gridCol w:w="8379"/>
      </w:tblGrid>
      <w:tr w:rsidR="000572F0" w:rsidRPr="002A5DD6" w14:paraId="7896D3F9" w14:textId="77777777" w:rsidTr="006577B1">
        <w:tc>
          <w:tcPr>
            <w:tcW w:w="1881" w:type="dxa"/>
          </w:tcPr>
          <w:p w14:paraId="5FF47B9D" w14:textId="77777777" w:rsidR="000572F0" w:rsidRPr="002A5DD6" w:rsidRDefault="005B7BB6" w:rsidP="005B7BB6">
            <w:pPr>
              <w:rPr>
                <w:sz w:val="22"/>
                <w:szCs w:val="22"/>
              </w:rPr>
            </w:pPr>
            <w:r>
              <w:rPr>
                <w:sz w:val="22"/>
                <w:szCs w:val="22"/>
              </w:rPr>
              <w:t>2011-2016; 2018-2019; 2021</w:t>
            </w:r>
          </w:p>
        </w:tc>
        <w:tc>
          <w:tcPr>
            <w:tcW w:w="8379" w:type="dxa"/>
          </w:tcPr>
          <w:p w14:paraId="41371113" w14:textId="77777777" w:rsidR="000572F0" w:rsidRPr="002A5DD6" w:rsidRDefault="000572F0" w:rsidP="000572F0">
            <w:pPr>
              <w:rPr>
                <w:sz w:val="22"/>
                <w:szCs w:val="22"/>
              </w:rPr>
            </w:pPr>
            <w:r w:rsidRPr="002A5DD6">
              <w:rPr>
                <w:sz w:val="22"/>
                <w:szCs w:val="22"/>
              </w:rPr>
              <w:t>Organizer, TFRI Research Day, Vancouver, BC</w:t>
            </w:r>
          </w:p>
        </w:tc>
      </w:tr>
      <w:tr w:rsidR="000572F0" w:rsidRPr="002A5DD6" w14:paraId="5BBBBA59" w14:textId="77777777" w:rsidTr="006577B1">
        <w:tc>
          <w:tcPr>
            <w:tcW w:w="1881" w:type="dxa"/>
          </w:tcPr>
          <w:p w14:paraId="4D4F0200" w14:textId="77777777" w:rsidR="000572F0" w:rsidRPr="002A5DD6" w:rsidRDefault="000572F0" w:rsidP="000572F0">
            <w:pPr>
              <w:rPr>
                <w:sz w:val="22"/>
                <w:szCs w:val="22"/>
              </w:rPr>
            </w:pPr>
            <w:r w:rsidRPr="002A5DD6">
              <w:rPr>
                <w:sz w:val="22"/>
                <w:szCs w:val="22"/>
              </w:rPr>
              <w:t>01/15/2021</w:t>
            </w:r>
          </w:p>
        </w:tc>
        <w:tc>
          <w:tcPr>
            <w:tcW w:w="8379" w:type="dxa"/>
          </w:tcPr>
          <w:p w14:paraId="6B0C8E4B" w14:textId="77777777" w:rsidR="000572F0" w:rsidRPr="002A5DD6" w:rsidRDefault="000572F0" w:rsidP="000572F0">
            <w:pPr>
              <w:rPr>
                <w:sz w:val="22"/>
                <w:szCs w:val="22"/>
              </w:rPr>
            </w:pPr>
            <w:r w:rsidRPr="002A5DD6">
              <w:rPr>
                <w:sz w:val="22"/>
                <w:szCs w:val="22"/>
              </w:rPr>
              <w:t>Co-Chair, Bioinformatics on Cancer Session, 1st International Symposium of CCII -Bioinformatics and its application to cancer and other diseases. (Virtual) Kyoto, Japan.</w:t>
            </w:r>
          </w:p>
        </w:tc>
      </w:tr>
      <w:tr w:rsidR="000572F0" w:rsidRPr="002A5DD6" w14:paraId="38F640EC" w14:textId="77777777" w:rsidTr="006577B1">
        <w:tc>
          <w:tcPr>
            <w:tcW w:w="1881" w:type="dxa"/>
          </w:tcPr>
          <w:p w14:paraId="4BE8BFC6" w14:textId="77777777" w:rsidR="000572F0" w:rsidRPr="002A5DD6" w:rsidRDefault="000572F0" w:rsidP="000572F0">
            <w:pPr>
              <w:rPr>
                <w:sz w:val="22"/>
                <w:szCs w:val="22"/>
              </w:rPr>
            </w:pPr>
            <w:r w:rsidRPr="002A5DD6">
              <w:rPr>
                <w:sz w:val="22"/>
                <w:szCs w:val="22"/>
              </w:rPr>
              <w:t>11/03/2020</w:t>
            </w:r>
          </w:p>
        </w:tc>
        <w:tc>
          <w:tcPr>
            <w:tcW w:w="8379" w:type="dxa"/>
          </w:tcPr>
          <w:p w14:paraId="3B11E7CC" w14:textId="77777777" w:rsidR="000572F0" w:rsidRPr="002A5DD6" w:rsidRDefault="000572F0" w:rsidP="000572F0">
            <w:pPr>
              <w:rPr>
                <w:sz w:val="22"/>
                <w:szCs w:val="22"/>
              </w:rPr>
            </w:pPr>
            <w:r w:rsidRPr="002A5DD6">
              <w:rPr>
                <w:sz w:val="22"/>
                <w:szCs w:val="22"/>
              </w:rPr>
              <w:t>Panelist, Data Science: How do you use it in health research? Data Science &amp; Health 2020 Conference. (Virtual). University of British Columbia, Vancouver, BC.</w:t>
            </w:r>
          </w:p>
        </w:tc>
      </w:tr>
      <w:tr w:rsidR="000572F0" w:rsidRPr="002A5DD6" w14:paraId="2B8FAABC" w14:textId="77777777" w:rsidTr="006577B1">
        <w:tc>
          <w:tcPr>
            <w:tcW w:w="1881" w:type="dxa"/>
          </w:tcPr>
          <w:p w14:paraId="5A255FF8" w14:textId="77777777" w:rsidR="000572F0" w:rsidRPr="002A5DD6" w:rsidRDefault="000572F0" w:rsidP="000572F0">
            <w:pPr>
              <w:rPr>
                <w:sz w:val="22"/>
                <w:szCs w:val="22"/>
              </w:rPr>
            </w:pPr>
            <w:r w:rsidRPr="002A5DD6">
              <w:rPr>
                <w:sz w:val="22"/>
                <w:szCs w:val="22"/>
              </w:rPr>
              <w:t>06/24/2019</w:t>
            </w:r>
          </w:p>
        </w:tc>
        <w:tc>
          <w:tcPr>
            <w:tcW w:w="8379" w:type="dxa"/>
          </w:tcPr>
          <w:p w14:paraId="66DF9CCF" w14:textId="77777777" w:rsidR="000572F0" w:rsidRPr="002A5DD6" w:rsidRDefault="000572F0" w:rsidP="000572F0">
            <w:pPr>
              <w:rPr>
                <w:sz w:val="22"/>
                <w:szCs w:val="22"/>
              </w:rPr>
            </w:pPr>
            <w:r w:rsidRPr="002A5DD6">
              <w:rPr>
                <w:sz w:val="22"/>
                <w:szCs w:val="22"/>
              </w:rPr>
              <w:t>Panelist, Personalized Medicine and Oncology Session, 19</w:t>
            </w:r>
            <w:r w:rsidRPr="002A5DD6">
              <w:rPr>
                <w:sz w:val="22"/>
                <w:szCs w:val="22"/>
                <w:vertAlign w:val="superscript"/>
              </w:rPr>
              <w:t>th</w:t>
            </w:r>
            <w:r w:rsidRPr="002A5DD6">
              <w:rPr>
                <w:sz w:val="22"/>
                <w:szCs w:val="22"/>
              </w:rPr>
              <w:t xml:space="preserve"> Annual International Healthcare Summit, The Future of Personalized Medicine, Genomics and Innovation, Kelowna, BC</w:t>
            </w:r>
          </w:p>
        </w:tc>
      </w:tr>
      <w:tr w:rsidR="000572F0" w:rsidRPr="002A5DD6" w14:paraId="58F14890" w14:textId="77777777" w:rsidTr="006577B1">
        <w:tc>
          <w:tcPr>
            <w:tcW w:w="1881" w:type="dxa"/>
          </w:tcPr>
          <w:p w14:paraId="4195B99A" w14:textId="77777777" w:rsidR="000572F0" w:rsidRPr="002A5DD6" w:rsidRDefault="000572F0" w:rsidP="000572F0">
            <w:pPr>
              <w:rPr>
                <w:sz w:val="22"/>
                <w:szCs w:val="22"/>
              </w:rPr>
            </w:pPr>
            <w:r w:rsidRPr="002A5DD6">
              <w:rPr>
                <w:sz w:val="22"/>
                <w:szCs w:val="22"/>
              </w:rPr>
              <w:t>11/04/2017</w:t>
            </w:r>
          </w:p>
        </w:tc>
        <w:tc>
          <w:tcPr>
            <w:tcW w:w="8379" w:type="dxa"/>
          </w:tcPr>
          <w:p w14:paraId="27FE117A" w14:textId="77777777" w:rsidR="000572F0" w:rsidRPr="002A5DD6" w:rsidRDefault="000572F0" w:rsidP="000572F0">
            <w:pPr>
              <w:rPr>
                <w:sz w:val="22"/>
                <w:szCs w:val="22"/>
              </w:rPr>
            </w:pPr>
            <w:r w:rsidRPr="002A5DD6">
              <w:rPr>
                <w:sz w:val="22"/>
                <w:szCs w:val="22"/>
              </w:rPr>
              <w:t>Co-Chair, Plenary I: Cancer Biology, TFRI’s 8</w:t>
            </w:r>
            <w:r w:rsidRPr="002A5DD6">
              <w:rPr>
                <w:sz w:val="22"/>
                <w:szCs w:val="22"/>
                <w:vertAlign w:val="superscript"/>
              </w:rPr>
              <w:t>th</w:t>
            </w:r>
            <w:r w:rsidRPr="002A5DD6">
              <w:rPr>
                <w:sz w:val="22"/>
                <w:szCs w:val="22"/>
              </w:rPr>
              <w:t xml:space="preserve"> Annual Scientific Meeting, Vancouver, BC</w:t>
            </w:r>
          </w:p>
        </w:tc>
      </w:tr>
      <w:tr w:rsidR="000572F0" w:rsidRPr="002A5DD6" w14:paraId="214B3D8F" w14:textId="77777777" w:rsidTr="006577B1">
        <w:tc>
          <w:tcPr>
            <w:tcW w:w="1881" w:type="dxa"/>
          </w:tcPr>
          <w:p w14:paraId="3B79B4F3" w14:textId="77777777" w:rsidR="000572F0" w:rsidRPr="002A5DD6" w:rsidRDefault="000572F0" w:rsidP="000572F0">
            <w:pPr>
              <w:rPr>
                <w:sz w:val="22"/>
                <w:szCs w:val="22"/>
              </w:rPr>
            </w:pPr>
            <w:r w:rsidRPr="002A5DD6">
              <w:rPr>
                <w:sz w:val="22"/>
                <w:szCs w:val="22"/>
              </w:rPr>
              <w:t>04/2015 – 07/2016</w:t>
            </w:r>
          </w:p>
        </w:tc>
        <w:tc>
          <w:tcPr>
            <w:tcW w:w="8379" w:type="dxa"/>
          </w:tcPr>
          <w:p w14:paraId="471F92B0" w14:textId="77777777" w:rsidR="000572F0" w:rsidRPr="002A5DD6" w:rsidRDefault="000572F0" w:rsidP="000572F0">
            <w:pPr>
              <w:rPr>
                <w:sz w:val="22"/>
                <w:szCs w:val="22"/>
              </w:rPr>
            </w:pPr>
            <w:r w:rsidRPr="002A5DD6">
              <w:rPr>
                <w:sz w:val="22"/>
                <w:szCs w:val="22"/>
              </w:rPr>
              <w:t>Member, International Scientific Advisory Committee, 2016 IUBMB Conference, Vancouver, BC</w:t>
            </w:r>
          </w:p>
        </w:tc>
      </w:tr>
      <w:tr w:rsidR="000572F0" w:rsidRPr="002A5DD6" w14:paraId="68E005A8" w14:textId="77777777" w:rsidTr="006577B1">
        <w:tc>
          <w:tcPr>
            <w:tcW w:w="1881" w:type="dxa"/>
          </w:tcPr>
          <w:p w14:paraId="5E8565B3" w14:textId="77777777" w:rsidR="000572F0" w:rsidRPr="002A5DD6" w:rsidRDefault="000572F0" w:rsidP="000572F0">
            <w:pPr>
              <w:rPr>
                <w:sz w:val="22"/>
                <w:szCs w:val="22"/>
              </w:rPr>
            </w:pPr>
            <w:r w:rsidRPr="002A5DD6">
              <w:rPr>
                <w:sz w:val="22"/>
                <w:szCs w:val="22"/>
              </w:rPr>
              <w:t>10/2015 – 05/2016</w:t>
            </w:r>
          </w:p>
        </w:tc>
        <w:tc>
          <w:tcPr>
            <w:tcW w:w="8379" w:type="dxa"/>
          </w:tcPr>
          <w:p w14:paraId="3E9B5A32" w14:textId="77777777" w:rsidR="000572F0" w:rsidRPr="002A5DD6" w:rsidRDefault="000572F0" w:rsidP="000572F0">
            <w:pPr>
              <w:rPr>
                <w:sz w:val="22"/>
                <w:szCs w:val="22"/>
              </w:rPr>
            </w:pPr>
            <w:r w:rsidRPr="002A5DD6">
              <w:rPr>
                <w:sz w:val="22"/>
                <w:szCs w:val="22"/>
              </w:rPr>
              <w:t>Chair, Scientific Organizing Committee, TFRI’s 7</w:t>
            </w:r>
            <w:r w:rsidRPr="002A5DD6">
              <w:rPr>
                <w:sz w:val="22"/>
                <w:szCs w:val="22"/>
                <w:vertAlign w:val="superscript"/>
              </w:rPr>
              <w:t>th</w:t>
            </w:r>
            <w:r w:rsidRPr="002A5DD6">
              <w:rPr>
                <w:sz w:val="22"/>
                <w:szCs w:val="22"/>
              </w:rPr>
              <w:t xml:space="preserve"> Annual Scientific Meeting, Vancouver, BC</w:t>
            </w:r>
          </w:p>
        </w:tc>
      </w:tr>
      <w:tr w:rsidR="000572F0" w:rsidRPr="002A5DD6" w14:paraId="75E709EE" w14:textId="77777777" w:rsidTr="006577B1">
        <w:tc>
          <w:tcPr>
            <w:tcW w:w="1881" w:type="dxa"/>
          </w:tcPr>
          <w:p w14:paraId="7545E188" w14:textId="77777777" w:rsidR="000572F0" w:rsidRPr="002A5DD6" w:rsidRDefault="000572F0" w:rsidP="000572F0">
            <w:pPr>
              <w:rPr>
                <w:sz w:val="22"/>
                <w:szCs w:val="22"/>
              </w:rPr>
            </w:pPr>
            <w:r w:rsidRPr="002A5DD6">
              <w:rPr>
                <w:sz w:val="22"/>
                <w:szCs w:val="22"/>
              </w:rPr>
              <w:t>06/2015 – 11/2015</w:t>
            </w:r>
          </w:p>
        </w:tc>
        <w:tc>
          <w:tcPr>
            <w:tcW w:w="8379" w:type="dxa"/>
          </w:tcPr>
          <w:p w14:paraId="14EA2701" w14:textId="77777777" w:rsidR="000572F0" w:rsidRPr="002A5DD6" w:rsidRDefault="000572F0" w:rsidP="000572F0">
            <w:pPr>
              <w:rPr>
                <w:sz w:val="22"/>
                <w:szCs w:val="22"/>
              </w:rPr>
            </w:pPr>
            <w:r w:rsidRPr="002A5DD6">
              <w:rPr>
                <w:sz w:val="22"/>
                <w:szCs w:val="22"/>
              </w:rPr>
              <w:t>Member, Program Committee, 2015 Canada Gairdner Symposium, Vancouver, BC</w:t>
            </w:r>
          </w:p>
        </w:tc>
      </w:tr>
      <w:tr w:rsidR="000572F0" w:rsidRPr="002A5DD6" w14:paraId="10F85955" w14:textId="77777777" w:rsidTr="006577B1">
        <w:tc>
          <w:tcPr>
            <w:tcW w:w="1881" w:type="dxa"/>
          </w:tcPr>
          <w:p w14:paraId="3B74F4FC" w14:textId="77777777" w:rsidR="000572F0" w:rsidRPr="002A5DD6" w:rsidRDefault="000572F0" w:rsidP="000572F0">
            <w:pPr>
              <w:rPr>
                <w:sz w:val="22"/>
                <w:szCs w:val="22"/>
              </w:rPr>
            </w:pPr>
            <w:r w:rsidRPr="002A5DD6">
              <w:rPr>
                <w:sz w:val="22"/>
                <w:szCs w:val="22"/>
              </w:rPr>
              <w:t>11/30/2011</w:t>
            </w:r>
          </w:p>
        </w:tc>
        <w:tc>
          <w:tcPr>
            <w:tcW w:w="8379" w:type="dxa"/>
          </w:tcPr>
          <w:p w14:paraId="10E73567" w14:textId="77777777" w:rsidR="000572F0" w:rsidRPr="002A5DD6" w:rsidRDefault="000572F0" w:rsidP="000572F0">
            <w:pPr>
              <w:rPr>
                <w:sz w:val="22"/>
                <w:szCs w:val="22"/>
              </w:rPr>
            </w:pPr>
            <w:r w:rsidRPr="002A5DD6">
              <w:rPr>
                <w:sz w:val="22"/>
                <w:szCs w:val="22"/>
              </w:rPr>
              <w:t>Session Chair, The Optics of ‘Omics, The Canadian Cancer Research Conference, Toronto, ON</w:t>
            </w:r>
          </w:p>
        </w:tc>
      </w:tr>
      <w:tr w:rsidR="000572F0" w:rsidRPr="002A5DD6" w14:paraId="79C8EA7B" w14:textId="77777777" w:rsidTr="006577B1">
        <w:tc>
          <w:tcPr>
            <w:tcW w:w="1881" w:type="dxa"/>
          </w:tcPr>
          <w:p w14:paraId="2287CC1A" w14:textId="77777777" w:rsidR="000572F0" w:rsidRPr="002A5DD6" w:rsidRDefault="000572F0" w:rsidP="000572F0">
            <w:pPr>
              <w:rPr>
                <w:sz w:val="22"/>
                <w:szCs w:val="22"/>
              </w:rPr>
            </w:pPr>
            <w:r w:rsidRPr="002A5DD6">
              <w:rPr>
                <w:sz w:val="22"/>
                <w:szCs w:val="22"/>
              </w:rPr>
              <w:t>06/22/2011</w:t>
            </w:r>
          </w:p>
        </w:tc>
        <w:tc>
          <w:tcPr>
            <w:tcW w:w="8379" w:type="dxa"/>
          </w:tcPr>
          <w:p w14:paraId="4EADBA17" w14:textId="77777777" w:rsidR="000572F0" w:rsidRPr="002A5DD6" w:rsidRDefault="000572F0" w:rsidP="000572F0">
            <w:pPr>
              <w:rPr>
                <w:sz w:val="22"/>
                <w:szCs w:val="22"/>
              </w:rPr>
            </w:pPr>
            <w:r w:rsidRPr="002A5DD6">
              <w:rPr>
                <w:sz w:val="22"/>
                <w:szCs w:val="22"/>
              </w:rPr>
              <w:t>Symposium Chair, Keystone Symposia: Changing Landscape of the Cancer Genome, Boston, MA</w:t>
            </w:r>
          </w:p>
        </w:tc>
      </w:tr>
      <w:tr w:rsidR="000572F0" w:rsidRPr="002A5DD6" w14:paraId="3CCFC392" w14:textId="77777777" w:rsidTr="006577B1">
        <w:tc>
          <w:tcPr>
            <w:tcW w:w="1881" w:type="dxa"/>
          </w:tcPr>
          <w:p w14:paraId="2BD860A1" w14:textId="77777777" w:rsidR="000572F0" w:rsidRPr="002A5DD6" w:rsidRDefault="000572F0" w:rsidP="000572F0">
            <w:pPr>
              <w:rPr>
                <w:sz w:val="22"/>
                <w:szCs w:val="22"/>
              </w:rPr>
            </w:pPr>
            <w:r w:rsidRPr="002A5DD6">
              <w:rPr>
                <w:sz w:val="22"/>
                <w:szCs w:val="22"/>
              </w:rPr>
              <w:t>04/19/2010</w:t>
            </w:r>
          </w:p>
        </w:tc>
        <w:tc>
          <w:tcPr>
            <w:tcW w:w="8379" w:type="dxa"/>
          </w:tcPr>
          <w:p w14:paraId="26FFC25A" w14:textId="77777777" w:rsidR="000572F0" w:rsidRPr="002A5DD6" w:rsidRDefault="000572F0" w:rsidP="000572F0">
            <w:pPr>
              <w:rPr>
                <w:sz w:val="22"/>
                <w:szCs w:val="22"/>
              </w:rPr>
            </w:pPr>
            <w:r w:rsidRPr="002A5DD6">
              <w:rPr>
                <w:sz w:val="22"/>
                <w:szCs w:val="22"/>
              </w:rPr>
              <w:t>Session Chair, High Throughput Genomic and Computational Biology, 3</w:t>
            </w:r>
            <w:r w:rsidRPr="002A5DD6">
              <w:rPr>
                <w:sz w:val="22"/>
                <w:szCs w:val="22"/>
                <w:vertAlign w:val="superscript"/>
              </w:rPr>
              <w:t>rd</w:t>
            </w:r>
            <w:r w:rsidRPr="002A5DD6">
              <w:rPr>
                <w:sz w:val="22"/>
                <w:szCs w:val="22"/>
              </w:rPr>
              <w:t xml:space="preserve"> Annual Canadian Human Genetics Conference, Montreal, QC</w:t>
            </w:r>
          </w:p>
        </w:tc>
      </w:tr>
      <w:tr w:rsidR="000572F0" w:rsidRPr="002A5DD6" w14:paraId="73802332" w14:textId="77777777" w:rsidTr="006577B1">
        <w:tc>
          <w:tcPr>
            <w:tcW w:w="1881" w:type="dxa"/>
          </w:tcPr>
          <w:p w14:paraId="098E9FD2" w14:textId="77777777" w:rsidR="000572F0" w:rsidRPr="002A5DD6" w:rsidRDefault="000572F0" w:rsidP="000572F0">
            <w:pPr>
              <w:rPr>
                <w:sz w:val="22"/>
                <w:szCs w:val="22"/>
              </w:rPr>
            </w:pPr>
            <w:r w:rsidRPr="002A5DD6">
              <w:rPr>
                <w:sz w:val="22"/>
                <w:szCs w:val="22"/>
              </w:rPr>
              <w:t>03/14/2009</w:t>
            </w:r>
          </w:p>
        </w:tc>
        <w:tc>
          <w:tcPr>
            <w:tcW w:w="8379" w:type="dxa"/>
          </w:tcPr>
          <w:p w14:paraId="3F95DE5B" w14:textId="77777777" w:rsidR="000572F0" w:rsidRPr="002A5DD6" w:rsidRDefault="000572F0" w:rsidP="000572F0">
            <w:pPr>
              <w:rPr>
                <w:sz w:val="22"/>
                <w:szCs w:val="22"/>
              </w:rPr>
            </w:pPr>
            <w:r w:rsidRPr="002A5DD6">
              <w:rPr>
                <w:sz w:val="22"/>
                <w:szCs w:val="22"/>
              </w:rPr>
              <w:t>Industry Panelist, 4</w:t>
            </w:r>
            <w:r w:rsidRPr="002A5DD6">
              <w:rPr>
                <w:sz w:val="22"/>
                <w:szCs w:val="22"/>
                <w:vertAlign w:val="superscript"/>
              </w:rPr>
              <w:t>th</w:t>
            </w:r>
            <w:r w:rsidRPr="002A5DD6">
              <w:rPr>
                <w:sz w:val="22"/>
                <w:szCs w:val="22"/>
              </w:rPr>
              <w:t xml:space="preserve"> Canadian Student Conference in Biomedical Computing, Vancouver, BC</w:t>
            </w:r>
          </w:p>
        </w:tc>
      </w:tr>
      <w:tr w:rsidR="000572F0" w:rsidRPr="002A5DD6" w14:paraId="50CB87BA" w14:textId="77777777" w:rsidTr="006577B1">
        <w:tc>
          <w:tcPr>
            <w:tcW w:w="1881" w:type="dxa"/>
          </w:tcPr>
          <w:p w14:paraId="15D322B6" w14:textId="77777777" w:rsidR="000572F0" w:rsidRPr="002A5DD6" w:rsidRDefault="000572F0" w:rsidP="000572F0">
            <w:pPr>
              <w:rPr>
                <w:sz w:val="22"/>
                <w:szCs w:val="22"/>
              </w:rPr>
            </w:pPr>
            <w:r w:rsidRPr="002A5DD6">
              <w:rPr>
                <w:sz w:val="22"/>
                <w:szCs w:val="22"/>
              </w:rPr>
              <w:t>10/22/2008</w:t>
            </w:r>
          </w:p>
        </w:tc>
        <w:tc>
          <w:tcPr>
            <w:tcW w:w="8379" w:type="dxa"/>
          </w:tcPr>
          <w:p w14:paraId="5FE7692C" w14:textId="77777777" w:rsidR="000572F0" w:rsidRPr="002A5DD6" w:rsidRDefault="000572F0" w:rsidP="000572F0">
            <w:pPr>
              <w:rPr>
                <w:sz w:val="22"/>
                <w:szCs w:val="22"/>
              </w:rPr>
            </w:pPr>
            <w:r w:rsidRPr="002A5DD6">
              <w:rPr>
                <w:sz w:val="22"/>
                <w:szCs w:val="22"/>
              </w:rPr>
              <w:t xml:space="preserve">Session Chair - Human Genetic Variation, Genome Canada International Conference, </w:t>
            </w:r>
          </w:p>
          <w:p w14:paraId="4BBA9AA5" w14:textId="77777777" w:rsidR="000572F0" w:rsidRPr="002A5DD6" w:rsidRDefault="000572F0" w:rsidP="000572F0">
            <w:pPr>
              <w:rPr>
                <w:sz w:val="22"/>
                <w:szCs w:val="22"/>
              </w:rPr>
            </w:pPr>
            <w:r w:rsidRPr="002A5DD6">
              <w:rPr>
                <w:sz w:val="22"/>
                <w:szCs w:val="22"/>
              </w:rPr>
              <w:t>Vancouver, BC</w:t>
            </w:r>
          </w:p>
        </w:tc>
      </w:tr>
      <w:tr w:rsidR="000572F0" w:rsidRPr="002A5DD6" w14:paraId="64433DC7" w14:textId="77777777" w:rsidTr="006577B1">
        <w:tc>
          <w:tcPr>
            <w:tcW w:w="1881" w:type="dxa"/>
          </w:tcPr>
          <w:p w14:paraId="2B22D7F8" w14:textId="77777777" w:rsidR="000572F0" w:rsidRPr="002A5DD6" w:rsidRDefault="000572F0" w:rsidP="000572F0">
            <w:pPr>
              <w:rPr>
                <w:sz w:val="22"/>
                <w:szCs w:val="22"/>
              </w:rPr>
            </w:pPr>
            <w:r w:rsidRPr="002A5DD6">
              <w:rPr>
                <w:sz w:val="22"/>
                <w:szCs w:val="22"/>
              </w:rPr>
              <w:t>10/01/2007</w:t>
            </w:r>
          </w:p>
        </w:tc>
        <w:tc>
          <w:tcPr>
            <w:tcW w:w="8379" w:type="dxa"/>
          </w:tcPr>
          <w:p w14:paraId="72C4000F" w14:textId="77777777" w:rsidR="000572F0" w:rsidRPr="002A5DD6" w:rsidRDefault="000572F0" w:rsidP="000572F0">
            <w:pPr>
              <w:rPr>
                <w:sz w:val="22"/>
                <w:szCs w:val="22"/>
              </w:rPr>
            </w:pPr>
            <w:r w:rsidRPr="002A5DD6">
              <w:rPr>
                <w:sz w:val="22"/>
                <w:szCs w:val="22"/>
              </w:rPr>
              <w:t>Moderator, Tumor Characterization Technologies Session;  International Cancer Genomics Consortium Meeting, Toronto, ON</w:t>
            </w:r>
          </w:p>
        </w:tc>
      </w:tr>
      <w:tr w:rsidR="000572F0" w:rsidRPr="002A5DD6" w14:paraId="29F5F094" w14:textId="77777777" w:rsidTr="006577B1">
        <w:tc>
          <w:tcPr>
            <w:tcW w:w="1881" w:type="dxa"/>
          </w:tcPr>
          <w:p w14:paraId="02A5DEBA" w14:textId="77777777" w:rsidR="000572F0" w:rsidRPr="002A5DD6" w:rsidRDefault="000572F0" w:rsidP="000572F0">
            <w:pPr>
              <w:rPr>
                <w:sz w:val="22"/>
                <w:szCs w:val="22"/>
              </w:rPr>
            </w:pPr>
            <w:r w:rsidRPr="002A5DD6">
              <w:rPr>
                <w:sz w:val="22"/>
                <w:szCs w:val="22"/>
              </w:rPr>
              <w:t xml:space="preserve">05/2007 </w:t>
            </w:r>
          </w:p>
        </w:tc>
        <w:tc>
          <w:tcPr>
            <w:tcW w:w="8379" w:type="dxa"/>
          </w:tcPr>
          <w:p w14:paraId="305E3A79" w14:textId="77777777" w:rsidR="000572F0" w:rsidRPr="002A5DD6" w:rsidRDefault="000572F0" w:rsidP="000572F0">
            <w:pPr>
              <w:rPr>
                <w:sz w:val="22"/>
                <w:szCs w:val="22"/>
              </w:rPr>
            </w:pPr>
            <w:r w:rsidRPr="002A5DD6">
              <w:rPr>
                <w:sz w:val="22"/>
                <w:szCs w:val="22"/>
              </w:rPr>
              <w:t>Co-Chair, Large-Scale Genomics Workshop, HUGO’s 12</w:t>
            </w:r>
            <w:r w:rsidRPr="002A5DD6">
              <w:rPr>
                <w:sz w:val="22"/>
                <w:szCs w:val="22"/>
                <w:vertAlign w:val="superscript"/>
              </w:rPr>
              <w:t>th</w:t>
            </w:r>
            <w:r w:rsidRPr="002A5DD6">
              <w:rPr>
                <w:sz w:val="22"/>
                <w:szCs w:val="22"/>
              </w:rPr>
              <w:t xml:space="preserve"> Human Genome Annual Meeting, Montreal, QC</w:t>
            </w:r>
          </w:p>
        </w:tc>
      </w:tr>
      <w:tr w:rsidR="000572F0" w:rsidRPr="002A5DD6" w14:paraId="0A15ADF1" w14:textId="77777777" w:rsidTr="006577B1">
        <w:tc>
          <w:tcPr>
            <w:tcW w:w="1881" w:type="dxa"/>
          </w:tcPr>
          <w:p w14:paraId="5B1B2638" w14:textId="77777777" w:rsidR="000572F0" w:rsidRPr="002A5DD6" w:rsidRDefault="000572F0" w:rsidP="000572F0">
            <w:pPr>
              <w:rPr>
                <w:sz w:val="22"/>
                <w:szCs w:val="22"/>
              </w:rPr>
            </w:pPr>
            <w:r w:rsidRPr="002A5DD6">
              <w:rPr>
                <w:sz w:val="22"/>
                <w:szCs w:val="22"/>
              </w:rPr>
              <w:t>04/13/2007</w:t>
            </w:r>
          </w:p>
        </w:tc>
        <w:tc>
          <w:tcPr>
            <w:tcW w:w="8379" w:type="dxa"/>
          </w:tcPr>
          <w:p w14:paraId="3B9624FC" w14:textId="77777777" w:rsidR="000572F0" w:rsidRPr="002A5DD6" w:rsidRDefault="000572F0" w:rsidP="000572F0">
            <w:pPr>
              <w:rPr>
                <w:sz w:val="22"/>
                <w:szCs w:val="22"/>
              </w:rPr>
            </w:pPr>
            <w:r w:rsidRPr="002A5DD6">
              <w:rPr>
                <w:sz w:val="22"/>
                <w:szCs w:val="22"/>
              </w:rPr>
              <w:t>Chair, Technology Discussion, Genome BC Genomics Forum, Vancouver, BC</w:t>
            </w:r>
          </w:p>
        </w:tc>
      </w:tr>
      <w:tr w:rsidR="000572F0" w:rsidRPr="002A5DD6" w14:paraId="3C11A148" w14:textId="77777777" w:rsidTr="006577B1">
        <w:tc>
          <w:tcPr>
            <w:tcW w:w="1881" w:type="dxa"/>
          </w:tcPr>
          <w:p w14:paraId="7CBEBA95" w14:textId="77777777" w:rsidR="000572F0" w:rsidRPr="002A5DD6" w:rsidRDefault="000572F0" w:rsidP="000572F0">
            <w:pPr>
              <w:rPr>
                <w:sz w:val="22"/>
                <w:szCs w:val="22"/>
              </w:rPr>
            </w:pPr>
            <w:r w:rsidRPr="002A5DD6">
              <w:rPr>
                <w:sz w:val="22"/>
                <w:szCs w:val="22"/>
              </w:rPr>
              <w:t>11/2006</w:t>
            </w:r>
          </w:p>
        </w:tc>
        <w:tc>
          <w:tcPr>
            <w:tcW w:w="8379" w:type="dxa"/>
          </w:tcPr>
          <w:p w14:paraId="3C08E3A2" w14:textId="77777777" w:rsidR="000572F0" w:rsidRPr="002A5DD6" w:rsidRDefault="000572F0" w:rsidP="000572F0">
            <w:pPr>
              <w:rPr>
                <w:sz w:val="22"/>
                <w:szCs w:val="22"/>
              </w:rPr>
            </w:pPr>
            <w:r w:rsidRPr="002A5DD6">
              <w:rPr>
                <w:sz w:val="22"/>
                <w:szCs w:val="22"/>
              </w:rPr>
              <w:t>Member of  the Lymphoma Panel Discussion, Knowledge Translation, 2006 BC Cancer Agency Annual Cancer Conference, Vancouver, BC</w:t>
            </w:r>
          </w:p>
        </w:tc>
      </w:tr>
      <w:tr w:rsidR="000572F0" w:rsidRPr="002A5DD6" w14:paraId="3A129403" w14:textId="77777777" w:rsidTr="006577B1">
        <w:tc>
          <w:tcPr>
            <w:tcW w:w="1881" w:type="dxa"/>
          </w:tcPr>
          <w:p w14:paraId="0B65226C" w14:textId="77777777" w:rsidR="000572F0" w:rsidRPr="002A5DD6" w:rsidRDefault="000572F0" w:rsidP="000572F0">
            <w:pPr>
              <w:rPr>
                <w:sz w:val="22"/>
                <w:szCs w:val="22"/>
              </w:rPr>
            </w:pPr>
            <w:r w:rsidRPr="002A5DD6">
              <w:rPr>
                <w:sz w:val="22"/>
                <w:szCs w:val="22"/>
              </w:rPr>
              <w:t>02/2002</w:t>
            </w:r>
          </w:p>
        </w:tc>
        <w:tc>
          <w:tcPr>
            <w:tcW w:w="8379" w:type="dxa"/>
          </w:tcPr>
          <w:p w14:paraId="41E645DA" w14:textId="77777777" w:rsidR="000572F0" w:rsidRPr="002A5DD6" w:rsidRDefault="000572F0" w:rsidP="000572F0">
            <w:pPr>
              <w:rPr>
                <w:sz w:val="22"/>
                <w:szCs w:val="22"/>
              </w:rPr>
            </w:pPr>
            <w:r w:rsidRPr="002A5DD6">
              <w:rPr>
                <w:sz w:val="22"/>
                <w:szCs w:val="22"/>
              </w:rPr>
              <w:t>Session Chair, Mammalian Genetics, 3</w:t>
            </w:r>
            <w:r w:rsidRPr="002A5DD6">
              <w:rPr>
                <w:sz w:val="22"/>
                <w:szCs w:val="22"/>
                <w:vertAlign w:val="superscript"/>
              </w:rPr>
              <w:t>rd</w:t>
            </w:r>
            <w:r w:rsidRPr="002A5DD6">
              <w:rPr>
                <w:sz w:val="22"/>
                <w:szCs w:val="22"/>
              </w:rPr>
              <w:t xml:space="preserve"> Annual Advances in Genome Biology and Technology Conference, Marco Island, FL</w:t>
            </w:r>
          </w:p>
        </w:tc>
      </w:tr>
      <w:tr w:rsidR="000572F0" w:rsidRPr="002A5DD6" w14:paraId="3A1FBC74" w14:textId="77777777" w:rsidTr="006577B1">
        <w:tc>
          <w:tcPr>
            <w:tcW w:w="1881" w:type="dxa"/>
          </w:tcPr>
          <w:p w14:paraId="75C50C6E" w14:textId="77777777" w:rsidR="000572F0" w:rsidRPr="002A5DD6" w:rsidRDefault="000572F0" w:rsidP="000572F0">
            <w:pPr>
              <w:rPr>
                <w:sz w:val="22"/>
                <w:szCs w:val="22"/>
              </w:rPr>
            </w:pPr>
            <w:r w:rsidRPr="002A5DD6">
              <w:rPr>
                <w:sz w:val="22"/>
                <w:szCs w:val="22"/>
              </w:rPr>
              <w:t>11/2002</w:t>
            </w:r>
          </w:p>
        </w:tc>
        <w:tc>
          <w:tcPr>
            <w:tcW w:w="8379" w:type="dxa"/>
          </w:tcPr>
          <w:p w14:paraId="237AD3E5" w14:textId="77777777" w:rsidR="000572F0" w:rsidRPr="002A5DD6" w:rsidRDefault="000572F0" w:rsidP="000572F0">
            <w:pPr>
              <w:rPr>
                <w:sz w:val="22"/>
                <w:szCs w:val="22"/>
              </w:rPr>
            </w:pPr>
            <w:r w:rsidRPr="002A5DD6">
              <w:rPr>
                <w:sz w:val="22"/>
                <w:szCs w:val="22"/>
              </w:rPr>
              <w:t>Scientist Chair, Translating our science into cancer care, Session on Genomics, 2002 BC Cancer Agency Annual Cancer Conference, Vancouver, BC</w:t>
            </w:r>
          </w:p>
        </w:tc>
      </w:tr>
    </w:tbl>
    <w:p w14:paraId="6E8D73D2" w14:textId="77777777" w:rsidR="002125D2" w:rsidRPr="002A5DD6" w:rsidRDefault="002125D2" w:rsidP="00805012">
      <w:pPr>
        <w:pStyle w:val="Heading1"/>
        <w:rPr>
          <w:szCs w:val="22"/>
        </w:rPr>
      </w:pPr>
      <w:r w:rsidRPr="002A5DD6">
        <w:rPr>
          <w:szCs w:val="22"/>
        </w:rPr>
        <w:t>PUBLIC OUTREACH</w:t>
      </w:r>
      <w:r w:rsidR="007E0790" w:rsidRPr="002A5DD6">
        <w:rPr>
          <w:szCs w:val="22"/>
        </w:rPr>
        <w:t xml:space="preserve"> / SERVICE</w:t>
      </w:r>
      <w:r w:rsidRPr="002A5DD6">
        <w:rPr>
          <w:szCs w:val="22"/>
        </w:rPr>
        <w:t>:</w:t>
      </w:r>
    </w:p>
    <w:tbl>
      <w:tblPr>
        <w:tblW w:w="10245"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274"/>
        <w:gridCol w:w="8971"/>
      </w:tblGrid>
      <w:tr w:rsidR="00FD16F7" w:rsidRPr="002A5DD6" w14:paraId="4FBA6B3F" w14:textId="77777777" w:rsidTr="00A50B7A">
        <w:tc>
          <w:tcPr>
            <w:tcW w:w="1274" w:type="dxa"/>
          </w:tcPr>
          <w:p w14:paraId="43A13CA5" w14:textId="77777777" w:rsidR="00FD16F7" w:rsidRPr="002A5DD6" w:rsidRDefault="00FD16F7" w:rsidP="00DD36A1">
            <w:pPr>
              <w:rPr>
                <w:sz w:val="22"/>
                <w:szCs w:val="22"/>
              </w:rPr>
            </w:pPr>
            <w:r w:rsidRPr="002A5DD6">
              <w:rPr>
                <w:sz w:val="22"/>
                <w:szCs w:val="22"/>
              </w:rPr>
              <w:t>11/11/2020</w:t>
            </w:r>
          </w:p>
        </w:tc>
        <w:tc>
          <w:tcPr>
            <w:tcW w:w="8971" w:type="dxa"/>
          </w:tcPr>
          <w:p w14:paraId="1BA05B70" w14:textId="77777777" w:rsidR="00FD16F7" w:rsidRPr="002A5DD6" w:rsidRDefault="00FD16F7" w:rsidP="00FD16F7">
            <w:pPr>
              <w:rPr>
                <w:rStyle w:val="Strong"/>
                <w:b w:val="0"/>
                <w:bCs/>
                <w:i/>
                <w:sz w:val="22"/>
                <w:szCs w:val="22"/>
              </w:rPr>
            </w:pPr>
            <w:r w:rsidRPr="002A5DD6">
              <w:rPr>
                <w:sz w:val="22"/>
                <w:szCs w:val="22"/>
              </w:rPr>
              <w:t>Live, phone i</w:t>
            </w:r>
            <w:r w:rsidR="00AD4A08" w:rsidRPr="002A5DD6">
              <w:rPr>
                <w:sz w:val="22"/>
                <w:szCs w:val="22"/>
              </w:rPr>
              <w:t xml:space="preserve">nterview with Gloria Macarenko, </w:t>
            </w:r>
            <w:r w:rsidRPr="002A5DD6">
              <w:rPr>
                <w:sz w:val="22"/>
                <w:szCs w:val="22"/>
              </w:rPr>
              <w:t xml:space="preserve">CBC </w:t>
            </w:r>
            <w:r w:rsidR="00AD4A08" w:rsidRPr="002A5DD6">
              <w:rPr>
                <w:sz w:val="22"/>
                <w:szCs w:val="22"/>
              </w:rPr>
              <w:t xml:space="preserve">Radio’s </w:t>
            </w:r>
            <w:r w:rsidRPr="002A5DD6">
              <w:rPr>
                <w:sz w:val="22"/>
                <w:szCs w:val="22"/>
              </w:rPr>
              <w:t xml:space="preserve">On the Coast, </w:t>
            </w:r>
            <w:r w:rsidR="00AD4A08" w:rsidRPr="002A5DD6">
              <w:rPr>
                <w:i/>
                <w:sz w:val="22"/>
                <w:szCs w:val="22"/>
              </w:rPr>
              <w:t xml:space="preserve">Preparing for the Next Wave: </w:t>
            </w:r>
            <w:r w:rsidRPr="002A5DD6">
              <w:rPr>
                <w:rStyle w:val="Strong"/>
                <w:b w:val="0"/>
                <w:bCs/>
                <w:i/>
                <w:sz w:val="22"/>
                <w:szCs w:val="22"/>
              </w:rPr>
              <w:t xml:space="preserve"> Technology to Detect and Analyze SARS-CoV-2</w:t>
            </w:r>
          </w:p>
          <w:p w14:paraId="71E094D4" w14:textId="77777777" w:rsidR="00FD16F7" w:rsidRPr="002A5DD6" w:rsidRDefault="00DD3197" w:rsidP="00FD16F7">
            <w:pPr>
              <w:rPr>
                <w:color w:val="0033CC"/>
                <w:sz w:val="22"/>
                <w:szCs w:val="22"/>
              </w:rPr>
            </w:pPr>
            <w:hyperlink r:id="rId8" w:history="1">
              <w:r w:rsidR="00FD16F7" w:rsidRPr="002A5DD6">
                <w:rPr>
                  <w:rStyle w:val="Hyperlink"/>
                  <w:rFonts w:ascii="Times New Roman" w:hAnsi="Times New Roman"/>
                  <w:color w:val="0033CC"/>
                  <w:sz w:val="22"/>
                  <w:szCs w:val="22"/>
                </w:rPr>
                <w:t>https://www.cbc.ca/listen/live-radio/1-46-on-the-coast</w:t>
              </w:r>
            </w:hyperlink>
            <w:r w:rsidR="00FD16F7" w:rsidRPr="002A5DD6">
              <w:rPr>
                <w:color w:val="0033CC"/>
                <w:sz w:val="22"/>
                <w:szCs w:val="22"/>
              </w:rPr>
              <w:t>​</w:t>
            </w:r>
          </w:p>
        </w:tc>
      </w:tr>
      <w:tr w:rsidR="00121FFB" w:rsidRPr="002A5DD6" w14:paraId="6FCFAA05" w14:textId="77777777" w:rsidTr="00A50B7A">
        <w:tc>
          <w:tcPr>
            <w:tcW w:w="1274" w:type="dxa"/>
          </w:tcPr>
          <w:p w14:paraId="3DB12ED2" w14:textId="77777777" w:rsidR="00121FFB" w:rsidRPr="002A5DD6" w:rsidRDefault="00121FFB" w:rsidP="00DD36A1">
            <w:pPr>
              <w:rPr>
                <w:sz w:val="22"/>
                <w:szCs w:val="22"/>
              </w:rPr>
            </w:pPr>
            <w:r w:rsidRPr="002A5DD6">
              <w:rPr>
                <w:sz w:val="22"/>
                <w:szCs w:val="22"/>
              </w:rPr>
              <w:t>04/2020</w:t>
            </w:r>
          </w:p>
        </w:tc>
        <w:tc>
          <w:tcPr>
            <w:tcW w:w="8971" w:type="dxa"/>
          </w:tcPr>
          <w:p w14:paraId="515E0D72" w14:textId="77777777" w:rsidR="00121FFB" w:rsidRPr="002A5DD6" w:rsidRDefault="00121FFB" w:rsidP="00121FFB">
            <w:pPr>
              <w:rPr>
                <w:sz w:val="22"/>
                <w:szCs w:val="22"/>
              </w:rPr>
            </w:pPr>
            <w:r w:rsidRPr="002A5DD6">
              <w:rPr>
                <w:sz w:val="22"/>
                <w:szCs w:val="22"/>
              </w:rPr>
              <w:t>Featured in the ICGC ARGO News – ICGC Impact Makers Series</w:t>
            </w:r>
          </w:p>
          <w:p w14:paraId="2036C27B" w14:textId="77777777" w:rsidR="00121FFB" w:rsidRPr="002A5DD6" w:rsidRDefault="00121FFB" w:rsidP="00121FFB">
            <w:pPr>
              <w:pStyle w:val="PlainText"/>
              <w:rPr>
                <w:rFonts w:ascii="Times New Roman" w:hAnsi="Times New Roman"/>
                <w:sz w:val="22"/>
                <w:szCs w:val="22"/>
              </w:rPr>
            </w:pPr>
            <w:r w:rsidRPr="002A5DD6">
              <w:rPr>
                <w:rFonts w:ascii="Times New Roman" w:hAnsi="Times New Roman"/>
                <w:color w:val="0000FF"/>
                <w:sz w:val="22"/>
                <w:szCs w:val="22"/>
              </w:rPr>
              <w:t>(</w:t>
            </w:r>
            <w:hyperlink r:id="rId9" w:history="1">
              <w:r w:rsidRPr="002A5DD6">
                <w:rPr>
                  <w:rStyle w:val="Hyperlink"/>
                  <w:rFonts w:ascii="Times New Roman" w:hAnsi="Times New Roman"/>
                  <w:color w:val="0000FF"/>
                  <w:sz w:val="22"/>
                  <w:szCs w:val="22"/>
                </w:rPr>
                <w:t>https://www.icgc-argo.org/news/11/icgc-impact-makers-series-marco-marra-canada-</w:t>
              </w:r>
            </w:hyperlink>
            <w:r w:rsidRPr="002A5DD6">
              <w:rPr>
                <w:rFonts w:ascii="Times New Roman" w:hAnsi="Times New Roman"/>
                <w:color w:val="0000FF"/>
                <w:sz w:val="22"/>
                <w:szCs w:val="22"/>
              </w:rPr>
              <w:t>)</w:t>
            </w:r>
          </w:p>
        </w:tc>
      </w:tr>
      <w:tr w:rsidR="002B4ADD" w:rsidRPr="002A5DD6" w14:paraId="3B2F25C9" w14:textId="77777777" w:rsidTr="00A50B7A">
        <w:tc>
          <w:tcPr>
            <w:tcW w:w="1274" w:type="dxa"/>
          </w:tcPr>
          <w:p w14:paraId="0CBA6AA5" w14:textId="77777777" w:rsidR="002B4ADD" w:rsidRPr="002A5DD6" w:rsidRDefault="002B4ADD" w:rsidP="00DD36A1">
            <w:pPr>
              <w:rPr>
                <w:sz w:val="22"/>
                <w:szCs w:val="22"/>
              </w:rPr>
            </w:pPr>
            <w:r w:rsidRPr="002A5DD6">
              <w:rPr>
                <w:sz w:val="22"/>
                <w:szCs w:val="22"/>
              </w:rPr>
              <w:t>09/20/2019</w:t>
            </w:r>
          </w:p>
        </w:tc>
        <w:tc>
          <w:tcPr>
            <w:tcW w:w="8971" w:type="dxa"/>
          </w:tcPr>
          <w:p w14:paraId="6699F3E9" w14:textId="77777777" w:rsidR="002B4ADD" w:rsidRPr="002A5DD6" w:rsidRDefault="002B4ADD" w:rsidP="006001A4">
            <w:pPr>
              <w:rPr>
                <w:sz w:val="22"/>
                <w:szCs w:val="22"/>
              </w:rPr>
            </w:pPr>
            <w:r w:rsidRPr="002A5DD6">
              <w:rPr>
                <w:sz w:val="22"/>
                <w:szCs w:val="22"/>
              </w:rPr>
              <w:t>Hosted</w:t>
            </w:r>
            <w:r w:rsidR="00E624FC" w:rsidRPr="002A5DD6">
              <w:rPr>
                <w:sz w:val="22"/>
                <w:szCs w:val="22"/>
              </w:rPr>
              <w:t xml:space="preserve"> </w:t>
            </w:r>
            <w:r w:rsidR="003C106F" w:rsidRPr="002A5DD6">
              <w:rPr>
                <w:sz w:val="22"/>
                <w:szCs w:val="22"/>
              </w:rPr>
              <w:t xml:space="preserve">the </w:t>
            </w:r>
            <w:r w:rsidR="00E624FC" w:rsidRPr="002A5DD6">
              <w:rPr>
                <w:sz w:val="22"/>
                <w:szCs w:val="22"/>
              </w:rPr>
              <w:t>Honourable</w:t>
            </w:r>
            <w:r w:rsidRPr="002A5DD6">
              <w:rPr>
                <w:sz w:val="22"/>
                <w:szCs w:val="22"/>
              </w:rPr>
              <w:t xml:space="preserve"> John Horgan</w:t>
            </w:r>
            <w:r w:rsidR="006001A4" w:rsidRPr="002A5DD6">
              <w:rPr>
                <w:sz w:val="22"/>
                <w:szCs w:val="22"/>
              </w:rPr>
              <w:t xml:space="preserve">, Premier of British Columbia, during his </w:t>
            </w:r>
            <w:r w:rsidRPr="002A5DD6">
              <w:rPr>
                <w:sz w:val="22"/>
                <w:szCs w:val="22"/>
              </w:rPr>
              <w:t xml:space="preserve">visit to </w:t>
            </w:r>
            <w:r w:rsidR="006001A4" w:rsidRPr="002A5DD6">
              <w:rPr>
                <w:sz w:val="22"/>
                <w:szCs w:val="22"/>
              </w:rPr>
              <w:t xml:space="preserve">Canada’s Michael Smith </w:t>
            </w:r>
            <w:r w:rsidRPr="002A5DD6">
              <w:rPr>
                <w:sz w:val="22"/>
                <w:szCs w:val="22"/>
              </w:rPr>
              <w:t>Genome Sciences Centre</w:t>
            </w:r>
          </w:p>
        </w:tc>
      </w:tr>
      <w:tr w:rsidR="0023288A" w:rsidRPr="002A5DD6" w14:paraId="0BE74C32" w14:textId="77777777" w:rsidTr="00A50B7A">
        <w:tc>
          <w:tcPr>
            <w:tcW w:w="1274" w:type="dxa"/>
          </w:tcPr>
          <w:p w14:paraId="1AC95854" w14:textId="77777777" w:rsidR="0023288A" w:rsidRPr="002A5DD6" w:rsidRDefault="0023288A" w:rsidP="00DD36A1">
            <w:pPr>
              <w:rPr>
                <w:sz w:val="22"/>
                <w:szCs w:val="22"/>
              </w:rPr>
            </w:pPr>
            <w:r w:rsidRPr="002A5DD6">
              <w:rPr>
                <w:sz w:val="22"/>
                <w:szCs w:val="22"/>
              </w:rPr>
              <w:t>03/14/2019</w:t>
            </w:r>
          </w:p>
        </w:tc>
        <w:tc>
          <w:tcPr>
            <w:tcW w:w="8971" w:type="dxa"/>
          </w:tcPr>
          <w:p w14:paraId="394E4CDB" w14:textId="77777777" w:rsidR="0023288A" w:rsidRPr="002A5DD6" w:rsidRDefault="0023288A" w:rsidP="00C43D5D">
            <w:pPr>
              <w:rPr>
                <w:sz w:val="22"/>
                <w:szCs w:val="22"/>
              </w:rPr>
            </w:pPr>
            <w:r w:rsidRPr="002A5DD6">
              <w:rPr>
                <w:sz w:val="22"/>
                <w:szCs w:val="22"/>
              </w:rPr>
              <w:t>Hosted Honorable Jody Wilson-Raybould’s visit to Genome Sciences Centre, foll</w:t>
            </w:r>
            <w:r w:rsidR="00C43D5D" w:rsidRPr="002A5DD6">
              <w:rPr>
                <w:sz w:val="22"/>
                <w:szCs w:val="22"/>
              </w:rPr>
              <w:t xml:space="preserve">owing a </w:t>
            </w:r>
            <w:r w:rsidRPr="002A5DD6">
              <w:rPr>
                <w:sz w:val="22"/>
                <w:szCs w:val="22"/>
              </w:rPr>
              <w:t>successful funding provided to Dr. Inanc Birol and team, from Genome Canada</w:t>
            </w:r>
            <w:r w:rsidR="00FE3A84" w:rsidRPr="002A5DD6">
              <w:rPr>
                <w:sz w:val="22"/>
                <w:szCs w:val="22"/>
              </w:rPr>
              <w:t>.</w:t>
            </w:r>
          </w:p>
        </w:tc>
      </w:tr>
      <w:tr w:rsidR="00DD36A1" w:rsidRPr="002A5DD6" w14:paraId="3DD57A96" w14:textId="77777777" w:rsidTr="00A50B7A">
        <w:tc>
          <w:tcPr>
            <w:tcW w:w="1274" w:type="dxa"/>
          </w:tcPr>
          <w:p w14:paraId="4362DD73" w14:textId="77777777" w:rsidR="00DD36A1" w:rsidRPr="002A5DD6" w:rsidRDefault="00DD36A1" w:rsidP="00DD36A1">
            <w:pPr>
              <w:rPr>
                <w:sz w:val="22"/>
                <w:szCs w:val="22"/>
              </w:rPr>
            </w:pPr>
            <w:r w:rsidRPr="002A5DD6">
              <w:rPr>
                <w:sz w:val="22"/>
                <w:szCs w:val="22"/>
              </w:rPr>
              <w:t>11/30/2018</w:t>
            </w:r>
          </w:p>
        </w:tc>
        <w:tc>
          <w:tcPr>
            <w:tcW w:w="8971" w:type="dxa"/>
          </w:tcPr>
          <w:p w14:paraId="42D662F6" w14:textId="77777777" w:rsidR="00DD36A1" w:rsidRPr="002A5DD6" w:rsidRDefault="002D4232" w:rsidP="00DD36A1">
            <w:pPr>
              <w:rPr>
                <w:sz w:val="22"/>
                <w:szCs w:val="22"/>
              </w:rPr>
            </w:pPr>
            <w:r w:rsidRPr="002A5DD6">
              <w:rPr>
                <w:sz w:val="22"/>
                <w:szCs w:val="22"/>
              </w:rPr>
              <w:t>Interview with Stuart McNish</w:t>
            </w:r>
            <w:r w:rsidR="001355CF" w:rsidRPr="002A5DD6">
              <w:rPr>
                <w:sz w:val="22"/>
                <w:szCs w:val="22"/>
              </w:rPr>
              <w:t xml:space="preserve">, </w:t>
            </w:r>
            <w:r w:rsidRPr="002A5DD6">
              <w:rPr>
                <w:sz w:val="22"/>
                <w:szCs w:val="22"/>
              </w:rPr>
              <w:t>Vancouver Sun</w:t>
            </w:r>
            <w:r w:rsidR="001355CF" w:rsidRPr="002A5DD6">
              <w:rPr>
                <w:sz w:val="22"/>
                <w:szCs w:val="22"/>
              </w:rPr>
              <w:t xml:space="preserve">, </w:t>
            </w:r>
            <w:r w:rsidRPr="002A5DD6">
              <w:rPr>
                <w:i/>
                <w:sz w:val="22"/>
                <w:szCs w:val="22"/>
              </w:rPr>
              <w:t>Conversatio</w:t>
            </w:r>
            <w:r w:rsidR="00DD36A1" w:rsidRPr="002A5DD6">
              <w:rPr>
                <w:i/>
                <w:sz w:val="22"/>
                <w:szCs w:val="22"/>
              </w:rPr>
              <w:t>ns That Matter: The Legacy of a B.C. Nobel winner</w:t>
            </w:r>
            <w:r w:rsidR="00DD36A1" w:rsidRPr="002A5DD6">
              <w:rPr>
                <w:sz w:val="22"/>
                <w:szCs w:val="22"/>
              </w:rPr>
              <w:t xml:space="preserve">. </w:t>
            </w:r>
          </w:p>
          <w:p w14:paraId="359F5D92" w14:textId="77777777" w:rsidR="00DD36A1" w:rsidRPr="002A5DD6" w:rsidRDefault="00DD3197" w:rsidP="00DD36A1">
            <w:pPr>
              <w:rPr>
                <w:color w:val="0000FF"/>
                <w:sz w:val="22"/>
                <w:szCs w:val="22"/>
              </w:rPr>
            </w:pPr>
            <w:hyperlink r:id="rId10" w:history="1">
              <w:r w:rsidR="00DD36A1" w:rsidRPr="002A5DD6">
                <w:rPr>
                  <w:rStyle w:val="Hyperlink"/>
                  <w:rFonts w:ascii="Times New Roman" w:hAnsi="Times New Roman"/>
                  <w:color w:val="0000FF"/>
                  <w:sz w:val="22"/>
                  <w:szCs w:val="22"/>
                </w:rPr>
                <w:t>https://vancouversun.com/news/local-news/conversations-that-matter-the-legacy-of-a-b-c-nobel-winner</w:t>
              </w:r>
            </w:hyperlink>
          </w:p>
        </w:tc>
      </w:tr>
      <w:tr w:rsidR="0019456A" w:rsidRPr="002A5DD6" w14:paraId="526C2EA2" w14:textId="77777777" w:rsidTr="00A50B7A">
        <w:tc>
          <w:tcPr>
            <w:tcW w:w="1274" w:type="dxa"/>
          </w:tcPr>
          <w:p w14:paraId="41CCB072" w14:textId="77777777" w:rsidR="0019456A" w:rsidRPr="002A5DD6" w:rsidRDefault="004E1257" w:rsidP="004E1257">
            <w:pPr>
              <w:rPr>
                <w:sz w:val="22"/>
                <w:szCs w:val="22"/>
              </w:rPr>
            </w:pPr>
            <w:r w:rsidRPr="002A5DD6">
              <w:rPr>
                <w:sz w:val="22"/>
                <w:szCs w:val="22"/>
              </w:rPr>
              <w:t>09/20/2018</w:t>
            </w:r>
          </w:p>
        </w:tc>
        <w:tc>
          <w:tcPr>
            <w:tcW w:w="8971" w:type="dxa"/>
          </w:tcPr>
          <w:p w14:paraId="6499EB17" w14:textId="77777777" w:rsidR="0019456A" w:rsidRPr="002A5DD6" w:rsidRDefault="001355CF" w:rsidP="00F82695">
            <w:pPr>
              <w:rPr>
                <w:i/>
                <w:sz w:val="22"/>
                <w:szCs w:val="22"/>
              </w:rPr>
            </w:pPr>
            <w:r w:rsidRPr="002A5DD6">
              <w:rPr>
                <w:sz w:val="22"/>
                <w:szCs w:val="22"/>
              </w:rPr>
              <w:t>I</w:t>
            </w:r>
            <w:r w:rsidR="0019456A" w:rsidRPr="002A5DD6">
              <w:rPr>
                <w:sz w:val="22"/>
                <w:szCs w:val="22"/>
              </w:rPr>
              <w:t>nterview with Randy Shore</w:t>
            </w:r>
            <w:r w:rsidRPr="002A5DD6">
              <w:rPr>
                <w:sz w:val="22"/>
                <w:szCs w:val="22"/>
              </w:rPr>
              <w:t xml:space="preserve">, </w:t>
            </w:r>
            <w:r w:rsidR="0019456A" w:rsidRPr="002A5DD6">
              <w:rPr>
                <w:sz w:val="22"/>
                <w:szCs w:val="22"/>
              </w:rPr>
              <w:t>Vancouver Sun</w:t>
            </w:r>
            <w:r w:rsidRPr="002A5DD6">
              <w:rPr>
                <w:sz w:val="22"/>
                <w:szCs w:val="22"/>
              </w:rPr>
              <w:t xml:space="preserve">, </w:t>
            </w:r>
            <w:r w:rsidRPr="002A5DD6">
              <w:rPr>
                <w:i/>
                <w:sz w:val="22"/>
                <w:szCs w:val="22"/>
              </w:rPr>
              <w:t>How Michael Smith put B.C.’s life sciences community on the map with a Nobel Prize 25 years ago.</w:t>
            </w:r>
            <w:r w:rsidR="0019456A" w:rsidRPr="002A5DD6">
              <w:rPr>
                <w:i/>
                <w:sz w:val="22"/>
                <w:szCs w:val="22"/>
              </w:rPr>
              <w:t xml:space="preserve"> </w:t>
            </w:r>
          </w:p>
          <w:p w14:paraId="7FDCBDD9" w14:textId="77777777" w:rsidR="0019456A" w:rsidRPr="002A5DD6" w:rsidRDefault="00DD3197" w:rsidP="0019456A">
            <w:pPr>
              <w:rPr>
                <w:sz w:val="22"/>
                <w:szCs w:val="22"/>
              </w:rPr>
            </w:pPr>
            <w:hyperlink r:id="rId11" w:history="1">
              <w:r w:rsidR="0019456A" w:rsidRPr="002A5DD6">
                <w:rPr>
                  <w:rStyle w:val="Hyperlink"/>
                  <w:rFonts w:ascii="Times New Roman" w:hAnsi="Times New Roman"/>
                  <w:color w:val="0000FF"/>
                  <w:sz w:val="22"/>
                  <w:szCs w:val="22"/>
                </w:rPr>
                <w:t>https://vancouversun.com/news/local-news/how-michael-smith-put-b-c-s-life-sciences-community-on-the-map-with-a-nobel-prize-25-years-ago</w:t>
              </w:r>
            </w:hyperlink>
          </w:p>
        </w:tc>
      </w:tr>
      <w:tr w:rsidR="00275092" w:rsidRPr="002A5DD6" w14:paraId="471E8E33" w14:textId="77777777" w:rsidTr="00A50B7A">
        <w:tc>
          <w:tcPr>
            <w:tcW w:w="1274" w:type="dxa"/>
          </w:tcPr>
          <w:p w14:paraId="1B45DFFC" w14:textId="77777777" w:rsidR="00275092" w:rsidRPr="002A5DD6" w:rsidRDefault="00275092" w:rsidP="00545DE0">
            <w:pPr>
              <w:rPr>
                <w:sz w:val="22"/>
                <w:szCs w:val="22"/>
              </w:rPr>
            </w:pPr>
            <w:r w:rsidRPr="002A5DD6">
              <w:rPr>
                <w:sz w:val="22"/>
                <w:szCs w:val="22"/>
              </w:rPr>
              <w:t>07/10/2018</w:t>
            </w:r>
          </w:p>
        </w:tc>
        <w:tc>
          <w:tcPr>
            <w:tcW w:w="8971" w:type="dxa"/>
          </w:tcPr>
          <w:p w14:paraId="62AE85EF" w14:textId="77777777" w:rsidR="00275092" w:rsidRPr="002A5DD6" w:rsidRDefault="00275092" w:rsidP="00F82695">
            <w:pPr>
              <w:rPr>
                <w:sz w:val="22"/>
                <w:szCs w:val="22"/>
              </w:rPr>
            </w:pPr>
            <w:r w:rsidRPr="002A5DD6">
              <w:rPr>
                <w:sz w:val="22"/>
                <w:szCs w:val="22"/>
              </w:rPr>
              <w:t xml:space="preserve">Participated  in the </w:t>
            </w:r>
            <w:r w:rsidR="00A36DEA" w:rsidRPr="002A5DD6">
              <w:rPr>
                <w:sz w:val="22"/>
                <w:szCs w:val="22"/>
              </w:rPr>
              <w:t>documentary about Dr. Nadine Caron</w:t>
            </w:r>
            <w:r w:rsidR="007151DD" w:rsidRPr="002A5DD6">
              <w:rPr>
                <w:sz w:val="22"/>
                <w:szCs w:val="22"/>
              </w:rPr>
              <w:t xml:space="preserve"> &amp; </w:t>
            </w:r>
            <w:r w:rsidRPr="002A5DD6">
              <w:rPr>
                <w:sz w:val="22"/>
                <w:szCs w:val="22"/>
              </w:rPr>
              <w:t>Northern Biobank</w:t>
            </w:r>
            <w:r w:rsidR="00A36DEA" w:rsidRPr="002A5DD6">
              <w:rPr>
                <w:sz w:val="22"/>
                <w:szCs w:val="22"/>
              </w:rPr>
              <w:t xml:space="preserve"> initiative </w:t>
            </w:r>
          </w:p>
          <w:p w14:paraId="5C55154A" w14:textId="77777777" w:rsidR="00275092" w:rsidRPr="002A5DD6" w:rsidRDefault="00DD3197" w:rsidP="00275092">
            <w:pPr>
              <w:rPr>
                <w:color w:val="0000FF"/>
                <w:sz w:val="22"/>
                <w:szCs w:val="22"/>
              </w:rPr>
            </w:pPr>
            <w:hyperlink r:id="rId12" w:history="1">
              <w:r w:rsidR="00275092" w:rsidRPr="002A5DD6">
                <w:rPr>
                  <w:rStyle w:val="Hyperlink"/>
                  <w:rFonts w:ascii="Times New Roman" w:hAnsi="Times New Roman"/>
                  <w:color w:val="0000FF"/>
                  <w:sz w:val="22"/>
                  <w:szCs w:val="22"/>
                </w:rPr>
                <w:t>https://www.youtube.com/watch?v=BI6Kc8zPw6c</w:t>
              </w:r>
            </w:hyperlink>
          </w:p>
        </w:tc>
      </w:tr>
      <w:tr w:rsidR="00F82695" w:rsidRPr="002A5DD6" w14:paraId="3E314474" w14:textId="77777777" w:rsidTr="00A50B7A">
        <w:tc>
          <w:tcPr>
            <w:tcW w:w="1274" w:type="dxa"/>
          </w:tcPr>
          <w:p w14:paraId="7A421DF4" w14:textId="77777777" w:rsidR="00F82695" w:rsidRPr="002A5DD6" w:rsidRDefault="00F82695" w:rsidP="00545DE0">
            <w:pPr>
              <w:rPr>
                <w:sz w:val="22"/>
                <w:szCs w:val="22"/>
              </w:rPr>
            </w:pPr>
            <w:r w:rsidRPr="002A5DD6">
              <w:rPr>
                <w:sz w:val="22"/>
                <w:szCs w:val="22"/>
              </w:rPr>
              <w:t>06/2018</w:t>
            </w:r>
          </w:p>
        </w:tc>
        <w:tc>
          <w:tcPr>
            <w:tcW w:w="8971" w:type="dxa"/>
          </w:tcPr>
          <w:p w14:paraId="55841B44" w14:textId="77777777" w:rsidR="00483DA5" w:rsidRPr="002A5DD6" w:rsidRDefault="00483DA5" w:rsidP="00483DA5">
            <w:pPr>
              <w:rPr>
                <w:sz w:val="22"/>
                <w:szCs w:val="22"/>
              </w:rPr>
            </w:pPr>
            <w:r w:rsidRPr="002A5DD6">
              <w:rPr>
                <w:sz w:val="22"/>
                <w:szCs w:val="22"/>
              </w:rPr>
              <w:t>F</w:t>
            </w:r>
            <w:r w:rsidR="008A6F01" w:rsidRPr="002A5DD6">
              <w:rPr>
                <w:sz w:val="22"/>
                <w:szCs w:val="22"/>
              </w:rPr>
              <w:t>eatured i</w:t>
            </w:r>
            <w:r w:rsidR="00F82695" w:rsidRPr="002A5DD6">
              <w:rPr>
                <w:sz w:val="22"/>
                <w:szCs w:val="22"/>
              </w:rPr>
              <w:t xml:space="preserve">n the </w:t>
            </w:r>
            <w:r w:rsidR="00F82695" w:rsidRPr="002A5DD6">
              <w:rPr>
                <w:i/>
                <w:sz w:val="22"/>
                <w:szCs w:val="22"/>
              </w:rPr>
              <w:t>Faces of the Genome</w:t>
            </w:r>
            <w:r w:rsidR="00F82695" w:rsidRPr="002A5DD6">
              <w:rPr>
                <w:sz w:val="22"/>
                <w:szCs w:val="22"/>
              </w:rPr>
              <w:t xml:space="preserve"> book published by </w:t>
            </w:r>
            <w:r w:rsidRPr="002A5DD6">
              <w:rPr>
                <w:sz w:val="22"/>
                <w:szCs w:val="22"/>
              </w:rPr>
              <w:t>Cold Spring Harbor Laboratory Press</w:t>
            </w:r>
            <w:r w:rsidR="001355CF" w:rsidRPr="002A5DD6">
              <w:rPr>
                <w:sz w:val="22"/>
                <w:szCs w:val="22"/>
              </w:rPr>
              <w:t xml:space="preserve">. </w:t>
            </w:r>
          </w:p>
          <w:p w14:paraId="4816E2D5" w14:textId="77777777" w:rsidR="00483DA5" w:rsidRPr="002A5DD6" w:rsidRDefault="00483DA5" w:rsidP="00F82695">
            <w:pPr>
              <w:rPr>
                <w:sz w:val="22"/>
                <w:szCs w:val="22"/>
              </w:rPr>
            </w:pPr>
            <w:r w:rsidRPr="002A5DD6">
              <w:rPr>
                <w:color w:val="000000"/>
                <w:sz w:val="22"/>
                <w:szCs w:val="22"/>
              </w:rPr>
              <w:t xml:space="preserve">This book celebrates scientists who are explorers of the vast arrays of genes (“genomes”) that underpin the biology of humans and every other organism. </w:t>
            </w:r>
            <w:r w:rsidRPr="002A5DD6">
              <w:rPr>
                <w:sz w:val="22"/>
                <w:szCs w:val="22"/>
              </w:rPr>
              <w:t xml:space="preserve">This book </w:t>
            </w:r>
            <w:r w:rsidRPr="002A5DD6">
              <w:rPr>
                <w:color w:val="000000"/>
                <w:sz w:val="22"/>
                <w:szCs w:val="22"/>
              </w:rPr>
              <w:t>portrays 62 outstanding scientists, who have had an extraordinary influence on our current understanding of biology, evolution, and medical science.</w:t>
            </w:r>
          </w:p>
          <w:p w14:paraId="3108EB22" w14:textId="77777777" w:rsidR="00CF1EAD" w:rsidRPr="002A5DD6" w:rsidRDefault="00DD3197" w:rsidP="00CF1EAD">
            <w:pPr>
              <w:rPr>
                <w:color w:val="0000FF"/>
                <w:sz w:val="22"/>
                <w:szCs w:val="22"/>
              </w:rPr>
            </w:pPr>
            <w:hyperlink r:id="rId13" w:history="1">
              <w:r w:rsidR="00CF1EAD" w:rsidRPr="002A5DD6">
                <w:rPr>
                  <w:rStyle w:val="Hyperlink"/>
                  <w:rFonts w:ascii="Times New Roman" w:hAnsi="Times New Roman"/>
                  <w:color w:val="0000FF"/>
                  <w:sz w:val="22"/>
                  <w:szCs w:val="22"/>
                </w:rPr>
                <w:t>https://www.cshlpress.com/image.tpl?img=FacesGenome_f.jpg</w:t>
              </w:r>
            </w:hyperlink>
          </w:p>
        </w:tc>
      </w:tr>
      <w:tr w:rsidR="008421C4" w:rsidRPr="002A5DD6" w14:paraId="2E1360FA" w14:textId="77777777" w:rsidTr="00A50B7A">
        <w:tc>
          <w:tcPr>
            <w:tcW w:w="1274" w:type="dxa"/>
          </w:tcPr>
          <w:p w14:paraId="031BEC76" w14:textId="77777777" w:rsidR="008421C4" w:rsidRPr="002A5DD6" w:rsidRDefault="005C1151" w:rsidP="00545DE0">
            <w:pPr>
              <w:rPr>
                <w:sz w:val="22"/>
                <w:szCs w:val="22"/>
              </w:rPr>
            </w:pPr>
            <w:r w:rsidRPr="002A5DD6">
              <w:rPr>
                <w:sz w:val="22"/>
                <w:szCs w:val="22"/>
              </w:rPr>
              <w:t>04/05/2017</w:t>
            </w:r>
          </w:p>
        </w:tc>
        <w:tc>
          <w:tcPr>
            <w:tcW w:w="8971" w:type="dxa"/>
          </w:tcPr>
          <w:p w14:paraId="614B27EF" w14:textId="77777777" w:rsidR="00662292" w:rsidRPr="002A5DD6" w:rsidRDefault="0044715B" w:rsidP="00662292">
            <w:pPr>
              <w:rPr>
                <w:sz w:val="22"/>
                <w:szCs w:val="22"/>
              </w:rPr>
            </w:pPr>
            <w:r w:rsidRPr="002A5DD6">
              <w:rPr>
                <w:sz w:val="22"/>
                <w:szCs w:val="22"/>
              </w:rPr>
              <w:t>The Personalized OncoGenomics Project (POG) f</w:t>
            </w:r>
            <w:r w:rsidR="00F66B5E" w:rsidRPr="002A5DD6">
              <w:rPr>
                <w:sz w:val="22"/>
                <w:szCs w:val="22"/>
              </w:rPr>
              <w:t xml:space="preserve">eatured </w:t>
            </w:r>
            <w:r w:rsidR="001355CF" w:rsidRPr="002A5DD6">
              <w:rPr>
                <w:sz w:val="22"/>
                <w:szCs w:val="22"/>
              </w:rPr>
              <w:t xml:space="preserve">by </w:t>
            </w:r>
            <w:r w:rsidR="00F66B5E" w:rsidRPr="002A5DD6">
              <w:rPr>
                <w:sz w:val="22"/>
                <w:szCs w:val="22"/>
              </w:rPr>
              <w:t>C</w:t>
            </w:r>
            <w:r w:rsidR="001355CF" w:rsidRPr="002A5DD6">
              <w:rPr>
                <w:sz w:val="22"/>
                <w:szCs w:val="22"/>
              </w:rPr>
              <w:t xml:space="preserve">anadian Institutes of Health Research: </w:t>
            </w:r>
            <w:r w:rsidR="001355CF" w:rsidRPr="002A5DD6">
              <w:rPr>
                <w:i/>
                <w:sz w:val="22"/>
                <w:szCs w:val="22"/>
              </w:rPr>
              <w:t>Researcher Profiles, C</w:t>
            </w:r>
            <w:r w:rsidR="00F66B5E" w:rsidRPr="002A5DD6">
              <w:rPr>
                <w:i/>
                <w:sz w:val="22"/>
                <w:szCs w:val="22"/>
              </w:rPr>
              <w:t xml:space="preserve">ancer Awareness </w:t>
            </w:r>
            <w:r w:rsidR="005C1151" w:rsidRPr="002A5DD6">
              <w:rPr>
                <w:i/>
                <w:sz w:val="22"/>
                <w:szCs w:val="22"/>
              </w:rPr>
              <w:t>Month</w:t>
            </w:r>
            <w:r w:rsidR="001355CF" w:rsidRPr="002A5DD6">
              <w:rPr>
                <w:i/>
                <w:sz w:val="22"/>
                <w:szCs w:val="22"/>
              </w:rPr>
              <w:t xml:space="preserve">, Is it possible to create personalized cancer treatments? </w:t>
            </w:r>
            <w:r w:rsidR="00662292" w:rsidRPr="002A5DD6">
              <w:rPr>
                <w:sz w:val="22"/>
                <w:szCs w:val="22"/>
              </w:rPr>
              <w:t xml:space="preserve"> </w:t>
            </w:r>
          </w:p>
          <w:p w14:paraId="1B47D717" w14:textId="77777777" w:rsidR="005C1151" w:rsidRPr="002A5DD6" w:rsidRDefault="00DD3197" w:rsidP="00662292">
            <w:pPr>
              <w:rPr>
                <w:color w:val="0000FF"/>
                <w:sz w:val="22"/>
                <w:szCs w:val="22"/>
              </w:rPr>
            </w:pPr>
            <w:hyperlink r:id="rId14" w:anchor="s1" w:history="1">
              <w:r w:rsidR="005C1151" w:rsidRPr="002A5DD6">
                <w:rPr>
                  <w:rStyle w:val="Hyperlink"/>
                  <w:rFonts w:ascii="Times New Roman" w:hAnsi="Times New Roman"/>
                  <w:color w:val="0000FF"/>
                  <w:sz w:val="22"/>
                  <w:szCs w:val="22"/>
                </w:rPr>
                <w:t>http://cihr-irsc.gc.ca/e/50284.html#s1</w:t>
              </w:r>
            </w:hyperlink>
          </w:p>
        </w:tc>
      </w:tr>
      <w:tr w:rsidR="005546AF" w:rsidRPr="002A5DD6" w14:paraId="39A54EBF" w14:textId="77777777" w:rsidTr="00A50B7A">
        <w:tc>
          <w:tcPr>
            <w:tcW w:w="1274" w:type="dxa"/>
          </w:tcPr>
          <w:p w14:paraId="387C2592" w14:textId="77777777" w:rsidR="005546AF" w:rsidRPr="002A5DD6" w:rsidRDefault="005546AF" w:rsidP="00545DE0">
            <w:pPr>
              <w:rPr>
                <w:sz w:val="22"/>
                <w:szCs w:val="22"/>
              </w:rPr>
            </w:pPr>
            <w:r w:rsidRPr="002A5DD6">
              <w:rPr>
                <w:sz w:val="22"/>
                <w:szCs w:val="22"/>
              </w:rPr>
              <w:t>04/04/2017</w:t>
            </w:r>
          </w:p>
        </w:tc>
        <w:tc>
          <w:tcPr>
            <w:tcW w:w="8971" w:type="dxa"/>
          </w:tcPr>
          <w:p w14:paraId="0DBA2836" w14:textId="77777777" w:rsidR="005546AF" w:rsidRPr="002A5DD6" w:rsidRDefault="00DE20FB" w:rsidP="00D31CA2">
            <w:pPr>
              <w:rPr>
                <w:sz w:val="22"/>
                <w:szCs w:val="22"/>
              </w:rPr>
            </w:pPr>
            <w:r w:rsidRPr="002A5DD6">
              <w:rPr>
                <w:sz w:val="22"/>
                <w:szCs w:val="22"/>
              </w:rPr>
              <w:t xml:space="preserve">Participated </w:t>
            </w:r>
            <w:r w:rsidR="00D31CA2" w:rsidRPr="002A5DD6">
              <w:rPr>
                <w:sz w:val="22"/>
                <w:szCs w:val="22"/>
              </w:rPr>
              <w:t xml:space="preserve">in </w:t>
            </w:r>
            <w:r w:rsidRPr="002A5DD6">
              <w:rPr>
                <w:sz w:val="22"/>
                <w:szCs w:val="22"/>
              </w:rPr>
              <w:t xml:space="preserve">a </w:t>
            </w:r>
            <w:r w:rsidR="00D31CA2" w:rsidRPr="002A5DD6">
              <w:rPr>
                <w:sz w:val="22"/>
                <w:szCs w:val="22"/>
              </w:rPr>
              <w:t>p</w:t>
            </w:r>
            <w:r w:rsidRPr="002A5DD6">
              <w:rPr>
                <w:sz w:val="22"/>
                <w:szCs w:val="22"/>
              </w:rPr>
              <w:t xml:space="preserve">anel </w:t>
            </w:r>
            <w:r w:rsidR="00D31CA2" w:rsidRPr="002A5DD6">
              <w:rPr>
                <w:sz w:val="22"/>
                <w:szCs w:val="22"/>
              </w:rPr>
              <w:t>d</w:t>
            </w:r>
            <w:r w:rsidRPr="002A5DD6">
              <w:rPr>
                <w:sz w:val="22"/>
                <w:szCs w:val="22"/>
              </w:rPr>
              <w:t xml:space="preserve">iscussion </w:t>
            </w:r>
            <w:r w:rsidR="00D31CA2" w:rsidRPr="002A5DD6">
              <w:rPr>
                <w:sz w:val="22"/>
                <w:szCs w:val="22"/>
              </w:rPr>
              <w:t xml:space="preserve">at </w:t>
            </w:r>
            <w:r w:rsidR="005546AF" w:rsidRPr="002A5DD6">
              <w:rPr>
                <w:sz w:val="22"/>
                <w:szCs w:val="22"/>
              </w:rPr>
              <w:t xml:space="preserve">YPO Gold </w:t>
            </w:r>
            <w:r w:rsidR="009C14FF" w:rsidRPr="002A5DD6">
              <w:rPr>
                <w:sz w:val="22"/>
                <w:szCs w:val="22"/>
              </w:rPr>
              <w:t>Event (</w:t>
            </w:r>
            <w:r w:rsidR="005546AF" w:rsidRPr="002A5DD6">
              <w:rPr>
                <w:sz w:val="22"/>
                <w:szCs w:val="22"/>
              </w:rPr>
              <w:t>POG Research Update</w:t>
            </w:r>
            <w:r w:rsidR="00D31CA2" w:rsidRPr="002A5DD6">
              <w:rPr>
                <w:sz w:val="22"/>
                <w:szCs w:val="22"/>
              </w:rPr>
              <w:t xml:space="preserve"> at the BC Cancer Research Centre</w:t>
            </w:r>
            <w:r w:rsidR="009C14FF" w:rsidRPr="002A5DD6">
              <w:rPr>
                <w:sz w:val="22"/>
                <w:szCs w:val="22"/>
              </w:rPr>
              <w:t>)</w:t>
            </w:r>
          </w:p>
        </w:tc>
      </w:tr>
      <w:tr w:rsidR="00503026" w:rsidRPr="002A5DD6" w14:paraId="7CD06F4E" w14:textId="77777777" w:rsidTr="00A50B7A">
        <w:tc>
          <w:tcPr>
            <w:tcW w:w="1274" w:type="dxa"/>
          </w:tcPr>
          <w:p w14:paraId="15CAD8E5" w14:textId="77777777" w:rsidR="00503026" w:rsidRPr="002A5DD6" w:rsidRDefault="00503026" w:rsidP="00545DE0">
            <w:pPr>
              <w:rPr>
                <w:sz w:val="22"/>
                <w:szCs w:val="22"/>
              </w:rPr>
            </w:pPr>
            <w:r w:rsidRPr="002A5DD6">
              <w:rPr>
                <w:sz w:val="22"/>
                <w:szCs w:val="22"/>
              </w:rPr>
              <w:t>02/23/2017</w:t>
            </w:r>
          </w:p>
        </w:tc>
        <w:tc>
          <w:tcPr>
            <w:tcW w:w="8971" w:type="dxa"/>
          </w:tcPr>
          <w:p w14:paraId="21EF8510" w14:textId="77777777" w:rsidR="00503026" w:rsidRPr="002A5DD6" w:rsidRDefault="001355CF" w:rsidP="001355CF">
            <w:pPr>
              <w:autoSpaceDE w:val="0"/>
              <w:autoSpaceDN w:val="0"/>
              <w:adjustRightInd w:val="0"/>
              <w:rPr>
                <w:color w:val="0000FF"/>
                <w:sz w:val="22"/>
                <w:szCs w:val="22"/>
              </w:rPr>
            </w:pPr>
            <w:r w:rsidRPr="002A5DD6">
              <w:rPr>
                <w:sz w:val="22"/>
                <w:szCs w:val="22"/>
              </w:rPr>
              <w:t>P</w:t>
            </w:r>
            <w:r w:rsidR="0025249B" w:rsidRPr="002A5DD6">
              <w:rPr>
                <w:sz w:val="22"/>
                <w:szCs w:val="22"/>
              </w:rPr>
              <w:t>OG</w:t>
            </w:r>
            <w:r w:rsidRPr="002A5DD6">
              <w:rPr>
                <w:sz w:val="22"/>
                <w:szCs w:val="22"/>
              </w:rPr>
              <w:t xml:space="preserve"> f</w:t>
            </w:r>
            <w:r w:rsidR="00DA7E5D" w:rsidRPr="002A5DD6">
              <w:rPr>
                <w:sz w:val="22"/>
                <w:szCs w:val="22"/>
              </w:rPr>
              <w:t xml:space="preserve">eatured on </w:t>
            </w:r>
            <w:r w:rsidR="00503026" w:rsidRPr="002A5DD6">
              <w:rPr>
                <w:sz w:val="22"/>
                <w:szCs w:val="22"/>
              </w:rPr>
              <w:t xml:space="preserve"> CBC Nature of Things with Dr. David Suzuki</w:t>
            </w:r>
            <w:r w:rsidRPr="002A5DD6">
              <w:rPr>
                <w:sz w:val="22"/>
                <w:szCs w:val="22"/>
              </w:rPr>
              <w:t xml:space="preserve">, </w:t>
            </w:r>
            <w:r w:rsidRPr="002A5DD6">
              <w:rPr>
                <w:i/>
                <w:sz w:val="22"/>
                <w:szCs w:val="22"/>
              </w:rPr>
              <w:t xml:space="preserve">Cracking Cancer </w:t>
            </w:r>
            <w:hyperlink r:id="rId15" w:history="1">
              <w:r w:rsidR="00503026" w:rsidRPr="002A5DD6">
                <w:rPr>
                  <w:rStyle w:val="Hyperlink"/>
                  <w:rFonts w:ascii="Times New Roman" w:hAnsi="Times New Roman"/>
                  <w:color w:val="0000FF"/>
                  <w:sz w:val="22"/>
                  <w:szCs w:val="22"/>
                </w:rPr>
                <w:t>http://www.cbc.ca/natureofthings/episodes/cracking-cancer</w:t>
              </w:r>
            </w:hyperlink>
          </w:p>
        </w:tc>
      </w:tr>
      <w:tr w:rsidR="003C2050" w:rsidRPr="002A5DD6" w14:paraId="69DDA2B9" w14:textId="77777777" w:rsidTr="00A50B7A">
        <w:tc>
          <w:tcPr>
            <w:tcW w:w="1274" w:type="dxa"/>
          </w:tcPr>
          <w:p w14:paraId="634B01E3" w14:textId="77777777" w:rsidR="003C2050" w:rsidRPr="002A5DD6" w:rsidRDefault="003C2050" w:rsidP="00545DE0">
            <w:pPr>
              <w:rPr>
                <w:sz w:val="22"/>
                <w:szCs w:val="22"/>
              </w:rPr>
            </w:pPr>
            <w:r w:rsidRPr="002A5DD6">
              <w:rPr>
                <w:sz w:val="22"/>
                <w:szCs w:val="22"/>
              </w:rPr>
              <w:t>12/07/2016</w:t>
            </w:r>
          </w:p>
        </w:tc>
        <w:tc>
          <w:tcPr>
            <w:tcW w:w="8971" w:type="dxa"/>
          </w:tcPr>
          <w:p w14:paraId="4F9459B9" w14:textId="77777777" w:rsidR="003C2050" w:rsidRPr="002A5DD6" w:rsidRDefault="001355CF" w:rsidP="007632BA">
            <w:pPr>
              <w:autoSpaceDE w:val="0"/>
              <w:autoSpaceDN w:val="0"/>
              <w:adjustRightInd w:val="0"/>
              <w:rPr>
                <w:i/>
                <w:sz w:val="22"/>
                <w:szCs w:val="22"/>
              </w:rPr>
            </w:pPr>
            <w:r w:rsidRPr="002A5DD6">
              <w:rPr>
                <w:sz w:val="22"/>
                <w:szCs w:val="22"/>
              </w:rPr>
              <w:t>I</w:t>
            </w:r>
            <w:r w:rsidR="003C2050" w:rsidRPr="002A5DD6">
              <w:rPr>
                <w:sz w:val="22"/>
                <w:szCs w:val="22"/>
              </w:rPr>
              <w:t>nterview with Deborah Grainger</w:t>
            </w:r>
            <w:r w:rsidRPr="002A5DD6">
              <w:rPr>
                <w:sz w:val="22"/>
                <w:szCs w:val="22"/>
              </w:rPr>
              <w:t xml:space="preserve">, Journal of Precision Medicine, </w:t>
            </w:r>
            <w:r w:rsidRPr="002A5DD6">
              <w:rPr>
                <w:i/>
                <w:sz w:val="22"/>
                <w:szCs w:val="22"/>
              </w:rPr>
              <w:t>Revolutionizing health care in British Columbia with precision medicine.</w:t>
            </w:r>
          </w:p>
          <w:p w14:paraId="0942FC81" w14:textId="77777777" w:rsidR="003C2050" w:rsidRPr="002A5DD6" w:rsidRDefault="00DD3197" w:rsidP="003C2050">
            <w:pPr>
              <w:autoSpaceDE w:val="0"/>
              <w:autoSpaceDN w:val="0"/>
              <w:adjustRightInd w:val="0"/>
              <w:rPr>
                <w:color w:val="0000FF"/>
                <w:sz w:val="22"/>
                <w:szCs w:val="22"/>
              </w:rPr>
            </w:pPr>
            <w:hyperlink r:id="rId16" w:history="1">
              <w:r w:rsidR="003C2050" w:rsidRPr="002A5DD6">
                <w:rPr>
                  <w:rStyle w:val="Hyperlink"/>
                  <w:rFonts w:ascii="Times New Roman" w:hAnsi="Times New Roman"/>
                  <w:color w:val="0000FF"/>
                  <w:sz w:val="22"/>
                  <w:szCs w:val="22"/>
                </w:rPr>
                <w:t>http://www.thejournalofprecisionmedicine.com/archive-manager/revolutionizing-healthcare-in-british-columbia-with-precision-medicine/</w:t>
              </w:r>
            </w:hyperlink>
          </w:p>
        </w:tc>
      </w:tr>
      <w:tr w:rsidR="000A488C" w:rsidRPr="002A5DD6" w14:paraId="0BEDD172" w14:textId="77777777" w:rsidTr="00A50B7A">
        <w:tc>
          <w:tcPr>
            <w:tcW w:w="1274" w:type="dxa"/>
          </w:tcPr>
          <w:p w14:paraId="76B88672" w14:textId="77777777" w:rsidR="000A488C" w:rsidRPr="002A5DD6" w:rsidRDefault="000A488C" w:rsidP="00545DE0">
            <w:pPr>
              <w:rPr>
                <w:sz w:val="22"/>
                <w:szCs w:val="22"/>
              </w:rPr>
            </w:pPr>
            <w:r w:rsidRPr="002A5DD6">
              <w:rPr>
                <w:sz w:val="22"/>
                <w:szCs w:val="22"/>
              </w:rPr>
              <w:t>12/2016</w:t>
            </w:r>
          </w:p>
        </w:tc>
        <w:tc>
          <w:tcPr>
            <w:tcW w:w="8971" w:type="dxa"/>
          </w:tcPr>
          <w:p w14:paraId="200AAB31" w14:textId="77777777" w:rsidR="001355CF" w:rsidRPr="002A5DD6" w:rsidRDefault="001355CF" w:rsidP="000A488C">
            <w:pPr>
              <w:autoSpaceDE w:val="0"/>
              <w:autoSpaceDN w:val="0"/>
              <w:adjustRightInd w:val="0"/>
              <w:rPr>
                <w:color w:val="000000"/>
                <w:sz w:val="22"/>
                <w:szCs w:val="22"/>
              </w:rPr>
            </w:pPr>
            <w:r w:rsidRPr="002A5DD6">
              <w:rPr>
                <w:color w:val="000000"/>
                <w:sz w:val="22"/>
                <w:szCs w:val="22"/>
              </w:rPr>
              <w:t xml:space="preserve">Profiled by BC Cancer, </w:t>
            </w:r>
            <w:r w:rsidRPr="002A5DD6">
              <w:rPr>
                <w:i/>
                <w:color w:val="000000"/>
                <w:sz w:val="22"/>
                <w:szCs w:val="22"/>
              </w:rPr>
              <w:t>BC Cancer Agency scientists among World’s Most Influential Scientific Minds</w:t>
            </w:r>
          </w:p>
          <w:p w14:paraId="5456404E" w14:textId="77777777" w:rsidR="000A488C" w:rsidRPr="002A5DD6" w:rsidRDefault="00DD3197" w:rsidP="000A488C">
            <w:pPr>
              <w:autoSpaceDE w:val="0"/>
              <w:autoSpaceDN w:val="0"/>
              <w:adjustRightInd w:val="0"/>
              <w:rPr>
                <w:sz w:val="22"/>
                <w:szCs w:val="22"/>
              </w:rPr>
            </w:pPr>
            <w:hyperlink r:id="rId17" w:history="1">
              <w:r w:rsidR="000A488C" w:rsidRPr="002A5DD6">
                <w:rPr>
                  <w:rStyle w:val="Hyperlink"/>
                  <w:rFonts w:ascii="Times New Roman" w:hAnsi="Times New Roman"/>
                  <w:color w:val="0000FF"/>
                  <w:sz w:val="22"/>
                  <w:szCs w:val="22"/>
                </w:rPr>
                <w:t>http://www.bccancer.bc.ca/about/news-stories/stories/bc-cancer-agency-scientists-listed-among-world%E2%80%99s-most-influential-scientific-minds</w:t>
              </w:r>
            </w:hyperlink>
          </w:p>
        </w:tc>
      </w:tr>
      <w:tr w:rsidR="0086558E" w:rsidRPr="002A5DD6" w14:paraId="20E0133B" w14:textId="77777777" w:rsidTr="00A50B7A">
        <w:tc>
          <w:tcPr>
            <w:tcW w:w="1274" w:type="dxa"/>
          </w:tcPr>
          <w:p w14:paraId="3D88C57A" w14:textId="77777777" w:rsidR="0086558E" w:rsidRPr="002A5DD6" w:rsidRDefault="0086558E" w:rsidP="00545DE0">
            <w:pPr>
              <w:rPr>
                <w:sz w:val="22"/>
                <w:szCs w:val="22"/>
              </w:rPr>
            </w:pPr>
            <w:r w:rsidRPr="002A5DD6">
              <w:rPr>
                <w:sz w:val="22"/>
                <w:szCs w:val="22"/>
              </w:rPr>
              <w:t>11/04/2016</w:t>
            </w:r>
          </w:p>
        </w:tc>
        <w:tc>
          <w:tcPr>
            <w:tcW w:w="8971" w:type="dxa"/>
          </w:tcPr>
          <w:p w14:paraId="430CA29A" w14:textId="77777777" w:rsidR="0086558E" w:rsidRPr="002A5DD6" w:rsidRDefault="0025249B" w:rsidP="007632BA">
            <w:pPr>
              <w:autoSpaceDE w:val="0"/>
              <w:autoSpaceDN w:val="0"/>
              <w:adjustRightInd w:val="0"/>
              <w:rPr>
                <w:sz w:val="22"/>
                <w:szCs w:val="22"/>
              </w:rPr>
            </w:pPr>
            <w:r w:rsidRPr="002A5DD6">
              <w:rPr>
                <w:sz w:val="22"/>
                <w:szCs w:val="22"/>
              </w:rPr>
              <w:t>I</w:t>
            </w:r>
            <w:r w:rsidR="00087828" w:rsidRPr="002A5DD6">
              <w:rPr>
                <w:sz w:val="22"/>
                <w:szCs w:val="22"/>
              </w:rPr>
              <w:t>n</w:t>
            </w:r>
            <w:r w:rsidR="0086558E" w:rsidRPr="002A5DD6">
              <w:rPr>
                <w:sz w:val="22"/>
                <w:szCs w:val="22"/>
              </w:rPr>
              <w:t>terview with Theral Timpson of Mendel’s Pod</w:t>
            </w:r>
            <w:r w:rsidR="00087828" w:rsidRPr="002A5DD6">
              <w:rPr>
                <w:sz w:val="22"/>
                <w:szCs w:val="22"/>
              </w:rPr>
              <w:t xml:space="preserve"> </w:t>
            </w:r>
            <w:r w:rsidR="0074233E" w:rsidRPr="002A5DD6">
              <w:rPr>
                <w:sz w:val="22"/>
                <w:szCs w:val="22"/>
              </w:rPr>
              <w:t xml:space="preserve">on </w:t>
            </w:r>
            <w:r w:rsidR="00087828" w:rsidRPr="002A5DD6">
              <w:rPr>
                <w:sz w:val="22"/>
                <w:szCs w:val="22"/>
              </w:rPr>
              <w:t>how to scale cancer genomics</w:t>
            </w:r>
          </w:p>
          <w:p w14:paraId="56C6BA25" w14:textId="77777777" w:rsidR="00087828" w:rsidRPr="002A5DD6" w:rsidRDefault="00DD3197" w:rsidP="007632BA">
            <w:pPr>
              <w:autoSpaceDE w:val="0"/>
              <w:autoSpaceDN w:val="0"/>
              <w:adjustRightInd w:val="0"/>
              <w:rPr>
                <w:color w:val="0000FF"/>
                <w:sz w:val="22"/>
                <w:szCs w:val="22"/>
              </w:rPr>
            </w:pPr>
            <w:hyperlink r:id="rId18" w:history="1">
              <w:r w:rsidR="00087828" w:rsidRPr="002A5DD6">
                <w:rPr>
                  <w:rStyle w:val="Hyperlink"/>
                  <w:rFonts w:ascii="Times New Roman" w:hAnsi="Times New Roman"/>
                  <w:color w:val="0000FF"/>
                  <w:sz w:val="22"/>
                  <w:szCs w:val="22"/>
                </w:rPr>
                <w:t>http://mendelspod.com/podcasts/cancer-genomics-canada-marco-marra-ubc/</w:t>
              </w:r>
            </w:hyperlink>
          </w:p>
        </w:tc>
      </w:tr>
      <w:tr w:rsidR="007632BA" w:rsidRPr="002A5DD6" w14:paraId="0904F51E" w14:textId="77777777" w:rsidTr="00A50B7A">
        <w:tc>
          <w:tcPr>
            <w:tcW w:w="1274" w:type="dxa"/>
          </w:tcPr>
          <w:p w14:paraId="4F4E8697" w14:textId="77777777" w:rsidR="007632BA" w:rsidRPr="002A5DD6" w:rsidRDefault="007632BA" w:rsidP="00545DE0">
            <w:pPr>
              <w:rPr>
                <w:sz w:val="22"/>
                <w:szCs w:val="22"/>
              </w:rPr>
            </w:pPr>
            <w:r w:rsidRPr="002A5DD6">
              <w:rPr>
                <w:sz w:val="22"/>
                <w:szCs w:val="22"/>
              </w:rPr>
              <w:t>09/06/2016</w:t>
            </w:r>
          </w:p>
        </w:tc>
        <w:tc>
          <w:tcPr>
            <w:tcW w:w="8971" w:type="dxa"/>
          </w:tcPr>
          <w:p w14:paraId="128E25A0" w14:textId="77777777" w:rsidR="007632BA" w:rsidRPr="002A5DD6" w:rsidRDefault="007632BA" w:rsidP="007632BA">
            <w:pPr>
              <w:autoSpaceDE w:val="0"/>
              <w:autoSpaceDN w:val="0"/>
              <w:adjustRightInd w:val="0"/>
              <w:rPr>
                <w:sz w:val="22"/>
                <w:szCs w:val="22"/>
              </w:rPr>
            </w:pPr>
            <w:r w:rsidRPr="002A5DD6">
              <w:rPr>
                <w:sz w:val="22"/>
                <w:szCs w:val="22"/>
              </w:rPr>
              <w:t xml:space="preserve">Interview with Matt Hoekstra with Peace Arch News re. Terry Fox Run </w:t>
            </w:r>
          </w:p>
          <w:p w14:paraId="72462BA3" w14:textId="77777777" w:rsidR="007632BA" w:rsidRPr="002A5DD6" w:rsidRDefault="00DD3197" w:rsidP="007632BA">
            <w:pPr>
              <w:autoSpaceDE w:val="0"/>
              <w:autoSpaceDN w:val="0"/>
              <w:adjustRightInd w:val="0"/>
              <w:rPr>
                <w:color w:val="3366FF"/>
                <w:sz w:val="22"/>
                <w:szCs w:val="22"/>
                <w:u w:val="single"/>
              </w:rPr>
            </w:pPr>
            <w:hyperlink r:id="rId19" w:anchor=".V92SSNfGXMY.email" w:history="1">
              <w:r w:rsidR="007632BA" w:rsidRPr="002A5DD6">
                <w:rPr>
                  <w:color w:val="0000FF"/>
                  <w:sz w:val="22"/>
                  <w:szCs w:val="22"/>
                  <w:u w:val="single"/>
                </w:rPr>
                <w:t>http://www.peacearchnews.com/news/393311821.html#.V92SSNfGXMY.email</w:t>
              </w:r>
            </w:hyperlink>
          </w:p>
        </w:tc>
      </w:tr>
      <w:tr w:rsidR="00584DCC" w:rsidRPr="002A5DD6" w14:paraId="3375A2A1" w14:textId="77777777" w:rsidTr="00A50B7A">
        <w:tc>
          <w:tcPr>
            <w:tcW w:w="1274" w:type="dxa"/>
          </w:tcPr>
          <w:p w14:paraId="1E3C3EC4" w14:textId="77777777" w:rsidR="00584DCC" w:rsidRPr="002A5DD6" w:rsidRDefault="00584DCC" w:rsidP="00545DE0">
            <w:pPr>
              <w:rPr>
                <w:sz w:val="22"/>
                <w:szCs w:val="22"/>
              </w:rPr>
            </w:pPr>
            <w:r w:rsidRPr="002A5DD6">
              <w:rPr>
                <w:sz w:val="22"/>
                <w:szCs w:val="22"/>
              </w:rPr>
              <w:t>07/19/2016</w:t>
            </w:r>
          </w:p>
        </w:tc>
        <w:tc>
          <w:tcPr>
            <w:tcW w:w="8971" w:type="dxa"/>
          </w:tcPr>
          <w:p w14:paraId="0840A7E5" w14:textId="77777777" w:rsidR="00584DCC" w:rsidRPr="002A5DD6" w:rsidRDefault="002919FA" w:rsidP="00667E0D">
            <w:pPr>
              <w:autoSpaceDE w:val="0"/>
              <w:autoSpaceDN w:val="0"/>
              <w:adjustRightInd w:val="0"/>
              <w:rPr>
                <w:sz w:val="22"/>
                <w:szCs w:val="22"/>
              </w:rPr>
            </w:pPr>
            <w:r w:rsidRPr="002A5DD6">
              <w:rPr>
                <w:sz w:val="22"/>
                <w:szCs w:val="22"/>
              </w:rPr>
              <w:t>Member of the Treehouse Childhood Cancer Initiative, a group that advocates and is committed to sharing patient genomic information in real time, to benefit children with cancer.</w:t>
            </w:r>
          </w:p>
        </w:tc>
      </w:tr>
      <w:tr w:rsidR="00C13BEE" w:rsidRPr="002A5DD6" w14:paraId="58C9BEA8" w14:textId="77777777" w:rsidTr="00A50B7A">
        <w:tc>
          <w:tcPr>
            <w:tcW w:w="1274" w:type="dxa"/>
          </w:tcPr>
          <w:p w14:paraId="42ECDB4C" w14:textId="77777777" w:rsidR="00C13BEE" w:rsidRPr="002A5DD6" w:rsidRDefault="006E3247" w:rsidP="00545DE0">
            <w:pPr>
              <w:rPr>
                <w:sz w:val="22"/>
                <w:szCs w:val="22"/>
              </w:rPr>
            </w:pPr>
            <w:r w:rsidRPr="002A5DD6">
              <w:rPr>
                <w:sz w:val="22"/>
                <w:szCs w:val="22"/>
              </w:rPr>
              <w:t xml:space="preserve">03/08/2016, </w:t>
            </w:r>
            <w:r w:rsidR="00C13BEE" w:rsidRPr="002A5DD6">
              <w:rPr>
                <w:sz w:val="22"/>
                <w:szCs w:val="22"/>
              </w:rPr>
              <w:t>05/26/2015</w:t>
            </w:r>
            <w:r w:rsidRPr="002A5DD6">
              <w:rPr>
                <w:sz w:val="22"/>
                <w:szCs w:val="22"/>
              </w:rPr>
              <w:t>, &amp; 11/03/2014</w:t>
            </w:r>
          </w:p>
        </w:tc>
        <w:tc>
          <w:tcPr>
            <w:tcW w:w="8971" w:type="dxa"/>
          </w:tcPr>
          <w:p w14:paraId="13A5C02A" w14:textId="77777777" w:rsidR="00C13BEE" w:rsidRPr="002A5DD6" w:rsidRDefault="00C13BEE" w:rsidP="00CF7AAF">
            <w:pPr>
              <w:autoSpaceDE w:val="0"/>
              <w:autoSpaceDN w:val="0"/>
              <w:adjustRightInd w:val="0"/>
              <w:rPr>
                <w:sz w:val="22"/>
                <w:szCs w:val="22"/>
              </w:rPr>
            </w:pPr>
            <w:r w:rsidRPr="002A5DD6">
              <w:rPr>
                <w:sz w:val="22"/>
                <w:szCs w:val="22"/>
              </w:rPr>
              <w:t>Organizer of the 2</w:t>
            </w:r>
            <w:r w:rsidRPr="002A5DD6">
              <w:rPr>
                <w:sz w:val="22"/>
                <w:szCs w:val="22"/>
                <w:vertAlign w:val="superscript"/>
              </w:rPr>
              <w:t>nd</w:t>
            </w:r>
            <w:r w:rsidR="006E3247" w:rsidRPr="002A5DD6">
              <w:rPr>
                <w:sz w:val="22"/>
                <w:szCs w:val="22"/>
              </w:rPr>
              <w:t>, 3</w:t>
            </w:r>
            <w:r w:rsidR="006E3247" w:rsidRPr="002A5DD6">
              <w:rPr>
                <w:sz w:val="22"/>
                <w:szCs w:val="22"/>
                <w:vertAlign w:val="superscript"/>
              </w:rPr>
              <w:t>rd</w:t>
            </w:r>
            <w:r w:rsidR="006E3247" w:rsidRPr="002A5DD6">
              <w:rPr>
                <w:sz w:val="22"/>
                <w:szCs w:val="22"/>
              </w:rPr>
              <w:t>, &amp; 4</w:t>
            </w:r>
            <w:r w:rsidR="006E3247" w:rsidRPr="002A5DD6">
              <w:rPr>
                <w:sz w:val="22"/>
                <w:szCs w:val="22"/>
                <w:vertAlign w:val="superscript"/>
              </w:rPr>
              <w:t>th</w:t>
            </w:r>
            <w:r w:rsidR="006E3247" w:rsidRPr="002A5DD6">
              <w:rPr>
                <w:sz w:val="22"/>
                <w:szCs w:val="22"/>
              </w:rPr>
              <w:t xml:space="preserve"> </w:t>
            </w:r>
            <w:r w:rsidRPr="002A5DD6">
              <w:rPr>
                <w:sz w:val="22"/>
                <w:szCs w:val="22"/>
              </w:rPr>
              <w:t>TFRI BC Node-MLA Dinner Event</w:t>
            </w:r>
            <w:r w:rsidR="006E3247" w:rsidRPr="002A5DD6">
              <w:rPr>
                <w:sz w:val="22"/>
                <w:szCs w:val="22"/>
              </w:rPr>
              <w:t>s</w:t>
            </w:r>
            <w:r w:rsidRPr="002A5DD6">
              <w:rPr>
                <w:sz w:val="22"/>
                <w:szCs w:val="22"/>
              </w:rPr>
              <w:t xml:space="preserve"> to dialogue with MLAs on the role of research on health and cancer control in B</w:t>
            </w:r>
            <w:r w:rsidR="0025249B" w:rsidRPr="002A5DD6">
              <w:rPr>
                <w:sz w:val="22"/>
                <w:szCs w:val="22"/>
              </w:rPr>
              <w:t xml:space="preserve">ritish </w:t>
            </w:r>
            <w:r w:rsidRPr="002A5DD6">
              <w:rPr>
                <w:sz w:val="22"/>
                <w:szCs w:val="22"/>
              </w:rPr>
              <w:t>C</w:t>
            </w:r>
            <w:r w:rsidR="0025249B" w:rsidRPr="002A5DD6">
              <w:rPr>
                <w:sz w:val="22"/>
                <w:szCs w:val="22"/>
              </w:rPr>
              <w:t>olumbia</w:t>
            </w:r>
          </w:p>
        </w:tc>
      </w:tr>
      <w:tr w:rsidR="006E3247" w:rsidRPr="002A5DD6" w14:paraId="17A5D2D1" w14:textId="77777777" w:rsidTr="00A50B7A">
        <w:tc>
          <w:tcPr>
            <w:tcW w:w="1274" w:type="dxa"/>
          </w:tcPr>
          <w:p w14:paraId="4EA42419" w14:textId="77777777" w:rsidR="006E3247" w:rsidRPr="002A5DD6" w:rsidRDefault="006E3247" w:rsidP="00545DE0">
            <w:pPr>
              <w:rPr>
                <w:sz w:val="22"/>
                <w:szCs w:val="22"/>
              </w:rPr>
            </w:pPr>
            <w:r w:rsidRPr="002A5DD6">
              <w:rPr>
                <w:sz w:val="22"/>
                <w:szCs w:val="22"/>
              </w:rPr>
              <w:t>04/15/2015</w:t>
            </w:r>
          </w:p>
        </w:tc>
        <w:tc>
          <w:tcPr>
            <w:tcW w:w="8971" w:type="dxa"/>
          </w:tcPr>
          <w:p w14:paraId="0A09B099" w14:textId="77777777" w:rsidR="006E3247" w:rsidRPr="002A5DD6" w:rsidRDefault="006E3247" w:rsidP="00CF7AAF">
            <w:pPr>
              <w:autoSpaceDE w:val="0"/>
              <w:autoSpaceDN w:val="0"/>
              <w:adjustRightInd w:val="0"/>
              <w:rPr>
                <w:i/>
                <w:sz w:val="22"/>
                <w:szCs w:val="22"/>
              </w:rPr>
            </w:pPr>
            <w:r w:rsidRPr="002A5DD6">
              <w:rPr>
                <w:sz w:val="22"/>
                <w:szCs w:val="22"/>
              </w:rPr>
              <w:t>Interview with Brendan McAleer</w:t>
            </w:r>
            <w:r w:rsidR="0025249B" w:rsidRPr="002A5DD6">
              <w:rPr>
                <w:sz w:val="22"/>
                <w:szCs w:val="22"/>
              </w:rPr>
              <w:t xml:space="preserve">, </w:t>
            </w:r>
            <w:r w:rsidRPr="002A5DD6">
              <w:rPr>
                <w:sz w:val="22"/>
                <w:szCs w:val="22"/>
              </w:rPr>
              <w:t>Vancouver Sun</w:t>
            </w:r>
            <w:r w:rsidR="0025249B" w:rsidRPr="002A5DD6">
              <w:rPr>
                <w:sz w:val="22"/>
                <w:szCs w:val="22"/>
              </w:rPr>
              <w:t>,</w:t>
            </w:r>
            <w:r w:rsidR="0025249B" w:rsidRPr="002A5DD6">
              <w:rPr>
                <w:i/>
                <w:sz w:val="22"/>
                <w:szCs w:val="22"/>
              </w:rPr>
              <w:t xml:space="preserve"> Iconic Terry Fox van endures long after marathon of hope.</w:t>
            </w:r>
          </w:p>
          <w:p w14:paraId="30C88512" w14:textId="77777777" w:rsidR="007F7F23" w:rsidRPr="002A5DD6" w:rsidRDefault="00DD3197" w:rsidP="00503026">
            <w:pPr>
              <w:autoSpaceDE w:val="0"/>
              <w:autoSpaceDN w:val="0"/>
              <w:adjustRightInd w:val="0"/>
              <w:rPr>
                <w:sz w:val="22"/>
                <w:szCs w:val="22"/>
              </w:rPr>
            </w:pPr>
            <w:hyperlink r:id="rId20" w:history="1">
              <w:r w:rsidR="007F7F23" w:rsidRPr="002A5DD6">
                <w:rPr>
                  <w:rStyle w:val="Hyperlink"/>
                  <w:rFonts w:ascii="Times New Roman" w:hAnsi="Times New Roman"/>
                  <w:color w:val="0000FF"/>
                  <w:sz w:val="22"/>
                  <w:szCs w:val="22"/>
                </w:rPr>
                <w:t>http://driving.ca/ford/auto-news/news/iconic-terry-fox-van-endures-long-after-marathon-of-hope</w:t>
              </w:r>
            </w:hyperlink>
          </w:p>
        </w:tc>
      </w:tr>
      <w:tr w:rsidR="006E3247" w:rsidRPr="002A5DD6" w14:paraId="134929E8" w14:textId="77777777" w:rsidTr="00A50B7A">
        <w:tc>
          <w:tcPr>
            <w:tcW w:w="1274" w:type="dxa"/>
          </w:tcPr>
          <w:p w14:paraId="4F955625" w14:textId="77777777" w:rsidR="006E3247" w:rsidRPr="002A5DD6" w:rsidRDefault="006E3247" w:rsidP="00545DE0">
            <w:pPr>
              <w:rPr>
                <w:sz w:val="22"/>
                <w:szCs w:val="22"/>
              </w:rPr>
            </w:pPr>
            <w:r w:rsidRPr="002A5DD6">
              <w:rPr>
                <w:sz w:val="22"/>
                <w:szCs w:val="22"/>
              </w:rPr>
              <w:t>11/07/2014</w:t>
            </w:r>
          </w:p>
        </w:tc>
        <w:tc>
          <w:tcPr>
            <w:tcW w:w="8971" w:type="dxa"/>
          </w:tcPr>
          <w:p w14:paraId="2F16A874" w14:textId="77777777" w:rsidR="006E3247" w:rsidRPr="002A5DD6" w:rsidRDefault="006E3247" w:rsidP="006D1B8F">
            <w:pPr>
              <w:autoSpaceDE w:val="0"/>
              <w:autoSpaceDN w:val="0"/>
              <w:adjustRightInd w:val="0"/>
              <w:rPr>
                <w:sz w:val="22"/>
                <w:szCs w:val="22"/>
              </w:rPr>
            </w:pPr>
            <w:r w:rsidRPr="002A5DD6">
              <w:rPr>
                <w:sz w:val="22"/>
                <w:szCs w:val="22"/>
              </w:rPr>
              <w:t>Panelist at the Second Annual BC Business Summit "Building BC for the 21st Century - Innovation in Infrastructure”</w:t>
            </w:r>
            <w:r w:rsidR="00AF6052" w:rsidRPr="002A5DD6">
              <w:rPr>
                <w:sz w:val="22"/>
                <w:szCs w:val="22"/>
              </w:rPr>
              <w:t>, Vancouver, BC</w:t>
            </w:r>
          </w:p>
        </w:tc>
      </w:tr>
      <w:tr w:rsidR="006E3247" w:rsidRPr="002A5DD6" w14:paraId="43DBA104" w14:textId="77777777" w:rsidTr="00A50B7A">
        <w:tc>
          <w:tcPr>
            <w:tcW w:w="1274" w:type="dxa"/>
          </w:tcPr>
          <w:p w14:paraId="78D972DC" w14:textId="77777777" w:rsidR="006E3247" w:rsidRPr="002A5DD6" w:rsidRDefault="006E3247" w:rsidP="00545DE0">
            <w:pPr>
              <w:rPr>
                <w:sz w:val="22"/>
                <w:szCs w:val="22"/>
              </w:rPr>
            </w:pPr>
            <w:r w:rsidRPr="002A5DD6">
              <w:rPr>
                <w:sz w:val="22"/>
                <w:szCs w:val="22"/>
              </w:rPr>
              <w:t>11/03/2014</w:t>
            </w:r>
          </w:p>
        </w:tc>
        <w:tc>
          <w:tcPr>
            <w:tcW w:w="8971" w:type="dxa"/>
          </w:tcPr>
          <w:p w14:paraId="491849FF" w14:textId="77777777" w:rsidR="006E3247" w:rsidRPr="002A5DD6" w:rsidRDefault="006E3247" w:rsidP="0025249B">
            <w:pPr>
              <w:autoSpaceDE w:val="0"/>
              <w:autoSpaceDN w:val="0"/>
              <w:adjustRightInd w:val="0"/>
              <w:rPr>
                <w:sz w:val="22"/>
                <w:szCs w:val="22"/>
              </w:rPr>
            </w:pPr>
            <w:r w:rsidRPr="002A5DD6">
              <w:rPr>
                <w:sz w:val="22"/>
                <w:szCs w:val="22"/>
              </w:rPr>
              <w:t>Interview with Sher-e-Punjab Radio with Kiran Aulakh re.P</w:t>
            </w:r>
            <w:r w:rsidR="0025249B" w:rsidRPr="002A5DD6">
              <w:rPr>
                <w:sz w:val="22"/>
                <w:szCs w:val="22"/>
              </w:rPr>
              <w:t>OG</w:t>
            </w:r>
          </w:p>
        </w:tc>
      </w:tr>
      <w:tr w:rsidR="006E3247" w:rsidRPr="002A5DD6" w14:paraId="1DB4B636" w14:textId="77777777" w:rsidTr="00A50B7A">
        <w:tc>
          <w:tcPr>
            <w:tcW w:w="1274" w:type="dxa"/>
          </w:tcPr>
          <w:p w14:paraId="5BBCE713" w14:textId="77777777" w:rsidR="006E3247" w:rsidRPr="002A5DD6" w:rsidRDefault="006E3247" w:rsidP="00545DE0">
            <w:pPr>
              <w:rPr>
                <w:sz w:val="22"/>
                <w:szCs w:val="22"/>
              </w:rPr>
            </w:pPr>
            <w:r w:rsidRPr="002A5DD6">
              <w:rPr>
                <w:sz w:val="22"/>
                <w:szCs w:val="22"/>
              </w:rPr>
              <w:t>10/02/2014</w:t>
            </w:r>
          </w:p>
        </w:tc>
        <w:tc>
          <w:tcPr>
            <w:tcW w:w="8971" w:type="dxa"/>
          </w:tcPr>
          <w:p w14:paraId="78F9AED2" w14:textId="77777777" w:rsidR="006E3247" w:rsidRPr="002A5DD6" w:rsidRDefault="0025249B" w:rsidP="0025249B">
            <w:pPr>
              <w:autoSpaceDE w:val="0"/>
              <w:autoSpaceDN w:val="0"/>
              <w:adjustRightInd w:val="0"/>
              <w:rPr>
                <w:sz w:val="22"/>
                <w:szCs w:val="22"/>
              </w:rPr>
            </w:pPr>
            <w:r w:rsidRPr="002A5DD6">
              <w:rPr>
                <w:sz w:val="22"/>
                <w:szCs w:val="22"/>
              </w:rPr>
              <w:t>I</w:t>
            </w:r>
            <w:r w:rsidR="006E3247" w:rsidRPr="002A5DD6">
              <w:rPr>
                <w:sz w:val="22"/>
                <w:szCs w:val="22"/>
              </w:rPr>
              <w:t>nterview with Tamara Taggart of CTV re. P</w:t>
            </w:r>
            <w:r w:rsidRPr="002A5DD6">
              <w:rPr>
                <w:sz w:val="22"/>
                <w:szCs w:val="22"/>
              </w:rPr>
              <w:t>OG</w:t>
            </w:r>
          </w:p>
        </w:tc>
      </w:tr>
      <w:tr w:rsidR="006E3247" w:rsidRPr="002A5DD6" w14:paraId="231ABCFB" w14:textId="77777777" w:rsidTr="00A50B7A">
        <w:tc>
          <w:tcPr>
            <w:tcW w:w="1274" w:type="dxa"/>
          </w:tcPr>
          <w:p w14:paraId="38BEFC46" w14:textId="77777777" w:rsidR="006E3247" w:rsidRPr="002A5DD6" w:rsidRDefault="006E3247" w:rsidP="00545DE0">
            <w:pPr>
              <w:rPr>
                <w:sz w:val="22"/>
                <w:szCs w:val="22"/>
              </w:rPr>
            </w:pPr>
            <w:r w:rsidRPr="002A5DD6">
              <w:rPr>
                <w:sz w:val="22"/>
                <w:szCs w:val="22"/>
              </w:rPr>
              <w:t>07/09/2014</w:t>
            </w:r>
          </w:p>
        </w:tc>
        <w:tc>
          <w:tcPr>
            <w:tcW w:w="8971" w:type="dxa"/>
          </w:tcPr>
          <w:p w14:paraId="11E0EE49" w14:textId="77777777" w:rsidR="0025249B" w:rsidRPr="002A5DD6" w:rsidRDefault="0025249B" w:rsidP="0025249B">
            <w:pPr>
              <w:autoSpaceDE w:val="0"/>
              <w:autoSpaceDN w:val="0"/>
              <w:adjustRightInd w:val="0"/>
              <w:rPr>
                <w:i/>
                <w:sz w:val="22"/>
                <w:szCs w:val="22"/>
              </w:rPr>
            </w:pPr>
            <w:r w:rsidRPr="002A5DD6">
              <w:rPr>
                <w:sz w:val="22"/>
                <w:szCs w:val="22"/>
              </w:rPr>
              <w:t>I</w:t>
            </w:r>
            <w:r w:rsidR="006E3247" w:rsidRPr="002A5DD6">
              <w:rPr>
                <w:sz w:val="22"/>
                <w:szCs w:val="22"/>
              </w:rPr>
              <w:t>nterview with Amanda Smith</w:t>
            </w:r>
            <w:r w:rsidRPr="002A5DD6">
              <w:rPr>
                <w:sz w:val="22"/>
                <w:szCs w:val="22"/>
              </w:rPr>
              <w:t xml:space="preserve">, The Peak, </w:t>
            </w:r>
            <w:r w:rsidRPr="002A5DD6">
              <w:rPr>
                <w:i/>
                <w:sz w:val="22"/>
                <w:szCs w:val="22"/>
              </w:rPr>
              <w:t>SFU scientists recognized as “World’s Most Influential Scientific Minds”.</w:t>
            </w:r>
          </w:p>
          <w:p w14:paraId="7D222CB9" w14:textId="77777777" w:rsidR="004353E7" w:rsidRPr="002A5DD6" w:rsidRDefault="00DD3197" w:rsidP="0025249B">
            <w:pPr>
              <w:autoSpaceDE w:val="0"/>
              <w:autoSpaceDN w:val="0"/>
              <w:adjustRightInd w:val="0"/>
              <w:rPr>
                <w:color w:val="0000FF"/>
                <w:sz w:val="22"/>
                <w:szCs w:val="22"/>
              </w:rPr>
            </w:pPr>
            <w:hyperlink r:id="rId21" w:history="1">
              <w:r w:rsidR="004353E7" w:rsidRPr="002A5DD6">
                <w:rPr>
                  <w:rStyle w:val="Hyperlink"/>
                  <w:rFonts w:ascii="Times New Roman" w:hAnsi="Times New Roman"/>
                  <w:color w:val="0000FF"/>
                  <w:sz w:val="22"/>
                  <w:szCs w:val="22"/>
                </w:rPr>
                <w:t>http://newspapers.lib.sfu.ca/peak-2091/peak</w:t>
              </w:r>
            </w:hyperlink>
          </w:p>
        </w:tc>
      </w:tr>
      <w:tr w:rsidR="006E3247" w:rsidRPr="002A5DD6" w14:paraId="5F34A0B0" w14:textId="77777777" w:rsidTr="00A50B7A">
        <w:tc>
          <w:tcPr>
            <w:tcW w:w="1274" w:type="dxa"/>
          </w:tcPr>
          <w:p w14:paraId="53D0A1C1" w14:textId="77777777" w:rsidR="006E3247" w:rsidRPr="002A5DD6" w:rsidRDefault="006E3247" w:rsidP="00545DE0">
            <w:pPr>
              <w:rPr>
                <w:sz w:val="22"/>
                <w:szCs w:val="22"/>
              </w:rPr>
            </w:pPr>
            <w:r w:rsidRPr="002A5DD6">
              <w:rPr>
                <w:sz w:val="22"/>
                <w:szCs w:val="22"/>
              </w:rPr>
              <w:t>06/23/2014</w:t>
            </w:r>
          </w:p>
          <w:p w14:paraId="05DA4847" w14:textId="77777777" w:rsidR="006E3247" w:rsidRPr="002A5DD6" w:rsidRDefault="006E3247" w:rsidP="00545DE0">
            <w:pPr>
              <w:rPr>
                <w:sz w:val="22"/>
                <w:szCs w:val="22"/>
              </w:rPr>
            </w:pPr>
            <w:r w:rsidRPr="002A5DD6">
              <w:rPr>
                <w:sz w:val="22"/>
                <w:szCs w:val="22"/>
              </w:rPr>
              <w:t>&amp; 05/01/2014</w:t>
            </w:r>
          </w:p>
        </w:tc>
        <w:tc>
          <w:tcPr>
            <w:tcW w:w="8971" w:type="dxa"/>
          </w:tcPr>
          <w:p w14:paraId="22137322" w14:textId="77777777" w:rsidR="006E3247" w:rsidRPr="002A5DD6" w:rsidRDefault="0025249B" w:rsidP="0025249B">
            <w:pPr>
              <w:autoSpaceDE w:val="0"/>
              <w:autoSpaceDN w:val="0"/>
              <w:adjustRightInd w:val="0"/>
              <w:rPr>
                <w:sz w:val="22"/>
                <w:szCs w:val="22"/>
              </w:rPr>
            </w:pPr>
            <w:r w:rsidRPr="002A5DD6">
              <w:rPr>
                <w:sz w:val="22"/>
                <w:szCs w:val="22"/>
              </w:rPr>
              <w:t>P</w:t>
            </w:r>
            <w:r w:rsidR="006E3247" w:rsidRPr="002A5DD6">
              <w:rPr>
                <w:sz w:val="22"/>
                <w:szCs w:val="22"/>
              </w:rPr>
              <w:t>articipat</w:t>
            </w:r>
            <w:r w:rsidRPr="002A5DD6">
              <w:rPr>
                <w:sz w:val="22"/>
                <w:szCs w:val="22"/>
              </w:rPr>
              <w:t>ed</w:t>
            </w:r>
            <w:r w:rsidR="006E3247" w:rsidRPr="002A5DD6">
              <w:rPr>
                <w:sz w:val="22"/>
                <w:szCs w:val="22"/>
              </w:rPr>
              <w:t xml:space="preserve"> in the planning exercise being conducted by research partnership between Northern Health, UNBC, and PHSA to enhance the way health research contributes to better health care and better health outcomes in Northern BC.  </w:t>
            </w:r>
          </w:p>
        </w:tc>
      </w:tr>
      <w:tr w:rsidR="006E3247" w:rsidRPr="002A5DD6" w14:paraId="1BCBAF42" w14:textId="77777777" w:rsidTr="00A50B7A">
        <w:tc>
          <w:tcPr>
            <w:tcW w:w="1274" w:type="dxa"/>
          </w:tcPr>
          <w:p w14:paraId="010568C4" w14:textId="77777777" w:rsidR="006E3247" w:rsidRPr="002A5DD6" w:rsidRDefault="006E3247" w:rsidP="00545DE0">
            <w:pPr>
              <w:rPr>
                <w:sz w:val="22"/>
                <w:szCs w:val="22"/>
              </w:rPr>
            </w:pPr>
            <w:r w:rsidRPr="002A5DD6">
              <w:rPr>
                <w:sz w:val="22"/>
                <w:szCs w:val="22"/>
              </w:rPr>
              <w:t>06/20/2014</w:t>
            </w:r>
          </w:p>
        </w:tc>
        <w:tc>
          <w:tcPr>
            <w:tcW w:w="8971" w:type="dxa"/>
          </w:tcPr>
          <w:p w14:paraId="4790DF19" w14:textId="77777777" w:rsidR="006E3247" w:rsidRPr="002A5DD6" w:rsidRDefault="0025249B" w:rsidP="0025249B">
            <w:pPr>
              <w:autoSpaceDE w:val="0"/>
              <w:autoSpaceDN w:val="0"/>
              <w:adjustRightInd w:val="0"/>
              <w:rPr>
                <w:sz w:val="22"/>
                <w:szCs w:val="22"/>
              </w:rPr>
            </w:pPr>
            <w:r w:rsidRPr="002A5DD6">
              <w:rPr>
                <w:sz w:val="22"/>
                <w:szCs w:val="22"/>
              </w:rPr>
              <w:t>I</w:t>
            </w:r>
            <w:r w:rsidR="006E3247" w:rsidRPr="002A5DD6">
              <w:rPr>
                <w:sz w:val="22"/>
                <w:szCs w:val="22"/>
              </w:rPr>
              <w:t>nterview with Ivan Semeniuk</w:t>
            </w:r>
            <w:r w:rsidRPr="002A5DD6">
              <w:rPr>
                <w:sz w:val="22"/>
                <w:szCs w:val="22"/>
              </w:rPr>
              <w:t xml:space="preserve">, </w:t>
            </w:r>
            <w:r w:rsidR="006E3247" w:rsidRPr="002A5DD6">
              <w:rPr>
                <w:sz w:val="22"/>
                <w:szCs w:val="22"/>
              </w:rPr>
              <w:t>Globe and Mail</w:t>
            </w:r>
            <w:r w:rsidRPr="002A5DD6">
              <w:rPr>
                <w:sz w:val="22"/>
                <w:szCs w:val="22"/>
              </w:rPr>
              <w:t xml:space="preserve">, </w:t>
            </w:r>
            <w:r w:rsidR="006E3247" w:rsidRPr="002A5DD6">
              <w:rPr>
                <w:i/>
                <w:sz w:val="22"/>
                <w:szCs w:val="22"/>
              </w:rPr>
              <w:t>World’s Most Influential Scientific Minds</w:t>
            </w:r>
          </w:p>
        </w:tc>
      </w:tr>
      <w:tr w:rsidR="006E3247" w:rsidRPr="002A5DD6" w14:paraId="4179C4CC" w14:textId="77777777" w:rsidTr="00A50B7A">
        <w:tc>
          <w:tcPr>
            <w:tcW w:w="1274" w:type="dxa"/>
          </w:tcPr>
          <w:p w14:paraId="700F2880" w14:textId="77777777" w:rsidR="006E3247" w:rsidRPr="002A5DD6" w:rsidRDefault="006E3247" w:rsidP="00545DE0">
            <w:pPr>
              <w:rPr>
                <w:sz w:val="22"/>
                <w:szCs w:val="22"/>
              </w:rPr>
            </w:pPr>
            <w:r w:rsidRPr="002A5DD6">
              <w:rPr>
                <w:sz w:val="22"/>
                <w:szCs w:val="22"/>
              </w:rPr>
              <w:t>06/18/2014</w:t>
            </w:r>
          </w:p>
        </w:tc>
        <w:tc>
          <w:tcPr>
            <w:tcW w:w="8971" w:type="dxa"/>
          </w:tcPr>
          <w:p w14:paraId="1091B92E" w14:textId="77777777" w:rsidR="006E3247" w:rsidRPr="002A5DD6" w:rsidRDefault="006E3247" w:rsidP="009E64DA">
            <w:pPr>
              <w:pStyle w:val="Default"/>
              <w:rPr>
                <w:sz w:val="22"/>
                <w:szCs w:val="22"/>
              </w:rPr>
            </w:pPr>
            <w:r w:rsidRPr="002A5DD6">
              <w:rPr>
                <w:sz w:val="22"/>
                <w:szCs w:val="22"/>
              </w:rPr>
              <w:t>Meeting with Minister Andrew Wilkinson and Deputy Minister John Jacobson of the Ministry of Technology, Innovation and Citizens’ Services, Province of British Columbia.</w:t>
            </w:r>
          </w:p>
        </w:tc>
      </w:tr>
      <w:tr w:rsidR="006E3247" w:rsidRPr="002A5DD6" w14:paraId="55FA2EAE" w14:textId="77777777" w:rsidTr="00A50B7A">
        <w:tc>
          <w:tcPr>
            <w:tcW w:w="1274" w:type="dxa"/>
          </w:tcPr>
          <w:p w14:paraId="777F8A97" w14:textId="77777777" w:rsidR="006E3247" w:rsidRPr="002A5DD6" w:rsidRDefault="006E3247" w:rsidP="00545DE0">
            <w:pPr>
              <w:rPr>
                <w:sz w:val="22"/>
                <w:szCs w:val="22"/>
              </w:rPr>
            </w:pPr>
            <w:r w:rsidRPr="002A5DD6">
              <w:rPr>
                <w:sz w:val="22"/>
                <w:szCs w:val="22"/>
              </w:rPr>
              <w:t>04/22/2014</w:t>
            </w:r>
          </w:p>
        </w:tc>
        <w:tc>
          <w:tcPr>
            <w:tcW w:w="8971" w:type="dxa"/>
          </w:tcPr>
          <w:p w14:paraId="72F4C3CE" w14:textId="77777777" w:rsidR="006E3247" w:rsidRPr="002A5DD6" w:rsidRDefault="0025249B" w:rsidP="00545DE0">
            <w:pPr>
              <w:autoSpaceDE w:val="0"/>
              <w:autoSpaceDN w:val="0"/>
              <w:adjustRightInd w:val="0"/>
              <w:rPr>
                <w:i/>
                <w:color w:val="000000"/>
                <w:sz w:val="22"/>
                <w:szCs w:val="22"/>
              </w:rPr>
            </w:pPr>
            <w:r w:rsidRPr="002A5DD6">
              <w:rPr>
                <w:sz w:val="22"/>
                <w:szCs w:val="22"/>
              </w:rPr>
              <w:t>I</w:t>
            </w:r>
            <w:r w:rsidR="006E3247" w:rsidRPr="002A5DD6">
              <w:rPr>
                <w:sz w:val="22"/>
                <w:szCs w:val="22"/>
              </w:rPr>
              <w:t xml:space="preserve">interview with </w:t>
            </w:r>
            <w:r w:rsidR="000A488C" w:rsidRPr="002A5DD6">
              <w:rPr>
                <w:sz w:val="22"/>
                <w:szCs w:val="22"/>
              </w:rPr>
              <w:t>Randy Shore</w:t>
            </w:r>
            <w:r w:rsidRPr="002A5DD6">
              <w:rPr>
                <w:sz w:val="22"/>
                <w:szCs w:val="22"/>
              </w:rPr>
              <w:t xml:space="preserve">, </w:t>
            </w:r>
            <w:r w:rsidR="006E3247" w:rsidRPr="002A5DD6">
              <w:rPr>
                <w:sz w:val="22"/>
                <w:szCs w:val="22"/>
              </w:rPr>
              <w:t>Vancouver Sun</w:t>
            </w:r>
            <w:r w:rsidRPr="002A5DD6">
              <w:rPr>
                <w:sz w:val="22"/>
                <w:szCs w:val="22"/>
              </w:rPr>
              <w:t xml:space="preserve">, </w:t>
            </w:r>
            <w:r w:rsidR="00F70606" w:rsidRPr="002A5DD6">
              <w:rPr>
                <w:i/>
                <w:sz w:val="22"/>
                <w:szCs w:val="22"/>
              </w:rPr>
              <w:t>Tumour cell genome studies give rise to individualized therapy.</w:t>
            </w:r>
            <w:r w:rsidR="006E3247" w:rsidRPr="002A5DD6">
              <w:rPr>
                <w:i/>
                <w:color w:val="000000"/>
                <w:sz w:val="22"/>
                <w:szCs w:val="22"/>
              </w:rPr>
              <w:t xml:space="preserve"> </w:t>
            </w:r>
          </w:p>
          <w:p w14:paraId="3308A6E7" w14:textId="77777777" w:rsidR="000A488C" w:rsidRPr="002A5DD6" w:rsidRDefault="00DD3197" w:rsidP="000A488C">
            <w:pPr>
              <w:rPr>
                <w:color w:val="0000FF"/>
                <w:sz w:val="22"/>
                <w:szCs w:val="22"/>
              </w:rPr>
            </w:pPr>
            <w:hyperlink r:id="rId22" w:history="1">
              <w:r w:rsidR="000A488C" w:rsidRPr="002A5DD6">
                <w:rPr>
                  <w:rStyle w:val="Hyperlink"/>
                  <w:rFonts w:ascii="Times New Roman" w:hAnsi="Times New Roman"/>
                  <w:color w:val="0000FF"/>
                  <w:sz w:val="22"/>
                  <w:szCs w:val="22"/>
                </w:rPr>
                <w:t>http://www.vancouversun.com/health/tumour+cell+genome+studies+give+rise+individualized</w:t>
              </w:r>
            </w:hyperlink>
            <w:r w:rsidR="000A488C" w:rsidRPr="002A5DD6">
              <w:rPr>
                <w:color w:val="0000FF"/>
                <w:sz w:val="22"/>
                <w:szCs w:val="22"/>
              </w:rPr>
              <w:t>+</w:t>
            </w:r>
          </w:p>
          <w:p w14:paraId="6DF7C980" w14:textId="77777777" w:rsidR="000A488C" w:rsidRPr="002A5DD6" w:rsidRDefault="000A488C" w:rsidP="000A488C">
            <w:pPr>
              <w:rPr>
                <w:sz w:val="22"/>
                <w:szCs w:val="22"/>
              </w:rPr>
            </w:pPr>
            <w:r w:rsidRPr="002A5DD6">
              <w:rPr>
                <w:color w:val="0000FF"/>
                <w:sz w:val="22"/>
                <w:szCs w:val="22"/>
              </w:rPr>
              <w:t>therapy/9802620/story.html</w:t>
            </w:r>
          </w:p>
        </w:tc>
      </w:tr>
      <w:tr w:rsidR="006E3247" w:rsidRPr="002A5DD6" w14:paraId="2CD7E0AF" w14:textId="77777777" w:rsidTr="00A50B7A">
        <w:tc>
          <w:tcPr>
            <w:tcW w:w="1274" w:type="dxa"/>
          </w:tcPr>
          <w:p w14:paraId="79DDBAB9" w14:textId="77777777" w:rsidR="006E3247" w:rsidRPr="002A5DD6" w:rsidRDefault="006E3247" w:rsidP="007D041A">
            <w:pPr>
              <w:rPr>
                <w:sz w:val="22"/>
                <w:szCs w:val="22"/>
              </w:rPr>
            </w:pPr>
            <w:r w:rsidRPr="002A5DD6">
              <w:rPr>
                <w:sz w:val="22"/>
                <w:szCs w:val="22"/>
              </w:rPr>
              <w:t>03/31/2014</w:t>
            </w:r>
          </w:p>
        </w:tc>
        <w:tc>
          <w:tcPr>
            <w:tcW w:w="8971" w:type="dxa"/>
          </w:tcPr>
          <w:p w14:paraId="4A515287" w14:textId="77777777" w:rsidR="006E3247" w:rsidRPr="002A5DD6" w:rsidRDefault="00F70606" w:rsidP="00F70606">
            <w:pPr>
              <w:autoSpaceDE w:val="0"/>
              <w:autoSpaceDN w:val="0"/>
              <w:adjustRightInd w:val="0"/>
              <w:rPr>
                <w:sz w:val="22"/>
                <w:szCs w:val="22"/>
              </w:rPr>
            </w:pPr>
            <w:r w:rsidRPr="002A5DD6">
              <w:rPr>
                <w:sz w:val="22"/>
                <w:szCs w:val="22"/>
              </w:rPr>
              <w:t xml:space="preserve">Participated in </w:t>
            </w:r>
            <w:r w:rsidR="006E3247" w:rsidRPr="002A5DD6">
              <w:rPr>
                <w:sz w:val="22"/>
                <w:szCs w:val="22"/>
              </w:rPr>
              <w:t>G</w:t>
            </w:r>
            <w:r w:rsidRPr="002A5DD6">
              <w:rPr>
                <w:sz w:val="22"/>
                <w:szCs w:val="22"/>
              </w:rPr>
              <w:t xml:space="preserve">enome </w:t>
            </w:r>
            <w:r w:rsidR="006E3247" w:rsidRPr="002A5DD6">
              <w:rPr>
                <w:sz w:val="22"/>
                <w:szCs w:val="22"/>
              </w:rPr>
              <w:t>BC</w:t>
            </w:r>
            <w:r w:rsidRPr="002A5DD6">
              <w:rPr>
                <w:sz w:val="22"/>
                <w:szCs w:val="22"/>
              </w:rPr>
              <w:t xml:space="preserve">’s </w:t>
            </w:r>
            <w:r w:rsidR="006E3247" w:rsidRPr="002A5DD6">
              <w:rPr>
                <w:sz w:val="22"/>
                <w:szCs w:val="22"/>
              </w:rPr>
              <w:t xml:space="preserve">Lunch and Learn Event </w:t>
            </w:r>
            <w:r w:rsidRPr="002A5DD6">
              <w:rPr>
                <w:sz w:val="22"/>
                <w:szCs w:val="22"/>
              </w:rPr>
              <w:t xml:space="preserve">for </w:t>
            </w:r>
            <w:r w:rsidR="006E3247" w:rsidRPr="002A5DD6">
              <w:rPr>
                <w:sz w:val="22"/>
                <w:szCs w:val="22"/>
              </w:rPr>
              <w:t xml:space="preserve">BC </w:t>
            </w:r>
            <w:r w:rsidRPr="002A5DD6">
              <w:rPr>
                <w:sz w:val="22"/>
                <w:szCs w:val="22"/>
              </w:rPr>
              <w:t>Legislature</w:t>
            </w:r>
            <w:r w:rsidR="006E3247" w:rsidRPr="002A5DD6">
              <w:rPr>
                <w:sz w:val="22"/>
                <w:szCs w:val="22"/>
              </w:rPr>
              <w:t xml:space="preserve"> </w:t>
            </w:r>
            <w:r w:rsidRPr="002A5DD6">
              <w:rPr>
                <w:sz w:val="22"/>
                <w:szCs w:val="22"/>
              </w:rPr>
              <w:t>Members</w:t>
            </w:r>
          </w:p>
        </w:tc>
      </w:tr>
      <w:tr w:rsidR="006E3247" w:rsidRPr="002A5DD6" w14:paraId="77F2AAF4" w14:textId="77777777" w:rsidTr="00A50B7A">
        <w:tc>
          <w:tcPr>
            <w:tcW w:w="1274" w:type="dxa"/>
          </w:tcPr>
          <w:p w14:paraId="70D352AB" w14:textId="77777777" w:rsidR="006E3247" w:rsidRPr="002A5DD6" w:rsidRDefault="006E3247" w:rsidP="0091560C">
            <w:pPr>
              <w:rPr>
                <w:sz w:val="22"/>
                <w:szCs w:val="22"/>
              </w:rPr>
            </w:pPr>
            <w:r w:rsidRPr="002A5DD6">
              <w:rPr>
                <w:sz w:val="22"/>
                <w:szCs w:val="22"/>
              </w:rPr>
              <w:t>12/05/2013</w:t>
            </w:r>
          </w:p>
        </w:tc>
        <w:tc>
          <w:tcPr>
            <w:tcW w:w="8971" w:type="dxa"/>
          </w:tcPr>
          <w:p w14:paraId="761753B1" w14:textId="77777777" w:rsidR="006E3247" w:rsidRPr="002A5DD6" w:rsidRDefault="006E3247" w:rsidP="00F70606">
            <w:pPr>
              <w:autoSpaceDE w:val="0"/>
              <w:autoSpaceDN w:val="0"/>
              <w:adjustRightInd w:val="0"/>
              <w:rPr>
                <w:sz w:val="22"/>
                <w:szCs w:val="22"/>
              </w:rPr>
            </w:pPr>
            <w:r w:rsidRPr="002A5DD6">
              <w:rPr>
                <w:sz w:val="22"/>
                <w:szCs w:val="22"/>
              </w:rPr>
              <w:t xml:space="preserve">Panelist, </w:t>
            </w:r>
            <w:r w:rsidRPr="002A5DD6">
              <w:rPr>
                <w:bCs/>
                <w:sz w:val="22"/>
                <w:szCs w:val="22"/>
              </w:rPr>
              <w:t>Data and Discovery: How Technology and Analytics Are Driving</w:t>
            </w:r>
            <w:r w:rsidR="00F70606" w:rsidRPr="002A5DD6">
              <w:rPr>
                <w:bCs/>
                <w:sz w:val="22"/>
                <w:szCs w:val="22"/>
              </w:rPr>
              <w:t xml:space="preserve"> </w:t>
            </w:r>
            <w:r w:rsidRPr="002A5DD6">
              <w:rPr>
                <w:bCs/>
                <w:sz w:val="22"/>
                <w:szCs w:val="22"/>
              </w:rPr>
              <w:t xml:space="preserve">Innovation session, The Data Effect. </w:t>
            </w:r>
          </w:p>
        </w:tc>
      </w:tr>
      <w:tr w:rsidR="006E3247" w:rsidRPr="002A5DD6" w14:paraId="4A18FB90" w14:textId="77777777" w:rsidTr="00A50B7A">
        <w:tc>
          <w:tcPr>
            <w:tcW w:w="1274" w:type="dxa"/>
          </w:tcPr>
          <w:p w14:paraId="33954402" w14:textId="77777777" w:rsidR="006E3247" w:rsidRPr="002A5DD6" w:rsidRDefault="006E3247" w:rsidP="0091560C">
            <w:pPr>
              <w:rPr>
                <w:sz w:val="22"/>
                <w:szCs w:val="22"/>
              </w:rPr>
            </w:pPr>
            <w:r w:rsidRPr="002A5DD6">
              <w:rPr>
                <w:sz w:val="22"/>
                <w:szCs w:val="22"/>
              </w:rPr>
              <w:t>11/2013</w:t>
            </w:r>
          </w:p>
        </w:tc>
        <w:tc>
          <w:tcPr>
            <w:tcW w:w="8971" w:type="dxa"/>
          </w:tcPr>
          <w:p w14:paraId="005ED3D4" w14:textId="77777777" w:rsidR="006E3247" w:rsidRPr="002A5DD6" w:rsidRDefault="00F70606" w:rsidP="008676F7">
            <w:pPr>
              <w:rPr>
                <w:sz w:val="22"/>
                <w:szCs w:val="22"/>
              </w:rPr>
            </w:pPr>
            <w:r w:rsidRPr="002A5DD6">
              <w:rPr>
                <w:sz w:val="22"/>
                <w:szCs w:val="22"/>
              </w:rPr>
              <w:t xml:space="preserve">Profiled in International Innovation Magazine, </w:t>
            </w:r>
            <w:r w:rsidRPr="002A5DD6">
              <w:rPr>
                <w:i/>
                <w:sz w:val="22"/>
                <w:szCs w:val="22"/>
              </w:rPr>
              <w:t xml:space="preserve">Dr. Marco Marra, </w:t>
            </w:r>
            <w:r w:rsidR="006E3247" w:rsidRPr="002A5DD6">
              <w:rPr>
                <w:i/>
                <w:sz w:val="22"/>
                <w:szCs w:val="22"/>
              </w:rPr>
              <w:t>Director of Canada’s Michael Smith Genome Sciences Centre</w:t>
            </w:r>
            <w:r w:rsidRPr="002A5DD6">
              <w:rPr>
                <w:sz w:val="22"/>
                <w:szCs w:val="22"/>
              </w:rPr>
              <w:t xml:space="preserve"> (Nort</w:t>
            </w:r>
            <w:r w:rsidR="006E3247" w:rsidRPr="002A5DD6">
              <w:rPr>
                <w:sz w:val="22"/>
                <w:szCs w:val="22"/>
              </w:rPr>
              <w:t>h America issue</w:t>
            </w:r>
            <w:r w:rsidRPr="002A5DD6">
              <w:rPr>
                <w:sz w:val="22"/>
                <w:szCs w:val="22"/>
              </w:rPr>
              <w:t xml:space="preserve">; </w:t>
            </w:r>
            <w:r w:rsidR="006E3247" w:rsidRPr="002A5DD6">
              <w:rPr>
                <w:sz w:val="22"/>
                <w:szCs w:val="22"/>
              </w:rPr>
              <w:t>Nov 2013).</w:t>
            </w:r>
          </w:p>
          <w:p w14:paraId="50F109FC" w14:textId="77777777" w:rsidR="006E3247" w:rsidRPr="002A5DD6" w:rsidRDefault="006E3247" w:rsidP="00252CEA">
            <w:pPr>
              <w:pStyle w:val="PlainText"/>
              <w:rPr>
                <w:rFonts w:ascii="Times New Roman" w:hAnsi="Times New Roman"/>
                <w:color w:val="0000FF"/>
                <w:sz w:val="22"/>
                <w:szCs w:val="22"/>
                <w:lang w:val="en-US" w:eastAsia="en-US"/>
              </w:rPr>
            </w:pPr>
            <w:r w:rsidRPr="002A5DD6">
              <w:rPr>
                <w:rFonts w:ascii="Times New Roman" w:hAnsi="Times New Roman"/>
                <w:color w:val="0000FF"/>
                <w:sz w:val="22"/>
                <w:szCs w:val="22"/>
                <w:lang w:val="en-US" w:eastAsia="en-US"/>
              </w:rPr>
              <w:t>http://www.research-europe.com/index.php/2013/11/dr-marco-marra-director-canadas-michael-smith-genome-sciences-centre/</w:t>
            </w:r>
          </w:p>
        </w:tc>
      </w:tr>
      <w:tr w:rsidR="006E3247" w:rsidRPr="002A5DD6" w14:paraId="7E18AEAB" w14:textId="77777777" w:rsidTr="00A50B7A">
        <w:tc>
          <w:tcPr>
            <w:tcW w:w="1274" w:type="dxa"/>
          </w:tcPr>
          <w:p w14:paraId="3B77A492" w14:textId="77777777" w:rsidR="006E3247" w:rsidRPr="002A5DD6" w:rsidRDefault="006E3247" w:rsidP="007130D7">
            <w:pPr>
              <w:rPr>
                <w:sz w:val="22"/>
                <w:szCs w:val="22"/>
              </w:rPr>
            </w:pPr>
            <w:r w:rsidRPr="002A5DD6">
              <w:rPr>
                <w:sz w:val="22"/>
                <w:szCs w:val="22"/>
              </w:rPr>
              <w:t>10/24/2013</w:t>
            </w:r>
          </w:p>
        </w:tc>
        <w:tc>
          <w:tcPr>
            <w:tcW w:w="8971" w:type="dxa"/>
          </w:tcPr>
          <w:p w14:paraId="77F14609" w14:textId="77777777" w:rsidR="006E3247" w:rsidRPr="002A5DD6" w:rsidRDefault="00F70606" w:rsidP="00F70606">
            <w:pPr>
              <w:rPr>
                <w:sz w:val="22"/>
                <w:szCs w:val="22"/>
              </w:rPr>
            </w:pPr>
            <w:r w:rsidRPr="002A5DD6">
              <w:rPr>
                <w:sz w:val="22"/>
                <w:szCs w:val="22"/>
              </w:rPr>
              <w:t xml:space="preserve">Profiled </w:t>
            </w:r>
            <w:r w:rsidR="00E96BB3" w:rsidRPr="002A5DD6">
              <w:rPr>
                <w:sz w:val="22"/>
                <w:szCs w:val="22"/>
              </w:rPr>
              <w:t xml:space="preserve">in </w:t>
            </w:r>
            <w:r w:rsidR="006E3247" w:rsidRPr="002A5DD6">
              <w:rPr>
                <w:sz w:val="22"/>
                <w:szCs w:val="22"/>
              </w:rPr>
              <w:t>Vancouver Sun</w:t>
            </w:r>
            <w:r w:rsidRPr="002A5DD6">
              <w:rPr>
                <w:sz w:val="22"/>
                <w:szCs w:val="22"/>
              </w:rPr>
              <w:t xml:space="preserve">, </w:t>
            </w:r>
            <w:r w:rsidR="006E3247" w:rsidRPr="002A5DD6">
              <w:rPr>
                <w:sz w:val="22"/>
                <w:szCs w:val="22"/>
              </w:rPr>
              <w:t>Special Report</w:t>
            </w:r>
            <w:r w:rsidRPr="002A5DD6">
              <w:rPr>
                <w:sz w:val="22"/>
                <w:szCs w:val="22"/>
              </w:rPr>
              <w:t>:</w:t>
            </w:r>
            <w:r w:rsidR="006E3247" w:rsidRPr="002A5DD6">
              <w:rPr>
                <w:sz w:val="22"/>
                <w:szCs w:val="22"/>
              </w:rPr>
              <w:t xml:space="preserve"> </w:t>
            </w:r>
            <w:r w:rsidR="006E3247" w:rsidRPr="002A5DD6">
              <w:rPr>
                <w:i/>
                <w:sz w:val="22"/>
                <w:szCs w:val="22"/>
              </w:rPr>
              <w:t xml:space="preserve">Medical </w:t>
            </w:r>
            <w:r w:rsidRPr="002A5DD6">
              <w:rPr>
                <w:i/>
                <w:sz w:val="22"/>
                <w:szCs w:val="22"/>
              </w:rPr>
              <w:t>r</w:t>
            </w:r>
            <w:r w:rsidR="006E3247" w:rsidRPr="002A5DD6">
              <w:rPr>
                <w:i/>
                <w:sz w:val="22"/>
                <w:szCs w:val="22"/>
              </w:rPr>
              <w:t>esearch</w:t>
            </w:r>
            <w:r w:rsidRPr="002A5DD6">
              <w:rPr>
                <w:i/>
                <w:sz w:val="22"/>
                <w:szCs w:val="22"/>
              </w:rPr>
              <w:t xml:space="preserve"> is i</w:t>
            </w:r>
            <w:r w:rsidR="006E3247" w:rsidRPr="002A5DD6">
              <w:rPr>
                <w:i/>
                <w:sz w:val="22"/>
                <w:szCs w:val="22"/>
              </w:rPr>
              <w:t>njecting life bac</w:t>
            </w:r>
            <w:r w:rsidRPr="002A5DD6">
              <w:rPr>
                <w:i/>
                <w:sz w:val="22"/>
                <w:szCs w:val="22"/>
              </w:rPr>
              <w:t>k into health sciences</w:t>
            </w:r>
            <w:r w:rsidRPr="002A5DD6">
              <w:rPr>
                <w:sz w:val="22"/>
                <w:szCs w:val="22"/>
              </w:rPr>
              <w:t xml:space="preserve"> (topic: p</w:t>
            </w:r>
            <w:r w:rsidR="006E3247" w:rsidRPr="002A5DD6">
              <w:rPr>
                <w:sz w:val="22"/>
                <w:szCs w:val="22"/>
              </w:rPr>
              <w:t>ersonalized medicine</w:t>
            </w:r>
            <w:r w:rsidRPr="002A5DD6">
              <w:rPr>
                <w:sz w:val="22"/>
                <w:szCs w:val="22"/>
              </w:rPr>
              <w:t xml:space="preserve">; </w:t>
            </w:r>
            <w:r w:rsidR="006E3247" w:rsidRPr="002A5DD6">
              <w:rPr>
                <w:sz w:val="22"/>
                <w:szCs w:val="22"/>
              </w:rPr>
              <w:t>Nov 2, 2013</w:t>
            </w:r>
            <w:r w:rsidRPr="002A5DD6">
              <w:rPr>
                <w:sz w:val="22"/>
                <w:szCs w:val="22"/>
              </w:rPr>
              <w:t>)</w:t>
            </w:r>
            <w:r w:rsidR="006E3247" w:rsidRPr="002A5DD6">
              <w:rPr>
                <w:sz w:val="22"/>
                <w:szCs w:val="22"/>
              </w:rPr>
              <w:t xml:space="preserve">. </w:t>
            </w:r>
          </w:p>
        </w:tc>
      </w:tr>
      <w:tr w:rsidR="006E3247" w:rsidRPr="002A5DD6" w14:paraId="6AC0CA3C" w14:textId="77777777" w:rsidTr="00A50B7A">
        <w:tc>
          <w:tcPr>
            <w:tcW w:w="1274" w:type="dxa"/>
          </w:tcPr>
          <w:p w14:paraId="13F1C970" w14:textId="77777777" w:rsidR="006E3247" w:rsidRPr="002A5DD6" w:rsidRDefault="006E3247" w:rsidP="0091560C">
            <w:pPr>
              <w:rPr>
                <w:sz w:val="22"/>
                <w:szCs w:val="22"/>
              </w:rPr>
            </w:pPr>
            <w:r w:rsidRPr="002A5DD6">
              <w:rPr>
                <w:sz w:val="22"/>
                <w:szCs w:val="22"/>
              </w:rPr>
              <w:t>10/2013</w:t>
            </w:r>
          </w:p>
        </w:tc>
        <w:tc>
          <w:tcPr>
            <w:tcW w:w="8971" w:type="dxa"/>
          </w:tcPr>
          <w:p w14:paraId="3DC99625" w14:textId="77777777" w:rsidR="006E3247" w:rsidRPr="002A5DD6" w:rsidRDefault="00F70606" w:rsidP="0094149A">
            <w:pPr>
              <w:rPr>
                <w:i/>
                <w:sz w:val="22"/>
                <w:szCs w:val="22"/>
              </w:rPr>
            </w:pPr>
            <w:r w:rsidRPr="002A5DD6">
              <w:rPr>
                <w:sz w:val="22"/>
                <w:szCs w:val="22"/>
              </w:rPr>
              <w:t>Profiled in N</w:t>
            </w:r>
            <w:r w:rsidR="006E3247" w:rsidRPr="002A5DD6">
              <w:rPr>
                <w:sz w:val="22"/>
                <w:szCs w:val="22"/>
              </w:rPr>
              <w:t>ational Cancer Institute’s Office of Cancer Genomics</w:t>
            </w:r>
            <w:r w:rsidRPr="002A5DD6">
              <w:rPr>
                <w:sz w:val="22"/>
                <w:szCs w:val="22"/>
              </w:rPr>
              <w:t xml:space="preserve">, </w:t>
            </w:r>
            <w:r w:rsidR="006E3247" w:rsidRPr="002A5DD6">
              <w:rPr>
                <w:i/>
                <w:sz w:val="22"/>
                <w:szCs w:val="22"/>
              </w:rPr>
              <w:t>Dr. Marco Marra: Pioneer and Visionary in Cancer Genomics Research.</w:t>
            </w:r>
          </w:p>
          <w:p w14:paraId="7991D5B7" w14:textId="77777777" w:rsidR="006E3247" w:rsidRPr="002A5DD6" w:rsidRDefault="00DD3197" w:rsidP="0094149A">
            <w:pPr>
              <w:rPr>
                <w:color w:val="0000FF"/>
                <w:sz w:val="22"/>
                <w:szCs w:val="22"/>
              </w:rPr>
            </w:pPr>
            <w:hyperlink r:id="rId23" w:history="1">
              <w:r w:rsidR="006E3247" w:rsidRPr="002A5DD6">
                <w:rPr>
                  <w:rStyle w:val="Hyperlink"/>
                  <w:rFonts w:ascii="Times New Roman" w:hAnsi="Times New Roman"/>
                  <w:color w:val="0000FF"/>
                  <w:sz w:val="22"/>
                  <w:szCs w:val="22"/>
                </w:rPr>
                <w:t>https://ocg.cancer.gov/news-publications/e-newsletter-issue/issue-10</w:t>
              </w:r>
            </w:hyperlink>
          </w:p>
        </w:tc>
      </w:tr>
      <w:tr w:rsidR="006E3247" w:rsidRPr="002A5DD6" w14:paraId="1E6EF896" w14:textId="77777777" w:rsidTr="00A50B7A">
        <w:tc>
          <w:tcPr>
            <w:tcW w:w="1274" w:type="dxa"/>
          </w:tcPr>
          <w:p w14:paraId="011B4A46" w14:textId="77777777" w:rsidR="006E3247" w:rsidRPr="002A5DD6" w:rsidRDefault="006E3247" w:rsidP="0091560C">
            <w:pPr>
              <w:rPr>
                <w:sz w:val="22"/>
                <w:szCs w:val="22"/>
              </w:rPr>
            </w:pPr>
            <w:r w:rsidRPr="002A5DD6">
              <w:rPr>
                <w:sz w:val="22"/>
                <w:szCs w:val="22"/>
              </w:rPr>
              <w:t>03/13/2013</w:t>
            </w:r>
          </w:p>
        </w:tc>
        <w:tc>
          <w:tcPr>
            <w:tcW w:w="8971" w:type="dxa"/>
          </w:tcPr>
          <w:p w14:paraId="0EFD172E" w14:textId="77777777" w:rsidR="006E3247" w:rsidRPr="002A5DD6" w:rsidRDefault="008F7938" w:rsidP="008F7938">
            <w:pPr>
              <w:rPr>
                <w:sz w:val="22"/>
                <w:szCs w:val="22"/>
              </w:rPr>
            </w:pPr>
            <w:r w:rsidRPr="002A5DD6">
              <w:rPr>
                <w:sz w:val="22"/>
                <w:szCs w:val="22"/>
              </w:rPr>
              <w:t>I</w:t>
            </w:r>
            <w:r w:rsidR="006E3247" w:rsidRPr="002A5DD6">
              <w:rPr>
                <w:sz w:val="22"/>
                <w:szCs w:val="22"/>
              </w:rPr>
              <w:t>nterview for the Guide Outfitters Association of British Columbia’s DNA project.</w:t>
            </w:r>
          </w:p>
        </w:tc>
      </w:tr>
      <w:tr w:rsidR="006E3247" w:rsidRPr="002A5DD6" w14:paraId="5994885A" w14:textId="77777777" w:rsidTr="00A50B7A">
        <w:tc>
          <w:tcPr>
            <w:tcW w:w="1274" w:type="dxa"/>
          </w:tcPr>
          <w:p w14:paraId="22434C4D" w14:textId="77777777" w:rsidR="006E3247" w:rsidRPr="002A5DD6" w:rsidRDefault="006E3247" w:rsidP="0091560C">
            <w:pPr>
              <w:rPr>
                <w:sz w:val="22"/>
                <w:szCs w:val="22"/>
              </w:rPr>
            </w:pPr>
            <w:r w:rsidRPr="002A5DD6">
              <w:rPr>
                <w:sz w:val="22"/>
                <w:szCs w:val="22"/>
              </w:rPr>
              <w:t>02/21/2013</w:t>
            </w:r>
          </w:p>
        </w:tc>
        <w:tc>
          <w:tcPr>
            <w:tcW w:w="8971" w:type="dxa"/>
          </w:tcPr>
          <w:p w14:paraId="0AD2F1D7" w14:textId="77777777" w:rsidR="006E3247" w:rsidRPr="002A5DD6" w:rsidRDefault="008F7938" w:rsidP="008F7938">
            <w:pPr>
              <w:rPr>
                <w:sz w:val="22"/>
                <w:szCs w:val="22"/>
              </w:rPr>
            </w:pPr>
            <w:r w:rsidRPr="002A5DD6">
              <w:rPr>
                <w:sz w:val="22"/>
                <w:szCs w:val="22"/>
              </w:rPr>
              <w:t>I</w:t>
            </w:r>
            <w:r w:rsidR="006E3247" w:rsidRPr="002A5DD6">
              <w:rPr>
                <w:sz w:val="22"/>
                <w:szCs w:val="22"/>
              </w:rPr>
              <w:t>nterview with CBC Radio Early Edition</w:t>
            </w:r>
            <w:r w:rsidRPr="002A5DD6">
              <w:rPr>
                <w:sz w:val="22"/>
                <w:szCs w:val="22"/>
              </w:rPr>
              <w:t xml:space="preserve">, </w:t>
            </w:r>
            <w:r w:rsidR="006E3247" w:rsidRPr="002A5DD6">
              <w:rPr>
                <w:i/>
                <w:sz w:val="22"/>
                <w:szCs w:val="22"/>
              </w:rPr>
              <w:t>10</w:t>
            </w:r>
            <w:r w:rsidR="006E3247" w:rsidRPr="002A5DD6">
              <w:rPr>
                <w:i/>
                <w:sz w:val="22"/>
                <w:szCs w:val="22"/>
                <w:vertAlign w:val="superscript"/>
              </w:rPr>
              <w:t>th</w:t>
            </w:r>
            <w:r w:rsidR="006E3247" w:rsidRPr="002A5DD6">
              <w:rPr>
                <w:i/>
                <w:sz w:val="22"/>
                <w:szCs w:val="22"/>
              </w:rPr>
              <w:t xml:space="preserve"> Anniversary of SARS</w:t>
            </w:r>
            <w:r w:rsidR="006E3247" w:rsidRPr="002A5DD6">
              <w:rPr>
                <w:sz w:val="22"/>
                <w:szCs w:val="22"/>
              </w:rPr>
              <w:t xml:space="preserve"> </w:t>
            </w:r>
            <w:r w:rsidRPr="002A5DD6">
              <w:rPr>
                <w:sz w:val="22"/>
                <w:szCs w:val="22"/>
              </w:rPr>
              <w:t>(</w:t>
            </w:r>
            <w:r w:rsidR="006E3247" w:rsidRPr="002A5DD6">
              <w:rPr>
                <w:sz w:val="22"/>
                <w:szCs w:val="22"/>
              </w:rPr>
              <w:t>aired on Mar 7</w:t>
            </w:r>
            <w:r w:rsidR="006E3247" w:rsidRPr="002A5DD6">
              <w:rPr>
                <w:sz w:val="22"/>
                <w:szCs w:val="22"/>
                <w:vertAlign w:val="superscript"/>
              </w:rPr>
              <w:t>th</w:t>
            </w:r>
            <w:r w:rsidR="006E3247" w:rsidRPr="002A5DD6">
              <w:rPr>
                <w:sz w:val="22"/>
                <w:szCs w:val="22"/>
              </w:rPr>
              <w:t xml:space="preserve">, 2013). </w:t>
            </w:r>
          </w:p>
        </w:tc>
      </w:tr>
      <w:tr w:rsidR="006E3247" w:rsidRPr="002A5DD6" w14:paraId="69586120" w14:textId="77777777" w:rsidTr="00A50B7A">
        <w:tc>
          <w:tcPr>
            <w:tcW w:w="1274" w:type="dxa"/>
          </w:tcPr>
          <w:p w14:paraId="323FD294" w14:textId="77777777" w:rsidR="006E3247" w:rsidRPr="002A5DD6" w:rsidRDefault="006E3247" w:rsidP="0091560C">
            <w:pPr>
              <w:rPr>
                <w:sz w:val="22"/>
                <w:szCs w:val="22"/>
              </w:rPr>
            </w:pPr>
            <w:r w:rsidRPr="002A5DD6">
              <w:rPr>
                <w:sz w:val="22"/>
                <w:szCs w:val="22"/>
              </w:rPr>
              <w:t>02/05/2013</w:t>
            </w:r>
          </w:p>
        </w:tc>
        <w:tc>
          <w:tcPr>
            <w:tcW w:w="8971" w:type="dxa"/>
          </w:tcPr>
          <w:p w14:paraId="557E4CE2" w14:textId="77777777" w:rsidR="006E3247" w:rsidRPr="002A5DD6" w:rsidRDefault="006E3247" w:rsidP="00DE2D4C">
            <w:pPr>
              <w:rPr>
                <w:sz w:val="22"/>
                <w:szCs w:val="22"/>
              </w:rPr>
            </w:pPr>
            <w:r w:rsidRPr="002A5DD6">
              <w:rPr>
                <w:sz w:val="22"/>
                <w:szCs w:val="22"/>
              </w:rPr>
              <w:t xml:space="preserve">Invited attendee at the Genome BC meeting with Minister of Health, Dr. Margaret MacDiarmid. </w:t>
            </w:r>
          </w:p>
        </w:tc>
      </w:tr>
      <w:tr w:rsidR="006E3247" w:rsidRPr="002A5DD6" w14:paraId="26954B12" w14:textId="77777777" w:rsidTr="00A50B7A">
        <w:tc>
          <w:tcPr>
            <w:tcW w:w="1274" w:type="dxa"/>
          </w:tcPr>
          <w:p w14:paraId="7E92FF75" w14:textId="77777777" w:rsidR="006E3247" w:rsidRPr="002A5DD6" w:rsidRDefault="006E3247" w:rsidP="0091560C">
            <w:pPr>
              <w:rPr>
                <w:sz w:val="22"/>
                <w:szCs w:val="22"/>
              </w:rPr>
            </w:pPr>
            <w:r w:rsidRPr="002A5DD6">
              <w:rPr>
                <w:sz w:val="22"/>
                <w:szCs w:val="22"/>
              </w:rPr>
              <w:t>12/04/2012</w:t>
            </w:r>
          </w:p>
        </w:tc>
        <w:tc>
          <w:tcPr>
            <w:tcW w:w="8971" w:type="dxa"/>
          </w:tcPr>
          <w:p w14:paraId="685F2EDA" w14:textId="77777777" w:rsidR="006E3247" w:rsidRPr="002A5DD6" w:rsidRDefault="006E3247" w:rsidP="0091560C">
            <w:pPr>
              <w:rPr>
                <w:sz w:val="22"/>
                <w:szCs w:val="22"/>
              </w:rPr>
            </w:pPr>
            <w:r w:rsidRPr="002A5DD6">
              <w:rPr>
                <w:sz w:val="22"/>
                <w:szCs w:val="22"/>
              </w:rPr>
              <w:t>Provided testimony and took questions from the House of Commons</w:t>
            </w:r>
            <w:r w:rsidR="00851529" w:rsidRPr="002A5DD6">
              <w:rPr>
                <w:sz w:val="22"/>
                <w:szCs w:val="22"/>
              </w:rPr>
              <w:t xml:space="preserve"> Standing Committee on Health (T</w:t>
            </w:r>
            <w:r w:rsidRPr="002A5DD6">
              <w:rPr>
                <w:sz w:val="22"/>
                <w:szCs w:val="22"/>
              </w:rPr>
              <w:t>opic: A study of</w:t>
            </w:r>
            <w:r w:rsidRPr="002A5DD6">
              <w:rPr>
                <w:i/>
                <w:iCs/>
                <w:sz w:val="22"/>
                <w:szCs w:val="22"/>
              </w:rPr>
              <w:t xml:space="preserve"> </w:t>
            </w:r>
            <w:r w:rsidRPr="002A5DD6">
              <w:rPr>
                <w:sz w:val="22"/>
                <w:szCs w:val="22"/>
              </w:rPr>
              <w:t xml:space="preserve">technological innovation, including best practices, in health care in Canada. Sub-topic: Genomics). </w:t>
            </w:r>
          </w:p>
        </w:tc>
      </w:tr>
      <w:tr w:rsidR="006E3247" w:rsidRPr="002A5DD6" w14:paraId="036C762C" w14:textId="77777777" w:rsidTr="00A50B7A">
        <w:tc>
          <w:tcPr>
            <w:tcW w:w="1274" w:type="dxa"/>
          </w:tcPr>
          <w:p w14:paraId="486DBE44" w14:textId="77777777" w:rsidR="006E3247" w:rsidRPr="002A5DD6" w:rsidRDefault="006E3247" w:rsidP="00910118">
            <w:pPr>
              <w:rPr>
                <w:sz w:val="22"/>
                <w:szCs w:val="22"/>
              </w:rPr>
            </w:pPr>
            <w:r w:rsidRPr="002A5DD6">
              <w:rPr>
                <w:sz w:val="22"/>
                <w:szCs w:val="22"/>
              </w:rPr>
              <w:t>07/25/2012</w:t>
            </w:r>
          </w:p>
        </w:tc>
        <w:tc>
          <w:tcPr>
            <w:tcW w:w="8971" w:type="dxa"/>
          </w:tcPr>
          <w:p w14:paraId="3529108B" w14:textId="77777777" w:rsidR="006E3247" w:rsidRPr="002A5DD6" w:rsidRDefault="008F7938" w:rsidP="00851529">
            <w:pPr>
              <w:rPr>
                <w:sz w:val="22"/>
                <w:szCs w:val="22"/>
              </w:rPr>
            </w:pPr>
            <w:r w:rsidRPr="002A5DD6">
              <w:rPr>
                <w:sz w:val="22"/>
                <w:szCs w:val="22"/>
              </w:rPr>
              <w:t>I</w:t>
            </w:r>
            <w:r w:rsidR="006E3247" w:rsidRPr="002A5DD6">
              <w:rPr>
                <w:sz w:val="22"/>
                <w:szCs w:val="22"/>
              </w:rPr>
              <w:t>nterviews for CKWX News 1130 and Vancouver Sun re</w:t>
            </w:r>
            <w:r w:rsidR="00851529" w:rsidRPr="002A5DD6">
              <w:rPr>
                <w:sz w:val="22"/>
                <w:szCs w:val="22"/>
              </w:rPr>
              <w:t xml:space="preserve">. medulloblastoma article published in </w:t>
            </w:r>
            <w:r w:rsidR="00851529" w:rsidRPr="002A5DD6">
              <w:rPr>
                <w:i/>
                <w:sz w:val="22"/>
                <w:szCs w:val="22"/>
              </w:rPr>
              <w:t>N</w:t>
            </w:r>
            <w:r w:rsidR="006E3247" w:rsidRPr="002A5DD6">
              <w:rPr>
                <w:i/>
                <w:sz w:val="22"/>
                <w:szCs w:val="22"/>
              </w:rPr>
              <w:t>ature</w:t>
            </w:r>
            <w:r w:rsidR="006E3247" w:rsidRPr="002A5DD6">
              <w:rPr>
                <w:sz w:val="22"/>
                <w:szCs w:val="22"/>
              </w:rPr>
              <w:t>.</w:t>
            </w:r>
          </w:p>
        </w:tc>
      </w:tr>
      <w:tr w:rsidR="006E3247" w:rsidRPr="002A5DD6" w14:paraId="6B62BD2D" w14:textId="77777777" w:rsidTr="00A50B7A">
        <w:tc>
          <w:tcPr>
            <w:tcW w:w="1274" w:type="dxa"/>
          </w:tcPr>
          <w:p w14:paraId="72FE2902" w14:textId="77777777" w:rsidR="006E3247" w:rsidRPr="002A5DD6" w:rsidRDefault="006E3247" w:rsidP="00910118">
            <w:pPr>
              <w:rPr>
                <w:sz w:val="22"/>
                <w:szCs w:val="22"/>
              </w:rPr>
            </w:pPr>
            <w:r w:rsidRPr="002A5DD6">
              <w:rPr>
                <w:sz w:val="22"/>
                <w:szCs w:val="22"/>
              </w:rPr>
              <w:t>09/2009</w:t>
            </w:r>
          </w:p>
        </w:tc>
        <w:tc>
          <w:tcPr>
            <w:tcW w:w="8971" w:type="dxa"/>
          </w:tcPr>
          <w:p w14:paraId="1B782651" w14:textId="77777777" w:rsidR="006E3247" w:rsidRPr="002A5DD6" w:rsidRDefault="006E3247" w:rsidP="00910118">
            <w:pPr>
              <w:rPr>
                <w:sz w:val="22"/>
                <w:szCs w:val="22"/>
              </w:rPr>
            </w:pPr>
            <w:r w:rsidRPr="002A5DD6">
              <w:rPr>
                <w:sz w:val="22"/>
                <w:szCs w:val="22"/>
              </w:rPr>
              <w:t xml:space="preserve">Participated in BC’s Ministry of Small Business, Technology &amp; Development’s Research and Innovation Roundtable Discussion. </w:t>
            </w:r>
          </w:p>
        </w:tc>
      </w:tr>
      <w:tr w:rsidR="006E3247" w:rsidRPr="002A5DD6" w14:paraId="6AEF2D8C" w14:textId="77777777" w:rsidTr="00A50B7A">
        <w:tc>
          <w:tcPr>
            <w:tcW w:w="1274" w:type="dxa"/>
          </w:tcPr>
          <w:p w14:paraId="460059B0" w14:textId="77777777" w:rsidR="006E3247" w:rsidRPr="002A5DD6" w:rsidRDefault="006E3247" w:rsidP="00910118">
            <w:pPr>
              <w:rPr>
                <w:sz w:val="22"/>
                <w:szCs w:val="22"/>
              </w:rPr>
            </w:pPr>
            <w:r w:rsidRPr="002A5DD6">
              <w:rPr>
                <w:sz w:val="22"/>
                <w:szCs w:val="22"/>
              </w:rPr>
              <w:t>03/2009</w:t>
            </w:r>
          </w:p>
        </w:tc>
        <w:tc>
          <w:tcPr>
            <w:tcW w:w="8971" w:type="dxa"/>
          </w:tcPr>
          <w:p w14:paraId="167D95F9" w14:textId="77777777" w:rsidR="006E3247" w:rsidRPr="002A5DD6" w:rsidRDefault="006E3247" w:rsidP="00910118">
            <w:pPr>
              <w:rPr>
                <w:sz w:val="22"/>
                <w:szCs w:val="22"/>
              </w:rPr>
            </w:pPr>
            <w:r w:rsidRPr="002A5DD6">
              <w:rPr>
                <w:sz w:val="22"/>
                <w:szCs w:val="22"/>
              </w:rPr>
              <w:t xml:space="preserve">Featured in </w:t>
            </w:r>
            <w:r w:rsidRPr="002A5DD6">
              <w:rPr>
                <w:i/>
                <w:sz w:val="22"/>
                <w:szCs w:val="22"/>
              </w:rPr>
              <w:t>Nature</w:t>
            </w:r>
            <w:r w:rsidRPr="002A5DD6">
              <w:rPr>
                <w:sz w:val="22"/>
                <w:szCs w:val="22"/>
              </w:rPr>
              <w:t>’s article about personalized genomics/medicine.</w:t>
            </w:r>
          </w:p>
        </w:tc>
      </w:tr>
      <w:tr w:rsidR="006E3247" w:rsidRPr="002A5DD6" w14:paraId="61FB9388" w14:textId="77777777" w:rsidTr="00A50B7A">
        <w:tc>
          <w:tcPr>
            <w:tcW w:w="1274" w:type="dxa"/>
          </w:tcPr>
          <w:p w14:paraId="74B3479F" w14:textId="77777777" w:rsidR="006E3247" w:rsidRPr="002A5DD6" w:rsidRDefault="006E3247" w:rsidP="00910118">
            <w:pPr>
              <w:rPr>
                <w:sz w:val="22"/>
                <w:szCs w:val="22"/>
              </w:rPr>
            </w:pPr>
            <w:r w:rsidRPr="002A5DD6">
              <w:rPr>
                <w:sz w:val="22"/>
                <w:szCs w:val="22"/>
              </w:rPr>
              <w:t>11/2006</w:t>
            </w:r>
          </w:p>
        </w:tc>
        <w:tc>
          <w:tcPr>
            <w:tcW w:w="8971" w:type="dxa"/>
          </w:tcPr>
          <w:p w14:paraId="1CCF9108" w14:textId="77777777" w:rsidR="006E3247" w:rsidRPr="002A5DD6" w:rsidRDefault="006E3247" w:rsidP="00910118">
            <w:pPr>
              <w:rPr>
                <w:sz w:val="22"/>
                <w:szCs w:val="22"/>
              </w:rPr>
            </w:pPr>
            <w:r w:rsidRPr="002A5DD6">
              <w:rPr>
                <w:sz w:val="22"/>
                <w:szCs w:val="22"/>
              </w:rPr>
              <w:t>Participated in Genome Canada’s Genomics on the Hill Exhibition, Parliament Hill, Ottawa.</w:t>
            </w:r>
          </w:p>
        </w:tc>
      </w:tr>
      <w:tr w:rsidR="006E3247" w:rsidRPr="002A5DD6" w14:paraId="639A4CEB" w14:textId="77777777" w:rsidTr="00A50B7A">
        <w:tc>
          <w:tcPr>
            <w:tcW w:w="1274" w:type="dxa"/>
          </w:tcPr>
          <w:p w14:paraId="0B57A805" w14:textId="77777777" w:rsidR="006E3247" w:rsidRPr="002A5DD6" w:rsidRDefault="006E3247" w:rsidP="00910118">
            <w:pPr>
              <w:rPr>
                <w:sz w:val="22"/>
                <w:szCs w:val="22"/>
              </w:rPr>
            </w:pPr>
            <w:r w:rsidRPr="002A5DD6">
              <w:rPr>
                <w:sz w:val="22"/>
                <w:szCs w:val="22"/>
              </w:rPr>
              <w:t>09/2006</w:t>
            </w:r>
          </w:p>
        </w:tc>
        <w:tc>
          <w:tcPr>
            <w:tcW w:w="8971" w:type="dxa"/>
          </w:tcPr>
          <w:p w14:paraId="3CD5729A" w14:textId="77777777" w:rsidR="006E3247" w:rsidRPr="002A5DD6" w:rsidRDefault="006E3247" w:rsidP="00D741E0">
            <w:pPr>
              <w:rPr>
                <w:sz w:val="22"/>
                <w:szCs w:val="22"/>
              </w:rPr>
            </w:pPr>
            <w:r w:rsidRPr="002A5DD6">
              <w:rPr>
                <w:sz w:val="22"/>
                <w:szCs w:val="22"/>
              </w:rPr>
              <w:t>Participated in the Premier’s Technology Council Roundtable that discussed how British Columbia can realize the optimum economic and social benefit of technology commercialization.</w:t>
            </w:r>
          </w:p>
        </w:tc>
      </w:tr>
      <w:tr w:rsidR="006E3247" w:rsidRPr="002A5DD6" w14:paraId="45378D20" w14:textId="77777777" w:rsidTr="00A50B7A">
        <w:tc>
          <w:tcPr>
            <w:tcW w:w="1274" w:type="dxa"/>
          </w:tcPr>
          <w:p w14:paraId="3185BE72" w14:textId="77777777" w:rsidR="006E3247" w:rsidRPr="002A5DD6" w:rsidRDefault="006E3247" w:rsidP="00910118">
            <w:pPr>
              <w:rPr>
                <w:sz w:val="22"/>
                <w:szCs w:val="22"/>
              </w:rPr>
            </w:pPr>
            <w:r w:rsidRPr="002A5DD6">
              <w:rPr>
                <w:sz w:val="22"/>
                <w:szCs w:val="22"/>
              </w:rPr>
              <w:t>08/14/2006</w:t>
            </w:r>
          </w:p>
        </w:tc>
        <w:tc>
          <w:tcPr>
            <w:tcW w:w="8971" w:type="dxa"/>
          </w:tcPr>
          <w:p w14:paraId="72E7E48B" w14:textId="77777777" w:rsidR="006E3247" w:rsidRPr="002A5DD6" w:rsidRDefault="008F7938" w:rsidP="008F7938">
            <w:pPr>
              <w:rPr>
                <w:sz w:val="22"/>
                <w:szCs w:val="22"/>
              </w:rPr>
            </w:pPr>
            <w:r w:rsidRPr="002A5DD6">
              <w:rPr>
                <w:sz w:val="22"/>
                <w:szCs w:val="22"/>
              </w:rPr>
              <w:t>I</w:t>
            </w:r>
            <w:r w:rsidR="006E3247" w:rsidRPr="002A5DD6">
              <w:rPr>
                <w:sz w:val="22"/>
                <w:szCs w:val="22"/>
              </w:rPr>
              <w:t>nterview with CBC Radio French Program re. Bovine genome press release.</w:t>
            </w:r>
          </w:p>
        </w:tc>
      </w:tr>
      <w:tr w:rsidR="006E3247" w:rsidRPr="002A5DD6" w14:paraId="4C2B7E85" w14:textId="77777777" w:rsidTr="00A50B7A">
        <w:tc>
          <w:tcPr>
            <w:tcW w:w="1274" w:type="dxa"/>
          </w:tcPr>
          <w:p w14:paraId="7F2DDC5D" w14:textId="77777777" w:rsidR="006E3247" w:rsidRPr="002A5DD6" w:rsidRDefault="006E3247" w:rsidP="00910118">
            <w:pPr>
              <w:rPr>
                <w:sz w:val="22"/>
                <w:szCs w:val="22"/>
              </w:rPr>
            </w:pPr>
            <w:r w:rsidRPr="002A5DD6">
              <w:rPr>
                <w:sz w:val="22"/>
                <w:szCs w:val="22"/>
              </w:rPr>
              <w:t>05/2006</w:t>
            </w:r>
          </w:p>
        </w:tc>
        <w:tc>
          <w:tcPr>
            <w:tcW w:w="8971" w:type="dxa"/>
          </w:tcPr>
          <w:p w14:paraId="1D6BD087" w14:textId="77777777" w:rsidR="006E3247" w:rsidRPr="002A5DD6" w:rsidRDefault="006E3247" w:rsidP="00E33414">
            <w:pPr>
              <w:rPr>
                <w:sz w:val="22"/>
                <w:szCs w:val="22"/>
              </w:rPr>
            </w:pPr>
            <w:r w:rsidRPr="002A5DD6">
              <w:rPr>
                <w:sz w:val="22"/>
                <w:szCs w:val="22"/>
              </w:rPr>
              <w:t xml:space="preserve">On the air telephone interview with CBC Radio’s On the Coast with Priya </w:t>
            </w:r>
            <w:r w:rsidR="00B37B61" w:rsidRPr="002A5DD6">
              <w:rPr>
                <w:sz w:val="22"/>
                <w:szCs w:val="22"/>
              </w:rPr>
              <w:t>Ramu re</w:t>
            </w:r>
            <w:r w:rsidR="00E33414" w:rsidRPr="002A5DD6">
              <w:rPr>
                <w:sz w:val="22"/>
                <w:szCs w:val="22"/>
              </w:rPr>
              <w:t xml:space="preserve">. </w:t>
            </w:r>
            <w:r w:rsidRPr="002A5DD6">
              <w:rPr>
                <w:sz w:val="22"/>
                <w:szCs w:val="22"/>
              </w:rPr>
              <w:t xml:space="preserve">potential patient benefits of the Science &amp; Technology Platform funding from Industry Canada. </w:t>
            </w:r>
          </w:p>
        </w:tc>
      </w:tr>
      <w:tr w:rsidR="00E96BB3" w:rsidRPr="002A5DD6" w14:paraId="517D9C32" w14:textId="77777777" w:rsidTr="00A50B7A">
        <w:tc>
          <w:tcPr>
            <w:tcW w:w="1274" w:type="dxa"/>
          </w:tcPr>
          <w:p w14:paraId="3BA185FD" w14:textId="77777777" w:rsidR="00E96BB3" w:rsidRPr="002A5DD6" w:rsidRDefault="00E96BB3" w:rsidP="00C17A65">
            <w:pPr>
              <w:rPr>
                <w:sz w:val="22"/>
                <w:szCs w:val="22"/>
              </w:rPr>
            </w:pPr>
            <w:r w:rsidRPr="002A5DD6">
              <w:rPr>
                <w:sz w:val="22"/>
                <w:szCs w:val="22"/>
              </w:rPr>
              <w:t>02/2004</w:t>
            </w:r>
          </w:p>
        </w:tc>
        <w:tc>
          <w:tcPr>
            <w:tcW w:w="8971" w:type="dxa"/>
          </w:tcPr>
          <w:p w14:paraId="3E9E144D" w14:textId="77777777" w:rsidR="00E96BB3" w:rsidRPr="002A5DD6" w:rsidRDefault="00E96BB3" w:rsidP="00E33414">
            <w:pPr>
              <w:rPr>
                <w:sz w:val="22"/>
                <w:szCs w:val="22"/>
              </w:rPr>
            </w:pPr>
            <w:r w:rsidRPr="002A5DD6">
              <w:rPr>
                <w:sz w:val="22"/>
                <w:szCs w:val="22"/>
              </w:rPr>
              <w:t xml:space="preserve">Featured in </w:t>
            </w:r>
            <w:r w:rsidR="00E33414" w:rsidRPr="002A5DD6">
              <w:rPr>
                <w:sz w:val="22"/>
                <w:szCs w:val="22"/>
              </w:rPr>
              <w:t xml:space="preserve">Vancouver Sun, </w:t>
            </w:r>
            <w:r w:rsidRPr="002A5DD6">
              <w:rPr>
                <w:i/>
                <w:sz w:val="22"/>
                <w:szCs w:val="22"/>
              </w:rPr>
              <w:t>People who give us hope for the world</w:t>
            </w:r>
            <w:r w:rsidR="00E33414" w:rsidRPr="002A5DD6">
              <w:rPr>
                <w:sz w:val="22"/>
                <w:szCs w:val="22"/>
              </w:rPr>
              <w:t xml:space="preserve"> </w:t>
            </w:r>
            <w:r w:rsidR="0078339B" w:rsidRPr="002A5DD6">
              <w:rPr>
                <w:sz w:val="22"/>
                <w:szCs w:val="22"/>
              </w:rPr>
              <w:t xml:space="preserve"> </w:t>
            </w:r>
            <w:r w:rsidR="00E33414" w:rsidRPr="002A5DD6">
              <w:rPr>
                <w:sz w:val="22"/>
                <w:szCs w:val="22"/>
              </w:rPr>
              <w:t>(</w:t>
            </w:r>
            <w:r w:rsidRPr="002A5DD6">
              <w:rPr>
                <w:sz w:val="22"/>
                <w:szCs w:val="22"/>
              </w:rPr>
              <w:t>Feb 5, 2004</w:t>
            </w:r>
            <w:r w:rsidR="00E33414" w:rsidRPr="002A5DD6">
              <w:rPr>
                <w:sz w:val="22"/>
                <w:szCs w:val="22"/>
              </w:rPr>
              <w:t xml:space="preserve"> issue)</w:t>
            </w:r>
          </w:p>
        </w:tc>
      </w:tr>
      <w:tr w:rsidR="006E3247" w:rsidRPr="002A5DD6" w14:paraId="29F7733C" w14:textId="77777777" w:rsidTr="00A50B7A">
        <w:tc>
          <w:tcPr>
            <w:tcW w:w="1274" w:type="dxa"/>
          </w:tcPr>
          <w:p w14:paraId="5ADE1C47" w14:textId="77777777" w:rsidR="006E3247" w:rsidRPr="002A5DD6" w:rsidRDefault="006E3247" w:rsidP="00C17A65">
            <w:pPr>
              <w:rPr>
                <w:sz w:val="22"/>
                <w:szCs w:val="22"/>
              </w:rPr>
            </w:pPr>
            <w:r w:rsidRPr="002A5DD6">
              <w:rPr>
                <w:sz w:val="22"/>
                <w:szCs w:val="22"/>
              </w:rPr>
              <w:t>2003–2004</w:t>
            </w:r>
          </w:p>
        </w:tc>
        <w:tc>
          <w:tcPr>
            <w:tcW w:w="8971" w:type="dxa"/>
          </w:tcPr>
          <w:p w14:paraId="15EFC223" w14:textId="77777777" w:rsidR="006E3247" w:rsidRPr="002A5DD6" w:rsidRDefault="00E33414" w:rsidP="00E33414">
            <w:pPr>
              <w:rPr>
                <w:sz w:val="22"/>
                <w:szCs w:val="22"/>
              </w:rPr>
            </w:pPr>
            <w:r w:rsidRPr="002A5DD6">
              <w:rPr>
                <w:sz w:val="22"/>
                <w:szCs w:val="22"/>
              </w:rPr>
              <w:t xml:space="preserve">Profiled in </w:t>
            </w:r>
            <w:r w:rsidR="006E3247" w:rsidRPr="002A5DD6">
              <w:rPr>
                <w:sz w:val="22"/>
                <w:szCs w:val="22"/>
              </w:rPr>
              <w:t>The GEEE! In GENOME Exhibit</w:t>
            </w:r>
            <w:r w:rsidR="007C4775" w:rsidRPr="002A5DD6">
              <w:rPr>
                <w:sz w:val="22"/>
                <w:szCs w:val="22"/>
              </w:rPr>
              <w:t>,</w:t>
            </w:r>
            <w:r w:rsidRPr="002A5DD6">
              <w:rPr>
                <w:sz w:val="22"/>
                <w:szCs w:val="22"/>
              </w:rPr>
              <w:t xml:space="preserve"> as o</w:t>
            </w:r>
            <w:r w:rsidR="006E3247" w:rsidRPr="002A5DD6">
              <w:rPr>
                <w:sz w:val="22"/>
                <w:szCs w:val="22"/>
              </w:rPr>
              <w:t>ne of 20 Canadian experts.</w:t>
            </w:r>
          </w:p>
        </w:tc>
      </w:tr>
    </w:tbl>
    <w:p w14:paraId="150C9952" w14:textId="77777777" w:rsidR="00BD0F4C" w:rsidRPr="002A5DD6" w:rsidRDefault="00DD1D3A" w:rsidP="00A50B7A">
      <w:pPr>
        <w:pStyle w:val="Heading2"/>
        <w:rPr>
          <w:szCs w:val="22"/>
        </w:rPr>
      </w:pPr>
      <w:bookmarkStart w:id="2" w:name="OLE_LINK11"/>
      <w:r w:rsidRPr="002A5DD6">
        <w:rPr>
          <w:szCs w:val="22"/>
        </w:rPr>
        <w:t>Award Nominations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237"/>
        <w:gridCol w:w="2694"/>
      </w:tblGrid>
      <w:tr w:rsidR="001971DB" w:rsidRPr="002A5DD6" w14:paraId="7AB9AB92" w14:textId="77777777" w:rsidTr="001971DB">
        <w:tc>
          <w:tcPr>
            <w:tcW w:w="1242" w:type="dxa"/>
          </w:tcPr>
          <w:p w14:paraId="1F628E12" w14:textId="77777777" w:rsidR="001971DB" w:rsidRPr="002A5DD6" w:rsidRDefault="001971DB" w:rsidP="001971DB">
            <w:pPr>
              <w:jc w:val="center"/>
              <w:rPr>
                <w:b/>
                <w:sz w:val="22"/>
                <w:szCs w:val="22"/>
              </w:rPr>
            </w:pPr>
            <w:r w:rsidRPr="002A5DD6">
              <w:rPr>
                <w:b/>
                <w:sz w:val="22"/>
                <w:szCs w:val="22"/>
              </w:rPr>
              <w:t>Year</w:t>
            </w:r>
          </w:p>
        </w:tc>
        <w:tc>
          <w:tcPr>
            <w:tcW w:w="6237" w:type="dxa"/>
          </w:tcPr>
          <w:p w14:paraId="22F1139F" w14:textId="77777777" w:rsidR="001971DB" w:rsidRPr="002A5DD6" w:rsidRDefault="001971DB" w:rsidP="00BD0F4C">
            <w:pPr>
              <w:jc w:val="center"/>
              <w:rPr>
                <w:b/>
                <w:sz w:val="22"/>
                <w:szCs w:val="22"/>
              </w:rPr>
            </w:pPr>
            <w:r w:rsidRPr="002A5DD6">
              <w:rPr>
                <w:b/>
                <w:sz w:val="22"/>
                <w:szCs w:val="22"/>
              </w:rPr>
              <w:t>Name of Award</w:t>
            </w:r>
          </w:p>
        </w:tc>
        <w:tc>
          <w:tcPr>
            <w:tcW w:w="2694" w:type="dxa"/>
          </w:tcPr>
          <w:p w14:paraId="158A6E64" w14:textId="77777777" w:rsidR="001971DB" w:rsidRPr="002A5DD6" w:rsidRDefault="001971DB" w:rsidP="00BD0F4C">
            <w:pPr>
              <w:jc w:val="center"/>
              <w:rPr>
                <w:b/>
                <w:sz w:val="22"/>
                <w:szCs w:val="22"/>
              </w:rPr>
            </w:pPr>
            <w:r w:rsidRPr="002A5DD6">
              <w:rPr>
                <w:b/>
                <w:sz w:val="22"/>
                <w:szCs w:val="22"/>
              </w:rPr>
              <w:t>Role</w:t>
            </w:r>
          </w:p>
        </w:tc>
      </w:tr>
      <w:tr w:rsidR="006D6E48" w:rsidRPr="002A5DD6" w14:paraId="30ABD840" w14:textId="77777777" w:rsidTr="001971DB">
        <w:tc>
          <w:tcPr>
            <w:tcW w:w="1242" w:type="dxa"/>
          </w:tcPr>
          <w:p w14:paraId="738E6030" w14:textId="6AA1905B" w:rsidR="006D6E48" w:rsidRPr="00DB0266" w:rsidRDefault="006D6E48" w:rsidP="001971DB">
            <w:pPr>
              <w:jc w:val="center"/>
              <w:rPr>
                <w:sz w:val="22"/>
                <w:szCs w:val="22"/>
              </w:rPr>
            </w:pPr>
            <w:r w:rsidRPr="00DB0266">
              <w:rPr>
                <w:sz w:val="22"/>
                <w:szCs w:val="22"/>
              </w:rPr>
              <w:t>2022</w:t>
            </w:r>
          </w:p>
        </w:tc>
        <w:tc>
          <w:tcPr>
            <w:tcW w:w="6237" w:type="dxa"/>
          </w:tcPr>
          <w:p w14:paraId="380CFD43" w14:textId="446EEE8E" w:rsidR="006D6E48" w:rsidRPr="00DB0266" w:rsidRDefault="006D6E48" w:rsidP="00DB0266">
            <w:pPr>
              <w:rPr>
                <w:sz w:val="22"/>
                <w:szCs w:val="22"/>
              </w:rPr>
            </w:pPr>
            <w:r>
              <w:rPr>
                <w:sz w:val="22"/>
                <w:szCs w:val="22"/>
              </w:rPr>
              <w:t xml:space="preserve">Universtity of </w:t>
            </w:r>
            <w:r w:rsidRPr="002A5DD6">
              <w:rPr>
                <w:sz w:val="22"/>
                <w:szCs w:val="22"/>
              </w:rPr>
              <w:t>British Columbia</w:t>
            </w:r>
            <w:r>
              <w:rPr>
                <w:sz w:val="22"/>
                <w:szCs w:val="22"/>
              </w:rPr>
              <w:t xml:space="preserve"> Faculty of Applied Science Dean’s Medal of Distinction</w:t>
            </w:r>
          </w:p>
        </w:tc>
        <w:tc>
          <w:tcPr>
            <w:tcW w:w="2694" w:type="dxa"/>
          </w:tcPr>
          <w:p w14:paraId="655CB580" w14:textId="06B3520A" w:rsidR="006D6E48" w:rsidRPr="002A5DD6" w:rsidRDefault="006D6E48" w:rsidP="00DB0266">
            <w:pPr>
              <w:rPr>
                <w:b/>
                <w:sz w:val="22"/>
                <w:szCs w:val="22"/>
              </w:rPr>
            </w:pPr>
            <w:r>
              <w:t>Primary Nominator</w:t>
            </w:r>
          </w:p>
        </w:tc>
      </w:tr>
      <w:tr w:rsidR="0026559F" w:rsidRPr="002A5DD6" w14:paraId="6101BF2E" w14:textId="77777777" w:rsidTr="001971DB">
        <w:tc>
          <w:tcPr>
            <w:tcW w:w="1242" w:type="dxa"/>
          </w:tcPr>
          <w:p w14:paraId="3FF7F78D" w14:textId="77777777" w:rsidR="0026559F" w:rsidRPr="0026559F" w:rsidRDefault="0026559F" w:rsidP="001971DB">
            <w:pPr>
              <w:jc w:val="center"/>
              <w:rPr>
                <w:sz w:val="22"/>
                <w:szCs w:val="22"/>
              </w:rPr>
            </w:pPr>
            <w:r>
              <w:rPr>
                <w:sz w:val="22"/>
                <w:szCs w:val="22"/>
              </w:rPr>
              <w:t>2022</w:t>
            </w:r>
          </w:p>
        </w:tc>
        <w:tc>
          <w:tcPr>
            <w:tcW w:w="6237" w:type="dxa"/>
          </w:tcPr>
          <w:p w14:paraId="26E0AB46" w14:textId="77777777" w:rsidR="0026559F" w:rsidRPr="0026559F" w:rsidRDefault="0026559F" w:rsidP="0026559F">
            <w:pPr>
              <w:rPr>
                <w:sz w:val="22"/>
              </w:rPr>
            </w:pPr>
            <w:r>
              <w:t>Canadian Medical Hall of Fame  </w:t>
            </w:r>
          </w:p>
        </w:tc>
        <w:tc>
          <w:tcPr>
            <w:tcW w:w="2694" w:type="dxa"/>
          </w:tcPr>
          <w:p w14:paraId="1417681C" w14:textId="77777777" w:rsidR="0026559F" w:rsidRPr="002A5DD6" w:rsidRDefault="0026559F" w:rsidP="0026559F">
            <w:pPr>
              <w:rPr>
                <w:b/>
                <w:sz w:val="22"/>
                <w:szCs w:val="22"/>
              </w:rPr>
            </w:pPr>
            <w:r>
              <w:t>Primary Nominator</w:t>
            </w:r>
          </w:p>
        </w:tc>
      </w:tr>
      <w:tr w:rsidR="003046A3" w:rsidRPr="002A5DD6" w14:paraId="2655B991" w14:textId="77777777" w:rsidTr="001971DB">
        <w:tc>
          <w:tcPr>
            <w:tcW w:w="1242" w:type="dxa"/>
          </w:tcPr>
          <w:p w14:paraId="1B102CB8" w14:textId="77777777" w:rsidR="003046A3" w:rsidRPr="002A5DD6" w:rsidRDefault="003046A3" w:rsidP="001971DB">
            <w:pPr>
              <w:jc w:val="center"/>
              <w:rPr>
                <w:sz w:val="22"/>
                <w:szCs w:val="22"/>
              </w:rPr>
            </w:pPr>
            <w:r>
              <w:rPr>
                <w:sz w:val="22"/>
                <w:szCs w:val="22"/>
              </w:rPr>
              <w:t>2021</w:t>
            </w:r>
          </w:p>
        </w:tc>
        <w:tc>
          <w:tcPr>
            <w:tcW w:w="6237" w:type="dxa"/>
          </w:tcPr>
          <w:p w14:paraId="56903CA0" w14:textId="77777777" w:rsidR="003046A3" w:rsidRPr="002A5DD6" w:rsidRDefault="003046A3" w:rsidP="001C473F">
            <w:pPr>
              <w:rPr>
                <w:sz w:val="22"/>
                <w:szCs w:val="22"/>
              </w:rPr>
            </w:pPr>
            <w:r w:rsidRPr="003046A3">
              <w:rPr>
                <w:sz w:val="22"/>
                <w:szCs w:val="22"/>
              </w:rPr>
              <w:t>YWCA Women of Distinction Award</w:t>
            </w:r>
          </w:p>
        </w:tc>
        <w:tc>
          <w:tcPr>
            <w:tcW w:w="2694" w:type="dxa"/>
          </w:tcPr>
          <w:p w14:paraId="76729F49" w14:textId="77777777" w:rsidR="003046A3" w:rsidRPr="002A5DD6" w:rsidRDefault="008B09F0" w:rsidP="00DE76E4">
            <w:pPr>
              <w:rPr>
                <w:sz w:val="22"/>
                <w:szCs w:val="22"/>
              </w:rPr>
            </w:pPr>
            <w:r>
              <w:rPr>
                <w:sz w:val="22"/>
                <w:szCs w:val="22"/>
              </w:rPr>
              <w:t xml:space="preserve">Primary </w:t>
            </w:r>
            <w:r w:rsidR="003046A3">
              <w:rPr>
                <w:sz w:val="22"/>
                <w:szCs w:val="22"/>
              </w:rPr>
              <w:t>Nominator</w:t>
            </w:r>
          </w:p>
        </w:tc>
      </w:tr>
      <w:tr w:rsidR="003970EF" w:rsidRPr="002A5DD6" w14:paraId="1B8966B9" w14:textId="77777777" w:rsidTr="001971DB">
        <w:tc>
          <w:tcPr>
            <w:tcW w:w="1242" w:type="dxa"/>
          </w:tcPr>
          <w:p w14:paraId="41BCC7DE" w14:textId="77777777" w:rsidR="003970EF" w:rsidRPr="002A5DD6" w:rsidRDefault="003970EF" w:rsidP="003970EF">
            <w:pPr>
              <w:jc w:val="center"/>
              <w:rPr>
                <w:sz w:val="22"/>
                <w:szCs w:val="22"/>
              </w:rPr>
            </w:pPr>
            <w:r>
              <w:rPr>
                <w:sz w:val="22"/>
                <w:szCs w:val="22"/>
              </w:rPr>
              <w:t>2021</w:t>
            </w:r>
          </w:p>
        </w:tc>
        <w:tc>
          <w:tcPr>
            <w:tcW w:w="6237" w:type="dxa"/>
          </w:tcPr>
          <w:p w14:paraId="024C6179" w14:textId="77777777" w:rsidR="003970EF" w:rsidRPr="002A5DD6" w:rsidRDefault="003970EF" w:rsidP="003970EF">
            <w:pPr>
              <w:rPr>
                <w:sz w:val="22"/>
                <w:szCs w:val="22"/>
              </w:rPr>
            </w:pPr>
            <w:r w:rsidRPr="002A5DD6">
              <w:rPr>
                <w:sz w:val="22"/>
                <w:szCs w:val="22"/>
              </w:rPr>
              <w:t>Canadian Cancer Society Bernard and Francine Dorval Prize</w:t>
            </w:r>
          </w:p>
        </w:tc>
        <w:tc>
          <w:tcPr>
            <w:tcW w:w="2694" w:type="dxa"/>
          </w:tcPr>
          <w:p w14:paraId="47441FEB" w14:textId="77777777" w:rsidR="003970EF" w:rsidRPr="002A5DD6" w:rsidRDefault="008B09F0" w:rsidP="003970EF">
            <w:pPr>
              <w:rPr>
                <w:sz w:val="22"/>
                <w:szCs w:val="22"/>
              </w:rPr>
            </w:pPr>
            <w:r>
              <w:rPr>
                <w:sz w:val="22"/>
                <w:szCs w:val="22"/>
              </w:rPr>
              <w:t xml:space="preserve">Primary </w:t>
            </w:r>
            <w:r w:rsidR="003970EF" w:rsidRPr="002A5DD6">
              <w:rPr>
                <w:sz w:val="22"/>
                <w:szCs w:val="22"/>
              </w:rPr>
              <w:t>Nominator</w:t>
            </w:r>
          </w:p>
        </w:tc>
      </w:tr>
      <w:tr w:rsidR="003970EF" w:rsidRPr="002A5DD6" w14:paraId="67C7CEAD" w14:textId="77777777" w:rsidTr="001971DB">
        <w:tc>
          <w:tcPr>
            <w:tcW w:w="1242" w:type="dxa"/>
          </w:tcPr>
          <w:p w14:paraId="0136845A" w14:textId="77777777" w:rsidR="003970EF" w:rsidRPr="002A5DD6" w:rsidRDefault="003970EF" w:rsidP="003970EF">
            <w:pPr>
              <w:jc w:val="center"/>
              <w:rPr>
                <w:sz w:val="22"/>
                <w:szCs w:val="22"/>
              </w:rPr>
            </w:pPr>
            <w:r w:rsidRPr="002A5DD6">
              <w:rPr>
                <w:sz w:val="22"/>
                <w:szCs w:val="22"/>
              </w:rPr>
              <w:t>2021</w:t>
            </w:r>
          </w:p>
        </w:tc>
        <w:tc>
          <w:tcPr>
            <w:tcW w:w="6237" w:type="dxa"/>
          </w:tcPr>
          <w:p w14:paraId="23802C91" w14:textId="77777777" w:rsidR="003970EF" w:rsidRPr="002A5DD6" w:rsidRDefault="003970EF" w:rsidP="003970EF">
            <w:pPr>
              <w:rPr>
                <w:sz w:val="22"/>
                <w:szCs w:val="22"/>
              </w:rPr>
            </w:pPr>
            <w:r w:rsidRPr="002A5DD6">
              <w:rPr>
                <w:sz w:val="22"/>
                <w:szCs w:val="22"/>
              </w:rPr>
              <w:t>Doctors of BC Terry Fox Medal</w:t>
            </w:r>
          </w:p>
        </w:tc>
        <w:tc>
          <w:tcPr>
            <w:tcW w:w="2694" w:type="dxa"/>
          </w:tcPr>
          <w:p w14:paraId="073A6F2D" w14:textId="77777777" w:rsidR="003970EF" w:rsidRPr="002A5DD6" w:rsidRDefault="003970EF" w:rsidP="003970EF">
            <w:pPr>
              <w:rPr>
                <w:sz w:val="22"/>
                <w:szCs w:val="22"/>
              </w:rPr>
            </w:pPr>
            <w:r w:rsidRPr="002A5DD6">
              <w:rPr>
                <w:sz w:val="22"/>
                <w:szCs w:val="22"/>
              </w:rPr>
              <w:t>Primary Nominator</w:t>
            </w:r>
          </w:p>
        </w:tc>
      </w:tr>
      <w:tr w:rsidR="003970EF" w:rsidRPr="002A5DD6" w14:paraId="36F8501D" w14:textId="77777777" w:rsidTr="001971DB">
        <w:tc>
          <w:tcPr>
            <w:tcW w:w="1242" w:type="dxa"/>
          </w:tcPr>
          <w:p w14:paraId="7750A351" w14:textId="77777777" w:rsidR="003970EF" w:rsidRPr="002A5DD6" w:rsidRDefault="003970EF" w:rsidP="003970EF">
            <w:pPr>
              <w:jc w:val="center"/>
              <w:rPr>
                <w:sz w:val="22"/>
                <w:szCs w:val="22"/>
              </w:rPr>
            </w:pPr>
            <w:r w:rsidRPr="002A5DD6">
              <w:rPr>
                <w:sz w:val="22"/>
                <w:szCs w:val="22"/>
              </w:rPr>
              <w:t>2021</w:t>
            </w:r>
          </w:p>
        </w:tc>
        <w:tc>
          <w:tcPr>
            <w:tcW w:w="6237" w:type="dxa"/>
          </w:tcPr>
          <w:p w14:paraId="6B964220" w14:textId="77777777" w:rsidR="003970EF" w:rsidRPr="002A5DD6" w:rsidRDefault="003970EF" w:rsidP="003970EF">
            <w:pPr>
              <w:rPr>
                <w:sz w:val="22"/>
                <w:szCs w:val="22"/>
              </w:rPr>
            </w:pPr>
            <w:r w:rsidRPr="002A5DD6">
              <w:rPr>
                <w:sz w:val="22"/>
                <w:szCs w:val="22"/>
              </w:rPr>
              <w:t>Order of British Columbia</w:t>
            </w:r>
          </w:p>
        </w:tc>
        <w:tc>
          <w:tcPr>
            <w:tcW w:w="2694" w:type="dxa"/>
          </w:tcPr>
          <w:p w14:paraId="7E73AE72" w14:textId="77777777" w:rsidR="003970EF" w:rsidRPr="002A5DD6" w:rsidRDefault="003970EF" w:rsidP="003970EF">
            <w:pPr>
              <w:rPr>
                <w:sz w:val="22"/>
                <w:szCs w:val="22"/>
              </w:rPr>
            </w:pPr>
            <w:r w:rsidRPr="002A5DD6">
              <w:rPr>
                <w:sz w:val="22"/>
                <w:szCs w:val="22"/>
              </w:rPr>
              <w:t>Nominator</w:t>
            </w:r>
          </w:p>
        </w:tc>
      </w:tr>
      <w:tr w:rsidR="003970EF" w:rsidRPr="002A5DD6" w14:paraId="0B3B26C7" w14:textId="77777777" w:rsidTr="001971DB">
        <w:tc>
          <w:tcPr>
            <w:tcW w:w="1242" w:type="dxa"/>
          </w:tcPr>
          <w:p w14:paraId="6F263662" w14:textId="77777777" w:rsidR="003970EF" w:rsidRPr="002A5DD6" w:rsidRDefault="003970EF" w:rsidP="003970EF">
            <w:pPr>
              <w:jc w:val="center"/>
              <w:rPr>
                <w:sz w:val="22"/>
                <w:szCs w:val="22"/>
              </w:rPr>
            </w:pPr>
            <w:r w:rsidRPr="002A5DD6">
              <w:rPr>
                <w:sz w:val="22"/>
                <w:szCs w:val="22"/>
              </w:rPr>
              <w:t>2020</w:t>
            </w:r>
          </w:p>
        </w:tc>
        <w:tc>
          <w:tcPr>
            <w:tcW w:w="6237" w:type="dxa"/>
          </w:tcPr>
          <w:p w14:paraId="2801433E" w14:textId="77777777" w:rsidR="003970EF" w:rsidRPr="002A5DD6" w:rsidRDefault="003970EF" w:rsidP="003970EF">
            <w:pPr>
              <w:rPr>
                <w:sz w:val="22"/>
                <w:szCs w:val="22"/>
              </w:rPr>
            </w:pPr>
            <w:r w:rsidRPr="002A5DD6">
              <w:rPr>
                <w:sz w:val="22"/>
                <w:szCs w:val="22"/>
              </w:rPr>
              <w:t>Canadian Cancer Society Inclusive Excellence Prize</w:t>
            </w:r>
          </w:p>
        </w:tc>
        <w:tc>
          <w:tcPr>
            <w:tcW w:w="2694" w:type="dxa"/>
          </w:tcPr>
          <w:p w14:paraId="537D5BE4" w14:textId="77777777" w:rsidR="003970EF" w:rsidRPr="002A5DD6" w:rsidRDefault="003970EF" w:rsidP="003970EF">
            <w:pPr>
              <w:rPr>
                <w:sz w:val="22"/>
                <w:szCs w:val="22"/>
              </w:rPr>
            </w:pPr>
            <w:r w:rsidRPr="002A5DD6">
              <w:rPr>
                <w:sz w:val="22"/>
                <w:szCs w:val="22"/>
              </w:rPr>
              <w:t>Nominator</w:t>
            </w:r>
          </w:p>
        </w:tc>
      </w:tr>
      <w:tr w:rsidR="003970EF" w:rsidRPr="002A5DD6" w14:paraId="7D8FB165" w14:textId="77777777" w:rsidTr="001971DB">
        <w:tc>
          <w:tcPr>
            <w:tcW w:w="1242" w:type="dxa"/>
          </w:tcPr>
          <w:p w14:paraId="774B57D0" w14:textId="77777777" w:rsidR="003970EF" w:rsidRPr="002A5DD6" w:rsidRDefault="003970EF" w:rsidP="003970EF">
            <w:pPr>
              <w:jc w:val="center"/>
              <w:rPr>
                <w:sz w:val="22"/>
                <w:szCs w:val="22"/>
              </w:rPr>
            </w:pPr>
            <w:r w:rsidRPr="002A5DD6">
              <w:rPr>
                <w:sz w:val="22"/>
                <w:szCs w:val="22"/>
              </w:rPr>
              <w:t>2020</w:t>
            </w:r>
          </w:p>
        </w:tc>
        <w:tc>
          <w:tcPr>
            <w:tcW w:w="6237" w:type="dxa"/>
          </w:tcPr>
          <w:p w14:paraId="2074B742" w14:textId="77777777" w:rsidR="003970EF" w:rsidRPr="002A5DD6" w:rsidRDefault="003970EF" w:rsidP="003970EF">
            <w:pPr>
              <w:rPr>
                <w:sz w:val="22"/>
                <w:szCs w:val="22"/>
              </w:rPr>
            </w:pPr>
            <w:r w:rsidRPr="002A5DD6">
              <w:rPr>
                <w:sz w:val="22"/>
                <w:szCs w:val="22"/>
              </w:rPr>
              <w:t>Canadian Cancer Society Bernard and Francine Dorval Prize</w:t>
            </w:r>
          </w:p>
        </w:tc>
        <w:tc>
          <w:tcPr>
            <w:tcW w:w="2694" w:type="dxa"/>
          </w:tcPr>
          <w:p w14:paraId="38A719A5" w14:textId="77777777" w:rsidR="003970EF" w:rsidRPr="002A5DD6" w:rsidRDefault="003970EF" w:rsidP="003970EF">
            <w:pPr>
              <w:rPr>
                <w:sz w:val="22"/>
                <w:szCs w:val="22"/>
              </w:rPr>
            </w:pPr>
            <w:r w:rsidRPr="002A5DD6">
              <w:rPr>
                <w:sz w:val="22"/>
                <w:szCs w:val="22"/>
              </w:rPr>
              <w:t>Nominator</w:t>
            </w:r>
          </w:p>
        </w:tc>
      </w:tr>
      <w:tr w:rsidR="003970EF" w:rsidRPr="002A5DD6" w14:paraId="150CBB4F" w14:textId="77777777" w:rsidTr="001971DB">
        <w:tc>
          <w:tcPr>
            <w:tcW w:w="1242" w:type="dxa"/>
          </w:tcPr>
          <w:p w14:paraId="0C956376" w14:textId="77777777" w:rsidR="003970EF" w:rsidRPr="002A5DD6" w:rsidRDefault="003970EF" w:rsidP="003970EF">
            <w:pPr>
              <w:jc w:val="center"/>
              <w:rPr>
                <w:sz w:val="22"/>
                <w:szCs w:val="22"/>
              </w:rPr>
            </w:pPr>
            <w:r w:rsidRPr="002A5DD6">
              <w:rPr>
                <w:sz w:val="22"/>
                <w:szCs w:val="22"/>
              </w:rPr>
              <w:t>2020</w:t>
            </w:r>
          </w:p>
        </w:tc>
        <w:tc>
          <w:tcPr>
            <w:tcW w:w="6237" w:type="dxa"/>
          </w:tcPr>
          <w:p w14:paraId="5A154B68" w14:textId="77777777" w:rsidR="003970EF" w:rsidRPr="002A5DD6" w:rsidRDefault="003970EF" w:rsidP="003970EF">
            <w:pPr>
              <w:rPr>
                <w:sz w:val="22"/>
                <w:szCs w:val="22"/>
              </w:rPr>
            </w:pPr>
            <w:r w:rsidRPr="002A5DD6">
              <w:rPr>
                <w:sz w:val="22"/>
                <w:szCs w:val="22"/>
              </w:rPr>
              <w:t>Royal of Society of Canada Fellowship</w:t>
            </w:r>
          </w:p>
        </w:tc>
        <w:tc>
          <w:tcPr>
            <w:tcW w:w="2694" w:type="dxa"/>
          </w:tcPr>
          <w:p w14:paraId="7DFAAEB1" w14:textId="77777777" w:rsidR="003970EF" w:rsidRPr="002A5DD6" w:rsidRDefault="003970EF" w:rsidP="003970EF">
            <w:pPr>
              <w:rPr>
                <w:sz w:val="22"/>
                <w:szCs w:val="22"/>
              </w:rPr>
            </w:pPr>
            <w:r w:rsidRPr="002A5DD6">
              <w:rPr>
                <w:sz w:val="22"/>
                <w:szCs w:val="22"/>
              </w:rPr>
              <w:t>Primary nominator</w:t>
            </w:r>
          </w:p>
        </w:tc>
      </w:tr>
      <w:tr w:rsidR="003970EF" w:rsidRPr="002A5DD6" w14:paraId="7170F54F" w14:textId="77777777" w:rsidTr="001971DB">
        <w:tc>
          <w:tcPr>
            <w:tcW w:w="1242" w:type="dxa"/>
          </w:tcPr>
          <w:p w14:paraId="247A74AE" w14:textId="77777777" w:rsidR="003970EF" w:rsidRPr="002A5DD6" w:rsidRDefault="003970EF" w:rsidP="003970EF">
            <w:pPr>
              <w:jc w:val="center"/>
              <w:rPr>
                <w:sz w:val="22"/>
                <w:szCs w:val="22"/>
              </w:rPr>
            </w:pPr>
            <w:r w:rsidRPr="002A5DD6">
              <w:rPr>
                <w:sz w:val="22"/>
                <w:szCs w:val="22"/>
              </w:rPr>
              <w:t>2020</w:t>
            </w:r>
          </w:p>
        </w:tc>
        <w:tc>
          <w:tcPr>
            <w:tcW w:w="6237" w:type="dxa"/>
          </w:tcPr>
          <w:p w14:paraId="08DB0CC8" w14:textId="77777777" w:rsidR="003970EF" w:rsidRPr="002A5DD6" w:rsidRDefault="003970EF" w:rsidP="003970EF">
            <w:pPr>
              <w:rPr>
                <w:sz w:val="22"/>
                <w:szCs w:val="22"/>
              </w:rPr>
            </w:pPr>
            <w:r w:rsidRPr="002A5DD6">
              <w:rPr>
                <w:sz w:val="22"/>
                <w:szCs w:val="22"/>
              </w:rPr>
              <w:t>Canadian Cancer Society Bernard and Francine Dorval Prize</w:t>
            </w:r>
          </w:p>
        </w:tc>
        <w:tc>
          <w:tcPr>
            <w:tcW w:w="2694" w:type="dxa"/>
          </w:tcPr>
          <w:p w14:paraId="568618C4" w14:textId="77777777" w:rsidR="003970EF" w:rsidRPr="002A5DD6" w:rsidRDefault="003970EF" w:rsidP="003970EF">
            <w:pPr>
              <w:rPr>
                <w:sz w:val="22"/>
                <w:szCs w:val="22"/>
              </w:rPr>
            </w:pPr>
            <w:r w:rsidRPr="002A5DD6">
              <w:rPr>
                <w:sz w:val="22"/>
                <w:szCs w:val="22"/>
              </w:rPr>
              <w:t>Provided a reference letter</w:t>
            </w:r>
          </w:p>
        </w:tc>
      </w:tr>
      <w:tr w:rsidR="003970EF" w:rsidRPr="002A5DD6" w14:paraId="457AE39A" w14:textId="77777777" w:rsidTr="001971DB">
        <w:tc>
          <w:tcPr>
            <w:tcW w:w="1242" w:type="dxa"/>
          </w:tcPr>
          <w:p w14:paraId="157FDD4D" w14:textId="77777777" w:rsidR="003970EF" w:rsidRPr="002A5DD6" w:rsidRDefault="003970EF" w:rsidP="003970EF">
            <w:pPr>
              <w:jc w:val="center"/>
              <w:rPr>
                <w:sz w:val="22"/>
                <w:szCs w:val="22"/>
              </w:rPr>
            </w:pPr>
            <w:r w:rsidRPr="002A5DD6">
              <w:rPr>
                <w:sz w:val="22"/>
                <w:szCs w:val="22"/>
              </w:rPr>
              <w:t>2020</w:t>
            </w:r>
          </w:p>
        </w:tc>
        <w:tc>
          <w:tcPr>
            <w:tcW w:w="6237" w:type="dxa"/>
          </w:tcPr>
          <w:p w14:paraId="6559815A" w14:textId="77777777" w:rsidR="003970EF" w:rsidRPr="002A5DD6" w:rsidRDefault="003970EF" w:rsidP="003970EF">
            <w:pPr>
              <w:rPr>
                <w:sz w:val="22"/>
                <w:szCs w:val="22"/>
              </w:rPr>
            </w:pPr>
            <w:r w:rsidRPr="002A5DD6">
              <w:rPr>
                <w:sz w:val="22"/>
                <w:szCs w:val="22"/>
              </w:rPr>
              <w:t>Canada Research Chair Tier 2 renewal</w:t>
            </w:r>
          </w:p>
        </w:tc>
        <w:tc>
          <w:tcPr>
            <w:tcW w:w="2694" w:type="dxa"/>
          </w:tcPr>
          <w:p w14:paraId="35C4443F" w14:textId="77777777" w:rsidR="003970EF" w:rsidRPr="002A5DD6" w:rsidRDefault="003970EF" w:rsidP="003970EF">
            <w:pPr>
              <w:rPr>
                <w:sz w:val="22"/>
                <w:szCs w:val="22"/>
              </w:rPr>
            </w:pPr>
            <w:r w:rsidRPr="002A5DD6">
              <w:rPr>
                <w:sz w:val="22"/>
                <w:szCs w:val="22"/>
              </w:rPr>
              <w:t>Provided a reference letter</w:t>
            </w:r>
          </w:p>
        </w:tc>
      </w:tr>
      <w:tr w:rsidR="003970EF" w:rsidRPr="002A5DD6" w14:paraId="1B0A8F20" w14:textId="77777777" w:rsidTr="001971DB">
        <w:tc>
          <w:tcPr>
            <w:tcW w:w="1242" w:type="dxa"/>
          </w:tcPr>
          <w:p w14:paraId="167A6610" w14:textId="77777777" w:rsidR="003970EF" w:rsidRPr="002A5DD6" w:rsidRDefault="003970EF" w:rsidP="003970EF">
            <w:pPr>
              <w:jc w:val="center"/>
              <w:rPr>
                <w:sz w:val="22"/>
                <w:szCs w:val="22"/>
              </w:rPr>
            </w:pPr>
            <w:r w:rsidRPr="002A5DD6">
              <w:rPr>
                <w:sz w:val="22"/>
                <w:szCs w:val="22"/>
              </w:rPr>
              <w:t>2020</w:t>
            </w:r>
          </w:p>
        </w:tc>
        <w:tc>
          <w:tcPr>
            <w:tcW w:w="6237" w:type="dxa"/>
          </w:tcPr>
          <w:p w14:paraId="70AA227D" w14:textId="77777777" w:rsidR="003970EF" w:rsidRPr="002A5DD6" w:rsidRDefault="003970EF" w:rsidP="003970EF">
            <w:pPr>
              <w:rPr>
                <w:sz w:val="22"/>
                <w:szCs w:val="22"/>
              </w:rPr>
            </w:pPr>
            <w:r w:rsidRPr="002A5DD6">
              <w:rPr>
                <w:sz w:val="22"/>
                <w:szCs w:val="22"/>
              </w:rPr>
              <w:t>Royal of Society of Canada Fellowship</w:t>
            </w:r>
          </w:p>
        </w:tc>
        <w:tc>
          <w:tcPr>
            <w:tcW w:w="2694" w:type="dxa"/>
          </w:tcPr>
          <w:p w14:paraId="49FA1BD5" w14:textId="77777777" w:rsidR="003970EF" w:rsidRPr="002A5DD6" w:rsidRDefault="003970EF" w:rsidP="003970EF">
            <w:pPr>
              <w:rPr>
                <w:sz w:val="22"/>
                <w:szCs w:val="22"/>
              </w:rPr>
            </w:pPr>
            <w:r w:rsidRPr="002A5DD6">
              <w:rPr>
                <w:sz w:val="22"/>
                <w:szCs w:val="22"/>
              </w:rPr>
              <w:t>Provided a reference letter</w:t>
            </w:r>
          </w:p>
        </w:tc>
      </w:tr>
      <w:tr w:rsidR="003970EF" w:rsidRPr="002A5DD6" w14:paraId="15E38333" w14:textId="77777777" w:rsidTr="001971DB">
        <w:tc>
          <w:tcPr>
            <w:tcW w:w="1242" w:type="dxa"/>
          </w:tcPr>
          <w:p w14:paraId="7F2182CE" w14:textId="77777777" w:rsidR="003970EF" w:rsidRPr="002A5DD6" w:rsidRDefault="003970EF" w:rsidP="003970EF">
            <w:pPr>
              <w:jc w:val="center"/>
              <w:rPr>
                <w:sz w:val="22"/>
                <w:szCs w:val="22"/>
              </w:rPr>
            </w:pPr>
            <w:r w:rsidRPr="002A5DD6">
              <w:rPr>
                <w:sz w:val="22"/>
                <w:szCs w:val="22"/>
              </w:rPr>
              <w:t>2020</w:t>
            </w:r>
          </w:p>
        </w:tc>
        <w:tc>
          <w:tcPr>
            <w:tcW w:w="6237" w:type="dxa"/>
          </w:tcPr>
          <w:p w14:paraId="43A42447" w14:textId="77777777" w:rsidR="003970EF" w:rsidRPr="002A5DD6" w:rsidRDefault="003970EF" w:rsidP="003970EF">
            <w:pPr>
              <w:rPr>
                <w:sz w:val="22"/>
                <w:szCs w:val="22"/>
              </w:rPr>
            </w:pPr>
            <w:r w:rsidRPr="002A5DD6">
              <w:rPr>
                <w:sz w:val="22"/>
                <w:szCs w:val="22"/>
              </w:rPr>
              <w:t>Genome BC Award for Scientific Excellence</w:t>
            </w:r>
          </w:p>
        </w:tc>
        <w:tc>
          <w:tcPr>
            <w:tcW w:w="2694" w:type="dxa"/>
          </w:tcPr>
          <w:p w14:paraId="0B1092FC" w14:textId="77777777" w:rsidR="003970EF" w:rsidRPr="002A5DD6" w:rsidRDefault="003970EF" w:rsidP="003970EF">
            <w:pPr>
              <w:rPr>
                <w:sz w:val="22"/>
                <w:szCs w:val="22"/>
              </w:rPr>
            </w:pPr>
            <w:r w:rsidRPr="002A5DD6">
              <w:rPr>
                <w:sz w:val="22"/>
                <w:szCs w:val="22"/>
              </w:rPr>
              <w:t>Nominator</w:t>
            </w:r>
          </w:p>
        </w:tc>
      </w:tr>
      <w:tr w:rsidR="003970EF" w:rsidRPr="002A5DD6" w14:paraId="7BF2744B" w14:textId="77777777" w:rsidTr="001971DB">
        <w:tc>
          <w:tcPr>
            <w:tcW w:w="1242" w:type="dxa"/>
          </w:tcPr>
          <w:p w14:paraId="542CF11A" w14:textId="77777777" w:rsidR="003970EF" w:rsidRPr="002A5DD6" w:rsidRDefault="003970EF" w:rsidP="003970EF">
            <w:pPr>
              <w:jc w:val="center"/>
              <w:rPr>
                <w:sz w:val="22"/>
                <w:szCs w:val="22"/>
              </w:rPr>
            </w:pPr>
            <w:r w:rsidRPr="002A5DD6">
              <w:rPr>
                <w:sz w:val="22"/>
                <w:szCs w:val="22"/>
              </w:rPr>
              <w:t>2020</w:t>
            </w:r>
          </w:p>
        </w:tc>
        <w:tc>
          <w:tcPr>
            <w:tcW w:w="6237" w:type="dxa"/>
          </w:tcPr>
          <w:p w14:paraId="5B2A476A" w14:textId="77777777" w:rsidR="003970EF" w:rsidRPr="002A5DD6" w:rsidRDefault="003970EF" w:rsidP="003970EF">
            <w:pPr>
              <w:rPr>
                <w:sz w:val="22"/>
                <w:szCs w:val="22"/>
              </w:rPr>
            </w:pPr>
            <w:r w:rsidRPr="002A5DD6">
              <w:rPr>
                <w:sz w:val="22"/>
                <w:szCs w:val="22"/>
              </w:rPr>
              <w:t>Japan Prize</w:t>
            </w:r>
          </w:p>
        </w:tc>
        <w:tc>
          <w:tcPr>
            <w:tcW w:w="2694" w:type="dxa"/>
          </w:tcPr>
          <w:p w14:paraId="0002869A" w14:textId="77777777" w:rsidR="003970EF" w:rsidRPr="002A5DD6" w:rsidRDefault="003970EF" w:rsidP="003970EF">
            <w:pPr>
              <w:rPr>
                <w:sz w:val="22"/>
                <w:szCs w:val="22"/>
              </w:rPr>
            </w:pPr>
            <w:r w:rsidRPr="002A5DD6">
              <w:rPr>
                <w:sz w:val="22"/>
                <w:szCs w:val="22"/>
              </w:rPr>
              <w:t>Provided a reference letter</w:t>
            </w:r>
          </w:p>
        </w:tc>
      </w:tr>
      <w:tr w:rsidR="003970EF" w:rsidRPr="002A5DD6" w14:paraId="2F7A871C" w14:textId="77777777" w:rsidTr="001971DB">
        <w:tc>
          <w:tcPr>
            <w:tcW w:w="1242" w:type="dxa"/>
          </w:tcPr>
          <w:p w14:paraId="1F6463DA" w14:textId="77777777" w:rsidR="003970EF" w:rsidRPr="002A5DD6" w:rsidRDefault="003970EF" w:rsidP="003970EF">
            <w:pPr>
              <w:jc w:val="center"/>
              <w:rPr>
                <w:sz w:val="22"/>
                <w:szCs w:val="22"/>
              </w:rPr>
            </w:pPr>
            <w:r w:rsidRPr="002A5DD6">
              <w:rPr>
                <w:sz w:val="22"/>
                <w:szCs w:val="22"/>
              </w:rPr>
              <w:t>2020</w:t>
            </w:r>
          </w:p>
        </w:tc>
        <w:tc>
          <w:tcPr>
            <w:tcW w:w="6237" w:type="dxa"/>
          </w:tcPr>
          <w:p w14:paraId="6957542C" w14:textId="77777777" w:rsidR="003970EF" w:rsidRPr="002A5DD6" w:rsidRDefault="003970EF" w:rsidP="003970EF">
            <w:pPr>
              <w:rPr>
                <w:sz w:val="22"/>
                <w:szCs w:val="22"/>
              </w:rPr>
            </w:pPr>
            <w:r w:rsidRPr="002A5DD6">
              <w:rPr>
                <w:sz w:val="22"/>
                <w:szCs w:val="22"/>
              </w:rPr>
              <w:t>McGill University Principal’s Prize for Outstanding Emerging Researcher</w:t>
            </w:r>
          </w:p>
        </w:tc>
        <w:tc>
          <w:tcPr>
            <w:tcW w:w="2694" w:type="dxa"/>
          </w:tcPr>
          <w:p w14:paraId="5644FBBE" w14:textId="77777777" w:rsidR="003970EF" w:rsidRPr="002A5DD6" w:rsidRDefault="003970EF" w:rsidP="003970EF">
            <w:pPr>
              <w:rPr>
                <w:sz w:val="22"/>
                <w:szCs w:val="22"/>
              </w:rPr>
            </w:pPr>
            <w:r w:rsidRPr="002A5DD6">
              <w:rPr>
                <w:sz w:val="22"/>
                <w:szCs w:val="22"/>
              </w:rPr>
              <w:t>Provided a reference letter</w:t>
            </w:r>
          </w:p>
        </w:tc>
      </w:tr>
      <w:tr w:rsidR="003970EF" w:rsidRPr="002A5DD6" w14:paraId="5FB3231A" w14:textId="77777777" w:rsidTr="001971DB">
        <w:tc>
          <w:tcPr>
            <w:tcW w:w="1242" w:type="dxa"/>
          </w:tcPr>
          <w:p w14:paraId="0A9E03E8" w14:textId="77777777" w:rsidR="003970EF" w:rsidRPr="002A5DD6" w:rsidRDefault="003970EF" w:rsidP="003970EF">
            <w:pPr>
              <w:jc w:val="center"/>
              <w:rPr>
                <w:sz w:val="22"/>
                <w:szCs w:val="22"/>
              </w:rPr>
            </w:pPr>
            <w:r w:rsidRPr="002A5DD6">
              <w:rPr>
                <w:sz w:val="22"/>
                <w:szCs w:val="22"/>
              </w:rPr>
              <w:t>2019</w:t>
            </w:r>
          </w:p>
        </w:tc>
        <w:tc>
          <w:tcPr>
            <w:tcW w:w="6237" w:type="dxa"/>
          </w:tcPr>
          <w:p w14:paraId="6B08A0BD" w14:textId="77777777" w:rsidR="003970EF" w:rsidRPr="002A5DD6" w:rsidRDefault="003970EF" w:rsidP="003970EF">
            <w:pPr>
              <w:rPr>
                <w:sz w:val="22"/>
                <w:szCs w:val="22"/>
              </w:rPr>
            </w:pPr>
            <w:r w:rsidRPr="002A5DD6">
              <w:rPr>
                <w:sz w:val="22"/>
                <w:szCs w:val="22"/>
              </w:rPr>
              <w:t>Royal Society of Canada, College of New Scholars, Artists and Scientists</w:t>
            </w:r>
          </w:p>
        </w:tc>
        <w:tc>
          <w:tcPr>
            <w:tcW w:w="2694" w:type="dxa"/>
          </w:tcPr>
          <w:p w14:paraId="450B5B1C" w14:textId="77777777" w:rsidR="003970EF" w:rsidRPr="002A5DD6" w:rsidRDefault="003970EF" w:rsidP="003970EF">
            <w:pPr>
              <w:rPr>
                <w:sz w:val="22"/>
                <w:szCs w:val="22"/>
              </w:rPr>
            </w:pPr>
            <w:r w:rsidRPr="002A5DD6">
              <w:rPr>
                <w:sz w:val="22"/>
                <w:szCs w:val="22"/>
              </w:rPr>
              <w:t>Provided a reference letter</w:t>
            </w:r>
          </w:p>
        </w:tc>
      </w:tr>
      <w:tr w:rsidR="003970EF" w:rsidRPr="002A5DD6" w14:paraId="47294CF2" w14:textId="77777777" w:rsidTr="001971DB">
        <w:tc>
          <w:tcPr>
            <w:tcW w:w="1242" w:type="dxa"/>
          </w:tcPr>
          <w:p w14:paraId="765685CB" w14:textId="77777777" w:rsidR="003970EF" w:rsidRPr="002A5DD6" w:rsidRDefault="003970EF" w:rsidP="003970EF">
            <w:pPr>
              <w:jc w:val="center"/>
              <w:rPr>
                <w:sz w:val="22"/>
                <w:szCs w:val="22"/>
              </w:rPr>
            </w:pPr>
            <w:r w:rsidRPr="002A5DD6">
              <w:rPr>
                <w:sz w:val="22"/>
                <w:szCs w:val="22"/>
              </w:rPr>
              <w:t>2019</w:t>
            </w:r>
          </w:p>
        </w:tc>
        <w:tc>
          <w:tcPr>
            <w:tcW w:w="6237" w:type="dxa"/>
          </w:tcPr>
          <w:p w14:paraId="7057A56B" w14:textId="77777777" w:rsidR="003970EF" w:rsidRPr="002A5DD6" w:rsidRDefault="003970EF" w:rsidP="003970EF">
            <w:pPr>
              <w:rPr>
                <w:sz w:val="22"/>
                <w:szCs w:val="22"/>
              </w:rPr>
            </w:pPr>
            <w:r w:rsidRPr="002A5DD6">
              <w:rPr>
                <w:sz w:val="22"/>
                <w:szCs w:val="22"/>
              </w:rPr>
              <w:t>Canadian Cancer Society Robert L. Noble Prize</w:t>
            </w:r>
          </w:p>
        </w:tc>
        <w:tc>
          <w:tcPr>
            <w:tcW w:w="2694" w:type="dxa"/>
          </w:tcPr>
          <w:p w14:paraId="6D71F0A1" w14:textId="77777777" w:rsidR="003970EF" w:rsidRPr="002A5DD6" w:rsidRDefault="003970EF" w:rsidP="003970EF">
            <w:pPr>
              <w:rPr>
                <w:sz w:val="22"/>
                <w:szCs w:val="22"/>
              </w:rPr>
            </w:pPr>
            <w:r w:rsidRPr="002A5DD6">
              <w:rPr>
                <w:sz w:val="22"/>
                <w:szCs w:val="22"/>
              </w:rPr>
              <w:t>Provided a reference letter</w:t>
            </w:r>
          </w:p>
        </w:tc>
      </w:tr>
      <w:tr w:rsidR="003970EF" w:rsidRPr="002A5DD6" w14:paraId="1708A5F5" w14:textId="77777777" w:rsidTr="001971DB">
        <w:tc>
          <w:tcPr>
            <w:tcW w:w="1242" w:type="dxa"/>
          </w:tcPr>
          <w:p w14:paraId="1679AE84" w14:textId="77777777" w:rsidR="003970EF" w:rsidRPr="002A5DD6" w:rsidRDefault="003970EF" w:rsidP="003970EF">
            <w:pPr>
              <w:jc w:val="center"/>
              <w:rPr>
                <w:sz w:val="22"/>
                <w:szCs w:val="22"/>
              </w:rPr>
            </w:pPr>
            <w:r w:rsidRPr="002A5DD6">
              <w:rPr>
                <w:sz w:val="22"/>
                <w:szCs w:val="22"/>
              </w:rPr>
              <w:t>2019</w:t>
            </w:r>
          </w:p>
        </w:tc>
        <w:tc>
          <w:tcPr>
            <w:tcW w:w="6237" w:type="dxa"/>
          </w:tcPr>
          <w:p w14:paraId="5528C62F" w14:textId="77777777" w:rsidR="003970EF" w:rsidRPr="002A5DD6" w:rsidRDefault="003970EF" w:rsidP="003970EF">
            <w:pPr>
              <w:rPr>
                <w:sz w:val="22"/>
                <w:szCs w:val="22"/>
              </w:rPr>
            </w:pPr>
            <w:r w:rsidRPr="002A5DD6">
              <w:rPr>
                <w:sz w:val="22"/>
                <w:szCs w:val="22"/>
              </w:rPr>
              <w:t>Royal of Society of Canada Fellowship</w:t>
            </w:r>
          </w:p>
        </w:tc>
        <w:tc>
          <w:tcPr>
            <w:tcW w:w="2694" w:type="dxa"/>
          </w:tcPr>
          <w:p w14:paraId="1847D6D0" w14:textId="77777777" w:rsidR="003970EF" w:rsidRPr="002A5DD6" w:rsidRDefault="003970EF" w:rsidP="003970EF">
            <w:pPr>
              <w:rPr>
                <w:sz w:val="22"/>
                <w:szCs w:val="22"/>
              </w:rPr>
            </w:pPr>
            <w:r w:rsidRPr="002A5DD6">
              <w:rPr>
                <w:sz w:val="22"/>
                <w:szCs w:val="22"/>
              </w:rPr>
              <w:t>Co-nominator</w:t>
            </w:r>
          </w:p>
        </w:tc>
      </w:tr>
      <w:tr w:rsidR="003970EF" w:rsidRPr="002A5DD6" w14:paraId="108FA6C7" w14:textId="77777777" w:rsidTr="001971DB">
        <w:tc>
          <w:tcPr>
            <w:tcW w:w="1242" w:type="dxa"/>
          </w:tcPr>
          <w:p w14:paraId="41D36AEA" w14:textId="77777777" w:rsidR="003970EF" w:rsidRPr="002A5DD6" w:rsidRDefault="003970EF" w:rsidP="003970EF">
            <w:pPr>
              <w:jc w:val="center"/>
              <w:rPr>
                <w:sz w:val="22"/>
                <w:szCs w:val="22"/>
              </w:rPr>
            </w:pPr>
            <w:r w:rsidRPr="002A5DD6">
              <w:rPr>
                <w:sz w:val="22"/>
                <w:szCs w:val="22"/>
              </w:rPr>
              <w:t>2018</w:t>
            </w:r>
          </w:p>
        </w:tc>
        <w:tc>
          <w:tcPr>
            <w:tcW w:w="6237" w:type="dxa"/>
          </w:tcPr>
          <w:p w14:paraId="66B974B6" w14:textId="77777777" w:rsidR="003970EF" w:rsidRPr="002A5DD6" w:rsidRDefault="003970EF" w:rsidP="003970EF">
            <w:pPr>
              <w:rPr>
                <w:sz w:val="22"/>
                <w:szCs w:val="22"/>
              </w:rPr>
            </w:pPr>
            <w:r w:rsidRPr="002A5DD6">
              <w:rPr>
                <w:sz w:val="22"/>
                <w:szCs w:val="22"/>
              </w:rPr>
              <w:t>Canada Research Chair Tier 2 application</w:t>
            </w:r>
          </w:p>
        </w:tc>
        <w:tc>
          <w:tcPr>
            <w:tcW w:w="2694" w:type="dxa"/>
          </w:tcPr>
          <w:p w14:paraId="73BF64EC" w14:textId="77777777" w:rsidR="003970EF" w:rsidRPr="002A5DD6" w:rsidRDefault="003970EF" w:rsidP="003970EF">
            <w:pPr>
              <w:rPr>
                <w:sz w:val="22"/>
                <w:szCs w:val="22"/>
              </w:rPr>
            </w:pPr>
            <w:r w:rsidRPr="002A5DD6">
              <w:rPr>
                <w:sz w:val="22"/>
                <w:szCs w:val="22"/>
              </w:rPr>
              <w:t>Provided a reference letter</w:t>
            </w:r>
          </w:p>
        </w:tc>
      </w:tr>
      <w:tr w:rsidR="003970EF" w:rsidRPr="002A5DD6" w14:paraId="573D29CD" w14:textId="77777777" w:rsidTr="001971DB">
        <w:tc>
          <w:tcPr>
            <w:tcW w:w="1242" w:type="dxa"/>
          </w:tcPr>
          <w:p w14:paraId="71FDC947" w14:textId="77777777" w:rsidR="003970EF" w:rsidRPr="002A5DD6" w:rsidRDefault="003970EF" w:rsidP="003970EF">
            <w:pPr>
              <w:jc w:val="center"/>
              <w:rPr>
                <w:sz w:val="22"/>
                <w:szCs w:val="22"/>
              </w:rPr>
            </w:pPr>
            <w:r w:rsidRPr="002A5DD6">
              <w:rPr>
                <w:sz w:val="22"/>
                <w:szCs w:val="22"/>
              </w:rPr>
              <w:t>2018</w:t>
            </w:r>
          </w:p>
        </w:tc>
        <w:tc>
          <w:tcPr>
            <w:tcW w:w="6237" w:type="dxa"/>
          </w:tcPr>
          <w:p w14:paraId="301F9058" w14:textId="77777777" w:rsidR="003970EF" w:rsidRPr="002A5DD6" w:rsidRDefault="003970EF" w:rsidP="003970EF">
            <w:pPr>
              <w:rPr>
                <w:sz w:val="22"/>
                <w:szCs w:val="22"/>
              </w:rPr>
            </w:pPr>
            <w:r w:rsidRPr="002A5DD6">
              <w:rPr>
                <w:sz w:val="22"/>
                <w:szCs w:val="22"/>
              </w:rPr>
              <w:t>Canadian Cancer Society Bernard and Francine Dorval Prize</w:t>
            </w:r>
          </w:p>
        </w:tc>
        <w:tc>
          <w:tcPr>
            <w:tcW w:w="2694" w:type="dxa"/>
          </w:tcPr>
          <w:p w14:paraId="45F15B02" w14:textId="77777777" w:rsidR="003970EF" w:rsidRPr="002A5DD6" w:rsidRDefault="003970EF" w:rsidP="003970EF">
            <w:pPr>
              <w:rPr>
                <w:sz w:val="22"/>
                <w:szCs w:val="22"/>
              </w:rPr>
            </w:pPr>
            <w:r w:rsidRPr="002A5DD6">
              <w:rPr>
                <w:sz w:val="22"/>
                <w:szCs w:val="22"/>
              </w:rPr>
              <w:t>Provided a reference letter</w:t>
            </w:r>
          </w:p>
        </w:tc>
      </w:tr>
      <w:tr w:rsidR="003970EF" w:rsidRPr="002A5DD6" w14:paraId="7BD64C24" w14:textId="77777777" w:rsidTr="001971DB">
        <w:tc>
          <w:tcPr>
            <w:tcW w:w="1242" w:type="dxa"/>
          </w:tcPr>
          <w:p w14:paraId="607981A6" w14:textId="77777777" w:rsidR="003970EF" w:rsidRPr="002A5DD6" w:rsidRDefault="003970EF" w:rsidP="003970EF">
            <w:pPr>
              <w:jc w:val="center"/>
              <w:rPr>
                <w:sz w:val="22"/>
                <w:szCs w:val="22"/>
              </w:rPr>
            </w:pPr>
            <w:r w:rsidRPr="002A5DD6">
              <w:rPr>
                <w:sz w:val="22"/>
                <w:szCs w:val="22"/>
              </w:rPr>
              <w:t>2018</w:t>
            </w:r>
          </w:p>
        </w:tc>
        <w:tc>
          <w:tcPr>
            <w:tcW w:w="6237" w:type="dxa"/>
          </w:tcPr>
          <w:p w14:paraId="306FB7E3" w14:textId="77777777" w:rsidR="003970EF" w:rsidRPr="002A5DD6" w:rsidRDefault="003970EF" w:rsidP="003970EF">
            <w:pPr>
              <w:rPr>
                <w:sz w:val="22"/>
                <w:szCs w:val="22"/>
              </w:rPr>
            </w:pPr>
            <w:r w:rsidRPr="002A5DD6">
              <w:rPr>
                <w:sz w:val="22"/>
                <w:szCs w:val="22"/>
              </w:rPr>
              <w:t>Royal Society of Canada, College of New Scholars, Artists and Scientists</w:t>
            </w:r>
          </w:p>
        </w:tc>
        <w:tc>
          <w:tcPr>
            <w:tcW w:w="2694" w:type="dxa"/>
          </w:tcPr>
          <w:p w14:paraId="48EE5F99" w14:textId="77777777" w:rsidR="003970EF" w:rsidRPr="002A5DD6" w:rsidRDefault="003970EF" w:rsidP="003970EF">
            <w:pPr>
              <w:rPr>
                <w:sz w:val="22"/>
                <w:szCs w:val="22"/>
              </w:rPr>
            </w:pPr>
            <w:r w:rsidRPr="002A5DD6">
              <w:rPr>
                <w:sz w:val="22"/>
                <w:szCs w:val="22"/>
              </w:rPr>
              <w:t>Provided a reference letter</w:t>
            </w:r>
          </w:p>
        </w:tc>
      </w:tr>
      <w:tr w:rsidR="003970EF" w:rsidRPr="002A5DD6" w14:paraId="1C724840" w14:textId="77777777" w:rsidTr="001971DB">
        <w:tc>
          <w:tcPr>
            <w:tcW w:w="1242" w:type="dxa"/>
          </w:tcPr>
          <w:p w14:paraId="6733FFEE" w14:textId="77777777" w:rsidR="003970EF" w:rsidRPr="002A5DD6" w:rsidRDefault="003970EF" w:rsidP="003970EF">
            <w:pPr>
              <w:jc w:val="center"/>
              <w:rPr>
                <w:sz w:val="22"/>
                <w:szCs w:val="22"/>
              </w:rPr>
            </w:pPr>
            <w:r w:rsidRPr="002A5DD6">
              <w:rPr>
                <w:sz w:val="22"/>
                <w:szCs w:val="22"/>
              </w:rPr>
              <w:t>2018</w:t>
            </w:r>
          </w:p>
        </w:tc>
        <w:tc>
          <w:tcPr>
            <w:tcW w:w="6237" w:type="dxa"/>
          </w:tcPr>
          <w:p w14:paraId="50EE3B3B" w14:textId="77777777" w:rsidR="003970EF" w:rsidRPr="002A5DD6" w:rsidRDefault="003970EF" w:rsidP="003970EF">
            <w:pPr>
              <w:rPr>
                <w:sz w:val="22"/>
                <w:szCs w:val="22"/>
              </w:rPr>
            </w:pPr>
            <w:r w:rsidRPr="002A5DD6">
              <w:rPr>
                <w:sz w:val="22"/>
                <w:szCs w:val="22"/>
              </w:rPr>
              <w:t>Terry Fox Medal Award</w:t>
            </w:r>
          </w:p>
        </w:tc>
        <w:tc>
          <w:tcPr>
            <w:tcW w:w="2694" w:type="dxa"/>
          </w:tcPr>
          <w:p w14:paraId="5E63243E" w14:textId="77777777" w:rsidR="003970EF" w:rsidRPr="002A5DD6" w:rsidRDefault="003970EF" w:rsidP="003970EF">
            <w:pPr>
              <w:rPr>
                <w:sz w:val="22"/>
                <w:szCs w:val="22"/>
              </w:rPr>
            </w:pPr>
            <w:r w:rsidRPr="002A5DD6">
              <w:rPr>
                <w:sz w:val="22"/>
                <w:szCs w:val="22"/>
              </w:rPr>
              <w:t>Co-nominator</w:t>
            </w:r>
          </w:p>
        </w:tc>
      </w:tr>
      <w:tr w:rsidR="003970EF" w:rsidRPr="002A5DD6" w14:paraId="3D9417DA" w14:textId="77777777" w:rsidTr="001971DB">
        <w:tc>
          <w:tcPr>
            <w:tcW w:w="1242" w:type="dxa"/>
          </w:tcPr>
          <w:p w14:paraId="674A7E0A" w14:textId="77777777" w:rsidR="003970EF" w:rsidRPr="002A5DD6" w:rsidRDefault="003970EF" w:rsidP="003970EF">
            <w:pPr>
              <w:jc w:val="center"/>
              <w:rPr>
                <w:sz w:val="22"/>
                <w:szCs w:val="22"/>
              </w:rPr>
            </w:pPr>
            <w:r w:rsidRPr="002A5DD6">
              <w:rPr>
                <w:sz w:val="22"/>
                <w:szCs w:val="22"/>
              </w:rPr>
              <w:t>2018</w:t>
            </w:r>
          </w:p>
        </w:tc>
        <w:tc>
          <w:tcPr>
            <w:tcW w:w="6237" w:type="dxa"/>
          </w:tcPr>
          <w:p w14:paraId="2FD227B7" w14:textId="77777777" w:rsidR="003970EF" w:rsidRPr="002A5DD6" w:rsidRDefault="003970EF" w:rsidP="003970EF">
            <w:pPr>
              <w:rPr>
                <w:sz w:val="22"/>
                <w:szCs w:val="22"/>
              </w:rPr>
            </w:pPr>
            <w:r w:rsidRPr="002A5DD6">
              <w:rPr>
                <w:sz w:val="22"/>
                <w:szCs w:val="22"/>
              </w:rPr>
              <w:t>Royal of Society of Canada Fellowship</w:t>
            </w:r>
          </w:p>
        </w:tc>
        <w:tc>
          <w:tcPr>
            <w:tcW w:w="2694" w:type="dxa"/>
          </w:tcPr>
          <w:p w14:paraId="2C4A6868" w14:textId="77777777" w:rsidR="003970EF" w:rsidRPr="002A5DD6" w:rsidRDefault="003970EF" w:rsidP="003970EF">
            <w:pPr>
              <w:rPr>
                <w:sz w:val="22"/>
                <w:szCs w:val="22"/>
              </w:rPr>
            </w:pPr>
            <w:r w:rsidRPr="002A5DD6">
              <w:rPr>
                <w:sz w:val="22"/>
                <w:szCs w:val="22"/>
              </w:rPr>
              <w:t>Primary nominator</w:t>
            </w:r>
          </w:p>
        </w:tc>
      </w:tr>
      <w:tr w:rsidR="003970EF" w:rsidRPr="002A5DD6" w14:paraId="39B4DBEC" w14:textId="77777777" w:rsidTr="001971DB">
        <w:tc>
          <w:tcPr>
            <w:tcW w:w="1242" w:type="dxa"/>
          </w:tcPr>
          <w:p w14:paraId="7563D744" w14:textId="77777777" w:rsidR="003970EF" w:rsidRPr="002A5DD6" w:rsidRDefault="003970EF" w:rsidP="003970EF">
            <w:pPr>
              <w:jc w:val="center"/>
              <w:rPr>
                <w:sz w:val="22"/>
                <w:szCs w:val="22"/>
              </w:rPr>
            </w:pPr>
            <w:r w:rsidRPr="002A5DD6">
              <w:rPr>
                <w:sz w:val="22"/>
                <w:szCs w:val="22"/>
              </w:rPr>
              <w:t>2018</w:t>
            </w:r>
          </w:p>
        </w:tc>
        <w:tc>
          <w:tcPr>
            <w:tcW w:w="6237" w:type="dxa"/>
          </w:tcPr>
          <w:p w14:paraId="12463A13" w14:textId="77777777" w:rsidR="003970EF" w:rsidRPr="002A5DD6" w:rsidRDefault="003970EF" w:rsidP="003970EF">
            <w:pPr>
              <w:rPr>
                <w:sz w:val="22"/>
                <w:szCs w:val="22"/>
              </w:rPr>
            </w:pPr>
            <w:r w:rsidRPr="002A5DD6">
              <w:rPr>
                <w:sz w:val="22"/>
                <w:szCs w:val="22"/>
              </w:rPr>
              <w:t>Royal of Society of Canada Fellowship</w:t>
            </w:r>
          </w:p>
        </w:tc>
        <w:tc>
          <w:tcPr>
            <w:tcW w:w="2694" w:type="dxa"/>
          </w:tcPr>
          <w:p w14:paraId="2B2EB3CF" w14:textId="77777777" w:rsidR="003970EF" w:rsidRPr="002A5DD6" w:rsidRDefault="003970EF" w:rsidP="003970EF">
            <w:pPr>
              <w:rPr>
                <w:sz w:val="22"/>
                <w:szCs w:val="22"/>
              </w:rPr>
            </w:pPr>
            <w:r w:rsidRPr="002A5DD6">
              <w:rPr>
                <w:sz w:val="22"/>
                <w:szCs w:val="22"/>
              </w:rPr>
              <w:t>Co-nominator</w:t>
            </w:r>
          </w:p>
        </w:tc>
      </w:tr>
      <w:tr w:rsidR="003970EF" w:rsidRPr="002A5DD6" w14:paraId="3D00900C" w14:textId="77777777" w:rsidTr="001971DB">
        <w:tc>
          <w:tcPr>
            <w:tcW w:w="1242" w:type="dxa"/>
          </w:tcPr>
          <w:p w14:paraId="6A65D0C3" w14:textId="77777777" w:rsidR="003970EF" w:rsidRPr="002A5DD6" w:rsidRDefault="003970EF" w:rsidP="003970EF">
            <w:pPr>
              <w:jc w:val="center"/>
              <w:rPr>
                <w:sz w:val="22"/>
                <w:szCs w:val="22"/>
              </w:rPr>
            </w:pPr>
            <w:r w:rsidRPr="002A5DD6">
              <w:rPr>
                <w:sz w:val="22"/>
                <w:szCs w:val="22"/>
              </w:rPr>
              <w:t>2017</w:t>
            </w:r>
          </w:p>
        </w:tc>
        <w:tc>
          <w:tcPr>
            <w:tcW w:w="6237" w:type="dxa"/>
          </w:tcPr>
          <w:p w14:paraId="5F06B57C" w14:textId="77777777" w:rsidR="003970EF" w:rsidRPr="002A5DD6" w:rsidRDefault="003970EF" w:rsidP="003970EF">
            <w:pPr>
              <w:rPr>
                <w:sz w:val="22"/>
                <w:szCs w:val="22"/>
              </w:rPr>
            </w:pPr>
            <w:r w:rsidRPr="002A5DD6">
              <w:rPr>
                <w:sz w:val="22"/>
                <w:szCs w:val="22"/>
              </w:rPr>
              <w:t>Canada Research Chair Tier 2 application</w:t>
            </w:r>
          </w:p>
        </w:tc>
        <w:tc>
          <w:tcPr>
            <w:tcW w:w="2694" w:type="dxa"/>
          </w:tcPr>
          <w:p w14:paraId="1F6D3E6D" w14:textId="77777777" w:rsidR="003970EF" w:rsidRPr="002A5DD6" w:rsidRDefault="003970EF" w:rsidP="003970EF">
            <w:pPr>
              <w:rPr>
                <w:sz w:val="22"/>
                <w:szCs w:val="22"/>
              </w:rPr>
            </w:pPr>
            <w:r w:rsidRPr="002A5DD6">
              <w:rPr>
                <w:sz w:val="22"/>
                <w:szCs w:val="22"/>
              </w:rPr>
              <w:t>Provided a reference letter</w:t>
            </w:r>
          </w:p>
        </w:tc>
      </w:tr>
      <w:tr w:rsidR="003970EF" w:rsidRPr="002A5DD6" w14:paraId="3164B202" w14:textId="77777777" w:rsidTr="001971DB">
        <w:tc>
          <w:tcPr>
            <w:tcW w:w="1242" w:type="dxa"/>
          </w:tcPr>
          <w:p w14:paraId="59A2FBE4" w14:textId="77777777" w:rsidR="003970EF" w:rsidRPr="002A5DD6" w:rsidRDefault="003970EF" w:rsidP="003970EF">
            <w:pPr>
              <w:jc w:val="center"/>
              <w:rPr>
                <w:sz w:val="22"/>
                <w:szCs w:val="22"/>
              </w:rPr>
            </w:pPr>
            <w:r w:rsidRPr="002A5DD6">
              <w:rPr>
                <w:sz w:val="22"/>
                <w:szCs w:val="22"/>
              </w:rPr>
              <w:t>2017</w:t>
            </w:r>
          </w:p>
        </w:tc>
        <w:tc>
          <w:tcPr>
            <w:tcW w:w="6237" w:type="dxa"/>
          </w:tcPr>
          <w:p w14:paraId="5CA64A5E" w14:textId="77777777" w:rsidR="003970EF" w:rsidRPr="002A5DD6" w:rsidRDefault="003970EF" w:rsidP="003970EF">
            <w:pPr>
              <w:rPr>
                <w:sz w:val="22"/>
                <w:szCs w:val="22"/>
              </w:rPr>
            </w:pPr>
            <w:r w:rsidRPr="002A5DD6">
              <w:rPr>
                <w:sz w:val="22"/>
                <w:szCs w:val="22"/>
              </w:rPr>
              <w:t>University of British Columbia Killam Mentoring Award</w:t>
            </w:r>
          </w:p>
        </w:tc>
        <w:tc>
          <w:tcPr>
            <w:tcW w:w="2694" w:type="dxa"/>
          </w:tcPr>
          <w:p w14:paraId="727FF19B" w14:textId="77777777" w:rsidR="003970EF" w:rsidRPr="002A5DD6" w:rsidRDefault="003970EF" w:rsidP="003970EF">
            <w:pPr>
              <w:rPr>
                <w:sz w:val="22"/>
                <w:szCs w:val="22"/>
              </w:rPr>
            </w:pPr>
            <w:r w:rsidRPr="002A5DD6">
              <w:rPr>
                <w:sz w:val="22"/>
                <w:szCs w:val="22"/>
              </w:rPr>
              <w:t>Nominator</w:t>
            </w:r>
          </w:p>
        </w:tc>
      </w:tr>
      <w:tr w:rsidR="003970EF" w:rsidRPr="002A5DD6" w14:paraId="0B75327D" w14:textId="77777777" w:rsidTr="001971DB">
        <w:tc>
          <w:tcPr>
            <w:tcW w:w="1242" w:type="dxa"/>
          </w:tcPr>
          <w:p w14:paraId="7F0DC360" w14:textId="77777777" w:rsidR="003970EF" w:rsidRPr="002A5DD6" w:rsidRDefault="003970EF" w:rsidP="003970EF">
            <w:pPr>
              <w:jc w:val="center"/>
              <w:rPr>
                <w:sz w:val="22"/>
                <w:szCs w:val="22"/>
              </w:rPr>
            </w:pPr>
            <w:r w:rsidRPr="002A5DD6">
              <w:rPr>
                <w:sz w:val="22"/>
                <w:szCs w:val="22"/>
              </w:rPr>
              <w:t>2017</w:t>
            </w:r>
          </w:p>
        </w:tc>
        <w:tc>
          <w:tcPr>
            <w:tcW w:w="6237" w:type="dxa"/>
          </w:tcPr>
          <w:p w14:paraId="4E0D331C" w14:textId="77777777" w:rsidR="003970EF" w:rsidRPr="002A5DD6" w:rsidRDefault="003970EF" w:rsidP="003970EF">
            <w:pPr>
              <w:rPr>
                <w:sz w:val="22"/>
                <w:szCs w:val="22"/>
              </w:rPr>
            </w:pPr>
            <w:r w:rsidRPr="002A5DD6">
              <w:rPr>
                <w:sz w:val="22"/>
                <w:szCs w:val="22"/>
              </w:rPr>
              <w:t>Ontario Ministry of Research, Innovation and Science Early Researcher Award</w:t>
            </w:r>
          </w:p>
        </w:tc>
        <w:tc>
          <w:tcPr>
            <w:tcW w:w="2694" w:type="dxa"/>
          </w:tcPr>
          <w:p w14:paraId="6B6E8F1D" w14:textId="77777777" w:rsidR="003970EF" w:rsidRPr="002A5DD6" w:rsidRDefault="003970EF" w:rsidP="003970EF">
            <w:pPr>
              <w:rPr>
                <w:sz w:val="22"/>
                <w:szCs w:val="22"/>
              </w:rPr>
            </w:pPr>
            <w:r w:rsidRPr="002A5DD6">
              <w:rPr>
                <w:sz w:val="22"/>
                <w:szCs w:val="22"/>
              </w:rPr>
              <w:t>Provided a reference letter</w:t>
            </w:r>
          </w:p>
        </w:tc>
      </w:tr>
      <w:tr w:rsidR="003970EF" w:rsidRPr="002A5DD6" w14:paraId="078D4C22" w14:textId="77777777" w:rsidTr="001971DB">
        <w:tc>
          <w:tcPr>
            <w:tcW w:w="1242" w:type="dxa"/>
          </w:tcPr>
          <w:p w14:paraId="2A1EAF11" w14:textId="77777777" w:rsidR="003970EF" w:rsidRPr="002A5DD6" w:rsidRDefault="003970EF" w:rsidP="003970EF">
            <w:pPr>
              <w:jc w:val="center"/>
              <w:rPr>
                <w:sz w:val="22"/>
                <w:szCs w:val="22"/>
              </w:rPr>
            </w:pPr>
            <w:r w:rsidRPr="002A5DD6">
              <w:rPr>
                <w:sz w:val="22"/>
                <w:szCs w:val="22"/>
              </w:rPr>
              <w:t>2016</w:t>
            </w:r>
          </w:p>
        </w:tc>
        <w:tc>
          <w:tcPr>
            <w:tcW w:w="6237" w:type="dxa"/>
          </w:tcPr>
          <w:p w14:paraId="762EE7DA" w14:textId="77777777" w:rsidR="003970EF" w:rsidRPr="002A5DD6" w:rsidRDefault="003970EF" w:rsidP="003970EF">
            <w:pPr>
              <w:rPr>
                <w:sz w:val="22"/>
                <w:szCs w:val="22"/>
              </w:rPr>
            </w:pPr>
            <w:r w:rsidRPr="002A5DD6">
              <w:rPr>
                <w:sz w:val="22"/>
                <w:szCs w:val="22"/>
              </w:rPr>
              <w:t>Research Canada Leadership Award</w:t>
            </w:r>
          </w:p>
        </w:tc>
        <w:tc>
          <w:tcPr>
            <w:tcW w:w="2694" w:type="dxa"/>
          </w:tcPr>
          <w:p w14:paraId="00819DBF" w14:textId="77777777" w:rsidR="003970EF" w:rsidRPr="002A5DD6" w:rsidRDefault="003970EF" w:rsidP="003970EF">
            <w:pPr>
              <w:rPr>
                <w:sz w:val="22"/>
                <w:szCs w:val="22"/>
              </w:rPr>
            </w:pPr>
            <w:r w:rsidRPr="002A5DD6">
              <w:rPr>
                <w:sz w:val="22"/>
                <w:szCs w:val="22"/>
              </w:rPr>
              <w:t>Nominator</w:t>
            </w:r>
          </w:p>
        </w:tc>
      </w:tr>
      <w:tr w:rsidR="003970EF" w:rsidRPr="002A5DD6" w14:paraId="7C1B7BC9" w14:textId="77777777" w:rsidTr="001971DB">
        <w:tc>
          <w:tcPr>
            <w:tcW w:w="1242" w:type="dxa"/>
          </w:tcPr>
          <w:p w14:paraId="52AE5A1E" w14:textId="77777777" w:rsidR="003970EF" w:rsidRPr="002A5DD6" w:rsidRDefault="003970EF" w:rsidP="003970EF">
            <w:pPr>
              <w:jc w:val="center"/>
              <w:rPr>
                <w:sz w:val="22"/>
                <w:szCs w:val="22"/>
              </w:rPr>
            </w:pPr>
            <w:r w:rsidRPr="002A5DD6">
              <w:rPr>
                <w:sz w:val="22"/>
                <w:szCs w:val="22"/>
              </w:rPr>
              <w:t>2016</w:t>
            </w:r>
          </w:p>
        </w:tc>
        <w:tc>
          <w:tcPr>
            <w:tcW w:w="6237" w:type="dxa"/>
          </w:tcPr>
          <w:p w14:paraId="05C404DC" w14:textId="77777777" w:rsidR="003970EF" w:rsidRPr="002A5DD6" w:rsidRDefault="003970EF" w:rsidP="003970EF">
            <w:pPr>
              <w:rPr>
                <w:sz w:val="22"/>
                <w:szCs w:val="22"/>
              </w:rPr>
            </w:pPr>
            <w:r w:rsidRPr="002A5DD6">
              <w:rPr>
                <w:sz w:val="22"/>
                <w:szCs w:val="22"/>
              </w:rPr>
              <w:t>Bill and Marilyn Webber Lifetime Achievement Award</w:t>
            </w:r>
          </w:p>
        </w:tc>
        <w:tc>
          <w:tcPr>
            <w:tcW w:w="2694" w:type="dxa"/>
          </w:tcPr>
          <w:p w14:paraId="4BFB2085" w14:textId="77777777" w:rsidR="003970EF" w:rsidRPr="002A5DD6" w:rsidRDefault="003970EF" w:rsidP="003970EF">
            <w:pPr>
              <w:rPr>
                <w:sz w:val="22"/>
                <w:szCs w:val="22"/>
              </w:rPr>
            </w:pPr>
            <w:r w:rsidRPr="002A5DD6">
              <w:rPr>
                <w:sz w:val="22"/>
                <w:szCs w:val="22"/>
              </w:rPr>
              <w:t>Nominator</w:t>
            </w:r>
          </w:p>
        </w:tc>
      </w:tr>
      <w:tr w:rsidR="003970EF" w:rsidRPr="002A5DD6" w14:paraId="1B38DA09" w14:textId="77777777" w:rsidTr="001971DB">
        <w:tc>
          <w:tcPr>
            <w:tcW w:w="1242" w:type="dxa"/>
          </w:tcPr>
          <w:p w14:paraId="4568B652" w14:textId="77777777" w:rsidR="003970EF" w:rsidRPr="002A5DD6" w:rsidRDefault="003970EF" w:rsidP="003970EF">
            <w:pPr>
              <w:jc w:val="center"/>
              <w:rPr>
                <w:sz w:val="22"/>
                <w:szCs w:val="22"/>
              </w:rPr>
            </w:pPr>
            <w:r w:rsidRPr="002A5DD6">
              <w:rPr>
                <w:sz w:val="22"/>
                <w:szCs w:val="22"/>
              </w:rPr>
              <w:t>2016</w:t>
            </w:r>
          </w:p>
        </w:tc>
        <w:tc>
          <w:tcPr>
            <w:tcW w:w="6237" w:type="dxa"/>
          </w:tcPr>
          <w:p w14:paraId="5D273BA2" w14:textId="77777777" w:rsidR="003970EF" w:rsidRPr="002A5DD6" w:rsidRDefault="003970EF" w:rsidP="003970EF">
            <w:pPr>
              <w:rPr>
                <w:sz w:val="22"/>
                <w:szCs w:val="22"/>
              </w:rPr>
            </w:pPr>
            <w:r w:rsidRPr="002A5DD6">
              <w:rPr>
                <w:sz w:val="22"/>
                <w:szCs w:val="22"/>
              </w:rPr>
              <w:t>Royal of Society of Canada Fellowship</w:t>
            </w:r>
          </w:p>
        </w:tc>
        <w:tc>
          <w:tcPr>
            <w:tcW w:w="2694" w:type="dxa"/>
          </w:tcPr>
          <w:p w14:paraId="45279982" w14:textId="77777777" w:rsidR="003970EF" w:rsidRPr="002A5DD6" w:rsidRDefault="003970EF" w:rsidP="003970EF">
            <w:pPr>
              <w:rPr>
                <w:sz w:val="22"/>
                <w:szCs w:val="22"/>
              </w:rPr>
            </w:pPr>
            <w:r w:rsidRPr="002A5DD6">
              <w:rPr>
                <w:sz w:val="22"/>
                <w:szCs w:val="22"/>
              </w:rPr>
              <w:t>Primary nominator</w:t>
            </w:r>
          </w:p>
        </w:tc>
      </w:tr>
      <w:tr w:rsidR="003970EF" w:rsidRPr="002A5DD6" w14:paraId="1827147D" w14:textId="77777777" w:rsidTr="001971DB">
        <w:tc>
          <w:tcPr>
            <w:tcW w:w="1242" w:type="dxa"/>
          </w:tcPr>
          <w:p w14:paraId="6F113B85" w14:textId="77777777" w:rsidR="003970EF" w:rsidRPr="002A5DD6" w:rsidRDefault="003970EF" w:rsidP="003970EF">
            <w:pPr>
              <w:jc w:val="center"/>
              <w:rPr>
                <w:sz w:val="22"/>
                <w:szCs w:val="22"/>
              </w:rPr>
            </w:pPr>
            <w:r w:rsidRPr="002A5DD6">
              <w:rPr>
                <w:sz w:val="22"/>
                <w:szCs w:val="22"/>
              </w:rPr>
              <w:t>2015</w:t>
            </w:r>
          </w:p>
        </w:tc>
        <w:tc>
          <w:tcPr>
            <w:tcW w:w="6237" w:type="dxa"/>
          </w:tcPr>
          <w:p w14:paraId="03255CA0" w14:textId="77777777" w:rsidR="003970EF" w:rsidRPr="002A5DD6" w:rsidRDefault="003970EF" w:rsidP="003970EF">
            <w:pPr>
              <w:rPr>
                <w:sz w:val="22"/>
                <w:szCs w:val="22"/>
              </w:rPr>
            </w:pPr>
            <w:r w:rsidRPr="002A5DD6">
              <w:rPr>
                <w:sz w:val="22"/>
                <w:szCs w:val="22"/>
              </w:rPr>
              <w:t>University of British Columbia Killam Research Prize</w:t>
            </w:r>
          </w:p>
        </w:tc>
        <w:tc>
          <w:tcPr>
            <w:tcW w:w="2694" w:type="dxa"/>
          </w:tcPr>
          <w:p w14:paraId="4B5F0A9D" w14:textId="77777777" w:rsidR="003970EF" w:rsidRPr="002A5DD6" w:rsidRDefault="003970EF" w:rsidP="003970EF">
            <w:pPr>
              <w:rPr>
                <w:sz w:val="22"/>
                <w:szCs w:val="22"/>
              </w:rPr>
            </w:pPr>
            <w:r w:rsidRPr="002A5DD6">
              <w:rPr>
                <w:sz w:val="22"/>
                <w:szCs w:val="22"/>
              </w:rPr>
              <w:t>Co-nominator</w:t>
            </w:r>
          </w:p>
        </w:tc>
      </w:tr>
      <w:tr w:rsidR="003970EF" w:rsidRPr="002A5DD6" w14:paraId="607FA989" w14:textId="77777777" w:rsidTr="001971DB">
        <w:tc>
          <w:tcPr>
            <w:tcW w:w="1242" w:type="dxa"/>
          </w:tcPr>
          <w:p w14:paraId="2E49B5A9" w14:textId="77777777" w:rsidR="003970EF" w:rsidRPr="002A5DD6" w:rsidRDefault="003970EF" w:rsidP="003970EF">
            <w:pPr>
              <w:jc w:val="center"/>
              <w:rPr>
                <w:sz w:val="22"/>
                <w:szCs w:val="22"/>
              </w:rPr>
            </w:pPr>
            <w:r w:rsidRPr="002A5DD6">
              <w:rPr>
                <w:sz w:val="22"/>
                <w:szCs w:val="22"/>
              </w:rPr>
              <w:t>2014</w:t>
            </w:r>
          </w:p>
        </w:tc>
        <w:tc>
          <w:tcPr>
            <w:tcW w:w="6237" w:type="dxa"/>
          </w:tcPr>
          <w:p w14:paraId="5CCADB5A" w14:textId="77777777" w:rsidR="003970EF" w:rsidRPr="002A5DD6" w:rsidRDefault="003970EF" w:rsidP="003970EF">
            <w:pPr>
              <w:rPr>
                <w:sz w:val="22"/>
                <w:szCs w:val="22"/>
              </w:rPr>
            </w:pPr>
            <w:r w:rsidRPr="002A5DD6">
              <w:rPr>
                <w:sz w:val="22"/>
                <w:szCs w:val="22"/>
              </w:rPr>
              <w:t>Dan David Prize</w:t>
            </w:r>
          </w:p>
        </w:tc>
        <w:tc>
          <w:tcPr>
            <w:tcW w:w="2694" w:type="dxa"/>
          </w:tcPr>
          <w:p w14:paraId="6D4DE60E" w14:textId="77777777" w:rsidR="003970EF" w:rsidRPr="002A5DD6" w:rsidRDefault="003970EF" w:rsidP="003970EF">
            <w:pPr>
              <w:rPr>
                <w:sz w:val="22"/>
                <w:szCs w:val="22"/>
              </w:rPr>
            </w:pPr>
            <w:r w:rsidRPr="002A5DD6">
              <w:rPr>
                <w:sz w:val="22"/>
                <w:szCs w:val="22"/>
              </w:rPr>
              <w:t>Nominator</w:t>
            </w:r>
          </w:p>
        </w:tc>
      </w:tr>
      <w:tr w:rsidR="003970EF" w:rsidRPr="002A5DD6" w14:paraId="0D403563" w14:textId="77777777" w:rsidTr="001971DB">
        <w:tc>
          <w:tcPr>
            <w:tcW w:w="1242" w:type="dxa"/>
          </w:tcPr>
          <w:p w14:paraId="1C97CFC1" w14:textId="77777777" w:rsidR="003970EF" w:rsidRPr="002A5DD6" w:rsidRDefault="003970EF" w:rsidP="003970EF">
            <w:pPr>
              <w:jc w:val="center"/>
              <w:rPr>
                <w:sz w:val="22"/>
                <w:szCs w:val="22"/>
              </w:rPr>
            </w:pPr>
            <w:r w:rsidRPr="002A5DD6">
              <w:rPr>
                <w:sz w:val="22"/>
                <w:szCs w:val="22"/>
              </w:rPr>
              <w:t>2014</w:t>
            </w:r>
          </w:p>
        </w:tc>
        <w:tc>
          <w:tcPr>
            <w:tcW w:w="6237" w:type="dxa"/>
          </w:tcPr>
          <w:p w14:paraId="0709D092" w14:textId="77777777" w:rsidR="003970EF" w:rsidRPr="002A5DD6" w:rsidRDefault="003970EF" w:rsidP="003970EF">
            <w:pPr>
              <w:rPr>
                <w:sz w:val="22"/>
                <w:szCs w:val="22"/>
              </w:rPr>
            </w:pPr>
            <w:r w:rsidRPr="002A5DD6">
              <w:rPr>
                <w:sz w:val="22"/>
                <w:szCs w:val="22"/>
              </w:rPr>
              <w:t>Canadian Academy of Health Sciences Fellowship</w:t>
            </w:r>
          </w:p>
        </w:tc>
        <w:tc>
          <w:tcPr>
            <w:tcW w:w="2694" w:type="dxa"/>
          </w:tcPr>
          <w:p w14:paraId="1E932005" w14:textId="77777777" w:rsidR="003970EF" w:rsidRPr="002A5DD6" w:rsidRDefault="003970EF" w:rsidP="003970EF">
            <w:pPr>
              <w:rPr>
                <w:sz w:val="22"/>
                <w:szCs w:val="22"/>
              </w:rPr>
            </w:pPr>
            <w:r w:rsidRPr="002A5DD6">
              <w:rPr>
                <w:sz w:val="22"/>
                <w:szCs w:val="22"/>
              </w:rPr>
              <w:t>Primary nominator</w:t>
            </w:r>
          </w:p>
        </w:tc>
      </w:tr>
      <w:tr w:rsidR="003970EF" w:rsidRPr="002A5DD6" w14:paraId="182604D3" w14:textId="77777777" w:rsidTr="001971DB">
        <w:tc>
          <w:tcPr>
            <w:tcW w:w="1242" w:type="dxa"/>
          </w:tcPr>
          <w:p w14:paraId="734CDB12" w14:textId="77777777" w:rsidR="003970EF" w:rsidRPr="002A5DD6" w:rsidRDefault="003970EF" w:rsidP="003970EF">
            <w:pPr>
              <w:jc w:val="center"/>
              <w:rPr>
                <w:sz w:val="22"/>
                <w:szCs w:val="22"/>
              </w:rPr>
            </w:pPr>
            <w:r w:rsidRPr="002A5DD6">
              <w:rPr>
                <w:sz w:val="22"/>
                <w:szCs w:val="22"/>
              </w:rPr>
              <w:t>2013</w:t>
            </w:r>
          </w:p>
        </w:tc>
        <w:tc>
          <w:tcPr>
            <w:tcW w:w="6237" w:type="dxa"/>
          </w:tcPr>
          <w:p w14:paraId="667D4603" w14:textId="77777777" w:rsidR="003970EF" w:rsidRPr="002A5DD6" w:rsidRDefault="003970EF" w:rsidP="003970EF">
            <w:pPr>
              <w:rPr>
                <w:sz w:val="22"/>
                <w:szCs w:val="22"/>
              </w:rPr>
            </w:pPr>
            <w:r w:rsidRPr="002A5DD6">
              <w:rPr>
                <w:sz w:val="22"/>
                <w:szCs w:val="22"/>
              </w:rPr>
              <w:t>Canadian Cancer Society Robert L. Noble Prize</w:t>
            </w:r>
          </w:p>
        </w:tc>
        <w:tc>
          <w:tcPr>
            <w:tcW w:w="2694" w:type="dxa"/>
          </w:tcPr>
          <w:p w14:paraId="6EF3C052" w14:textId="77777777" w:rsidR="003970EF" w:rsidRPr="002A5DD6" w:rsidRDefault="003970EF" w:rsidP="003970EF">
            <w:pPr>
              <w:rPr>
                <w:sz w:val="22"/>
                <w:szCs w:val="22"/>
              </w:rPr>
            </w:pPr>
            <w:r w:rsidRPr="002A5DD6">
              <w:rPr>
                <w:sz w:val="22"/>
                <w:szCs w:val="22"/>
              </w:rPr>
              <w:t>Nominator</w:t>
            </w:r>
          </w:p>
        </w:tc>
      </w:tr>
      <w:tr w:rsidR="003970EF" w:rsidRPr="002A5DD6" w14:paraId="71663D02" w14:textId="77777777" w:rsidTr="001971DB">
        <w:tc>
          <w:tcPr>
            <w:tcW w:w="1242" w:type="dxa"/>
          </w:tcPr>
          <w:p w14:paraId="0593D006" w14:textId="77777777" w:rsidR="003970EF" w:rsidRPr="002A5DD6" w:rsidRDefault="003970EF" w:rsidP="003970EF">
            <w:pPr>
              <w:jc w:val="center"/>
              <w:rPr>
                <w:sz w:val="22"/>
                <w:szCs w:val="22"/>
              </w:rPr>
            </w:pPr>
            <w:r w:rsidRPr="002A5DD6">
              <w:rPr>
                <w:sz w:val="22"/>
                <w:szCs w:val="22"/>
              </w:rPr>
              <w:t>2012</w:t>
            </w:r>
          </w:p>
        </w:tc>
        <w:tc>
          <w:tcPr>
            <w:tcW w:w="6237" w:type="dxa"/>
          </w:tcPr>
          <w:p w14:paraId="12A02098" w14:textId="77777777" w:rsidR="003970EF" w:rsidRPr="002A5DD6" w:rsidRDefault="003970EF" w:rsidP="003970EF">
            <w:pPr>
              <w:rPr>
                <w:sz w:val="22"/>
                <w:szCs w:val="22"/>
              </w:rPr>
            </w:pPr>
            <w:r w:rsidRPr="002A5DD6">
              <w:rPr>
                <w:sz w:val="22"/>
                <w:szCs w:val="22"/>
              </w:rPr>
              <w:t>University of British Columbia Killam Teaching Prize</w:t>
            </w:r>
          </w:p>
        </w:tc>
        <w:tc>
          <w:tcPr>
            <w:tcW w:w="2694" w:type="dxa"/>
          </w:tcPr>
          <w:p w14:paraId="240F135B" w14:textId="77777777" w:rsidR="003970EF" w:rsidRPr="002A5DD6" w:rsidRDefault="003970EF" w:rsidP="003970EF">
            <w:pPr>
              <w:rPr>
                <w:sz w:val="22"/>
                <w:szCs w:val="22"/>
              </w:rPr>
            </w:pPr>
            <w:r w:rsidRPr="002A5DD6">
              <w:rPr>
                <w:sz w:val="22"/>
                <w:szCs w:val="22"/>
              </w:rPr>
              <w:t>Nominator</w:t>
            </w:r>
          </w:p>
        </w:tc>
      </w:tr>
      <w:tr w:rsidR="003970EF" w:rsidRPr="002A5DD6" w14:paraId="651210CC" w14:textId="77777777" w:rsidTr="001971DB">
        <w:tc>
          <w:tcPr>
            <w:tcW w:w="1242" w:type="dxa"/>
          </w:tcPr>
          <w:p w14:paraId="7A3F6358" w14:textId="77777777" w:rsidR="003970EF" w:rsidRPr="002A5DD6" w:rsidRDefault="003970EF" w:rsidP="003970EF">
            <w:pPr>
              <w:jc w:val="center"/>
              <w:rPr>
                <w:sz w:val="22"/>
                <w:szCs w:val="22"/>
              </w:rPr>
            </w:pPr>
            <w:r w:rsidRPr="002A5DD6">
              <w:rPr>
                <w:sz w:val="22"/>
                <w:szCs w:val="22"/>
              </w:rPr>
              <w:t>2012</w:t>
            </w:r>
          </w:p>
        </w:tc>
        <w:tc>
          <w:tcPr>
            <w:tcW w:w="6237" w:type="dxa"/>
          </w:tcPr>
          <w:p w14:paraId="6CD31D47" w14:textId="77777777" w:rsidR="003970EF" w:rsidRPr="002A5DD6" w:rsidRDefault="003970EF" w:rsidP="003970EF">
            <w:pPr>
              <w:rPr>
                <w:sz w:val="22"/>
                <w:szCs w:val="22"/>
              </w:rPr>
            </w:pPr>
            <w:r w:rsidRPr="002A5DD6">
              <w:rPr>
                <w:sz w:val="22"/>
                <w:szCs w:val="22"/>
              </w:rPr>
              <w:t>Simon Fraser University Distinguished Community Leadership Award</w:t>
            </w:r>
          </w:p>
        </w:tc>
        <w:tc>
          <w:tcPr>
            <w:tcW w:w="2694" w:type="dxa"/>
          </w:tcPr>
          <w:p w14:paraId="7A1725CD" w14:textId="77777777" w:rsidR="003970EF" w:rsidRPr="002A5DD6" w:rsidRDefault="003970EF" w:rsidP="003970EF">
            <w:pPr>
              <w:rPr>
                <w:sz w:val="22"/>
                <w:szCs w:val="22"/>
              </w:rPr>
            </w:pPr>
            <w:r w:rsidRPr="002A5DD6">
              <w:rPr>
                <w:sz w:val="22"/>
                <w:szCs w:val="22"/>
              </w:rPr>
              <w:t>Nominator</w:t>
            </w:r>
          </w:p>
        </w:tc>
      </w:tr>
      <w:tr w:rsidR="003970EF" w:rsidRPr="002A5DD6" w14:paraId="21C1FD23" w14:textId="77777777" w:rsidTr="001971DB">
        <w:tc>
          <w:tcPr>
            <w:tcW w:w="1242" w:type="dxa"/>
          </w:tcPr>
          <w:p w14:paraId="011B4E89" w14:textId="77777777" w:rsidR="003970EF" w:rsidRPr="002A5DD6" w:rsidRDefault="003970EF" w:rsidP="003970EF">
            <w:pPr>
              <w:jc w:val="center"/>
              <w:rPr>
                <w:sz w:val="22"/>
                <w:szCs w:val="22"/>
              </w:rPr>
            </w:pPr>
            <w:r w:rsidRPr="002A5DD6">
              <w:rPr>
                <w:sz w:val="22"/>
                <w:szCs w:val="22"/>
              </w:rPr>
              <w:t>2011</w:t>
            </w:r>
          </w:p>
        </w:tc>
        <w:tc>
          <w:tcPr>
            <w:tcW w:w="6237" w:type="dxa"/>
          </w:tcPr>
          <w:p w14:paraId="0FA08AE1" w14:textId="77777777" w:rsidR="003970EF" w:rsidRPr="002A5DD6" w:rsidRDefault="003970EF" w:rsidP="003970EF">
            <w:pPr>
              <w:rPr>
                <w:sz w:val="22"/>
                <w:szCs w:val="22"/>
              </w:rPr>
            </w:pPr>
            <w:r w:rsidRPr="002A5DD6">
              <w:rPr>
                <w:sz w:val="22"/>
                <w:szCs w:val="22"/>
              </w:rPr>
              <w:t>Simon Fraser University Outstanding Alumni Award</w:t>
            </w:r>
          </w:p>
        </w:tc>
        <w:tc>
          <w:tcPr>
            <w:tcW w:w="2694" w:type="dxa"/>
          </w:tcPr>
          <w:p w14:paraId="1CFC9A8E" w14:textId="77777777" w:rsidR="003970EF" w:rsidRPr="002A5DD6" w:rsidRDefault="003970EF" w:rsidP="003970EF">
            <w:pPr>
              <w:rPr>
                <w:sz w:val="22"/>
                <w:szCs w:val="22"/>
              </w:rPr>
            </w:pPr>
            <w:r w:rsidRPr="002A5DD6">
              <w:rPr>
                <w:sz w:val="22"/>
                <w:szCs w:val="22"/>
              </w:rPr>
              <w:t>Nominator</w:t>
            </w:r>
          </w:p>
        </w:tc>
      </w:tr>
      <w:tr w:rsidR="003970EF" w:rsidRPr="002A5DD6" w14:paraId="6DCCBD68" w14:textId="77777777" w:rsidTr="001971DB">
        <w:tc>
          <w:tcPr>
            <w:tcW w:w="1242" w:type="dxa"/>
          </w:tcPr>
          <w:p w14:paraId="2A18E4BF" w14:textId="77777777" w:rsidR="003970EF" w:rsidRPr="002A5DD6" w:rsidRDefault="003970EF" w:rsidP="003970EF">
            <w:pPr>
              <w:jc w:val="center"/>
              <w:rPr>
                <w:sz w:val="22"/>
                <w:szCs w:val="22"/>
              </w:rPr>
            </w:pPr>
            <w:r w:rsidRPr="002A5DD6">
              <w:rPr>
                <w:sz w:val="22"/>
                <w:szCs w:val="22"/>
              </w:rPr>
              <w:t>2011</w:t>
            </w:r>
          </w:p>
        </w:tc>
        <w:tc>
          <w:tcPr>
            <w:tcW w:w="6237" w:type="dxa"/>
          </w:tcPr>
          <w:p w14:paraId="180C37FD" w14:textId="77777777" w:rsidR="003970EF" w:rsidRPr="002A5DD6" w:rsidRDefault="003970EF" w:rsidP="003970EF">
            <w:pPr>
              <w:rPr>
                <w:sz w:val="22"/>
                <w:szCs w:val="22"/>
              </w:rPr>
            </w:pPr>
            <w:r w:rsidRPr="002A5DD6">
              <w:rPr>
                <w:sz w:val="22"/>
                <w:szCs w:val="22"/>
              </w:rPr>
              <w:t>Royal of Society of Canada Fellowship</w:t>
            </w:r>
          </w:p>
        </w:tc>
        <w:tc>
          <w:tcPr>
            <w:tcW w:w="2694" w:type="dxa"/>
          </w:tcPr>
          <w:p w14:paraId="27CC9068" w14:textId="77777777" w:rsidR="003970EF" w:rsidRPr="002A5DD6" w:rsidRDefault="003970EF" w:rsidP="003970EF">
            <w:pPr>
              <w:rPr>
                <w:sz w:val="22"/>
                <w:szCs w:val="22"/>
              </w:rPr>
            </w:pPr>
            <w:r w:rsidRPr="002A5DD6">
              <w:rPr>
                <w:sz w:val="22"/>
                <w:szCs w:val="22"/>
              </w:rPr>
              <w:t>Co-nominator</w:t>
            </w:r>
          </w:p>
        </w:tc>
      </w:tr>
      <w:tr w:rsidR="003970EF" w:rsidRPr="002A5DD6" w14:paraId="32D685F5" w14:textId="77777777" w:rsidTr="001971DB">
        <w:tc>
          <w:tcPr>
            <w:tcW w:w="1242" w:type="dxa"/>
          </w:tcPr>
          <w:p w14:paraId="628B3C3F" w14:textId="77777777" w:rsidR="003970EF" w:rsidRPr="002A5DD6" w:rsidRDefault="003970EF" w:rsidP="003970EF">
            <w:pPr>
              <w:jc w:val="center"/>
              <w:rPr>
                <w:sz w:val="22"/>
                <w:szCs w:val="22"/>
              </w:rPr>
            </w:pPr>
            <w:r w:rsidRPr="002A5DD6">
              <w:rPr>
                <w:sz w:val="22"/>
                <w:szCs w:val="22"/>
              </w:rPr>
              <w:t>2011</w:t>
            </w:r>
          </w:p>
        </w:tc>
        <w:tc>
          <w:tcPr>
            <w:tcW w:w="6237" w:type="dxa"/>
          </w:tcPr>
          <w:p w14:paraId="1293300E" w14:textId="77777777" w:rsidR="003970EF" w:rsidRPr="002A5DD6" w:rsidRDefault="003970EF" w:rsidP="003970EF">
            <w:pPr>
              <w:rPr>
                <w:sz w:val="22"/>
                <w:szCs w:val="22"/>
              </w:rPr>
            </w:pPr>
            <w:r w:rsidRPr="002A5DD6">
              <w:rPr>
                <w:sz w:val="22"/>
                <w:szCs w:val="22"/>
              </w:rPr>
              <w:t>Order of BC</w:t>
            </w:r>
          </w:p>
        </w:tc>
        <w:tc>
          <w:tcPr>
            <w:tcW w:w="2694" w:type="dxa"/>
          </w:tcPr>
          <w:p w14:paraId="33A74388" w14:textId="77777777" w:rsidR="003970EF" w:rsidRPr="002A5DD6" w:rsidRDefault="003970EF" w:rsidP="003970EF">
            <w:pPr>
              <w:rPr>
                <w:sz w:val="22"/>
                <w:szCs w:val="22"/>
              </w:rPr>
            </w:pPr>
            <w:r w:rsidRPr="002A5DD6">
              <w:rPr>
                <w:sz w:val="22"/>
                <w:szCs w:val="22"/>
              </w:rPr>
              <w:t>Provided a reference letter</w:t>
            </w:r>
          </w:p>
        </w:tc>
      </w:tr>
      <w:tr w:rsidR="003970EF" w:rsidRPr="002A5DD6" w14:paraId="06B1F47E" w14:textId="77777777" w:rsidTr="001971DB">
        <w:tc>
          <w:tcPr>
            <w:tcW w:w="1242" w:type="dxa"/>
          </w:tcPr>
          <w:p w14:paraId="6ADDE1C4" w14:textId="77777777" w:rsidR="003970EF" w:rsidRPr="002A5DD6" w:rsidRDefault="003970EF" w:rsidP="003970EF">
            <w:pPr>
              <w:jc w:val="center"/>
              <w:rPr>
                <w:sz w:val="22"/>
                <w:szCs w:val="22"/>
              </w:rPr>
            </w:pPr>
            <w:r w:rsidRPr="002A5DD6">
              <w:rPr>
                <w:sz w:val="22"/>
                <w:szCs w:val="22"/>
              </w:rPr>
              <w:t>2011</w:t>
            </w:r>
          </w:p>
        </w:tc>
        <w:tc>
          <w:tcPr>
            <w:tcW w:w="6237" w:type="dxa"/>
          </w:tcPr>
          <w:p w14:paraId="5D2B0D45" w14:textId="77777777" w:rsidR="003970EF" w:rsidRPr="002A5DD6" w:rsidRDefault="003970EF" w:rsidP="003970EF">
            <w:pPr>
              <w:rPr>
                <w:sz w:val="22"/>
                <w:szCs w:val="22"/>
              </w:rPr>
            </w:pPr>
            <w:r w:rsidRPr="002A5DD6">
              <w:rPr>
                <w:sz w:val="22"/>
                <w:szCs w:val="22"/>
              </w:rPr>
              <w:t>Simon Fraser University Distinguished Community Leadership Award</w:t>
            </w:r>
          </w:p>
        </w:tc>
        <w:tc>
          <w:tcPr>
            <w:tcW w:w="2694" w:type="dxa"/>
          </w:tcPr>
          <w:p w14:paraId="57A8EDA7" w14:textId="77777777" w:rsidR="003970EF" w:rsidRPr="002A5DD6" w:rsidRDefault="003970EF" w:rsidP="003970EF">
            <w:pPr>
              <w:rPr>
                <w:sz w:val="22"/>
                <w:szCs w:val="22"/>
              </w:rPr>
            </w:pPr>
            <w:r w:rsidRPr="002A5DD6">
              <w:rPr>
                <w:sz w:val="22"/>
                <w:szCs w:val="22"/>
              </w:rPr>
              <w:t>Nominator</w:t>
            </w:r>
          </w:p>
        </w:tc>
      </w:tr>
      <w:tr w:rsidR="003970EF" w:rsidRPr="002A5DD6" w14:paraId="1831B1DA" w14:textId="77777777" w:rsidTr="001971DB">
        <w:tc>
          <w:tcPr>
            <w:tcW w:w="1242" w:type="dxa"/>
          </w:tcPr>
          <w:p w14:paraId="73FD2A8F" w14:textId="77777777" w:rsidR="003970EF" w:rsidRPr="002A5DD6" w:rsidRDefault="003970EF" w:rsidP="003970EF">
            <w:pPr>
              <w:jc w:val="center"/>
              <w:rPr>
                <w:sz w:val="22"/>
                <w:szCs w:val="22"/>
              </w:rPr>
            </w:pPr>
            <w:r w:rsidRPr="002A5DD6">
              <w:rPr>
                <w:sz w:val="22"/>
                <w:szCs w:val="22"/>
              </w:rPr>
              <w:t>2011</w:t>
            </w:r>
          </w:p>
        </w:tc>
        <w:tc>
          <w:tcPr>
            <w:tcW w:w="6237" w:type="dxa"/>
          </w:tcPr>
          <w:p w14:paraId="5256B745" w14:textId="77777777" w:rsidR="003970EF" w:rsidRPr="002A5DD6" w:rsidRDefault="003970EF" w:rsidP="003970EF">
            <w:pPr>
              <w:rPr>
                <w:sz w:val="22"/>
                <w:szCs w:val="22"/>
              </w:rPr>
            </w:pPr>
            <w:r w:rsidRPr="002A5DD6">
              <w:rPr>
                <w:sz w:val="22"/>
                <w:szCs w:val="22"/>
              </w:rPr>
              <w:t>Royal of Society of Canada Fellowship</w:t>
            </w:r>
          </w:p>
        </w:tc>
        <w:tc>
          <w:tcPr>
            <w:tcW w:w="2694" w:type="dxa"/>
          </w:tcPr>
          <w:p w14:paraId="63C1ADB4" w14:textId="77777777" w:rsidR="003970EF" w:rsidRPr="002A5DD6" w:rsidRDefault="003970EF" w:rsidP="003970EF">
            <w:pPr>
              <w:rPr>
                <w:sz w:val="22"/>
                <w:szCs w:val="22"/>
              </w:rPr>
            </w:pPr>
            <w:r w:rsidRPr="002A5DD6">
              <w:rPr>
                <w:sz w:val="22"/>
                <w:szCs w:val="22"/>
              </w:rPr>
              <w:t>Primary nominator</w:t>
            </w:r>
          </w:p>
        </w:tc>
      </w:tr>
      <w:tr w:rsidR="003970EF" w:rsidRPr="002A5DD6" w14:paraId="7B2CC09D" w14:textId="77777777" w:rsidTr="001971DB">
        <w:tc>
          <w:tcPr>
            <w:tcW w:w="1242" w:type="dxa"/>
          </w:tcPr>
          <w:p w14:paraId="4580BB68" w14:textId="77777777" w:rsidR="003970EF" w:rsidRPr="002A5DD6" w:rsidRDefault="003970EF" w:rsidP="003970EF">
            <w:pPr>
              <w:jc w:val="center"/>
              <w:rPr>
                <w:sz w:val="22"/>
                <w:szCs w:val="22"/>
              </w:rPr>
            </w:pPr>
            <w:r w:rsidRPr="002A5DD6">
              <w:rPr>
                <w:sz w:val="22"/>
                <w:szCs w:val="22"/>
              </w:rPr>
              <w:t>2011</w:t>
            </w:r>
          </w:p>
        </w:tc>
        <w:tc>
          <w:tcPr>
            <w:tcW w:w="6237" w:type="dxa"/>
          </w:tcPr>
          <w:p w14:paraId="76A25BFF" w14:textId="77777777" w:rsidR="003970EF" w:rsidRPr="002A5DD6" w:rsidRDefault="003970EF" w:rsidP="003970EF">
            <w:pPr>
              <w:rPr>
                <w:color w:val="000000"/>
                <w:sz w:val="22"/>
                <w:szCs w:val="22"/>
              </w:rPr>
            </w:pPr>
            <w:r w:rsidRPr="002A5DD6">
              <w:rPr>
                <w:color w:val="000000"/>
                <w:sz w:val="22"/>
                <w:szCs w:val="22"/>
              </w:rPr>
              <w:t>University of British Columbia Killam Research Prize</w:t>
            </w:r>
          </w:p>
        </w:tc>
        <w:tc>
          <w:tcPr>
            <w:tcW w:w="2694" w:type="dxa"/>
          </w:tcPr>
          <w:p w14:paraId="4DB02FF6" w14:textId="77777777" w:rsidR="003970EF" w:rsidRPr="002A5DD6" w:rsidRDefault="003970EF" w:rsidP="003970EF">
            <w:pPr>
              <w:rPr>
                <w:sz w:val="22"/>
                <w:szCs w:val="22"/>
              </w:rPr>
            </w:pPr>
            <w:r w:rsidRPr="002A5DD6">
              <w:rPr>
                <w:sz w:val="22"/>
                <w:szCs w:val="22"/>
              </w:rPr>
              <w:t>Co-nominator</w:t>
            </w:r>
          </w:p>
        </w:tc>
      </w:tr>
      <w:tr w:rsidR="003970EF" w:rsidRPr="002A5DD6" w14:paraId="1A84BB64" w14:textId="77777777" w:rsidTr="001971DB">
        <w:tc>
          <w:tcPr>
            <w:tcW w:w="1242" w:type="dxa"/>
          </w:tcPr>
          <w:p w14:paraId="7EE6357A" w14:textId="77777777" w:rsidR="003970EF" w:rsidRPr="002A5DD6" w:rsidRDefault="003970EF" w:rsidP="003970EF">
            <w:pPr>
              <w:jc w:val="center"/>
              <w:rPr>
                <w:sz w:val="22"/>
                <w:szCs w:val="22"/>
              </w:rPr>
            </w:pPr>
            <w:r w:rsidRPr="002A5DD6">
              <w:rPr>
                <w:sz w:val="22"/>
                <w:szCs w:val="22"/>
              </w:rPr>
              <w:t>2010</w:t>
            </w:r>
          </w:p>
        </w:tc>
        <w:tc>
          <w:tcPr>
            <w:tcW w:w="6237" w:type="dxa"/>
          </w:tcPr>
          <w:p w14:paraId="609E7FA1" w14:textId="77777777" w:rsidR="003970EF" w:rsidRPr="002A5DD6" w:rsidRDefault="003970EF" w:rsidP="003970EF">
            <w:pPr>
              <w:rPr>
                <w:sz w:val="22"/>
                <w:szCs w:val="22"/>
              </w:rPr>
            </w:pPr>
            <w:r w:rsidRPr="002A5DD6">
              <w:rPr>
                <w:color w:val="000000"/>
                <w:sz w:val="22"/>
                <w:szCs w:val="22"/>
              </w:rPr>
              <w:t xml:space="preserve">International Society for Computational Biology </w:t>
            </w:r>
            <w:r w:rsidRPr="002A5DD6">
              <w:rPr>
                <w:sz w:val="22"/>
                <w:szCs w:val="22"/>
              </w:rPr>
              <w:t>Overton Prize</w:t>
            </w:r>
          </w:p>
        </w:tc>
        <w:tc>
          <w:tcPr>
            <w:tcW w:w="2694" w:type="dxa"/>
          </w:tcPr>
          <w:p w14:paraId="3B933C80" w14:textId="77777777" w:rsidR="003970EF" w:rsidRPr="002A5DD6" w:rsidRDefault="003970EF" w:rsidP="003970EF">
            <w:pPr>
              <w:rPr>
                <w:sz w:val="22"/>
                <w:szCs w:val="22"/>
              </w:rPr>
            </w:pPr>
            <w:r w:rsidRPr="002A5DD6">
              <w:rPr>
                <w:sz w:val="22"/>
                <w:szCs w:val="22"/>
              </w:rPr>
              <w:t>Nominator</w:t>
            </w:r>
          </w:p>
        </w:tc>
      </w:tr>
      <w:tr w:rsidR="003970EF" w:rsidRPr="002A5DD6" w14:paraId="775C84D9" w14:textId="77777777" w:rsidTr="001971DB">
        <w:tc>
          <w:tcPr>
            <w:tcW w:w="1242" w:type="dxa"/>
          </w:tcPr>
          <w:p w14:paraId="7115AA57" w14:textId="77777777" w:rsidR="003970EF" w:rsidRPr="002A5DD6" w:rsidRDefault="003970EF" w:rsidP="003970EF">
            <w:pPr>
              <w:jc w:val="center"/>
              <w:rPr>
                <w:sz w:val="22"/>
                <w:szCs w:val="22"/>
              </w:rPr>
            </w:pPr>
            <w:r w:rsidRPr="002A5DD6">
              <w:rPr>
                <w:sz w:val="22"/>
                <w:szCs w:val="22"/>
              </w:rPr>
              <w:t>2010</w:t>
            </w:r>
          </w:p>
        </w:tc>
        <w:tc>
          <w:tcPr>
            <w:tcW w:w="6237" w:type="dxa"/>
          </w:tcPr>
          <w:p w14:paraId="6734C297" w14:textId="77777777" w:rsidR="003970EF" w:rsidRPr="002A5DD6" w:rsidRDefault="003970EF" w:rsidP="003970EF">
            <w:pPr>
              <w:rPr>
                <w:sz w:val="22"/>
                <w:szCs w:val="22"/>
              </w:rPr>
            </w:pPr>
            <w:r w:rsidRPr="002A5DD6">
              <w:rPr>
                <w:sz w:val="22"/>
                <w:szCs w:val="22"/>
              </w:rPr>
              <w:t>Royal of Society of Canada Fellowship</w:t>
            </w:r>
          </w:p>
        </w:tc>
        <w:tc>
          <w:tcPr>
            <w:tcW w:w="2694" w:type="dxa"/>
          </w:tcPr>
          <w:p w14:paraId="6E1A05C7" w14:textId="77777777" w:rsidR="003970EF" w:rsidRPr="002A5DD6" w:rsidRDefault="003970EF" w:rsidP="003970EF">
            <w:pPr>
              <w:rPr>
                <w:sz w:val="22"/>
                <w:szCs w:val="22"/>
              </w:rPr>
            </w:pPr>
            <w:r w:rsidRPr="002A5DD6">
              <w:rPr>
                <w:sz w:val="22"/>
                <w:szCs w:val="22"/>
              </w:rPr>
              <w:t>Co-nominator</w:t>
            </w:r>
          </w:p>
        </w:tc>
      </w:tr>
      <w:tr w:rsidR="003970EF" w:rsidRPr="002A5DD6" w14:paraId="4E04D6C2" w14:textId="77777777" w:rsidTr="001971DB">
        <w:tc>
          <w:tcPr>
            <w:tcW w:w="1242" w:type="dxa"/>
          </w:tcPr>
          <w:p w14:paraId="336165DB" w14:textId="77777777" w:rsidR="003970EF" w:rsidRPr="002A5DD6" w:rsidRDefault="003970EF" w:rsidP="003970EF">
            <w:pPr>
              <w:jc w:val="center"/>
              <w:rPr>
                <w:sz w:val="22"/>
                <w:szCs w:val="22"/>
              </w:rPr>
            </w:pPr>
            <w:r w:rsidRPr="002A5DD6">
              <w:rPr>
                <w:sz w:val="22"/>
                <w:szCs w:val="22"/>
              </w:rPr>
              <w:t>2010</w:t>
            </w:r>
          </w:p>
        </w:tc>
        <w:tc>
          <w:tcPr>
            <w:tcW w:w="6237" w:type="dxa"/>
          </w:tcPr>
          <w:p w14:paraId="3A8D4120" w14:textId="77777777" w:rsidR="003970EF" w:rsidRPr="002A5DD6" w:rsidRDefault="003970EF" w:rsidP="003970EF">
            <w:pPr>
              <w:rPr>
                <w:sz w:val="22"/>
                <w:szCs w:val="22"/>
              </w:rPr>
            </w:pPr>
            <w:r w:rsidRPr="002A5DD6">
              <w:rPr>
                <w:sz w:val="22"/>
                <w:szCs w:val="22"/>
              </w:rPr>
              <w:t>Eric Jenett Project Management Excellence Award</w:t>
            </w:r>
          </w:p>
        </w:tc>
        <w:tc>
          <w:tcPr>
            <w:tcW w:w="2694" w:type="dxa"/>
          </w:tcPr>
          <w:p w14:paraId="580835CD" w14:textId="77777777" w:rsidR="003970EF" w:rsidRPr="002A5DD6" w:rsidRDefault="003970EF" w:rsidP="003970EF">
            <w:pPr>
              <w:rPr>
                <w:sz w:val="22"/>
                <w:szCs w:val="22"/>
              </w:rPr>
            </w:pPr>
            <w:r w:rsidRPr="002A5DD6">
              <w:rPr>
                <w:sz w:val="22"/>
                <w:szCs w:val="22"/>
              </w:rPr>
              <w:t>Nominator</w:t>
            </w:r>
          </w:p>
        </w:tc>
      </w:tr>
      <w:tr w:rsidR="003970EF" w:rsidRPr="002A5DD6" w14:paraId="0630B5FD" w14:textId="77777777" w:rsidTr="001971DB">
        <w:tc>
          <w:tcPr>
            <w:tcW w:w="1242" w:type="dxa"/>
          </w:tcPr>
          <w:p w14:paraId="2AAFAFC9" w14:textId="77777777" w:rsidR="003970EF" w:rsidRPr="002A5DD6" w:rsidRDefault="003970EF" w:rsidP="003970EF">
            <w:pPr>
              <w:jc w:val="center"/>
              <w:rPr>
                <w:sz w:val="22"/>
                <w:szCs w:val="22"/>
              </w:rPr>
            </w:pPr>
            <w:r w:rsidRPr="002A5DD6">
              <w:rPr>
                <w:sz w:val="22"/>
                <w:szCs w:val="22"/>
              </w:rPr>
              <w:t>2009</w:t>
            </w:r>
          </w:p>
        </w:tc>
        <w:tc>
          <w:tcPr>
            <w:tcW w:w="6237" w:type="dxa"/>
          </w:tcPr>
          <w:p w14:paraId="30F78DA8" w14:textId="77777777" w:rsidR="003970EF" w:rsidRPr="002A5DD6" w:rsidRDefault="003970EF" w:rsidP="003970EF">
            <w:pPr>
              <w:rPr>
                <w:sz w:val="22"/>
                <w:szCs w:val="22"/>
              </w:rPr>
            </w:pPr>
            <w:r w:rsidRPr="002A5DD6">
              <w:rPr>
                <w:sz w:val="22"/>
                <w:szCs w:val="22"/>
              </w:rPr>
              <w:t>Simon Fraser University Outstanding Alumni Award</w:t>
            </w:r>
          </w:p>
        </w:tc>
        <w:tc>
          <w:tcPr>
            <w:tcW w:w="2694" w:type="dxa"/>
          </w:tcPr>
          <w:p w14:paraId="2402457E" w14:textId="77777777" w:rsidR="003970EF" w:rsidRPr="002A5DD6" w:rsidRDefault="003970EF" w:rsidP="003970EF">
            <w:pPr>
              <w:rPr>
                <w:sz w:val="22"/>
                <w:szCs w:val="22"/>
              </w:rPr>
            </w:pPr>
            <w:r w:rsidRPr="002A5DD6">
              <w:rPr>
                <w:sz w:val="22"/>
                <w:szCs w:val="22"/>
              </w:rPr>
              <w:t>Nominator</w:t>
            </w:r>
          </w:p>
        </w:tc>
      </w:tr>
      <w:tr w:rsidR="003970EF" w:rsidRPr="002A5DD6" w14:paraId="18E07471" w14:textId="77777777" w:rsidTr="001971DB">
        <w:tc>
          <w:tcPr>
            <w:tcW w:w="1242" w:type="dxa"/>
          </w:tcPr>
          <w:p w14:paraId="15C25BC4" w14:textId="77777777" w:rsidR="003970EF" w:rsidRPr="002A5DD6" w:rsidRDefault="003970EF" w:rsidP="003970EF">
            <w:pPr>
              <w:jc w:val="center"/>
              <w:rPr>
                <w:sz w:val="22"/>
                <w:szCs w:val="22"/>
              </w:rPr>
            </w:pPr>
            <w:r w:rsidRPr="002A5DD6">
              <w:rPr>
                <w:sz w:val="22"/>
                <w:szCs w:val="22"/>
              </w:rPr>
              <w:t>2008</w:t>
            </w:r>
          </w:p>
        </w:tc>
        <w:tc>
          <w:tcPr>
            <w:tcW w:w="6237" w:type="dxa"/>
          </w:tcPr>
          <w:p w14:paraId="5C473229" w14:textId="77777777" w:rsidR="003970EF" w:rsidRPr="002A5DD6" w:rsidRDefault="003970EF" w:rsidP="003970EF">
            <w:pPr>
              <w:rPr>
                <w:sz w:val="22"/>
                <w:szCs w:val="22"/>
              </w:rPr>
            </w:pPr>
            <w:r w:rsidRPr="002A5DD6">
              <w:rPr>
                <w:sz w:val="22"/>
                <w:szCs w:val="22"/>
              </w:rPr>
              <w:t>Terry Fox Young Investigator Award</w:t>
            </w:r>
          </w:p>
        </w:tc>
        <w:tc>
          <w:tcPr>
            <w:tcW w:w="2694" w:type="dxa"/>
          </w:tcPr>
          <w:p w14:paraId="325C456F" w14:textId="77777777" w:rsidR="003970EF" w:rsidRPr="002A5DD6" w:rsidRDefault="003970EF" w:rsidP="003970EF">
            <w:pPr>
              <w:rPr>
                <w:sz w:val="22"/>
                <w:szCs w:val="22"/>
              </w:rPr>
            </w:pPr>
            <w:r w:rsidRPr="002A5DD6">
              <w:rPr>
                <w:sz w:val="22"/>
                <w:szCs w:val="22"/>
              </w:rPr>
              <w:t>Nominator</w:t>
            </w:r>
          </w:p>
        </w:tc>
      </w:tr>
      <w:tr w:rsidR="003970EF" w:rsidRPr="002A5DD6" w14:paraId="6760B416" w14:textId="77777777" w:rsidTr="001971DB">
        <w:tc>
          <w:tcPr>
            <w:tcW w:w="1242" w:type="dxa"/>
          </w:tcPr>
          <w:p w14:paraId="75DFC09B" w14:textId="77777777" w:rsidR="003970EF" w:rsidRPr="002A5DD6" w:rsidRDefault="003970EF" w:rsidP="003970EF">
            <w:pPr>
              <w:jc w:val="center"/>
              <w:rPr>
                <w:sz w:val="22"/>
                <w:szCs w:val="22"/>
              </w:rPr>
            </w:pPr>
            <w:r w:rsidRPr="002A5DD6">
              <w:rPr>
                <w:sz w:val="22"/>
                <w:szCs w:val="22"/>
              </w:rPr>
              <w:t>2007</w:t>
            </w:r>
          </w:p>
        </w:tc>
        <w:tc>
          <w:tcPr>
            <w:tcW w:w="6237" w:type="dxa"/>
          </w:tcPr>
          <w:p w14:paraId="23ECE4EF" w14:textId="77777777" w:rsidR="003970EF" w:rsidRPr="002A5DD6" w:rsidRDefault="003970EF" w:rsidP="003970EF">
            <w:pPr>
              <w:rPr>
                <w:sz w:val="22"/>
                <w:szCs w:val="22"/>
              </w:rPr>
            </w:pPr>
            <w:r w:rsidRPr="002A5DD6">
              <w:rPr>
                <w:sz w:val="22"/>
                <w:szCs w:val="22"/>
              </w:rPr>
              <w:t>Genome BC Award for Scientific Excellence</w:t>
            </w:r>
          </w:p>
        </w:tc>
        <w:tc>
          <w:tcPr>
            <w:tcW w:w="2694" w:type="dxa"/>
          </w:tcPr>
          <w:p w14:paraId="52176A95" w14:textId="77777777" w:rsidR="003970EF" w:rsidRPr="002A5DD6" w:rsidRDefault="003970EF" w:rsidP="003970EF">
            <w:pPr>
              <w:rPr>
                <w:sz w:val="22"/>
                <w:szCs w:val="22"/>
              </w:rPr>
            </w:pPr>
            <w:r w:rsidRPr="002A5DD6">
              <w:rPr>
                <w:sz w:val="22"/>
                <w:szCs w:val="22"/>
              </w:rPr>
              <w:t>Nominator</w:t>
            </w:r>
          </w:p>
        </w:tc>
      </w:tr>
      <w:tr w:rsidR="003970EF" w:rsidRPr="002A5DD6" w14:paraId="149F0577" w14:textId="77777777" w:rsidTr="001971DB">
        <w:tc>
          <w:tcPr>
            <w:tcW w:w="1242" w:type="dxa"/>
          </w:tcPr>
          <w:p w14:paraId="03E9A7A8" w14:textId="77777777" w:rsidR="003970EF" w:rsidRPr="002A5DD6" w:rsidRDefault="003970EF" w:rsidP="003970EF">
            <w:pPr>
              <w:jc w:val="center"/>
              <w:rPr>
                <w:sz w:val="22"/>
                <w:szCs w:val="22"/>
              </w:rPr>
            </w:pPr>
            <w:r w:rsidRPr="002A5DD6">
              <w:rPr>
                <w:sz w:val="22"/>
                <w:szCs w:val="22"/>
              </w:rPr>
              <w:t>2006</w:t>
            </w:r>
          </w:p>
        </w:tc>
        <w:tc>
          <w:tcPr>
            <w:tcW w:w="6237" w:type="dxa"/>
          </w:tcPr>
          <w:p w14:paraId="35D18E94" w14:textId="77777777" w:rsidR="003970EF" w:rsidRPr="002A5DD6" w:rsidRDefault="003970EF" w:rsidP="003970EF">
            <w:pPr>
              <w:rPr>
                <w:sz w:val="22"/>
                <w:szCs w:val="22"/>
              </w:rPr>
            </w:pPr>
            <w:r w:rsidRPr="002A5DD6">
              <w:rPr>
                <w:sz w:val="22"/>
                <w:szCs w:val="22"/>
              </w:rPr>
              <w:t>Canada’s Top 40 Under 40</w:t>
            </w:r>
          </w:p>
        </w:tc>
        <w:tc>
          <w:tcPr>
            <w:tcW w:w="2694" w:type="dxa"/>
          </w:tcPr>
          <w:p w14:paraId="4357A699" w14:textId="77777777" w:rsidR="003970EF" w:rsidRPr="002A5DD6" w:rsidRDefault="003970EF" w:rsidP="003970EF">
            <w:pPr>
              <w:rPr>
                <w:sz w:val="22"/>
                <w:szCs w:val="22"/>
              </w:rPr>
            </w:pPr>
            <w:r w:rsidRPr="002A5DD6">
              <w:rPr>
                <w:sz w:val="22"/>
                <w:szCs w:val="22"/>
              </w:rPr>
              <w:t>Nominator</w:t>
            </w:r>
          </w:p>
        </w:tc>
      </w:tr>
      <w:tr w:rsidR="003970EF" w:rsidRPr="002A5DD6" w14:paraId="77800E45" w14:textId="77777777" w:rsidTr="001971DB">
        <w:tc>
          <w:tcPr>
            <w:tcW w:w="1242" w:type="dxa"/>
          </w:tcPr>
          <w:p w14:paraId="33A15D74" w14:textId="77777777" w:rsidR="003970EF" w:rsidRPr="002A5DD6" w:rsidRDefault="003970EF" w:rsidP="003970EF">
            <w:pPr>
              <w:jc w:val="center"/>
              <w:rPr>
                <w:sz w:val="22"/>
                <w:szCs w:val="22"/>
              </w:rPr>
            </w:pPr>
            <w:r w:rsidRPr="002A5DD6">
              <w:rPr>
                <w:sz w:val="22"/>
                <w:szCs w:val="22"/>
              </w:rPr>
              <w:t>2004</w:t>
            </w:r>
          </w:p>
        </w:tc>
        <w:tc>
          <w:tcPr>
            <w:tcW w:w="6237" w:type="dxa"/>
          </w:tcPr>
          <w:p w14:paraId="508AFFF5" w14:textId="77777777" w:rsidR="003970EF" w:rsidRPr="002A5DD6" w:rsidRDefault="003970EF" w:rsidP="003970EF">
            <w:pPr>
              <w:rPr>
                <w:sz w:val="22"/>
                <w:szCs w:val="22"/>
              </w:rPr>
            </w:pPr>
            <w:r w:rsidRPr="002A5DD6">
              <w:rPr>
                <w:sz w:val="22"/>
                <w:szCs w:val="22"/>
              </w:rPr>
              <w:t>Simon Fraser University Outstanding Alumni Award</w:t>
            </w:r>
          </w:p>
        </w:tc>
        <w:tc>
          <w:tcPr>
            <w:tcW w:w="2694" w:type="dxa"/>
          </w:tcPr>
          <w:p w14:paraId="7F8A4B84" w14:textId="77777777" w:rsidR="003970EF" w:rsidRPr="002A5DD6" w:rsidRDefault="003970EF" w:rsidP="003970EF">
            <w:pPr>
              <w:rPr>
                <w:sz w:val="22"/>
                <w:szCs w:val="22"/>
              </w:rPr>
            </w:pPr>
            <w:r w:rsidRPr="002A5DD6">
              <w:rPr>
                <w:sz w:val="22"/>
                <w:szCs w:val="22"/>
              </w:rPr>
              <w:t>Nominator</w:t>
            </w:r>
          </w:p>
        </w:tc>
      </w:tr>
    </w:tbl>
    <w:p w14:paraId="06B06F12" w14:textId="77777777" w:rsidR="00271535" w:rsidRPr="002A5DD6" w:rsidRDefault="00271535" w:rsidP="00805012">
      <w:pPr>
        <w:pStyle w:val="Heading1"/>
        <w:rPr>
          <w:szCs w:val="22"/>
        </w:rPr>
      </w:pPr>
      <w:r w:rsidRPr="002A5DD6">
        <w:rPr>
          <w:szCs w:val="22"/>
        </w:rPr>
        <w:t>EDITORIAL RESPONSIBILITIES:</w:t>
      </w:r>
    </w:p>
    <w:tbl>
      <w:tblPr>
        <w:tblW w:w="10260"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620"/>
        <w:gridCol w:w="8640"/>
      </w:tblGrid>
      <w:tr w:rsidR="004A0371" w:rsidRPr="002A5DD6" w14:paraId="564A34B4" w14:textId="77777777">
        <w:tc>
          <w:tcPr>
            <w:tcW w:w="1620" w:type="dxa"/>
          </w:tcPr>
          <w:p w14:paraId="39A1BEB6" w14:textId="77777777" w:rsidR="004A0371" w:rsidRPr="002A5DD6" w:rsidRDefault="004A0371" w:rsidP="00C17A65">
            <w:pPr>
              <w:rPr>
                <w:sz w:val="22"/>
                <w:szCs w:val="22"/>
              </w:rPr>
            </w:pPr>
            <w:r w:rsidRPr="002A5DD6">
              <w:rPr>
                <w:sz w:val="22"/>
                <w:szCs w:val="22"/>
              </w:rPr>
              <w:t xml:space="preserve">2004 </w:t>
            </w:r>
            <w:r w:rsidR="00C17A65" w:rsidRPr="002A5DD6">
              <w:rPr>
                <w:sz w:val="22"/>
                <w:szCs w:val="22"/>
              </w:rPr>
              <w:t>–</w:t>
            </w:r>
            <w:r w:rsidRPr="002A5DD6">
              <w:rPr>
                <w:sz w:val="22"/>
                <w:szCs w:val="22"/>
              </w:rPr>
              <w:t xml:space="preserve"> 2009</w:t>
            </w:r>
          </w:p>
        </w:tc>
        <w:tc>
          <w:tcPr>
            <w:tcW w:w="8640" w:type="dxa"/>
          </w:tcPr>
          <w:p w14:paraId="0D1E164D" w14:textId="77777777" w:rsidR="004A0371" w:rsidRPr="002A5DD6" w:rsidRDefault="004A0371" w:rsidP="004A0371">
            <w:pPr>
              <w:rPr>
                <w:sz w:val="22"/>
                <w:szCs w:val="22"/>
              </w:rPr>
            </w:pPr>
            <w:r w:rsidRPr="002A5DD6">
              <w:rPr>
                <w:sz w:val="22"/>
                <w:szCs w:val="22"/>
              </w:rPr>
              <w:t xml:space="preserve">Member, Editorial Committee, </w:t>
            </w:r>
            <w:r w:rsidRPr="002A5DD6">
              <w:rPr>
                <w:b/>
                <w:i/>
                <w:sz w:val="22"/>
                <w:szCs w:val="22"/>
              </w:rPr>
              <w:t>Annual Review of Genomics and Human Genetics</w:t>
            </w:r>
          </w:p>
        </w:tc>
      </w:tr>
      <w:tr w:rsidR="004A0371" w:rsidRPr="002A5DD6" w14:paraId="3F070AAC" w14:textId="77777777">
        <w:tc>
          <w:tcPr>
            <w:tcW w:w="1620" w:type="dxa"/>
          </w:tcPr>
          <w:p w14:paraId="77D4C816" w14:textId="77777777" w:rsidR="004A0371" w:rsidRPr="002A5DD6" w:rsidRDefault="004A0371" w:rsidP="00C17A65">
            <w:pPr>
              <w:rPr>
                <w:sz w:val="22"/>
                <w:szCs w:val="22"/>
              </w:rPr>
            </w:pPr>
            <w:r w:rsidRPr="002A5DD6">
              <w:rPr>
                <w:sz w:val="22"/>
                <w:szCs w:val="22"/>
              </w:rPr>
              <w:t xml:space="preserve">2000 </w:t>
            </w:r>
            <w:r w:rsidR="00C17A65" w:rsidRPr="002A5DD6">
              <w:rPr>
                <w:sz w:val="22"/>
                <w:szCs w:val="22"/>
              </w:rPr>
              <w:t>–</w:t>
            </w:r>
            <w:r w:rsidRPr="002A5DD6">
              <w:rPr>
                <w:sz w:val="22"/>
                <w:szCs w:val="22"/>
              </w:rPr>
              <w:t xml:space="preserve"> 2003</w:t>
            </w:r>
          </w:p>
        </w:tc>
        <w:tc>
          <w:tcPr>
            <w:tcW w:w="8640" w:type="dxa"/>
          </w:tcPr>
          <w:p w14:paraId="390CE702" w14:textId="77777777" w:rsidR="004A0371" w:rsidRPr="002A5DD6" w:rsidRDefault="004A0371" w:rsidP="00ED47F6">
            <w:pPr>
              <w:rPr>
                <w:sz w:val="22"/>
                <w:szCs w:val="22"/>
              </w:rPr>
            </w:pPr>
            <w:r w:rsidRPr="002A5DD6">
              <w:rPr>
                <w:sz w:val="22"/>
                <w:szCs w:val="22"/>
              </w:rPr>
              <w:t>Associate Editor, Editorial Board</w:t>
            </w:r>
            <w:r w:rsidRPr="002A5DD6">
              <w:rPr>
                <w:i/>
                <w:sz w:val="22"/>
                <w:szCs w:val="22"/>
              </w:rPr>
              <w:t xml:space="preserve">, </w:t>
            </w:r>
            <w:r w:rsidRPr="002A5DD6">
              <w:rPr>
                <w:b/>
                <w:i/>
                <w:sz w:val="22"/>
                <w:szCs w:val="22"/>
              </w:rPr>
              <w:t>Physiological Genomics</w:t>
            </w:r>
            <w:r w:rsidRPr="002A5DD6">
              <w:rPr>
                <w:sz w:val="22"/>
                <w:szCs w:val="22"/>
              </w:rPr>
              <w:t xml:space="preserve"> </w:t>
            </w:r>
          </w:p>
        </w:tc>
      </w:tr>
      <w:tr w:rsidR="004A0371" w:rsidRPr="002A5DD6" w14:paraId="2E2008C7" w14:textId="77777777">
        <w:tc>
          <w:tcPr>
            <w:tcW w:w="1620" w:type="dxa"/>
          </w:tcPr>
          <w:p w14:paraId="0C314540" w14:textId="77777777" w:rsidR="004A0371" w:rsidRPr="002A5DD6" w:rsidRDefault="004A0371" w:rsidP="00C17A65">
            <w:pPr>
              <w:rPr>
                <w:sz w:val="22"/>
                <w:szCs w:val="22"/>
              </w:rPr>
            </w:pPr>
            <w:r w:rsidRPr="002A5DD6">
              <w:rPr>
                <w:sz w:val="22"/>
                <w:szCs w:val="22"/>
              </w:rPr>
              <w:t xml:space="preserve">1999 </w:t>
            </w:r>
            <w:r w:rsidR="00C17A65" w:rsidRPr="002A5DD6">
              <w:rPr>
                <w:sz w:val="22"/>
                <w:szCs w:val="22"/>
              </w:rPr>
              <w:t>–</w:t>
            </w:r>
            <w:r w:rsidRPr="002A5DD6">
              <w:rPr>
                <w:sz w:val="22"/>
                <w:szCs w:val="22"/>
              </w:rPr>
              <w:t xml:space="preserve"> 2005</w:t>
            </w:r>
          </w:p>
        </w:tc>
        <w:tc>
          <w:tcPr>
            <w:tcW w:w="8640" w:type="dxa"/>
          </w:tcPr>
          <w:p w14:paraId="593A56C7" w14:textId="77777777" w:rsidR="004A0371" w:rsidRPr="002A5DD6" w:rsidRDefault="004A0371" w:rsidP="00475369">
            <w:pPr>
              <w:rPr>
                <w:sz w:val="22"/>
                <w:szCs w:val="22"/>
              </w:rPr>
            </w:pPr>
            <w:r w:rsidRPr="002A5DD6">
              <w:rPr>
                <w:sz w:val="22"/>
                <w:szCs w:val="22"/>
              </w:rPr>
              <w:t>Member, Editorial Board,</w:t>
            </w:r>
            <w:r w:rsidRPr="002A5DD6">
              <w:rPr>
                <w:b/>
                <w:i/>
                <w:sz w:val="22"/>
                <w:szCs w:val="22"/>
              </w:rPr>
              <w:t xml:space="preserve"> Genome Research</w:t>
            </w:r>
            <w:r w:rsidRPr="002A5DD6">
              <w:rPr>
                <w:sz w:val="22"/>
                <w:szCs w:val="22"/>
              </w:rPr>
              <w:t xml:space="preserve"> </w:t>
            </w:r>
          </w:p>
        </w:tc>
      </w:tr>
    </w:tbl>
    <w:bookmarkEnd w:id="2"/>
    <w:p w14:paraId="1DFD9722" w14:textId="77777777" w:rsidR="00BB57AC" w:rsidRPr="002A5DD6" w:rsidRDefault="00BB57AC" w:rsidP="00805012">
      <w:pPr>
        <w:pStyle w:val="Heading1"/>
        <w:rPr>
          <w:szCs w:val="22"/>
        </w:rPr>
      </w:pPr>
      <w:r w:rsidRPr="002A5DD6">
        <w:rPr>
          <w:szCs w:val="22"/>
        </w:rPr>
        <w:t>SOCIETY MEMBERSHIPS:</w:t>
      </w:r>
    </w:p>
    <w:tbl>
      <w:tblPr>
        <w:tblW w:w="10260"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620"/>
        <w:gridCol w:w="8640"/>
      </w:tblGrid>
      <w:tr w:rsidR="005713EA" w:rsidRPr="002A5DD6" w14:paraId="3BCE3860" w14:textId="77777777" w:rsidTr="00910118">
        <w:tc>
          <w:tcPr>
            <w:tcW w:w="1620" w:type="dxa"/>
          </w:tcPr>
          <w:p w14:paraId="249BA8DA" w14:textId="77777777" w:rsidR="005713EA" w:rsidRPr="002A5DD6" w:rsidRDefault="005713EA" w:rsidP="00C17A65">
            <w:pPr>
              <w:rPr>
                <w:sz w:val="22"/>
                <w:szCs w:val="22"/>
              </w:rPr>
            </w:pPr>
            <w:r w:rsidRPr="002A5DD6">
              <w:rPr>
                <w:sz w:val="22"/>
                <w:szCs w:val="22"/>
              </w:rPr>
              <w:t>2015 - Present</w:t>
            </w:r>
          </w:p>
        </w:tc>
        <w:tc>
          <w:tcPr>
            <w:tcW w:w="8640" w:type="dxa"/>
          </w:tcPr>
          <w:p w14:paraId="02A98133" w14:textId="77777777" w:rsidR="005713EA" w:rsidRPr="002A5DD6" w:rsidRDefault="005713EA" w:rsidP="005713EA">
            <w:pPr>
              <w:rPr>
                <w:sz w:val="22"/>
                <w:szCs w:val="22"/>
              </w:rPr>
            </w:pPr>
            <w:r w:rsidRPr="002A5DD6">
              <w:rPr>
                <w:sz w:val="22"/>
                <w:szCs w:val="22"/>
              </w:rPr>
              <w:t>Canadian Hematology Society</w:t>
            </w:r>
          </w:p>
        </w:tc>
      </w:tr>
      <w:tr w:rsidR="00BB57AC" w:rsidRPr="002A5DD6" w14:paraId="6E4C9E1D" w14:textId="77777777" w:rsidTr="00910118">
        <w:tc>
          <w:tcPr>
            <w:tcW w:w="1620" w:type="dxa"/>
          </w:tcPr>
          <w:p w14:paraId="71559337" w14:textId="77777777" w:rsidR="00BB57AC" w:rsidRPr="002A5DD6" w:rsidRDefault="00BB57AC" w:rsidP="00C17A65">
            <w:pPr>
              <w:rPr>
                <w:sz w:val="22"/>
                <w:szCs w:val="22"/>
              </w:rPr>
            </w:pPr>
            <w:r w:rsidRPr="002A5DD6">
              <w:rPr>
                <w:sz w:val="22"/>
                <w:szCs w:val="22"/>
              </w:rPr>
              <w:t xml:space="preserve">2006 – </w:t>
            </w:r>
            <w:r w:rsidR="00C17A65" w:rsidRPr="002A5DD6">
              <w:rPr>
                <w:sz w:val="22"/>
                <w:szCs w:val="22"/>
              </w:rPr>
              <w:t>P</w:t>
            </w:r>
            <w:r w:rsidRPr="002A5DD6">
              <w:rPr>
                <w:sz w:val="22"/>
                <w:szCs w:val="22"/>
              </w:rPr>
              <w:t>resent</w:t>
            </w:r>
          </w:p>
        </w:tc>
        <w:tc>
          <w:tcPr>
            <w:tcW w:w="8640" w:type="dxa"/>
          </w:tcPr>
          <w:p w14:paraId="7AFD9BBD" w14:textId="77777777" w:rsidR="00BB57AC" w:rsidRPr="002A5DD6" w:rsidRDefault="00BB57AC" w:rsidP="00910118">
            <w:pPr>
              <w:rPr>
                <w:sz w:val="22"/>
                <w:szCs w:val="22"/>
              </w:rPr>
            </w:pPr>
            <w:r w:rsidRPr="002A5DD6">
              <w:rPr>
                <w:sz w:val="22"/>
                <w:szCs w:val="22"/>
              </w:rPr>
              <w:t>American Society of Hematology</w:t>
            </w:r>
          </w:p>
        </w:tc>
      </w:tr>
      <w:tr w:rsidR="00BB57AC" w:rsidRPr="002A5DD6" w14:paraId="6AA9AC8A" w14:textId="77777777" w:rsidTr="00910118">
        <w:tc>
          <w:tcPr>
            <w:tcW w:w="1620" w:type="dxa"/>
          </w:tcPr>
          <w:p w14:paraId="0C5AB380" w14:textId="77777777" w:rsidR="00BB57AC" w:rsidRPr="002A5DD6" w:rsidRDefault="00BB57AC" w:rsidP="00C17A65">
            <w:pPr>
              <w:rPr>
                <w:sz w:val="22"/>
                <w:szCs w:val="22"/>
              </w:rPr>
            </w:pPr>
            <w:r w:rsidRPr="002A5DD6">
              <w:rPr>
                <w:sz w:val="22"/>
                <w:szCs w:val="22"/>
              </w:rPr>
              <w:t xml:space="preserve">2005 – </w:t>
            </w:r>
            <w:r w:rsidR="00C17A65" w:rsidRPr="002A5DD6">
              <w:rPr>
                <w:sz w:val="22"/>
                <w:szCs w:val="22"/>
              </w:rPr>
              <w:t>P</w:t>
            </w:r>
            <w:r w:rsidRPr="002A5DD6">
              <w:rPr>
                <w:sz w:val="22"/>
                <w:szCs w:val="22"/>
              </w:rPr>
              <w:t>resent</w:t>
            </w:r>
          </w:p>
        </w:tc>
        <w:tc>
          <w:tcPr>
            <w:tcW w:w="8640" w:type="dxa"/>
          </w:tcPr>
          <w:p w14:paraId="0EA4FDCF" w14:textId="77777777" w:rsidR="00BB57AC" w:rsidRPr="002A5DD6" w:rsidRDefault="00BB57AC" w:rsidP="00910118">
            <w:pPr>
              <w:rPr>
                <w:sz w:val="22"/>
                <w:szCs w:val="22"/>
              </w:rPr>
            </w:pPr>
            <w:r w:rsidRPr="002A5DD6">
              <w:rPr>
                <w:sz w:val="22"/>
                <w:szCs w:val="22"/>
              </w:rPr>
              <w:t>The American Society of Human Genetics</w:t>
            </w:r>
          </w:p>
        </w:tc>
      </w:tr>
      <w:tr w:rsidR="00BB57AC" w:rsidRPr="002A5DD6" w14:paraId="2D9CF962" w14:textId="77777777" w:rsidTr="00910118">
        <w:tc>
          <w:tcPr>
            <w:tcW w:w="1620" w:type="dxa"/>
          </w:tcPr>
          <w:p w14:paraId="0A4D08C5" w14:textId="77777777" w:rsidR="00BB57AC" w:rsidRPr="002A5DD6" w:rsidRDefault="00BB57AC" w:rsidP="00C17A65">
            <w:pPr>
              <w:rPr>
                <w:sz w:val="22"/>
                <w:szCs w:val="22"/>
              </w:rPr>
            </w:pPr>
            <w:r w:rsidRPr="002A5DD6">
              <w:rPr>
                <w:sz w:val="22"/>
                <w:szCs w:val="22"/>
              </w:rPr>
              <w:t xml:space="preserve">2005 – </w:t>
            </w:r>
            <w:r w:rsidR="00C17A65" w:rsidRPr="002A5DD6">
              <w:rPr>
                <w:sz w:val="22"/>
                <w:szCs w:val="22"/>
              </w:rPr>
              <w:t>P</w:t>
            </w:r>
            <w:r w:rsidRPr="002A5DD6">
              <w:rPr>
                <w:sz w:val="22"/>
                <w:szCs w:val="22"/>
              </w:rPr>
              <w:t>resent</w:t>
            </w:r>
          </w:p>
        </w:tc>
        <w:tc>
          <w:tcPr>
            <w:tcW w:w="8640" w:type="dxa"/>
          </w:tcPr>
          <w:p w14:paraId="485630DA" w14:textId="77777777" w:rsidR="00BB57AC" w:rsidRPr="002A5DD6" w:rsidRDefault="00BB57AC" w:rsidP="00910118">
            <w:pPr>
              <w:rPr>
                <w:sz w:val="22"/>
                <w:szCs w:val="22"/>
              </w:rPr>
            </w:pPr>
            <w:r w:rsidRPr="002A5DD6">
              <w:rPr>
                <w:sz w:val="22"/>
                <w:szCs w:val="22"/>
              </w:rPr>
              <w:t>American Association for Cancer Research</w:t>
            </w:r>
          </w:p>
        </w:tc>
      </w:tr>
      <w:tr w:rsidR="00BB57AC" w:rsidRPr="002A5DD6" w14:paraId="7B62389C" w14:textId="77777777" w:rsidTr="00910118">
        <w:tc>
          <w:tcPr>
            <w:tcW w:w="1620" w:type="dxa"/>
          </w:tcPr>
          <w:p w14:paraId="7A17E470" w14:textId="77777777" w:rsidR="00BB57AC" w:rsidRPr="002A5DD6" w:rsidRDefault="00BB57AC" w:rsidP="00C17A65">
            <w:pPr>
              <w:rPr>
                <w:sz w:val="22"/>
                <w:szCs w:val="22"/>
              </w:rPr>
            </w:pPr>
            <w:r w:rsidRPr="002A5DD6">
              <w:rPr>
                <w:sz w:val="22"/>
                <w:szCs w:val="22"/>
              </w:rPr>
              <w:t xml:space="preserve">2004 – </w:t>
            </w:r>
            <w:r w:rsidR="00C17A65" w:rsidRPr="002A5DD6">
              <w:rPr>
                <w:sz w:val="22"/>
                <w:szCs w:val="22"/>
              </w:rPr>
              <w:t>P</w:t>
            </w:r>
            <w:r w:rsidRPr="002A5DD6">
              <w:rPr>
                <w:sz w:val="22"/>
                <w:szCs w:val="22"/>
              </w:rPr>
              <w:t>resent</w:t>
            </w:r>
          </w:p>
        </w:tc>
        <w:tc>
          <w:tcPr>
            <w:tcW w:w="8640" w:type="dxa"/>
          </w:tcPr>
          <w:p w14:paraId="01A3939A" w14:textId="77777777" w:rsidR="00BB57AC" w:rsidRPr="002A5DD6" w:rsidRDefault="00BB57AC" w:rsidP="00910118">
            <w:pPr>
              <w:rPr>
                <w:sz w:val="22"/>
                <w:szCs w:val="22"/>
              </w:rPr>
            </w:pPr>
            <w:r w:rsidRPr="002A5DD6">
              <w:rPr>
                <w:sz w:val="22"/>
                <w:szCs w:val="22"/>
              </w:rPr>
              <w:t>The American Association for the Advancement of Science</w:t>
            </w:r>
          </w:p>
        </w:tc>
      </w:tr>
      <w:tr w:rsidR="00BB57AC" w:rsidRPr="002A5DD6" w14:paraId="08A5CB60" w14:textId="77777777" w:rsidTr="00910118">
        <w:tc>
          <w:tcPr>
            <w:tcW w:w="1620" w:type="dxa"/>
          </w:tcPr>
          <w:p w14:paraId="0222A553" w14:textId="77777777" w:rsidR="00BB57AC" w:rsidRPr="002A5DD6" w:rsidRDefault="00BB57AC" w:rsidP="00910118">
            <w:pPr>
              <w:rPr>
                <w:sz w:val="22"/>
                <w:szCs w:val="22"/>
              </w:rPr>
            </w:pPr>
            <w:r w:rsidRPr="002A5DD6">
              <w:rPr>
                <w:sz w:val="22"/>
                <w:szCs w:val="22"/>
              </w:rPr>
              <w:t>2008 – 2009</w:t>
            </w:r>
          </w:p>
        </w:tc>
        <w:tc>
          <w:tcPr>
            <w:tcW w:w="8640" w:type="dxa"/>
          </w:tcPr>
          <w:p w14:paraId="062D0858" w14:textId="77777777" w:rsidR="00BB57AC" w:rsidRPr="002A5DD6" w:rsidRDefault="00BB57AC" w:rsidP="00910118">
            <w:pPr>
              <w:rPr>
                <w:sz w:val="22"/>
                <w:szCs w:val="22"/>
              </w:rPr>
            </w:pPr>
            <w:r w:rsidRPr="002A5DD6">
              <w:rPr>
                <w:sz w:val="22"/>
                <w:szCs w:val="22"/>
              </w:rPr>
              <w:t xml:space="preserve">Human Genome Variation Society </w:t>
            </w:r>
          </w:p>
        </w:tc>
      </w:tr>
    </w:tbl>
    <w:p w14:paraId="5B77DD35" w14:textId="77777777" w:rsidR="00BB57AC" w:rsidRPr="002A5DD6" w:rsidRDefault="00805012" w:rsidP="00805012">
      <w:pPr>
        <w:pStyle w:val="Heading1"/>
        <w:rPr>
          <w:szCs w:val="22"/>
        </w:rPr>
      </w:pPr>
      <w:r w:rsidRPr="002A5DD6">
        <w:rPr>
          <w:szCs w:val="22"/>
        </w:rPr>
        <w:t>CLASSROOM LECTURES:</w:t>
      </w:r>
    </w:p>
    <w:tbl>
      <w:tblPr>
        <w:tblW w:w="10260"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620"/>
        <w:gridCol w:w="6120"/>
        <w:gridCol w:w="1260"/>
        <w:gridCol w:w="1260"/>
      </w:tblGrid>
      <w:tr w:rsidR="00BB57AC" w:rsidRPr="002A5DD6" w14:paraId="14965128" w14:textId="77777777" w:rsidTr="0072237B">
        <w:tc>
          <w:tcPr>
            <w:tcW w:w="1620" w:type="dxa"/>
            <w:tcBorders>
              <w:top w:val="nil"/>
              <w:left w:val="nil"/>
              <w:bottom w:val="single" w:sz="2" w:space="0" w:color="808080"/>
              <w:right w:val="nil"/>
            </w:tcBorders>
          </w:tcPr>
          <w:p w14:paraId="206E25CE" w14:textId="77777777" w:rsidR="0072237B" w:rsidRPr="002A5DD6" w:rsidRDefault="0072237B" w:rsidP="0072237B">
            <w:pPr>
              <w:jc w:val="center"/>
              <w:rPr>
                <w:sz w:val="22"/>
                <w:szCs w:val="22"/>
                <w:u w:val="single"/>
              </w:rPr>
            </w:pPr>
            <w:r w:rsidRPr="002A5DD6">
              <w:rPr>
                <w:sz w:val="22"/>
                <w:szCs w:val="22"/>
                <w:u w:val="single"/>
              </w:rPr>
              <w:t xml:space="preserve">Dates </w:t>
            </w:r>
          </w:p>
          <w:p w14:paraId="3CAD23D5" w14:textId="77777777" w:rsidR="00BB57AC" w:rsidRPr="002A5DD6" w:rsidRDefault="0072237B" w:rsidP="0072237B">
            <w:pPr>
              <w:jc w:val="center"/>
              <w:rPr>
                <w:sz w:val="22"/>
                <w:szCs w:val="22"/>
                <w:u w:val="single"/>
              </w:rPr>
            </w:pPr>
            <w:r w:rsidRPr="002A5DD6">
              <w:rPr>
                <w:sz w:val="22"/>
                <w:szCs w:val="22"/>
                <w:u w:val="single"/>
              </w:rPr>
              <w:t>(Year/Session</w:t>
            </w:r>
            <w:r w:rsidR="00591D20" w:rsidRPr="002A5DD6">
              <w:rPr>
                <w:sz w:val="22"/>
                <w:szCs w:val="22"/>
                <w:u w:val="single"/>
              </w:rPr>
              <w:t>/Term</w:t>
            </w:r>
            <w:r w:rsidRPr="002A5DD6">
              <w:rPr>
                <w:sz w:val="22"/>
                <w:szCs w:val="22"/>
                <w:u w:val="single"/>
              </w:rPr>
              <w:t>)</w:t>
            </w:r>
          </w:p>
        </w:tc>
        <w:tc>
          <w:tcPr>
            <w:tcW w:w="6120" w:type="dxa"/>
            <w:tcBorders>
              <w:top w:val="nil"/>
              <w:left w:val="nil"/>
              <w:bottom w:val="single" w:sz="2" w:space="0" w:color="808080"/>
              <w:right w:val="nil"/>
            </w:tcBorders>
          </w:tcPr>
          <w:p w14:paraId="59446D9B" w14:textId="77777777" w:rsidR="00BB57AC" w:rsidRPr="002A5DD6" w:rsidRDefault="00BB57AC" w:rsidP="00910118">
            <w:pPr>
              <w:jc w:val="center"/>
              <w:rPr>
                <w:sz w:val="22"/>
                <w:szCs w:val="22"/>
                <w:u w:val="single"/>
              </w:rPr>
            </w:pPr>
            <w:r w:rsidRPr="002A5DD6">
              <w:rPr>
                <w:sz w:val="22"/>
                <w:szCs w:val="22"/>
                <w:u w:val="single"/>
              </w:rPr>
              <w:t>Institution /Course Number-Name</w:t>
            </w:r>
          </w:p>
        </w:tc>
        <w:tc>
          <w:tcPr>
            <w:tcW w:w="1260" w:type="dxa"/>
            <w:tcBorders>
              <w:top w:val="nil"/>
              <w:left w:val="nil"/>
              <w:bottom w:val="single" w:sz="2" w:space="0" w:color="808080"/>
              <w:right w:val="nil"/>
            </w:tcBorders>
          </w:tcPr>
          <w:p w14:paraId="312DBB3C" w14:textId="77777777" w:rsidR="00BB57AC" w:rsidRPr="002A5DD6" w:rsidRDefault="00BB57AC" w:rsidP="00910118">
            <w:pPr>
              <w:jc w:val="center"/>
              <w:rPr>
                <w:sz w:val="22"/>
                <w:szCs w:val="22"/>
                <w:u w:val="single"/>
              </w:rPr>
            </w:pPr>
            <w:r w:rsidRPr="002A5DD6">
              <w:rPr>
                <w:sz w:val="22"/>
                <w:szCs w:val="22"/>
                <w:u w:val="single"/>
              </w:rPr>
              <w:t>Hours Taught</w:t>
            </w:r>
          </w:p>
        </w:tc>
        <w:tc>
          <w:tcPr>
            <w:tcW w:w="1260" w:type="dxa"/>
            <w:tcBorders>
              <w:top w:val="nil"/>
              <w:left w:val="nil"/>
              <w:bottom w:val="single" w:sz="2" w:space="0" w:color="808080"/>
              <w:right w:val="nil"/>
            </w:tcBorders>
          </w:tcPr>
          <w:p w14:paraId="4274C42A" w14:textId="77777777" w:rsidR="00BB57AC" w:rsidRPr="002A5DD6" w:rsidRDefault="00BB57AC" w:rsidP="00910118">
            <w:pPr>
              <w:jc w:val="center"/>
              <w:rPr>
                <w:sz w:val="22"/>
                <w:szCs w:val="22"/>
                <w:u w:val="single"/>
              </w:rPr>
            </w:pPr>
            <w:r w:rsidRPr="002A5DD6">
              <w:rPr>
                <w:sz w:val="22"/>
                <w:szCs w:val="22"/>
                <w:u w:val="single"/>
              </w:rPr>
              <w:t>Class Size</w:t>
            </w:r>
          </w:p>
        </w:tc>
      </w:tr>
      <w:tr w:rsidR="0071368B" w:rsidRPr="002A5DD6" w14:paraId="164E5B30" w14:textId="77777777" w:rsidTr="00152792">
        <w:tc>
          <w:tcPr>
            <w:tcW w:w="1620" w:type="dxa"/>
            <w:tcBorders>
              <w:top w:val="single" w:sz="2" w:space="0" w:color="808080"/>
            </w:tcBorders>
          </w:tcPr>
          <w:p w14:paraId="65B43376" w14:textId="77777777" w:rsidR="0071368B" w:rsidRDefault="0071368B" w:rsidP="003D5EE3">
            <w:pPr>
              <w:rPr>
                <w:sz w:val="22"/>
                <w:szCs w:val="22"/>
              </w:rPr>
            </w:pPr>
            <w:r>
              <w:rPr>
                <w:sz w:val="22"/>
                <w:szCs w:val="22"/>
              </w:rPr>
              <w:t>04/08/2022</w:t>
            </w:r>
          </w:p>
          <w:p w14:paraId="4D271E18" w14:textId="77777777" w:rsidR="00DE78F3" w:rsidRDefault="00DE78F3" w:rsidP="003D5EE3">
            <w:pPr>
              <w:rPr>
                <w:sz w:val="22"/>
                <w:szCs w:val="22"/>
              </w:rPr>
            </w:pPr>
            <w:r>
              <w:rPr>
                <w:sz w:val="22"/>
                <w:szCs w:val="22"/>
              </w:rPr>
              <w:t>(2021W2)</w:t>
            </w:r>
          </w:p>
        </w:tc>
        <w:tc>
          <w:tcPr>
            <w:tcW w:w="6120" w:type="dxa"/>
            <w:tcBorders>
              <w:top w:val="single" w:sz="2" w:space="0" w:color="808080"/>
            </w:tcBorders>
          </w:tcPr>
          <w:p w14:paraId="70BA4B98" w14:textId="77777777" w:rsidR="0071368B" w:rsidRDefault="0071368B" w:rsidP="00530F96">
            <w:pPr>
              <w:rPr>
                <w:sz w:val="22"/>
                <w:szCs w:val="22"/>
              </w:rPr>
            </w:pPr>
            <w:r w:rsidRPr="0071368B">
              <w:rPr>
                <w:sz w:val="22"/>
                <w:szCs w:val="22"/>
              </w:rPr>
              <w:t>MEDD 448 Transition into Postgraduate Educ</w:t>
            </w:r>
            <w:r w:rsidR="00DE78F3">
              <w:rPr>
                <w:sz w:val="22"/>
                <w:szCs w:val="22"/>
              </w:rPr>
              <w:t>ation and Medical Practice</w:t>
            </w:r>
          </w:p>
        </w:tc>
        <w:tc>
          <w:tcPr>
            <w:tcW w:w="1260" w:type="dxa"/>
            <w:tcBorders>
              <w:top w:val="single" w:sz="2" w:space="0" w:color="808080"/>
            </w:tcBorders>
            <w:vAlign w:val="center"/>
          </w:tcPr>
          <w:p w14:paraId="35F2EDFF" w14:textId="77777777" w:rsidR="0071368B" w:rsidRDefault="0071368B" w:rsidP="003D5EE3">
            <w:pPr>
              <w:jc w:val="center"/>
              <w:rPr>
                <w:sz w:val="22"/>
                <w:szCs w:val="22"/>
              </w:rPr>
            </w:pPr>
            <w:r>
              <w:rPr>
                <w:sz w:val="22"/>
                <w:szCs w:val="22"/>
              </w:rPr>
              <w:t>1.0</w:t>
            </w:r>
          </w:p>
        </w:tc>
        <w:tc>
          <w:tcPr>
            <w:tcW w:w="1260" w:type="dxa"/>
            <w:tcBorders>
              <w:top w:val="single" w:sz="2" w:space="0" w:color="808080"/>
            </w:tcBorders>
            <w:vAlign w:val="center"/>
          </w:tcPr>
          <w:p w14:paraId="43A11924" w14:textId="77777777" w:rsidR="0071368B" w:rsidRDefault="005735A0" w:rsidP="003D5EE3">
            <w:pPr>
              <w:jc w:val="center"/>
              <w:rPr>
                <w:sz w:val="22"/>
                <w:szCs w:val="22"/>
              </w:rPr>
            </w:pPr>
            <w:r>
              <w:rPr>
                <w:sz w:val="22"/>
                <w:szCs w:val="22"/>
              </w:rPr>
              <w:t>~288</w:t>
            </w:r>
          </w:p>
        </w:tc>
      </w:tr>
      <w:tr w:rsidR="00481341" w:rsidRPr="002A5DD6" w14:paraId="7D9BF92C" w14:textId="77777777" w:rsidTr="00152792">
        <w:tc>
          <w:tcPr>
            <w:tcW w:w="1620" w:type="dxa"/>
            <w:tcBorders>
              <w:top w:val="single" w:sz="2" w:space="0" w:color="808080"/>
            </w:tcBorders>
          </w:tcPr>
          <w:p w14:paraId="570D037F" w14:textId="77777777" w:rsidR="00481341" w:rsidRDefault="00481341" w:rsidP="003D5EE3">
            <w:pPr>
              <w:rPr>
                <w:sz w:val="22"/>
                <w:szCs w:val="22"/>
              </w:rPr>
            </w:pPr>
            <w:r>
              <w:rPr>
                <w:sz w:val="22"/>
                <w:szCs w:val="22"/>
              </w:rPr>
              <w:t>02/18/2022</w:t>
            </w:r>
          </w:p>
          <w:p w14:paraId="294C0EC8" w14:textId="77777777" w:rsidR="00F77C5C" w:rsidRDefault="00F77C5C" w:rsidP="00F77C5C">
            <w:pPr>
              <w:rPr>
                <w:sz w:val="22"/>
                <w:szCs w:val="22"/>
              </w:rPr>
            </w:pPr>
            <w:r>
              <w:rPr>
                <w:sz w:val="22"/>
                <w:szCs w:val="22"/>
              </w:rPr>
              <w:t>(2021W2)</w:t>
            </w:r>
          </w:p>
        </w:tc>
        <w:tc>
          <w:tcPr>
            <w:tcW w:w="6120" w:type="dxa"/>
            <w:tcBorders>
              <w:top w:val="single" w:sz="2" w:space="0" w:color="808080"/>
            </w:tcBorders>
          </w:tcPr>
          <w:p w14:paraId="65DFDADB" w14:textId="77777777" w:rsidR="00481341" w:rsidRPr="002A5DD6" w:rsidRDefault="00950002" w:rsidP="00530F96">
            <w:pPr>
              <w:rPr>
                <w:sz w:val="22"/>
                <w:szCs w:val="22"/>
              </w:rPr>
            </w:pPr>
            <w:r>
              <w:rPr>
                <w:sz w:val="22"/>
                <w:szCs w:val="22"/>
              </w:rPr>
              <w:t>MEDG505 (Genome Analysis)</w:t>
            </w:r>
          </w:p>
        </w:tc>
        <w:tc>
          <w:tcPr>
            <w:tcW w:w="1260" w:type="dxa"/>
            <w:tcBorders>
              <w:top w:val="single" w:sz="2" w:space="0" w:color="808080"/>
            </w:tcBorders>
            <w:vAlign w:val="center"/>
          </w:tcPr>
          <w:p w14:paraId="57DBF958" w14:textId="77777777" w:rsidR="00481341" w:rsidRDefault="00950002" w:rsidP="003D5EE3">
            <w:pPr>
              <w:jc w:val="center"/>
              <w:rPr>
                <w:sz w:val="22"/>
                <w:szCs w:val="22"/>
              </w:rPr>
            </w:pPr>
            <w:r>
              <w:rPr>
                <w:sz w:val="22"/>
                <w:szCs w:val="22"/>
              </w:rPr>
              <w:t>3.0</w:t>
            </w:r>
          </w:p>
        </w:tc>
        <w:tc>
          <w:tcPr>
            <w:tcW w:w="1260" w:type="dxa"/>
            <w:tcBorders>
              <w:top w:val="single" w:sz="2" w:space="0" w:color="808080"/>
            </w:tcBorders>
            <w:vAlign w:val="center"/>
          </w:tcPr>
          <w:p w14:paraId="2CF9937D" w14:textId="77777777" w:rsidR="00481341" w:rsidRDefault="00950002" w:rsidP="003D5EE3">
            <w:pPr>
              <w:jc w:val="center"/>
              <w:rPr>
                <w:sz w:val="22"/>
                <w:szCs w:val="22"/>
              </w:rPr>
            </w:pPr>
            <w:r>
              <w:rPr>
                <w:sz w:val="22"/>
                <w:szCs w:val="22"/>
              </w:rPr>
              <w:t>18</w:t>
            </w:r>
          </w:p>
        </w:tc>
      </w:tr>
      <w:tr w:rsidR="003D5EE3" w:rsidRPr="002A5DD6" w14:paraId="0A90BBAF" w14:textId="77777777" w:rsidTr="00152792">
        <w:tc>
          <w:tcPr>
            <w:tcW w:w="1620" w:type="dxa"/>
            <w:tcBorders>
              <w:top w:val="single" w:sz="2" w:space="0" w:color="808080"/>
            </w:tcBorders>
          </w:tcPr>
          <w:p w14:paraId="63B31A39" w14:textId="77777777" w:rsidR="003D5EE3" w:rsidRDefault="003D5EE3" w:rsidP="003D5EE3">
            <w:pPr>
              <w:rPr>
                <w:sz w:val="22"/>
                <w:szCs w:val="22"/>
              </w:rPr>
            </w:pPr>
            <w:r>
              <w:rPr>
                <w:sz w:val="22"/>
                <w:szCs w:val="22"/>
              </w:rPr>
              <w:t>12/07/2021</w:t>
            </w:r>
          </w:p>
          <w:p w14:paraId="6901E5AE" w14:textId="77777777" w:rsidR="002D07BB" w:rsidRPr="002A5DD6" w:rsidRDefault="002D07BB" w:rsidP="003D5EE3">
            <w:pPr>
              <w:rPr>
                <w:sz w:val="22"/>
                <w:szCs w:val="22"/>
              </w:rPr>
            </w:pPr>
            <w:r>
              <w:rPr>
                <w:sz w:val="22"/>
                <w:szCs w:val="22"/>
              </w:rPr>
              <w:t>(2021W1)</w:t>
            </w:r>
          </w:p>
        </w:tc>
        <w:tc>
          <w:tcPr>
            <w:tcW w:w="6120" w:type="dxa"/>
            <w:tcBorders>
              <w:top w:val="single" w:sz="2" w:space="0" w:color="808080"/>
            </w:tcBorders>
          </w:tcPr>
          <w:p w14:paraId="08D53069" w14:textId="77777777" w:rsidR="003D5EE3" w:rsidRPr="002A5DD6" w:rsidRDefault="003D5EE3" w:rsidP="00530F96">
            <w:pPr>
              <w:rPr>
                <w:sz w:val="22"/>
                <w:szCs w:val="22"/>
              </w:rPr>
            </w:pPr>
            <w:r w:rsidRPr="002A5DD6">
              <w:rPr>
                <w:sz w:val="22"/>
                <w:szCs w:val="22"/>
              </w:rPr>
              <w:t>MEDG595  (Emerging Genomic</w:t>
            </w:r>
            <w:r w:rsidR="00530F96">
              <w:rPr>
                <w:sz w:val="22"/>
                <w:szCs w:val="22"/>
              </w:rPr>
              <w:t>s</w:t>
            </w:r>
            <w:r w:rsidRPr="002A5DD6">
              <w:rPr>
                <w:sz w:val="22"/>
                <w:szCs w:val="22"/>
              </w:rPr>
              <w:t xml:space="preserve"> Topics Certificate Program</w:t>
            </w:r>
            <w:r w:rsidR="00530F96">
              <w:rPr>
                <w:sz w:val="22"/>
                <w:szCs w:val="22"/>
              </w:rPr>
              <w:t>)</w:t>
            </w:r>
          </w:p>
        </w:tc>
        <w:tc>
          <w:tcPr>
            <w:tcW w:w="1260" w:type="dxa"/>
            <w:tcBorders>
              <w:top w:val="single" w:sz="2" w:space="0" w:color="808080"/>
            </w:tcBorders>
            <w:vAlign w:val="center"/>
          </w:tcPr>
          <w:p w14:paraId="75AEEAB5" w14:textId="77777777" w:rsidR="003D5EE3" w:rsidRPr="002A5DD6" w:rsidRDefault="003D5EE3" w:rsidP="003D5EE3">
            <w:pPr>
              <w:jc w:val="center"/>
              <w:rPr>
                <w:sz w:val="22"/>
                <w:szCs w:val="22"/>
              </w:rPr>
            </w:pPr>
            <w:r>
              <w:rPr>
                <w:sz w:val="22"/>
                <w:szCs w:val="22"/>
              </w:rPr>
              <w:t>1.0</w:t>
            </w:r>
          </w:p>
        </w:tc>
        <w:tc>
          <w:tcPr>
            <w:tcW w:w="1260" w:type="dxa"/>
            <w:tcBorders>
              <w:top w:val="single" w:sz="2" w:space="0" w:color="808080"/>
            </w:tcBorders>
            <w:vAlign w:val="center"/>
          </w:tcPr>
          <w:p w14:paraId="526F154B" w14:textId="77777777" w:rsidR="003D5EE3" w:rsidRPr="002A5DD6" w:rsidRDefault="00287630" w:rsidP="003D5EE3">
            <w:pPr>
              <w:jc w:val="center"/>
              <w:rPr>
                <w:sz w:val="22"/>
                <w:szCs w:val="22"/>
              </w:rPr>
            </w:pPr>
            <w:r>
              <w:rPr>
                <w:sz w:val="22"/>
                <w:szCs w:val="22"/>
              </w:rPr>
              <w:t>14</w:t>
            </w:r>
          </w:p>
        </w:tc>
      </w:tr>
      <w:tr w:rsidR="003D5EE3" w:rsidRPr="002A5DD6" w14:paraId="7A6E83C5" w14:textId="77777777" w:rsidTr="00152792">
        <w:tc>
          <w:tcPr>
            <w:tcW w:w="1620" w:type="dxa"/>
            <w:tcBorders>
              <w:top w:val="single" w:sz="2" w:space="0" w:color="808080"/>
            </w:tcBorders>
          </w:tcPr>
          <w:p w14:paraId="6D7CEF74" w14:textId="77777777" w:rsidR="003D5EE3" w:rsidRPr="002A5DD6" w:rsidRDefault="003D5EE3" w:rsidP="003D5EE3">
            <w:pPr>
              <w:rPr>
                <w:sz w:val="22"/>
                <w:szCs w:val="22"/>
              </w:rPr>
            </w:pPr>
            <w:r w:rsidRPr="002A5DD6">
              <w:rPr>
                <w:sz w:val="22"/>
                <w:szCs w:val="22"/>
              </w:rPr>
              <w:t>04/15/2021 &amp; 04/22/2021</w:t>
            </w:r>
          </w:p>
          <w:p w14:paraId="6CFB2EE6" w14:textId="77777777" w:rsidR="003D5EE3" w:rsidRPr="002A5DD6" w:rsidRDefault="003D5EE3" w:rsidP="003D5EE3">
            <w:pPr>
              <w:rPr>
                <w:sz w:val="22"/>
                <w:szCs w:val="22"/>
              </w:rPr>
            </w:pPr>
            <w:r w:rsidRPr="002A5DD6">
              <w:rPr>
                <w:sz w:val="22"/>
                <w:szCs w:val="22"/>
              </w:rPr>
              <w:t>(2020W2)</w:t>
            </w:r>
          </w:p>
        </w:tc>
        <w:tc>
          <w:tcPr>
            <w:tcW w:w="6120" w:type="dxa"/>
            <w:tcBorders>
              <w:top w:val="single" w:sz="2" w:space="0" w:color="808080"/>
            </w:tcBorders>
          </w:tcPr>
          <w:p w14:paraId="7B430DD6" w14:textId="77777777" w:rsidR="003D5EE3" w:rsidRPr="002A5DD6" w:rsidRDefault="003D5EE3" w:rsidP="003D5EE3">
            <w:pPr>
              <w:rPr>
                <w:sz w:val="22"/>
                <w:szCs w:val="22"/>
              </w:rPr>
            </w:pPr>
            <w:r w:rsidRPr="002A5DD6">
              <w:rPr>
                <w:sz w:val="22"/>
                <w:szCs w:val="22"/>
              </w:rPr>
              <w:t>GSAT 502 (Advanced Concepts in Genome Science and Technology)</w:t>
            </w:r>
          </w:p>
        </w:tc>
        <w:tc>
          <w:tcPr>
            <w:tcW w:w="1260" w:type="dxa"/>
            <w:tcBorders>
              <w:top w:val="single" w:sz="2" w:space="0" w:color="808080"/>
            </w:tcBorders>
            <w:vAlign w:val="center"/>
          </w:tcPr>
          <w:p w14:paraId="5676B451" w14:textId="77777777" w:rsidR="003D5EE3" w:rsidRPr="002A5DD6" w:rsidRDefault="003D5EE3" w:rsidP="003D5EE3">
            <w:pPr>
              <w:jc w:val="center"/>
              <w:rPr>
                <w:sz w:val="22"/>
                <w:szCs w:val="22"/>
              </w:rPr>
            </w:pPr>
            <w:r w:rsidRPr="002A5DD6">
              <w:rPr>
                <w:sz w:val="22"/>
                <w:szCs w:val="22"/>
              </w:rPr>
              <w:t>3.0</w:t>
            </w:r>
          </w:p>
        </w:tc>
        <w:tc>
          <w:tcPr>
            <w:tcW w:w="1260" w:type="dxa"/>
            <w:tcBorders>
              <w:top w:val="single" w:sz="2" w:space="0" w:color="808080"/>
            </w:tcBorders>
            <w:vAlign w:val="center"/>
          </w:tcPr>
          <w:p w14:paraId="22F05EB8" w14:textId="77777777" w:rsidR="003D5EE3" w:rsidRPr="002A5DD6" w:rsidRDefault="003D5EE3" w:rsidP="003D5EE3">
            <w:pPr>
              <w:jc w:val="center"/>
              <w:rPr>
                <w:sz w:val="22"/>
                <w:szCs w:val="22"/>
              </w:rPr>
            </w:pPr>
            <w:r w:rsidRPr="002A5DD6">
              <w:rPr>
                <w:sz w:val="22"/>
                <w:szCs w:val="22"/>
              </w:rPr>
              <w:t>14</w:t>
            </w:r>
          </w:p>
        </w:tc>
      </w:tr>
      <w:tr w:rsidR="003D5EE3" w:rsidRPr="002A5DD6" w14:paraId="7D84543E" w14:textId="77777777" w:rsidTr="00E3287D">
        <w:trPr>
          <w:trHeight w:val="115"/>
        </w:trPr>
        <w:tc>
          <w:tcPr>
            <w:tcW w:w="1620" w:type="dxa"/>
            <w:tcBorders>
              <w:top w:val="single" w:sz="2" w:space="0" w:color="808080"/>
            </w:tcBorders>
          </w:tcPr>
          <w:p w14:paraId="7CC20EFB" w14:textId="77777777" w:rsidR="003D5EE3" w:rsidRDefault="003D5EE3" w:rsidP="003D5EE3">
            <w:pPr>
              <w:rPr>
                <w:sz w:val="22"/>
                <w:szCs w:val="22"/>
              </w:rPr>
            </w:pPr>
            <w:r w:rsidRPr="002A5DD6">
              <w:rPr>
                <w:sz w:val="22"/>
                <w:szCs w:val="22"/>
              </w:rPr>
              <w:t>04/13/2021</w:t>
            </w:r>
          </w:p>
          <w:p w14:paraId="3BC59B1C" w14:textId="77777777" w:rsidR="002D07BB" w:rsidRPr="002A5DD6" w:rsidRDefault="002D07BB" w:rsidP="003D5EE3">
            <w:pPr>
              <w:rPr>
                <w:sz w:val="22"/>
                <w:szCs w:val="22"/>
              </w:rPr>
            </w:pPr>
            <w:r>
              <w:rPr>
                <w:sz w:val="22"/>
                <w:szCs w:val="22"/>
              </w:rPr>
              <w:t>(2020W2)</w:t>
            </w:r>
          </w:p>
        </w:tc>
        <w:tc>
          <w:tcPr>
            <w:tcW w:w="6120" w:type="dxa"/>
            <w:tcBorders>
              <w:top w:val="single" w:sz="2" w:space="0" w:color="808080"/>
            </w:tcBorders>
          </w:tcPr>
          <w:p w14:paraId="26DC589D" w14:textId="77777777" w:rsidR="003D5EE3" w:rsidRPr="002A5DD6" w:rsidRDefault="003D5EE3" w:rsidP="00530F96">
            <w:pPr>
              <w:rPr>
                <w:sz w:val="22"/>
                <w:szCs w:val="22"/>
              </w:rPr>
            </w:pPr>
            <w:r w:rsidRPr="002A5DD6">
              <w:rPr>
                <w:sz w:val="22"/>
                <w:szCs w:val="22"/>
              </w:rPr>
              <w:t>MEDG595  (Emerging Genomic</w:t>
            </w:r>
            <w:r w:rsidR="00530F96">
              <w:rPr>
                <w:sz w:val="22"/>
                <w:szCs w:val="22"/>
              </w:rPr>
              <w:t>s</w:t>
            </w:r>
            <w:r w:rsidRPr="002A5DD6">
              <w:rPr>
                <w:sz w:val="22"/>
                <w:szCs w:val="22"/>
              </w:rPr>
              <w:t xml:space="preserve"> Topics Certificate Program</w:t>
            </w:r>
            <w:r w:rsidR="00530F96">
              <w:rPr>
                <w:sz w:val="22"/>
                <w:szCs w:val="22"/>
              </w:rPr>
              <w:t>)</w:t>
            </w:r>
          </w:p>
        </w:tc>
        <w:tc>
          <w:tcPr>
            <w:tcW w:w="1260" w:type="dxa"/>
            <w:tcBorders>
              <w:top w:val="single" w:sz="2" w:space="0" w:color="808080"/>
            </w:tcBorders>
            <w:vAlign w:val="center"/>
          </w:tcPr>
          <w:p w14:paraId="6E4057E6" w14:textId="77777777" w:rsidR="003D5EE3" w:rsidRPr="002A5DD6" w:rsidRDefault="003D5EE3" w:rsidP="003D5EE3">
            <w:pPr>
              <w:jc w:val="center"/>
              <w:rPr>
                <w:sz w:val="22"/>
                <w:szCs w:val="22"/>
              </w:rPr>
            </w:pPr>
            <w:r w:rsidRPr="002A5DD6">
              <w:rPr>
                <w:sz w:val="22"/>
                <w:szCs w:val="22"/>
              </w:rPr>
              <w:t>1.0</w:t>
            </w:r>
          </w:p>
        </w:tc>
        <w:tc>
          <w:tcPr>
            <w:tcW w:w="1260" w:type="dxa"/>
            <w:tcBorders>
              <w:top w:val="single" w:sz="2" w:space="0" w:color="808080"/>
            </w:tcBorders>
            <w:vAlign w:val="center"/>
          </w:tcPr>
          <w:p w14:paraId="3578FCBB" w14:textId="77777777" w:rsidR="003D5EE3" w:rsidRPr="002A5DD6" w:rsidRDefault="003D5EE3" w:rsidP="003D5EE3">
            <w:pPr>
              <w:jc w:val="center"/>
              <w:rPr>
                <w:sz w:val="22"/>
                <w:szCs w:val="22"/>
              </w:rPr>
            </w:pPr>
            <w:r w:rsidRPr="002A5DD6">
              <w:rPr>
                <w:sz w:val="22"/>
                <w:szCs w:val="22"/>
              </w:rPr>
              <w:t>43</w:t>
            </w:r>
          </w:p>
        </w:tc>
      </w:tr>
      <w:tr w:rsidR="003D5EE3" w:rsidRPr="002A5DD6" w14:paraId="53BCBE15" w14:textId="77777777" w:rsidTr="00E3287D">
        <w:trPr>
          <w:trHeight w:val="115"/>
        </w:trPr>
        <w:tc>
          <w:tcPr>
            <w:tcW w:w="1620" w:type="dxa"/>
            <w:tcBorders>
              <w:top w:val="single" w:sz="2" w:space="0" w:color="808080"/>
            </w:tcBorders>
          </w:tcPr>
          <w:p w14:paraId="58A0C535" w14:textId="77777777" w:rsidR="003D5EE3" w:rsidRPr="002A5DD6" w:rsidRDefault="003D5EE3" w:rsidP="003D5EE3">
            <w:pPr>
              <w:rPr>
                <w:sz w:val="22"/>
                <w:szCs w:val="22"/>
              </w:rPr>
            </w:pPr>
            <w:r w:rsidRPr="002A5DD6">
              <w:rPr>
                <w:sz w:val="22"/>
                <w:szCs w:val="22"/>
              </w:rPr>
              <w:t>03/05/2021</w:t>
            </w:r>
          </w:p>
          <w:p w14:paraId="2ABA77AB" w14:textId="77777777" w:rsidR="003D5EE3" w:rsidRPr="002A5DD6" w:rsidRDefault="003D5EE3" w:rsidP="003D5EE3">
            <w:pPr>
              <w:rPr>
                <w:sz w:val="22"/>
                <w:szCs w:val="22"/>
              </w:rPr>
            </w:pPr>
            <w:r w:rsidRPr="002A5DD6">
              <w:rPr>
                <w:sz w:val="22"/>
                <w:szCs w:val="22"/>
              </w:rPr>
              <w:t>(2020W1)</w:t>
            </w:r>
          </w:p>
        </w:tc>
        <w:tc>
          <w:tcPr>
            <w:tcW w:w="6120" w:type="dxa"/>
            <w:tcBorders>
              <w:top w:val="single" w:sz="2" w:space="0" w:color="808080"/>
            </w:tcBorders>
          </w:tcPr>
          <w:p w14:paraId="4E8DA6CC" w14:textId="77777777" w:rsidR="003D5EE3" w:rsidRPr="002A5DD6" w:rsidRDefault="003D5EE3" w:rsidP="003D5EE3">
            <w:pPr>
              <w:rPr>
                <w:sz w:val="22"/>
                <w:szCs w:val="22"/>
              </w:rPr>
            </w:pPr>
            <w:r w:rsidRPr="002A5DD6">
              <w:rPr>
                <w:sz w:val="22"/>
                <w:szCs w:val="22"/>
              </w:rPr>
              <w:t>MEDG505 (Genome Analysis)</w:t>
            </w:r>
          </w:p>
        </w:tc>
        <w:tc>
          <w:tcPr>
            <w:tcW w:w="1260" w:type="dxa"/>
            <w:tcBorders>
              <w:top w:val="single" w:sz="2" w:space="0" w:color="808080"/>
            </w:tcBorders>
            <w:vAlign w:val="center"/>
          </w:tcPr>
          <w:p w14:paraId="2B44CB7C" w14:textId="77777777" w:rsidR="003D5EE3" w:rsidRPr="002A5DD6" w:rsidRDefault="003D5EE3" w:rsidP="003D5EE3">
            <w:pPr>
              <w:jc w:val="center"/>
              <w:rPr>
                <w:sz w:val="22"/>
                <w:szCs w:val="22"/>
              </w:rPr>
            </w:pPr>
            <w:r w:rsidRPr="002A5DD6">
              <w:rPr>
                <w:sz w:val="22"/>
                <w:szCs w:val="22"/>
              </w:rPr>
              <w:t>3.0</w:t>
            </w:r>
          </w:p>
        </w:tc>
        <w:tc>
          <w:tcPr>
            <w:tcW w:w="1260" w:type="dxa"/>
            <w:tcBorders>
              <w:top w:val="single" w:sz="2" w:space="0" w:color="808080"/>
            </w:tcBorders>
            <w:vAlign w:val="center"/>
          </w:tcPr>
          <w:p w14:paraId="093F12B1" w14:textId="77777777" w:rsidR="003D5EE3" w:rsidRPr="002A5DD6" w:rsidRDefault="003D5EE3" w:rsidP="003D5EE3">
            <w:pPr>
              <w:jc w:val="center"/>
              <w:rPr>
                <w:sz w:val="22"/>
                <w:szCs w:val="22"/>
              </w:rPr>
            </w:pPr>
            <w:r w:rsidRPr="002A5DD6">
              <w:rPr>
                <w:sz w:val="22"/>
                <w:szCs w:val="22"/>
              </w:rPr>
              <w:t>17</w:t>
            </w:r>
          </w:p>
        </w:tc>
      </w:tr>
      <w:tr w:rsidR="003D5EE3" w:rsidRPr="002A5DD6" w14:paraId="788DCB16" w14:textId="77777777" w:rsidTr="00E3287D">
        <w:trPr>
          <w:trHeight w:val="115"/>
        </w:trPr>
        <w:tc>
          <w:tcPr>
            <w:tcW w:w="1620" w:type="dxa"/>
            <w:tcBorders>
              <w:top w:val="single" w:sz="2" w:space="0" w:color="808080"/>
            </w:tcBorders>
          </w:tcPr>
          <w:p w14:paraId="0AD504CC" w14:textId="77777777" w:rsidR="003D5EE3" w:rsidRPr="002A5DD6" w:rsidRDefault="003D5EE3" w:rsidP="003D5EE3">
            <w:pPr>
              <w:rPr>
                <w:sz w:val="22"/>
                <w:szCs w:val="22"/>
              </w:rPr>
            </w:pPr>
            <w:r w:rsidRPr="002A5DD6">
              <w:rPr>
                <w:sz w:val="22"/>
                <w:szCs w:val="22"/>
              </w:rPr>
              <w:t>11/16/2020</w:t>
            </w:r>
          </w:p>
          <w:p w14:paraId="2925BF6E" w14:textId="77777777" w:rsidR="003D5EE3" w:rsidRPr="002A5DD6" w:rsidRDefault="003D5EE3" w:rsidP="003D5EE3">
            <w:pPr>
              <w:rPr>
                <w:sz w:val="22"/>
                <w:szCs w:val="22"/>
              </w:rPr>
            </w:pPr>
            <w:r w:rsidRPr="002A5DD6">
              <w:rPr>
                <w:sz w:val="22"/>
                <w:szCs w:val="22"/>
              </w:rPr>
              <w:t>(2020W1)</w:t>
            </w:r>
          </w:p>
        </w:tc>
        <w:tc>
          <w:tcPr>
            <w:tcW w:w="6120" w:type="dxa"/>
            <w:tcBorders>
              <w:top w:val="single" w:sz="2" w:space="0" w:color="808080"/>
            </w:tcBorders>
          </w:tcPr>
          <w:p w14:paraId="282DB714" w14:textId="77777777" w:rsidR="003D5EE3" w:rsidRPr="002A5DD6" w:rsidRDefault="003D5EE3" w:rsidP="003D5EE3">
            <w:pPr>
              <w:rPr>
                <w:sz w:val="22"/>
                <w:szCs w:val="22"/>
              </w:rPr>
            </w:pPr>
            <w:r w:rsidRPr="002A5DD6">
              <w:rPr>
                <w:sz w:val="22"/>
                <w:szCs w:val="22"/>
              </w:rPr>
              <w:t>MEDG420 (Human Genomics and Medical Genetics)</w:t>
            </w:r>
          </w:p>
        </w:tc>
        <w:tc>
          <w:tcPr>
            <w:tcW w:w="1260" w:type="dxa"/>
            <w:tcBorders>
              <w:top w:val="single" w:sz="2" w:space="0" w:color="808080"/>
            </w:tcBorders>
            <w:vAlign w:val="center"/>
          </w:tcPr>
          <w:p w14:paraId="7CD5451E" w14:textId="77777777" w:rsidR="003D5EE3" w:rsidRPr="002A5DD6" w:rsidRDefault="003D5EE3" w:rsidP="003D5EE3">
            <w:pPr>
              <w:jc w:val="center"/>
              <w:rPr>
                <w:sz w:val="22"/>
                <w:szCs w:val="22"/>
              </w:rPr>
            </w:pPr>
            <w:r w:rsidRPr="002A5DD6">
              <w:rPr>
                <w:sz w:val="22"/>
                <w:szCs w:val="22"/>
              </w:rPr>
              <w:t>2.0</w:t>
            </w:r>
          </w:p>
        </w:tc>
        <w:tc>
          <w:tcPr>
            <w:tcW w:w="1260" w:type="dxa"/>
            <w:tcBorders>
              <w:top w:val="single" w:sz="2" w:space="0" w:color="808080"/>
            </w:tcBorders>
            <w:vAlign w:val="center"/>
          </w:tcPr>
          <w:p w14:paraId="1CC97B59" w14:textId="77777777" w:rsidR="003D5EE3" w:rsidRPr="002A5DD6" w:rsidRDefault="003D5EE3" w:rsidP="003D5EE3">
            <w:pPr>
              <w:jc w:val="center"/>
              <w:rPr>
                <w:sz w:val="22"/>
                <w:szCs w:val="22"/>
              </w:rPr>
            </w:pPr>
            <w:r w:rsidRPr="002A5DD6">
              <w:rPr>
                <w:sz w:val="22"/>
                <w:szCs w:val="22"/>
              </w:rPr>
              <w:t>17</w:t>
            </w:r>
          </w:p>
        </w:tc>
      </w:tr>
      <w:tr w:rsidR="003D5EE3" w:rsidRPr="002A5DD6" w14:paraId="6FB26916" w14:textId="77777777" w:rsidTr="00152792">
        <w:tc>
          <w:tcPr>
            <w:tcW w:w="1620" w:type="dxa"/>
            <w:tcBorders>
              <w:top w:val="single" w:sz="2" w:space="0" w:color="808080"/>
            </w:tcBorders>
          </w:tcPr>
          <w:p w14:paraId="72B50F50" w14:textId="77777777" w:rsidR="003D5EE3" w:rsidRPr="002A5DD6" w:rsidRDefault="003D5EE3" w:rsidP="003D5EE3">
            <w:pPr>
              <w:rPr>
                <w:sz w:val="22"/>
                <w:szCs w:val="22"/>
              </w:rPr>
            </w:pPr>
            <w:r w:rsidRPr="002A5DD6">
              <w:rPr>
                <w:sz w:val="22"/>
                <w:szCs w:val="22"/>
              </w:rPr>
              <w:t>11/03/2020</w:t>
            </w:r>
          </w:p>
          <w:p w14:paraId="271967E0" w14:textId="77777777" w:rsidR="003D5EE3" w:rsidRPr="002A5DD6" w:rsidRDefault="003D5EE3" w:rsidP="003D5EE3">
            <w:pPr>
              <w:rPr>
                <w:sz w:val="22"/>
                <w:szCs w:val="22"/>
              </w:rPr>
            </w:pPr>
          </w:p>
        </w:tc>
        <w:tc>
          <w:tcPr>
            <w:tcW w:w="6120" w:type="dxa"/>
            <w:tcBorders>
              <w:top w:val="single" w:sz="2" w:space="0" w:color="808080"/>
            </w:tcBorders>
          </w:tcPr>
          <w:p w14:paraId="14B2C0F0" w14:textId="77777777" w:rsidR="003D5EE3" w:rsidRPr="002A5DD6" w:rsidRDefault="003D5EE3" w:rsidP="003D5EE3">
            <w:pPr>
              <w:rPr>
                <w:sz w:val="22"/>
                <w:szCs w:val="22"/>
              </w:rPr>
            </w:pPr>
            <w:r w:rsidRPr="002A5DD6">
              <w:rPr>
                <w:sz w:val="22"/>
                <w:szCs w:val="22"/>
              </w:rPr>
              <w:t>Data Science &amp; Health 2020 Conference (Data Science: How to Use it in Health Research, Topic: Applications in Personalized Oncogenomics)</w:t>
            </w:r>
          </w:p>
        </w:tc>
        <w:tc>
          <w:tcPr>
            <w:tcW w:w="1260" w:type="dxa"/>
            <w:tcBorders>
              <w:top w:val="single" w:sz="2" w:space="0" w:color="808080"/>
            </w:tcBorders>
            <w:vAlign w:val="center"/>
          </w:tcPr>
          <w:p w14:paraId="28A07262" w14:textId="77777777" w:rsidR="003D5EE3" w:rsidRPr="002A5DD6" w:rsidRDefault="003D5EE3" w:rsidP="003D5EE3">
            <w:pPr>
              <w:jc w:val="center"/>
              <w:rPr>
                <w:sz w:val="22"/>
                <w:szCs w:val="22"/>
              </w:rPr>
            </w:pPr>
            <w:r w:rsidRPr="002A5DD6">
              <w:rPr>
                <w:sz w:val="22"/>
                <w:szCs w:val="22"/>
              </w:rPr>
              <w:t>20 min</w:t>
            </w:r>
          </w:p>
        </w:tc>
        <w:tc>
          <w:tcPr>
            <w:tcW w:w="1260" w:type="dxa"/>
            <w:tcBorders>
              <w:top w:val="single" w:sz="2" w:space="0" w:color="808080"/>
            </w:tcBorders>
            <w:vAlign w:val="center"/>
          </w:tcPr>
          <w:p w14:paraId="2E50E01C" w14:textId="77777777" w:rsidR="003D5EE3" w:rsidRPr="002A5DD6" w:rsidRDefault="003D5EE3" w:rsidP="003D5EE3">
            <w:pPr>
              <w:jc w:val="center"/>
              <w:rPr>
                <w:sz w:val="22"/>
                <w:szCs w:val="22"/>
              </w:rPr>
            </w:pPr>
            <w:r w:rsidRPr="002A5DD6">
              <w:rPr>
                <w:sz w:val="22"/>
                <w:szCs w:val="22"/>
              </w:rPr>
              <w:t>N/A</w:t>
            </w:r>
          </w:p>
        </w:tc>
      </w:tr>
      <w:tr w:rsidR="003D5EE3" w:rsidRPr="002A5DD6" w14:paraId="540895E2" w14:textId="77777777" w:rsidTr="00152792">
        <w:tc>
          <w:tcPr>
            <w:tcW w:w="1620" w:type="dxa"/>
            <w:tcBorders>
              <w:top w:val="single" w:sz="2" w:space="0" w:color="808080"/>
            </w:tcBorders>
          </w:tcPr>
          <w:p w14:paraId="2A7665CF" w14:textId="77777777" w:rsidR="003D5EE3" w:rsidRPr="002A5DD6" w:rsidRDefault="003D5EE3" w:rsidP="003D5EE3">
            <w:pPr>
              <w:rPr>
                <w:sz w:val="22"/>
                <w:szCs w:val="22"/>
              </w:rPr>
            </w:pPr>
            <w:r w:rsidRPr="002A5DD6">
              <w:rPr>
                <w:sz w:val="22"/>
                <w:szCs w:val="22"/>
              </w:rPr>
              <w:t>03/13/2020</w:t>
            </w:r>
          </w:p>
          <w:p w14:paraId="1B2C7092" w14:textId="77777777" w:rsidR="003D5EE3" w:rsidRPr="002A5DD6" w:rsidRDefault="003D5EE3" w:rsidP="003D5EE3">
            <w:pPr>
              <w:rPr>
                <w:sz w:val="22"/>
                <w:szCs w:val="22"/>
              </w:rPr>
            </w:pPr>
            <w:r w:rsidRPr="002A5DD6">
              <w:rPr>
                <w:sz w:val="22"/>
                <w:szCs w:val="22"/>
              </w:rPr>
              <w:t>(2019W2)</w:t>
            </w:r>
          </w:p>
        </w:tc>
        <w:tc>
          <w:tcPr>
            <w:tcW w:w="6120" w:type="dxa"/>
            <w:tcBorders>
              <w:top w:val="single" w:sz="2" w:space="0" w:color="808080"/>
            </w:tcBorders>
          </w:tcPr>
          <w:p w14:paraId="12E757A0" w14:textId="77777777" w:rsidR="003D5EE3" w:rsidRPr="002A5DD6" w:rsidRDefault="003D5EE3" w:rsidP="003D5EE3">
            <w:pPr>
              <w:rPr>
                <w:sz w:val="22"/>
                <w:szCs w:val="22"/>
              </w:rPr>
            </w:pPr>
            <w:r w:rsidRPr="002A5DD6">
              <w:rPr>
                <w:sz w:val="22"/>
                <w:szCs w:val="22"/>
              </w:rPr>
              <w:t>MEDG505 (Genome Analysis)</w:t>
            </w:r>
          </w:p>
        </w:tc>
        <w:tc>
          <w:tcPr>
            <w:tcW w:w="1260" w:type="dxa"/>
            <w:tcBorders>
              <w:top w:val="single" w:sz="2" w:space="0" w:color="808080"/>
            </w:tcBorders>
            <w:vAlign w:val="center"/>
          </w:tcPr>
          <w:p w14:paraId="50194CA5" w14:textId="77777777" w:rsidR="003D5EE3" w:rsidRPr="002A5DD6" w:rsidRDefault="003D5EE3" w:rsidP="003D5EE3">
            <w:pPr>
              <w:jc w:val="center"/>
              <w:rPr>
                <w:sz w:val="22"/>
                <w:szCs w:val="22"/>
              </w:rPr>
            </w:pPr>
            <w:r w:rsidRPr="002A5DD6">
              <w:rPr>
                <w:sz w:val="22"/>
                <w:szCs w:val="22"/>
              </w:rPr>
              <w:t>3.0</w:t>
            </w:r>
          </w:p>
        </w:tc>
        <w:tc>
          <w:tcPr>
            <w:tcW w:w="1260" w:type="dxa"/>
            <w:tcBorders>
              <w:top w:val="single" w:sz="2" w:space="0" w:color="808080"/>
            </w:tcBorders>
            <w:vAlign w:val="center"/>
          </w:tcPr>
          <w:p w14:paraId="759E46A1" w14:textId="77777777" w:rsidR="003D5EE3" w:rsidRPr="002A5DD6" w:rsidRDefault="003D5EE3" w:rsidP="003D5EE3">
            <w:pPr>
              <w:jc w:val="center"/>
              <w:rPr>
                <w:sz w:val="22"/>
                <w:szCs w:val="22"/>
              </w:rPr>
            </w:pPr>
            <w:r w:rsidRPr="002A5DD6">
              <w:rPr>
                <w:sz w:val="22"/>
                <w:szCs w:val="22"/>
              </w:rPr>
              <w:t>22</w:t>
            </w:r>
          </w:p>
        </w:tc>
      </w:tr>
      <w:tr w:rsidR="003D5EE3" w:rsidRPr="002A5DD6" w14:paraId="72BC1956" w14:textId="77777777" w:rsidTr="00152792">
        <w:tc>
          <w:tcPr>
            <w:tcW w:w="1620" w:type="dxa"/>
            <w:tcBorders>
              <w:top w:val="single" w:sz="2" w:space="0" w:color="808080"/>
            </w:tcBorders>
          </w:tcPr>
          <w:p w14:paraId="686AE1A1" w14:textId="77777777" w:rsidR="003D5EE3" w:rsidRPr="002A5DD6" w:rsidRDefault="003D5EE3" w:rsidP="003D5EE3">
            <w:pPr>
              <w:rPr>
                <w:sz w:val="22"/>
                <w:szCs w:val="22"/>
              </w:rPr>
            </w:pPr>
            <w:r w:rsidRPr="002A5DD6">
              <w:rPr>
                <w:sz w:val="22"/>
                <w:szCs w:val="22"/>
              </w:rPr>
              <w:t>11/06/2019</w:t>
            </w:r>
          </w:p>
          <w:p w14:paraId="675ED838" w14:textId="77777777" w:rsidR="003D5EE3" w:rsidRPr="002A5DD6" w:rsidRDefault="003D5EE3" w:rsidP="003D5EE3">
            <w:pPr>
              <w:rPr>
                <w:sz w:val="22"/>
                <w:szCs w:val="22"/>
              </w:rPr>
            </w:pPr>
            <w:r w:rsidRPr="002A5DD6">
              <w:rPr>
                <w:sz w:val="22"/>
                <w:szCs w:val="22"/>
              </w:rPr>
              <w:t>(2019W1)</w:t>
            </w:r>
          </w:p>
        </w:tc>
        <w:tc>
          <w:tcPr>
            <w:tcW w:w="6120" w:type="dxa"/>
            <w:tcBorders>
              <w:top w:val="single" w:sz="2" w:space="0" w:color="808080"/>
            </w:tcBorders>
          </w:tcPr>
          <w:p w14:paraId="3C99CA6A" w14:textId="77777777" w:rsidR="003D5EE3" w:rsidRPr="002A5DD6" w:rsidRDefault="003D5EE3" w:rsidP="003D5EE3">
            <w:pPr>
              <w:rPr>
                <w:sz w:val="22"/>
                <w:szCs w:val="22"/>
              </w:rPr>
            </w:pPr>
            <w:r w:rsidRPr="002A5DD6">
              <w:rPr>
                <w:sz w:val="22"/>
                <w:szCs w:val="22"/>
              </w:rPr>
              <w:t>MEDG420  (Human Genomics &amp; Medical Genetics)</w:t>
            </w:r>
          </w:p>
        </w:tc>
        <w:tc>
          <w:tcPr>
            <w:tcW w:w="1260" w:type="dxa"/>
            <w:tcBorders>
              <w:top w:val="single" w:sz="2" w:space="0" w:color="808080"/>
            </w:tcBorders>
            <w:vAlign w:val="center"/>
          </w:tcPr>
          <w:p w14:paraId="72F717D3" w14:textId="77777777" w:rsidR="003D5EE3" w:rsidRPr="002A5DD6" w:rsidRDefault="003D5EE3" w:rsidP="003D5EE3">
            <w:pPr>
              <w:jc w:val="center"/>
              <w:rPr>
                <w:sz w:val="22"/>
                <w:szCs w:val="22"/>
              </w:rPr>
            </w:pPr>
            <w:r w:rsidRPr="002A5DD6">
              <w:rPr>
                <w:sz w:val="22"/>
                <w:szCs w:val="22"/>
              </w:rPr>
              <w:t>1.5</w:t>
            </w:r>
          </w:p>
        </w:tc>
        <w:tc>
          <w:tcPr>
            <w:tcW w:w="1260" w:type="dxa"/>
            <w:tcBorders>
              <w:top w:val="single" w:sz="2" w:space="0" w:color="808080"/>
            </w:tcBorders>
            <w:vAlign w:val="center"/>
          </w:tcPr>
          <w:p w14:paraId="0C59F942" w14:textId="77777777" w:rsidR="003D5EE3" w:rsidRPr="002A5DD6" w:rsidRDefault="003D5EE3" w:rsidP="003D5EE3">
            <w:pPr>
              <w:jc w:val="center"/>
              <w:rPr>
                <w:sz w:val="22"/>
                <w:szCs w:val="22"/>
              </w:rPr>
            </w:pPr>
            <w:r w:rsidRPr="002A5DD6">
              <w:rPr>
                <w:sz w:val="22"/>
                <w:szCs w:val="22"/>
              </w:rPr>
              <w:t>22</w:t>
            </w:r>
          </w:p>
        </w:tc>
      </w:tr>
      <w:tr w:rsidR="003D5EE3" w:rsidRPr="002A5DD6" w14:paraId="51C548E1" w14:textId="77777777" w:rsidTr="00152792">
        <w:tc>
          <w:tcPr>
            <w:tcW w:w="1620" w:type="dxa"/>
            <w:tcBorders>
              <w:top w:val="single" w:sz="2" w:space="0" w:color="808080"/>
            </w:tcBorders>
          </w:tcPr>
          <w:p w14:paraId="3524F992" w14:textId="77777777" w:rsidR="003D5EE3" w:rsidRPr="002A5DD6" w:rsidRDefault="003D5EE3" w:rsidP="003D5EE3">
            <w:pPr>
              <w:rPr>
                <w:sz w:val="22"/>
                <w:szCs w:val="22"/>
              </w:rPr>
            </w:pPr>
            <w:r w:rsidRPr="002A5DD6">
              <w:rPr>
                <w:sz w:val="22"/>
                <w:szCs w:val="22"/>
              </w:rPr>
              <w:t xml:space="preserve">04/02/2019 </w:t>
            </w:r>
          </w:p>
          <w:p w14:paraId="66871D4B" w14:textId="77777777" w:rsidR="003D5EE3" w:rsidRPr="002A5DD6" w:rsidRDefault="003D5EE3" w:rsidP="003D5EE3">
            <w:pPr>
              <w:rPr>
                <w:sz w:val="22"/>
                <w:szCs w:val="22"/>
              </w:rPr>
            </w:pPr>
            <w:r w:rsidRPr="002A5DD6">
              <w:rPr>
                <w:sz w:val="22"/>
                <w:szCs w:val="22"/>
              </w:rPr>
              <w:t>(2018W2)</w:t>
            </w:r>
          </w:p>
        </w:tc>
        <w:tc>
          <w:tcPr>
            <w:tcW w:w="6120" w:type="dxa"/>
            <w:tcBorders>
              <w:top w:val="single" w:sz="2" w:space="0" w:color="808080"/>
            </w:tcBorders>
          </w:tcPr>
          <w:p w14:paraId="687BBC7B" w14:textId="77777777" w:rsidR="003D5EE3" w:rsidRPr="002A5DD6" w:rsidRDefault="003D5EE3" w:rsidP="003D5EE3">
            <w:pPr>
              <w:rPr>
                <w:sz w:val="22"/>
                <w:szCs w:val="22"/>
              </w:rPr>
            </w:pPr>
            <w:r w:rsidRPr="002A5DD6">
              <w:rPr>
                <w:sz w:val="22"/>
                <w:szCs w:val="22"/>
              </w:rPr>
              <w:t xml:space="preserve">Science One </w:t>
            </w:r>
          </w:p>
        </w:tc>
        <w:tc>
          <w:tcPr>
            <w:tcW w:w="1260" w:type="dxa"/>
            <w:tcBorders>
              <w:top w:val="single" w:sz="2" w:space="0" w:color="808080"/>
            </w:tcBorders>
            <w:vAlign w:val="center"/>
          </w:tcPr>
          <w:p w14:paraId="6DFAACA6" w14:textId="77777777" w:rsidR="003D5EE3" w:rsidRPr="002A5DD6" w:rsidRDefault="003D5EE3" w:rsidP="003D5EE3">
            <w:pPr>
              <w:jc w:val="center"/>
              <w:rPr>
                <w:sz w:val="22"/>
                <w:szCs w:val="22"/>
              </w:rPr>
            </w:pPr>
            <w:r w:rsidRPr="002A5DD6">
              <w:rPr>
                <w:sz w:val="22"/>
                <w:szCs w:val="22"/>
              </w:rPr>
              <w:t>1.0</w:t>
            </w:r>
          </w:p>
        </w:tc>
        <w:tc>
          <w:tcPr>
            <w:tcW w:w="1260" w:type="dxa"/>
            <w:tcBorders>
              <w:top w:val="single" w:sz="2" w:space="0" w:color="808080"/>
            </w:tcBorders>
            <w:vAlign w:val="center"/>
          </w:tcPr>
          <w:p w14:paraId="44BE40B5" w14:textId="77777777" w:rsidR="003D5EE3" w:rsidRPr="002A5DD6" w:rsidRDefault="003D5EE3" w:rsidP="003D5EE3">
            <w:pPr>
              <w:jc w:val="center"/>
              <w:rPr>
                <w:sz w:val="22"/>
                <w:szCs w:val="22"/>
              </w:rPr>
            </w:pPr>
            <w:r w:rsidRPr="002A5DD6">
              <w:rPr>
                <w:sz w:val="22"/>
                <w:szCs w:val="22"/>
              </w:rPr>
              <w:t>66</w:t>
            </w:r>
          </w:p>
        </w:tc>
      </w:tr>
      <w:tr w:rsidR="003D5EE3" w:rsidRPr="002A5DD6" w14:paraId="0762479A" w14:textId="77777777" w:rsidTr="00152792">
        <w:tc>
          <w:tcPr>
            <w:tcW w:w="1620" w:type="dxa"/>
            <w:tcBorders>
              <w:top w:val="single" w:sz="2" w:space="0" w:color="808080"/>
            </w:tcBorders>
          </w:tcPr>
          <w:p w14:paraId="1889B383" w14:textId="77777777" w:rsidR="003D5EE3" w:rsidRPr="002A5DD6" w:rsidRDefault="003D5EE3" w:rsidP="003D5EE3">
            <w:pPr>
              <w:rPr>
                <w:sz w:val="22"/>
                <w:szCs w:val="22"/>
              </w:rPr>
            </w:pPr>
            <w:r w:rsidRPr="002A5DD6">
              <w:rPr>
                <w:sz w:val="22"/>
                <w:szCs w:val="22"/>
              </w:rPr>
              <w:t>01/31/2019 &amp; 01/24/2019</w:t>
            </w:r>
          </w:p>
          <w:p w14:paraId="75B85EE9" w14:textId="77777777" w:rsidR="003D5EE3" w:rsidRPr="002A5DD6" w:rsidRDefault="003D5EE3" w:rsidP="003D5EE3">
            <w:pPr>
              <w:rPr>
                <w:sz w:val="22"/>
                <w:szCs w:val="22"/>
              </w:rPr>
            </w:pPr>
            <w:r w:rsidRPr="002A5DD6">
              <w:rPr>
                <w:sz w:val="22"/>
                <w:szCs w:val="22"/>
              </w:rPr>
              <w:t>(2018W2)</w:t>
            </w:r>
          </w:p>
        </w:tc>
        <w:tc>
          <w:tcPr>
            <w:tcW w:w="6120" w:type="dxa"/>
            <w:tcBorders>
              <w:top w:val="single" w:sz="2" w:space="0" w:color="808080"/>
            </w:tcBorders>
          </w:tcPr>
          <w:p w14:paraId="3D1E04EF" w14:textId="77777777" w:rsidR="003D5EE3" w:rsidRPr="002A5DD6" w:rsidRDefault="003D5EE3" w:rsidP="003D5EE3">
            <w:pPr>
              <w:rPr>
                <w:sz w:val="22"/>
                <w:szCs w:val="22"/>
              </w:rPr>
            </w:pPr>
            <w:r w:rsidRPr="002A5DD6">
              <w:rPr>
                <w:sz w:val="22"/>
                <w:szCs w:val="22"/>
              </w:rPr>
              <w:t>GSAT 502 (Advanced Concepts in Genome Science and Technology)</w:t>
            </w:r>
          </w:p>
        </w:tc>
        <w:tc>
          <w:tcPr>
            <w:tcW w:w="1260" w:type="dxa"/>
            <w:tcBorders>
              <w:top w:val="single" w:sz="2" w:space="0" w:color="808080"/>
            </w:tcBorders>
            <w:vAlign w:val="center"/>
          </w:tcPr>
          <w:p w14:paraId="43B01B11" w14:textId="77777777" w:rsidR="003D5EE3" w:rsidRPr="002A5DD6" w:rsidRDefault="003D5EE3" w:rsidP="003D5EE3">
            <w:pPr>
              <w:jc w:val="center"/>
              <w:rPr>
                <w:sz w:val="22"/>
                <w:szCs w:val="22"/>
              </w:rPr>
            </w:pPr>
            <w:r w:rsidRPr="002A5DD6">
              <w:rPr>
                <w:sz w:val="22"/>
                <w:szCs w:val="22"/>
              </w:rPr>
              <w:t>3.0</w:t>
            </w:r>
          </w:p>
        </w:tc>
        <w:tc>
          <w:tcPr>
            <w:tcW w:w="1260" w:type="dxa"/>
            <w:tcBorders>
              <w:top w:val="single" w:sz="2" w:space="0" w:color="808080"/>
            </w:tcBorders>
            <w:vAlign w:val="center"/>
          </w:tcPr>
          <w:p w14:paraId="560B37A3" w14:textId="77777777" w:rsidR="003D5EE3" w:rsidRPr="002A5DD6" w:rsidRDefault="003D5EE3" w:rsidP="003D5EE3">
            <w:pPr>
              <w:jc w:val="center"/>
              <w:rPr>
                <w:sz w:val="22"/>
                <w:szCs w:val="22"/>
              </w:rPr>
            </w:pPr>
            <w:r w:rsidRPr="002A5DD6">
              <w:rPr>
                <w:sz w:val="22"/>
                <w:szCs w:val="22"/>
              </w:rPr>
              <w:t>7</w:t>
            </w:r>
          </w:p>
        </w:tc>
      </w:tr>
      <w:tr w:rsidR="003D5EE3" w:rsidRPr="002A5DD6" w14:paraId="475C670B" w14:textId="77777777" w:rsidTr="00152792">
        <w:tc>
          <w:tcPr>
            <w:tcW w:w="1620" w:type="dxa"/>
            <w:tcBorders>
              <w:top w:val="single" w:sz="2" w:space="0" w:color="808080"/>
            </w:tcBorders>
          </w:tcPr>
          <w:p w14:paraId="60619B30" w14:textId="77777777" w:rsidR="003D5EE3" w:rsidRPr="002A5DD6" w:rsidRDefault="003D5EE3" w:rsidP="003D5EE3">
            <w:pPr>
              <w:rPr>
                <w:sz w:val="22"/>
                <w:szCs w:val="22"/>
              </w:rPr>
            </w:pPr>
            <w:r w:rsidRPr="002A5DD6">
              <w:rPr>
                <w:sz w:val="22"/>
                <w:szCs w:val="22"/>
              </w:rPr>
              <w:t>11/07/2018</w:t>
            </w:r>
          </w:p>
          <w:p w14:paraId="1B8B5BC7" w14:textId="77777777" w:rsidR="003D5EE3" w:rsidRPr="002A5DD6" w:rsidRDefault="003D5EE3" w:rsidP="003D5EE3">
            <w:pPr>
              <w:rPr>
                <w:sz w:val="22"/>
                <w:szCs w:val="22"/>
              </w:rPr>
            </w:pPr>
            <w:r w:rsidRPr="002A5DD6">
              <w:rPr>
                <w:sz w:val="22"/>
                <w:szCs w:val="22"/>
              </w:rPr>
              <w:t>(2018W1)</w:t>
            </w:r>
          </w:p>
        </w:tc>
        <w:tc>
          <w:tcPr>
            <w:tcW w:w="6120" w:type="dxa"/>
            <w:tcBorders>
              <w:top w:val="single" w:sz="2" w:space="0" w:color="808080"/>
            </w:tcBorders>
          </w:tcPr>
          <w:p w14:paraId="4C4CA4E1" w14:textId="77777777" w:rsidR="003D5EE3" w:rsidRPr="002A5DD6" w:rsidRDefault="003D5EE3" w:rsidP="003D5EE3">
            <w:pPr>
              <w:rPr>
                <w:sz w:val="22"/>
                <w:szCs w:val="22"/>
              </w:rPr>
            </w:pPr>
            <w:r w:rsidRPr="002A5DD6">
              <w:rPr>
                <w:sz w:val="22"/>
                <w:szCs w:val="22"/>
              </w:rPr>
              <w:t>MEDG420  (Human Genomics &amp; Medical Genetics)</w:t>
            </w:r>
          </w:p>
        </w:tc>
        <w:tc>
          <w:tcPr>
            <w:tcW w:w="1260" w:type="dxa"/>
            <w:tcBorders>
              <w:top w:val="single" w:sz="2" w:space="0" w:color="808080"/>
            </w:tcBorders>
            <w:vAlign w:val="center"/>
          </w:tcPr>
          <w:p w14:paraId="335E1F6F" w14:textId="77777777" w:rsidR="003D5EE3" w:rsidRPr="002A5DD6" w:rsidRDefault="003D5EE3" w:rsidP="003D5EE3">
            <w:pPr>
              <w:jc w:val="center"/>
              <w:rPr>
                <w:sz w:val="22"/>
                <w:szCs w:val="22"/>
              </w:rPr>
            </w:pPr>
            <w:r w:rsidRPr="002A5DD6">
              <w:rPr>
                <w:sz w:val="22"/>
                <w:szCs w:val="22"/>
              </w:rPr>
              <w:t>1.5</w:t>
            </w:r>
          </w:p>
        </w:tc>
        <w:tc>
          <w:tcPr>
            <w:tcW w:w="1260" w:type="dxa"/>
            <w:tcBorders>
              <w:top w:val="single" w:sz="2" w:space="0" w:color="808080"/>
            </w:tcBorders>
            <w:vAlign w:val="center"/>
          </w:tcPr>
          <w:p w14:paraId="3CE8BB0B" w14:textId="77777777" w:rsidR="003D5EE3" w:rsidRPr="002A5DD6" w:rsidRDefault="003D5EE3" w:rsidP="003D5EE3">
            <w:pPr>
              <w:jc w:val="center"/>
              <w:rPr>
                <w:sz w:val="22"/>
                <w:szCs w:val="22"/>
              </w:rPr>
            </w:pPr>
            <w:r w:rsidRPr="002A5DD6">
              <w:rPr>
                <w:sz w:val="22"/>
                <w:szCs w:val="22"/>
              </w:rPr>
              <w:t>16</w:t>
            </w:r>
          </w:p>
        </w:tc>
      </w:tr>
      <w:tr w:rsidR="003D5EE3" w:rsidRPr="002A5DD6" w14:paraId="5AAA8AF3" w14:textId="77777777" w:rsidTr="00152792">
        <w:tc>
          <w:tcPr>
            <w:tcW w:w="1620" w:type="dxa"/>
            <w:tcBorders>
              <w:top w:val="single" w:sz="2" w:space="0" w:color="808080"/>
            </w:tcBorders>
          </w:tcPr>
          <w:p w14:paraId="3EE9E6DD" w14:textId="77777777" w:rsidR="003D5EE3" w:rsidRPr="002A5DD6" w:rsidRDefault="003D5EE3" w:rsidP="003D5EE3">
            <w:pPr>
              <w:rPr>
                <w:sz w:val="22"/>
                <w:szCs w:val="22"/>
              </w:rPr>
            </w:pPr>
            <w:r w:rsidRPr="002A5DD6">
              <w:rPr>
                <w:sz w:val="22"/>
                <w:szCs w:val="22"/>
              </w:rPr>
              <w:t>03/16/2018</w:t>
            </w:r>
          </w:p>
          <w:p w14:paraId="2E4A8C45" w14:textId="77777777" w:rsidR="003D5EE3" w:rsidRPr="002A5DD6" w:rsidRDefault="003D5EE3" w:rsidP="003D5EE3">
            <w:pPr>
              <w:rPr>
                <w:sz w:val="22"/>
                <w:szCs w:val="22"/>
              </w:rPr>
            </w:pPr>
            <w:r w:rsidRPr="002A5DD6">
              <w:rPr>
                <w:sz w:val="22"/>
                <w:szCs w:val="22"/>
              </w:rPr>
              <w:t>(2017W2)</w:t>
            </w:r>
          </w:p>
        </w:tc>
        <w:tc>
          <w:tcPr>
            <w:tcW w:w="6120" w:type="dxa"/>
            <w:tcBorders>
              <w:top w:val="single" w:sz="2" w:space="0" w:color="808080"/>
            </w:tcBorders>
          </w:tcPr>
          <w:p w14:paraId="7CF400B0" w14:textId="77777777" w:rsidR="003D5EE3" w:rsidRPr="002A5DD6" w:rsidRDefault="003D5EE3" w:rsidP="003D5EE3">
            <w:pPr>
              <w:rPr>
                <w:sz w:val="22"/>
                <w:szCs w:val="22"/>
              </w:rPr>
            </w:pPr>
            <w:r w:rsidRPr="002A5DD6">
              <w:rPr>
                <w:sz w:val="22"/>
                <w:szCs w:val="22"/>
              </w:rPr>
              <w:t>MEDG505 (Genome Analysis)</w:t>
            </w:r>
          </w:p>
        </w:tc>
        <w:tc>
          <w:tcPr>
            <w:tcW w:w="1260" w:type="dxa"/>
            <w:tcBorders>
              <w:top w:val="single" w:sz="2" w:space="0" w:color="808080"/>
            </w:tcBorders>
            <w:vAlign w:val="center"/>
          </w:tcPr>
          <w:p w14:paraId="37CB6709" w14:textId="77777777" w:rsidR="003D5EE3" w:rsidRPr="002A5DD6" w:rsidRDefault="003D5EE3" w:rsidP="003D5EE3">
            <w:pPr>
              <w:jc w:val="center"/>
              <w:rPr>
                <w:sz w:val="22"/>
                <w:szCs w:val="22"/>
              </w:rPr>
            </w:pPr>
            <w:r w:rsidRPr="002A5DD6">
              <w:rPr>
                <w:sz w:val="22"/>
                <w:szCs w:val="22"/>
              </w:rPr>
              <w:t>3.0</w:t>
            </w:r>
          </w:p>
        </w:tc>
        <w:tc>
          <w:tcPr>
            <w:tcW w:w="1260" w:type="dxa"/>
            <w:tcBorders>
              <w:top w:val="single" w:sz="2" w:space="0" w:color="808080"/>
            </w:tcBorders>
            <w:vAlign w:val="center"/>
          </w:tcPr>
          <w:p w14:paraId="113C8AEE" w14:textId="77777777" w:rsidR="003D5EE3" w:rsidRPr="002A5DD6" w:rsidRDefault="003D5EE3" w:rsidP="003D5EE3">
            <w:pPr>
              <w:jc w:val="center"/>
              <w:rPr>
                <w:sz w:val="22"/>
                <w:szCs w:val="22"/>
              </w:rPr>
            </w:pPr>
            <w:r w:rsidRPr="002A5DD6">
              <w:rPr>
                <w:sz w:val="22"/>
                <w:szCs w:val="22"/>
              </w:rPr>
              <w:t>12</w:t>
            </w:r>
          </w:p>
        </w:tc>
      </w:tr>
      <w:tr w:rsidR="003D5EE3" w:rsidRPr="002A5DD6" w14:paraId="7306DD63" w14:textId="77777777" w:rsidTr="00152792">
        <w:tc>
          <w:tcPr>
            <w:tcW w:w="1620" w:type="dxa"/>
            <w:tcBorders>
              <w:top w:val="single" w:sz="2" w:space="0" w:color="808080"/>
            </w:tcBorders>
          </w:tcPr>
          <w:p w14:paraId="5BA178D9" w14:textId="77777777" w:rsidR="003D5EE3" w:rsidRPr="002A5DD6" w:rsidRDefault="003D5EE3" w:rsidP="003D5EE3">
            <w:pPr>
              <w:rPr>
                <w:sz w:val="22"/>
                <w:szCs w:val="22"/>
              </w:rPr>
            </w:pPr>
            <w:r w:rsidRPr="002A5DD6">
              <w:rPr>
                <w:sz w:val="22"/>
                <w:szCs w:val="22"/>
              </w:rPr>
              <w:t>03/08/2018 &amp; 03/01/2018</w:t>
            </w:r>
          </w:p>
          <w:p w14:paraId="5CA5FE3D" w14:textId="77777777" w:rsidR="003D5EE3" w:rsidRPr="002A5DD6" w:rsidRDefault="003D5EE3" w:rsidP="003D5EE3">
            <w:pPr>
              <w:rPr>
                <w:sz w:val="22"/>
                <w:szCs w:val="22"/>
              </w:rPr>
            </w:pPr>
            <w:r w:rsidRPr="002A5DD6">
              <w:rPr>
                <w:sz w:val="22"/>
                <w:szCs w:val="22"/>
              </w:rPr>
              <w:t>(2017W2)</w:t>
            </w:r>
          </w:p>
        </w:tc>
        <w:tc>
          <w:tcPr>
            <w:tcW w:w="6120" w:type="dxa"/>
            <w:tcBorders>
              <w:top w:val="single" w:sz="2" w:space="0" w:color="808080"/>
            </w:tcBorders>
          </w:tcPr>
          <w:p w14:paraId="67174918" w14:textId="77777777" w:rsidR="003D5EE3" w:rsidRPr="002A5DD6" w:rsidRDefault="003D5EE3" w:rsidP="003D5EE3">
            <w:pPr>
              <w:rPr>
                <w:sz w:val="22"/>
                <w:szCs w:val="22"/>
              </w:rPr>
            </w:pPr>
            <w:r w:rsidRPr="002A5DD6">
              <w:rPr>
                <w:sz w:val="22"/>
                <w:szCs w:val="22"/>
              </w:rPr>
              <w:t>GSAT 502 (Advanced Concepts in Genome Science and Technology)</w:t>
            </w:r>
          </w:p>
        </w:tc>
        <w:tc>
          <w:tcPr>
            <w:tcW w:w="1260" w:type="dxa"/>
            <w:tcBorders>
              <w:top w:val="single" w:sz="2" w:space="0" w:color="808080"/>
            </w:tcBorders>
            <w:vAlign w:val="center"/>
          </w:tcPr>
          <w:p w14:paraId="035BFCE2" w14:textId="77777777" w:rsidR="003D5EE3" w:rsidRPr="002A5DD6" w:rsidRDefault="003D5EE3" w:rsidP="003D5EE3">
            <w:pPr>
              <w:jc w:val="center"/>
              <w:rPr>
                <w:sz w:val="22"/>
                <w:szCs w:val="22"/>
              </w:rPr>
            </w:pPr>
            <w:r w:rsidRPr="002A5DD6">
              <w:rPr>
                <w:sz w:val="22"/>
                <w:szCs w:val="22"/>
              </w:rPr>
              <w:t>2.5</w:t>
            </w:r>
          </w:p>
        </w:tc>
        <w:tc>
          <w:tcPr>
            <w:tcW w:w="1260" w:type="dxa"/>
            <w:tcBorders>
              <w:top w:val="single" w:sz="2" w:space="0" w:color="808080"/>
            </w:tcBorders>
            <w:vAlign w:val="center"/>
          </w:tcPr>
          <w:p w14:paraId="7B011170" w14:textId="77777777" w:rsidR="003D5EE3" w:rsidRPr="002A5DD6" w:rsidRDefault="003D5EE3" w:rsidP="003D5EE3">
            <w:pPr>
              <w:jc w:val="center"/>
              <w:rPr>
                <w:sz w:val="22"/>
                <w:szCs w:val="22"/>
              </w:rPr>
            </w:pPr>
            <w:r w:rsidRPr="002A5DD6">
              <w:rPr>
                <w:sz w:val="22"/>
                <w:szCs w:val="22"/>
              </w:rPr>
              <w:t>14</w:t>
            </w:r>
          </w:p>
        </w:tc>
      </w:tr>
      <w:tr w:rsidR="003D5EE3" w:rsidRPr="002A5DD6" w14:paraId="4DDDB05F" w14:textId="77777777" w:rsidTr="00152792">
        <w:tc>
          <w:tcPr>
            <w:tcW w:w="1620" w:type="dxa"/>
            <w:tcBorders>
              <w:top w:val="single" w:sz="2" w:space="0" w:color="808080"/>
            </w:tcBorders>
          </w:tcPr>
          <w:p w14:paraId="696807CA" w14:textId="77777777" w:rsidR="003D5EE3" w:rsidRPr="002A5DD6" w:rsidRDefault="003D5EE3" w:rsidP="003D5EE3">
            <w:pPr>
              <w:rPr>
                <w:sz w:val="22"/>
                <w:szCs w:val="22"/>
              </w:rPr>
            </w:pPr>
            <w:r w:rsidRPr="002A5DD6">
              <w:rPr>
                <w:sz w:val="22"/>
                <w:szCs w:val="22"/>
              </w:rPr>
              <w:t>10/23/2017</w:t>
            </w:r>
          </w:p>
          <w:p w14:paraId="56FFAEB7" w14:textId="77777777" w:rsidR="003D5EE3" w:rsidRPr="002A5DD6" w:rsidRDefault="003D5EE3" w:rsidP="003D5EE3">
            <w:pPr>
              <w:rPr>
                <w:sz w:val="22"/>
                <w:szCs w:val="22"/>
              </w:rPr>
            </w:pPr>
            <w:r w:rsidRPr="002A5DD6">
              <w:rPr>
                <w:sz w:val="22"/>
                <w:szCs w:val="22"/>
              </w:rPr>
              <w:t>(2017W1)</w:t>
            </w:r>
          </w:p>
        </w:tc>
        <w:tc>
          <w:tcPr>
            <w:tcW w:w="6120" w:type="dxa"/>
            <w:tcBorders>
              <w:top w:val="single" w:sz="2" w:space="0" w:color="808080"/>
            </w:tcBorders>
          </w:tcPr>
          <w:p w14:paraId="29DE969F" w14:textId="77777777" w:rsidR="003D5EE3" w:rsidRPr="002A5DD6" w:rsidRDefault="003D5EE3" w:rsidP="003D5EE3">
            <w:pPr>
              <w:rPr>
                <w:sz w:val="22"/>
                <w:szCs w:val="22"/>
              </w:rPr>
            </w:pPr>
            <w:r w:rsidRPr="002A5DD6">
              <w:rPr>
                <w:sz w:val="22"/>
                <w:szCs w:val="22"/>
              </w:rPr>
              <w:t>MEDG420  (Human Genomics &amp; Medical Genetics)</w:t>
            </w:r>
          </w:p>
        </w:tc>
        <w:tc>
          <w:tcPr>
            <w:tcW w:w="1260" w:type="dxa"/>
            <w:tcBorders>
              <w:top w:val="single" w:sz="2" w:space="0" w:color="808080"/>
            </w:tcBorders>
            <w:vAlign w:val="center"/>
          </w:tcPr>
          <w:p w14:paraId="5B451A11" w14:textId="77777777" w:rsidR="003D5EE3" w:rsidRPr="002A5DD6" w:rsidRDefault="003D5EE3" w:rsidP="003D5EE3">
            <w:pPr>
              <w:jc w:val="center"/>
              <w:rPr>
                <w:sz w:val="22"/>
                <w:szCs w:val="22"/>
              </w:rPr>
            </w:pPr>
            <w:r w:rsidRPr="002A5DD6">
              <w:rPr>
                <w:sz w:val="22"/>
                <w:szCs w:val="22"/>
              </w:rPr>
              <w:t>1.5</w:t>
            </w:r>
          </w:p>
        </w:tc>
        <w:tc>
          <w:tcPr>
            <w:tcW w:w="1260" w:type="dxa"/>
            <w:tcBorders>
              <w:top w:val="single" w:sz="2" w:space="0" w:color="808080"/>
            </w:tcBorders>
            <w:vAlign w:val="center"/>
          </w:tcPr>
          <w:p w14:paraId="0505E2E2" w14:textId="77777777" w:rsidR="003D5EE3" w:rsidRPr="002A5DD6" w:rsidRDefault="003D5EE3" w:rsidP="003D5EE3">
            <w:pPr>
              <w:jc w:val="center"/>
              <w:rPr>
                <w:sz w:val="22"/>
                <w:szCs w:val="22"/>
              </w:rPr>
            </w:pPr>
            <w:r w:rsidRPr="002A5DD6">
              <w:rPr>
                <w:sz w:val="22"/>
                <w:szCs w:val="22"/>
              </w:rPr>
              <w:t>12</w:t>
            </w:r>
          </w:p>
        </w:tc>
      </w:tr>
      <w:tr w:rsidR="003D5EE3" w:rsidRPr="002A5DD6" w14:paraId="3AF51396" w14:textId="77777777" w:rsidTr="00152792">
        <w:tc>
          <w:tcPr>
            <w:tcW w:w="1620" w:type="dxa"/>
            <w:tcBorders>
              <w:top w:val="single" w:sz="2" w:space="0" w:color="808080"/>
            </w:tcBorders>
          </w:tcPr>
          <w:p w14:paraId="4CC41629" w14:textId="77777777" w:rsidR="003D5EE3" w:rsidRPr="002A5DD6" w:rsidRDefault="003D5EE3" w:rsidP="003D5EE3">
            <w:pPr>
              <w:rPr>
                <w:sz w:val="22"/>
                <w:szCs w:val="22"/>
              </w:rPr>
            </w:pPr>
            <w:r w:rsidRPr="002A5DD6">
              <w:rPr>
                <w:sz w:val="22"/>
                <w:szCs w:val="22"/>
              </w:rPr>
              <w:t>03/09/2017 &amp; 03/02/2017</w:t>
            </w:r>
          </w:p>
          <w:p w14:paraId="19930115" w14:textId="77777777" w:rsidR="003D5EE3" w:rsidRPr="002A5DD6" w:rsidRDefault="003D5EE3" w:rsidP="003D5EE3">
            <w:pPr>
              <w:rPr>
                <w:sz w:val="22"/>
                <w:szCs w:val="22"/>
              </w:rPr>
            </w:pPr>
            <w:r w:rsidRPr="002A5DD6">
              <w:rPr>
                <w:sz w:val="22"/>
                <w:szCs w:val="22"/>
              </w:rPr>
              <w:t>(2016W2)</w:t>
            </w:r>
          </w:p>
        </w:tc>
        <w:tc>
          <w:tcPr>
            <w:tcW w:w="6120" w:type="dxa"/>
            <w:tcBorders>
              <w:top w:val="single" w:sz="2" w:space="0" w:color="808080"/>
            </w:tcBorders>
          </w:tcPr>
          <w:p w14:paraId="379D4278" w14:textId="77777777" w:rsidR="003D5EE3" w:rsidRPr="002A5DD6" w:rsidRDefault="003D5EE3" w:rsidP="003D5EE3">
            <w:pPr>
              <w:rPr>
                <w:sz w:val="22"/>
                <w:szCs w:val="22"/>
              </w:rPr>
            </w:pPr>
            <w:r w:rsidRPr="002A5DD6">
              <w:rPr>
                <w:sz w:val="22"/>
                <w:szCs w:val="22"/>
              </w:rPr>
              <w:t>GSAT 502 (Advanced Concepts in Genome Science and Technology)</w:t>
            </w:r>
          </w:p>
        </w:tc>
        <w:tc>
          <w:tcPr>
            <w:tcW w:w="1260" w:type="dxa"/>
            <w:tcBorders>
              <w:top w:val="single" w:sz="2" w:space="0" w:color="808080"/>
            </w:tcBorders>
            <w:vAlign w:val="center"/>
          </w:tcPr>
          <w:p w14:paraId="270BC625" w14:textId="77777777" w:rsidR="003D5EE3" w:rsidRPr="002A5DD6" w:rsidRDefault="003D5EE3" w:rsidP="003D5EE3">
            <w:pPr>
              <w:jc w:val="center"/>
              <w:rPr>
                <w:sz w:val="22"/>
                <w:szCs w:val="22"/>
              </w:rPr>
            </w:pPr>
            <w:r w:rsidRPr="002A5DD6">
              <w:rPr>
                <w:sz w:val="22"/>
                <w:szCs w:val="22"/>
              </w:rPr>
              <w:t>2.5</w:t>
            </w:r>
          </w:p>
        </w:tc>
        <w:tc>
          <w:tcPr>
            <w:tcW w:w="1260" w:type="dxa"/>
            <w:tcBorders>
              <w:top w:val="single" w:sz="2" w:space="0" w:color="808080"/>
            </w:tcBorders>
            <w:vAlign w:val="center"/>
          </w:tcPr>
          <w:p w14:paraId="09BD3709" w14:textId="77777777" w:rsidR="003D5EE3" w:rsidRPr="002A5DD6" w:rsidRDefault="003D5EE3" w:rsidP="003D5EE3">
            <w:pPr>
              <w:jc w:val="center"/>
              <w:rPr>
                <w:sz w:val="22"/>
                <w:szCs w:val="22"/>
              </w:rPr>
            </w:pPr>
            <w:r w:rsidRPr="002A5DD6">
              <w:rPr>
                <w:sz w:val="22"/>
                <w:szCs w:val="22"/>
              </w:rPr>
              <w:t>10</w:t>
            </w:r>
          </w:p>
        </w:tc>
      </w:tr>
      <w:tr w:rsidR="003D5EE3" w:rsidRPr="002A5DD6" w14:paraId="3515924E" w14:textId="77777777" w:rsidTr="00152792">
        <w:tc>
          <w:tcPr>
            <w:tcW w:w="1620" w:type="dxa"/>
            <w:tcBorders>
              <w:top w:val="single" w:sz="2" w:space="0" w:color="808080"/>
            </w:tcBorders>
          </w:tcPr>
          <w:p w14:paraId="66FD279F" w14:textId="77777777" w:rsidR="003D5EE3" w:rsidRPr="002A5DD6" w:rsidRDefault="003D5EE3" w:rsidP="003D5EE3">
            <w:pPr>
              <w:rPr>
                <w:sz w:val="22"/>
                <w:szCs w:val="22"/>
              </w:rPr>
            </w:pPr>
            <w:r w:rsidRPr="002A5DD6">
              <w:rPr>
                <w:sz w:val="22"/>
                <w:szCs w:val="22"/>
              </w:rPr>
              <w:t>02/03/2017</w:t>
            </w:r>
          </w:p>
          <w:p w14:paraId="18E5FF91" w14:textId="77777777" w:rsidR="003D5EE3" w:rsidRPr="002A5DD6" w:rsidRDefault="003D5EE3" w:rsidP="003D5EE3">
            <w:pPr>
              <w:rPr>
                <w:sz w:val="22"/>
                <w:szCs w:val="22"/>
              </w:rPr>
            </w:pPr>
            <w:r w:rsidRPr="002A5DD6">
              <w:rPr>
                <w:sz w:val="22"/>
                <w:szCs w:val="22"/>
              </w:rPr>
              <w:t>(2016W2)</w:t>
            </w:r>
          </w:p>
        </w:tc>
        <w:tc>
          <w:tcPr>
            <w:tcW w:w="6120" w:type="dxa"/>
            <w:tcBorders>
              <w:top w:val="single" w:sz="2" w:space="0" w:color="808080"/>
            </w:tcBorders>
          </w:tcPr>
          <w:p w14:paraId="4A8A1A5E" w14:textId="77777777" w:rsidR="003D5EE3" w:rsidRPr="002A5DD6" w:rsidRDefault="003D5EE3" w:rsidP="003D5EE3">
            <w:pPr>
              <w:rPr>
                <w:sz w:val="22"/>
                <w:szCs w:val="22"/>
              </w:rPr>
            </w:pPr>
            <w:r w:rsidRPr="002A5DD6">
              <w:rPr>
                <w:sz w:val="22"/>
                <w:szCs w:val="22"/>
              </w:rPr>
              <w:t>MEDG505 (Genome Analysis)</w:t>
            </w:r>
          </w:p>
        </w:tc>
        <w:tc>
          <w:tcPr>
            <w:tcW w:w="1260" w:type="dxa"/>
            <w:tcBorders>
              <w:top w:val="single" w:sz="2" w:space="0" w:color="808080"/>
            </w:tcBorders>
            <w:vAlign w:val="center"/>
          </w:tcPr>
          <w:p w14:paraId="2F2266EF" w14:textId="77777777" w:rsidR="003D5EE3" w:rsidRPr="002A5DD6" w:rsidRDefault="003D5EE3" w:rsidP="003D5EE3">
            <w:pPr>
              <w:jc w:val="center"/>
              <w:rPr>
                <w:sz w:val="22"/>
                <w:szCs w:val="22"/>
              </w:rPr>
            </w:pPr>
            <w:r w:rsidRPr="002A5DD6">
              <w:rPr>
                <w:sz w:val="22"/>
                <w:szCs w:val="22"/>
              </w:rPr>
              <w:t>3.0</w:t>
            </w:r>
          </w:p>
        </w:tc>
        <w:tc>
          <w:tcPr>
            <w:tcW w:w="1260" w:type="dxa"/>
            <w:tcBorders>
              <w:top w:val="single" w:sz="2" w:space="0" w:color="808080"/>
            </w:tcBorders>
            <w:vAlign w:val="center"/>
          </w:tcPr>
          <w:p w14:paraId="55D3B00C" w14:textId="77777777" w:rsidR="003D5EE3" w:rsidRPr="002A5DD6" w:rsidRDefault="003D5EE3" w:rsidP="003D5EE3">
            <w:pPr>
              <w:jc w:val="center"/>
              <w:rPr>
                <w:sz w:val="22"/>
                <w:szCs w:val="22"/>
              </w:rPr>
            </w:pPr>
            <w:r w:rsidRPr="002A5DD6">
              <w:rPr>
                <w:sz w:val="22"/>
                <w:szCs w:val="22"/>
              </w:rPr>
              <w:t>18</w:t>
            </w:r>
          </w:p>
        </w:tc>
      </w:tr>
      <w:tr w:rsidR="003D5EE3" w:rsidRPr="002A5DD6" w14:paraId="11401B59" w14:textId="77777777" w:rsidTr="00152792">
        <w:tc>
          <w:tcPr>
            <w:tcW w:w="1620" w:type="dxa"/>
            <w:tcBorders>
              <w:top w:val="single" w:sz="2" w:space="0" w:color="808080"/>
            </w:tcBorders>
          </w:tcPr>
          <w:p w14:paraId="179A7AED" w14:textId="77777777" w:rsidR="003D5EE3" w:rsidRPr="002A5DD6" w:rsidRDefault="003D5EE3" w:rsidP="003D5EE3">
            <w:pPr>
              <w:rPr>
                <w:sz w:val="22"/>
                <w:szCs w:val="22"/>
              </w:rPr>
            </w:pPr>
            <w:r w:rsidRPr="002A5DD6">
              <w:rPr>
                <w:sz w:val="22"/>
                <w:szCs w:val="22"/>
              </w:rPr>
              <w:t>11/09/2016</w:t>
            </w:r>
          </w:p>
          <w:p w14:paraId="1C6A9F9B" w14:textId="77777777" w:rsidR="003D5EE3" w:rsidRPr="002A5DD6" w:rsidRDefault="003D5EE3" w:rsidP="003D5EE3">
            <w:pPr>
              <w:rPr>
                <w:sz w:val="22"/>
                <w:szCs w:val="22"/>
              </w:rPr>
            </w:pPr>
            <w:r w:rsidRPr="002A5DD6">
              <w:rPr>
                <w:sz w:val="22"/>
                <w:szCs w:val="22"/>
              </w:rPr>
              <w:t>(2016W1)</w:t>
            </w:r>
          </w:p>
        </w:tc>
        <w:tc>
          <w:tcPr>
            <w:tcW w:w="6120" w:type="dxa"/>
            <w:tcBorders>
              <w:top w:val="single" w:sz="2" w:space="0" w:color="808080"/>
            </w:tcBorders>
          </w:tcPr>
          <w:p w14:paraId="4179B80D" w14:textId="77777777" w:rsidR="003D5EE3" w:rsidRPr="002A5DD6" w:rsidRDefault="003D5EE3" w:rsidP="003D5EE3">
            <w:pPr>
              <w:rPr>
                <w:sz w:val="22"/>
                <w:szCs w:val="22"/>
              </w:rPr>
            </w:pPr>
            <w:r w:rsidRPr="002A5DD6">
              <w:rPr>
                <w:sz w:val="22"/>
                <w:szCs w:val="22"/>
              </w:rPr>
              <w:t>MEDG420 (Human Genomics &amp; Medical Genetics)</w:t>
            </w:r>
          </w:p>
        </w:tc>
        <w:tc>
          <w:tcPr>
            <w:tcW w:w="1260" w:type="dxa"/>
            <w:tcBorders>
              <w:top w:val="single" w:sz="2" w:space="0" w:color="808080"/>
            </w:tcBorders>
            <w:vAlign w:val="center"/>
          </w:tcPr>
          <w:p w14:paraId="7596B425" w14:textId="77777777" w:rsidR="003D5EE3" w:rsidRPr="002A5DD6" w:rsidRDefault="003D5EE3" w:rsidP="003D5EE3">
            <w:pPr>
              <w:jc w:val="center"/>
              <w:rPr>
                <w:sz w:val="22"/>
                <w:szCs w:val="22"/>
              </w:rPr>
            </w:pPr>
            <w:r w:rsidRPr="002A5DD6">
              <w:rPr>
                <w:sz w:val="22"/>
                <w:szCs w:val="22"/>
              </w:rPr>
              <w:t>1.5</w:t>
            </w:r>
          </w:p>
        </w:tc>
        <w:tc>
          <w:tcPr>
            <w:tcW w:w="1260" w:type="dxa"/>
            <w:tcBorders>
              <w:top w:val="single" w:sz="2" w:space="0" w:color="808080"/>
            </w:tcBorders>
            <w:vAlign w:val="center"/>
          </w:tcPr>
          <w:p w14:paraId="3189DF16" w14:textId="77777777" w:rsidR="003D5EE3" w:rsidRPr="002A5DD6" w:rsidRDefault="003D5EE3" w:rsidP="003D5EE3">
            <w:pPr>
              <w:jc w:val="center"/>
              <w:rPr>
                <w:sz w:val="22"/>
                <w:szCs w:val="22"/>
              </w:rPr>
            </w:pPr>
            <w:r w:rsidRPr="002A5DD6">
              <w:rPr>
                <w:sz w:val="22"/>
                <w:szCs w:val="22"/>
              </w:rPr>
              <w:t>12</w:t>
            </w:r>
          </w:p>
        </w:tc>
      </w:tr>
      <w:tr w:rsidR="003D5EE3" w:rsidRPr="002A5DD6" w14:paraId="5147ABB8" w14:textId="77777777" w:rsidTr="00152792">
        <w:tc>
          <w:tcPr>
            <w:tcW w:w="1620" w:type="dxa"/>
            <w:tcBorders>
              <w:top w:val="single" w:sz="2" w:space="0" w:color="808080"/>
            </w:tcBorders>
          </w:tcPr>
          <w:p w14:paraId="6365DC54" w14:textId="77777777" w:rsidR="003D5EE3" w:rsidRPr="002A5DD6" w:rsidRDefault="003D5EE3" w:rsidP="003D5EE3">
            <w:pPr>
              <w:rPr>
                <w:sz w:val="22"/>
                <w:szCs w:val="22"/>
              </w:rPr>
            </w:pPr>
            <w:r w:rsidRPr="002A5DD6">
              <w:rPr>
                <w:sz w:val="22"/>
                <w:szCs w:val="22"/>
              </w:rPr>
              <w:t>03/03/2016 &amp;</w:t>
            </w:r>
          </w:p>
          <w:p w14:paraId="55C268CB" w14:textId="77777777" w:rsidR="003D5EE3" w:rsidRPr="002A5DD6" w:rsidRDefault="003D5EE3" w:rsidP="003D5EE3">
            <w:pPr>
              <w:rPr>
                <w:sz w:val="22"/>
                <w:szCs w:val="22"/>
              </w:rPr>
            </w:pPr>
            <w:r w:rsidRPr="002A5DD6">
              <w:rPr>
                <w:sz w:val="22"/>
                <w:szCs w:val="22"/>
              </w:rPr>
              <w:t xml:space="preserve">02/25/2016 </w:t>
            </w:r>
          </w:p>
          <w:p w14:paraId="1E3B0B44" w14:textId="77777777" w:rsidR="003D5EE3" w:rsidRPr="002A5DD6" w:rsidRDefault="003D5EE3" w:rsidP="003D5EE3">
            <w:pPr>
              <w:rPr>
                <w:sz w:val="22"/>
                <w:szCs w:val="22"/>
              </w:rPr>
            </w:pPr>
            <w:r w:rsidRPr="002A5DD6">
              <w:rPr>
                <w:sz w:val="22"/>
                <w:szCs w:val="22"/>
              </w:rPr>
              <w:t>(2015W2)</w:t>
            </w:r>
          </w:p>
        </w:tc>
        <w:tc>
          <w:tcPr>
            <w:tcW w:w="6120" w:type="dxa"/>
            <w:tcBorders>
              <w:top w:val="single" w:sz="2" w:space="0" w:color="808080"/>
            </w:tcBorders>
          </w:tcPr>
          <w:p w14:paraId="5A2BE92C" w14:textId="77777777" w:rsidR="003D5EE3" w:rsidRPr="002A5DD6" w:rsidRDefault="003D5EE3" w:rsidP="003D5EE3">
            <w:pPr>
              <w:rPr>
                <w:sz w:val="22"/>
                <w:szCs w:val="22"/>
              </w:rPr>
            </w:pPr>
            <w:r w:rsidRPr="002A5DD6">
              <w:rPr>
                <w:sz w:val="22"/>
                <w:szCs w:val="22"/>
              </w:rPr>
              <w:t>GSAT 502 (Advanced Concepts in Genome Science and Technology)</w:t>
            </w:r>
          </w:p>
        </w:tc>
        <w:tc>
          <w:tcPr>
            <w:tcW w:w="1260" w:type="dxa"/>
            <w:tcBorders>
              <w:top w:val="single" w:sz="2" w:space="0" w:color="808080"/>
            </w:tcBorders>
            <w:vAlign w:val="center"/>
          </w:tcPr>
          <w:p w14:paraId="619D2309" w14:textId="77777777" w:rsidR="003D5EE3" w:rsidRPr="002A5DD6" w:rsidRDefault="003D5EE3" w:rsidP="003D5EE3">
            <w:pPr>
              <w:jc w:val="center"/>
              <w:rPr>
                <w:sz w:val="22"/>
                <w:szCs w:val="22"/>
              </w:rPr>
            </w:pPr>
            <w:r w:rsidRPr="002A5DD6">
              <w:rPr>
                <w:sz w:val="22"/>
                <w:szCs w:val="22"/>
              </w:rPr>
              <w:t>2.5</w:t>
            </w:r>
          </w:p>
        </w:tc>
        <w:tc>
          <w:tcPr>
            <w:tcW w:w="1260" w:type="dxa"/>
            <w:tcBorders>
              <w:top w:val="single" w:sz="2" w:space="0" w:color="808080"/>
            </w:tcBorders>
            <w:vAlign w:val="center"/>
          </w:tcPr>
          <w:p w14:paraId="6455F93E" w14:textId="77777777" w:rsidR="003D5EE3" w:rsidRPr="002A5DD6" w:rsidRDefault="003D5EE3" w:rsidP="003D5EE3">
            <w:pPr>
              <w:jc w:val="center"/>
              <w:rPr>
                <w:sz w:val="22"/>
                <w:szCs w:val="22"/>
              </w:rPr>
            </w:pPr>
            <w:r w:rsidRPr="002A5DD6">
              <w:rPr>
                <w:sz w:val="22"/>
                <w:szCs w:val="22"/>
              </w:rPr>
              <w:t>10</w:t>
            </w:r>
          </w:p>
        </w:tc>
      </w:tr>
      <w:tr w:rsidR="003D5EE3" w:rsidRPr="002A5DD6" w14:paraId="5C99782B" w14:textId="77777777" w:rsidTr="00152792">
        <w:tc>
          <w:tcPr>
            <w:tcW w:w="1620" w:type="dxa"/>
            <w:tcBorders>
              <w:top w:val="single" w:sz="2" w:space="0" w:color="808080"/>
            </w:tcBorders>
          </w:tcPr>
          <w:p w14:paraId="459396C6" w14:textId="77777777" w:rsidR="003D5EE3" w:rsidRPr="002A5DD6" w:rsidRDefault="003D5EE3" w:rsidP="003D5EE3">
            <w:pPr>
              <w:rPr>
                <w:sz w:val="22"/>
                <w:szCs w:val="22"/>
              </w:rPr>
            </w:pPr>
            <w:r w:rsidRPr="002A5DD6">
              <w:rPr>
                <w:sz w:val="22"/>
                <w:szCs w:val="22"/>
              </w:rPr>
              <w:t>01/29/2016</w:t>
            </w:r>
          </w:p>
          <w:p w14:paraId="4A0BF71B" w14:textId="77777777" w:rsidR="003D5EE3" w:rsidRPr="002A5DD6" w:rsidRDefault="003D5EE3" w:rsidP="003D5EE3">
            <w:pPr>
              <w:rPr>
                <w:sz w:val="22"/>
                <w:szCs w:val="22"/>
              </w:rPr>
            </w:pPr>
            <w:r w:rsidRPr="002A5DD6">
              <w:rPr>
                <w:sz w:val="22"/>
                <w:szCs w:val="22"/>
              </w:rPr>
              <w:t>(2015W2)</w:t>
            </w:r>
          </w:p>
        </w:tc>
        <w:tc>
          <w:tcPr>
            <w:tcW w:w="6120" w:type="dxa"/>
            <w:tcBorders>
              <w:top w:val="single" w:sz="2" w:space="0" w:color="808080"/>
            </w:tcBorders>
          </w:tcPr>
          <w:p w14:paraId="4813A418" w14:textId="77777777" w:rsidR="003D5EE3" w:rsidRPr="002A5DD6" w:rsidRDefault="003D5EE3" w:rsidP="003D5EE3">
            <w:pPr>
              <w:rPr>
                <w:sz w:val="22"/>
                <w:szCs w:val="22"/>
              </w:rPr>
            </w:pPr>
            <w:r w:rsidRPr="002A5DD6">
              <w:rPr>
                <w:sz w:val="22"/>
                <w:szCs w:val="22"/>
              </w:rPr>
              <w:t>MEDG505 (Genome Analysis)</w:t>
            </w:r>
          </w:p>
        </w:tc>
        <w:tc>
          <w:tcPr>
            <w:tcW w:w="1260" w:type="dxa"/>
            <w:tcBorders>
              <w:top w:val="single" w:sz="2" w:space="0" w:color="808080"/>
            </w:tcBorders>
            <w:vAlign w:val="center"/>
          </w:tcPr>
          <w:p w14:paraId="348B0C07" w14:textId="77777777" w:rsidR="003D5EE3" w:rsidRPr="002A5DD6" w:rsidRDefault="003D5EE3" w:rsidP="003D5EE3">
            <w:pPr>
              <w:jc w:val="center"/>
              <w:rPr>
                <w:sz w:val="22"/>
                <w:szCs w:val="22"/>
              </w:rPr>
            </w:pPr>
            <w:r w:rsidRPr="002A5DD6">
              <w:rPr>
                <w:sz w:val="22"/>
                <w:szCs w:val="22"/>
              </w:rPr>
              <w:t>3.0</w:t>
            </w:r>
          </w:p>
        </w:tc>
        <w:tc>
          <w:tcPr>
            <w:tcW w:w="1260" w:type="dxa"/>
            <w:tcBorders>
              <w:top w:val="single" w:sz="2" w:space="0" w:color="808080"/>
            </w:tcBorders>
            <w:vAlign w:val="center"/>
          </w:tcPr>
          <w:p w14:paraId="5559442E" w14:textId="77777777" w:rsidR="003D5EE3" w:rsidRPr="002A5DD6" w:rsidRDefault="003D5EE3" w:rsidP="003D5EE3">
            <w:pPr>
              <w:jc w:val="center"/>
              <w:rPr>
                <w:sz w:val="22"/>
                <w:szCs w:val="22"/>
              </w:rPr>
            </w:pPr>
            <w:r w:rsidRPr="002A5DD6">
              <w:rPr>
                <w:sz w:val="22"/>
                <w:szCs w:val="22"/>
              </w:rPr>
              <w:t>14</w:t>
            </w:r>
          </w:p>
        </w:tc>
      </w:tr>
      <w:tr w:rsidR="003D5EE3" w:rsidRPr="002A5DD6" w14:paraId="25F7BF35" w14:textId="77777777" w:rsidTr="00152792">
        <w:tc>
          <w:tcPr>
            <w:tcW w:w="1620" w:type="dxa"/>
            <w:tcBorders>
              <w:top w:val="single" w:sz="2" w:space="0" w:color="808080"/>
            </w:tcBorders>
          </w:tcPr>
          <w:p w14:paraId="06A3F333" w14:textId="77777777" w:rsidR="003D5EE3" w:rsidRPr="002A5DD6" w:rsidRDefault="003D5EE3" w:rsidP="003D5EE3">
            <w:pPr>
              <w:rPr>
                <w:sz w:val="22"/>
                <w:szCs w:val="22"/>
              </w:rPr>
            </w:pPr>
            <w:r w:rsidRPr="002A5DD6">
              <w:rPr>
                <w:sz w:val="22"/>
                <w:szCs w:val="22"/>
              </w:rPr>
              <w:t>12/02/2015</w:t>
            </w:r>
          </w:p>
          <w:p w14:paraId="5AB59C61" w14:textId="77777777" w:rsidR="003D5EE3" w:rsidRPr="002A5DD6" w:rsidRDefault="003D5EE3" w:rsidP="003D5EE3">
            <w:pPr>
              <w:rPr>
                <w:sz w:val="22"/>
                <w:szCs w:val="22"/>
              </w:rPr>
            </w:pPr>
            <w:r w:rsidRPr="002A5DD6">
              <w:rPr>
                <w:sz w:val="22"/>
                <w:szCs w:val="22"/>
              </w:rPr>
              <w:t>(2015W1)</w:t>
            </w:r>
          </w:p>
        </w:tc>
        <w:tc>
          <w:tcPr>
            <w:tcW w:w="6120" w:type="dxa"/>
            <w:tcBorders>
              <w:top w:val="single" w:sz="2" w:space="0" w:color="808080"/>
            </w:tcBorders>
          </w:tcPr>
          <w:p w14:paraId="043D1F91" w14:textId="77777777" w:rsidR="003D5EE3" w:rsidRPr="002A5DD6" w:rsidRDefault="003D5EE3" w:rsidP="003D5EE3">
            <w:pPr>
              <w:rPr>
                <w:sz w:val="22"/>
                <w:szCs w:val="22"/>
              </w:rPr>
            </w:pPr>
            <w:r w:rsidRPr="002A5DD6">
              <w:rPr>
                <w:sz w:val="22"/>
                <w:szCs w:val="22"/>
              </w:rPr>
              <w:t>MBB 801 interview (featured faculty for this seminar course focused on career development)</w:t>
            </w:r>
          </w:p>
          <w:p w14:paraId="37F0A77D" w14:textId="77777777" w:rsidR="003D5EE3" w:rsidRPr="002A5DD6" w:rsidRDefault="003D5EE3" w:rsidP="003D5EE3">
            <w:pPr>
              <w:rPr>
                <w:sz w:val="22"/>
                <w:szCs w:val="22"/>
              </w:rPr>
            </w:pPr>
            <w:r w:rsidRPr="002A5DD6">
              <w:rPr>
                <w:sz w:val="22"/>
                <w:szCs w:val="22"/>
              </w:rPr>
              <w:t>Simon Fraser University</w:t>
            </w:r>
          </w:p>
        </w:tc>
        <w:tc>
          <w:tcPr>
            <w:tcW w:w="1260" w:type="dxa"/>
            <w:tcBorders>
              <w:top w:val="single" w:sz="2" w:space="0" w:color="808080"/>
            </w:tcBorders>
            <w:vAlign w:val="center"/>
          </w:tcPr>
          <w:p w14:paraId="26562786" w14:textId="77777777" w:rsidR="003D5EE3" w:rsidRPr="002A5DD6" w:rsidRDefault="003D5EE3" w:rsidP="003D5EE3">
            <w:pPr>
              <w:jc w:val="center"/>
              <w:rPr>
                <w:sz w:val="22"/>
                <w:szCs w:val="22"/>
              </w:rPr>
            </w:pPr>
            <w:r w:rsidRPr="002A5DD6">
              <w:rPr>
                <w:sz w:val="22"/>
                <w:szCs w:val="22"/>
              </w:rPr>
              <w:t>1.0</w:t>
            </w:r>
          </w:p>
        </w:tc>
        <w:tc>
          <w:tcPr>
            <w:tcW w:w="1260" w:type="dxa"/>
            <w:tcBorders>
              <w:top w:val="single" w:sz="2" w:space="0" w:color="808080"/>
            </w:tcBorders>
            <w:vAlign w:val="center"/>
          </w:tcPr>
          <w:p w14:paraId="52371399" w14:textId="77777777" w:rsidR="003D5EE3" w:rsidRPr="002A5DD6" w:rsidRDefault="003D5EE3" w:rsidP="003D5EE3">
            <w:pPr>
              <w:jc w:val="center"/>
              <w:rPr>
                <w:sz w:val="22"/>
                <w:szCs w:val="22"/>
              </w:rPr>
            </w:pPr>
            <w:r w:rsidRPr="002A5DD6">
              <w:rPr>
                <w:sz w:val="22"/>
                <w:szCs w:val="22"/>
              </w:rPr>
              <w:t>9</w:t>
            </w:r>
          </w:p>
        </w:tc>
      </w:tr>
      <w:tr w:rsidR="003D5EE3" w:rsidRPr="002A5DD6" w14:paraId="7EFEF363" w14:textId="77777777" w:rsidTr="00152792">
        <w:tc>
          <w:tcPr>
            <w:tcW w:w="1620" w:type="dxa"/>
            <w:tcBorders>
              <w:top w:val="single" w:sz="2" w:space="0" w:color="808080"/>
            </w:tcBorders>
          </w:tcPr>
          <w:p w14:paraId="2C6F19F0" w14:textId="77777777" w:rsidR="003D5EE3" w:rsidRPr="002A5DD6" w:rsidRDefault="003D5EE3" w:rsidP="003D5EE3">
            <w:pPr>
              <w:rPr>
                <w:sz w:val="22"/>
                <w:szCs w:val="22"/>
              </w:rPr>
            </w:pPr>
            <w:r w:rsidRPr="002A5DD6">
              <w:rPr>
                <w:sz w:val="22"/>
                <w:szCs w:val="22"/>
              </w:rPr>
              <w:t>11/04/2015</w:t>
            </w:r>
          </w:p>
          <w:p w14:paraId="3D42E32E" w14:textId="77777777" w:rsidR="003D5EE3" w:rsidRPr="002A5DD6" w:rsidRDefault="003D5EE3" w:rsidP="003D5EE3">
            <w:pPr>
              <w:rPr>
                <w:sz w:val="22"/>
                <w:szCs w:val="22"/>
              </w:rPr>
            </w:pPr>
            <w:r w:rsidRPr="002A5DD6">
              <w:rPr>
                <w:sz w:val="22"/>
                <w:szCs w:val="22"/>
              </w:rPr>
              <w:t>(2015W1)</w:t>
            </w:r>
          </w:p>
        </w:tc>
        <w:tc>
          <w:tcPr>
            <w:tcW w:w="6120" w:type="dxa"/>
            <w:tcBorders>
              <w:top w:val="single" w:sz="2" w:space="0" w:color="808080"/>
            </w:tcBorders>
          </w:tcPr>
          <w:p w14:paraId="4A123121" w14:textId="77777777" w:rsidR="003D5EE3" w:rsidRPr="002A5DD6" w:rsidRDefault="003D5EE3" w:rsidP="003D5EE3">
            <w:pPr>
              <w:rPr>
                <w:sz w:val="22"/>
                <w:szCs w:val="22"/>
              </w:rPr>
            </w:pPr>
            <w:r w:rsidRPr="002A5DD6">
              <w:rPr>
                <w:sz w:val="22"/>
                <w:szCs w:val="22"/>
              </w:rPr>
              <w:t>MEDG420 (Human Genomics &amp; Medical Genetics)</w:t>
            </w:r>
          </w:p>
        </w:tc>
        <w:tc>
          <w:tcPr>
            <w:tcW w:w="1260" w:type="dxa"/>
            <w:tcBorders>
              <w:top w:val="single" w:sz="2" w:space="0" w:color="808080"/>
            </w:tcBorders>
            <w:vAlign w:val="center"/>
          </w:tcPr>
          <w:p w14:paraId="36F39B87" w14:textId="77777777" w:rsidR="003D5EE3" w:rsidRPr="002A5DD6" w:rsidRDefault="003D5EE3" w:rsidP="003D5EE3">
            <w:pPr>
              <w:jc w:val="center"/>
              <w:rPr>
                <w:sz w:val="22"/>
                <w:szCs w:val="22"/>
              </w:rPr>
            </w:pPr>
            <w:r w:rsidRPr="002A5DD6">
              <w:rPr>
                <w:sz w:val="22"/>
                <w:szCs w:val="22"/>
              </w:rPr>
              <w:t>1.5</w:t>
            </w:r>
          </w:p>
        </w:tc>
        <w:tc>
          <w:tcPr>
            <w:tcW w:w="1260" w:type="dxa"/>
            <w:tcBorders>
              <w:top w:val="single" w:sz="2" w:space="0" w:color="808080"/>
            </w:tcBorders>
            <w:vAlign w:val="center"/>
          </w:tcPr>
          <w:p w14:paraId="3AA24A08" w14:textId="77777777" w:rsidR="003D5EE3" w:rsidRPr="002A5DD6" w:rsidRDefault="003D5EE3" w:rsidP="003D5EE3">
            <w:pPr>
              <w:jc w:val="center"/>
              <w:rPr>
                <w:sz w:val="22"/>
                <w:szCs w:val="22"/>
              </w:rPr>
            </w:pPr>
            <w:r w:rsidRPr="002A5DD6">
              <w:rPr>
                <w:sz w:val="22"/>
                <w:szCs w:val="22"/>
              </w:rPr>
              <w:t>18</w:t>
            </w:r>
          </w:p>
        </w:tc>
      </w:tr>
      <w:tr w:rsidR="003D5EE3" w:rsidRPr="002A5DD6" w14:paraId="40F51279" w14:textId="77777777" w:rsidTr="00152792">
        <w:tc>
          <w:tcPr>
            <w:tcW w:w="1620" w:type="dxa"/>
            <w:tcBorders>
              <w:top w:val="single" w:sz="2" w:space="0" w:color="808080"/>
            </w:tcBorders>
          </w:tcPr>
          <w:p w14:paraId="15CC1F0B" w14:textId="77777777" w:rsidR="003D5EE3" w:rsidRPr="002A5DD6" w:rsidRDefault="003D5EE3" w:rsidP="003D5EE3">
            <w:pPr>
              <w:rPr>
                <w:sz w:val="22"/>
                <w:szCs w:val="22"/>
              </w:rPr>
            </w:pPr>
            <w:r w:rsidRPr="002A5DD6">
              <w:rPr>
                <w:sz w:val="22"/>
                <w:szCs w:val="22"/>
              </w:rPr>
              <w:t>03/27/2015</w:t>
            </w:r>
          </w:p>
          <w:p w14:paraId="52CFA90F" w14:textId="77777777" w:rsidR="003D5EE3" w:rsidRPr="002A5DD6" w:rsidRDefault="003D5EE3" w:rsidP="003D5EE3">
            <w:pPr>
              <w:rPr>
                <w:sz w:val="22"/>
                <w:szCs w:val="22"/>
              </w:rPr>
            </w:pPr>
            <w:r w:rsidRPr="002A5DD6">
              <w:rPr>
                <w:sz w:val="22"/>
                <w:szCs w:val="22"/>
              </w:rPr>
              <w:t>(2014W2)</w:t>
            </w:r>
          </w:p>
        </w:tc>
        <w:tc>
          <w:tcPr>
            <w:tcW w:w="6120" w:type="dxa"/>
            <w:tcBorders>
              <w:top w:val="single" w:sz="2" w:space="0" w:color="808080"/>
            </w:tcBorders>
          </w:tcPr>
          <w:p w14:paraId="039589E8" w14:textId="77777777" w:rsidR="003D5EE3" w:rsidRPr="002A5DD6" w:rsidRDefault="003D5EE3" w:rsidP="003D5EE3">
            <w:pPr>
              <w:rPr>
                <w:sz w:val="22"/>
                <w:szCs w:val="22"/>
              </w:rPr>
            </w:pPr>
            <w:r w:rsidRPr="002A5DD6">
              <w:rPr>
                <w:sz w:val="22"/>
                <w:szCs w:val="22"/>
              </w:rPr>
              <w:t>MEDG505 (Genome Analysis)</w:t>
            </w:r>
          </w:p>
        </w:tc>
        <w:tc>
          <w:tcPr>
            <w:tcW w:w="1260" w:type="dxa"/>
            <w:tcBorders>
              <w:top w:val="single" w:sz="2" w:space="0" w:color="808080"/>
            </w:tcBorders>
            <w:vAlign w:val="center"/>
          </w:tcPr>
          <w:p w14:paraId="1AD83A83" w14:textId="77777777" w:rsidR="003D5EE3" w:rsidRPr="002A5DD6" w:rsidRDefault="003D5EE3" w:rsidP="003D5EE3">
            <w:pPr>
              <w:jc w:val="center"/>
              <w:rPr>
                <w:sz w:val="22"/>
                <w:szCs w:val="22"/>
              </w:rPr>
            </w:pPr>
            <w:r w:rsidRPr="002A5DD6">
              <w:rPr>
                <w:sz w:val="22"/>
                <w:szCs w:val="22"/>
              </w:rPr>
              <w:t>3.0</w:t>
            </w:r>
          </w:p>
        </w:tc>
        <w:tc>
          <w:tcPr>
            <w:tcW w:w="1260" w:type="dxa"/>
            <w:tcBorders>
              <w:top w:val="single" w:sz="2" w:space="0" w:color="808080"/>
            </w:tcBorders>
            <w:vAlign w:val="center"/>
          </w:tcPr>
          <w:p w14:paraId="74497406" w14:textId="77777777" w:rsidR="003D5EE3" w:rsidRPr="002A5DD6" w:rsidRDefault="003D5EE3" w:rsidP="003D5EE3">
            <w:pPr>
              <w:jc w:val="center"/>
              <w:rPr>
                <w:sz w:val="22"/>
                <w:szCs w:val="22"/>
              </w:rPr>
            </w:pPr>
            <w:r w:rsidRPr="002A5DD6">
              <w:rPr>
                <w:sz w:val="22"/>
                <w:szCs w:val="22"/>
              </w:rPr>
              <w:t>12</w:t>
            </w:r>
          </w:p>
        </w:tc>
      </w:tr>
      <w:tr w:rsidR="003D5EE3" w:rsidRPr="002A5DD6" w14:paraId="583C4992" w14:textId="77777777" w:rsidTr="00152792">
        <w:tc>
          <w:tcPr>
            <w:tcW w:w="1620" w:type="dxa"/>
            <w:tcBorders>
              <w:top w:val="single" w:sz="2" w:space="0" w:color="808080"/>
            </w:tcBorders>
          </w:tcPr>
          <w:p w14:paraId="14D29562" w14:textId="77777777" w:rsidR="003D5EE3" w:rsidRPr="002A5DD6" w:rsidRDefault="003D5EE3" w:rsidP="003D5EE3">
            <w:pPr>
              <w:rPr>
                <w:sz w:val="22"/>
                <w:szCs w:val="22"/>
              </w:rPr>
            </w:pPr>
            <w:r w:rsidRPr="002A5DD6">
              <w:rPr>
                <w:sz w:val="22"/>
                <w:szCs w:val="22"/>
              </w:rPr>
              <w:t>04/02/2015 &amp;</w:t>
            </w:r>
          </w:p>
          <w:p w14:paraId="6DB999E1" w14:textId="77777777" w:rsidR="003D5EE3" w:rsidRPr="002A5DD6" w:rsidRDefault="003D5EE3" w:rsidP="003D5EE3">
            <w:pPr>
              <w:rPr>
                <w:sz w:val="22"/>
                <w:szCs w:val="22"/>
              </w:rPr>
            </w:pPr>
            <w:r w:rsidRPr="002A5DD6">
              <w:rPr>
                <w:sz w:val="22"/>
                <w:szCs w:val="22"/>
              </w:rPr>
              <w:t>03/26/2015</w:t>
            </w:r>
          </w:p>
          <w:p w14:paraId="04513F4F" w14:textId="77777777" w:rsidR="003D5EE3" w:rsidRPr="002A5DD6" w:rsidRDefault="003D5EE3" w:rsidP="003D5EE3">
            <w:pPr>
              <w:rPr>
                <w:sz w:val="22"/>
                <w:szCs w:val="22"/>
              </w:rPr>
            </w:pPr>
            <w:r w:rsidRPr="002A5DD6">
              <w:rPr>
                <w:sz w:val="22"/>
                <w:szCs w:val="22"/>
              </w:rPr>
              <w:t>(2014W2)</w:t>
            </w:r>
          </w:p>
        </w:tc>
        <w:tc>
          <w:tcPr>
            <w:tcW w:w="6120" w:type="dxa"/>
            <w:tcBorders>
              <w:top w:val="single" w:sz="2" w:space="0" w:color="808080"/>
            </w:tcBorders>
          </w:tcPr>
          <w:p w14:paraId="3BF662D6" w14:textId="77777777" w:rsidR="003D5EE3" w:rsidRPr="002A5DD6" w:rsidRDefault="003D5EE3" w:rsidP="003D5EE3">
            <w:pPr>
              <w:rPr>
                <w:sz w:val="22"/>
                <w:szCs w:val="22"/>
              </w:rPr>
            </w:pPr>
            <w:r w:rsidRPr="002A5DD6">
              <w:rPr>
                <w:sz w:val="22"/>
                <w:szCs w:val="22"/>
              </w:rPr>
              <w:t>GSAT 502(Advanced Concepts in Genome Science and Technology)</w:t>
            </w:r>
          </w:p>
        </w:tc>
        <w:tc>
          <w:tcPr>
            <w:tcW w:w="1260" w:type="dxa"/>
            <w:tcBorders>
              <w:top w:val="single" w:sz="2" w:space="0" w:color="808080"/>
            </w:tcBorders>
            <w:vAlign w:val="center"/>
          </w:tcPr>
          <w:p w14:paraId="763A7ADD" w14:textId="77777777" w:rsidR="003D5EE3" w:rsidRPr="002A5DD6" w:rsidRDefault="003D5EE3" w:rsidP="003D5EE3">
            <w:pPr>
              <w:jc w:val="center"/>
              <w:rPr>
                <w:sz w:val="22"/>
                <w:szCs w:val="22"/>
              </w:rPr>
            </w:pPr>
            <w:r w:rsidRPr="002A5DD6">
              <w:rPr>
                <w:sz w:val="22"/>
                <w:szCs w:val="22"/>
              </w:rPr>
              <w:t>3.0</w:t>
            </w:r>
          </w:p>
        </w:tc>
        <w:tc>
          <w:tcPr>
            <w:tcW w:w="1260" w:type="dxa"/>
            <w:tcBorders>
              <w:top w:val="single" w:sz="2" w:space="0" w:color="808080"/>
            </w:tcBorders>
            <w:vAlign w:val="center"/>
          </w:tcPr>
          <w:p w14:paraId="3C88694B" w14:textId="77777777" w:rsidR="003D5EE3" w:rsidRPr="002A5DD6" w:rsidRDefault="003D5EE3" w:rsidP="003D5EE3">
            <w:pPr>
              <w:jc w:val="center"/>
              <w:rPr>
                <w:sz w:val="22"/>
                <w:szCs w:val="22"/>
              </w:rPr>
            </w:pPr>
            <w:r w:rsidRPr="002A5DD6">
              <w:rPr>
                <w:sz w:val="22"/>
                <w:szCs w:val="22"/>
              </w:rPr>
              <w:t>11</w:t>
            </w:r>
          </w:p>
        </w:tc>
      </w:tr>
      <w:tr w:rsidR="003D5EE3" w:rsidRPr="002A5DD6" w14:paraId="048EC212" w14:textId="77777777" w:rsidTr="00152792">
        <w:tc>
          <w:tcPr>
            <w:tcW w:w="1620" w:type="dxa"/>
            <w:tcBorders>
              <w:top w:val="single" w:sz="2" w:space="0" w:color="808080"/>
            </w:tcBorders>
          </w:tcPr>
          <w:p w14:paraId="1BDF5263" w14:textId="77777777" w:rsidR="003D5EE3" w:rsidRPr="002A5DD6" w:rsidRDefault="003D5EE3" w:rsidP="003D5EE3">
            <w:pPr>
              <w:rPr>
                <w:sz w:val="22"/>
                <w:szCs w:val="22"/>
              </w:rPr>
            </w:pPr>
            <w:r w:rsidRPr="002A5DD6">
              <w:rPr>
                <w:sz w:val="22"/>
                <w:szCs w:val="22"/>
              </w:rPr>
              <w:t xml:space="preserve">11/05/2014 </w:t>
            </w:r>
          </w:p>
          <w:p w14:paraId="61686C77" w14:textId="77777777" w:rsidR="003D5EE3" w:rsidRPr="002A5DD6" w:rsidRDefault="003D5EE3" w:rsidP="003D5EE3">
            <w:pPr>
              <w:rPr>
                <w:sz w:val="22"/>
                <w:szCs w:val="22"/>
              </w:rPr>
            </w:pPr>
            <w:r w:rsidRPr="002A5DD6">
              <w:rPr>
                <w:sz w:val="22"/>
                <w:szCs w:val="22"/>
              </w:rPr>
              <w:t>(2014W1)</w:t>
            </w:r>
          </w:p>
        </w:tc>
        <w:tc>
          <w:tcPr>
            <w:tcW w:w="6120" w:type="dxa"/>
            <w:tcBorders>
              <w:top w:val="single" w:sz="2" w:space="0" w:color="808080"/>
            </w:tcBorders>
          </w:tcPr>
          <w:p w14:paraId="7E15FC86" w14:textId="77777777" w:rsidR="003D5EE3" w:rsidRPr="002A5DD6" w:rsidRDefault="003D5EE3" w:rsidP="003D5EE3">
            <w:pPr>
              <w:rPr>
                <w:sz w:val="22"/>
                <w:szCs w:val="22"/>
              </w:rPr>
            </w:pPr>
            <w:r w:rsidRPr="002A5DD6">
              <w:rPr>
                <w:sz w:val="22"/>
                <w:szCs w:val="22"/>
              </w:rPr>
              <w:t>MEDG420 (Human Genomics &amp; Medical Genetics)</w:t>
            </w:r>
          </w:p>
        </w:tc>
        <w:tc>
          <w:tcPr>
            <w:tcW w:w="1260" w:type="dxa"/>
            <w:tcBorders>
              <w:top w:val="single" w:sz="2" w:space="0" w:color="808080"/>
            </w:tcBorders>
            <w:vAlign w:val="center"/>
          </w:tcPr>
          <w:p w14:paraId="2C85A514" w14:textId="77777777" w:rsidR="003D5EE3" w:rsidRPr="002A5DD6" w:rsidRDefault="003D5EE3" w:rsidP="003D5EE3">
            <w:pPr>
              <w:jc w:val="center"/>
              <w:rPr>
                <w:sz w:val="22"/>
                <w:szCs w:val="22"/>
              </w:rPr>
            </w:pPr>
            <w:r w:rsidRPr="002A5DD6">
              <w:rPr>
                <w:sz w:val="22"/>
                <w:szCs w:val="22"/>
              </w:rPr>
              <w:t>1.5</w:t>
            </w:r>
          </w:p>
        </w:tc>
        <w:tc>
          <w:tcPr>
            <w:tcW w:w="1260" w:type="dxa"/>
            <w:tcBorders>
              <w:top w:val="single" w:sz="2" w:space="0" w:color="808080"/>
            </w:tcBorders>
            <w:vAlign w:val="center"/>
          </w:tcPr>
          <w:p w14:paraId="1E1AC89C" w14:textId="77777777" w:rsidR="003D5EE3" w:rsidRPr="002A5DD6" w:rsidRDefault="003D5EE3" w:rsidP="003D5EE3">
            <w:pPr>
              <w:jc w:val="center"/>
              <w:rPr>
                <w:sz w:val="22"/>
                <w:szCs w:val="22"/>
              </w:rPr>
            </w:pPr>
            <w:r w:rsidRPr="002A5DD6">
              <w:rPr>
                <w:sz w:val="22"/>
                <w:szCs w:val="22"/>
              </w:rPr>
              <w:t>16</w:t>
            </w:r>
          </w:p>
        </w:tc>
      </w:tr>
      <w:tr w:rsidR="003D5EE3" w:rsidRPr="002A5DD6" w14:paraId="1BDDC365" w14:textId="77777777" w:rsidTr="0072237B">
        <w:tc>
          <w:tcPr>
            <w:tcW w:w="1620" w:type="dxa"/>
            <w:tcBorders>
              <w:top w:val="single" w:sz="2" w:space="0" w:color="808080"/>
            </w:tcBorders>
          </w:tcPr>
          <w:p w14:paraId="73B7E542" w14:textId="77777777" w:rsidR="003D5EE3" w:rsidRPr="002A5DD6" w:rsidRDefault="003D5EE3" w:rsidP="003D5EE3">
            <w:pPr>
              <w:rPr>
                <w:sz w:val="22"/>
                <w:szCs w:val="22"/>
              </w:rPr>
            </w:pPr>
            <w:r w:rsidRPr="002A5DD6">
              <w:rPr>
                <w:sz w:val="22"/>
                <w:szCs w:val="22"/>
              </w:rPr>
              <w:t>04/03/2014 &amp;</w:t>
            </w:r>
          </w:p>
          <w:p w14:paraId="70E30212" w14:textId="77777777" w:rsidR="003D5EE3" w:rsidRPr="002A5DD6" w:rsidRDefault="003D5EE3" w:rsidP="003D5EE3">
            <w:pPr>
              <w:rPr>
                <w:sz w:val="22"/>
                <w:szCs w:val="22"/>
              </w:rPr>
            </w:pPr>
            <w:r w:rsidRPr="002A5DD6">
              <w:rPr>
                <w:sz w:val="22"/>
                <w:szCs w:val="22"/>
              </w:rPr>
              <w:t>03/27/2014</w:t>
            </w:r>
          </w:p>
          <w:p w14:paraId="4FD3585C" w14:textId="77777777" w:rsidR="003D5EE3" w:rsidRPr="002A5DD6" w:rsidRDefault="003D5EE3" w:rsidP="003D5EE3">
            <w:pPr>
              <w:rPr>
                <w:sz w:val="22"/>
                <w:szCs w:val="22"/>
              </w:rPr>
            </w:pPr>
            <w:r w:rsidRPr="002A5DD6">
              <w:rPr>
                <w:sz w:val="22"/>
                <w:szCs w:val="22"/>
              </w:rPr>
              <w:t>(2013W2)</w:t>
            </w:r>
          </w:p>
        </w:tc>
        <w:tc>
          <w:tcPr>
            <w:tcW w:w="6120" w:type="dxa"/>
            <w:tcBorders>
              <w:top w:val="single" w:sz="2" w:space="0" w:color="808080"/>
            </w:tcBorders>
          </w:tcPr>
          <w:p w14:paraId="79F1A9F2" w14:textId="77777777" w:rsidR="003D5EE3" w:rsidRPr="002A5DD6" w:rsidRDefault="003D5EE3" w:rsidP="003D5EE3">
            <w:pPr>
              <w:rPr>
                <w:sz w:val="22"/>
                <w:szCs w:val="22"/>
              </w:rPr>
            </w:pPr>
            <w:r w:rsidRPr="002A5DD6">
              <w:rPr>
                <w:sz w:val="22"/>
                <w:szCs w:val="22"/>
              </w:rPr>
              <w:t>GSAT 502 (Advanced Concepts in Genome Science and Technology)</w:t>
            </w:r>
          </w:p>
        </w:tc>
        <w:tc>
          <w:tcPr>
            <w:tcW w:w="1260" w:type="dxa"/>
            <w:tcBorders>
              <w:top w:val="single" w:sz="2" w:space="0" w:color="808080"/>
            </w:tcBorders>
            <w:vAlign w:val="center"/>
          </w:tcPr>
          <w:p w14:paraId="471191AA" w14:textId="77777777" w:rsidR="003D5EE3" w:rsidRPr="002A5DD6" w:rsidRDefault="003D5EE3" w:rsidP="003D5EE3">
            <w:pPr>
              <w:jc w:val="center"/>
              <w:rPr>
                <w:sz w:val="22"/>
                <w:szCs w:val="22"/>
              </w:rPr>
            </w:pPr>
            <w:r w:rsidRPr="002A5DD6">
              <w:rPr>
                <w:sz w:val="22"/>
                <w:szCs w:val="22"/>
              </w:rPr>
              <w:t>3.0</w:t>
            </w:r>
          </w:p>
        </w:tc>
        <w:tc>
          <w:tcPr>
            <w:tcW w:w="1260" w:type="dxa"/>
            <w:tcBorders>
              <w:top w:val="single" w:sz="2" w:space="0" w:color="808080"/>
            </w:tcBorders>
            <w:vAlign w:val="center"/>
          </w:tcPr>
          <w:p w14:paraId="080DFE34" w14:textId="77777777" w:rsidR="003D5EE3" w:rsidRPr="002A5DD6" w:rsidRDefault="003D5EE3" w:rsidP="003D5EE3">
            <w:pPr>
              <w:jc w:val="center"/>
              <w:rPr>
                <w:sz w:val="22"/>
                <w:szCs w:val="22"/>
              </w:rPr>
            </w:pPr>
            <w:r w:rsidRPr="002A5DD6">
              <w:rPr>
                <w:sz w:val="22"/>
                <w:szCs w:val="22"/>
              </w:rPr>
              <w:t>14</w:t>
            </w:r>
          </w:p>
        </w:tc>
      </w:tr>
      <w:tr w:rsidR="003D5EE3" w:rsidRPr="002A5DD6" w14:paraId="40CFD36B" w14:textId="77777777" w:rsidTr="0072237B">
        <w:tc>
          <w:tcPr>
            <w:tcW w:w="1620" w:type="dxa"/>
            <w:tcBorders>
              <w:top w:val="single" w:sz="2" w:space="0" w:color="808080"/>
            </w:tcBorders>
          </w:tcPr>
          <w:p w14:paraId="259DBD81" w14:textId="77777777" w:rsidR="003D5EE3" w:rsidRPr="002A5DD6" w:rsidRDefault="003D5EE3" w:rsidP="003D5EE3">
            <w:pPr>
              <w:rPr>
                <w:sz w:val="22"/>
                <w:szCs w:val="22"/>
              </w:rPr>
            </w:pPr>
            <w:r w:rsidRPr="002A5DD6">
              <w:rPr>
                <w:sz w:val="22"/>
                <w:szCs w:val="22"/>
              </w:rPr>
              <w:t>01/31/2014</w:t>
            </w:r>
          </w:p>
          <w:p w14:paraId="2F7BC01A" w14:textId="77777777" w:rsidR="003D5EE3" w:rsidRPr="002A5DD6" w:rsidRDefault="003D5EE3" w:rsidP="003D5EE3">
            <w:pPr>
              <w:rPr>
                <w:sz w:val="22"/>
                <w:szCs w:val="22"/>
              </w:rPr>
            </w:pPr>
            <w:r w:rsidRPr="002A5DD6">
              <w:rPr>
                <w:sz w:val="22"/>
                <w:szCs w:val="22"/>
              </w:rPr>
              <w:t>(2013W2)</w:t>
            </w:r>
          </w:p>
        </w:tc>
        <w:tc>
          <w:tcPr>
            <w:tcW w:w="6120" w:type="dxa"/>
            <w:tcBorders>
              <w:top w:val="single" w:sz="2" w:space="0" w:color="808080"/>
            </w:tcBorders>
          </w:tcPr>
          <w:p w14:paraId="39856ECD" w14:textId="77777777" w:rsidR="003D5EE3" w:rsidRPr="002A5DD6" w:rsidRDefault="003D5EE3" w:rsidP="003D5EE3">
            <w:pPr>
              <w:rPr>
                <w:sz w:val="22"/>
                <w:szCs w:val="22"/>
              </w:rPr>
            </w:pPr>
            <w:r w:rsidRPr="002A5DD6">
              <w:rPr>
                <w:sz w:val="22"/>
                <w:szCs w:val="22"/>
              </w:rPr>
              <w:t>MEDG505 (Genome Analysis)</w:t>
            </w:r>
          </w:p>
        </w:tc>
        <w:tc>
          <w:tcPr>
            <w:tcW w:w="1260" w:type="dxa"/>
            <w:tcBorders>
              <w:top w:val="single" w:sz="2" w:space="0" w:color="808080"/>
            </w:tcBorders>
            <w:vAlign w:val="center"/>
          </w:tcPr>
          <w:p w14:paraId="4EF881A4" w14:textId="77777777" w:rsidR="003D5EE3" w:rsidRPr="002A5DD6" w:rsidRDefault="003D5EE3" w:rsidP="003D5EE3">
            <w:pPr>
              <w:jc w:val="center"/>
              <w:rPr>
                <w:sz w:val="22"/>
                <w:szCs w:val="22"/>
              </w:rPr>
            </w:pPr>
            <w:r w:rsidRPr="002A5DD6">
              <w:rPr>
                <w:sz w:val="22"/>
                <w:szCs w:val="22"/>
              </w:rPr>
              <w:t>3.0</w:t>
            </w:r>
          </w:p>
        </w:tc>
        <w:tc>
          <w:tcPr>
            <w:tcW w:w="1260" w:type="dxa"/>
            <w:tcBorders>
              <w:top w:val="single" w:sz="2" w:space="0" w:color="808080"/>
            </w:tcBorders>
            <w:vAlign w:val="center"/>
          </w:tcPr>
          <w:p w14:paraId="2E92623F" w14:textId="77777777" w:rsidR="003D5EE3" w:rsidRPr="002A5DD6" w:rsidRDefault="003D5EE3" w:rsidP="003D5EE3">
            <w:pPr>
              <w:jc w:val="center"/>
              <w:rPr>
                <w:sz w:val="22"/>
                <w:szCs w:val="22"/>
              </w:rPr>
            </w:pPr>
            <w:r w:rsidRPr="002A5DD6">
              <w:rPr>
                <w:sz w:val="22"/>
                <w:szCs w:val="22"/>
              </w:rPr>
              <w:t>19</w:t>
            </w:r>
          </w:p>
        </w:tc>
      </w:tr>
      <w:tr w:rsidR="003D5EE3" w:rsidRPr="002A5DD6" w14:paraId="5BBF2506" w14:textId="77777777" w:rsidTr="0072237B">
        <w:tc>
          <w:tcPr>
            <w:tcW w:w="1620" w:type="dxa"/>
            <w:tcBorders>
              <w:top w:val="single" w:sz="2" w:space="0" w:color="808080"/>
            </w:tcBorders>
          </w:tcPr>
          <w:p w14:paraId="7FEE831D" w14:textId="77777777" w:rsidR="003D5EE3" w:rsidRPr="002A5DD6" w:rsidRDefault="003D5EE3" w:rsidP="003D5EE3">
            <w:pPr>
              <w:rPr>
                <w:sz w:val="22"/>
                <w:szCs w:val="22"/>
              </w:rPr>
            </w:pPr>
            <w:r w:rsidRPr="002A5DD6">
              <w:rPr>
                <w:sz w:val="22"/>
                <w:szCs w:val="22"/>
              </w:rPr>
              <w:t>10/30/2013</w:t>
            </w:r>
          </w:p>
          <w:p w14:paraId="7C28E82B" w14:textId="77777777" w:rsidR="003D5EE3" w:rsidRPr="002A5DD6" w:rsidRDefault="003D5EE3" w:rsidP="003D5EE3">
            <w:pPr>
              <w:rPr>
                <w:sz w:val="22"/>
                <w:szCs w:val="22"/>
              </w:rPr>
            </w:pPr>
            <w:r w:rsidRPr="002A5DD6">
              <w:rPr>
                <w:sz w:val="22"/>
                <w:szCs w:val="22"/>
              </w:rPr>
              <w:t>(2013W2)</w:t>
            </w:r>
          </w:p>
        </w:tc>
        <w:tc>
          <w:tcPr>
            <w:tcW w:w="6120" w:type="dxa"/>
            <w:tcBorders>
              <w:top w:val="single" w:sz="2" w:space="0" w:color="808080"/>
            </w:tcBorders>
          </w:tcPr>
          <w:p w14:paraId="485FA48B" w14:textId="77777777" w:rsidR="003D5EE3" w:rsidRPr="002A5DD6" w:rsidRDefault="003D5EE3" w:rsidP="003D5EE3">
            <w:pPr>
              <w:rPr>
                <w:sz w:val="22"/>
                <w:szCs w:val="22"/>
              </w:rPr>
            </w:pPr>
            <w:r w:rsidRPr="002A5DD6">
              <w:rPr>
                <w:sz w:val="22"/>
                <w:szCs w:val="22"/>
              </w:rPr>
              <w:t>MEDG420 (Human Genomics &amp; Medical Genetics)</w:t>
            </w:r>
          </w:p>
        </w:tc>
        <w:tc>
          <w:tcPr>
            <w:tcW w:w="1260" w:type="dxa"/>
            <w:tcBorders>
              <w:top w:val="single" w:sz="2" w:space="0" w:color="808080"/>
            </w:tcBorders>
            <w:vAlign w:val="center"/>
          </w:tcPr>
          <w:p w14:paraId="18384A21" w14:textId="77777777" w:rsidR="003D5EE3" w:rsidRPr="002A5DD6" w:rsidRDefault="003D5EE3" w:rsidP="003D5EE3">
            <w:pPr>
              <w:jc w:val="center"/>
              <w:rPr>
                <w:sz w:val="22"/>
                <w:szCs w:val="22"/>
              </w:rPr>
            </w:pPr>
            <w:r w:rsidRPr="002A5DD6">
              <w:rPr>
                <w:sz w:val="22"/>
                <w:szCs w:val="22"/>
              </w:rPr>
              <w:t>1.5</w:t>
            </w:r>
          </w:p>
        </w:tc>
        <w:tc>
          <w:tcPr>
            <w:tcW w:w="1260" w:type="dxa"/>
            <w:tcBorders>
              <w:top w:val="single" w:sz="2" w:space="0" w:color="808080"/>
            </w:tcBorders>
            <w:vAlign w:val="center"/>
          </w:tcPr>
          <w:p w14:paraId="4280A177" w14:textId="77777777" w:rsidR="003D5EE3" w:rsidRPr="002A5DD6" w:rsidRDefault="003D5EE3" w:rsidP="003D5EE3">
            <w:pPr>
              <w:jc w:val="center"/>
              <w:rPr>
                <w:sz w:val="22"/>
                <w:szCs w:val="22"/>
              </w:rPr>
            </w:pPr>
            <w:r w:rsidRPr="002A5DD6">
              <w:rPr>
                <w:sz w:val="22"/>
                <w:szCs w:val="22"/>
              </w:rPr>
              <w:t>14</w:t>
            </w:r>
          </w:p>
        </w:tc>
      </w:tr>
      <w:tr w:rsidR="003D5EE3" w:rsidRPr="002A5DD6" w14:paraId="010B475C" w14:textId="77777777" w:rsidTr="0072237B">
        <w:tc>
          <w:tcPr>
            <w:tcW w:w="1620" w:type="dxa"/>
            <w:tcBorders>
              <w:top w:val="single" w:sz="2" w:space="0" w:color="808080"/>
            </w:tcBorders>
          </w:tcPr>
          <w:p w14:paraId="4EFC4C5E" w14:textId="77777777" w:rsidR="003D5EE3" w:rsidRPr="002A5DD6" w:rsidRDefault="003D5EE3" w:rsidP="003D5EE3">
            <w:pPr>
              <w:rPr>
                <w:sz w:val="22"/>
                <w:szCs w:val="22"/>
              </w:rPr>
            </w:pPr>
            <w:r w:rsidRPr="002A5DD6">
              <w:rPr>
                <w:sz w:val="22"/>
                <w:szCs w:val="22"/>
              </w:rPr>
              <w:t>03/28/2013 &amp; 03/21/2013</w:t>
            </w:r>
          </w:p>
          <w:p w14:paraId="400A8F49" w14:textId="77777777" w:rsidR="003D5EE3" w:rsidRPr="002A5DD6" w:rsidRDefault="003D5EE3" w:rsidP="003D5EE3">
            <w:pPr>
              <w:rPr>
                <w:sz w:val="22"/>
                <w:szCs w:val="22"/>
              </w:rPr>
            </w:pPr>
            <w:r w:rsidRPr="002A5DD6">
              <w:rPr>
                <w:sz w:val="22"/>
                <w:szCs w:val="22"/>
              </w:rPr>
              <w:t>(2012W2)</w:t>
            </w:r>
          </w:p>
        </w:tc>
        <w:tc>
          <w:tcPr>
            <w:tcW w:w="6120" w:type="dxa"/>
            <w:tcBorders>
              <w:top w:val="single" w:sz="2" w:space="0" w:color="808080"/>
            </w:tcBorders>
          </w:tcPr>
          <w:p w14:paraId="7027B4E4" w14:textId="77777777" w:rsidR="003D5EE3" w:rsidRPr="002A5DD6" w:rsidRDefault="003D5EE3" w:rsidP="003D5EE3">
            <w:pPr>
              <w:rPr>
                <w:sz w:val="22"/>
                <w:szCs w:val="22"/>
              </w:rPr>
            </w:pPr>
            <w:r w:rsidRPr="002A5DD6">
              <w:rPr>
                <w:sz w:val="22"/>
                <w:szCs w:val="22"/>
              </w:rPr>
              <w:t>GSAT 502 (Advanced Concepts in Genome Science and Technology)</w:t>
            </w:r>
          </w:p>
        </w:tc>
        <w:tc>
          <w:tcPr>
            <w:tcW w:w="1260" w:type="dxa"/>
            <w:tcBorders>
              <w:top w:val="single" w:sz="2" w:space="0" w:color="808080"/>
            </w:tcBorders>
            <w:vAlign w:val="center"/>
          </w:tcPr>
          <w:p w14:paraId="3E5372B5" w14:textId="77777777" w:rsidR="003D5EE3" w:rsidRPr="002A5DD6" w:rsidRDefault="003D5EE3" w:rsidP="003D5EE3">
            <w:pPr>
              <w:jc w:val="center"/>
              <w:rPr>
                <w:sz w:val="22"/>
                <w:szCs w:val="22"/>
              </w:rPr>
            </w:pPr>
            <w:r w:rsidRPr="002A5DD6">
              <w:rPr>
                <w:sz w:val="22"/>
                <w:szCs w:val="22"/>
              </w:rPr>
              <w:t>3.0</w:t>
            </w:r>
          </w:p>
        </w:tc>
        <w:tc>
          <w:tcPr>
            <w:tcW w:w="1260" w:type="dxa"/>
            <w:tcBorders>
              <w:top w:val="single" w:sz="2" w:space="0" w:color="808080"/>
            </w:tcBorders>
            <w:vAlign w:val="center"/>
          </w:tcPr>
          <w:p w14:paraId="2264688A" w14:textId="77777777" w:rsidR="003D5EE3" w:rsidRPr="002A5DD6" w:rsidRDefault="003D5EE3" w:rsidP="003D5EE3">
            <w:pPr>
              <w:jc w:val="center"/>
              <w:rPr>
                <w:sz w:val="22"/>
                <w:szCs w:val="22"/>
              </w:rPr>
            </w:pPr>
            <w:r w:rsidRPr="002A5DD6">
              <w:rPr>
                <w:sz w:val="22"/>
                <w:szCs w:val="22"/>
              </w:rPr>
              <w:t>18</w:t>
            </w:r>
          </w:p>
        </w:tc>
      </w:tr>
      <w:tr w:rsidR="003D5EE3" w:rsidRPr="002A5DD6" w14:paraId="049E8BC4" w14:textId="77777777" w:rsidTr="0072237B">
        <w:tc>
          <w:tcPr>
            <w:tcW w:w="1620" w:type="dxa"/>
            <w:tcBorders>
              <w:top w:val="single" w:sz="2" w:space="0" w:color="808080"/>
            </w:tcBorders>
          </w:tcPr>
          <w:p w14:paraId="28BD4401" w14:textId="77777777" w:rsidR="003D5EE3" w:rsidRPr="002A5DD6" w:rsidRDefault="003D5EE3" w:rsidP="003D5EE3">
            <w:pPr>
              <w:rPr>
                <w:sz w:val="22"/>
                <w:szCs w:val="22"/>
              </w:rPr>
            </w:pPr>
            <w:r w:rsidRPr="002A5DD6">
              <w:rPr>
                <w:sz w:val="22"/>
                <w:szCs w:val="22"/>
              </w:rPr>
              <w:t>03/08/2013</w:t>
            </w:r>
          </w:p>
          <w:p w14:paraId="7FE69AF3" w14:textId="77777777" w:rsidR="003D5EE3" w:rsidRPr="002A5DD6" w:rsidRDefault="003D5EE3" w:rsidP="003D5EE3">
            <w:pPr>
              <w:rPr>
                <w:sz w:val="22"/>
                <w:szCs w:val="22"/>
              </w:rPr>
            </w:pPr>
            <w:r w:rsidRPr="002A5DD6">
              <w:rPr>
                <w:sz w:val="22"/>
                <w:szCs w:val="22"/>
              </w:rPr>
              <w:t>(2012W2)</w:t>
            </w:r>
          </w:p>
        </w:tc>
        <w:tc>
          <w:tcPr>
            <w:tcW w:w="6120" w:type="dxa"/>
            <w:tcBorders>
              <w:top w:val="single" w:sz="2" w:space="0" w:color="808080"/>
            </w:tcBorders>
          </w:tcPr>
          <w:p w14:paraId="4CD357A5" w14:textId="77777777" w:rsidR="003D5EE3" w:rsidRPr="002A5DD6" w:rsidRDefault="003D5EE3" w:rsidP="003D5EE3">
            <w:pPr>
              <w:rPr>
                <w:sz w:val="22"/>
                <w:szCs w:val="22"/>
              </w:rPr>
            </w:pPr>
            <w:r w:rsidRPr="002A5DD6">
              <w:rPr>
                <w:sz w:val="22"/>
                <w:szCs w:val="22"/>
              </w:rPr>
              <w:t>MEDG505 (Genome Analysis)</w:t>
            </w:r>
          </w:p>
        </w:tc>
        <w:tc>
          <w:tcPr>
            <w:tcW w:w="1260" w:type="dxa"/>
            <w:tcBorders>
              <w:top w:val="single" w:sz="2" w:space="0" w:color="808080"/>
            </w:tcBorders>
            <w:vAlign w:val="center"/>
          </w:tcPr>
          <w:p w14:paraId="62D644CF" w14:textId="77777777" w:rsidR="003D5EE3" w:rsidRPr="002A5DD6" w:rsidRDefault="003D5EE3" w:rsidP="003D5EE3">
            <w:pPr>
              <w:jc w:val="center"/>
              <w:rPr>
                <w:sz w:val="22"/>
                <w:szCs w:val="22"/>
              </w:rPr>
            </w:pPr>
            <w:r w:rsidRPr="002A5DD6">
              <w:rPr>
                <w:sz w:val="22"/>
                <w:szCs w:val="22"/>
              </w:rPr>
              <w:t>3.0</w:t>
            </w:r>
          </w:p>
        </w:tc>
        <w:tc>
          <w:tcPr>
            <w:tcW w:w="1260" w:type="dxa"/>
            <w:tcBorders>
              <w:top w:val="single" w:sz="2" w:space="0" w:color="808080"/>
            </w:tcBorders>
            <w:vAlign w:val="center"/>
          </w:tcPr>
          <w:p w14:paraId="511A9A4E" w14:textId="77777777" w:rsidR="003D5EE3" w:rsidRPr="002A5DD6" w:rsidRDefault="003D5EE3" w:rsidP="003D5EE3">
            <w:pPr>
              <w:jc w:val="center"/>
              <w:rPr>
                <w:sz w:val="22"/>
                <w:szCs w:val="22"/>
              </w:rPr>
            </w:pPr>
            <w:r w:rsidRPr="002A5DD6">
              <w:rPr>
                <w:sz w:val="22"/>
                <w:szCs w:val="22"/>
              </w:rPr>
              <w:t>18</w:t>
            </w:r>
          </w:p>
        </w:tc>
      </w:tr>
      <w:tr w:rsidR="003D5EE3" w:rsidRPr="002A5DD6" w14:paraId="446ED8C4" w14:textId="77777777" w:rsidTr="0072237B">
        <w:tc>
          <w:tcPr>
            <w:tcW w:w="1620" w:type="dxa"/>
            <w:tcBorders>
              <w:top w:val="single" w:sz="2" w:space="0" w:color="808080"/>
            </w:tcBorders>
          </w:tcPr>
          <w:p w14:paraId="5164811E" w14:textId="77777777" w:rsidR="003D5EE3" w:rsidRPr="002A5DD6" w:rsidRDefault="003D5EE3" w:rsidP="003D5EE3">
            <w:pPr>
              <w:rPr>
                <w:sz w:val="22"/>
                <w:szCs w:val="22"/>
              </w:rPr>
            </w:pPr>
            <w:r w:rsidRPr="002A5DD6">
              <w:rPr>
                <w:sz w:val="22"/>
                <w:szCs w:val="22"/>
              </w:rPr>
              <w:t>10/03/2012</w:t>
            </w:r>
          </w:p>
          <w:p w14:paraId="17BA4E77" w14:textId="77777777" w:rsidR="003D5EE3" w:rsidRPr="002A5DD6" w:rsidRDefault="003D5EE3" w:rsidP="003D5EE3">
            <w:pPr>
              <w:rPr>
                <w:sz w:val="22"/>
                <w:szCs w:val="22"/>
              </w:rPr>
            </w:pPr>
            <w:r w:rsidRPr="002A5DD6">
              <w:rPr>
                <w:sz w:val="22"/>
                <w:szCs w:val="22"/>
              </w:rPr>
              <w:t>(2012W1)</w:t>
            </w:r>
          </w:p>
        </w:tc>
        <w:tc>
          <w:tcPr>
            <w:tcW w:w="6120" w:type="dxa"/>
            <w:tcBorders>
              <w:top w:val="single" w:sz="2" w:space="0" w:color="808080"/>
            </w:tcBorders>
          </w:tcPr>
          <w:p w14:paraId="6160FAA7" w14:textId="77777777" w:rsidR="003D5EE3" w:rsidRPr="002A5DD6" w:rsidRDefault="003D5EE3" w:rsidP="003D5EE3">
            <w:pPr>
              <w:rPr>
                <w:sz w:val="22"/>
                <w:szCs w:val="22"/>
              </w:rPr>
            </w:pPr>
            <w:r w:rsidRPr="002A5DD6">
              <w:rPr>
                <w:sz w:val="22"/>
                <w:szCs w:val="22"/>
              </w:rPr>
              <w:t>MEDG420 (Human Genomics &amp; Medical Genetics)</w:t>
            </w:r>
          </w:p>
        </w:tc>
        <w:tc>
          <w:tcPr>
            <w:tcW w:w="1260" w:type="dxa"/>
            <w:tcBorders>
              <w:top w:val="single" w:sz="2" w:space="0" w:color="808080"/>
            </w:tcBorders>
            <w:vAlign w:val="center"/>
          </w:tcPr>
          <w:p w14:paraId="607CC72F" w14:textId="77777777" w:rsidR="003D5EE3" w:rsidRPr="002A5DD6" w:rsidRDefault="003D5EE3" w:rsidP="003D5EE3">
            <w:pPr>
              <w:jc w:val="center"/>
              <w:rPr>
                <w:sz w:val="22"/>
                <w:szCs w:val="22"/>
              </w:rPr>
            </w:pPr>
            <w:r w:rsidRPr="002A5DD6">
              <w:rPr>
                <w:sz w:val="22"/>
                <w:szCs w:val="22"/>
              </w:rPr>
              <w:t>1.5</w:t>
            </w:r>
          </w:p>
        </w:tc>
        <w:tc>
          <w:tcPr>
            <w:tcW w:w="1260" w:type="dxa"/>
            <w:tcBorders>
              <w:top w:val="single" w:sz="2" w:space="0" w:color="808080"/>
            </w:tcBorders>
            <w:vAlign w:val="center"/>
          </w:tcPr>
          <w:p w14:paraId="2DF25335" w14:textId="77777777" w:rsidR="003D5EE3" w:rsidRPr="002A5DD6" w:rsidRDefault="003D5EE3" w:rsidP="003D5EE3">
            <w:pPr>
              <w:jc w:val="center"/>
              <w:rPr>
                <w:sz w:val="22"/>
                <w:szCs w:val="22"/>
              </w:rPr>
            </w:pPr>
            <w:r w:rsidRPr="002A5DD6">
              <w:rPr>
                <w:sz w:val="22"/>
                <w:szCs w:val="22"/>
              </w:rPr>
              <w:t>18</w:t>
            </w:r>
          </w:p>
        </w:tc>
      </w:tr>
      <w:tr w:rsidR="003D5EE3" w:rsidRPr="002A5DD6" w14:paraId="070008AF" w14:textId="77777777" w:rsidTr="0072237B">
        <w:tc>
          <w:tcPr>
            <w:tcW w:w="1620" w:type="dxa"/>
            <w:tcBorders>
              <w:top w:val="single" w:sz="2" w:space="0" w:color="808080"/>
            </w:tcBorders>
          </w:tcPr>
          <w:p w14:paraId="6B7EC01A" w14:textId="77777777" w:rsidR="003D5EE3" w:rsidRPr="002A5DD6" w:rsidRDefault="003D5EE3" w:rsidP="003D5EE3">
            <w:pPr>
              <w:rPr>
                <w:sz w:val="22"/>
                <w:szCs w:val="22"/>
              </w:rPr>
            </w:pPr>
            <w:r w:rsidRPr="002A5DD6">
              <w:rPr>
                <w:sz w:val="22"/>
                <w:szCs w:val="22"/>
              </w:rPr>
              <w:t>03/30/2012</w:t>
            </w:r>
          </w:p>
          <w:p w14:paraId="789C8AAC" w14:textId="77777777" w:rsidR="003D5EE3" w:rsidRPr="002A5DD6" w:rsidRDefault="003D5EE3" w:rsidP="003D5EE3">
            <w:pPr>
              <w:rPr>
                <w:sz w:val="22"/>
                <w:szCs w:val="22"/>
              </w:rPr>
            </w:pPr>
            <w:r w:rsidRPr="002A5DD6">
              <w:rPr>
                <w:sz w:val="22"/>
                <w:szCs w:val="22"/>
              </w:rPr>
              <w:t>(2011W2)</w:t>
            </w:r>
          </w:p>
        </w:tc>
        <w:tc>
          <w:tcPr>
            <w:tcW w:w="6120" w:type="dxa"/>
            <w:tcBorders>
              <w:top w:val="single" w:sz="2" w:space="0" w:color="808080"/>
            </w:tcBorders>
          </w:tcPr>
          <w:p w14:paraId="2880D19C" w14:textId="77777777" w:rsidR="003D5EE3" w:rsidRPr="002A5DD6" w:rsidRDefault="003D5EE3" w:rsidP="003D5EE3">
            <w:pPr>
              <w:rPr>
                <w:sz w:val="22"/>
                <w:szCs w:val="22"/>
              </w:rPr>
            </w:pPr>
            <w:r w:rsidRPr="002A5DD6">
              <w:rPr>
                <w:sz w:val="22"/>
                <w:szCs w:val="22"/>
              </w:rPr>
              <w:t>MBB446/746 (Cancer Genetics and Cell Death/Survival)</w:t>
            </w:r>
          </w:p>
          <w:p w14:paraId="70F62184" w14:textId="77777777" w:rsidR="003D5EE3" w:rsidRPr="002A5DD6" w:rsidRDefault="003D5EE3" w:rsidP="003D5EE3">
            <w:pPr>
              <w:rPr>
                <w:sz w:val="22"/>
                <w:szCs w:val="22"/>
              </w:rPr>
            </w:pPr>
            <w:r w:rsidRPr="002A5DD6">
              <w:rPr>
                <w:sz w:val="22"/>
                <w:szCs w:val="22"/>
              </w:rPr>
              <w:t>Simon Fraser University</w:t>
            </w:r>
          </w:p>
        </w:tc>
        <w:tc>
          <w:tcPr>
            <w:tcW w:w="1260" w:type="dxa"/>
            <w:tcBorders>
              <w:top w:val="single" w:sz="2" w:space="0" w:color="808080"/>
            </w:tcBorders>
            <w:vAlign w:val="center"/>
          </w:tcPr>
          <w:p w14:paraId="2D70A89C" w14:textId="77777777" w:rsidR="003D5EE3" w:rsidRPr="002A5DD6" w:rsidRDefault="003D5EE3" w:rsidP="003D5EE3">
            <w:pPr>
              <w:jc w:val="center"/>
              <w:rPr>
                <w:sz w:val="22"/>
                <w:szCs w:val="22"/>
              </w:rPr>
            </w:pPr>
            <w:r w:rsidRPr="002A5DD6">
              <w:rPr>
                <w:sz w:val="22"/>
                <w:szCs w:val="22"/>
              </w:rPr>
              <w:t>2.0</w:t>
            </w:r>
          </w:p>
        </w:tc>
        <w:tc>
          <w:tcPr>
            <w:tcW w:w="1260" w:type="dxa"/>
            <w:tcBorders>
              <w:top w:val="single" w:sz="2" w:space="0" w:color="808080"/>
            </w:tcBorders>
            <w:vAlign w:val="center"/>
          </w:tcPr>
          <w:p w14:paraId="560132A0" w14:textId="77777777" w:rsidR="003D5EE3" w:rsidRPr="002A5DD6" w:rsidRDefault="003D5EE3" w:rsidP="003D5EE3">
            <w:pPr>
              <w:jc w:val="center"/>
              <w:rPr>
                <w:sz w:val="22"/>
                <w:szCs w:val="22"/>
              </w:rPr>
            </w:pPr>
            <w:r w:rsidRPr="002A5DD6">
              <w:rPr>
                <w:sz w:val="22"/>
                <w:szCs w:val="22"/>
              </w:rPr>
              <w:t>50</w:t>
            </w:r>
          </w:p>
        </w:tc>
      </w:tr>
      <w:tr w:rsidR="003D5EE3" w:rsidRPr="002A5DD6" w14:paraId="5F15DB87" w14:textId="77777777" w:rsidTr="0072237B">
        <w:tc>
          <w:tcPr>
            <w:tcW w:w="1620" w:type="dxa"/>
            <w:tcBorders>
              <w:top w:val="single" w:sz="2" w:space="0" w:color="808080"/>
            </w:tcBorders>
          </w:tcPr>
          <w:p w14:paraId="2759CBE9" w14:textId="77777777" w:rsidR="003D5EE3" w:rsidRPr="002A5DD6" w:rsidRDefault="003D5EE3" w:rsidP="003D5EE3">
            <w:pPr>
              <w:rPr>
                <w:sz w:val="22"/>
                <w:szCs w:val="22"/>
              </w:rPr>
            </w:pPr>
            <w:r w:rsidRPr="002A5DD6">
              <w:rPr>
                <w:sz w:val="22"/>
                <w:szCs w:val="22"/>
              </w:rPr>
              <w:t>03/20/2012</w:t>
            </w:r>
          </w:p>
          <w:p w14:paraId="3AF0752C" w14:textId="77777777" w:rsidR="003D5EE3" w:rsidRPr="002A5DD6" w:rsidRDefault="003D5EE3" w:rsidP="003D5EE3">
            <w:pPr>
              <w:rPr>
                <w:sz w:val="22"/>
                <w:szCs w:val="22"/>
              </w:rPr>
            </w:pPr>
            <w:r w:rsidRPr="002A5DD6">
              <w:rPr>
                <w:sz w:val="22"/>
                <w:szCs w:val="22"/>
              </w:rPr>
              <w:t>(2011W2)</w:t>
            </w:r>
          </w:p>
        </w:tc>
        <w:tc>
          <w:tcPr>
            <w:tcW w:w="6120" w:type="dxa"/>
            <w:tcBorders>
              <w:top w:val="single" w:sz="2" w:space="0" w:color="808080"/>
            </w:tcBorders>
          </w:tcPr>
          <w:p w14:paraId="35CBF66C" w14:textId="77777777" w:rsidR="003D5EE3" w:rsidRPr="002A5DD6" w:rsidRDefault="003D5EE3" w:rsidP="003D5EE3">
            <w:pPr>
              <w:rPr>
                <w:sz w:val="22"/>
                <w:szCs w:val="22"/>
              </w:rPr>
            </w:pPr>
            <w:r w:rsidRPr="002A5DD6">
              <w:rPr>
                <w:sz w:val="22"/>
                <w:szCs w:val="22"/>
              </w:rPr>
              <w:t>GSAT502 (Advanced Concepts in Genome Science and Technology)</w:t>
            </w:r>
          </w:p>
        </w:tc>
        <w:tc>
          <w:tcPr>
            <w:tcW w:w="1260" w:type="dxa"/>
            <w:tcBorders>
              <w:top w:val="single" w:sz="2" w:space="0" w:color="808080"/>
            </w:tcBorders>
            <w:vAlign w:val="center"/>
          </w:tcPr>
          <w:p w14:paraId="6CB9541D" w14:textId="77777777" w:rsidR="003D5EE3" w:rsidRPr="002A5DD6" w:rsidRDefault="003D5EE3" w:rsidP="003D5EE3">
            <w:pPr>
              <w:jc w:val="center"/>
              <w:rPr>
                <w:sz w:val="22"/>
                <w:szCs w:val="22"/>
              </w:rPr>
            </w:pPr>
            <w:r w:rsidRPr="002A5DD6">
              <w:rPr>
                <w:sz w:val="22"/>
                <w:szCs w:val="22"/>
              </w:rPr>
              <w:t>2.5</w:t>
            </w:r>
          </w:p>
        </w:tc>
        <w:tc>
          <w:tcPr>
            <w:tcW w:w="1260" w:type="dxa"/>
            <w:tcBorders>
              <w:top w:val="single" w:sz="2" w:space="0" w:color="808080"/>
            </w:tcBorders>
            <w:vAlign w:val="center"/>
          </w:tcPr>
          <w:p w14:paraId="1CDCD64C" w14:textId="77777777" w:rsidR="003D5EE3" w:rsidRPr="002A5DD6" w:rsidRDefault="003D5EE3" w:rsidP="003D5EE3">
            <w:pPr>
              <w:jc w:val="center"/>
              <w:rPr>
                <w:sz w:val="22"/>
                <w:szCs w:val="22"/>
              </w:rPr>
            </w:pPr>
            <w:r w:rsidRPr="002A5DD6">
              <w:rPr>
                <w:sz w:val="22"/>
                <w:szCs w:val="22"/>
              </w:rPr>
              <w:t>15</w:t>
            </w:r>
          </w:p>
        </w:tc>
      </w:tr>
      <w:tr w:rsidR="003D5EE3" w:rsidRPr="002A5DD6" w14:paraId="477D44AE" w14:textId="77777777" w:rsidTr="0072237B">
        <w:tc>
          <w:tcPr>
            <w:tcW w:w="1620" w:type="dxa"/>
            <w:tcBorders>
              <w:top w:val="single" w:sz="2" w:space="0" w:color="808080"/>
            </w:tcBorders>
          </w:tcPr>
          <w:p w14:paraId="6493B38A" w14:textId="77777777" w:rsidR="003D5EE3" w:rsidRPr="002A5DD6" w:rsidRDefault="003D5EE3" w:rsidP="003D5EE3">
            <w:pPr>
              <w:rPr>
                <w:sz w:val="22"/>
                <w:szCs w:val="22"/>
              </w:rPr>
            </w:pPr>
            <w:r w:rsidRPr="002A5DD6">
              <w:rPr>
                <w:sz w:val="22"/>
                <w:szCs w:val="22"/>
              </w:rPr>
              <w:t>01/27/2012</w:t>
            </w:r>
          </w:p>
          <w:p w14:paraId="115BABBF" w14:textId="77777777" w:rsidR="003D5EE3" w:rsidRPr="002A5DD6" w:rsidRDefault="003D5EE3" w:rsidP="003D5EE3">
            <w:pPr>
              <w:rPr>
                <w:sz w:val="22"/>
                <w:szCs w:val="22"/>
              </w:rPr>
            </w:pPr>
            <w:r w:rsidRPr="002A5DD6">
              <w:rPr>
                <w:sz w:val="22"/>
                <w:szCs w:val="22"/>
              </w:rPr>
              <w:t>(2011W2)</w:t>
            </w:r>
          </w:p>
        </w:tc>
        <w:tc>
          <w:tcPr>
            <w:tcW w:w="6120" w:type="dxa"/>
            <w:tcBorders>
              <w:top w:val="single" w:sz="2" w:space="0" w:color="808080"/>
            </w:tcBorders>
          </w:tcPr>
          <w:p w14:paraId="04D88679" w14:textId="77777777" w:rsidR="003D5EE3" w:rsidRPr="002A5DD6" w:rsidRDefault="003D5EE3" w:rsidP="003D5EE3">
            <w:pPr>
              <w:rPr>
                <w:sz w:val="22"/>
                <w:szCs w:val="22"/>
              </w:rPr>
            </w:pPr>
            <w:r w:rsidRPr="002A5DD6">
              <w:rPr>
                <w:sz w:val="22"/>
                <w:szCs w:val="22"/>
              </w:rPr>
              <w:t>MEDG505 (Genome Analysis)</w:t>
            </w:r>
          </w:p>
        </w:tc>
        <w:tc>
          <w:tcPr>
            <w:tcW w:w="1260" w:type="dxa"/>
            <w:tcBorders>
              <w:top w:val="single" w:sz="2" w:space="0" w:color="808080"/>
            </w:tcBorders>
            <w:vAlign w:val="center"/>
          </w:tcPr>
          <w:p w14:paraId="01AB7966" w14:textId="77777777" w:rsidR="003D5EE3" w:rsidRPr="002A5DD6" w:rsidRDefault="003D5EE3" w:rsidP="003D5EE3">
            <w:pPr>
              <w:jc w:val="center"/>
              <w:rPr>
                <w:sz w:val="22"/>
                <w:szCs w:val="22"/>
              </w:rPr>
            </w:pPr>
            <w:r w:rsidRPr="002A5DD6">
              <w:rPr>
                <w:sz w:val="22"/>
                <w:szCs w:val="22"/>
              </w:rPr>
              <w:t>3.0</w:t>
            </w:r>
          </w:p>
        </w:tc>
        <w:tc>
          <w:tcPr>
            <w:tcW w:w="1260" w:type="dxa"/>
            <w:tcBorders>
              <w:top w:val="single" w:sz="2" w:space="0" w:color="808080"/>
            </w:tcBorders>
            <w:vAlign w:val="center"/>
          </w:tcPr>
          <w:p w14:paraId="2A5CDC54" w14:textId="77777777" w:rsidR="003D5EE3" w:rsidRPr="002A5DD6" w:rsidRDefault="003D5EE3" w:rsidP="003D5EE3">
            <w:pPr>
              <w:jc w:val="center"/>
              <w:rPr>
                <w:sz w:val="22"/>
                <w:szCs w:val="22"/>
              </w:rPr>
            </w:pPr>
            <w:r w:rsidRPr="002A5DD6">
              <w:rPr>
                <w:sz w:val="22"/>
                <w:szCs w:val="22"/>
              </w:rPr>
              <w:t>21</w:t>
            </w:r>
          </w:p>
        </w:tc>
      </w:tr>
      <w:tr w:rsidR="003D5EE3" w:rsidRPr="002A5DD6" w14:paraId="666708AD" w14:textId="77777777" w:rsidTr="0072237B">
        <w:tc>
          <w:tcPr>
            <w:tcW w:w="1620" w:type="dxa"/>
            <w:tcBorders>
              <w:top w:val="single" w:sz="2" w:space="0" w:color="808080"/>
            </w:tcBorders>
          </w:tcPr>
          <w:p w14:paraId="2BC0A09A" w14:textId="77777777" w:rsidR="003D5EE3" w:rsidRPr="002A5DD6" w:rsidRDefault="003D5EE3" w:rsidP="003D5EE3">
            <w:pPr>
              <w:rPr>
                <w:sz w:val="22"/>
                <w:szCs w:val="22"/>
              </w:rPr>
            </w:pPr>
            <w:r w:rsidRPr="002A5DD6">
              <w:rPr>
                <w:sz w:val="22"/>
                <w:szCs w:val="22"/>
              </w:rPr>
              <w:t>01/25/2012</w:t>
            </w:r>
          </w:p>
          <w:p w14:paraId="17DE022C" w14:textId="77777777" w:rsidR="003D5EE3" w:rsidRPr="002A5DD6" w:rsidRDefault="003D5EE3" w:rsidP="003D5EE3">
            <w:pPr>
              <w:rPr>
                <w:sz w:val="22"/>
                <w:szCs w:val="22"/>
              </w:rPr>
            </w:pPr>
            <w:r w:rsidRPr="002A5DD6">
              <w:rPr>
                <w:sz w:val="22"/>
                <w:szCs w:val="22"/>
              </w:rPr>
              <w:t>(2011W2)</w:t>
            </w:r>
          </w:p>
        </w:tc>
        <w:tc>
          <w:tcPr>
            <w:tcW w:w="6120" w:type="dxa"/>
            <w:tcBorders>
              <w:top w:val="single" w:sz="2" w:space="0" w:color="808080"/>
            </w:tcBorders>
          </w:tcPr>
          <w:p w14:paraId="3B061DBD" w14:textId="77777777" w:rsidR="003D5EE3" w:rsidRPr="002A5DD6" w:rsidRDefault="003D5EE3" w:rsidP="003D5EE3">
            <w:pPr>
              <w:rPr>
                <w:sz w:val="22"/>
                <w:szCs w:val="22"/>
              </w:rPr>
            </w:pPr>
            <w:r w:rsidRPr="002A5DD6">
              <w:rPr>
                <w:sz w:val="22"/>
                <w:szCs w:val="22"/>
              </w:rPr>
              <w:t>MEDG420 (Human Genomics &amp; Medical Genetics)</w:t>
            </w:r>
          </w:p>
        </w:tc>
        <w:tc>
          <w:tcPr>
            <w:tcW w:w="1260" w:type="dxa"/>
            <w:tcBorders>
              <w:top w:val="single" w:sz="2" w:space="0" w:color="808080"/>
            </w:tcBorders>
            <w:vAlign w:val="center"/>
          </w:tcPr>
          <w:p w14:paraId="74AFA7A2" w14:textId="77777777" w:rsidR="003D5EE3" w:rsidRPr="002A5DD6" w:rsidRDefault="003D5EE3" w:rsidP="003D5EE3">
            <w:pPr>
              <w:jc w:val="center"/>
              <w:rPr>
                <w:sz w:val="22"/>
                <w:szCs w:val="22"/>
              </w:rPr>
            </w:pPr>
            <w:r w:rsidRPr="002A5DD6">
              <w:rPr>
                <w:sz w:val="22"/>
                <w:szCs w:val="22"/>
              </w:rPr>
              <w:t>1.0</w:t>
            </w:r>
          </w:p>
        </w:tc>
        <w:tc>
          <w:tcPr>
            <w:tcW w:w="1260" w:type="dxa"/>
            <w:tcBorders>
              <w:top w:val="single" w:sz="2" w:space="0" w:color="808080"/>
            </w:tcBorders>
            <w:vAlign w:val="center"/>
          </w:tcPr>
          <w:p w14:paraId="11BEF91A" w14:textId="77777777" w:rsidR="003D5EE3" w:rsidRPr="002A5DD6" w:rsidRDefault="003D5EE3" w:rsidP="003D5EE3">
            <w:pPr>
              <w:jc w:val="center"/>
              <w:rPr>
                <w:sz w:val="22"/>
                <w:szCs w:val="22"/>
              </w:rPr>
            </w:pPr>
            <w:r w:rsidRPr="002A5DD6">
              <w:rPr>
                <w:sz w:val="22"/>
                <w:szCs w:val="22"/>
              </w:rPr>
              <w:t>17</w:t>
            </w:r>
          </w:p>
        </w:tc>
      </w:tr>
      <w:tr w:rsidR="003D5EE3" w:rsidRPr="002A5DD6" w14:paraId="0B25795B" w14:textId="77777777" w:rsidTr="0072237B">
        <w:tc>
          <w:tcPr>
            <w:tcW w:w="1620" w:type="dxa"/>
            <w:tcBorders>
              <w:top w:val="single" w:sz="2" w:space="0" w:color="808080"/>
            </w:tcBorders>
          </w:tcPr>
          <w:p w14:paraId="19C4B176" w14:textId="77777777" w:rsidR="003D5EE3" w:rsidRPr="002A5DD6" w:rsidRDefault="003D5EE3" w:rsidP="003D5EE3">
            <w:pPr>
              <w:rPr>
                <w:sz w:val="22"/>
                <w:szCs w:val="22"/>
              </w:rPr>
            </w:pPr>
            <w:r w:rsidRPr="002A5DD6">
              <w:rPr>
                <w:sz w:val="22"/>
                <w:szCs w:val="22"/>
              </w:rPr>
              <w:t>03/21/2011</w:t>
            </w:r>
          </w:p>
          <w:p w14:paraId="29D8C2D3" w14:textId="77777777" w:rsidR="003D5EE3" w:rsidRPr="002A5DD6" w:rsidRDefault="003D5EE3" w:rsidP="003D5EE3">
            <w:pPr>
              <w:rPr>
                <w:sz w:val="22"/>
                <w:szCs w:val="22"/>
              </w:rPr>
            </w:pPr>
            <w:r w:rsidRPr="002A5DD6">
              <w:rPr>
                <w:sz w:val="22"/>
                <w:szCs w:val="22"/>
              </w:rPr>
              <w:t>(2010W2)</w:t>
            </w:r>
          </w:p>
        </w:tc>
        <w:tc>
          <w:tcPr>
            <w:tcW w:w="6120" w:type="dxa"/>
            <w:tcBorders>
              <w:top w:val="single" w:sz="2" w:space="0" w:color="808080"/>
            </w:tcBorders>
          </w:tcPr>
          <w:p w14:paraId="7BB6F303" w14:textId="77777777" w:rsidR="003D5EE3" w:rsidRPr="002A5DD6" w:rsidRDefault="003D5EE3" w:rsidP="003D5EE3">
            <w:pPr>
              <w:rPr>
                <w:sz w:val="22"/>
                <w:szCs w:val="22"/>
              </w:rPr>
            </w:pPr>
            <w:r w:rsidRPr="002A5DD6">
              <w:rPr>
                <w:sz w:val="22"/>
                <w:szCs w:val="22"/>
              </w:rPr>
              <w:t>GSAT502 (Advanced Concepts in Genome Science and Technology)</w:t>
            </w:r>
          </w:p>
        </w:tc>
        <w:tc>
          <w:tcPr>
            <w:tcW w:w="1260" w:type="dxa"/>
            <w:tcBorders>
              <w:top w:val="single" w:sz="2" w:space="0" w:color="808080"/>
            </w:tcBorders>
            <w:vAlign w:val="center"/>
          </w:tcPr>
          <w:p w14:paraId="3495BC8B" w14:textId="77777777" w:rsidR="003D5EE3" w:rsidRPr="002A5DD6" w:rsidRDefault="003D5EE3" w:rsidP="003D5EE3">
            <w:pPr>
              <w:jc w:val="center"/>
              <w:rPr>
                <w:sz w:val="22"/>
                <w:szCs w:val="22"/>
              </w:rPr>
            </w:pPr>
            <w:r w:rsidRPr="002A5DD6">
              <w:rPr>
                <w:sz w:val="22"/>
                <w:szCs w:val="22"/>
              </w:rPr>
              <w:t>2.5</w:t>
            </w:r>
          </w:p>
        </w:tc>
        <w:tc>
          <w:tcPr>
            <w:tcW w:w="1260" w:type="dxa"/>
            <w:tcBorders>
              <w:top w:val="single" w:sz="2" w:space="0" w:color="808080"/>
            </w:tcBorders>
            <w:vAlign w:val="center"/>
          </w:tcPr>
          <w:p w14:paraId="6F6EDD1C" w14:textId="77777777" w:rsidR="003D5EE3" w:rsidRPr="002A5DD6" w:rsidRDefault="003D5EE3" w:rsidP="003D5EE3">
            <w:pPr>
              <w:jc w:val="center"/>
              <w:rPr>
                <w:sz w:val="22"/>
                <w:szCs w:val="22"/>
              </w:rPr>
            </w:pPr>
            <w:r w:rsidRPr="002A5DD6">
              <w:rPr>
                <w:sz w:val="22"/>
                <w:szCs w:val="22"/>
              </w:rPr>
              <w:t>6</w:t>
            </w:r>
          </w:p>
        </w:tc>
      </w:tr>
      <w:tr w:rsidR="003D5EE3" w:rsidRPr="002A5DD6" w14:paraId="5469D073" w14:textId="77777777" w:rsidTr="0072237B">
        <w:tc>
          <w:tcPr>
            <w:tcW w:w="1620" w:type="dxa"/>
            <w:tcBorders>
              <w:top w:val="single" w:sz="2" w:space="0" w:color="808080"/>
            </w:tcBorders>
          </w:tcPr>
          <w:p w14:paraId="37AD470A" w14:textId="77777777" w:rsidR="003D5EE3" w:rsidRPr="002A5DD6" w:rsidRDefault="003D5EE3" w:rsidP="003D5EE3">
            <w:pPr>
              <w:rPr>
                <w:sz w:val="22"/>
                <w:szCs w:val="22"/>
              </w:rPr>
            </w:pPr>
            <w:r w:rsidRPr="002A5DD6">
              <w:rPr>
                <w:sz w:val="22"/>
                <w:szCs w:val="22"/>
              </w:rPr>
              <w:t>03/04/2011</w:t>
            </w:r>
          </w:p>
          <w:p w14:paraId="0D8B2034" w14:textId="77777777" w:rsidR="003D5EE3" w:rsidRPr="002A5DD6" w:rsidRDefault="003D5EE3" w:rsidP="003D5EE3">
            <w:pPr>
              <w:rPr>
                <w:sz w:val="22"/>
                <w:szCs w:val="22"/>
              </w:rPr>
            </w:pPr>
            <w:r w:rsidRPr="002A5DD6">
              <w:rPr>
                <w:sz w:val="22"/>
                <w:szCs w:val="22"/>
              </w:rPr>
              <w:t>(2010W2)</w:t>
            </w:r>
          </w:p>
        </w:tc>
        <w:tc>
          <w:tcPr>
            <w:tcW w:w="6120" w:type="dxa"/>
            <w:tcBorders>
              <w:top w:val="single" w:sz="2" w:space="0" w:color="808080"/>
            </w:tcBorders>
          </w:tcPr>
          <w:p w14:paraId="2D5F2F00" w14:textId="77777777" w:rsidR="003D5EE3" w:rsidRPr="002A5DD6" w:rsidRDefault="003D5EE3" w:rsidP="003D5EE3">
            <w:pPr>
              <w:rPr>
                <w:sz w:val="22"/>
                <w:szCs w:val="22"/>
              </w:rPr>
            </w:pPr>
            <w:r w:rsidRPr="002A5DD6">
              <w:rPr>
                <w:sz w:val="22"/>
                <w:szCs w:val="22"/>
              </w:rPr>
              <w:t>MEDG505 (Genome Analysis)</w:t>
            </w:r>
          </w:p>
        </w:tc>
        <w:tc>
          <w:tcPr>
            <w:tcW w:w="1260" w:type="dxa"/>
            <w:tcBorders>
              <w:top w:val="single" w:sz="2" w:space="0" w:color="808080"/>
            </w:tcBorders>
            <w:vAlign w:val="center"/>
          </w:tcPr>
          <w:p w14:paraId="379AF11C" w14:textId="77777777" w:rsidR="003D5EE3" w:rsidRPr="002A5DD6" w:rsidRDefault="003D5EE3" w:rsidP="003D5EE3">
            <w:pPr>
              <w:jc w:val="center"/>
              <w:rPr>
                <w:sz w:val="22"/>
                <w:szCs w:val="22"/>
              </w:rPr>
            </w:pPr>
            <w:r w:rsidRPr="002A5DD6">
              <w:rPr>
                <w:sz w:val="22"/>
                <w:szCs w:val="22"/>
              </w:rPr>
              <w:t>3.0</w:t>
            </w:r>
          </w:p>
        </w:tc>
        <w:tc>
          <w:tcPr>
            <w:tcW w:w="1260" w:type="dxa"/>
            <w:tcBorders>
              <w:top w:val="single" w:sz="2" w:space="0" w:color="808080"/>
            </w:tcBorders>
            <w:vAlign w:val="center"/>
          </w:tcPr>
          <w:p w14:paraId="4E209E68" w14:textId="77777777" w:rsidR="003D5EE3" w:rsidRPr="002A5DD6" w:rsidRDefault="003D5EE3" w:rsidP="003D5EE3">
            <w:pPr>
              <w:jc w:val="center"/>
              <w:rPr>
                <w:sz w:val="22"/>
                <w:szCs w:val="22"/>
              </w:rPr>
            </w:pPr>
            <w:r w:rsidRPr="002A5DD6">
              <w:rPr>
                <w:sz w:val="22"/>
                <w:szCs w:val="22"/>
              </w:rPr>
              <w:t>19</w:t>
            </w:r>
          </w:p>
        </w:tc>
      </w:tr>
      <w:tr w:rsidR="003D5EE3" w:rsidRPr="002A5DD6" w14:paraId="6E2FC269" w14:textId="77777777" w:rsidTr="0072237B">
        <w:tc>
          <w:tcPr>
            <w:tcW w:w="1620" w:type="dxa"/>
            <w:tcBorders>
              <w:top w:val="single" w:sz="2" w:space="0" w:color="808080"/>
            </w:tcBorders>
          </w:tcPr>
          <w:p w14:paraId="7A6EAF5B" w14:textId="77777777" w:rsidR="003D5EE3" w:rsidRPr="002A5DD6" w:rsidRDefault="003D5EE3" w:rsidP="003D5EE3">
            <w:pPr>
              <w:rPr>
                <w:sz w:val="22"/>
                <w:szCs w:val="22"/>
              </w:rPr>
            </w:pPr>
            <w:r w:rsidRPr="002A5DD6">
              <w:rPr>
                <w:sz w:val="22"/>
                <w:szCs w:val="22"/>
              </w:rPr>
              <w:t>02/28/2011</w:t>
            </w:r>
          </w:p>
          <w:p w14:paraId="034A1F43" w14:textId="77777777" w:rsidR="003D5EE3" w:rsidRPr="002A5DD6" w:rsidRDefault="003D5EE3" w:rsidP="003D5EE3">
            <w:pPr>
              <w:rPr>
                <w:sz w:val="22"/>
                <w:szCs w:val="22"/>
              </w:rPr>
            </w:pPr>
            <w:r w:rsidRPr="002A5DD6">
              <w:rPr>
                <w:sz w:val="22"/>
                <w:szCs w:val="22"/>
              </w:rPr>
              <w:t>(2010W2)</w:t>
            </w:r>
          </w:p>
        </w:tc>
        <w:tc>
          <w:tcPr>
            <w:tcW w:w="6120" w:type="dxa"/>
            <w:tcBorders>
              <w:top w:val="single" w:sz="2" w:space="0" w:color="808080"/>
            </w:tcBorders>
          </w:tcPr>
          <w:p w14:paraId="4D9E01B7" w14:textId="77777777" w:rsidR="003D5EE3" w:rsidRPr="002A5DD6" w:rsidRDefault="003D5EE3" w:rsidP="003D5EE3">
            <w:pPr>
              <w:rPr>
                <w:sz w:val="22"/>
                <w:szCs w:val="22"/>
              </w:rPr>
            </w:pPr>
            <w:r w:rsidRPr="002A5DD6">
              <w:rPr>
                <w:sz w:val="22"/>
                <w:szCs w:val="22"/>
              </w:rPr>
              <w:t>MEDG420 (Human Biochemical &amp; Molecular Genetics)</w:t>
            </w:r>
          </w:p>
        </w:tc>
        <w:tc>
          <w:tcPr>
            <w:tcW w:w="1260" w:type="dxa"/>
            <w:tcBorders>
              <w:top w:val="single" w:sz="2" w:space="0" w:color="808080"/>
            </w:tcBorders>
            <w:vAlign w:val="center"/>
          </w:tcPr>
          <w:p w14:paraId="41B4A20C" w14:textId="77777777" w:rsidR="003D5EE3" w:rsidRPr="002A5DD6" w:rsidRDefault="003D5EE3" w:rsidP="003D5EE3">
            <w:pPr>
              <w:jc w:val="center"/>
              <w:rPr>
                <w:sz w:val="22"/>
                <w:szCs w:val="22"/>
              </w:rPr>
            </w:pPr>
            <w:r w:rsidRPr="002A5DD6">
              <w:rPr>
                <w:sz w:val="22"/>
                <w:szCs w:val="22"/>
              </w:rPr>
              <w:t>2.0</w:t>
            </w:r>
          </w:p>
        </w:tc>
        <w:tc>
          <w:tcPr>
            <w:tcW w:w="1260" w:type="dxa"/>
            <w:tcBorders>
              <w:top w:val="single" w:sz="2" w:space="0" w:color="808080"/>
            </w:tcBorders>
            <w:vAlign w:val="center"/>
          </w:tcPr>
          <w:p w14:paraId="49B98BAA" w14:textId="77777777" w:rsidR="003D5EE3" w:rsidRPr="002A5DD6" w:rsidRDefault="003D5EE3" w:rsidP="003D5EE3">
            <w:pPr>
              <w:jc w:val="center"/>
              <w:rPr>
                <w:sz w:val="22"/>
                <w:szCs w:val="22"/>
              </w:rPr>
            </w:pPr>
            <w:r w:rsidRPr="002A5DD6">
              <w:rPr>
                <w:sz w:val="22"/>
                <w:szCs w:val="22"/>
              </w:rPr>
              <w:t>16</w:t>
            </w:r>
          </w:p>
        </w:tc>
      </w:tr>
      <w:tr w:rsidR="003D5EE3" w:rsidRPr="002A5DD6" w14:paraId="52D77690" w14:textId="77777777" w:rsidTr="0072237B">
        <w:tc>
          <w:tcPr>
            <w:tcW w:w="1620" w:type="dxa"/>
            <w:tcBorders>
              <w:top w:val="single" w:sz="2" w:space="0" w:color="808080"/>
            </w:tcBorders>
          </w:tcPr>
          <w:p w14:paraId="39422530" w14:textId="77777777" w:rsidR="003D5EE3" w:rsidRPr="002A5DD6" w:rsidRDefault="003D5EE3" w:rsidP="003D5EE3">
            <w:pPr>
              <w:rPr>
                <w:sz w:val="22"/>
                <w:szCs w:val="22"/>
              </w:rPr>
            </w:pPr>
            <w:r w:rsidRPr="002A5DD6">
              <w:rPr>
                <w:sz w:val="22"/>
                <w:szCs w:val="22"/>
              </w:rPr>
              <w:t>03/25/2010</w:t>
            </w:r>
          </w:p>
          <w:p w14:paraId="399983C5" w14:textId="77777777" w:rsidR="003D5EE3" w:rsidRPr="002A5DD6" w:rsidRDefault="003D5EE3" w:rsidP="003D5EE3">
            <w:pPr>
              <w:rPr>
                <w:sz w:val="22"/>
                <w:szCs w:val="22"/>
              </w:rPr>
            </w:pPr>
            <w:r w:rsidRPr="002A5DD6">
              <w:rPr>
                <w:sz w:val="22"/>
                <w:szCs w:val="22"/>
              </w:rPr>
              <w:t>(2009W2)</w:t>
            </w:r>
          </w:p>
        </w:tc>
        <w:tc>
          <w:tcPr>
            <w:tcW w:w="6120" w:type="dxa"/>
            <w:tcBorders>
              <w:top w:val="single" w:sz="2" w:space="0" w:color="808080"/>
            </w:tcBorders>
          </w:tcPr>
          <w:p w14:paraId="5160F488" w14:textId="77777777" w:rsidR="003D5EE3" w:rsidRPr="002A5DD6" w:rsidRDefault="003D5EE3" w:rsidP="003D5EE3">
            <w:pPr>
              <w:rPr>
                <w:sz w:val="22"/>
                <w:szCs w:val="22"/>
              </w:rPr>
            </w:pPr>
            <w:r w:rsidRPr="002A5DD6">
              <w:rPr>
                <w:sz w:val="22"/>
                <w:szCs w:val="22"/>
              </w:rPr>
              <w:t xml:space="preserve">Science One </w:t>
            </w:r>
          </w:p>
        </w:tc>
        <w:tc>
          <w:tcPr>
            <w:tcW w:w="1260" w:type="dxa"/>
            <w:tcBorders>
              <w:top w:val="single" w:sz="2" w:space="0" w:color="808080"/>
            </w:tcBorders>
            <w:vAlign w:val="center"/>
          </w:tcPr>
          <w:p w14:paraId="0F91E8B1" w14:textId="77777777" w:rsidR="003D5EE3" w:rsidRPr="002A5DD6" w:rsidRDefault="003D5EE3" w:rsidP="003D5EE3">
            <w:pPr>
              <w:jc w:val="center"/>
              <w:rPr>
                <w:sz w:val="22"/>
                <w:szCs w:val="22"/>
              </w:rPr>
            </w:pPr>
            <w:r w:rsidRPr="002A5DD6">
              <w:rPr>
                <w:sz w:val="22"/>
                <w:szCs w:val="22"/>
              </w:rPr>
              <w:t>1.0</w:t>
            </w:r>
          </w:p>
        </w:tc>
        <w:tc>
          <w:tcPr>
            <w:tcW w:w="1260" w:type="dxa"/>
            <w:tcBorders>
              <w:top w:val="single" w:sz="2" w:space="0" w:color="808080"/>
            </w:tcBorders>
            <w:vAlign w:val="center"/>
          </w:tcPr>
          <w:p w14:paraId="6B987543" w14:textId="77777777" w:rsidR="003D5EE3" w:rsidRPr="002A5DD6" w:rsidRDefault="003D5EE3" w:rsidP="003D5EE3">
            <w:pPr>
              <w:jc w:val="center"/>
              <w:rPr>
                <w:sz w:val="22"/>
                <w:szCs w:val="22"/>
              </w:rPr>
            </w:pPr>
            <w:r w:rsidRPr="002A5DD6">
              <w:rPr>
                <w:sz w:val="22"/>
                <w:szCs w:val="22"/>
              </w:rPr>
              <w:t>63</w:t>
            </w:r>
          </w:p>
        </w:tc>
      </w:tr>
      <w:tr w:rsidR="003D5EE3" w:rsidRPr="002A5DD6" w14:paraId="512BB08D" w14:textId="77777777" w:rsidTr="0072237B">
        <w:tc>
          <w:tcPr>
            <w:tcW w:w="1620" w:type="dxa"/>
            <w:tcBorders>
              <w:top w:val="single" w:sz="2" w:space="0" w:color="808080"/>
            </w:tcBorders>
          </w:tcPr>
          <w:p w14:paraId="2EEC4975" w14:textId="77777777" w:rsidR="003D5EE3" w:rsidRPr="002A5DD6" w:rsidRDefault="003D5EE3" w:rsidP="003D5EE3">
            <w:pPr>
              <w:rPr>
                <w:sz w:val="22"/>
                <w:szCs w:val="22"/>
              </w:rPr>
            </w:pPr>
            <w:r w:rsidRPr="002A5DD6">
              <w:rPr>
                <w:sz w:val="22"/>
                <w:szCs w:val="22"/>
              </w:rPr>
              <w:t>03/12/2010</w:t>
            </w:r>
          </w:p>
          <w:p w14:paraId="39CACA7F" w14:textId="77777777" w:rsidR="003D5EE3" w:rsidRPr="002A5DD6" w:rsidRDefault="003D5EE3" w:rsidP="003D5EE3">
            <w:pPr>
              <w:rPr>
                <w:sz w:val="22"/>
                <w:szCs w:val="22"/>
              </w:rPr>
            </w:pPr>
            <w:r w:rsidRPr="002A5DD6">
              <w:rPr>
                <w:sz w:val="22"/>
                <w:szCs w:val="22"/>
              </w:rPr>
              <w:t>(2009W2)</w:t>
            </w:r>
          </w:p>
        </w:tc>
        <w:tc>
          <w:tcPr>
            <w:tcW w:w="6120" w:type="dxa"/>
            <w:tcBorders>
              <w:top w:val="single" w:sz="2" w:space="0" w:color="808080"/>
            </w:tcBorders>
          </w:tcPr>
          <w:p w14:paraId="33C73E6F" w14:textId="77777777" w:rsidR="003D5EE3" w:rsidRPr="002A5DD6" w:rsidRDefault="003D5EE3" w:rsidP="003D5EE3">
            <w:pPr>
              <w:rPr>
                <w:sz w:val="22"/>
                <w:szCs w:val="22"/>
              </w:rPr>
            </w:pPr>
            <w:r w:rsidRPr="002A5DD6">
              <w:rPr>
                <w:sz w:val="22"/>
                <w:szCs w:val="22"/>
              </w:rPr>
              <w:t>MEDG505 (Genome Analysis)</w:t>
            </w:r>
          </w:p>
        </w:tc>
        <w:tc>
          <w:tcPr>
            <w:tcW w:w="1260" w:type="dxa"/>
            <w:tcBorders>
              <w:top w:val="single" w:sz="2" w:space="0" w:color="808080"/>
            </w:tcBorders>
            <w:vAlign w:val="center"/>
          </w:tcPr>
          <w:p w14:paraId="7DB2E90F" w14:textId="77777777" w:rsidR="003D5EE3" w:rsidRPr="002A5DD6" w:rsidRDefault="003D5EE3" w:rsidP="003D5EE3">
            <w:pPr>
              <w:jc w:val="center"/>
              <w:rPr>
                <w:sz w:val="22"/>
                <w:szCs w:val="22"/>
              </w:rPr>
            </w:pPr>
            <w:r w:rsidRPr="002A5DD6">
              <w:rPr>
                <w:sz w:val="22"/>
                <w:szCs w:val="22"/>
              </w:rPr>
              <w:t>3.0</w:t>
            </w:r>
          </w:p>
        </w:tc>
        <w:tc>
          <w:tcPr>
            <w:tcW w:w="1260" w:type="dxa"/>
            <w:tcBorders>
              <w:top w:val="single" w:sz="2" w:space="0" w:color="808080"/>
            </w:tcBorders>
            <w:vAlign w:val="center"/>
          </w:tcPr>
          <w:p w14:paraId="53A3E241" w14:textId="77777777" w:rsidR="003D5EE3" w:rsidRPr="002A5DD6" w:rsidRDefault="003D5EE3" w:rsidP="003D5EE3">
            <w:pPr>
              <w:jc w:val="center"/>
              <w:rPr>
                <w:sz w:val="22"/>
                <w:szCs w:val="22"/>
              </w:rPr>
            </w:pPr>
            <w:r w:rsidRPr="002A5DD6">
              <w:rPr>
                <w:sz w:val="22"/>
                <w:szCs w:val="22"/>
              </w:rPr>
              <w:t>22</w:t>
            </w:r>
          </w:p>
        </w:tc>
      </w:tr>
      <w:tr w:rsidR="003D5EE3" w:rsidRPr="002A5DD6" w14:paraId="75909ADE" w14:textId="77777777" w:rsidTr="0072237B">
        <w:tc>
          <w:tcPr>
            <w:tcW w:w="1620" w:type="dxa"/>
            <w:tcBorders>
              <w:top w:val="single" w:sz="2" w:space="0" w:color="808080"/>
            </w:tcBorders>
          </w:tcPr>
          <w:p w14:paraId="1421025E" w14:textId="77777777" w:rsidR="003D5EE3" w:rsidRPr="002A5DD6" w:rsidRDefault="003D5EE3" w:rsidP="003D5EE3">
            <w:pPr>
              <w:rPr>
                <w:sz w:val="22"/>
                <w:szCs w:val="22"/>
              </w:rPr>
            </w:pPr>
            <w:r w:rsidRPr="002A5DD6">
              <w:rPr>
                <w:sz w:val="22"/>
                <w:szCs w:val="22"/>
              </w:rPr>
              <w:t>02/10/2010</w:t>
            </w:r>
          </w:p>
          <w:p w14:paraId="51648E43" w14:textId="77777777" w:rsidR="003D5EE3" w:rsidRPr="002A5DD6" w:rsidRDefault="003D5EE3" w:rsidP="003D5EE3">
            <w:pPr>
              <w:rPr>
                <w:sz w:val="22"/>
                <w:szCs w:val="22"/>
              </w:rPr>
            </w:pPr>
            <w:r w:rsidRPr="002A5DD6">
              <w:rPr>
                <w:sz w:val="22"/>
                <w:szCs w:val="22"/>
              </w:rPr>
              <w:t>(2009W2)</w:t>
            </w:r>
          </w:p>
        </w:tc>
        <w:tc>
          <w:tcPr>
            <w:tcW w:w="6120" w:type="dxa"/>
            <w:tcBorders>
              <w:top w:val="single" w:sz="2" w:space="0" w:color="808080"/>
            </w:tcBorders>
          </w:tcPr>
          <w:p w14:paraId="19B2906F" w14:textId="77777777" w:rsidR="003D5EE3" w:rsidRPr="002A5DD6" w:rsidRDefault="003D5EE3" w:rsidP="003D5EE3">
            <w:pPr>
              <w:rPr>
                <w:sz w:val="22"/>
                <w:szCs w:val="22"/>
              </w:rPr>
            </w:pPr>
            <w:r w:rsidRPr="002A5DD6">
              <w:rPr>
                <w:sz w:val="22"/>
                <w:szCs w:val="22"/>
              </w:rPr>
              <w:t>MEDG420 (Human Biochemical &amp; Molecular Genetics)</w:t>
            </w:r>
          </w:p>
        </w:tc>
        <w:tc>
          <w:tcPr>
            <w:tcW w:w="1260" w:type="dxa"/>
            <w:tcBorders>
              <w:top w:val="single" w:sz="2" w:space="0" w:color="808080"/>
            </w:tcBorders>
            <w:vAlign w:val="center"/>
          </w:tcPr>
          <w:p w14:paraId="725BC1F8" w14:textId="77777777" w:rsidR="003D5EE3" w:rsidRPr="002A5DD6" w:rsidRDefault="003D5EE3" w:rsidP="003D5EE3">
            <w:pPr>
              <w:jc w:val="center"/>
              <w:rPr>
                <w:sz w:val="22"/>
                <w:szCs w:val="22"/>
              </w:rPr>
            </w:pPr>
            <w:r w:rsidRPr="002A5DD6">
              <w:rPr>
                <w:sz w:val="22"/>
                <w:szCs w:val="22"/>
              </w:rPr>
              <w:t>2.0</w:t>
            </w:r>
          </w:p>
        </w:tc>
        <w:tc>
          <w:tcPr>
            <w:tcW w:w="1260" w:type="dxa"/>
            <w:tcBorders>
              <w:top w:val="single" w:sz="2" w:space="0" w:color="808080"/>
            </w:tcBorders>
            <w:vAlign w:val="center"/>
          </w:tcPr>
          <w:p w14:paraId="452D4A85" w14:textId="77777777" w:rsidR="003D5EE3" w:rsidRPr="002A5DD6" w:rsidRDefault="003D5EE3" w:rsidP="003D5EE3">
            <w:pPr>
              <w:jc w:val="center"/>
              <w:rPr>
                <w:sz w:val="22"/>
                <w:szCs w:val="22"/>
              </w:rPr>
            </w:pPr>
            <w:r w:rsidRPr="002A5DD6">
              <w:rPr>
                <w:sz w:val="22"/>
                <w:szCs w:val="22"/>
              </w:rPr>
              <w:t>14</w:t>
            </w:r>
          </w:p>
        </w:tc>
      </w:tr>
      <w:tr w:rsidR="003D5EE3" w:rsidRPr="002A5DD6" w14:paraId="5F9F342F" w14:textId="77777777" w:rsidTr="0072237B">
        <w:tc>
          <w:tcPr>
            <w:tcW w:w="1620" w:type="dxa"/>
            <w:tcBorders>
              <w:top w:val="single" w:sz="2" w:space="0" w:color="808080"/>
            </w:tcBorders>
          </w:tcPr>
          <w:p w14:paraId="47922C96" w14:textId="77777777" w:rsidR="003D5EE3" w:rsidRPr="002A5DD6" w:rsidRDefault="003D5EE3" w:rsidP="003D5EE3">
            <w:pPr>
              <w:rPr>
                <w:sz w:val="22"/>
                <w:szCs w:val="22"/>
              </w:rPr>
            </w:pPr>
            <w:r w:rsidRPr="002A5DD6">
              <w:rPr>
                <w:sz w:val="22"/>
                <w:szCs w:val="22"/>
              </w:rPr>
              <w:t>12/07/2009 &amp; 11/30/2009</w:t>
            </w:r>
          </w:p>
          <w:p w14:paraId="4DC54CBC" w14:textId="77777777" w:rsidR="003D5EE3" w:rsidRPr="002A5DD6" w:rsidRDefault="003D5EE3" w:rsidP="003D5EE3">
            <w:pPr>
              <w:rPr>
                <w:sz w:val="22"/>
                <w:szCs w:val="22"/>
              </w:rPr>
            </w:pPr>
            <w:r w:rsidRPr="002A5DD6">
              <w:rPr>
                <w:sz w:val="22"/>
                <w:szCs w:val="22"/>
              </w:rPr>
              <w:t>(2009W1)</w:t>
            </w:r>
          </w:p>
        </w:tc>
        <w:tc>
          <w:tcPr>
            <w:tcW w:w="6120" w:type="dxa"/>
            <w:tcBorders>
              <w:top w:val="single" w:sz="2" w:space="0" w:color="808080"/>
            </w:tcBorders>
          </w:tcPr>
          <w:p w14:paraId="251DA4C3" w14:textId="77777777" w:rsidR="003D5EE3" w:rsidRPr="002A5DD6" w:rsidRDefault="003D5EE3" w:rsidP="003D5EE3">
            <w:pPr>
              <w:rPr>
                <w:sz w:val="22"/>
                <w:szCs w:val="22"/>
              </w:rPr>
            </w:pPr>
            <w:r w:rsidRPr="002A5DD6">
              <w:rPr>
                <w:sz w:val="22"/>
                <w:szCs w:val="22"/>
              </w:rPr>
              <w:t>GENE 502 (Genetics)</w:t>
            </w:r>
          </w:p>
          <w:p w14:paraId="7D4685DB" w14:textId="77777777" w:rsidR="003D5EE3" w:rsidRPr="002A5DD6" w:rsidRDefault="003D5EE3" w:rsidP="003D5EE3">
            <w:pPr>
              <w:rPr>
                <w:sz w:val="22"/>
                <w:szCs w:val="22"/>
              </w:rPr>
            </w:pPr>
          </w:p>
        </w:tc>
        <w:tc>
          <w:tcPr>
            <w:tcW w:w="1260" w:type="dxa"/>
            <w:tcBorders>
              <w:top w:val="single" w:sz="2" w:space="0" w:color="808080"/>
            </w:tcBorders>
            <w:vAlign w:val="center"/>
          </w:tcPr>
          <w:p w14:paraId="158A2B88" w14:textId="77777777" w:rsidR="003D5EE3" w:rsidRPr="002A5DD6" w:rsidRDefault="003D5EE3" w:rsidP="003D5EE3">
            <w:pPr>
              <w:jc w:val="center"/>
              <w:rPr>
                <w:sz w:val="22"/>
                <w:szCs w:val="22"/>
              </w:rPr>
            </w:pPr>
            <w:r w:rsidRPr="002A5DD6">
              <w:rPr>
                <w:sz w:val="22"/>
                <w:szCs w:val="22"/>
              </w:rPr>
              <w:t>1.5</w:t>
            </w:r>
          </w:p>
        </w:tc>
        <w:tc>
          <w:tcPr>
            <w:tcW w:w="1260" w:type="dxa"/>
            <w:tcBorders>
              <w:top w:val="single" w:sz="2" w:space="0" w:color="808080"/>
            </w:tcBorders>
            <w:vAlign w:val="center"/>
          </w:tcPr>
          <w:p w14:paraId="70B4B561" w14:textId="77777777" w:rsidR="003D5EE3" w:rsidRPr="002A5DD6" w:rsidRDefault="003D5EE3" w:rsidP="003D5EE3">
            <w:pPr>
              <w:jc w:val="center"/>
              <w:rPr>
                <w:sz w:val="22"/>
                <w:szCs w:val="22"/>
              </w:rPr>
            </w:pPr>
            <w:r w:rsidRPr="002A5DD6">
              <w:rPr>
                <w:sz w:val="22"/>
                <w:szCs w:val="22"/>
              </w:rPr>
              <w:t>10</w:t>
            </w:r>
          </w:p>
        </w:tc>
      </w:tr>
      <w:tr w:rsidR="003D5EE3" w:rsidRPr="002A5DD6" w14:paraId="73E4559F" w14:textId="77777777" w:rsidTr="0072237B">
        <w:tc>
          <w:tcPr>
            <w:tcW w:w="1620" w:type="dxa"/>
            <w:tcBorders>
              <w:top w:val="single" w:sz="2" w:space="0" w:color="808080"/>
            </w:tcBorders>
          </w:tcPr>
          <w:p w14:paraId="79A1E947" w14:textId="77777777" w:rsidR="003D5EE3" w:rsidRPr="002A5DD6" w:rsidRDefault="003D5EE3" w:rsidP="003D5EE3">
            <w:pPr>
              <w:rPr>
                <w:sz w:val="22"/>
                <w:szCs w:val="22"/>
              </w:rPr>
            </w:pPr>
            <w:r w:rsidRPr="002A5DD6">
              <w:rPr>
                <w:sz w:val="22"/>
                <w:szCs w:val="22"/>
              </w:rPr>
              <w:t>04/02/2009</w:t>
            </w:r>
          </w:p>
          <w:p w14:paraId="537F52CF" w14:textId="77777777" w:rsidR="003D5EE3" w:rsidRPr="002A5DD6" w:rsidRDefault="003D5EE3" w:rsidP="003D5EE3">
            <w:pPr>
              <w:rPr>
                <w:sz w:val="22"/>
                <w:szCs w:val="22"/>
              </w:rPr>
            </w:pPr>
            <w:r w:rsidRPr="002A5DD6">
              <w:rPr>
                <w:sz w:val="22"/>
                <w:szCs w:val="22"/>
              </w:rPr>
              <w:t>(2008W2)</w:t>
            </w:r>
          </w:p>
        </w:tc>
        <w:tc>
          <w:tcPr>
            <w:tcW w:w="6120" w:type="dxa"/>
            <w:tcBorders>
              <w:top w:val="single" w:sz="2" w:space="0" w:color="808080"/>
            </w:tcBorders>
          </w:tcPr>
          <w:p w14:paraId="5698BF84" w14:textId="77777777" w:rsidR="003D5EE3" w:rsidRPr="002A5DD6" w:rsidRDefault="003D5EE3" w:rsidP="003D5EE3">
            <w:pPr>
              <w:rPr>
                <w:sz w:val="22"/>
                <w:szCs w:val="22"/>
              </w:rPr>
            </w:pPr>
            <w:r w:rsidRPr="002A5DD6">
              <w:rPr>
                <w:sz w:val="22"/>
                <w:szCs w:val="22"/>
              </w:rPr>
              <w:t>MEDG 421 (Genetics &amp; Cell Biology of Cancer)</w:t>
            </w:r>
          </w:p>
        </w:tc>
        <w:tc>
          <w:tcPr>
            <w:tcW w:w="1260" w:type="dxa"/>
            <w:tcBorders>
              <w:top w:val="single" w:sz="2" w:space="0" w:color="808080"/>
            </w:tcBorders>
            <w:vAlign w:val="center"/>
          </w:tcPr>
          <w:p w14:paraId="3CF80F82" w14:textId="77777777" w:rsidR="003D5EE3" w:rsidRPr="002A5DD6" w:rsidRDefault="003D5EE3" w:rsidP="003D5EE3">
            <w:pPr>
              <w:jc w:val="center"/>
              <w:rPr>
                <w:sz w:val="22"/>
                <w:szCs w:val="22"/>
              </w:rPr>
            </w:pPr>
            <w:r w:rsidRPr="002A5DD6">
              <w:rPr>
                <w:sz w:val="22"/>
                <w:szCs w:val="22"/>
              </w:rPr>
              <w:t>1.5</w:t>
            </w:r>
          </w:p>
        </w:tc>
        <w:tc>
          <w:tcPr>
            <w:tcW w:w="1260" w:type="dxa"/>
            <w:tcBorders>
              <w:top w:val="single" w:sz="2" w:space="0" w:color="808080"/>
            </w:tcBorders>
            <w:vAlign w:val="center"/>
          </w:tcPr>
          <w:p w14:paraId="1377BEED" w14:textId="77777777" w:rsidR="003D5EE3" w:rsidRPr="002A5DD6" w:rsidRDefault="003D5EE3" w:rsidP="003D5EE3">
            <w:pPr>
              <w:jc w:val="center"/>
              <w:rPr>
                <w:sz w:val="22"/>
                <w:szCs w:val="22"/>
              </w:rPr>
            </w:pPr>
            <w:r w:rsidRPr="002A5DD6">
              <w:rPr>
                <w:sz w:val="22"/>
                <w:szCs w:val="22"/>
              </w:rPr>
              <w:t>32</w:t>
            </w:r>
          </w:p>
        </w:tc>
      </w:tr>
      <w:tr w:rsidR="003D5EE3" w:rsidRPr="002A5DD6" w14:paraId="48B61855" w14:textId="77777777" w:rsidTr="0072237B">
        <w:tc>
          <w:tcPr>
            <w:tcW w:w="1620" w:type="dxa"/>
            <w:tcBorders>
              <w:top w:val="single" w:sz="2" w:space="0" w:color="808080"/>
            </w:tcBorders>
          </w:tcPr>
          <w:p w14:paraId="19B5B890" w14:textId="77777777" w:rsidR="003D5EE3" w:rsidRPr="002A5DD6" w:rsidRDefault="003D5EE3" w:rsidP="003D5EE3">
            <w:pPr>
              <w:rPr>
                <w:sz w:val="22"/>
                <w:szCs w:val="22"/>
              </w:rPr>
            </w:pPr>
            <w:r w:rsidRPr="002A5DD6">
              <w:rPr>
                <w:sz w:val="22"/>
                <w:szCs w:val="22"/>
              </w:rPr>
              <w:t>03/23/2009</w:t>
            </w:r>
          </w:p>
          <w:p w14:paraId="6B763344" w14:textId="77777777" w:rsidR="003D5EE3" w:rsidRPr="002A5DD6" w:rsidRDefault="003D5EE3" w:rsidP="003D5EE3">
            <w:pPr>
              <w:rPr>
                <w:sz w:val="22"/>
                <w:szCs w:val="22"/>
              </w:rPr>
            </w:pPr>
            <w:r w:rsidRPr="002A5DD6">
              <w:rPr>
                <w:sz w:val="22"/>
                <w:szCs w:val="22"/>
              </w:rPr>
              <w:t>(2008W2</w:t>
            </w:r>
          </w:p>
        </w:tc>
        <w:tc>
          <w:tcPr>
            <w:tcW w:w="6120" w:type="dxa"/>
            <w:tcBorders>
              <w:top w:val="single" w:sz="2" w:space="0" w:color="808080"/>
            </w:tcBorders>
          </w:tcPr>
          <w:p w14:paraId="3099B86E" w14:textId="77777777" w:rsidR="003D5EE3" w:rsidRPr="002A5DD6" w:rsidRDefault="003D5EE3" w:rsidP="003D5EE3">
            <w:pPr>
              <w:rPr>
                <w:sz w:val="22"/>
                <w:szCs w:val="22"/>
              </w:rPr>
            </w:pPr>
            <w:r w:rsidRPr="002A5DD6">
              <w:rPr>
                <w:sz w:val="22"/>
                <w:szCs w:val="22"/>
              </w:rPr>
              <w:t>MEDG 420 (Human Biochemical &amp; Molecular Genetics)</w:t>
            </w:r>
          </w:p>
        </w:tc>
        <w:tc>
          <w:tcPr>
            <w:tcW w:w="1260" w:type="dxa"/>
            <w:tcBorders>
              <w:top w:val="single" w:sz="2" w:space="0" w:color="808080"/>
            </w:tcBorders>
            <w:vAlign w:val="center"/>
          </w:tcPr>
          <w:p w14:paraId="14453033" w14:textId="77777777" w:rsidR="003D5EE3" w:rsidRPr="002A5DD6" w:rsidRDefault="003D5EE3" w:rsidP="003D5EE3">
            <w:pPr>
              <w:jc w:val="center"/>
              <w:rPr>
                <w:sz w:val="22"/>
                <w:szCs w:val="22"/>
              </w:rPr>
            </w:pPr>
            <w:r w:rsidRPr="002A5DD6">
              <w:rPr>
                <w:sz w:val="22"/>
                <w:szCs w:val="22"/>
              </w:rPr>
              <w:t>1.5</w:t>
            </w:r>
          </w:p>
        </w:tc>
        <w:tc>
          <w:tcPr>
            <w:tcW w:w="1260" w:type="dxa"/>
            <w:tcBorders>
              <w:top w:val="single" w:sz="2" w:space="0" w:color="808080"/>
            </w:tcBorders>
            <w:vAlign w:val="center"/>
          </w:tcPr>
          <w:p w14:paraId="3D56DF02" w14:textId="77777777" w:rsidR="003D5EE3" w:rsidRPr="002A5DD6" w:rsidRDefault="003D5EE3" w:rsidP="003D5EE3">
            <w:pPr>
              <w:jc w:val="center"/>
              <w:rPr>
                <w:sz w:val="22"/>
                <w:szCs w:val="22"/>
              </w:rPr>
            </w:pPr>
            <w:r w:rsidRPr="002A5DD6">
              <w:rPr>
                <w:sz w:val="22"/>
                <w:szCs w:val="22"/>
              </w:rPr>
              <w:t>18</w:t>
            </w:r>
          </w:p>
        </w:tc>
      </w:tr>
      <w:tr w:rsidR="003D5EE3" w:rsidRPr="002A5DD6" w14:paraId="571343E1" w14:textId="77777777" w:rsidTr="0072237B">
        <w:tc>
          <w:tcPr>
            <w:tcW w:w="1620" w:type="dxa"/>
            <w:tcBorders>
              <w:top w:val="single" w:sz="2" w:space="0" w:color="808080"/>
            </w:tcBorders>
          </w:tcPr>
          <w:p w14:paraId="0CD04F19" w14:textId="77777777" w:rsidR="003D5EE3" w:rsidRPr="002A5DD6" w:rsidRDefault="003D5EE3" w:rsidP="003D5EE3">
            <w:pPr>
              <w:rPr>
                <w:sz w:val="22"/>
                <w:szCs w:val="22"/>
              </w:rPr>
            </w:pPr>
            <w:r w:rsidRPr="002A5DD6">
              <w:rPr>
                <w:sz w:val="22"/>
                <w:szCs w:val="22"/>
              </w:rPr>
              <w:t>02/26/2009</w:t>
            </w:r>
          </w:p>
          <w:p w14:paraId="2E7719DF" w14:textId="77777777" w:rsidR="003D5EE3" w:rsidRPr="002A5DD6" w:rsidRDefault="003D5EE3" w:rsidP="003D5EE3">
            <w:pPr>
              <w:rPr>
                <w:sz w:val="22"/>
                <w:szCs w:val="22"/>
              </w:rPr>
            </w:pPr>
            <w:r w:rsidRPr="002A5DD6">
              <w:rPr>
                <w:sz w:val="22"/>
                <w:szCs w:val="22"/>
              </w:rPr>
              <w:t>(2008W2)</w:t>
            </w:r>
          </w:p>
        </w:tc>
        <w:tc>
          <w:tcPr>
            <w:tcW w:w="6120" w:type="dxa"/>
            <w:tcBorders>
              <w:top w:val="single" w:sz="2" w:space="0" w:color="808080"/>
            </w:tcBorders>
          </w:tcPr>
          <w:p w14:paraId="2A2844CC" w14:textId="77777777" w:rsidR="003D5EE3" w:rsidRPr="002A5DD6" w:rsidRDefault="003D5EE3" w:rsidP="003D5EE3">
            <w:pPr>
              <w:rPr>
                <w:sz w:val="22"/>
                <w:szCs w:val="22"/>
              </w:rPr>
            </w:pPr>
            <w:r w:rsidRPr="002A5DD6">
              <w:rPr>
                <w:sz w:val="22"/>
                <w:szCs w:val="22"/>
              </w:rPr>
              <w:t>Science One</w:t>
            </w:r>
          </w:p>
        </w:tc>
        <w:tc>
          <w:tcPr>
            <w:tcW w:w="1260" w:type="dxa"/>
            <w:tcBorders>
              <w:top w:val="single" w:sz="2" w:space="0" w:color="808080"/>
            </w:tcBorders>
            <w:vAlign w:val="center"/>
          </w:tcPr>
          <w:p w14:paraId="65E41635" w14:textId="77777777" w:rsidR="003D5EE3" w:rsidRPr="002A5DD6" w:rsidRDefault="003D5EE3" w:rsidP="003D5EE3">
            <w:pPr>
              <w:jc w:val="center"/>
              <w:rPr>
                <w:sz w:val="22"/>
                <w:szCs w:val="22"/>
              </w:rPr>
            </w:pPr>
            <w:r w:rsidRPr="002A5DD6">
              <w:rPr>
                <w:sz w:val="22"/>
                <w:szCs w:val="22"/>
              </w:rPr>
              <w:t>1.0</w:t>
            </w:r>
          </w:p>
        </w:tc>
        <w:tc>
          <w:tcPr>
            <w:tcW w:w="1260" w:type="dxa"/>
            <w:tcBorders>
              <w:top w:val="single" w:sz="2" w:space="0" w:color="808080"/>
            </w:tcBorders>
            <w:vAlign w:val="center"/>
          </w:tcPr>
          <w:p w14:paraId="7A34CFC2" w14:textId="77777777" w:rsidR="003D5EE3" w:rsidRPr="002A5DD6" w:rsidRDefault="003D5EE3" w:rsidP="003D5EE3">
            <w:pPr>
              <w:jc w:val="center"/>
              <w:rPr>
                <w:sz w:val="22"/>
                <w:szCs w:val="22"/>
              </w:rPr>
            </w:pPr>
            <w:r w:rsidRPr="002A5DD6">
              <w:rPr>
                <w:sz w:val="22"/>
                <w:szCs w:val="22"/>
              </w:rPr>
              <w:t>73</w:t>
            </w:r>
          </w:p>
        </w:tc>
      </w:tr>
      <w:tr w:rsidR="003D5EE3" w:rsidRPr="002A5DD6" w14:paraId="5D72DF54" w14:textId="77777777" w:rsidTr="0072237B">
        <w:tc>
          <w:tcPr>
            <w:tcW w:w="1620" w:type="dxa"/>
            <w:tcBorders>
              <w:top w:val="single" w:sz="2" w:space="0" w:color="808080"/>
            </w:tcBorders>
          </w:tcPr>
          <w:p w14:paraId="191FF910" w14:textId="77777777" w:rsidR="003D5EE3" w:rsidRPr="002A5DD6" w:rsidRDefault="003D5EE3" w:rsidP="003D5EE3">
            <w:pPr>
              <w:rPr>
                <w:sz w:val="22"/>
                <w:szCs w:val="22"/>
              </w:rPr>
            </w:pPr>
            <w:r w:rsidRPr="002A5DD6">
              <w:rPr>
                <w:sz w:val="22"/>
                <w:szCs w:val="22"/>
              </w:rPr>
              <w:t>02/13/2009</w:t>
            </w:r>
          </w:p>
          <w:p w14:paraId="7AA2AAFC" w14:textId="77777777" w:rsidR="003D5EE3" w:rsidRPr="002A5DD6" w:rsidRDefault="003D5EE3" w:rsidP="003D5EE3">
            <w:pPr>
              <w:rPr>
                <w:sz w:val="22"/>
                <w:szCs w:val="22"/>
              </w:rPr>
            </w:pPr>
            <w:r w:rsidRPr="002A5DD6">
              <w:rPr>
                <w:sz w:val="22"/>
                <w:szCs w:val="22"/>
              </w:rPr>
              <w:t>(2008W2)</w:t>
            </w:r>
          </w:p>
        </w:tc>
        <w:tc>
          <w:tcPr>
            <w:tcW w:w="6120" w:type="dxa"/>
            <w:tcBorders>
              <w:top w:val="single" w:sz="2" w:space="0" w:color="808080"/>
            </w:tcBorders>
          </w:tcPr>
          <w:p w14:paraId="4D866D06" w14:textId="77777777" w:rsidR="003D5EE3" w:rsidRPr="002A5DD6" w:rsidRDefault="003D5EE3" w:rsidP="003D5EE3">
            <w:pPr>
              <w:rPr>
                <w:sz w:val="22"/>
                <w:szCs w:val="22"/>
              </w:rPr>
            </w:pPr>
            <w:r w:rsidRPr="002A5DD6">
              <w:rPr>
                <w:sz w:val="22"/>
                <w:szCs w:val="22"/>
              </w:rPr>
              <w:t>MEDG 505 (Genome Analysis)</w:t>
            </w:r>
          </w:p>
        </w:tc>
        <w:tc>
          <w:tcPr>
            <w:tcW w:w="1260" w:type="dxa"/>
            <w:tcBorders>
              <w:top w:val="single" w:sz="2" w:space="0" w:color="808080"/>
            </w:tcBorders>
            <w:vAlign w:val="center"/>
          </w:tcPr>
          <w:p w14:paraId="3911532D" w14:textId="77777777" w:rsidR="003D5EE3" w:rsidRPr="002A5DD6" w:rsidRDefault="003D5EE3" w:rsidP="003D5EE3">
            <w:pPr>
              <w:jc w:val="center"/>
              <w:rPr>
                <w:sz w:val="22"/>
                <w:szCs w:val="22"/>
              </w:rPr>
            </w:pPr>
            <w:r w:rsidRPr="002A5DD6">
              <w:rPr>
                <w:sz w:val="22"/>
                <w:szCs w:val="22"/>
              </w:rPr>
              <w:t>3.0</w:t>
            </w:r>
          </w:p>
        </w:tc>
        <w:tc>
          <w:tcPr>
            <w:tcW w:w="1260" w:type="dxa"/>
            <w:tcBorders>
              <w:top w:val="single" w:sz="2" w:space="0" w:color="808080"/>
            </w:tcBorders>
            <w:vAlign w:val="center"/>
          </w:tcPr>
          <w:p w14:paraId="68B0B093" w14:textId="77777777" w:rsidR="003D5EE3" w:rsidRPr="002A5DD6" w:rsidRDefault="003D5EE3" w:rsidP="003D5EE3">
            <w:pPr>
              <w:jc w:val="center"/>
              <w:rPr>
                <w:sz w:val="22"/>
                <w:szCs w:val="22"/>
              </w:rPr>
            </w:pPr>
            <w:r w:rsidRPr="002A5DD6">
              <w:rPr>
                <w:sz w:val="22"/>
                <w:szCs w:val="22"/>
              </w:rPr>
              <w:t>21</w:t>
            </w:r>
          </w:p>
        </w:tc>
      </w:tr>
      <w:tr w:rsidR="003D5EE3" w:rsidRPr="002A5DD6" w14:paraId="38936E69" w14:textId="77777777" w:rsidTr="0072237B">
        <w:tc>
          <w:tcPr>
            <w:tcW w:w="1620" w:type="dxa"/>
            <w:tcBorders>
              <w:top w:val="single" w:sz="2" w:space="0" w:color="808080"/>
            </w:tcBorders>
          </w:tcPr>
          <w:p w14:paraId="1AEE70E2" w14:textId="77777777" w:rsidR="003D5EE3" w:rsidRPr="002A5DD6" w:rsidRDefault="003D5EE3" w:rsidP="003D5EE3">
            <w:pPr>
              <w:rPr>
                <w:sz w:val="22"/>
                <w:szCs w:val="22"/>
              </w:rPr>
            </w:pPr>
            <w:r w:rsidRPr="002A5DD6">
              <w:rPr>
                <w:sz w:val="22"/>
                <w:szCs w:val="22"/>
              </w:rPr>
              <w:t>11/13/2008</w:t>
            </w:r>
          </w:p>
          <w:p w14:paraId="486D5FFF" w14:textId="77777777" w:rsidR="003D5EE3" w:rsidRPr="002A5DD6" w:rsidRDefault="003D5EE3" w:rsidP="003D5EE3">
            <w:pPr>
              <w:rPr>
                <w:sz w:val="22"/>
                <w:szCs w:val="22"/>
              </w:rPr>
            </w:pPr>
            <w:r w:rsidRPr="002A5DD6">
              <w:rPr>
                <w:sz w:val="22"/>
                <w:szCs w:val="22"/>
              </w:rPr>
              <w:t>(2008W1)</w:t>
            </w:r>
          </w:p>
          <w:p w14:paraId="2708A7EF" w14:textId="77777777" w:rsidR="003D5EE3" w:rsidRPr="002A5DD6" w:rsidRDefault="003D5EE3" w:rsidP="003D5EE3">
            <w:pPr>
              <w:rPr>
                <w:sz w:val="22"/>
                <w:szCs w:val="22"/>
              </w:rPr>
            </w:pPr>
          </w:p>
        </w:tc>
        <w:tc>
          <w:tcPr>
            <w:tcW w:w="6120" w:type="dxa"/>
            <w:tcBorders>
              <w:top w:val="single" w:sz="2" w:space="0" w:color="808080"/>
            </w:tcBorders>
          </w:tcPr>
          <w:p w14:paraId="121F3DB0" w14:textId="77777777" w:rsidR="003D5EE3" w:rsidRPr="002A5DD6" w:rsidRDefault="003D5EE3" w:rsidP="003D5EE3">
            <w:pPr>
              <w:rPr>
                <w:sz w:val="22"/>
                <w:szCs w:val="22"/>
              </w:rPr>
            </w:pPr>
            <w:r w:rsidRPr="002A5DD6">
              <w:rPr>
                <w:sz w:val="22"/>
                <w:szCs w:val="22"/>
              </w:rPr>
              <w:t>MBB440/839 (Special Topics in Molecular Biology &amp; Biochemistry – Cell Death &amp; Cell Survival)</w:t>
            </w:r>
          </w:p>
          <w:p w14:paraId="538E55D0" w14:textId="77777777" w:rsidR="003D5EE3" w:rsidRPr="002A5DD6" w:rsidRDefault="003D5EE3" w:rsidP="003D5EE3">
            <w:pPr>
              <w:rPr>
                <w:sz w:val="22"/>
                <w:szCs w:val="22"/>
              </w:rPr>
            </w:pPr>
            <w:r w:rsidRPr="002A5DD6">
              <w:rPr>
                <w:sz w:val="22"/>
                <w:szCs w:val="22"/>
              </w:rPr>
              <w:t>Simon Fraser University</w:t>
            </w:r>
          </w:p>
        </w:tc>
        <w:tc>
          <w:tcPr>
            <w:tcW w:w="1260" w:type="dxa"/>
            <w:tcBorders>
              <w:top w:val="single" w:sz="2" w:space="0" w:color="808080"/>
            </w:tcBorders>
            <w:vAlign w:val="center"/>
          </w:tcPr>
          <w:p w14:paraId="167EF457" w14:textId="77777777" w:rsidR="003D5EE3" w:rsidRPr="002A5DD6" w:rsidRDefault="003D5EE3" w:rsidP="003D5EE3">
            <w:pPr>
              <w:jc w:val="center"/>
              <w:rPr>
                <w:sz w:val="22"/>
                <w:szCs w:val="22"/>
              </w:rPr>
            </w:pPr>
            <w:r w:rsidRPr="002A5DD6">
              <w:rPr>
                <w:sz w:val="22"/>
                <w:szCs w:val="22"/>
              </w:rPr>
              <w:t>2.0</w:t>
            </w:r>
          </w:p>
        </w:tc>
        <w:tc>
          <w:tcPr>
            <w:tcW w:w="1260" w:type="dxa"/>
            <w:tcBorders>
              <w:top w:val="single" w:sz="2" w:space="0" w:color="808080"/>
            </w:tcBorders>
            <w:vAlign w:val="center"/>
          </w:tcPr>
          <w:p w14:paraId="1F70770A" w14:textId="77777777" w:rsidR="003D5EE3" w:rsidRPr="002A5DD6" w:rsidRDefault="003D5EE3" w:rsidP="003D5EE3">
            <w:pPr>
              <w:jc w:val="center"/>
              <w:rPr>
                <w:sz w:val="22"/>
                <w:szCs w:val="22"/>
              </w:rPr>
            </w:pPr>
            <w:r w:rsidRPr="002A5DD6">
              <w:rPr>
                <w:sz w:val="22"/>
                <w:szCs w:val="22"/>
              </w:rPr>
              <w:t>35</w:t>
            </w:r>
          </w:p>
        </w:tc>
      </w:tr>
      <w:tr w:rsidR="003D5EE3" w:rsidRPr="002A5DD6" w14:paraId="74DA3B39" w14:textId="77777777" w:rsidTr="0072237B">
        <w:tc>
          <w:tcPr>
            <w:tcW w:w="1620" w:type="dxa"/>
            <w:tcBorders>
              <w:top w:val="single" w:sz="2" w:space="0" w:color="808080"/>
            </w:tcBorders>
          </w:tcPr>
          <w:p w14:paraId="0AFF7954" w14:textId="77777777" w:rsidR="003D5EE3" w:rsidRPr="002A5DD6" w:rsidRDefault="003D5EE3" w:rsidP="003D5EE3">
            <w:pPr>
              <w:rPr>
                <w:sz w:val="22"/>
                <w:szCs w:val="22"/>
              </w:rPr>
            </w:pPr>
            <w:r w:rsidRPr="002A5DD6">
              <w:rPr>
                <w:sz w:val="22"/>
                <w:szCs w:val="22"/>
              </w:rPr>
              <w:t>04/10/2008</w:t>
            </w:r>
          </w:p>
          <w:p w14:paraId="05DE546D" w14:textId="77777777" w:rsidR="003D5EE3" w:rsidRPr="002A5DD6" w:rsidRDefault="003D5EE3" w:rsidP="003D5EE3">
            <w:pPr>
              <w:rPr>
                <w:sz w:val="22"/>
                <w:szCs w:val="22"/>
              </w:rPr>
            </w:pPr>
            <w:r w:rsidRPr="002A5DD6">
              <w:rPr>
                <w:sz w:val="22"/>
                <w:szCs w:val="22"/>
              </w:rPr>
              <w:t>(2007W2)</w:t>
            </w:r>
          </w:p>
          <w:p w14:paraId="3D5982F5" w14:textId="77777777" w:rsidR="003D5EE3" w:rsidRPr="002A5DD6" w:rsidRDefault="003D5EE3" w:rsidP="003D5EE3">
            <w:pPr>
              <w:rPr>
                <w:sz w:val="22"/>
                <w:szCs w:val="22"/>
              </w:rPr>
            </w:pPr>
          </w:p>
        </w:tc>
        <w:tc>
          <w:tcPr>
            <w:tcW w:w="6120" w:type="dxa"/>
            <w:tcBorders>
              <w:top w:val="single" w:sz="2" w:space="0" w:color="808080"/>
            </w:tcBorders>
          </w:tcPr>
          <w:p w14:paraId="2E01D509" w14:textId="77777777" w:rsidR="003D5EE3" w:rsidRPr="002A5DD6" w:rsidRDefault="003D5EE3" w:rsidP="003D5EE3">
            <w:pPr>
              <w:rPr>
                <w:sz w:val="22"/>
                <w:szCs w:val="22"/>
              </w:rPr>
            </w:pPr>
            <w:r w:rsidRPr="002A5DD6">
              <w:rPr>
                <w:sz w:val="22"/>
                <w:szCs w:val="22"/>
              </w:rPr>
              <w:t>Science One (Title: Personal Genomics)</w:t>
            </w:r>
          </w:p>
          <w:p w14:paraId="1756808E" w14:textId="77777777" w:rsidR="003D5EE3" w:rsidRPr="002A5DD6" w:rsidRDefault="003D5EE3" w:rsidP="003D5EE3">
            <w:pPr>
              <w:rPr>
                <w:sz w:val="22"/>
                <w:szCs w:val="22"/>
              </w:rPr>
            </w:pPr>
          </w:p>
        </w:tc>
        <w:tc>
          <w:tcPr>
            <w:tcW w:w="1260" w:type="dxa"/>
            <w:tcBorders>
              <w:top w:val="single" w:sz="2" w:space="0" w:color="808080"/>
            </w:tcBorders>
            <w:vAlign w:val="center"/>
          </w:tcPr>
          <w:p w14:paraId="6C8E8998" w14:textId="77777777" w:rsidR="003D5EE3" w:rsidRPr="002A5DD6" w:rsidRDefault="003D5EE3" w:rsidP="003D5EE3">
            <w:pPr>
              <w:jc w:val="center"/>
              <w:rPr>
                <w:sz w:val="22"/>
                <w:szCs w:val="22"/>
              </w:rPr>
            </w:pPr>
            <w:r w:rsidRPr="002A5DD6">
              <w:rPr>
                <w:sz w:val="22"/>
                <w:szCs w:val="22"/>
              </w:rPr>
              <w:t>1.0</w:t>
            </w:r>
          </w:p>
        </w:tc>
        <w:tc>
          <w:tcPr>
            <w:tcW w:w="1260" w:type="dxa"/>
            <w:tcBorders>
              <w:top w:val="single" w:sz="2" w:space="0" w:color="808080"/>
            </w:tcBorders>
            <w:vAlign w:val="center"/>
          </w:tcPr>
          <w:p w14:paraId="33418D65" w14:textId="77777777" w:rsidR="003D5EE3" w:rsidRPr="002A5DD6" w:rsidRDefault="003D5EE3" w:rsidP="003D5EE3">
            <w:pPr>
              <w:jc w:val="center"/>
              <w:rPr>
                <w:sz w:val="22"/>
                <w:szCs w:val="22"/>
              </w:rPr>
            </w:pPr>
            <w:r w:rsidRPr="002A5DD6">
              <w:rPr>
                <w:sz w:val="22"/>
                <w:szCs w:val="22"/>
              </w:rPr>
              <w:t>73</w:t>
            </w:r>
          </w:p>
        </w:tc>
      </w:tr>
      <w:tr w:rsidR="003D5EE3" w:rsidRPr="002A5DD6" w14:paraId="32703CE7" w14:textId="77777777" w:rsidTr="0072237B">
        <w:tc>
          <w:tcPr>
            <w:tcW w:w="1620" w:type="dxa"/>
            <w:tcBorders>
              <w:top w:val="single" w:sz="2" w:space="0" w:color="808080"/>
            </w:tcBorders>
          </w:tcPr>
          <w:p w14:paraId="731EEA3F" w14:textId="77777777" w:rsidR="003D5EE3" w:rsidRPr="002A5DD6" w:rsidRDefault="003D5EE3" w:rsidP="003D5EE3">
            <w:pPr>
              <w:rPr>
                <w:sz w:val="22"/>
                <w:szCs w:val="22"/>
              </w:rPr>
            </w:pPr>
            <w:r w:rsidRPr="002A5DD6">
              <w:rPr>
                <w:sz w:val="22"/>
                <w:szCs w:val="22"/>
              </w:rPr>
              <w:t>03/26/2008</w:t>
            </w:r>
          </w:p>
          <w:p w14:paraId="040D6C80" w14:textId="77777777" w:rsidR="003D5EE3" w:rsidRPr="002A5DD6" w:rsidRDefault="003D5EE3" w:rsidP="003D5EE3">
            <w:pPr>
              <w:rPr>
                <w:sz w:val="22"/>
                <w:szCs w:val="22"/>
              </w:rPr>
            </w:pPr>
            <w:r w:rsidRPr="002A5DD6">
              <w:rPr>
                <w:sz w:val="22"/>
                <w:szCs w:val="22"/>
              </w:rPr>
              <w:t>(2007W2)</w:t>
            </w:r>
          </w:p>
        </w:tc>
        <w:tc>
          <w:tcPr>
            <w:tcW w:w="6120" w:type="dxa"/>
            <w:tcBorders>
              <w:top w:val="single" w:sz="2" w:space="0" w:color="808080"/>
            </w:tcBorders>
          </w:tcPr>
          <w:p w14:paraId="1208167C" w14:textId="77777777" w:rsidR="003D5EE3" w:rsidRPr="002A5DD6" w:rsidRDefault="003D5EE3" w:rsidP="003D5EE3">
            <w:pPr>
              <w:rPr>
                <w:sz w:val="22"/>
                <w:szCs w:val="22"/>
              </w:rPr>
            </w:pPr>
            <w:r w:rsidRPr="002A5DD6">
              <w:rPr>
                <w:sz w:val="22"/>
                <w:szCs w:val="22"/>
              </w:rPr>
              <w:t>MEDG 420 (Human Biochemical &amp; Molecular Genetics)</w:t>
            </w:r>
          </w:p>
          <w:p w14:paraId="5B535E6C" w14:textId="77777777" w:rsidR="003D5EE3" w:rsidRPr="002A5DD6" w:rsidRDefault="003D5EE3" w:rsidP="003D5EE3">
            <w:pPr>
              <w:rPr>
                <w:sz w:val="22"/>
                <w:szCs w:val="22"/>
              </w:rPr>
            </w:pPr>
          </w:p>
        </w:tc>
        <w:tc>
          <w:tcPr>
            <w:tcW w:w="1260" w:type="dxa"/>
            <w:tcBorders>
              <w:top w:val="single" w:sz="2" w:space="0" w:color="808080"/>
            </w:tcBorders>
            <w:vAlign w:val="center"/>
          </w:tcPr>
          <w:p w14:paraId="285A4B19" w14:textId="77777777" w:rsidR="003D5EE3" w:rsidRPr="002A5DD6" w:rsidRDefault="003D5EE3" w:rsidP="003D5EE3">
            <w:pPr>
              <w:jc w:val="center"/>
              <w:rPr>
                <w:sz w:val="22"/>
                <w:szCs w:val="22"/>
              </w:rPr>
            </w:pPr>
            <w:r w:rsidRPr="002A5DD6">
              <w:rPr>
                <w:sz w:val="22"/>
                <w:szCs w:val="22"/>
              </w:rPr>
              <w:t>1.0</w:t>
            </w:r>
          </w:p>
        </w:tc>
        <w:tc>
          <w:tcPr>
            <w:tcW w:w="1260" w:type="dxa"/>
            <w:tcBorders>
              <w:top w:val="single" w:sz="2" w:space="0" w:color="808080"/>
            </w:tcBorders>
            <w:vAlign w:val="center"/>
          </w:tcPr>
          <w:p w14:paraId="2AFFCD35" w14:textId="77777777" w:rsidR="003D5EE3" w:rsidRPr="002A5DD6" w:rsidRDefault="003D5EE3" w:rsidP="003D5EE3">
            <w:pPr>
              <w:jc w:val="center"/>
              <w:rPr>
                <w:sz w:val="22"/>
                <w:szCs w:val="22"/>
              </w:rPr>
            </w:pPr>
            <w:r w:rsidRPr="002A5DD6">
              <w:rPr>
                <w:sz w:val="22"/>
                <w:szCs w:val="22"/>
              </w:rPr>
              <w:t>16</w:t>
            </w:r>
          </w:p>
        </w:tc>
      </w:tr>
      <w:tr w:rsidR="003D5EE3" w:rsidRPr="002A5DD6" w14:paraId="604852C1" w14:textId="77777777" w:rsidTr="0072237B">
        <w:tc>
          <w:tcPr>
            <w:tcW w:w="1620" w:type="dxa"/>
            <w:tcBorders>
              <w:top w:val="single" w:sz="2" w:space="0" w:color="808080"/>
            </w:tcBorders>
          </w:tcPr>
          <w:p w14:paraId="16DD2ACF" w14:textId="77777777" w:rsidR="003D5EE3" w:rsidRPr="002A5DD6" w:rsidRDefault="003D5EE3" w:rsidP="003D5EE3">
            <w:pPr>
              <w:rPr>
                <w:sz w:val="22"/>
                <w:szCs w:val="22"/>
              </w:rPr>
            </w:pPr>
            <w:r w:rsidRPr="002A5DD6">
              <w:rPr>
                <w:sz w:val="22"/>
                <w:szCs w:val="22"/>
              </w:rPr>
              <w:t>02/01/2008</w:t>
            </w:r>
          </w:p>
          <w:p w14:paraId="3DC00637" w14:textId="77777777" w:rsidR="003D5EE3" w:rsidRPr="002A5DD6" w:rsidRDefault="003D5EE3" w:rsidP="003D5EE3">
            <w:pPr>
              <w:rPr>
                <w:sz w:val="22"/>
                <w:szCs w:val="22"/>
              </w:rPr>
            </w:pPr>
            <w:r w:rsidRPr="002A5DD6">
              <w:rPr>
                <w:sz w:val="22"/>
                <w:szCs w:val="22"/>
              </w:rPr>
              <w:t>(2007W2)</w:t>
            </w:r>
          </w:p>
        </w:tc>
        <w:tc>
          <w:tcPr>
            <w:tcW w:w="6120" w:type="dxa"/>
            <w:tcBorders>
              <w:top w:val="single" w:sz="2" w:space="0" w:color="808080"/>
            </w:tcBorders>
          </w:tcPr>
          <w:p w14:paraId="0ABB3C9B" w14:textId="77777777" w:rsidR="003D5EE3" w:rsidRPr="002A5DD6" w:rsidRDefault="003D5EE3" w:rsidP="003D5EE3">
            <w:pPr>
              <w:rPr>
                <w:sz w:val="22"/>
                <w:szCs w:val="22"/>
              </w:rPr>
            </w:pPr>
            <w:r w:rsidRPr="002A5DD6">
              <w:rPr>
                <w:sz w:val="22"/>
                <w:szCs w:val="22"/>
              </w:rPr>
              <w:t>MEDG 505 (Genome Analysis)</w:t>
            </w:r>
          </w:p>
          <w:p w14:paraId="4C10CADE" w14:textId="77777777" w:rsidR="003D5EE3" w:rsidRPr="002A5DD6" w:rsidRDefault="003D5EE3" w:rsidP="003D5EE3">
            <w:pPr>
              <w:rPr>
                <w:sz w:val="22"/>
                <w:szCs w:val="22"/>
              </w:rPr>
            </w:pPr>
          </w:p>
        </w:tc>
        <w:tc>
          <w:tcPr>
            <w:tcW w:w="1260" w:type="dxa"/>
            <w:tcBorders>
              <w:top w:val="single" w:sz="2" w:space="0" w:color="808080"/>
            </w:tcBorders>
            <w:vAlign w:val="center"/>
          </w:tcPr>
          <w:p w14:paraId="3B438835" w14:textId="77777777" w:rsidR="003D5EE3" w:rsidRPr="002A5DD6" w:rsidRDefault="003D5EE3" w:rsidP="003D5EE3">
            <w:pPr>
              <w:jc w:val="center"/>
              <w:rPr>
                <w:sz w:val="22"/>
                <w:szCs w:val="22"/>
              </w:rPr>
            </w:pPr>
            <w:r w:rsidRPr="002A5DD6">
              <w:rPr>
                <w:sz w:val="22"/>
                <w:szCs w:val="22"/>
              </w:rPr>
              <w:t>3.0</w:t>
            </w:r>
          </w:p>
        </w:tc>
        <w:tc>
          <w:tcPr>
            <w:tcW w:w="1260" w:type="dxa"/>
            <w:tcBorders>
              <w:top w:val="single" w:sz="2" w:space="0" w:color="808080"/>
            </w:tcBorders>
            <w:vAlign w:val="center"/>
          </w:tcPr>
          <w:p w14:paraId="28CD1FC3" w14:textId="77777777" w:rsidR="003D5EE3" w:rsidRPr="002A5DD6" w:rsidRDefault="003D5EE3" w:rsidP="003D5EE3">
            <w:pPr>
              <w:jc w:val="center"/>
              <w:rPr>
                <w:sz w:val="22"/>
                <w:szCs w:val="22"/>
              </w:rPr>
            </w:pPr>
            <w:r w:rsidRPr="002A5DD6">
              <w:rPr>
                <w:sz w:val="22"/>
                <w:szCs w:val="22"/>
              </w:rPr>
              <w:t>17</w:t>
            </w:r>
          </w:p>
        </w:tc>
      </w:tr>
      <w:tr w:rsidR="003D5EE3" w:rsidRPr="002A5DD6" w14:paraId="5A1475D9" w14:textId="77777777" w:rsidTr="0072237B">
        <w:tc>
          <w:tcPr>
            <w:tcW w:w="1620" w:type="dxa"/>
            <w:tcBorders>
              <w:top w:val="single" w:sz="2" w:space="0" w:color="808080"/>
            </w:tcBorders>
          </w:tcPr>
          <w:p w14:paraId="519BAAED" w14:textId="77777777" w:rsidR="003D5EE3" w:rsidRPr="002A5DD6" w:rsidRDefault="003D5EE3" w:rsidP="003D5EE3">
            <w:pPr>
              <w:rPr>
                <w:sz w:val="22"/>
                <w:szCs w:val="22"/>
              </w:rPr>
            </w:pPr>
            <w:r w:rsidRPr="002A5DD6">
              <w:rPr>
                <w:sz w:val="22"/>
                <w:szCs w:val="22"/>
              </w:rPr>
              <w:t>03/23/2007</w:t>
            </w:r>
          </w:p>
          <w:p w14:paraId="5BF926C1" w14:textId="77777777" w:rsidR="003D5EE3" w:rsidRPr="002A5DD6" w:rsidRDefault="003D5EE3" w:rsidP="003D5EE3">
            <w:pPr>
              <w:rPr>
                <w:sz w:val="22"/>
                <w:szCs w:val="22"/>
              </w:rPr>
            </w:pPr>
            <w:r w:rsidRPr="002A5DD6">
              <w:rPr>
                <w:sz w:val="22"/>
                <w:szCs w:val="22"/>
              </w:rPr>
              <w:t>(2006W2)</w:t>
            </w:r>
          </w:p>
        </w:tc>
        <w:tc>
          <w:tcPr>
            <w:tcW w:w="6120" w:type="dxa"/>
            <w:tcBorders>
              <w:top w:val="single" w:sz="2" w:space="0" w:color="808080"/>
            </w:tcBorders>
          </w:tcPr>
          <w:p w14:paraId="0050A018" w14:textId="77777777" w:rsidR="003D5EE3" w:rsidRPr="002A5DD6" w:rsidRDefault="003D5EE3" w:rsidP="003D5EE3">
            <w:pPr>
              <w:rPr>
                <w:sz w:val="22"/>
                <w:szCs w:val="22"/>
              </w:rPr>
            </w:pPr>
            <w:r w:rsidRPr="002A5DD6">
              <w:rPr>
                <w:sz w:val="22"/>
                <w:szCs w:val="22"/>
              </w:rPr>
              <w:t>MEDG 505 (Genome Analysis)</w:t>
            </w:r>
          </w:p>
          <w:p w14:paraId="301A745D" w14:textId="77777777" w:rsidR="003D5EE3" w:rsidRPr="002A5DD6" w:rsidRDefault="003D5EE3" w:rsidP="003D5EE3">
            <w:pPr>
              <w:rPr>
                <w:sz w:val="22"/>
                <w:szCs w:val="22"/>
              </w:rPr>
            </w:pPr>
          </w:p>
        </w:tc>
        <w:tc>
          <w:tcPr>
            <w:tcW w:w="1260" w:type="dxa"/>
            <w:tcBorders>
              <w:top w:val="single" w:sz="2" w:space="0" w:color="808080"/>
            </w:tcBorders>
            <w:vAlign w:val="center"/>
          </w:tcPr>
          <w:p w14:paraId="01EEDDBF" w14:textId="77777777" w:rsidR="003D5EE3" w:rsidRPr="002A5DD6" w:rsidRDefault="003D5EE3" w:rsidP="003D5EE3">
            <w:pPr>
              <w:jc w:val="center"/>
              <w:rPr>
                <w:sz w:val="22"/>
                <w:szCs w:val="22"/>
              </w:rPr>
            </w:pPr>
            <w:r w:rsidRPr="002A5DD6">
              <w:rPr>
                <w:sz w:val="22"/>
                <w:szCs w:val="22"/>
              </w:rPr>
              <w:t>3.0</w:t>
            </w:r>
          </w:p>
        </w:tc>
        <w:tc>
          <w:tcPr>
            <w:tcW w:w="1260" w:type="dxa"/>
            <w:tcBorders>
              <w:top w:val="single" w:sz="2" w:space="0" w:color="808080"/>
            </w:tcBorders>
            <w:vAlign w:val="center"/>
          </w:tcPr>
          <w:p w14:paraId="43BD8E9A" w14:textId="77777777" w:rsidR="003D5EE3" w:rsidRPr="002A5DD6" w:rsidRDefault="003D5EE3" w:rsidP="003D5EE3">
            <w:pPr>
              <w:jc w:val="center"/>
              <w:rPr>
                <w:sz w:val="22"/>
                <w:szCs w:val="22"/>
              </w:rPr>
            </w:pPr>
            <w:r w:rsidRPr="002A5DD6">
              <w:rPr>
                <w:sz w:val="22"/>
                <w:szCs w:val="22"/>
              </w:rPr>
              <w:t>18</w:t>
            </w:r>
          </w:p>
        </w:tc>
      </w:tr>
      <w:tr w:rsidR="003D5EE3" w:rsidRPr="002A5DD6" w14:paraId="3BBB47EA" w14:textId="77777777" w:rsidTr="0072237B">
        <w:tc>
          <w:tcPr>
            <w:tcW w:w="1620" w:type="dxa"/>
            <w:tcBorders>
              <w:top w:val="single" w:sz="2" w:space="0" w:color="808080"/>
            </w:tcBorders>
          </w:tcPr>
          <w:p w14:paraId="5DF9F6BF" w14:textId="77777777" w:rsidR="003D5EE3" w:rsidRPr="002A5DD6" w:rsidRDefault="003D5EE3" w:rsidP="003D5EE3">
            <w:pPr>
              <w:rPr>
                <w:sz w:val="22"/>
                <w:szCs w:val="22"/>
              </w:rPr>
            </w:pPr>
            <w:r w:rsidRPr="002A5DD6">
              <w:rPr>
                <w:sz w:val="22"/>
                <w:szCs w:val="22"/>
              </w:rPr>
              <w:t>03/12/2007</w:t>
            </w:r>
          </w:p>
          <w:p w14:paraId="597BF353" w14:textId="77777777" w:rsidR="003D5EE3" w:rsidRPr="002A5DD6" w:rsidRDefault="003D5EE3" w:rsidP="003D5EE3">
            <w:pPr>
              <w:rPr>
                <w:sz w:val="22"/>
                <w:szCs w:val="22"/>
              </w:rPr>
            </w:pPr>
            <w:r w:rsidRPr="002A5DD6">
              <w:rPr>
                <w:sz w:val="22"/>
                <w:szCs w:val="22"/>
              </w:rPr>
              <w:t>(2006W2)</w:t>
            </w:r>
          </w:p>
        </w:tc>
        <w:tc>
          <w:tcPr>
            <w:tcW w:w="6120" w:type="dxa"/>
            <w:tcBorders>
              <w:top w:val="single" w:sz="2" w:space="0" w:color="808080"/>
            </w:tcBorders>
          </w:tcPr>
          <w:p w14:paraId="03328D40" w14:textId="77777777" w:rsidR="003D5EE3" w:rsidRPr="002A5DD6" w:rsidRDefault="003D5EE3" w:rsidP="003D5EE3">
            <w:pPr>
              <w:rPr>
                <w:sz w:val="22"/>
                <w:szCs w:val="22"/>
              </w:rPr>
            </w:pPr>
            <w:r w:rsidRPr="002A5DD6">
              <w:rPr>
                <w:sz w:val="22"/>
                <w:szCs w:val="22"/>
              </w:rPr>
              <w:t>MEDG 521 (Molecular &amp; Cell Biology of Cancer)</w:t>
            </w:r>
          </w:p>
          <w:p w14:paraId="45617869" w14:textId="77777777" w:rsidR="003D5EE3" w:rsidRPr="002A5DD6" w:rsidRDefault="003D5EE3" w:rsidP="003D5EE3">
            <w:pPr>
              <w:rPr>
                <w:sz w:val="22"/>
                <w:szCs w:val="22"/>
              </w:rPr>
            </w:pPr>
          </w:p>
        </w:tc>
        <w:tc>
          <w:tcPr>
            <w:tcW w:w="1260" w:type="dxa"/>
            <w:tcBorders>
              <w:top w:val="single" w:sz="2" w:space="0" w:color="808080"/>
            </w:tcBorders>
            <w:vAlign w:val="center"/>
          </w:tcPr>
          <w:p w14:paraId="47553BC6" w14:textId="77777777" w:rsidR="003D5EE3" w:rsidRPr="002A5DD6" w:rsidRDefault="003D5EE3" w:rsidP="003D5EE3">
            <w:pPr>
              <w:jc w:val="center"/>
              <w:rPr>
                <w:sz w:val="22"/>
                <w:szCs w:val="22"/>
              </w:rPr>
            </w:pPr>
            <w:r w:rsidRPr="002A5DD6">
              <w:rPr>
                <w:sz w:val="22"/>
                <w:szCs w:val="22"/>
              </w:rPr>
              <w:t>1.5</w:t>
            </w:r>
          </w:p>
        </w:tc>
        <w:tc>
          <w:tcPr>
            <w:tcW w:w="1260" w:type="dxa"/>
            <w:tcBorders>
              <w:top w:val="single" w:sz="2" w:space="0" w:color="808080"/>
            </w:tcBorders>
            <w:vAlign w:val="center"/>
          </w:tcPr>
          <w:p w14:paraId="2BE2ED6D" w14:textId="77777777" w:rsidR="003D5EE3" w:rsidRPr="002A5DD6" w:rsidRDefault="003D5EE3" w:rsidP="003D5EE3">
            <w:pPr>
              <w:jc w:val="center"/>
              <w:rPr>
                <w:sz w:val="22"/>
                <w:szCs w:val="22"/>
              </w:rPr>
            </w:pPr>
            <w:r w:rsidRPr="002A5DD6">
              <w:rPr>
                <w:sz w:val="22"/>
                <w:szCs w:val="22"/>
              </w:rPr>
              <w:t>24</w:t>
            </w:r>
          </w:p>
        </w:tc>
      </w:tr>
      <w:tr w:rsidR="003D5EE3" w:rsidRPr="002A5DD6" w14:paraId="2639F422" w14:textId="77777777" w:rsidTr="0072237B">
        <w:tc>
          <w:tcPr>
            <w:tcW w:w="1620" w:type="dxa"/>
            <w:tcBorders>
              <w:top w:val="single" w:sz="2" w:space="0" w:color="808080"/>
            </w:tcBorders>
          </w:tcPr>
          <w:p w14:paraId="1AC2A344" w14:textId="77777777" w:rsidR="003D5EE3" w:rsidRPr="002A5DD6" w:rsidRDefault="003D5EE3" w:rsidP="003D5EE3">
            <w:pPr>
              <w:rPr>
                <w:sz w:val="22"/>
                <w:szCs w:val="22"/>
              </w:rPr>
            </w:pPr>
            <w:r w:rsidRPr="002A5DD6">
              <w:rPr>
                <w:sz w:val="22"/>
                <w:szCs w:val="22"/>
              </w:rPr>
              <w:t>01/17/2007</w:t>
            </w:r>
          </w:p>
          <w:p w14:paraId="37FE3794" w14:textId="77777777" w:rsidR="003D5EE3" w:rsidRPr="002A5DD6" w:rsidRDefault="003D5EE3" w:rsidP="003D5EE3">
            <w:pPr>
              <w:rPr>
                <w:sz w:val="22"/>
                <w:szCs w:val="22"/>
              </w:rPr>
            </w:pPr>
            <w:r w:rsidRPr="002A5DD6">
              <w:rPr>
                <w:sz w:val="22"/>
                <w:szCs w:val="22"/>
              </w:rPr>
              <w:t>(2006W2)</w:t>
            </w:r>
          </w:p>
        </w:tc>
        <w:tc>
          <w:tcPr>
            <w:tcW w:w="6120" w:type="dxa"/>
            <w:tcBorders>
              <w:top w:val="single" w:sz="2" w:space="0" w:color="808080"/>
            </w:tcBorders>
          </w:tcPr>
          <w:p w14:paraId="2EA6F45F" w14:textId="77777777" w:rsidR="003D5EE3" w:rsidRPr="002A5DD6" w:rsidRDefault="003D5EE3" w:rsidP="003D5EE3">
            <w:pPr>
              <w:rPr>
                <w:sz w:val="22"/>
                <w:szCs w:val="22"/>
              </w:rPr>
            </w:pPr>
            <w:r w:rsidRPr="002A5DD6">
              <w:rPr>
                <w:sz w:val="22"/>
                <w:szCs w:val="22"/>
              </w:rPr>
              <w:t>MEDG 420 (Human Biochemical &amp; Molecular Genetics</w:t>
            </w:r>
          </w:p>
          <w:p w14:paraId="55F99E8D" w14:textId="77777777" w:rsidR="003D5EE3" w:rsidRPr="002A5DD6" w:rsidRDefault="003D5EE3" w:rsidP="003D5EE3">
            <w:pPr>
              <w:rPr>
                <w:sz w:val="22"/>
                <w:szCs w:val="22"/>
              </w:rPr>
            </w:pPr>
          </w:p>
        </w:tc>
        <w:tc>
          <w:tcPr>
            <w:tcW w:w="1260" w:type="dxa"/>
            <w:tcBorders>
              <w:top w:val="single" w:sz="2" w:space="0" w:color="808080"/>
            </w:tcBorders>
            <w:vAlign w:val="center"/>
          </w:tcPr>
          <w:p w14:paraId="64447058" w14:textId="77777777" w:rsidR="003D5EE3" w:rsidRPr="002A5DD6" w:rsidRDefault="003D5EE3" w:rsidP="003D5EE3">
            <w:pPr>
              <w:jc w:val="center"/>
              <w:rPr>
                <w:sz w:val="22"/>
                <w:szCs w:val="22"/>
              </w:rPr>
            </w:pPr>
            <w:r w:rsidRPr="002A5DD6">
              <w:rPr>
                <w:sz w:val="22"/>
                <w:szCs w:val="22"/>
              </w:rPr>
              <w:t>2.0</w:t>
            </w:r>
          </w:p>
        </w:tc>
        <w:tc>
          <w:tcPr>
            <w:tcW w:w="1260" w:type="dxa"/>
            <w:tcBorders>
              <w:top w:val="single" w:sz="2" w:space="0" w:color="808080"/>
            </w:tcBorders>
            <w:vAlign w:val="center"/>
          </w:tcPr>
          <w:p w14:paraId="3096DA1A" w14:textId="77777777" w:rsidR="003D5EE3" w:rsidRPr="002A5DD6" w:rsidRDefault="003D5EE3" w:rsidP="003D5EE3">
            <w:pPr>
              <w:jc w:val="center"/>
              <w:rPr>
                <w:sz w:val="22"/>
                <w:szCs w:val="22"/>
              </w:rPr>
            </w:pPr>
            <w:r w:rsidRPr="002A5DD6">
              <w:rPr>
                <w:sz w:val="22"/>
                <w:szCs w:val="22"/>
              </w:rPr>
              <w:t>22</w:t>
            </w:r>
          </w:p>
        </w:tc>
      </w:tr>
      <w:tr w:rsidR="003D5EE3" w:rsidRPr="002A5DD6" w14:paraId="5E92CAE0" w14:textId="77777777" w:rsidTr="0072237B">
        <w:tc>
          <w:tcPr>
            <w:tcW w:w="1620" w:type="dxa"/>
            <w:tcBorders>
              <w:top w:val="single" w:sz="2" w:space="0" w:color="808080"/>
            </w:tcBorders>
          </w:tcPr>
          <w:p w14:paraId="18578A48" w14:textId="77777777" w:rsidR="003D5EE3" w:rsidRPr="002A5DD6" w:rsidRDefault="003D5EE3" w:rsidP="003D5EE3">
            <w:pPr>
              <w:rPr>
                <w:sz w:val="22"/>
                <w:szCs w:val="22"/>
              </w:rPr>
            </w:pPr>
            <w:r w:rsidRPr="002A5DD6">
              <w:rPr>
                <w:sz w:val="22"/>
                <w:szCs w:val="22"/>
              </w:rPr>
              <w:t>03/16/2006</w:t>
            </w:r>
          </w:p>
          <w:p w14:paraId="71609C08" w14:textId="77777777" w:rsidR="003D5EE3" w:rsidRPr="002A5DD6" w:rsidRDefault="003D5EE3" w:rsidP="003D5EE3">
            <w:pPr>
              <w:rPr>
                <w:sz w:val="22"/>
                <w:szCs w:val="22"/>
              </w:rPr>
            </w:pPr>
            <w:r w:rsidRPr="002A5DD6">
              <w:rPr>
                <w:sz w:val="22"/>
                <w:szCs w:val="22"/>
              </w:rPr>
              <w:t>(2005W2)</w:t>
            </w:r>
          </w:p>
        </w:tc>
        <w:tc>
          <w:tcPr>
            <w:tcW w:w="6120" w:type="dxa"/>
            <w:tcBorders>
              <w:top w:val="single" w:sz="2" w:space="0" w:color="808080"/>
            </w:tcBorders>
          </w:tcPr>
          <w:p w14:paraId="224EE1BC" w14:textId="77777777" w:rsidR="003D5EE3" w:rsidRPr="002A5DD6" w:rsidRDefault="003D5EE3" w:rsidP="003D5EE3">
            <w:pPr>
              <w:rPr>
                <w:sz w:val="22"/>
                <w:szCs w:val="22"/>
              </w:rPr>
            </w:pPr>
            <w:r w:rsidRPr="002A5DD6">
              <w:rPr>
                <w:sz w:val="22"/>
                <w:szCs w:val="22"/>
              </w:rPr>
              <w:t>MEDG 505 (Genome Analysis)</w:t>
            </w:r>
          </w:p>
          <w:p w14:paraId="4736A278" w14:textId="77777777" w:rsidR="003D5EE3" w:rsidRPr="002A5DD6" w:rsidRDefault="003D5EE3" w:rsidP="003D5EE3">
            <w:pPr>
              <w:rPr>
                <w:sz w:val="22"/>
                <w:szCs w:val="22"/>
              </w:rPr>
            </w:pPr>
          </w:p>
        </w:tc>
        <w:tc>
          <w:tcPr>
            <w:tcW w:w="1260" w:type="dxa"/>
            <w:tcBorders>
              <w:top w:val="single" w:sz="2" w:space="0" w:color="808080"/>
            </w:tcBorders>
            <w:vAlign w:val="center"/>
          </w:tcPr>
          <w:p w14:paraId="16039FC7" w14:textId="77777777" w:rsidR="003D5EE3" w:rsidRPr="002A5DD6" w:rsidRDefault="003D5EE3" w:rsidP="003D5EE3">
            <w:pPr>
              <w:jc w:val="center"/>
              <w:rPr>
                <w:sz w:val="22"/>
                <w:szCs w:val="22"/>
              </w:rPr>
            </w:pPr>
            <w:r w:rsidRPr="002A5DD6">
              <w:rPr>
                <w:sz w:val="22"/>
                <w:szCs w:val="22"/>
              </w:rPr>
              <w:t>3.0</w:t>
            </w:r>
          </w:p>
        </w:tc>
        <w:tc>
          <w:tcPr>
            <w:tcW w:w="1260" w:type="dxa"/>
            <w:tcBorders>
              <w:top w:val="single" w:sz="2" w:space="0" w:color="808080"/>
            </w:tcBorders>
            <w:vAlign w:val="center"/>
          </w:tcPr>
          <w:p w14:paraId="24154207" w14:textId="77777777" w:rsidR="003D5EE3" w:rsidRPr="002A5DD6" w:rsidRDefault="003D5EE3" w:rsidP="003D5EE3">
            <w:pPr>
              <w:jc w:val="center"/>
              <w:rPr>
                <w:sz w:val="22"/>
                <w:szCs w:val="22"/>
              </w:rPr>
            </w:pPr>
            <w:r w:rsidRPr="002A5DD6">
              <w:rPr>
                <w:sz w:val="22"/>
                <w:szCs w:val="22"/>
              </w:rPr>
              <w:t>24</w:t>
            </w:r>
          </w:p>
        </w:tc>
      </w:tr>
      <w:tr w:rsidR="003D5EE3" w:rsidRPr="002A5DD6" w14:paraId="2BAAD664" w14:textId="77777777" w:rsidTr="0072237B">
        <w:tc>
          <w:tcPr>
            <w:tcW w:w="1620" w:type="dxa"/>
          </w:tcPr>
          <w:p w14:paraId="407DE664" w14:textId="77777777" w:rsidR="003D5EE3" w:rsidRPr="002A5DD6" w:rsidRDefault="003D5EE3" w:rsidP="003D5EE3">
            <w:pPr>
              <w:rPr>
                <w:sz w:val="22"/>
                <w:szCs w:val="22"/>
              </w:rPr>
            </w:pPr>
            <w:r w:rsidRPr="002A5DD6">
              <w:rPr>
                <w:sz w:val="22"/>
                <w:szCs w:val="22"/>
              </w:rPr>
              <w:t>03/06/2006</w:t>
            </w:r>
          </w:p>
          <w:p w14:paraId="38FC5D33" w14:textId="77777777" w:rsidR="003D5EE3" w:rsidRPr="002A5DD6" w:rsidRDefault="003D5EE3" w:rsidP="003D5EE3">
            <w:pPr>
              <w:rPr>
                <w:sz w:val="22"/>
                <w:szCs w:val="22"/>
              </w:rPr>
            </w:pPr>
            <w:r w:rsidRPr="002A5DD6">
              <w:rPr>
                <w:sz w:val="22"/>
                <w:szCs w:val="22"/>
              </w:rPr>
              <w:t>(2005W2)</w:t>
            </w:r>
          </w:p>
        </w:tc>
        <w:tc>
          <w:tcPr>
            <w:tcW w:w="6120" w:type="dxa"/>
          </w:tcPr>
          <w:p w14:paraId="44904352" w14:textId="77777777" w:rsidR="003D5EE3" w:rsidRPr="002A5DD6" w:rsidRDefault="003D5EE3" w:rsidP="003D5EE3">
            <w:pPr>
              <w:rPr>
                <w:sz w:val="22"/>
                <w:szCs w:val="22"/>
              </w:rPr>
            </w:pPr>
            <w:r w:rsidRPr="002A5DD6">
              <w:rPr>
                <w:sz w:val="22"/>
                <w:szCs w:val="22"/>
              </w:rPr>
              <w:t>MEDG 521 (Molecular &amp; Cell Biology of Cancer)</w:t>
            </w:r>
          </w:p>
          <w:p w14:paraId="6D7379CD" w14:textId="77777777" w:rsidR="003D5EE3" w:rsidRPr="002A5DD6" w:rsidRDefault="003D5EE3" w:rsidP="003D5EE3">
            <w:pPr>
              <w:rPr>
                <w:sz w:val="22"/>
                <w:szCs w:val="22"/>
              </w:rPr>
            </w:pPr>
          </w:p>
        </w:tc>
        <w:tc>
          <w:tcPr>
            <w:tcW w:w="1260" w:type="dxa"/>
            <w:vAlign w:val="center"/>
          </w:tcPr>
          <w:p w14:paraId="0214A596" w14:textId="77777777" w:rsidR="003D5EE3" w:rsidRPr="002A5DD6" w:rsidRDefault="003D5EE3" w:rsidP="003D5EE3">
            <w:pPr>
              <w:jc w:val="center"/>
              <w:rPr>
                <w:sz w:val="22"/>
                <w:szCs w:val="22"/>
              </w:rPr>
            </w:pPr>
            <w:r w:rsidRPr="002A5DD6">
              <w:rPr>
                <w:sz w:val="22"/>
                <w:szCs w:val="22"/>
              </w:rPr>
              <w:t>1.5</w:t>
            </w:r>
          </w:p>
        </w:tc>
        <w:tc>
          <w:tcPr>
            <w:tcW w:w="1260" w:type="dxa"/>
            <w:vAlign w:val="center"/>
          </w:tcPr>
          <w:p w14:paraId="6D21258F" w14:textId="77777777" w:rsidR="003D5EE3" w:rsidRPr="002A5DD6" w:rsidRDefault="003D5EE3" w:rsidP="003D5EE3">
            <w:pPr>
              <w:jc w:val="center"/>
              <w:rPr>
                <w:sz w:val="22"/>
                <w:szCs w:val="22"/>
              </w:rPr>
            </w:pPr>
            <w:r w:rsidRPr="002A5DD6">
              <w:rPr>
                <w:sz w:val="22"/>
                <w:szCs w:val="22"/>
              </w:rPr>
              <w:t>20</w:t>
            </w:r>
          </w:p>
        </w:tc>
      </w:tr>
      <w:tr w:rsidR="003D5EE3" w:rsidRPr="002A5DD6" w14:paraId="431EAC2D" w14:textId="77777777" w:rsidTr="0072237B">
        <w:tc>
          <w:tcPr>
            <w:tcW w:w="1620" w:type="dxa"/>
          </w:tcPr>
          <w:p w14:paraId="53EF730C" w14:textId="77777777" w:rsidR="003D5EE3" w:rsidRPr="002A5DD6" w:rsidRDefault="003D5EE3" w:rsidP="003D5EE3">
            <w:pPr>
              <w:rPr>
                <w:sz w:val="22"/>
                <w:szCs w:val="22"/>
              </w:rPr>
            </w:pPr>
            <w:r w:rsidRPr="002A5DD6">
              <w:rPr>
                <w:sz w:val="22"/>
                <w:szCs w:val="22"/>
              </w:rPr>
              <w:t>01/09/2006</w:t>
            </w:r>
          </w:p>
          <w:p w14:paraId="241D8075" w14:textId="77777777" w:rsidR="003D5EE3" w:rsidRPr="002A5DD6" w:rsidRDefault="003D5EE3" w:rsidP="003D5EE3">
            <w:pPr>
              <w:rPr>
                <w:sz w:val="22"/>
                <w:szCs w:val="22"/>
              </w:rPr>
            </w:pPr>
            <w:r w:rsidRPr="002A5DD6">
              <w:rPr>
                <w:sz w:val="22"/>
                <w:szCs w:val="22"/>
              </w:rPr>
              <w:t>(2005W2)</w:t>
            </w:r>
          </w:p>
        </w:tc>
        <w:tc>
          <w:tcPr>
            <w:tcW w:w="6120" w:type="dxa"/>
          </w:tcPr>
          <w:p w14:paraId="1AD5CDF7" w14:textId="77777777" w:rsidR="003D5EE3" w:rsidRPr="002A5DD6" w:rsidRDefault="003D5EE3" w:rsidP="003D5EE3">
            <w:pPr>
              <w:rPr>
                <w:sz w:val="22"/>
                <w:szCs w:val="22"/>
              </w:rPr>
            </w:pPr>
            <w:r w:rsidRPr="002A5DD6">
              <w:rPr>
                <w:sz w:val="22"/>
                <w:szCs w:val="22"/>
              </w:rPr>
              <w:t>MEDG 420 (Human Biochemical &amp; Molecular Genetics)</w:t>
            </w:r>
          </w:p>
          <w:p w14:paraId="174B3ED2" w14:textId="77777777" w:rsidR="003D5EE3" w:rsidRPr="002A5DD6" w:rsidRDefault="003D5EE3" w:rsidP="003D5EE3">
            <w:pPr>
              <w:rPr>
                <w:sz w:val="22"/>
                <w:szCs w:val="22"/>
              </w:rPr>
            </w:pPr>
          </w:p>
        </w:tc>
        <w:tc>
          <w:tcPr>
            <w:tcW w:w="1260" w:type="dxa"/>
            <w:vAlign w:val="center"/>
          </w:tcPr>
          <w:p w14:paraId="3CB5B9B5" w14:textId="77777777" w:rsidR="003D5EE3" w:rsidRPr="002A5DD6" w:rsidRDefault="003D5EE3" w:rsidP="003D5EE3">
            <w:pPr>
              <w:jc w:val="center"/>
              <w:rPr>
                <w:sz w:val="22"/>
                <w:szCs w:val="22"/>
              </w:rPr>
            </w:pPr>
            <w:r w:rsidRPr="002A5DD6">
              <w:rPr>
                <w:sz w:val="22"/>
                <w:szCs w:val="22"/>
              </w:rPr>
              <w:t>2.0</w:t>
            </w:r>
          </w:p>
        </w:tc>
        <w:tc>
          <w:tcPr>
            <w:tcW w:w="1260" w:type="dxa"/>
            <w:vAlign w:val="center"/>
          </w:tcPr>
          <w:p w14:paraId="22A2302B" w14:textId="77777777" w:rsidR="003D5EE3" w:rsidRPr="002A5DD6" w:rsidRDefault="003D5EE3" w:rsidP="003D5EE3">
            <w:pPr>
              <w:jc w:val="center"/>
              <w:rPr>
                <w:sz w:val="22"/>
                <w:szCs w:val="22"/>
              </w:rPr>
            </w:pPr>
            <w:r w:rsidRPr="002A5DD6">
              <w:rPr>
                <w:sz w:val="22"/>
                <w:szCs w:val="22"/>
              </w:rPr>
              <w:t>20</w:t>
            </w:r>
          </w:p>
        </w:tc>
      </w:tr>
      <w:tr w:rsidR="003D5EE3" w:rsidRPr="002A5DD6" w14:paraId="27D12BC6" w14:textId="77777777" w:rsidTr="0072237B">
        <w:tc>
          <w:tcPr>
            <w:tcW w:w="1620" w:type="dxa"/>
          </w:tcPr>
          <w:p w14:paraId="0AC009ED" w14:textId="77777777" w:rsidR="003D5EE3" w:rsidRPr="002A5DD6" w:rsidRDefault="003D5EE3" w:rsidP="003D5EE3">
            <w:pPr>
              <w:rPr>
                <w:sz w:val="22"/>
                <w:szCs w:val="22"/>
              </w:rPr>
            </w:pPr>
            <w:r w:rsidRPr="002A5DD6">
              <w:rPr>
                <w:sz w:val="22"/>
                <w:szCs w:val="22"/>
              </w:rPr>
              <w:t>02/2005</w:t>
            </w:r>
          </w:p>
          <w:p w14:paraId="044978D5" w14:textId="77777777" w:rsidR="003D5EE3" w:rsidRPr="002A5DD6" w:rsidRDefault="003D5EE3" w:rsidP="003D5EE3">
            <w:pPr>
              <w:rPr>
                <w:sz w:val="22"/>
                <w:szCs w:val="22"/>
              </w:rPr>
            </w:pPr>
            <w:r w:rsidRPr="002A5DD6">
              <w:rPr>
                <w:sz w:val="22"/>
                <w:szCs w:val="22"/>
              </w:rPr>
              <w:t>(2004W2)</w:t>
            </w:r>
          </w:p>
        </w:tc>
        <w:tc>
          <w:tcPr>
            <w:tcW w:w="6120" w:type="dxa"/>
          </w:tcPr>
          <w:p w14:paraId="11AD2B8B" w14:textId="77777777" w:rsidR="003D5EE3" w:rsidRPr="002A5DD6" w:rsidRDefault="003D5EE3" w:rsidP="003D5EE3">
            <w:pPr>
              <w:rPr>
                <w:sz w:val="22"/>
                <w:szCs w:val="22"/>
              </w:rPr>
            </w:pPr>
            <w:r w:rsidRPr="002A5DD6">
              <w:rPr>
                <w:sz w:val="22"/>
                <w:szCs w:val="22"/>
              </w:rPr>
              <w:t>MEDG 505 (Genome Analysis)</w:t>
            </w:r>
          </w:p>
          <w:p w14:paraId="3B6C34C2" w14:textId="77777777" w:rsidR="003D5EE3" w:rsidRPr="002A5DD6" w:rsidRDefault="003D5EE3" w:rsidP="003D5EE3">
            <w:pPr>
              <w:rPr>
                <w:sz w:val="22"/>
                <w:szCs w:val="22"/>
              </w:rPr>
            </w:pPr>
          </w:p>
        </w:tc>
        <w:tc>
          <w:tcPr>
            <w:tcW w:w="1260" w:type="dxa"/>
            <w:vAlign w:val="center"/>
          </w:tcPr>
          <w:p w14:paraId="4130D855" w14:textId="77777777" w:rsidR="003D5EE3" w:rsidRPr="002A5DD6" w:rsidRDefault="003D5EE3" w:rsidP="003D5EE3">
            <w:pPr>
              <w:jc w:val="center"/>
              <w:rPr>
                <w:sz w:val="22"/>
                <w:szCs w:val="22"/>
              </w:rPr>
            </w:pPr>
            <w:r w:rsidRPr="002A5DD6">
              <w:rPr>
                <w:sz w:val="22"/>
                <w:szCs w:val="22"/>
              </w:rPr>
              <w:t>3.0</w:t>
            </w:r>
          </w:p>
        </w:tc>
        <w:tc>
          <w:tcPr>
            <w:tcW w:w="1260" w:type="dxa"/>
            <w:vAlign w:val="center"/>
          </w:tcPr>
          <w:p w14:paraId="09E81743" w14:textId="77777777" w:rsidR="003D5EE3" w:rsidRPr="002A5DD6" w:rsidRDefault="003D5EE3" w:rsidP="003D5EE3">
            <w:pPr>
              <w:jc w:val="center"/>
              <w:rPr>
                <w:sz w:val="22"/>
                <w:szCs w:val="22"/>
              </w:rPr>
            </w:pPr>
            <w:r w:rsidRPr="002A5DD6">
              <w:rPr>
                <w:sz w:val="22"/>
                <w:szCs w:val="22"/>
              </w:rPr>
              <w:t>20</w:t>
            </w:r>
          </w:p>
        </w:tc>
      </w:tr>
      <w:tr w:rsidR="003D5EE3" w:rsidRPr="002A5DD6" w14:paraId="34BD9B19" w14:textId="77777777" w:rsidTr="0072237B">
        <w:tc>
          <w:tcPr>
            <w:tcW w:w="1620" w:type="dxa"/>
          </w:tcPr>
          <w:p w14:paraId="1E891AE1" w14:textId="77777777" w:rsidR="003D5EE3" w:rsidRPr="002A5DD6" w:rsidRDefault="003D5EE3" w:rsidP="003D5EE3">
            <w:pPr>
              <w:rPr>
                <w:sz w:val="22"/>
                <w:szCs w:val="22"/>
              </w:rPr>
            </w:pPr>
            <w:r w:rsidRPr="002A5DD6">
              <w:rPr>
                <w:sz w:val="22"/>
                <w:szCs w:val="22"/>
              </w:rPr>
              <w:t>01/2005</w:t>
            </w:r>
          </w:p>
          <w:p w14:paraId="0CD8FC50" w14:textId="77777777" w:rsidR="003D5EE3" w:rsidRPr="002A5DD6" w:rsidRDefault="003D5EE3" w:rsidP="003D5EE3">
            <w:pPr>
              <w:rPr>
                <w:sz w:val="22"/>
                <w:szCs w:val="22"/>
              </w:rPr>
            </w:pPr>
            <w:r w:rsidRPr="002A5DD6">
              <w:rPr>
                <w:sz w:val="22"/>
                <w:szCs w:val="22"/>
              </w:rPr>
              <w:t>(2004W2)</w:t>
            </w:r>
          </w:p>
        </w:tc>
        <w:tc>
          <w:tcPr>
            <w:tcW w:w="6120" w:type="dxa"/>
          </w:tcPr>
          <w:p w14:paraId="7B5442FB" w14:textId="77777777" w:rsidR="003D5EE3" w:rsidRPr="002A5DD6" w:rsidRDefault="003D5EE3" w:rsidP="003D5EE3">
            <w:pPr>
              <w:rPr>
                <w:sz w:val="22"/>
                <w:szCs w:val="22"/>
              </w:rPr>
            </w:pPr>
            <w:r w:rsidRPr="002A5DD6">
              <w:rPr>
                <w:sz w:val="22"/>
                <w:szCs w:val="22"/>
              </w:rPr>
              <w:t>MEDG 420 (Human Biochemical &amp; Molecular Genetics)</w:t>
            </w:r>
          </w:p>
          <w:p w14:paraId="6A9A80AE" w14:textId="77777777" w:rsidR="003D5EE3" w:rsidRPr="002A5DD6" w:rsidRDefault="003D5EE3" w:rsidP="003D5EE3">
            <w:pPr>
              <w:rPr>
                <w:sz w:val="22"/>
                <w:szCs w:val="22"/>
              </w:rPr>
            </w:pPr>
          </w:p>
        </w:tc>
        <w:tc>
          <w:tcPr>
            <w:tcW w:w="1260" w:type="dxa"/>
            <w:vAlign w:val="center"/>
          </w:tcPr>
          <w:p w14:paraId="444789D3" w14:textId="77777777" w:rsidR="003D5EE3" w:rsidRPr="002A5DD6" w:rsidRDefault="003D5EE3" w:rsidP="003D5EE3">
            <w:pPr>
              <w:jc w:val="center"/>
              <w:rPr>
                <w:sz w:val="22"/>
                <w:szCs w:val="22"/>
              </w:rPr>
            </w:pPr>
            <w:r w:rsidRPr="002A5DD6">
              <w:rPr>
                <w:sz w:val="22"/>
                <w:szCs w:val="22"/>
              </w:rPr>
              <w:t>4.0</w:t>
            </w:r>
          </w:p>
        </w:tc>
        <w:tc>
          <w:tcPr>
            <w:tcW w:w="1260" w:type="dxa"/>
            <w:vAlign w:val="center"/>
          </w:tcPr>
          <w:p w14:paraId="077F2BBD" w14:textId="77777777" w:rsidR="003D5EE3" w:rsidRPr="002A5DD6" w:rsidRDefault="003D5EE3" w:rsidP="003D5EE3">
            <w:pPr>
              <w:jc w:val="center"/>
              <w:rPr>
                <w:sz w:val="22"/>
                <w:szCs w:val="22"/>
              </w:rPr>
            </w:pPr>
            <w:r w:rsidRPr="002A5DD6">
              <w:rPr>
                <w:sz w:val="22"/>
                <w:szCs w:val="22"/>
              </w:rPr>
              <w:t>20</w:t>
            </w:r>
          </w:p>
        </w:tc>
      </w:tr>
      <w:tr w:rsidR="003D5EE3" w:rsidRPr="002A5DD6" w14:paraId="1C58B9FE" w14:textId="77777777" w:rsidTr="0072237B">
        <w:tc>
          <w:tcPr>
            <w:tcW w:w="1620" w:type="dxa"/>
          </w:tcPr>
          <w:p w14:paraId="68F3D2B7" w14:textId="77777777" w:rsidR="003D5EE3" w:rsidRPr="002A5DD6" w:rsidRDefault="003D5EE3" w:rsidP="003D5EE3">
            <w:pPr>
              <w:rPr>
                <w:sz w:val="22"/>
                <w:szCs w:val="22"/>
              </w:rPr>
            </w:pPr>
            <w:r w:rsidRPr="002A5DD6">
              <w:rPr>
                <w:sz w:val="22"/>
                <w:szCs w:val="22"/>
              </w:rPr>
              <w:t>02/26/2004</w:t>
            </w:r>
          </w:p>
          <w:p w14:paraId="6CE79F01" w14:textId="77777777" w:rsidR="003D5EE3" w:rsidRPr="002A5DD6" w:rsidRDefault="003D5EE3" w:rsidP="003D5EE3">
            <w:pPr>
              <w:rPr>
                <w:sz w:val="22"/>
                <w:szCs w:val="22"/>
              </w:rPr>
            </w:pPr>
            <w:r w:rsidRPr="002A5DD6">
              <w:rPr>
                <w:sz w:val="22"/>
                <w:szCs w:val="22"/>
              </w:rPr>
              <w:t>(2003W2)</w:t>
            </w:r>
          </w:p>
        </w:tc>
        <w:tc>
          <w:tcPr>
            <w:tcW w:w="6120" w:type="dxa"/>
          </w:tcPr>
          <w:p w14:paraId="0CCBD21E" w14:textId="77777777" w:rsidR="003D5EE3" w:rsidRPr="002A5DD6" w:rsidRDefault="003D5EE3" w:rsidP="003D5EE3">
            <w:pPr>
              <w:rPr>
                <w:sz w:val="22"/>
                <w:szCs w:val="22"/>
              </w:rPr>
            </w:pPr>
            <w:r w:rsidRPr="002A5DD6">
              <w:rPr>
                <w:sz w:val="22"/>
                <w:szCs w:val="22"/>
              </w:rPr>
              <w:t>ISCI 4481 (Medical Innovation &amp; Healthcare Politics)</w:t>
            </w:r>
          </w:p>
          <w:p w14:paraId="024879FB" w14:textId="77777777" w:rsidR="003D5EE3" w:rsidRPr="002A5DD6" w:rsidRDefault="003D5EE3" w:rsidP="003D5EE3">
            <w:pPr>
              <w:rPr>
                <w:sz w:val="22"/>
                <w:szCs w:val="22"/>
              </w:rPr>
            </w:pPr>
          </w:p>
        </w:tc>
        <w:tc>
          <w:tcPr>
            <w:tcW w:w="1260" w:type="dxa"/>
            <w:vAlign w:val="center"/>
          </w:tcPr>
          <w:p w14:paraId="317C44B0" w14:textId="77777777" w:rsidR="003D5EE3" w:rsidRPr="002A5DD6" w:rsidRDefault="003D5EE3" w:rsidP="003D5EE3">
            <w:pPr>
              <w:jc w:val="center"/>
              <w:rPr>
                <w:sz w:val="22"/>
                <w:szCs w:val="22"/>
              </w:rPr>
            </w:pPr>
            <w:r w:rsidRPr="002A5DD6">
              <w:rPr>
                <w:sz w:val="22"/>
                <w:szCs w:val="22"/>
              </w:rPr>
              <w:t>2.0</w:t>
            </w:r>
          </w:p>
        </w:tc>
        <w:tc>
          <w:tcPr>
            <w:tcW w:w="1260" w:type="dxa"/>
            <w:vAlign w:val="center"/>
          </w:tcPr>
          <w:p w14:paraId="0763D7C1" w14:textId="77777777" w:rsidR="003D5EE3" w:rsidRPr="002A5DD6" w:rsidRDefault="003D5EE3" w:rsidP="003D5EE3">
            <w:pPr>
              <w:jc w:val="center"/>
              <w:rPr>
                <w:sz w:val="22"/>
                <w:szCs w:val="22"/>
              </w:rPr>
            </w:pPr>
            <w:r w:rsidRPr="002A5DD6">
              <w:rPr>
                <w:sz w:val="22"/>
                <w:szCs w:val="22"/>
              </w:rPr>
              <w:t>-</w:t>
            </w:r>
          </w:p>
        </w:tc>
      </w:tr>
      <w:tr w:rsidR="003D5EE3" w:rsidRPr="002A5DD6" w14:paraId="73E7CFA0" w14:textId="77777777" w:rsidTr="0072237B">
        <w:tc>
          <w:tcPr>
            <w:tcW w:w="1620" w:type="dxa"/>
          </w:tcPr>
          <w:p w14:paraId="12E40591" w14:textId="77777777" w:rsidR="003D5EE3" w:rsidRPr="002A5DD6" w:rsidRDefault="003D5EE3" w:rsidP="003D5EE3">
            <w:pPr>
              <w:rPr>
                <w:sz w:val="22"/>
                <w:szCs w:val="22"/>
              </w:rPr>
            </w:pPr>
            <w:r w:rsidRPr="002A5DD6">
              <w:rPr>
                <w:sz w:val="22"/>
                <w:szCs w:val="22"/>
              </w:rPr>
              <w:t>2003</w:t>
            </w:r>
          </w:p>
          <w:p w14:paraId="50B6394E" w14:textId="77777777" w:rsidR="003D5EE3" w:rsidRPr="002A5DD6" w:rsidRDefault="003D5EE3" w:rsidP="003D5EE3">
            <w:pPr>
              <w:rPr>
                <w:sz w:val="22"/>
                <w:szCs w:val="22"/>
              </w:rPr>
            </w:pPr>
            <w:r w:rsidRPr="002A5DD6">
              <w:rPr>
                <w:sz w:val="22"/>
                <w:szCs w:val="22"/>
              </w:rPr>
              <w:t>(2003W2)</w:t>
            </w:r>
          </w:p>
        </w:tc>
        <w:tc>
          <w:tcPr>
            <w:tcW w:w="6120" w:type="dxa"/>
          </w:tcPr>
          <w:p w14:paraId="79C156ED" w14:textId="77777777" w:rsidR="003D5EE3" w:rsidRPr="002A5DD6" w:rsidRDefault="003D5EE3" w:rsidP="003D5EE3">
            <w:pPr>
              <w:rPr>
                <w:sz w:val="22"/>
                <w:szCs w:val="22"/>
              </w:rPr>
            </w:pPr>
            <w:r w:rsidRPr="002A5DD6">
              <w:rPr>
                <w:sz w:val="22"/>
                <w:szCs w:val="22"/>
              </w:rPr>
              <w:t>MEDG 505  (Genome Analysis)</w:t>
            </w:r>
          </w:p>
        </w:tc>
        <w:tc>
          <w:tcPr>
            <w:tcW w:w="1260" w:type="dxa"/>
            <w:vAlign w:val="center"/>
          </w:tcPr>
          <w:p w14:paraId="0930AA07" w14:textId="77777777" w:rsidR="003D5EE3" w:rsidRPr="002A5DD6" w:rsidRDefault="003D5EE3" w:rsidP="003D5EE3">
            <w:pPr>
              <w:jc w:val="center"/>
              <w:rPr>
                <w:sz w:val="22"/>
                <w:szCs w:val="22"/>
              </w:rPr>
            </w:pPr>
            <w:r w:rsidRPr="002A5DD6">
              <w:rPr>
                <w:sz w:val="22"/>
                <w:szCs w:val="22"/>
              </w:rPr>
              <w:t>3.0</w:t>
            </w:r>
          </w:p>
        </w:tc>
        <w:tc>
          <w:tcPr>
            <w:tcW w:w="1260" w:type="dxa"/>
            <w:vAlign w:val="center"/>
          </w:tcPr>
          <w:p w14:paraId="2AF77F9F" w14:textId="77777777" w:rsidR="003D5EE3" w:rsidRPr="002A5DD6" w:rsidRDefault="003D5EE3" w:rsidP="003D5EE3">
            <w:pPr>
              <w:jc w:val="center"/>
              <w:rPr>
                <w:sz w:val="22"/>
                <w:szCs w:val="22"/>
              </w:rPr>
            </w:pPr>
            <w:r w:rsidRPr="002A5DD6">
              <w:rPr>
                <w:sz w:val="22"/>
                <w:szCs w:val="22"/>
              </w:rPr>
              <w:t>-</w:t>
            </w:r>
          </w:p>
        </w:tc>
      </w:tr>
      <w:tr w:rsidR="003D5EE3" w:rsidRPr="002A5DD6" w14:paraId="35889CCC" w14:textId="77777777" w:rsidTr="0072237B">
        <w:tc>
          <w:tcPr>
            <w:tcW w:w="1620" w:type="dxa"/>
          </w:tcPr>
          <w:p w14:paraId="1F15174D" w14:textId="77777777" w:rsidR="003D5EE3" w:rsidRPr="002A5DD6" w:rsidRDefault="003D5EE3" w:rsidP="003D5EE3">
            <w:pPr>
              <w:rPr>
                <w:sz w:val="22"/>
                <w:szCs w:val="22"/>
              </w:rPr>
            </w:pPr>
            <w:r w:rsidRPr="002A5DD6">
              <w:rPr>
                <w:sz w:val="22"/>
                <w:szCs w:val="22"/>
              </w:rPr>
              <w:t>2002</w:t>
            </w:r>
          </w:p>
          <w:p w14:paraId="072BA74A" w14:textId="77777777" w:rsidR="003D5EE3" w:rsidRPr="002A5DD6" w:rsidRDefault="003D5EE3" w:rsidP="003D5EE3">
            <w:pPr>
              <w:rPr>
                <w:sz w:val="22"/>
                <w:szCs w:val="22"/>
              </w:rPr>
            </w:pPr>
            <w:r w:rsidRPr="002A5DD6">
              <w:rPr>
                <w:sz w:val="22"/>
                <w:szCs w:val="22"/>
              </w:rPr>
              <w:t>(2001W2)</w:t>
            </w:r>
          </w:p>
        </w:tc>
        <w:tc>
          <w:tcPr>
            <w:tcW w:w="6120" w:type="dxa"/>
          </w:tcPr>
          <w:p w14:paraId="30BD6BD8" w14:textId="77777777" w:rsidR="003D5EE3" w:rsidRPr="002A5DD6" w:rsidRDefault="003D5EE3" w:rsidP="003D5EE3">
            <w:pPr>
              <w:rPr>
                <w:sz w:val="22"/>
                <w:szCs w:val="22"/>
              </w:rPr>
            </w:pPr>
            <w:r w:rsidRPr="002A5DD6">
              <w:rPr>
                <w:sz w:val="22"/>
                <w:szCs w:val="22"/>
              </w:rPr>
              <w:t>MEDG 505 (Genome Analysis)</w:t>
            </w:r>
          </w:p>
        </w:tc>
        <w:tc>
          <w:tcPr>
            <w:tcW w:w="1260" w:type="dxa"/>
            <w:vAlign w:val="center"/>
          </w:tcPr>
          <w:p w14:paraId="6DDF0C84" w14:textId="77777777" w:rsidR="003D5EE3" w:rsidRPr="002A5DD6" w:rsidRDefault="003D5EE3" w:rsidP="003D5EE3">
            <w:pPr>
              <w:jc w:val="center"/>
              <w:rPr>
                <w:sz w:val="22"/>
                <w:szCs w:val="22"/>
              </w:rPr>
            </w:pPr>
            <w:r w:rsidRPr="002A5DD6">
              <w:rPr>
                <w:sz w:val="22"/>
                <w:szCs w:val="22"/>
              </w:rPr>
              <w:t>3.0</w:t>
            </w:r>
          </w:p>
        </w:tc>
        <w:tc>
          <w:tcPr>
            <w:tcW w:w="1260" w:type="dxa"/>
            <w:vAlign w:val="center"/>
          </w:tcPr>
          <w:p w14:paraId="20F015FF" w14:textId="77777777" w:rsidR="003D5EE3" w:rsidRPr="002A5DD6" w:rsidRDefault="003D5EE3" w:rsidP="003D5EE3">
            <w:pPr>
              <w:jc w:val="center"/>
              <w:rPr>
                <w:sz w:val="22"/>
                <w:szCs w:val="22"/>
              </w:rPr>
            </w:pPr>
            <w:r w:rsidRPr="002A5DD6">
              <w:rPr>
                <w:sz w:val="22"/>
                <w:szCs w:val="22"/>
              </w:rPr>
              <w:t>-</w:t>
            </w:r>
          </w:p>
        </w:tc>
      </w:tr>
      <w:tr w:rsidR="003D5EE3" w:rsidRPr="002A5DD6" w14:paraId="4704F3A3" w14:textId="77777777" w:rsidTr="00325C81">
        <w:tc>
          <w:tcPr>
            <w:tcW w:w="1620" w:type="dxa"/>
          </w:tcPr>
          <w:p w14:paraId="54F40AAF" w14:textId="77777777" w:rsidR="003D5EE3" w:rsidRPr="002A5DD6" w:rsidRDefault="003D5EE3" w:rsidP="003D5EE3">
            <w:pPr>
              <w:rPr>
                <w:sz w:val="22"/>
                <w:szCs w:val="22"/>
              </w:rPr>
            </w:pPr>
            <w:r w:rsidRPr="002A5DD6">
              <w:rPr>
                <w:sz w:val="22"/>
                <w:szCs w:val="22"/>
              </w:rPr>
              <w:t>03/30/2000</w:t>
            </w:r>
          </w:p>
          <w:p w14:paraId="314ACDD7" w14:textId="77777777" w:rsidR="003D5EE3" w:rsidRPr="002A5DD6" w:rsidRDefault="003D5EE3" w:rsidP="003D5EE3">
            <w:pPr>
              <w:rPr>
                <w:sz w:val="22"/>
                <w:szCs w:val="22"/>
              </w:rPr>
            </w:pPr>
            <w:r w:rsidRPr="002A5DD6">
              <w:rPr>
                <w:sz w:val="22"/>
                <w:szCs w:val="22"/>
              </w:rPr>
              <w:t>(1999W2)</w:t>
            </w:r>
          </w:p>
        </w:tc>
        <w:tc>
          <w:tcPr>
            <w:tcW w:w="6120" w:type="dxa"/>
          </w:tcPr>
          <w:p w14:paraId="1DC78B06" w14:textId="77777777" w:rsidR="003D5EE3" w:rsidRPr="002A5DD6" w:rsidRDefault="003D5EE3" w:rsidP="003D5EE3">
            <w:pPr>
              <w:rPr>
                <w:sz w:val="22"/>
                <w:szCs w:val="22"/>
              </w:rPr>
            </w:pPr>
            <w:r w:rsidRPr="002A5DD6">
              <w:rPr>
                <w:sz w:val="22"/>
                <w:szCs w:val="22"/>
              </w:rPr>
              <w:t>GENE 502 (Genetics)</w:t>
            </w:r>
          </w:p>
          <w:p w14:paraId="0B2D1776" w14:textId="77777777" w:rsidR="003D5EE3" w:rsidRPr="002A5DD6" w:rsidRDefault="003D5EE3" w:rsidP="003D5EE3">
            <w:pPr>
              <w:rPr>
                <w:sz w:val="22"/>
                <w:szCs w:val="22"/>
              </w:rPr>
            </w:pPr>
          </w:p>
        </w:tc>
        <w:tc>
          <w:tcPr>
            <w:tcW w:w="1260" w:type="dxa"/>
            <w:vAlign w:val="center"/>
          </w:tcPr>
          <w:p w14:paraId="5BE9B8C5" w14:textId="77777777" w:rsidR="003D5EE3" w:rsidRPr="002A5DD6" w:rsidRDefault="003D5EE3" w:rsidP="003D5EE3">
            <w:pPr>
              <w:jc w:val="center"/>
              <w:rPr>
                <w:sz w:val="22"/>
                <w:szCs w:val="22"/>
              </w:rPr>
            </w:pPr>
            <w:r w:rsidRPr="002A5DD6">
              <w:rPr>
                <w:sz w:val="22"/>
                <w:szCs w:val="22"/>
              </w:rPr>
              <w:t>1.5</w:t>
            </w:r>
          </w:p>
        </w:tc>
        <w:tc>
          <w:tcPr>
            <w:tcW w:w="1260" w:type="dxa"/>
            <w:vAlign w:val="center"/>
          </w:tcPr>
          <w:p w14:paraId="30625288" w14:textId="77777777" w:rsidR="003D5EE3" w:rsidRPr="002A5DD6" w:rsidRDefault="003D5EE3" w:rsidP="003D5EE3">
            <w:pPr>
              <w:jc w:val="center"/>
              <w:rPr>
                <w:sz w:val="22"/>
                <w:szCs w:val="22"/>
              </w:rPr>
            </w:pPr>
            <w:r w:rsidRPr="002A5DD6">
              <w:rPr>
                <w:sz w:val="22"/>
                <w:szCs w:val="22"/>
              </w:rPr>
              <w:t>16</w:t>
            </w:r>
          </w:p>
        </w:tc>
      </w:tr>
      <w:tr w:rsidR="003D5EE3" w:rsidRPr="002A5DD6" w14:paraId="2142571A" w14:textId="77777777" w:rsidTr="0072237B">
        <w:tc>
          <w:tcPr>
            <w:tcW w:w="1620" w:type="dxa"/>
          </w:tcPr>
          <w:p w14:paraId="240391F4" w14:textId="77777777" w:rsidR="003D5EE3" w:rsidRPr="002A5DD6" w:rsidRDefault="003D5EE3" w:rsidP="003D5EE3">
            <w:pPr>
              <w:rPr>
                <w:sz w:val="22"/>
                <w:szCs w:val="22"/>
              </w:rPr>
            </w:pPr>
            <w:r w:rsidRPr="002A5DD6">
              <w:rPr>
                <w:sz w:val="22"/>
                <w:szCs w:val="22"/>
              </w:rPr>
              <w:t>1992</w:t>
            </w:r>
          </w:p>
        </w:tc>
        <w:tc>
          <w:tcPr>
            <w:tcW w:w="6120" w:type="dxa"/>
          </w:tcPr>
          <w:p w14:paraId="3802FA09" w14:textId="77777777" w:rsidR="003D5EE3" w:rsidRPr="002A5DD6" w:rsidRDefault="003D5EE3" w:rsidP="003D5EE3">
            <w:pPr>
              <w:rPr>
                <w:sz w:val="22"/>
                <w:szCs w:val="22"/>
              </w:rPr>
            </w:pPr>
            <w:r w:rsidRPr="002A5DD6">
              <w:rPr>
                <w:sz w:val="22"/>
                <w:szCs w:val="22"/>
              </w:rPr>
              <w:t>Biology 302 and Biology 401 (Biochemistry)</w:t>
            </w:r>
          </w:p>
          <w:p w14:paraId="653EEE2E" w14:textId="77777777" w:rsidR="003D5EE3" w:rsidRPr="002A5DD6" w:rsidRDefault="003D5EE3" w:rsidP="003D5EE3">
            <w:pPr>
              <w:rPr>
                <w:sz w:val="22"/>
                <w:szCs w:val="22"/>
              </w:rPr>
            </w:pPr>
            <w:r w:rsidRPr="002A5DD6">
              <w:rPr>
                <w:sz w:val="22"/>
                <w:szCs w:val="22"/>
              </w:rPr>
              <w:t>Simon Fraser University</w:t>
            </w:r>
          </w:p>
        </w:tc>
        <w:tc>
          <w:tcPr>
            <w:tcW w:w="1260" w:type="dxa"/>
            <w:vAlign w:val="center"/>
          </w:tcPr>
          <w:p w14:paraId="3A443C6B" w14:textId="77777777" w:rsidR="003D5EE3" w:rsidRPr="002A5DD6" w:rsidRDefault="003D5EE3" w:rsidP="003D5EE3">
            <w:pPr>
              <w:jc w:val="center"/>
              <w:rPr>
                <w:sz w:val="22"/>
                <w:szCs w:val="22"/>
              </w:rPr>
            </w:pPr>
            <w:r w:rsidRPr="002A5DD6">
              <w:rPr>
                <w:sz w:val="22"/>
                <w:szCs w:val="22"/>
              </w:rPr>
              <w:t>-</w:t>
            </w:r>
          </w:p>
        </w:tc>
        <w:tc>
          <w:tcPr>
            <w:tcW w:w="1260" w:type="dxa"/>
            <w:vAlign w:val="center"/>
          </w:tcPr>
          <w:p w14:paraId="66CEA950" w14:textId="77777777" w:rsidR="003D5EE3" w:rsidRPr="002A5DD6" w:rsidRDefault="003D5EE3" w:rsidP="003D5EE3">
            <w:pPr>
              <w:jc w:val="center"/>
              <w:rPr>
                <w:sz w:val="22"/>
                <w:szCs w:val="22"/>
              </w:rPr>
            </w:pPr>
            <w:r w:rsidRPr="002A5DD6">
              <w:rPr>
                <w:sz w:val="22"/>
                <w:szCs w:val="22"/>
              </w:rPr>
              <w:t>-</w:t>
            </w:r>
          </w:p>
        </w:tc>
      </w:tr>
      <w:tr w:rsidR="003D5EE3" w:rsidRPr="002A5DD6" w14:paraId="63AC73E9" w14:textId="77777777" w:rsidTr="0072237B">
        <w:tc>
          <w:tcPr>
            <w:tcW w:w="1620" w:type="dxa"/>
          </w:tcPr>
          <w:p w14:paraId="09144FA6" w14:textId="77777777" w:rsidR="003D5EE3" w:rsidRPr="002A5DD6" w:rsidRDefault="003D5EE3" w:rsidP="003D5EE3">
            <w:pPr>
              <w:rPr>
                <w:sz w:val="22"/>
                <w:szCs w:val="22"/>
              </w:rPr>
            </w:pPr>
            <w:r w:rsidRPr="002A5DD6">
              <w:rPr>
                <w:sz w:val="22"/>
                <w:szCs w:val="22"/>
              </w:rPr>
              <w:t>1990</w:t>
            </w:r>
          </w:p>
        </w:tc>
        <w:tc>
          <w:tcPr>
            <w:tcW w:w="6120" w:type="dxa"/>
          </w:tcPr>
          <w:p w14:paraId="6B40468E" w14:textId="77777777" w:rsidR="003D5EE3" w:rsidRPr="002A5DD6" w:rsidRDefault="003D5EE3" w:rsidP="003D5EE3">
            <w:pPr>
              <w:rPr>
                <w:sz w:val="22"/>
                <w:szCs w:val="22"/>
              </w:rPr>
            </w:pPr>
            <w:r w:rsidRPr="002A5DD6">
              <w:rPr>
                <w:sz w:val="22"/>
                <w:szCs w:val="22"/>
              </w:rPr>
              <w:t>Biology 302 (Genetic Analysis)</w:t>
            </w:r>
          </w:p>
          <w:p w14:paraId="1BDF98B8" w14:textId="77777777" w:rsidR="003D5EE3" w:rsidRPr="002A5DD6" w:rsidRDefault="003D5EE3" w:rsidP="003D5EE3">
            <w:pPr>
              <w:rPr>
                <w:sz w:val="22"/>
                <w:szCs w:val="22"/>
              </w:rPr>
            </w:pPr>
            <w:r w:rsidRPr="002A5DD6">
              <w:rPr>
                <w:sz w:val="22"/>
                <w:szCs w:val="22"/>
              </w:rPr>
              <w:t>Simon Fraser University</w:t>
            </w:r>
          </w:p>
        </w:tc>
        <w:tc>
          <w:tcPr>
            <w:tcW w:w="1260" w:type="dxa"/>
            <w:vAlign w:val="center"/>
          </w:tcPr>
          <w:p w14:paraId="6BF28A4E" w14:textId="77777777" w:rsidR="003D5EE3" w:rsidRPr="002A5DD6" w:rsidRDefault="003D5EE3" w:rsidP="003D5EE3">
            <w:pPr>
              <w:jc w:val="center"/>
              <w:rPr>
                <w:sz w:val="22"/>
                <w:szCs w:val="22"/>
              </w:rPr>
            </w:pPr>
            <w:r w:rsidRPr="002A5DD6">
              <w:rPr>
                <w:sz w:val="22"/>
                <w:szCs w:val="22"/>
              </w:rPr>
              <w:t>-</w:t>
            </w:r>
          </w:p>
        </w:tc>
        <w:tc>
          <w:tcPr>
            <w:tcW w:w="1260" w:type="dxa"/>
            <w:vAlign w:val="center"/>
          </w:tcPr>
          <w:p w14:paraId="52B0CCC5" w14:textId="77777777" w:rsidR="003D5EE3" w:rsidRPr="002A5DD6" w:rsidRDefault="003D5EE3" w:rsidP="003D5EE3">
            <w:pPr>
              <w:jc w:val="center"/>
              <w:rPr>
                <w:sz w:val="22"/>
                <w:szCs w:val="22"/>
              </w:rPr>
            </w:pPr>
            <w:r w:rsidRPr="002A5DD6">
              <w:rPr>
                <w:sz w:val="22"/>
                <w:szCs w:val="22"/>
              </w:rPr>
              <w:t>-</w:t>
            </w:r>
          </w:p>
        </w:tc>
      </w:tr>
      <w:tr w:rsidR="003D5EE3" w:rsidRPr="002A5DD6" w14:paraId="74DC85F4" w14:textId="77777777" w:rsidTr="0072237B">
        <w:tc>
          <w:tcPr>
            <w:tcW w:w="1620" w:type="dxa"/>
          </w:tcPr>
          <w:p w14:paraId="69E7A362" w14:textId="77777777" w:rsidR="003D5EE3" w:rsidRPr="002A5DD6" w:rsidRDefault="003D5EE3" w:rsidP="003D5EE3">
            <w:pPr>
              <w:rPr>
                <w:sz w:val="22"/>
                <w:szCs w:val="22"/>
              </w:rPr>
            </w:pPr>
            <w:r w:rsidRPr="002A5DD6">
              <w:rPr>
                <w:sz w:val="22"/>
                <w:szCs w:val="22"/>
              </w:rPr>
              <w:t>1988</w:t>
            </w:r>
          </w:p>
        </w:tc>
        <w:tc>
          <w:tcPr>
            <w:tcW w:w="6120" w:type="dxa"/>
          </w:tcPr>
          <w:p w14:paraId="7673DC76" w14:textId="77777777" w:rsidR="003D5EE3" w:rsidRPr="002A5DD6" w:rsidRDefault="003D5EE3" w:rsidP="003D5EE3">
            <w:pPr>
              <w:rPr>
                <w:sz w:val="22"/>
                <w:szCs w:val="22"/>
              </w:rPr>
            </w:pPr>
            <w:r w:rsidRPr="002A5DD6">
              <w:rPr>
                <w:sz w:val="22"/>
                <w:szCs w:val="22"/>
              </w:rPr>
              <w:t>Biology 302 (Genetic Analysis)</w:t>
            </w:r>
          </w:p>
          <w:p w14:paraId="55DD905B" w14:textId="77777777" w:rsidR="003D5EE3" w:rsidRPr="002A5DD6" w:rsidRDefault="003D5EE3" w:rsidP="003D5EE3">
            <w:pPr>
              <w:rPr>
                <w:sz w:val="22"/>
                <w:szCs w:val="22"/>
              </w:rPr>
            </w:pPr>
            <w:r w:rsidRPr="002A5DD6">
              <w:rPr>
                <w:sz w:val="22"/>
                <w:szCs w:val="22"/>
              </w:rPr>
              <w:t>Simon Fraser University</w:t>
            </w:r>
          </w:p>
        </w:tc>
        <w:tc>
          <w:tcPr>
            <w:tcW w:w="1260" w:type="dxa"/>
            <w:vAlign w:val="center"/>
          </w:tcPr>
          <w:p w14:paraId="2FF7C5B5" w14:textId="77777777" w:rsidR="003D5EE3" w:rsidRPr="002A5DD6" w:rsidRDefault="003D5EE3" w:rsidP="003D5EE3">
            <w:pPr>
              <w:jc w:val="center"/>
              <w:rPr>
                <w:sz w:val="22"/>
                <w:szCs w:val="22"/>
              </w:rPr>
            </w:pPr>
            <w:r w:rsidRPr="002A5DD6">
              <w:rPr>
                <w:sz w:val="22"/>
                <w:szCs w:val="22"/>
              </w:rPr>
              <w:t>-</w:t>
            </w:r>
          </w:p>
        </w:tc>
        <w:tc>
          <w:tcPr>
            <w:tcW w:w="1260" w:type="dxa"/>
            <w:vAlign w:val="center"/>
          </w:tcPr>
          <w:p w14:paraId="4F6871A4" w14:textId="77777777" w:rsidR="003D5EE3" w:rsidRPr="002A5DD6" w:rsidRDefault="003D5EE3" w:rsidP="003D5EE3">
            <w:pPr>
              <w:jc w:val="center"/>
              <w:rPr>
                <w:sz w:val="22"/>
                <w:szCs w:val="22"/>
              </w:rPr>
            </w:pPr>
            <w:r w:rsidRPr="002A5DD6">
              <w:rPr>
                <w:sz w:val="22"/>
                <w:szCs w:val="22"/>
              </w:rPr>
              <w:t>-</w:t>
            </w:r>
          </w:p>
        </w:tc>
      </w:tr>
    </w:tbl>
    <w:p w14:paraId="4B0BD8A0" w14:textId="77777777" w:rsidR="00271535" w:rsidRPr="002A5DD6" w:rsidRDefault="00F74DB2" w:rsidP="00805012">
      <w:pPr>
        <w:pStyle w:val="Heading1"/>
        <w:rPr>
          <w:szCs w:val="22"/>
        </w:rPr>
      </w:pPr>
      <w:r w:rsidRPr="002A5DD6">
        <w:rPr>
          <w:szCs w:val="22"/>
        </w:rPr>
        <w:t>CONTRIBUTIONS TO THE TRAINING OF HIGHLY QUALIFIED PERSONNEL:</w:t>
      </w:r>
    </w:p>
    <w:p w14:paraId="20825D0D" w14:textId="77777777" w:rsidR="00527A17" w:rsidRPr="002A5DD6" w:rsidRDefault="00527A17" w:rsidP="00501EE3">
      <w:pPr>
        <w:pStyle w:val="Heading2"/>
        <w:rPr>
          <w:szCs w:val="22"/>
        </w:rPr>
      </w:pPr>
      <w:r w:rsidRPr="002A5DD6">
        <w:rPr>
          <w:szCs w:val="22"/>
        </w:rPr>
        <w:t>Rotation Students</w:t>
      </w:r>
    </w:p>
    <w:tbl>
      <w:tblPr>
        <w:tblW w:w="10260" w:type="dxa"/>
        <w:tblInd w:w="-72" w:type="dxa"/>
        <w:tblLayout w:type="fixed"/>
        <w:tblLook w:val="0000" w:firstRow="0" w:lastRow="0" w:firstColumn="0" w:lastColumn="0" w:noHBand="0" w:noVBand="0"/>
      </w:tblPr>
      <w:tblGrid>
        <w:gridCol w:w="1260"/>
        <w:gridCol w:w="1260"/>
        <w:gridCol w:w="1620"/>
        <w:gridCol w:w="2419"/>
        <w:gridCol w:w="3701"/>
      </w:tblGrid>
      <w:tr w:rsidR="00527A17" w:rsidRPr="002A5DD6" w14:paraId="20134696" w14:textId="77777777" w:rsidTr="00452ED1">
        <w:trPr>
          <w:cantSplit/>
        </w:trPr>
        <w:tc>
          <w:tcPr>
            <w:tcW w:w="1260" w:type="dxa"/>
            <w:tcBorders>
              <w:top w:val="single" w:sz="4" w:space="0" w:color="808080"/>
              <w:left w:val="single" w:sz="4" w:space="0" w:color="808080"/>
              <w:bottom w:val="single" w:sz="4" w:space="0" w:color="808080"/>
              <w:right w:val="single" w:sz="4" w:space="0" w:color="808080"/>
            </w:tcBorders>
          </w:tcPr>
          <w:p w14:paraId="443876EB" w14:textId="77777777" w:rsidR="00527A17" w:rsidRPr="002A5DD6" w:rsidRDefault="00527A17" w:rsidP="00452ED1">
            <w:pPr>
              <w:rPr>
                <w:sz w:val="22"/>
                <w:szCs w:val="22"/>
                <w:u w:val="single"/>
              </w:rPr>
            </w:pPr>
            <w:r w:rsidRPr="002A5DD6">
              <w:rPr>
                <w:sz w:val="22"/>
                <w:szCs w:val="22"/>
                <w:u w:val="single"/>
              </w:rPr>
              <w:t>From</w:t>
            </w:r>
          </w:p>
        </w:tc>
        <w:tc>
          <w:tcPr>
            <w:tcW w:w="1260" w:type="dxa"/>
            <w:tcBorders>
              <w:top w:val="single" w:sz="4" w:space="0" w:color="808080"/>
              <w:left w:val="single" w:sz="4" w:space="0" w:color="808080"/>
              <w:bottom w:val="single" w:sz="4" w:space="0" w:color="808080"/>
              <w:right w:val="single" w:sz="4" w:space="0" w:color="808080"/>
            </w:tcBorders>
          </w:tcPr>
          <w:p w14:paraId="4536DBE1" w14:textId="77777777" w:rsidR="00527A17" w:rsidRPr="002A5DD6" w:rsidRDefault="00527A17" w:rsidP="00452ED1">
            <w:pPr>
              <w:rPr>
                <w:sz w:val="22"/>
                <w:szCs w:val="22"/>
                <w:u w:val="single"/>
              </w:rPr>
            </w:pPr>
            <w:r w:rsidRPr="002A5DD6">
              <w:rPr>
                <w:sz w:val="22"/>
                <w:szCs w:val="22"/>
                <w:u w:val="single"/>
              </w:rPr>
              <w:t>To</w:t>
            </w:r>
          </w:p>
        </w:tc>
        <w:tc>
          <w:tcPr>
            <w:tcW w:w="1620" w:type="dxa"/>
            <w:tcBorders>
              <w:top w:val="single" w:sz="4" w:space="0" w:color="808080"/>
              <w:left w:val="single" w:sz="4" w:space="0" w:color="808080"/>
              <w:bottom w:val="single" w:sz="4" w:space="0" w:color="808080"/>
              <w:right w:val="single" w:sz="4" w:space="0" w:color="808080"/>
            </w:tcBorders>
          </w:tcPr>
          <w:p w14:paraId="649E1DA7" w14:textId="77777777" w:rsidR="00527A17" w:rsidRPr="002A5DD6" w:rsidRDefault="00527A17" w:rsidP="00452ED1">
            <w:pPr>
              <w:rPr>
                <w:sz w:val="22"/>
                <w:szCs w:val="22"/>
                <w:u w:val="single"/>
              </w:rPr>
            </w:pPr>
            <w:r w:rsidRPr="002A5DD6">
              <w:rPr>
                <w:sz w:val="22"/>
                <w:szCs w:val="22"/>
                <w:u w:val="single"/>
              </w:rPr>
              <w:t>Student</w:t>
            </w:r>
          </w:p>
        </w:tc>
        <w:tc>
          <w:tcPr>
            <w:tcW w:w="2419" w:type="dxa"/>
            <w:tcBorders>
              <w:top w:val="single" w:sz="4" w:space="0" w:color="808080"/>
              <w:left w:val="single" w:sz="4" w:space="0" w:color="808080"/>
              <w:bottom w:val="single" w:sz="4" w:space="0" w:color="808080"/>
              <w:right w:val="single" w:sz="4" w:space="0" w:color="808080"/>
            </w:tcBorders>
          </w:tcPr>
          <w:p w14:paraId="20E4847C" w14:textId="77777777" w:rsidR="00527A17" w:rsidRPr="002A5DD6" w:rsidRDefault="00527A17" w:rsidP="00452ED1">
            <w:pPr>
              <w:rPr>
                <w:sz w:val="22"/>
                <w:szCs w:val="22"/>
                <w:u w:val="single"/>
              </w:rPr>
            </w:pPr>
            <w:r w:rsidRPr="002A5DD6">
              <w:rPr>
                <w:sz w:val="22"/>
                <w:szCs w:val="22"/>
                <w:u w:val="single"/>
              </w:rPr>
              <w:t>Role</w:t>
            </w:r>
          </w:p>
        </w:tc>
        <w:tc>
          <w:tcPr>
            <w:tcW w:w="3701" w:type="dxa"/>
            <w:tcBorders>
              <w:top w:val="single" w:sz="4" w:space="0" w:color="808080"/>
              <w:left w:val="single" w:sz="4" w:space="0" w:color="808080"/>
              <w:bottom w:val="single" w:sz="4" w:space="0" w:color="808080"/>
              <w:right w:val="single" w:sz="4" w:space="0" w:color="808080"/>
            </w:tcBorders>
          </w:tcPr>
          <w:p w14:paraId="79BB4357" w14:textId="77777777" w:rsidR="00527A17" w:rsidRPr="002A5DD6" w:rsidRDefault="00527A17" w:rsidP="00452ED1">
            <w:pPr>
              <w:rPr>
                <w:sz w:val="22"/>
                <w:szCs w:val="22"/>
                <w:u w:val="single"/>
              </w:rPr>
            </w:pPr>
            <w:r w:rsidRPr="002A5DD6">
              <w:rPr>
                <w:sz w:val="22"/>
                <w:szCs w:val="22"/>
                <w:u w:val="single"/>
              </w:rPr>
              <w:t>Program</w:t>
            </w:r>
          </w:p>
        </w:tc>
      </w:tr>
      <w:tr w:rsidR="00EB0289" w:rsidRPr="002A5DD6" w14:paraId="4DF23962" w14:textId="77777777" w:rsidTr="00452ED1">
        <w:trPr>
          <w:cantSplit/>
        </w:trPr>
        <w:tc>
          <w:tcPr>
            <w:tcW w:w="1260" w:type="dxa"/>
            <w:tcBorders>
              <w:top w:val="single" w:sz="4" w:space="0" w:color="808080"/>
              <w:left w:val="single" w:sz="4" w:space="0" w:color="808080"/>
              <w:bottom w:val="single" w:sz="4" w:space="0" w:color="808080"/>
              <w:right w:val="single" w:sz="4" w:space="0" w:color="808080"/>
            </w:tcBorders>
          </w:tcPr>
          <w:p w14:paraId="1E87A436" w14:textId="77777777" w:rsidR="00EB0289" w:rsidRPr="002A5DD6" w:rsidRDefault="00EB0289" w:rsidP="00452ED1">
            <w:pPr>
              <w:rPr>
                <w:sz w:val="22"/>
                <w:szCs w:val="22"/>
              </w:rPr>
            </w:pPr>
            <w:r w:rsidRPr="002A5DD6">
              <w:rPr>
                <w:sz w:val="22"/>
                <w:szCs w:val="22"/>
              </w:rPr>
              <w:t>03/07/2016</w:t>
            </w:r>
          </w:p>
        </w:tc>
        <w:tc>
          <w:tcPr>
            <w:tcW w:w="1260" w:type="dxa"/>
            <w:tcBorders>
              <w:top w:val="single" w:sz="4" w:space="0" w:color="808080"/>
              <w:left w:val="single" w:sz="4" w:space="0" w:color="808080"/>
              <w:bottom w:val="single" w:sz="4" w:space="0" w:color="808080"/>
              <w:right w:val="single" w:sz="4" w:space="0" w:color="808080"/>
            </w:tcBorders>
          </w:tcPr>
          <w:p w14:paraId="54B37C8A" w14:textId="77777777" w:rsidR="00EB0289" w:rsidRPr="002A5DD6" w:rsidRDefault="005F52C1" w:rsidP="00BE687E">
            <w:pPr>
              <w:rPr>
                <w:sz w:val="22"/>
                <w:szCs w:val="22"/>
              </w:rPr>
            </w:pPr>
            <w:r w:rsidRPr="002A5DD6">
              <w:rPr>
                <w:sz w:val="22"/>
                <w:szCs w:val="22"/>
              </w:rPr>
              <w:t>05/06/2016</w:t>
            </w:r>
          </w:p>
        </w:tc>
        <w:tc>
          <w:tcPr>
            <w:tcW w:w="1620" w:type="dxa"/>
            <w:tcBorders>
              <w:top w:val="single" w:sz="4" w:space="0" w:color="808080"/>
              <w:left w:val="single" w:sz="4" w:space="0" w:color="808080"/>
              <w:bottom w:val="single" w:sz="4" w:space="0" w:color="808080"/>
              <w:right w:val="single" w:sz="4" w:space="0" w:color="808080"/>
            </w:tcBorders>
          </w:tcPr>
          <w:p w14:paraId="04BD9A92" w14:textId="77777777" w:rsidR="00EB0289" w:rsidRPr="002A5DD6" w:rsidRDefault="00EB0289" w:rsidP="00452ED1">
            <w:pPr>
              <w:rPr>
                <w:sz w:val="22"/>
                <w:szCs w:val="22"/>
              </w:rPr>
            </w:pPr>
            <w:r w:rsidRPr="002A5DD6">
              <w:rPr>
                <w:sz w:val="22"/>
                <w:szCs w:val="22"/>
              </w:rPr>
              <w:t>Emma Titmuss</w:t>
            </w:r>
          </w:p>
        </w:tc>
        <w:tc>
          <w:tcPr>
            <w:tcW w:w="2419" w:type="dxa"/>
            <w:tcBorders>
              <w:top w:val="single" w:sz="4" w:space="0" w:color="808080"/>
              <w:left w:val="single" w:sz="4" w:space="0" w:color="808080"/>
              <w:bottom w:val="single" w:sz="4" w:space="0" w:color="808080"/>
              <w:right w:val="single" w:sz="4" w:space="0" w:color="808080"/>
            </w:tcBorders>
          </w:tcPr>
          <w:p w14:paraId="78DF7DBF" w14:textId="77777777" w:rsidR="00EB0289" w:rsidRPr="002A5DD6" w:rsidRDefault="00EB0289" w:rsidP="00455C9C">
            <w:pPr>
              <w:rPr>
                <w:sz w:val="22"/>
                <w:szCs w:val="22"/>
              </w:rPr>
            </w:pPr>
            <w:r w:rsidRPr="002A5DD6">
              <w:rPr>
                <w:sz w:val="22"/>
                <w:szCs w:val="22"/>
              </w:rPr>
              <w:t>Rotation supervisor</w:t>
            </w:r>
          </w:p>
        </w:tc>
        <w:tc>
          <w:tcPr>
            <w:tcW w:w="3701" w:type="dxa"/>
            <w:tcBorders>
              <w:top w:val="single" w:sz="4" w:space="0" w:color="808080"/>
              <w:left w:val="single" w:sz="4" w:space="0" w:color="808080"/>
              <w:bottom w:val="single" w:sz="4" w:space="0" w:color="808080"/>
              <w:right w:val="single" w:sz="4" w:space="0" w:color="808080"/>
            </w:tcBorders>
          </w:tcPr>
          <w:p w14:paraId="30E7F6C2" w14:textId="77777777" w:rsidR="00EB0289" w:rsidRPr="002A5DD6" w:rsidRDefault="00EB0289" w:rsidP="00014FCA">
            <w:pPr>
              <w:rPr>
                <w:sz w:val="22"/>
                <w:szCs w:val="22"/>
              </w:rPr>
            </w:pPr>
            <w:r w:rsidRPr="002A5DD6">
              <w:rPr>
                <w:sz w:val="22"/>
                <w:szCs w:val="22"/>
              </w:rPr>
              <w:t>MSc (</w:t>
            </w:r>
            <w:r w:rsidR="00014FCA" w:rsidRPr="002A5DD6">
              <w:rPr>
                <w:sz w:val="22"/>
                <w:szCs w:val="22"/>
              </w:rPr>
              <w:t xml:space="preserve">Genome Science and Technology Program), </w:t>
            </w:r>
            <w:r w:rsidRPr="002A5DD6">
              <w:rPr>
                <w:sz w:val="22"/>
                <w:szCs w:val="22"/>
              </w:rPr>
              <w:t>UBC</w:t>
            </w:r>
          </w:p>
        </w:tc>
      </w:tr>
      <w:tr w:rsidR="0052384B" w:rsidRPr="002A5DD6" w14:paraId="24A17740" w14:textId="77777777" w:rsidTr="00452ED1">
        <w:trPr>
          <w:cantSplit/>
        </w:trPr>
        <w:tc>
          <w:tcPr>
            <w:tcW w:w="1260" w:type="dxa"/>
            <w:tcBorders>
              <w:top w:val="single" w:sz="4" w:space="0" w:color="808080"/>
              <w:left w:val="single" w:sz="4" w:space="0" w:color="808080"/>
              <w:bottom w:val="single" w:sz="4" w:space="0" w:color="808080"/>
              <w:right w:val="single" w:sz="4" w:space="0" w:color="808080"/>
            </w:tcBorders>
          </w:tcPr>
          <w:p w14:paraId="60903453" w14:textId="77777777" w:rsidR="0052384B" w:rsidRPr="002A5DD6" w:rsidRDefault="0052384B" w:rsidP="00452ED1">
            <w:pPr>
              <w:rPr>
                <w:sz w:val="22"/>
                <w:szCs w:val="22"/>
              </w:rPr>
            </w:pPr>
            <w:r w:rsidRPr="002A5DD6">
              <w:rPr>
                <w:sz w:val="22"/>
                <w:szCs w:val="22"/>
              </w:rPr>
              <w:t>01/05/2015</w:t>
            </w:r>
          </w:p>
        </w:tc>
        <w:tc>
          <w:tcPr>
            <w:tcW w:w="1260" w:type="dxa"/>
            <w:tcBorders>
              <w:top w:val="single" w:sz="4" w:space="0" w:color="808080"/>
              <w:left w:val="single" w:sz="4" w:space="0" w:color="808080"/>
              <w:bottom w:val="single" w:sz="4" w:space="0" w:color="808080"/>
              <w:right w:val="single" w:sz="4" w:space="0" w:color="808080"/>
            </w:tcBorders>
          </w:tcPr>
          <w:p w14:paraId="1734382F" w14:textId="77777777" w:rsidR="0052384B" w:rsidRPr="002A5DD6" w:rsidRDefault="00BE687E" w:rsidP="00BE687E">
            <w:pPr>
              <w:rPr>
                <w:sz w:val="22"/>
                <w:szCs w:val="22"/>
              </w:rPr>
            </w:pPr>
            <w:r w:rsidRPr="002A5DD6">
              <w:rPr>
                <w:sz w:val="22"/>
                <w:szCs w:val="22"/>
              </w:rPr>
              <w:t>04/30</w:t>
            </w:r>
            <w:r w:rsidR="00296C6A" w:rsidRPr="002A5DD6">
              <w:rPr>
                <w:sz w:val="22"/>
                <w:szCs w:val="22"/>
              </w:rPr>
              <w:t>/2015</w:t>
            </w:r>
          </w:p>
        </w:tc>
        <w:tc>
          <w:tcPr>
            <w:tcW w:w="1620" w:type="dxa"/>
            <w:tcBorders>
              <w:top w:val="single" w:sz="4" w:space="0" w:color="808080"/>
              <w:left w:val="single" w:sz="4" w:space="0" w:color="808080"/>
              <w:bottom w:val="single" w:sz="4" w:space="0" w:color="808080"/>
              <w:right w:val="single" w:sz="4" w:space="0" w:color="808080"/>
            </w:tcBorders>
          </w:tcPr>
          <w:p w14:paraId="495C295B" w14:textId="77777777" w:rsidR="0052384B" w:rsidRPr="002A5DD6" w:rsidRDefault="0052384B" w:rsidP="00452ED1">
            <w:pPr>
              <w:rPr>
                <w:sz w:val="22"/>
                <w:szCs w:val="22"/>
              </w:rPr>
            </w:pPr>
            <w:r w:rsidRPr="002A5DD6">
              <w:rPr>
                <w:sz w:val="22"/>
                <w:szCs w:val="22"/>
              </w:rPr>
              <w:t>James Topham</w:t>
            </w:r>
          </w:p>
        </w:tc>
        <w:tc>
          <w:tcPr>
            <w:tcW w:w="2419" w:type="dxa"/>
            <w:tcBorders>
              <w:top w:val="single" w:sz="4" w:space="0" w:color="808080"/>
              <w:left w:val="single" w:sz="4" w:space="0" w:color="808080"/>
              <w:bottom w:val="single" w:sz="4" w:space="0" w:color="808080"/>
              <w:right w:val="single" w:sz="4" w:space="0" w:color="808080"/>
            </w:tcBorders>
          </w:tcPr>
          <w:p w14:paraId="6FAB706E" w14:textId="77777777" w:rsidR="0052384B" w:rsidRPr="002A5DD6" w:rsidRDefault="0052384B" w:rsidP="00455C9C">
            <w:pPr>
              <w:rPr>
                <w:sz w:val="22"/>
                <w:szCs w:val="22"/>
              </w:rPr>
            </w:pPr>
            <w:r w:rsidRPr="002A5DD6">
              <w:rPr>
                <w:sz w:val="22"/>
                <w:szCs w:val="22"/>
              </w:rPr>
              <w:t>Rotation supervisor</w:t>
            </w:r>
          </w:p>
        </w:tc>
        <w:tc>
          <w:tcPr>
            <w:tcW w:w="3701" w:type="dxa"/>
            <w:tcBorders>
              <w:top w:val="single" w:sz="4" w:space="0" w:color="808080"/>
              <w:left w:val="single" w:sz="4" w:space="0" w:color="808080"/>
              <w:bottom w:val="single" w:sz="4" w:space="0" w:color="808080"/>
              <w:right w:val="single" w:sz="4" w:space="0" w:color="808080"/>
            </w:tcBorders>
          </w:tcPr>
          <w:p w14:paraId="1F052D24" w14:textId="77777777" w:rsidR="0052384B" w:rsidRPr="002A5DD6" w:rsidRDefault="0052384B" w:rsidP="00452ED1">
            <w:pPr>
              <w:rPr>
                <w:sz w:val="22"/>
                <w:szCs w:val="22"/>
              </w:rPr>
            </w:pPr>
            <w:r w:rsidRPr="002A5DD6">
              <w:rPr>
                <w:sz w:val="22"/>
                <w:szCs w:val="22"/>
              </w:rPr>
              <w:t>MSc (CIHR Bioinformatics Program), UBC</w:t>
            </w:r>
          </w:p>
        </w:tc>
      </w:tr>
      <w:tr w:rsidR="00527A17" w:rsidRPr="002A5DD6" w14:paraId="1CC98ADB" w14:textId="77777777" w:rsidTr="00452ED1">
        <w:trPr>
          <w:cantSplit/>
        </w:trPr>
        <w:tc>
          <w:tcPr>
            <w:tcW w:w="1260" w:type="dxa"/>
            <w:tcBorders>
              <w:top w:val="single" w:sz="4" w:space="0" w:color="808080"/>
              <w:left w:val="single" w:sz="4" w:space="0" w:color="808080"/>
              <w:bottom w:val="single" w:sz="4" w:space="0" w:color="808080"/>
              <w:right w:val="single" w:sz="4" w:space="0" w:color="808080"/>
            </w:tcBorders>
          </w:tcPr>
          <w:p w14:paraId="61689C6D" w14:textId="77777777" w:rsidR="00527A17" w:rsidRPr="002A5DD6" w:rsidRDefault="00527A17" w:rsidP="00452ED1">
            <w:pPr>
              <w:rPr>
                <w:sz w:val="22"/>
                <w:szCs w:val="22"/>
              </w:rPr>
            </w:pPr>
            <w:r w:rsidRPr="002A5DD6">
              <w:rPr>
                <w:sz w:val="22"/>
                <w:szCs w:val="22"/>
              </w:rPr>
              <w:t>09/01/2013</w:t>
            </w:r>
          </w:p>
        </w:tc>
        <w:tc>
          <w:tcPr>
            <w:tcW w:w="1260" w:type="dxa"/>
            <w:tcBorders>
              <w:top w:val="single" w:sz="4" w:space="0" w:color="808080"/>
              <w:left w:val="single" w:sz="4" w:space="0" w:color="808080"/>
              <w:bottom w:val="single" w:sz="4" w:space="0" w:color="808080"/>
              <w:right w:val="single" w:sz="4" w:space="0" w:color="808080"/>
            </w:tcBorders>
          </w:tcPr>
          <w:p w14:paraId="0545FB0F" w14:textId="77777777" w:rsidR="00527A17" w:rsidRPr="002A5DD6" w:rsidRDefault="005209F1" w:rsidP="00452ED1">
            <w:pPr>
              <w:rPr>
                <w:sz w:val="22"/>
                <w:szCs w:val="22"/>
              </w:rPr>
            </w:pPr>
            <w:r w:rsidRPr="002A5DD6">
              <w:rPr>
                <w:sz w:val="22"/>
                <w:szCs w:val="22"/>
              </w:rPr>
              <w:t>07</w:t>
            </w:r>
            <w:r w:rsidR="00527A17" w:rsidRPr="002A5DD6">
              <w:rPr>
                <w:sz w:val="22"/>
                <w:szCs w:val="22"/>
              </w:rPr>
              <w:t>/31/2014</w:t>
            </w:r>
          </w:p>
        </w:tc>
        <w:tc>
          <w:tcPr>
            <w:tcW w:w="1620" w:type="dxa"/>
            <w:tcBorders>
              <w:top w:val="single" w:sz="4" w:space="0" w:color="808080"/>
              <w:left w:val="single" w:sz="4" w:space="0" w:color="808080"/>
              <w:bottom w:val="single" w:sz="4" w:space="0" w:color="808080"/>
              <w:right w:val="single" w:sz="4" w:space="0" w:color="808080"/>
            </w:tcBorders>
          </w:tcPr>
          <w:p w14:paraId="68BD32C8" w14:textId="77777777" w:rsidR="00527A17" w:rsidRPr="002A5DD6" w:rsidRDefault="00527A17" w:rsidP="00452ED1">
            <w:pPr>
              <w:rPr>
                <w:sz w:val="22"/>
                <w:szCs w:val="22"/>
              </w:rPr>
            </w:pPr>
            <w:r w:rsidRPr="002A5DD6">
              <w:rPr>
                <w:sz w:val="22"/>
                <w:szCs w:val="22"/>
              </w:rPr>
              <w:t>Rebecca Johnson</w:t>
            </w:r>
          </w:p>
        </w:tc>
        <w:tc>
          <w:tcPr>
            <w:tcW w:w="2419" w:type="dxa"/>
            <w:tcBorders>
              <w:top w:val="single" w:sz="4" w:space="0" w:color="808080"/>
              <w:left w:val="single" w:sz="4" w:space="0" w:color="808080"/>
              <w:bottom w:val="single" w:sz="4" w:space="0" w:color="808080"/>
              <w:right w:val="single" w:sz="4" w:space="0" w:color="808080"/>
            </w:tcBorders>
          </w:tcPr>
          <w:p w14:paraId="3D5215AC" w14:textId="77777777" w:rsidR="00527A17" w:rsidRPr="002A5DD6" w:rsidRDefault="00455C9C" w:rsidP="00455C9C">
            <w:pPr>
              <w:rPr>
                <w:sz w:val="22"/>
                <w:szCs w:val="22"/>
              </w:rPr>
            </w:pPr>
            <w:r w:rsidRPr="002A5DD6">
              <w:rPr>
                <w:sz w:val="22"/>
                <w:szCs w:val="22"/>
              </w:rPr>
              <w:t xml:space="preserve">Temporary </w:t>
            </w:r>
            <w:r w:rsidR="00527A17" w:rsidRPr="002A5DD6">
              <w:rPr>
                <w:sz w:val="22"/>
                <w:szCs w:val="22"/>
              </w:rPr>
              <w:t xml:space="preserve"> supervisor</w:t>
            </w:r>
          </w:p>
        </w:tc>
        <w:tc>
          <w:tcPr>
            <w:tcW w:w="3701" w:type="dxa"/>
            <w:tcBorders>
              <w:top w:val="single" w:sz="4" w:space="0" w:color="808080"/>
              <w:left w:val="single" w:sz="4" w:space="0" w:color="808080"/>
              <w:bottom w:val="single" w:sz="4" w:space="0" w:color="808080"/>
              <w:right w:val="single" w:sz="4" w:space="0" w:color="808080"/>
            </w:tcBorders>
          </w:tcPr>
          <w:p w14:paraId="11163A5C" w14:textId="77777777" w:rsidR="00527A17" w:rsidRPr="002A5DD6" w:rsidRDefault="00527A17" w:rsidP="00452ED1">
            <w:pPr>
              <w:rPr>
                <w:sz w:val="22"/>
                <w:szCs w:val="22"/>
              </w:rPr>
            </w:pPr>
            <w:r w:rsidRPr="002A5DD6">
              <w:rPr>
                <w:sz w:val="22"/>
                <w:szCs w:val="22"/>
              </w:rPr>
              <w:t>MSc (CIHR Bioinformatics Program), UBC</w:t>
            </w:r>
          </w:p>
        </w:tc>
      </w:tr>
      <w:tr w:rsidR="00527A17" w:rsidRPr="002A5DD6" w14:paraId="5206A491" w14:textId="77777777" w:rsidTr="00452ED1">
        <w:trPr>
          <w:cantSplit/>
        </w:trPr>
        <w:tc>
          <w:tcPr>
            <w:tcW w:w="1260" w:type="dxa"/>
            <w:tcBorders>
              <w:top w:val="single" w:sz="4" w:space="0" w:color="808080"/>
              <w:left w:val="single" w:sz="4" w:space="0" w:color="808080"/>
              <w:bottom w:val="single" w:sz="4" w:space="0" w:color="808080"/>
              <w:right w:val="single" w:sz="4" w:space="0" w:color="808080"/>
            </w:tcBorders>
          </w:tcPr>
          <w:p w14:paraId="7AE0A635" w14:textId="77777777" w:rsidR="00527A17" w:rsidRPr="002A5DD6" w:rsidRDefault="00527A17" w:rsidP="00452ED1">
            <w:pPr>
              <w:rPr>
                <w:sz w:val="22"/>
                <w:szCs w:val="22"/>
              </w:rPr>
            </w:pPr>
            <w:r w:rsidRPr="002A5DD6">
              <w:rPr>
                <w:sz w:val="22"/>
                <w:szCs w:val="22"/>
              </w:rPr>
              <w:t>03/04/2013</w:t>
            </w:r>
          </w:p>
        </w:tc>
        <w:tc>
          <w:tcPr>
            <w:tcW w:w="1260" w:type="dxa"/>
            <w:tcBorders>
              <w:top w:val="single" w:sz="4" w:space="0" w:color="808080"/>
              <w:left w:val="single" w:sz="4" w:space="0" w:color="808080"/>
              <w:bottom w:val="single" w:sz="4" w:space="0" w:color="808080"/>
              <w:right w:val="single" w:sz="4" w:space="0" w:color="808080"/>
            </w:tcBorders>
          </w:tcPr>
          <w:p w14:paraId="1755375E" w14:textId="77777777" w:rsidR="00527A17" w:rsidRPr="002A5DD6" w:rsidRDefault="00527A17" w:rsidP="00452ED1">
            <w:pPr>
              <w:rPr>
                <w:sz w:val="22"/>
                <w:szCs w:val="22"/>
              </w:rPr>
            </w:pPr>
            <w:r w:rsidRPr="002A5DD6">
              <w:rPr>
                <w:sz w:val="22"/>
                <w:szCs w:val="22"/>
              </w:rPr>
              <w:t>05/03/2013</w:t>
            </w:r>
          </w:p>
        </w:tc>
        <w:tc>
          <w:tcPr>
            <w:tcW w:w="1620" w:type="dxa"/>
            <w:tcBorders>
              <w:top w:val="single" w:sz="4" w:space="0" w:color="808080"/>
              <w:left w:val="single" w:sz="4" w:space="0" w:color="808080"/>
              <w:bottom w:val="single" w:sz="4" w:space="0" w:color="808080"/>
              <w:right w:val="single" w:sz="4" w:space="0" w:color="808080"/>
            </w:tcBorders>
          </w:tcPr>
          <w:p w14:paraId="3B39CB38" w14:textId="77777777" w:rsidR="00527A17" w:rsidRPr="002A5DD6" w:rsidRDefault="00527A17" w:rsidP="00452ED1">
            <w:pPr>
              <w:rPr>
                <w:sz w:val="22"/>
                <w:szCs w:val="22"/>
              </w:rPr>
            </w:pPr>
            <w:r w:rsidRPr="002A5DD6">
              <w:rPr>
                <w:sz w:val="22"/>
                <w:szCs w:val="22"/>
              </w:rPr>
              <w:t>Adi Steif</w:t>
            </w:r>
          </w:p>
        </w:tc>
        <w:tc>
          <w:tcPr>
            <w:tcW w:w="2419" w:type="dxa"/>
            <w:tcBorders>
              <w:top w:val="single" w:sz="4" w:space="0" w:color="808080"/>
              <w:left w:val="single" w:sz="4" w:space="0" w:color="808080"/>
              <w:bottom w:val="single" w:sz="4" w:space="0" w:color="808080"/>
              <w:right w:val="single" w:sz="4" w:space="0" w:color="808080"/>
            </w:tcBorders>
          </w:tcPr>
          <w:p w14:paraId="3335F46B" w14:textId="77777777" w:rsidR="00527A17" w:rsidRPr="002A5DD6" w:rsidRDefault="00527A17" w:rsidP="00452ED1">
            <w:pPr>
              <w:rPr>
                <w:sz w:val="22"/>
                <w:szCs w:val="22"/>
              </w:rPr>
            </w:pPr>
            <w:r w:rsidRPr="002A5DD6">
              <w:rPr>
                <w:sz w:val="22"/>
                <w:szCs w:val="22"/>
              </w:rPr>
              <w:t>Rotation supervisor</w:t>
            </w:r>
          </w:p>
        </w:tc>
        <w:tc>
          <w:tcPr>
            <w:tcW w:w="3701" w:type="dxa"/>
            <w:tcBorders>
              <w:top w:val="single" w:sz="4" w:space="0" w:color="808080"/>
              <w:left w:val="single" w:sz="4" w:space="0" w:color="808080"/>
              <w:bottom w:val="single" w:sz="4" w:space="0" w:color="808080"/>
              <w:right w:val="single" w:sz="4" w:space="0" w:color="808080"/>
            </w:tcBorders>
          </w:tcPr>
          <w:p w14:paraId="37EE74E1" w14:textId="77777777" w:rsidR="00527A17" w:rsidRPr="002A5DD6" w:rsidRDefault="00527A17" w:rsidP="00452ED1">
            <w:pPr>
              <w:rPr>
                <w:sz w:val="22"/>
                <w:szCs w:val="22"/>
              </w:rPr>
            </w:pPr>
            <w:r w:rsidRPr="002A5DD6">
              <w:rPr>
                <w:sz w:val="22"/>
                <w:szCs w:val="22"/>
              </w:rPr>
              <w:t>MSc (Genome Science and Technology), UBC</w:t>
            </w:r>
          </w:p>
        </w:tc>
      </w:tr>
      <w:tr w:rsidR="00527A17" w:rsidRPr="002A5DD6" w14:paraId="4480A0A3" w14:textId="77777777" w:rsidTr="00452ED1">
        <w:trPr>
          <w:cantSplit/>
        </w:trPr>
        <w:tc>
          <w:tcPr>
            <w:tcW w:w="1260" w:type="dxa"/>
            <w:tcBorders>
              <w:top w:val="single" w:sz="4" w:space="0" w:color="808080"/>
              <w:left w:val="single" w:sz="4" w:space="0" w:color="808080"/>
              <w:bottom w:val="single" w:sz="4" w:space="0" w:color="808080"/>
              <w:right w:val="single" w:sz="4" w:space="0" w:color="808080"/>
            </w:tcBorders>
          </w:tcPr>
          <w:p w14:paraId="63E43DCB" w14:textId="77777777" w:rsidR="00527A17" w:rsidRPr="002A5DD6" w:rsidRDefault="00527A17" w:rsidP="00452ED1">
            <w:pPr>
              <w:rPr>
                <w:sz w:val="22"/>
                <w:szCs w:val="22"/>
              </w:rPr>
            </w:pPr>
            <w:r w:rsidRPr="002A5DD6">
              <w:rPr>
                <w:sz w:val="22"/>
                <w:szCs w:val="22"/>
              </w:rPr>
              <w:t>03/2012</w:t>
            </w:r>
          </w:p>
        </w:tc>
        <w:tc>
          <w:tcPr>
            <w:tcW w:w="1260" w:type="dxa"/>
            <w:tcBorders>
              <w:top w:val="single" w:sz="4" w:space="0" w:color="808080"/>
              <w:left w:val="single" w:sz="4" w:space="0" w:color="808080"/>
              <w:bottom w:val="single" w:sz="4" w:space="0" w:color="808080"/>
              <w:right w:val="single" w:sz="4" w:space="0" w:color="808080"/>
            </w:tcBorders>
          </w:tcPr>
          <w:p w14:paraId="46237CE5" w14:textId="77777777" w:rsidR="00527A17" w:rsidRPr="002A5DD6" w:rsidRDefault="00527A17" w:rsidP="00452ED1">
            <w:pPr>
              <w:rPr>
                <w:sz w:val="22"/>
                <w:szCs w:val="22"/>
              </w:rPr>
            </w:pPr>
            <w:r w:rsidRPr="002A5DD6">
              <w:rPr>
                <w:sz w:val="22"/>
                <w:szCs w:val="22"/>
              </w:rPr>
              <w:t>05/2012</w:t>
            </w:r>
          </w:p>
        </w:tc>
        <w:tc>
          <w:tcPr>
            <w:tcW w:w="1620" w:type="dxa"/>
            <w:tcBorders>
              <w:top w:val="single" w:sz="4" w:space="0" w:color="808080"/>
              <w:left w:val="single" w:sz="4" w:space="0" w:color="808080"/>
              <w:bottom w:val="single" w:sz="4" w:space="0" w:color="808080"/>
              <w:right w:val="single" w:sz="4" w:space="0" w:color="808080"/>
            </w:tcBorders>
          </w:tcPr>
          <w:p w14:paraId="5A7B4976" w14:textId="77777777" w:rsidR="00527A17" w:rsidRPr="002A5DD6" w:rsidRDefault="00527A17" w:rsidP="00452ED1">
            <w:pPr>
              <w:rPr>
                <w:sz w:val="22"/>
                <w:szCs w:val="22"/>
              </w:rPr>
            </w:pPr>
            <w:r w:rsidRPr="002A5DD6">
              <w:rPr>
                <w:sz w:val="22"/>
                <w:szCs w:val="22"/>
              </w:rPr>
              <w:t>Marlo Firme</w:t>
            </w:r>
          </w:p>
        </w:tc>
        <w:tc>
          <w:tcPr>
            <w:tcW w:w="2419" w:type="dxa"/>
            <w:tcBorders>
              <w:top w:val="single" w:sz="4" w:space="0" w:color="808080"/>
              <w:left w:val="single" w:sz="4" w:space="0" w:color="808080"/>
              <w:bottom w:val="single" w:sz="4" w:space="0" w:color="808080"/>
              <w:right w:val="single" w:sz="4" w:space="0" w:color="808080"/>
            </w:tcBorders>
          </w:tcPr>
          <w:p w14:paraId="46BE1FC4" w14:textId="77777777" w:rsidR="00527A17" w:rsidRPr="002A5DD6" w:rsidRDefault="00527A17" w:rsidP="00452ED1">
            <w:pPr>
              <w:ind w:hanging="18"/>
              <w:rPr>
                <w:sz w:val="22"/>
                <w:szCs w:val="22"/>
              </w:rPr>
            </w:pPr>
            <w:r w:rsidRPr="002A5DD6">
              <w:rPr>
                <w:sz w:val="22"/>
                <w:szCs w:val="22"/>
              </w:rPr>
              <w:t>Rotation supervisor</w:t>
            </w:r>
          </w:p>
        </w:tc>
        <w:tc>
          <w:tcPr>
            <w:tcW w:w="3701" w:type="dxa"/>
            <w:tcBorders>
              <w:top w:val="single" w:sz="4" w:space="0" w:color="808080"/>
              <w:left w:val="single" w:sz="4" w:space="0" w:color="808080"/>
              <w:bottom w:val="single" w:sz="4" w:space="0" w:color="808080"/>
              <w:right w:val="single" w:sz="4" w:space="0" w:color="808080"/>
            </w:tcBorders>
          </w:tcPr>
          <w:p w14:paraId="06D56B43" w14:textId="77777777" w:rsidR="00527A17" w:rsidRPr="002A5DD6" w:rsidRDefault="00527A17" w:rsidP="00452ED1">
            <w:pPr>
              <w:rPr>
                <w:sz w:val="22"/>
                <w:szCs w:val="22"/>
              </w:rPr>
            </w:pPr>
            <w:r w:rsidRPr="002A5DD6">
              <w:rPr>
                <w:sz w:val="22"/>
                <w:szCs w:val="22"/>
              </w:rPr>
              <w:t>MSc (Genome Science and Technology), UBC</w:t>
            </w:r>
          </w:p>
        </w:tc>
      </w:tr>
      <w:tr w:rsidR="00527A17" w:rsidRPr="002A5DD6" w14:paraId="65837088" w14:textId="77777777" w:rsidTr="00452ED1">
        <w:trPr>
          <w:cantSplit/>
        </w:trPr>
        <w:tc>
          <w:tcPr>
            <w:tcW w:w="1260" w:type="dxa"/>
            <w:tcBorders>
              <w:top w:val="single" w:sz="4" w:space="0" w:color="808080"/>
              <w:left w:val="single" w:sz="4" w:space="0" w:color="808080"/>
              <w:bottom w:val="single" w:sz="4" w:space="0" w:color="808080"/>
              <w:right w:val="single" w:sz="4" w:space="0" w:color="808080"/>
            </w:tcBorders>
          </w:tcPr>
          <w:p w14:paraId="159F6901" w14:textId="77777777" w:rsidR="00527A17" w:rsidRPr="002A5DD6" w:rsidRDefault="00527A17" w:rsidP="00452ED1">
            <w:pPr>
              <w:rPr>
                <w:sz w:val="22"/>
                <w:szCs w:val="22"/>
              </w:rPr>
            </w:pPr>
            <w:r w:rsidRPr="002A5DD6">
              <w:rPr>
                <w:sz w:val="22"/>
                <w:szCs w:val="22"/>
              </w:rPr>
              <w:t>03/2012</w:t>
            </w:r>
          </w:p>
        </w:tc>
        <w:tc>
          <w:tcPr>
            <w:tcW w:w="1260" w:type="dxa"/>
            <w:tcBorders>
              <w:top w:val="single" w:sz="4" w:space="0" w:color="808080"/>
              <w:left w:val="single" w:sz="4" w:space="0" w:color="808080"/>
              <w:bottom w:val="single" w:sz="4" w:space="0" w:color="808080"/>
              <w:right w:val="single" w:sz="4" w:space="0" w:color="808080"/>
            </w:tcBorders>
          </w:tcPr>
          <w:p w14:paraId="1F8C1266" w14:textId="77777777" w:rsidR="00527A17" w:rsidRPr="002A5DD6" w:rsidRDefault="00527A17" w:rsidP="00452ED1">
            <w:pPr>
              <w:rPr>
                <w:sz w:val="22"/>
                <w:szCs w:val="22"/>
              </w:rPr>
            </w:pPr>
            <w:r w:rsidRPr="002A5DD6">
              <w:rPr>
                <w:sz w:val="22"/>
                <w:szCs w:val="22"/>
              </w:rPr>
              <w:t>05/2012</w:t>
            </w:r>
          </w:p>
        </w:tc>
        <w:tc>
          <w:tcPr>
            <w:tcW w:w="1620" w:type="dxa"/>
            <w:tcBorders>
              <w:top w:val="single" w:sz="4" w:space="0" w:color="808080"/>
              <w:left w:val="single" w:sz="4" w:space="0" w:color="808080"/>
              <w:bottom w:val="single" w:sz="4" w:space="0" w:color="808080"/>
              <w:right w:val="single" w:sz="4" w:space="0" w:color="808080"/>
            </w:tcBorders>
          </w:tcPr>
          <w:p w14:paraId="5BAA8E06" w14:textId="77777777" w:rsidR="00527A17" w:rsidRPr="002A5DD6" w:rsidRDefault="00527A17" w:rsidP="00452ED1">
            <w:pPr>
              <w:rPr>
                <w:sz w:val="22"/>
                <w:szCs w:val="22"/>
              </w:rPr>
            </w:pPr>
            <w:r w:rsidRPr="002A5DD6">
              <w:rPr>
                <w:sz w:val="22"/>
                <w:szCs w:val="22"/>
              </w:rPr>
              <w:t>Tejomayee Singh</w:t>
            </w:r>
          </w:p>
        </w:tc>
        <w:tc>
          <w:tcPr>
            <w:tcW w:w="2419" w:type="dxa"/>
            <w:tcBorders>
              <w:top w:val="single" w:sz="4" w:space="0" w:color="808080"/>
              <w:left w:val="single" w:sz="4" w:space="0" w:color="808080"/>
              <w:bottom w:val="single" w:sz="4" w:space="0" w:color="808080"/>
              <w:right w:val="single" w:sz="4" w:space="0" w:color="808080"/>
            </w:tcBorders>
          </w:tcPr>
          <w:p w14:paraId="39175425" w14:textId="77777777" w:rsidR="00527A17" w:rsidRPr="002A5DD6" w:rsidRDefault="00527A17" w:rsidP="00452ED1">
            <w:pPr>
              <w:rPr>
                <w:sz w:val="22"/>
                <w:szCs w:val="22"/>
              </w:rPr>
            </w:pPr>
            <w:r w:rsidRPr="002A5DD6">
              <w:rPr>
                <w:sz w:val="22"/>
                <w:szCs w:val="22"/>
              </w:rPr>
              <w:t>Rotation supervisor</w:t>
            </w:r>
          </w:p>
        </w:tc>
        <w:tc>
          <w:tcPr>
            <w:tcW w:w="3701" w:type="dxa"/>
            <w:tcBorders>
              <w:top w:val="single" w:sz="4" w:space="0" w:color="808080"/>
              <w:left w:val="single" w:sz="4" w:space="0" w:color="808080"/>
              <w:bottom w:val="single" w:sz="4" w:space="0" w:color="808080"/>
              <w:right w:val="single" w:sz="4" w:space="0" w:color="808080"/>
            </w:tcBorders>
          </w:tcPr>
          <w:p w14:paraId="4F03F2B9" w14:textId="77777777" w:rsidR="00527A17" w:rsidRPr="002A5DD6" w:rsidRDefault="00527A17" w:rsidP="00452ED1">
            <w:pPr>
              <w:rPr>
                <w:sz w:val="22"/>
                <w:szCs w:val="22"/>
              </w:rPr>
            </w:pPr>
            <w:r w:rsidRPr="002A5DD6">
              <w:rPr>
                <w:sz w:val="22"/>
                <w:szCs w:val="22"/>
              </w:rPr>
              <w:t>MSc (Genome Science and Technology), UBC</w:t>
            </w:r>
          </w:p>
        </w:tc>
      </w:tr>
      <w:tr w:rsidR="00527A17" w:rsidRPr="002A5DD6" w14:paraId="2E8F4508" w14:textId="77777777" w:rsidTr="00452ED1">
        <w:trPr>
          <w:cantSplit/>
        </w:trPr>
        <w:tc>
          <w:tcPr>
            <w:tcW w:w="1260" w:type="dxa"/>
            <w:tcBorders>
              <w:top w:val="single" w:sz="4" w:space="0" w:color="808080"/>
              <w:left w:val="single" w:sz="4" w:space="0" w:color="808080"/>
              <w:bottom w:val="single" w:sz="4" w:space="0" w:color="808080"/>
              <w:right w:val="single" w:sz="4" w:space="0" w:color="808080"/>
            </w:tcBorders>
          </w:tcPr>
          <w:p w14:paraId="7E80FCA0" w14:textId="77777777" w:rsidR="00527A17" w:rsidRPr="002A5DD6" w:rsidRDefault="00527A17" w:rsidP="00452ED1">
            <w:pPr>
              <w:rPr>
                <w:sz w:val="22"/>
                <w:szCs w:val="22"/>
              </w:rPr>
            </w:pPr>
            <w:r w:rsidRPr="002A5DD6">
              <w:rPr>
                <w:sz w:val="22"/>
                <w:szCs w:val="22"/>
              </w:rPr>
              <w:t>01/2011</w:t>
            </w:r>
          </w:p>
        </w:tc>
        <w:tc>
          <w:tcPr>
            <w:tcW w:w="1260" w:type="dxa"/>
            <w:tcBorders>
              <w:top w:val="single" w:sz="4" w:space="0" w:color="808080"/>
              <w:left w:val="single" w:sz="4" w:space="0" w:color="808080"/>
              <w:bottom w:val="single" w:sz="4" w:space="0" w:color="808080"/>
              <w:right w:val="single" w:sz="4" w:space="0" w:color="808080"/>
            </w:tcBorders>
          </w:tcPr>
          <w:p w14:paraId="3568838E" w14:textId="77777777" w:rsidR="00527A17" w:rsidRPr="002A5DD6" w:rsidRDefault="00527A17" w:rsidP="00452ED1">
            <w:pPr>
              <w:rPr>
                <w:sz w:val="22"/>
                <w:szCs w:val="22"/>
              </w:rPr>
            </w:pPr>
            <w:r w:rsidRPr="002A5DD6">
              <w:rPr>
                <w:sz w:val="22"/>
                <w:szCs w:val="22"/>
              </w:rPr>
              <w:t>04/2011</w:t>
            </w:r>
          </w:p>
        </w:tc>
        <w:tc>
          <w:tcPr>
            <w:tcW w:w="1620" w:type="dxa"/>
            <w:tcBorders>
              <w:top w:val="single" w:sz="4" w:space="0" w:color="808080"/>
              <w:left w:val="single" w:sz="4" w:space="0" w:color="808080"/>
              <w:bottom w:val="single" w:sz="4" w:space="0" w:color="808080"/>
              <w:right w:val="single" w:sz="4" w:space="0" w:color="808080"/>
            </w:tcBorders>
          </w:tcPr>
          <w:p w14:paraId="058BBB20" w14:textId="77777777" w:rsidR="00527A17" w:rsidRPr="002A5DD6" w:rsidRDefault="00527A17" w:rsidP="00452ED1">
            <w:pPr>
              <w:rPr>
                <w:sz w:val="22"/>
                <w:szCs w:val="22"/>
              </w:rPr>
            </w:pPr>
            <w:r w:rsidRPr="002A5DD6">
              <w:rPr>
                <w:sz w:val="22"/>
                <w:szCs w:val="22"/>
              </w:rPr>
              <w:t>Emilia Lim</w:t>
            </w:r>
          </w:p>
        </w:tc>
        <w:tc>
          <w:tcPr>
            <w:tcW w:w="2419" w:type="dxa"/>
            <w:tcBorders>
              <w:top w:val="single" w:sz="4" w:space="0" w:color="808080"/>
              <w:left w:val="single" w:sz="4" w:space="0" w:color="808080"/>
              <w:bottom w:val="single" w:sz="4" w:space="0" w:color="808080"/>
              <w:right w:val="single" w:sz="4" w:space="0" w:color="808080"/>
            </w:tcBorders>
          </w:tcPr>
          <w:p w14:paraId="5C967A9D" w14:textId="77777777" w:rsidR="00527A17" w:rsidRPr="002A5DD6" w:rsidRDefault="00527A17" w:rsidP="00452ED1">
            <w:pPr>
              <w:rPr>
                <w:sz w:val="22"/>
                <w:szCs w:val="22"/>
              </w:rPr>
            </w:pPr>
            <w:r w:rsidRPr="002A5DD6">
              <w:rPr>
                <w:sz w:val="22"/>
                <w:szCs w:val="22"/>
              </w:rPr>
              <w:t>Rotation supervisor</w:t>
            </w:r>
          </w:p>
        </w:tc>
        <w:tc>
          <w:tcPr>
            <w:tcW w:w="3701" w:type="dxa"/>
            <w:tcBorders>
              <w:top w:val="single" w:sz="4" w:space="0" w:color="808080"/>
              <w:left w:val="single" w:sz="4" w:space="0" w:color="808080"/>
              <w:bottom w:val="single" w:sz="4" w:space="0" w:color="808080"/>
              <w:right w:val="single" w:sz="4" w:space="0" w:color="808080"/>
            </w:tcBorders>
          </w:tcPr>
          <w:p w14:paraId="13EAB786" w14:textId="77777777" w:rsidR="00527A17" w:rsidRPr="002A5DD6" w:rsidRDefault="00527A17" w:rsidP="00452ED1">
            <w:pPr>
              <w:rPr>
                <w:sz w:val="22"/>
                <w:szCs w:val="22"/>
              </w:rPr>
            </w:pPr>
            <w:r w:rsidRPr="002A5DD6">
              <w:rPr>
                <w:sz w:val="22"/>
                <w:szCs w:val="22"/>
              </w:rPr>
              <w:t>Rotation Student (CIHR Bioinformatics Program), UBC</w:t>
            </w:r>
          </w:p>
        </w:tc>
      </w:tr>
      <w:tr w:rsidR="00527A17" w:rsidRPr="002A5DD6" w14:paraId="672FDB03" w14:textId="77777777" w:rsidTr="00452ED1">
        <w:trPr>
          <w:cantSplit/>
        </w:trPr>
        <w:tc>
          <w:tcPr>
            <w:tcW w:w="1260" w:type="dxa"/>
            <w:tcBorders>
              <w:top w:val="single" w:sz="4" w:space="0" w:color="808080"/>
              <w:left w:val="single" w:sz="4" w:space="0" w:color="808080"/>
              <w:bottom w:val="single" w:sz="4" w:space="0" w:color="808080"/>
              <w:right w:val="single" w:sz="4" w:space="0" w:color="808080"/>
            </w:tcBorders>
          </w:tcPr>
          <w:p w14:paraId="495803F8" w14:textId="77777777" w:rsidR="00527A17" w:rsidRPr="002A5DD6" w:rsidRDefault="00527A17" w:rsidP="00452ED1">
            <w:pPr>
              <w:rPr>
                <w:sz w:val="22"/>
                <w:szCs w:val="22"/>
              </w:rPr>
            </w:pPr>
            <w:r w:rsidRPr="002A5DD6">
              <w:rPr>
                <w:sz w:val="22"/>
                <w:szCs w:val="22"/>
              </w:rPr>
              <w:t>09/2009</w:t>
            </w:r>
          </w:p>
        </w:tc>
        <w:tc>
          <w:tcPr>
            <w:tcW w:w="1260" w:type="dxa"/>
            <w:tcBorders>
              <w:top w:val="single" w:sz="4" w:space="0" w:color="808080"/>
              <w:left w:val="single" w:sz="4" w:space="0" w:color="808080"/>
              <w:bottom w:val="single" w:sz="4" w:space="0" w:color="808080"/>
              <w:right w:val="single" w:sz="4" w:space="0" w:color="808080"/>
            </w:tcBorders>
          </w:tcPr>
          <w:p w14:paraId="509D268C" w14:textId="77777777" w:rsidR="00527A17" w:rsidRPr="002A5DD6" w:rsidRDefault="00527A17" w:rsidP="00452ED1">
            <w:pPr>
              <w:rPr>
                <w:sz w:val="22"/>
                <w:szCs w:val="22"/>
              </w:rPr>
            </w:pPr>
            <w:r w:rsidRPr="002A5DD6">
              <w:rPr>
                <w:sz w:val="22"/>
                <w:szCs w:val="22"/>
              </w:rPr>
              <w:t>08/2010</w:t>
            </w:r>
          </w:p>
        </w:tc>
        <w:tc>
          <w:tcPr>
            <w:tcW w:w="1620" w:type="dxa"/>
            <w:tcBorders>
              <w:top w:val="single" w:sz="4" w:space="0" w:color="808080"/>
              <w:left w:val="single" w:sz="4" w:space="0" w:color="808080"/>
              <w:bottom w:val="single" w:sz="4" w:space="0" w:color="808080"/>
              <w:right w:val="single" w:sz="4" w:space="0" w:color="808080"/>
            </w:tcBorders>
          </w:tcPr>
          <w:p w14:paraId="37DCA074" w14:textId="77777777" w:rsidR="00527A17" w:rsidRPr="002A5DD6" w:rsidRDefault="00527A17" w:rsidP="00452ED1">
            <w:pPr>
              <w:rPr>
                <w:sz w:val="22"/>
                <w:szCs w:val="22"/>
              </w:rPr>
            </w:pPr>
            <w:r w:rsidRPr="002A5DD6">
              <w:rPr>
                <w:sz w:val="22"/>
                <w:szCs w:val="22"/>
              </w:rPr>
              <w:t>Yaojie Chen</w:t>
            </w:r>
          </w:p>
        </w:tc>
        <w:tc>
          <w:tcPr>
            <w:tcW w:w="2419" w:type="dxa"/>
            <w:tcBorders>
              <w:top w:val="single" w:sz="4" w:space="0" w:color="808080"/>
              <w:left w:val="single" w:sz="4" w:space="0" w:color="808080"/>
              <w:bottom w:val="single" w:sz="4" w:space="0" w:color="808080"/>
              <w:right w:val="single" w:sz="4" w:space="0" w:color="808080"/>
            </w:tcBorders>
          </w:tcPr>
          <w:p w14:paraId="26044295" w14:textId="77777777" w:rsidR="00527A17" w:rsidRPr="002A5DD6" w:rsidRDefault="00527A17" w:rsidP="00452ED1">
            <w:pPr>
              <w:rPr>
                <w:sz w:val="22"/>
                <w:szCs w:val="22"/>
              </w:rPr>
            </w:pPr>
            <w:r w:rsidRPr="002A5DD6">
              <w:rPr>
                <w:sz w:val="22"/>
                <w:szCs w:val="22"/>
              </w:rPr>
              <w:t>Rotation supervisor</w:t>
            </w:r>
          </w:p>
        </w:tc>
        <w:tc>
          <w:tcPr>
            <w:tcW w:w="3701" w:type="dxa"/>
            <w:tcBorders>
              <w:top w:val="single" w:sz="4" w:space="0" w:color="808080"/>
              <w:left w:val="single" w:sz="4" w:space="0" w:color="808080"/>
              <w:bottom w:val="single" w:sz="4" w:space="0" w:color="808080"/>
              <w:right w:val="single" w:sz="4" w:space="0" w:color="808080"/>
            </w:tcBorders>
          </w:tcPr>
          <w:p w14:paraId="0C7B09B3" w14:textId="77777777" w:rsidR="00527A17" w:rsidRPr="002A5DD6" w:rsidRDefault="00527A17" w:rsidP="00452ED1">
            <w:pPr>
              <w:rPr>
                <w:sz w:val="22"/>
                <w:szCs w:val="22"/>
              </w:rPr>
            </w:pPr>
            <w:r w:rsidRPr="002A5DD6">
              <w:rPr>
                <w:sz w:val="22"/>
                <w:szCs w:val="22"/>
              </w:rPr>
              <w:t>MSc (CIHR Bioinformatics Program), UBC</w:t>
            </w:r>
          </w:p>
        </w:tc>
      </w:tr>
      <w:tr w:rsidR="00527A17" w:rsidRPr="002A5DD6" w14:paraId="20A317D1" w14:textId="77777777" w:rsidTr="00452ED1">
        <w:trPr>
          <w:cantSplit/>
        </w:trPr>
        <w:tc>
          <w:tcPr>
            <w:tcW w:w="1260" w:type="dxa"/>
            <w:tcBorders>
              <w:top w:val="single" w:sz="4" w:space="0" w:color="808080"/>
              <w:left w:val="single" w:sz="4" w:space="0" w:color="808080"/>
              <w:bottom w:val="single" w:sz="4" w:space="0" w:color="808080"/>
              <w:right w:val="single" w:sz="4" w:space="0" w:color="808080"/>
            </w:tcBorders>
          </w:tcPr>
          <w:p w14:paraId="31F1EAC4" w14:textId="77777777" w:rsidR="00527A17" w:rsidRPr="002A5DD6" w:rsidRDefault="00527A17" w:rsidP="00452ED1">
            <w:pPr>
              <w:rPr>
                <w:sz w:val="22"/>
                <w:szCs w:val="22"/>
              </w:rPr>
            </w:pPr>
            <w:r w:rsidRPr="002A5DD6">
              <w:rPr>
                <w:sz w:val="22"/>
                <w:szCs w:val="22"/>
              </w:rPr>
              <w:t>05/2009</w:t>
            </w:r>
          </w:p>
        </w:tc>
        <w:tc>
          <w:tcPr>
            <w:tcW w:w="1260" w:type="dxa"/>
            <w:tcBorders>
              <w:top w:val="single" w:sz="4" w:space="0" w:color="808080"/>
              <w:left w:val="single" w:sz="4" w:space="0" w:color="808080"/>
              <w:bottom w:val="single" w:sz="4" w:space="0" w:color="808080"/>
              <w:right w:val="single" w:sz="4" w:space="0" w:color="808080"/>
            </w:tcBorders>
          </w:tcPr>
          <w:p w14:paraId="28C83187" w14:textId="77777777" w:rsidR="00527A17" w:rsidRPr="002A5DD6" w:rsidRDefault="00527A17" w:rsidP="00452ED1">
            <w:pPr>
              <w:rPr>
                <w:sz w:val="22"/>
                <w:szCs w:val="22"/>
              </w:rPr>
            </w:pPr>
            <w:r w:rsidRPr="002A5DD6">
              <w:rPr>
                <w:sz w:val="22"/>
                <w:szCs w:val="22"/>
              </w:rPr>
              <w:t>08/2009</w:t>
            </w:r>
          </w:p>
        </w:tc>
        <w:tc>
          <w:tcPr>
            <w:tcW w:w="1620" w:type="dxa"/>
            <w:tcBorders>
              <w:top w:val="single" w:sz="4" w:space="0" w:color="808080"/>
              <w:left w:val="single" w:sz="4" w:space="0" w:color="808080"/>
              <w:bottom w:val="single" w:sz="4" w:space="0" w:color="808080"/>
              <w:right w:val="single" w:sz="4" w:space="0" w:color="808080"/>
            </w:tcBorders>
          </w:tcPr>
          <w:p w14:paraId="2320D718" w14:textId="77777777" w:rsidR="00527A17" w:rsidRPr="002A5DD6" w:rsidRDefault="00527A17" w:rsidP="00452ED1">
            <w:pPr>
              <w:rPr>
                <w:sz w:val="22"/>
                <w:szCs w:val="22"/>
              </w:rPr>
            </w:pPr>
            <w:r w:rsidRPr="002A5DD6">
              <w:rPr>
                <w:sz w:val="22"/>
                <w:szCs w:val="22"/>
              </w:rPr>
              <w:t>Rodrigo Goya</w:t>
            </w:r>
          </w:p>
        </w:tc>
        <w:tc>
          <w:tcPr>
            <w:tcW w:w="2419" w:type="dxa"/>
            <w:tcBorders>
              <w:top w:val="single" w:sz="4" w:space="0" w:color="808080"/>
              <w:left w:val="single" w:sz="4" w:space="0" w:color="808080"/>
              <w:bottom w:val="single" w:sz="4" w:space="0" w:color="808080"/>
              <w:right w:val="single" w:sz="4" w:space="0" w:color="808080"/>
            </w:tcBorders>
          </w:tcPr>
          <w:p w14:paraId="3DE87F66" w14:textId="77777777" w:rsidR="00527A17" w:rsidRPr="002A5DD6" w:rsidRDefault="00527A17" w:rsidP="00452ED1">
            <w:pPr>
              <w:rPr>
                <w:sz w:val="22"/>
                <w:szCs w:val="22"/>
              </w:rPr>
            </w:pPr>
            <w:r w:rsidRPr="002A5DD6">
              <w:rPr>
                <w:sz w:val="22"/>
                <w:szCs w:val="22"/>
              </w:rPr>
              <w:t>Rotation supervisor</w:t>
            </w:r>
          </w:p>
        </w:tc>
        <w:tc>
          <w:tcPr>
            <w:tcW w:w="3701" w:type="dxa"/>
            <w:tcBorders>
              <w:top w:val="single" w:sz="4" w:space="0" w:color="808080"/>
              <w:left w:val="single" w:sz="4" w:space="0" w:color="808080"/>
              <w:bottom w:val="single" w:sz="4" w:space="0" w:color="808080"/>
              <w:right w:val="single" w:sz="4" w:space="0" w:color="808080"/>
            </w:tcBorders>
          </w:tcPr>
          <w:p w14:paraId="1B6C3111" w14:textId="77777777" w:rsidR="00527A17" w:rsidRPr="002A5DD6" w:rsidRDefault="00527A17" w:rsidP="00452ED1">
            <w:pPr>
              <w:rPr>
                <w:sz w:val="22"/>
                <w:szCs w:val="22"/>
              </w:rPr>
            </w:pPr>
            <w:r w:rsidRPr="002A5DD6">
              <w:rPr>
                <w:sz w:val="22"/>
                <w:szCs w:val="22"/>
              </w:rPr>
              <w:t>Rotation Student (CIHR Bioinformatics Program), UBC</w:t>
            </w:r>
          </w:p>
        </w:tc>
      </w:tr>
      <w:tr w:rsidR="00E05A06" w:rsidRPr="002A5DD6" w14:paraId="1FDDCB92" w14:textId="77777777" w:rsidTr="00452ED1">
        <w:trPr>
          <w:cantSplit/>
        </w:trPr>
        <w:tc>
          <w:tcPr>
            <w:tcW w:w="1260" w:type="dxa"/>
            <w:tcBorders>
              <w:top w:val="single" w:sz="4" w:space="0" w:color="808080"/>
              <w:left w:val="single" w:sz="4" w:space="0" w:color="808080"/>
              <w:bottom w:val="single" w:sz="4" w:space="0" w:color="808080"/>
              <w:right w:val="single" w:sz="4" w:space="0" w:color="808080"/>
            </w:tcBorders>
          </w:tcPr>
          <w:p w14:paraId="2BD58112" w14:textId="77777777" w:rsidR="00E05A06" w:rsidRPr="002A5DD6" w:rsidRDefault="00E05A06" w:rsidP="00452ED1">
            <w:pPr>
              <w:rPr>
                <w:sz w:val="22"/>
                <w:szCs w:val="22"/>
              </w:rPr>
            </w:pPr>
            <w:r w:rsidRPr="002A5DD6">
              <w:rPr>
                <w:sz w:val="22"/>
                <w:szCs w:val="22"/>
              </w:rPr>
              <w:t>01/2009</w:t>
            </w:r>
          </w:p>
        </w:tc>
        <w:tc>
          <w:tcPr>
            <w:tcW w:w="1260" w:type="dxa"/>
            <w:tcBorders>
              <w:top w:val="single" w:sz="4" w:space="0" w:color="808080"/>
              <w:left w:val="single" w:sz="4" w:space="0" w:color="808080"/>
              <w:bottom w:val="single" w:sz="4" w:space="0" w:color="808080"/>
              <w:right w:val="single" w:sz="4" w:space="0" w:color="808080"/>
            </w:tcBorders>
          </w:tcPr>
          <w:p w14:paraId="38C568B4" w14:textId="77777777" w:rsidR="00E05A06" w:rsidRPr="002A5DD6" w:rsidRDefault="00E05A06" w:rsidP="00452ED1">
            <w:pPr>
              <w:rPr>
                <w:sz w:val="22"/>
                <w:szCs w:val="22"/>
              </w:rPr>
            </w:pPr>
            <w:r w:rsidRPr="002A5DD6">
              <w:rPr>
                <w:sz w:val="22"/>
                <w:szCs w:val="22"/>
              </w:rPr>
              <w:t>04/2009</w:t>
            </w:r>
          </w:p>
        </w:tc>
        <w:tc>
          <w:tcPr>
            <w:tcW w:w="1620" w:type="dxa"/>
            <w:tcBorders>
              <w:top w:val="single" w:sz="4" w:space="0" w:color="808080"/>
              <w:left w:val="single" w:sz="4" w:space="0" w:color="808080"/>
              <w:bottom w:val="single" w:sz="4" w:space="0" w:color="808080"/>
              <w:right w:val="single" w:sz="4" w:space="0" w:color="808080"/>
            </w:tcBorders>
          </w:tcPr>
          <w:p w14:paraId="084EA114" w14:textId="77777777" w:rsidR="00E05A06" w:rsidRPr="002A5DD6" w:rsidRDefault="00E05A06" w:rsidP="00452ED1">
            <w:pPr>
              <w:rPr>
                <w:sz w:val="22"/>
                <w:szCs w:val="22"/>
              </w:rPr>
            </w:pPr>
            <w:r w:rsidRPr="002A5DD6">
              <w:rPr>
                <w:sz w:val="22"/>
                <w:szCs w:val="22"/>
              </w:rPr>
              <w:t>Bora Uyar</w:t>
            </w:r>
          </w:p>
        </w:tc>
        <w:tc>
          <w:tcPr>
            <w:tcW w:w="2419" w:type="dxa"/>
            <w:tcBorders>
              <w:top w:val="single" w:sz="4" w:space="0" w:color="808080"/>
              <w:left w:val="single" w:sz="4" w:space="0" w:color="808080"/>
              <w:bottom w:val="single" w:sz="4" w:space="0" w:color="808080"/>
              <w:right w:val="single" w:sz="4" w:space="0" w:color="808080"/>
            </w:tcBorders>
          </w:tcPr>
          <w:p w14:paraId="4B862E05" w14:textId="77777777" w:rsidR="00E05A06" w:rsidRPr="002A5DD6" w:rsidRDefault="00E05A06" w:rsidP="00452ED1">
            <w:pPr>
              <w:rPr>
                <w:sz w:val="22"/>
                <w:szCs w:val="22"/>
              </w:rPr>
            </w:pPr>
            <w:r w:rsidRPr="002A5DD6">
              <w:rPr>
                <w:sz w:val="22"/>
                <w:szCs w:val="22"/>
              </w:rPr>
              <w:t>Rotation supervisor</w:t>
            </w:r>
          </w:p>
        </w:tc>
        <w:tc>
          <w:tcPr>
            <w:tcW w:w="3701" w:type="dxa"/>
            <w:tcBorders>
              <w:top w:val="single" w:sz="4" w:space="0" w:color="808080"/>
              <w:left w:val="single" w:sz="4" w:space="0" w:color="808080"/>
              <w:bottom w:val="single" w:sz="4" w:space="0" w:color="808080"/>
              <w:right w:val="single" w:sz="4" w:space="0" w:color="808080"/>
            </w:tcBorders>
          </w:tcPr>
          <w:p w14:paraId="75A040AB" w14:textId="77777777" w:rsidR="00E05A06" w:rsidRPr="002A5DD6" w:rsidRDefault="00E05A06" w:rsidP="00452ED1">
            <w:pPr>
              <w:rPr>
                <w:sz w:val="22"/>
                <w:szCs w:val="22"/>
              </w:rPr>
            </w:pPr>
            <w:r w:rsidRPr="002A5DD6">
              <w:rPr>
                <w:sz w:val="22"/>
                <w:szCs w:val="22"/>
              </w:rPr>
              <w:t>Rotation Student (CIHR</w:t>
            </w:r>
            <w:r w:rsidR="00A56560" w:rsidRPr="002A5DD6">
              <w:rPr>
                <w:sz w:val="22"/>
                <w:szCs w:val="22"/>
              </w:rPr>
              <w:t xml:space="preserve"> Bioinformatics Program), SFU</w:t>
            </w:r>
          </w:p>
        </w:tc>
      </w:tr>
      <w:tr w:rsidR="00552CFC" w:rsidRPr="002A5DD6" w14:paraId="2138FB62" w14:textId="77777777" w:rsidTr="00452ED1">
        <w:trPr>
          <w:cantSplit/>
        </w:trPr>
        <w:tc>
          <w:tcPr>
            <w:tcW w:w="1260" w:type="dxa"/>
            <w:tcBorders>
              <w:top w:val="single" w:sz="4" w:space="0" w:color="808080"/>
              <w:left w:val="single" w:sz="4" w:space="0" w:color="808080"/>
              <w:bottom w:val="single" w:sz="4" w:space="0" w:color="808080"/>
              <w:right w:val="single" w:sz="4" w:space="0" w:color="808080"/>
            </w:tcBorders>
          </w:tcPr>
          <w:p w14:paraId="1AD765CD" w14:textId="77777777" w:rsidR="00552CFC" w:rsidRPr="002A5DD6" w:rsidRDefault="00552CFC" w:rsidP="005775F7">
            <w:pPr>
              <w:rPr>
                <w:sz w:val="22"/>
                <w:szCs w:val="22"/>
              </w:rPr>
            </w:pPr>
            <w:r w:rsidRPr="002A5DD6">
              <w:rPr>
                <w:sz w:val="22"/>
                <w:szCs w:val="22"/>
              </w:rPr>
              <w:t>10/2009</w:t>
            </w:r>
          </w:p>
        </w:tc>
        <w:tc>
          <w:tcPr>
            <w:tcW w:w="1260" w:type="dxa"/>
            <w:tcBorders>
              <w:top w:val="single" w:sz="4" w:space="0" w:color="808080"/>
              <w:left w:val="single" w:sz="4" w:space="0" w:color="808080"/>
              <w:bottom w:val="single" w:sz="4" w:space="0" w:color="808080"/>
              <w:right w:val="single" w:sz="4" w:space="0" w:color="808080"/>
            </w:tcBorders>
          </w:tcPr>
          <w:p w14:paraId="54692112" w14:textId="77777777" w:rsidR="00552CFC" w:rsidRPr="002A5DD6" w:rsidRDefault="00552CFC" w:rsidP="005775F7">
            <w:pPr>
              <w:rPr>
                <w:sz w:val="22"/>
                <w:szCs w:val="22"/>
              </w:rPr>
            </w:pPr>
            <w:r w:rsidRPr="002A5DD6">
              <w:rPr>
                <w:sz w:val="22"/>
                <w:szCs w:val="22"/>
              </w:rPr>
              <w:t>12/2010</w:t>
            </w:r>
          </w:p>
        </w:tc>
        <w:tc>
          <w:tcPr>
            <w:tcW w:w="1620" w:type="dxa"/>
            <w:tcBorders>
              <w:top w:val="single" w:sz="4" w:space="0" w:color="808080"/>
              <w:left w:val="single" w:sz="4" w:space="0" w:color="808080"/>
              <w:bottom w:val="single" w:sz="4" w:space="0" w:color="808080"/>
              <w:right w:val="single" w:sz="4" w:space="0" w:color="808080"/>
            </w:tcBorders>
          </w:tcPr>
          <w:p w14:paraId="602680D6" w14:textId="77777777" w:rsidR="00552CFC" w:rsidRPr="002A5DD6" w:rsidRDefault="00552CFC" w:rsidP="005775F7">
            <w:pPr>
              <w:rPr>
                <w:sz w:val="22"/>
                <w:szCs w:val="22"/>
              </w:rPr>
            </w:pPr>
            <w:r w:rsidRPr="002A5DD6">
              <w:rPr>
                <w:sz w:val="22"/>
                <w:szCs w:val="22"/>
              </w:rPr>
              <w:t>Mark Okada</w:t>
            </w:r>
          </w:p>
        </w:tc>
        <w:tc>
          <w:tcPr>
            <w:tcW w:w="2419" w:type="dxa"/>
            <w:tcBorders>
              <w:top w:val="single" w:sz="4" w:space="0" w:color="808080"/>
              <w:left w:val="single" w:sz="4" w:space="0" w:color="808080"/>
              <w:bottom w:val="single" w:sz="4" w:space="0" w:color="808080"/>
              <w:right w:val="single" w:sz="4" w:space="0" w:color="808080"/>
            </w:tcBorders>
          </w:tcPr>
          <w:p w14:paraId="40296EA7" w14:textId="77777777" w:rsidR="00552CFC" w:rsidRPr="002A5DD6" w:rsidRDefault="00D1585B" w:rsidP="005775F7">
            <w:pPr>
              <w:rPr>
                <w:sz w:val="22"/>
                <w:szCs w:val="22"/>
              </w:rPr>
            </w:pPr>
            <w:r w:rsidRPr="002A5DD6">
              <w:rPr>
                <w:sz w:val="22"/>
                <w:szCs w:val="22"/>
              </w:rPr>
              <w:t>Rotation supervisor</w:t>
            </w:r>
          </w:p>
        </w:tc>
        <w:tc>
          <w:tcPr>
            <w:tcW w:w="3701" w:type="dxa"/>
            <w:tcBorders>
              <w:top w:val="single" w:sz="4" w:space="0" w:color="808080"/>
              <w:left w:val="single" w:sz="4" w:space="0" w:color="808080"/>
              <w:bottom w:val="single" w:sz="4" w:space="0" w:color="808080"/>
              <w:right w:val="single" w:sz="4" w:space="0" w:color="808080"/>
            </w:tcBorders>
          </w:tcPr>
          <w:p w14:paraId="1086DF80" w14:textId="77777777" w:rsidR="00552CFC" w:rsidRPr="002A5DD6" w:rsidRDefault="00552CFC" w:rsidP="005775F7">
            <w:pPr>
              <w:rPr>
                <w:sz w:val="22"/>
                <w:szCs w:val="22"/>
              </w:rPr>
            </w:pPr>
            <w:r w:rsidRPr="002A5DD6">
              <w:rPr>
                <w:sz w:val="22"/>
                <w:szCs w:val="22"/>
              </w:rPr>
              <w:t>Rotation Student (CIHR Bioinformatics Program), SFU</w:t>
            </w:r>
          </w:p>
        </w:tc>
      </w:tr>
      <w:tr w:rsidR="00552CFC" w:rsidRPr="002A5DD6" w14:paraId="01D15CE3" w14:textId="77777777" w:rsidTr="00452ED1">
        <w:trPr>
          <w:cantSplit/>
        </w:trPr>
        <w:tc>
          <w:tcPr>
            <w:tcW w:w="1260" w:type="dxa"/>
            <w:tcBorders>
              <w:top w:val="single" w:sz="4" w:space="0" w:color="808080"/>
              <w:left w:val="single" w:sz="4" w:space="0" w:color="808080"/>
              <w:bottom w:val="single" w:sz="4" w:space="0" w:color="808080"/>
              <w:right w:val="single" w:sz="4" w:space="0" w:color="808080"/>
            </w:tcBorders>
          </w:tcPr>
          <w:p w14:paraId="221095D3" w14:textId="77777777" w:rsidR="00552CFC" w:rsidRPr="002A5DD6" w:rsidRDefault="00552CFC" w:rsidP="00452ED1">
            <w:pPr>
              <w:rPr>
                <w:sz w:val="22"/>
                <w:szCs w:val="22"/>
              </w:rPr>
            </w:pPr>
            <w:r w:rsidRPr="002A5DD6">
              <w:rPr>
                <w:sz w:val="22"/>
                <w:szCs w:val="22"/>
              </w:rPr>
              <w:t>09/2008</w:t>
            </w:r>
          </w:p>
        </w:tc>
        <w:tc>
          <w:tcPr>
            <w:tcW w:w="1260" w:type="dxa"/>
            <w:tcBorders>
              <w:top w:val="single" w:sz="4" w:space="0" w:color="808080"/>
              <w:left w:val="single" w:sz="4" w:space="0" w:color="808080"/>
              <w:bottom w:val="single" w:sz="4" w:space="0" w:color="808080"/>
              <w:right w:val="single" w:sz="4" w:space="0" w:color="808080"/>
            </w:tcBorders>
          </w:tcPr>
          <w:p w14:paraId="71509478" w14:textId="77777777" w:rsidR="00552CFC" w:rsidRPr="002A5DD6" w:rsidRDefault="00552CFC" w:rsidP="00452ED1">
            <w:pPr>
              <w:rPr>
                <w:sz w:val="22"/>
                <w:szCs w:val="22"/>
              </w:rPr>
            </w:pPr>
            <w:r w:rsidRPr="002A5DD6">
              <w:rPr>
                <w:sz w:val="22"/>
                <w:szCs w:val="22"/>
              </w:rPr>
              <w:t>12/2008</w:t>
            </w:r>
          </w:p>
        </w:tc>
        <w:tc>
          <w:tcPr>
            <w:tcW w:w="1620" w:type="dxa"/>
            <w:tcBorders>
              <w:top w:val="single" w:sz="4" w:space="0" w:color="808080"/>
              <w:left w:val="single" w:sz="4" w:space="0" w:color="808080"/>
              <w:bottom w:val="single" w:sz="4" w:space="0" w:color="808080"/>
              <w:right w:val="single" w:sz="4" w:space="0" w:color="808080"/>
            </w:tcBorders>
          </w:tcPr>
          <w:p w14:paraId="3B5CB11C" w14:textId="77777777" w:rsidR="00552CFC" w:rsidRPr="002A5DD6" w:rsidRDefault="00552CFC" w:rsidP="00452ED1">
            <w:pPr>
              <w:rPr>
                <w:sz w:val="22"/>
                <w:szCs w:val="22"/>
              </w:rPr>
            </w:pPr>
            <w:r w:rsidRPr="002A5DD6">
              <w:rPr>
                <w:sz w:val="22"/>
                <w:szCs w:val="22"/>
              </w:rPr>
              <w:t>Andrew McPherson</w:t>
            </w:r>
          </w:p>
        </w:tc>
        <w:tc>
          <w:tcPr>
            <w:tcW w:w="2419" w:type="dxa"/>
            <w:tcBorders>
              <w:top w:val="single" w:sz="4" w:space="0" w:color="808080"/>
              <w:left w:val="single" w:sz="4" w:space="0" w:color="808080"/>
              <w:bottom w:val="single" w:sz="4" w:space="0" w:color="808080"/>
              <w:right w:val="single" w:sz="4" w:space="0" w:color="808080"/>
            </w:tcBorders>
          </w:tcPr>
          <w:p w14:paraId="6E036034" w14:textId="77777777" w:rsidR="00552CFC" w:rsidRPr="002A5DD6" w:rsidRDefault="00552CFC" w:rsidP="00452ED1">
            <w:pPr>
              <w:rPr>
                <w:sz w:val="22"/>
                <w:szCs w:val="22"/>
              </w:rPr>
            </w:pPr>
            <w:r w:rsidRPr="002A5DD6">
              <w:rPr>
                <w:sz w:val="22"/>
                <w:szCs w:val="22"/>
              </w:rPr>
              <w:t>Rotation supervisor</w:t>
            </w:r>
          </w:p>
        </w:tc>
        <w:tc>
          <w:tcPr>
            <w:tcW w:w="3701" w:type="dxa"/>
            <w:tcBorders>
              <w:top w:val="single" w:sz="4" w:space="0" w:color="808080"/>
              <w:left w:val="single" w:sz="4" w:space="0" w:color="808080"/>
              <w:bottom w:val="single" w:sz="4" w:space="0" w:color="808080"/>
              <w:right w:val="single" w:sz="4" w:space="0" w:color="808080"/>
            </w:tcBorders>
          </w:tcPr>
          <w:p w14:paraId="128E8D59" w14:textId="77777777" w:rsidR="00552CFC" w:rsidRPr="002A5DD6" w:rsidRDefault="00552CFC" w:rsidP="00452ED1">
            <w:pPr>
              <w:rPr>
                <w:sz w:val="22"/>
                <w:szCs w:val="22"/>
              </w:rPr>
            </w:pPr>
            <w:r w:rsidRPr="002A5DD6">
              <w:rPr>
                <w:sz w:val="22"/>
                <w:szCs w:val="22"/>
              </w:rPr>
              <w:t>Rotation Student (CIHR Bioinformatics Program), SFU</w:t>
            </w:r>
          </w:p>
        </w:tc>
      </w:tr>
      <w:tr w:rsidR="00552CFC" w:rsidRPr="002A5DD6" w14:paraId="4DCF2289" w14:textId="77777777" w:rsidTr="00452ED1">
        <w:trPr>
          <w:cantSplit/>
        </w:trPr>
        <w:tc>
          <w:tcPr>
            <w:tcW w:w="1260" w:type="dxa"/>
            <w:tcBorders>
              <w:top w:val="single" w:sz="4" w:space="0" w:color="808080"/>
              <w:left w:val="single" w:sz="4" w:space="0" w:color="808080"/>
              <w:bottom w:val="single" w:sz="4" w:space="0" w:color="808080"/>
              <w:right w:val="single" w:sz="4" w:space="0" w:color="808080"/>
            </w:tcBorders>
          </w:tcPr>
          <w:p w14:paraId="57E523DD" w14:textId="77777777" w:rsidR="00552CFC" w:rsidRPr="002A5DD6" w:rsidRDefault="00552CFC" w:rsidP="00452ED1">
            <w:pPr>
              <w:rPr>
                <w:sz w:val="22"/>
                <w:szCs w:val="22"/>
              </w:rPr>
            </w:pPr>
            <w:r w:rsidRPr="002A5DD6">
              <w:rPr>
                <w:sz w:val="22"/>
                <w:szCs w:val="22"/>
              </w:rPr>
              <w:t>09/2007</w:t>
            </w:r>
          </w:p>
        </w:tc>
        <w:tc>
          <w:tcPr>
            <w:tcW w:w="1260" w:type="dxa"/>
            <w:tcBorders>
              <w:top w:val="single" w:sz="4" w:space="0" w:color="808080"/>
              <w:left w:val="single" w:sz="4" w:space="0" w:color="808080"/>
              <w:bottom w:val="single" w:sz="4" w:space="0" w:color="808080"/>
              <w:right w:val="single" w:sz="4" w:space="0" w:color="808080"/>
            </w:tcBorders>
          </w:tcPr>
          <w:p w14:paraId="0C9DC65C" w14:textId="77777777" w:rsidR="00552CFC" w:rsidRPr="002A5DD6" w:rsidRDefault="00552CFC" w:rsidP="00452ED1">
            <w:pPr>
              <w:rPr>
                <w:sz w:val="22"/>
                <w:szCs w:val="22"/>
              </w:rPr>
            </w:pPr>
            <w:r w:rsidRPr="002A5DD6">
              <w:rPr>
                <w:sz w:val="22"/>
                <w:szCs w:val="22"/>
              </w:rPr>
              <w:t>12/2006</w:t>
            </w:r>
          </w:p>
        </w:tc>
        <w:tc>
          <w:tcPr>
            <w:tcW w:w="1620" w:type="dxa"/>
            <w:tcBorders>
              <w:top w:val="single" w:sz="4" w:space="0" w:color="808080"/>
              <w:left w:val="single" w:sz="4" w:space="0" w:color="808080"/>
              <w:bottom w:val="single" w:sz="4" w:space="0" w:color="808080"/>
              <w:right w:val="single" w:sz="4" w:space="0" w:color="808080"/>
            </w:tcBorders>
          </w:tcPr>
          <w:p w14:paraId="1BCF5F36" w14:textId="77777777" w:rsidR="00552CFC" w:rsidRPr="002A5DD6" w:rsidRDefault="00552CFC" w:rsidP="00452ED1">
            <w:pPr>
              <w:rPr>
                <w:sz w:val="22"/>
                <w:szCs w:val="22"/>
              </w:rPr>
            </w:pPr>
            <w:r w:rsidRPr="002A5DD6">
              <w:rPr>
                <w:sz w:val="22"/>
                <w:szCs w:val="22"/>
              </w:rPr>
              <w:t>Olena Morozova</w:t>
            </w:r>
          </w:p>
        </w:tc>
        <w:tc>
          <w:tcPr>
            <w:tcW w:w="2419" w:type="dxa"/>
            <w:tcBorders>
              <w:top w:val="single" w:sz="4" w:space="0" w:color="808080"/>
              <w:left w:val="single" w:sz="4" w:space="0" w:color="808080"/>
              <w:bottom w:val="single" w:sz="4" w:space="0" w:color="808080"/>
              <w:right w:val="single" w:sz="4" w:space="0" w:color="808080"/>
            </w:tcBorders>
          </w:tcPr>
          <w:p w14:paraId="7D845F66" w14:textId="77777777" w:rsidR="00552CFC" w:rsidRPr="002A5DD6" w:rsidRDefault="00552CFC" w:rsidP="00452ED1">
            <w:pPr>
              <w:rPr>
                <w:sz w:val="22"/>
                <w:szCs w:val="22"/>
              </w:rPr>
            </w:pPr>
            <w:r w:rsidRPr="002A5DD6">
              <w:rPr>
                <w:sz w:val="22"/>
                <w:szCs w:val="22"/>
              </w:rPr>
              <w:t>Rotation supervisor</w:t>
            </w:r>
          </w:p>
        </w:tc>
        <w:tc>
          <w:tcPr>
            <w:tcW w:w="3701" w:type="dxa"/>
            <w:tcBorders>
              <w:top w:val="single" w:sz="4" w:space="0" w:color="808080"/>
              <w:left w:val="single" w:sz="4" w:space="0" w:color="808080"/>
              <w:bottom w:val="single" w:sz="4" w:space="0" w:color="808080"/>
              <w:right w:val="single" w:sz="4" w:space="0" w:color="808080"/>
            </w:tcBorders>
          </w:tcPr>
          <w:p w14:paraId="5A4CC284" w14:textId="77777777" w:rsidR="00552CFC" w:rsidRPr="002A5DD6" w:rsidRDefault="00552CFC" w:rsidP="00452ED1">
            <w:pPr>
              <w:rPr>
                <w:sz w:val="22"/>
                <w:szCs w:val="22"/>
              </w:rPr>
            </w:pPr>
            <w:r w:rsidRPr="002A5DD6">
              <w:rPr>
                <w:sz w:val="22"/>
                <w:szCs w:val="22"/>
              </w:rPr>
              <w:t>Rotation Supervisor (CIHR Bioinformatics Program), UBC</w:t>
            </w:r>
          </w:p>
        </w:tc>
      </w:tr>
      <w:tr w:rsidR="00552CFC" w:rsidRPr="002A5DD6" w14:paraId="05643CFA" w14:textId="77777777" w:rsidTr="00452ED1">
        <w:trPr>
          <w:cantSplit/>
        </w:trPr>
        <w:tc>
          <w:tcPr>
            <w:tcW w:w="1260" w:type="dxa"/>
            <w:tcBorders>
              <w:top w:val="single" w:sz="4" w:space="0" w:color="808080"/>
              <w:left w:val="single" w:sz="4" w:space="0" w:color="808080"/>
              <w:bottom w:val="single" w:sz="4" w:space="0" w:color="808080"/>
              <w:right w:val="single" w:sz="4" w:space="0" w:color="808080"/>
            </w:tcBorders>
          </w:tcPr>
          <w:p w14:paraId="1E6CC0C8" w14:textId="77777777" w:rsidR="00552CFC" w:rsidRPr="002A5DD6" w:rsidRDefault="00552CFC" w:rsidP="00452ED1">
            <w:pPr>
              <w:rPr>
                <w:sz w:val="22"/>
                <w:szCs w:val="22"/>
              </w:rPr>
            </w:pPr>
            <w:r w:rsidRPr="002A5DD6">
              <w:rPr>
                <w:sz w:val="22"/>
                <w:szCs w:val="22"/>
              </w:rPr>
              <w:t>01/2006</w:t>
            </w:r>
          </w:p>
        </w:tc>
        <w:tc>
          <w:tcPr>
            <w:tcW w:w="1260" w:type="dxa"/>
            <w:tcBorders>
              <w:top w:val="single" w:sz="4" w:space="0" w:color="808080"/>
              <w:left w:val="single" w:sz="4" w:space="0" w:color="808080"/>
              <w:bottom w:val="single" w:sz="4" w:space="0" w:color="808080"/>
              <w:right w:val="single" w:sz="4" w:space="0" w:color="808080"/>
            </w:tcBorders>
          </w:tcPr>
          <w:p w14:paraId="4D2C786B" w14:textId="77777777" w:rsidR="00552CFC" w:rsidRPr="002A5DD6" w:rsidRDefault="00552CFC" w:rsidP="00452ED1">
            <w:pPr>
              <w:rPr>
                <w:sz w:val="22"/>
                <w:szCs w:val="22"/>
              </w:rPr>
            </w:pPr>
            <w:r w:rsidRPr="002A5DD6">
              <w:rPr>
                <w:sz w:val="22"/>
                <w:szCs w:val="22"/>
              </w:rPr>
              <w:t>04/2006</w:t>
            </w:r>
          </w:p>
        </w:tc>
        <w:tc>
          <w:tcPr>
            <w:tcW w:w="1620" w:type="dxa"/>
            <w:tcBorders>
              <w:top w:val="single" w:sz="4" w:space="0" w:color="808080"/>
              <w:left w:val="single" w:sz="4" w:space="0" w:color="808080"/>
              <w:bottom w:val="single" w:sz="4" w:space="0" w:color="808080"/>
              <w:right w:val="single" w:sz="4" w:space="0" w:color="808080"/>
            </w:tcBorders>
          </w:tcPr>
          <w:p w14:paraId="3E1490D0" w14:textId="77777777" w:rsidR="00552CFC" w:rsidRPr="002A5DD6" w:rsidRDefault="00552CFC" w:rsidP="00452ED1">
            <w:pPr>
              <w:rPr>
                <w:sz w:val="22"/>
                <w:szCs w:val="22"/>
              </w:rPr>
            </w:pPr>
            <w:r w:rsidRPr="002A5DD6">
              <w:rPr>
                <w:sz w:val="22"/>
                <w:szCs w:val="22"/>
              </w:rPr>
              <w:t>Ryan Morin</w:t>
            </w:r>
          </w:p>
        </w:tc>
        <w:tc>
          <w:tcPr>
            <w:tcW w:w="2419" w:type="dxa"/>
            <w:tcBorders>
              <w:top w:val="single" w:sz="4" w:space="0" w:color="808080"/>
              <w:left w:val="single" w:sz="4" w:space="0" w:color="808080"/>
              <w:bottom w:val="single" w:sz="4" w:space="0" w:color="808080"/>
              <w:right w:val="single" w:sz="4" w:space="0" w:color="808080"/>
            </w:tcBorders>
          </w:tcPr>
          <w:p w14:paraId="360463A4" w14:textId="77777777" w:rsidR="00552CFC" w:rsidRPr="002A5DD6" w:rsidRDefault="00552CFC" w:rsidP="00452ED1">
            <w:pPr>
              <w:rPr>
                <w:sz w:val="22"/>
                <w:szCs w:val="22"/>
              </w:rPr>
            </w:pPr>
            <w:r w:rsidRPr="002A5DD6">
              <w:rPr>
                <w:sz w:val="22"/>
                <w:szCs w:val="22"/>
              </w:rPr>
              <w:t>Rotation supervisor</w:t>
            </w:r>
          </w:p>
        </w:tc>
        <w:tc>
          <w:tcPr>
            <w:tcW w:w="3701" w:type="dxa"/>
            <w:tcBorders>
              <w:top w:val="single" w:sz="4" w:space="0" w:color="808080"/>
              <w:left w:val="single" w:sz="4" w:space="0" w:color="808080"/>
              <w:bottom w:val="single" w:sz="4" w:space="0" w:color="808080"/>
              <w:right w:val="single" w:sz="4" w:space="0" w:color="808080"/>
            </w:tcBorders>
          </w:tcPr>
          <w:p w14:paraId="616F4984" w14:textId="77777777" w:rsidR="00552CFC" w:rsidRPr="002A5DD6" w:rsidRDefault="00552CFC" w:rsidP="00452ED1">
            <w:pPr>
              <w:rPr>
                <w:sz w:val="22"/>
                <w:szCs w:val="22"/>
              </w:rPr>
            </w:pPr>
            <w:r w:rsidRPr="002A5DD6">
              <w:rPr>
                <w:sz w:val="22"/>
                <w:szCs w:val="22"/>
              </w:rPr>
              <w:t>Rotation Supervisor (CIHR Bioinformatics Program), UBC</w:t>
            </w:r>
          </w:p>
        </w:tc>
      </w:tr>
    </w:tbl>
    <w:p w14:paraId="7183E523" w14:textId="77777777" w:rsidR="00965E07" w:rsidRPr="002A5DD6" w:rsidRDefault="00965E07" w:rsidP="00B84F1C">
      <w:pPr>
        <w:rPr>
          <w:sz w:val="22"/>
          <w:szCs w:val="22"/>
        </w:rPr>
      </w:pPr>
    </w:p>
    <w:p w14:paraId="6BFA50E5" w14:textId="77777777" w:rsidR="00271535" w:rsidRPr="002A5DD6" w:rsidRDefault="00B54143" w:rsidP="00501EE3">
      <w:pPr>
        <w:pStyle w:val="Heading2"/>
        <w:rPr>
          <w:szCs w:val="22"/>
        </w:rPr>
      </w:pPr>
      <w:r w:rsidRPr="002A5DD6">
        <w:rPr>
          <w:szCs w:val="22"/>
        </w:rPr>
        <w:t xml:space="preserve">Graduate </w:t>
      </w:r>
      <w:r w:rsidR="00271535" w:rsidRPr="002A5DD6">
        <w:rPr>
          <w:szCs w:val="22"/>
        </w:rPr>
        <w:t>Students</w:t>
      </w:r>
    </w:p>
    <w:tbl>
      <w:tblPr>
        <w:tblW w:w="10245" w:type="dxa"/>
        <w:tblInd w:w="-72" w:type="dxa"/>
        <w:tblLayout w:type="fixed"/>
        <w:tblLook w:val="0000" w:firstRow="0" w:lastRow="0" w:firstColumn="0" w:lastColumn="0" w:noHBand="0" w:noVBand="0"/>
      </w:tblPr>
      <w:tblGrid>
        <w:gridCol w:w="2448"/>
        <w:gridCol w:w="5733"/>
        <w:gridCol w:w="2064"/>
      </w:tblGrid>
      <w:tr w:rsidR="00C55CDB" w:rsidRPr="002A5DD6" w14:paraId="3F2A89C1" w14:textId="77777777" w:rsidTr="007C2348">
        <w:tc>
          <w:tcPr>
            <w:tcW w:w="2448" w:type="dxa"/>
            <w:tcBorders>
              <w:bottom w:val="single" w:sz="4" w:space="0" w:color="auto"/>
            </w:tcBorders>
          </w:tcPr>
          <w:p w14:paraId="7CFE51A8" w14:textId="77777777" w:rsidR="00C55CDB" w:rsidRPr="002A5DD6" w:rsidRDefault="00C55CDB" w:rsidP="00C55CDB">
            <w:pPr>
              <w:jc w:val="center"/>
              <w:rPr>
                <w:sz w:val="22"/>
                <w:szCs w:val="22"/>
                <w:u w:val="single"/>
              </w:rPr>
            </w:pPr>
            <w:r w:rsidRPr="002A5DD6">
              <w:rPr>
                <w:sz w:val="22"/>
                <w:szCs w:val="22"/>
                <w:u w:val="single"/>
              </w:rPr>
              <w:t>Years</w:t>
            </w:r>
          </w:p>
        </w:tc>
        <w:tc>
          <w:tcPr>
            <w:tcW w:w="5733" w:type="dxa"/>
            <w:tcBorders>
              <w:bottom w:val="single" w:sz="4" w:space="0" w:color="auto"/>
            </w:tcBorders>
          </w:tcPr>
          <w:p w14:paraId="438F8C99" w14:textId="77777777" w:rsidR="00C55CDB" w:rsidRPr="002A5DD6" w:rsidRDefault="00C55CDB" w:rsidP="00C55CDB">
            <w:pPr>
              <w:jc w:val="center"/>
              <w:rPr>
                <w:sz w:val="22"/>
                <w:szCs w:val="22"/>
                <w:u w:val="single"/>
              </w:rPr>
            </w:pPr>
            <w:r w:rsidRPr="002A5DD6">
              <w:rPr>
                <w:sz w:val="22"/>
                <w:szCs w:val="22"/>
                <w:u w:val="single"/>
              </w:rPr>
              <w:t>Name</w:t>
            </w:r>
          </w:p>
        </w:tc>
        <w:tc>
          <w:tcPr>
            <w:tcW w:w="2064" w:type="dxa"/>
            <w:tcBorders>
              <w:bottom w:val="single" w:sz="4" w:space="0" w:color="auto"/>
            </w:tcBorders>
          </w:tcPr>
          <w:p w14:paraId="75119914" w14:textId="77777777" w:rsidR="00C55CDB" w:rsidRPr="002A5DD6" w:rsidRDefault="00C55CDB" w:rsidP="00C55CDB">
            <w:pPr>
              <w:jc w:val="center"/>
              <w:rPr>
                <w:sz w:val="22"/>
                <w:szCs w:val="22"/>
                <w:u w:val="single"/>
              </w:rPr>
            </w:pPr>
            <w:r w:rsidRPr="002A5DD6">
              <w:rPr>
                <w:sz w:val="22"/>
                <w:szCs w:val="22"/>
                <w:u w:val="single"/>
              </w:rPr>
              <w:t>Degree</w:t>
            </w:r>
          </w:p>
        </w:tc>
      </w:tr>
      <w:tr w:rsidR="006641D6" w:rsidRPr="002A5DD6" w14:paraId="0D40287B" w14:textId="77777777" w:rsidTr="007C2348">
        <w:tc>
          <w:tcPr>
            <w:tcW w:w="2448" w:type="dxa"/>
            <w:tcBorders>
              <w:top w:val="single" w:sz="4" w:space="0" w:color="auto"/>
              <w:left w:val="single" w:sz="4" w:space="0" w:color="808080"/>
              <w:bottom w:val="single" w:sz="4" w:space="0" w:color="808080"/>
              <w:right w:val="single" w:sz="4" w:space="0" w:color="808080"/>
            </w:tcBorders>
          </w:tcPr>
          <w:p w14:paraId="5DF383C2" w14:textId="77777777" w:rsidR="006641D6" w:rsidRPr="002A5DD6" w:rsidRDefault="006641D6" w:rsidP="006773BE">
            <w:pPr>
              <w:rPr>
                <w:sz w:val="22"/>
                <w:szCs w:val="22"/>
              </w:rPr>
            </w:pPr>
            <w:r w:rsidRPr="002A5DD6">
              <w:rPr>
                <w:sz w:val="22"/>
                <w:szCs w:val="22"/>
              </w:rPr>
              <w:t>09/</w:t>
            </w:r>
            <w:r w:rsidR="00AF6328" w:rsidRPr="002A5DD6">
              <w:rPr>
                <w:sz w:val="22"/>
                <w:szCs w:val="22"/>
              </w:rPr>
              <w:t>07/</w:t>
            </w:r>
            <w:r w:rsidRPr="002A5DD6">
              <w:rPr>
                <w:sz w:val="22"/>
                <w:szCs w:val="22"/>
              </w:rPr>
              <w:t>2021 – Present</w:t>
            </w:r>
          </w:p>
        </w:tc>
        <w:tc>
          <w:tcPr>
            <w:tcW w:w="5733" w:type="dxa"/>
            <w:tcBorders>
              <w:top w:val="single" w:sz="4" w:space="0" w:color="auto"/>
              <w:left w:val="single" w:sz="4" w:space="0" w:color="808080"/>
              <w:bottom w:val="single" w:sz="4" w:space="0" w:color="808080"/>
              <w:right w:val="single" w:sz="4" w:space="0" w:color="808080"/>
            </w:tcBorders>
          </w:tcPr>
          <w:p w14:paraId="621290BA" w14:textId="77777777" w:rsidR="006641D6" w:rsidRDefault="006641D6" w:rsidP="002B7135">
            <w:pPr>
              <w:rPr>
                <w:sz w:val="22"/>
                <w:szCs w:val="22"/>
              </w:rPr>
            </w:pPr>
            <w:r w:rsidRPr="002A5DD6">
              <w:rPr>
                <w:sz w:val="22"/>
                <w:szCs w:val="22"/>
              </w:rPr>
              <w:t>Xiao Yu (Cathy) Yan</w:t>
            </w:r>
          </w:p>
          <w:p w14:paraId="7D4714F2" w14:textId="52CF4B1A" w:rsidR="00184BF7" w:rsidRPr="002A5DD6" w:rsidRDefault="00184BF7" w:rsidP="002B7135">
            <w:pPr>
              <w:rPr>
                <w:sz w:val="22"/>
                <w:szCs w:val="22"/>
              </w:rPr>
            </w:pPr>
            <w:r w:rsidRPr="00DB7D9D">
              <w:rPr>
                <w:sz w:val="22"/>
                <w:szCs w:val="22"/>
              </w:rPr>
              <w:t xml:space="preserve">Research title:  </w:t>
            </w:r>
            <w:r w:rsidR="00341877">
              <w:rPr>
                <w:sz w:val="22"/>
                <w:szCs w:val="22"/>
              </w:rPr>
              <w:t>Single</w:t>
            </w:r>
            <w:r w:rsidR="005C37A8">
              <w:rPr>
                <w:sz w:val="22"/>
                <w:szCs w:val="22"/>
              </w:rPr>
              <w:t>-</w:t>
            </w:r>
            <w:r w:rsidR="00341877">
              <w:rPr>
                <w:sz w:val="22"/>
                <w:szCs w:val="22"/>
              </w:rPr>
              <w:t xml:space="preserve">cell analysis of metastatic </w:t>
            </w:r>
            <w:r w:rsidR="005C37A8">
              <w:rPr>
                <w:sz w:val="22"/>
                <w:szCs w:val="22"/>
              </w:rPr>
              <w:t>non-small cell lung cancer.</w:t>
            </w:r>
            <w:r w:rsidR="00341877">
              <w:rPr>
                <w:sz w:val="22"/>
                <w:szCs w:val="22"/>
              </w:rPr>
              <w:t xml:space="preserve"> </w:t>
            </w:r>
          </w:p>
        </w:tc>
        <w:tc>
          <w:tcPr>
            <w:tcW w:w="2064" w:type="dxa"/>
            <w:tcBorders>
              <w:top w:val="single" w:sz="4" w:space="0" w:color="auto"/>
              <w:left w:val="single" w:sz="4" w:space="0" w:color="808080"/>
              <w:bottom w:val="single" w:sz="4" w:space="0" w:color="808080"/>
              <w:right w:val="single" w:sz="4" w:space="0" w:color="808080"/>
            </w:tcBorders>
          </w:tcPr>
          <w:p w14:paraId="2AFB7EE7" w14:textId="77777777" w:rsidR="006641D6" w:rsidRPr="002A5DD6" w:rsidRDefault="006641D6" w:rsidP="006641D6">
            <w:pPr>
              <w:jc w:val="center"/>
              <w:rPr>
                <w:sz w:val="22"/>
                <w:szCs w:val="22"/>
              </w:rPr>
            </w:pPr>
            <w:r w:rsidRPr="002A5DD6">
              <w:rPr>
                <w:sz w:val="22"/>
                <w:szCs w:val="22"/>
              </w:rPr>
              <w:t>MSc (Genome Science and Technology Program)</w:t>
            </w:r>
          </w:p>
        </w:tc>
      </w:tr>
      <w:tr w:rsidR="006641D6" w:rsidRPr="002A5DD6" w14:paraId="4F57D487" w14:textId="77777777" w:rsidTr="007C2348">
        <w:tc>
          <w:tcPr>
            <w:tcW w:w="2448" w:type="dxa"/>
            <w:tcBorders>
              <w:top w:val="single" w:sz="4" w:space="0" w:color="auto"/>
              <w:left w:val="single" w:sz="4" w:space="0" w:color="808080"/>
              <w:bottom w:val="single" w:sz="4" w:space="0" w:color="808080"/>
              <w:right w:val="single" w:sz="4" w:space="0" w:color="808080"/>
            </w:tcBorders>
          </w:tcPr>
          <w:p w14:paraId="327DCB3F" w14:textId="76AD867B" w:rsidR="00F83B8B" w:rsidRPr="002A5DD6" w:rsidRDefault="006641D6" w:rsidP="00341877">
            <w:pPr>
              <w:rPr>
                <w:sz w:val="22"/>
                <w:szCs w:val="22"/>
              </w:rPr>
            </w:pPr>
            <w:r w:rsidRPr="002A5DD6">
              <w:rPr>
                <w:sz w:val="22"/>
                <w:szCs w:val="22"/>
              </w:rPr>
              <w:t>09/</w:t>
            </w:r>
            <w:r w:rsidR="00AF6328" w:rsidRPr="002A5DD6">
              <w:rPr>
                <w:sz w:val="22"/>
                <w:szCs w:val="22"/>
              </w:rPr>
              <w:t>07/</w:t>
            </w:r>
            <w:r w:rsidR="00F83B8B">
              <w:rPr>
                <w:sz w:val="22"/>
                <w:szCs w:val="22"/>
              </w:rPr>
              <w:t xml:space="preserve">2021 – </w:t>
            </w:r>
            <w:r w:rsidR="00341877">
              <w:rPr>
                <w:sz w:val="22"/>
                <w:szCs w:val="22"/>
              </w:rPr>
              <w:t>Present</w:t>
            </w:r>
          </w:p>
        </w:tc>
        <w:tc>
          <w:tcPr>
            <w:tcW w:w="5733" w:type="dxa"/>
            <w:tcBorders>
              <w:top w:val="single" w:sz="4" w:space="0" w:color="auto"/>
              <w:left w:val="single" w:sz="4" w:space="0" w:color="808080"/>
              <w:bottom w:val="single" w:sz="4" w:space="0" w:color="808080"/>
              <w:right w:val="single" w:sz="4" w:space="0" w:color="808080"/>
            </w:tcBorders>
          </w:tcPr>
          <w:p w14:paraId="1EEB06E1" w14:textId="77777777" w:rsidR="006641D6" w:rsidRDefault="006641D6" w:rsidP="002B7135">
            <w:pPr>
              <w:rPr>
                <w:sz w:val="22"/>
                <w:szCs w:val="22"/>
              </w:rPr>
            </w:pPr>
            <w:r w:rsidRPr="002A5DD6">
              <w:rPr>
                <w:sz w:val="22"/>
                <w:szCs w:val="22"/>
              </w:rPr>
              <w:t>Signe MacLennan</w:t>
            </w:r>
          </w:p>
          <w:p w14:paraId="2F7372A4" w14:textId="7A0D22E0" w:rsidR="00341877" w:rsidRDefault="00184BF7" w:rsidP="002B7135">
            <w:pPr>
              <w:rPr>
                <w:sz w:val="22"/>
                <w:szCs w:val="22"/>
              </w:rPr>
            </w:pPr>
            <w:r w:rsidRPr="00DB7D9D">
              <w:rPr>
                <w:sz w:val="22"/>
                <w:szCs w:val="22"/>
              </w:rPr>
              <w:t xml:space="preserve">Research title:  </w:t>
            </w:r>
            <w:r w:rsidR="00D601E8">
              <w:rPr>
                <w:sz w:val="22"/>
                <w:szCs w:val="22"/>
              </w:rPr>
              <w:t xml:space="preserve">ecDNAs in </w:t>
            </w:r>
            <w:r w:rsidR="00341877">
              <w:rPr>
                <w:sz w:val="22"/>
                <w:szCs w:val="22"/>
              </w:rPr>
              <w:t>HPV+ and HPV- cervical and head and neck cancers.</w:t>
            </w:r>
          </w:p>
          <w:p w14:paraId="3973BB28" w14:textId="013D8066" w:rsidR="00341877" w:rsidRPr="002A5DD6" w:rsidRDefault="00341877" w:rsidP="002B7135">
            <w:pPr>
              <w:rPr>
                <w:sz w:val="22"/>
                <w:szCs w:val="22"/>
              </w:rPr>
            </w:pPr>
          </w:p>
        </w:tc>
        <w:tc>
          <w:tcPr>
            <w:tcW w:w="2064" w:type="dxa"/>
            <w:tcBorders>
              <w:top w:val="single" w:sz="4" w:space="0" w:color="auto"/>
              <w:left w:val="single" w:sz="4" w:space="0" w:color="808080"/>
              <w:bottom w:val="single" w:sz="4" w:space="0" w:color="808080"/>
              <w:right w:val="single" w:sz="4" w:space="0" w:color="808080"/>
            </w:tcBorders>
          </w:tcPr>
          <w:p w14:paraId="27DFCA12" w14:textId="77777777" w:rsidR="006641D6" w:rsidRPr="002A5DD6" w:rsidRDefault="006641D6" w:rsidP="006D3559">
            <w:pPr>
              <w:jc w:val="center"/>
              <w:rPr>
                <w:sz w:val="22"/>
                <w:szCs w:val="22"/>
              </w:rPr>
            </w:pPr>
            <w:r w:rsidRPr="002A5DD6">
              <w:rPr>
                <w:sz w:val="22"/>
                <w:szCs w:val="22"/>
              </w:rPr>
              <w:t>MSc (Medical Genetics Graduate Program)</w:t>
            </w:r>
          </w:p>
        </w:tc>
      </w:tr>
      <w:tr w:rsidR="006773BE" w:rsidRPr="002A5DD6" w14:paraId="79F0B615" w14:textId="77777777" w:rsidTr="007C2348">
        <w:tc>
          <w:tcPr>
            <w:tcW w:w="2448" w:type="dxa"/>
            <w:tcBorders>
              <w:top w:val="single" w:sz="4" w:space="0" w:color="auto"/>
              <w:left w:val="single" w:sz="4" w:space="0" w:color="808080"/>
              <w:bottom w:val="single" w:sz="4" w:space="0" w:color="808080"/>
              <w:right w:val="single" w:sz="4" w:space="0" w:color="808080"/>
            </w:tcBorders>
          </w:tcPr>
          <w:p w14:paraId="77811D86" w14:textId="77777777" w:rsidR="006773BE" w:rsidRPr="002A5DD6" w:rsidRDefault="006773BE" w:rsidP="006773BE">
            <w:pPr>
              <w:rPr>
                <w:sz w:val="22"/>
                <w:szCs w:val="22"/>
              </w:rPr>
            </w:pPr>
            <w:r w:rsidRPr="002A5DD6">
              <w:rPr>
                <w:sz w:val="22"/>
                <w:szCs w:val="22"/>
              </w:rPr>
              <w:t>01/02/2019 – Present</w:t>
            </w:r>
          </w:p>
        </w:tc>
        <w:tc>
          <w:tcPr>
            <w:tcW w:w="5733" w:type="dxa"/>
            <w:tcBorders>
              <w:top w:val="single" w:sz="4" w:space="0" w:color="auto"/>
              <w:left w:val="single" w:sz="4" w:space="0" w:color="808080"/>
              <w:bottom w:val="single" w:sz="4" w:space="0" w:color="808080"/>
              <w:right w:val="single" w:sz="4" w:space="0" w:color="808080"/>
            </w:tcBorders>
          </w:tcPr>
          <w:p w14:paraId="2F569FC2" w14:textId="77777777" w:rsidR="006773BE" w:rsidRPr="002A5DD6" w:rsidRDefault="006773BE" w:rsidP="002B7135">
            <w:pPr>
              <w:rPr>
                <w:sz w:val="22"/>
                <w:szCs w:val="22"/>
              </w:rPr>
            </w:pPr>
            <w:r w:rsidRPr="002A5DD6">
              <w:rPr>
                <w:sz w:val="22"/>
                <w:szCs w:val="22"/>
              </w:rPr>
              <w:t>Yuka Takemon</w:t>
            </w:r>
          </w:p>
          <w:p w14:paraId="293B958B" w14:textId="603B7E04" w:rsidR="006773BE" w:rsidRPr="002A5DD6" w:rsidRDefault="006773BE" w:rsidP="00C1556A">
            <w:pPr>
              <w:rPr>
                <w:sz w:val="22"/>
                <w:szCs w:val="22"/>
              </w:rPr>
            </w:pPr>
            <w:r w:rsidRPr="002A5DD6">
              <w:rPr>
                <w:b/>
                <w:sz w:val="22"/>
                <w:szCs w:val="22"/>
              </w:rPr>
              <w:t>Research title</w:t>
            </w:r>
            <w:r w:rsidRPr="002A5DD6">
              <w:rPr>
                <w:sz w:val="22"/>
                <w:szCs w:val="22"/>
              </w:rPr>
              <w:t xml:space="preserve">:  </w:t>
            </w:r>
            <w:r w:rsidR="00861411" w:rsidRPr="00491250">
              <w:rPr>
                <w:i/>
                <w:sz w:val="22"/>
                <w:szCs w:val="22"/>
              </w:rPr>
              <w:t>In silico</w:t>
            </w:r>
            <w:r w:rsidR="00861411">
              <w:rPr>
                <w:sz w:val="22"/>
                <w:szCs w:val="22"/>
              </w:rPr>
              <w:t xml:space="preserve"> discovery of </w:t>
            </w:r>
            <w:r w:rsidR="00992E2E" w:rsidRPr="002A5DD6">
              <w:rPr>
                <w:color w:val="000000"/>
                <w:sz w:val="22"/>
                <w:szCs w:val="22"/>
              </w:rPr>
              <w:t>cancer</w:t>
            </w:r>
            <w:r w:rsidR="00861411">
              <w:rPr>
                <w:color w:val="000000"/>
                <w:sz w:val="22"/>
                <w:szCs w:val="22"/>
              </w:rPr>
              <w:t xml:space="preserve"> cell vulnerabilities.</w:t>
            </w:r>
            <w:r w:rsidR="00992E2E" w:rsidRPr="002A5DD6">
              <w:rPr>
                <w:color w:val="000000"/>
                <w:sz w:val="22"/>
                <w:szCs w:val="22"/>
              </w:rPr>
              <w:t xml:space="preserve"> </w:t>
            </w:r>
          </w:p>
        </w:tc>
        <w:tc>
          <w:tcPr>
            <w:tcW w:w="2064" w:type="dxa"/>
            <w:tcBorders>
              <w:top w:val="single" w:sz="4" w:space="0" w:color="auto"/>
              <w:left w:val="single" w:sz="4" w:space="0" w:color="808080"/>
              <w:bottom w:val="single" w:sz="4" w:space="0" w:color="808080"/>
              <w:right w:val="single" w:sz="4" w:space="0" w:color="808080"/>
            </w:tcBorders>
          </w:tcPr>
          <w:p w14:paraId="6DE4B495" w14:textId="77777777" w:rsidR="006773BE" w:rsidRPr="002A5DD6" w:rsidRDefault="006773BE" w:rsidP="006D3559">
            <w:pPr>
              <w:jc w:val="center"/>
              <w:rPr>
                <w:sz w:val="22"/>
                <w:szCs w:val="22"/>
              </w:rPr>
            </w:pPr>
            <w:r w:rsidRPr="002A5DD6">
              <w:rPr>
                <w:sz w:val="22"/>
                <w:szCs w:val="22"/>
              </w:rPr>
              <w:t xml:space="preserve">PhD (Genome Science and Technology Program) </w:t>
            </w:r>
          </w:p>
        </w:tc>
      </w:tr>
      <w:tr w:rsidR="00AD3CED" w:rsidRPr="002A5DD6" w14:paraId="754C5812" w14:textId="77777777" w:rsidTr="007C2348">
        <w:tc>
          <w:tcPr>
            <w:tcW w:w="2448" w:type="dxa"/>
            <w:tcBorders>
              <w:top w:val="single" w:sz="4" w:space="0" w:color="auto"/>
              <w:left w:val="single" w:sz="4" w:space="0" w:color="808080"/>
              <w:bottom w:val="single" w:sz="4" w:space="0" w:color="808080"/>
              <w:right w:val="single" w:sz="4" w:space="0" w:color="808080"/>
            </w:tcBorders>
          </w:tcPr>
          <w:p w14:paraId="22862A82" w14:textId="77777777" w:rsidR="00AD3CED" w:rsidRPr="002A5DD6" w:rsidRDefault="00AD3CED" w:rsidP="00AD3CED">
            <w:pPr>
              <w:rPr>
                <w:sz w:val="22"/>
                <w:szCs w:val="22"/>
              </w:rPr>
            </w:pPr>
            <w:r w:rsidRPr="002A5DD6">
              <w:rPr>
                <w:sz w:val="22"/>
                <w:szCs w:val="22"/>
              </w:rPr>
              <w:t>02/13/2018 – Present</w:t>
            </w:r>
          </w:p>
        </w:tc>
        <w:tc>
          <w:tcPr>
            <w:tcW w:w="5733" w:type="dxa"/>
            <w:tcBorders>
              <w:top w:val="single" w:sz="4" w:space="0" w:color="auto"/>
              <w:left w:val="single" w:sz="4" w:space="0" w:color="808080"/>
              <w:bottom w:val="single" w:sz="4" w:space="0" w:color="808080"/>
              <w:right w:val="single" w:sz="4" w:space="0" w:color="808080"/>
            </w:tcBorders>
          </w:tcPr>
          <w:p w14:paraId="10197FD7" w14:textId="77777777" w:rsidR="00AD3CED" w:rsidRPr="002A5DD6" w:rsidRDefault="00AD3CED" w:rsidP="002B7135">
            <w:pPr>
              <w:rPr>
                <w:sz w:val="22"/>
                <w:szCs w:val="22"/>
              </w:rPr>
            </w:pPr>
            <w:r w:rsidRPr="002A5DD6">
              <w:rPr>
                <w:sz w:val="22"/>
                <w:szCs w:val="22"/>
              </w:rPr>
              <w:t>Vanessa Porter</w:t>
            </w:r>
          </w:p>
          <w:p w14:paraId="3D4A20F0" w14:textId="655E40A2" w:rsidR="00AD3CED" w:rsidRPr="002A5DD6" w:rsidRDefault="00AD3CED" w:rsidP="002B7135">
            <w:pPr>
              <w:rPr>
                <w:sz w:val="22"/>
                <w:szCs w:val="22"/>
              </w:rPr>
            </w:pPr>
            <w:r w:rsidRPr="002A5DD6">
              <w:rPr>
                <w:b/>
                <w:sz w:val="22"/>
                <w:szCs w:val="22"/>
              </w:rPr>
              <w:t>Research title</w:t>
            </w:r>
            <w:r w:rsidRPr="002A5DD6">
              <w:rPr>
                <w:sz w:val="22"/>
                <w:szCs w:val="22"/>
              </w:rPr>
              <w:t xml:space="preserve">:  </w:t>
            </w:r>
            <w:r w:rsidR="00861411">
              <w:rPr>
                <w:color w:val="000000"/>
                <w:sz w:val="22"/>
                <w:szCs w:val="22"/>
              </w:rPr>
              <w:t>Genome structure-function analysis of HPV-driven cervical cancers.</w:t>
            </w:r>
          </w:p>
        </w:tc>
        <w:tc>
          <w:tcPr>
            <w:tcW w:w="2064" w:type="dxa"/>
            <w:tcBorders>
              <w:top w:val="single" w:sz="4" w:space="0" w:color="auto"/>
              <w:left w:val="single" w:sz="4" w:space="0" w:color="808080"/>
              <w:bottom w:val="single" w:sz="4" w:space="0" w:color="808080"/>
              <w:right w:val="single" w:sz="4" w:space="0" w:color="808080"/>
            </w:tcBorders>
          </w:tcPr>
          <w:p w14:paraId="5FDE7C1D" w14:textId="77777777" w:rsidR="00AD3CED" w:rsidRPr="002A5DD6" w:rsidRDefault="00AD3CED" w:rsidP="006D3559">
            <w:pPr>
              <w:jc w:val="center"/>
              <w:rPr>
                <w:sz w:val="22"/>
                <w:szCs w:val="22"/>
              </w:rPr>
            </w:pPr>
            <w:r w:rsidRPr="002A5DD6">
              <w:rPr>
                <w:sz w:val="22"/>
                <w:szCs w:val="22"/>
              </w:rPr>
              <w:t>PhD (Medical Genetics</w:t>
            </w:r>
            <w:r w:rsidR="00392A3A" w:rsidRPr="002A5DD6">
              <w:rPr>
                <w:sz w:val="22"/>
                <w:szCs w:val="22"/>
              </w:rPr>
              <w:t xml:space="preserve"> Graduate Program</w:t>
            </w:r>
            <w:r w:rsidRPr="002A5DD6">
              <w:rPr>
                <w:sz w:val="22"/>
                <w:szCs w:val="22"/>
              </w:rPr>
              <w:t>)</w:t>
            </w:r>
          </w:p>
        </w:tc>
      </w:tr>
      <w:tr w:rsidR="00E849E1" w:rsidRPr="002A5DD6" w14:paraId="6A416BF7" w14:textId="77777777" w:rsidTr="007C2348">
        <w:tc>
          <w:tcPr>
            <w:tcW w:w="2448" w:type="dxa"/>
            <w:tcBorders>
              <w:top w:val="single" w:sz="4" w:space="0" w:color="auto"/>
              <w:left w:val="single" w:sz="4" w:space="0" w:color="808080"/>
              <w:bottom w:val="single" w:sz="4" w:space="0" w:color="808080"/>
              <w:right w:val="single" w:sz="4" w:space="0" w:color="808080"/>
            </w:tcBorders>
          </w:tcPr>
          <w:p w14:paraId="0CDBAE31" w14:textId="77777777" w:rsidR="00E849E1" w:rsidRPr="002A5DD6" w:rsidRDefault="00E849E1" w:rsidP="00EC5498">
            <w:pPr>
              <w:rPr>
                <w:sz w:val="22"/>
                <w:szCs w:val="22"/>
              </w:rPr>
            </w:pPr>
            <w:r w:rsidRPr="002A5DD6">
              <w:rPr>
                <w:sz w:val="22"/>
                <w:szCs w:val="22"/>
              </w:rPr>
              <w:t xml:space="preserve">10/03/2016 </w:t>
            </w:r>
            <w:r w:rsidR="00EC5498" w:rsidRPr="002A5DD6">
              <w:rPr>
                <w:sz w:val="22"/>
                <w:szCs w:val="22"/>
              </w:rPr>
              <w:t>–</w:t>
            </w:r>
            <w:r w:rsidR="003E0126" w:rsidRPr="002A5DD6">
              <w:rPr>
                <w:sz w:val="22"/>
                <w:szCs w:val="22"/>
              </w:rPr>
              <w:t xml:space="preserve"> 08/21/2021</w:t>
            </w:r>
          </w:p>
          <w:p w14:paraId="62B646D2" w14:textId="77777777" w:rsidR="003E0126" w:rsidRPr="002A5DD6" w:rsidRDefault="003E0126" w:rsidP="00EC5498">
            <w:pPr>
              <w:rPr>
                <w:sz w:val="22"/>
                <w:szCs w:val="22"/>
              </w:rPr>
            </w:pPr>
            <w:r w:rsidRPr="002A5DD6">
              <w:rPr>
                <w:sz w:val="22"/>
                <w:szCs w:val="22"/>
              </w:rPr>
              <w:t>(On leave of absence)</w:t>
            </w:r>
          </w:p>
        </w:tc>
        <w:tc>
          <w:tcPr>
            <w:tcW w:w="5733" w:type="dxa"/>
            <w:tcBorders>
              <w:top w:val="single" w:sz="4" w:space="0" w:color="auto"/>
              <w:left w:val="single" w:sz="4" w:space="0" w:color="808080"/>
              <w:bottom w:val="single" w:sz="4" w:space="0" w:color="808080"/>
              <w:right w:val="single" w:sz="4" w:space="0" w:color="808080"/>
            </w:tcBorders>
          </w:tcPr>
          <w:p w14:paraId="05C7C8E6" w14:textId="77777777" w:rsidR="00E849E1" w:rsidRPr="002A5DD6" w:rsidRDefault="00E849E1" w:rsidP="002B7135">
            <w:pPr>
              <w:rPr>
                <w:sz w:val="22"/>
                <w:szCs w:val="22"/>
              </w:rPr>
            </w:pPr>
            <w:r w:rsidRPr="002A5DD6">
              <w:rPr>
                <w:sz w:val="22"/>
                <w:szCs w:val="22"/>
              </w:rPr>
              <w:t>Su min (Lisa) Wei</w:t>
            </w:r>
          </w:p>
          <w:p w14:paraId="5C72D487" w14:textId="77777777" w:rsidR="00E849E1" w:rsidRPr="002A5DD6" w:rsidRDefault="00E849E1" w:rsidP="009A421A">
            <w:pPr>
              <w:rPr>
                <w:b/>
                <w:sz w:val="22"/>
                <w:szCs w:val="22"/>
              </w:rPr>
            </w:pPr>
            <w:r w:rsidRPr="002A5DD6">
              <w:rPr>
                <w:b/>
                <w:sz w:val="22"/>
                <w:szCs w:val="22"/>
              </w:rPr>
              <w:t>Research title</w:t>
            </w:r>
            <w:r w:rsidRPr="002A5DD6">
              <w:rPr>
                <w:sz w:val="22"/>
                <w:szCs w:val="22"/>
              </w:rPr>
              <w:t>:</w:t>
            </w:r>
            <w:r w:rsidR="00A317C2" w:rsidRPr="002A5DD6">
              <w:rPr>
                <w:sz w:val="22"/>
                <w:szCs w:val="22"/>
              </w:rPr>
              <w:t xml:space="preserve"> </w:t>
            </w:r>
            <w:r w:rsidR="009A421A" w:rsidRPr="002A5DD6">
              <w:rPr>
                <w:sz w:val="22"/>
                <w:szCs w:val="22"/>
              </w:rPr>
              <w:t>Characterizing mechanisms of treatment resistance in cancer</w:t>
            </w:r>
          </w:p>
        </w:tc>
        <w:tc>
          <w:tcPr>
            <w:tcW w:w="2064" w:type="dxa"/>
            <w:tcBorders>
              <w:top w:val="single" w:sz="4" w:space="0" w:color="auto"/>
              <w:left w:val="single" w:sz="4" w:space="0" w:color="808080"/>
              <w:bottom w:val="single" w:sz="4" w:space="0" w:color="808080"/>
              <w:right w:val="single" w:sz="4" w:space="0" w:color="808080"/>
            </w:tcBorders>
          </w:tcPr>
          <w:p w14:paraId="3C5028FE" w14:textId="77777777" w:rsidR="00E849E1" w:rsidRPr="002A5DD6" w:rsidRDefault="003C7DF1" w:rsidP="006D3559">
            <w:pPr>
              <w:jc w:val="center"/>
              <w:rPr>
                <w:sz w:val="22"/>
                <w:szCs w:val="22"/>
              </w:rPr>
            </w:pPr>
            <w:r w:rsidRPr="002A5DD6">
              <w:rPr>
                <w:sz w:val="22"/>
                <w:szCs w:val="22"/>
              </w:rPr>
              <w:t>PhD</w:t>
            </w:r>
            <w:r w:rsidR="004C1689" w:rsidRPr="002A5DD6">
              <w:rPr>
                <w:sz w:val="22"/>
                <w:szCs w:val="22"/>
              </w:rPr>
              <w:t xml:space="preserve"> </w:t>
            </w:r>
            <w:r w:rsidR="00E849E1" w:rsidRPr="002A5DD6">
              <w:rPr>
                <w:sz w:val="22"/>
                <w:szCs w:val="22"/>
              </w:rPr>
              <w:t>(Bioinformatics Graduate Program)</w:t>
            </w:r>
          </w:p>
        </w:tc>
      </w:tr>
      <w:tr w:rsidR="002B7135" w:rsidRPr="002A5DD6" w14:paraId="29D95F63" w14:textId="77777777" w:rsidTr="007C2348">
        <w:tc>
          <w:tcPr>
            <w:tcW w:w="2448" w:type="dxa"/>
            <w:tcBorders>
              <w:top w:val="single" w:sz="4" w:space="0" w:color="auto"/>
              <w:left w:val="single" w:sz="4" w:space="0" w:color="808080"/>
              <w:bottom w:val="single" w:sz="4" w:space="0" w:color="808080"/>
              <w:right w:val="single" w:sz="4" w:space="0" w:color="808080"/>
            </w:tcBorders>
          </w:tcPr>
          <w:p w14:paraId="6AD7DECF" w14:textId="77777777" w:rsidR="002B7135" w:rsidRPr="002A5DD6" w:rsidRDefault="005D7A52" w:rsidP="00E25F41">
            <w:pPr>
              <w:rPr>
                <w:sz w:val="22"/>
                <w:szCs w:val="22"/>
              </w:rPr>
            </w:pPr>
            <w:r w:rsidRPr="002A5DD6">
              <w:rPr>
                <w:sz w:val="22"/>
                <w:szCs w:val="22"/>
              </w:rPr>
              <w:t>09/02</w:t>
            </w:r>
            <w:r w:rsidR="002B7135" w:rsidRPr="002A5DD6">
              <w:rPr>
                <w:sz w:val="22"/>
                <w:szCs w:val="22"/>
              </w:rPr>
              <w:t xml:space="preserve">/2014 </w:t>
            </w:r>
            <w:r w:rsidR="00997662" w:rsidRPr="002A5DD6">
              <w:rPr>
                <w:sz w:val="22"/>
                <w:szCs w:val="22"/>
              </w:rPr>
              <w:t>–</w:t>
            </w:r>
            <w:r w:rsidR="00841A54" w:rsidRPr="002A5DD6">
              <w:rPr>
                <w:sz w:val="22"/>
                <w:szCs w:val="22"/>
              </w:rPr>
              <w:t xml:space="preserve"> 09/12/2021</w:t>
            </w:r>
          </w:p>
        </w:tc>
        <w:tc>
          <w:tcPr>
            <w:tcW w:w="5733" w:type="dxa"/>
            <w:tcBorders>
              <w:top w:val="single" w:sz="4" w:space="0" w:color="auto"/>
              <w:left w:val="single" w:sz="4" w:space="0" w:color="808080"/>
              <w:bottom w:val="single" w:sz="4" w:space="0" w:color="808080"/>
              <w:right w:val="single" w:sz="4" w:space="0" w:color="808080"/>
            </w:tcBorders>
          </w:tcPr>
          <w:p w14:paraId="768BA39B" w14:textId="77777777" w:rsidR="002B7135" w:rsidRPr="002A5DD6" w:rsidRDefault="002B7135" w:rsidP="002B7135">
            <w:pPr>
              <w:rPr>
                <w:sz w:val="22"/>
                <w:szCs w:val="22"/>
              </w:rPr>
            </w:pPr>
            <w:r w:rsidRPr="002A5DD6">
              <w:rPr>
                <w:sz w:val="22"/>
                <w:szCs w:val="22"/>
              </w:rPr>
              <w:t>Veronique LeBlanc</w:t>
            </w:r>
          </w:p>
          <w:p w14:paraId="66106D9D" w14:textId="77777777" w:rsidR="00841A54" w:rsidRPr="002A5DD6" w:rsidRDefault="00841A54" w:rsidP="00841A54">
            <w:pPr>
              <w:rPr>
                <w:sz w:val="22"/>
                <w:szCs w:val="22"/>
              </w:rPr>
            </w:pPr>
            <w:r w:rsidRPr="002A5DD6">
              <w:rPr>
                <w:b/>
                <w:sz w:val="22"/>
                <w:szCs w:val="22"/>
              </w:rPr>
              <w:t xml:space="preserve">Thesis title: </w:t>
            </w:r>
            <w:r w:rsidRPr="002A5DD6">
              <w:rPr>
                <w:sz w:val="22"/>
                <w:szCs w:val="22"/>
              </w:rPr>
              <w:t>Genomic Characterization of Inter- and Intra-Tumour Heterogeneity in Primary Adult Diffuse</w:t>
            </w:r>
          </w:p>
          <w:p w14:paraId="1F4A0710" w14:textId="77777777" w:rsidR="005D7A52" w:rsidRPr="002A5DD6" w:rsidRDefault="00841A54" w:rsidP="00841A54">
            <w:pPr>
              <w:rPr>
                <w:sz w:val="22"/>
                <w:szCs w:val="22"/>
              </w:rPr>
            </w:pPr>
            <w:r w:rsidRPr="002A5DD6">
              <w:rPr>
                <w:sz w:val="22"/>
                <w:szCs w:val="22"/>
              </w:rPr>
              <w:t>Gliomas and Associated Disease Models</w:t>
            </w:r>
          </w:p>
          <w:p w14:paraId="75FDC148" w14:textId="77777777" w:rsidR="008823FD" w:rsidRPr="002A5DD6" w:rsidRDefault="008823FD" w:rsidP="00841A54">
            <w:pPr>
              <w:rPr>
                <w:sz w:val="22"/>
                <w:szCs w:val="22"/>
              </w:rPr>
            </w:pPr>
          </w:p>
          <w:p w14:paraId="22ECEA82" w14:textId="77777777" w:rsidR="008823FD" w:rsidRPr="002A5DD6" w:rsidRDefault="008823FD" w:rsidP="00841A54">
            <w:pPr>
              <w:rPr>
                <w:sz w:val="22"/>
                <w:szCs w:val="22"/>
              </w:rPr>
            </w:pPr>
            <w:r w:rsidRPr="002A5DD6">
              <w:rPr>
                <w:sz w:val="22"/>
                <w:szCs w:val="22"/>
              </w:rPr>
              <w:t>Current position: Postdoctoral Fellow, Genome Sciences Centre, BC Cancer</w:t>
            </w:r>
          </w:p>
        </w:tc>
        <w:tc>
          <w:tcPr>
            <w:tcW w:w="2064" w:type="dxa"/>
            <w:tcBorders>
              <w:top w:val="single" w:sz="4" w:space="0" w:color="auto"/>
              <w:left w:val="single" w:sz="4" w:space="0" w:color="808080"/>
              <w:bottom w:val="single" w:sz="4" w:space="0" w:color="808080"/>
              <w:right w:val="single" w:sz="4" w:space="0" w:color="808080"/>
            </w:tcBorders>
          </w:tcPr>
          <w:p w14:paraId="75ED40BC" w14:textId="77777777" w:rsidR="002B7135" w:rsidRPr="002A5DD6" w:rsidRDefault="0066109D" w:rsidP="00687870">
            <w:pPr>
              <w:jc w:val="center"/>
              <w:rPr>
                <w:sz w:val="22"/>
                <w:szCs w:val="22"/>
              </w:rPr>
            </w:pPr>
            <w:r w:rsidRPr="002A5DD6">
              <w:rPr>
                <w:sz w:val="22"/>
                <w:szCs w:val="22"/>
              </w:rPr>
              <w:t>PhD</w:t>
            </w:r>
            <w:r w:rsidR="00687870" w:rsidRPr="002A5DD6">
              <w:rPr>
                <w:sz w:val="22"/>
                <w:szCs w:val="22"/>
              </w:rPr>
              <w:t xml:space="preserve"> (</w:t>
            </w:r>
            <w:r w:rsidR="005D7A52" w:rsidRPr="002A5DD6">
              <w:rPr>
                <w:sz w:val="22"/>
                <w:szCs w:val="22"/>
              </w:rPr>
              <w:t>Genome Science &amp; Technology Program</w:t>
            </w:r>
          </w:p>
        </w:tc>
      </w:tr>
      <w:tr w:rsidR="00F21B9F" w:rsidRPr="002A5DD6" w14:paraId="518A5E5D" w14:textId="77777777" w:rsidTr="007C2348">
        <w:tc>
          <w:tcPr>
            <w:tcW w:w="2448" w:type="dxa"/>
            <w:tcBorders>
              <w:top w:val="single" w:sz="4" w:space="0" w:color="auto"/>
              <w:left w:val="single" w:sz="4" w:space="0" w:color="808080"/>
              <w:bottom w:val="single" w:sz="4" w:space="0" w:color="808080"/>
              <w:right w:val="single" w:sz="4" w:space="0" w:color="808080"/>
            </w:tcBorders>
          </w:tcPr>
          <w:p w14:paraId="132D32CF" w14:textId="77777777" w:rsidR="00F21B9F" w:rsidRPr="002A5DD6" w:rsidRDefault="00F21B9F" w:rsidP="00E25F41">
            <w:pPr>
              <w:rPr>
                <w:sz w:val="22"/>
                <w:szCs w:val="22"/>
              </w:rPr>
            </w:pPr>
            <w:r w:rsidRPr="002A5DD6">
              <w:rPr>
                <w:sz w:val="22"/>
                <w:szCs w:val="22"/>
              </w:rPr>
              <w:t xml:space="preserve">09/01/2012 </w:t>
            </w:r>
            <w:r w:rsidR="0031337F" w:rsidRPr="002A5DD6">
              <w:rPr>
                <w:sz w:val="22"/>
                <w:szCs w:val="22"/>
              </w:rPr>
              <w:t>–</w:t>
            </w:r>
            <w:r w:rsidR="00D016C7" w:rsidRPr="002A5DD6">
              <w:rPr>
                <w:sz w:val="22"/>
                <w:szCs w:val="22"/>
              </w:rPr>
              <w:t xml:space="preserve"> 12/</w:t>
            </w:r>
            <w:r w:rsidR="00EF4398" w:rsidRPr="002A5DD6">
              <w:rPr>
                <w:sz w:val="22"/>
                <w:szCs w:val="22"/>
              </w:rPr>
              <w:t>17/</w:t>
            </w:r>
            <w:r w:rsidR="00D016C7" w:rsidRPr="002A5DD6">
              <w:rPr>
                <w:sz w:val="22"/>
                <w:szCs w:val="22"/>
              </w:rPr>
              <w:t>2020</w:t>
            </w:r>
          </w:p>
        </w:tc>
        <w:tc>
          <w:tcPr>
            <w:tcW w:w="5733" w:type="dxa"/>
            <w:tcBorders>
              <w:top w:val="single" w:sz="4" w:space="0" w:color="auto"/>
              <w:left w:val="single" w:sz="4" w:space="0" w:color="808080"/>
              <w:bottom w:val="single" w:sz="4" w:space="0" w:color="808080"/>
              <w:right w:val="single" w:sz="4" w:space="0" w:color="808080"/>
            </w:tcBorders>
          </w:tcPr>
          <w:p w14:paraId="4802DA82" w14:textId="77777777" w:rsidR="00F21B9F" w:rsidRPr="002A5DD6" w:rsidRDefault="007F5A32" w:rsidP="00902C8C">
            <w:pPr>
              <w:rPr>
                <w:sz w:val="22"/>
                <w:szCs w:val="22"/>
              </w:rPr>
            </w:pPr>
            <w:r w:rsidRPr="002A5DD6">
              <w:rPr>
                <w:sz w:val="22"/>
                <w:szCs w:val="22"/>
              </w:rPr>
              <w:t>Hye-Jung (</w:t>
            </w:r>
            <w:r w:rsidR="00F21B9F" w:rsidRPr="002A5DD6">
              <w:rPr>
                <w:sz w:val="22"/>
                <w:szCs w:val="22"/>
              </w:rPr>
              <w:t>Elizabeth</w:t>
            </w:r>
            <w:r w:rsidRPr="002A5DD6">
              <w:rPr>
                <w:sz w:val="22"/>
                <w:szCs w:val="22"/>
              </w:rPr>
              <w:t>)</w:t>
            </w:r>
            <w:r w:rsidR="00F21B9F" w:rsidRPr="002A5DD6">
              <w:rPr>
                <w:sz w:val="22"/>
                <w:szCs w:val="22"/>
              </w:rPr>
              <w:t xml:space="preserve"> Chun</w:t>
            </w:r>
          </w:p>
          <w:p w14:paraId="3085869E" w14:textId="77777777" w:rsidR="007450A3" w:rsidRPr="002A5DD6" w:rsidRDefault="00223951" w:rsidP="007450A3">
            <w:pPr>
              <w:rPr>
                <w:sz w:val="22"/>
                <w:szCs w:val="22"/>
              </w:rPr>
            </w:pPr>
            <w:r>
              <w:rPr>
                <w:b/>
                <w:sz w:val="22"/>
                <w:szCs w:val="22"/>
              </w:rPr>
              <w:t>Thesis</w:t>
            </w:r>
            <w:r w:rsidR="00F21B9F" w:rsidRPr="002A5DD6">
              <w:rPr>
                <w:b/>
                <w:sz w:val="22"/>
                <w:szCs w:val="22"/>
              </w:rPr>
              <w:t xml:space="preserve"> title</w:t>
            </w:r>
            <w:r w:rsidR="001F6FEC" w:rsidRPr="002A5DD6">
              <w:rPr>
                <w:sz w:val="22"/>
                <w:szCs w:val="22"/>
              </w:rPr>
              <w:t xml:space="preserve">: </w:t>
            </w:r>
            <w:r w:rsidR="007450A3" w:rsidRPr="002A5DD6">
              <w:rPr>
                <w:sz w:val="22"/>
                <w:szCs w:val="22"/>
              </w:rPr>
              <w:t>Molecular Characterization of Rhabdoid Tumours from Multiple Anatomical Sites</w:t>
            </w:r>
          </w:p>
          <w:p w14:paraId="0D8A29A1" w14:textId="77777777" w:rsidR="00132773" w:rsidRPr="002A5DD6" w:rsidRDefault="00132773" w:rsidP="007450A3">
            <w:pPr>
              <w:rPr>
                <w:sz w:val="22"/>
                <w:szCs w:val="22"/>
              </w:rPr>
            </w:pPr>
          </w:p>
          <w:p w14:paraId="086BAAE2" w14:textId="77777777" w:rsidR="00F21B9F" w:rsidRPr="002A5DD6" w:rsidRDefault="00132773" w:rsidP="003970EF">
            <w:pPr>
              <w:rPr>
                <w:sz w:val="22"/>
                <w:szCs w:val="22"/>
              </w:rPr>
            </w:pPr>
            <w:r w:rsidRPr="002A5DD6">
              <w:rPr>
                <w:b/>
                <w:sz w:val="22"/>
                <w:szCs w:val="22"/>
              </w:rPr>
              <w:t>Current position</w:t>
            </w:r>
            <w:r w:rsidRPr="002A5DD6">
              <w:rPr>
                <w:sz w:val="22"/>
                <w:szCs w:val="22"/>
              </w:rPr>
              <w:t xml:space="preserve">: </w:t>
            </w:r>
            <w:r w:rsidR="00EF0AAB">
              <w:rPr>
                <w:sz w:val="22"/>
                <w:szCs w:val="22"/>
              </w:rPr>
              <w:t>Not yet known</w:t>
            </w:r>
          </w:p>
        </w:tc>
        <w:tc>
          <w:tcPr>
            <w:tcW w:w="2064" w:type="dxa"/>
            <w:tcBorders>
              <w:top w:val="single" w:sz="4" w:space="0" w:color="auto"/>
              <w:left w:val="single" w:sz="4" w:space="0" w:color="808080"/>
              <w:bottom w:val="single" w:sz="4" w:space="0" w:color="808080"/>
              <w:right w:val="single" w:sz="4" w:space="0" w:color="808080"/>
            </w:tcBorders>
          </w:tcPr>
          <w:p w14:paraId="258745B8" w14:textId="77777777" w:rsidR="00F21B9F" w:rsidRPr="002A5DD6" w:rsidRDefault="00F21B9F" w:rsidP="000943AE">
            <w:pPr>
              <w:jc w:val="center"/>
              <w:rPr>
                <w:sz w:val="22"/>
                <w:szCs w:val="22"/>
              </w:rPr>
            </w:pPr>
            <w:r w:rsidRPr="002A5DD6">
              <w:rPr>
                <w:sz w:val="22"/>
                <w:szCs w:val="22"/>
              </w:rPr>
              <w:t xml:space="preserve">PhD </w:t>
            </w:r>
            <w:r w:rsidR="000943AE" w:rsidRPr="002A5DD6">
              <w:rPr>
                <w:sz w:val="22"/>
                <w:szCs w:val="22"/>
              </w:rPr>
              <w:t>(Bioinformatics Graduate Program)</w:t>
            </w:r>
          </w:p>
        </w:tc>
      </w:tr>
      <w:tr w:rsidR="00392A3A" w:rsidRPr="002A5DD6" w14:paraId="15FD23E8" w14:textId="77777777" w:rsidTr="007C2348">
        <w:tc>
          <w:tcPr>
            <w:tcW w:w="2448" w:type="dxa"/>
            <w:tcBorders>
              <w:top w:val="single" w:sz="4" w:space="0" w:color="auto"/>
              <w:left w:val="single" w:sz="4" w:space="0" w:color="808080"/>
              <w:bottom w:val="single" w:sz="4" w:space="0" w:color="808080"/>
              <w:right w:val="single" w:sz="4" w:space="0" w:color="808080"/>
            </w:tcBorders>
          </w:tcPr>
          <w:p w14:paraId="4452EA4E" w14:textId="77777777" w:rsidR="00392A3A" w:rsidRPr="002A5DD6" w:rsidRDefault="00392A3A" w:rsidP="000E720E">
            <w:pPr>
              <w:rPr>
                <w:sz w:val="22"/>
                <w:szCs w:val="22"/>
              </w:rPr>
            </w:pPr>
            <w:r w:rsidRPr="002A5DD6">
              <w:rPr>
                <w:sz w:val="22"/>
                <w:szCs w:val="22"/>
              </w:rPr>
              <w:t>09/06/2016 – 06/02/2020</w:t>
            </w:r>
          </w:p>
        </w:tc>
        <w:tc>
          <w:tcPr>
            <w:tcW w:w="5733" w:type="dxa"/>
            <w:tcBorders>
              <w:top w:val="single" w:sz="4" w:space="0" w:color="auto"/>
              <w:left w:val="single" w:sz="4" w:space="0" w:color="808080"/>
              <w:bottom w:val="single" w:sz="4" w:space="0" w:color="808080"/>
              <w:right w:val="single" w:sz="4" w:space="0" w:color="808080"/>
            </w:tcBorders>
          </w:tcPr>
          <w:p w14:paraId="3BF387FB" w14:textId="77777777" w:rsidR="00392A3A" w:rsidRPr="002A5DD6" w:rsidRDefault="00392A3A" w:rsidP="000E720E">
            <w:pPr>
              <w:rPr>
                <w:sz w:val="22"/>
                <w:szCs w:val="22"/>
              </w:rPr>
            </w:pPr>
            <w:r w:rsidRPr="002A5DD6">
              <w:rPr>
                <w:sz w:val="22"/>
                <w:szCs w:val="22"/>
              </w:rPr>
              <w:t>Stephen Dongsoo Lee</w:t>
            </w:r>
          </w:p>
          <w:p w14:paraId="08B47344" w14:textId="77777777" w:rsidR="00392A3A" w:rsidRPr="002A5DD6" w:rsidRDefault="00392A3A" w:rsidP="000E720E">
            <w:pPr>
              <w:rPr>
                <w:sz w:val="22"/>
                <w:szCs w:val="22"/>
              </w:rPr>
            </w:pPr>
            <w:r w:rsidRPr="002A5DD6">
              <w:rPr>
                <w:b/>
                <w:sz w:val="22"/>
                <w:szCs w:val="22"/>
              </w:rPr>
              <w:t xml:space="preserve">Thesis title: </w:t>
            </w:r>
            <w:r w:rsidRPr="002A5DD6">
              <w:rPr>
                <w:sz w:val="22"/>
                <w:szCs w:val="22"/>
              </w:rPr>
              <w:t xml:space="preserve">Characterization of the Effects of CIC Loss and Neomorphic IDH1 Mutation on the Transcriptome and Epigenome </w:t>
            </w:r>
          </w:p>
          <w:p w14:paraId="0DB6AB55" w14:textId="77777777" w:rsidR="001774F9" w:rsidRPr="002A5DD6" w:rsidRDefault="001774F9" w:rsidP="000E720E">
            <w:pPr>
              <w:rPr>
                <w:sz w:val="22"/>
                <w:szCs w:val="22"/>
              </w:rPr>
            </w:pPr>
          </w:p>
          <w:p w14:paraId="33D79520" w14:textId="77777777" w:rsidR="001774F9" w:rsidRPr="002A5DD6" w:rsidRDefault="001774F9" w:rsidP="001774F9">
            <w:pPr>
              <w:rPr>
                <w:b/>
                <w:sz w:val="22"/>
                <w:szCs w:val="22"/>
              </w:rPr>
            </w:pPr>
            <w:r w:rsidRPr="002A5DD6">
              <w:rPr>
                <w:b/>
                <w:sz w:val="22"/>
                <w:szCs w:val="22"/>
              </w:rPr>
              <w:t>Current position</w:t>
            </w:r>
            <w:r w:rsidRPr="002A5DD6">
              <w:rPr>
                <w:sz w:val="22"/>
                <w:szCs w:val="22"/>
              </w:rPr>
              <w:t xml:space="preserve">: </w:t>
            </w:r>
            <w:r w:rsidR="00B72449" w:rsidRPr="002A5DD6">
              <w:rPr>
                <w:sz w:val="22"/>
                <w:szCs w:val="22"/>
              </w:rPr>
              <w:t>Informatics A</w:t>
            </w:r>
            <w:r w:rsidRPr="002A5DD6">
              <w:rPr>
                <w:sz w:val="22"/>
                <w:szCs w:val="22"/>
              </w:rPr>
              <w:t>nalyst, Zymeworks Inc</w:t>
            </w:r>
          </w:p>
        </w:tc>
        <w:tc>
          <w:tcPr>
            <w:tcW w:w="2064" w:type="dxa"/>
            <w:tcBorders>
              <w:top w:val="single" w:sz="4" w:space="0" w:color="auto"/>
              <w:left w:val="single" w:sz="4" w:space="0" w:color="808080"/>
              <w:bottom w:val="single" w:sz="4" w:space="0" w:color="808080"/>
              <w:right w:val="single" w:sz="4" w:space="0" w:color="808080"/>
            </w:tcBorders>
          </w:tcPr>
          <w:p w14:paraId="7080BDC5" w14:textId="77777777" w:rsidR="00392A3A" w:rsidRPr="002A5DD6" w:rsidRDefault="00392A3A" w:rsidP="000E720E">
            <w:pPr>
              <w:jc w:val="center"/>
              <w:rPr>
                <w:sz w:val="22"/>
                <w:szCs w:val="22"/>
              </w:rPr>
            </w:pPr>
            <w:r w:rsidRPr="002A5DD6">
              <w:rPr>
                <w:sz w:val="22"/>
                <w:szCs w:val="22"/>
              </w:rPr>
              <w:t>MSc (Genome Science &amp; Technology Program)</w:t>
            </w:r>
          </w:p>
        </w:tc>
      </w:tr>
      <w:tr w:rsidR="00392A3A" w:rsidRPr="002A5DD6" w14:paraId="0154B6B1" w14:textId="77777777" w:rsidTr="007C2348">
        <w:tc>
          <w:tcPr>
            <w:tcW w:w="2448" w:type="dxa"/>
            <w:tcBorders>
              <w:top w:val="single" w:sz="4" w:space="0" w:color="auto"/>
              <w:left w:val="single" w:sz="4" w:space="0" w:color="808080"/>
              <w:bottom w:val="single" w:sz="4" w:space="0" w:color="808080"/>
              <w:right w:val="single" w:sz="4" w:space="0" w:color="808080"/>
            </w:tcBorders>
          </w:tcPr>
          <w:p w14:paraId="2B574024" w14:textId="77777777" w:rsidR="00392A3A" w:rsidRPr="002A5DD6" w:rsidRDefault="00392A3A" w:rsidP="00F568BB">
            <w:pPr>
              <w:rPr>
                <w:sz w:val="22"/>
                <w:szCs w:val="22"/>
              </w:rPr>
            </w:pPr>
            <w:r w:rsidRPr="002A5DD6">
              <w:rPr>
                <w:sz w:val="22"/>
                <w:szCs w:val="22"/>
              </w:rPr>
              <w:t>09/06/2016 – 04/06/2018 (Withdrawn)</w:t>
            </w:r>
          </w:p>
        </w:tc>
        <w:tc>
          <w:tcPr>
            <w:tcW w:w="5733" w:type="dxa"/>
            <w:tcBorders>
              <w:top w:val="single" w:sz="4" w:space="0" w:color="auto"/>
              <w:left w:val="single" w:sz="4" w:space="0" w:color="808080"/>
              <w:bottom w:val="single" w:sz="4" w:space="0" w:color="808080"/>
              <w:right w:val="single" w:sz="4" w:space="0" w:color="808080"/>
            </w:tcBorders>
          </w:tcPr>
          <w:p w14:paraId="4D447C25" w14:textId="77777777" w:rsidR="00392A3A" w:rsidRPr="002A5DD6" w:rsidRDefault="00392A3A" w:rsidP="00FF4398">
            <w:pPr>
              <w:rPr>
                <w:sz w:val="22"/>
                <w:szCs w:val="22"/>
              </w:rPr>
            </w:pPr>
            <w:r w:rsidRPr="002A5DD6">
              <w:rPr>
                <w:sz w:val="22"/>
                <w:szCs w:val="22"/>
              </w:rPr>
              <w:t>Anna Cavalla</w:t>
            </w:r>
          </w:p>
          <w:p w14:paraId="575B73D4" w14:textId="77777777" w:rsidR="00392A3A" w:rsidRPr="002A5DD6" w:rsidRDefault="00392A3A" w:rsidP="00FF4398">
            <w:pPr>
              <w:rPr>
                <w:b/>
                <w:sz w:val="22"/>
                <w:szCs w:val="22"/>
              </w:rPr>
            </w:pPr>
            <w:r w:rsidRPr="002A5DD6">
              <w:rPr>
                <w:b/>
                <w:sz w:val="22"/>
                <w:szCs w:val="22"/>
              </w:rPr>
              <w:t xml:space="preserve">Research title: </w:t>
            </w:r>
            <w:r w:rsidRPr="002A5DD6">
              <w:rPr>
                <w:color w:val="000000"/>
                <w:sz w:val="22"/>
                <w:szCs w:val="22"/>
              </w:rPr>
              <w:t>Characterizing Cancer Transcriptomes at the Single Cell Level</w:t>
            </w:r>
          </w:p>
        </w:tc>
        <w:tc>
          <w:tcPr>
            <w:tcW w:w="2064" w:type="dxa"/>
            <w:tcBorders>
              <w:top w:val="single" w:sz="4" w:space="0" w:color="auto"/>
              <w:left w:val="single" w:sz="4" w:space="0" w:color="808080"/>
              <w:bottom w:val="single" w:sz="4" w:space="0" w:color="808080"/>
              <w:right w:val="single" w:sz="4" w:space="0" w:color="808080"/>
            </w:tcBorders>
          </w:tcPr>
          <w:p w14:paraId="6A77646E" w14:textId="77777777" w:rsidR="00392A3A" w:rsidRPr="002A5DD6" w:rsidRDefault="00392A3A" w:rsidP="00FF4398">
            <w:pPr>
              <w:jc w:val="center"/>
              <w:rPr>
                <w:sz w:val="22"/>
                <w:szCs w:val="22"/>
              </w:rPr>
            </w:pPr>
            <w:r w:rsidRPr="002A5DD6">
              <w:rPr>
                <w:sz w:val="22"/>
                <w:szCs w:val="22"/>
              </w:rPr>
              <w:t>MSc (Bioinformatics Graduate Program)</w:t>
            </w:r>
          </w:p>
        </w:tc>
      </w:tr>
      <w:tr w:rsidR="00392A3A" w:rsidRPr="002A5DD6" w14:paraId="70E4E528" w14:textId="77777777" w:rsidTr="007C2348">
        <w:tc>
          <w:tcPr>
            <w:tcW w:w="2448" w:type="dxa"/>
            <w:tcBorders>
              <w:top w:val="single" w:sz="4" w:space="0" w:color="auto"/>
              <w:left w:val="single" w:sz="4" w:space="0" w:color="808080"/>
              <w:bottom w:val="single" w:sz="4" w:space="0" w:color="808080"/>
              <w:right w:val="single" w:sz="4" w:space="0" w:color="808080"/>
            </w:tcBorders>
          </w:tcPr>
          <w:p w14:paraId="29F158E7" w14:textId="77777777" w:rsidR="00392A3A" w:rsidRPr="002A5DD6" w:rsidRDefault="00392A3A" w:rsidP="00C57F71">
            <w:pPr>
              <w:rPr>
                <w:sz w:val="22"/>
                <w:szCs w:val="22"/>
              </w:rPr>
            </w:pPr>
            <w:r w:rsidRPr="002A5DD6">
              <w:rPr>
                <w:sz w:val="22"/>
                <w:szCs w:val="22"/>
              </w:rPr>
              <w:t>05/09/2016 – 07/13/2018</w:t>
            </w:r>
          </w:p>
        </w:tc>
        <w:tc>
          <w:tcPr>
            <w:tcW w:w="5733" w:type="dxa"/>
            <w:tcBorders>
              <w:top w:val="single" w:sz="4" w:space="0" w:color="auto"/>
              <w:left w:val="single" w:sz="4" w:space="0" w:color="808080"/>
              <w:bottom w:val="single" w:sz="4" w:space="0" w:color="808080"/>
              <w:right w:val="single" w:sz="4" w:space="0" w:color="808080"/>
            </w:tcBorders>
          </w:tcPr>
          <w:p w14:paraId="2AEC5D07" w14:textId="77777777" w:rsidR="00392A3A" w:rsidRPr="002A5DD6" w:rsidRDefault="00392A3A" w:rsidP="00C57F71">
            <w:pPr>
              <w:rPr>
                <w:sz w:val="22"/>
                <w:szCs w:val="22"/>
              </w:rPr>
            </w:pPr>
            <w:r w:rsidRPr="002A5DD6">
              <w:rPr>
                <w:sz w:val="22"/>
                <w:szCs w:val="22"/>
              </w:rPr>
              <w:t>Emma Titmuss</w:t>
            </w:r>
          </w:p>
          <w:p w14:paraId="48B9A2FB" w14:textId="77777777" w:rsidR="00392A3A" w:rsidRPr="002A5DD6" w:rsidRDefault="00392A3A" w:rsidP="00C57F71">
            <w:pPr>
              <w:rPr>
                <w:sz w:val="22"/>
                <w:szCs w:val="22"/>
              </w:rPr>
            </w:pPr>
            <w:r w:rsidRPr="002A5DD6">
              <w:rPr>
                <w:b/>
                <w:sz w:val="22"/>
                <w:szCs w:val="22"/>
              </w:rPr>
              <w:t>Thesis title:</w:t>
            </w:r>
            <w:r w:rsidRPr="002A5DD6">
              <w:rPr>
                <w:sz w:val="22"/>
                <w:szCs w:val="22"/>
              </w:rPr>
              <w:t xml:space="preserve"> A case study of apparent immune activation following treatment of a colorectal cancer patient with an angiotensin receptor blocker</w:t>
            </w:r>
          </w:p>
          <w:p w14:paraId="14AE59AE" w14:textId="77777777" w:rsidR="00392A3A" w:rsidRPr="002A5DD6" w:rsidRDefault="00392A3A" w:rsidP="00C57F71">
            <w:pPr>
              <w:rPr>
                <w:sz w:val="22"/>
                <w:szCs w:val="22"/>
              </w:rPr>
            </w:pPr>
          </w:p>
          <w:p w14:paraId="7FB325F3" w14:textId="77777777" w:rsidR="00392A3A" w:rsidRPr="002A5DD6" w:rsidRDefault="00392A3A" w:rsidP="00C57F71">
            <w:pPr>
              <w:rPr>
                <w:sz w:val="22"/>
                <w:szCs w:val="22"/>
              </w:rPr>
            </w:pPr>
            <w:r w:rsidRPr="002A5DD6">
              <w:rPr>
                <w:b/>
                <w:sz w:val="22"/>
                <w:szCs w:val="22"/>
              </w:rPr>
              <w:t>Current position</w:t>
            </w:r>
            <w:r w:rsidRPr="002A5DD6">
              <w:rPr>
                <w:sz w:val="22"/>
                <w:szCs w:val="22"/>
              </w:rPr>
              <w:t>: Research Programmer, Genome Sciences Centre, BC Cancer</w:t>
            </w:r>
          </w:p>
        </w:tc>
        <w:tc>
          <w:tcPr>
            <w:tcW w:w="2064" w:type="dxa"/>
            <w:tcBorders>
              <w:top w:val="single" w:sz="4" w:space="0" w:color="auto"/>
              <w:left w:val="single" w:sz="4" w:space="0" w:color="808080"/>
              <w:bottom w:val="single" w:sz="4" w:space="0" w:color="808080"/>
              <w:right w:val="single" w:sz="4" w:space="0" w:color="808080"/>
            </w:tcBorders>
          </w:tcPr>
          <w:p w14:paraId="16C3CEE5" w14:textId="77777777" w:rsidR="00392A3A" w:rsidRPr="002A5DD6" w:rsidRDefault="00392A3A" w:rsidP="00C57F71">
            <w:pPr>
              <w:jc w:val="center"/>
              <w:rPr>
                <w:sz w:val="22"/>
                <w:szCs w:val="22"/>
              </w:rPr>
            </w:pPr>
            <w:r w:rsidRPr="002A5DD6">
              <w:rPr>
                <w:sz w:val="22"/>
                <w:szCs w:val="22"/>
              </w:rPr>
              <w:t>MSc (Genome Science and Technology Program)</w:t>
            </w:r>
          </w:p>
        </w:tc>
      </w:tr>
      <w:tr w:rsidR="00392A3A" w:rsidRPr="002A5DD6" w14:paraId="09E2BDFA" w14:textId="77777777" w:rsidTr="007C2348">
        <w:tc>
          <w:tcPr>
            <w:tcW w:w="2448" w:type="dxa"/>
            <w:tcBorders>
              <w:top w:val="single" w:sz="4" w:space="0" w:color="auto"/>
              <w:left w:val="single" w:sz="4" w:space="0" w:color="808080"/>
              <w:bottom w:val="single" w:sz="4" w:space="0" w:color="808080"/>
              <w:right w:val="single" w:sz="4" w:space="0" w:color="808080"/>
            </w:tcBorders>
          </w:tcPr>
          <w:p w14:paraId="183811B1" w14:textId="77777777" w:rsidR="00392A3A" w:rsidRPr="002A5DD6" w:rsidRDefault="00392A3A" w:rsidP="006504B9">
            <w:pPr>
              <w:ind w:firstLine="72"/>
              <w:rPr>
                <w:sz w:val="22"/>
                <w:szCs w:val="22"/>
              </w:rPr>
            </w:pPr>
            <w:r w:rsidRPr="002A5DD6">
              <w:rPr>
                <w:sz w:val="22"/>
                <w:szCs w:val="22"/>
              </w:rPr>
              <w:t>09/2009 – 12/2017</w:t>
            </w:r>
          </w:p>
        </w:tc>
        <w:tc>
          <w:tcPr>
            <w:tcW w:w="5733" w:type="dxa"/>
            <w:tcBorders>
              <w:top w:val="single" w:sz="4" w:space="0" w:color="auto"/>
              <w:left w:val="single" w:sz="4" w:space="0" w:color="808080"/>
              <w:bottom w:val="single" w:sz="4" w:space="0" w:color="808080"/>
              <w:right w:val="single" w:sz="4" w:space="0" w:color="808080"/>
            </w:tcBorders>
          </w:tcPr>
          <w:p w14:paraId="3A0B64FB" w14:textId="77777777" w:rsidR="00392A3A" w:rsidRPr="002A5DD6" w:rsidRDefault="00392A3A" w:rsidP="00CF43EC">
            <w:pPr>
              <w:rPr>
                <w:i/>
                <w:sz w:val="22"/>
                <w:szCs w:val="22"/>
              </w:rPr>
            </w:pPr>
            <w:r w:rsidRPr="002A5DD6">
              <w:rPr>
                <w:sz w:val="22"/>
                <w:szCs w:val="22"/>
              </w:rPr>
              <w:t xml:space="preserve">Rodrigo Goya </w:t>
            </w:r>
            <w:r w:rsidRPr="002A5DD6">
              <w:rPr>
                <w:i/>
                <w:sz w:val="22"/>
                <w:szCs w:val="22"/>
              </w:rPr>
              <w:t>(co-supervised with Dr. Irmtraud Meyer)</w:t>
            </w:r>
          </w:p>
          <w:p w14:paraId="622DB511" w14:textId="77777777" w:rsidR="00392A3A" w:rsidRPr="002A5DD6" w:rsidRDefault="00392A3A" w:rsidP="003E64F4">
            <w:pPr>
              <w:autoSpaceDE w:val="0"/>
              <w:autoSpaceDN w:val="0"/>
              <w:adjustRightInd w:val="0"/>
              <w:rPr>
                <w:sz w:val="22"/>
                <w:szCs w:val="22"/>
              </w:rPr>
            </w:pPr>
            <w:r w:rsidRPr="002A5DD6">
              <w:rPr>
                <w:b/>
                <w:sz w:val="22"/>
                <w:szCs w:val="22"/>
              </w:rPr>
              <w:t>Thesis title:</w:t>
            </w:r>
            <w:r w:rsidRPr="002A5DD6">
              <w:rPr>
                <w:sz w:val="22"/>
                <w:szCs w:val="22"/>
              </w:rPr>
              <w:t xml:space="preserve">  Bioinformatic Approaches for Identifying Single Nucleotide Variants and Profiling Alternative Expression</w:t>
            </w:r>
          </w:p>
          <w:p w14:paraId="0E883CBF" w14:textId="77777777" w:rsidR="00392A3A" w:rsidRPr="002A5DD6" w:rsidRDefault="00392A3A" w:rsidP="003E64F4">
            <w:pPr>
              <w:rPr>
                <w:sz w:val="22"/>
                <w:szCs w:val="22"/>
              </w:rPr>
            </w:pPr>
            <w:r w:rsidRPr="002A5DD6">
              <w:rPr>
                <w:sz w:val="22"/>
                <w:szCs w:val="22"/>
              </w:rPr>
              <w:t>in Cancer Transcriptomes</w:t>
            </w:r>
          </w:p>
          <w:p w14:paraId="1B8F309F" w14:textId="77777777" w:rsidR="00392A3A" w:rsidRPr="002A5DD6" w:rsidRDefault="00392A3A" w:rsidP="00CC59F9">
            <w:pPr>
              <w:rPr>
                <w:sz w:val="22"/>
                <w:szCs w:val="22"/>
              </w:rPr>
            </w:pPr>
          </w:p>
          <w:p w14:paraId="5F49174E" w14:textId="77777777" w:rsidR="00392A3A" w:rsidRPr="002A5DD6" w:rsidRDefault="00392A3A" w:rsidP="00B966C3">
            <w:pPr>
              <w:rPr>
                <w:sz w:val="22"/>
                <w:szCs w:val="22"/>
              </w:rPr>
            </w:pPr>
            <w:r w:rsidRPr="002A5DD6">
              <w:rPr>
                <w:b/>
                <w:sz w:val="22"/>
                <w:szCs w:val="22"/>
              </w:rPr>
              <w:t>Current position</w:t>
            </w:r>
            <w:r w:rsidRPr="002A5DD6">
              <w:rPr>
                <w:sz w:val="22"/>
                <w:szCs w:val="22"/>
              </w:rPr>
              <w:t>: Bioinformatics Engineer,  AbCellera</w:t>
            </w:r>
          </w:p>
        </w:tc>
        <w:tc>
          <w:tcPr>
            <w:tcW w:w="2064" w:type="dxa"/>
            <w:tcBorders>
              <w:top w:val="single" w:sz="4" w:space="0" w:color="auto"/>
              <w:left w:val="single" w:sz="4" w:space="0" w:color="808080"/>
              <w:bottom w:val="single" w:sz="4" w:space="0" w:color="808080"/>
              <w:right w:val="single" w:sz="4" w:space="0" w:color="808080"/>
            </w:tcBorders>
          </w:tcPr>
          <w:p w14:paraId="120FF97C" w14:textId="77777777" w:rsidR="00392A3A" w:rsidRPr="002A5DD6" w:rsidRDefault="00392A3A" w:rsidP="00CC59F9">
            <w:pPr>
              <w:jc w:val="center"/>
              <w:rPr>
                <w:sz w:val="22"/>
                <w:szCs w:val="22"/>
              </w:rPr>
            </w:pPr>
            <w:r w:rsidRPr="002A5DD6">
              <w:rPr>
                <w:sz w:val="22"/>
                <w:szCs w:val="22"/>
              </w:rPr>
              <w:t>PhD (Bioinformatics Graduate Program)</w:t>
            </w:r>
          </w:p>
        </w:tc>
      </w:tr>
      <w:tr w:rsidR="00392A3A" w:rsidRPr="002A5DD6" w14:paraId="1D6420F0" w14:textId="77777777" w:rsidTr="007C2348">
        <w:tc>
          <w:tcPr>
            <w:tcW w:w="2448" w:type="dxa"/>
            <w:tcBorders>
              <w:top w:val="single" w:sz="4" w:space="0" w:color="auto"/>
              <w:left w:val="single" w:sz="4" w:space="0" w:color="808080"/>
              <w:bottom w:val="single" w:sz="4" w:space="0" w:color="808080"/>
              <w:right w:val="single" w:sz="4" w:space="0" w:color="808080"/>
            </w:tcBorders>
          </w:tcPr>
          <w:p w14:paraId="5A9ECE93" w14:textId="77777777" w:rsidR="00392A3A" w:rsidRPr="002A5DD6" w:rsidRDefault="00392A3A" w:rsidP="00D24AE7">
            <w:pPr>
              <w:rPr>
                <w:sz w:val="22"/>
                <w:szCs w:val="22"/>
              </w:rPr>
            </w:pPr>
            <w:r w:rsidRPr="002A5DD6">
              <w:rPr>
                <w:sz w:val="22"/>
                <w:szCs w:val="22"/>
              </w:rPr>
              <w:t>09/2015 – 08/2017</w:t>
            </w:r>
          </w:p>
        </w:tc>
        <w:tc>
          <w:tcPr>
            <w:tcW w:w="5733" w:type="dxa"/>
            <w:tcBorders>
              <w:top w:val="single" w:sz="4" w:space="0" w:color="auto"/>
              <w:left w:val="single" w:sz="4" w:space="0" w:color="808080"/>
              <w:bottom w:val="single" w:sz="4" w:space="0" w:color="808080"/>
              <w:right w:val="single" w:sz="4" w:space="0" w:color="808080"/>
            </w:tcBorders>
          </w:tcPr>
          <w:p w14:paraId="1967C46E" w14:textId="77777777" w:rsidR="00392A3A" w:rsidRPr="002A5DD6" w:rsidRDefault="00392A3A" w:rsidP="00F06FFA">
            <w:pPr>
              <w:rPr>
                <w:sz w:val="22"/>
                <w:szCs w:val="22"/>
              </w:rPr>
            </w:pPr>
            <w:r w:rsidRPr="002A5DD6">
              <w:rPr>
                <w:sz w:val="22"/>
                <w:szCs w:val="22"/>
              </w:rPr>
              <w:t>James Topham</w:t>
            </w:r>
          </w:p>
          <w:p w14:paraId="3CE7806F" w14:textId="77777777" w:rsidR="00392A3A" w:rsidRPr="002A5DD6" w:rsidRDefault="00392A3A" w:rsidP="00F06FFA">
            <w:pPr>
              <w:rPr>
                <w:sz w:val="22"/>
                <w:szCs w:val="22"/>
              </w:rPr>
            </w:pPr>
            <w:r w:rsidRPr="002A5DD6">
              <w:rPr>
                <w:b/>
                <w:sz w:val="22"/>
                <w:szCs w:val="22"/>
              </w:rPr>
              <w:t>Thesis title:</w:t>
            </w:r>
            <w:r w:rsidRPr="002A5DD6">
              <w:rPr>
                <w:sz w:val="22"/>
                <w:szCs w:val="22"/>
              </w:rPr>
              <w:t xml:space="preserve"> Comprehensive and Integrative Analysis of the KMT2D Regulome  </w:t>
            </w:r>
          </w:p>
          <w:p w14:paraId="1836FF50" w14:textId="77777777" w:rsidR="00392A3A" w:rsidRPr="002A5DD6" w:rsidRDefault="00392A3A" w:rsidP="00F06FFA">
            <w:pPr>
              <w:rPr>
                <w:sz w:val="22"/>
                <w:szCs w:val="22"/>
              </w:rPr>
            </w:pPr>
          </w:p>
          <w:p w14:paraId="10ED6380" w14:textId="77777777" w:rsidR="00392A3A" w:rsidRPr="002A5DD6" w:rsidRDefault="00392A3A" w:rsidP="00CC1389">
            <w:pPr>
              <w:rPr>
                <w:sz w:val="22"/>
                <w:szCs w:val="22"/>
              </w:rPr>
            </w:pPr>
            <w:r w:rsidRPr="002A5DD6">
              <w:rPr>
                <w:b/>
                <w:sz w:val="22"/>
                <w:szCs w:val="22"/>
              </w:rPr>
              <w:t>Current position</w:t>
            </w:r>
            <w:r w:rsidRPr="002A5DD6">
              <w:rPr>
                <w:sz w:val="22"/>
                <w:szCs w:val="22"/>
              </w:rPr>
              <w:t>: Rese</w:t>
            </w:r>
            <w:r w:rsidR="003D5EE3">
              <w:rPr>
                <w:sz w:val="22"/>
                <w:szCs w:val="22"/>
              </w:rPr>
              <w:t>arch Assistant,  BC Cancer</w:t>
            </w:r>
          </w:p>
        </w:tc>
        <w:tc>
          <w:tcPr>
            <w:tcW w:w="2064" w:type="dxa"/>
            <w:tcBorders>
              <w:top w:val="single" w:sz="4" w:space="0" w:color="auto"/>
              <w:left w:val="single" w:sz="4" w:space="0" w:color="808080"/>
              <w:bottom w:val="single" w:sz="4" w:space="0" w:color="808080"/>
              <w:right w:val="single" w:sz="4" w:space="0" w:color="808080"/>
            </w:tcBorders>
          </w:tcPr>
          <w:p w14:paraId="7E0EEB41" w14:textId="77777777" w:rsidR="00392A3A" w:rsidRPr="002A5DD6" w:rsidRDefault="00392A3A" w:rsidP="00F06FFA">
            <w:pPr>
              <w:jc w:val="center"/>
              <w:rPr>
                <w:sz w:val="22"/>
                <w:szCs w:val="22"/>
              </w:rPr>
            </w:pPr>
            <w:r w:rsidRPr="002A5DD6">
              <w:rPr>
                <w:sz w:val="22"/>
                <w:szCs w:val="22"/>
              </w:rPr>
              <w:t>MSc (Bioinformatics Graduate Program)</w:t>
            </w:r>
          </w:p>
        </w:tc>
      </w:tr>
      <w:tr w:rsidR="00392A3A" w:rsidRPr="002A5DD6" w14:paraId="20159081" w14:textId="77777777" w:rsidTr="007C2348">
        <w:tc>
          <w:tcPr>
            <w:tcW w:w="2448" w:type="dxa"/>
            <w:tcBorders>
              <w:top w:val="single" w:sz="4" w:space="0" w:color="auto"/>
              <w:left w:val="single" w:sz="4" w:space="0" w:color="808080"/>
              <w:bottom w:val="single" w:sz="4" w:space="0" w:color="808080"/>
              <w:right w:val="single" w:sz="4" w:space="0" w:color="808080"/>
            </w:tcBorders>
          </w:tcPr>
          <w:p w14:paraId="255068A3" w14:textId="77777777" w:rsidR="00392A3A" w:rsidRPr="002A5DD6" w:rsidRDefault="00392A3A" w:rsidP="00E25F41">
            <w:pPr>
              <w:rPr>
                <w:sz w:val="22"/>
                <w:szCs w:val="22"/>
              </w:rPr>
            </w:pPr>
            <w:r w:rsidRPr="002A5DD6">
              <w:rPr>
                <w:sz w:val="22"/>
                <w:szCs w:val="22"/>
              </w:rPr>
              <w:t>05/2012 – 12/2014</w:t>
            </w:r>
          </w:p>
        </w:tc>
        <w:tc>
          <w:tcPr>
            <w:tcW w:w="5733" w:type="dxa"/>
            <w:tcBorders>
              <w:top w:val="single" w:sz="4" w:space="0" w:color="auto"/>
              <w:left w:val="single" w:sz="4" w:space="0" w:color="808080"/>
              <w:bottom w:val="single" w:sz="4" w:space="0" w:color="808080"/>
              <w:right w:val="single" w:sz="4" w:space="0" w:color="808080"/>
            </w:tcBorders>
          </w:tcPr>
          <w:p w14:paraId="18CAF9B4" w14:textId="77777777" w:rsidR="00392A3A" w:rsidRPr="002A5DD6" w:rsidRDefault="00392A3A" w:rsidP="004C66E6">
            <w:pPr>
              <w:rPr>
                <w:sz w:val="22"/>
                <w:szCs w:val="22"/>
              </w:rPr>
            </w:pPr>
            <w:r w:rsidRPr="002A5DD6">
              <w:rPr>
                <w:sz w:val="22"/>
                <w:szCs w:val="22"/>
              </w:rPr>
              <w:t>Marlo Firme</w:t>
            </w:r>
          </w:p>
          <w:p w14:paraId="3DDA229E" w14:textId="77777777" w:rsidR="00392A3A" w:rsidRPr="002A5DD6" w:rsidRDefault="00392A3A" w:rsidP="004C66E6">
            <w:pPr>
              <w:pStyle w:val="PlainText"/>
              <w:rPr>
                <w:rFonts w:ascii="Times New Roman" w:hAnsi="Times New Roman"/>
                <w:sz w:val="22"/>
                <w:szCs w:val="22"/>
                <w:lang w:val="en-US"/>
              </w:rPr>
            </w:pPr>
            <w:r w:rsidRPr="002A5DD6">
              <w:rPr>
                <w:rFonts w:ascii="Times New Roman" w:hAnsi="Times New Roman"/>
                <w:b/>
                <w:sz w:val="22"/>
                <w:szCs w:val="22"/>
              </w:rPr>
              <w:t>Thesis title</w:t>
            </w:r>
            <w:r w:rsidRPr="002A5DD6">
              <w:rPr>
                <w:rFonts w:ascii="Times New Roman" w:hAnsi="Times New Roman"/>
                <w:sz w:val="22"/>
                <w:szCs w:val="22"/>
              </w:rPr>
              <w:t>: The Regulatory Landscape of the Glioma-associated Transcription Factor Capicua.</w:t>
            </w:r>
          </w:p>
          <w:p w14:paraId="746ED206" w14:textId="77777777" w:rsidR="00392A3A" w:rsidRPr="002A5DD6" w:rsidRDefault="00392A3A" w:rsidP="004C66E6">
            <w:pPr>
              <w:pStyle w:val="PlainText"/>
              <w:rPr>
                <w:rFonts w:ascii="Times New Roman" w:hAnsi="Times New Roman"/>
                <w:sz w:val="22"/>
                <w:szCs w:val="22"/>
                <w:lang w:val="en-US"/>
              </w:rPr>
            </w:pPr>
          </w:p>
          <w:p w14:paraId="5A7C2D15" w14:textId="77777777" w:rsidR="00392A3A" w:rsidRPr="002A5DD6" w:rsidRDefault="00392A3A" w:rsidP="004C66E6">
            <w:pPr>
              <w:pStyle w:val="PlainText"/>
              <w:rPr>
                <w:rFonts w:ascii="Times New Roman" w:hAnsi="Times New Roman"/>
                <w:sz w:val="22"/>
                <w:szCs w:val="22"/>
              </w:rPr>
            </w:pPr>
            <w:r w:rsidRPr="002A5DD6">
              <w:rPr>
                <w:rFonts w:ascii="Times New Roman" w:hAnsi="Times New Roman"/>
                <w:b/>
                <w:sz w:val="22"/>
                <w:szCs w:val="22"/>
                <w:lang w:val="en-US"/>
              </w:rPr>
              <w:t>Current position</w:t>
            </w:r>
            <w:r w:rsidRPr="002A5DD6">
              <w:rPr>
                <w:rFonts w:ascii="Times New Roman" w:hAnsi="Times New Roman"/>
                <w:sz w:val="22"/>
                <w:szCs w:val="22"/>
                <w:lang w:val="en-US"/>
              </w:rPr>
              <w:t xml:space="preserve">: </w:t>
            </w:r>
            <w:r w:rsidRPr="002A5DD6">
              <w:rPr>
                <w:rFonts w:ascii="Times New Roman" w:hAnsi="Times New Roman"/>
                <w:color w:val="000000"/>
                <w:sz w:val="22"/>
                <w:szCs w:val="22"/>
              </w:rPr>
              <w:t>Vancouver lead for the Citizens’ Climate Lobby</w:t>
            </w:r>
            <w:r w:rsidRPr="002A5DD6">
              <w:rPr>
                <w:rFonts w:ascii="Times New Roman" w:hAnsi="Times New Roman"/>
                <w:color w:val="000000"/>
                <w:sz w:val="22"/>
                <w:szCs w:val="22"/>
                <w:lang w:val="en-US"/>
              </w:rPr>
              <w:t xml:space="preserve"> (volunteer work)</w:t>
            </w:r>
          </w:p>
        </w:tc>
        <w:tc>
          <w:tcPr>
            <w:tcW w:w="2064" w:type="dxa"/>
            <w:tcBorders>
              <w:top w:val="single" w:sz="4" w:space="0" w:color="auto"/>
              <w:left w:val="single" w:sz="4" w:space="0" w:color="808080"/>
              <w:bottom w:val="single" w:sz="4" w:space="0" w:color="808080"/>
              <w:right w:val="single" w:sz="4" w:space="0" w:color="808080"/>
            </w:tcBorders>
          </w:tcPr>
          <w:p w14:paraId="68DA7709" w14:textId="77777777" w:rsidR="00392A3A" w:rsidRPr="002A5DD6" w:rsidRDefault="00392A3A" w:rsidP="004C66E6">
            <w:pPr>
              <w:jc w:val="center"/>
              <w:rPr>
                <w:sz w:val="22"/>
                <w:szCs w:val="22"/>
              </w:rPr>
            </w:pPr>
            <w:r w:rsidRPr="002A5DD6">
              <w:rPr>
                <w:sz w:val="22"/>
                <w:szCs w:val="22"/>
              </w:rPr>
              <w:t>MSc (Genome Science &amp; Technology Program)</w:t>
            </w:r>
          </w:p>
        </w:tc>
      </w:tr>
      <w:tr w:rsidR="00392A3A" w:rsidRPr="002A5DD6" w14:paraId="37C7E568" w14:textId="77777777" w:rsidTr="007C2348">
        <w:tc>
          <w:tcPr>
            <w:tcW w:w="2448" w:type="dxa"/>
            <w:tcBorders>
              <w:top w:val="single" w:sz="4" w:space="0" w:color="auto"/>
              <w:left w:val="single" w:sz="4" w:space="0" w:color="808080"/>
              <w:bottom w:val="single" w:sz="4" w:space="0" w:color="808080"/>
              <w:right w:val="single" w:sz="4" w:space="0" w:color="808080"/>
            </w:tcBorders>
          </w:tcPr>
          <w:p w14:paraId="76555E7B" w14:textId="77777777" w:rsidR="00392A3A" w:rsidRPr="002A5DD6" w:rsidRDefault="00392A3A" w:rsidP="00E25F41">
            <w:pPr>
              <w:rPr>
                <w:sz w:val="22"/>
                <w:szCs w:val="22"/>
              </w:rPr>
            </w:pPr>
            <w:r w:rsidRPr="002A5DD6">
              <w:rPr>
                <w:sz w:val="22"/>
                <w:szCs w:val="22"/>
              </w:rPr>
              <w:t>09/2011 – 03/31/2016</w:t>
            </w:r>
          </w:p>
        </w:tc>
        <w:tc>
          <w:tcPr>
            <w:tcW w:w="5733" w:type="dxa"/>
            <w:tcBorders>
              <w:top w:val="single" w:sz="4" w:space="0" w:color="auto"/>
              <w:left w:val="single" w:sz="4" w:space="0" w:color="808080"/>
              <w:bottom w:val="single" w:sz="4" w:space="0" w:color="808080"/>
              <w:right w:val="single" w:sz="4" w:space="0" w:color="808080"/>
            </w:tcBorders>
          </w:tcPr>
          <w:p w14:paraId="441688AC" w14:textId="77777777" w:rsidR="00392A3A" w:rsidRPr="002A5DD6" w:rsidRDefault="00392A3A" w:rsidP="00902C8C">
            <w:pPr>
              <w:rPr>
                <w:sz w:val="22"/>
                <w:szCs w:val="22"/>
              </w:rPr>
            </w:pPr>
            <w:r w:rsidRPr="002A5DD6">
              <w:rPr>
                <w:sz w:val="22"/>
                <w:szCs w:val="22"/>
              </w:rPr>
              <w:t>Emilia Lim</w:t>
            </w:r>
          </w:p>
          <w:p w14:paraId="2F860F38" w14:textId="77777777" w:rsidR="00392A3A" w:rsidRPr="002A5DD6" w:rsidRDefault="00392A3A" w:rsidP="00D03FEB">
            <w:pPr>
              <w:pStyle w:val="PlainText"/>
              <w:rPr>
                <w:rFonts w:ascii="Times New Roman" w:hAnsi="Times New Roman"/>
                <w:sz w:val="22"/>
                <w:szCs w:val="22"/>
                <w:lang w:val="en-US" w:eastAsia="en-US"/>
              </w:rPr>
            </w:pPr>
            <w:r w:rsidRPr="002A5DD6">
              <w:rPr>
                <w:rFonts w:ascii="Times New Roman" w:hAnsi="Times New Roman"/>
                <w:b/>
                <w:sz w:val="22"/>
                <w:szCs w:val="22"/>
                <w:lang w:val="en-US" w:eastAsia="en-US"/>
              </w:rPr>
              <w:t>Thesis title</w:t>
            </w:r>
            <w:r w:rsidRPr="002A5DD6">
              <w:rPr>
                <w:rFonts w:ascii="Times New Roman" w:hAnsi="Times New Roman"/>
                <w:sz w:val="22"/>
                <w:szCs w:val="22"/>
                <w:lang w:val="en-US" w:eastAsia="en-US"/>
              </w:rPr>
              <w:t xml:space="preserve">: miRNA Sequence Analysis Reveals Cancer Subtypes That Correlate With Tumour Characteristics and Patient Outcomes </w:t>
            </w:r>
          </w:p>
          <w:p w14:paraId="45029DED" w14:textId="77777777" w:rsidR="00392A3A" w:rsidRPr="002A5DD6" w:rsidRDefault="00392A3A" w:rsidP="00D03FEB">
            <w:pPr>
              <w:pStyle w:val="PlainText"/>
              <w:rPr>
                <w:rFonts w:ascii="Times New Roman" w:hAnsi="Times New Roman"/>
                <w:sz w:val="22"/>
                <w:szCs w:val="22"/>
                <w:lang w:val="en-US" w:eastAsia="en-US"/>
              </w:rPr>
            </w:pPr>
          </w:p>
          <w:p w14:paraId="10716AFC" w14:textId="77777777" w:rsidR="00392A3A" w:rsidRPr="002A5DD6" w:rsidRDefault="00392A3A" w:rsidP="00664CFA">
            <w:pPr>
              <w:pStyle w:val="PlainText"/>
              <w:rPr>
                <w:rFonts w:ascii="Times New Roman" w:hAnsi="Times New Roman"/>
                <w:sz w:val="22"/>
                <w:szCs w:val="22"/>
                <w:lang w:val="en-US" w:eastAsia="en-US"/>
              </w:rPr>
            </w:pPr>
            <w:r w:rsidRPr="002A5DD6">
              <w:rPr>
                <w:rFonts w:ascii="Times New Roman" w:hAnsi="Times New Roman"/>
                <w:b/>
                <w:sz w:val="22"/>
                <w:szCs w:val="22"/>
                <w:lang w:val="en-US" w:eastAsia="en-US"/>
              </w:rPr>
              <w:t>Current position</w:t>
            </w:r>
            <w:r w:rsidRPr="002A5DD6">
              <w:rPr>
                <w:rFonts w:ascii="Times New Roman" w:hAnsi="Times New Roman"/>
                <w:sz w:val="22"/>
                <w:szCs w:val="22"/>
                <w:lang w:val="en-US" w:eastAsia="en-US"/>
              </w:rPr>
              <w:t>: Postdoctoral Fellow, The Francis Crick Institute, London, UK</w:t>
            </w:r>
          </w:p>
        </w:tc>
        <w:tc>
          <w:tcPr>
            <w:tcW w:w="2064" w:type="dxa"/>
            <w:tcBorders>
              <w:top w:val="single" w:sz="4" w:space="0" w:color="auto"/>
              <w:left w:val="single" w:sz="4" w:space="0" w:color="808080"/>
              <w:bottom w:val="single" w:sz="4" w:space="0" w:color="808080"/>
              <w:right w:val="single" w:sz="4" w:space="0" w:color="808080"/>
            </w:tcBorders>
          </w:tcPr>
          <w:p w14:paraId="6A220FE0" w14:textId="77777777" w:rsidR="00392A3A" w:rsidRPr="002A5DD6" w:rsidRDefault="00392A3A" w:rsidP="004C30BD">
            <w:pPr>
              <w:jc w:val="center"/>
              <w:rPr>
                <w:sz w:val="22"/>
                <w:szCs w:val="22"/>
              </w:rPr>
            </w:pPr>
            <w:r w:rsidRPr="002A5DD6">
              <w:rPr>
                <w:sz w:val="22"/>
                <w:szCs w:val="22"/>
              </w:rPr>
              <w:t>PhD (Bioinformatics Graduate Program)</w:t>
            </w:r>
          </w:p>
        </w:tc>
      </w:tr>
      <w:tr w:rsidR="00392A3A" w:rsidRPr="002A5DD6" w14:paraId="2B49399D" w14:textId="77777777" w:rsidTr="007C2348">
        <w:tc>
          <w:tcPr>
            <w:tcW w:w="2448" w:type="dxa"/>
            <w:tcBorders>
              <w:top w:val="single" w:sz="4" w:space="0" w:color="auto"/>
              <w:left w:val="single" w:sz="4" w:space="0" w:color="808080"/>
              <w:bottom w:val="single" w:sz="4" w:space="0" w:color="808080"/>
              <w:right w:val="single" w:sz="4" w:space="0" w:color="808080"/>
            </w:tcBorders>
          </w:tcPr>
          <w:p w14:paraId="0AB8A93E" w14:textId="77777777" w:rsidR="00392A3A" w:rsidRPr="002A5DD6" w:rsidRDefault="00392A3A" w:rsidP="00E25F41">
            <w:pPr>
              <w:rPr>
                <w:sz w:val="22"/>
                <w:szCs w:val="22"/>
              </w:rPr>
            </w:pPr>
            <w:r w:rsidRPr="002A5DD6">
              <w:rPr>
                <w:sz w:val="22"/>
                <w:szCs w:val="22"/>
              </w:rPr>
              <w:t>09/2011 – 04/30/2015</w:t>
            </w:r>
          </w:p>
        </w:tc>
        <w:tc>
          <w:tcPr>
            <w:tcW w:w="5733" w:type="dxa"/>
            <w:tcBorders>
              <w:top w:val="single" w:sz="4" w:space="0" w:color="auto"/>
              <w:left w:val="single" w:sz="4" w:space="0" w:color="808080"/>
              <w:bottom w:val="single" w:sz="4" w:space="0" w:color="808080"/>
              <w:right w:val="single" w:sz="4" w:space="0" w:color="808080"/>
            </w:tcBorders>
          </w:tcPr>
          <w:p w14:paraId="6941568F" w14:textId="77777777" w:rsidR="00392A3A" w:rsidRPr="002A5DD6" w:rsidRDefault="00392A3A" w:rsidP="004C66E6">
            <w:pPr>
              <w:rPr>
                <w:sz w:val="22"/>
                <w:szCs w:val="22"/>
              </w:rPr>
            </w:pPr>
            <w:r w:rsidRPr="002A5DD6">
              <w:rPr>
                <w:sz w:val="22"/>
                <w:szCs w:val="22"/>
              </w:rPr>
              <w:t>Ryan Huff</w:t>
            </w:r>
          </w:p>
          <w:p w14:paraId="0AA29E25" w14:textId="77777777" w:rsidR="00392A3A" w:rsidRPr="002A5DD6" w:rsidRDefault="00392A3A" w:rsidP="004C66E6">
            <w:pPr>
              <w:autoSpaceDE w:val="0"/>
              <w:autoSpaceDN w:val="0"/>
              <w:adjustRightInd w:val="0"/>
              <w:rPr>
                <w:sz w:val="22"/>
                <w:szCs w:val="22"/>
              </w:rPr>
            </w:pPr>
            <w:r w:rsidRPr="002A5DD6">
              <w:rPr>
                <w:b/>
                <w:sz w:val="22"/>
                <w:szCs w:val="22"/>
              </w:rPr>
              <w:t>Thesis title</w:t>
            </w:r>
            <w:r w:rsidRPr="002A5DD6">
              <w:rPr>
                <w:sz w:val="22"/>
                <w:szCs w:val="22"/>
              </w:rPr>
              <w:t>: Generation and Characterization of a Lysine (K)-Specific Methyltranferase 2D Knockout Human Cell Line</w:t>
            </w:r>
          </w:p>
          <w:p w14:paraId="1B999E07" w14:textId="77777777" w:rsidR="00392A3A" w:rsidRPr="002A5DD6" w:rsidRDefault="00392A3A" w:rsidP="004C66E6">
            <w:pPr>
              <w:autoSpaceDE w:val="0"/>
              <w:autoSpaceDN w:val="0"/>
              <w:adjustRightInd w:val="0"/>
              <w:rPr>
                <w:sz w:val="22"/>
                <w:szCs w:val="22"/>
              </w:rPr>
            </w:pPr>
          </w:p>
          <w:p w14:paraId="6F5028F0" w14:textId="77777777" w:rsidR="00392A3A" w:rsidRPr="002A5DD6" w:rsidRDefault="00392A3A" w:rsidP="004C66E6">
            <w:pPr>
              <w:autoSpaceDE w:val="0"/>
              <w:autoSpaceDN w:val="0"/>
              <w:adjustRightInd w:val="0"/>
              <w:rPr>
                <w:sz w:val="22"/>
                <w:szCs w:val="22"/>
              </w:rPr>
            </w:pPr>
            <w:r w:rsidRPr="002A5DD6">
              <w:rPr>
                <w:b/>
                <w:sz w:val="22"/>
                <w:szCs w:val="22"/>
              </w:rPr>
              <w:t>Current position:</w:t>
            </w:r>
            <w:r w:rsidRPr="002A5DD6">
              <w:rPr>
                <w:sz w:val="22"/>
                <w:szCs w:val="22"/>
              </w:rPr>
              <w:t xml:space="preserve"> Research Assistant, Vancouver Coastal Health Research Institute</w:t>
            </w:r>
          </w:p>
        </w:tc>
        <w:tc>
          <w:tcPr>
            <w:tcW w:w="2064" w:type="dxa"/>
            <w:tcBorders>
              <w:top w:val="single" w:sz="4" w:space="0" w:color="auto"/>
              <w:left w:val="single" w:sz="4" w:space="0" w:color="808080"/>
              <w:bottom w:val="single" w:sz="4" w:space="0" w:color="808080"/>
              <w:right w:val="single" w:sz="4" w:space="0" w:color="808080"/>
            </w:tcBorders>
          </w:tcPr>
          <w:p w14:paraId="713F7A71" w14:textId="77777777" w:rsidR="00392A3A" w:rsidRPr="002A5DD6" w:rsidRDefault="00392A3A" w:rsidP="004C66E6">
            <w:pPr>
              <w:jc w:val="center"/>
              <w:rPr>
                <w:sz w:val="22"/>
                <w:szCs w:val="22"/>
              </w:rPr>
            </w:pPr>
            <w:r w:rsidRPr="002A5DD6">
              <w:rPr>
                <w:sz w:val="22"/>
                <w:szCs w:val="22"/>
              </w:rPr>
              <w:t>MSc (Medical Genetics Graduate Program)</w:t>
            </w:r>
          </w:p>
        </w:tc>
      </w:tr>
      <w:tr w:rsidR="00392A3A" w:rsidRPr="002A5DD6" w14:paraId="5CB2D780" w14:textId="77777777" w:rsidTr="007C2348">
        <w:tc>
          <w:tcPr>
            <w:tcW w:w="2448" w:type="dxa"/>
            <w:tcBorders>
              <w:top w:val="single" w:sz="4" w:space="0" w:color="auto"/>
              <w:left w:val="single" w:sz="4" w:space="0" w:color="808080"/>
              <w:bottom w:val="single" w:sz="4" w:space="0" w:color="808080"/>
              <w:right w:val="single" w:sz="4" w:space="0" w:color="808080"/>
            </w:tcBorders>
          </w:tcPr>
          <w:p w14:paraId="3333F98D" w14:textId="77777777" w:rsidR="00392A3A" w:rsidRPr="002A5DD6" w:rsidRDefault="00392A3A" w:rsidP="00E25F41">
            <w:pPr>
              <w:rPr>
                <w:sz w:val="22"/>
                <w:szCs w:val="22"/>
              </w:rPr>
            </w:pPr>
            <w:r w:rsidRPr="002A5DD6">
              <w:rPr>
                <w:sz w:val="22"/>
                <w:szCs w:val="22"/>
              </w:rPr>
              <w:t>09/2010 – 06/26/2015</w:t>
            </w:r>
          </w:p>
          <w:p w14:paraId="6BF974EE" w14:textId="77777777" w:rsidR="00392A3A" w:rsidRPr="002A5DD6" w:rsidRDefault="00392A3A" w:rsidP="00E25F41">
            <w:pPr>
              <w:rPr>
                <w:sz w:val="22"/>
                <w:szCs w:val="22"/>
              </w:rPr>
            </w:pPr>
          </w:p>
        </w:tc>
        <w:tc>
          <w:tcPr>
            <w:tcW w:w="5733" w:type="dxa"/>
            <w:tcBorders>
              <w:top w:val="single" w:sz="4" w:space="0" w:color="auto"/>
              <w:left w:val="single" w:sz="4" w:space="0" w:color="808080"/>
              <w:bottom w:val="single" w:sz="4" w:space="0" w:color="808080"/>
              <w:right w:val="single" w:sz="4" w:space="0" w:color="808080"/>
            </w:tcBorders>
          </w:tcPr>
          <w:p w14:paraId="5C07BF14" w14:textId="77777777" w:rsidR="00392A3A" w:rsidRPr="002A5DD6" w:rsidRDefault="00392A3A" w:rsidP="00EF36E9">
            <w:pPr>
              <w:rPr>
                <w:sz w:val="22"/>
                <w:szCs w:val="22"/>
              </w:rPr>
            </w:pPr>
            <w:r w:rsidRPr="002A5DD6">
              <w:rPr>
                <w:sz w:val="22"/>
                <w:szCs w:val="22"/>
              </w:rPr>
              <w:t>Julia Pon</w:t>
            </w:r>
          </w:p>
          <w:p w14:paraId="303A3C68" w14:textId="77777777" w:rsidR="00392A3A" w:rsidRPr="002A5DD6" w:rsidRDefault="00392A3A" w:rsidP="00EF36E9">
            <w:pPr>
              <w:rPr>
                <w:sz w:val="22"/>
                <w:szCs w:val="22"/>
              </w:rPr>
            </w:pPr>
            <w:r w:rsidRPr="002A5DD6">
              <w:rPr>
                <w:b/>
                <w:sz w:val="22"/>
                <w:szCs w:val="22"/>
              </w:rPr>
              <w:t>Thesis title</w:t>
            </w:r>
            <w:r w:rsidRPr="002A5DD6">
              <w:rPr>
                <w:sz w:val="22"/>
                <w:szCs w:val="22"/>
              </w:rPr>
              <w:t>: The MEF2B Regulatory Network</w:t>
            </w:r>
          </w:p>
          <w:p w14:paraId="452C28F7" w14:textId="77777777" w:rsidR="00392A3A" w:rsidRPr="002A5DD6" w:rsidRDefault="00392A3A" w:rsidP="00EF36E9">
            <w:pPr>
              <w:rPr>
                <w:sz w:val="22"/>
                <w:szCs w:val="22"/>
              </w:rPr>
            </w:pPr>
          </w:p>
          <w:p w14:paraId="4A2C54A3" w14:textId="77777777" w:rsidR="00392A3A" w:rsidRPr="002A5DD6" w:rsidRDefault="00392A3A" w:rsidP="00067819">
            <w:pPr>
              <w:rPr>
                <w:sz w:val="22"/>
                <w:szCs w:val="22"/>
              </w:rPr>
            </w:pPr>
            <w:r w:rsidRPr="002A5DD6">
              <w:rPr>
                <w:b/>
                <w:sz w:val="22"/>
                <w:szCs w:val="22"/>
              </w:rPr>
              <w:t>Current position</w:t>
            </w:r>
            <w:r w:rsidRPr="002A5DD6">
              <w:rPr>
                <w:sz w:val="22"/>
                <w:szCs w:val="22"/>
              </w:rPr>
              <w:t>:  Resident, Anatomical Pathology, University of British Columbia</w:t>
            </w:r>
          </w:p>
          <w:p w14:paraId="21B7C0F1" w14:textId="77777777" w:rsidR="00392A3A" w:rsidRPr="002A5DD6" w:rsidRDefault="00392A3A" w:rsidP="00067819">
            <w:pPr>
              <w:rPr>
                <w:color w:val="0000FF"/>
                <w:sz w:val="22"/>
                <w:szCs w:val="22"/>
              </w:rPr>
            </w:pPr>
            <w:r w:rsidRPr="002A5DD6">
              <w:rPr>
                <w:color w:val="0000FF"/>
                <w:sz w:val="22"/>
                <w:szCs w:val="22"/>
              </w:rPr>
              <w:t>(</w:t>
            </w:r>
            <w:hyperlink r:id="rId24" w:history="1">
              <w:r w:rsidRPr="002A5DD6">
                <w:rPr>
                  <w:rStyle w:val="Hyperlink"/>
                  <w:rFonts w:ascii="Times New Roman" w:hAnsi="Times New Roman"/>
                  <w:color w:val="0000FF"/>
                  <w:sz w:val="22"/>
                  <w:szCs w:val="22"/>
                </w:rPr>
                <w:t>http://www.med.ubc.ca/from-medicine-to-research-and-back/</w:t>
              </w:r>
            </w:hyperlink>
            <w:r w:rsidRPr="002A5DD6">
              <w:rPr>
                <w:color w:val="0000FF"/>
                <w:sz w:val="22"/>
                <w:szCs w:val="22"/>
              </w:rPr>
              <w:t>)</w:t>
            </w:r>
          </w:p>
          <w:p w14:paraId="21719B38" w14:textId="77777777" w:rsidR="00392A3A" w:rsidRPr="002A5DD6" w:rsidRDefault="00392A3A" w:rsidP="00067819">
            <w:pPr>
              <w:rPr>
                <w:sz w:val="22"/>
                <w:szCs w:val="22"/>
              </w:rPr>
            </w:pPr>
          </w:p>
        </w:tc>
        <w:tc>
          <w:tcPr>
            <w:tcW w:w="2064" w:type="dxa"/>
            <w:tcBorders>
              <w:top w:val="single" w:sz="4" w:space="0" w:color="auto"/>
              <w:left w:val="single" w:sz="4" w:space="0" w:color="808080"/>
              <w:bottom w:val="single" w:sz="4" w:space="0" w:color="808080"/>
              <w:right w:val="single" w:sz="4" w:space="0" w:color="808080"/>
            </w:tcBorders>
          </w:tcPr>
          <w:p w14:paraId="1E5C79A1" w14:textId="77777777" w:rsidR="00392A3A" w:rsidRPr="002A5DD6" w:rsidRDefault="00392A3A" w:rsidP="00EF36E9">
            <w:pPr>
              <w:jc w:val="center"/>
              <w:rPr>
                <w:sz w:val="22"/>
                <w:szCs w:val="22"/>
              </w:rPr>
            </w:pPr>
            <w:r w:rsidRPr="002A5DD6">
              <w:rPr>
                <w:sz w:val="22"/>
                <w:szCs w:val="22"/>
              </w:rPr>
              <w:t>MD/ PhD Program</w:t>
            </w:r>
          </w:p>
        </w:tc>
      </w:tr>
      <w:tr w:rsidR="00392A3A" w:rsidRPr="002A5DD6" w14:paraId="13988E28" w14:textId="77777777" w:rsidTr="007C2348">
        <w:tc>
          <w:tcPr>
            <w:tcW w:w="2448" w:type="dxa"/>
            <w:tcBorders>
              <w:top w:val="single" w:sz="4" w:space="0" w:color="808080"/>
              <w:left w:val="single" w:sz="4" w:space="0" w:color="808080"/>
              <w:bottom w:val="single" w:sz="4" w:space="0" w:color="808080"/>
              <w:right w:val="single" w:sz="4" w:space="0" w:color="808080"/>
            </w:tcBorders>
          </w:tcPr>
          <w:p w14:paraId="54022450" w14:textId="77777777" w:rsidR="00392A3A" w:rsidRPr="002A5DD6" w:rsidRDefault="00392A3A" w:rsidP="00E25F41">
            <w:pPr>
              <w:rPr>
                <w:sz w:val="22"/>
                <w:szCs w:val="22"/>
              </w:rPr>
            </w:pPr>
            <w:r w:rsidRPr="002A5DD6">
              <w:rPr>
                <w:sz w:val="22"/>
                <w:szCs w:val="22"/>
              </w:rPr>
              <w:t>09/2008 – 01/2012</w:t>
            </w:r>
          </w:p>
        </w:tc>
        <w:tc>
          <w:tcPr>
            <w:tcW w:w="5733" w:type="dxa"/>
            <w:tcBorders>
              <w:top w:val="single" w:sz="4" w:space="0" w:color="808080"/>
              <w:left w:val="single" w:sz="4" w:space="0" w:color="808080"/>
              <w:bottom w:val="single" w:sz="4" w:space="0" w:color="808080"/>
              <w:right w:val="single" w:sz="4" w:space="0" w:color="808080"/>
            </w:tcBorders>
          </w:tcPr>
          <w:p w14:paraId="7137F098" w14:textId="77777777" w:rsidR="00392A3A" w:rsidRPr="002A5DD6" w:rsidRDefault="00392A3A" w:rsidP="008D16B3">
            <w:pPr>
              <w:rPr>
                <w:sz w:val="22"/>
                <w:szCs w:val="22"/>
              </w:rPr>
            </w:pPr>
            <w:r w:rsidRPr="002A5DD6">
              <w:rPr>
                <w:sz w:val="22"/>
                <w:szCs w:val="22"/>
              </w:rPr>
              <w:t>Ryan Morin</w:t>
            </w:r>
          </w:p>
          <w:p w14:paraId="0A15E7C4" w14:textId="77777777" w:rsidR="00392A3A" w:rsidRPr="002A5DD6" w:rsidRDefault="00392A3A" w:rsidP="007D3F6F">
            <w:pPr>
              <w:autoSpaceDE w:val="0"/>
              <w:autoSpaceDN w:val="0"/>
              <w:adjustRightInd w:val="0"/>
              <w:rPr>
                <w:bCs/>
                <w:sz w:val="22"/>
                <w:szCs w:val="22"/>
              </w:rPr>
            </w:pPr>
            <w:r w:rsidRPr="002A5DD6">
              <w:rPr>
                <w:b/>
                <w:sz w:val="22"/>
                <w:szCs w:val="22"/>
              </w:rPr>
              <w:t>Thesis title</w:t>
            </w:r>
            <w:r w:rsidRPr="002A5DD6">
              <w:rPr>
                <w:sz w:val="22"/>
                <w:szCs w:val="22"/>
              </w:rPr>
              <w:t xml:space="preserve">: </w:t>
            </w:r>
            <w:r w:rsidRPr="002A5DD6">
              <w:rPr>
                <w:bCs/>
                <w:sz w:val="22"/>
                <w:szCs w:val="22"/>
              </w:rPr>
              <w:t>Mutation Discovery and Characterization in Lymphoid Neoplasms using Massively Parallel RNA and DNA Sequencing</w:t>
            </w:r>
          </w:p>
          <w:p w14:paraId="0568F717" w14:textId="77777777" w:rsidR="00392A3A" w:rsidRPr="002A5DD6" w:rsidRDefault="00392A3A" w:rsidP="007D3F6F">
            <w:pPr>
              <w:autoSpaceDE w:val="0"/>
              <w:autoSpaceDN w:val="0"/>
              <w:adjustRightInd w:val="0"/>
              <w:rPr>
                <w:bCs/>
                <w:sz w:val="22"/>
                <w:szCs w:val="22"/>
              </w:rPr>
            </w:pPr>
          </w:p>
          <w:p w14:paraId="26DBD944" w14:textId="77777777" w:rsidR="00392A3A" w:rsidRPr="002A5DD6" w:rsidRDefault="00392A3A" w:rsidP="00DF44E4">
            <w:pPr>
              <w:autoSpaceDE w:val="0"/>
              <w:autoSpaceDN w:val="0"/>
              <w:adjustRightInd w:val="0"/>
              <w:rPr>
                <w:sz w:val="22"/>
                <w:szCs w:val="22"/>
              </w:rPr>
            </w:pPr>
            <w:r w:rsidRPr="002A5DD6">
              <w:rPr>
                <w:b/>
                <w:bCs/>
                <w:sz w:val="22"/>
                <w:szCs w:val="22"/>
              </w:rPr>
              <w:t>Current position</w:t>
            </w:r>
            <w:r w:rsidRPr="002A5DD6">
              <w:rPr>
                <w:bCs/>
                <w:sz w:val="22"/>
                <w:szCs w:val="22"/>
              </w:rPr>
              <w:t>: Associate Professor, Molecular Biology and Biochemistry, Simon Fraser University</w:t>
            </w:r>
          </w:p>
        </w:tc>
        <w:tc>
          <w:tcPr>
            <w:tcW w:w="2064" w:type="dxa"/>
            <w:tcBorders>
              <w:top w:val="single" w:sz="4" w:space="0" w:color="808080"/>
              <w:left w:val="single" w:sz="4" w:space="0" w:color="808080"/>
              <w:bottom w:val="single" w:sz="4" w:space="0" w:color="808080"/>
              <w:right w:val="single" w:sz="4" w:space="0" w:color="808080"/>
            </w:tcBorders>
          </w:tcPr>
          <w:p w14:paraId="5B2ACA1C" w14:textId="77777777" w:rsidR="00392A3A" w:rsidRPr="002A5DD6" w:rsidRDefault="00392A3A" w:rsidP="008D16B3">
            <w:pPr>
              <w:jc w:val="center"/>
              <w:rPr>
                <w:sz w:val="22"/>
                <w:szCs w:val="22"/>
              </w:rPr>
            </w:pPr>
            <w:r w:rsidRPr="002A5DD6">
              <w:rPr>
                <w:sz w:val="22"/>
                <w:szCs w:val="22"/>
              </w:rPr>
              <w:t>PhD (Bioinformatics Graduate Program)</w:t>
            </w:r>
          </w:p>
        </w:tc>
      </w:tr>
      <w:tr w:rsidR="00392A3A" w:rsidRPr="002A5DD6" w14:paraId="4528E8AA" w14:textId="77777777" w:rsidTr="007C2348">
        <w:tc>
          <w:tcPr>
            <w:tcW w:w="2448" w:type="dxa"/>
            <w:tcBorders>
              <w:top w:val="single" w:sz="4" w:space="0" w:color="808080"/>
              <w:left w:val="single" w:sz="4" w:space="0" w:color="808080"/>
              <w:bottom w:val="single" w:sz="4" w:space="0" w:color="808080"/>
              <w:right w:val="single" w:sz="4" w:space="0" w:color="808080"/>
            </w:tcBorders>
          </w:tcPr>
          <w:p w14:paraId="5E926348" w14:textId="77777777" w:rsidR="00392A3A" w:rsidRPr="002A5DD6" w:rsidRDefault="00392A3A" w:rsidP="00E25F41">
            <w:pPr>
              <w:rPr>
                <w:sz w:val="22"/>
                <w:szCs w:val="22"/>
              </w:rPr>
            </w:pPr>
            <w:r w:rsidRPr="002A5DD6">
              <w:rPr>
                <w:sz w:val="22"/>
                <w:szCs w:val="22"/>
              </w:rPr>
              <w:t>09/2006 – 06/2012</w:t>
            </w:r>
          </w:p>
        </w:tc>
        <w:tc>
          <w:tcPr>
            <w:tcW w:w="5733" w:type="dxa"/>
            <w:tcBorders>
              <w:top w:val="single" w:sz="4" w:space="0" w:color="808080"/>
              <w:left w:val="single" w:sz="4" w:space="0" w:color="808080"/>
              <w:bottom w:val="single" w:sz="4" w:space="0" w:color="808080"/>
              <w:right w:val="single" w:sz="4" w:space="0" w:color="808080"/>
            </w:tcBorders>
          </w:tcPr>
          <w:p w14:paraId="30F79753" w14:textId="77777777" w:rsidR="00392A3A" w:rsidRPr="002A5DD6" w:rsidRDefault="00392A3A" w:rsidP="001D06EC">
            <w:pPr>
              <w:rPr>
                <w:sz w:val="22"/>
                <w:szCs w:val="22"/>
              </w:rPr>
            </w:pPr>
            <w:r w:rsidRPr="002A5DD6">
              <w:rPr>
                <w:sz w:val="22"/>
                <w:szCs w:val="22"/>
              </w:rPr>
              <w:t>Olena Morozova</w:t>
            </w:r>
          </w:p>
          <w:p w14:paraId="257520A6" w14:textId="77777777" w:rsidR="00392A3A" w:rsidRPr="002A5DD6" w:rsidRDefault="00392A3A" w:rsidP="00B75062">
            <w:pPr>
              <w:pStyle w:val="Default"/>
              <w:rPr>
                <w:bCs/>
                <w:sz w:val="22"/>
                <w:szCs w:val="22"/>
              </w:rPr>
            </w:pPr>
            <w:r w:rsidRPr="002A5DD6">
              <w:rPr>
                <w:b/>
                <w:sz w:val="22"/>
                <w:szCs w:val="22"/>
              </w:rPr>
              <w:t>Thesis title</w:t>
            </w:r>
            <w:r w:rsidRPr="002A5DD6">
              <w:rPr>
                <w:sz w:val="22"/>
                <w:szCs w:val="22"/>
              </w:rPr>
              <w:t xml:space="preserve">: </w:t>
            </w:r>
            <w:r w:rsidRPr="002A5DD6">
              <w:rPr>
                <w:bCs/>
                <w:sz w:val="22"/>
                <w:szCs w:val="22"/>
              </w:rPr>
              <w:t xml:space="preserve">Genomic studies of the normal and malignant neural crest </w:t>
            </w:r>
          </w:p>
          <w:p w14:paraId="19723D73" w14:textId="77777777" w:rsidR="00392A3A" w:rsidRPr="002A5DD6" w:rsidRDefault="00392A3A" w:rsidP="00B75062">
            <w:pPr>
              <w:pStyle w:val="Default"/>
              <w:rPr>
                <w:bCs/>
                <w:sz w:val="22"/>
                <w:szCs w:val="22"/>
              </w:rPr>
            </w:pPr>
          </w:p>
          <w:p w14:paraId="4EAC20A5" w14:textId="77777777" w:rsidR="00392A3A" w:rsidRPr="002A5DD6" w:rsidRDefault="00392A3A" w:rsidP="003A697E">
            <w:pPr>
              <w:pStyle w:val="Default"/>
              <w:rPr>
                <w:sz w:val="22"/>
                <w:szCs w:val="22"/>
              </w:rPr>
            </w:pPr>
            <w:r w:rsidRPr="002A5DD6">
              <w:rPr>
                <w:b/>
                <w:bCs/>
                <w:sz w:val="22"/>
                <w:szCs w:val="22"/>
              </w:rPr>
              <w:t>Current position:</w:t>
            </w:r>
            <w:r w:rsidRPr="002A5DD6">
              <w:rPr>
                <w:bCs/>
                <w:sz w:val="22"/>
                <w:szCs w:val="22"/>
              </w:rPr>
              <w:t xml:space="preserve"> Assistant Professor, Molecular, Cell, &amp; Development Biology, University of California, Santa Cruz </w:t>
            </w:r>
          </w:p>
        </w:tc>
        <w:tc>
          <w:tcPr>
            <w:tcW w:w="2064" w:type="dxa"/>
            <w:tcBorders>
              <w:top w:val="single" w:sz="4" w:space="0" w:color="808080"/>
              <w:left w:val="single" w:sz="4" w:space="0" w:color="808080"/>
              <w:bottom w:val="single" w:sz="4" w:space="0" w:color="808080"/>
              <w:right w:val="single" w:sz="4" w:space="0" w:color="808080"/>
            </w:tcBorders>
          </w:tcPr>
          <w:p w14:paraId="3C6D38CD" w14:textId="77777777" w:rsidR="00392A3A" w:rsidRPr="002A5DD6" w:rsidRDefault="00392A3A" w:rsidP="001D06EC">
            <w:pPr>
              <w:jc w:val="center"/>
              <w:rPr>
                <w:sz w:val="22"/>
                <w:szCs w:val="22"/>
              </w:rPr>
            </w:pPr>
            <w:r w:rsidRPr="002A5DD6">
              <w:rPr>
                <w:sz w:val="22"/>
                <w:szCs w:val="22"/>
              </w:rPr>
              <w:t>PhD (Bioinformatics Graduate Program)</w:t>
            </w:r>
          </w:p>
        </w:tc>
      </w:tr>
      <w:tr w:rsidR="00392A3A" w:rsidRPr="002A5DD6" w14:paraId="2B4139A9" w14:textId="77777777" w:rsidTr="007C2348">
        <w:tc>
          <w:tcPr>
            <w:tcW w:w="2448" w:type="dxa"/>
            <w:tcBorders>
              <w:top w:val="single" w:sz="4" w:space="0" w:color="808080"/>
              <w:left w:val="single" w:sz="4" w:space="0" w:color="808080"/>
              <w:bottom w:val="single" w:sz="4" w:space="0" w:color="808080"/>
              <w:right w:val="single" w:sz="4" w:space="0" w:color="808080"/>
            </w:tcBorders>
          </w:tcPr>
          <w:p w14:paraId="4D729394" w14:textId="77777777" w:rsidR="00392A3A" w:rsidRPr="002A5DD6" w:rsidRDefault="00392A3A" w:rsidP="00E25F41">
            <w:pPr>
              <w:rPr>
                <w:sz w:val="22"/>
                <w:szCs w:val="22"/>
              </w:rPr>
            </w:pPr>
            <w:r w:rsidRPr="002A5DD6">
              <w:rPr>
                <w:sz w:val="22"/>
                <w:szCs w:val="22"/>
              </w:rPr>
              <w:t>09/2005 – 12/2007</w:t>
            </w:r>
          </w:p>
        </w:tc>
        <w:tc>
          <w:tcPr>
            <w:tcW w:w="5733" w:type="dxa"/>
            <w:tcBorders>
              <w:top w:val="single" w:sz="4" w:space="0" w:color="808080"/>
              <w:left w:val="single" w:sz="4" w:space="0" w:color="808080"/>
              <w:bottom w:val="single" w:sz="4" w:space="0" w:color="808080"/>
              <w:right w:val="single" w:sz="4" w:space="0" w:color="808080"/>
            </w:tcBorders>
          </w:tcPr>
          <w:p w14:paraId="3F947C18" w14:textId="77777777" w:rsidR="00392A3A" w:rsidRPr="002A5DD6" w:rsidRDefault="00392A3A" w:rsidP="00D0518A">
            <w:pPr>
              <w:rPr>
                <w:sz w:val="22"/>
                <w:szCs w:val="22"/>
              </w:rPr>
            </w:pPr>
            <w:r w:rsidRPr="002A5DD6">
              <w:rPr>
                <w:sz w:val="22"/>
                <w:szCs w:val="22"/>
              </w:rPr>
              <w:t>Jaswinder Khattra</w:t>
            </w:r>
          </w:p>
          <w:p w14:paraId="3E696AB4" w14:textId="77777777" w:rsidR="00392A3A" w:rsidRPr="002A5DD6" w:rsidRDefault="00392A3A" w:rsidP="00E11B91">
            <w:pPr>
              <w:rPr>
                <w:bCs/>
                <w:sz w:val="22"/>
                <w:szCs w:val="22"/>
              </w:rPr>
            </w:pPr>
            <w:r w:rsidRPr="002A5DD6">
              <w:rPr>
                <w:b/>
                <w:sz w:val="22"/>
                <w:szCs w:val="22"/>
              </w:rPr>
              <w:t>Thesis title</w:t>
            </w:r>
            <w:r w:rsidRPr="002A5DD6">
              <w:rPr>
                <w:sz w:val="22"/>
                <w:szCs w:val="22"/>
              </w:rPr>
              <w:t xml:space="preserve">: </w:t>
            </w:r>
            <w:r w:rsidRPr="002A5DD6">
              <w:rPr>
                <w:bCs/>
                <w:sz w:val="22"/>
                <w:szCs w:val="22"/>
              </w:rPr>
              <w:t>Cloning and annotation of novel transcripts from human ES cells</w:t>
            </w:r>
          </w:p>
          <w:p w14:paraId="6D2F47E4" w14:textId="77777777" w:rsidR="00392A3A" w:rsidRPr="002A5DD6" w:rsidRDefault="00392A3A" w:rsidP="00E11B91">
            <w:pPr>
              <w:rPr>
                <w:bCs/>
                <w:sz w:val="22"/>
                <w:szCs w:val="22"/>
              </w:rPr>
            </w:pPr>
          </w:p>
          <w:p w14:paraId="49E5E120" w14:textId="77777777" w:rsidR="00392A3A" w:rsidRPr="002A5DD6" w:rsidRDefault="00392A3A" w:rsidP="003C34BA">
            <w:pPr>
              <w:rPr>
                <w:sz w:val="22"/>
                <w:szCs w:val="22"/>
              </w:rPr>
            </w:pPr>
            <w:r w:rsidRPr="002A5DD6">
              <w:rPr>
                <w:b/>
                <w:bCs/>
                <w:sz w:val="22"/>
                <w:szCs w:val="22"/>
              </w:rPr>
              <w:t>Current position</w:t>
            </w:r>
            <w:r w:rsidRPr="002A5DD6">
              <w:rPr>
                <w:bCs/>
                <w:sz w:val="22"/>
                <w:szCs w:val="22"/>
              </w:rPr>
              <w:t xml:space="preserve">: Postdoctoral Fellow, </w:t>
            </w:r>
            <w:r w:rsidRPr="002A5DD6">
              <w:rPr>
                <w:sz w:val="22"/>
                <w:szCs w:val="22"/>
              </w:rPr>
              <w:t>Contextual Genomics </w:t>
            </w:r>
          </w:p>
        </w:tc>
        <w:tc>
          <w:tcPr>
            <w:tcW w:w="2064" w:type="dxa"/>
            <w:tcBorders>
              <w:top w:val="single" w:sz="4" w:space="0" w:color="808080"/>
              <w:left w:val="single" w:sz="4" w:space="0" w:color="808080"/>
              <w:bottom w:val="single" w:sz="4" w:space="0" w:color="808080"/>
              <w:right w:val="single" w:sz="4" w:space="0" w:color="808080"/>
            </w:tcBorders>
          </w:tcPr>
          <w:p w14:paraId="12FA66AA" w14:textId="77777777" w:rsidR="00392A3A" w:rsidRPr="002A5DD6" w:rsidRDefault="00392A3A" w:rsidP="00BD2E22">
            <w:pPr>
              <w:jc w:val="center"/>
              <w:rPr>
                <w:sz w:val="22"/>
                <w:szCs w:val="22"/>
              </w:rPr>
            </w:pPr>
            <w:r w:rsidRPr="002A5DD6">
              <w:rPr>
                <w:sz w:val="22"/>
                <w:szCs w:val="22"/>
              </w:rPr>
              <w:t>MSc (Genetics Graduate Program)</w:t>
            </w:r>
          </w:p>
        </w:tc>
      </w:tr>
      <w:tr w:rsidR="00392A3A" w:rsidRPr="002A5DD6" w14:paraId="15F6FD2C" w14:textId="77777777" w:rsidTr="007C2348">
        <w:tc>
          <w:tcPr>
            <w:tcW w:w="2448" w:type="dxa"/>
            <w:tcBorders>
              <w:top w:val="single" w:sz="4" w:space="0" w:color="808080"/>
              <w:left w:val="single" w:sz="4" w:space="0" w:color="808080"/>
              <w:bottom w:val="single" w:sz="4" w:space="0" w:color="808080"/>
              <w:right w:val="single" w:sz="4" w:space="0" w:color="808080"/>
            </w:tcBorders>
          </w:tcPr>
          <w:p w14:paraId="004DE130" w14:textId="77777777" w:rsidR="00392A3A" w:rsidRPr="002A5DD6" w:rsidRDefault="00392A3A" w:rsidP="00E25F41">
            <w:pPr>
              <w:rPr>
                <w:sz w:val="22"/>
                <w:szCs w:val="22"/>
              </w:rPr>
            </w:pPr>
            <w:r w:rsidRPr="002A5DD6">
              <w:rPr>
                <w:sz w:val="22"/>
                <w:szCs w:val="22"/>
              </w:rPr>
              <w:t>09/2005 – 10/2007</w:t>
            </w:r>
          </w:p>
        </w:tc>
        <w:tc>
          <w:tcPr>
            <w:tcW w:w="5733" w:type="dxa"/>
            <w:tcBorders>
              <w:top w:val="single" w:sz="4" w:space="0" w:color="808080"/>
              <w:left w:val="single" w:sz="4" w:space="0" w:color="808080"/>
              <w:bottom w:val="single" w:sz="4" w:space="0" w:color="808080"/>
              <w:right w:val="single" w:sz="4" w:space="0" w:color="808080"/>
            </w:tcBorders>
          </w:tcPr>
          <w:p w14:paraId="46C4AB47" w14:textId="77777777" w:rsidR="00392A3A" w:rsidRPr="002A5DD6" w:rsidRDefault="00392A3A" w:rsidP="003C6F95">
            <w:pPr>
              <w:rPr>
                <w:sz w:val="22"/>
                <w:szCs w:val="22"/>
              </w:rPr>
            </w:pPr>
            <w:r w:rsidRPr="002A5DD6">
              <w:rPr>
                <w:sz w:val="22"/>
                <w:szCs w:val="22"/>
              </w:rPr>
              <w:t>Ryan Morin</w:t>
            </w:r>
          </w:p>
          <w:p w14:paraId="01EBAF85" w14:textId="77777777" w:rsidR="00392A3A" w:rsidRPr="002A5DD6" w:rsidRDefault="00392A3A" w:rsidP="003C6F95">
            <w:pPr>
              <w:rPr>
                <w:bCs/>
                <w:iCs/>
                <w:color w:val="000000"/>
                <w:sz w:val="22"/>
                <w:szCs w:val="22"/>
              </w:rPr>
            </w:pPr>
            <w:r w:rsidRPr="002A5DD6">
              <w:rPr>
                <w:b/>
                <w:sz w:val="22"/>
                <w:szCs w:val="22"/>
              </w:rPr>
              <w:t>Thesis title</w:t>
            </w:r>
            <w:r w:rsidRPr="002A5DD6">
              <w:rPr>
                <w:sz w:val="22"/>
                <w:szCs w:val="22"/>
              </w:rPr>
              <w:t xml:space="preserve">: </w:t>
            </w:r>
            <w:r w:rsidRPr="002A5DD6">
              <w:rPr>
                <w:bCs/>
                <w:iCs/>
                <w:color w:val="000000"/>
                <w:sz w:val="22"/>
                <w:szCs w:val="22"/>
              </w:rPr>
              <w:t>Methods for microRNA profiling and discovery using massively parallel sequencing</w:t>
            </w:r>
          </w:p>
          <w:p w14:paraId="49B93252" w14:textId="77777777" w:rsidR="00392A3A" w:rsidRPr="002A5DD6" w:rsidRDefault="00392A3A" w:rsidP="003C6F95">
            <w:pPr>
              <w:rPr>
                <w:bCs/>
                <w:iCs/>
                <w:color w:val="000000"/>
                <w:sz w:val="22"/>
                <w:szCs w:val="22"/>
              </w:rPr>
            </w:pPr>
          </w:p>
          <w:p w14:paraId="60CC45B0" w14:textId="77777777" w:rsidR="00392A3A" w:rsidRPr="002A5DD6" w:rsidRDefault="00392A3A" w:rsidP="00DF44E4">
            <w:pPr>
              <w:rPr>
                <w:sz w:val="22"/>
                <w:szCs w:val="22"/>
              </w:rPr>
            </w:pPr>
            <w:r w:rsidRPr="002A5DD6">
              <w:rPr>
                <w:b/>
                <w:bCs/>
                <w:iCs/>
                <w:color w:val="000000"/>
                <w:sz w:val="22"/>
                <w:szCs w:val="22"/>
              </w:rPr>
              <w:t>Current position</w:t>
            </w:r>
            <w:r w:rsidRPr="002A5DD6">
              <w:rPr>
                <w:bCs/>
                <w:iCs/>
                <w:color w:val="000000"/>
                <w:sz w:val="22"/>
                <w:szCs w:val="22"/>
              </w:rPr>
              <w:t xml:space="preserve">: Associate Professor, </w:t>
            </w:r>
            <w:r w:rsidRPr="002A5DD6">
              <w:rPr>
                <w:bCs/>
                <w:sz w:val="22"/>
                <w:szCs w:val="22"/>
              </w:rPr>
              <w:t>Molecular Biology and Biochemistry, Simon Fraser University</w:t>
            </w:r>
            <w:r w:rsidR="004D7BB0">
              <w:rPr>
                <w:bCs/>
                <w:sz w:val="22"/>
                <w:szCs w:val="22"/>
              </w:rPr>
              <w:t>; Senior Scientist, Genome Sciences Centre, BC Cancer</w:t>
            </w:r>
          </w:p>
        </w:tc>
        <w:tc>
          <w:tcPr>
            <w:tcW w:w="2064" w:type="dxa"/>
            <w:tcBorders>
              <w:top w:val="single" w:sz="4" w:space="0" w:color="808080"/>
              <w:left w:val="single" w:sz="4" w:space="0" w:color="808080"/>
              <w:bottom w:val="single" w:sz="4" w:space="0" w:color="808080"/>
              <w:right w:val="single" w:sz="4" w:space="0" w:color="808080"/>
            </w:tcBorders>
          </w:tcPr>
          <w:p w14:paraId="179A4FE0" w14:textId="77777777" w:rsidR="00392A3A" w:rsidRPr="002A5DD6" w:rsidRDefault="00392A3A" w:rsidP="003C6F95">
            <w:pPr>
              <w:jc w:val="center"/>
              <w:rPr>
                <w:sz w:val="22"/>
                <w:szCs w:val="22"/>
              </w:rPr>
            </w:pPr>
            <w:r w:rsidRPr="002A5DD6">
              <w:rPr>
                <w:sz w:val="22"/>
                <w:szCs w:val="22"/>
              </w:rPr>
              <w:t>MSc (Bioinformatics Graduate Program)</w:t>
            </w:r>
          </w:p>
        </w:tc>
      </w:tr>
      <w:tr w:rsidR="00392A3A" w:rsidRPr="002A5DD6" w14:paraId="0607BDD5" w14:textId="77777777" w:rsidTr="007C2348">
        <w:tc>
          <w:tcPr>
            <w:tcW w:w="2448" w:type="dxa"/>
            <w:tcBorders>
              <w:top w:val="single" w:sz="4" w:space="0" w:color="808080"/>
              <w:left w:val="single" w:sz="4" w:space="0" w:color="808080"/>
              <w:bottom w:val="single" w:sz="4" w:space="0" w:color="808080"/>
              <w:right w:val="single" w:sz="4" w:space="0" w:color="808080"/>
            </w:tcBorders>
          </w:tcPr>
          <w:p w14:paraId="3F5B4EAF" w14:textId="77777777" w:rsidR="00392A3A" w:rsidRPr="002A5DD6" w:rsidRDefault="00392A3A" w:rsidP="00E25F41">
            <w:pPr>
              <w:rPr>
                <w:sz w:val="22"/>
                <w:szCs w:val="22"/>
              </w:rPr>
            </w:pPr>
            <w:r w:rsidRPr="002A5DD6">
              <w:rPr>
                <w:sz w:val="22"/>
                <w:szCs w:val="22"/>
              </w:rPr>
              <w:t>09/2004 – 12/2010</w:t>
            </w:r>
          </w:p>
        </w:tc>
        <w:tc>
          <w:tcPr>
            <w:tcW w:w="5733" w:type="dxa"/>
            <w:tcBorders>
              <w:top w:val="single" w:sz="4" w:space="0" w:color="808080"/>
              <w:left w:val="single" w:sz="4" w:space="0" w:color="808080"/>
              <w:bottom w:val="single" w:sz="4" w:space="0" w:color="808080"/>
              <w:right w:val="single" w:sz="4" w:space="0" w:color="808080"/>
            </w:tcBorders>
          </w:tcPr>
          <w:p w14:paraId="2CE67747" w14:textId="77777777" w:rsidR="00392A3A" w:rsidRPr="002A5DD6" w:rsidRDefault="00392A3A" w:rsidP="001D06EC">
            <w:pPr>
              <w:rPr>
                <w:sz w:val="22"/>
                <w:szCs w:val="22"/>
              </w:rPr>
            </w:pPr>
            <w:r w:rsidRPr="002A5DD6">
              <w:rPr>
                <w:sz w:val="22"/>
                <w:szCs w:val="22"/>
              </w:rPr>
              <w:t>Sorana Morrissy (formerly Anca Petrescu)</w:t>
            </w:r>
          </w:p>
          <w:p w14:paraId="207AA142" w14:textId="77777777" w:rsidR="00392A3A" w:rsidRPr="002A5DD6" w:rsidRDefault="00392A3A" w:rsidP="008600A0">
            <w:pPr>
              <w:rPr>
                <w:sz w:val="22"/>
                <w:szCs w:val="22"/>
              </w:rPr>
            </w:pPr>
            <w:r w:rsidRPr="002A5DD6">
              <w:rPr>
                <w:b/>
                <w:sz w:val="22"/>
                <w:szCs w:val="22"/>
              </w:rPr>
              <w:t>Thesis title</w:t>
            </w:r>
            <w:r w:rsidRPr="002A5DD6">
              <w:rPr>
                <w:sz w:val="22"/>
                <w:szCs w:val="22"/>
              </w:rPr>
              <w:t>: Bioinformatic Analysis of Cis-Encoded Antisense Transcription</w:t>
            </w:r>
          </w:p>
          <w:p w14:paraId="1B8918E0" w14:textId="77777777" w:rsidR="00392A3A" w:rsidRPr="002A5DD6" w:rsidRDefault="00392A3A" w:rsidP="008600A0">
            <w:pPr>
              <w:rPr>
                <w:sz w:val="22"/>
                <w:szCs w:val="22"/>
              </w:rPr>
            </w:pPr>
          </w:p>
          <w:p w14:paraId="758C102E" w14:textId="77777777" w:rsidR="00392A3A" w:rsidRPr="002A5DD6" w:rsidRDefault="00392A3A" w:rsidP="00591189">
            <w:pPr>
              <w:rPr>
                <w:sz w:val="22"/>
                <w:szCs w:val="22"/>
              </w:rPr>
            </w:pPr>
            <w:r w:rsidRPr="002A5DD6">
              <w:rPr>
                <w:b/>
                <w:sz w:val="22"/>
                <w:szCs w:val="22"/>
              </w:rPr>
              <w:t>Current position</w:t>
            </w:r>
            <w:r w:rsidRPr="002A5DD6">
              <w:rPr>
                <w:sz w:val="22"/>
                <w:szCs w:val="22"/>
              </w:rPr>
              <w:t>: Assistant Professor, Biochemistry and Molecular Biology, University of Calgary</w:t>
            </w:r>
          </w:p>
        </w:tc>
        <w:tc>
          <w:tcPr>
            <w:tcW w:w="2064" w:type="dxa"/>
            <w:tcBorders>
              <w:top w:val="single" w:sz="4" w:space="0" w:color="808080"/>
              <w:left w:val="single" w:sz="4" w:space="0" w:color="808080"/>
              <w:bottom w:val="single" w:sz="4" w:space="0" w:color="808080"/>
              <w:right w:val="single" w:sz="4" w:space="0" w:color="808080"/>
            </w:tcBorders>
          </w:tcPr>
          <w:p w14:paraId="1955A781" w14:textId="77777777" w:rsidR="00392A3A" w:rsidRPr="002A5DD6" w:rsidRDefault="00392A3A" w:rsidP="001D06EC">
            <w:pPr>
              <w:jc w:val="center"/>
              <w:rPr>
                <w:sz w:val="22"/>
                <w:szCs w:val="22"/>
              </w:rPr>
            </w:pPr>
            <w:r w:rsidRPr="002A5DD6">
              <w:rPr>
                <w:sz w:val="22"/>
                <w:szCs w:val="22"/>
              </w:rPr>
              <w:t>PhD (Genetics Graduate Program)</w:t>
            </w:r>
          </w:p>
        </w:tc>
      </w:tr>
      <w:tr w:rsidR="00392A3A" w:rsidRPr="002A5DD6" w14:paraId="669D2525" w14:textId="77777777" w:rsidTr="007C2348">
        <w:tc>
          <w:tcPr>
            <w:tcW w:w="2448" w:type="dxa"/>
            <w:tcBorders>
              <w:top w:val="single" w:sz="4" w:space="0" w:color="808080"/>
              <w:left w:val="single" w:sz="4" w:space="0" w:color="808080"/>
              <w:bottom w:val="single" w:sz="4" w:space="0" w:color="808080"/>
              <w:right w:val="single" w:sz="4" w:space="0" w:color="808080"/>
            </w:tcBorders>
          </w:tcPr>
          <w:p w14:paraId="720A502B" w14:textId="77777777" w:rsidR="00392A3A" w:rsidRPr="002A5DD6" w:rsidRDefault="00392A3A" w:rsidP="00E25F41">
            <w:pPr>
              <w:rPr>
                <w:sz w:val="22"/>
                <w:szCs w:val="22"/>
              </w:rPr>
            </w:pPr>
            <w:r w:rsidRPr="002A5DD6">
              <w:rPr>
                <w:sz w:val="22"/>
                <w:szCs w:val="22"/>
              </w:rPr>
              <w:t>09/2004 – 01/2010</w:t>
            </w:r>
          </w:p>
        </w:tc>
        <w:tc>
          <w:tcPr>
            <w:tcW w:w="5733" w:type="dxa"/>
            <w:tcBorders>
              <w:top w:val="single" w:sz="4" w:space="0" w:color="808080"/>
              <w:left w:val="single" w:sz="4" w:space="0" w:color="808080"/>
              <w:bottom w:val="single" w:sz="4" w:space="0" w:color="808080"/>
              <w:right w:val="single" w:sz="4" w:space="0" w:color="808080"/>
            </w:tcBorders>
          </w:tcPr>
          <w:p w14:paraId="10B27FE1" w14:textId="77777777" w:rsidR="00392A3A" w:rsidRPr="002A5DD6" w:rsidRDefault="00392A3A" w:rsidP="001D06EC">
            <w:pPr>
              <w:rPr>
                <w:sz w:val="22"/>
                <w:szCs w:val="22"/>
              </w:rPr>
            </w:pPr>
            <w:r w:rsidRPr="002A5DD6">
              <w:rPr>
                <w:sz w:val="22"/>
                <w:szCs w:val="22"/>
              </w:rPr>
              <w:t>Malachi Griffith</w:t>
            </w:r>
          </w:p>
          <w:p w14:paraId="2AE090C3" w14:textId="77777777" w:rsidR="00392A3A" w:rsidRPr="002A5DD6" w:rsidRDefault="00392A3A" w:rsidP="008600A0">
            <w:pPr>
              <w:autoSpaceDE w:val="0"/>
              <w:autoSpaceDN w:val="0"/>
              <w:rPr>
                <w:sz w:val="22"/>
                <w:szCs w:val="22"/>
              </w:rPr>
            </w:pPr>
            <w:r w:rsidRPr="002A5DD6">
              <w:rPr>
                <w:b/>
                <w:sz w:val="22"/>
                <w:szCs w:val="22"/>
              </w:rPr>
              <w:t>Thesis title</w:t>
            </w:r>
            <w:r w:rsidRPr="002A5DD6">
              <w:rPr>
                <w:sz w:val="22"/>
                <w:szCs w:val="22"/>
              </w:rPr>
              <w:t>: Methods for transcript variant discovery and alternative expression analysis – application to the study of fluorouracil resistance in colorectal cancer</w:t>
            </w:r>
          </w:p>
          <w:p w14:paraId="041E6142" w14:textId="77777777" w:rsidR="00392A3A" w:rsidRPr="002A5DD6" w:rsidRDefault="00392A3A" w:rsidP="008600A0">
            <w:pPr>
              <w:autoSpaceDE w:val="0"/>
              <w:autoSpaceDN w:val="0"/>
              <w:rPr>
                <w:sz w:val="22"/>
                <w:szCs w:val="22"/>
              </w:rPr>
            </w:pPr>
          </w:p>
          <w:p w14:paraId="1C85E158" w14:textId="77777777" w:rsidR="00392A3A" w:rsidRPr="002A5DD6" w:rsidRDefault="00392A3A" w:rsidP="0083018D">
            <w:pPr>
              <w:autoSpaceDE w:val="0"/>
              <w:autoSpaceDN w:val="0"/>
              <w:rPr>
                <w:sz w:val="22"/>
                <w:szCs w:val="22"/>
              </w:rPr>
            </w:pPr>
            <w:r w:rsidRPr="002A5DD6">
              <w:rPr>
                <w:b/>
                <w:sz w:val="22"/>
                <w:szCs w:val="22"/>
              </w:rPr>
              <w:t>Current position:</w:t>
            </w:r>
            <w:r w:rsidRPr="002A5DD6">
              <w:rPr>
                <w:sz w:val="22"/>
                <w:szCs w:val="22"/>
              </w:rPr>
              <w:t xml:space="preserve"> </w:t>
            </w:r>
            <w:r w:rsidR="0085316E">
              <w:rPr>
                <w:sz w:val="22"/>
                <w:szCs w:val="22"/>
              </w:rPr>
              <w:t xml:space="preserve">Associate Professor, </w:t>
            </w:r>
            <w:r w:rsidRPr="002A5DD6">
              <w:rPr>
                <w:sz w:val="22"/>
                <w:szCs w:val="22"/>
              </w:rPr>
              <w:t>Washington University School of Medicine</w:t>
            </w:r>
            <w:r w:rsidR="0083018D">
              <w:rPr>
                <w:sz w:val="22"/>
                <w:szCs w:val="22"/>
              </w:rPr>
              <w:t xml:space="preserve"> in St. Louis; and Assistant Director, The Elizabeth H. and James S. McDonell Genome Institute</w:t>
            </w:r>
          </w:p>
        </w:tc>
        <w:tc>
          <w:tcPr>
            <w:tcW w:w="2064" w:type="dxa"/>
            <w:tcBorders>
              <w:top w:val="single" w:sz="4" w:space="0" w:color="808080"/>
              <w:left w:val="single" w:sz="4" w:space="0" w:color="808080"/>
              <w:bottom w:val="single" w:sz="4" w:space="0" w:color="808080"/>
              <w:right w:val="single" w:sz="4" w:space="0" w:color="808080"/>
            </w:tcBorders>
          </w:tcPr>
          <w:p w14:paraId="5722A191" w14:textId="77777777" w:rsidR="00392A3A" w:rsidRPr="002A5DD6" w:rsidRDefault="00392A3A" w:rsidP="001D06EC">
            <w:pPr>
              <w:jc w:val="center"/>
              <w:rPr>
                <w:sz w:val="22"/>
                <w:szCs w:val="22"/>
              </w:rPr>
            </w:pPr>
            <w:r w:rsidRPr="002A5DD6">
              <w:rPr>
                <w:sz w:val="22"/>
                <w:szCs w:val="22"/>
              </w:rPr>
              <w:t>PhD (Medical Genetics Graduate Program)</w:t>
            </w:r>
          </w:p>
        </w:tc>
      </w:tr>
      <w:tr w:rsidR="00392A3A" w:rsidRPr="002A5DD6" w14:paraId="7F915778" w14:textId="77777777" w:rsidTr="007C2348">
        <w:tc>
          <w:tcPr>
            <w:tcW w:w="2448" w:type="dxa"/>
            <w:tcBorders>
              <w:top w:val="single" w:sz="4" w:space="0" w:color="808080"/>
              <w:left w:val="single" w:sz="4" w:space="0" w:color="808080"/>
              <w:bottom w:val="single" w:sz="4" w:space="0" w:color="808080"/>
              <w:right w:val="single" w:sz="4" w:space="0" w:color="808080"/>
            </w:tcBorders>
          </w:tcPr>
          <w:p w14:paraId="35A6E4BE" w14:textId="77777777" w:rsidR="00392A3A" w:rsidRPr="002A5DD6" w:rsidRDefault="00392A3A" w:rsidP="00E25F41">
            <w:pPr>
              <w:rPr>
                <w:sz w:val="22"/>
                <w:szCs w:val="22"/>
              </w:rPr>
            </w:pPr>
            <w:r w:rsidRPr="002A5DD6">
              <w:rPr>
                <w:sz w:val="22"/>
                <w:szCs w:val="22"/>
              </w:rPr>
              <w:t>09/2004 – 12/2009</w:t>
            </w:r>
          </w:p>
          <w:p w14:paraId="5EA220DE" w14:textId="77777777" w:rsidR="00392A3A" w:rsidRPr="002A5DD6" w:rsidRDefault="00392A3A" w:rsidP="00E25F41">
            <w:pPr>
              <w:rPr>
                <w:sz w:val="22"/>
                <w:szCs w:val="22"/>
              </w:rPr>
            </w:pPr>
          </w:p>
        </w:tc>
        <w:tc>
          <w:tcPr>
            <w:tcW w:w="5733" w:type="dxa"/>
            <w:tcBorders>
              <w:top w:val="single" w:sz="4" w:space="0" w:color="808080"/>
              <w:left w:val="single" w:sz="4" w:space="0" w:color="808080"/>
              <w:bottom w:val="single" w:sz="4" w:space="0" w:color="808080"/>
              <w:right w:val="single" w:sz="4" w:space="0" w:color="808080"/>
            </w:tcBorders>
          </w:tcPr>
          <w:p w14:paraId="0CD3C84E" w14:textId="77777777" w:rsidR="00392A3A" w:rsidRPr="002A5DD6" w:rsidRDefault="00392A3A" w:rsidP="001D06EC">
            <w:pPr>
              <w:rPr>
                <w:sz w:val="22"/>
                <w:szCs w:val="22"/>
              </w:rPr>
            </w:pPr>
            <w:r w:rsidRPr="002A5DD6">
              <w:rPr>
                <w:sz w:val="22"/>
                <w:szCs w:val="22"/>
              </w:rPr>
              <w:t>Trevor Pugh</w:t>
            </w:r>
          </w:p>
          <w:p w14:paraId="33B82224" w14:textId="77777777" w:rsidR="00392A3A" w:rsidRPr="002A5DD6" w:rsidRDefault="00392A3A" w:rsidP="001D06EC">
            <w:pPr>
              <w:rPr>
                <w:sz w:val="22"/>
                <w:szCs w:val="22"/>
              </w:rPr>
            </w:pPr>
            <w:r w:rsidRPr="002A5DD6">
              <w:rPr>
                <w:b/>
                <w:sz w:val="22"/>
                <w:szCs w:val="22"/>
              </w:rPr>
              <w:t>Thesis title</w:t>
            </w:r>
            <w:r w:rsidRPr="002A5DD6">
              <w:rPr>
                <w:sz w:val="22"/>
                <w:szCs w:val="22"/>
              </w:rPr>
              <w:t xml:space="preserve">: Analysis of primary human cancers: from single genes to whole transcriptomes </w:t>
            </w:r>
          </w:p>
          <w:p w14:paraId="3A0295B2" w14:textId="77777777" w:rsidR="00392A3A" w:rsidRPr="002A5DD6" w:rsidRDefault="00392A3A" w:rsidP="001D06EC">
            <w:pPr>
              <w:rPr>
                <w:sz w:val="22"/>
                <w:szCs w:val="22"/>
              </w:rPr>
            </w:pPr>
          </w:p>
          <w:p w14:paraId="1035A69B" w14:textId="77777777" w:rsidR="00392A3A" w:rsidRPr="002A5DD6" w:rsidRDefault="00392A3A" w:rsidP="0070728C">
            <w:pPr>
              <w:rPr>
                <w:sz w:val="22"/>
                <w:szCs w:val="22"/>
              </w:rPr>
            </w:pPr>
            <w:r w:rsidRPr="002A5DD6">
              <w:rPr>
                <w:b/>
                <w:sz w:val="22"/>
                <w:szCs w:val="22"/>
              </w:rPr>
              <w:t>Current position</w:t>
            </w:r>
            <w:r w:rsidRPr="002A5DD6">
              <w:rPr>
                <w:sz w:val="22"/>
                <w:szCs w:val="22"/>
              </w:rPr>
              <w:t xml:space="preserve">: </w:t>
            </w:r>
            <w:r w:rsidR="006C44F6">
              <w:rPr>
                <w:sz w:val="22"/>
                <w:szCs w:val="22"/>
              </w:rPr>
              <w:t xml:space="preserve">Senior </w:t>
            </w:r>
            <w:r w:rsidRPr="002A5DD6">
              <w:rPr>
                <w:sz w:val="22"/>
                <w:szCs w:val="22"/>
              </w:rPr>
              <w:t>Scientist, Princess Margar</w:t>
            </w:r>
            <w:r w:rsidR="006C44F6">
              <w:rPr>
                <w:sz w:val="22"/>
                <w:szCs w:val="22"/>
              </w:rPr>
              <w:t xml:space="preserve">et Cancer Centre; and Associate </w:t>
            </w:r>
            <w:r w:rsidRPr="002A5DD6">
              <w:rPr>
                <w:sz w:val="22"/>
                <w:szCs w:val="22"/>
              </w:rPr>
              <w:t>Professor, University of Toronto</w:t>
            </w:r>
          </w:p>
        </w:tc>
        <w:tc>
          <w:tcPr>
            <w:tcW w:w="2064" w:type="dxa"/>
            <w:tcBorders>
              <w:top w:val="single" w:sz="4" w:space="0" w:color="808080"/>
              <w:left w:val="single" w:sz="4" w:space="0" w:color="808080"/>
              <w:bottom w:val="single" w:sz="4" w:space="0" w:color="808080"/>
              <w:right w:val="single" w:sz="4" w:space="0" w:color="808080"/>
            </w:tcBorders>
          </w:tcPr>
          <w:p w14:paraId="75455316" w14:textId="77777777" w:rsidR="00392A3A" w:rsidRPr="002A5DD6" w:rsidRDefault="00392A3A" w:rsidP="001D06EC">
            <w:pPr>
              <w:jc w:val="center"/>
              <w:rPr>
                <w:sz w:val="22"/>
                <w:szCs w:val="22"/>
              </w:rPr>
            </w:pPr>
            <w:r w:rsidRPr="002A5DD6">
              <w:rPr>
                <w:sz w:val="22"/>
                <w:szCs w:val="22"/>
              </w:rPr>
              <w:t>PhD (Medical Genetics Graduate Program)</w:t>
            </w:r>
          </w:p>
        </w:tc>
      </w:tr>
      <w:tr w:rsidR="00392A3A" w:rsidRPr="002A5DD6" w14:paraId="153E2406" w14:textId="77777777" w:rsidTr="007C2348">
        <w:tc>
          <w:tcPr>
            <w:tcW w:w="2448" w:type="dxa"/>
            <w:tcBorders>
              <w:top w:val="single" w:sz="4" w:space="0" w:color="808080"/>
              <w:left w:val="single" w:sz="4" w:space="0" w:color="808080"/>
              <w:bottom w:val="single" w:sz="4" w:space="0" w:color="808080"/>
              <w:right w:val="single" w:sz="4" w:space="0" w:color="808080"/>
            </w:tcBorders>
          </w:tcPr>
          <w:p w14:paraId="05D586C4" w14:textId="77777777" w:rsidR="00392A3A" w:rsidRPr="002A5DD6" w:rsidRDefault="00392A3A" w:rsidP="00E25F41">
            <w:pPr>
              <w:rPr>
                <w:sz w:val="22"/>
                <w:szCs w:val="22"/>
              </w:rPr>
            </w:pPr>
            <w:r w:rsidRPr="002A5DD6">
              <w:rPr>
                <w:sz w:val="22"/>
                <w:szCs w:val="22"/>
              </w:rPr>
              <w:t>09/2003 – 07/2012</w:t>
            </w:r>
          </w:p>
        </w:tc>
        <w:tc>
          <w:tcPr>
            <w:tcW w:w="5733" w:type="dxa"/>
            <w:tcBorders>
              <w:top w:val="single" w:sz="4" w:space="0" w:color="808080"/>
              <w:left w:val="single" w:sz="4" w:space="0" w:color="808080"/>
              <w:bottom w:val="single" w:sz="4" w:space="0" w:color="808080"/>
              <w:right w:val="single" w:sz="4" w:space="0" w:color="808080"/>
            </w:tcBorders>
          </w:tcPr>
          <w:p w14:paraId="6B9FBD88" w14:textId="77777777" w:rsidR="00392A3A" w:rsidRPr="002A5DD6" w:rsidRDefault="00392A3A" w:rsidP="001D06EC">
            <w:pPr>
              <w:rPr>
                <w:sz w:val="22"/>
                <w:szCs w:val="22"/>
              </w:rPr>
            </w:pPr>
            <w:r w:rsidRPr="002A5DD6">
              <w:rPr>
                <w:sz w:val="22"/>
                <w:szCs w:val="22"/>
              </w:rPr>
              <w:t>Noushin Farnoud</w:t>
            </w:r>
          </w:p>
          <w:p w14:paraId="6A36EA50" w14:textId="77777777" w:rsidR="00392A3A" w:rsidRPr="002A5DD6" w:rsidRDefault="00392A3A" w:rsidP="008600A0">
            <w:pPr>
              <w:autoSpaceDE w:val="0"/>
              <w:autoSpaceDN w:val="0"/>
              <w:adjustRightInd w:val="0"/>
              <w:rPr>
                <w:sz w:val="22"/>
                <w:szCs w:val="22"/>
              </w:rPr>
            </w:pPr>
            <w:r w:rsidRPr="002A5DD6">
              <w:rPr>
                <w:b/>
                <w:sz w:val="22"/>
                <w:szCs w:val="22"/>
              </w:rPr>
              <w:t>Thesis title</w:t>
            </w:r>
            <w:r w:rsidRPr="002A5DD6">
              <w:rPr>
                <w:sz w:val="22"/>
                <w:szCs w:val="22"/>
              </w:rPr>
              <w:t>: Computational Tools for CNV Detection Using Probe-level Analysis of Affymetrix SNP Arrays - Application to the Study of CNVs in Follicular Lymphoma</w:t>
            </w:r>
          </w:p>
          <w:p w14:paraId="57C7EC15" w14:textId="77777777" w:rsidR="00392A3A" w:rsidRPr="002A5DD6" w:rsidRDefault="00392A3A" w:rsidP="008600A0">
            <w:pPr>
              <w:autoSpaceDE w:val="0"/>
              <w:autoSpaceDN w:val="0"/>
              <w:adjustRightInd w:val="0"/>
              <w:rPr>
                <w:sz w:val="22"/>
                <w:szCs w:val="22"/>
              </w:rPr>
            </w:pPr>
          </w:p>
          <w:p w14:paraId="2BB8C67C" w14:textId="77777777" w:rsidR="00392A3A" w:rsidRPr="002A5DD6" w:rsidRDefault="00392A3A" w:rsidP="007A1A79">
            <w:pPr>
              <w:autoSpaceDE w:val="0"/>
              <w:autoSpaceDN w:val="0"/>
              <w:adjustRightInd w:val="0"/>
              <w:rPr>
                <w:sz w:val="22"/>
                <w:szCs w:val="22"/>
              </w:rPr>
            </w:pPr>
            <w:r w:rsidRPr="002A5DD6">
              <w:rPr>
                <w:b/>
                <w:sz w:val="22"/>
                <w:szCs w:val="22"/>
              </w:rPr>
              <w:t>Current position:</w:t>
            </w:r>
            <w:r w:rsidRPr="002A5DD6">
              <w:rPr>
                <w:sz w:val="22"/>
                <w:szCs w:val="22"/>
              </w:rPr>
              <w:t xml:space="preserve"> Senior Bioinformatics Engineer II, Memorial Sloan-Kettering Cancer Center</w:t>
            </w:r>
          </w:p>
        </w:tc>
        <w:tc>
          <w:tcPr>
            <w:tcW w:w="2064" w:type="dxa"/>
            <w:tcBorders>
              <w:top w:val="single" w:sz="4" w:space="0" w:color="808080"/>
              <w:left w:val="single" w:sz="4" w:space="0" w:color="808080"/>
              <w:bottom w:val="single" w:sz="4" w:space="0" w:color="808080"/>
              <w:right w:val="single" w:sz="4" w:space="0" w:color="808080"/>
            </w:tcBorders>
          </w:tcPr>
          <w:p w14:paraId="6AA34941" w14:textId="77777777" w:rsidR="00392A3A" w:rsidRPr="002A5DD6" w:rsidRDefault="00392A3A" w:rsidP="001D06EC">
            <w:pPr>
              <w:jc w:val="center"/>
              <w:rPr>
                <w:sz w:val="22"/>
                <w:szCs w:val="22"/>
              </w:rPr>
            </w:pPr>
            <w:r w:rsidRPr="002A5DD6">
              <w:rPr>
                <w:sz w:val="22"/>
                <w:szCs w:val="22"/>
              </w:rPr>
              <w:t>PhD (Genetics Graduate Program)</w:t>
            </w:r>
          </w:p>
        </w:tc>
      </w:tr>
      <w:tr w:rsidR="00392A3A" w:rsidRPr="002A5DD6" w14:paraId="2DFF884E" w14:textId="77777777" w:rsidTr="007C2348">
        <w:tc>
          <w:tcPr>
            <w:tcW w:w="2448" w:type="dxa"/>
            <w:tcBorders>
              <w:top w:val="single" w:sz="4" w:space="0" w:color="808080"/>
              <w:left w:val="single" w:sz="4" w:space="0" w:color="808080"/>
              <w:bottom w:val="single" w:sz="4" w:space="0" w:color="808080"/>
              <w:right w:val="single" w:sz="4" w:space="0" w:color="808080"/>
            </w:tcBorders>
          </w:tcPr>
          <w:p w14:paraId="0BF8B2C1" w14:textId="77777777" w:rsidR="00392A3A" w:rsidRPr="002A5DD6" w:rsidRDefault="00392A3A" w:rsidP="00E25F41">
            <w:pPr>
              <w:rPr>
                <w:sz w:val="22"/>
                <w:szCs w:val="22"/>
              </w:rPr>
            </w:pPr>
            <w:r w:rsidRPr="002A5DD6">
              <w:rPr>
                <w:sz w:val="22"/>
                <w:szCs w:val="22"/>
              </w:rPr>
              <w:t>09/2003 – 08/2008</w:t>
            </w:r>
          </w:p>
        </w:tc>
        <w:tc>
          <w:tcPr>
            <w:tcW w:w="5733" w:type="dxa"/>
            <w:tcBorders>
              <w:top w:val="single" w:sz="4" w:space="0" w:color="808080"/>
              <w:left w:val="single" w:sz="4" w:space="0" w:color="808080"/>
              <w:bottom w:val="single" w:sz="4" w:space="0" w:color="808080"/>
              <w:right w:val="single" w:sz="4" w:space="0" w:color="808080"/>
            </w:tcBorders>
          </w:tcPr>
          <w:p w14:paraId="5EEE4EE8" w14:textId="77777777" w:rsidR="00392A3A" w:rsidRPr="002A5DD6" w:rsidRDefault="00392A3A" w:rsidP="001D06EC">
            <w:pPr>
              <w:rPr>
                <w:i/>
                <w:sz w:val="22"/>
                <w:szCs w:val="22"/>
              </w:rPr>
            </w:pPr>
            <w:r w:rsidRPr="002A5DD6">
              <w:rPr>
                <w:sz w:val="22"/>
                <w:szCs w:val="22"/>
              </w:rPr>
              <w:t xml:space="preserve">Ying-Chen (Claire) Hou </w:t>
            </w:r>
            <w:r w:rsidRPr="002A5DD6">
              <w:rPr>
                <w:i/>
                <w:sz w:val="22"/>
                <w:szCs w:val="22"/>
              </w:rPr>
              <w:t xml:space="preserve">(co-supervised with Dr. Sharon Gorski) </w:t>
            </w:r>
          </w:p>
          <w:p w14:paraId="77560E58" w14:textId="77777777" w:rsidR="00392A3A" w:rsidRPr="002A5DD6" w:rsidRDefault="00392A3A" w:rsidP="001D06EC">
            <w:pPr>
              <w:rPr>
                <w:sz w:val="22"/>
                <w:szCs w:val="22"/>
              </w:rPr>
            </w:pPr>
            <w:r w:rsidRPr="002A5DD6">
              <w:rPr>
                <w:b/>
                <w:sz w:val="22"/>
                <w:szCs w:val="22"/>
              </w:rPr>
              <w:t>Thesis title</w:t>
            </w:r>
            <w:r w:rsidRPr="002A5DD6">
              <w:rPr>
                <w:sz w:val="22"/>
                <w:szCs w:val="22"/>
              </w:rPr>
              <w:t>: Molecular mechanisms underlying the crosstalk between autophagy and apoptosis</w:t>
            </w:r>
          </w:p>
          <w:p w14:paraId="3B712DAC" w14:textId="77777777" w:rsidR="00392A3A" w:rsidRPr="002A5DD6" w:rsidRDefault="00392A3A" w:rsidP="001D06EC">
            <w:pPr>
              <w:rPr>
                <w:sz w:val="22"/>
                <w:szCs w:val="22"/>
              </w:rPr>
            </w:pPr>
          </w:p>
          <w:p w14:paraId="7FF1E1F1" w14:textId="77777777" w:rsidR="00392A3A" w:rsidRPr="002A5DD6" w:rsidRDefault="00392A3A" w:rsidP="00D04C79">
            <w:pPr>
              <w:rPr>
                <w:sz w:val="22"/>
                <w:szCs w:val="22"/>
              </w:rPr>
            </w:pPr>
            <w:r w:rsidRPr="002A5DD6">
              <w:rPr>
                <w:b/>
                <w:sz w:val="22"/>
                <w:szCs w:val="22"/>
              </w:rPr>
              <w:t>Current position</w:t>
            </w:r>
            <w:r w:rsidRPr="002A5DD6">
              <w:rPr>
                <w:sz w:val="22"/>
                <w:szCs w:val="22"/>
              </w:rPr>
              <w:t xml:space="preserve">: </w:t>
            </w:r>
            <w:r w:rsidRPr="002A5DD6">
              <w:rPr>
                <w:sz w:val="22"/>
                <w:szCs w:val="22"/>
                <w:lang w:val="en"/>
              </w:rPr>
              <w:t>ABMGG Fellow, Laboratory Genetics and Genomics at Washington University School of Medicine in St. Louis</w:t>
            </w:r>
          </w:p>
        </w:tc>
        <w:tc>
          <w:tcPr>
            <w:tcW w:w="2064" w:type="dxa"/>
            <w:tcBorders>
              <w:top w:val="single" w:sz="4" w:space="0" w:color="808080"/>
              <w:left w:val="single" w:sz="4" w:space="0" w:color="808080"/>
              <w:bottom w:val="single" w:sz="4" w:space="0" w:color="808080"/>
              <w:right w:val="single" w:sz="4" w:space="0" w:color="808080"/>
            </w:tcBorders>
          </w:tcPr>
          <w:p w14:paraId="7D75DF2C" w14:textId="77777777" w:rsidR="00392A3A" w:rsidRPr="002A5DD6" w:rsidRDefault="00392A3A" w:rsidP="001D06EC">
            <w:pPr>
              <w:jc w:val="center"/>
              <w:rPr>
                <w:sz w:val="22"/>
                <w:szCs w:val="22"/>
              </w:rPr>
            </w:pPr>
            <w:r w:rsidRPr="002A5DD6">
              <w:rPr>
                <w:sz w:val="22"/>
                <w:szCs w:val="22"/>
              </w:rPr>
              <w:t>PhD (Genetics Graduate Program)</w:t>
            </w:r>
          </w:p>
        </w:tc>
      </w:tr>
      <w:tr w:rsidR="00392A3A" w:rsidRPr="002A5DD6" w14:paraId="1BC291AC" w14:textId="77777777" w:rsidTr="007C2348">
        <w:tc>
          <w:tcPr>
            <w:tcW w:w="2448" w:type="dxa"/>
            <w:tcBorders>
              <w:top w:val="single" w:sz="4" w:space="0" w:color="808080"/>
              <w:left w:val="single" w:sz="4" w:space="0" w:color="808080"/>
              <w:bottom w:val="single" w:sz="4" w:space="0" w:color="808080"/>
              <w:right w:val="single" w:sz="4" w:space="0" w:color="808080"/>
            </w:tcBorders>
          </w:tcPr>
          <w:p w14:paraId="3F1CF2C6" w14:textId="77777777" w:rsidR="00392A3A" w:rsidRPr="002A5DD6" w:rsidRDefault="00392A3A" w:rsidP="00E25F41">
            <w:pPr>
              <w:rPr>
                <w:sz w:val="22"/>
                <w:szCs w:val="22"/>
              </w:rPr>
            </w:pPr>
            <w:r w:rsidRPr="002A5DD6">
              <w:rPr>
                <w:sz w:val="22"/>
                <w:szCs w:val="22"/>
              </w:rPr>
              <w:t>01/2002 – 05/2008</w:t>
            </w:r>
          </w:p>
        </w:tc>
        <w:tc>
          <w:tcPr>
            <w:tcW w:w="5733" w:type="dxa"/>
            <w:tcBorders>
              <w:top w:val="single" w:sz="4" w:space="0" w:color="808080"/>
              <w:left w:val="single" w:sz="4" w:space="0" w:color="808080"/>
              <w:bottom w:val="single" w:sz="4" w:space="0" w:color="808080"/>
              <w:right w:val="single" w:sz="4" w:space="0" w:color="808080"/>
            </w:tcBorders>
          </w:tcPr>
          <w:p w14:paraId="549A78FC" w14:textId="77777777" w:rsidR="00392A3A" w:rsidRPr="002A5DD6" w:rsidRDefault="00392A3A" w:rsidP="001D06EC">
            <w:pPr>
              <w:rPr>
                <w:i/>
                <w:sz w:val="22"/>
                <w:szCs w:val="22"/>
              </w:rPr>
            </w:pPr>
            <w:r w:rsidRPr="002A5DD6">
              <w:rPr>
                <w:sz w:val="22"/>
                <w:szCs w:val="22"/>
              </w:rPr>
              <w:t xml:space="preserve">Suganthi Chittaranjan </w:t>
            </w:r>
            <w:r w:rsidRPr="002A5DD6">
              <w:rPr>
                <w:i/>
                <w:sz w:val="22"/>
                <w:szCs w:val="22"/>
              </w:rPr>
              <w:t>(co-supervised with Dr. Sharon Gorski)</w:t>
            </w:r>
          </w:p>
          <w:p w14:paraId="45203A55" w14:textId="77777777" w:rsidR="00392A3A" w:rsidRPr="002A5DD6" w:rsidRDefault="00392A3A" w:rsidP="001D06EC">
            <w:pPr>
              <w:rPr>
                <w:sz w:val="22"/>
                <w:szCs w:val="22"/>
              </w:rPr>
            </w:pPr>
            <w:r w:rsidRPr="002A5DD6">
              <w:rPr>
                <w:b/>
                <w:sz w:val="22"/>
                <w:szCs w:val="22"/>
              </w:rPr>
              <w:t>Thesis title</w:t>
            </w:r>
            <w:r w:rsidRPr="002A5DD6">
              <w:rPr>
                <w:sz w:val="22"/>
                <w:szCs w:val="22"/>
              </w:rPr>
              <w:t xml:space="preserve">: </w:t>
            </w:r>
            <w:r w:rsidRPr="002A5DD6">
              <w:rPr>
                <w:bCs/>
                <w:sz w:val="22"/>
                <w:szCs w:val="22"/>
              </w:rPr>
              <w:t xml:space="preserve">A functional genomics approach identifies novel genes involved in steroid hormone-induced programmed cell death in </w:t>
            </w:r>
            <w:r w:rsidRPr="002A5DD6">
              <w:rPr>
                <w:bCs/>
                <w:i/>
                <w:sz w:val="22"/>
                <w:szCs w:val="22"/>
              </w:rPr>
              <w:t>Drosophila</w:t>
            </w:r>
            <w:r w:rsidRPr="002A5DD6">
              <w:rPr>
                <w:sz w:val="22"/>
                <w:szCs w:val="22"/>
              </w:rPr>
              <w:t xml:space="preserve">. </w:t>
            </w:r>
          </w:p>
          <w:p w14:paraId="006AA01B" w14:textId="77777777" w:rsidR="00392A3A" w:rsidRPr="002A5DD6" w:rsidRDefault="00392A3A" w:rsidP="001D06EC">
            <w:pPr>
              <w:rPr>
                <w:sz w:val="22"/>
                <w:szCs w:val="22"/>
              </w:rPr>
            </w:pPr>
          </w:p>
          <w:p w14:paraId="158CDB64" w14:textId="77777777" w:rsidR="00392A3A" w:rsidRPr="002A5DD6" w:rsidRDefault="00392A3A" w:rsidP="00781348">
            <w:pPr>
              <w:rPr>
                <w:sz w:val="22"/>
                <w:szCs w:val="22"/>
              </w:rPr>
            </w:pPr>
            <w:r w:rsidRPr="002A5DD6">
              <w:rPr>
                <w:b/>
                <w:sz w:val="22"/>
                <w:szCs w:val="22"/>
              </w:rPr>
              <w:t>Current position</w:t>
            </w:r>
            <w:r w:rsidRPr="002A5DD6">
              <w:rPr>
                <w:sz w:val="22"/>
                <w:szCs w:val="22"/>
              </w:rPr>
              <w:t xml:space="preserve">: Staff Scientist, Genome Sciences Centre, BC Cancer </w:t>
            </w:r>
          </w:p>
        </w:tc>
        <w:tc>
          <w:tcPr>
            <w:tcW w:w="2064" w:type="dxa"/>
            <w:tcBorders>
              <w:top w:val="single" w:sz="4" w:space="0" w:color="808080"/>
              <w:left w:val="single" w:sz="4" w:space="0" w:color="808080"/>
              <w:bottom w:val="single" w:sz="4" w:space="0" w:color="808080"/>
              <w:right w:val="single" w:sz="4" w:space="0" w:color="808080"/>
            </w:tcBorders>
          </w:tcPr>
          <w:p w14:paraId="57C94BEB" w14:textId="77777777" w:rsidR="00392A3A" w:rsidRPr="002A5DD6" w:rsidRDefault="00392A3A" w:rsidP="001D06EC">
            <w:pPr>
              <w:jc w:val="center"/>
              <w:rPr>
                <w:sz w:val="22"/>
                <w:szCs w:val="22"/>
              </w:rPr>
            </w:pPr>
            <w:r w:rsidRPr="002A5DD6">
              <w:rPr>
                <w:sz w:val="22"/>
                <w:szCs w:val="22"/>
              </w:rPr>
              <w:t>PhD (Genetics</w:t>
            </w:r>
          </w:p>
          <w:p w14:paraId="60724B60" w14:textId="77777777" w:rsidR="00392A3A" w:rsidRPr="002A5DD6" w:rsidRDefault="00392A3A" w:rsidP="001D06EC">
            <w:pPr>
              <w:jc w:val="center"/>
              <w:rPr>
                <w:sz w:val="22"/>
                <w:szCs w:val="22"/>
              </w:rPr>
            </w:pPr>
            <w:r w:rsidRPr="002A5DD6">
              <w:rPr>
                <w:sz w:val="22"/>
                <w:szCs w:val="22"/>
              </w:rPr>
              <w:t>Graduate Program)</w:t>
            </w:r>
          </w:p>
        </w:tc>
      </w:tr>
      <w:tr w:rsidR="00392A3A" w:rsidRPr="002A5DD6" w14:paraId="09AEFD48" w14:textId="77777777" w:rsidTr="007C2348">
        <w:tc>
          <w:tcPr>
            <w:tcW w:w="2448" w:type="dxa"/>
            <w:tcBorders>
              <w:top w:val="single" w:sz="4" w:space="0" w:color="808080"/>
              <w:left w:val="single" w:sz="4" w:space="0" w:color="808080"/>
              <w:bottom w:val="single" w:sz="4" w:space="0" w:color="808080"/>
              <w:right w:val="single" w:sz="4" w:space="0" w:color="808080"/>
            </w:tcBorders>
          </w:tcPr>
          <w:p w14:paraId="125B2743" w14:textId="77777777" w:rsidR="00392A3A" w:rsidRPr="002A5DD6" w:rsidRDefault="00392A3A" w:rsidP="00E25F41">
            <w:pPr>
              <w:rPr>
                <w:sz w:val="22"/>
                <w:szCs w:val="22"/>
              </w:rPr>
            </w:pPr>
            <w:r w:rsidRPr="002A5DD6">
              <w:rPr>
                <w:sz w:val="22"/>
                <w:szCs w:val="22"/>
              </w:rPr>
              <w:t>09/2001 – 07/2008</w:t>
            </w:r>
          </w:p>
        </w:tc>
        <w:tc>
          <w:tcPr>
            <w:tcW w:w="5733" w:type="dxa"/>
            <w:tcBorders>
              <w:top w:val="single" w:sz="4" w:space="0" w:color="808080"/>
              <w:left w:val="single" w:sz="4" w:space="0" w:color="808080"/>
              <w:bottom w:val="single" w:sz="4" w:space="0" w:color="808080"/>
              <w:right w:val="single" w:sz="4" w:space="0" w:color="808080"/>
            </w:tcBorders>
          </w:tcPr>
          <w:p w14:paraId="4DFDFC85" w14:textId="77777777" w:rsidR="00392A3A" w:rsidRPr="002A5DD6" w:rsidRDefault="00392A3A" w:rsidP="001D06EC">
            <w:pPr>
              <w:rPr>
                <w:i/>
                <w:sz w:val="22"/>
                <w:szCs w:val="22"/>
              </w:rPr>
            </w:pPr>
            <w:r w:rsidRPr="002A5DD6">
              <w:rPr>
                <w:sz w:val="22"/>
                <w:szCs w:val="22"/>
              </w:rPr>
              <w:t xml:space="preserve">Ian Bosdet </w:t>
            </w:r>
            <w:r w:rsidRPr="002A5DD6">
              <w:rPr>
                <w:i/>
                <w:sz w:val="22"/>
                <w:szCs w:val="22"/>
              </w:rPr>
              <w:t>(co-supervised with Dr. Sharon Gorski)</w:t>
            </w:r>
          </w:p>
          <w:p w14:paraId="23CD6996" w14:textId="77777777" w:rsidR="00392A3A" w:rsidRPr="002A5DD6" w:rsidRDefault="00392A3A" w:rsidP="001D06EC">
            <w:pPr>
              <w:rPr>
                <w:sz w:val="22"/>
                <w:szCs w:val="22"/>
              </w:rPr>
            </w:pPr>
            <w:r w:rsidRPr="002A5DD6">
              <w:rPr>
                <w:b/>
                <w:sz w:val="22"/>
                <w:szCs w:val="22"/>
              </w:rPr>
              <w:t>Thesis title</w:t>
            </w:r>
            <w:r w:rsidRPr="002A5DD6">
              <w:rPr>
                <w:sz w:val="22"/>
                <w:szCs w:val="22"/>
              </w:rPr>
              <w:t>: Identification of echinus and characterization of its role in Drosophila eye development</w:t>
            </w:r>
          </w:p>
          <w:p w14:paraId="1A586F38" w14:textId="77777777" w:rsidR="00392A3A" w:rsidRPr="002A5DD6" w:rsidRDefault="00392A3A" w:rsidP="001D06EC">
            <w:pPr>
              <w:rPr>
                <w:sz w:val="22"/>
                <w:szCs w:val="22"/>
              </w:rPr>
            </w:pPr>
          </w:p>
          <w:p w14:paraId="4DAF7502" w14:textId="77777777" w:rsidR="00392A3A" w:rsidRPr="002A5DD6" w:rsidRDefault="00392A3A" w:rsidP="00781348">
            <w:pPr>
              <w:rPr>
                <w:sz w:val="22"/>
                <w:szCs w:val="22"/>
              </w:rPr>
            </w:pPr>
            <w:r w:rsidRPr="002A5DD6">
              <w:rPr>
                <w:b/>
                <w:sz w:val="22"/>
                <w:szCs w:val="22"/>
              </w:rPr>
              <w:t>Current position:</w:t>
            </w:r>
            <w:r w:rsidRPr="002A5DD6">
              <w:rPr>
                <w:sz w:val="22"/>
                <w:szCs w:val="22"/>
              </w:rPr>
              <w:t xml:space="preserve"> Clinical Assistant Professor, UBC; Molecular Geneticist, BC Cancer </w:t>
            </w:r>
          </w:p>
        </w:tc>
        <w:tc>
          <w:tcPr>
            <w:tcW w:w="2064" w:type="dxa"/>
            <w:tcBorders>
              <w:top w:val="single" w:sz="4" w:space="0" w:color="808080"/>
              <w:left w:val="single" w:sz="4" w:space="0" w:color="808080"/>
              <w:bottom w:val="single" w:sz="4" w:space="0" w:color="808080"/>
              <w:right w:val="single" w:sz="4" w:space="0" w:color="808080"/>
            </w:tcBorders>
          </w:tcPr>
          <w:p w14:paraId="5F28BA5F" w14:textId="77777777" w:rsidR="00392A3A" w:rsidRPr="002A5DD6" w:rsidRDefault="00392A3A" w:rsidP="001D06EC">
            <w:pPr>
              <w:jc w:val="center"/>
              <w:rPr>
                <w:sz w:val="22"/>
                <w:szCs w:val="22"/>
              </w:rPr>
            </w:pPr>
            <w:r w:rsidRPr="002A5DD6">
              <w:rPr>
                <w:sz w:val="22"/>
                <w:szCs w:val="22"/>
              </w:rPr>
              <w:t>PhD (Genetics Graduate Program)</w:t>
            </w:r>
          </w:p>
          <w:p w14:paraId="3882B6E3" w14:textId="77777777" w:rsidR="00392A3A" w:rsidRPr="002A5DD6" w:rsidRDefault="00392A3A" w:rsidP="001D06EC">
            <w:pPr>
              <w:jc w:val="center"/>
              <w:rPr>
                <w:sz w:val="22"/>
                <w:szCs w:val="22"/>
              </w:rPr>
            </w:pPr>
          </w:p>
        </w:tc>
      </w:tr>
      <w:tr w:rsidR="00392A3A" w:rsidRPr="002A5DD6" w14:paraId="4DDD16DF" w14:textId="77777777" w:rsidTr="007C2348">
        <w:tc>
          <w:tcPr>
            <w:tcW w:w="2448" w:type="dxa"/>
            <w:tcBorders>
              <w:top w:val="single" w:sz="4" w:space="0" w:color="808080"/>
              <w:left w:val="single" w:sz="4" w:space="0" w:color="808080"/>
              <w:bottom w:val="single" w:sz="4" w:space="0" w:color="808080"/>
              <w:right w:val="single" w:sz="4" w:space="0" w:color="808080"/>
            </w:tcBorders>
          </w:tcPr>
          <w:p w14:paraId="19376C54" w14:textId="77777777" w:rsidR="00392A3A" w:rsidRPr="002A5DD6" w:rsidRDefault="00392A3A" w:rsidP="00E25F41">
            <w:pPr>
              <w:rPr>
                <w:sz w:val="22"/>
                <w:szCs w:val="22"/>
              </w:rPr>
            </w:pPr>
            <w:r w:rsidRPr="002A5DD6">
              <w:rPr>
                <w:sz w:val="22"/>
                <w:szCs w:val="22"/>
              </w:rPr>
              <w:t>09/2001 – 12/2005</w:t>
            </w:r>
          </w:p>
        </w:tc>
        <w:tc>
          <w:tcPr>
            <w:tcW w:w="5733" w:type="dxa"/>
            <w:tcBorders>
              <w:top w:val="single" w:sz="4" w:space="0" w:color="808080"/>
              <w:left w:val="single" w:sz="4" w:space="0" w:color="808080"/>
              <w:bottom w:val="single" w:sz="4" w:space="0" w:color="808080"/>
              <w:right w:val="single" w:sz="4" w:space="0" w:color="808080"/>
            </w:tcBorders>
          </w:tcPr>
          <w:p w14:paraId="7E439CB1" w14:textId="77777777" w:rsidR="00392A3A" w:rsidRPr="002A5DD6" w:rsidRDefault="00392A3A" w:rsidP="00753670">
            <w:pPr>
              <w:rPr>
                <w:sz w:val="22"/>
                <w:szCs w:val="22"/>
              </w:rPr>
            </w:pPr>
            <w:r w:rsidRPr="002A5DD6">
              <w:rPr>
                <w:sz w:val="22"/>
                <w:szCs w:val="22"/>
              </w:rPr>
              <w:t>Angelique Schnerch</w:t>
            </w:r>
            <w:r w:rsidRPr="002A5DD6">
              <w:rPr>
                <w:i/>
                <w:sz w:val="22"/>
                <w:szCs w:val="22"/>
              </w:rPr>
              <w:t xml:space="preserve"> (co-supervised with Dr. Steven Jones</w:t>
            </w:r>
            <w:r w:rsidRPr="002A5DD6">
              <w:rPr>
                <w:sz w:val="22"/>
                <w:szCs w:val="22"/>
              </w:rPr>
              <w:t>)</w:t>
            </w:r>
          </w:p>
          <w:p w14:paraId="02DF2BC3" w14:textId="77777777" w:rsidR="00392A3A" w:rsidRPr="002A5DD6" w:rsidRDefault="00392A3A" w:rsidP="00753670">
            <w:pPr>
              <w:rPr>
                <w:sz w:val="22"/>
                <w:szCs w:val="22"/>
              </w:rPr>
            </w:pPr>
            <w:r w:rsidRPr="002A5DD6">
              <w:rPr>
                <w:b/>
                <w:sz w:val="22"/>
                <w:szCs w:val="22"/>
              </w:rPr>
              <w:t>Thesis title</w:t>
            </w:r>
            <w:r w:rsidRPr="002A5DD6">
              <w:rPr>
                <w:sz w:val="22"/>
                <w:szCs w:val="22"/>
              </w:rPr>
              <w:t xml:space="preserve">: Analysis of Undifferentiated Human Embryonic Stem Cell Lines using Serial Analysis of Gene Expression </w:t>
            </w:r>
          </w:p>
        </w:tc>
        <w:tc>
          <w:tcPr>
            <w:tcW w:w="2064" w:type="dxa"/>
            <w:tcBorders>
              <w:top w:val="single" w:sz="4" w:space="0" w:color="808080"/>
              <w:left w:val="single" w:sz="4" w:space="0" w:color="808080"/>
              <w:bottom w:val="single" w:sz="4" w:space="0" w:color="808080"/>
              <w:right w:val="single" w:sz="4" w:space="0" w:color="808080"/>
            </w:tcBorders>
          </w:tcPr>
          <w:p w14:paraId="469E9C40" w14:textId="77777777" w:rsidR="00392A3A" w:rsidRPr="002A5DD6" w:rsidRDefault="00392A3A" w:rsidP="00B96BD9">
            <w:pPr>
              <w:jc w:val="center"/>
              <w:rPr>
                <w:sz w:val="22"/>
                <w:szCs w:val="22"/>
              </w:rPr>
            </w:pPr>
            <w:r w:rsidRPr="002A5DD6">
              <w:rPr>
                <w:sz w:val="22"/>
                <w:szCs w:val="22"/>
              </w:rPr>
              <w:t>MSc (Medical Genetics Graduate Program)</w:t>
            </w:r>
          </w:p>
        </w:tc>
      </w:tr>
    </w:tbl>
    <w:p w14:paraId="35C34EC4" w14:textId="77777777" w:rsidR="000A76F4" w:rsidRPr="002A5DD6" w:rsidRDefault="000A76F4" w:rsidP="00B84F1C">
      <w:pPr>
        <w:rPr>
          <w:sz w:val="22"/>
          <w:szCs w:val="22"/>
        </w:rPr>
      </w:pPr>
      <w:bookmarkStart w:id="3" w:name="OLE_LINK4"/>
    </w:p>
    <w:p w14:paraId="20B1824E" w14:textId="77777777" w:rsidR="00271535" w:rsidRPr="002A5DD6" w:rsidRDefault="00271535" w:rsidP="00501EE3">
      <w:pPr>
        <w:pStyle w:val="Heading2"/>
        <w:rPr>
          <w:szCs w:val="22"/>
        </w:rPr>
      </w:pPr>
      <w:r w:rsidRPr="002A5DD6">
        <w:rPr>
          <w:szCs w:val="22"/>
        </w:rPr>
        <w:t>Postdoctoral Fellows</w:t>
      </w:r>
    </w:p>
    <w:tbl>
      <w:tblPr>
        <w:tblW w:w="10245" w:type="dxa"/>
        <w:tblInd w:w="-72" w:type="dxa"/>
        <w:tblLayout w:type="fixed"/>
        <w:tblLook w:val="0000" w:firstRow="0" w:lastRow="0" w:firstColumn="0" w:lastColumn="0" w:noHBand="0" w:noVBand="0"/>
      </w:tblPr>
      <w:tblGrid>
        <w:gridCol w:w="2610"/>
        <w:gridCol w:w="4770"/>
        <w:gridCol w:w="2865"/>
      </w:tblGrid>
      <w:tr w:rsidR="003924C7" w:rsidRPr="002A5DD6" w14:paraId="49E87EF3" w14:textId="77777777" w:rsidTr="00F06FFA">
        <w:trPr>
          <w:trHeight w:val="252"/>
        </w:trPr>
        <w:tc>
          <w:tcPr>
            <w:tcW w:w="2610" w:type="dxa"/>
            <w:tcBorders>
              <w:bottom w:val="single" w:sz="4" w:space="0" w:color="808080"/>
            </w:tcBorders>
          </w:tcPr>
          <w:bookmarkEnd w:id="3"/>
          <w:p w14:paraId="54E0C0A7" w14:textId="77777777" w:rsidR="003924C7" w:rsidRPr="002A5DD6" w:rsidRDefault="003924C7" w:rsidP="00B96BD9">
            <w:pPr>
              <w:jc w:val="center"/>
              <w:rPr>
                <w:sz w:val="22"/>
                <w:szCs w:val="22"/>
                <w:u w:val="single"/>
              </w:rPr>
            </w:pPr>
            <w:r w:rsidRPr="002A5DD6">
              <w:rPr>
                <w:sz w:val="22"/>
                <w:szCs w:val="22"/>
                <w:u w:val="single"/>
              </w:rPr>
              <w:t>Years</w:t>
            </w:r>
          </w:p>
        </w:tc>
        <w:tc>
          <w:tcPr>
            <w:tcW w:w="4770" w:type="dxa"/>
            <w:tcBorders>
              <w:bottom w:val="single" w:sz="4" w:space="0" w:color="808080"/>
            </w:tcBorders>
          </w:tcPr>
          <w:p w14:paraId="4D4BAA19" w14:textId="77777777" w:rsidR="003924C7" w:rsidRPr="002A5DD6" w:rsidRDefault="003924C7" w:rsidP="00C55CDB">
            <w:pPr>
              <w:jc w:val="center"/>
              <w:rPr>
                <w:sz w:val="22"/>
                <w:szCs w:val="22"/>
                <w:u w:val="single"/>
              </w:rPr>
            </w:pPr>
            <w:r w:rsidRPr="002A5DD6">
              <w:rPr>
                <w:sz w:val="22"/>
                <w:szCs w:val="22"/>
                <w:u w:val="single"/>
              </w:rPr>
              <w:t>Name</w:t>
            </w:r>
          </w:p>
        </w:tc>
        <w:tc>
          <w:tcPr>
            <w:tcW w:w="2865" w:type="dxa"/>
            <w:tcBorders>
              <w:bottom w:val="single" w:sz="4" w:space="0" w:color="808080"/>
            </w:tcBorders>
          </w:tcPr>
          <w:p w14:paraId="6AC95C58" w14:textId="77777777" w:rsidR="003924C7" w:rsidRPr="002A5DD6" w:rsidRDefault="003924C7" w:rsidP="00B96BD9">
            <w:pPr>
              <w:jc w:val="center"/>
              <w:rPr>
                <w:sz w:val="22"/>
                <w:szCs w:val="22"/>
                <w:u w:val="single"/>
              </w:rPr>
            </w:pPr>
            <w:r w:rsidRPr="002A5DD6">
              <w:rPr>
                <w:sz w:val="22"/>
                <w:szCs w:val="22"/>
                <w:u w:val="single"/>
              </w:rPr>
              <w:t>Area</w:t>
            </w:r>
          </w:p>
        </w:tc>
      </w:tr>
      <w:tr w:rsidR="003F6F9A" w:rsidRPr="002A5DD6" w14:paraId="33D5B8FD" w14:textId="77777777" w:rsidTr="00F06FFA">
        <w:tc>
          <w:tcPr>
            <w:tcW w:w="2610" w:type="dxa"/>
            <w:tcBorders>
              <w:top w:val="single" w:sz="4" w:space="0" w:color="808080"/>
              <w:left w:val="single" w:sz="4" w:space="0" w:color="808080"/>
              <w:bottom w:val="single" w:sz="4" w:space="0" w:color="808080"/>
              <w:right w:val="single" w:sz="4" w:space="0" w:color="808080"/>
            </w:tcBorders>
          </w:tcPr>
          <w:p w14:paraId="775B082A" w14:textId="77777777" w:rsidR="003F6F9A" w:rsidRPr="002A5DD6" w:rsidRDefault="003F6F9A" w:rsidP="008823FD">
            <w:pPr>
              <w:rPr>
                <w:sz w:val="22"/>
                <w:szCs w:val="22"/>
              </w:rPr>
            </w:pPr>
            <w:r>
              <w:rPr>
                <w:sz w:val="22"/>
                <w:szCs w:val="22"/>
              </w:rPr>
              <w:t>01/04/2022 – Present</w:t>
            </w:r>
          </w:p>
        </w:tc>
        <w:tc>
          <w:tcPr>
            <w:tcW w:w="4770" w:type="dxa"/>
            <w:tcBorders>
              <w:top w:val="single" w:sz="4" w:space="0" w:color="808080"/>
              <w:left w:val="single" w:sz="4" w:space="0" w:color="808080"/>
              <w:bottom w:val="single" w:sz="4" w:space="0" w:color="808080"/>
              <w:right w:val="single" w:sz="4" w:space="0" w:color="808080"/>
            </w:tcBorders>
          </w:tcPr>
          <w:p w14:paraId="7A5535EE" w14:textId="77777777" w:rsidR="003F6F9A" w:rsidRPr="002A5DD6" w:rsidRDefault="003F6F9A" w:rsidP="00132773">
            <w:pPr>
              <w:rPr>
                <w:sz w:val="22"/>
                <w:szCs w:val="22"/>
              </w:rPr>
            </w:pPr>
            <w:r>
              <w:rPr>
                <w:sz w:val="22"/>
                <w:szCs w:val="22"/>
              </w:rPr>
              <w:t>Ming Hui (Michelle) Ng</w:t>
            </w:r>
          </w:p>
        </w:tc>
        <w:tc>
          <w:tcPr>
            <w:tcW w:w="2865" w:type="dxa"/>
            <w:tcBorders>
              <w:top w:val="single" w:sz="4" w:space="0" w:color="808080"/>
              <w:left w:val="single" w:sz="4" w:space="0" w:color="808080"/>
              <w:bottom w:val="single" w:sz="4" w:space="0" w:color="808080"/>
              <w:right w:val="single" w:sz="4" w:space="0" w:color="808080"/>
            </w:tcBorders>
          </w:tcPr>
          <w:p w14:paraId="3202E346" w14:textId="77777777" w:rsidR="003F6F9A" w:rsidRPr="00DB7D9D" w:rsidRDefault="00184BF7" w:rsidP="00913AFD">
            <w:pPr>
              <w:rPr>
                <w:sz w:val="22"/>
                <w:szCs w:val="22"/>
              </w:rPr>
            </w:pPr>
            <w:r w:rsidRPr="00DB7D9D">
              <w:rPr>
                <w:sz w:val="22"/>
                <w:szCs w:val="22"/>
              </w:rPr>
              <w:t>TBA</w:t>
            </w:r>
          </w:p>
        </w:tc>
      </w:tr>
      <w:tr w:rsidR="00232E82" w:rsidRPr="002A5DD6" w14:paraId="443A5D88" w14:textId="77777777" w:rsidTr="00F06FFA">
        <w:tc>
          <w:tcPr>
            <w:tcW w:w="2610" w:type="dxa"/>
            <w:tcBorders>
              <w:top w:val="single" w:sz="4" w:space="0" w:color="808080"/>
              <w:left w:val="single" w:sz="4" w:space="0" w:color="808080"/>
              <w:bottom w:val="single" w:sz="4" w:space="0" w:color="808080"/>
              <w:right w:val="single" w:sz="4" w:space="0" w:color="808080"/>
            </w:tcBorders>
          </w:tcPr>
          <w:p w14:paraId="2926A378" w14:textId="77777777" w:rsidR="00232E82" w:rsidRPr="002A5DD6" w:rsidRDefault="008823FD" w:rsidP="008823FD">
            <w:pPr>
              <w:rPr>
                <w:sz w:val="22"/>
                <w:szCs w:val="22"/>
              </w:rPr>
            </w:pPr>
            <w:r w:rsidRPr="002A5DD6">
              <w:rPr>
                <w:sz w:val="22"/>
                <w:szCs w:val="22"/>
              </w:rPr>
              <w:t>09/13/2021 – Present</w:t>
            </w:r>
          </w:p>
        </w:tc>
        <w:tc>
          <w:tcPr>
            <w:tcW w:w="4770" w:type="dxa"/>
            <w:tcBorders>
              <w:top w:val="single" w:sz="4" w:space="0" w:color="808080"/>
              <w:left w:val="single" w:sz="4" w:space="0" w:color="808080"/>
              <w:bottom w:val="single" w:sz="4" w:space="0" w:color="808080"/>
              <w:right w:val="single" w:sz="4" w:space="0" w:color="808080"/>
            </w:tcBorders>
          </w:tcPr>
          <w:p w14:paraId="4A59F91A" w14:textId="77777777" w:rsidR="00232E82" w:rsidRPr="002A5DD6" w:rsidRDefault="008823FD" w:rsidP="00132773">
            <w:pPr>
              <w:rPr>
                <w:sz w:val="22"/>
                <w:szCs w:val="22"/>
              </w:rPr>
            </w:pPr>
            <w:r w:rsidRPr="002A5DD6">
              <w:rPr>
                <w:sz w:val="22"/>
                <w:szCs w:val="22"/>
              </w:rPr>
              <w:t>Veronique LeBlanc</w:t>
            </w:r>
          </w:p>
          <w:p w14:paraId="78B6315C" w14:textId="77777777" w:rsidR="003E0126" w:rsidRPr="002A5DD6" w:rsidRDefault="003E0126" w:rsidP="00132773">
            <w:pPr>
              <w:rPr>
                <w:sz w:val="22"/>
                <w:szCs w:val="22"/>
              </w:rPr>
            </w:pPr>
          </w:p>
        </w:tc>
        <w:tc>
          <w:tcPr>
            <w:tcW w:w="2865" w:type="dxa"/>
            <w:tcBorders>
              <w:top w:val="single" w:sz="4" w:space="0" w:color="808080"/>
              <w:left w:val="single" w:sz="4" w:space="0" w:color="808080"/>
              <w:bottom w:val="single" w:sz="4" w:space="0" w:color="808080"/>
              <w:right w:val="single" w:sz="4" w:space="0" w:color="808080"/>
            </w:tcBorders>
          </w:tcPr>
          <w:p w14:paraId="00908B3D" w14:textId="77777777" w:rsidR="00232E82" w:rsidRPr="002A5DD6" w:rsidRDefault="00184BF7" w:rsidP="00913AFD">
            <w:pPr>
              <w:rPr>
                <w:sz w:val="22"/>
                <w:szCs w:val="22"/>
              </w:rPr>
            </w:pPr>
            <w:r w:rsidRPr="00184BF7">
              <w:rPr>
                <w:sz w:val="22"/>
                <w:szCs w:val="22"/>
              </w:rPr>
              <w:t>Genomic characterization of glioblastoma</w:t>
            </w:r>
          </w:p>
        </w:tc>
      </w:tr>
      <w:tr w:rsidR="00554932" w:rsidRPr="002A5DD6" w14:paraId="04934E12" w14:textId="77777777" w:rsidTr="00F06FFA">
        <w:tc>
          <w:tcPr>
            <w:tcW w:w="2610" w:type="dxa"/>
            <w:tcBorders>
              <w:top w:val="single" w:sz="4" w:space="0" w:color="808080"/>
              <w:left w:val="single" w:sz="4" w:space="0" w:color="808080"/>
              <w:bottom w:val="single" w:sz="4" w:space="0" w:color="808080"/>
              <w:right w:val="single" w:sz="4" w:space="0" w:color="808080"/>
            </w:tcBorders>
          </w:tcPr>
          <w:p w14:paraId="0E22F0FE" w14:textId="77777777" w:rsidR="00554932" w:rsidRPr="002A5DD6" w:rsidRDefault="000F4767" w:rsidP="000F4767">
            <w:pPr>
              <w:rPr>
                <w:sz w:val="22"/>
                <w:szCs w:val="22"/>
              </w:rPr>
            </w:pPr>
            <w:r w:rsidRPr="002A5DD6">
              <w:rPr>
                <w:sz w:val="22"/>
                <w:szCs w:val="22"/>
              </w:rPr>
              <w:t>09/01/2020 – Present</w:t>
            </w:r>
          </w:p>
        </w:tc>
        <w:tc>
          <w:tcPr>
            <w:tcW w:w="4770" w:type="dxa"/>
            <w:tcBorders>
              <w:top w:val="single" w:sz="4" w:space="0" w:color="808080"/>
              <w:left w:val="single" w:sz="4" w:space="0" w:color="808080"/>
              <w:bottom w:val="single" w:sz="4" w:space="0" w:color="808080"/>
              <w:right w:val="single" w:sz="4" w:space="0" w:color="808080"/>
            </w:tcBorders>
          </w:tcPr>
          <w:p w14:paraId="6D840342" w14:textId="77777777" w:rsidR="00554932" w:rsidRPr="002A5DD6" w:rsidRDefault="00554932" w:rsidP="00D46FCD">
            <w:pPr>
              <w:rPr>
                <w:sz w:val="22"/>
                <w:szCs w:val="22"/>
              </w:rPr>
            </w:pPr>
            <w:r w:rsidRPr="002A5DD6">
              <w:rPr>
                <w:sz w:val="22"/>
                <w:szCs w:val="22"/>
              </w:rPr>
              <w:t>Sander Lambo</w:t>
            </w:r>
          </w:p>
        </w:tc>
        <w:tc>
          <w:tcPr>
            <w:tcW w:w="2865" w:type="dxa"/>
            <w:tcBorders>
              <w:top w:val="single" w:sz="4" w:space="0" w:color="808080"/>
              <w:left w:val="single" w:sz="4" w:space="0" w:color="808080"/>
              <w:bottom w:val="single" w:sz="4" w:space="0" w:color="808080"/>
              <w:right w:val="single" w:sz="4" w:space="0" w:color="808080"/>
            </w:tcBorders>
          </w:tcPr>
          <w:p w14:paraId="7C7DE3A6" w14:textId="77777777" w:rsidR="00554932" w:rsidRPr="002A5DD6" w:rsidRDefault="00913AFD" w:rsidP="00913AFD">
            <w:pPr>
              <w:rPr>
                <w:color w:val="000000"/>
                <w:sz w:val="22"/>
                <w:szCs w:val="22"/>
              </w:rPr>
            </w:pPr>
            <w:r w:rsidRPr="002A5DD6">
              <w:rPr>
                <w:sz w:val="22"/>
                <w:szCs w:val="22"/>
              </w:rPr>
              <w:t>Studying epigenetics in leukemia to find the underlying cause of treatment resistance</w:t>
            </w:r>
          </w:p>
        </w:tc>
      </w:tr>
      <w:tr w:rsidR="00B135FE" w:rsidRPr="002A5DD6" w14:paraId="2EAF5984" w14:textId="77777777" w:rsidTr="00F06FFA">
        <w:tc>
          <w:tcPr>
            <w:tcW w:w="2610" w:type="dxa"/>
            <w:tcBorders>
              <w:top w:val="single" w:sz="4" w:space="0" w:color="808080"/>
              <w:left w:val="single" w:sz="4" w:space="0" w:color="808080"/>
              <w:bottom w:val="single" w:sz="4" w:space="0" w:color="808080"/>
              <w:right w:val="single" w:sz="4" w:space="0" w:color="808080"/>
            </w:tcBorders>
          </w:tcPr>
          <w:p w14:paraId="2226B845" w14:textId="77777777" w:rsidR="00B135FE" w:rsidRPr="002A5DD6" w:rsidRDefault="00B135FE" w:rsidP="00E25F41">
            <w:pPr>
              <w:rPr>
                <w:sz w:val="22"/>
                <w:szCs w:val="22"/>
              </w:rPr>
            </w:pPr>
            <w:r w:rsidRPr="002A5DD6">
              <w:rPr>
                <w:sz w:val="22"/>
                <w:szCs w:val="22"/>
              </w:rPr>
              <w:t>10/31/2016 – Present</w:t>
            </w:r>
          </w:p>
        </w:tc>
        <w:tc>
          <w:tcPr>
            <w:tcW w:w="4770" w:type="dxa"/>
            <w:tcBorders>
              <w:top w:val="single" w:sz="4" w:space="0" w:color="808080"/>
              <w:left w:val="single" w:sz="4" w:space="0" w:color="808080"/>
              <w:bottom w:val="single" w:sz="4" w:space="0" w:color="808080"/>
              <w:right w:val="single" w:sz="4" w:space="0" w:color="808080"/>
            </w:tcBorders>
          </w:tcPr>
          <w:p w14:paraId="4277FD97" w14:textId="77777777" w:rsidR="00B135FE" w:rsidRPr="002A5DD6" w:rsidRDefault="00B135FE" w:rsidP="00D46FCD">
            <w:pPr>
              <w:rPr>
                <w:sz w:val="22"/>
                <w:szCs w:val="22"/>
              </w:rPr>
            </w:pPr>
            <w:r w:rsidRPr="002A5DD6">
              <w:rPr>
                <w:sz w:val="22"/>
                <w:szCs w:val="22"/>
              </w:rPr>
              <w:t>Dan Jin</w:t>
            </w:r>
          </w:p>
          <w:p w14:paraId="1048717C" w14:textId="77777777" w:rsidR="00904466" w:rsidRPr="002A5DD6" w:rsidRDefault="00904466" w:rsidP="00D46FCD">
            <w:pPr>
              <w:rPr>
                <w:sz w:val="22"/>
                <w:szCs w:val="22"/>
              </w:rPr>
            </w:pPr>
          </w:p>
        </w:tc>
        <w:tc>
          <w:tcPr>
            <w:tcW w:w="2865" w:type="dxa"/>
            <w:tcBorders>
              <w:top w:val="single" w:sz="4" w:space="0" w:color="808080"/>
              <w:left w:val="single" w:sz="4" w:space="0" w:color="808080"/>
              <w:bottom w:val="single" w:sz="4" w:space="0" w:color="808080"/>
              <w:right w:val="single" w:sz="4" w:space="0" w:color="808080"/>
            </w:tcBorders>
          </w:tcPr>
          <w:p w14:paraId="46365D8A" w14:textId="77777777" w:rsidR="00B135FE" w:rsidRPr="002A5DD6" w:rsidRDefault="006816EA" w:rsidP="00912C1E">
            <w:pPr>
              <w:pStyle w:val="PlainText"/>
              <w:rPr>
                <w:rFonts w:ascii="Times New Roman" w:hAnsi="Times New Roman"/>
                <w:color w:val="000000"/>
                <w:sz w:val="22"/>
                <w:szCs w:val="22"/>
                <w:lang w:val="en-US"/>
              </w:rPr>
            </w:pPr>
            <w:r w:rsidRPr="002A5DD6">
              <w:rPr>
                <w:rFonts w:ascii="Times New Roman" w:hAnsi="Times New Roman"/>
                <w:color w:val="000000"/>
                <w:sz w:val="22"/>
                <w:szCs w:val="22"/>
                <w:lang w:val="en-US"/>
              </w:rPr>
              <w:t>Rhabdoid tumours</w:t>
            </w:r>
          </w:p>
        </w:tc>
      </w:tr>
      <w:tr w:rsidR="003E0126" w:rsidRPr="002A5DD6" w14:paraId="7956D22B" w14:textId="77777777" w:rsidTr="00F06FFA">
        <w:tc>
          <w:tcPr>
            <w:tcW w:w="2610" w:type="dxa"/>
            <w:tcBorders>
              <w:top w:val="single" w:sz="4" w:space="0" w:color="808080"/>
              <w:left w:val="single" w:sz="4" w:space="0" w:color="808080"/>
              <w:bottom w:val="single" w:sz="4" w:space="0" w:color="808080"/>
              <w:right w:val="single" w:sz="4" w:space="0" w:color="808080"/>
            </w:tcBorders>
          </w:tcPr>
          <w:p w14:paraId="1809E363" w14:textId="77777777" w:rsidR="003E0126" w:rsidRPr="002A5DD6" w:rsidRDefault="003E0126" w:rsidP="003E0126">
            <w:pPr>
              <w:rPr>
                <w:sz w:val="22"/>
                <w:szCs w:val="22"/>
              </w:rPr>
            </w:pPr>
            <w:r w:rsidRPr="002A5DD6">
              <w:rPr>
                <w:sz w:val="22"/>
                <w:szCs w:val="22"/>
              </w:rPr>
              <w:t>03/01/2021 – 10/15/2021</w:t>
            </w:r>
          </w:p>
        </w:tc>
        <w:tc>
          <w:tcPr>
            <w:tcW w:w="4770" w:type="dxa"/>
            <w:tcBorders>
              <w:top w:val="single" w:sz="4" w:space="0" w:color="808080"/>
              <w:left w:val="single" w:sz="4" w:space="0" w:color="808080"/>
              <w:bottom w:val="single" w:sz="4" w:space="0" w:color="808080"/>
              <w:right w:val="single" w:sz="4" w:space="0" w:color="808080"/>
            </w:tcBorders>
          </w:tcPr>
          <w:p w14:paraId="4E651CEA" w14:textId="77777777" w:rsidR="003E0126" w:rsidRDefault="003E0126" w:rsidP="003E0126">
            <w:pPr>
              <w:rPr>
                <w:sz w:val="22"/>
                <w:szCs w:val="22"/>
              </w:rPr>
            </w:pPr>
            <w:r w:rsidRPr="002A5DD6">
              <w:rPr>
                <w:sz w:val="22"/>
                <w:szCs w:val="22"/>
              </w:rPr>
              <w:t>Hye-Jung (Elizabeth) Chun</w:t>
            </w:r>
          </w:p>
          <w:p w14:paraId="18130F95" w14:textId="77777777" w:rsidR="00DB7D9D" w:rsidRDefault="00DB7D9D" w:rsidP="003E0126">
            <w:pPr>
              <w:rPr>
                <w:sz w:val="22"/>
                <w:szCs w:val="22"/>
              </w:rPr>
            </w:pPr>
          </w:p>
          <w:p w14:paraId="2E49810D" w14:textId="77777777" w:rsidR="003E0126" w:rsidRPr="002A5DD6" w:rsidRDefault="003E0126" w:rsidP="00DB7D9D">
            <w:pPr>
              <w:rPr>
                <w:sz w:val="22"/>
                <w:szCs w:val="22"/>
              </w:rPr>
            </w:pPr>
          </w:p>
        </w:tc>
        <w:tc>
          <w:tcPr>
            <w:tcW w:w="2865" w:type="dxa"/>
            <w:tcBorders>
              <w:top w:val="single" w:sz="4" w:space="0" w:color="808080"/>
              <w:left w:val="single" w:sz="4" w:space="0" w:color="808080"/>
              <w:bottom w:val="single" w:sz="4" w:space="0" w:color="808080"/>
              <w:right w:val="single" w:sz="4" w:space="0" w:color="808080"/>
            </w:tcBorders>
          </w:tcPr>
          <w:p w14:paraId="54E892DC" w14:textId="77777777" w:rsidR="003E0126" w:rsidRPr="002A5DD6" w:rsidRDefault="003E0126" w:rsidP="003E0126">
            <w:pPr>
              <w:rPr>
                <w:sz w:val="22"/>
                <w:szCs w:val="22"/>
              </w:rPr>
            </w:pPr>
            <w:r w:rsidRPr="002A5DD6">
              <w:rPr>
                <w:sz w:val="22"/>
                <w:szCs w:val="22"/>
              </w:rPr>
              <w:t>Rhabdoid tumours</w:t>
            </w:r>
          </w:p>
        </w:tc>
      </w:tr>
      <w:tr w:rsidR="003E0126" w:rsidRPr="002A5DD6" w14:paraId="4157710F" w14:textId="77777777" w:rsidTr="00F06FFA">
        <w:tc>
          <w:tcPr>
            <w:tcW w:w="2610" w:type="dxa"/>
            <w:tcBorders>
              <w:top w:val="single" w:sz="4" w:space="0" w:color="808080"/>
              <w:left w:val="single" w:sz="4" w:space="0" w:color="808080"/>
              <w:bottom w:val="single" w:sz="4" w:space="0" w:color="808080"/>
              <w:right w:val="single" w:sz="4" w:space="0" w:color="808080"/>
            </w:tcBorders>
          </w:tcPr>
          <w:p w14:paraId="12C9AA12" w14:textId="77777777" w:rsidR="003E0126" w:rsidRPr="002A5DD6" w:rsidRDefault="003E0126" w:rsidP="003E0126">
            <w:pPr>
              <w:rPr>
                <w:sz w:val="22"/>
                <w:szCs w:val="22"/>
              </w:rPr>
            </w:pPr>
            <w:r w:rsidRPr="002A5DD6">
              <w:rPr>
                <w:sz w:val="22"/>
                <w:szCs w:val="22"/>
              </w:rPr>
              <w:t>12/02/2013 – 11/27/2018</w:t>
            </w:r>
          </w:p>
        </w:tc>
        <w:tc>
          <w:tcPr>
            <w:tcW w:w="4770" w:type="dxa"/>
            <w:tcBorders>
              <w:top w:val="single" w:sz="4" w:space="0" w:color="808080"/>
              <w:left w:val="single" w:sz="4" w:space="0" w:color="808080"/>
              <w:bottom w:val="single" w:sz="4" w:space="0" w:color="808080"/>
              <w:right w:val="single" w:sz="4" w:space="0" w:color="808080"/>
            </w:tcBorders>
          </w:tcPr>
          <w:p w14:paraId="5D8E1E1F" w14:textId="77777777" w:rsidR="003E0126" w:rsidRPr="002A5DD6" w:rsidRDefault="003E0126" w:rsidP="003E0126">
            <w:pPr>
              <w:rPr>
                <w:sz w:val="22"/>
                <w:szCs w:val="22"/>
              </w:rPr>
            </w:pPr>
            <w:r w:rsidRPr="002A5DD6">
              <w:rPr>
                <w:sz w:val="22"/>
                <w:szCs w:val="22"/>
              </w:rPr>
              <w:t>Alessia Gagliardi</w:t>
            </w:r>
          </w:p>
          <w:p w14:paraId="30268433" w14:textId="77777777" w:rsidR="003E0126" w:rsidRPr="002A5DD6" w:rsidRDefault="003E0126" w:rsidP="003E0126">
            <w:pPr>
              <w:rPr>
                <w:sz w:val="22"/>
                <w:szCs w:val="22"/>
              </w:rPr>
            </w:pPr>
          </w:p>
          <w:p w14:paraId="50AA5272" w14:textId="77777777" w:rsidR="003E0126" w:rsidRPr="002A5DD6" w:rsidRDefault="003E0126" w:rsidP="003E0126">
            <w:pPr>
              <w:rPr>
                <w:sz w:val="22"/>
                <w:szCs w:val="22"/>
              </w:rPr>
            </w:pPr>
            <w:r w:rsidRPr="002A5DD6">
              <w:rPr>
                <w:b/>
                <w:sz w:val="22"/>
                <w:szCs w:val="22"/>
              </w:rPr>
              <w:t>Current position</w:t>
            </w:r>
            <w:r w:rsidRPr="002A5DD6">
              <w:rPr>
                <w:sz w:val="22"/>
                <w:szCs w:val="22"/>
              </w:rPr>
              <w:t>: Staff Scientist, Genome Sciences Centre, BC Cancer</w:t>
            </w:r>
          </w:p>
        </w:tc>
        <w:tc>
          <w:tcPr>
            <w:tcW w:w="2865" w:type="dxa"/>
            <w:tcBorders>
              <w:top w:val="single" w:sz="4" w:space="0" w:color="808080"/>
              <w:left w:val="single" w:sz="4" w:space="0" w:color="808080"/>
              <w:bottom w:val="single" w:sz="4" w:space="0" w:color="808080"/>
              <w:right w:val="single" w:sz="4" w:space="0" w:color="808080"/>
            </w:tcBorders>
          </w:tcPr>
          <w:p w14:paraId="3129C8EA" w14:textId="77777777" w:rsidR="003E0126" w:rsidRPr="002A5DD6" w:rsidRDefault="003E0126" w:rsidP="003E0126">
            <w:pPr>
              <w:rPr>
                <w:sz w:val="22"/>
                <w:szCs w:val="22"/>
              </w:rPr>
            </w:pPr>
            <w:r w:rsidRPr="002A5DD6">
              <w:rPr>
                <w:sz w:val="22"/>
                <w:szCs w:val="22"/>
              </w:rPr>
              <w:t>MLL2 functional genomics</w:t>
            </w:r>
          </w:p>
          <w:p w14:paraId="2B0D8942" w14:textId="77777777" w:rsidR="003E0126" w:rsidRPr="002A5DD6" w:rsidRDefault="003E0126" w:rsidP="003E0126">
            <w:pPr>
              <w:rPr>
                <w:sz w:val="22"/>
                <w:szCs w:val="22"/>
              </w:rPr>
            </w:pPr>
          </w:p>
        </w:tc>
      </w:tr>
      <w:tr w:rsidR="003E0126" w:rsidRPr="002A5DD6" w14:paraId="3807BA0D" w14:textId="77777777" w:rsidTr="00F06FFA">
        <w:tc>
          <w:tcPr>
            <w:tcW w:w="2610" w:type="dxa"/>
            <w:tcBorders>
              <w:top w:val="single" w:sz="4" w:space="0" w:color="808080"/>
              <w:left w:val="single" w:sz="4" w:space="0" w:color="808080"/>
              <w:bottom w:val="single" w:sz="4" w:space="0" w:color="808080"/>
              <w:right w:val="single" w:sz="4" w:space="0" w:color="808080"/>
            </w:tcBorders>
          </w:tcPr>
          <w:p w14:paraId="52991C3F" w14:textId="77777777" w:rsidR="003E0126" w:rsidRPr="002A5DD6" w:rsidRDefault="003E0126" w:rsidP="003E0126">
            <w:pPr>
              <w:rPr>
                <w:sz w:val="22"/>
                <w:szCs w:val="22"/>
              </w:rPr>
            </w:pPr>
            <w:r w:rsidRPr="002A5DD6">
              <w:rPr>
                <w:sz w:val="22"/>
                <w:szCs w:val="22"/>
              </w:rPr>
              <w:t>04/01/2016 – 03/31/2017</w:t>
            </w:r>
          </w:p>
        </w:tc>
        <w:tc>
          <w:tcPr>
            <w:tcW w:w="4770" w:type="dxa"/>
            <w:tcBorders>
              <w:top w:val="single" w:sz="4" w:space="0" w:color="808080"/>
              <w:left w:val="single" w:sz="4" w:space="0" w:color="808080"/>
              <w:bottom w:val="single" w:sz="4" w:space="0" w:color="808080"/>
              <w:right w:val="single" w:sz="4" w:space="0" w:color="808080"/>
            </w:tcBorders>
          </w:tcPr>
          <w:p w14:paraId="56DD87E2" w14:textId="77777777" w:rsidR="003E0126" w:rsidRPr="002A5DD6" w:rsidRDefault="003E0126" w:rsidP="003E0126">
            <w:pPr>
              <w:rPr>
                <w:sz w:val="22"/>
                <w:szCs w:val="22"/>
              </w:rPr>
            </w:pPr>
            <w:r w:rsidRPr="002A5DD6">
              <w:rPr>
                <w:sz w:val="22"/>
                <w:szCs w:val="22"/>
              </w:rPr>
              <w:t>Emilia Lim</w:t>
            </w:r>
          </w:p>
          <w:p w14:paraId="0BB2D1A1" w14:textId="77777777" w:rsidR="003E0126" w:rsidRPr="002A5DD6" w:rsidRDefault="003E0126" w:rsidP="003E0126">
            <w:pPr>
              <w:rPr>
                <w:sz w:val="22"/>
                <w:szCs w:val="22"/>
              </w:rPr>
            </w:pPr>
          </w:p>
          <w:p w14:paraId="6620CFDF" w14:textId="77777777" w:rsidR="003E0126" w:rsidRPr="002A5DD6" w:rsidRDefault="003E0126" w:rsidP="003E0126">
            <w:pPr>
              <w:rPr>
                <w:sz w:val="22"/>
                <w:szCs w:val="22"/>
              </w:rPr>
            </w:pPr>
            <w:r w:rsidRPr="002A5DD6">
              <w:rPr>
                <w:b/>
                <w:sz w:val="22"/>
                <w:szCs w:val="22"/>
              </w:rPr>
              <w:t>Current position</w:t>
            </w:r>
            <w:r w:rsidRPr="002A5DD6">
              <w:rPr>
                <w:sz w:val="22"/>
                <w:szCs w:val="22"/>
              </w:rPr>
              <w:t>: Postdoctoral Fellow, The Francis Crick Institute, London, UK</w:t>
            </w:r>
          </w:p>
        </w:tc>
        <w:tc>
          <w:tcPr>
            <w:tcW w:w="2865" w:type="dxa"/>
            <w:tcBorders>
              <w:top w:val="single" w:sz="4" w:space="0" w:color="808080"/>
              <w:left w:val="single" w:sz="4" w:space="0" w:color="808080"/>
              <w:bottom w:val="single" w:sz="4" w:space="0" w:color="808080"/>
              <w:right w:val="single" w:sz="4" w:space="0" w:color="808080"/>
            </w:tcBorders>
          </w:tcPr>
          <w:p w14:paraId="13D39BAB" w14:textId="77777777" w:rsidR="003E0126" w:rsidRPr="002A5DD6" w:rsidRDefault="003E0126" w:rsidP="003E0126">
            <w:pPr>
              <w:pStyle w:val="PlainText"/>
              <w:rPr>
                <w:rFonts w:ascii="Times New Roman" w:hAnsi="Times New Roman"/>
                <w:bCs/>
                <w:sz w:val="22"/>
                <w:szCs w:val="22"/>
                <w:lang w:val="en-CA"/>
              </w:rPr>
            </w:pPr>
            <w:r w:rsidRPr="002A5DD6">
              <w:rPr>
                <w:rFonts w:ascii="Times New Roman" w:hAnsi="Times New Roman"/>
                <w:color w:val="000000"/>
                <w:sz w:val="22"/>
                <w:szCs w:val="22"/>
              </w:rPr>
              <w:t>Comprehensive Sequence Analysis of Pediatric Acute Myeloid Leukemia</w:t>
            </w:r>
          </w:p>
        </w:tc>
      </w:tr>
      <w:tr w:rsidR="003E0126" w:rsidRPr="002A5DD6" w14:paraId="3A8A2989" w14:textId="77777777" w:rsidTr="00F06FFA">
        <w:tc>
          <w:tcPr>
            <w:tcW w:w="2610" w:type="dxa"/>
            <w:tcBorders>
              <w:top w:val="single" w:sz="4" w:space="0" w:color="808080"/>
              <w:left w:val="single" w:sz="4" w:space="0" w:color="808080"/>
              <w:bottom w:val="single" w:sz="4" w:space="0" w:color="808080"/>
              <w:right w:val="single" w:sz="4" w:space="0" w:color="808080"/>
            </w:tcBorders>
          </w:tcPr>
          <w:p w14:paraId="1B7950C7" w14:textId="77777777" w:rsidR="003E0126" w:rsidRPr="002A5DD6" w:rsidRDefault="003E0126" w:rsidP="003E0126">
            <w:pPr>
              <w:rPr>
                <w:sz w:val="22"/>
                <w:szCs w:val="22"/>
              </w:rPr>
            </w:pPr>
            <w:r w:rsidRPr="002A5DD6">
              <w:rPr>
                <w:sz w:val="22"/>
                <w:szCs w:val="22"/>
              </w:rPr>
              <w:t>02/11/2014 – 02/10/2017</w:t>
            </w:r>
          </w:p>
        </w:tc>
        <w:tc>
          <w:tcPr>
            <w:tcW w:w="4770" w:type="dxa"/>
            <w:tcBorders>
              <w:top w:val="single" w:sz="4" w:space="0" w:color="808080"/>
              <w:left w:val="single" w:sz="4" w:space="0" w:color="808080"/>
              <w:bottom w:val="single" w:sz="4" w:space="0" w:color="808080"/>
              <w:right w:val="single" w:sz="4" w:space="0" w:color="808080"/>
            </w:tcBorders>
          </w:tcPr>
          <w:p w14:paraId="181CA3C8" w14:textId="77777777" w:rsidR="003E0126" w:rsidRPr="002A5DD6" w:rsidRDefault="003E0126" w:rsidP="003E0126">
            <w:pPr>
              <w:rPr>
                <w:sz w:val="22"/>
                <w:szCs w:val="22"/>
              </w:rPr>
            </w:pPr>
            <w:r w:rsidRPr="002A5DD6">
              <w:rPr>
                <w:sz w:val="22"/>
                <w:szCs w:val="22"/>
              </w:rPr>
              <w:t>Isabel Serrano-Martinez</w:t>
            </w:r>
          </w:p>
          <w:p w14:paraId="1DC4000F" w14:textId="77777777" w:rsidR="003E0126" w:rsidRPr="002A5DD6" w:rsidRDefault="003E0126" w:rsidP="003E0126">
            <w:pPr>
              <w:rPr>
                <w:sz w:val="22"/>
                <w:szCs w:val="22"/>
              </w:rPr>
            </w:pPr>
          </w:p>
          <w:p w14:paraId="0342EF1C" w14:textId="77777777" w:rsidR="003E0126" w:rsidRPr="002A5DD6" w:rsidRDefault="003E0126" w:rsidP="001D01AF">
            <w:pPr>
              <w:rPr>
                <w:sz w:val="22"/>
                <w:szCs w:val="22"/>
              </w:rPr>
            </w:pPr>
            <w:r w:rsidRPr="002A5DD6">
              <w:rPr>
                <w:b/>
                <w:sz w:val="22"/>
                <w:szCs w:val="22"/>
              </w:rPr>
              <w:t>Previous position</w:t>
            </w:r>
            <w:r w:rsidRPr="002A5DD6">
              <w:rPr>
                <w:sz w:val="22"/>
                <w:szCs w:val="22"/>
              </w:rPr>
              <w:t xml:space="preserve">: </w:t>
            </w:r>
            <w:r w:rsidR="001D01AF">
              <w:rPr>
                <w:sz w:val="22"/>
                <w:szCs w:val="22"/>
              </w:rPr>
              <w:t>Research Projects Manager, Terry Fox Research Institute</w:t>
            </w:r>
          </w:p>
        </w:tc>
        <w:tc>
          <w:tcPr>
            <w:tcW w:w="2865" w:type="dxa"/>
            <w:tcBorders>
              <w:top w:val="single" w:sz="4" w:space="0" w:color="808080"/>
              <w:left w:val="single" w:sz="4" w:space="0" w:color="808080"/>
              <w:bottom w:val="single" w:sz="4" w:space="0" w:color="808080"/>
              <w:right w:val="single" w:sz="4" w:space="0" w:color="808080"/>
            </w:tcBorders>
          </w:tcPr>
          <w:p w14:paraId="39DBA65E" w14:textId="77777777" w:rsidR="003E0126" w:rsidRPr="002A5DD6" w:rsidRDefault="003E0126" w:rsidP="003E0126">
            <w:pPr>
              <w:rPr>
                <w:sz w:val="22"/>
                <w:szCs w:val="22"/>
              </w:rPr>
            </w:pPr>
            <w:r w:rsidRPr="002A5DD6">
              <w:rPr>
                <w:bCs/>
                <w:sz w:val="22"/>
                <w:szCs w:val="22"/>
              </w:rPr>
              <w:t>FOXO1 mutations are associated with inferior survival in DLBCL</w:t>
            </w:r>
          </w:p>
        </w:tc>
      </w:tr>
      <w:tr w:rsidR="003E0126" w:rsidRPr="002A5DD6" w14:paraId="742FCBD7" w14:textId="77777777" w:rsidTr="00F06FFA">
        <w:tc>
          <w:tcPr>
            <w:tcW w:w="2610" w:type="dxa"/>
            <w:tcBorders>
              <w:top w:val="single" w:sz="4" w:space="0" w:color="808080"/>
              <w:left w:val="single" w:sz="4" w:space="0" w:color="808080"/>
              <w:bottom w:val="single" w:sz="4" w:space="0" w:color="808080"/>
              <w:right w:val="single" w:sz="4" w:space="0" w:color="808080"/>
            </w:tcBorders>
          </w:tcPr>
          <w:p w14:paraId="61683EE4" w14:textId="77777777" w:rsidR="003E0126" w:rsidRPr="002A5DD6" w:rsidRDefault="003E0126" w:rsidP="003E0126">
            <w:pPr>
              <w:rPr>
                <w:sz w:val="22"/>
                <w:szCs w:val="22"/>
              </w:rPr>
            </w:pPr>
            <w:r w:rsidRPr="002A5DD6">
              <w:rPr>
                <w:sz w:val="22"/>
                <w:szCs w:val="22"/>
              </w:rPr>
              <w:t>07/2012 – 02/28/2013</w:t>
            </w:r>
          </w:p>
        </w:tc>
        <w:tc>
          <w:tcPr>
            <w:tcW w:w="4770" w:type="dxa"/>
            <w:tcBorders>
              <w:top w:val="single" w:sz="4" w:space="0" w:color="808080"/>
              <w:left w:val="single" w:sz="4" w:space="0" w:color="808080"/>
              <w:bottom w:val="single" w:sz="4" w:space="0" w:color="808080"/>
              <w:right w:val="single" w:sz="4" w:space="0" w:color="808080"/>
            </w:tcBorders>
          </w:tcPr>
          <w:p w14:paraId="77418DA9" w14:textId="77777777" w:rsidR="003E0126" w:rsidRPr="002A5DD6" w:rsidRDefault="003E0126" w:rsidP="003E0126">
            <w:pPr>
              <w:rPr>
                <w:sz w:val="22"/>
                <w:szCs w:val="22"/>
              </w:rPr>
            </w:pPr>
            <w:r w:rsidRPr="002A5DD6">
              <w:rPr>
                <w:sz w:val="22"/>
                <w:szCs w:val="22"/>
              </w:rPr>
              <w:t>Noushin Farnoud</w:t>
            </w:r>
          </w:p>
          <w:p w14:paraId="28E48E9F" w14:textId="77777777" w:rsidR="003E0126" w:rsidRPr="002A5DD6" w:rsidRDefault="003E0126" w:rsidP="003E0126">
            <w:pPr>
              <w:rPr>
                <w:sz w:val="22"/>
                <w:szCs w:val="22"/>
              </w:rPr>
            </w:pPr>
          </w:p>
          <w:p w14:paraId="634037E9" w14:textId="77777777" w:rsidR="003E0126" w:rsidRPr="002A5DD6" w:rsidRDefault="003E0126" w:rsidP="003E0126">
            <w:pPr>
              <w:rPr>
                <w:sz w:val="22"/>
                <w:szCs w:val="22"/>
              </w:rPr>
            </w:pPr>
            <w:r w:rsidRPr="002A5DD6">
              <w:rPr>
                <w:b/>
                <w:sz w:val="22"/>
                <w:szCs w:val="22"/>
              </w:rPr>
              <w:t>Current position:</w:t>
            </w:r>
            <w:r w:rsidRPr="002A5DD6">
              <w:rPr>
                <w:sz w:val="22"/>
                <w:szCs w:val="22"/>
              </w:rPr>
              <w:t xml:space="preserve"> Senior Bioinformatics Engineer II, Memorial Sloan-Kettering Cancer Center</w:t>
            </w:r>
          </w:p>
        </w:tc>
        <w:tc>
          <w:tcPr>
            <w:tcW w:w="2865" w:type="dxa"/>
            <w:tcBorders>
              <w:top w:val="single" w:sz="4" w:space="0" w:color="808080"/>
              <w:left w:val="single" w:sz="4" w:space="0" w:color="808080"/>
              <w:bottom w:val="single" w:sz="4" w:space="0" w:color="808080"/>
              <w:right w:val="single" w:sz="4" w:space="0" w:color="808080"/>
            </w:tcBorders>
          </w:tcPr>
          <w:p w14:paraId="31ADD0CB" w14:textId="77777777" w:rsidR="003E0126" w:rsidRPr="002A5DD6" w:rsidRDefault="003E0126" w:rsidP="003E0126">
            <w:pPr>
              <w:rPr>
                <w:sz w:val="22"/>
                <w:szCs w:val="22"/>
              </w:rPr>
            </w:pPr>
            <w:r w:rsidRPr="002A5DD6">
              <w:rPr>
                <w:sz w:val="22"/>
                <w:szCs w:val="22"/>
              </w:rPr>
              <w:t>Software development for copy number analysis</w:t>
            </w:r>
          </w:p>
        </w:tc>
      </w:tr>
      <w:tr w:rsidR="003E0126" w:rsidRPr="002A5DD6" w14:paraId="57D02CB5" w14:textId="77777777" w:rsidTr="00F06FFA">
        <w:tc>
          <w:tcPr>
            <w:tcW w:w="2610" w:type="dxa"/>
            <w:tcBorders>
              <w:top w:val="single" w:sz="4" w:space="0" w:color="808080"/>
              <w:left w:val="single" w:sz="4" w:space="0" w:color="808080"/>
              <w:bottom w:val="single" w:sz="4" w:space="0" w:color="808080"/>
              <w:right w:val="single" w:sz="4" w:space="0" w:color="808080"/>
            </w:tcBorders>
          </w:tcPr>
          <w:p w14:paraId="68ABFDF9" w14:textId="77777777" w:rsidR="003E0126" w:rsidRPr="002A5DD6" w:rsidRDefault="003E0126" w:rsidP="003E0126">
            <w:pPr>
              <w:rPr>
                <w:sz w:val="22"/>
                <w:szCs w:val="22"/>
              </w:rPr>
            </w:pPr>
            <w:r w:rsidRPr="002A5DD6">
              <w:rPr>
                <w:sz w:val="22"/>
                <w:szCs w:val="22"/>
              </w:rPr>
              <w:t>01/2012 – 07/2012</w:t>
            </w:r>
          </w:p>
        </w:tc>
        <w:tc>
          <w:tcPr>
            <w:tcW w:w="4770" w:type="dxa"/>
            <w:tcBorders>
              <w:top w:val="single" w:sz="4" w:space="0" w:color="808080"/>
              <w:left w:val="single" w:sz="4" w:space="0" w:color="808080"/>
              <w:bottom w:val="single" w:sz="4" w:space="0" w:color="808080"/>
              <w:right w:val="single" w:sz="4" w:space="0" w:color="808080"/>
            </w:tcBorders>
          </w:tcPr>
          <w:p w14:paraId="293B37DD" w14:textId="77777777" w:rsidR="003E0126" w:rsidRPr="002A5DD6" w:rsidRDefault="003E0126" w:rsidP="003E0126">
            <w:pPr>
              <w:rPr>
                <w:sz w:val="22"/>
                <w:szCs w:val="22"/>
              </w:rPr>
            </w:pPr>
            <w:r w:rsidRPr="002A5DD6">
              <w:rPr>
                <w:sz w:val="22"/>
                <w:szCs w:val="22"/>
              </w:rPr>
              <w:t>Ryan Morin</w:t>
            </w:r>
          </w:p>
          <w:p w14:paraId="5FDADD2B" w14:textId="77777777" w:rsidR="003E0126" w:rsidRPr="002A5DD6" w:rsidRDefault="003E0126" w:rsidP="003E0126">
            <w:pPr>
              <w:pStyle w:val="PlainText"/>
              <w:rPr>
                <w:rFonts w:ascii="Times New Roman" w:hAnsi="Times New Roman"/>
                <w:sz w:val="22"/>
                <w:szCs w:val="22"/>
                <w:lang w:val="en-US" w:eastAsia="en-US"/>
              </w:rPr>
            </w:pPr>
            <w:r w:rsidRPr="002A5DD6">
              <w:rPr>
                <w:rFonts w:ascii="Times New Roman" w:hAnsi="Times New Roman"/>
                <w:b/>
                <w:sz w:val="22"/>
                <w:szCs w:val="22"/>
                <w:lang w:val="en-US" w:eastAsia="en-US"/>
              </w:rPr>
              <w:t>Research title:</w:t>
            </w:r>
            <w:r w:rsidRPr="002A5DD6">
              <w:rPr>
                <w:rFonts w:ascii="Times New Roman" w:hAnsi="Times New Roman"/>
                <w:sz w:val="22"/>
                <w:szCs w:val="22"/>
                <w:lang w:val="en-US" w:eastAsia="en-US"/>
              </w:rPr>
              <w:t xml:space="preserve"> Genomic characterization of Diffuse Large B Cell Lymphoma patients and cell lines</w:t>
            </w:r>
          </w:p>
          <w:p w14:paraId="6A63AA30" w14:textId="77777777" w:rsidR="003E0126" w:rsidRPr="002A5DD6" w:rsidRDefault="003E0126" w:rsidP="003E0126">
            <w:pPr>
              <w:pStyle w:val="PlainText"/>
              <w:rPr>
                <w:rFonts w:ascii="Times New Roman" w:hAnsi="Times New Roman"/>
                <w:sz w:val="22"/>
                <w:szCs w:val="22"/>
                <w:lang w:val="en-US" w:eastAsia="en-US"/>
              </w:rPr>
            </w:pPr>
          </w:p>
          <w:p w14:paraId="0C84DF0A" w14:textId="77777777" w:rsidR="003E0126" w:rsidRPr="004D7BB0" w:rsidRDefault="003E0126" w:rsidP="003E0126">
            <w:pPr>
              <w:pStyle w:val="PlainText"/>
              <w:rPr>
                <w:rFonts w:ascii="Times New Roman" w:hAnsi="Times New Roman"/>
                <w:b/>
                <w:sz w:val="22"/>
                <w:szCs w:val="22"/>
                <w:lang w:val="en-US" w:eastAsia="en-US"/>
              </w:rPr>
            </w:pPr>
            <w:r w:rsidRPr="002A5DD6">
              <w:rPr>
                <w:rFonts w:ascii="Times New Roman" w:hAnsi="Times New Roman"/>
                <w:b/>
                <w:bCs/>
                <w:iCs/>
                <w:color w:val="000000"/>
                <w:sz w:val="22"/>
                <w:szCs w:val="22"/>
              </w:rPr>
              <w:t>Current position</w:t>
            </w:r>
            <w:r w:rsidRPr="002A5DD6">
              <w:rPr>
                <w:rFonts w:ascii="Times New Roman" w:hAnsi="Times New Roman"/>
                <w:bCs/>
                <w:iCs/>
                <w:color w:val="000000"/>
                <w:sz w:val="22"/>
                <w:szCs w:val="22"/>
              </w:rPr>
              <w:t>: Ass</w:t>
            </w:r>
            <w:r w:rsidRPr="002A5DD6">
              <w:rPr>
                <w:rFonts w:ascii="Times New Roman" w:hAnsi="Times New Roman"/>
                <w:bCs/>
                <w:iCs/>
                <w:color w:val="000000"/>
                <w:sz w:val="22"/>
                <w:szCs w:val="22"/>
                <w:lang w:val="en-US"/>
              </w:rPr>
              <w:t>ociate</w:t>
            </w:r>
            <w:r w:rsidRPr="002A5DD6">
              <w:rPr>
                <w:rFonts w:ascii="Times New Roman" w:hAnsi="Times New Roman"/>
                <w:bCs/>
                <w:iCs/>
                <w:color w:val="000000"/>
                <w:sz w:val="22"/>
                <w:szCs w:val="22"/>
              </w:rPr>
              <w:t xml:space="preserve"> Professor, </w:t>
            </w:r>
            <w:r w:rsidRPr="002A5DD6">
              <w:rPr>
                <w:rFonts w:ascii="Times New Roman" w:hAnsi="Times New Roman"/>
                <w:bCs/>
                <w:sz w:val="22"/>
                <w:szCs w:val="22"/>
              </w:rPr>
              <w:t>Molecular Biology and Biochemistry, Simon Fraser University</w:t>
            </w:r>
            <w:r w:rsidR="004D7BB0">
              <w:rPr>
                <w:rFonts w:ascii="Times New Roman" w:hAnsi="Times New Roman"/>
                <w:bCs/>
                <w:sz w:val="22"/>
                <w:szCs w:val="22"/>
                <w:lang w:val="en-US"/>
              </w:rPr>
              <w:t>; Senior Scientist, Genome Sciences Centre, BC Cancer</w:t>
            </w:r>
          </w:p>
        </w:tc>
        <w:tc>
          <w:tcPr>
            <w:tcW w:w="2865" w:type="dxa"/>
            <w:tcBorders>
              <w:top w:val="single" w:sz="4" w:space="0" w:color="808080"/>
              <w:left w:val="single" w:sz="4" w:space="0" w:color="808080"/>
              <w:bottom w:val="single" w:sz="4" w:space="0" w:color="808080"/>
              <w:right w:val="single" w:sz="4" w:space="0" w:color="808080"/>
            </w:tcBorders>
          </w:tcPr>
          <w:p w14:paraId="606D2FD0" w14:textId="77777777" w:rsidR="003E0126" w:rsidRPr="002A5DD6" w:rsidRDefault="003E0126" w:rsidP="003E0126">
            <w:pPr>
              <w:rPr>
                <w:sz w:val="22"/>
                <w:szCs w:val="22"/>
              </w:rPr>
            </w:pPr>
            <w:r w:rsidRPr="002A5DD6">
              <w:rPr>
                <w:sz w:val="22"/>
                <w:szCs w:val="22"/>
              </w:rPr>
              <w:t>Diffuse large B-cell lymphoma</w:t>
            </w:r>
          </w:p>
        </w:tc>
      </w:tr>
      <w:tr w:rsidR="003E0126" w:rsidRPr="002A5DD6" w14:paraId="5EDE2C15" w14:textId="77777777" w:rsidTr="00F06FFA">
        <w:tc>
          <w:tcPr>
            <w:tcW w:w="2610" w:type="dxa"/>
            <w:tcBorders>
              <w:top w:val="single" w:sz="4" w:space="0" w:color="808080"/>
              <w:left w:val="single" w:sz="4" w:space="0" w:color="808080"/>
              <w:bottom w:val="single" w:sz="4" w:space="0" w:color="808080"/>
              <w:right w:val="single" w:sz="4" w:space="0" w:color="808080"/>
            </w:tcBorders>
          </w:tcPr>
          <w:p w14:paraId="684FF60A" w14:textId="77777777" w:rsidR="003E0126" w:rsidRPr="002A5DD6" w:rsidRDefault="003E0126" w:rsidP="003E0126">
            <w:pPr>
              <w:rPr>
                <w:sz w:val="22"/>
                <w:szCs w:val="22"/>
              </w:rPr>
            </w:pPr>
            <w:r w:rsidRPr="002A5DD6">
              <w:rPr>
                <w:sz w:val="22"/>
                <w:szCs w:val="22"/>
              </w:rPr>
              <w:t>11/2011 – 03/31/2016</w:t>
            </w:r>
          </w:p>
        </w:tc>
        <w:tc>
          <w:tcPr>
            <w:tcW w:w="4770" w:type="dxa"/>
            <w:tcBorders>
              <w:top w:val="single" w:sz="4" w:space="0" w:color="808080"/>
              <w:left w:val="single" w:sz="4" w:space="0" w:color="808080"/>
              <w:bottom w:val="single" w:sz="4" w:space="0" w:color="808080"/>
              <w:right w:val="single" w:sz="4" w:space="0" w:color="808080"/>
            </w:tcBorders>
          </w:tcPr>
          <w:p w14:paraId="5E9ED91D" w14:textId="77777777" w:rsidR="003E0126" w:rsidRPr="002A5DD6" w:rsidRDefault="003E0126" w:rsidP="003E0126">
            <w:pPr>
              <w:rPr>
                <w:sz w:val="22"/>
                <w:szCs w:val="22"/>
              </w:rPr>
            </w:pPr>
            <w:r w:rsidRPr="002A5DD6">
              <w:rPr>
                <w:sz w:val="22"/>
                <w:szCs w:val="22"/>
              </w:rPr>
              <w:t>Farah Zahir</w:t>
            </w:r>
          </w:p>
          <w:p w14:paraId="0EFC1491" w14:textId="77777777" w:rsidR="003E0126" w:rsidRPr="002A5DD6" w:rsidRDefault="003E0126" w:rsidP="003E0126">
            <w:pPr>
              <w:rPr>
                <w:bCs/>
                <w:sz w:val="22"/>
                <w:szCs w:val="22"/>
              </w:rPr>
            </w:pPr>
            <w:r w:rsidRPr="002A5DD6">
              <w:rPr>
                <w:b/>
                <w:sz w:val="22"/>
                <w:szCs w:val="22"/>
              </w:rPr>
              <w:t>Research title</w:t>
            </w:r>
            <w:r w:rsidRPr="002A5DD6">
              <w:rPr>
                <w:sz w:val="22"/>
                <w:szCs w:val="22"/>
              </w:rPr>
              <w:t xml:space="preserve">: </w:t>
            </w:r>
            <w:r w:rsidRPr="002A5DD6">
              <w:rPr>
                <w:bCs/>
                <w:sz w:val="22"/>
                <w:szCs w:val="22"/>
              </w:rPr>
              <w:t>Massively Parallel Genomic Sequencing for Clinical Identification of Mutations That Cause Intellectual Disability</w:t>
            </w:r>
          </w:p>
          <w:p w14:paraId="77ADA8C8" w14:textId="77777777" w:rsidR="003E0126" w:rsidRPr="002A5DD6" w:rsidRDefault="003E0126" w:rsidP="003E0126">
            <w:pPr>
              <w:rPr>
                <w:bCs/>
                <w:sz w:val="22"/>
                <w:szCs w:val="22"/>
              </w:rPr>
            </w:pPr>
          </w:p>
          <w:p w14:paraId="5C310401" w14:textId="77777777" w:rsidR="003E0126" w:rsidRPr="002A5DD6" w:rsidRDefault="003E0126" w:rsidP="003E0126">
            <w:pPr>
              <w:rPr>
                <w:bCs/>
                <w:sz w:val="22"/>
                <w:szCs w:val="22"/>
              </w:rPr>
            </w:pPr>
            <w:r w:rsidRPr="002A5DD6">
              <w:rPr>
                <w:bCs/>
                <w:sz w:val="22"/>
                <w:szCs w:val="22"/>
              </w:rPr>
              <w:t>(co-supervised with Jan Friedman)</w:t>
            </w:r>
          </w:p>
          <w:p w14:paraId="5F73843C" w14:textId="77777777" w:rsidR="003E0126" w:rsidRPr="002A5DD6" w:rsidRDefault="003E0126" w:rsidP="003E0126">
            <w:pPr>
              <w:rPr>
                <w:bCs/>
                <w:sz w:val="22"/>
                <w:szCs w:val="22"/>
              </w:rPr>
            </w:pPr>
          </w:p>
          <w:p w14:paraId="6DA4E4E2" w14:textId="77777777" w:rsidR="003E0126" w:rsidRPr="002A5DD6" w:rsidRDefault="003E0126" w:rsidP="003E0126">
            <w:pPr>
              <w:pStyle w:val="PlainText"/>
              <w:rPr>
                <w:rFonts w:ascii="Times New Roman" w:hAnsi="Times New Roman"/>
                <w:sz w:val="22"/>
                <w:szCs w:val="22"/>
                <w:lang w:val="en-US"/>
              </w:rPr>
            </w:pPr>
            <w:r w:rsidRPr="002A5DD6">
              <w:rPr>
                <w:rFonts w:ascii="Times New Roman" w:hAnsi="Times New Roman"/>
                <w:b/>
                <w:bCs/>
                <w:sz w:val="22"/>
                <w:szCs w:val="22"/>
              </w:rPr>
              <w:t>Current position</w:t>
            </w:r>
            <w:r w:rsidRPr="002A5DD6">
              <w:rPr>
                <w:rFonts w:ascii="Times New Roman" w:hAnsi="Times New Roman"/>
                <w:bCs/>
                <w:sz w:val="22"/>
                <w:szCs w:val="22"/>
              </w:rPr>
              <w:t xml:space="preserve">: </w:t>
            </w:r>
            <w:r w:rsidRPr="002A5DD6">
              <w:rPr>
                <w:rFonts w:ascii="Times New Roman" w:hAnsi="Times New Roman"/>
                <w:bCs/>
                <w:sz w:val="22"/>
                <w:szCs w:val="22"/>
                <w:lang w:val="en-US"/>
              </w:rPr>
              <w:t>Honorary Associate Member, Department of Medical Genetics, University of British Columbia</w:t>
            </w:r>
          </w:p>
        </w:tc>
        <w:tc>
          <w:tcPr>
            <w:tcW w:w="2865" w:type="dxa"/>
            <w:tcBorders>
              <w:top w:val="single" w:sz="4" w:space="0" w:color="808080"/>
              <w:left w:val="single" w:sz="4" w:space="0" w:color="808080"/>
              <w:bottom w:val="single" w:sz="4" w:space="0" w:color="808080"/>
              <w:right w:val="single" w:sz="4" w:space="0" w:color="808080"/>
            </w:tcBorders>
          </w:tcPr>
          <w:p w14:paraId="69EDB24D" w14:textId="77777777" w:rsidR="003E0126" w:rsidRPr="002A5DD6" w:rsidRDefault="003E0126" w:rsidP="003E0126">
            <w:pPr>
              <w:rPr>
                <w:sz w:val="22"/>
                <w:szCs w:val="22"/>
              </w:rPr>
            </w:pPr>
            <w:r w:rsidRPr="002A5DD6">
              <w:rPr>
                <w:sz w:val="22"/>
                <w:szCs w:val="22"/>
              </w:rPr>
              <w:t>Intellectual disability</w:t>
            </w:r>
          </w:p>
        </w:tc>
      </w:tr>
      <w:tr w:rsidR="003E0126" w:rsidRPr="002A5DD6" w14:paraId="5899AEB1" w14:textId="77777777" w:rsidTr="00F06FFA">
        <w:tc>
          <w:tcPr>
            <w:tcW w:w="2610" w:type="dxa"/>
            <w:tcBorders>
              <w:top w:val="single" w:sz="4" w:space="0" w:color="808080"/>
              <w:left w:val="single" w:sz="4" w:space="0" w:color="808080"/>
              <w:bottom w:val="single" w:sz="4" w:space="0" w:color="808080"/>
              <w:right w:val="single" w:sz="4" w:space="0" w:color="808080"/>
            </w:tcBorders>
          </w:tcPr>
          <w:p w14:paraId="0C4E01FD" w14:textId="77777777" w:rsidR="003E0126" w:rsidRPr="002A5DD6" w:rsidRDefault="003E0126" w:rsidP="003E0126">
            <w:pPr>
              <w:rPr>
                <w:sz w:val="22"/>
                <w:szCs w:val="22"/>
              </w:rPr>
            </w:pPr>
            <w:r w:rsidRPr="002A5DD6">
              <w:rPr>
                <w:sz w:val="22"/>
                <w:szCs w:val="22"/>
              </w:rPr>
              <w:t>01/2011 – 09/2011</w:t>
            </w:r>
          </w:p>
        </w:tc>
        <w:tc>
          <w:tcPr>
            <w:tcW w:w="4770" w:type="dxa"/>
            <w:tcBorders>
              <w:top w:val="single" w:sz="4" w:space="0" w:color="808080"/>
              <w:left w:val="single" w:sz="4" w:space="0" w:color="808080"/>
              <w:bottom w:val="single" w:sz="4" w:space="0" w:color="808080"/>
              <w:right w:val="single" w:sz="4" w:space="0" w:color="808080"/>
            </w:tcBorders>
          </w:tcPr>
          <w:p w14:paraId="27AF1104" w14:textId="77777777" w:rsidR="003E0126" w:rsidRPr="002A5DD6" w:rsidRDefault="003E0126" w:rsidP="003E0126">
            <w:pPr>
              <w:rPr>
                <w:sz w:val="22"/>
                <w:szCs w:val="22"/>
              </w:rPr>
            </w:pPr>
            <w:r w:rsidRPr="002A5DD6">
              <w:rPr>
                <w:sz w:val="22"/>
                <w:szCs w:val="22"/>
              </w:rPr>
              <w:t>Sorana Morrissy</w:t>
            </w:r>
          </w:p>
          <w:p w14:paraId="022C9296" w14:textId="77777777" w:rsidR="003E0126" w:rsidRPr="002A5DD6" w:rsidRDefault="003E0126" w:rsidP="003E0126">
            <w:pPr>
              <w:pStyle w:val="PlainText"/>
              <w:rPr>
                <w:rFonts w:ascii="Times New Roman" w:hAnsi="Times New Roman"/>
                <w:sz w:val="22"/>
                <w:szCs w:val="22"/>
                <w:lang w:val="en-US" w:eastAsia="en-US"/>
              </w:rPr>
            </w:pPr>
            <w:r w:rsidRPr="002A5DD6">
              <w:rPr>
                <w:rFonts w:ascii="Times New Roman" w:hAnsi="Times New Roman"/>
                <w:b/>
                <w:sz w:val="22"/>
                <w:szCs w:val="22"/>
                <w:lang w:val="en-US" w:eastAsia="en-US"/>
              </w:rPr>
              <w:t>Research title</w:t>
            </w:r>
            <w:r w:rsidRPr="002A5DD6">
              <w:rPr>
                <w:rFonts w:ascii="Times New Roman" w:hAnsi="Times New Roman"/>
                <w:sz w:val="22"/>
                <w:szCs w:val="22"/>
                <w:lang w:val="en-US" w:eastAsia="en-US"/>
              </w:rPr>
              <w:t>:  Bioinformatic analysis of the relationship between natural antisense transcription and alternative splicing in cancer</w:t>
            </w:r>
          </w:p>
          <w:p w14:paraId="03002697" w14:textId="77777777" w:rsidR="003E0126" w:rsidRPr="002A5DD6" w:rsidRDefault="003E0126" w:rsidP="003E0126">
            <w:pPr>
              <w:pStyle w:val="PlainText"/>
              <w:rPr>
                <w:rFonts w:ascii="Times New Roman" w:hAnsi="Times New Roman"/>
                <w:sz w:val="22"/>
                <w:szCs w:val="22"/>
                <w:lang w:val="en-US" w:eastAsia="en-US"/>
              </w:rPr>
            </w:pPr>
          </w:p>
          <w:p w14:paraId="37D514C6" w14:textId="77777777" w:rsidR="003E0126" w:rsidRPr="002A5DD6" w:rsidRDefault="003E0126" w:rsidP="003E0126">
            <w:pPr>
              <w:pStyle w:val="PlainText"/>
              <w:rPr>
                <w:rFonts w:ascii="Times New Roman" w:hAnsi="Times New Roman"/>
                <w:sz w:val="22"/>
                <w:szCs w:val="22"/>
                <w:lang w:val="en-US" w:eastAsia="en-US"/>
              </w:rPr>
            </w:pPr>
            <w:r w:rsidRPr="002A5DD6">
              <w:rPr>
                <w:rFonts w:ascii="Times New Roman" w:hAnsi="Times New Roman"/>
                <w:b/>
                <w:sz w:val="22"/>
                <w:szCs w:val="22"/>
                <w:lang w:val="en-US" w:eastAsia="en-US"/>
              </w:rPr>
              <w:t>Current position</w:t>
            </w:r>
            <w:r w:rsidRPr="002A5DD6">
              <w:rPr>
                <w:rFonts w:ascii="Times New Roman" w:hAnsi="Times New Roman"/>
                <w:sz w:val="22"/>
                <w:szCs w:val="22"/>
                <w:lang w:val="en-US" w:eastAsia="en-US"/>
              </w:rPr>
              <w:t>: Assistant Professor, Biochemistry and Molecular Biology, University of Calgary</w:t>
            </w:r>
          </w:p>
        </w:tc>
        <w:tc>
          <w:tcPr>
            <w:tcW w:w="2865" w:type="dxa"/>
            <w:tcBorders>
              <w:top w:val="single" w:sz="4" w:space="0" w:color="808080"/>
              <w:left w:val="single" w:sz="4" w:space="0" w:color="808080"/>
              <w:bottom w:val="single" w:sz="4" w:space="0" w:color="808080"/>
              <w:right w:val="single" w:sz="4" w:space="0" w:color="808080"/>
            </w:tcBorders>
          </w:tcPr>
          <w:p w14:paraId="048AB6F6" w14:textId="77777777" w:rsidR="003E0126" w:rsidRPr="002A5DD6" w:rsidRDefault="003E0126" w:rsidP="003E0126">
            <w:pPr>
              <w:rPr>
                <w:color w:val="000000"/>
                <w:sz w:val="22"/>
                <w:szCs w:val="22"/>
              </w:rPr>
            </w:pPr>
            <w:r w:rsidRPr="002A5DD6">
              <w:rPr>
                <w:color w:val="000000"/>
                <w:sz w:val="22"/>
                <w:szCs w:val="22"/>
              </w:rPr>
              <w:t>Antisense transcription and alternative splicing</w:t>
            </w:r>
          </w:p>
        </w:tc>
      </w:tr>
      <w:tr w:rsidR="003E0126" w:rsidRPr="002A5DD6" w14:paraId="7960D346" w14:textId="77777777" w:rsidTr="00F06FFA">
        <w:tc>
          <w:tcPr>
            <w:tcW w:w="2610" w:type="dxa"/>
            <w:tcBorders>
              <w:top w:val="single" w:sz="4" w:space="0" w:color="808080"/>
              <w:left w:val="single" w:sz="4" w:space="0" w:color="808080"/>
              <w:bottom w:val="single" w:sz="4" w:space="0" w:color="808080"/>
              <w:right w:val="single" w:sz="4" w:space="0" w:color="808080"/>
            </w:tcBorders>
          </w:tcPr>
          <w:p w14:paraId="1ACFA667" w14:textId="77777777" w:rsidR="003E0126" w:rsidRPr="002A5DD6" w:rsidRDefault="003E0126" w:rsidP="003E0126">
            <w:pPr>
              <w:rPr>
                <w:sz w:val="22"/>
                <w:szCs w:val="22"/>
              </w:rPr>
            </w:pPr>
            <w:r w:rsidRPr="002A5DD6">
              <w:rPr>
                <w:sz w:val="22"/>
                <w:szCs w:val="22"/>
              </w:rPr>
              <w:t>03/2010 – 02/2011</w:t>
            </w:r>
          </w:p>
        </w:tc>
        <w:tc>
          <w:tcPr>
            <w:tcW w:w="4770" w:type="dxa"/>
            <w:tcBorders>
              <w:top w:val="single" w:sz="4" w:space="0" w:color="808080"/>
              <w:left w:val="single" w:sz="4" w:space="0" w:color="808080"/>
              <w:bottom w:val="single" w:sz="4" w:space="0" w:color="808080"/>
              <w:right w:val="single" w:sz="4" w:space="0" w:color="808080"/>
            </w:tcBorders>
          </w:tcPr>
          <w:p w14:paraId="2B2F78B0" w14:textId="77777777" w:rsidR="003E0126" w:rsidRPr="002A5DD6" w:rsidRDefault="003E0126" w:rsidP="003E0126">
            <w:pPr>
              <w:rPr>
                <w:sz w:val="22"/>
                <w:szCs w:val="22"/>
              </w:rPr>
            </w:pPr>
            <w:r w:rsidRPr="002A5DD6">
              <w:rPr>
                <w:sz w:val="22"/>
                <w:szCs w:val="22"/>
              </w:rPr>
              <w:t>Malachi Griffith</w:t>
            </w:r>
          </w:p>
          <w:p w14:paraId="5735C56A" w14:textId="77777777" w:rsidR="003E0126" w:rsidRPr="002A5DD6" w:rsidRDefault="003E0126" w:rsidP="003E0126">
            <w:pPr>
              <w:rPr>
                <w:sz w:val="22"/>
                <w:szCs w:val="22"/>
              </w:rPr>
            </w:pPr>
            <w:r w:rsidRPr="002A5DD6">
              <w:rPr>
                <w:b/>
                <w:sz w:val="22"/>
                <w:szCs w:val="22"/>
              </w:rPr>
              <w:t>Research title</w:t>
            </w:r>
            <w:r w:rsidRPr="002A5DD6">
              <w:rPr>
                <w:sz w:val="22"/>
                <w:szCs w:val="22"/>
              </w:rPr>
              <w:t>: Alternative transcript diversity in models of cancer progression</w:t>
            </w:r>
          </w:p>
          <w:p w14:paraId="44E3464E" w14:textId="77777777" w:rsidR="003E0126" w:rsidRPr="002A5DD6" w:rsidRDefault="003E0126" w:rsidP="003E0126">
            <w:pPr>
              <w:rPr>
                <w:sz w:val="22"/>
                <w:szCs w:val="22"/>
              </w:rPr>
            </w:pPr>
          </w:p>
          <w:p w14:paraId="5E0CED29" w14:textId="77777777" w:rsidR="003E0126" w:rsidRPr="002A5DD6" w:rsidRDefault="003E0126" w:rsidP="0083018D">
            <w:pPr>
              <w:rPr>
                <w:sz w:val="22"/>
                <w:szCs w:val="22"/>
              </w:rPr>
            </w:pPr>
            <w:r w:rsidRPr="002A5DD6">
              <w:rPr>
                <w:b/>
                <w:sz w:val="22"/>
                <w:szCs w:val="22"/>
              </w:rPr>
              <w:t>Current position:</w:t>
            </w:r>
            <w:r w:rsidRPr="002A5DD6">
              <w:rPr>
                <w:sz w:val="22"/>
                <w:szCs w:val="22"/>
              </w:rPr>
              <w:t xml:space="preserve"> </w:t>
            </w:r>
            <w:r w:rsidR="0085316E">
              <w:rPr>
                <w:sz w:val="22"/>
                <w:szCs w:val="22"/>
              </w:rPr>
              <w:t xml:space="preserve">Associate Professor, </w:t>
            </w:r>
            <w:r w:rsidRPr="002A5DD6">
              <w:rPr>
                <w:sz w:val="22"/>
                <w:szCs w:val="22"/>
              </w:rPr>
              <w:t>Washington University School of Medicine</w:t>
            </w:r>
            <w:r w:rsidR="0083018D">
              <w:rPr>
                <w:sz w:val="22"/>
                <w:szCs w:val="22"/>
              </w:rPr>
              <w:t xml:space="preserve"> in St. Louis; and Assistant Director, The Elizabeth H. and James S. McDonell Genome Institute</w:t>
            </w:r>
          </w:p>
        </w:tc>
        <w:tc>
          <w:tcPr>
            <w:tcW w:w="2865" w:type="dxa"/>
            <w:tcBorders>
              <w:top w:val="single" w:sz="4" w:space="0" w:color="808080"/>
              <w:left w:val="single" w:sz="4" w:space="0" w:color="808080"/>
              <w:bottom w:val="single" w:sz="4" w:space="0" w:color="808080"/>
              <w:right w:val="single" w:sz="4" w:space="0" w:color="808080"/>
            </w:tcBorders>
          </w:tcPr>
          <w:p w14:paraId="30F31B08" w14:textId="77777777" w:rsidR="003E0126" w:rsidRPr="002A5DD6" w:rsidRDefault="003E0126" w:rsidP="003E0126">
            <w:pPr>
              <w:rPr>
                <w:color w:val="000000"/>
                <w:sz w:val="22"/>
                <w:szCs w:val="22"/>
              </w:rPr>
            </w:pPr>
            <w:r w:rsidRPr="002A5DD6">
              <w:rPr>
                <w:color w:val="000000"/>
                <w:sz w:val="22"/>
                <w:szCs w:val="22"/>
              </w:rPr>
              <w:t>Alternative splicing</w:t>
            </w:r>
          </w:p>
        </w:tc>
      </w:tr>
      <w:tr w:rsidR="003E0126" w:rsidRPr="002A5DD6" w14:paraId="3DF65D6E" w14:textId="77777777" w:rsidTr="00F06FFA">
        <w:tc>
          <w:tcPr>
            <w:tcW w:w="2610" w:type="dxa"/>
            <w:tcBorders>
              <w:top w:val="single" w:sz="4" w:space="0" w:color="808080"/>
              <w:left w:val="single" w:sz="4" w:space="0" w:color="808080"/>
              <w:bottom w:val="single" w:sz="4" w:space="0" w:color="808080"/>
              <w:right w:val="single" w:sz="4" w:space="0" w:color="808080"/>
            </w:tcBorders>
          </w:tcPr>
          <w:p w14:paraId="12962EAD" w14:textId="77777777" w:rsidR="003E0126" w:rsidRPr="002A5DD6" w:rsidRDefault="003E0126" w:rsidP="003E0126">
            <w:pPr>
              <w:rPr>
                <w:sz w:val="22"/>
                <w:szCs w:val="22"/>
              </w:rPr>
            </w:pPr>
            <w:r w:rsidRPr="002A5DD6">
              <w:rPr>
                <w:sz w:val="22"/>
                <w:szCs w:val="22"/>
              </w:rPr>
              <w:t>09/2009 – 10/30/2015</w:t>
            </w:r>
          </w:p>
        </w:tc>
        <w:tc>
          <w:tcPr>
            <w:tcW w:w="4770" w:type="dxa"/>
            <w:tcBorders>
              <w:top w:val="single" w:sz="4" w:space="0" w:color="808080"/>
              <w:left w:val="single" w:sz="4" w:space="0" w:color="808080"/>
              <w:bottom w:val="single" w:sz="4" w:space="0" w:color="808080"/>
              <w:right w:val="single" w:sz="4" w:space="0" w:color="808080"/>
            </w:tcBorders>
          </w:tcPr>
          <w:p w14:paraId="26895B45" w14:textId="77777777" w:rsidR="003E0126" w:rsidRPr="002A5DD6" w:rsidRDefault="003E0126" w:rsidP="003E0126">
            <w:pPr>
              <w:rPr>
                <w:sz w:val="22"/>
                <w:szCs w:val="22"/>
              </w:rPr>
            </w:pPr>
            <w:r w:rsidRPr="002A5DD6">
              <w:rPr>
                <w:sz w:val="22"/>
                <w:szCs w:val="22"/>
              </w:rPr>
              <w:t>Jill Mwenifumbo</w:t>
            </w:r>
          </w:p>
          <w:p w14:paraId="7E7F3749" w14:textId="77777777" w:rsidR="003E0126" w:rsidRPr="002A5DD6" w:rsidRDefault="003E0126" w:rsidP="003E0126">
            <w:pPr>
              <w:rPr>
                <w:sz w:val="22"/>
                <w:szCs w:val="22"/>
              </w:rPr>
            </w:pPr>
            <w:r w:rsidRPr="002A5DD6">
              <w:rPr>
                <w:b/>
                <w:sz w:val="22"/>
                <w:szCs w:val="22"/>
              </w:rPr>
              <w:t>Research title</w:t>
            </w:r>
            <w:r w:rsidRPr="002A5DD6">
              <w:rPr>
                <w:sz w:val="22"/>
                <w:szCs w:val="22"/>
              </w:rPr>
              <w:t>: The evolution of 5-FU drug resistance in colorectal cancer</w:t>
            </w:r>
          </w:p>
          <w:p w14:paraId="7178E7D3" w14:textId="77777777" w:rsidR="003E0126" w:rsidRPr="002A5DD6" w:rsidRDefault="003E0126" w:rsidP="003E0126">
            <w:pPr>
              <w:rPr>
                <w:sz w:val="22"/>
                <w:szCs w:val="22"/>
              </w:rPr>
            </w:pPr>
          </w:p>
          <w:p w14:paraId="466270AE" w14:textId="77777777" w:rsidR="003E0126" w:rsidRPr="002A5DD6" w:rsidRDefault="003E0126" w:rsidP="003E0126">
            <w:pPr>
              <w:rPr>
                <w:sz w:val="22"/>
                <w:szCs w:val="22"/>
              </w:rPr>
            </w:pPr>
            <w:r w:rsidRPr="002A5DD6">
              <w:rPr>
                <w:b/>
                <w:sz w:val="22"/>
                <w:szCs w:val="22"/>
              </w:rPr>
              <w:t>Current position</w:t>
            </w:r>
            <w:r w:rsidRPr="002A5DD6">
              <w:rPr>
                <w:sz w:val="22"/>
                <w:szCs w:val="22"/>
              </w:rPr>
              <w:t xml:space="preserve">: Bioinformatician, </w:t>
            </w:r>
            <w:r w:rsidRPr="002A5DD6">
              <w:rPr>
                <w:sz w:val="22"/>
                <w:szCs w:val="22"/>
                <w:lang w:val="en"/>
              </w:rPr>
              <w:t>CAUSES Research Clinic, BC Children’s Hospital R</w:t>
            </w:r>
            <w:r w:rsidRPr="002A5DD6">
              <w:rPr>
                <w:sz w:val="22"/>
                <w:szCs w:val="22"/>
              </w:rPr>
              <w:t>esearch Institute</w:t>
            </w:r>
          </w:p>
        </w:tc>
        <w:tc>
          <w:tcPr>
            <w:tcW w:w="2865" w:type="dxa"/>
            <w:tcBorders>
              <w:top w:val="single" w:sz="4" w:space="0" w:color="808080"/>
              <w:left w:val="single" w:sz="4" w:space="0" w:color="808080"/>
              <w:bottom w:val="single" w:sz="4" w:space="0" w:color="808080"/>
              <w:right w:val="single" w:sz="4" w:space="0" w:color="808080"/>
            </w:tcBorders>
          </w:tcPr>
          <w:p w14:paraId="498993C2" w14:textId="77777777" w:rsidR="003E0126" w:rsidRPr="002A5DD6" w:rsidRDefault="003E0126" w:rsidP="003E0126">
            <w:pPr>
              <w:rPr>
                <w:sz w:val="22"/>
                <w:szCs w:val="22"/>
              </w:rPr>
            </w:pPr>
            <w:r w:rsidRPr="002A5DD6">
              <w:rPr>
                <w:sz w:val="22"/>
                <w:szCs w:val="22"/>
              </w:rPr>
              <w:t>Colorectal cancer</w:t>
            </w:r>
          </w:p>
        </w:tc>
      </w:tr>
      <w:tr w:rsidR="003E0126" w:rsidRPr="002A5DD6" w14:paraId="29A2129E" w14:textId="77777777" w:rsidTr="00F06FFA">
        <w:tc>
          <w:tcPr>
            <w:tcW w:w="2610" w:type="dxa"/>
            <w:tcBorders>
              <w:top w:val="single" w:sz="4" w:space="0" w:color="808080"/>
              <w:left w:val="single" w:sz="4" w:space="0" w:color="808080"/>
              <w:bottom w:val="single" w:sz="4" w:space="0" w:color="808080"/>
              <w:right w:val="single" w:sz="4" w:space="0" w:color="808080"/>
            </w:tcBorders>
          </w:tcPr>
          <w:p w14:paraId="2F6B2AA4" w14:textId="77777777" w:rsidR="003E0126" w:rsidRPr="002A5DD6" w:rsidRDefault="003E0126" w:rsidP="003E0126">
            <w:pPr>
              <w:rPr>
                <w:sz w:val="22"/>
                <w:szCs w:val="22"/>
              </w:rPr>
            </w:pPr>
            <w:r w:rsidRPr="002A5DD6">
              <w:rPr>
                <w:sz w:val="22"/>
                <w:szCs w:val="22"/>
              </w:rPr>
              <w:t>09/2009 – 09/30/2012</w:t>
            </w:r>
          </w:p>
        </w:tc>
        <w:tc>
          <w:tcPr>
            <w:tcW w:w="4770" w:type="dxa"/>
            <w:tcBorders>
              <w:top w:val="single" w:sz="4" w:space="0" w:color="808080"/>
              <w:left w:val="single" w:sz="4" w:space="0" w:color="808080"/>
              <w:bottom w:val="single" w:sz="4" w:space="0" w:color="808080"/>
              <w:right w:val="single" w:sz="4" w:space="0" w:color="808080"/>
            </w:tcBorders>
          </w:tcPr>
          <w:p w14:paraId="3D4F9BB6" w14:textId="77777777" w:rsidR="003E0126" w:rsidRPr="002A5DD6" w:rsidRDefault="003E0126" w:rsidP="003E0126">
            <w:pPr>
              <w:rPr>
                <w:sz w:val="22"/>
                <w:szCs w:val="22"/>
              </w:rPr>
            </w:pPr>
            <w:r w:rsidRPr="002A5DD6">
              <w:rPr>
                <w:sz w:val="22"/>
                <w:szCs w:val="22"/>
              </w:rPr>
              <w:t>Maria Mendez-Lago</w:t>
            </w:r>
          </w:p>
          <w:p w14:paraId="32156F8F" w14:textId="77777777" w:rsidR="003E0126" w:rsidRPr="002A5DD6" w:rsidRDefault="003E0126" w:rsidP="003E0126">
            <w:pPr>
              <w:rPr>
                <w:sz w:val="22"/>
                <w:szCs w:val="22"/>
              </w:rPr>
            </w:pPr>
            <w:r w:rsidRPr="002A5DD6">
              <w:rPr>
                <w:b/>
                <w:sz w:val="22"/>
                <w:szCs w:val="22"/>
              </w:rPr>
              <w:t>Research title</w:t>
            </w:r>
            <w:r w:rsidRPr="002A5DD6">
              <w:rPr>
                <w:sz w:val="22"/>
                <w:szCs w:val="22"/>
              </w:rPr>
              <w:t>: Functional characterization of EZH2 mutations</w:t>
            </w:r>
          </w:p>
          <w:p w14:paraId="7B657DA3" w14:textId="77777777" w:rsidR="003E0126" w:rsidRPr="002A5DD6" w:rsidRDefault="003E0126" w:rsidP="003E0126">
            <w:pPr>
              <w:rPr>
                <w:sz w:val="22"/>
                <w:szCs w:val="22"/>
              </w:rPr>
            </w:pPr>
          </w:p>
          <w:p w14:paraId="7F91DB5C" w14:textId="77777777" w:rsidR="003E0126" w:rsidRPr="002A5DD6" w:rsidRDefault="003E0126" w:rsidP="003E0126">
            <w:pPr>
              <w:rPr>
                <w:sz w:val="22"/>
                <w:szCs w:val="22"/>
              </w:rPr>
            </w:pPr>
            <w:r w:rsidRPr="002A5DD6">
              <w:rPr>
                <w:b/>
                <w:sz w:val="22"/>
                <w:szCs w:val="22"/>
              </w:rPr>
              <w:t>Current position</w:t>
            </w:r>
            <w:r w:rsidRPr="002A5DD6">
              <w:rPr>
                <w:sz w:val="22"/>
                <w:szCs w:val="22"/>
              </w:rPr>
              <w:t>: Head of Genomics, Core Facilities and Technology, Institute of Molecular Biology, Mainz, Germany</w:t>
            </w:r>
          </w:p>
        </w:tc>
        <w:tc>
          <w:tcPr>
            <w:tcW w:w="2865" w:type="dxa"/>
            <w:tcBorders>
              <w:top w:val="single" w:sz="4" w:space="0" w:color="808080"/>
              <w:left w:val="single" w:sz="4" w:space="0" w:color="808080"/>
              <w:bottom w:val="single" w:sz="4" w:space="0" w:color="808080"/>
              <w:right w:val="single" w:sz="4" w:space="0" w:color="808080"/>
            </w:tcBorders>
          </w:tcPr>
          <w:p w14:paraId="19995016" w14:textId="77777777" w:rsidR="003E0126" w:rsidRPr="002A5DD6" w:rsidRDefault="003E0126" w:rsidP="003E0126">
            <w:pPr>
              <w:rPr>
                <w:sz w:val="22"/>
                <w:szCs w:val="22"/>
              </w:rPr>
            </w:pPr>
            <w:r w:rsidRPr="002A5DD6">
              <w:rPr>
                <w:sz w:val="22"/>
                <w:szCs w:val="22"/>
              </w:rPr>
              <w:t>Follicular lymphoma</w:t>
            </w:r>
          </w:p>
        </w:tc>
      </w:tr>
      <w:tr w:rsidR="003E0126" w:rsidRPr="002A5DD6" w14:paraId="43F79174" w14:textId="77777777" w:rsidTr="00F06FFA">
        <w:tc>
          <w:tcPr>
            <w:tcW w:w="2610" w:type="dxa"/>
            <w:tcBorders>
              <w:top w:val="single" w:sz="4" w:space="0" w:color="808080"/>
              <w:left w:val="single" w:sz="4" w:space="0" w:color="808080"/>
              <w:bottom w:val="single" w:sz="4" w:space="0" w:color="808080"/>
              <w:right w:val="single" w:sz="4" w:space="0" w:color="808080"/>
            </w:tcBorders>
          </w:tcPr>
          <w:p w14:paraId="49B0FAD5" w14:textId="77777777" w:rsidR="003E0126" w:rsidRPr="002A5DD6" w:rsidRDefault="003E0126" w:rsidP="003E0126">
            <w:pPr>
              <w:rPr>
                <w:sz w:val="22"/>
                <w:szCs w:val="22"/>
              </w:rPr>
            </w:pPr>
            <w:r w:rsidRPr="002A5DD6">
              <w:rPr>
                <w:sz w:val="22"/>
                <w:szCs w:val="22"/>
              </w:rPr>
              <w:t>01/2009 – 02/2010</w:t>
            </w:r>
          </w:p>
        </w:tc>
        <w:tc>
          <w:tcPr>
            <w:tcW w:w="4770" w:type="dxa"/>
            <w:tcBorders>
              <w:top w:val="single" w:sz="4" w:space="0" w:color="808080"/>
              <w:left w:val="single" w:sz="4" w:space="0" w:color="808080"/>
              <w:bottom w:val="single" w:sz="4" w:space="0" w:color="808080"/>
              <w:right w:val="single" w:sz="4" w:space="0" w:color="808080"/>
            </w:tcBorders>
          </w:tcPr>
          <w:p w14:paraId="2593A981" w14:textId="77777777" w:rsidR="003E0126" w:rsidRPr="002A5DD6" w:rsidRDefault="003E0126" w:rsidP="003E0126">
            <w:pPr>
              <w:rPr>
                <w:sz w:val="22"/>
                <w:szCs w:val="22"/>
              </w:rPr>
            </w:pPr>
            <w:r w:rsidRPr="002A5DD6">
              <w:rPr>
                <w:sz w:val="22"/>
                <w:szCs w:val="22"/>
              </w:rPr>
              <w:t>Ian Bosdet</w:t>
            </w:r>
          </w:p>
          <w:p w14:paraId="2CDA7176" w14:textId="77777777" w:rsidR="003E0126" w:rsidRPr="002A5DD6" w:rsidRDefault="003E0126" w:rsidP="003E0126">
            <w:pPr>
              <w:rPr>
                <w:sz w:val="22"/>
                <w:szCs w:val="22"/>
              </w:rPr>
            </w:pPr>
            <w:r w:rsidRPr="002A5DD6">
              <w:rPr>
                <w:b/>
                <w:sz w:val="22"/>
                <w:szCs w:val="22"/>
              </w:rPr>
              <w:t>Research title:</w:t>
            </w:r>
            <w:r w:rsidRPr="002A5DD6">
              <w:rPr>
                <w:sz w:val="22"/>
                <w:szCs w:val="22"/>
              </w:rPr>
              <w:t xml:space="preserve">  Genome analysis of pre- and post-treatment lung cancers from patients in a phase II clinical trial of first-line erlotinib</w:t>
            </w:r>
          </w:p>
          <w:p w14:paraId="533F8D2A" w14:textId="77777777" w:rsidR="003E0126" w:rsidRPr="002A5DD6" w:rsidRDefault="003E0126" w:rsidP="003E0126">
            <w:pPr>
              <w:rPr>
                <w:sz w:val="22"/>
                <w:szCs w:val="22"/>
              </w:rPr>
            </w:pPr>
            <w:r w:rsidRPr="002A5DD6">
              <w:rPr>
                <w:sz w:val="22"/>
                <w:szCs w:val="22"/>
              </w:rPr>
              <w:br/>
            </w:r>
            <w:r w:rsidRPr="002A5DD6">
              <w:rPr>
                <w:b/>
                <w:sz w:val="22"/>
                <w:szCs w:val="22"/>
              </w:rPr>
              <w:t>Current position:</w:t>
            </w:r>
            <w:r w:rsidRPr="002A5DD6">
              <w:rPr>
                <w:sz w:val="22"/>
                <w:szCs w:val="22"/>
              </w:rPr>
              <w:t xml:space="preserve"> Clinical Assistant Professor, Department of Pathology and Laboratory Medicine, UBC; Clinical Scientist, BC Cancer </w:t>
            </w:r>
          </w:p>
        </w:tc>
        <w:tc>
          <w:tcPr>
            <w:tcW w:w="2865" w:type="dxa"/>
            <w:tcBorders>
              <w:top w:val="single" w:sz="4" w:space="0" w:color="808080"/>
              <w:left w:val="single" w:sz="4" w:space="0" w:color="808080"/>
              <w:bottom w:val="single" w:sz="4" w:space="0" w:color="808080"/>
              <w:right w:val="single" w:sz="4" w:space="0" w:color="808080"/>
            </w:tcBorders>
          </w:tcPr>
          <w:p w14:paraId="4817612B" w14:textId="77777777" w:rsidR="003E0126" w:rsidRPr="002A5DD6" w:rsidRDefault="003E0126" w:rsidP="003E0126">
            <w:pPr>
              <w:rPr>
                <w:sz w:val="22"/>
                <w:szCs w:val="22"/>
              </w:rPr>
            </w:pPr>
            <w:r w:rsidRPr="002A5DD6">
              <w:rPr>
                <w:sz w:val="22"/>
                <w:szCs w:val="22"/>
              </w:rPr>
              <w:t>Lung Cancer</w:t>
            </w:r>
          </w:p>
        </w:tc>
      </w:tr>
      <w:tr w:rsidR="003E0126" w:rsidRPr="002A5DD6" w14:paraId="37DF4F05" w14:textId="77777777" w:rsidTr="00F06FFA">
        <w:tc>
          <w:tcPr>
            <w:tcW w:w="2610" w:type="dxa"/>
            <w:tcBorders>
              <w:top w:val="single" w:sz="4" w:space="0" w:color="808080"/>
              <w:left w:val="single" w:sz="4" w:space="0" w:color="808080"/>
              <w:bottom w:val="single" w:sz="4" w:space="0" w:color="808080"/>
              <w:right w:val="single" w:sz="4" w:space="0" w:color="808080"/>
            </w:tcBorders>
          </w:tcPr>
          <w:p w14:paraId="0B93D906" w14:textId="77777777" w:rsidR="003E0126" w:rsidRPr="002A5DD6" w:rsidRDefault="003E0126" w:rsidP="003E0126">
            <w:pPr>
              <w:rPr>
                <w:sz w:val="22"/>
                <w:szCs w:val="22"/>
              </w:rPr>
            </w:pPr>
            <w:r w:rsidRPr="002A5DD6">
              <w:rPr>
                <w:sz w:val="22"/>
                <w:szCs w:val="22"/>
              </w:rPr>
              <w:t>05/2004 – 03/2006</w:t>
            </w:r>
          </w:p>
        </w:tc>
        <w:tc>
          <w:tcPr>
            <w:tcW w:w="4770" w:type="dxa"/>
            <w:tcBorders>
              <w:top w:val="single" w:sz="4" w:space="0" w:color="808080"/>
              <w:left w:val="single" w:sz="4" w:space="0" w:color="808080"/>
              <w:bottom w:val="single" w:sz="4" w:space="0" w:color="808080"/>
              <w:right w:val="single" w:sz="4" w:space="0" w:color="808080"/>
            </w:tcBorders>
          </w:tcPr>
          <w:p w14:paraId="41F97267" w14:textId="77777777" w:rsidR="003E0126" w:rsidRPr="002A5DD6" w:rsidRDefault="003E0126" w:rsidP="003E0126">
            <w:pPr>
              <w:rPr>
                <w:sz w:val="22"/>
                <w:szCs w:val="22"/>
              </w:rPr>
            </w:pPr>
            <w:r w:rsidRPr="002A5DD6">
              <w:rPr>
                <w:sz w:val="22"/>
                <w:szCs w:val="22"/>
              </w:rPr>
              <w:t>Sean Rogers</w:t>
            </w:r>
          </w:p>
          <w:p w14:paraId="19A6AE3D" w14:textId="77777777" w:rsidR="003E0126" w:rsidRPr="002A5DD6" w:rsidRDefault="003E0126" w:rsidP="003E0126">
            <w:pPr>
              <w:rPr>
                <w:sz w:val="22"/>
                <w:szCs w:val="22"/>
              </w:rPr>
            </w:pPr>
            <w:r w:rsidRPr="002A5DD6">
              <w:rPr>
                <w:b/>
                <w:sz w:val="22"/>
                <w:szCs w:val="22"/>
              </w:rPr>
              <w:t>Research title</w:t>
            </w:r>
            <w:r w:rsidRPr="002A5DD6">
              <w:rPr>
                <w:sz w:val="22"/>
                <w:szCs w:val="22"/>
              </w:rPr>
              <w:t>: Gene expression of hESC</w:t>
            </w:r>
          </w:p>
        </w:tc>
        <w:tc>
          <w:tcPr>
            <w:tcW w:w="2865" w:type="dxa"/>
            <w:tcBorders>
              <w:top w:val="single" w:sz="4" w:space="0" w:color="808080"/>
              <w:left w:val="single" w:sz="4" w:space="0" w:color="808080"/>
              <w:bottom w:val="single" w:sz="4" w:space="0" w:color="808080"/>
              <w:right w:val="single" w:sz="4" w:space="0" w:color="808080"/>
            </w:tcBorders>
          </w:tcPr>
          <w:p w14:paraId="2A772551" w14:textId="77777777" w:rsidR="003E0126" w:rsidRPr="002A5DD6" w:rsidRDefault="003E0126" w:rsidP="003E0126">
            <w:pPr>
              <w:rPr>
                <w:sz w:val="22"/>
                <w:szCs w:val="22"/>
              </w:rPr>
            </w:pPr>
            <w:r w:rsidRPr="002A5DD6">
              <w:rPr>
                <w:sz w:val="22"/>
                <w:szCs w:val="22"/>
              </w:rPr>
              <w:t>Gene Expression</w:t>
            </w:r>
          </w:p>
        </w:tc>
      </w:tr>
      <w:tr w:rsidR="003E0126" w:rsidRPr="002A5DD6" w14:paraId="23C2880D" w14:textId="77777777" w:rsidTr="00F06FFA">
        <w:tc>
          <w:tcPr>
            <w:tcW w:w="2610" w:type="dxa"/>
            <w:tcBorders>
              <w:top w:val="single" w:sz="4" w:space="0" w:color="808080"/>
              <w:left w:val="single" w:sz="4" w:space="0" w:color="808080"/>
              <w:bottom w:val="single" w:sz="4" w:space="0" w:color="808080"/>
              <w:right w:val="single" w:sz="4" w:space="0" w:color="808080"/>
            </w:tcBorders>
          </w:tcPr>
          <w:p w14:paraId="0CE74E4F" w14:textId="77777777" w:rsidR="003E0126" w:rsidRPr="002A5DD6" w:rsidRDefault="003E0126" w:rsidP="003E0126">
            <w:pPr>
              <w:rPr>
                <w:sz w:val="22"/>
                <w:szCs w:val="22"/>
              </w:rPr>
            </w:pPr>
            <w:r w:rsidRPr="002A5DD6">
              <w:rPr>
                <w:sz w:val="22"/>
                <w:szCs w:val="22"/>
              </w:rPr>
              <w:t>12/2003 – 03/2006</w:t>
            </w:r>
          </w:p>
        </w:tc>
        <w:tc>
          <w:tcPr>
            <w:tcW w:w="4770" w:type="dxa"/>
            <w:tcBorders>
              <w:top w:val="single" w:sz="4" w:space="0" w:color="808080"/>
              <w:left w:val="single" w:sz="4" w:space="0" w:color="808080"/>
              <w:bottom w:val="single" w:sz="4" w:space="0" w:color="808080"/>
              <w:right w:val="single" w:sz="4" w:space="0" w:color="808080"/>
            </w:tcBorders>
          </w:tcPr>
          <w:p w14:paraId="20B3D7DC" w14:textId="77777777" w:rsidR="003E0126" w:rsidRPr="002A5DD6" w:rsidRDefault="003E0126" w:rsidP="003E0126">
            <w:pPr>
              <w:rPr>
                <w:sz w:val="22"/>
                <w:szCs w:val="22"/>
              </w:rPr>
            </w:pPr>
            <w:r w:rsidRPr="002A5DD6">
              <w:rPr>
                <w:sz w:val="22"/>
                <w:szCs w:val="22"/>
              </w:rPr>
              <w:t>Deryck Persaud</w:t>
            </w:r>
          </w:p>
          <w:p w14:paraId="2E6CDE60" w14:textId="77777777" w:rsidR="003E0126" w:rsidRPr="002A5DD6" w:rsidRDefault="003E0126" w:rsidP="003E0126">
            <w:pPr>
              <w:rPr>
                <w:sz w:val="22"/>
                <w:szCs w:val="22"/>
              </w:rPr>
            </w:pPr>
            <w:r w:rsidRPr="002A5DD6">
              <w:rPr>
                <w:b/>
                <w:sz w:val="22"/>
                <w:szCs w:val="22"/>
              </w:rPr>
              <w:t>Research title</w:t>
            </w:r>
            <w:r w:rsidRPr="002A5DD6">
              <w:rPr>
                <w:sz w:val="22"/>
                <w:szCs w:val="22"/>
              </w:rPr>
              <w:t>: Cloning &amp; characterization of novel hESC genes</w:t>
            </w:r>
          </w:p>
          <w:p w14:paraId="219BDF58" w14:textId="77777777" w:rsidR="003E0126" w:rsidRPr="002A5DD6" w:rsidRDefault="003E0126" w:rsidP="003E0126">
            <w:pPr>
              <w:rPr>
                <w:sz w:val="22"/>
                <w:szCs w:val="22"/>
              </w:rPr>
            </w:pPr>
          </w:p>
          <w:p w14:paraId="73D3FDF8" w14:textId="6BE2773E" w:rsidR="003E0126" w:rsidRPr="002A5DD6" w:rsidRDefault="003E0126" w:rsidP="003E0126">
            <w:pPr>
              <w:rPr>
                <w:sz w:val="22"/>
                <w:szCs w:val="22"/>
              </w:rPr>
            </w:pPr>
            <w:r w:rsidRPr="002A5DD6">
              <w:rPr>
                <w:b/>
                <w:sz w:val="22"/>
                <w:szCs w:val="22"/>
              </w:rPr>
              <w:t>Current position:</w:t>
            </w:r>
            <w:r w:rsidRPr="002A5DD6">
              <w:rPr>
                <w:sz w:val="22"/>
                <w:szCs w:val="22"/>
              </w:rPr>
              <w:t xml:space="preserve"> Owner, Infogenetica Bioinformatics, and Biotechnology Consultant</w:t>
            </w:r>
          </w:p>
        </w:tc>
        <w:tc>
          <w:tcPr>
            <w:tcW w:w="2865" w:type="dxa"/>
            <w:tcBorders>
              <w:top w:val="single" w:sz="4" w:space="0" w:color="808080"/>
              <w:left w:val="single" w:sz="4" w:space="0" w:color="808080"/>
              <w:bottom w:val="single" w:sz="4" w:space="0" w:color="808080"/>
              <w:right w:val="single" w:sz="4" w:space="0" w:color="808080"/>
            </w:tcBorders>
          </w:tcPr>
          <w:p w14:paraId="26C30C7B" w14:textId="77777777" w:rsidR="003E0126" w:rsidRPr="002A5DD6" w:rsidRDefault="003E0126" w:rsidP="003E0126">
            <w:pPr>
              <w:rPr>
                <w:sz w:val="22"/>
                <w:szCs w:val="22"/>
              </w:rPr>
            </w:pPr>
            <w:r w:rsidRPr="002A5DD6">
              <w:rPr>
                <w:sz w:val="22"/>
                <w:szCs w:val="22"/>
              </w:rPr>
              <w:t>DNA Mapping</w:t>
            </w:r>
          </w:p>
        </w:tc>
      </w:tr>
      <w:tr w:rsidR="003E0126" w:rsidRPr="002A5DD6" w14:paraId="619F0ED7" w14:textId="77777777" w:rsidTr="00F06FFA">
        <w:tc>
          <w:tcPr>
            <w:tcW w:w="2610" w:type="dxa"/>
            <w:tcBorders>
              <w:top w:val="single" w:sz="4" w:space="0" w:color="808080"/>
              <w:left w:val="single" w:sz="4" w:space="0" w:color="808080"/>
              <w:bottom w:val="single" w:sz="4" w:space="0" w:color="808080"/>
              <w:right w:val="single" w:sz="4" w:space="0" w:color="808080"/>
            </w:tcBorders>
          </w:tcPr>
          <w:p w14:paraId="78EA2B7E" w14:textId="77777777" w:rsidR="003E0126" w:rsidRPr="002A5DD6" w:rsidRDefault="003E0126" w:rsidP="003E0126">
            <w:pPr>
              <w:rPr>
                <w:sz w:val="22"/>
                <w:szCs w:val="22"/>
              </w:rPr>
            </w:pPr>
            <w:r w:rsidRPr="002A5DD6">
              <w:rPr>
                <w:sz w:val="22"/>
                <w:szCs w:val="22"/>
              </w:rPr>
              <w:t>02/2000 – 10/2003</w:t>
            </w:r>
          </w:p>
        </w:tc>
        <w:tc>
          <w:tcPr>
            <w:tcW w:w="4770" w:type="dxa"/>
            <w:tcBorders>
              <w:top w:val="single" w:sz="4" w:space="0" w:color="808080"/>
              <w:left w:val="single" w:sz="4" w:space="0" w:color="808080"/>
              <w:bottom w:val="single" w:sz="4" w:space="0" w:color="808080"/>
              <w:right w:val="single" w:sz="4" w:space="0" w:color="808080"/>
            </w:tcBorders>
          </w:tcPr>
          <w:p w14:paraId="4A9379A2" w14:textId="77777777" w:rsidR="003E0126" w:rsidRPr="002A5DD6" w:rsidRDefault="003E0126" w:rsidP="003E0126">
            <w:pPr>
              <w:rPr>
                <w:sz w:val="22"/>
                <w:szCs w:val="22"/>
              </w:rPr>
            </w:pPr>
            <w:r w:rsidRPr="002A5DD6">
              <w:rPr>
                <w:sz w:val="22"/>
                <w:szCs w:val="22"/>
              </w:rPr>
              <w:t>Gregory Vatcher</w:t>
            </w:r>
          </w:p>
          <w:p w14:paraId="16AE153E" w14:textId="77777777" w:rsidR="003E0126" w:rsidRPr="002A5DD6" w:rsidRDefault="003E0126" w:rsidP="003E0126">
            <w:pPr>
              <w:rPr>
                <w:sz w:val="22"/>
                <w:szCs w:val="22"/>
              </w:rPr>
            </w:pPr>
          </w:p>
          <w:p w14:paraId="2F71B9C0" w14:textId="77777777" w:rsidR="003E0126" w:rsidRPr="002A5DD6" w:rsidRDefault="003E0126" w:rsidP="003E0126">
            <w:pPr>
              <w:pStyle w:val="Title1"/>
              <w:rPr>
                <w:rFonts w:ascii="Times New Roman" w:hAnsi="Times New Roman" w:cs="Times New Roman"/>
                <w:sz w:val="22"/>
                <w:szCs w:val="22"/>
              </w:rPr>
            </w:pPr>
            <w:r w:rsidRPr="002A5DD6">
              <w:rPr>
                <w:rFonts w:ascii="Times New Roman" w:hAnsi="Times New Roman" w:cs="Times New Roman"/>
                <w:sz w:val="22"/>
                <w:szCs w:val="22"/>
              </w:rPr>
              <w:t xml:space="preserve">Current position: </w:t>
            </w:r>
            <w:r w:rsidRPr="002A5DD6">
              <w:rPr>
                <w:rFonts w:ascii="Times New Roman" w:hAnsi="Times New Roman" w:cs="Times New Roman"/>
                <w:b w:val="0"/>
                <w:bCs w:val="0"/>
                <w:color w:val="auto"/>
                <w:sz w:val="22"/>
                <w:szCs w:val="22"/>
              </w:rPr>
              <w:t>Senior Scientist, Gene.AC, Beijing, China</w:t>
            </w:r>
          </w:p>
        </w:tc>
        <w:tc>
          <w:tcPr>
            <w:tcW w:w="2865" w:type="dxa"/>
            <w:tcBorders>
              <w:top w:val="single" w:sz="4" w:space="0" w:color="808080"/>
              <w:left w:val="single" w:sz="4" w:space="0" w:color="808080"/>
              <w:bottom w:val="single" w:sz="4" w:space="0" w:color="808080"/>
              <w:right w:val="single" w:sz="4" w:space="0" w:color="808080"/>
            </w:tcBorders>
          </w:tcPr>
          <w:p w14:paraId="38EFC681" w14:textId="77777777" w:rsidR="003E0126" w:rsidRPr="002A5DD6" w:rsidRDefault="003E0126" w:rsidP="003E0126">
            <w:pPr>
              <w:rPr>
                <w:sz w:val="22"/>
                <w:szCs w:val="22"/>
              </w:rPr>
            </w:pPr>
            <w:r w:rsidRPr="002A5DD6">
              <w:rPr>
                <w:sz w:val="22"/>
                <w:szCs w:val="22"/>
              </w:rPr>
              <w:t>Functional Genomics</w:t>
            </w:r>
          </w:p>
        </w:tc>
      </w:tr>
    </w:tbl>
    <w:p w14:paraId="2E092EFD" w14:textId="77777777" w:rsidR="005953CD" w:rsidRPr="002A5DD6" w:rsidRDefault="000F2E43" w:rsidP="00805012">
      <w:pPr>
        <w:pStyle w:val="Heading1"/>
        <w:rPr>
          <w:szCs w:val="22"/>
        </w:rPr>
      </w:pPr>
      <w:bookmarkStart w:id="4" w:name="OLE_LINK25"/>
      <w:r w:rsidRPr="002A5DD6">
        <w:rPr>
          <w:szCs w:val="22"/>
        </w:rPr>
        <w:t>TRAINEE SCHOLARSHIPS &amp; FELLOWSHIPS:</w:t>
      </w:r>
    </w:p>
    <w:p w14:paraId="315C746E" w14:textId="77777777" w:rsidR="000F2E43" w:rsidRPr="002A5DD6" w:rsidRDefault="000F2E43">
      <w:pPr>
        <w:rPr>
          <w:b/>
          <w:sz w:val="22"/>
          <w:szCs w:val="22"/>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430"/>
        <w:gridCol w:w="3240"/>
        <w:gridCol w:w="1800"/>
        <w:gridCol w:w="1260"/>
      </w:tblGrid>
      <w:tr w:rsidR="006221DD" w:rsidRPr="002A5DD6" w14:paraId="3EC5A108" w14:textId="77777777" w:rsidTr="00AF0689">
        <w:tc>
          <w:tcPr>
            <w:tcW w:w="1530" w:type="dxa"/>
            <w:tcBorders>
              <w:top w:val="nil"/>
              <w:left w:val="nil"/>
              <w:bottom w:val="single" w:sz="4" w:space="0" w:color="auto"/>
              <w:right w:val="nil"/>
            </w:tcBorders>
          </w:tcPr>
          <w:p w14:paraId="42EB759B" w14:textId="77777777" w:rsidR="006221DD" w:rsidRPr="002A5DD6" w:rsidRDefault="006221DD" w:rsidP="00885851">
            <w:pPr>
              <w:jc w:val="center"/>
              <w:rPr>
                <w:sz w:val="22"/>
                <w:szCs w:val="22"/>
                <w:u w:val="single"/>
              </w:rPr>
            </w:pPr>
          </w:p>
        </w:tc>
        <w:tc>
          <w:tcPr>
            <w:tcW w:w="2430" w:type="dxa"/>
            <w:tcBorders>
              <w:top w:val="nil"/>
              <w:left w:val="nil"/>
              <w:bottom w:val="single" w:sz="4" w:space="0" w:color="auto"/>
              <w:right w:val="nil"/>
            </w:tcBorders>
          </w:tcPr>
          <w:p w14:paraId="5E0B8663" w14:textId="77777777" w:rsidR="006221DD" w:rsidRPr="002A5DD6" w:rsidRDefault="006221DD" w:rsidP="00885851">
            <w:pPr>
              <w:jc w:val="center"/>
              <w:rPr>
                <w:sz w:val="22"/>
                <w:szCs w:val="22"/>
                <w:u w:val="single"/>
              </w:rPr>
            </w:pPr>
            <w:r w:rsidRPr="002A5DD6">
              <w:rPr>
                <w:sz w:val="22"/>
                <w:szCs w:val="22"/>
                <w:u w:val="single"/>
              </w:rPr>
              <w:t>Trainee</w:t>
            </w:r>
          </w:p>
        </w:tc>
        <w:tc>
          <w:tcPr>
            <w:tcW w:w="3240" w:type="dxa"/>
            <w:tcBorders>
              <w:top w:val="nil"/>
              <w:left w:val="nil"/>
              <w:bottom w:val="single" w:sz="4" w:space="0" w:color="auto"/>
              <w:right w:val="nil"/>
            </w:tcBorders>
          </w:tcPr>
          <w:p w14:paraId="7B2F5DF3" w14:textId="77777777" w:rsidR="006221DD" w:rsidRPr="002A5DD6" w:rsidRDefault="006221DD" w:rsidP="00885851">
            <w:pPr>
              <w:jc w:val="center"/>
              <w:rPr>
                <w:sz w:val="22"/>
                <w:szCs w:val="22"/>
                <w:u w:val="single"/>
              </w:rPr>
            </w:pPr>
            <w:r w:rsidRPr="002A5DD6">
              <w:rPr>
                <w:sz w:val="22"/>
                <w:szCs w:val="22"/>
                <w:u w:val="single"/>
              </w:rPr>
              <w:t>Award Name</w:t>
            </w:r>
          </w:p>
        </w:tc>
        <w:tc>
          <w:tcPr>
            <w:tcW w:w="1800" w:type="dxa"/>
            <w:tcBorders>
              <w:top w:val="nil"/>
              <w:left w:val="nil"/>
              <w:bottom w:val="single" w:sz="4" w:space="0" w:color="auto"/>
              <w:right w:val="nil"/>
            </w:tcBorders>
          </w:tcPr>
          <w:p w14:paraId="6334393F" w14:textId="77777777" w:rsidR="006221DD" w:rsidRPr="002A5DD6" w:rsidRDefault="006221DD" w:rsidP="00885851">
            <w:pPr>
              <w:jc w:val="center"/>
              <w:rPr>
                <w:sz w:val="22"/>
                <w:szCs w:val="22"/>
                <w:u w:val="single"/>
              </w:rPr>
            </w:pPr>
            <w:r w:rsidRPr="002A5DD6">
              <w:rPr>
                <w:sz w:val="22"/>
                <w:szCs w:val="22"/>
                <w:u w:val="single"/>
              </w:rPr>
              <w:t>Awarding Agency</w:t>
            </w:r>
          </w:p>
        </w:tc>
        <w:tc>
          <w:tcPr>
            <w:tcW w:w="1260" w:type="dxa"/>
            <w:tcBorders>
              <w:top w:val="nil"/>
              <w:left w:val="nil"/>
              <w:bottom w:val="single" w:sz="4" w:space="0" w:color="auto"/>
              <w:right w:val="nil"/>
            </w:tcBorders>
          </w:tcPr>
          <w:p w14:paraId="65851D65" w14:textId="77777777" w:rsidR="006221DD" w:rsidRPr="002A5DD6" w:rsidRDefault="006221DD" w:rsidP="00885851">
            <w:pPr>
              <w:jc w:val="center"/>
              <w:rPr>
                <w:sz w:val="22"/>
                <w:szCs w:val="22"/>
                <w:u w:val="single"/>
              </w:rPr>
            </w:pPr>
            <w:r w:rsidRPr="002A5DD6">
              <w:rPr>
                <w:sz w:val="22"/>
                <w:szCs w:val="22"/>
                <w:u w:val="single"/>
              </w:rPr>
              <w:t>$ (Cdn)</w:t>
            </w:r>
          </w:p>
        </w:tc>
      </w:tr>
      <w:tr w:rsidR="009A5518" w:rsidRPr="002A5DD6" w14:paraId="7C030B36" w14:textId="77777777" w:rsidTr="00AF0689">
        <w:tc>
          <w:tcPr>
            <w:tcW w:w="1530" w:type="dxa"/>
            <w:tcBorders>
              <w:top w:val="single" w:sz="4" w:space="0" w:color="auto"/>
            </w:tcBorders>
          </w:tcPr>
          <w:p w14:paraId="3EBF749E" w14:textId="77777777" w:rsidR="009A5518" w:rsidRPr="002A5DD6" w:rsidRDefault="009A5518" w:rsidP="00005FFF">
            <w:pPr>
              <w:rPr>
                <w:sz w:val="22"/>
                <w:szCs w:val="22"/>
              </w:rPr>
            </w:pPr>
            <w:r>
              <w:rPr>
                <w:sz w:val="22"/>
                <w:szCs w:val="22"/>
              </w:rPr>
              <w:t>09/01/2021 – 08/31/2024</w:t>
            </w:r>
          </w:p>
        </w:tc>
        <w:tc>
          <w:tcPr>
            <w:tcW w:w="2430" w:type="dxa"/>
            <w:tcBorders>
              <w:top w:val="single" w:sz="4" w:space="0" w:color="auto"/>
            </w:tcBorders>
          </w:tcPr>
          <w:p w14:paraId="51E99A87" w14:textId="77777777" w:rsidR="009A5518" w:rsidRPr="002A5DD6" w:rsidRDefault="009A5518" w:rsidP="00345D05">
            <w:pPr>
              <w:rPr>
                <w:b/>
                <w:sz w:val="22"/>
                <w:szCs w:val="22"/>
              </w:rPr>
            </w:pPr>
            <w:r>
              <w:rPr>
                <w:b/>
                <w:sz w:val="22"/>
                <w:szCs w:val="22"/>
              </w:rPr>
              <w:t>Sander Lambo</w:t>
            </w:r>
          </w:p>
        </w:tc>
        <w:tc>
          <w:tcPr>
            <w:tcW w:w="3240" w:type="dxa"/>
            <w:tcBorders>
              <w:top w:val="single" w:sz="4" w:space="0" w:color="auto"/>
            </w:tcBorders>
          </w:tcPr>
          <w:p w14:paraId="09DA11AD" w14:textId="77777777" w:rsidR="009A5518" w:rsidRPr="00EC0518" w:rsidRDefault="009A5518" w:rsidP="00960418">
            <w:pPr>
              <w:rPr>
                <w:color w:val="000000"/>
                <w:sz w:val="22"/>
                <w:szCs w:val="22"/>
              </w:rPr>
            </w:pPr>
            <w:r>
              <w:rPr>
                <w:color w:val="000000"/>
                <w:sz w:val="22"/>
                <w:szCs w:val="22"/>
              </w:rPr>
              <w:t>Research Trainee Award</w:t>
            </w:r>
          </w:p>
        </w:tc>
        <w:tc>
          <w:tcPr>
            <w:tcW w:w="1800" w:type="dxa"/>
            <w:tcBorders>
              <w:top w:val="single" w:sz="4" w:space="0" w:color="auto"/>
            </w:tcBorders>
          </w:tcPr>
          <w:p w14:paraId="0DE4CB27" w14:textId="77777777" w:rsidR="009A5518" w:rsidRPr="002A5DD6" w:rsidRDefault="009A5518" w:rsidP="009A5518">
            <w:pPr>
              <w:rPr>
                <w:sz w:val="22"/>
                <w:szCs w:val="22"/>
              </w:rPr>
            </w:pPr>
            <w:r>
              <w:rPr>
                <w:sz w:val="22"/>
                <w:szCs w:val="22"/>
              </w:rPr>
              <w:t>MSHRBC (formerly MSHFR)</w:t>
            </w:r>
          </w:p>
        </w:tc>
        <w:tc>
          <w:tcPr>
            <w:tcW w:w="1260" w:type="dxa"/>
            <w:tcBorders>
              <w:top w:val="single" w:sz="4" w:space="0" w:color="auto"/>
            </w:tcBorders>
          </w:tcPr>
          <w:p w14:paraId="1D525E94" w14:textId="77777777" w:rsidR="009A5518" w:rsidRPr="002A5DD6" w:rsidRDefault="009A5518" w:rsidP="005C3F93">
            <w:pPr>
              <w:rPr>
                <w:sz w:val="22"/>
                <w:szCs w:val="22"/>
              </w:rPr>
            </w:pPr>
            <w:r>
              <w:rPr>
                <w:sz w:val="22"/>
                <w:szCs w:val="22"/>
              </w:rPr>
              <w:t>135,000 + 13,500 R&amp;T</w:t>
            </w:r>
          </w:p>
        </w:tc>
      </w:tr>
      <w:tr w:rsidR="000A2AFA" w:rsidRPr="002A5DD6" w14:paraId="6B23BCDA" w14:textId="77777777" w:rsidTr="00AF0689">
        <w:tc>
          <w:tcPr>
            <w:tcW w:w="1530" w:type="dxa"/>
            <w:tcBorders>
              <w:top w:val="single" w:sz="4" w:space="0" w:color="auto"/>
            </w:tcBorders>
          </w:tcPr>
          <w:p w14:paraId="1BD20058" w14:textId="77777777" w:rsidR="000A2AFA" w:rsidRPr="002A5DD6" w:rsidRDefault="000A2AFA" w:rsidP="00005FFF">
            <w:pPr>
              <w:rPr>
                <w:sz w:val="22"/>
                <w:szCs w:val="22"/>
              </w:rPr>
            </w:pPr>
            <w:r w:rsidRPr="002A5DD6">
              <w:rPr>
                <w:sz w:val="22"/>
                <w:szCs w:val="22"/>
              </w:rPr>
              <w:t>09/01/2021-08/31/2022</w:t>
            </w:r>
          </w:p>
        </w:tc>
        <w:tc>
          <w:tcPr>
            <w:tcW w:w="2430" w:type="dxa"/>
            <w:tcBorders>
              <w:top w:val="single" w:sz="4" w:space="0" w:color="auto"/>
            </w:tcBorders>
          </w:tcPr>
          <w:p w14:paraId="6263EED5" w14:textId="77777777" w:rsidR="000A2AFA" w:rsidRPr="002A5DD6" w:rsidRDefault="000A2AFA" w:rsidP="00345D05">
            <w:pPr>
              <w:rPr>
                <w:b/>
                <w:sz w:val="22"/>
                <w:szCs w:val="22"/>
              </w:rPr>
            </w:pPr>
            <w:r w:rsidRPr="002A5DD6">
              <w:rPr>
                <w:b/>
                <w:sz w:val="22"/>
                <w:szCs w:val="22"/>
              </w:rPr>
              <w:t>Signe MacLennan</w:t>
            </w:r>
          </w:p>
        </w:tc>
        <w:tc>
          <w:tcPr>
            <w:tcW w:w="3240" w:type="dxa"/>
            <w:tcBorders>
              <w:top w:val="single" w:sz="4" w:space="0" w:color="auto"/>
            </w:tcBorders>
          </w:tcPr>
          <w:p w14:paraId="2ECE4A6E" w14:textId="77777777" w:rsidR="000A2AFA" w:rsidRPr="00EC0518" w:rsidRDefault="000164A5" w:rsidP="00960418">
            <w:pPr>
              <w:rPr>
                <w:sz w:val="22"/>
                <w:szCs w:val="22"/>
              </w:rPr>
            </w:pPr>
            <w:r w:rsidRPr="00EC0518">
              <w:rPr>
                <w:color w:val="000000"/>
                <w:sz w:val="22"/>
                <w:szCs w:val="22"/>
              </w:rPr>
              <w:t>Frederick Banting and Charles Best Canada Graduate Scholarship</w:t>
            </w:r>
            <w:r w:rsidR="00960418" w:rsidRPr="00EC0518">
              <w:rPr>
                <w:color w:val="000000"/>
                <w:sz w:val="22"/>
                <w:szCs w:val="22"/>
              </w:rPr>
              <w:t xml:space="preserve"> (</w:t>
            </w:r>
            <w:r w:rsidRPr="00EC0518">
              <w:rPr>
                <w:color w:val="000000"/>
                <w:sz w:val="22"/>
                <w:szCs w:val="22"/>
              </w:rPr>
              <w:t>Master's</w:t>
            </w:r>
            <w:r w:rsidR="00960418" w:rsidRPr="00EC0518">
              <w:rPr>
                <w:color w:val="000000"/>
                <w:sz w:val="22"/>
                <w:szCs w:val="22"/>
              </w:rPr>
              <w:t>)</w:t>
            </w:r>
          </w:p>
        </w:tc>
        <w:tc>
          <w:tcPr>
            <w:tcW w:w="1800" w:type="dxa"/>
            <w:tcBorders>
              <w:top w:val="single" w:sz="4" w:space="0" w:color="auto"/>
            </w:tcBorders>
          </w:tcPr>
          <w:p w14:paraId="3B0A2AC3" w14:textId="77777777" w:rsidR="000A2AFA" w:rsidRPr="002A5DD6" w:rsidRDefault="000A2AFA" w:rsidP="005C3F93">
            <w:pPr>
              <w:rPr>
                <w:sz w:val="22"/>
                <w:szCs w:val="22"/>
              </w:rPr>
            </w:pPr>
            <w:r w:rsidRPr="002A5DD6">
              <w:rPr>
                <w:sz w:val="22"/>
                <w:szCs w:val="22"/>
              </w:rPr>
              <w:t>CIHR</w:t>
            </w:r>
          </w:p>
        </w:tc>
        <w:tc>
          <w:tcPr>
            <w:tcW w:w="1260" w:type="dxa"/>
            <w:tcBorders>
              <w:top w:val="single" w:sz="4" w:space="0" w:color="auto"/>
            </w:tcBorders>
          </w:tcPr>
          <w:p w14:paraId="10175BA7" w14:textId="77777777" w:rsidR="000A2AFA" w:rsidRPr="002A5DD6" w:rsidRDefault="000A2AFA" w:rsidP="005C3F93">
            <w:pPr>
              <w:rPr>
                <w:sz w:val="22"/>
                <w:szCs w:val="22"/>
              </w:rPr>
            </w:pPr>
            <w:r w:rsidRPr="002A5DD6">
              <w:rPr>
                <w:sz w:val="22"/>
                <w:szCs w:val="22"/>
              </w:rPr>
              <w:t>17,500</w:t>
            </w:r>
          </w:p>
        </w:tc>
      </w:tr>
      <w:tr w:rsidR="00F56A7A" w:rsidRPr="002A5DD6" w14:paraId="2933D6DE" w14:textId="77777777" w:rsidTr="00AF0689">
        <w:tc>
          <w:tcPr>
            <w:tcW w:w="1530" w:type="dxa"/>
            <w:tcBorders>
              <w:top w:val="single" w:sz="4" w:space="0" w:color="auto"/>
            </w:tcBorders>
          </w:tcPr>
          <w:p w14:paraId="5510F752" w14:textId="77777777" w:rsidR="00F56A7A" w:rsidRPr="002A5DD6" w:rsidRDefault="00F56A7A" w:rsidP="00005FFF">
            <w:pPr>
              <w:rPr>
                <w:sz w:val="22"/>
                <w:szCs w:val="22"/>
              </w:rPr>
            </w:pPr>
            <w:r w:rsidRPr="002A5DD6">
              <w:rPr>
                <w:sz w:val="22"/>
                <w:szCs w:val="22"/>
              </w:rPr>
              <w:t xml:space="preserve">09/01/2019 - </w:t>
            </w:r>
          </w:p>
          <w:p w14:paraId="06ECF602" w14:textId="77777777" w:rsidR="00F56A7A" w:rsidRPr="002A5DD6" w:rsidRDefault="00F56A7A" w:rsidP="00005FFF">
            <w:pPr>
              <w:rPr>
                <w:sz w:val="22"/>
                <w:szCs w:val="22"/>
              </w:rPr>
            </w:pPr>
            <w:r w:rsidRPr="002A5DD6">
              <w:rPr>
                <w:sz w:val="22"/>
                <w:szCs w:val="22"/>
              </w:rPr>
              <w:t>08/31/2023</w:t>
            </w:r>
          </w:p>
        </w:tc>
        <w:tc>
          <w:tcPr>
            <w:tcW w:w="2430" w:type="dxa"/>
            <w:tcBorders>
              <w:top w:val="single" w:sz="4" w:space="0" w:color="auto"/>
            </w:tcBorders>
          </w:tcPr>
          <w:p w14:paraId="4BA66FCF" w14:textId="77777777" w:rsidR="00F56A7A" w:rsidRPr="002A5DD6" w:rsidRDefault="00F56A7A" w:rsidP="00345D05">
            <w:pPr>
              <w:rPr>
                <w:b/>
                <w:sz w:val="22"/>
                <w:szCs w:val="22"/>
              </w:rPr>
            </w:pPr>
            <w:r w:rsidRPr="002A5DD6">
              <w:rPr>
                <w:b/>
                <w:sz w:val="22"/>
                <w:szCs w:val="22"/>
              </w:rPr>
              <w:t>Yuka Takemon</w:t>
            </w:r>
          </w:p>
        </w:tc>
        <w:tc>
          <w:tcPr>
            <w:tcW w:w="3240" w:type="dxa"/>
            <w:tcBorders>
              <w:top w:val="single" w:sz="4" w:space="0" w:color="auto"/>
            </w:tcBorders>
          </w:tcPr>
          <w:p w14:paraId="4B1C442C" w14:textId="77777777" w:rsidR="00F56A7A" w:rsidRPr="00EC0518" w:rsidRDefault="00F56A7A" w:rsidP="00C30DA1">
            <w:pPr>
              <w:rPr>
                <w:sz w:val="22"/>
                <w:szCs w:val="22"/>
              </w:rPr>
            </w:pPr>
            <w:r w:rsidRPr="00EC0518">
              <w:rPr>
                <w:sz w:val="22"/>
                <w:szCs w:val="22"/>
              </w:rPr>
              <w:t>Four-Year Doctoral Fellowship</w:t>
            </w:r>
          </w:p>
        </w:tc>
        <w:tc>
          <w:tcPr>
            <w:tcW w:w="1800" w:type="dxa"/>
            <w:tcBorders>
              <w:top w:val="single" w:sz="4" w:space="0" w:color="auto"/>
            </w:tcBorders>
          </w:tcPr>
          <w:p w14:paraId="16701C03" w14:textId="77777777" w:rsidR="00F56A7A" w:rsidRPr="002A5DD6" w:rsidRDefault="00F56A7A" w:rsidP="005C3F93">
            <w:pPr>
              <w:rPr>
                <w:sz w:val="22"/>
                <w:szCs w:val="22"/>
              </w:rPr>
            </w:pPr>
            <w:r w:rsidRPr="002A5DD6">
              <w:rPr>
                <w:sz w:val="22"/>
                <w:szCs w:val="22"/>
              </w:rPr>
              <w:t>UBC</w:t>
            </w:r>
          </w:p>
        </w:tc>
        <w:tc>
          <w:tcPr>
            <w:tcW w:w="1260" w:type="dxa"/>
            <w:tcBorders>
              <w:top w:val="single" w:sz="4" w:space="0" w:color="auto"/>
            </w:tcBorders>
          </w:tcPr>
          <w:p w14:paraId="65EF5244" w14:textId="77777777" w:rsidR="00F56A7A" w:rsidRPr="002A5DD6" w:rsidRDefault="006842BC" w:rsidP="005C3F93">
            <w:pPr>
              <w:rPr>
                <w:sz w:val="22"/>
                <w:szCs w:val="22"/>
              </w:rPr>
            </w:pPr>
            <w:r w:rsidRPr="002A5DD6">
              <w:rPr>
                <w:sz w:val="22"/>
                <w:szCs w:val="22"/>
              </w:rPr>
              <w:t>​72,800 + full tuition</w:t>
            </w:r>
          </w:p>
        </w:tc>
      </w:tr>
      <w:tr w:rsidR="00AF0689" w:rsidRPr="002A5DD6" w14:paraId="592D726C" w14:textId="77777777" w:rsidTr="00AF0689">
        <w:tc>
          <w:tcPr>
            <w:tcW w:w="1530" w:type="dxa"/>
            <w:tcBorders>
              <w:top w:val="single" w:sz="4" w:space="0" w:color="auto"/>
            </w:tcBorders>
          </w:tcPr>
          <w:p w14:paraId="44C6C629" w14:textId="77777777" w:rsidR="006842BC" w:rsidRPr="002A5DD6" w:rsidRDefault="006842BC" w:rsidP="006842BC">
            <w:pPr>
              <w:rPr>
                <w:sz w:val="22"/>
                <w:szCs w:val="22"/>
              </w:rPr>
            </w:pPr>
            <w:r w:rsidRPr="002A5DD6">
              <w:rPr>
                <w:sz w:val="22"/>
                <w:szCs w:val="22"/>
              </w:rPr>
              <w:t xml:space="preserve">09/01/2019 - </w:t>
            </w:r>
          </w:p>
          <w:p w14:paraId="18ACDFA0" w14:textId="77777777" w:rsidR="00AF0689" w:rsidRPr="002A5DD6" w:rsidRDefault="006842BC" w:rsidP="006842BC">
            <w:pPr>
              <w:rPr>
                <w:sz w:val="22"/>
                <w:szCs w:val="22"/>
              </w:rPr>
            </w:pPr>
            <w:r w:rsidRPr="002A5DD6">
              <w:rPr>
                <w:sz w:val="22"/>
                <w:szCs w:val="22"/>
              </w:rPr>
              <w:t>08/31/2023</w:t>
            </w:r>
          </w:p>
        </w:tc>
        <w:tc>
          <w:tcPr>
            <w:tcW w:w="2430" w:type="dxa"/>
            <w:tcBorders>
              <w:top w:val="single" w:sz="4" w:space="0" w:color="auto"/>
            </w:tcBorders>
          </w:tcPr>
          <w:p w14:paraId="3B0BB09A" w14:textId="77777777" w:rsidR="00AF0689" w:rsidRPr="002A5DD6" w:rsidRDefault="00AF0689" w:rsidP="00345D05">
            <w:pPr>
              <w:rPr>
                <w:b/>
                <w:sz w:val="22"/>
                <w:szCs w:val="22"/>
              </w:rPr>
            </w:pPr>
            <w:r w:rsidRPr="002A5DD6">
              <w:rPr>
                <w:b/>
                <w:sz w:val="22"/>
                <w:szCs w:val="22"/>
              </w:rPr>
              <w:t>Yuka Takemon</w:t>
            </w:r>
          </w:p>
        </w:tc>
        <w:tc>
          <w:tcPr>
            <w:tcW w:w="3240" w:type="dxa"/>
            <w:tcBorders>
              <w:top w:val="single" w:sz="4" w:space="0" w:color="auto"/>
            </w:tcBorders>
          </w:tcPr>
          <w:p w14:paraId="4A82D59E" w14:textId="77777777" w:rsidR="00AF0689" w:rsidRPr="00EC0518" w:rsidRDefault="00AF0689" w:rsidP="00C30DA1">
            <w:pPr>
              <w:rPr>
                <w:sz w:val="22"/>
                <w:szCs w:val="22"/>
              </w:rPr>
            </w:pPr>
            <w:r w:rsidRPr="00EC0518">
              <w:rPr>
                <w:sz w:val="22"/>
                <w:szCs w:val="22"/>
              </w:rPr>
              <w:t>Internation</w:t>
            </w:r>
            <w:r w:rsidR="006842BC" w:rsidRPr="00EC0518">
              <w:rPr>
                <w:sz w:val="22"/>
                <w:szCs w:val="22"/>
              </w:rPr>
              <w:t>al Tuition Award</w:t>
            </w:r>
          </w:p>
        </w:tc>
        <w:tc>
          <w:tcPr>
            <w:tcW w:w="1800" w:type="dxa"/>
            <w:tcBorders>
              <w:top w:val="single" w:sz="4" w:space="0" w:color="auto"/>
            </w:tcBorders>
          </w:tcPr>
          <w:p w14:paraId="1849E7CA" w14:textId="77777777" w:rsidR="00AF0689" w:rsidRPr="002A5DD6" w:rsidRDefault="00AF0689" w:rsidP="005C3F93">
            <w:pPr>
              <w:rPr>
                <w:sz w:val="22"/>
                <w:szCs w:val="22"/>
              </w:rPr>
            </w:pPr>
            <w:r w:rsidRPr="002A5DD6">
              <w:rPr>
                <w:sz w:val="22"/>
                <w:szCs w:val="22"/>
              </w:rPr>
              <w:t>UBC</w:t>
            </w:r>
          </w:p>
        </w:tc>
        <w:tc>
          <w:tcPr>
            <w:tcW w:w="1260" w:type="dxa"/>
            <w:tcBorders>
              <w:top w:val="single" w:sz="4" w:space="0" w:color="auto"/>
            </w:tcBorders>
          </w:tcPr>
          <w:p w14:paraId="664DFE9B" w14:textId="77777777" w:rsidR="00AF0689" w:rsidRPr="002A5DD6" w:rsidRDefault="006842BC" w:rsidP="005C3F93">
            <w:pPr>
              <w:rPr>
                <w:sz w:val="22"/>
                <w:szCs w:val="22"/>
              </w:rPr>
            </w:pPr>
            <w:r w:rsidRPr="002A5DD6">
              <w:rPr>
                <w:sz w:val="22"/>
                <w:szCs w:val="22"/>
              </w:rPr>
              <w:t>Full tuition</w:t>
            </w:r>
          </w:p>
        </w:tc>
      </w:tr>
      <w:tr w:rsidR="00345D05" w:rsidRPr="002A5DD6" w14:paraId="5256E759" w14:textId="77777777" w:rsidTr="00AF0689">
        <w:tc>
          <w:tcPr>
            <w:tcW w:w="1530" w:type="dxa"/>
            <w:tcBorders>
              <w:top w:val="single" w:sz="4" w:space="0" w:color="auto"/>
            </w:tcBorders>
          </w:tcPr>
          <w:p w14:paraId="3F8B8B93" w14:textId="77777777" w:rsidR="00345D05" w:rsidRPr="002A5DD6" w:rsidRDefault="00345D05" w:rsidP="00005FFF">
            <w:pPr>
              <w:rPr>
                <w:sz w:val="22"/>
                <w:szCs w:val="22"/>
              </w:rPr>
            </w:pPr>
            <w:r w:rsidRPr="002A5DD6">
              <w:rPr>
                <w:sz w:val="22"/>
                <w:szCs w:val="22"/>
              </w:rPr>
              <w:t>09/01/2019 - 08/31/2010</w:t>
            </w:r>
          </w:p>
        </w:tc>
        <w:tc>
          <w:tcPr>
            <w:tcW w:w="2430" w:type="dxa"/>
            <w:tcBorders>
              <w:top w:val="single" w:sz="4" w:space="0" w:color="auto"/>
            </w:tcBorders>
          </w:tcPr>
          <w:p w14:paraId="67766748" w14:textId="77777777" w:rsidR="00345D05" w:rsidRPr="002A5DD6" w:rsidRDefault="00345D05" w:rsidP="00345D05">
            <w:pPr>
              <w:rPr>
                <w:b/>
                <w:sz w:val="22"/>
                <w:szCs w:val="22"/>
              </w:rPr>
            </w:pPr>
            <w:r w:rsidRPr="002A5DD6">
              <w:rPr>
                <w:b/>
                <w:sz w:val="22"/>
                <w:szCs w:val="22"/>
              </w:rPr>
              <w:t>Su min (Lisa) Wei</w:t>
            </w:r>
          </w:p>
          <w:p w14:paraId="4465300A" w14:textId="77777777" w:rsidR="00345D05" w:rsidRPr="002A5DD6" w:rsidRDefault="00345D05" w:rsidP="005C3F93">
            <w:pPr>
              <w:rPr>
                <w:b/>
                <w:sz w:val="22"/>
                <w:szCs w:val="22"/>
              </w:rPr>
            </w:pPr>
          </w:p>
        </w:tc>
        <w:tc>
          <w:tcPr>
            <w:tcW w:w="3240" w:type="dxa"/>
            <w:tcBorders>
              <w:top w:val="single" w:sz="4" w:space="0" w:color="auto"/>
            </w:tcBorders>
          </w:tcPr>
          <w:p w14:paraId="78F0C546" w14:textId="77777777" w:rsidR="00345D05" w:rsidRPr="00EC0518" w:rsidRDefault="00F32EAE" w:rsidP="00C30DA1">
            <w:pPr>
              <w:rPr>
                <w:sz w:val="22"/>
                <w:szCs w:val="22"/>
              </w:rPr>
            </w:pPr>
            <w:r w:rsidRPr="00EC0518">
              <w:rPr>
                <w:sz w:val="22"/>
                <w:szCs w:val="22"/>
              </w:rPr>
              <w:t>BC Graduate Scholarship</w:t>
            </w:r>
          </w:p>
        </w:tc>
        <w:tc>
          <w:tcPr>
            <w:tcW w:w="1800" w:type="dxa"/>
            <w:tcBorders>
              <w:top w:val="single" w:sz="4" w:space="0" w:color="auto"/>
            </w:tcBorders>
          </w:tcPr>
          <w:p w14:paraId="47CCFFDF" w14:textId="77777777" w:rsidR="00345D05" w:rsidRPr="002A5DD6" w:rsidRDefault="00345D05" w:rsidP="005C3F93">
            <w:pPr>
              <w:rPr>
                <w:sz w:val="22"/>
                <w:szCs w:val="22"/>
              </w:rPr>
            </w:pPr>
            <w:r w:rsidRPr="002A5DD6">
              <w:rPr>
                <w:sz w:val="22"/>
                <w:szCs w:val="22"/>
              </w:rPr>
              <w:t>UBC</w:t>
            </w:r>
          </w:p>
        </w:tc>
        <w:tc>
          <w:tcPr>
            <w:tcW w:w="1260" w:type="dxa"/>
            <w:tcBorders>
              <w:top w:val="single" w:sz="4" w:space="0" w:color="auto"/>
            </w:tcBorders>
          </w:tcPr>
          <w:p w14:paraId="1E80E827" w14:textId="77777777" w:rsidR="00345D05" w:rsidRPr="002A5DD6" w:rsidRDefault="00345D05" w:rsidP="005C3F93">
            <w:pPr>
              <w:rPr>
                <w:sz w:val="22"/>
                <w:szCs w:val="22"/>
              </w:rPr>
            </w:pPr>
            <w:r w:rsidRPr="002A5DD6">
              <w:rPr>
                <w:sz w:val="22"/>
                <w:szCs w:val="22"/>
              </w:rPr>
              <w:t>15,000</w:t>
            </w:r>
          </w:p>
        </w:tc>
      </w:tr>
      <w:tr w:rsidR="006111F7" w:rsidRPr="002A5DD6" w14:paraId="28C0A448" w14:textId="77777777" w:rsidTr="00AF0689">
        <w:tc>
          <w:tcPr>
            <w:tcW w:w="1530" w:type="dxa"/>
            <w:tcBorders>
              <w:top w:val="single" w:sz="4" w:space="0" w:color="auto"/>
            </w:tcBorders>
          </w:tcPr>
          <w:p w14:paraId="6AF63099" w14:textId="77777777" w:rsidR="006111F7" w:rsidRPr="002A5DD6" w:rsidRDefault="006111F7" w:rsidP="00005FFF">
            <w:pPr>
              <w:rPr>
                <w:sz w:val="22"/>
                <w:szCs w:val="22"/>
              </w:rPr>
            </w:pPr>
            <w:r w:rsidRPr="002A5DD6">
              <w:rPr>
                <w:sz w:val="22"/>
                <w:szCs w:val="22"/>
              </w:rPr>
              <w:t>05/06/2019</w:t>
            </w:r>
          </w:p>
        </w:tc>
        <w:tc>
          <w:tcPr>
            <w:tcW w:w="2430" w:type="dxa"/>
            <w:tcBorders>
              <w:top w:val="single" w:sz="4" w:space="0" w:color="auto"/>
            </w:tcBorders>
          </w:tcPr>
          <w:p w14:paraId="01B353AC" w14:textId="77777777" w:rsidR="006111F7" w:rsidRPr="002A5DD6" w:rsidRDefault="006111F7" w:rsidP="005C3F93">
            <w:pPr>
              <w:rPr>
                <w:b/>
                <w:sz w:val="22"/>
                <w:szCs w:val="22"/>
              </w:rPr>
            </w:pPr>
            <w:r w:rsidRPr="002A5DD6">
              <w:rPr>
                <w:b/>
                <w:sz w:val="22"/>
                <w:szCs w:val="22"/>
              </w:rPr>
              <w:t>Yuka Takemon</w:t>
            </w:r>
          </w:p>
        </w:tc>
        <w:tc>
          <w:tcPr>
            <w:tcW w:w="3240" w:type="dxa"/>
            <w:tcBorders>
              <w:top w:val="single" w:sz="4" w:space="0" w:color="auto"/>
            </w:tcBorders>
          </w:tcPr>
          <w:p w14:paraId="579DAB26" w14:textId="77777777" w:rsidR="006111F7" w:rsidRPr="00EC0518" w:rsidRDefault="006111F7" w:rsidP="006111F7">
            <w:pPr>
              <w:rPr>
                <w:sz w:val="22"/>
                <w:szCs w:val="22"/>
              </w:rPr>
            </w:pPr>
            <w:r w:rsidRPr="00EC0518">
              <w:rPr>
                <w:sz w:val="22"/>
                <w:szCs w:val="22"/>
              </w:rPr>
              <w:t>Faculty of Science Graduate Award (2019S session)</w:t>
            </w:r>
          </w:p>
        </w:tc>
        <w:tc>
          <w:tcPr>
            <w:tcW w:w="1800" w:type="dxa"/>
            <w:tcBorders>
              <w:top w:val="single" w:sz="4" w:space="0" w:color="auto"/>
            </w:tcBorders>
          </w:tcPr>
          <w:p w14:paraId="56BBBD74" w14:textId="77777777" w:rsidR="006111F7" w:rsidRPr="002A5DD6" w:rsidRDefault="006111F7" w:rsidP="005C3F93">
            <w:pPr>
              <w:rPr>
                <w:sz w:val="22"/>
                <w:szCs w:val="22"/>
              </w:rPr>
            </w:pPr>
            <w:r w:rsidRPr="002A5DD6">
              <w:rPr>
                <w:sz w:val="22"/>
                <w:szCs w:val="22"/>
              </w:rPr>
              <w:t>UBC</w:t>
            </w:r>
          </w:p>
        </w:tc>
        <w:tc>
          <w:tcPr>
            <w:tcW w:w="1260" w:type="dxa"/>
            <w:tcBorders>
              <w:top w:val="single" w:sz="4" w:space="0" w:color="auto"/>
            </w:tcBorders>
          </w:tcPr>
          <w:p w14:paraId="7B5FE427" w14:textId="77777777" w:rsidR="006111F7" w:rsidRPr="002A5DD6" w:rsidRDefault="006111F7" w:rsidP="005C3F93">
            <w:pPr>
              <w:rPr>
                <w:sz w:val="22"/>
                <w:szCs w:val="22"/>
              </w:rPr>
            </w:pPr>
            <w:r w:rsidRPr="002A5DD6">
              <w:rPr>
                <w:sz w:val="22"/>
                <w:szCs w:val="22"/>
              </w:rPr>
              <w:t>1,858.92</w:t>
            </w:r>
          </w:p>
        </w:tc>
      </w:tr>
      <w:tr w:rsidR="006111F7" w:rsidRPr="002A5DD6" w14:paraId="68063D4E" w14:textId="77777777" w:rsidTr="00AF0689">
        <w:tc>
          <w:tcPr>
            <w:tcW w:w="1530" w:type="dxa"/>
            <w:tcBorders>
              <w:top w:val="single" w:sz="4" w:space="0" w:color="auto"/>
            </w:tcBorders>
          </w:tcPr>
          <w:p w14:paraId="016B183B" w14:textId="77777777" w:rsidR="006111F7" w:rsidRPr="002A5DD6" w:rsidRDefault="006111F7" w:rsidP="00005FFF">
            <w:pPr>
              <w:rPr>
                <w:sz w:val="22"/>
                <w:szCs w:val="22"/>
              </w:rPr>
            </w:pPr>
            <w:r w:rsidRPr="002A5DD6">
              <w:rPr>
                <w:sz w:val="22"/>
                <w:szCs w:val="22"/>
              </w:rPr>
              <w:t>05/06/2019</w:t>
            </w:r>
          </w:p>
        </w:tc>
        <w:tc>
          <w:tcPr>
            <w:tcW w:w="2430" w:type="dxa"/>
            <w:tcBorders>
              <w:top w:val="single" w:sz="4" w:space="0" w:color="auto"/>
            </w:tcBorders>
          </w:tcPr>
          <w:p w14:paraId="048D3A26" w14:textId="77777777" w:rsidR="006111F7" w:rsidRPr="002A5DD6" w:rsidRDefault="006111F7" w:rsidP="005C3F93">
            <w:pPr>
              <w:rPr>
                <w:b/>
                <w:sz w:val="22"/>
                <w:szCs w:val="22"/>
              </w:rPr>
            </w:pPr>
            <w:r w:rsidRPr="002A5DD6">
              <w:rPr>
                <w:b/>
                <w:sz w:val="22"/>
                <w:szCs w:val="22"/>
              </w:rPr>
              <w:t>Yuka Takemon</w:t>
            </w:r>
          </w:p>
        </w:tc>
        <w:tc>
          <w:tcPr>
            <w:tcW w:w="3240" w:type="dxa"/>
            <w:tcBorders>
              <w:top w:val="single" w:sz="4" w:space="0" w:color="auto"/>
            </w:tcBorders>
          </w:tcPr>
          <w:p w14:paraId="38FC6573" w14:textId="77777777" w:rsidR="006111F7" w:rsidRPr="00EC0518" w:rsidRDefault="006111F7" w:rsidP="006111F7">
            <w:pPr>
              <w:rPr>
                <w:sz w:val="22"/>
                <w:szCs w:val="22"/>
              </w:rPr>
            </w:pPr>
            <w:r w:rsidRPr="00EC0518">
              <w:rPr>
                <w:sz w:val="22"/>
                <w:szCs w:val="22"/>
              </w:rPr>
              <w:t>International Tuition Award (2019S session)</w:t>
            </w:r>
          </w:p>
        </w:tc>
        <w:tc>
          <w:tcPr>
            <w:tcW w:w="1800" w:type="dxa"/>
            <w:tcBorders>
              <w:top w:val="single" w:sz="4" w:space="0" w:color="auto"/>
            </w:tcBorders>
          </w:tcPr>
          <w:p w14:paraId="45CCC11B" w14:textId="77777777" w:rsidR="006111F7" w:rsidRPr="002A5DD6" w:rsidRDefault="006111F7" w:rsidP="005C3F93">
            <w:pPr>
              <w:rPr>
                <w:sz w:val="22"/>
                <w:szCs w:val="22"/>
              </w:rPr>
            </w:pPr>
            <w:r w:rsidRPr="002A5DD6">
              <w:rPr>
                <w:sz w:val="22"/>
                <w:szCs w:val="22"/>
              </w:rPr>
              <w:t>UBC</w:t>
            </w:r>
          </w:p>
        </w:tc>
        <w:tc>
          <w:tcPr>
            <w:tcW w:w="1260" w:type="dxa"/>
            <w:tcBorders>
              <w:top w:val="single" w:sz="4" w:space="0" w:color="auto"/>
            </w:tcBorders>
          </w:tcPr>
          <w:p w14:paraId="5B18F89B" w14:textId="77777777" w:rsidR="006111F7" w:rsidRPr="002A5DD6" w:rsidRDefault="006111F7" w:rsidP="005C3F93">
            <w:pPr>
              <w:rPr>
                <w:sz w:val="22"/>
                <w:szCs w:val="22"/>
              </w:rPr>
            </w:pPr>
            <w:r w:rsidRPr="002A5DD6">
              <w:rPr>
                <w:sz w:val="22"/>
                <w:szCs w:val="22"/>
              </w:rPr>
              <w:t>1,066.66</w:t>
            </w:r>
          </w:p>
        </w:tc>
      </w:tr>
      <w:tr w:rsidR="006111F7" w:rsidRPr="002A5DD6" w14:paraId="299A1B54" w14:textId="77777777" w:rsidTr="00AF0689">
        <w:tc>
          <w:tcPr>
            <w:tcW w:w="1530" w:type="dxa"/>
            <w:tcBorders>
              <w:top w:val="single" w:sz="4" w:space="0" w:color="auto"/>
            </w:tcBorders>
          </w:tcPr>
          <w:p w14:paraId="526AC1DC" w14:textId="77777777" w:rsidR="006111F7" w:rsidRPr="002A5DD6" w:rsidRDefault="006111F7" w:rsidP="00005FFF">
            <w:pPr>
              <w:rPr>
                <w:sz w:val="22"/>
                <w:szCs w:val="22"/>
              </w:rPr>
            </w:pPr>
            <w:r w:rsidRPr="002A5DD6">
              <w:rPr>
                <w:sz w:val="22"/>
                <w:szCs w:val="22"/>
              </w:rPr>
              <w:t>01/03/2019</w:t>
            </w:r>
          </w:p>
        </w:tc>
        <w:tc>
          <w:tcPr>
            <w:tcW w:w="2430" w:type="dxa"/>
            <w:tcBorders>
              <w:top w:val="single" w:sz="4" w:space="0" w:color="auto"/>
            </w:tcBorders>
          </w:tcPr>
          <w:p w14:paraId="649BFDAB" w14:textId="77777777" w:rsidR="006111F7" w:rsidRPr="002A5DD6" w:rsidRDefault="006111F7" w:rsidP="005C3F93">
            <w:pPr>
              <w:rPr>
                <w:b/>
                <w:sz w:val="22"/>
                <w:szCs w:val="22"/>
              </w:rPr>
            </w:pPr>
            <w:r w:rsidRPr="002A5DD6">
              <w:rPr>
                <w:b/>
                <w:sz w:val="22"/>
                <w:szCs w:val="22"/>
              </w:rPr>
              <w:t>Yuka Takemon</w:t>
            </w:r>
          </w:p>
        </w:tc>
        <w:tc>
          <w:tcPr>
            <w:tcW w:w="3240" w:type="dxa"/>
            <w:tcBorders>
              <w:top w:val="single" w:sz="4" w:space="0" w:color="auto"/>
            </w:tcBorders>
          </w:tcPr>
          <w:p w14:paraId="4F5F86C6" w14:textId="77777777" w:rsidR="006111F7" w:rsidRPr="00EC0518" w:rsidRDefault="006111F7" w:rsidP="00C30DA1">
            <w:pPr>
              <w:rPr>
                <w:sz w:val="22"/>
                <w:szCs w:val="22"/>
              </w:rPr>
            </w:pPr>
            <w:r w:rsidRPr="00EC0518">
              <w:rPr>
                <w:sz w:val="22"/>
                <w:szCs w:val="22"/>
              </w:rPr>
              <w:t>International Tuition Award (2018W session)</w:t>
            </w:r>
          </w:p>
        </w:tc>
        <w:tc>
          <w:tcPr>
            <w:tcW w:w="1800" w:type="dxa"/>
            <w:tcBorders>
              <w:top w:val="single" w:sz="4" w:space="0" w:color="auto"/>
            </w:tcBorders>
          </w:tcPr>
          <w:p w14:paraId="1EC24B39" w14:textId="77777777" w:rsidR="006111F7" w:rsidRPr="002A5DD6" w:rsidRDefault="006111F7" w:rsidP="005C3F93">
            <w:pPr>
              <w:rPr>
                <w:sz w:val="22"/>
                <w:szCs w:val="22"/>
              </w:rPr>
            </w:pPr>
            <w:r w:rsidRPr="002A5DD6">
              <w:rPr>
                <w:sz w:val="22"/>
                <w:szCs w:val="22"/>
              </w:rPr>
              <w:t>UBC</w:t>
            </w:r>
          </w:p>
        </w:tc>
        <w:tc>
          <w:tcPr>
            <w:tcW w:w="1260" w:type="dxa"/>
            <w:tcBorders>
              <w:top w:val="single" w:sz="4" w:space="0" w:color="auto"/>
            </w:tcBorders>
          </w:tcPr>
          <w:p w14:paraId="1ECC95C3" w14:textId="77777777" w:rsidR="006111F7" w:rsidRPr="002A5DD6" w:rsidRDefault="006111F7" w:rsidP="005C3F93">
            <w:pPr>
              <w:rPr>
                <w:sz w:val="22"/>
                <w:szCs w:val="22"/>
              </w:rPr>
            </w:pPr>
            <w:r w:rsidRPr="002A5DD6">
              <w:rPr>
                <w:sz w:val="22"/>
                <w:szCs w:val="22"/>
              </w:rPr>
              <w:t>1,066.67</w:t>
            </w:r>
          </w:p>
        </w:tc>
      </w:tr>
      <w:tr w:rsidR="006111F7" w:rsidRPr="002A5DD6" w14:paraId="45ED820A" w14:textId="77777777" w:rsidTr="00AF0689">
        <w:tc>
          <w:tcPr>
            <w:tcW w:w="1530" w:type="dxa"/>
            <w:tcBorders>
              <w:top w:val="single" w:sz="4" w:space="0" w:color="auto"/>
            </w:tcBorders>
          </w:tcPr>
          <w:p w14:paraId="181735EB" w14:textId="77777777" w:rsidR="006111F7" w:rsidRPr="002A5DD6" w:rsidRDefault="006111F7" w:rsidP="00005FFF">
            <w:pPr>
              <w:rPr>
                <w:sz w:val="22"/>
                <w:szCs w:val="22"/>
              </w:rPr>
            </w:pPr>
            <w:r w:rsidRPr="002A5DD6">
              <w:rPr>
                <w:sz w:val="22"/>
                <w:szCs w:val="22"/>
              </w:rPr>
              <w:t>01/02/2019</w:t>
            </w:r>
          </w:p>
        </w:tc>
        <w:tc>
          <w:tcPr>
            <w:tcW w:w="2430" w:type="dxa"/>
            <w:tcBorders>
              <w:top w:val="single" w:sz="4" w:space="0" w:color="auto"/>
            </w:tcBorders>
          </w:tcPr>
          <w:p w14:paraId="4D7C2806" w14:textId="77777777" w:rsidR="006111F7" w:rsidRPr="002A5DD6" w:rsidRDefault="006111F7" w:rsidP="005C3F93">
            <w:pPr>
              <w:rPr>
                <w:b/>
                <w:sz w:val="22"/>
                <w:szCs w:val="22"/>
              </w:rPr>
            </w:pPr>
            <w:r w:rsidRPr="002A5DD6">
              <w:rPr>
                <w:b/>
                <w:sz w:val="22"/>
                <w:szCs w:val="22"/>
              </w:rPr>
              <w:t>Yuka Takemon</w:t>
            </w:r>
          </w:p>
        </w:tc>
        <w:tc>
          <w:tcPr>
            <w:tcW w:w="3240" w:type="dxa"/>
            <w:tcBorders>
              <w:top w:val="single" w:sz="4" w:space="0" w:color="auto"/>
            </w:tcBorders>
          </w:tcPr>
          <w:p w14:paraId="2F185C1A" w14:textId="77777777" w:rsidR="006111F7" w:rsidRPr="00EC0518" w:rsidRDefault="006111F7" w:rsidP="00C30DA1">
            <w:pPr>
              <w:rPr>
                <w:sz w:val="22"/>
                <w:szCs w:val="22"/>
              </w:rPr>
            </w:pPr>
            <w:r w:rsidRPr="00EC0518">
              <w:rPr>
                <w:sz w:val="22"/>
                <w:szCs w:val="22"/>
              </w:rPr>
              <w:t>Faculty of Science Graduate Award (2018W session)</w:t>
            </w:r>
          </w:p>
        </w:tc>
        <w:tc>
          <w:tcPr>
            <w:tcW w:w="1800" w:type="dxa"/>
            <w:tcBorders>
              <w:top w:val="single" w:sz="4" w:space="0" w:color="auto"/>
            </w:tcBorders>
          </w:tcPr>
          <w:p w14:paraId="549216D4" w14:textId="77777777" w:rsidR="006111F7" w:rsidRPr="002A5DD6" w:rsidRDefault="006111F7" w:rsidP="005C3F93">
            <w:pPr>
              <w:rPr>
                <w:sz w:val="22"/>
                <w:szCs w:val="22"/>
              </w:rPr>
            </w:pPr>
            <w:r w:rsidRPr="002A5DD6">
              <w:rPr>
                <w:sz w:val="22"/>
                <w:szCs w:val="22"/>
              </w:rPr>
              <w:t>UBC</w:t>
            </w:r>
          </w:p>
        </w:tc>
        <w:tc>
          <w:tcPr>
            <w:tcW w:w="1260" w:type="dxa"/>
            <w:tcBorders>
              <w:top w:val="single" w:sz="4" w:space="0" w:color="auto"/>
            </w:tcBorders>
          </w:tcPr>
          <w:p w14:paraId="0382A480" w14:textId="77777777" w:rsidR="006111F7" w:rsidRPr="002A5DD6" w:rsidRDefault="006111F7" w:rsidP="005C3F93">
            <w:pPr>
              <w:rPr>
                <w:sz w:val="22"/>
                <w:szCs w:val="22"/>
              </w:rPr>
            </w:pPr>
            <w:r w:rsidRPr="002A5DD6">
              <w:rPr>
                <w:sz w:val="22"/>
                <w:szCs w:val="22"/>
              </w:rPr>
              <w:t>1,801.56</w:t>
            </w:r>
          </w:p>
        </w:tc>
      </w:tr>
      <w:tr w:rsidR="00C33472" w:rsidRPr="002A5DD6" w14:paraId="5ACD8687" w14:textId="77777777" w:rsidTr="00AF0689">
        <w:tc>
          <w:tcPr>
            <w:tcW w:w="1530" w:type="dxa"/>
            <w:tcBorders>
              <w:top w:val="single" w:sz="4" w:space="0" w:color="auto"/>
            </w:tcBorders>
          </w:tcPr>
          <w:p w14:paraId="43A294AC" w14:textId="77777777" w:rsidR="00C33472" w:rsidRPr="002A5DD6" w:rsidRDefault="00C33472" w:rsidP="00005FFF">
            <w:pPr>
              <w:rPr>
                <w:sz w:val="22"/>
                <w:szCs w:val="22"/>
              </w:rPr>
            </w:pPr>
            <w:r w:rsidRPr="002A5DD6">
              <w:rPr>
                <w:sz w:val="22"/>
                <w:szCs w:val="22"/>
              </w:rPr>
              <w:t>04/2018</w:t>
            </w:r>
            <w:r w:rsidR="00005FFF" w:rsidRPr="002A5DD6">
              <w:rPr>
                <w:sz w:val="22"/>
                <w:szCs w:val="22"/>
              </w:rPr>
              <w:t xml:space="preserve"> –</w:t>
            </w:r>
            <w:r w:rsidRPr="002A5DD6">
              <w:rPr>
                <w:sz w:val="22"/>
                <w:szCs w:val="22"/>
              </w:rPr>
              <w:t>08/2018</w:t>
            </w:r>
          </w:p>
        </w:tc>
        <w:tc>
          <w:tcPr>
            <w:tcW w:w="2430" w:type="dxa"/>
            <w:tcBorders>
              <w:top w:val="single" w:sz="4" w:space="0" w:color="auto"/>
            </w:tcBorders>
          </w:tcPr>
          <w:p w14:paraId="4F2E588F" w14:textId="77777777" w:rsidR="00C33472" w:rsidRPr="002A5DD6" w:rsidRDefault="00C33472" w:rsidP="005C3F93">
            <w:pPr>
              <w:rPr>
                <w:b/>
                <w:sz w:val="22"/>
                <w:szCs w:val="22"/>
              </w:rPr>
            </w:pPr>
            <w:r w:rsidRPr="002A5DD6">
              <w:rPr>
                <w:b/>
                <w:sz w:val="22"/>
                <w:szCs w:val="22"/>
              </w:rPr>
              <w:t>Ishika Luthra</w:t>
            </w:r>
          </w:p>
        </w:tc>
        <w:tc>
          <w:tcPr>
            <w:tcW w:w="3240" w:type="dxa"/>
            <w:tcBorders>
              <w:top w:val="single" w:sz="4" w:space="0" w:color="auto"/>
            </w:tcBorders>
          </w:tcPr>
          <w:p w14:paraId="40084A21" w14:textId="77777777" w:rsidR="00C33472" w:rsidRPr="00EC0518" w:rsidRDefault="00C33472" w:rsidP="00C30DA1">
            <w:pPr>
              <w:rPr>
                <w:sz w:val="22"/>
                <w:szCs w:val="22"/>
              </w:rPr>
            </w:pPr>
            <w:r w:rsidRPr="00EC0518">
              <w:rPr>
                <w:sz w:val="22"/>
                <w:szCs w:val="22"/>
              </w:rPr>
              <w:t>BC Cancer Studentship</w:t>
            </w:r>
          </w:p>
        </w:tc>
        <w:tc>
          <w:tcPr>
            <w:tcW w:w="1800" w:type="dxa"/>
            <w:tcBorders>
              <w:top w:val="single" w:sz="4" w:space="0" w:color="auto"/>
            </w:tcBorders>
          </w:tcPr>
          <w:p w14:paraId="1910A836" w14:textId="77777777" w:rsidR="00C33472" w:rsidRPr="002A5DD6" w:rsidRDefault="00C33472" w:rsidP="005C3F93">
            <w:pPr>
              <w:rPr>
                <w:sz w:val="22"/>
                <w:szCs w:val="22"/>
              </w:rPr>
            </w:pPr>
            <w:r w:rsidRPr="002A5DD6">
              <w:rPr>
                <w:sz w:val="22"/>
                <w:szCs w:val="22"/>
              </w:rPr>
              <w:t>BC</w:t>
            </w:r>
            <w:r w:rsidR="00007E72" w:rsidRPr="002A5DD6">
              <w:rPr>
                <w:sz w:val="22"/>
                <w:szCs w:val="22"/>
              </w:rPr>
              <w:t xml:space="preserve"> </w:t>
            </w:r>
            <w:r w:rsidRPr="002A5DD6">
              <w:rPr>
                <w:sz w:val="22"/>
                <w:szCs w:val="22"/>
              </w:rPr>
              <w:t>C</w:t>
            </w:r>
            <w:r w:rsidR="00007E72" w:rsidRPr="002A5DD6">
              <w:rPr>
                <w:sz w:val="22"/>
                <w:szCs w:val="22"/>
              </w:rPr>
              <w:t>ancer</w:t>
            </w:r>
          </w:p>
        </w:tc>
        <w:tc>
          <w:tcPr>
            <w:tcW w:w="1260" w:type="dxa"/>
            <w:tcBorders>
              <w:top w:val="single" w:sz="4" w:space="0" w:color="auto"/>
            </w:tcBorders>
          </w:tcPr>
          <w:p w14:paraId="2F11D963" w14:textId="77777777" w:rsidR="00C33472" w:rsidRPr="002A5DD6" w:rsidRDefault="00C33472" w:rsidP="005C3F93">
            <w:pPr>
              <w:rPr>
                <w:sz w:val="22"/>
                <w:szCs w:val="22"/>
              </w:rPr>
            </w:pPr>
            <w:r w:rsidRPr="002A5DD6">
              <w:rPr>
                <w:sz w:val="22"/>
                <w:szCs w:val="22"/>
              </w:rPr>
              <w:t>6,000</w:t>
            </w:r>
          </w:p>
        </w:tc>
      </w:tr>
      <w:tr w:rsidR="00FF4E5F" w:rsidRPr="002A5DD6" w14:paraId="3BAFA3EA" w14:textId="77777777" w:rsidTr="00AF0689">
        <w:tc>
          <w:tcPr>
            <w:tcW w:w="1530" w:type="dxa"/>
            <w:tcBorders>
              <w:top w:val="single" w:sz="4" w:space="0" w:color="auto"/>
            </w:tcBorders>
          </w:tcPr>
          <w:p w14:paraId="19AEC189" w14:textId="77777777" w:rsidR="00FF4E5F" w:rsidRPr="002A5DD6" w:rsidRDefault="00FF4E5F" w:rsidP="00FF4E5F">
            <w:pPr>
              <w:rPr>
                <w:sz w:val="22"/>
                <w:szCs w:val="22"/>
              </w:rPr>
            </w:pPr>
            <w:r w:rsidRPr="002A5DD6">
              <w:rPr>
                <w:sz w:val="22"/>
                <w:szCs w:val="22"/>
              </w:rPr>
              <w:t>01/2018 - 03/2020</w:t>
            </w:r>
          </w:p>
        </w:tc>
        <w:tc>
          <w:tcPr>
            <w:tcW w:w="2430" w:type="dxa"/>
            <w:tcBorders>
              <w:top w:val="single" w:sz="4" w:space="0" w:color="auto"/>
            </w:tcBorders>
          </w:tcPr>
          <w:p w14:paraId="60436C1A" w14:textId="77777777" w:rsidR="00FF4E5F" w:rsidRPr="002A5DD6" w:rsidRDefault="00FF4E5F" w:rsidP="004D0F75">
            <w:pPr>
              <w:rPr>
                <w:b/>
                <w:sz w:val="22"/>
                <w:szCs w:val="22"/>
              </w:rPr>
            </w:pPr>
            <w:r w:rsidRPr="002A5DD6">
              <w:rPr>
                <w:b/>
                <w:sz w:val="22"/>
                <w:szCs w:val="22"/>
              </w:rPr>
              <w:t>Vanessa Porter</w:t>
            </w:r>
          </w:p>
        </w:tc>
        <w:tc>
          <w:tcPr>
            <w:tcW w:w="3240" w:type="dxa"/>
            <w:tcBorders>
              <w:top w:val="single" w:sz="4" w:space="0" w:color="auto"/>
            </w:tcBorders>
          </w:tcPr>
          <w:p w14:paraId="1596F84A" w14:textId="77777777" w:rsidR="00FF4E5F" w:rsidRPr="00EC0518" w:rsidRDefault="00FF4E5F" w:rsidP="00960418">
            <w:pPr>
              <w:rPr>
                <w:sz w:val="22"/>
                <w:szCs w:val="22"/>
              </w:rPr>
            </w:pPr>
            <w:r w:rsidRPr="00EC0518">
              <w:rPr>
                <w:sz w:val="22"/>
                <w:szCs w:val="22"/>
              </w:rPr>
              <w:t>Frederick Banting and Charles Best Canada Graduate Scholarship (Doctoral Award)</w:t>
            </w:r>
          </w:p>
        </w:tc>
        <w:tc>
          <w:tcPr>
            <w:tcW w:w="1800" w:type="dxa"/>
            <w:tcBorders>
              <w:top w:val="single" w:sz="4" w:space="0" w:color="auto"/>
            </w:tcBorders>
          </w:tcPr>
          <w:p w14:paraId="5BBFF65D" w14:textId="77777777" w:rsidR="00FF4E5F" w:rsidRPr="002A5DD6" w:rsidRDefault="00FF4E5F" w:rsidP="004D0F75">
            <w:pPr>
              <w:rPr>
                <w:sz w:val="22"/>
                <w:szCs w:val="22"/>
              </w:rPr>
            </w:pPr>
            <w:r w:rsidRPr="002A5DD6">
              <w:rPr>
                <w:sz w:val="22"/>
                <w:szCs w:val="22"/>
              </w:rPr>
              <w:t>CIHR</w:t>
            </w:r>
          </w:p>
        </w:tc>
        <w:tc>
          <w:tcPr>
            <w:tcW w:w="1260" w:type="dxa"/>
            <w:tcBorders>
              <w:top w:val="single" w:sz="4" w:space="0" w:color="auto"/>
            </w:tcBorders>
          </w:tcPr>
          <w:p w14:paraId="6E5B3290" w14:textId="77777777" w:rsidR="00FF4E5F" w:rsidRPr="002A5DD6" w:rsidRDefault="00125669" w:rsidP="004D0F75">
            <w:pPr>
              <w:rPr>
                <w:sz w:val="22"/>
                <w:szCs w:val="22"/>
              </w:rPr>
            </w:pPr>
            <w:r w:rsidRPr="002A5DD6">
              <w:rPr>
                <w:sz w:val="22"/>
                <w:szCs w:val="22"/>
              </w:rPr>
              <w:t>90,000 + 1,500</w:t>
            </w:r>
            <w:r w:rsidR="00FF4E5F" w:rsidRPr="002A5DD6">
              <w:rPr>
                <w:sz w:val="22"/>
                <w:szCs w:val="22"/>
              </w:rPr>
              <w:t xml:space="preserve"> R&amp;T</w:t>
            </w:r>
          </w:p>
        </w:tc>
      </w:tr>
      <w:tr w:rsidR="00FF4E5F" w:rsidRPr="002A5DD6" w14:paraId="47956C4E" w14:textId="77777777" w:rsidTr="00AF0689">
        <w:tc>
          <w:tcPr>
            <w:tcW w:w="1530" w:type="dxa"/>
            <w:tcBorders>
              <w:top w:val="single" w:sz="4" w:space="0" w:color="auto"/>
            </w:tcBorders>
          </w:tcPr>
          <w:p w14:paraId="5C302D89" w14:textId="77777777" w:rsidR="00FF4E5F" w:rsidRPr="002A5DD6" w:rsidRDefault="00FF4E5F" w:rsidP="005C7DDA">
            <w:pPr>
              <w:rPr>
                <w:sz w:val="22"/>
                <w:szCs w:val="22"/>
              </w:rPr>
            </w:pPr>
            <w:r w:rsidRPr="002A5DD6">
              <w:rPr>
                <w:sz w:val="22"/>
                <w:szCs w:val="22"/>
              </w:rPr>
              <w:t>11//2016 – 05//2017</w:t>
            </w:r>
          </w:p>
        </w:tc>
        <w:tc>
          <w:tcPr>
            <w:tcW w:w="2430" w:type="dxa"/>
            <w:tcBorders>
              <w:top w:val="single" w:sz="4" w:space="0" w:color="auto"/>
            </w:tcBorders>
          </w:tcPr>
          <w:p w14:paraId="3F4FBF54" w14:textId="77777777" w:rsidR="00FF4E5F" w:rsidRPr="002A5DD6" w:rsidRDefault="00FF4E5F" w:rsidP="005C3F93">
            <w:pPr>
              <w:rPr>
                <w:b/>
                <w:sz w:val="22"/>
                <w:szCs w:val="22"/>
              </w:rPr>
            </w:pPr>
            <w:r w:rsidRPr="002A5DD6">
              <w:rPr>
                <w:b/>
                <w:sz w:val="22"/>
                <w:szCs w:val="22"/>
              </w:rPr>
              <w:t>Hye-Jung</w:t>
            </w:r>
            <w:r w:rsidRPr="002A5DD6">
              <w:rPr>
                <w:sz w:val="22"/>
                <w:szCs w:val="22"/>
              </w:rPr>
              <w:t xml:space="preserve"> (</w:t>
            </w:r>
            <w:r w:rsidRPr="002A5DD6">
              <w:rPr>
                <w:b/>
                <w:sz w:val="22"/>
                <w:szCs w:val="22"/>
              </w:rPr>
              <w:t>Elizabeth) Chun</w:t>
            </w:r>
          </w:p>
        </w:tc>
        <w:tc>
          <w:tcPr>
            <w:tcW w:w="3240" w:type="dxa"/>
            <w:tcBorders>
              <w:top w:val="single" w:sz="4" w:space="0" w:color="auto"/>
            </w:tcBorders>
          </w:tcPr>
          <w:p w14:paraId="716BDC32" w14:textId="77777777" w:rsidR="00FF4E5F" w:rsidRPr="00EC0518" w:rsidRDefault="00FF4E5F" w:rsidP="00C30DA1">
            <w:pPr>
              <w:rPr>
                <w:sz w:val="22"/>
                <w:szCs w:val="22"/>
              </w:rPr>
            </w:pPr>
            <w:r w:rsidRPr="00EC0518">
              <w:rPr>
                <w:sz w:val="22"/>
                <w:szCs w:val="22"/>
              </w:rPr>
              <w:t>Roman M. Babicki Fellowship in Medical Research</w:t>
            </w:r>
          </w:p>
        </w:tc>
        <w:tc>
          <w:tcPr>
            <w:tcW w:w="1800" w:type="dxa"/>
            <w:tcBorders>
              <w:top w:val="single" w:sz="4" w:space="0" w:color="auto"/>
            </w:tcBorders>
          </w:tcPr>
          <w:p w14:paraId="51EB4C78" w14:textId="77777777" w:rsidR="00FF4E5F" w:rsidRPr="002A5DD6" w:rsidRDefault="00FF4E5F" w:rsidP="005C3F93">
            <w:pPr>
              <w:rPr>
                <w:sz w:val="22"/>
                <w:szCs w:val="22"/>
              </w:rPr>
            </w:pPr>
            <w:r w:rsidRPr="002A5DD6">
              <w:rPr>
                <w:sz w:val="22"/>
                <w:szCs w:val="22"/>
              </w:rPr>
              <w:t>UBC</w:t>
            </w:r>
          </w:p>
        </w:tc>
        <w:tc>
          <w:tcPr>
            <w:tcW w:w="1260" w:type="dxa"/>
            <w:tcBorders>
              <w:top w:val="single" w:sz="4" w:space="0" w:color="auto"/>
            </w:tcBorders>
          </w:tcPr>
          <w:p w14:paraId="4AE17D6C" w14:textId="77777777" w:rsidR="00FF4E5F" w:rsidRPr="002A5DD6" w:rsidRDefault="00FF4E5F" w:rsidP="005C3F93">
            <w:pPr>
              <w:rPr>
                <w:sz w:val="22"/>
                <w:szCs w:val="22"/>
              </w:rPr>
            </w:pPr>
            <w:r w:rsidRPr="002A5DD6">
              <w:rPr>
                <w:sz w:val="22"/>
                <w:szCs w:val="22"/>
              </w:rPr>
              <w:t>25,000</w:t>
            </w:r>
          </w:p>
        </w:tc>
      </w:tr>
      <w:tr w:rsidR="00FF4E5F" w:rsidRPr="002A5DD6" w14:paraId="78BBD034" w14:textId="77777777" w:rsidTr="00AF0689">
        <w:tc>
          <w:tcPr>
            <w:tcW w:w="1530" w:type="dxa"/>
            <w:tcBorders>
              <w:top w:val="single" w:sz="4" w:space="0" w:color="auto"/>
            </w:tcBorders>
          </w:tcPr>
          <w:p w14:paraId="4A68BE88" w14:textId="77777777" w:rsidR="00FF4E5F" w:rsidRPr="002A5DD6" w:rsidRDefault="00FF4E5F" w:rsidP="00B609F2">
            <w:pPr>
              <w:rPr>
                <w:sz w:val="22"/>
                <w:szCs w:val="22"/>
              </w:rPr>
            </w:pPr>
            <w:r w:rsidRPr="002A5DD6">
              <w:rPr>
                <w:sz w:val="22"/>
                <w:szCs w:val="22"/>
              </w:rPr>
              <w:t>09/2016 –08/2018</w:t>
            </w:r>
          </w:p>
        </w:tc>
        <w:tc>
          <w:tcPr>
            <w:tcW w:w="2430" w:type="dxa"/>
            <w:tcBorders>
              <w:top w:val="single" w:sz="4" w:space="0" w:color="auto"/>
            </w:tcBorders>
          </w:tcPr>
          <w:p w14:paraId="2F624B36" w14:textId="77777777" w:rsidR="00FF4E5F" w:rsidRPr="002A5DD6" w:rsidRDefault="00FF4E5F" w:rsidP="005C3F93">
            <w:pPr>
              <w:rPr>
                <w:b/>
                <w:sz w:val="22"/>
                <w:szCs w:val="22"/>
              </w:rPr>
            </w:pPr>
            <w:r w:rsidRPr="002A5DD6">
              <w:rPr>
                <w:b/>
                <w:sz w:val="22"/>
                <w:szCs w:val="22"/>
              </w:rPr>
              <w:t>Veronique LeBlanc</w:t>
            </w:r>
          </w:p>
        </w:tc>
        <w:tc>
          <w:tcPr>
            <w:tcW w:w="3240" w:type="dxa"/>
            <w:tcBorders>
              <w:top w:val="single" w:sz="4" w:space="0" w:color="auto"/>
            </w:tcBorders>
          </w:tcPr>
          <w:p w14:paraId="68EC2E5B" w14:textId="77777777" w:rsidR="00FF4E5F" w:rsidRPr="00EC0518" w:rsidRDefault="00FF4E5F" w:rsidP="00C30DA1">
            <w:pPr>
              <w:rPr>
                <w:sz w:val="22"/>
                <w:szCs w:val="22"/>
              </w:rPr>
            </w:pPr>
            <w:r w:rsidRPr="00EC0518">
              <w:rPr>
                <w:sz w:val="22"/>
                <w:szCs w:val="22"/>
              </w:rPr>
              <w:t>Killam Doctoral Scholarship</w:t>
            </w:r>
          </w:p>
        </w:tc>
        <w:tc>
          <w:tcPr>
            <w:tcW w:w="1800" w:type="dxa"/>
            <w:tcBorders>
              <w:top w:val="single" w:sz="4" w:space="0" w:color="auto"/>
            </w:tcBorders>
          </w:tcPr>
          <w:p w14:paraId="47BB4DCC" w14:textId="77777777" w:rsidR="00FF4E5F" w:rsidRPr="002A5DD6" w:rsidRDefault="00FF4E5F" w:rsidP="005C3F93">
            <w:pPr>
              <w:rPr>
                <w:sz w:val="22"/>
                <w:szCs w:val="22"/>
              </w:rPr>
            </w:pPr>
            <w:r w:rsidRPr="002A5DD6">
              <w:rPr>
                <w:sz w:val="22"/>
                <w:szCs w:val="22"/>
              </w:rPr>
              <w:t>UBC</w:t>
            </w:r>
          </w:p>
        </w:tc>
        <w:tc>
          <w:tcPr>
            <w:tcW w:w="1260" w:type="dxa"/>
            <w:tcBorders>
              <w:top w:val="single" w:sz="4" w:space="0" w:color="auto"/>
            </w:tcBorders>
          </w:tcPr>
          <w:p w14:paraId="77A464CC" w14:textId="77777777" w:rsidR="00FF4E5F" w:rsidRPr="002A5DD6" w:rsidRDefault="00FF4E5F" w:rsidP="00FF4E5F">
            <w:pPr>
              <w:rPr>
                <w:sz w:val="22"/>
                <w:szCs w:val="22"/>
              </w:rPr>
            </w:pPr>
            <w:r w:rsidRPr="002A5DD6">
              <w:rPr>
                <w:sz w:val="22"/>
                <w:szCs w:val="22"/>
              </w:rPr>
              <w:t>50,000 + 2,000 R&amp;T</w:t>
            </w:r>
          </w:p>
        </w:tc>
      </w:tr>
      <w:tr w:rsidR="00FF4E5F" w:rsidRPr="002A5DD6" w14:paraId="3A94EFDD" w14:textId="77777777" w:rsidTr="00AF0689">
        <w:tc>
          <w:tcPr>
            <w:tcW w:w="1530" w:type="dxa"/>
            <w:tcBorders>
              <w:top w:val="single" w:sz="4" w:space="0" w:color="auto"/>
            </w:tcBorders>
          </w:tcPr>
          <w:p w14:paraId="582F62E2" w14:textId="77777777" w:rsidR="00FF4E5F" w:rsidRPr="002A5DD6" w:rsidRDefault="00FF4E5F" w:rsidP="00B609F2">
            <w:pPr>
              <w:rPr>
                <w:sz w:val="22"/>
                <w:szCs w:val="22"/>
              </w:rPr>
            </w:pPr>
            <w:r w:rsidRPr="002A5DD6">
              <w:rPr>
                <w:sz w:val="22"/>
                <w:szCs w:val="22"/>
              </w:rPr>
              <w:t>05/01/2016 –04/30/2019</w:t>
            </w:r>
          </w:p>
        </w:tc>
        <w:tc>
          <w:tcPr>
            <w:tcW w:w="2430" w:type="dxa"/>
            <w:tcBorders>
              <w:top w:val="single" w:sz="4" w:space="0" w:color="auto"/>
            </w:tcBorders>
          </w:tcPr>
          <w:p w14:paraId="2CF16C04" w14:textId="77777777" w:rsidR="00FF4E5F" w:rsidRPr="002A5DD6" w:rsidRDefault="00FF4E5F" w:rsidP="005C3F93">
            <w:pPr>
              <w:rPr>
                <w:b/>
                <w:sz w:val="22"/>
                <w:szCs w:val="22"/>
              </w:rPr>
            </w:pPr>
            <w:r w:rsidRPr="002A5DD6">
              <w:rPr>
                <w:b/>
                <w:sz w:val="22"/>
                <w:szCs w:val="22"/>
              </w:rPr>
              <w:t>Veronique LeBlanc</w:t>
            </w:r>
          </w:p>
        </w:tc>
        <w:tc>
          <w:tcPr>
            <w:tcW w:w="3240" w:type="dxa"/>
            <w:tcBorders>
              <w:top w:val="single" w:sz="4" w:space="0" w:color="auto"/>
            </w:tcBorders>
          </w:tcPr>
          <w:p w14:paraId="44C9AF38" w14:textId="77777777" w:rsidR="00FF4E5F" w:rsidRPr="00EC0518" w:rsidRDefault="00FF4E5F" w:rsidP="00C30DA1">
            <w:pPr>
              <w:rPr>
                <w:sz w:val="22"/>
                <w:szCs w:val="22"/>
              </w:rPr>
            </w:pPr>
            <w:r w:rsidRPr="00EC0518">
              <w:rPr>
                <w:sz w:val="22"/>
                <w:szCs w:val="22"/>
              </w:rPr>
              <w:t xml:space="preserve">Vanier Canada Graduate Scholarship </w:t>
            </w:r>
          </w:p>
        </w:tc>
        <w:tc>
          <w:tcPr>
            <w:tcW w:w="1800" w:type="dxa"/>
            <w:tcBorders>
              <w:top w:val="single" w:sz="4" w:space="0" w:color="auto"/>
            </w:tcBorders>
          </w:tcPr>
          <w:p w14:paraId="0853C20D" w14:textId="77777777" w:rsidR="00FF4E5F" w:rsidRPr="002A5DD6" w:rsidRDefault="00FF4E5F" w:rsidP="005C3F93">
            <w:pPr>
              <w:rPr>
                <w:sz w:val="22"/>
                <w:szCs w:val="22"/>
              </w:rPr>
            </w:pPr>
            <w:r w:rsidRPr="002A5DD6">
              <w:rPr>
                <w:sz w:val="22"/>
                <w:szCs w:val="22"/>
              </w:rPr>
              <w:t>CIHR</w:t>
            </w:r>
          </w:p>
        </w:tc>
        <w:tc>
          <w:tcPr>
            <w:tcW w:w="1260" w:type="dxa"/>
            <w:tcBorders>
              <w:top w:val="single" w:sz="4" w:space="0" w:color="auto"/>
            </w:tcBorders>
          </w:tcPr>
          <w:p w14:paraId="104823E0" w14:textId="77777777" w:rsidR="00FF4E5F" w:rsidRPr="002A5DD6" w:rsidRDefault="00FF4E5F" w:rsidP="005C3F93">
            <w:pPr>
              <w:rPr>
                <w:sz w:val="22"/>
                <w:szCs w:val="22"/>
              </w:rPr>
            </w:pPr>
            <w:r w:rsidRPr="002A5DD6">
              <w:rPr>
                <w:sz w:val="22"/>
                <w:szCs w:val="22"/>
              </w:rPr>
              <w:t>50,000/yr</w:t>
            </w:r>
          </w:p>
        </w:tc>
      </w:tr>
      <w:tr w:rsidR="00FF4E5F" w:rsidRPr="002A5DD6" w14:paraId="1796F807" w14:textId="77777777" w:rsidTr="00AF0689">
        <w:tc>
          <w:tcPr>
            <w:tcW w:w="1530" w:type="dxa"/>
            <w:tcBorders>
              <w:top w:val="single" w:sz="4" w:space="0" w:color="auto"/>
            </w:tcBorders>
          </w:tcPr>
          <w:p w14:paraId="7EC2C08E" w14:textId="77777777" w:rsidR="00FF4E5F" w:rsidRPr="002A5DD6" w:rsidRDefault="00D632AC" w:rsidP="001D3346">
            <w:pPr>
              <w:rPr>
                <w:sz w:val="22"/>
                <w:szCs w:val="22"/>
              </w:rPr>
            </w:pPr>
            <w:r w:rsidRPr="002A5DD6">
              <w:rPr>
                <w:sz w:val="22"/>
                <w:szCs w:val="22"/>
              </w:rPr>
              <w:t>05/</w:t>
            </w:r>
            <w:r w:rsidR="00EF7B30" w:rsidRPr="002A5DD6">
              <w:rPr>
                <w:sz w:val="22"/>
                <w:szCs w:val="22"/>
              </w:rPr>
              <w:t>01/</w:t>
            </w:r>
            <w:r w:rsidRPr="002A5DD6">
              <w:rPr>
                <w:sz w:val="22"/>
                <w:szCs w:val="22"/>
              </w:rPr>
              <w:t>201</w:t>
            </w:r>
            <w:r w:rsidR="001D3346" w:rsidRPr="002A5DD6">
              <w:rPr>
                <w:sz w:val="22"/>
                <w:szCs w:val="22"/>
              </w:rPr>
              <w:t>6</w:t>
            </w:r>
            <w:r w:rsidR="00FF4E5F" w:rsidRPr="002A5DD6">
              <w:rPr>
                <w:sz w:val="22"/>
                <w:szCs w:val="22"/>
              </w:rPr>
              <w:t xml:space="preserve"> –</w:t>
            </w:r>
            <w:r w:rsidRPr="002A5DD6">
              <w:rPr>
                <w:sz w:val="22"/>
                <w:szCs w:val="22"/>
              </w:rPr>
              <w:t xml:space="preserve"> 04</w:t>
            </w:r>
            <w:r w:rsidR="00FF4E5F" w:rsidRPr="002A5DD6">
              <w:rPr>
                <w:sz w:val="22"/>
                <w:szCs w:val="22"/>
              </w:rPr>
              <w:t>/</w:t>
            </w:r>
            <w:r w:rsidR="00EF7B30" w:rsidRPr="002A5DD6">
              <w:rPr>
                <w:sz w:val="22"/>
                <w:szCs w:val="22"/>
              </w:rPr>
              <w:t>30/</w:t>
            </w:r>
            <w:r w:rsidR="00FF4E5F" w:rsidRPr="002A5DD6">
              <w:rPr>
                <w:sz w:val="22"/>
                <w:szCs w:val="22"/>
              </w:rPr>
              <w:t>20</w:t>
            </w:r>
            <w:r w:rsidRPr="002A5DD6">
              <w:rPr>
                <w:sz w:val="22"/>
                <w:szCs w:val="22"/>
              </w:rPr>
              <w:t>20</w:t>
            </w:r>
          </w:p>
        </w:tc>
        <w:tc>
          <w:tcPr>
            <w:tcW w:w="2430" w:type="dxa"/>
            <w:tcBorders>
              <w:top w:val="single" w:sz="4" w:space="0" w:color="auto"/>
            </w:tcBorders>
          </w:tcPr>
          <w:p w14:paraId="10620E89" w14:textId="77777777" w:rsidR="00FF4E5F" w:rsidRPr="002A5DD6" w:rsidRDefault="00FF4E5F" w:rsidP="005C3F93">
            <w:pPr>
              <w:rPr>
                <w:b/>
                <w:sz w:val="22"/>
                <w:szCs w:val="22"/>
              </w:rPr>
            </w:pPr>
            <w:r w:rsidRPr="002A5DD6">
              <w:rPr>
                <w:b/>
                <w:sz w:val="22"/>
                <w:szCs w:val="22"/>
              </w:rPr>
              <w:t>Veronique LeBlanc</w:t>
            </w:r>
          </w:p>
        </w:tc>
        <w:tc>
          <w:tcPr>
            <w:tcW w:w="3240" w:type="dxa"/>
            <w:tcBorders>
              <w:top w:val="single" w:sz="4" w:space="0" w:color="auto"/>
            </w:tcBorders>
          </w:tcPr>
          <w:p w14:paraId="1CD4567E" w14:textId="77777777" w:rsidR="00FF4E5F" w:rsidRPr="00EC0518" w:rsidRDefault="00FF4E5F" w:rsidP="00C30DA1">
            <w:pPr>
              <w:rPr>
                <w:sz w:val="22"/>
                <w:szCs w:val="22"/>
              </w:rPr>
            </w:pPr>
            <w:r w:rsidRPr="00EC0518">
              <w:rPr>
                <w:sz w:val="22"/>
                <w:szCs w:val="22"/>
              </w:rPr>
              <w:t>Four-Year Fellowship</w:t>
            </w:r>
          </w:p>
        </w:tc>
        <w:tc>
          <w:tcPr>
            <w:tcW w:w="1800" w:type="dxa"/>
            <w:tcBorders>
              <w:top w:val="single" w:sz="4" w:space="0" w:color="auto"/>
            </w:tcBorders>
          </w:tcPr>
          <w:p w14:paraId="1906E682" w14:textId="77777777" w:rsidR="00FF4E5F" w:rsidRPr="002A5DD6" w:rsidRDefault="00FF4E5F" w:rsidP="005C3F93">
            <w:pPr>
              <w:rPr>
                <w:sz w:val="22"/>
                <w:szCs w:val="22"/>
              </w:rPr>
            </w:pPr>
            <w:r w:rsidRPr="002A5DD6">
              <w:rPr>
                <w:sz w:val="22"/>
                <w:szCs w:val="22"/>
              </w:rPr>
              <w:t>UBC</w:t>
            </w:r>
          </w:p>
        </w:tc>
        <w:tc>
          <w:tcPr>
            <w:tcW w:w="1260" w:type="dxa"/>
            <w:tcBorders>
              <w:top w:val="single" w:sz="4" w:space="0" w:color="auto"/>
            </w:tcBorders>
          </w:tcPr>
          <w:p w14:paraId="38C5CEB0" w14:textId="77777777" w:rsidR="00FF4E5F" w:rsidRPr="002A5DD6" w:rsidRDefault="00D632AC" w:rsidP="005C3F93">
            <w:pPr>
              <w:rPr>
                <w:sz w:val="22"/>
                <w:szCs w:val="22"/>
              </w:rPr>
            </w:pPr>
            <w:r w:rsidRPr="002A5DD6">
              <w:rPr>
                <w:sz w:val="22"/>
                <w:szCs w:val="22"/>
              </w:rPr>
              <w:t>18,200</w:t>
            </w:r>
          </w:p>
        </w:tc>
      </w:tr>
      <w:tr w:rsidR="00FF4E5F" w:rsidRPr="002A5DD6" w14:paraId="025CBBC3" w14:textId="77777777" w:rsidTr="00AF0689">
        <w:tc>
          <w:tcPr>
            <w:tcW w:w="1530" w:type="dxa"/>
            <w:tcBorders>
              <w:top w:val="single" w:sz="4" w:space="0" w:color="auto"/>
            </w:tcBorders>
          </w:tcPr>
          <w:p w14:paraId="15B5DFF7" w14:textId="77777777" w:rsidR="00FF4E5F" w:rsidRPr="002A5DD6" w:rsidRDefault="00FF4E5F" w:rsidP="000A4B55">
            <w:pPr>
              <w:rPr>
                <w:sz w:val="22"/>
                <w:szCs w:val="22"/>
              </w:rPr>
            </w:pPr>
            <w:r w:rsidRPr="002A5DD6">
              <w:rPr>
                <w:sz w:val="22"/>
                <w:szCs w:val="22"/>
              </w:rPr>
              <w:t>09/01/2015  – 04/30/2016</w:t>
            </w:r>
          </w:p>
        </w:tc>
        <w:tc>
          <w:tcPr>
            <w:tcW w:w="2430" w:type="dxa"/>
            <w:tcBorders>
              <w:top w:val="single" w:sz="4" w:space="0" w:color="auto"/>
            </w:tcBorders>
          </w:tcPr>
          <w:p w14:paraId="7D5DBBC7" w14:textId="77777777" w:rsidR="00FF4E5F" w:rsidRPr="002A5DD6" w:rsidRDefault="00FF4E5F" w:rsidP="005C3F93">
            <w:pPr>
              <w:rPr>
                <w:b/>
                <w:sz w:val="22"/>
                <w:szCs w:val="22"/>
              </w:rPr>
            </w:pPr>
            <w:r w:rsidRPr="002A5DD6">
              <w:rPr>
                <w:b/>
                <w:sz w:val="22"/>
                <w:szCs w:val="22"/>
              </w:rPr>
              <w:t>Emilia Lim</w:t>
            </w:r>
          </w:p>
        </w:tc>
        <w:tc>
          <w:tcPr>
            <w:tcW w:w="3240" w:type="dxa"/>
            <w:tcBorders>
              <w:top w:val="single" w:sz="4" w:space="0" w:color="auto"/>
            </w:tcBorders>
          </w:tcPr>
          <w:p w14:paraId="0FF9B237" w14:textId="77777777" w:rsidR="00FF4E5F" w:rsidRPr="002A5DD6" w:rsidRDefault="00FF4E5F" w:rsidP="00C30DA1">
            <w:pPr>
              <w:rPr>
                <w:sz w:val="22"/>
                <w:szCs w:val="22"/>
              </w:rPr>
            </w:pPr>
            <w:r w:rsidRPr="002A5DD6">
              <w:rPr>
                <w:sz w:val="22"/>
                <w:szCs w:val="22"/>
              </w:rPr>
              <w:t>PhD Student Fellowship</w:t>
            </w:r>
          </w:p>
        </w:tc>
        <w:tc>
          <w:tcPr>
            <w:tcW w:w="1800" w:type="dxa"/>
            <w:tcBorders>
              <w:top w:val="single" w:sz="4" w:space="0" w:color="auto"/>
            </w:tcBorders>
          </w:tcPr>
          <w:p w14:paraId="79369143" w14:textId="77777777" w:rsidR="00FF4E5F" w:rsidRPr="002A5DD6" w:rsidRDefault="00FF4E5F" w:rsidP="005C3F93">
            <w:pPr>
              <w:rPr>
                <w:sz w:val="22"/>
                <w:szCs w:val="22"/>
              </w:rPr>
            </w:pPr>
            <w:r w:rsidRPr="002A5DD6">
              <w:rPr>
                <w:sz w:val="22"/>
                <w:szCs w:val="22"/>
              </w:rPr>
              <w:t>UBC</w:t>
            </w:r>
          </w:p>
        </w:tc>
        <w:tc>
          <w:tcPr>
            <w:tcW w:w="1260" w:type="dxa"/>
            <w:tcBorders>
              <w:top w:val="single" w:sz="4" w:space="0" w:color="auto"/>
            </w:tcBorders>
          </w:tcPr>
          <w:p w14:paraId="3D6FBAC4" w14:textId="77777777" w:rsidR="00FF4E5F" w:rsidRPr="002A5DD6" w:rsidRDefault="00FF4E5F" w:rsidP="005C3F93">
            <w:pPr>
              <w:rPr>
                <w:sz w:val="22"/>
                <w:szCs w:val="22"/>
              </w:rPr>
            </w:pPr>
            <w:r w:rsidRPr="002A5DD6">
              <w:rPr>
                <w:sz w:val="22"/>
                <w:szCs w:val="22"/>
              </w:rPr>
              <w:t>12,133.34</w:t>
            </w:r>
          </w:p>
        </w:tc>
      </w:tr>
      <w:tr w:rsidR="00FF4E5F" w:rsidRPr="002A5DD6" w14:paraId="6C8DDB0F" w14:textId="77777777" w:rsidTr="00AF0689">
        <w:tc>
          <w:tcPr>
            <w:tcW w:w="1530" w:type="dxa"/>
            <w:tcBorders>
              <w:top w:val="single" w:sz="4" w:space="0" w:color="auto"/>
            </w:tcBorders>
          </w:tcPr>
          <w:p w14:paraId="3A9BD10D" w14:textId="77777777" w:rsidR="00FF4E5F" w:rsidRPr="002A5DD6" w:rsidRDefault="00FF4E5F" w:rsidP="002D685E">
            <w:pPr>
              <w:rPr>
                <w:sz w:val="22"/>
                <w:szCs w:val="22"/>
              </w:rPr>
            </w:pPr>
            <w:r w:rsidRPr="002A5DD6">
              <w:rPr>
                <w:sz w:val="22"/>
                <w:szCs w:val="22"/>
              </w:rPr>
              <w:t>05/01/2015 –04/30/2016</w:t>
            </w:r>
          </w:p>
        </w:tc>
        <w:tc>
          <w:tcPr>
            <w:tcW w:w="2430" w:type="dxa"/>
            <w:tcBorders>
              <w:top w:val="single" w:sz="4" w:space="0" w:color="auto"/>
            </w:tcBorders>
          </w:tcPr>
          <w:p w14:paraId="06AFB5D2" w14:textId="77777777" w:rsidR="00FF4E5F" w:rsidRPr="002A5DD6" w:rsidRDefault="00FF4E5F" w:rsidP="005C3F93">
            <w:pPr>
              <w:rPr>
                <w:b/>
                <w:sz w:val="22"/>
                <w:szCs w:val="22"/>
              </w:rPr>
            </w:pPr>
            <w:r w:rsidRPr="002A5DD6">
              <w:rPr>
                <w:b/>
                <w:sz w:val="22"/>
                <w:szCs w:val="22"/>
              </w:rPr>
              <w:t>Veronique LeBlanc</w:t>
            </w:r>
          </w:p>
        </w:tc>
        <w:tc>
          <w:tcPr>
            <w:tcW w:w="3240" w:type="dxa"/>
            <w:tcBorders>
              <w:top w:val="single" w:sz="4" w:space="0" w:color="auto"/>
            </w:tcBorders>
          </w:tcPr>
          <w:p w14:paraId="1DDEF875" w14:textId="77777777" w:rsidR="00FF4E5F" w:rsidRPr="002A5DD6" w:rsidRDefault="00FF4E5F" w:rsidP="00960418">
            <w:pPr>
              <w:rPr>
                <w:sz w:val="22"/>
                <w:szCs w:val="22"/>
              </w:rPr>
            </w:pPr>
            <w:r w:rsidRPr="002A5DD6">
              <w:rPr>
                <w:sz w:val="22"/>
                <w:szCs w:val="22"/>
              </w:rPr>
              <w:t>Canada Graduate Scholarship (Master’s)</w:t>
            </w:r>
          </w:p>
        </w:tc>
        <w:tc>
          <w:tcPr>
            <w:tcW w:w="1800" w:type="dxa"/>
            <w:tcBorders>
              <w:top w:val="single" w:sz="4" w:space="0" w:color="auto"/>
            </w:tcBorders>
          </w:tcPr>
          <w:p w14:paraId="0DEE58B4" w14:textId="77777777" w:rsidR="00FF4E5F" w:rsidRPr="002A5DD6" w:rsidRDefault="00FF4E5F" w:rsidP="005C3F93">
            <w:pPr>
              <w:rPr>
                <w:sz w:val="22"/>
                <w:szCs w:val="22"/>
              </w:rPr>
            </w:pPr>
            <w:r w:rsidRPr="002A5DD6">
              <w:rPr>
                <w:sz w:val="22"/>
                <w:szCs w:val="22"/>
              </w:rPr>
              <w:t>CIHR</w:t>
            </w:r>
          </w:p>
        </w:tc>
        <w:tc>
          <w:tcPr>
            <w:tcW w:w="1260" w:type="dxa"/>
            <w:tcBorders>
              <w:top w:val="single" w:sz="4" w:space="0" w:color="auto"/>
            </w:tcBorders>
          </w:tcPr>
          <w:p w14:paraId="0BCDADB6" w14:textId="77777777" w:rsidR="00FF4E5F" w:rsidRPr="002A5DD6" w:rsidRDefault="00FF4E5F" w:rsidP="005C3F93">
            <w:pPr>
              <w:rPr>
                <w:sz w:val="22"/>
                <w:szCs w:val="22"/>
              </w:rPr>
            </w:pPr>
            <w:r w:rsidRPr="002A5DD6">
              <w:rPr>
                <w:sz w:val="22"/>
                <w:szCs w:val="22"/>
              </w:rPr>
              <w:t>17,500</w:t>
            </w:r>
          </w:p>
        </w:tc>
      </w:tr>
      <w:tr w:rsidR="00FF4E5F" w:rsidRPr="002A5DD6" w14:paraId="6489C1E9" w14:textId="77777777" w:rsidTr="00AF0689">
        <w:tc>
          <w:tcPr>
            <w:tcW w:w="1530" w:type="dxa"/>
            <w:tcBorders>
              <w:top w:val="single" w:sz="4" w:space="0" w:color="auto"/>
            </w:tcBorders>
          </w:tcPr>
          <w:p w14:paraId="1919B448" w14:textId="77777777" w:rsidR="00FF4E5F" w:rsidRPr="002A5DD6" w:rsidRDefault="00FF4E5F" w:rsidP="00005FFF">
            <w:pPr>
              <w:rPr>
                <w:sz w:val="22"/>
                <w:szCs w:val="22"/>
              </w:rPr>
            </w:pPr>
            <w:r w:rsidRPr="002A5DD6">
              <w:rPr>
                <w:sz w:val="22"/>
                <w:szCs w:val="22"/>
              </w:rPr>
              <w:t>09/2014 – 08/2015</w:t>
            </w:r>
          </w:p>
        </w:tc>
        <w:tc>
          <w:tcPr>
            <w:tcW w:w="2430" w:type="dxa"/>
            <w:tcBorders>
              <w:top w:val="single" w:sz="4" w:space="0" w:color="auto"/>
            </w:tcBorders>
          </w:tcPr>
          <w:p w14:paraId="0A25DBF1" w14:textId="77777777" w:rsidR="00FF4E5F" w:rsidRPr="002A5DD6" w:rsidRDefault="00FF4E5F" w:rsidP="005C3F93">
            <w:pPr>
              <w:rPr>
                <w:b/>
                <w:sz w:val="22"/>
                <w:szCs w:val="22"/>
              </w:rPr>
            </w:pPr>
            <w:r w:rsidRPr="002A5DD6">
              <w:rPr>
                <w:b/>
                <w:sz w:val="22"/>
                <w:szCs w:val="22"/>
              </w:rPr>
              <w:t>Veronique LeBlanc</w:t>
            </w:r>
          </w:p>
        </w:tc>
        <w:tc>
          <w:tcPr>
            <w:tcW w:w="3240" w:type="dxa"/>
            <w:tcBorders>
              <w:top w:val="single" w:sz="4" w:space="0" w:color="auto"/>
            </w:tcBorders>
          </w:tcPr>
          <w:p w14:paraId="69735F5A" w14:textId="77777777" w:rsidR="00FF4E5F" w:rsidRPr="002A5DD6" w:rsidRDefault="00FF4E5F" w:rsidP="00C30DA1">
            <w:pPr>
              <w:rPr>
                <w:sz w:val="22"/>
                <w:szCs w:val="22"/>
              </w:rPr>
            </w:pPr>
            <w:r w:rsidRPr="002A5DD6">
              <w:rPr>
                <w:sz w:val="22"/>
                <w:szCs w:val="22"/>
              </w:rPr>
              <w:t>Faculty of Science Graduate Award</w:t>
            </w:r>
          </w:p>
        </w:tc>
        <w:tc>
          <w:tcPr>
            <w:tcW w:w="1800" w:type="dxa"/>
            <w:tcBorders>
              <w:top w:val="single" w:sz="4" w:space="0" w:color="auto"/>
            </w:tcBorders>
          </w:tcPr>
          <w:p w14:paraId="0A1DDF62" w14:textId="77777777" w:rsidR="00FF4E5F" w:rsidRPr="002A5DD6" w:rsidRDefault="00FF4E5F" w:rsidP="005C3F93">
            <w:pPr>
              <w:rPr>
                <w:sz w:val="22"/>
                <w:szCs w:val="22"/>
              </w:rPr>
            </w:pPr>
            <w:r w:rsidRPr="002A5DD6">
              <w:rPr>
                <w:sz w:val="22"/>
                <w:szCs w:val="22"/>
              </w:rPr>
              <w:t>UBC</w:t>
            </w:r>
          </w:p>
        </w:tc>
        <w:tc>
          <w:tcPr>
            <w:tcW w:w="1260" w:type="dxa"/>
            <w:tcBorders>
              <w:top w:val="single" w:sz="4" w:space="0" w:color="auto"/>
            </w:tcBorders>
          </w:tcPr>
          <w:p w14:paraId="370F645B" w14:textId="77777777" w:rsidR="00FF4E5F" w:rsidRPr="002A5DD6" w:rsidRDefault="00FF4E5F" w:rsidP="005C3F93">
            <w:pPr>
              <w:rPr>
                <w:sz w:val="22"/>
                <w:szCs w:val="22"/>
              </w:rPr>
            </w:pPr>
            <w:r w:rsidRPr="002A5DD6">
              <w:rPr>
                <w:sz w:val="22"/>
                <w:szCs w:val="22"/>
              </w:rPr>
              <w:t>4,555</w:t>
            </w:r>
          </w:p>
        </w:tc>
      </w:tr>
      <w:tr w:rsidR="00FF4E5F" w:rsidRPr="002A5DD6" w14:paraId="1E4B2FD1" w14:textId="77777777" w:rsidTr="00AF0689">
        <w:tc>
          <w:tcPr>
            <w:tcW w:w="1530" w:type="dxa"/>
            <w:tcBorders>
              <w:top w:val="single" w:sz="4" w:space="0" w:color="auto"/>
            </w:tcBorders>
          </w:tcPr>
          <w:p w14:paraId="13E0F318" w14:textId="77777777" w:rsidR="00FF4E5F" w:rsidRPr="002A5DD6" w:rsidRDefault="00FF4E5F" w:rsidP="00B67B68">
            <w:pPr>
              <w:rPr>
                <w:sz w:val="22"/>
                <w:szCs w:val="22"/>
              </w:rPr>
            </w:pPr>
            <w:r w:rsidRPr="002A5DD6">
              <w:rPr>
                <w:sz w:val="22"/>
                <w:szCs w:val="22"/>
              </w:rPr>
              <w:t>09/01/2012 – 08/31/2013</w:t>
            </w:r>
          </w:p>
        </w:tc>
        <w:tc>
          <w:tcPr>
            <w:tcW w:w="2430" w:type="dxa"/>
            <w:tcBorders>
              <w:top w:val="single" w:sz="4" w:space="0" w:color="auto"/>
            </w:tcBorders>
          </w:tcPr>
          <w:p w14:paraId="37DAA554" w14:textId="77777777" w:rsidR="00FF4E5F" w:rsidRPr="002A5DD6" w:rsidRDefault="00FF4E5F" w:rsidP="005C3F93">
            <w:pPr>
              <w:rPr>
                <w:b/>
                <w:sz w:val="22"/>
                <w:szCs w:val="22"/>
              </w:rPr>
            </w:pPr>
            <w:r w:rsidRPr="002A5DD6">
              <w:rPr>
                <w:b/>
                <w:sz w:val="22"/>
                <w:szCs w:val="22"/>
              </w:rPr>
              <w:t>Ryan Huff</w:t>
            </w:r>
          </w:p>
        </w:tc>
        <w:tc>
          <w:tcPr>
            <w:tcW w:w="3240" w:type="dxa"/>
            <w:tcBorders>
              <w:top w:val="single" w:sz="4" w:space="0" w:color="auto"/>
            </w:tcBorders>
          </w:tcPr>
          <w:p w14:paraId="5A05578A" w14:textId="77777777" w:rsidR="00FF4E5F" w:rsidRPr="002A5DD6" w:rsidRDefault="00FF4E5F" w:rsidP="00960418">
            <w:pPr>
              <w:rPr>
                <w:sz w:val="22"/>
                <w:szCs w:val="22"/>
              </w:rPr>
            </w:pPr>
            <w:r w:rsidRPr="002A5DD6">
              <w:rPr>
                <w:sz w:val="22"/>
                <w:szCs w:val="22"/>
              </w:rPr>
              <w:t>Frederick Banting and Charles Best Canada Graduate Scholarship (Master’s)</w:t>
            </w:r>
          </w:p>
        </w:tc>
        <w:tc>
          <w:tcPr>
            <w:tcW w:w="1800" w:type="dxa"/>
            <w:tcBorders>
              <w:top w:val="single" w:sz="4" w:space="0" w:color="auto"/>
            </w:tcBorders>
          </w:tcPr>
          <w:p w14:paraId="19FC22AD" w14:textId="77777777" w:rsidR="00FF4E5F" w:rsidRPr="002A5DD6" w:rsidRDefault="00FF4E5F" w:rsidP="005C3F93">
            <w:pPr>
              <w:rPr>
                <w:sz w:val="22"/>
                <w:szCs w:val="22"/>
              </w:rPr>
            </w:pPr>
            <w:r w:rsidRPr="002A5DD6">
              <w:rPr>
                <w:sz w:val="22"/>
                <w:szCs w:val="22"/>
              </w:rPr>
              <w:t>CIHR</w:t>
            </w:r>
          </w:p>
        </w:tc>
        <w:tc>
          <w:tcPr>
            <w:tcW w:w="1260" w:type="dxa"/>
            <w:tcBorders>
              <w:top w:val="single" w:sz="4" w:space="0" w:color="auto"/>
            </w:tcBorders>
          </w:tcPr>
          <w:p w14:paraId="78CAFCA5" w14:textId="77777777" w:rsidR="00FF4E5F" w:rsidRPr="002A5DD6" w:rsidRDefault="00FF4E5F" w:rsidP="005C3F93">
            <w:pPr>
              <w:rPr>
                <w:sz w:val="22"/>
                <w:szCs w:val="22"/>
              </w:rPr>
            </w:pPr>
            <w:r w:rsidRPr="002A5DD6">
              <w:rPr>
                <w:sz w:val="22"/>
                <w:szCs w:val="22"/>
              </w:rPr>
              <w:t>17,500</w:t>
            </w:r>
          </w:p>
        </w:tc>
      </w:tr>
      <w:tr w:rsidR="00FF4E5F" w:rsidRPr="002A5DD6" w14:paraId="39A286BD" w14:textId="77777777" w:rsidTr="00AF0689">
        <w:tc>
          <w:tcPr>
            <w:tcW w:w="1530" w:type="dxa"/>
            <w:tcBorders>
              <w:top w:val="single" w:sz="4" w:space="0" w:color="auto"/>
            </w:tcBorders>
          </w:tcPr>
          <w:p w14:paraId="457631BA" w14:textId="77777777" w:rsidR="00FF4E5F" w:rsidRPr="002A5DD6" w:rsidRDefault="00FF4E5F" w:rsidP="00B67B68">
            <w:pPr>
              <w:rPr>
                <w:sz w:val="22"/>
                <w:szCs w:val="22"/>
              </w:rPr>
            </w:pPr>
            <w:r w:rsidRPr="002A5DD6">
              <w:rPr>
                <w:sz w:val="22"/>
                <w:szCs w:val="22"/>
              </w:rPr>
              <w:t>09/01/2012 – 08/31/2013</w:t>
            </w:r>
          </w:p>
        </w:tc>
        <w:tc>
          <w:tcPr>
            <w:tcW w:w="2430" w:type="dxa"/>
            <w:tcBorders>
              <w:top w:val="single" w:sz="4" w:space="0" w:color="auto"/>
            </w:tcBorders>
          </w:tcPr>
          <w:p w14:paraId="625E8D60" w14:textId="77777777" w:rsidR="00FF4E5F" w:rsidRPr="002A5DD6" w:rsidRDefault="00FF4E5F" w:rsidP="005C3F93">
            <w:pPr>
              <w:rPr>
                <w:b/>
                <w:sz w:val="22"/>
                <w:szCs w:val="22"/>
              </w:rPr>
            </w:pPr>
            <w:r w:rsidRPr="002A5DD6">
              <w:rPr>
                <w:b/>
                <w:sz w:val="22"/>
                <w:szCs w:val="22"/>
              </w:rPr>
              <w:t>Farah Zahir</w:t>
            </w:r>
          </w:p>
        </w:tc>
        <w:tc>
          <w:tcPr>
            <w:tcW w:w="3240" w:type="dxa"/>
            <w:tcBorders>
              <w:top w:val="single" w:sz="4" w:space="0" w:color="auto"/>
            </w:tcBorders>
          </w:tcPr>
          <w:p w14:paraId="60628FCA" w14:textId="77777777" w:rsidR="00FF4E5F" w:rsidRPr="002A5DD6" w:rsidRDefault="00FF4E5F" w:rsidP="00C30DA1">
            <w:pPr>
              <w:rPr>
                <w:sz w:val="22"/>
                <w:szCs w:val="22"/>
              </w:rPr>
            </w:pPr>
            <w:r w:rsidRPr="002A5DD6">
              <w:rPr>
                <w:sz w:val="22"/>
                <w:szCs w:val="22"/>
              </w:rPr>
              <w:t>Bluma Tischler Postdoctoral Fellowship</w:t>
            </w:r>
          </w:p>
        </w:tc>
        <w:tc>
          <w:tcPr>
            <w:tcW w:w="1800" w:type="dxa"/>
            <w:tcBorders>
              <w:top w:val="single" w:sz="4" w:space="0" w:color="auto"/>
            </w:tcBorders>
          </w:tcPr>
          <w:p w14:paraId="40331226" w14:textId="77777777" w:rsidR="00FF4E5F" w:rsidRPr="002A5DD6" w:rsidRDefault="00FF4E5F" w:rsidP="005C3F93">
            <w:pPr>
              <w:rPr>
                <w:sz w:val="22"/>
                <w:szCs w:val="22"/>
              </w:rPr>
            </w:pPr>
            <w:r w:rsidRPr="002A5DD6">
              <w:rPr>
                <w:sz w:val="22"/>
                <w:szCs w:val="22"/>
              </w:rPr>
              <w:t>UBC</w:t>
            </w:r>
          </w:p>
        </w:tc>
        <w:tc>
          <w:tcPr>
            <w:tcW w:w="1260" w:type="dxa"/>
            <w:tcBorders>
              <w:top w:val="single" w:sz="4" w:space="0" w:color="auto"/>
            </w:tcBorders>
          </w:tcPr>
          <w:p w14:paraId="024C0683" w14:textId="77777777" w:rsidR="00FF4E5F" w:rsidRPr="002A5DD6" w:rsidRDefault="00FF4E5F" w:rsidP="005C3F93">
            <w:pPr>
              <w:rPr>
                <w:sz w:val="22"/>
                <w:szCs w:val="22"/>
              </w:rPr>
            </w:pPr>
            <w:r w:rsidRPr="002A5DD6">
              <w:rPr>
                <w:sz w:val="22"/>
                <w:szCs w:val="22"/>
              </w:rPr>
              <w:t>20,400</w:t>
            </w:r>
          </w:p>
        </w:tc>
      </w:tr>
      <w:tr w:rsidR="00FF4E5F" w:rsidRPr="002A5DD6" w14:paraId="7CDFB2C1" w14:textId="77777777" w:rsidTr="00AF0689">
        <w:tc>
          <w:tcPr>
            <w:tcW w:w="1530" w:type="dxa"/>
            <w:tcBorders>
              <w:top w:val="single" w:sz="4" w:space="0" w:color="auto"/>
            </w:tcBorders>
          </w:tcPr>
          <w:p w14:paraId="2B17CE84" w14:textId="77777777" w:rsidR="00FF4E5F" w:rsidRPr="002A5DD6" w:rsidRDefault="00FF4E5F" w:rsidP="00A72756">
            <w:pPr>
              <w:rPr>
                <w:sz w:val="22"/>
                <w:szCs w:val="22"/>
              </w:rPr>
            </w:pPr>
            <w:r w:rsidRPr="002A5DD6">
              <w:rPr>
                <w:sz w:val="22"/>
                <w:szCs w:val="22"/>
              </w:rPr>
              <w:t>09/01/2012 – 08/31/2015</w:t>
            </w:r>
          </w:p>
        </w:tc>
        <w:tc>
          <w:tcPr>
            <w:tcW w:w="2430" w:type="dxa"/>
            <w:tcBorders>
              <w:top w:val="single" w:sz="4" w:space="0" w:color="auto"/>
            </w:tcBorders>
          </w:tcPr>
          <w:p w14:paraId="4B5A5DDE" w14:textId="77777777" w:rsidR="00FF4E5F" w:rsidRPr="002A5DD6" w:rsidRDefault="00FF4E5F" w:rsidP="005C3F93">
            <w:pPr>
              <w:rPr>
                <w:b/>
                <w:sz w:val="22"/>
                <w:szCs w:val="22"/>
              </w:rPr>
            </w:pPr>
            <w:r w:rsidRPr="002A5DD6">
              <w:rPr>
                <w:b/>
                <w:sz w:val="22"/>
                <w:szCs w:val="22"/>
              </w:rPr>
              <w:t>Emilia Lim</w:t>
            </w:r>
          </w:p>
        </w:tc>
        <w:tc>
          <w:tcPr>
            <w:tcW w:w="3240" w:type="dxa"/>
            <w:tcBorders>
              <w:top w:val="single" w:sz="4" w:space="0" w:color="auto"/>
            </w:tcBorders>
          </w:tcPr>
          <w:p w14:paraId="64CFE52A" w14:textId="77777777" w:rsidR="00FF4E5F" w:rsidRPr="002A5DD6" w:rsidRDefault="00FF4E5F" w:rsidP="005C3F93">
            <w:pPr>
              <w:rPr>
                <w:sz w:val="22"/>
                <w:szCs w:val="22"/>
              </w:rPr>
            </w:pPr>
            <w:r w:rsidRPr="002A5DD6">
              <w:rPr>
                <w:sz w:val="22"/>
                <w:szCs w:val="22"/>
              </w:rPr>
              <w:t xml:space="preserve">Frederick Banting and Charles Best Canada Graduate Scholarship </w:t>
            </w:r>
            <w:r w:rsidR="00D06AA1" w:rsidRPr="002A5DD6">
              <w:rPr>
                <w:sz w:val="22"/>
                <w:szCs w:val="22"/>
              </w:rPr>
              <w:t>(Doctoral Award)</w:t>
            </w:r>
          </w:p>
        </w:tc>
        <w:tc>
          <w:tcPr>
            <w:tcW w:w="1800" w:type="dxa"/>
            <w:tcBorders>
              <w:top w:val="single" w:sz="4" w:space="0" w:color="auto"/>
            </w:tcBorders>
          </w:tcPr>
          <w:p w14:paraId="16975C18" w14:textId="77777777" w:rsidR="00FF4E5F" w:rsidRPr="002A5DD6" w:rsidRDefault="00FF4E5F" w:rsidP="005C3F93">
            <w:pPr>
              <w:rPr>
                <w:sz w:val="22"/>
                <w:szCs w:val="22"/>
              </w:rPr>
            </w:pPr>
            <w:r w:rsidRPr="002A5DD6">
              <w:rPr>
                <w:sz w:val="22"/>
                <w:szCs w:val="22"/>
              </w:rPr>
              <w:t>CIHR</w:t>
            </w:r>
          </w:p>
        </w:tc>
        <w:tc>
          <w:tcPr>
            <w:tcW w:w="1260" w:type="dxa"/>
            <w:tcBorders>
              <w:top w:val="single" w:sz="4" w:space="0" w:color="auto"/>
            </w:tcBorders>
          </w:tcPr>
          <w:p w14:paraId="47B4C468" w14:textId="77777777" w:rsidR="00FF4E5F" w:rsidRPr="002A5DD6" w:rsidRDefault="00FF4E5F" w:rsidP="005C3F93">
            <w:pPr>
              <w:rPr>
                <w:sz w:val="22"/>
                <w:szCs w:val="22"/>
              </w:rPr>
            </w:pPr>
            <w:r w:rsidRPr="002A5DD6">
              <w:rPr>
                <w:sz w:val="22"/>
                <w:szCs w:val="22"/>
              </w:rPr>
              <w:t>35,000/yr</w:t>
            </w:r>
          </w:p>
        </w:tc>
      </w:tr>
      <w:tr w:rsidR="00FF4E5F" w:rsidRPr="002A5DD6" w14:paraId="1CA51CEB" w14:textId="77777777" w:rsidTr="00AF0689">
        <w:tc>
          <w:tcPr>
            <w:tcW w:w="1530" w:type="dxa"/>
            <w:tcBorders>
              <w:top w:val="single" w:sz="4" w:space="0" w:color="auto"/>
            </w:tcBorders>
          </w:tcPr>
          <w:p w14:paraId="2CD98250" w14:textId="77777777" w:rsidR="00FF4E5F" w:rsidRPr="002A5DD6" w:rsidRDefault="00FF4E5F" w:rsidP="005C3F93">
            <w:pPr>
              <w:rPr>
                <w:sz w:val="22"/>
                <w:szCs w:val="22"/>
              </w:rPr>
            </w:pPr>
            <w:r w:rsidRPr="002A5DD6">
              <w:rPr>
                <w:sz w:val="22"/>
                <w:szCs w:val="22"/>
              </w:rPr>
              <w:t>07/01/2012 –</w:t>
            </w:r>
          </w:p>
          <w:p w14:paraId="2F68F5A1" w14:textId="77777777" w:rsidR="00FF4E5F" w:rsidRPr="002A5DD6" w:rsidRDefault="00FF4E5F" w:rsidP="00B67B68">
            <w:pPr>
              <w:rPr>
                <w:sz w:val="22"/>
                <w:szCs w:val="22"/>
              </w:rPr>
            </w:pPr>
            <w:r w:rsidRPr="002A5DD6">
              <w:rPr>
                <w:sz w:val="22"/>
                <w:szCs w:val="22"/>
              </w:rPr>
              <w:t>06/30/2015</w:t>
            </w:r>
          </w:p>
        </w:tc>
        <w:tc>
          <w:tcPr>
            <w:tcW w:w="2430" w:type="dxa"/>
            <w:tcBorders>
              <w:top w:val="single" w:sz="4" w:space="0" w:color="auto"/>
            </w:tcBorders>
          </w:tcPr>
          <w:p w14:paraId="68A3EEAA" w14:textId="77777777" w:rsidR="00FF4E5F" w:rsidRPr="002A5DD6" w:rsidRDefault="00FF4E5F" w:rsidP="005C3F93">
            <w:pPr>
              <w:rPr>
                <w:b/>
                <w:sz w:val="22"/>
                <w:szCs w:val="22"/>
              </w:rPr>
            </w:pPr>
            <w:r w:rsidRPr="002A5DD6">
              <w:rPr>
                <w:b/>
                <w:sz w:val="22"/>
                <w:szCs w:val="22"/>
              </w:rPr>
              <w:t>Farah Zahir</w:t>
            </w:r>
          </w:p>
        </w:tc>
        <w:tc>
          <w:tcPr>
            <w:tcW w:w="3240" w:type="dxa"/>
            <w:tcBorders>
              <w:top w:val="single" w:sz="4" w:space="0" w:color="auto"/>
            </w:tcBorders>
          </w:tcPr>
          <w:p w14:paraId="7407CD0A" w14:textId="77777777" w:rsidR="00FF4E5F" w:rsidRPr="002A5DD6" w:rsidRDefault="00FF4E5F" w:rsidP="005C3F93">
            <w:pPr>
              <w:rPr>
                <w:sz w:val="22"/>
                <w:szCs w:val="22"/>
              </w:rPr>
            </w:pPr>
            <w:r w:rsidRPr="002A5DD6">
              <w:rPr>
                <w:sz w:val="22"/>
                <w:szCs w:val="22"/>
              </w:rPr>
              <w:t>Postdoctoral Fellowship</w:t>
            </w:r>
          </w:p>
        </w:tc>
        <w:tc>
          <w:tcPr>
            <w:tcW w:w="1800" w:type="dxa"/>
            <w:tcBorders>
              <w:top w:val="single" w:sz="4" w:space="0" w:color="auto"/>
            </w:tcBorders>
          </w:tcPr>
          <w:p w14:paraId="6A51FE4D" w14:textId="77777777" w:rsidR="00FF4E5F" w:rsidRPr="002A5DD6" w:rsidRDefault="00FF4E5F" w:rsidP="005C3F93">
            <w:pPr>
              <w:rPr>
                <w:sz w:val="22"/>
                <w:szCs w:val="22"/>
              </w:rPr>
            </w:pPr>
            <w:r w:rsidRPr="002A5DD6">
              <w:rPr>
                <w:sz w:val="22"/>
                <w:szCs w:val="22"/>
              </w:rPr>
              <w:t>CIHR</w:t>
            </w:r>
          </w:p>
        </w:tc>
        <w:tc>
          <w:tcPr>
            <w:tcW w:w="1260" w:type="dxa"/>
            <w:tcBorders>
              <w:top w:val="single" w:sz="4" w:space="0" w:color="auto"/>
            </w:tcBorders>
          </w:tcPr>
          <w:p w14:paraId="6695D1F9" w14:textId="77777777" w:rsidR="00FF4E5F" w:rsidRPr="002A5DD6" w:rsidRDefault="00FF4E5F" w:rsidP="005C3F93">
            <w:pPr>
              <w:rPr>
                <w:sz w:val="22"/>
                <w:szCs w:val="22"/>
              </w:rPr>
            </w:pPr>
            <w:r w:rsidRPr="002A5DD6">
              <w:rPr>
                <w:sz w:val="22"/>
                <w:szCs w:val="22"/>
              </w:rPr>
              <w:t>40,000/yr</w:t>
            </w:r>
          </w:p>
        </w:tc>
      </w:tr>
      <w:tr w:rsidR="00FF4E5F" w:rsidRPr="002A5DD6" w14:paraId="54705A40" w14:textId="77777777" w:rsidTr="00AF0689">
        <w:tc>
          <w:tcPr>
            <w:tcW w:w="1530" w:type="dxa"/>
            <w:tcBorders>
              <w:top w:val="single" w:sz="4" w:space="0" w:color="auto"/>
            </w:tcBorders>
          </w:tcPr>
          <w:p w14:paraId="05532696" w14:textId="77777777" w:rsidR="00FF4E5F" w:rsidRPr="002A5DD6" w:rsidRDefault="00FF4E5F" w:rsidP="005C3F93">
            <w:pPr>
              <w:rPr>
                <w:sz w:val="22"/>
                <w:szCs w:val="22"/>
              </w:rPr>
            </w:pPr>
            <w:r w:rsidRPr="002A5DD6">
              <w:rPr>
                <w:sz w:val="22"/>
                <w:szCs w:val="22"/>
              </w:rPr>
              <w:t>05/01/2012 –04/30/2015</w:t>
            </w:r>
          </w:p>
        </w:tc>
        <w:tc>
          <w:tcPr>
            <w:tcW w:w="2430" w:type="dxa"/>
            <w:tcBorders>
              <w:top w:val="single" w:sz="4" w:space="0" w:color="auto"/>
            </w:tcBorders>
          </w:tcPr>
          <w:p w14:paraId="61FBF958" w14:textId="77777777" w:rsidR="00FF4E5F" w:rsidRPr="002A5DD6" w:rsidRDefault="00FF4E5F" w:rsidP="005C3F93">
            <w:pPr>
              <w:rPr>
                <w:b/>
                <w:sz w:val="22"/>
                <w:szCs w:val="22"/>
              </w:rPr>
            </w:pPr>
            <w:r w:rsidRPr="002A5DD6">
              <w:rPr>
                <w:b/>
                <w:sz w:val="22"/>
                <w:szCs w:val="22"/>
              </w:rPr>
              <w:t>Julia Pon</w:t>
            </w:r>
          </w:p>
        </w:tc>
        <w:tc>
          <w:tcPr>
            <w:tcW w:w="3240" w:type="dxa"/>
            <w:tcBorders>
              <w:top w:val="single" w:sz="4" w:space="0" w:color="auto"/>
            </w:tcBorders>
          </w:tcPr>
          <w:p w14:paraId="1A998F4B" w14:textId="77777777" w:rsidR="00FF4E5F" w:rsidRPr="002A5DD6" w:rsidRDefault="00FF4E5F" w:rsidP="005C3F93">
            <w:pPr>
              <w:rPr>
                <w:sz w:val="22"/>
                <w:szCs w:val="22"/>
              </w:rPr>
            </w:pPr>
            <w:r w:rsidRPr="002A5DD6">
              <w:rPr>
                <w:sz w:val="22"/>
                <w:szCs w:val="22"/>
              </w:rPr>
              <w:t xml:space="preserve">Vanier Canada Graduate Scholarship </w:t>
            </w:r>
          </w:p>
        </w:tc>
        <w:tc>
          <w:tcPr>
            <w:tcW w:w="1800" w:type="dxa"/>
            <w:tcBorders>
              <w:top w:val="single" w:sz="4" w:space="0" w:color="auto"/>
            </w:tcBorders>
          </w:tcPr>
          <w:p w14:paraId="101B006C" w14:textId="77777777" w:rsidR="00FF4E5F" w:rsidRPr="002A5DD6" w:rsidRDefault="00FF4E5F" w:rsidP="005C3F93">
            <w:pPr>
              <w:rPr>
                <w:sz w:val="22"/>
                <w:szCs w:val="22"/>
              </w:rPr>
            </w:pPr>
            <w:r w:rsidRPr="002A5DD6">
              <w:rPr>
                <w:sz w:val="22"/>
                <w:szCs w:val="22"/>
              </w:rPr>
              <w:t>CIHR</w:t>
            </w:r>
          </w:p>
        </w:tc>
        <w:tc>
          <w:tcPr>
            <w:tcW w:w="1260" w:type="dxa"/>
            <w:tcBorders>
              <w:top w:val="single" w:sz="4" w:space="0" w:color="auto"/>
            </w:tcBorders>
          </w:tcPr>
          <w:p w14:paraId="76EBF058" w14:textId="77777777" w:rsidR="00FF4E5F" w:rsidRPr="002A5DD6" w:rsidRDefault="00FF4E5F" w:rsidP="005C3F93">
            <w:pPr>
              <w:rPr>
                <w:sz w:val="22"/>
                <w:szCs w:val="22"/>
              </w:rPr>
            </w:pPr>
            <w:r w:rsidRPr="002A5DD6">
              <w:rPr>
                <w:sz w:val="22"/>
                <w:szCs w:val="22"/>
              </w:rPr>
              <w:t>50,000/yr</w:t>
            </w:r>
          </w:p>
        </w:tc>
      </w:tr>
      <w:tr w:rsidR="00FF4E5F" w:rsidRPr="002A5DD6" w14:paraId="4AFD80D2" w14:textId="77777777" w:rsidTr="00AF0689">
        <w:tc>
          <w:tcPr>
            <w:tcW w:w="1530" w:type="dxa"/>
            <w:tcBorders>
              <w:top w:val="single" w:sz="4" w:space="0" w:color="auto"/>
            </w:tcBorders>
          </w:tcPr>
          <w:p w14:paraId="754333DF" w14:textId="77777777" w:rsidR="00FF4E5F" w:rsidRPr="002A5DD6" w:rsidRDefault="00FF4E5F" w:rsidP="006221DD">
            <w:pPr>
              <w:rPr>
                <w:sz w:val="22"/>
                <w:szCs w:val="22"/>
              </w:rPr>
            </w:pPr>
            <w:r w:rsidRPr="002A5DD6">
              <w:rPr>
                <w:sz w:val="22"/>
                <w:szCs w:val="22"/>
              </w:rPr>
              <w:t>05/01/2012 –08/31/2012</w:t>
            </w:r>
          </w:p>
        </w:tc>
        <w:tc>
          <w:tcPr>
            <w:tcW w:w="2430" w:type="dxa"/>
            <w:tcBorders>
              <w:top w:val="single" w:sz="4" w:space="0" w:color="auto"/>
            </w:tcBorders>
          </w:tcPr>
          <w:p w14:paraId="2E29DE0F" w14:textId="77777777" w:rsidR="00FF4E5F" w:rsidRPr="002A5DD6" w:rsidRDefault="00FF4E5F" w:rsidP="006221DD">
            <w:pPr>
              <w:rPr>
                <w:b/>
                <w:sz w:val="22"/>
                <w:szCs w:val="22"/>
              </w:rPr>
            </w:pPr>
            <w:r w:rsidRPr="002A5DD6">
              <w:rPr>
                <w:b/>
                <w:sz w:val="22"/>
                <w:szCs w:val="22"/>
              </w:rPr>
              <w:t>Daisy Ji</w:t>
            </w:r>
          </w:p>
        </w:tc>
        <w:tc>
          <w:tcPr>
            <w:tcW w:w="3240" w:type="dxa"/>
            <w:tcBorders>
              <w:top w:val="single" w:sz="4" w:space="0" w:color="auto"/>
            </w:tcBorders>
          </w:tcPr>
          <w:p w14:paraId="1738BC98" w14:textId="77777777" w:rsidR="00FF4E5F" w:rsidRPr="002A5DD6" w:rsidRDefault="00FF4E5F" w:rsidP="006221DD">
            <w:pPr>
              <w:rPr>
                <w:sz w:val="22"/>
                <w:szCs w:val="22"/>
              </w:rPr>
            </w:pPr>
            <w:r w:rsidRPr="002A5DD6">
              <w:rPr>
                <w:sz w:val="22"/>
                <w:szCs w:val="22"/>
              </w:rPr>
              <w:t>BC Cancer Studentship</w:t>
            </w:r>
          </w:p>
        </w:tc>
        <w:tc>
          <w:tcPr>
            <w:tcW w:w="1800" w:type="dxa"/>
            <w:tcBorders>
              <w:top w:val="single" w:sz="4" w:space="0" w:color="auto"/>
            </w:tcBorders>
          </w:tcPr>
          <w:p w14:paraId="76A7D035" w14:textId="77777777" w:rsidR="00FF4E5F" w:rsidRPr="002A5DD6" w:rsidRDefault="00FF4E5F" w:rsidP="00441C56">
            <w:pPr>
              <w:rPr>
                <w:sz w:val="22"/>
                <w:szCs w:val="22"/>
              </w:rPr>
            </w:pPr>
            <w:r w:rsidRPr="002A5DD6">
              <w:rPr>
                <w:sz w:val="22"/>
                <w:szCs w:val="22"/>
              </w:rPr>
              <w:t>BCCF/CBCF</w:t>
            </w:r>
          </w:p>
        </w:tc>
        <w:tc>
          <w:tcPr>
            <w:tcW w:w="1260" w:type="dxa"/>
            <w:tcBorders>
              <w:top w:val="single" w:sz="4" w:space="0" w:color="auto"/>
            </w:tcBorders>
          </w:tcPr>
          <w:p w14:paraId="1EEB7BEA" w14:textId="77777777" w:rsidR="00FF4E5F" w:rsidRPr="002A5DD6" w:rsidRDefault="00FF4E5F" w:rsidP="006221DD">
            <w:pPr>
              <w:rPr>
                <w:sz w:val="22"/>
                <w:szCs w:val="22"/>
              </w:rPr>
            </w:pPr>
            <w:r w:rsidRPr="002A5DD6">
              <w:rPr>
                <w:sz w:val="22"/>
                <w:szCs w:val="22"/>
              </w:rPr>
              <w:t>6,000</w:t>
            </w:r>
          </w:p>
        </w:tc>
      </w:tr>
      <w:tr w:rsidR="00FF4E5F" w:rsidRPr="002A5DD6" w14:paraId="538DFB0D" w14:textId="77777777" w:rsidTr="00AF0689">
        <w:tc>
          <w:tcPr>
            <w:tcW w:w="1530" w:type="dxa"/>
            <w:tcBorders>
              <w:top w:val="single" w:sz="4" w:space="0" w:color="auto"/>
            </w:tcBorders>
          </w:tcPr>
          <w:p w14:paraId="7A43D6B2" w14:textId="77777777" w:rsidR="00FF4E5F" w:rsidRPr="002A5DD6" w:rsidRDefault="00FF4E5F" w:rsidP="00E70678">
            <w:pPr>
              <w:rPr>
                <w:sz w:val="22"/>
                <w:szCs w:val="22"/>
              </w:rPr>
            </w:pPr>
            <w:r w:rsidRPr="002A5DD6">
              <w:rPr>
                <w:sz w:val="22"/>
                <w:szCs w:val="22"/>
              </w:rPr>
              <w:t>09/03/2011 –04/30/2012</w:t>
            </w:r>
          </w:p>
        </w:tc>
        <w:tc>
          <w:tcPr>
            <w:tcW w:w="2430" w:type="dxa"/>
            <w:tcBorders>
              <w:top w:val="single" w:sz="4" w:space="0" w:color="auto"/>
            </w:tcBorders>
          </w:tcPr>
          <w:p w14:paraId="179065C6" w14:textId="77777777" w:rsidR="00FF4E5F" w:rsidRPr="002A5DD6" w:rsidRDefault="00FF4E5F" w:rsidP="00E70678">
            <w:pPr>
              <w:rPr>
                <w:b/>
                <w:sz w:val="22"/>
                <w:szCs w:val="22"/>
              </w:rPr>
            </w:pPr>
            <w:r w:rsidRPr="002A5DD6">
              <w:rPr>
                <w:b/>
                <w:sz w:val="22"/>
                <w:szCs w:val="22"/>
              </w:rPr>
              <w:t>Olena Morozova</w:t>
            </w:r>
          </w:p>
        </w:tc>
        <w:tc>
          <w:tcPr>
            <w:tcW w:w="3240" w:type="dxa"/>
            <w:tcBorders>
              <w:top w:val="single" w:sz="4" w:space="0" w:color="auto"/>
            </w:tcBorders>
          </w:tcPr>
          <w:p w14:paraId="199D2131" w14:textId="77777777" w:rsidR="00FF4E5F" w:rsidRPr="002A5DD6" w:rsidRDefault="00FF4E5F" w:rsidP="00E70678">
            <w:pPr>
              <w:rPr>
                <w:sz w:val="22"/>
                <w:szCs w:val="22"/>
              </w:rPr>
            </w:pPr>
            <w:r w:rsidRPr="002A5DD6">
              <w:rPr>
                <w:sz w:val="22"/>
                <w:szCs w:val="22"/>
              </w:rPr>
              <w:t>Roman M Babicki Fellowship in Medical Research</w:t>
            </w:r>
          </w:p>
        </w:tc>
        <w:tc>
          <w:tcPr>
            <w:tcW w:w="1800" w:type="dxa"/>
            <w:tcBorders>
              <w:top w:val="single" w:sz="4" w:space="0" w:color="auto"/>
            </w:tcBorders>
          </w:tcPr>
          <w:p w14:paraId="3C0F1A7C" w14:textId="77777777" w:rsidR="00FF4E5F" w:rsidRPr="002A5DD6" w:rsidRDefault="00FF4E5F" w:rsidP="00E70678">
            <w:pPr>
              <w:rPr>
                <w:sz w:val="22"/>
                <w:szCs w:val="22"/>
              </w:rPr>
            </w:pPr>
            <w:r w:rsidRPr="002A5DD6">
              <w:rPr>
                <w:sz w:val="22"/>
                <w:szCs w:val="22"/>
              </w:rPr>
              <w:t>UBC</w:t>
            </w:r>
          </w:p>
        </w:tc>
        <w:tc>
          <w:tcPr>
            <w:tcW w:w="1260" w:type="dxa"/>
            <w:tcBorders>
              <w:top w:val="single" w:sz="4" w:space="0" w:color="auto"/>
            </w:tcBorders>
          </w:tcPr>
          <w:p w14:paraId="2A77DE0A" w14:textId="77777777" w:rsidR="00FF4E5F" w:rsidRPr="002A5DD6" w:rsidRDefault="00FF4E5F" w:rsidP="00E70678">
            <w:pPr>
              <w:rPr>
                <w:sz w:val="22"/>
                <w:szCs w:val="22"/>
              </w:rPr>
            </w:pPr>
            <w:r w:rsidRPr="002A5DD6">
              <w:rPr>
                <w:sz w:val="22"/>
                <w:szCs w:val="22"/>
              </w:rPr>
              <w:t>20,000</w:t>
            </w:r>
          </w:p>
        </w:tc>
      </w:tr>
      <w:tr w:rsidR="00FF4E5F" w:rsidRPr="002A5DD6" w14:paraId="7C580205" w14:textId="77777777" w:rsidTr="00AF0689">
        <w:tc>
          <w:tcPr>
            <w:tcW w:w="1530" w:type="dxa"/>
            <w:tcBorders>
              <w:top w:val="single" w:sz="4" w:space="0" w:color="auto"/>
            </w:tcBorders>
          </w:tcPr>
          <w:p w14:paraId="08E4FE43" w14:textId="77777777" w:rsidR="00FF4E5F" w:rsidRPr="002A5DD6" w:rsidRDefault="00FF4E5F" w:rsidP="006221DD">
            <w:pPr>
              <w:rPr>
                <w:sz w:val="22"/>
                <w:szCs w:val="22"/>
              </w:rPr>
            </w:pPr>
            <w:r w:rsidRPr="002A5DD6">
              <w:rPr>
                <w:sz w:val="22"/>
                <w:szCs w:val="22"/>
              </w:rPr>
              <w:t>09/01/2011 – 08/31/2013</w:t>
            </w:r>
          </w:p>
        </w:tc>
        <w:tc>
          <w:tcPr>
            <w:tcW w:w="2430" w:type="dxa"/>
            <w:tcBorders>
              <w:top w:val="single" w:sz="4" w:space="0" w:color="auto"/>
            </w:tcBorders>
          </w:tcPr>
          <w:p w14:paraId="53FB1054" w14:textId="77777777" w:rsidR="00FF4E5F" w:rsidRPr="002A5DD6" w:rsidRDefault="00FF4E5F" w:rsidP="006221DD">
            <w:pPr>
              <w:rPr>
                <w:b/>
                <w:sz w:val="22"/>
                <w:szCs w:val="22"/>
              </w:rPr>
            </w:pPr>
            <w:r w:rsidRPr="002A5DD6">
              <w:rPr>
                <w:b/>
                <w:sz w:val="22"/>
                <w:szCs w:val="22"/>
              </w:rPr>
              <w:t>Maria Mendez-Lago</w:t>
            </w:r>
          </w:p>
        </w:tc>
        <w:tc>
          <w:tcPr>
            <w:tcW w:w="3240" w:type="dxa"/>
            <w:tcBorders>
              <w:top w:val="single" w:sz="4" w:space="0" w:color="auto"/>
            </w:tcBorders>
          </w:tcPr>
          <w:p w14:paraId="61AE4500" w14:textId="77777777" w:rsidR="00FF4E5F" w:rsidRPr="002A5DD6" w:rsidRDefault="00FF4E5F" w:rsidP="006221DD">
            <w:pPr>
              <w:rPr>
                <w:sz w:val="22"/>
                <w:szCs w:val="22"/>
              </w:rPr>
            </w:pPr>
            <w:r w:rsidRPr="002A5DD6">
              <w:rPr>
                <w:sz w:val="22"/>
                <w:szCs w:val="22"/>
              </w:rPr>
              <w:t>Postdoctoral Fellowship</w:t>
            </w:r>
          </w:p>
        </w:tc>
        <w:tc>
          <w:tcPr>
            <w:tcW w:w="1800" w:type="dxa"/>
            <w:tcBorders>
              <w:top w:val="single" w:sz="4" w:space="0" w:color="auto"/>
            </w:tcBorders>
          </w:tcPr>
          <w:p w14:paraId="7599ECB6" w14:textId="77777777" w:rsidR="00FF4E5F" w:rsidRPr="002A5DD6" w:rsidRDefault="00FF4E5F" w:rsidP="006221DD">
            <w:pPr>
              <w:rPr>
                <w:sz w:val="22"/>
                <w:szCs w:val="22"/>
              </w:rPr>
            </w:pPr>
            <w:r w:rsidRPr="002A5DD6">
              <w:rPr>
                <w:sz w:val="22"/>
                <w:szCs w:val="22"/>
              </w:rPr>
              <w:t>MSFHR</w:t>
            </w:r>
          </w:p>
        </w:tc>
        <w:tc>
          <w:tcPr>
            <w:tcW w:w="1260" w:type="dxa"/>
            <w:tcBorders>
              <w:top w:val="single" w:sz="4" w:space="0" w:color="auto"/>
            </w:tcBorders>
          </w:tcPr>
          <w:p w14:paraId="2D1AE88C" w14:textId="77777777" w:rsidR="00FF4E5F" w:rsidRPr="002A5DD6" w:rsidRDefault="00FF4E5F" w:rsidP="00FF4E5F">
            <w:pPr>
              <w:rPr>
                <w:sz w:val="22"/>
                <w:szCs w:val="22"/>
              </w:rPr>
            </w:pPr>
            <w:r w:rsidRPr="002A5DD6">
              <w:rPr>
                <w:sz w:val="22"/>
                <w:szCs w:val="22"/>
              </w:rPr>
              <w:t>35,000/yr + 4,000 R&amp;T</w:t>
            </w:r>
          </w:p>
        </w:tc>
      </w:tr>
      <w:tr w:rsidR="00FF4E5F" w:rsidRPr="002A5DD6" w14:paraId="7185D25A" w14:textId="77777777" w:rsidTr="00AF0689">
        <w:tc>
          <w:tcPr>
            <w:tcW w:w="1530" w:type="dxa"/>
            <w:tcBorders>
              <w:top w:val="single" w:sz="4" w:space="0" w:color="auto"/>
            </w:tcBorders>
          </w:tcPr>
          <w:p w14:paraId="57527EBD" w14:textId="77777777" w:rsidR="00FF4E5F" w:rsidRPr="002A5DD6" w:rsidRDefault="00FF4E5F" w:rsidP="006221DD">
            <w:pPr>
              <w:rPr>
                <w:sz w:val="22"/>
                <w:szCs w:val="22"/>
              </w:rPr>
            </w:pPr>
            <w:r w:rsidRPr="002A5DD6">
              <w:rPr>
                <w:sz w:val="22"/>
                <w:szCs w:val="22"/>
              </w:rPr>
              <w:t xml:space="preserve">09/01/2011 – </w:t>
            </w:r>
          </w:p>
          <w:p w14:paraId="12D4FB7E" w14:textId="77777777" w:rsidR="00FF4E5F" w:rsidRPr="002A5DD6" w:rsidRDefault="00FF4E5F" w:rsidP="006221DD">
            <w:pPr>
              <w:rPr>
                <w:sz w:val="22"/>
                <w:szCs w:val="22"/>
              </w:rPr>
            </w:pPr>
            <w:r w:rsidRPr="002A5DD6">
              <w:rPr>
                <w:sz w:val="22"/>
                <w:szCs w:val="22"/>
              </w:rPr>
              <w:t>08/31/2014</w:t>
            </w:r>
          </w:p>
        </w:tc>
        <w:tc>
          <w:tcPr>
            <w:tcW w:w="2430" w:type="dxa"/>
            <w:tcBorders>
              <w:top w:val="single" w:sz="4" w:space="0" w:color="auto"/>
            </w:tcBorders>
          </w:tcPr>
          <w:p w14:paraId="0FC0DAA8" w14:textId="77777777" w:rsidR="00FF4E5F" w:rsidRPr="002A5DD6" w:rsidRDefault="00FF4E5F" w:rsidP="006221DD">
            <w:pPr>
              <w:rPr>
                <w:b/>
                <w:sz w:val="22"/>
                <w:szCs w:val="22"/>
              </w:rPr>
            </w:pPr>
            <w:r w:rsidRPr="002A5DD6">
              <w:rPr>
                <w:b/>
                <w:sz w:val="22"/>
                <w:szCs w:val="22"/>
              </w:rPr>
              <w:t>Rodrigo Goya</w:t>
            </w:r>
          </w:p>
        </w:tc>
        <w:tc>
          <w:tcPr>
            <w:tcW w:w="3240" w:type="dxa"/>
            <w:tcBorders>
              <w:top w:val="single" w:sz="4" w:space="0" w:color="auto"/>
            </w:tcBorders>
          </w:tcPr>
          <w:p w14:paraId="74911640" w14:textId="77777777" w:rsidR="00FF4E5F" w:rsidRPr="002A5DD6" w:rsidRDefault="00FF4E5F" w:rsidP="006221DD">
            <w:pPr>
              <w:rPr>
                <w:sz w:val="22"/>
                <w:szCs w:val="22"/>
              </w:rPr>
            </w:pPr>
            <w:r w:rsidRPr="002A5DD6">
              <w:rPr>
                <w:sz w:val="22"/>
                <w:szCs w:val="22"/>
              </w:rPr>
              <w:t xml:space="preserve">Vanier Canada Graduate Scholarship </w:t>
            </w:r>
          </w:p>
        </w:tc>
        <w:tc>
          <w:tcPr>
            <w:tcW w:w="1800" w:type="dxa"/>
            <w:tcBorders>
              <w:top w:val="single" w:sz="4" w:space="0" w:color="auto"/>
            </w:tcBorders>
          </w:tcPr>
          <w:p w14:paraId="7D0F906E" w14:textId="77777777" w:rsidR="00FF4E5F" w:rsidRPr="002A5DD6" w:rsidRDefault="00FF4E5F" w:rsidP="006221DD">
            <w:pPr>
              <w:rPr>
                <w:sz w:val="22"/>
                <w:szCs w:val="22"/>
              </w:rPr>
            </w:pPr>
            <w:r w:rsidRPr="002A5DD6">
              <w:rPr>
                <w:sz w:val="22"/>
                <w:szCs w:val="22"/>
              </w:rPr>
              <w:t>CIHR</w:t>
            </w:r>
          </w:p>
        </w:tc>
        <w:tc>
          <w:tcPr>
            <w:tcW w:w="1260" w:type="dxa"/>
            <w:tcBorders>
              <w:top w:val="single" w:sz="4" w:space="0" w:color="auto"/>
            </w:tcBorders>
          </w:tcPr>
          <w:p w14:paraId="5924BD7A" w14:textId="77777777" w:rsidR="00FF4E5F" w:rsidRPr="002A5DD6" w:rsidRDefault="00FF4E5F" w:rsidP="006221DD">
            <w:pPr>
              <w:rPr>
                <w:sz w:val="22"/>
                <w:szCs w:val="22"/>
              </w:rPr>
            </w:pPr>
            <w:r w:rsidRPr="002A5DD6">
              <w:rPr>
                <w:sz w:val="22"/>
                <w:szCs w:val="22"/>
              </w:rPr>
              <w:t>50,000/yr</w:t>
            </w:r>
          </w:p>
        </w:tc>
      </w:tr>
      <w:tr w:rsidR="00FF4E5F" w:rsidRPr="002A5DD6" w14:paraId="40D8C099" w14:textId="77777777" w:rsidTr="00AF0689">
        <w:tc>
          <w:tcPr>
            <w:tcW w:w="1530" w:type="dxa"/>
            <w:tcBorders>
              <w:top w:val="single" w:sz="4" w:space="0" w:color="auto"/>
            </w:tcBorders>
          </w:tcPr>
          <w:p w14:paraId="35E3A927" w14:textId="77777777" w:rsidR="00FF4E5F" w:rsidRPr="002A5DD6" w:rsidRDefault="00FF4E5F" w:rsidP="006221DD">
            <w:pPr>
              <w:rPr>
                <w:sz w:val="22"/>
                <w:szCs w:val="22"/>
              </w:rPr>
            </w:pPr>
            <w:r w:rsidRPr="002A5DD6">
              <w:rPr>
                <w:sz w:val="22"/>
                <w:szCs w:val="22"/>
              </w:rPr>
              <w:t>09/01/2011 – 08/31/2014</w:t>
            </w:r>
          </w:p>
        </w:tc>
        <w:tc>
          <w:tcPr>
            <w:tcW w:w="2430" w:type="dxa"/>
            <w:tcBorders>
              <w:top w:val="single" w:sz="4" w:space="0" w:color="auto"/>
            </w:tcBorders>
          </w:tcPr>
          <w:p w14:paraId="79DD0AB7" w14:textId="77777777" w:rsidR="00FF4E5F" w:rsidRPr="002A5DD6" w:rsidRDefault="00FF4E5F" w:rsidP="006221DD">
            <w:pPr>
              <w:rPr>
                <w:b/>
                <w:sz w:val="22"/>
                <w:szCs w:val="22"/>
              </w:rPr>
            </w:pPr>
            <w:r w:rsidRPr="002A5DD6">
              <w:rPr>
                <w:b/>
                <w:sz w:val="22"/>
                <w:szCs w:val="22"/>
              </w:rPr>
              <w:t>Jill Mwenifumbo</w:t>
            </w:r>
          </w:p>
        </w:tc>
        <w:tc>
          <w:tcPr>
            <w:tcW w:w="3240" w:type="dxa"/>
            <w:tcBorders>
              <w:top w:val="single" w:sz="4" w:space="0" w:color="auto"/>
            </w:tcBorders>
          </w:tcPr>
          <w:p w14:paraId="2FF10E9C" w14:textId="77777777" w:rsidR="00FF4E5F" w:rsidRPr="002A5DD6" w:rsidRDefault="00FF4E5F" w:rsidP="006221DD">
            <w:pPr>
              <w:rPr>
                <w:sz w:val="22"/>
                <w:szCs w:val="22"/>
              </w:rPr>
            </w:pPr>
            <w:r w:rsidRPr="002A5DD6">
              <w:rPr>
                <w:sz w:val="22"/>
                <w:szCs w:val="22"/>
              </w:rPr>
              <w:t>Postdoctoral Fellowship</w:t>
            </w:r>
          </w:p>
        </w:tc>
        <w:tc>
          <w:tcPr>
            <w:tcW w:w="1800" w:type="dxa"/>
            <w:tcBorders>
              <w:top w:val="single" w:sz="4" w:space="0" w:color="auto"/>
            </w:tcBorders>
          </w:tcPr>
          <w:p w14:paraId="4DCA4186" w14:textId="77777777" w:rsidR="00FF4E5F" w:rsidRPr="002A5DD6" w:rsidRDefault="00FF4E5F" w:rsidP="006221DD">
            <w:pPr>
              <w:rPr>
                <w:sz w:val="22"/>
                <w:szCs w:val="22"/>
              </w:rPr>
            </w:pPr>
            <w:r w:rsidRPr="002A5DD6">
              <w:rPr>
                <w:sz w:val="22"/>
                <w:szCs w:val="22"/>
              </w:rPr>
              <w:t xml:space="preserve">MSFHR </w:t>
            </w:r>
          </w:p>
        </w:tc>
        <w:tc>
          <w:tcPr>
            <w:tcW w:w="1260" w:type="dxa"/>
            <w:tcBorders>
              <w:top w:val="single" w:sz="4" w:space="0" w:color="auto"/>
            </w:tcBorders>
          </w:tcPr>
          <w:p w14:paraId="63409D20" w14:textId="77777777" w:rsidR="00FF4E5F" w:rsidRPr="002A5DD6" w:rsidRDefault="00FF4E5F" w:rsidP="00FF4E5F">
            <w:pPr>
              <w:rPr>
                <w:sz w:val="22"/>
                <w:szCs w:val="22"/>
              </w:rPr>
            </w:pPr>
            <w:r w:rsidRPr="002A5DD6">
              <w:rPr>
                <w:sz w:val="22"/>
                <w:szCs w:val="22"/>
              </w:rPr>
              <w:t>58,334 + 5,333 R&amp;T</w:t>
            </w:r>
          </w:p>
        </w:tc>
      </w:tr>
      <w:tr w:rsidR="00FF4E5F" w:rsidRPr="002A5DD6" w14:paraId="3CBA3B07" w14:textId="77777777" w:rsidTr="00AF0689">
        <w:tc>
          <w:tcPr>
            <w:tcW w:w="1530" w:type="dxa"/>
            <w:tcBorders>
              <w:top w:val="single" w:sz="4" w:space="0" w:color="auto"/>
            </w:tcBorders>
          </w:tcPr>
          <w:p w14:paraId="56617D9B" w14:textId="77777777" w:rsidR="00FF4E5F" w:rsidRPr="002A5DD6" w:rsidRDefault="00FF4E5F" w:rsidP="000A4B55">
            <w:pPr>
              <w:rPr>
                <w:sz w:val="22"/>
                <w:szCs w:val="22"/>
              </w:rPr>
            </w:pPr>
            <w:r w:rsidRPr="002A5DD6">
              <w:rPr>
                <w:sz w:val="22"/>
                <w:szCs w:val="22"/>
              </w:rPr>
              <w:t>08/01/2011  – 07/31/2013</w:t>
            </w:r>
          </w:p>
        </w:tc>
        <w:tc>
          <w:tcPr>
            <w:tcW w:w="2430" w:type="dxa"/>
            <w:tcBorders>
              <w:top w:val="single" w:sz="4" w:space="0" w:color="auto"/>
            </w:tcBorders>
          </w:tcPr>
          <w:p w14:paraId="751C7CD8" w14:textId="77777777" w:rsidR="00FF4E5F" w:rsidRPr="002A5DD6" w:rsidRDefault="00FF4E5F" w:rsidP="006221DD">
            <w:pPr>
              <w:rPr>
                <w:b/>
                <w:sz w:val="22"/>
                <w:szCs w:val="22"/>
              </w:rPr>
            </w:pPr>
            <w:r w:rsidRPr="002A5DD6">
              <w:rPr>
                <w:b/>
                <w:sz w:val="22"/>
                <w:szCs w:val="22"/>
              </w:rPr>
              <w:t>Farah Zahir</w:t>
            </w:r>
          </w:p>
        </w:tc>
        <w:tc>
          <w:tcPr>
            <w:tcW w:w="3240" w:type="dxa"/>
            <w:tcBorders>
              <w:top w:val="single" w:sz="4" w:space="0" w:color="auto"/>
            </w:tcBorders>
          </w:tcPr>
          <w:p w14:paraId="60EE6CFE" w14:textId="77777777" w:rsidR="00FF4E5F" w:rsidRPr="002A5DD6" w:rsidRDefault="00FF4E5F" w:rsidP="006221DD">
            <w:pPr>
              <w:rPr>
                <w:sz w:val="22"/>
                <w:szCs w:val="22"/>
              </w:rPr>
            </w:pPr>
            <w:r w:rsidRPr="002A5DD6">
              <w:rPr>
                <w:sz w:val="22"/>
                <w:szCs w:val="22"/>
              </w:rPr>
              <w:t>NeuroDevNet Postdoctoral Fellowship</w:t>
            </w:r>
          </w:p>
        </w:tc>
        <w:tc>
          <w:tcPr>
            <w:tcW w:w="1800" w:type="dxa"/>
            <w:tcBorders>
              <w:top w:val="single" w:sz="4" w:space="0" w:color="auto"/>
            </w:tcBorders>
          </w:tcPr>
          <w:p w14:paraId="35D8364C" w14:textId="77777777" w:rsidR="00FF4E5F" w:rsidRPr="002A5DD6" w:rsidRDefault="00FF4E5F" w:rsidP="006221DD">
            <w:pPr>
              <w:rPr>
                <w:sz w:val="22"/>
                <w:szCs w:val="22"/>
              </w:rPr>
            </w:pPr>
            <w:r w:rsidRPr="002A5DD6">
              <w:rPr>
                <w:sz w:val="22"/>
                <w:szCs w:val="22"/>
              </w:rPr>
              <w:t>NeuroDevNet</w:t>
            </w:r>
          </w:p>
        </w:tc>
        <w:tc>
          <w:tcPr>
            <w:tcW w:w="1260" w:type="dxa"/>
            <w:tcBorders>
              <w:top w:val="single" w:sz="4" w:space="0" w:color="auto"/>
            </w:tcBorders>
          </w:tcPr>
          <w:p w14:paraId="42A7DC46" w14:textId="77777777" w:rsidR="00FF4E5F" w:rsidRPr="002A5DD6" w:rsidRDefault="00FF4E5F" w:rsidP="00FF4E5F">
            <w:pPr>
              <w:rPr>
                <w:sz w:val="22"/>
                <w:szCs w:val="22"/>
              </w:rPr>
            </w:pPr>
            <w:r w:rsidRPr="002A5DD6">
              <w:rPr>
                <w:sz w:val="22"/>
                <w:szCs w:val="22"/>
              </w:rPr>
              <w:t>20,000/yr + 2,500 R&amp;T</w:t>
            </w:r>
          </w:p>
        </w:tc>
      </w:tr>
      <w:tr w:rsidR="00FF4E5F" w:rsidRPr="002A5DD6" w14:paraId="7C9A18FD" w14:textId="77777777" w:rsidTr="00AF0689">
        <w:tc>
          <w:tcPr>
            <w:tcW w:w="1530" w:type="dxa"/>
            <w:tcBorders>
              <w:top w:val="single" w:sz="4" w:space="0" w:color="auto"/>
            </w:tcBorders>
          </w:tcPr>
          <w:p w14:paraId="4F774DF7" w14:textId="77777777" w:rsidR="00FF4E5F" w:rsidRPr="002A5DD6" w:rsidRDefault="00FF4E5F" w:rsidP="006221DD">
            <w:pPr>
              <w:rPr>
                <w:sz w:val="22"/>
                <w:szCs w:val="22"/>
              </w:rPr>
            </w:pPr>
            <w:r w:rsidRPr="002A5DD6">
              <w:rPr>
                <w:sz w:val="22"/>
                <w:szCs w:val="22"/>
              </w:rPr>
              <w:t>408/01/2011 – 08/31/2012</w:t>
            </w:r>
          </w:p>
        </w:tc>
        <w:tc>
          <w:tcPr>
            <w:tcW w:w="2430" w:type="dxa"/>
            <w:tcBorders>
              <w:top w:val="single" w:sz="4" w:space="0" w:color="auto"/>
            </w:tcBorders>
          </w:tcPr>
          <w:p w14:paraId="2EF6CF14" w14:textId="77777777" w:rsidR="00FF4E5F" w:rsidRPr="002A5DD6" w:rsidRDefault="00FF4E5F" w:rsidP="006221DD">
            <w:pPr>
              <w:rPr>
                <w:b/>
                <w:sz w:val="22"/>
                <w:szCs w:val="22"/>
              </w:rPr>
            </w:pPr>
            <w:r w:rsidRPr="002A5DD6">
              <w:rPr>
                <w:b/>
                <w:sz w:val="22"/>
                <w:szCs w:val="22"/>
              </w:rPr>
              <w:t>Maria Mendez-Lago</w:t>
            </w:r>
          </w:p>
        </w:tc>
        <w:tc>
          <w:tcPr>
            <w:tcW w:w="3240" w:type="dxa"/>
            <w:tcBorders>
              <w:top w:val="single" w:sz="4" w:space="0" w:color="auto"/>
            </w:tcBorders>
          </w:tcPr>
          <w:p w14:paraId="4D72FDA5" w14:textId="77777777" w:rsidR="00FF4E5F" w:rsidRPr="002A5DD6" w:rsidRDefault="00FF4E5F" w:rsidP="006221DD">
            <w:pPr>
              <w:rPr>
                <w:sz w:val="22"/>
                <w:szCs w:val="22"/>
              </w:rPr>
            </w:pPr>
            <w:r w:rsidRPr="002A5DD6">
              <w:rPr>
                <w:sz w:val="22"/>
                <w:szCs w:val="22"/>
              </w:rPr>
              <w:t>Estancias  de  movilidad  posdoctoral  en centros extranjeros del Programa Nacional de Movilidad de Recursos Humanos de  Investigación</w:t>
            </w:r>
          </w:p>
        </w:tc>
        <w:tc>
          <w:tcPr>
            <w:tcW w:w="1800" w:type="dxa"/>
            <w:tcBorders>
              <w:top w:val="single" w:sz="4" w:space="0" w:color="auto"/>
            </w:tcBorders>
          </w:tcPr>
          <w:p w14:paraId="4F797271" w14:textId="77777777" w:rsidR="00FF4E5F" w:rsidRPr="002A5DD6" w:rsidRDefault="00FF4E5F" w:rsidP="006221DD">
            <w:pPr>
              <w:rPr>
                <w:sz w:val="22"/>
                <w:szCs w:val="22"/>
              </w:rPr>
            </w:pPr>
            <w:r w:rsidRPr="002A5DD6">
              <w:rPr>
                <w:sz w:val="22"/>
                <w:szCs w:val="22"/>
              </w:rPr>
              <w:t>Ministerio de Educacion de España</w:t>
            </w:r>
          </w:p>
        </w:tc>
        <w:tc>
          <w:tcPr>
            <w:tcW w:w="1260" w:type="dxa"/>
            <w:tcBorders>
              <w:top w:val="single" w:sz="4" w:space="0" w:color="auto"/>
            </w:tcBorders>
          </w:tcPr>
          <w:p w14:paraId="0128282E" w14:textId="77777777" w:rsidR="00FF4E5F" w:rsidRPr="002A5DD6" w:rsidRDefault="00FF4E5F" w:rsidP="006221DD">
            <w:pPr>
              <w:rPr>
                <w:sz w:val="22"/>
                <w:szCs w:val="22"/>
              </w:rPr>
            </w:pPr>
            <w:r w:rsidRPr="002A5DD6">
              <w:rPr>
                <w:sz w:val="22"/>
                <w:szCs w:val="22"/>
              </w:rPr>
              <w:t>30.960 Euro/yr</w:t>
            </w:r>
          </w:p>
        </w:tc>
      </w:tr>
      <w:tr w:rsidR="00FF4E5F" w:rsidRPr="002A5DD6" w14:paraId="5EF0ACEE" w14:textId="77777777" w:rsidTr="00AF0689">
        <w:tc>
          <w:tcPr>
            <w:tcW w:w="1530" w:type="dxa"/>
            <w:tcBorders>
              <w:top w:val="single" w:sz="4" w:space="0" w:color="auto"/>
            </w:tcBorders>
          </w:tcPr>
          <w:p w14:paraId="3EBDAF87" w14:textId="77777777" w:rsidR="00FF4E5F" w:rsidRPr="002A5DD6" w:rsidRDefault="00FF4E5F" w:rsidP="00E70678">
            <w:pPr>
              <w:rPr>
                <w:sz w:val="22"/>
                <w:szCs w:val="22"/>
              </w:rPr>
            </w:pPr>
            <w:r w:rsidRPr="002A5DD6">
              <w:rPr>
                <w:sz w:val="22"/>
                <w:szCs w:val="22"/>
              </w:rPr>
              <w:t>05/01/2011 – 04/30/2013</w:t>
            </w:r>
          </w:p>
        </w:tc>
        <w:tc>
          <w:tcPr>
            <w:tcW w:w="2430" w:type="dxa"/>
            <w:tcBorders>
              <w:top w:val="single" w:sz="4" w:space="0" w:color="auto"/>
            </w:tcBorders>
          </w:tcPr>
          <w:p w14:paraId="0E03989A" w14:textId="77777777" w:rsidR="00FF4E5F" w:rsidRPr="002A5DD6" w:rsidRDefault="00FF4E5F" w:rsidP="00E70678">
            <w:pPr>
              <w:rPr>
                <w:b/>
                <w:sz w:val="22"/>
                <w:szCs w:val="22"/>
              </w:rPr>
            </w:pPr>
            <w:r w:rsidRPr="002A5DD6">
              <w:rPr>
                <w:b/>
                <w:sz w:val="22"/>
                <w:szCs w:val="22"/>
              </w:rPr>
              <w:t>Jill Mwenifumbo</w:t>
            </w:r>
          </w:p>
        </w:tc>
        <w:tc>
          <w:tcPr>
            <w:tcW w:w="3240" w:type="dxa"/>
            <w:tcBorders>
              <w:top w:val="single" w:sz="4" w:space="0" w:color="auto"/>
            </w:tcBorders>
          </w:tcPr>
          <w:p w14:paraId="3B01F528" w14:textId="77777777" w:rsidR="00FF4E5F" w:rsidRPr="002A5DD6" w:rsidRDefault="00FF4E5F" w:rsidP="00E70678">
            <w:pPr>
              <w:rPr>
                <w:sz w:val="22"/>
                <w:szCs w:val="22"/>
              </w:rPr>
            </w:pPr>
            <w:r w:rsidRPr="002A5DD6">
              <w:rPr>
                <w:sz w:val="22"/>
                <w:szCs w:val="22"/>
              </w:rPr>
              <w:t>Postdoctoral Fellowship</w:t>
            </w:r>
          </w:p>
        </w:tc>
        <w:tc>
          <w:tcPr>
            <w:tcW w:w="1800" w:type="dxa"/>
            <w:tcBorders>
              <w:top w:val="single" w:sz="4" w:space="0" w:color="auto"/>
            </w:tcBorders>
          </w:tcPr>
          <w:p w14:paraId="5526D59F" w14:textId="77777777" w:rsidR="00FF4E5F" w:rsidRPr="002A5DD6" w:rsidRDefault="00FF4E5F" w:rsidP="00E70678">
            <w:pPr>
              <w:rPr>
                <w:sz w:val="22"/>
                <w:szCs w:val="22"/>
              </w:rPr>
            </w:pPr>
            <w:r w:rsidRPr="002A5DD6">
              <w:rPr>
                <w:sz w:val="22"/>
                <w:szCs w:val="22"/>
              </w:rPr>
              <w:t>CIHR</w:t>
            </w:r>
          </w:p>
        </w:tc>
        <w:tc>
          <w:tcPr>
            <w:tcW w:w="1260" w:type="dxa"/>
            <w:tcBorders>
              <w:top w:val="single" w:sz="4" w:space="0" w:color="auto"/>
            </w:tcBorders>
          </w:tcPr>
          <w:p w14:paraId="4DDE29A6" w14:textId="77777777" w:rsidR="00FF4E5F" w:rsidRPr="002A5DD6" w:rsidRDefault="00FF4E5F" w:rsidP="00E70678">
            <w:pPr>
              <w:rPr>
                <w:sz w:val="22"/>
                <w:szCs w:val="22"/>
              </w:rPr>
            </w:pPr>
            <w:r w:rsidRPr="002A5DD6">
              <w:rPr>
                <w:sz w:val="22"/>
                <w:szCs w:val="22"/>
              </w:rPr>
              <w:t>45,000/yr</w:t>
            </w:r>
          </w:p>
        </w:tc>
      </w:tr>
      <w:tr w:rsidR="00FF4E5F" w:rsidRPr="002A5DD6" w14:paraId="13C69F27" w14:textId="77777777" w:rsidTr="00AF0689">
        <w:tc>
          <w:tcPr>
            <w:tcW w:w="1530" w:type="dxa"/>
            <w:tcBorders>
              <w:top w:val="single" w:sz="4" w:space="0" w:color="auto"/>
            </w:tcBorders>
          </w:tcPr>
          <w:p w14:paraId="52270851" w14:textId="77777777" w:rsidR="00FF4E5F" w:rsidRPr="002A5DD6" w:rsidRDefault="00FF4E5F" w:rsidP="00E70678">
            <w:pPr>
              <w:rPr>
                <w:sz w:val="22"/>
                <w:szCs w:val="22"/>
              </w:rPr>
            </w:pPr>
            <w:r w:rsidRPr="002A5DD6">
              <w:rPr>
                <w:sz w:val="22"/>
                <w:szCs w:val="22"/>
              </w:rPr>
              <w:t>05/2011 –06/2011</w:t>
            </w:r>
          </w:p>
        </w:tc>
        <w:tc>
          <w:tcPr>
            <w:tcW w:w="2430" w:type="dxa"/>
            <w:tcBorders>
              <w:top w:val="single" w:sz="4" w:space="0" w:color="auto"/>
            </w:tcBorders>
          </w:tcPr>
          <w:p w14:paraId="3E76EDCF" w14:textId="77777777" w:rsidR="00FF4E5F" w:rsidRPr="002A5DD6" w:rsidRDefault="00FF4E5F" w:rsidP="00E70678">
            <w:pPr>
              <w:rPr>
                <w:b/>
                <w:sz w:val="22"/>
                <w:szCs w:val="22"/>
              </w:rPr>
            </w:pPr>
            <w:r w:rsidRPr="002A5DD6">
              <w:rPr>
                <w:b/>
                <w:sz w:val="22"/>
                <w:szCs w:val="22"/>
              </w:rPr>
              <w:t>Pierre Cheung</w:t>
            </w:r>
          </w:p>
        </w:tc>
        <w:tc>
          <w:tcPr>
            <w:tcW w:w="3240" w:type="dxa"/>
            <w:tcBorders>
              <w:top w:val="single" w:sz="4" w:space="0" w:color="auto"/>
            </w:tcBorders>
          </w:tcPr>
          <w:p w14:paraId="738DE4A1" w14:textId="77777777" w:rsidR="00FF4E5F" w:rsidRPr="002A5DD6" w:rsidRDefault="00FF4E5F" w:rsidP="00E70678">
            <w:pPr>
              <w:rPr>
                <w:sz w:val="22"/>
                <w:szCs w:val="22"/>
              </w:rPr>
            </w:pPr>
            <w:r w:rsidRPr="002A5DD6">
              <w:rPr>
                <w:sz w:val="22"/>
                <w:szCs w:val="22"/>
              </w:rPr>
              <w:t>BC Cancer Studentship</w:t>
            </w:r>
          </w:p>
        </w:tc>
        <w:tc>
          <w:tcPr>
            <w:tcW w:w="1800" w:type="dxa"/>
            <w:tcBorders>
              <w:top w:val="single" w:sz="4" w:space="0" w:color="auto"/>
            </w:tcBorders>
          </w:tcPr>
          <w:p w14:paraId="2588EACD" w14:textId="77777777" w:rsidR="00FF4E5F" w:rsidRPr="002A5DD6" w:rsidRDefault="00FF4E5F" w:rsidP="00E70678">
            <w:pPr>
              <w:rPr>
                <w:sz w:val="22"/>
                <w:szCs w:val="22"/>
              </w:rPr>
            </w:pPr>
            <w:r w:rsidRPr="002A5DD6">
              <w:rPr>
                <w:sz w:val="22"/>
                <w:szCs w:val="22"/>
              </w:rPr>
              <w:t>BCCF/CBCF</w:t>
            </w:r>
          </w:p>
        </w:tc>
        <w:tc>
          <w:tcPr>
            <w:tcW w:w="1260" w:type="dxa"/>
            <w:tcBorders>
              <w:top w:val="single" w:sz="4" w:space="0" w:color="auto"/>
            </w:tcBorders>
          </w:tcPr>
          <w:p w14:paraId="10A48D1F" w14:textId="77777777" w:rsidR="00FF4E5F" w:rsidRPr="002A5DD6" w:rsidRDefault="00FF4E5F" w:rsidP="00E70678">
            <w:pPr>
              <w:rPr>
                <w:sz w:val="22"/>
                <w:szCs w:val="22"/>
              </w:rPr>
            </w:pPr>
            <w:r w:rsidRPr="002A5DD6">
              <w:rPr>
                <w:sz w:val="22"/>
                <w:szCs w:val="22"/>
              </w:rPr>
              <w:t>6,000</w:t>
            </w:r>
          </w:p>
        </w:tc>
      </w:tr>
      <w:tr w:rsidR="00FF4E5F" w:rsidRPr="002A5DD6" w14:paraId="419A993E" w14:textId="77777777" w:rsidTr="00AF0689">
        <w:tc>
          <w:tcPr>
            <w:tcW w:w="1530" w:type="dxa"/>
            <w:tcBorders>
              <w:top w:val="single" w:sz="4" w:space="0" w:color="auto"/>
            </w:tcBorders>
          </w:tcPr>
          <w:p w14:paraId="45D45A2F" w14:textId="77777777" w:rsidR="00FF4E5F" w:rsidRPr="002A5DD6" w:rsidRDefault="00FF4E5F" w:rsidP="005E24E1">
            <w:pPr>
              <w:rPr>
                <w:sz w:val="22"/>
                <w:szCs w:val="22"/>
              </w:rPr>
            </w:pPr>
            <w:r w:rsidRPr="002A5DD6">
              <w:rPr>
                <w:sz w:val="22"/>
                <w:szCs w:val="22"/>
              </w:rPr>
              <w:t>09/01-2010 –08/31/2016</w:t>
            </w:r>
          </w:p>
        </w:tc>
        <w:tc>
          <w:tcPr>
            <w:tcW w:w="2430" w:type="dxa"/>
            <w:tcBorders>
              <w:top w:val="single" w:sz="4" w:space="0" w:color="auto"/>
            </w:tcBorders>
          </w:tcPr>
          <w:p w14:paraId="7E948DB2" w14:textId="77777777" w:rsidR="00FF4E5F" w:rsidRPr="002A5DD6" w:rsidRDefault="00FF4E5F" w:rsidP="005E24E1">
            <w:pPr>
              <w:rPr>
                <w:b/>
                <w:sz w:val="22"/>
                <w:szCs w:val="22"/>
              </w:rPr>
            </w:pPr>
            <w:r w:rsidRPr="002A5DD6">
              <w:rPr>
                <w:b/>
                <w:sz w:val="22"/>
                <w:szCs w:val="22"/>
              </w:rPr>
              <w:t>Julia Pon</w:t>
            </w:r>
          </w:p>
        </w:tc>
        <w:tc>
          <w:tcPr>
            <w:tcW w:w="3240" w:type="dxa"/>
            <w:tcBorders>
              <w:top w:val="single" w:sz="4" w:space="0" w:color="auto"/>
            </w:tcBorders>
          </w:tcPr>
          <w:p w14:paraId="240CD097" w14:textId="77777777" w:rsidR="00FF4E5F" w:rsidRPr="002A5DD6" w:rsidRDefault="00FF4E5F" w:rsidP="005E24E1">
            <w:pPr>
              <w:rPr>
                <w:sz w:val="22"/>
                <w:szCs w:val="22"/>
              </w:rPr>
            </w:pPr>
            <w:r w:rsidRPr="002A5DD6">
              <w:rPr>
                <w:sz w:val="22"/>
                <w:szCs w:val="22"/>
              </w:rPr>
              <w:t>Scriver Family MD/PhD Studentship Award</w:t>
            </w:r>
          </w:p>
        </w:tc>
        <w:tc>
          <w:tcPr>
            <w:tcW w:w="1800" w:type="dxa"/>
            <w:tcBorders>
              <w:top w:val="single" w:sz="4" w:space="0" w:color="auto"/>
            </w:tcBorders>
          </w:tcPr>
          <w:p w14:paraId="1AAAEC20" w14:textId="77777777" w:rsidR="00FF4E5F" w:rsidRPr="002A5DD6" w:rsidRDefault="00FF4E5F" w:rsidP="005E24E1">
            <w:pPr>
              <w:rPr>
                <w:sz w:val="22"/>
                <w:szCs w:val="22"/>
              </w:rPr>
            </w:pPr>
            <w:r w:rsidRPr="002A5DD6">
              <w:rPr>
                <w:sz w:val="22"/>
                <w:szCs w:val="22"/>
              </w:rPr>
              <w:t>CIHR</w:t>
            </w:r>
          </w:p>
        </w:tc>
        <w:tc>
          <w:tcPr>
            <w:tcW w:w="1260" w:type="dxa"/>
            <w:tcBorders>
              <w:top w:val="single" w:sz="4" w:space="0" w:color="auto"/>
            </w:tcBorders>
          </w:tcPr>
          <w:p w14:paraId="2A31551A" w14:textId="77777777" w:rsidR="00FF4E5F" w:rsidRPr="002A5DD6" w:rsidRDefault="00FF4E5F" w:rsidP="005E24E1">
            <w:pPr>
              <w:rPr>
                <w:sz w:val="22"/>
                <w:szCs w:val="22"/>
              </w:rPr>
            </w:pPr>
            <w:r w:rsidRPr="002A5DD6">
              <w:rPr>
                <w:sz w:val="22"/>
                <w:szCs w:val="22"/>
              </w:rPr>
              <w:t>14,667/yr</w:t>
            </w:r>
          </w:p>
        </w:tc>
      </w:tr>
      <w:tr w:rsidR="00FF4E5F" w:rsidRPr="002A5DD6" w14:paraId="767670DA" w14:textId="77777777" w:rsidTr="00AF0689">
        <w:tc>
          <w:tcPr>
            <w:tcW w:w="1530" w:type="dxa"/>
            <w:tcBorders>
              <w:top w:val="single" w:sz="4" w:space="0" w:color="auto"/>
            </w:tcBorders>
          </w:tcPr>
          <w:p w14:paraId="62F5AE59" w14:textId="77777777" w:rsidR="00FF4E5F" w:rsidRPr="002A5DD6" w:rsidRDefault="00FF4E5F" w:rsidP="000A4B55">
            <w:pPr>
              <w:rPr>
                <w:sz w:val="22"/>
                <w:szCs w:val="22"/>
              </w:rPr>
            </w:pPr>
            <w:r w:rsidRPr="002A5DD6">
              <w:rPr>
                <w:sz w:val="22"/>
                <w:szCs w:val="22"/>
              </w:rPr>
              <w:t>09/01/2009  – 08/31/2013</w:t>
            </w:r>
          </w:p>
        </w:tc>
        <w:tc>
          <w:tcPr>
            <w:tcW w:w="2430" w:type="dxa"/>
            <w:tcBorders>
              <w:top w:val="single" w:sz="4" w:space="0" w:color="auto"/>
            </w:tcBorders>
          </w:tcPr>
          <w:p w14:paraId="062E6979" w14:textId="77777777" w:rsidR="00FF4E5F" w:rsidRPr="002A5DD6" w:rsidRDefault="00FF4E5F" w:rsidP="00E70678">
            <w:pPr>
              <w:rPr>
                <w:b/>
                <w:sz w:val="22"/>
                <w:szCs w:val="22"/>
              </w:rPr>
            </w:pPr>
            <w:r w:rsidRPr="002A5DD6">
              <w:rPr>
                <w:b/>
                <w:sz w:val="22"/>
                <w:szCs w:val="22"/>
              </w:rPr>
              <w:t>Ryan Morin</w:t>
            </w:r>
          </w:p>
        </w:tc>
        <w:tc>
          <w:tcPr>
            <w:tcW w:w="3240" w:type="dxa"/>
            <w:tcBorders>
              <w:top w:val="single" w:sz="4" w:space="0" w:color="auto"/>
            </w:tcBorders>
          </w:tcPr>
          <w:p w14:paraId="3D90F1F7" w14:textId="77777777" w:rsidR="00FF4E5F" w:rsidRPr="002A5DD6" w:rsidRDefault="00FF4E5F" w:rsidP="00E70678">
            <w:pPr>
              <w:rPr>
                <w:sz w:val="22"/>
                <w:szCs w:val="22"/>
              </w:rPr>
            </w:pPr>
            <w:r w:rsidRPr="002A5DD6">
              <w:rPr>
                <w:sz w:val="22"/>
                <w:szCs w:val="22"/>
              </w:rPr>
              <w:t>Doctoral Fellowship</w:t>
            </w:r>
          </w:p>
        </w:tc>
        <w:tc>
          <w:tcPr>
            <w:tcW w:w="1800" w:type="dxa"/>
            <w:tcBorders>
              <w:top w:val="single" w:sz="4" w:space="0" w:color="auto"/>
            </w:tcBorders>
          </w:tcPr>
          <w:p w14:paraId="7C9F749B" w14:textId="77777777" w:rsidR="00FF4E5F" w:rsidRPr="002A5DD6" w:rsidRDefault="00FF4E5F" w:rsidP="00E70678">
            <w:pPr>
              <w:rPr>
                <w:sz w:val="22"/>
                <w:szCs w:val="22"/>
              </w:rPr>
            </w:pPr>
            <w:r w:rsidRPr="002A5DD6">
              <w:rPr>
                <w:sz w:val="22"/>
                <w:szCs w:val="22"/>
              </w:rPr>
              <w:t>UBC</w:t>
            </w:r>
          </w:p>
        </w:tc>
        <w:tc>
          <w:tcPr>
            <w:tcW w:w="1260" w:type="dxa"/>
            <w:tcBorders>
              <w:top w:val="single" w:sz="4" w:space="0" w:color="auto"/>
            </w:tcBorders>
          </w:tcPr>
          <w:p w14:paraId="0C496362" w14:textId="77777777" w:rsidR="00FF4E5F" w:rsidRPr="002A5DD6" w:rsidRDefault="00FF4E5F" w:rsidP="00E70678">
            <w:pPr>
              <w:rPr>
                <w:sz w:val="22"/>
                <w:szCs w:val="22"/>
              </w:rPr>
            </w:pPr>
            <w:r w:rsidRPr="002A5DD6">
              <w:rPr>
                <w:sz w:val="22"/>
                <w:szCs w:val="22"/>
              </w:rPr>
              <w:t>80,000</w:t>
            </w:r>
          </w:p>
        </w:tc>
      </w:tr>
      <w:tr w:rsidR="00FF4E5F" w:rsidRPr="002A5DD6" w14:paraId="58DBF1E4" w14:textId="77777777" w:rsidTr="00AF0689">
        <w:tc>
          <w:tcPr>
            <w:tcW w:w="1530" w:type="dxa"/>
            <w:tcBorders>
              <w:top w:val="single" w:sz="4" w:space="0" w:color="auto"/>
            </w:tcBorders>
          </w:tcPr>
          <w:p w14:paraId="38D45BA0" w14:textId="77777777" w:rsidR="00FF4E5F" w:rsidRPr="002A5DD6" w:rsidRDefault="00FF4E5F" w:rsidP="00E70678">
            <w:pPr>
              <w:rPr>
                <w:sz w:val="22"/>
                <w:szCs w:val="22"/>
              </w:rPr>
            </w:pPr>
            <w:r w:rsidRPr="002A5DD6">
              <w:rPr>
                <w:sz w:val="22"/>
                <w:szCs w:val="22"/>
              </w:rPr>
              <w:t>10/2009 –09/2011</w:t>
            </w:r>
          </w:p>
        </w:tc>
        <w:tc>
          <w:tcPr>
            <w:tcW w:w="2430" w:type="dxa"/>
            <w:tcBorders>
              <w:top w:val="single" w:sz="4" w:space="0" w:color="auto"/>
            </w:tcBorders>
          </w:tcPr>
          <w:p w14:paraId="45CBC97D" w14:textId="77777777" w:rsidR="00FF4E5F" w:rsidRPr="002A5DD6" w:rsidRDefault="00FF4E5F" w:rsidP="00E70678">
            <w:pPr>
              <w:rPr>
                <w:b/>
                <w:sz w:val="22"/>
                <w:szCs w:val="22"/>
              </w:rPr>
            </w:pPr>
            <w:r w:rsidRPr="002A5DD6">
              <w:rPr>
                <w:b/>
                <w:sz w:val="22"/>
                <w:szCs w:val="22"/>
              </w:rPr>
              <w:t>Ryan Morin</w:t>
            </w:r>
          </w:p>
        </w:tc>
        <w:tc>
          <w:tcPr>
            <w:tcW w:w="3240" w:type="dxa"/>
            <w:tcBorders>
              <w:top w:val="single" w:sz="4" w:space="0" w:color="auto"/>
            </w:tcBorders>
          </w:tcPr>
          <w:p w14:paraId="35FD9B60" w14:textId="77777777" w:rsidR="00FF4E5F" w:rsidRPr="002A5DD6" w:rsidRDefault="00FF4E5F" w:rsidP="00E70678">
            <w:pPr>
              <w:rPr>
                <w:sz w:val="22"/>
                <w:szCs w:val="22"/>
              </w:rPr>
            </w:pPr>
            <w:r w:rsidRPr="002A5DD6">
              <w:rPr>
                <w:sz w:val="22"/>
                <w:szCs w:val="22"/>
              </w:rPr>
              <w:t>Senior Graduate Studentship</w:t>
            </w:r>
          </w:p>
        </w:tc>
        <w:tc>
          <w:tcPr>
            <w:tcW w:w="1800" w:type="dxa"/>
            <w:tcBorders>
              <w:top w:val="single" w:sz="4" w:space="0" w:color="auto"/>
            </w:tcBorders>
          </w:tcPr>
          <w:p w14:paraId="5D3E78FB" w14:textId="77777777" w:rsidR="00FF4E5F" w:rsidRPr="002A5DD6" w:rsidRDefault="00FF4E5F" w:rsidP="00E70678">
            <w:pPr>
              <w:rPr>
                <w:sz w:val="22"/>
                <w:szCs w:val="22"/>
              </w:rPr>
            </w:pPr>
            <w:r w:rsidRPr="002A5DD6">
              <w:rPr>
                <w:sz w:val="22"/>
                <w:szCs w:val="22"/>
              </w:rPr>
              <w:t>MSFHR</w:t>
            </w:r>
          </w:p>
        </w:tc>
        <w:tc>
          <w:tcPr>
            <w:tcW w:w="1260" w:type="dxa"/>
            <w:tcBorders>
              <w:top w:val="single" w:sz="4" w:space="0" w:color="auto"/>
            </w:tcBorders>
          </w:tcPr>
          <w:p w14:paraId="40B41D7C" w14:textId="77777777" w:rsidR="00FF4E5F" w:rsidRPr="002A5DD6" w:rsidRDefault="00FF4E5F" w:rsidP="00E70678">
            <w:pPr>
              <w:rPr>
                <w:sz w:val="22"/>
                <w:szCs w:val="22"/>
              </w:rPr>
            </w:pPr>
            <w:r w:rsidRPr="002A5DD6">
              <w:rPr>
                <w:sz w:val="22"/>
                <w:szCs w:val="22"/>
              </w:rPr>
              <w:t>14,000</w:t>
            </w:r>
          </w:p>
        </w:tc>
      </w:tr>
      <w:tr w:rsidR="00FF4E5F" w:rsidRPr="002A5DD6" w14:paraId="4929A10F" w14:textId="77777777" w:rsidTr="00AF0689">
        <w:tc>
          <w:tcPr>
            <w:tcW w:w="1530" w:type="dxa"/>
            <w:tcBorders>
              <w:top w:val="single" w:sz="4" w:space="0" w:color="auto"/>
            </w:tcBorders>
          </w:tcPr>
          <w:p w14:paraId="08DB9B7D" w14:textId="77777777" w:rsidR="00FF4E5F" w:rsidRPr="002A5DD6" w:rsidRDefault="00FF4E5F" w:rsidP="00E70678">
            <w:pPr>
              <w:rPr>
                <w:sz w:val="22"/>
                <w:szCs w:val="22"/>
              </w:rPr>
            </w:pPr>
            <w:r w:rsidRPr="002A5DD6">
              <w:rPr>
                <w:sz w:val="22"/>
                <w:szCs w:val="22"/>
              </w:rPr>
              <w:t>07/2009</w:t>
            </w:r>
          </w:p>
        </w:tc>
        <w:tc>
          <w:tcPr>
            <w:tcW w:w="2430" w:type="dxa"/>
            <w:tcBorders>
              <w:top w:val="single" w:sz="4" w:space="0" w:color="auto"/>
            </w:tcBorders>
          </w:tcPr>
          <w:p w14:paraId="6BE8ADD9" w14:textId="77777777" w:rsidR="00FF4E5F" w:rsidRPr="002A5DD6" w:rsidRDefault="00FF4E5F" w:rsidP="00E70678">
            <w:pPr>
              <w:rPr>
                <w:b/>
                <w:sz w:val="22"/>
                <w:szCs w:val="22"/>
              </w:rPr>
            </w:pPr>
            <w:r w:rsidRPr="002A5DD6">
              <w:rPr>
                <w:b/>
                <w:sz w:val="22"/>
                <w:szCs w:val="22"/>
              </w:rPr>
              <w:t>Pierre Cheung</w:t>
            </w:r>
          </w:p>
        </w:tc>
        <w:tc>
          <w:tcPr>
            <w:tcW w:w="3240" w:type="dxa"/>
            <w:tcBorders>
              <w:top w:val="single" w:sz="4" w:space="0" w:color="auto"/>
            </w:tcBorders>
          </w:tcPr>
          <w:p w14:paraId="58625AD0" w14:textId="77777777" w:rsidR="00FF4E5F" w:rsidRPr="002A5DD6" w:rsidRDefault="00FF4E5F" w:rsidP="00E70678">
            <w:pPr>
              <w:rPr>
                <w:sz w:val="22"/>
                <w:szCs w:val="22"/>
              </w:rPr>
            </w:pPr>
            <w:r w:rsidRPr="002A5DD6">
              <w:rPr>
                <w:sz w:val="22"/>
                <w:szCs w:val="22"/>
              </w:rPr>
              <w:t>BC Clinical Genomics Network Studentship</w:t>
            </w:r>
          </w:p>
        </w:tc>
        <w:tc>
          <w:tcPr>
            <w:tcW w:w="1800" w:type="dxa"/>
            <w:tcBorders>
              <w:top w:val="single" w:sz="4" w:space="0" w:color="auto"/>
            </w:tcBorders>
          </w:tcPr>
          <w:p w14:paraId="5042B680" w14:textId="77777777" w:rsidR="00FF4E5F" w:rsidRPr="002A5DD6" w:rsidRDefault="00FF4E5F" w:rsidP="00E70678">
            <w:pPr>
              <w:rPr>
                <w:sz w:val="22"/>
                <w:szCs w:val="22"/>
              </w:rPr>
            </w:pPr>
            <w:r w:rsidRPr="002A5DD6">
              <w:rPr>
                <w:sz w:val="22"/>
                <w:szCs w:val="22"/>
              </w:rPr>
              <w:t>BCCGN</w:t>
            </w:r>
          </w:p>
        </w:tc>
        <w:tc>
          <w:tcPr>
            <w:tcW w:w="1260" w:type="dxa"/>
            <w:tcBorders>
              <w:top w:val="single" w:sz="4" w:space="0" w:color="auto"/>
            </w:tcBorders>
          </w:tcPr>
          <w:p w14:paraId="2A603DA5" w14:textId="77777777" w:rsidR="00FF4E5F" w:rsidRPr="002A5DD6" w:rsidRDefault="00FF4E5F" w:rsidP="00E70678">
            <w:pPr>
              <w:rPr>
                <w:sz w:val="22"/>
                <w:szCs w:val="22"/>
              </w:rPr>
            </w:pPr>
            <w:r w:rsidRPr="002A5DD6">
              <w:rPr>
                <w:sz w:val="22"/>
                <w:szCs w:val="22"/>
              </w:rPr>
              <w:t>3,750</w:t>
            </w:r>
          </w:p>
        </w:tc>
      </w:tr>
      <w:tr w:rsidR="00FF4E5F" w:rsidRPr="002A5DD6" w14:paraId="318F14AC" w14:textId="77777777" w:rsidTr="00AF0689">
        <w:tc>
          <w:tcPr>
            <w:tcW w:w="1530" w:type="dxa"/>
            <w:tcBorders>
              <w:top w:val="single" w:sz="4" w:space="0" w:color="auto"/>
            </w:tcBorders>
          </w:tcPr>
          <w:p w14:paraId="5D14862D" w14:textId="77777777" w:rsidR="00FF4E5F" w:rsidRPr="002A5DD6" w:rsidRDefault="00FF4E5F" w:rsidP="005E24E1">
            <w:pPr>
              <w:rPr>
                <w:sz w:val="22"/>
                <w:szCs w:val="22"/>
              </w:rPr>
            </w:pPr>
            <w:r w:rsidRPr="002A5DD6">
              <w:rPr>
                <w:sz w:val="22"/>
                <w:szCs w:val="22"/>
              </w:rPr>
              <w:t>05/01/2009 –</w:t>
            </w:r>
          </w:p>
          <w:p w14:paraId="776C625B" w14:textId="77777777" w:rsidR="00FF4E5F" w:rsidRPr="002A5DD6" w:rsidRDefault="00FF4E5F" w:rsidP="005E24E1">
            <w:pPr>
              <w:rPr>
                <w:sz w:val="22"/>
                <w:szCs w:val="22"/>
              </w:rPr>
            </w:pPr>
            <w:r w:rsidRPr="002A5DD6">
              <w:rPr>
                <w:sz w:val="22"/>
                <w:szCs w:val="22"/>
              </w:rPr>
              <w:t>04/30/2012</w:t>
            </w:r>
          </w:p>
        </w:tc>
        <w:tc>
          <w:tcPr>
            <w:tcW w:w="2430" w:type="dxa"/>
            <w:tcBorders>
              <w:top w:val="single" w:sz="4" w:space="0" w:color="auto"/>
            </w:tcBorders>
          </w:tcPr>
          <w:p w14:paraId="1406407C" w14:textId="77777777" w:rsidR="00FF4E5F" w:rsidRPr="002A5DD6" w:rsidRDefault="00FF4E5F" w:rsidP="005E24E1">
            <w:pPr>
              <w:rPr>
                <w:b/>
                <w:sz w:val="22"/>
                <w:szCs w:val="22"/>
              </w:rPr>
            </w:pPr>
            <w:r w:rsidRPr="002A5DD6">
              <w:rPr>
                <w:b/>
                <w:sz w:val="22"/>
                <w:szCs w:val="22"/>
              </w:rPr>
              <w:t>Ryan Morin</w:t>
            </w:r>
          </w:p>
        </w:tc>
        <w:tc>
          <w:tcPr>
            <w:tcW w:w="3240" w:type="dxa"/>
            <w:tcBorders>
              <w:top w:val="single" w:sz="4" w:space="0" w:color="auto"/>
            </w:tcBorders>
          </w:tcPr>
          <w:p w14:paraId="4EE49F9A" w14:textId="77777777" w:rsidR="00FF4E5F" w:rsidRPr="002A5DD6" w:rsidRDefault="00FF4E5F" w:rsidP="005E24E1">
            <w:pPr>
              <w:rPr>
                <w:sz w:val="22"/>
                <w:szCs w:val="22"/>
              </w:rPr>
            </w:pPr>
            <w:r w:rsidRPr="002A5DD6">
              <w:rPr>
                <w:sz w:val="22"/>
                <w:szCs w:val="22"/>
              </w:rPr>
              <w:t xml:space="preserve">Vanier Canada Graduate Scholarship </w:t>
            </w:r>
          </w:p>
        </w:tc>
        <w:tc>
          <w:tcPr>
            <w:tcW w:w="1800" w:type="dxa"/>
            <w:tcBorders>
              <w:top w:val="single" w:sz="4" w:space="0" w:color="auto"/>
            </w:tcBorders>
          </w:tcPr>
          <w:p w14:paraId="33CBA685" w14:textId="77777777" w:rsidR="00FF4E5F" w:rsidRPr="002A5DD6" w:rsidRDefault="00FF4E5F" w:rsidP="005E24E1">
            <w:pPr>
              <w:rPr>
                <w:sz w:val="22"/>
                <w:szCs w:val="22"/>
              </w:rPr>
            </w:pPr>
            <w:r w:rsidRPr="002A5DD6">
              <w:rPr>
                <w:sz w:val="22"/>
                <w:szCs w:val="22"/>
              </w:rPr>
              <w:t>CIHR</w:t>
            </w:r>
          </w:p>
        </w:tc>
        <w:tc>
          <w:tcPr>
            <w:tcW w:w="1260" w:type="dxa"/>
            <w:tcBorders>
              <w:top w:val="single" w:sz="4" w:space="0" w:color="auto"/>
            </w:tcBorders>
          </w:tcPr>
          <w:p w14:paraId="26C01269" w14:textId="77777777" w:rsidR="00FF4E5F" w:rsidRPr="002A5DD6" w:rsidRDefault="00FF4E5F" w:rsidP="005E24E1">
            <w:pPr>
              <w:rPr>
                <w:sz w:val="22"/>
                <w:szCs w:val="22"/>
              </w:rPr>
            </w:pPr>
            <w:r w:rsidRPr="002A5DD6">
              <w:rPr>
                <w:sz w:val="22"/>
                <w:szCs w:val="22"/>
              </w:rPr>
              <w:t>50,000/yr</w:t>
            </w:r>
          </w:p>
        </w:tc>
      </w:tr>
      <w:tr w:rsidR="00FF4E5F" w:rsidRPr="002A5DD6" w14:paraId="21789089" w14:textId="77777777" w:rsidTr="00AF0689">
        <w:tc>
          <w:tcPr>
            <w:tcW w:w="1530" w:type="dxa"/>
            <w:tcBorders>
              <w:top w:val="single" w:sz="4" w:space="0" w:color="auto"/>
            </w:tcBorders>
          </w:tcPr>
          <w:p w14:paraId="5918CBBF" w14:textId="77777777" w:rsidR="00FF4E5F" w:rsidRPr="002A5DD6" w:rsidRDefault="00FF4E5F" w:rsidP="00E70678">
            <w:pPr>
              <w:rPr>
                <w:sz w:val="22"/>
                <w:szCs w:val="22"/>
              </w:rPr>
            </w:pPr>
            <w:r w:rsidRPr="002A5DD6">
              <w:rPr>
                <w:sz w:val="22"/>
                <w:szCs w:val="22"/>
              </w:rPr>
              <w:t>04/2009 –  08/2009</w:t>
            </w:r>
          </w:p>
        </w:tc>
        <w:tc>
          <w:tcPr>
            <w:tcW w:w="2430" w:type="dxa"/>
            <w:tcBorders>
              <w:top w:val="single" w:sz="4" w:space="0" w:color="auto"/>
            </w:tcBorders>
          </w:tcPr>
          <w:p w14:paraId="274D403F" w14:textId="77777777" w:rsidR="00FF4E5F" w:rsidRPr="002A5DD6" w:rsidRDefault="00FF4E5F" w:rsidP="00E70678">
            <w:pPr>
              <w:rPr>
                <w:b/>
                <w:sz w:val="22"/>
                <w:szCs w:val="22"/>
              </w:rPr>
            </w:pPr>
            <w:r w:rsidRPr="002A5DD6">
              <w:rPr>
                <w:b/>
                <w:sz w:val="22"/>
                <w:szCs w:val="22"/>
              </w:rPr>
              <w:t>Alison Lee</w:t>
            </w:r>
          </w:p>
        </w:tc>
        <w:tc>
          <w:tcPr>
            <w:tcW w:w="3240" w:type="dxa"/>
            <w:tcBorders>
              <w:top w:val="single" w:sz="4" w:space="0" w:color="auto"/>
            </w:tcBorders>
          </w:tcPr>
          <w:p w14:paraId="59A66CE7" w14:textId="77777777" w:rsidR="00FF4E5F" w:rsidRPr="002A5DD6" w:rsidRDefault="00FF4E5F" w:rsidP="00E70678">
            <w:pPr>
              <w:rPr>
                <w:sz w:val="22"/>
                <w:szCs w:val="22"/>
              </w:rPr>
            </w:pPr>
            <w:r w:rsidRPr="002A5DD6">
              <w:rPr>
                <w:sz w:val="22"/>
                <w:szCs w:val="22"/>
              </w:rPr>
              <w:t>BC Cancer Studentship</w:t>
            </w:r>
          </w:p>
        </w:tc>
        <w:tc>
          <w:tcPr>
            <w:tcW w:w="1800" w:type="dxa"/>
            <w:tcBorders>
              <w:top w:val="single" w:sz="4" w:space="0" w:color="auto"/>
            </w:tcBorders>
          </w:tcPr>
          <w:p w14:paraId="60ACC6B6" w14:textId="77777777" w:rsidR="00FF4E5F" w:rsidRPr="002A5DD6" w:rsidRDefault="00FF4E5F" w:rsidP="00E70678">
            <w:pPr>
              <w:rPr>
                <w:sz w:val="22"/>
                <w:szCs w:val="22"/>
              </w:rPr>
            </w:pPr>
            <w:r w:rsidRPr="002A5DD6">
              <w:rPr>
                <w:sz w:val="22"/>
                <w:szCs w:val="22"/>
              </w:rPr>
              <w:t>BCCF</w:t>
            </w:r>
          </w:p>
        </w:tc>
        <w:tc>
          <w:tcPr>
            <w:tcW w:w="1260" w:type="dxa"/>
            <w:tcBorders>
              <w:top w:val="single" w:sz="4" w:space="0" w:color="auto"/>
            </w:tcBorders>
          </w:tcPr>
          <w:p w14:paraId="5F502A6D" w14:textId="77777777" w:rsidR="00FF4E5F" w:rsidRPr="002A5DD6" w:rsidRDefault="00FF4E5F" w:rsidP="00E70678">
            <w:pPr>
              <w:rPr>
                <w:sz w:val="22"/>
                <w:szCs w:val="22"/>
              </w:rPr>
            </w:pPr>
            <w:r w:rsidRPr="002A5DD6">
              <w:rPr>
                <w:sz w:val="22"/>
                <w:szCs w:val="22"/>
              </w:rPr>
              <w:t>5,400</w:t>
            </w:r>
          </w:p>
        </w:tc>
      </w:tr>
      <w:tr w:rsidR="00FF4E5F" w:rsidRPr="002A5DD6" w14:paraId="02949C49" w14:textId="77777777" w:rsidTr="00AF0689">
        <w:tc>
          <w:tcPr>
            <w:tcW w:w="1530" w:type="dxa"/>
            <w:tcBorders>
              <w:top w:val="single" w:sz="4" w:space="0" w:color="auto"/>
            </w:tcBorders>
          </w:tcPr>
          <w:p w14:paraId="294D91B1" w14:textId="77777777" w:rsidR="00FF4E5F" w:rsidRPr="002A5DD6" w:rsidRDefault="00FF4E5F" w:rsidP="005E24E1">
            <w:pPr>
              <w:rPr>
                <w:sz w:val="22"/>
                <w:szCs w:val="22"/>
              </w:rPr>
            </w:pPr>
            <w:r w:rsidRPr="002A5DD6">
              <w:rPr>
                <w:sz w:val="22"/>
                <w:szCs w:val="22"/>
              </w:rPr>
              <w:t>09/01/2008 –03/31/2011</w:t>
            </w:r>
          </w:p>
        </w:tc>
        <w:tc>
          <w:tcPr>
            <w:tcW w:w="2430" w:type="dxa"/>
            <w:tcBorders>
              <w:top w:val="single" w:sz="4" w:space="0" w:color="auto"/>
            </w:tcBorders>
          </w:tcPr>
          <w:p w14:paraId="1FDAF670" w14:textId="77777777" w:rsidR="00FF4E5F" w:rsidRPr="002A5DD6" w:rsidRDefault="00FF4E5F" w:rsidP="005E24E1">
            <w:pPr>
              <w:rPr>
                <w:b/>
                <w:sz w:val="22"/>
                <w:szCs w:val="22"/>
              </w:rPr>
            </w:pPr>
            <w:r w:rsidRPr="002A5DD6">
              <w:rPr>
                <w:b/>
                <w:sz w:val="22"/>
                <w:szCs w:val="22"/>
              </w:rPr>
              <w:t>Olena Morozova</w:t>
            </w:r>
          </w:p>
        </w:tc>
        <w:tc>
          <w:tcPr>
            <w:tcW w:w="3240" w:type="dxa"/>
            <w:tcBorders>
              <w:top w:val="single" w:sz="4" w:space="0" w:color="auto"/>
            </w:tcBorders>
          </w:tcPr>
          <w:p w14:paraId="2E2CF6F0" w14:textId="77777777" w:rsidR="00FF4E5F" w:rsidRPr="002A5DD6" w:rsidRDefault="00FF4E5F" w:rsidP="005E24E1">
            <w:pPr>
              <w:rPr>
                <w:sz w:val="22"/>
                <w:szCs w:val="22"/>
              </w:rPr>
            </w:pPr>
            <w:r w:rsidRPr="002A5DD6">
              <w:rPr>
                <w:sz w:val="22"/>
                <w:szCs w:val="22"/>
              </w:rPr>
              <w:t>Alexander Graham Bell Canada Postgraduate Scholarship - Doctoral</w:t>
            </w:r>
          </w:p>
        </w:tc>
        <w:tc>
          <w:tcPr>
            <w:tcW w:w="1800" w:type="dxa"/>
            <w:tcBorders>
              <w:top w:val="single" w:sz="4" w:space="0" w:color="auto"/>
            </w:tcBorders>
          </w:tcPr>
          <w:p w14:paraId="0E0A1D46" w14:textId="77777777" w:rsidR="00FF4E5F" w:rsidRPr="002A5DD6" w:rsidRDefault="00FF4E5F" w:rsidP="005E24E1">
            <w:pPr>
              <w:rPr>
                <w:sz w:val="22"/>
                <w:szCs w:val="22"/>
              </w:rPr>
            </w:pPr>
            <w:r w:rsidRPr="002A5DD6">
              <w:rPr>
                <w:sz w:val="22"/>
                <w:szCs w:val="22"/>
              </w:rPr>
              <w:t>NSERC</w:t>
            </w:r>
          </w:p>
        </w:tc>
        <w:tc>
          <w:tcPr>
            <w:tcW w:w="1260" w:type="dxa"/>
            <w:tcBorders>
              <w:top w:val="single" w:sz="4" w:space="0" w:color="auto"/>
            </w:tcBorders>
          </w:tcPr>
          <w:p w14:paraId="3511AFDE" w14:textId="77777777" w:rsidR="00FF4E5F" w:rsidRPr="002A5DD6" w:rsidRDefault="00FF4E5F" w:rsidP="005E24E1">
            <w:pPr>
              <w:rPr>
                <w:sz w:val="22"/>
                <w:szCs w:val="22"/>
              </w:rPr>
            </w:pPr>
            <w:r w:rsidRPr="002A5DD6">
              <w:rPr>
                <w:sz w:val="22"/>
                <w:szCs w:val="22"/>
              </w:rPr>
              <w:t>105,000</w:t>
            </w:r>
          </w:p>
        </w:tc>
      </w:tr>
      <w:tr w:rsidR="00FF4E5F" w:rsidRPr="002A5DD6" w14:paraId="7312AFFD" w14:textId="77777777" w:rsidTr="00AF0689">
        <w:tc>
          <w:tcPr>
            <w:tcW w:w="1530" w:type="dxa"/>
            <w:tcBorders>
              <w:top w:val="single" w:sz="4" w:space="0" w:color="auto"/>
            </w:tcBorders>
          </w:tcPr>
          <w:p w14:paraId="1A3C5EAF" w14:textId="77777777" w:rsidR="00FF4E5F" w:rsidRPr="002A5DD6" w:rsidRDefault="00FF4E5F" w:rsidP="005E24E1">
            <w:pPr>
              <w:rPr>
                <w:sz w:val="22"/>
                <w:szCs w:val="22"/>
              </w:rPr>
            </w:pPr>
            <w:r w:rsidRPr="002A5DD6">
              <w:rPr>
                <w:sz w:val="22"/>
                <w:szCs w:val="22"/>
              </w:rPr>
              <w:t>09/01/2008 –08/31/2010</w:t>
            </w:r>
          </w:p>
        </w:tc>
        <w:tc>
          <w:tcPr>
            <w:tcW w:w="2430" w:type="dxa"/>
            <w:tcBorders>
              <w:top w:val="single" w:sz="4" w:space="0" w:color="auto"/>
            </w:tcBorders>
          </w:tcPr>
          <w:p w14:paraId="190921F7" w14:textId="77777777" w:rsidR="00FF4E5F" w:rsidRPr="002A5DD6" w:rsidRDefault="00FF4E5F" w:rsidP="005E24E1">
            <w:pPr>
              <w:rPr>
                <w:b/>
                <w:sz w:val="22"/>
                <w:szCs w:val="22"/>
              </w:rPr>
            </w:pPr>
            <w:r w:rsidRPr="002A5DD6">
              <w:rPr>
                <w:b/>
                <w:sz w:val="22"/>
                <w:szCs w:val="22"/>
              </w:rPr>
              <w:t>Olena Morozova</w:t>
            </w:r>
          </w:p>
        </w:tc>
        <w:tc>
          <w:tcPr>
            <w:tcW w:w="3240" w:type="dxa"/>
            <w:tcBorders>
              <w:top w:val="single" w:sz="4" w:space="0" w:color="auto"/>
            </w:tcBorders>
          </w:tcPr>
          <w:p w14:paraId="0E68C8AA" w14:textId="77777777" w:rsidR="00FF4E5F" w:rsidRPr="002A5DD6" w:rsidRDefault="00FF4E5F" w:rsidP="005E24E1">
            <w:pPr>
              <w:rPr>
                <w:sz w:val="22"/>
                <w:szCs w:val="22"/>
              </w:rPr>
            </w:pPr>
            <w:r w:rsidRPr="002A5DD6">
              <w:rPr>
                <w:sz w:val="22"/>
                <w:szCs w:val="22"/>
              </w:rPr>
              <w:t>Junior Graduate Studentship</w:t>
            </w:r>
          </w:p>
        </w:tc>
        <w:tc>
          <w:tcPr>
            <w:tcW w:w="1800" w:type="dxa"/>
            <w:tcBorders>
              <w:top w:val="single" w:sz="4" w:space="0" w:color="auto"/>
            </w:tcBorders>
          </w:tcPr>
          <w:p w14:paraId="64E6E39E" w14:textId="77777777" w:rsidR="00FF4E5F" w:rsidRPr="002A5DD6" w:rsidRDefault="00FF4E5F" w:rsidP="005E24E1">
            <w:pPr>
              <w:rPr>
                <w:sz w:val="22"/>
                <w:szCs w:val="22"/>
              </w:rPr>
            </w:pPr>
            <w:r w:rsidRPr="002A5DD6">
              <w:rPr>
                <w:sz w:val="22"/>
                <w:szCs w:val="22"/>
              </w:rPr>
              <w:t>MSFHR</w:t>
            </w:r>
          </w:p>
        </w:tc>
        <w:tc>
          <w:tcPr>
            <w:tcW w:w="1260" w:type="dxa"/>
            <w:tcBorders>
              <w:top w:val="single" w:sz="4" w:space="0" w:color="auto"/>
            </w:tcBorders>
          </w:tcPr>
          <w:p w14:paraId="08B717A4" w14:textId="77777777" w:rsidR="00FF4E5F" w:rsidRPr="002A5DD6" w:rsidRDefault="00FF4E5F" w:rsidP="005E24E1">
            <w:pPr>
              <w:rPr>
                <w:sz w:val="22"/>
                <w:szCs w:val="22"/>
              </w:rPr>
            </w:pPr>
            <w:r w:rsidRPr="002A5DD6">
              <w:rPr>
                <w:sz w:val="22"/>
                <w:szCs w:val="22"/>
              </w:rPr>
              <w:t>19,000</w:t>
            </w:r>
          </w:p>
        </w:tc>
      </w:tr>
      <w:tr w:rsidR="00FF4E5F" w:rsidRPr="002A5DD6" w14:paraId="52A9D857" w14:textId="77777777" w:rsidTr="00AF0689">
        <w:tc>
          <w:tcPr>
            <w:tcW w:w="1530" w:type="dxa"/>
            <w:tcBorders>
              <w:top w:val="single" w:sz="4" w:space="0" w:color="auto"/>
            </w:tcBorders>
          </w:tcPr>
          <w:p w14:paraId="2EF66CB4" w14:textId="77777777" w:rsidR="00FF4E5F" w:rsidRPr="002A5DD6" w:rsidRDefault="00FF4E5F" w:rsidP="005E24E1">
            <w:pPr>
              <w:rPr>
                <w:sz w:val="22"/>
                <w:szCs w:val="22"/>
              </w:rPr>
            </w:pPr>
            <w:r w:rsidRPr="002A5DD6">
              <w:rPr>
                <w:sz w:val="22"/>
                <w:szCs w:val="22"/>
              </w:rPr>
              <w:t>09/01/2008 – 08/31/2010</w:t>
            </w:r>
          </w:p>
        </w:tc>
        <w:tc>
          <w:tcPr>
            <w:tcW w:w="2430" w:type="dxa"/>
            <w:tcBorders>
              <w:top w:val="single" w:sz="4" w:space="0" w:color="auto"/>
            </w:tcBorders>
          </w:tcPr>
          <w:p w14:paraId="3EB50F88" w14:textId="77777777" w:rsidR="00FF4E5F" w:rsidRPr="002A5DD6" w:rsidRDefault="00FF4E5F" w:rsidP="005E24E1">
            <w:pPr>
              <w:rPr>
                <w:b/>
                <w:sz w:val="22"/>
                <w:szCs w:val="22"/>
              </w:rPr>
            </w:pPr>
            <w:r w:rsidRPr="002A5DD6">
              <w:rPr>
                <w:b/>
                <w:sz w:val="22"/>
                <w:szCs w:val="22"/>
              </w:rPr>
              <w:t>Malachi Griffith</w:t>
            </w:r>
          </w:p>
        </w:tc>
        <w:tc>
          <w:tcPr>
            <w:tcW w:w="3240" w:type="dxa"/>
            <w:tcBorders>
              <w:top w:val="single" w:sz="4" w:space="0" w:color="auto"/>
            </w:tcBorders>
          </w:tcPr>
          <w:p w14:paraId="43219B97" w14:textId="77777777" w:rsidR="00FF4E5F" w:rsidRPr="002A5DD6" w:rsidRDefault="00FF4E5F" w:rsidP="005E24E1">
            <w:pPr>
              <w:rPr>
                <w:sz w:val="22"/>
                <w:szCs w:val="22"/>
              </w:rPr>
            </w:pPr>
            <w:r w:rsidRPr="002A5DD6">
              <w:rPr>
                <w:sz w:val="22"/>
                <w:szCs w:val="22"/>
              </w:rPr>
              <w:t>Research Studentship</w:t>
            </w:r>
          </w:p>
        </w:tc>
        <w:tc>
          <w:tcPr>
            <w:tcW w:w="1800" w:type="dxa"/>
            <w:tcBorders>
              <w:top w:val="single" w:sz="4" w:space="0" w:color="auto"/>
            </w:tcBorders>
          </w:tcPr>
          <w:p w14:paraId="7B5AB8C2" w14:textId="77777777" w:rsidR="00FF4E5F" w:rsidRPr="002A5DD6" w:rsidRDefault="00FF4E5F" w:rsidP="005E24E1">
            <w:pPr>
              <w:rPr>
                <w:sz w:val="22"/>
                <w:szCs w:val="22"/>
              </w:rPr>
            </w:pPr>
            <w:r w:rsidRPr="002A5DD6">
              <w:rPr>
                <w:sz w:val="22"/>
                <w:szCs w:val="22"/>
              </w:rPr>
              <w:t>NCIC</w:t>
            </w:r>
          </w:p>
        </w:tc>
        <w:tc>
          <w:tcPr>
            <w:tcW w:w="1260" w:type="dxa"/>
            <w:tcBorders>
              <w:top w:val="single" w:sz="4" w:space="0" w:color="auto"/>
            </w:tcBorders>
          </w:tcPr>
          <w:p w14:paraId="626EE090" w14:textId="77777777" w:rsidR="00FF4E5F" w:rsidRPr="002A5DD6" w:rsidRDefault="00FF4E5F" w:rsidP="00FF4E5F">
            <w:pPr>
              <w:rPr>
                <w:sz w:val="22"/>
                <w:szCs w:val="22"/>
              </w:rPr>
            </w:pPr>
            <w:r w:rsidRPr="002A5DD6">
              <w:rPr>
                <w:sz w:val="22"/>
                <w:szCs w:val="22"/>
              </w:rPr>
              <w:t>45,000 + 3,000 R&amp;T</w:t>
            </w:r>
          </w:p>
        </w:tc>
      </w:tr>
      <w:tr w:rsidR="00FF4E5F" w:rsidRPr="002A5DD6" w14:paraId="4730EF36" w14:textId="77777777" w:rsidTr="00AF0689">
        <w:tc>
          <w:tcPr>
            <w:tcW w:w="1530" w:type="dxa"/>
            <w:tcBorders>
              <w:top w:val="single" w:sz="4" w:space="0" w:color="auto"/>
            </w:tcBorders>
          </w:tcPr>
          <w:p w14:paraId="58DD6E40" w14:textId="77777777" w:rsidR="00FF4E5F" w:rsidRPr="002A5DD6" w:rsidRDefault="00FF4E5F" w:rsidP="005E24E1">
            <w:pPr>
              <w:rPr>
                <w:sz w:val="22"/>
                <w:szCs w:val="22"/>
              </w:rPr>
            </w:pPr>
            <w:r w:rsidRPr="002A5DD6">
              <w:rPr>
                <w:sz w:val="22"/>
                <w:szCs w:val="22"/>
              </w:rPr>
              <w:t>05/01/2008 – 04/30/2010</w:t>
            </w:r>
          </w:p>
        </w:tc>
        <w:tc>
          <w:tcPr>
            <w:tcW w:w="2430" w:type="dxa"/>
            <w:tcBorders>
              <w:top w:val="single" w:sz="4" w:space="0" w:color="auto"/>
            </w:tcBorders>
          </w:tcPr>
          <w:p w14:paraId="41DB75A0" w14:textId="77777777" w:rsidR="00FF4E5F" w:rsidRPr="002A5DD6" w:rsidRDefault="00FF4E5F" w:rsidP="005E24E1">
            <w:pPr>
              <w:rPr>
                <w:b/>
                <w:sz w:val="22"/>
                <w:szCs w:val="22"/>
              </w:rPr>
            </w:pPr>
            <w:r w:rsidRPr="002A5DD6">
              <w:rPr>
                <w:b/>
                <w:sz w:val="22"/>
                <w:szCs w:val="22"/>
              </w:rPr>
              <w:t>Jaswinder Khattra</w:t>
            </w:r>
          </w:p>
        </w:tc>
        <w:tc>
          <w:tcPr>
            <w:tcW w:w="3240" w:type="dxa"/>
            <w:tcBorders>
              <w:top w:val="single" w:sz="4" w:space="0" w:color="auto"/>
            </w:tcBorders>
          </w:tcPr>
          <w:p w14:paraId="1B3C55F1" w14:textId="77777777" w:rsidR="00FF4E5F" w:rsidRPr="002A5DD6" w:rsidRDefault="00FF4E5F" w:rsidP="005E24E1">
            <w:pPr>
              <w:rPr>
                <w:sz w:val="22"/>
                <w:szCs w:val="22"/>
              </w:rPr>
            </w:pPr>
            <w:r w:rsidRPr="002A5DD6">
              <w:rPr>
                <w:sz w:val="22"/>
                <w:szCs w:val="22"/>
              </w:rPr>
              <w:t>Senior Graduate Studentship</w:t>
            </w:r>
          </w:p>
        </w:tc>
        <w:tc>
          <w:tcPr>
            <w:tcW w:w="1800" w:type="dxa"/>
            <w:tcBorders>
              <w:top w:val="single" w:sz="4" w:space="0" w:color="auto"/>
            </w:tcBorders>
          </w:tcPr>
          <w:p w14:paraId="74B9B7B8" w14:textId="77777777" w:rsidR="00FF4E5F" w:rsidRPr="002A5DD6" w:rsidRDefault="00FF4E5F" w:rsidP="005E24E1">
            <w:pPr>
              <w:rPr>
                <w:sz w:val="22"/>
                <w:szCs w:val="22"/>
              </w:rPr>
            </w:pPr>
            <w:r w:rsidRPr="002A5DD6">
              <w:rPr>
                <w:sz w:val="22"/>
                <w:szCs w:val="22"/>
              </w:rPr>
              <w:t>MSFHR</w:t>
            </w:r>
          </w:p>
        </w:tc>
        <w:tc>
          <w:tcPr>
            <w:tcW w:w="1260" w:type="dxa"/>
            <w:tcBorders>
              <w:top w:val="single" w:sz="4" w:space="0" w:color="auto"/>
            </w:tcBorders>
          </w:tcPr>
          <w:p w14:paraId="13C9FE64" w14:textId="77777777" w:rsidR="00FF4E5F" w:rsidRPr="002A5DD6" w:rsidRDefault="00FF4E5F" w:rsidP="005E24E1">
            <w:pPr>
              <w:rPr>
                <w:sz w:val="22"/>
                <w:szCs w:val="22"/>
              </w:rPr>
            </w:pPr>
            <w:r w:rsidRPr="002A5DD6">
              <w:rPr>
                <w:sz w:val="22"/>
                <w:szCs w:val="22"/>
              </w:rPr>
              <w:t>38,250</w:t>
            </w:r>
          </w:p>
        </w:tc>
      </w:tr>
      <w:tr w:rsidR="00FF4E5F" w:rsidRPr="002A5DD6" w14:paraId="646B7812" w14:textId="77777777" w:rsidTr="00AF0689">
        <w:tc>
          <w:tcPr>
            <w:tcW w:w="1530" w:type="dxa"/>
            <w:tcBorders>
              <w:top w:val="single" w:sz="4" w:space="0" w:color="auto"/>
            </w:tcBorders>
          </w:tcPr>
          <w:p w14:paraId="3B55BCE4" w14:textId="77777777" w:rsidR="00FF4E5F" w:rsidRPr="002A5DD6" w:rsidRDefault="00FF4E5F" w:rsidP="00FB3DF8">
            <w:pPr>
              <w:rPr>
                <w:sz w:val="22"/>
                <w:szCs w:val="22"/>
              </w:rPr>
            </w:pPr>
            <w:r w:rsidRPr="002A5DD6">
              <w:rPr>
                <w:sz w:val="22"/>
                <w:szCs w:val="22"/>
              </w:rPr>
              <w:t>09/01/2007 –</w:t>
            </w:r>
          </w:p>
          <w:p w14:paraId="633C3B3C" w14:textId="77777777" w:rsidR="00FF4E5F" w:rsidRPr="002A5DD6" w:rsidRDefault="00FF4E5F" w:rsidP="00FB3DF8">
            <w:pPr>
              <w:rPr>
                <w:sz w:val="22"/>
                <w:szCs w:val="22"/>
              </w:rPr>
            </w:pPr>
            <w:r w:rsidRPr="002A5DD6">
              <w:rPr>
                <w:sz w:val="22"/>
                <w:szCs w:val="22"/>
              </w:rPr>
              <w:t>08/31/2008</w:t>
            </w:r>
          </w:p>
        </w:tc>
        <w:tc>
          <w:tcPr>
            <w:tcW w:w="2430" w:type="dxa"/>
            <w:tcBorders>
              <w:top w:val="single" w:sz="4" w:space="0" w:color="auto"/>
            </w:tcBorders>
          </w:tcPr>
          <w:p w14:paraId="18B966C8" w14:textId="77777777" w:rsidR="00FF4E5F" w:rsidRPr="002A5DD6" w:rsidRDefault="00FF4E5F" w:rsidP="00FB3DF8">
            <w:pPr>
              <w:rPr>
                <w:b/>
                <w:sz w:val="22"/>
                <w:szCs w:val="22"/>
              </w:rPr>
            </w:pPr>
            <w:r w:rsidRPr="002A5DD6">
              <w:rPr>
                <w:b/>
                <w:sz w:val="22"/>
                <w:szCs w:val="22"/>
              </w:rPr>
              <w:t>Olena Morozova</w:t>
            </w:r>
          </w:p>
        </w:tc>
        <w:tc>
          <w:tcPr>
            <w:tcW w:w="3240" w:type="dxa"/>
            <w:tcBorders>
              <w:top w:val="single" w:sz="4" w:space="0" w:color="auto"/>
            </w:tcBorders>
          </w:tcPr>
          <w:p w14:paraId="1BA8D569" w14:textId="77777777" w:rsidR="00FF4E5F" w:rsidRPr="002A5DD6" w:rsidRDefault="00FF4E5F" w:rsidP="00FB3DF8">
            <w:pPr>
              <w:rPr>
                <w:sz w:val="22"/>
                <w:szCs w:val="22"/>
              </w:rPr>
            </w:pPr>
            <w:r w:rsidRPr="002A5DD6">
              <w:rPr>
                <w:sz w:val="22"/>
                <w:szCs w:val="22"/>
              </w:rPr>
              <w:t>Julie Payette Postgraduate Scholarship – Master’s</w:t>
            </w:r>
          </w:p>
        </w:tc>
        <w:tc>
          <w:tcPr>
            <w:tcW w:w="1800" w:type="dxa"/>
            <w:tcBorders>
              <w:top w:val="single" w:sz="4" w:space="0" w:color="auto"/>
            </w:tcBorders>
          </w:tcPr>
          <w:p w14:paraId="370FCCF3" w14:textId="77777777" w:rsidR="00FF4E5F" w:rsidRPr="002A5DD6" w:rsidRDefault="00FF4E5F" w:rsidP="00FB3DF8">
            <w:pPr>
              <w:rPr>
                <w:sz w:val="22"/>
                <w:szCs w:val="22"/>
              </w:rPr>
            </w:pPr>
            <w:r w:rsidRPr="002A5DD6">
              <w:rPr>
                <w:sz w:val="22"/>
                <w:szCs w:val="22"/>
              </w:rPr>
              <w:t>NSERC</w:t>
            </w:r>
          </w:p>
        </w:tc>
        <w:tc>
          <w:tcPr>
            <w:tcW w:w="1260" w:type="dxa"/>
            <w:tcBorders>
              <w:top w:val="single" w:sz="4" w:space="0" w:color="auto"/>
            </w:tcBorders>
          </w:tcPr>
          <w:p w14:paraId="74365BC5" w14:textId="77777777" w:rsidR="00FF4E5F" w:rsidRPr="002A5DD6" w:rsidRDefault="00FF4E5F" w:rsidP="00FB3DF8">
            <w:pPr>
              <w:rPr>
                <w:sz w:val="22"/>
                <w:szCs w:val="22"/>
              </w:rPr>
            </w:pPr>
            <w:r w:rsidRPr="002A5DD6">
              <w:rPr>
                <w:sz w:val="22"/>
                <w:szCs w:val="22"/>
              </w:rPr>
              <w:t>25,000</w:t>
            </w:r>
          </w:p>
        </w:tc>
      </w:tr>
      <w:tr w:rsidR="00FF4E5F" w:rsidRPr="002A5DD6" w14:paraId="73C88E37" w14:textId="77777777" w:rsidTr="00AF0689">
        <w:tc>
          <w:tcPr>
            <w:tcW w:w="1530" w:type="dxa"/>
            <w:tcBorders>
              <w:top w:val="single" w:sz="4" w:space="0" w:color="auto"/>
            </w:tcBorders>
          </w:tcPr>
          <w:p w14:paraId="09EA2CC6" w14:textId="77777777" w:rsidR="00FF4E5F" w:rsidRPr="002A5DD6" w:rsidRDefault="00FF4E5F" w:rsidP="00FB3DF8">
            <w:pPr>
              <w:rPr>
                <w:sz w:val="22"/>
                <w:szCs w:val="22"/>
              </w:rPr>
            </w:pPr>
            <w:r w:rsidRPr="002A5DD6">
              <w:rPr>
                <w:sz w:val="22"/>
                <w:szCs w:val="22"/>
              </w:rPr>
              <w:t>05/01/2007 – 04/30/2010</w:t>
            </w:r>
          </w:p>
        </w:tc>
        <w:tc>
          <w:tcPr>
            <w:tcW w:w="2430" w:type="dxa"/>
            <w:tcBorders>
              <w:top w:val="single" w:sz="4" w:space="0" w:color="auto"/>
            </w:tcBorders>
          </w:tcPr>
          <w:p w14:paraId="77C4606C" w14:textId="77777777" w:rsidR="00FF4E5F" w:rsidRPr="002A5DD6" w:rsidRDefault="00FF4E5F" w:rsidP="00FB3DF8">
            <w:pPr>
              <w:rPr>
                <w:b/>
                <w:sz w:val="22"/>
                <w:szCs w:val="22"/>
              </w:rPr>
            </w:pPr>
            <w:r w:rsidRPr="002A5DD6">
              <w:rPr>
                <w:b/>
                <w:sz w:val="22"/>
                <w:szCs w:val="22"/>
              </w:rPr>
              <w:t>Trevor Pugh</w:t>
            </w:r>
          </w:p>
        </w:tc>
        <w:tc>
          <w:tcPr>
            <w:tcW w:w="3240" w:type="dxa"/>
            <w:tcBorders>
              <w:top w:val="single" w:sz="4" w:space="0" w:color="auto"/>
            </w:tcBorders>
          </w:tcPr>
          <w:p w14:paraId="43B40DCA" w14:textId="77777777" w:rsidR="00FF4E5F" w:rsidRPr="002A5DD6" w:rsidRDefault="00FF4E5F" w:rsidP="00FB3DF8">
            <w:pPr>
              <w:rPr>
                <w:sz w:val="22"/>
                <w:szCs w:val="22"/>
              </w:rPr>
            </w:pPr>
            <w:r w:rsidRPr="002A5DD6">
              <w:rPr>
                <w:sz w:val="22"/>
                <w:szCs w:val="22"/>
              </w:rPr>
              <w:t>Senior Graduate Studentship</w:t>
            </w:r>
          </w:p>
        </w:tc>
        <w:tc>
          <w:tcPr>
            <w:tcW w:w="1800" w:type="dxa"/>
            <w:tcBorders>
              <w:top w:val="single" w:sz="4" w:space="0" w:color="auto"/>
            </w:tcBorders>
          </w:tcPr>
          <w:p w14:paraId="6D81D047" w14:textId="77777777" w:rsidR="00FF4E5F" w:rsidRPr="002A5DD6" w:rsidRDefault="00FF4E5F" w:rsidP="00FB3DF8">
            <w:pPr>
              <w:rPr>
                <w:sz w:val="22"/>
                <w:szCs w:val="22"/>
              </w:rPr>
            </w:pPr>
            <w:r w:rsidRPr="002A5DD6">
              <w:rPr>
                <w:sz w:val="22"/>
                <w:szCs w:val="22"/>
              </w:rPr>
              <w:t>MSFHR</w:t>
            </w:r>
          </w:p>
        </w:tc>
        <w:tc>
          <w:tcPr>
            <w:tcW w:w="1260" w:type="dxa"/>
            <w:tcBorders>
              <w:top w:val="single" w:sz="4" w:space="0" w:color="auto"/>
            </w:tcBorders>
          </w:tcPr>
          <w:p w14:paraId="28202217" w14:textId="77777777" w:rsidR="00FF4E5F" w:rsidRPr="002A5DD6" w:rsidRDefault="00FF4E5F" w:rsidP="00FB3DF8">
            <w:pPr>
              <w:rPr>
                <w:sz w:val="22"/>
                <w:szCs w:val="22"/>
              </w:rPr>
            </w:pPr>
            <w:r w:rsidRPr="002A5DD6">
              <w:rPr>
                <w:sz w:val="22"/>
                <w:szCs w:val="22"/>
              </w:rPr>
              <w:t>67,500</w:t>
            </w:r>
          </w:p>
        </w:tc>
      </w:tr>
      <w:tr w:rsidR="00FF4E5F" w:rsidRPr="002A5DD6" w14:paraId="61F56FBA" w14:textId="77777777" w:rsidTr="00AF0689">
        <w:tc>
          <w:tcPr>
            <w:tcW w:w="1530" w:type="dxa"/>
            <w:tcBorders>
              <w:top w:val="single" w:sz="4" w:space="0" w:color="auto"/>
            </w:tcBorders>
          </w:tcPr>
          <w:p w14:paraId="7004C738" w14:textId="77777777" w:rsidR="00FF4E5F" w:rsidRPr="002A5DD6" w:rsidRDefault="00FF4E5F" w:rsidP="00271DCF">
            <w:pPr>
              <w:rPr>
                <w:sz w:val="22"/>
                <w:szCs w:val="22"/>
              </w:rPr>
            </w:pPr>
            <w:r w:rsidRPr="002A5DD6">
              <w:rPr>
                <w:sz w:val="22"/>
                <w:szCs w:val="22"/>
              </w:rPr>
              <w:t>56</w:t>
            </w:r>
          </w:p>
          <w:p w14:paraId="025B9746" w14:textId="77777777" w:rsidR="00FF4E5F" w:rsidRPr="002A5DD6" w:rsidRDefault="00FF4E5F" w:rsidP="00271DCF">
            <w:pPr>
              <w:rPr>
                <w:sz w:val="22"/>
                <w:szCs w:val="22"/>
              </w:rPr>
            </w:pPr>
            <w:r w:rsidRPr="002A5DD6">
              <w:rPr>
                <w:sz w:val="22"/>
                <w:szCs w:val="22"/>
              </w:rPr>
              <w:t xml:space="preserve">04/01/2007 – 10/31/2007 </w:t>
            </w:r>
          </w:p>
        </w:tc>
        <w:tc>
          <w:tcPr>
            <w:tcW w:w="2430" w:type="dxa"/>
            <w:tcBorders>
              <w:top w:val="single" w:sz="4" w:space="0" w:color="auto"/>
            </w:tcBorders>
          </w:tcPr>
          <w:p w14:paraId="0EC70983" w14:textId="77777777" w:rsidR="00FF4E5F" w:rsidRPr="002A5DD6" w:rsidRDefault="00FF4E5F" w:rsidP="00271DCF">
            <w:pPr>
              <w:rPr>
                <w:b/>
                <w:sz w:val="22"/>
                <w:szCs w:val="22"/>
              </w:rPr>
            </w:pPr>
            <w:r w:rsidRPr="002A5DD6">
              <w:rPr>
                <w:b/>
                <w:sz w:val="22"/>
                <w:szCs w:val="22"/>
              </w:rPr>
              <w:t>Ryan Morin</w:t>
            </w:r>
          </w:p>
        </w:tc>
        <w:tc>
          <w:tcPr>
            <w:tcW w:w="3240" w:type="dxa"/>
            <w:tcBorders>
              <w:top w:val="single" w:sz="4" w:space="0" w:color="auto"/>
            </w:tcBorders>
          </w:tcPr>
          <w:p w14:paraId="04C49919" w14:textId="77777777" w:rsidR="00FF4E5F" w:rsidRPr="002A5DD6" w:rsidRDefault="00FF4E5F" w:rsidP="00271DCF">
            <w:pPr>
              <w:rPr>
                <w:sz w:val="22"/>
                <w:szCs w:val="22"/>
              </w:rPr>
            </w:pPr>
            <w:r w:rsidRPr="002A5DD6">
              <w:rPr>
                <w:sz w:val="22"/>
                <w:szCs w:val="22"/>
              </w:rPr>
              <w:t>Junior Graduate Studentship</w:t>
            </w:r>
          </w:p>
        </w:tc>
        <w:tc>
          <w:tcPr>
            <w:tcW w:w="1800" w:type="dxa"/>
            <w:tcBorders>
              <w:top w:val="single" w:sz="4" w:space="0" w:color="auto"/>
            </w:tcBorders>
          </w:tcPr>
          <w:p w14:paraId="05320889" w14:textId="77777777" w:rsidR="00FF4E5F" w:rsidRPr="002A5DD6" w:rsidRDefault="00FF4E5F" w:rsidP="00271DCF">
            <w:pPr>
              <w:rPr>
                <w:sz w:val="22"/>
                <w:szCs w:val="22"/>
              </w:rPr>
            </w:pPr>
            <w:r w:rsidRPr="002A5DD6">
              <w:rPr>
                <w:sz w:val="22"/>
                <w:szCs w:val="22"/>
              </w:rPr>
              <w:t>MSFHR</w:t>
            </w:r>
          </w:p>
        </w:tc>
        <w:tc>
          <w:tcPr>
            <w:tcW w:w="1260" w:type="dxa"/>
            <w:tcBorders>
              <w:top w:val="single" w:sz="4" w:space="0" w:color="auto"/>
            </w:tcBorders>
          </w:tcPr>
          <w:p w14:paraId="6B7E28F0" w14:textId="77777777" w:rsidR="00FF4E5F" w:rsidRPr="002A5DD6" w:rsidRDefault="00FF4E5F" w:rsidP="00271DCF">
            <w:pPr>
              <w:rPr>
                <w:sz w:val="22"/>
                <w:szCs w:val="22"/>
              </w:rPr>
            </w:pPr>
            <w:r w:rsidRPr="002A5DD6">
              <w:rPr>
                <w:sz w:val="22"/>
                <w:szCs w:val="22"/>
              </w:rPr>
              <w:t>22,500</w:t>
            </w:r>
          </w:p>
        </w:tc>
      </w:tr>
      <w:tr w:rsidR="00FF4E5F" w:rsidRPr="002A5DD6" w14:paraId="1663C870" w14:textId="77777777" w:rsidTr="00AF0689">
        <w:tc>
          <w:tcPr>
            <w:tcW w:w="1530" w:type="dxa"/>
            <w:tcBorders>
              <w:top w:val="single" w:sz="4" w:space="0" w:color="auto"/>
            </w:tcBorders>
          </w:tcPr>
          <w:p w14:paraId="1FCC2C2E" w14:textId="77777777" w:rsidR="00FF4E5F" w:rsidRPr="002A5DD6" w:rsidRDefault="00FF4E5F" w:rsidP="00FB3DF8">
            <w:pPr>
              <w:rPr>
                <w:sz w:val="22"/>
                <w:szCs w:val="22"/>
              </w:rPr>
            </w:pPr>
            <w:r w:rsidRPr="002A5DD6">
              <w:rPr>
                <w:sz w:val="22"/>
                <w:szCs w:val="22"/>
              </w:rPr>
              <w:t>09/01/2006 – 08/31/2009</w:t>
            </w:r>
          </w:p>
        </w:tc>
        <w:tc>
          <w:tcPr>
            <w:tcW w:w="2430" w:type="dxa"/>
            <w:tcBorders>
              <w:top w:val="single" w:sz="4" w:space="0" w:color="auto"/>
            </w:tcBorders>
          </w:tcPr>
          <w:p w14:paraId="76C7B2FB" w14:textId="77777777" w:rsidR="00FF4E5F" w:rsidRPr="002A5DD6" w:rsidRDefault="00FF4E5F" w:rsidP="00FB3DF8">
            <w:pPr>
              <w:rPr>
                <w:b/>
                <w:sz w:val="22"/>
                <w:szCs w:val="22"/>
              </w:rPr>
            </w:pPr>
            <w:r w:rsidRPr="002A5DD6">
              <w:rPr>
                <w:b/>
                <w:sz w:val="22"/>
                <w:szCs w:val="22"/>
              </w:rPr>
              <w:t>Malachi Griffith</w:t>
            </w:r>
          </w:p>
        </w:tc>
        <w:tc>
          <w:tcPr>
            <w:tcW w:w="3240" w:type="dxa"/>
            <w:tcBorders>
              <w:top w:val="single" w:sz="4" w:space="0" w:color="auto"/>
            </w:tcBorders>
          </w:tcPr>
          <w:p w14:paraId="662A31F4" w14:textId="77777777" w:rsidR="00FF4E5F" w:rsidRPr="002A5DD6" w:rsidRDefault="00FF4E5F" w:rsidP="00FB3DF8">
            <w:pPr>
              <w:rPr>
                <w:sz w:val="22"/>
                <w:szCs w:val="22"/>
              </w:rPr>
            </w:pPr>
            <w:r w:rsidRPr="002A5DD6">
              <w:rPr>
                <w:sz w:val="22"/>
                <w:szCs w:val="22"/>
              </w:rPr>
              <w:t xml:space="preserve">Senior Graduate Studentship </w:t>
            </w:r>
          </w:p>
        </w:tc>
        <w:tc>
          <w:tcPr>
            <w:tcW w:w="1800" w:type="dxa"/>
            <w:tcBorders>
              <w:top w:val="single" w:sz="4" w:space="0" w:color="auto"/>
            </w:tcBorders>
          </w:tcPr>
          <w:p w14:paraId="7BCB57B2" w14:textId="77777777" w:rsidR="00FF4E5F" w:rsidRPr="002A5DD6" w:rsidRDefault="00FF4E5F" w:rsidP="00FB3DF8">
            <w:pPr>
              <w:rPr>
                <w:sz w:val="22"/>
                <w:szCs w:val="22"/>
              </w:rPr>
            </w:pPr>
            <w:r w:rsidRPr="002A5DD6">
              <w:rPr>
                <w:sz w:val="22"/>
                <w:szCs w:val="22"/>
              </w:rPr>
              <w:t>MSFHR</w:t>
            </w:r>
          </w:p>
        </w:tc>
        <w:tc>
          <w:tcPr>
            <w:tcW w:w="1260" w:type="dxa"/>
            <w:tcBorders>
              <w:top w:val="single" w:sz="4" w:space="0" w:color="auto"/>
            </w:tcBorders>
          </w:tcPr>
          <w:p w14:paraId="42F043BF" w14:textId="77777777" w:rsidR="00FF4E5F" w:rsidRPr="002A5DD6" w:rsidRDefault="00FF4E5F" w:rsidP="00FB3DF8">
            <w:pPr>
              <w:rPr>
                <w:sz w:val="22"/>
                <w:szCs w:val="22"/>
              </w:rPr>
            </w:pPr>
            <w:r w:rsidRPr="002A5DD6">
              <w:rPr>
                <w:sz w:val="22"/>
                <w:szCs w:val="22"/>
              </w:rPr>
              <w:t>21,000 + 6,000 R&amp;T</w:t>
            </w:r>
          </w:p>
        </w:tc>
      </w:tr>
      <w:tr w:rsidR="00FF4E5F" w:rsidRPr="002A5DD6" w14:paraId="5A756DFF" w14:textId="77777777" w:rsidTr="00AF0689">
        <w:tc>
          <w:tcPr>
            <w:tcW w:w="1530" w:type="dxa"/>
            <w:tcBorders>
              <w:top w:val="single" w:sz="4" w:space="0" w:color="auto"/>
            </w:tcBorders>
          </w:tcPr>
          <w:p w14:paraId="0D0D2032" w14:textId="77777777" w:rsidR="00FF4E5F" w:rsidRPr="002A5DD6" w:rsidRDefault="00FF4E5F" w:rsidP="00FB3DF8">
            <w:pPr>
              <w:rPr>
                <w:sz w:val="22"/>
                <w:szCs w:val="22"/>
              </w:rPr>
            </w:pPr>
            <w:r w:rsidRPr="002A5DD6">
              <w:rPr>
                <w:sz w:val="22"/>
                <w:szCs w:val="22"/>
              </w:rPr>
              <w:t>09/01/2006 – 08/31/2009</w:t>
            </w:r>
          </w:p>
        </w:tc>
        <w:tc>
          <w:tcPr>
            <w:tcW w:w="2430" w:type="dxa"/>
            <w:tcBorders>
              <w:top w:val="single" w:sz="4" w:space="0" w:color="auto"/>
            </w:tcBorders>
          </w:tcPr>
          <w:p w14:paraId="4B98D7C9" w14:textId="77777777" w:rsidR="00FF4E5F" w:rsidRPr="002A5DD6" w:rsidRDefault="00FF4E5F" w:rsidP="00FB3DF8">
            <w:pPr>
              <w:rPr>
                <w:b/>
                <w:sz w:val="22"/>
                <w:szCs w:val="22"/>
              </w:rPr>
            </w:pPr>
            <w:r w:rsidRPr="002A5DD6">
              <w:rPr>
                <w:b/>
                <w:sz w:val="22"/>
                <w:szCs w:val="22"/>
              </w:rPr>
              <w:t xml:space="preserve">Sorana Morrissy </w:t>
            </w:r>
          </w:p>
        </w:tc>
        <w:tc>
          <w:tcPr>
            <w:tcW w:w="3240" w:type="dxa"/>
            <w:tcBorders>
              <w:top w:val="single" w:sz="4" w:space="0" w:color="auto"/>
            </w:tcBorders>
          </w:tcPr>
          <w:p w14:paraId="419B07A5" w14:textId="77777777" w:rsidR="00FF4E5F" w:rsidRPr="002A5DD6" w:rsidRDefault="00FF4E5F" w:rsidP="00FB3DF8">
            <w:pPr>
              <w:rPr>
                <w:sz w:val="22"/>
                <w:szCs w:val="22"/>
              </w:rPr>
            </w:pPr>
            <w:r w:rsidRPr="002A5DD6">
              <w:rPr>
                <w:sz w:val="22"/>
                <w:szCs w:val="22"/>
              </w:rPr>
              <w:t>Doctoral Research Award</w:t>
            </w:r>
          </w:p>
        </w:tc>
        <w:tc>
          <w:tcPr>
            <w:tcW w:w="1800" w:type="dxa"/>
            <w:tcBorders>
              <w:top w:val="single" w:sz="4" w:space="0" w:color="auto"/>
            </w:tcBorders>
          </w:tcPr>
          <w:p w14:paraId="738125AC" w14:textId="77777777" w:rsidR="00FF4E5F" w:rsidRPr="002A5DD6" w:rsidRDefault="00FF4E5F" w:rsidP="00FB3DF8">
            <w:pPr>
              <w:rPr>
                <w:sz w:val="22"/>
                <w:szCs w:val="22"/>
              </w:rPr>
            </w:pPr>
            <w:r w:rsidRPr="002A5DD6">
              <w:rPr>
                <w:sz w:val="22"/>
                <w:szCs w:val="22"/>
              </w:rPr>
              <w:t>CIHR</w:t>
            </w:r>
          </w:p>
        </w:tc>
        <w:tc>
          <w:tcPr>
            <w:tcW w:w="1260" w:type="dxa"/>
            <w:tcBorders>
              <w:top w:val="single" w:sz="4" w:space="0" w:color="auto"/>
            </w:tcBorders>
          </w:tcPr>
          <w:p w14:paraId="3C8F246E" w14:textId="77777777" w:rsidR="00FF4E5F" w:rsidRPr="002A5DD6" w:rsidRDefault="00FF4E5F" w:rsidP="00FB3DF8">
            <w:pPr>
              <w:rPr>
                <w:sz w:val="22"/>
                <w:szCs w:val="22"/>
              </w:rPr>
            </w:pPr>
            <w:r w:rsidRPr="002A5DD6">
              <w:rPr>
                <w:sz w:val="22"/>
                <w:szCs w:val="22"/>
              </w:rPr>
              <w:t>105,000</w:t>
            </w:r>
          </w:p>
        </w:tc>
      </w:tr>
      <w:tr w:rsidR="00FF4E5F" w:rsidRPr="002A5DD6" w14:paraId="274BF5EB" w14:textId="77777777" w:rsidTr="00AF0689">
        <w:tc>
          <w:tcPr>
            <w:tcW w:w="1530" w:type="dxa"/>
            <w:tcBorders>
              <w:top w:val="single" w:sz="4" w:space="0" w:color="auto"/>
            </w:tcBorders>
          </w:tcPr>
          <w:p w14:paraId="6609A7E6" w14:textId="77777777" w:rsidR="00FF4E5F" w:rsidRPr="002A5DD6" w:rsidRDefault="00FF4E5F" w:rsidP="00FB3DF8">
            <w:pPr>
              <w:rPr>
                <w:sz w:val="22"/>
                <w:szCs w:val="22"/>
              </w:rPr>
            </w:pPr>
            <w:r w:rsidRPr="002A5DD6">
              <w:rPr>
                <w:sz w:val="22"/>
                <w:szCs w:val="22"/>
              </w:rPr>
              <w:t>09/01/2006 – 03/31/2007</w:t>
            </w:r>
          </w:p>
        </w:tc>
        <w:tc>
          <w:tcPr>
            <w:tcW w:w="2430" w:type="dxa"/>
            <w:tcBorders>
              <w:top w:val="single" w:sz="4" w:space="0" w:color="auto"/>
            </w:tcBorders>
          </w:tcPr>
          <w:p w14:paraId="1B7B21B6" w14:textId="77777777" w:rsidR="00FF4E5F" w:rsidRPr="002A5DD6" w:rsidRDefault="00FF4E5F" w:rsidP="00FB3DF8">
            <w:pPr>
              <w:rPr>
                <w:b/>
                <w:sz w:val="22"/>
                <w:szCs w:val="22"/>
              </w:rPr>
            </w:pPr>
            <w:r w:rsidRPr="002A5DD6">
              <w:rPr>
                <w:b/>
                <w:sz w:val="22"/>
                <w:szCs w:val="22"/>
              </w:rPr>
              <w:t>Trevor Pugh</w:t>
            </w:r>
          </w:p>
        </w:tc>
        <w:tc>
          <w:tcPr>
            <w:tcW w:w="3240" w:type="dxa"/>
            <w:tcBorders>
              <w:top w:val="single" w:sz="4" w:space="0" w:color="auto"/>
            </w:tcBorders>
          </w:tcPr>
          <w:p w14:paraId="5DC8FFF5" w14:textId="77777777" w:rsidR="00FF4E5F" w:rsidRPr="002A5DD6" w:rsidRDefault="00FF4E5F" w:rsidP="00FB3DF8">
            <w:pPr>
              <w:rPr>
                <w:sz w:val="22"/>
                <w:szCs w:val="22"/>
              </w:rPr>
            </w:pPr>
            <w:r w:rsidRPr="002A5DD6">
              <w:rPr>
                <w:sz w:val="22"/>
                <w:szCs w:val="22"/>
              </w:rPr>
              <w:t>University Graduate Fellowship</w:t>
            </w:r>
          </w:p>
        </w:tc>
        <w:tc>
          <w:tcPr>
            <w:tcW w:w="1800" w:type="dxa"/>
            <w:tcBorders>
              <w:top w:val="single" w:sz="4" w:space="0" w:color="auto"/>
            </w:tcBorders>
          </w:tcPr>
          <w:p w14:paraId="031046BB" w14:textId="77777777" w:rsidR="00FF4E5F" w:rsidRPr="002A5DD6" w:rsidRDefault="00FF4E5F" w:rsidP="00FB3DF8">
            <w:pPr>
              <w:rPr>
                <w:sz w:val="22"/>
                <w:szCs w:val="22"/>
              </w:rPr>
            </w:pPr>
            <w:r w:rsidRPr="002A5DD6">
              <w:rPr>
                <w:sz w:val="22"/>
                <w:szCs w:val="22"/>
              </w:rPr>
              <w:t>UBC</w:t>
            </w:r>
          </w:p>
        </w:tc>
        <w:tc>
          <w:tcPr>
            <w:tcW w:w="1260" w:type="dxa"/>
            <w:tcBorders>
              <w:top w:val="single" w:sz="4" w:space="0" w:color="auto"/>
            </w:tcBorders>
          </w:tcPr>
          <w:p w14:paraId="2276168D" w14:textId="77777777" w:rsidR="00FF4E5F" w:rsidRPr="002A5DD6" w:rsidRDefault="00FF4E5F" w:rsidP="00FB3DF8">
            <w:pPr>
              <w:rPr>
                <w:sz w:val="22"/>
                <w:szCs w:val="22"/>
              </w:rPr>
            </w:pPr>
            <w:r w:rsidRPr="002A5DD6">
              <w:rPr>
                <w:sz w:val="22"/>
                <w:szCs w:val="22"/>
              </w:rPr>
              <w:t>16,000</w:t>
            </w:r>
          </w:p>
        </w:tc>
      </w:tr>
      <w:tr w:rsidR="00FF4E5F" w:rsidRPr="002A5DD6" w14:paraId="0326109A" w14:textId="77777777" w:rsidTr="00AF0689">
        <w:tc>
          <w:tcPr>
            <w:tcW w:w="1530" w:type="dxa"/>
            <w:tcBorders>
              <w:top w:val="single" w:sz="4" w:space="0" w:color="auto"/>
            </w:tcBorders>
          </w:tcPr>
          <w:p w14:paraId="282608EC" w14:textId="77777777" w:rsidR="00FF4E5F" w:rsidRPr="002A5DD6" w:rsidRDefault="00FF4E5F" w:rsidP="00FB3DF8">
            <w:pPr>
              <w:rPr>
                <w:sz w:val="22"/>
                <w:szCs w:val="22"/>
              </w:rPr>
            </w:pPr>
            <w:r w:rsidRPr="002A5DD6">
              <w:rPr>
                <w:sz w:val="22"/>
                <w:szCs w:val="22"/>
              </w:rPr>
              <w:t>01/012006 – 01/01/2009</w:t>
            </w:r>
          </w:p>
        </w:tc>
        <w:tc>
          <w:tcPr>
            <w:tcW w:w="2430" w:type="dxa"/>
            <w:tcBorders>
              <w:top w:val="single" w:sz="4" w:space="0" w:color="auto"/>
            </w:tcBorders>
          </w:tcPr>
          <w:p w14:paraId="56310353" w14:textId="77777777" w:rsidR="00FF4E5F" w:rsidRPr="002A5DD6" w:rsidRDefault="00FF4E5F" w:rsidP="00FB3DF8">
            <w:pPr>
              <w:rPr>
                <w:b/>
                <w:sz w:val="22"/>
                <w:szCs w:val="22"/>
              </w:rPr>
            </w:pPr>
            <w:r w:rsidRPr="002A5DD6">
              <w:rPr>
                <w:b/>
                <w:sz w:val="22"/>
                <w:szCs w:val="22"/>
              </w:rPr>
              <w:t>Trevor Pugh</w:t>
            </w:r>
          </w:p>
        </w:tc>
        <w:tc>
          <w:tcPr>
            <w:tcW w:w="3240" w:type="dxa"/>
            <w:tcBorders>
              <w:top w:val="single" w:sz="4" w:space="0" w:color="auto"/>
            </w:tcBorders>
          </w:tcPr>
          <w:p w14:paraId="31596CD5" w14:textId="77777777" w:rsidR="00FF4E5F" w:rsidRPr="002A5DD6" w:rsidRDefault="00FF4E5F" w:rsidP="00FB3DF8">
            <w:pPr>
              <w:rPr>
                <w:sz w:val="22"/>
                <w:szCs w:val="22"/>
              </w:rPr>
            </w:pPr>
            <w:r w:rsidRPr="002A5DD6">
              <w:rPr>
                <w:sz w:val="22"/>
                <w:szCs w:val="22"/>
              </w:rPr>
              <w:t>PhD Tuition Award</w:t>
            </w:r>
          </w:p>
        </w:tc>
        <w:tc>
          <w:tcPr>
            <w:tcW w:w="1800" w:type="dxa"/>
            <w:tcBorders>
              <w:top w:val="single" w:sz="4" w:space="0" w:color="auto"/>
            </w:tcBorders>
          </w:tcPr>
          <w:p w14:paraId="4EB0ED83" w14:textId="77777777" w:rsidR="00FF4E5F" w:rsidRPr="002A5DD6" w:rsidRDefault="00FF4E5F" w:rsidP="00FB3DF8">
            <w:pPr>
              <w:rPr>
                <w:sz w:val="22"/>
                <w:szCs w:val="22"/>
              </w:rPr>
            </w:pPr>
            <w:r w:rsidRPr="002A5DD6">
              <w:rPr>
                <w:sz w:val="22"/>
                <w:szCs w:val="22"/>
              </w:rPr>
              <w:t>UBC</w:t>
            </w:r>
          </w:p>
        </w:tc>
        <w:tc>
          <w:tcPr>
            <w:tcW w:w="1260" w:type="dxa"/>
            <w:tcBorders>
              <w:top w:val="single" w:sz="4" w:space="0" w:color="auto"/>
            </w:tcBorders>
          </w:tcPr>
          <w:p w14:paraId="74949507" w14:textId="77777777" w:rsidR="00FF4E5F" w:rsidRPr="002A5DD6" w:rsidRDefault="00FF4E5F" w:rsidP="00FB3DF8">
            <w:pPr>
              <w:rPr>
                <w:sz w:val="22"/>
                <w:szCs w:val="22"/>
              </w:rPr>
            </w:pPr>
            <w:r w:rsidRPr="002A5DD6">
              <w:rPr>
                <w:sz w:val="22"/>
                <w:szCs w:val="22"/>
              </w:rPr>
              <w:t>11,358</w:t>
            </w:r>
          </w:p>
        </w:tc>
      </w:tr>
      <w:tr w:rsidR="00FF4E5F" w:rsidRPr="002A5DD6" w14:paraId="76BC67E0" w14:textId="77777777" w:rsidTr="00AF0689">
        <w:tc>
          <w:tcPr>
            <w:tcW w:w="1530" w:type="dxa"/>
            <w:tcBorders>
              <w:top w:val="single" w:sz="4" w:space="0" w:color="auto"/>
            </w:tcBorders>
          </w:tcPr>
          <w:p w14:paraId="66579C84" w14:textId="77777777" w:rsidR="00FF4E5F" w:rsidRPr="002A5DD6" w:rsidRDefault="00FF4E5F" w:rsidP="00271DCF">
            <w:pPr>
              <w:rPr>
                <w:sz w:val="22"/>
                <w:szCs w:val="22"/>
              </w:rPr>
            </w:pPr>
            <w:r w:rsidRPr="002A5DD6">
              <w:rPr>
                <w:sz w:val="22"/>
                <w:szCs w:val="22"/>
              </w:rPr>
              <w:t>2006</w:t>
            </w:r>
          </w:p>
        </w:tc>
        <w:tc>
          <w:tcPr>
            <w:tcW w:w="2430" w:type="dxa"/>
            <w:tcBorders>
              <w:top w:val="single" w:sz="4" w:space="0" w:color="auto"/>
            </w:tcBorders>
          </w:tcPr>
          <w:p w14:paraId="4A1C531D" w14:textId="77777777" w:rsidR="00FF4E5F" w:rsidRPr="002A5DD6" w:rsidRDefault="00FF4E5F" w:rsidP="00271DCF">
            <w:pPr>
              <w:rPr>
                <w:b/>
                <w:sz w:val="22"/>
                <w:szCs w:val="22"/>
              </w:rPr>
            </w:pPr>
            <w:r w:rsidRPr="002A5DD6">
              <w:rPr>
                <w:b/>
                <w:sz w:val="22"/>
                <w:szCs w:val="22"/>
              </w:rPr>
              <w:t>Trevor Pugh</w:t>
            </w:r>
          </w:p>
        </w:tc>
        <w:tc>
          <w:tcPr>
            <w:tcW w:w="3240" w:type="dxa"/>
            <w:tcBorders>
              <w:top w:val="single" w:sz="4" w:space="0" w:color="auto"/>
            </w:tcBorders>
          </w:tcPr>
          <w:p w14:paraId="3BAD643D" w14:textId="77777777" w:rsidR="00FF4E5F" w:rsidRPr="002A5DD6" w:rsidRDefault="00FF4E5F" w:rsidP="00271DCF">
            <w:pPr>
              <w:rPr>
                <w:sz w:val="22"/>
                <w:szCs w:val="22"/>
              </w:rPr>
            </w:pPr>
            <w:r w:rsidRPr="002A5DD6">
              <w:rPr>
                <w:sz w:val="22"/>
                <w:szCs w:val="22"/>
              </w:rPr>
              <w:t>IG Grants for Short-Term Competition</w:t>
            </w:r>
          </w:p>
        </w:tc>
        <w:tc>
          <w:tcPr>
            <w:tcW w:w="1800" w:type="dxa"/>
            <w:tcBorders>
              <w:top w:val="single" w:sz="4" w:space="0" w:color="auto"/>
            </w:tcBorders>
          </w:tcPr>
          <w:p w14:paraId="05EB56CC" w14:textId="77777777" w:rsidR="00FF4E5F" w:rsidRPr="002A5DD6" w:rsidRDefault="00FF4E5F" w:rsidP="00271DCF">
            <w:pPr>
              <w:rPr>
                <w:sz w:val="22"/>
                <w:szCs w:val="22"/>
              </w:rPr>
            </w:pPr>
            <w:r w:rsidRPr="002A5DD6">
              <w:rPr>
                <w:sz w:val="22"/>
                <w:szCs w:val="22"/>
              </w:rPr>
              <w:t>CIHR</w:t>
            </w:r>
          </w:p>
        </w:tc>
        <w:tc>
          <w:tcPr>
            <w:tcW w:w="1260" w:type="dxa"/>
            <w:tcBorders>
              <w:top w:val="single" w:sz="4" w:space="0" w:color="auto"/>
            </w:tcBorders>
          </w:tcPr>
          <w:p w14:paraId="306D9365" w14:textId="77777777" w:rsidR="00FF4E5F" w:rsidRPr="002A5DD6" w:rsidRDefault="00FF4E5F" w:rsidP="00271DCF">
            <w:pPr>
              <w:rPr>
                <w:sz w:val="22"/>
                <w:szCs w:val="22"/>
              </w:rPr>
            </w:pPr>
            <w:r w:rsidRPr="002A5DD6">
              <w:rPr>
                <w:sz w:val="22"/>
                <w:szCs w:val="22"/>
              </w:rPr>
              <w:t>5,800</w:t>
            </w:r>
          </w:p>
        </w:tc>
      </w:tr>
      <w:tr w:rsidR="00FF4E5F" w:rsidRPr="002A5DD6" w14:paraId="4D75A95B" w14:textId="77777777" w:rsidTr="00AF0689">
        <w:tc>
          <w:tcPr>
            <w:tcW w:w="1530" w:type="dxa"/>
            <w:tcBorders>
              <w:top w:val="single" w:sz="4" w:space="0" w:color="auto"/>
            </w:tcBorders>
          </w:tcPr>
          <w:p w14:paraId="34E9E294" w14:textId="77777777" w:rsidR="00FF4E5F" w:rsidRPr="002A5DD6" w:rsidRDefault="00FF4E5F" w:rsidP="00271DCF">
            <w:pPr>
              <w:rPr>
                <w:sz w:val="22"/>
                <w:szCs w:val="22"/>
              </w:rPr>
            </w:pPr>
            <w:r w:rsidRPr="002A5DD6">
              <w:rPr>
                <w:sz w:val="22"/>
                <w:szCs w:val="22"/>
              </w:rPr>
              <w:t>10/01/2005 – 10/01/2006</w:t>
            </w:r>
          </w:p>
        </w:tc>
        <w:tc>
          <w:tcPr>
            <w:tcW w:w="2430" w:type="dxa"/>
            <w:tcBorders>
              <w:top w:val="single" w:sz="4" w:space="0" w:color="auto"/>
            </w:tcBorders>
          </w:tcPr>
          <w:p w14:paraId="0BA61851" w14:textId="77777777" w:rsidR="00FF4E5F" w:rsidRPr="002A5DD6" w:rsidRDefault="00FF4E5F" w:rsidP="00271DCF">
            <w:pPr>
              <w:rPr>
                <w:sz w:val="22"/>
                <w:szCs w:val="22"/>
              </w:rPr>
            </w:pPr>
            <w:r w:rsidRPr="002A5DD6">
              <w:rPr>
                <w:b/>
                <w:sz w:val="22"/>
                <w:szCs w:val="22"/>
              </w:rPr>
              <w:t>Trevor Pugh</w:t>
            </w:r>
          </w:p>
        </w:tc>
        <w:tc>
          <w:tcPr>
            <w:tcW w:w="3240" w:type="dxa"/>
            <w:tcBorders>
              <w:top w:val="single" w:sz="4" w:space="0" w:color="auto"/>
            </w:tcBorders>
          </w:tcPr>
          <w:p w14:paraId="7DFF9903" w14:textId="77777777" w:rsidR="00FF4E5F" w:rsidRPr="002A5DD6" w:rsidRDefault="00FF4E5F" w:rsidP="00271DCF">
            <w:pPr>
              <w:rPr>
                <w:sz w:val="22"/>
                <w:szCs w:val="22"/>
              </w:rPr>
            </w:pPr>
            <w:r w:rsidRPr="002A5DD6">
              <w:rPr>
                <w:sz w:val="22"/>
                <w:szCs w:val="22"/>
              </w:rPr>
              <w:t>Lung Cancer Research Fellowship</w:t>
            </w:r>
          </w:p>
        </w:tc>
        <w:tc>
          <w:tcPr>
            <w:tcW w:w="1800" w:type="dxa"/>
            <w:tcBorders>
              <w:top w:val="single" w:sz="4" w:space="0" w:color="auto"/>
            </w:tcBorders>
          </w:tcPr>
          <w:p w14:paraId="519E1421" w14:textId="77777777" w:rsidR="00FF4E5F" w:rsidRPr="002A5DD6" w:rsidRDefault="00FF4E5F" w:rsidP="00271DCF">
            <w:pPr>
              <w:rPr>
                <w:sz w:val="22"/>
                <w:szCs w:val="22"/>
              </w:rPr>
            </w:pPr>
            <w:r w:rsidRPr="002A5DD6">
              <w:rPr>
                <w:sz w:val="22"/>
                <w:szCs w:val="22"/>
              </w:rPr>
              <w:t>Eli Lilly Canada (BCCA)</w:t>
            </w:r>
          </w:p>
        </w:tc>
        <w:tc>
          <w:tcPr>
            <w:tcW w:w="1260" w:type="dxa"/>
            <w:tcBorders>
              <w:top w:val="single" w:sz="4" w:space="0" w:color="auto"/>
            </w:tcBorders>
          </w:tcPr>
          <w:p w14:paraId="3877228F" w14:textId="77777777" w:rsidR="00FF4E5F" w:rsidRPr="002A5DD6" w:rsidRDefault="00FF4E5F" w:rsidP="00271DCF">
            <w:pPr>
              <w:rPr>
                <w:sz w:val="22"/>
                <w:szCs w:val="22"/>
              </w:rPr>
            </w:pPr>
            <w:r w:rsidRPr="002A5DD6">
              <w:rPr>
                <w:sz w:val="22"/>
                <w:szCs w:val="22"/>
              </w:rPr>
              <w:t>37,000</w:t>
            </w:r>
          </w:p>
        </w:tc>
      </w:tr>
      <w:tr w:rsidR="00FF4E5F" w:rsidRPr="002A5DD6" w14:paraId="64E5C492" w14:textId="77777777" w:rsidTr="00AF0689">
        <w:tc>
          <w:tcPr>
            <w:tcW w:w="1530" w:type="dxa"/>
            <w:tcBorders>
              <w:top w:val="single" w:sz="4" w:space="0" w:color="auto"/>
            </w:tcBorders>
          </w:tcPr>
          <w:p w14:paraId="35EEE6FE" w14:textId="77777777" w:rsidR="00FF4E5F" w:rsidRPr="002A5DD6" w:rsidRDefault="00FF4E5F" w:rsidP="00271DCF">
            <w:pPr>
              <w:rPr>
                <w:sz w:val="22"/>
                <w:szCs w:val="22"/>
              </w:rPr>
            </w:pPr>
            <w:r w:rsidRPr="002A5DD6">
              <w:rPr>
                <w:sz w:val="22"/>
                <w:szCs w:val="22"/>
              </w:rPr>
              <w:t>09/01/2005 –  08/31/2006</w:t>
            </w:r>
          </w:p>
        </w:tc>
        <w:tc>
          <w:tcPr>
            <w:tcW w:w="2430" w:type="dxa"/>
            <w:tcBorders>
              <w:top w:val="single" w:sz="4" w:space="0" w:color="auto"/>
            </w:tcBorders>
          </w:tcPr>
          <w:p w14:paraId="29207D6F" w14:textId="77777777" w:rsidR="00FF4E5F" w:rsidRPr="002A5DD6" w:rsidRDefault="00FF4E5F" w:rsidP="00271DCF">
            <w:pPr>
              <w:rPr>
                <w:b/>
                <w:sz w:val="22"/>
                <w:szCs w:val="22"/>
              </w:rPr>
            </w:pPr>
            <w:r w:rsidRPr="002A5DD6">
              <w:rPr>
                <w:b/>
                <w:sz w:val="22"/>
                <w:szCs w:val="22"/>
              </w:rPr>
              <w:t>Sorana Morrissy</w:t>
            </w:r>
          </w:p>
        </w:tc>
        <w:tc>
          <w:tcPr>
            <w:tcW w:w="3240" w:type="dxa"/>
            <w:tcBorders>
              <w:top w:val="single" w:sz="4" w:space="0" w:color="auto"/>
            </w:tcBorders>
          </w:tcPr>
          <w:p w14:paraId="5E78D906" w14:textId="77777777" w:rsidR="00FF4E5F" w:rsidRPr="002A5DD6" w:rsidRDefault="00FF4E5F" w:rsidP="00271DCF">
            <w:pPr>
              <w:rPr>
                <w:sz w:val="22"/>
                <w:szCs w:val="22"/>
              </w:rPr>
            </w:pPr>
            <w:r w:rsidRPr="002A5DD6">
              <w:rPr>
                <w:sz w:val="22"/>
                <w:szCs w:val="22"/>
              </w:rPr>
              <w:t xml:space="preserve">Graduate Scholarship - Master’s </w:t>
            </w:r>
          </w:p>
        </w:tc>
        <w:tc>
          <w:tcPr>
            <w:tcW w:w="1800" w:type="dxa"/>
            <w:tcBorders>
              <w:top w:val="single" w:sz="4" w:space="0" w:color="auto"/>
            </w:tcBorders>
          </w:tcPr>
          <w:p w14:paraId="5D2AA2E1" w14:textId="77777777" w:rsidR="00FF4E5F" w:rsidRPr="002A5DD6" w:rsidRDefault="00FF4E5F" w:rsidP="00271DCF">
            <w:pPr>
              <w:rPr>
                <w:sz w:val="22"/>
                <w:szCs w:val="22"/>
              </w:rPr>
            </w:pPr>
            <w:r w:rsidRPr="002A5DD6">
              <w:rPr>
                <w:sz w:val="22"/>
                <w:szCs w:val="22"/>
              </w:rPr>
              <w:t>CIHR</w:t>
            </w:r>
          </w:p>
        </w:tc>
        <w:tc>
          <w:tcPr>
            <w:tcW w:w="1260" w:type="dxa"/>
            <w:tcBorders>
              <w:top w:val="single" w:sz="4" w:space="0" w:color="auto"/>
            </w:tcBorders>
          </w:tcPr>
          <w:p w14:paraId="47B77A90" w14:textId="77777777" w:rsidR="00FF4E5F" w:rsidRPr="002A5DD6" w:rsidRDefault="00FF4E5F" w:rsidP="00271DCF">
            <w:pPr>
              <w:rPr>
                <w:sz w:val="22"/>
                <w:szCs w:val="22"/>
              </w:rPr>
            </w:pPr>
            <w:r w:rsidRPr="002A5DD6">
              <w:rPr>
                <w:sz w:val="22"/>
                <w:szCs w:val="22"/>
              </w:rPr>
              <w:t>17,500</w:t>
            </w:r>
          </w:p>
        </w:tc>
      </w:tr>
      <w:tr w:rsidR="00FF4E5F" w:rsidRPr="002A5DD6" w14:paraId="786DC52A" w14:textId="77777777" w:rsidTr="00AF0689">
        <w:tc>
          <w:tcPr>
            <w:tcW w:w="1530" w:type="dxa"/>
            <w:tcBorders>
              <w:top w:val="single" w:sz="4" w:space="0" w:color="auto"/>
            </w:tcBorders>
          </w:tcPr>
          <w:p w14:paraId="5DB30235" w14:textId="77777777" w:rsidR="00FF4E5F" w:rsidRPr="002A5DD6" w:rsidRDefault="00FF4E5F" w:rsidP="0057797E">
            <w:pPr>
              <w:rPr>
                <w:sz w:val="22"/>
                <w:szCs w:val="22"/>
              </w:rPr>
            </w:pPr>
            <w:r w:rsidRPr="002A5DD6">
              <w:rPr>
                <w:sz w:val="22"/>
                <w:szCs w:val="22"/>
              </w:rPr>
              <w:t>04/01/2005 – 05/31/2007</w:t>
            </w:r>
          </w:p>
        </w:tc>
        <w:tc>
          <w:tcPr>
            <w:tcW w:w="2430" w:type="dxa"/>
            <w:tcBorders>
              <w:top w:val="single" w:sz="4" w:space="0" w:color="auto"/>
            </w:tcBorders>
          </w:tcPr>
          <w:p w14:paraId="37689E0B" w14:textId="77777777" w:rsidR="00FF4E5F" w:rsidRPr="002A5DD6" w:rsidRDefault="00FF4E5F" w:rsidP="0057797E">
            <w:pPr>
              <w:rPr>
                <w:b/>
                <w:sz w:val="22"/>
                <w:szCs w:val="22"/>
              </w:rPr>
            </w:pPr>
            <w:r w:rsidRPr="002A5DD6">
              <w:rPr>
                <w:b/>
                <w:sz w:val="22"/>
                <w:szCs w:val="22"/>
              </w:rPr>
              <w:t>Sorana Morrissy</w:t>
            </w:r>
          </w:p>
        </w:tc>
        <w:tc>
          <w:tcPr>
            <w:tcW w:w="3240" w:type="dxa"/>
            <w:tcBorders>
              <w:top w:val="single" w:sz="4" w:space="0" w:color="auto"/>
            </w:tcBorders>
          </w:tcPr>
          <w:p w14:paraId="4383F053" w14:textId="77777777" w:rsidR="00FF4E5F" w:rsidRPr="002A5DD6" w:rsidRDefault="00FF4E5F" w:rsidP="0057797E">
            <w:pPr>
              <w:rPr>
                <w:sz w:val="22"/>
                <w:szCs w:val="22"/>
              </w:rPr>
            </w:pPr>
            <w:r w:rsidRPr="002A5DD6">
              <w:rPr>
                <w:sz w:val="22"/>
                <w:szCs w:val="22"/>
              </w:rPr>
              <w:t>Junior Graduate Studentship</w:t>
            </w:r>
          </w:p>
        </w:tc>
        <w:tc>
          <w:tcPr>
            <w:tcW w:w="1800" w:type="dxa"/>
            <w:tcBorders>
              <w:top w:val="single" w:sz="4" w:space="0" w:color="auto"/>
            </w:tcBorders>
          </w:tcPr>
          <w:p w14:paraId="37A7824F" w14:textId="77777777" w:rsidR="00FF4E5F" w:rsidRPr="002A5DD6" w:rsidRDefault="00FF4E5F" w:rsidP="0057797E">
            <w:pPr>
              <w:rPr>
                <w:sz w:val="22"/>
                <w:szCs w:val="22"/>
              </w:rPr>
            </w:pPr>
            <w:r w:rsidRPr="002A5DD6">
              <w:rPr>
                <w:sz w:val="22"/>
                <w:szCs w:val="22"/>
              </w:rPr>
              <w:t>MSHFR</w:t>
            </w:r>
          </w:p>
        </w:tc>
        <w:tc>
          <w:tcPr>
            <w:tcW w:w="1260" w:type="dxa"/>
            <w:tcBorders>
              <w:top w:val="single" w:sz="4" w:space="0" w:color="auto"/>
            </w:tcBorders>
          </w:tcPr>
          <w:p w14:paraId="303EE897" w14:textId="77777777" w:rsidR="00FF4E5F" w:rsidRPr="002A5DD6" w:rsidRDefault="00FF4E5F" w:rsidP="0057797E">
            <w:pPr>
              <w:rPr>
                <w:sz w:val="22"/>
                <w:szCs w:val="22"/>
              </w:rPr>
            </w:pPr>
            <w:r w:rsidRPr="002A5DD6">
              <w:rPr>
                <w:sz w:val="22"/>
                <w:szCs w:val="22"/>
              </w:rPr>
              <w:t>25,458</w:t>
            </w:r>
          </w:p>
        </w:tc>
      </w:tr>
      <w:tr w:rsidR="00FF4E5F" w:rsidRPr="002A5DD6" w14:paraId="7F834817" w14:textId="77777777" w:rsidTr="00AF0689">
        <w:tc>
          <w:tcPr>
            <w:tcW w:w="1530" w:type="dxa"/>
            <w:tcBorders>
              <w:top w:val="single" w:sz="4" w:space="0" w:color="auto"/>
            </w:tcBorders>
          </w:tcPr>
          <w:p w14:paraId="2631D412" w14:textId="77777777" w:rsidR="00FF4E5F" w:rsidRPr="002A5DD6" w:rsidRDefault="00FF4E5F" w:rsidP="0057797E">
            <w:pPr>
              <w:rPr>
                <w:sz w:val="22"/>
                <w:szCs w:val="22"/>
              </w:rPr>
            </w:pPr>
            <w:r w:rsidRPr="002A5DD6">
              <w:rPr>
                <w:sz w:val="22"/>
                <w:szCs w:val="22"/>
              </w:rPr>
              <w:t>09/01/2004 – 08/31/2008</w:t>
            </w:r>
          </w:p>
        </w:tc>
        <w:tc>
          <w:tcPr>
            <w:tcW w:w="2430" w:type="dxa"/>
            <w:tcBorders>
              <w:top w:val="single" w:sz="4" w:space="0" w:color="auto"/>
            </w:tcBorders>
          </w:tcPr>
          <w:p w14:paraId="60A17B19" w14:textId="77777777" w:rsidR="00FF4E5F" w:rsidRPr="002A5DD6" w:rsidRDefault="00FF4E5F" w:rsidP="0057797E">
            <w:pPr>
              <w:rPr>
                <w:b/>
                <w:sz w:val="22"/>
                <w:szCs w:val="22"/>
              </w:rPr>
            </w:pPr>
            <w:r w:rsidRPr="002A5DD6">
              <w:rPr>
                <w:b/>
                <w:sz w:val="22"/>
                <w:szCs w:val="22"/>
              </w:rPr>
              <w:t>Malachi Griffith</w:t>
            </w:r>
          </w:p>
        </w:tc>
        <w:tc>
          <w:tcPr>
            <w:tcW w:w="3240" w:type="dxa"/>
            <w:tcBorders>
              <w:top w:val="single" w:sz="4" w:space="0" w:color="auto"/>
            </w:tcBorders>
          </w:tcPr>
          <w:p w14:paraId="2DFC4FA4" w14:textId="77777777" w:rsidR="00FF4E5F" w:rsidRPr="002A5DD6" w:rsidRDefault="00FF4E5F" w:rsidP="0057797E">
            <w:pPr>
              <w:rPr>
                <w:sz w:val="22"/>
                <w:szCs w:val="22"/>
              </w:rPr>
            </w:pPr>
            <w:r w:rsidRPr="002A5DD6">
              <w:rPr>
                <w:sz w:val="22"/>
                <w:szCs w:val="22"/>
              </w:rPr>
              <w:t>Postgraduate Scholarship - Doctoral</w:t>
            </w:r>
          </w:p>
        </w:tc>
        <w:tc>
          <w:tcPr>
            <w:tcW w:w="1800" w:type="dxa"/>
            <w:tcBorders>
              <w:top w:val="single" w:sz="4" w:space="0" w:color="auto"/>
            </w:tcBorders>
          </w:tcPr>
          <w:p w14:paraId="43880D16" w14:textId="77777777" w:rsidR="00FF4E5F" w:rsidRPr="002A5DD6" w:rsidRDefault="00FF4E5F" w:rsidP="0057797E">
            <w:pPr>
              <w:rPr>
                <w:sz w:val="22"/>
                <w:szCs w:val="22"/>
              </w:rPr>
            </w:pPr>
            <w:r w:rsidRPr="002A5DD6">
              <w:rPr>
                <w:sz w:val="22"/>
                <w:szCs w:val="22"/>
              </w:rPr>
              <w:t>NSERC</w:t>
            </w:r>
          </w:p>
        </w:tc>
        <w:tc>
          <w:tcPr>
            <w:tcW w:w="1260" w:type="dxa"/>
            <w:tcBorders>
              <w:top w:val="single" w:sz="4" w:space="0" w:color="auto"/>
            </w:tcBorders>
          </w:tcPr>
          <w:p w14:paraId="556ADBE8" w14:textId="77777777" w:rsidR="00FF4E5F" w:rsidRPr="002A5DD6" w:rsidRDefault="00FF4E5F" w:rsidP="0057797E">
            <w:pPr>
              <w:rPr>
                <w:sz w:val="22"/>
                <w:szCs w:val="22"/>
              </w:rPr>
            </w:pPr>
            <w:r w:rsidRPr="002A5DD6">
              <w:rPr>
                <w:sz w:val="22"/>
                <w:szCs w:val="22"/>
              </w:rPr>
              <w:t>80,300</w:t>
            </w:r>
          </w:p>
        </w:tc>
      </w:tr>
      <w:tr w:rsidR="00FF4E5F" w:rsidRPr="002A5DD6" w14:paraId="7BD6869D" w14:textId="77777777" w:rsidTr="00AF0689">
        <w:tc>
          <w:tcPr>
            <w:tcW w:w="1530" w:type="dxa"/>
            <w:tcBorders>
              <w:top w:val="single" w:sz="4" w:space="0" w:color="auto"/>
            </w:tcBorders>
          </w:tcPr>
          <w:p w14:paraId="6A71A160" w14:textId="77777777" w:rsidR="00FF4E5F" w:rsidRPr="002A5DD6" w:rsidRDefault="00FF4E5F" w:rsidP="0057797E">
            <w:pPr>
              <w:rPr>
                <w:sz w:val="22"/>
                <w:szCs w:val="22"/>
              </w:rPr>
            </w:pPr>
            <w:r w:rsidRPr="002A5DD6">
              <w:rPr>
                <w:sz w:val="22"/>
                <w:szCs w:val="22"/>
              </w:rPr>
              <w:t>09/01/2004 – 08/31/2008</w:t>
            </w:r>
          </w:p>
        </w:tc>
        <w:tc>
          <w:tcPr>
            <w:tcW w:w="2430" w:type="dxa"/>
            <w:tcBorders>
              <w:top w:val="single" w:sz="4" w:space="0" w:color="auto"/>
            </w:tcBorders>
          </w:tcPr>
          <w:p w14:paraId="2448C601" w14:textId="77777777" w:rsidR="00FF4E5F" w:rsidRPr="002A5DD6" w:rsidRDefault="00FF4E5F" w:rsidP="0057797E">
            <w:pPr>
              <w:rPr>
                <w:b/>
                <w:sz w:val="22"/>
                <w:szCs w:val="22"/>
              </w:rPr>
            </w:pPr>
            <w:r w:rsidRPr="002A5DD6">
              <w:rPr>
                <w:b/>
                <w:sz w:val="22"/>
                <w:szCs w:val="22"/>
              </w:rPr>
              <w:t>Malachi Griffith</w:t>
            </w:r>
          </w:p>
        </w:tc>
        <w:tc>
          <w:tcPr>
            <w:tcW w:w="3240" w:type="dxa"/>
            <w:tcBorders>
              <w:top w:val="single" w:sz="4" w:space="0" w:color="auto"/>
            </w:tcBorders>
          </w:tcPr>
          <w:p w14:paraId="16E0DDF2" w14:textId="77777777" w:rsidR="00FF4E5F" w:rsidRPr="002A5DD6" w:rsidRDefault="00FF4E5F" w:rsidP="0057797E">
            <w:pPr>
              <w:rPr>
                <w:sz w:val="22"/>
                <w:szCs w:val="22"/>
              </w:rPr>
            </w:pPr>
            <w:r w:rsidRPr="002A5DD6">
              <w:rPr>
                <w:sz w:val="22"/>
                <w:szCs w:val="22"/>
              </w:rPr>
              <w:t>PhD Tuition Award</w:t>
            </w:r>
          </w:p>
        </w:tc>
        <w:tc>
          <w:tcPr>
            <w:tcW w:w="1800" w:type="dxa"/>
            <w:tcBorders>
              <w:top w:val="single" w:sz="4" w:space="0" w:color="auto"/>
            </w:tcBorders>
          </w:tcPr>
          <w:p w14:paraId="4BAF4EA0" w14:textId="77777777" w:rsidR="00FF4E5F" w:rsidRPr="002A5DD6" w:rsidRDefault="00FF4E5F" w:rsidP="0057797E">
            <w:pPr>
              <w:rPr>
                <w:sz w:val="22"/>
                <w:szCs w:val="22"/>
              </w:rPr>
            </w:pPr>
            <w:r w:rsidRPr="002A5DD6">
              <w:rPr>
                <w:sz w:val="22"/>
                <w:szCs w:val="22"/>
              </w:rPr>
              <w:t>UBC</w:t>
            </w:r>
          </w:p>
        </w:tc>
        <w:tc>
          <w:tcPr>
            <w:tcW w:w="1260" w:type="dxa"/>
            <w:tcBorders>
              <w:top w:val="single" w:sz="4" w:space="0" w:color="auto"/>
            </w:tcBorders>
          </w:tcPr>
          <w:p w14:paraId="1F68356E" w14:textId="77777777" w:rsidR="00FF4E5F" w:rsidRPr="002A5DD6" w:rsidRDefault="00FF4E5F" w:rsidP="0057797E">
            <w:pPr>
              <w:rPr>
                <w:sz w:val="22"/>
                <w:szCs w:val="22"/>
              </w:rPr>
            </w:pPr>
            <w:r w:rsidRPr="002A5DD6">
              <w:rPr>
                <w:sz w:val="22"/>
                <w:szCs w:val="22"/>
              </w:rPr>
              <w:t>12,800</w:t>
            </w:r>
          </w:p>
        </w:tc>
      </w:tr>
      <w:tr w:rsidR="00FF4E5F" w:rsidRPr="002A5DD6" w14:paraId="782199BB" w14:textId="77777777" w:rsidTr="00AF0689">
        <w:tc>
          <w:tcPr>
            <w:tcW w:w="1530" w:type="dxa"/>
            <w:tcBorders>
              <w:top w:val="single" w:sz="4" w:space="0" w:color="auto"/>
            </w:tcBorders>
          </w:tcPr>
          <w:p w14:paraId="6FF72414" w14:textId="77777777" w:rsidR="00FF4E5F" w:rsidRPr="002A5DD6" w:rsidRDefault="00FF4E5F" w:rsidP="0057797E">
            <w:pPr>
              <w:rPr>
                <w:sz w:val="22"/>
                <w:szCs w:val="22"/>
              </w:rPr>
            </w:pPr>
            <w:r w:rsidRPr="002A5DD6">
              <w:rPr>
                <w:sz w:val="22"/>
                <w:szCs w:val="22"/>
              </w:rPr>
              <w:t>09/01/2004 – 08/31/2006</w:t>
            </w:r>
          </w:p>
        </w:tc>
        <w:tc>
          <w:tcPr>
            <w:tcW w:w="2430" w:type="dxa"/>
            <w:tcBorders>
              <w:top w:val="single" w:sz="4" w:space="0" w:color="auto"/>
            </w:tcBorders>
          </w:tcPr>
          <w:p w14:paraId="772FF498" w14:textId="77777777" w:rsidR="00FF4E5F" w:rsidRPr="002A5DD6" w:rsidRDefault="00FF4E5F" w:rsidP="0057797E">
            <w:pPr>
              <w:rPr>
                <w:sz w:val="22"/>
                <w:szCs w:val="22"/>
              </w:rPr>
            </w:pPr>
            <w:r w:rsidRPr="002A5DD6">
              <w:rPr>
                <w:b/>
                <w:sz w:val="22"/>
                <w:szCs w:val="22"/>
              </w:rPr>
              <w:t>Malachi Griffith</w:t>
            </w:r>
          </w:p>
        </w:tc>
        <w:tc>
          <w:tcPr>
            <w:tcW w:w="3240" w:type="dxa"/>
            <w:tcBorders>
              <w:top w:val="single" w:sz="4" w:space="0" w:color="auto"/>
            </w:tcBorders>
          </w:tcPr>
          <w:p w14:paraId="05C769A0" w14:textId="77777777" w:rsidR="00FF4E5F" w:rsidRPr="002A5DD6" w:rsidRDefault="00FF4E5F" w:rsidP="0057797E">
            <w:pPr>
              <w:rPr>
                <w:sz w:val="22"/>
                <w:szCs w:val="22"/>
              </w:rPr>
            </w:pPr>
            <w:r w:rsidRPr="002A5DD6">
              <w:rPr>
                <w:sz w:val="22"/>
                <w:szCs w:val="22"/>
              </w:rPr>
              <w:t>Junior Graduate Studentship</w:t>
            </w:r>
          </w:p>
        </w:tc>
        <w:tc>
          <w:tcPr>
            <w:tcW w:w="1800" w:type="dxa"/>
            <w:tcBorders>
              <w:top w:val="single" w:sz="4" w:space="0" w:color="auto"/>
            </w:tcBorders>
          </w:tcPr>
          <w:p w14:paraId="4E2BE316" w14:textId="77777777" w:rsidR="00FF4E5F" w:rsidRPr="002A5DD6" w:rsidRDefault="00FF4E5F" w:rsidP="0057797E">
            <w:pPr>
              <w:rPr>
                <w:sz w:val="22"/>
                <w:szCs w:val="22"/>
              </w:rPr>
            </w:pPr>
            <w:r w:rsidRPr="002A5DD6">
              <w:rPr>
                <w:sz w:val="22"/>
                <w:szCs w:val="22"/>
              </w:rPr>
              <w:t>MSFHR</w:t>
            </w:r>
          </w:p>
        </w:tc>
        <w:tc>
          <w:tcPr>
            <w:tcW w:w="1260" w:type="dxa"/>
            <w:tcBorders>
              <w:top w:val="single" w:sz="4" w:space="0" w:color="auto"/>
            </w:tcBorders>
          </w:tcPr>
          <w:p w14:paraId="04B3932B" w14:textId="77777777" w:rsidR="00FF4E5F" w:rsidRPr="002A5DD6" w:rsidRDefault="00FF4E5F" w:rsidP="0057797E">
            <w:pPr>
              <w:rPr>
                <w:sz w:val="22"/>
                <w:szCs w:val="22"/>
              </w:rPr>
            </w:pPr>
            <w:r w:rsidRPr="002A5DD6">
              <w:rPr>
                <w:sz w:val="22"/>
                <w:szCs w:val="22"/>
              </w:rPr>
              <w:t>50,000</w:t>
            </w:r>
          </w:p>
        </w:tc>
      </w:tr>
      <w:tr w:rsidR="00FF4E5F" w:rsidRPr="002A5DD6" w14:paraId="5EABA2CC" w14:textId="77777777" w:rsidTr="00AF0689">
        <w:tc>
          <w:tcPr>
            <w:tcW w:w="1530" w:type="dxa"/>
            <w:tcBorders>
              <w:top w:val="single" w:sz="4" w:space="0" w:color="auto"/>
            </w:tcBorders>
          </w:tcPr>
          <w:p w14:paraId="3C139538" w14:textId="77777777" w:rsidR="00FF4E5F" w:rsidRPr="002A5DD6" w:rsidRDefault="00FF4E5F" w:rsidP="0057797E">
            <w:pPr>
              <w:rPr>
                <w:sz w:val="22"/>
                <w:szCs w:val="22"/>
              </w:rPr>
            </w:pPr>
            <w:r w:rsidRPr="002A5DD6">
              <w:rPr>
                <w:sz w:val="22"/>
                <w:szCs w:val="22"/>
              </w:rPr>
              <w:t>09/01/2004 – 08/31/2005</w:t>
            </w:r>
          </w:p>
        </w:tc>
        <w:tc>
          <w:tcPr>
            <w:tcW w:w="2430" w:type="dxa"/>
            <w:tcBorders>
              <w:top w:val="single" w:sz="4" w:space="0" w:color="auto"/>
            </w:tcBorders>
          </w:tcPr>
          <w:p w14:paraId="5650499A" w14:textId="77777777" w:rsidR="00FF4E5F" w:rsidRPr="002A5DD6" w:rsidRDefault="00FF4E5F" w:rsidP="0057797E">
            <w:pPr>
              <w:rPr>
                <w:sz w:val="22"/>
                <w:szCs w:val="22"/>
              </w:rPr>
            </w:pPr>
            <w:r w:rsidRPr="002A5DD6">
              <w:rPr>
                <w:b/>
                <w:sz w:val="22"/>
                <w:szCs w:val="22"/>
              </w:rPr>
              <w:t>Malachi Griffith</w:t>
            </w:r>
          </w:p>
        </w:tc>
        <w:tc>
          <w:tcPr>
            <w:tcW w:w="3240" w:type="dxa"/>
            <w:tcBorders>
              <w:top w:val="single" w:sz="4" w:space="0" w:color="auto"/>
            </w:tcBorders>
          </w:tcPr>
          <w:p w14:paraId="612484FD" w14:textId="77777777" w:rsidR="00FF4E5F" w:rsidRPr="002A5DD6" w:rsidRDefault="00FF4E5F" w:rsidP="0057797E">
            <w:pPr>
              <w:rPr>
                <w:sz w:val="22"/>
                <w:szCs w:val="22"/>
              </w:rPr>
            </w:pPr>
            <w:r w:rsidRPr="002A5DD6">
              <w:rPr>
                <w:sz w:val="22"/>
                <w:szCs w:val="22"/>
              </w:rPr>
              <w:t>Graduate Entrance Scholarship</w:t>
            </w:r>
          </w:p>
        </w:tc>
        <w:tc>
          <w:tcPr>
            <w:tcW w:w="1800" w:type="dxa"/>
            <w:tcBorders>
              <w:top w:val="single" w:sz="4" w:space="0" w:color="auto"/>
            </w:tcBorders>
          </w:tcPr>
          <w:p w14:paraId="510EDB44" w14:textId="77777777" w:rsidR="00FF4E5F" w:rsidRPr="002A5DD6" w:rsidRDefault="00FF4E5F" w:rsidP="0057797E">
            <w:pPr>
              <w:rPr>
                <w:sz w:val="22"/>
                <w:szCs w:val="22"/>
              </w:rPr>
            </w:pPr>
            <w:r w:rsidRPr="002A5DD6">
              <w:rPr>
                <w:sz w:val="22"/>
                <w:szCs w:val="22"/>
              </w:rPr>
              <w:t>UBC</w:t>
            </w:r>
          </w:p>
        </w:tc>
        <w:tc>
          <w:tcPr>
            <w:tcW w:w="1260" w:type="dxa"/>
            <w:tcBorders>
              <w:top w:val="single" w:sz="4" w:space="0" w:color="auto"/>
            </w:tcBorders>
          </w:tcPr>
          <w:p w14:paraId="41FE951F" w14:textId="77777777" w:rsidR="00FF4E5F" w:rsidRPr="002A5DD6" w:rsidRDefault="00FF4E5F" w:rsidP="0057797E">
            <w:pPr>
              <w:rPr>
                <w:sz w:val="22"/>
                <w:szCs w:val="22"/>
              </w:rPr>
            </w:pPr>
            <w:r w:rsidRPr="002A5DD6">
              <w:rPr>
                <w:sz w:val="22"/>
                <w:szCs w:val="22"/>
              </w:rPr>
              <w:t>3,170</w:t>
            </w:r>
          </w:p>
        </w:tc>
      </w:tr>
      <w:tr w:rsidR="00FF4E5F" w:rsidRPr="002A5DD6" w14:paraId="1464208D" w14:textId="77777777" w:rsidTr="00AF0689">
        <w:tc>
          <w:tcPr>
            <w:tcW w:w="1530" w:type="dxa"/>
            <w:tcBorders>
              <w:top w:val="single" w:sz="4" w:space="0" w:color="auto"/>
            </w:tcBorders>
          </w:tcPr>
          <w:p w14:paraId="79915275" w14:textId="77777777" w:rsidR="00FF4E5F" w:rsidRPr="002A5DD6" w:rsidRDefault="00FF4E5F" w:rsidP="0057797E">
            <w:pPr>
              <w:rPr>
                <w:sz w:val="22"/>
                <w:szCs w:val="22"/>
              </w:rPr>
            </w:pPr>
            <w:r w:rsidRPr="002A5DD6">
              <w:rPr>
                <w:sz w:val="22"/>
                <w:szCs w:val="22"/>
              </w:rPr>
              <w:t>05/01/2004 –04/30/2005</w:t>
            </w:r>
          </w:p>
        </w:tc>
        <w:tc>
          <w:tcPr>
            <w:tcW w:w="2430" w:type="dxa"/>
            <w:tcBorders>
              <w:top w:val="single" w:sz="4" w:space="0" w:color="auto"/>
            </w:tcBorders>
          </w:tcPr>
          <w:p w14:paraId="5715575A" w14:textId="77777777" w:rsidR="00FF4E5F" w:rsidRPr="002A5DD6" w:rsidRDefault="00FF4E5F" w:rsidP="0057797E">
            <w:pPr>
              <w:rPr>
                <w:b/>
                <w:sz w:val="22"/>
                <w:szCs w:val="22"/>
              </w:rPr>
            </w:pPr>
            <w:r w:rsidRPr="002A5DD6">
              <w:rPr>
                <w:b/>
                <w:sz w:val="22"/>
                <w:szCs w:val="22"/>
              </w:rPr>
              <w:t>Suganthi Chittaranjan</w:t>
            </w:r>
          </w:p>
        </w:tc>
        <w:tc>
          <w:tcPr>
            <w:tcW w:w="3240" w:type="dxa"/>
            <w:tcBorders>
              <w:top w:val="single" w:sz="4" w:space="0" w:color="auto"/>
            </w:tcBorders>
          </w:tcPr>
          <w:p w14:paraId="68C4F37B" w14:textId="77777777" w:rsidR="00FF4E5F" w:rsidRPr="002A5DD6" w:rsidRDefault="00FF4E5F" w:rsidP="0057797E">
            <w:pPr>
              <w:rPr>
                <w:sz w:val="22"/>
                <w:szCs w:val="22"/>
              </w:rPr>
            </w:pPr>
            <w:r w:rsidRPr="002A5DD6">
              <w:rPr>
                <w:sz w:val="22"/>
                <w:szCs w:val="22"/>
              </w:rPr>
              <w:t xml:space="preserve">Senior Graduate Studentship </w:t>
            </w:r>
          </w:p>
        </w:tc>
        <w:tc>
          <w:tcPr>
            <w:tcW w:w="1800" w:type="dxa"/>
            <w:tcBorders>
              <w:top w:val="single" w:sz="4" w:space="0" w:color="auto"/>
            </w:tcBorders>
          </w:tcPr>
          <w:p w14:paraId="66BDA314" w14:textId="77777777" w:rsidR="00FF4E5F" w:rsidRPr="002A5DD6" w:rsidRDefault="00FF4E5F" w:rsidP="0057797E">
            <w:pPr>
              <w:rPr>
                <w:sz w:val="22"/>
                <w:szCs w:val="22"/>
              </w:rPr>
            </w:pPr>
            <w:r w:rsidRPr="002A5DD6">
              <w:rPr>
                <w:sz w:val="22"/>
                <w:szCs w:val="22"/>
              </w:rPr>
              <w:t>MSFHR</w:t>
            </w:r>
          </w:p>
        </w:tc>
        <w:tc>
          <w:tcPr>
            <w:tcW w:w="1260" w:type="dxa"/>
            <w:tcBorders>
              <w:top w:val="single" w:sz="4" w:space="0" w:color="auto"/>
            </w:tcBorders>
          </w:tcPr>
          <w:p w14:paraId="1426179A" w14:textId="77777777" w:rsidR="00FF4E5F" w:rsidRPr="002A5DD6" w:rsidRDefault="00FF4E5F" w:rsidP="0057797E">
            <w:pPr>
              <w:rPr>
                <w:sz w:val="22"/>
                <w:szCs w:val="22"/>
              </w:rPr>
            </w:pPr>
            <w:r w:rsidRPr="002A5DD6">
              <w:rPr>
                <w:sz w:val="22"/>
                <w:szCs w:val="22"/>
              </w:rPr>
              <w:t>2,500</w:t>
            </w:r>
          </w:p>
        </w:tc>
      </w:tr>
      <w:tr w:rsidR="00FF4E5F" w:rsidRPr="002A5DD6" w14:paraId="72A760EE" w14:textId="77777777" w:rsidTr="00AF0689">
        <w:tc>
          <w:tcPr>
            <w:tcW w:w="1530" w:type="dxa"/>
            <w:tcBorders>
              <w:top w:val="single" w:sz="4" w:space="0" w:color="auto"/>
            </w:tcBorders>
          </w:tcPr>
          <w:p w14:paraId="60417E23" w14:textId="77777777" w:rsidR="00FF4E5F" w:rsidRPr="002A5DD6" w:rsidRDefault="00FF4E5F" w:rsidP="0057797E">
            <w:pPr>
              <w:rPr>
                <w:sz w:val="22"/>
                <w:szCs w:val="22"/>
              </w:rPr>
            </w:pPr>
            <w:r w:rsidRPr="002A5DD6">
              <w:rPr>
                <w:sz w:val="22"/>
                <w:szCs w:val="22"/>
              </w:rPr>
              <w:t>09/01/2003 – 08/31/2005</w:t>
            </w:r>
          </w:p>
        </w:tc>
        <w:tc>
          <w:tcPr>
            <w:tcW w:w="2430" w:type="dxa"/>
            <w:tcBorders>
              <w:top w:val="single" w:sz="4" w:space="0" w:color="auto"/>
            </w:tcBorders>
          </w:tcPr>
          <w:p w14:paraId="4B90F867" w14:textId="77777777" w:rsidR="00FF4E5F" w:rsidRPr="002A5DD6" w:rsidRDefault="00FF4E5F" w:rsidP="0057797E">
            <w:pPr>
              <w:rPr>
                <w:sz w:val="22"/>
                <w:szCs w:val="22"/>
              </w:rPr>
            </w:pPr>
            <w:r w:rsidRPr="002A5DD6">
              <w:rPr>
                <w:b/>
                <w:sz w:val="22"/>
                <w:szCs w:val="22"/>
              </w:rPr>
              <w:t>Malachi Griffith</w:t>
            </w:r>
          </w:p>
        </w:tc>
        <w:tc>
          <w:tcPr>
            <w:tcW w:w="3240" w:type="dxa"/>
            <w:tcBorders>
              <w:top w:val="single" w:sz="4" w:space="0" w:color="auto"/>
            </w:tcBorders>
          </w:tcPr>
          <w:p w14:paraId="139672A5" w14:textId="77777777" w:rsidR="00FF4E5F" w:rsidRPr="002A5DD6" w:rsidRDefault="00FF4E5F" w:rsidP="0057797E">
            <w:pPr>
              <w:rPr>
                <w:sz w:val="22"/>
                <w:szCs w:val="22"/>
              </w:rPr>
            </w:pPr>
            <w:r w:rsidRPr="002A5DD6">
              <w:rPr>
                <w:sz w:val="22"/>
                <w:szCs w:val="22"/>
              </w:rPr>
              <w:t>Postgraduate Scholarship - Master’s</w:t>
            </w:r>
          </w:p>
        </w:tc>
        <w:tc>
          <w:tcPr>
            <w:tcW w:w="1800" w:type="dxa"/>
            <w:tcBorders>
              <w:top w:val="single" w:sz="4" w:space="0" w:color="auto"/>
            </w:tcBorders>
          </w:tcPr>
          <w:p w14:paraId="0DB8D4A6" w14:textId="77777777" w:rsidR="00FF4E5F" w:rsidRPr="002A5DD6" w:rsidRDefault="00FF4E5F" w:rsidP="0057797E">
            <w:pPr>
              <w:rPr>
                <w:sz w:val="22"/>
                <w:szCs w:val="22"/>
              </w:rPr>
            </w:pPr>
            <w:r w:rsidRPr="002A5DD6">
              <w:rPr>
                <w:sz w:val="22"/>
                <w:szCs w:val="22"/>
              </w:rPr>
              <w:t>NSERC</w:t>
            </w:r>
          </w:p>
        </w:tc>
        <w:tc>
          <w:tcPr>
            <w:tcW w:w="1260" w:type="dxa"/>
            <w:tcBorders>
              <w:top w:val="single" w:sz="4" w:space="0" w:color="auto"/>
            </w:tcBorders>
          </w:tcPr>
          <w:p w14:paraId="06C29A55" w14:textId="77777777" w:rsidR="00FF4E5F" w:rsidRPr="002A5DD6" w:rsidRDefault="00FF4E5F" w:rsidP="0057797E">
            <w:pPr>
              <w:rPr>
                <w:sz w:val="22"/>
                <w:szCs w:val="22"/>
              </w:rPr>
            </w:pPr>
            <w:r w:rsidRPr="002A5DD6">
              <w:rPr>
                <w:sz w:val="22"/>
                <w:szCs w:val="22"/>
              </w:rPr>
              <w:t>17,300/yr</w:t>
            </w:r>
          </w:p>
        </w:tc>
      </w:tr>
      <w:tr w:rsidR="00FF4E5F" w:rsidRPr="002A5DD6" w14:paraId="5F760770" w14:textId="77777777" w:rsidTr="00AF0689">
        <w:tc>
          <w:tcPr>
            <w:tcW w:w="1530" w:type="dxa"/>
          </w:tcPr>
          <w:p w14:paraId="1A3E7131" w14:textId="77777777" w:rsidR="00FF4E5F" w:rsidRPr="002A5DD6" w:rsidRDefault="00FF4E5F" w:rsidP="006221DD">
            <w:pPr>
              <w:rPr>
                <w:sz w:val="22"/>
                <w:szCs w:val="22"/>
              </w:rPr>
            </w:pPr>
            <w:r w:rsidRPr="002A5DD6">
              <w:rPr>
                <w:sz w:val="22"/>
                <w:szCs w:val="22"/>
              </w:rPr>
              <w:t>04/01/2002 – 03/31/2004</w:t>
            </w:r>
          </w:p>
        </w:tc>
        <w:tc>
          <w:tcPr>
            <w:tcW w:w="2430" w:type="dxa"/>
          </w:tcPr>
          <w:p w14:paraId="68891979" w14:textId="77777777" w:rsidR="00FF4E5F" w:rsidRPr="002A5DD6" w:rsidRDefault="00FF4E5F" w:rsidP="00A909CE">
            <w:pPr>
              <w:rPr>
                <w:b/>
                <w:sz w:val="22"/>
                <w:szCs w:val="22"/>
              </w:rPr>
            </w:pPr>
            <w:r w:rsidRPr="002A5DD6">
              <w:rPr>
                <w:b/>
                <w:sz w:val="22"/>
                <w:szCs w:val="22"/>
              </w:rPr>
              <w:t>Gregory Vatcher</w:t>
            </w:r>
          </w:p>
        </w:tc>
        <w:tc>
          <w:tcPr>
            <w:tcW w:w="3240" w:type="dxa"/>
          </w:tcPr>
          <w:p w14:paraId="6EA32B65" w14:textId="77777777" w:rsidR="00FF4E5F" w:rsidRPr="002A5DD6" w:rsidRDefault="00FF4E5F" w:rsidP="00A909CE">
            <w:pPr>
              <w:rPr>
                <w:sz w:val="22"/>
                <w:szCs w:val="22"/>
              </w:rPr>
            </w:pPr>
            <w:r w:rsidRPr="002A5DD6">
              <w:rPr>
                <w:sz w:val="22"/>
                <w:szCs w:val="22"/>
              </w:rPr>
              <w:t>Postdoctoral Fellowship</w:t>
            </w:r>
          </w:p>
        </w:tc>
        <w:tc>
          <w:tcPr>
            <w:tcW w:w="1800" w:type="dxa"/>
          </w:tcPr>
          <w:p w14:paraId="04C4A5E0" w14:textId="77777777" w:rsidR="00FF4E5F" w:rsidRPr="002A5DD6" w:rsidRDefault="00FF4E5F" w:rsidP="00A909CE">
            <w:pPr>
              <w:rPr>
                <w:sz w:val="22"/>
                <w:szCs w:val="22"/>
              </w:rPr>
            </w:pPr>
            <w:r w:rsidRPr="002A5DD6">
              <w:rPr>
                <w:sz w:val="22"/>
                <w:szCs w:val="22"/>
              </w:rPr>
              <w:t>MSFHR</w:t>
            </w:r>
          </w:p>
        </w:tc>
        <w:tc>
          <w:tcPr>
            <w:tcW w:w="1260" w:type="dxa"/>
          </w:tcPr>
          <w:p w14:paraId="071C304F" w14:textId="77777777" w:rsidR="00FF4E5F" w:rsidRPr="002A5DD6" w:rsidRDefault="00FF4E5F" w:rsidP="00A909CE">
            <w:pPr>
              <w:rPr>
                <w:sz w:val="22"/>
                <w:szCs w:val="22"/>
              </w:rPr>
            </w:pPr>
            <w:r w:rsidRPr="002A5DD6">
              <w:rPr>
                <w:sz w:val="22"/>
                <w:szCs w:val="22"/>
              </w:rPr>
              <w:t>39,000</w:t>
            </w:r>
          </w:p>
        </w:tc>
      </w:tr>
      <w:tr w:rsidR="00FF4E5F" w:rsidRPr="002A5DD6" w14:paraId="4856E1FB" w14:textId="77777777" w:rsidTr="00AF0689">
        <w:tc>
          <w:tcPr>
            <w:tcW w:w="1530" w:type="dxa"/>
          </w:tcPr>
          <w:p w14:paraId="4E082B21" w14:textId="77777777" w:rsidR="00FF4E5F" w:rsidRPr="002A5DD6" w:rsidRDefault="00FF4E5F" w:rsidP="006221DD">
            <w:pPr>
              <w:rPr>
                <w:sz w:val="22"/>
                <w:szCs w:val="22"/>
              </w:rPr>
            </w:pPr>
            <w:r w:rsidRPr="002A5DD6">
              <w:rPr>
                <w:sz w:val="22"/>
                <w:szCs w:val="22"/>
              </w:rPr>
              <w:t>2000 - 2002</w:t>
            </w:r>
          </w:p>
        </w:tc>
        <w:tc>
          <w:tcPr>
            <w:tcW w:w="2430" w:type="dxa"/>
          </w:tcPr>
          <w:p w14:paraId="2A6B69DB" w14:textId="77777777" w:rsidR="00FF4E5F" w:rsidRPr="002A5DD6" w:rsidRDefault="00FF4E5F" w:rsidP="00A909CE">
            <w:pPr>
              <w:rPr>
                <w:sz w:val="22"/>
                <w:szCs w:val="22"/>
              </w:rPr>
            </w:pPr>
            <w:r w:rsidRPr="002A5DD6">
              <w:rPr>
                <w:b/>
                <w:sz w:val="22"/>
                <w:szCs w:val="22"/>
              </w:rPr>
              <w:t>Gregory Vatcher</w:t>
            </w:r>
          </w:p>
        </w:tc>
        <w:tc>
          <w:tcPr>
            <w:tcW w:w="3240" w:type="dxa"/>
          </w:tcPr>
          <w:p w14:paraId="75C8BA5E" w14:textId="77777777" w:rsidR="00FF4E5F" w:rsidRPr="002A5DD6" w:rsidRDefault="00FF4E5F" w:rsidP="00A909CE">
            <w:pPr>
              <w:rPr>
                <w:sz w:val="22"/>
                <w:szCs w:val="22"/>
              </w:rPr>
            </w:pPr>
            <w:r w:rsidRPr="002A5DD6">
              <w:rPr>
                <w:sz w:val="22"/>
                <w:szCs w:val="22"/>
              </w:rPr>
              <w:t>Postdoctoral Fellowship</w:t>
            </w:r>
          </w:p>
        </w:tc>
        <w:tc>
          <w:tcPr>
            <w:tcW w:w="1800" w:type="dxa"/>
          </w:tcPr>
          <w:p w14:paraId="30A290C0" w14:textId="77777777" w:rsidR="00FF4E5F" w:rsidRPr="002A5DD6" w:rsidRDefault="00FF4E5F" w:rsidP="00A909CE">
            <w:pPr>
              <w:rPr>
                <w:sz w:val="22"/>
                <w:szCs w:val="22"/>
              </w:rPr>
            </w:pPr>
            <w:r w:rsidRPr="002A5DD6">
              <w:rPr>
                <w:sz w:val="22"/>
                <w:szCs w:val="22"/>
              </w:rPr>
              <w:t>NSERC</w:t>
            </w:r>
          </w:p>
        </w:tc>
        <w:tc>
          <w:tcPr>
            <w:tcW w:w="1260" w:type="dxa"/>
          </w:tcPr>
          <w:p w14:paraId="6797DF1A" w14:textId="77777777" w:rsidR="00FF4E5F" w:rsidRPr="002A5DD6" w:rsidRDefault="00FF4E5F" w:rsidP="00A909CE">
            <w:pPr>
              <w:rPr>
                <w:sz w:val="22"/>
                <w:szCs w:val="22"/>
              </w:rPr>
            </w:pPr>
            <w:r w:rsidRPr="002A5DD6">
              <w:rPr>
                <w:sz w:val="22"/>
                <w:szCs w:val="22"/>
              </w:rPr>
              <w:t>35,000/yr</w:t>
            </w:r>
          </w:p>
        </w:tc>
      </w:tr>
    </w:tbl>
    <w:bookmarkEnd w:id="4"/>
    <w:p w14:paraId="4828257D" w14:textId="77777777" w:rsidR="00EF4C94" w:rsidRPr="002A5DD6" w:rsidRDefault="00EF4C94" w:rsidP="00805012">
      <w:pPr>
        <w:pStyle w:val="Heading1"/>
        <w:rPr>
          <w:szCs w:val="22"/>
        </w:rPr>
      </w:pPr>
      <w:r w:rsidRPr="002A5DD6">
        <w:rPr>
          <w:szCs w:val="22"/>
        </w:rPr>
        <w:t>TRAINEE AWARDS:</w:t>
      </w:r>
    </w:p>
    <w:p w14:paraId="4732F4F1" w14:textId="77777777" w:rsidR="00EF4C94" w:rsidRPr="002A5DD6" w:rsidRDefault="00EF4C94">
      <w:pPr>
        <w:rPr>
          <w:b/>
          <w:sz w:val="22"/>
          <w:szCs w:val="22"/>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430"/>
        <w:gridCol w:w="3240"/>
        <w:gridCol w:w="1890"/>
        <w:gridCol w:w="1296"/>
      </w:tblGrid>
      <w:tr w:rsidR="00F36404" w:rsidRPr="002A5DD6" w14:paraId="446940D1" w14:textId="77777777" w:rsidTr="00D030D0">
        <w:tc>
          <w:tcPr>
            <w:tcW w:w="1530" w:type="dxa"/>
            <w:tcBorders>
              <w:top w:val="single" w:sz="4" w:space="0" w:color="auto"/>
              <w:bottom w:val="single" w:sz="4" w:space="0" w:color="auto"/>
            </w:tcBorders>
          </w:tcPr>
          <w:p w14:paraId="08EB94CD" w14:textId="77777777" w:rsidR="00F36404" w:rsidRPr="002A5DD6" w:rsidRDefault="00F36404" w:rsidP="000F7A1A">
            <w:pPr>
              <w:rPr>
                <w:sz w:val="22"/>
                <w:szCs w:val="22"/>
              </w:rPr>
            </w:pPr>
            <w:r w:rsidRPr="002A5DD6">
              <w:rPr>
                <w:sz w:val="22"/>
                <w:szCs w:val="22"/>
              </w:rPr>
              <w:t>05/2021</w:t>
            </w:r>
            <w:r w:rsidR="00966D87" w:rsidRPr="002A5DD6">
              <w:rPr>
                <w:sz w:val="22"/>
                <w:szCs w:val="22"/>
              </w:rPr>
              <w:t>-06/2021</w:t>
            </w:r>
          </w:p>
        </w:tc>
        <w:tc>
          <w:tcPr>
            <w:tcW w:w="2430" w:type="dxa"/>
            <w:tcBorders>
              <w:top w:val="single" w:sz="4" w:space="0" w:color="auto"/>
              <w:bottom w:val="single" w:sz="4" w:space="0" w:color="auto"/>
            </w:tcBorders>
          </w:tcPr>
          <w:p w14:paraId="50B82861" w14:textId="77777777" w:rsidR="00F36404" w:rsidRPr="002A5DD6" w:rsidRDefault="00F36404" w:rsidP="00F36404">
            <w:pPr>
              <w:rPr>
                <w:b/>
                <w:sz w:val="22"/>
                <w:szCs w:val="22"/>
              </w:rPr>
            </w:pPr>
            <w:r w:rsidRPr="002A5DD6">
              <w:rPr>
                <w:b/>
                <w:sz w:val="22"/>
                <w:szCs w:val="22"/>
              </w:rPr>
              <w:t>Xiao Yu (Cathy) Yan</w:t>
            </w:r>
          </w:p>
        </w:tc>
        <w:tc>
          <w:tcPr>
            <w:tcW w:w="3240" w:type="dxa"/>
            <w:tcBorders>
              <w:top w:val="single" w:sz="4" w:space="0" w:color="auto"/>
              <w:bottom w:val="single" w:sz="4" w:space="0" w:color="auto"/>
            </w:tcBorders>
          </w:tcPr>
          <w:p w14:paraId="43F1FC03" w14:textId="77777777" w:rsidR="00F36404" w:rsidRPr="002A5DD6" w:rsidRDefault="00741ADA" w:rsidP="000F7A1A">
            <w:pPr>
              <w:rPr>
                <w:sz w:val="22"/>
                <w:szCs w:val="22"/>
              </w:rPr>
            </w:pPr>
            <w:r w:rsidRPr="002A5DD6">
              <w:rPr>
                <w:sz w:val="22"/>
                <w:szCs w:val="22"/>
              </w:rPr>
              <w:t>FOM Summer Student Research Program</w:t>
            </w:r>
            <w:r w:rsidR="00966D87" w:rsidRPr="002A5DD6">
              <w:rPr>
                <w:sz w:val="22"/>
                <w:szCs w:val="22"/>
              </w:rPr>
              <w:t xml:space="preserve"> </w:t>
            </w:r>
            <w:r w:rsidR="00966D87" w:rsidRPr="002A5DD6">
              <w:rPr>
                <w:b/>
                <w:i/>
                <w:sz w:val="22"/>
                <w:szCs w:val="22"/>
              </w:rPr>
              <w:t>(Declined)</w:t>
            </w:r>
          </w:p>
        </w:tc>
        <w:tc>
          <w:tcPr>
            <w:tcW w:w="1890" w:type="dxa"/>
            <w:tcBorders>
              <w:top w:val="single" w:sz="4" w:space="0" w:color="auto"/>
              <w:bottom w:val="single" w:sz="4" w:space="0" w:color="auto"/>
            </w:tcBorders>
          </w:tcPr>
          <w:p w14:paraId="355DD2B6" w14:textId="77777777" w:rsidR="00F36404" w:rsidRPr="002A5DD6" w:rsidRDefault="00741ADA" w:rsidP="000F7A1A">
            <w:pPr>
              <w:rPr>
                <w:sz w:val="22"/>
                <w:szCs w:val="22"/>
              </w:rPr>
            </w:pPr>
            <w:r w:rsidRPr="002A5DD6">
              <w:rPr>
                <w:sz w:val="22"/>
                <w:szCs w:val="22"/>
              </w:rPr>
              <w:t>University of Britsh Columbia</w:t>
            </w:r>
          </w:p>
        </w:tc>
        <w:tc>
          <w:tcPr>
            <w:tcW w:w="1296" w:type="dxa"/>
            <w:tcBorders>
              <w:top w:val="single" w:sz="4" w:space="0" w:color="auto"/>
              <w:bottom w:val="single" w:sz="4" w:space="0" w:color="auto"/>
            </w:tcBorders>
          </w:tcPr>
          <w:p w14:paraId="6B695EDD" w14:textId="77777777" w:rsidR="00F36404" w:rsidRPr="002A5DD6" w:rsidRDefault="00741ADA" w:rsidP="000F7A1A">
            <w:pPr>
              <w:rPr>
                <w:sz w:val="22"/>
                <w:szCs w:val="22"/>
              </w:rPr>
            </w:pPr>
            <w:r w:rsidRPr="002A5DD6">
              <w:rPr>
                <w:sz w:val="22"/>
                <w:szCs w:val="22"/>
              </w:rPr>
              <w:t>2,800</w:t>
            </w:r>
          </w:p>
        </w:tc>
      </w:tr>
      <w:tr w:rsidR="00F36404" w:rsidRPr="002A5DD6" w14:paraId="148506B3" w14:textId="77777777" w:rsidTr="00D030D0">
        <w:tc>
          <w:tcPr>
            <w:tcW w:w="1530" w:type="dxa"/>
            <w:tcBorders>
              <w:top w:val="single" w:sz="4" w:space="0" w:color="auto"/>
              <w:bottom w:val="single" w:sz="4" w:space="0" w:color="auto"/>
            </w:tcBorders>
          </w:tcPr>
          <w:p w14:paraId="14E86792" w14:textId="77777777" w:rsidR="00F36404" w:rsidRPr="002A5DD6" w:rsidRDefault="00F36404" w:rsidP="000F7A1A">
            <w:pPr>
              <w:rPr>
                <w:sz w:val="22"/>
                <w:szCs w:val="22"/>
              </w:rPr>
            </w:pPr>
            <w:r w:rsidRPr="002A5DD6">
              <w:rPr>
                <w:sz w:val="22"/>
                <w:szCs w:val="22"/>
              </w:rPr>
              <w:t>05/</w:t>
            </w:r>
            <w:r w:rsidR="00837A50" w:rsidRPr="002A5DD6">
              <w:rPr>
                <w:sz w:val="22"/>
                <w:szCs w:val="22"/>
              </w:rPr>
              <w:t>03/</w:t>
            </w:r>
            <w:r w:rsidRPr="002A5DD6">
              <w:rPr>
                <w:sz w:val="22"/>
                <w:szCs w:val="22"/>
              </w:rPr>
              <w:t>2021</w:t>
            </w:r>
            <w:r w:rsidR="00837A50" w:rsidRPr="002A5DD6">
              <w:rPr>
                <w:sz w:val="22"/>
                <w:szCs w:val="22"/>
              </w:rPr>
              <w:t>-08/20/2021</w:t>
            </w:r>
          </w:p>
        </w:tc>
        <w:tc>
          <w:tcPr>
            <w:tcW w:w="2430" w:type="dxa"/>
            <w:tcBorders>
              <w:top w:val="single" w:sz="4" w:space="0" w:color="auto"/>
              <w:bottom w:val="single" w:sz="4" w:space="0" w:color="auto"/>
            </w:tcBorders>
          </w:tcPr>
          <w:p w14:paraId="32DA171E" w14:textId="77777777" w:rsidR="00F36404" w:rsidRPr="002A5DD6" w:rsidRDefault="00F36404" w:rsidP="000F7A1A">
            <w:pPr>
              <w:rPr>
                <w:b/>
                <w:sz w:val="22"/>
                <w:szCs w:val="22"/>
              </w:rPr>
            </w:pPr>
            <w:r w:rsidRPr="002A5DD6">
              <w:rPr>
                <w:b/>
                <w:sz w:val="22"/>
                <w:szCs w:val="22"/>
              </w:rPr>
              <w:t>Xiao Yu (Cathy) Yan</w:t>
            </w:r>
          </w:p>
        </w:tc>
        <w:tc>
          <w:tcPr>
            <w:tcW w:w="3240" w:type="dxa"/>
            <w:tcBorders>
              <w:top w:val="single" w:sz="4" w:space="0" w:color="auto"/>
              <w:bottom w:val="single" w:sz="4" w:space="0" w:color="auto"/>
            </w:tcBorders>
          </w:tcPr>
          <w:p w14:paraId="73B5B3E2" w14:textId="77777777" w:rsidR="00F36404" w:rsidRPr="002A5DD6" w:rsidRDefault="00885E39">
            <w:pPr>
              <w:rPr>
                <w:sz w:val="22"/>
                <w:szCs w:val="22"/>
              </w:rPr>
            </w:pPr>
            <w:r w:rsidRPr="002A5DD6">
              <w:rPr>
                <w:sz w:val="22"/>
                <w:szCs w:val="22"/>
              </w:rPr>
              <w:t>BC Cancer Studentship</w:t>
            </w:r>
          </w:p>
        </w:tc>
        <w:tc>
          <w:tcPr>
            <w:tcW w:w="1890" w:type="dxa"/>
            <w:tcBorders>
              <w:top w:val="single" w:sz="4" w:space="0" w:color="auto"/>
              <w:bottom w:val="single" w:sz="4" w:space="0" w:color="auto"/>
            </w:tcBorders>
          </w:tcPr>
          <w:p w14:paraId="1CC2EB13" w14:textId="77777777" w:rsidR="00F36404" w:rsidRPr="002A5DD6" w:rsidRDefault="00885E39" w:rsidP="000F7A1A">
            <w:pPr>
              <w:rPr>
                <w:sz w:val="22"/>
                <w:szCs w:val="22"/>
              </w:rPr>
            </w:pPr>
            <w:r w:rsidRPr="002A5DD6">
              <w:rPr>
                <w:sz w:val="22"/>
                <w:szCs w:val="22"/>
              </w:rPr>
              <w:t>BC Cancer</w:t>
            </w:r>
          </w:p>
        </w:tc>
        <w:tc>
          <w:tcPr>
            <w:tcW w:w="1296" w:type="dxa"/>
            <w:tcBorders>
              <w:top w:val="single" w:sz="4" w:space="0" w:color="auto"/>
              <w:bottom w:val="single" w:sz="4" w:space="0" w:color="auto"/>
            </w:tcBorders>
          </w:tcPr>
          <w:p w14:paraId="7CC1090C" w14:textId="77777777" w:rsidR="00F36404" w:rsidRPr="002A5DD6" w:rsidRDefault="00885E39" w:rsidP="000F7A1A">
            <w:pPr>
              <w:rPr>
                <w:sz w:val="22"/>
                <w:szCs w:val="22"/>
              </w:rPr>
            </w:pPr>
            <w:r w:rsidRPr="002A5DD6">
              <w:rPr>
                <w:sz w:val="22"/>
                <w:szCs w:val="22"/>
              </w:rPr>
              <w:t>6,000</w:t>
            </w:r>
          </w:p>
        </w:tc>
      </w:tr>
      <w:tr w:rsidR="00F36404" w:rsidRPr="002A5DD6" w14:paraId="638E9CAD" w14:textId="77777777" w:rsidTr="00D030D0">
        <w:tc>
          <w:tcPr>
            <w:tcW w:w="1530" w:type="dxa"/>
            <w:tcBorders>
              <w:top w:val="single" w:sz="4" w:space="0" w:color="auto"/>
              <w:bottom w:val="single" w:sz="4" w:space="0" w:color="auto"/>
            </w:tcBorders>
          </w:tcPr>
          <w:p w14:paraId="4E5EC5E3" w14:textId="77777777" w:rsidR="00F36404" w:rsidRPr="002A5DD6" w:rsidRDefault="00F36404" w:rsidP="000F7A1A">
            <w:pPr>
              <w:rPr>
                <w:sz w:val="22"/>
                <w:szCs w:val="22"/>
              </w:rPr>
            </w:pPr>
            <w:r w:rsidRPr="002A5DD6">
              <w:rPr>
                <w:sz w:val="22"/>
                <w:szCs w:val="22"/>
              </w:rPr>
              <w:t>05/</w:t>
            </w:r>
            <w:r w:rsidR="000A7498" w:rsidRPr="002A5DD6">
              <w:rPr>
                <w:sz w:val="22"/>
                <w:szCs w:val="22"/>
              </w:rPr>
              <w:t>01/</w:t>
            </w:r>
            <w:r w:rsidRPr="002A5DD6">
              <w:rPr>
                <w:sz w:val="22"/>
                <w:szCs w:val="22"/>
              </w:rPr>
              <w:t>2021</w:t>
            </w:r>
            <w:r w:rsidR="000A7498" w:rsidRPr="002A5DD6">
              <w:rPr>
                <w:sz w:val="22"/>
                <w:szCs w:val="22"/>
              </w:rPr>
              <w:t>-08/31/2021</w:t>
            </w:r>
          </w:p>
        </w:tc>
        <w:tc>
          <w:tcPr>
            <w:tcW w:w="2430" w:type="dxa"/>
            <w:tcBorders>
              <w:top w:val="single" w:sz="4" w:space="0" w:color="auto"/>
              <w:bottom w:val="single" w:sz="4" w:space="0" w:color="auto"/>
            </w:tcBorders>
          </w:tcPr>
          <w:p w14:paraId="24DA6C89" w14:textId="77777777" w:rsidR="00F36404" w:rsidRPr="002A5DD6" w:rsidRDefault="00F36404" w:rsidP="000F7A1A">
            <w:pPr>
              <w:rPr>
                <w:b/>
                <w:sz w:val="22"/>
                <w:szCs w:val="22"/>
              </w:rPr>
            </w:pPr>
            <w:r w:rsidRPr="002A5DD6">
              <w:rPr>
                <w:b/>
                <w:sz w:val="22"/>
                <w:szCs w:val="22"/>
              </w:rPr>
              <w:t>Xiao Yu (Cathy) Yan</w:t>
            </w:r>
          </w:p>
        </w:tc>
        <w:tc>
          <w:tcPr>
            <w:tcW w:w="3240" w:type="dxa"/>
            <w:tcBorders>
              <w:top w:val="single" w:sz="4" w:space="0" w:color="auto"/>
              <w:bottom w:val="single" w:sz="4" w:space="0" w:color="auto"/>
            </w:tcBorders>
          </w:tcPr>
          <w:p w14:paraId="6A8279CA" w14:textId="77777777" w:rsidR="000A7498" w:rsidRPr="002A5DD6" w:rsidRDefault="00F36404">
            <w:pPr>
              <w:rPr>
                <w:sz w:val="22"/>
                <w:szCs w:val="22"/>
              </w:rPr>
            </w:pPr>
            <w:r w:rsidRPr="002A5DD6">
              <w:rPr>
                <w:sz w:val="22"/>
                <w:szCs w:val="22"/>
              </w:rPr>
              <w:t xml:space="preserve">GSAT Summer Studentship </w:t>
            </w:r>
          </w:p>
          <w:p w14:paraId="2A87392A" w14:textId="77777777" w:rsidR="00F36404" w:rsidRPr="002A5DD6" w:rsidRDefault="00F36404" w:rsidP="00966D87">
            <w:pPr>
              <w:rPr>
                <w:b/>
                <w:i/>
                <w:sz w:val="22"/>
                <w:szCs w:val="22"/>
              </w:rPr>
            </w:pPr>
            <w:r w:rsidRPr="002A5DD6">
              <w:rPr>
                <w:b/>
                <w:i/>
                <w:sz w:val="22"/>
                <w:szCs w:val="22"/>
              </w:rPr>
              <w:t>(Declined</w:t>
            </w:r>
            <w:r w:rsidR="005C4804" w:rsidRPr="002A5DD6">
              <w:rPr>
                <w:b/>
                <w:i/>
                <w:sz w:val="22"/>
                <w:szCs w:val="22"/>
              </w:rPr>
              <w:t>)</w:t>
            </w:r>
          </w:p>
        </w:tc>
        <w:tc>
          <w:tcPr>
            <w:tcW w:w="1890" w:type="dxa"/>
            <w:tcBorders>
              <w:top w:val="single" w:sz="4" w:space="0" w:color="auto"/>
              <w:bottom w:val="single" w:sz="4" w:space="0" w:color="auto"/>
            </w:tcBorders>
          </w:tcPr>
          <w:p w14:paraId="20A8C0A0" w14:textId="77777777" w:rsidR="00F36404" w:rsidRPr="002A5DD6" w:rsidRDefault="00F36404" w:rsidP="000F7A1A">
            <w:pPr>
              <w:rPr>
                <w:sz w:val="22"/>
                <w:szCs w:val="22"/>
              </w:rPr>
            </w:pPr>
            <w:r w:rsidRPr="002A5DD6">
              <w:rPr>
                <w:sz w:val="22"/>
                <w:szCs w:val="22"/>
              </w:rPr>
              <w:t>University of British Columbia</w:t>
            </w:r>
          </w:p>
        </w:tc>
        <w:tc>
          <w:tcPr>
            <w:tcW w:w="1296" w:type="dxa"/>
            <w:tcBorders>
              <w:top w:val="single" w:sz="4" w:space="0" w:color="auto"/>
              <w:bottom w:val="single" w:sz="4" w:space="0" w:color="auto"/>
            </w:tcBorders>
          </w:tcPr>
          <w:p w14:paraId="04F26EBB" w14:textId="77777777" w:rsidR="00F36404" w:rsidRPr="002A5DD6" w:rsidRDefault="000A7498" w:rsidP="000F7A1A">
            <w:pPr>
              <w:rPr>
                <w:sz w:val="22"/>
                <w:szCs w:val="22"/>
              </w:rPr>
            </w:pPr>
            <w:r w:rsidRPr="002A5DD6">
              <w:rPr>
                <w:sz w:val="22"/>
                <w:szCs w:val="22"/>
              </w:rPr>
              <w:t>4,050</w:t>
            </w:r>
          </w:p>
        </w:tc>
      </w:tr>
      <w:tr w:rsidR="00F36404" w:rsidRPr="002A5DD6" w14:paraId="71DD2316" w14:textId="77777777" w:rsidTr="00D030D0">
        <w:tc>
          <w:tcPr>
            <w:tcW w:w="1530" w:type="dxa"/>
            <w:tcBorders>
              <w:top w:val="single" w:sz="4" w:space="0" w:color="auto"/>
              <w:bottom w:val="single" w:sz="4" w:space="0" w:color="auto"/>
            </w:tcBorders>
          </w:tcPr>
          <w:p w14:paraId="711D8125" w14:textId="77777777" w:rsidR="00F36404" w:rsidRPr="002A5DD6" w:rsidRDefault="00D6258D" w:rsidP="000F7A1A">
            <w:pPr>
              <w:rPr>
                <w:sz w:val="22"/>
                <w:szCs w:val="22"/>
              </w:rPr>
            </w:pPr>
            <w:r w:rsidRPr="002A5DD6">
              <w:rPr>
                <w:sz w:val="22"/>
                <w:szCs w:val="22"/>
              </w:rPr>
              <w:t>05/10/2021-08/27/2021</w:t>
            </w:r>
          </w:p>
        </w:tc>
        <w:tc>
          <w:tcPr>
            <w:tcW w:w="2430" w:type="dxa"/>
            <w:tcBorders>
              <w:top w:val="single" w:sz="4" w:space="0" w:color="auto"/>
              <w:bottom w:val="single" w:sz="4" w:space="0" w:color="auto"/>
            </w:tcBorders>
          </w:tcPr>
          <w:p w14:paraId="13F062A7" w14:textId="77777777" w:rsidR="00F36404" w:rsidRPr="002A5DD6" w:rsidRDefault="00F36404" w:rsidP="00F36404">
            <w:pPr>
              <w:rPr>
                <w:b/>
                <w:sz w:val="22"/>
                <w:szCs w:val="22"/>
              </w:rPr>
            </w:pPr>
            <w:r w:rsidRPr="002A5DD6">
              <w:rPr>
                <w:b/>
                <w:sz w:val="22"/>
                <w:szCs w:val="22"/>
              </w:rPr>
              <w:t>Signe MacLennan</w:t>
            </w:r>
          </w:p>
        </w:tc>
        <w:tc>
          <w:tcPr>
            <w:tcW w:w="3240" w:type="dxa"/>
            <w:tcBorders>
              <w:top w:val="single" w:sz="4" w:space="0" w:color="auto"/>
              <w:bottom w:val="single" w:sz="4" w:space="0" w:color="auto"/>
            </w:tcBorders>
          </w:tcPr>
          <w:p w14:paraId="08055E0A" w14:textId="77777777" w:rsidR="00F36404" w:rsidRPr="002A5DD6" w:rsidRDefault="00D6258D" w:rsidP="00F36404">
            <w:pPr>
              <w:rPr>
                <w:sz w:val="22"/>
                <w:szCs w:val="22"/>
              </w:rPr>
            </w:pPr>
            <w:r w:rsidRPr="002A5DD6">
              <w:rPr>
                <w:sz w:val="22"/>
                <w:szCs w:val="22"/>
              </w:rPr>
              <w:t xml:space="preserve">NSERC </w:t>
            </w:r>
            <w:r w:rsidRPr="002A5DD6">
              <w:rPr>
                <w:bCs/>
                <w:color w:val="000000"/>
                <w:sz w:val="22"/>
                <w:szCs w:val="22"/>
              </w:rPr>
              <w:t>Undergraduate Student Research Award</w:t>
            </w:r>
          </w:p>
        </w:tc>
        <w:tc>
          <w:tcPr>
            <w:tcW w:w="1890" w:type="dxa"/>
            <w:tcBorders>
              <w:top w:val="single" w:sz="4" w:space="0" w:color="auto"/>
              <w:bottom w:val="single" w:sz="4" w:space="0" w:color="auto"/>
            </w:tcBorders>
          </w:tcPr>
          <w:p w14:paraId="50F5500B" w14:textId="77777777" w:rsidR="00F36404" w:rsidRPr="002A5DD6" w:rsidRDefault="00F36404" w:rsidP="00F36404">
            <w:pPr>
              <w:rPr>
                <w:sz w:val="22"/>
                <w:szCs w:val="22"/>
              </w:rPr>
            </w:pPr>
            <w:r w:rsidRPr="002A5DD6">
              <w:rPr>
                <w:sz w:val="22"/>
                <w:szCs w:val="22"/>
              </w:rPr>
              <w:t>N</w:t>
            </w:r>
            <w:r w:rsidR="00D6258D" w:rsidRPr="002A5DD6">
              <w:rPr>
                <w:sz w:val="22"/>
                <w:szCs w:val="22"/>
              </w:rPr>
              <w:t>atural Sciences and Engineering Research Council of Canada</w:t>
            </w:r>
            <w:r w:rsidR="00F26B09" w:rsidRPr="002A5DD6">
              <w:rPr>
                <w:sz w:val="22"/>
                <w:szCs w:val="22"/>
              </w:rPr>
              <w:t xml:space="preserve"> and University of British Columbia</w:t>
            </w:r>
          </w:p>
        </w:tc>
        <w:tc>
          <w:tcPr>
            <w:tcW w:w="1296" w:type="dxa"/>
            <w:tcBorders>
              <w:top w:val="single" w:sz="4" w:space="0" w:color="auto"/>
              <w:bottom w:val="single" w:sz="4" w:space="0" w:color="auto"/>
            </w:tcBorders>
          </w:tcPr>
          <w:p w14:paraId="6E0C887D" w14:textId="77777777" w:rsidR="00F36404" w:rsidRPr="002A5DD6" w:rsidRDefault="00D6258D" w:rsidP="000F7A1A">
            <w:pPr>
              <w:rPr>
                <w:sz w:val="22"/>
                <w:szCs w:val="22"/>
              </w:rPr>
            </w:pPr>
            <w:r w:rsidRPr="002A5DD6">
              <w:rPr>
                <w:sz w:val="22"/>
                <w:szCs w:val="22"/>
              </w:rPr>
              <w:t>7,500</w:t>
            </w:r>
          </w:p>
        </w:tc>
      </w:tr>
      <w:tr w:rsidR="00F36404" w:rsidRPr="002A5DD6" w14:paraId="3CFE88BD" w14:textId="77777777" w:rsidTr="00D030D0">
        <w:tc>
          <w:tcPr>
            <w:tcW w:w="1530" w:type="dxa"/>
            <w:tcBorders>
              <w:top w:val="single" w:sz="4" w:space="0" w:color="auto"/>
              <w:bottom w:val="single" w:sz="4" w:space="0" w:color="auto"/>
            </w:tcBorders>
          </w:tcPr>
          <w:p w14:paraId="4B97F09D" w14:textId="77777777" w:rsidR="00F36404" w:rsidRPr="002A5DD6" w:rsidRDefault="00F36404" w:rsidP="000F7A1A">
            <w:pPr>
              <w:rPr>
                <w:sz w:val="22"/>
                <w:szCs w:val="22"/>
              </w:rPr>
            </w:pPr>
            <w:r w:rsidRPr="002A5DD6">
              <w:rPr>
                <w:sz w:val="22"/>
                <w:szCs w:val="22"/>
              </w:rPr>
              <w:t>03/23/2020</w:t>
            </w:r>
          </w:p>
        </w:tc>
        <w:tc>
          <w:tcPr>
            <w:tcW w:w="2430" w:type="dxa"/>
            <w:tcBorders>
              <w:top w:val="single" w:sz="4" w:space="0" w:color="auto"/>
              <w:bottom w:val="single" w:sz="4" w:space="0" w:color="auto"/>
            </w:tcBorders>
          </w:tcPr>
          <w:p w14:paraId="1EF686FC" w14:textId="77777777" w:rsidR="00F36404" w:rsidRPr="002A5DD6" w:rsidRDefault="00F36404" w:rsidP="000F7A1A">
            <w:pPr>
              <w:rPr>
                <w:b/>
                <w:sz w:val="22"/>
                <w:szCs w:val="22"/>
              </w:rPr>
            </w:pPr>
            <w:r w:rsidRPr="002A5DD6">
              <w:rPr>
                <w:b/>
                <w:sz w:val="22"/>
                <w:szCs w:val="22"/>
              </w:rPr>
              <w:t>Vanessa Porter</w:t>
            </w:r>
          </w:p>
        </w:tc>
        <w:tc>
          <w:tcPr>
            <w:tcW w:w="3240" w:type="dxa"/>
            <w:tcBorders>
              <w:top w:val="single" w:sz="4" w:space="0" w:color="auto"/>
              <w:bottom w:val="single" w:sz="4" w:space="0" w:color="auto"/>
            </w:tcBorders>
          </w:tcPr>
          <w:p w14:paraId="72A5441D" w14:textId="77777777" w:rsidR="00F36404" w:rsidRPr="002A5DD6" w:rsidRDefault="00F36404" w:rsidP="000F7A1A">
            <w:pPr>
              <w:rPr>
                <w:sz w:val="22"/>
                <w:szCs w:val="22"/>
              </w:rPr>
            </w:pPr>
            <w:r w:rsidRPr="002A5DD6">
              <w:rPr>
                <w:sz w:val="22"/>
                <w:szCs w:val="22"/>
              </w:rPr>
              <w:t>Travel Award (International Papillomavirus Conference)</w:t>
            </w:r>
          </w:p>
        </w:tc>
        <w:tc>
          <w:tcPr>
            <w:tcW w:w="1890" w:type="dxa"/>
            <w:tcBorders>
              <w:top w:val="single" w:sz="4" w:space="0" w:color="auto"/>
              <w:bottom w:val="single" w:sz="4" w:space="0" w:color="auto"/>
            </w:tcBorders>
          </w:tcPr>
          <w:p w14:paraId="4933132E" w14:textId="77777777" w:rsidR="00F36404" w:rsidRPr="002A5DD6" w:rsidRDefault="00F36404" w:rsidP="000F7A1A">
            <w:pPr>
              <w:rPr>
                <w:sz w:val="22"/>
                <w:szCs w:val="22"/>
              </w:rPr>
            </w:pPr>
            <w:r w:rsidRPr="002A5DD6">
              <w:rPr>
                <w:sz w:val="22"/>
                <w:szCs w:val="22"/>
              </w:rPr>
              <w:t>Canadian Cancer Society Research Institute</w:t>
            </w:r>
          </w:p>
        </w:tc>
        <w:tc>
          <w:tcPr>
            <w:tcW w:w="1296" w:type="dxa"/>
            <w:tcBorders>
              <w:top w:val="single" w:sz="4" w:space="0" w:color="auto"/>
              <w:bottom w:val="single" w:sz="4" w:space="0" w:color="auto"/>
            </w:tcBorders>
          </w:tcPr>
          <w:p w14:paraId="4773B549" w14:textId="77777777" w:rsidR="00F36404" w:rsidRPr="002A5DD6" w:rsidRDefault="00F36404" w:rsidP="000F7A1A">
            <w:pPr>
              <w:rPr>
                <w:sz w:val="22"/>
                <w:szCs w:val="22"/>
                <w:highlight w:val="yellow"/>
              </w:rPr>
            </w:pPr>
            <w:r w:rsidRPr="002A5DD6">
              <w:rPr>
                <w:sz w:val="22"/>
                <w:szCs w:val="22"/>
              </w:rPr>
              <w:t>2,000</w:t>
            </w:r>
          </w:p>
        </w:tc>
      </w:tr>
      <w:tr w:rsidR="00F36404" w:rsidRPr="002A5DD6" w14:paraId="54DF1ED3" w14:textId="77777777" w:rsidTr="00D030D0">
        <w:tc>
          <w:tcPr>
            <w:tcW w:w="1530" w:type="dxa"/>
            <w:tcBorders>
              <w:top w:val="single" w:sz="4" w:space="0" w:color="auto"/>
              <w:bottom w:val="single" w:sz="4" w:space="0" w:color="auto"/>
            </w:tcBorders>
          </w:tcPr>
          <w:p w14:paraId="0BD07EA0" w14:textId="77777777" w:rsidR="00F36404" w:rsidRPr="002A5DD6" w:rsidRDefault="00F36404" w:rsidP="00DD7FD7">
            <w:pPr>
              <w:rPr>
                <w:sz w:val="22"/>
                <w:szCs w:val="22"/>
              </w:rPr>
            </w:pPr>
            <w:r w:rsidRPr="002A5DD6">
              <w:rPr>
                <w:sz w:val="22"/>
                <w:szCs w:val="22"/>
              </w:rPr>
              <w:t>01/03/2020</w:t>
            </w:r>
          </w:p>
        </w:tc>
        <w:tc>
          <w:tcPr>
            <w:tcW w:w="2430" w:type="dxa"/>
            <w:tcBorders>
              <w:top w:val="single" w:sz="4" w:space="0" w:color="auto"/>
              <w:bottom w:val="single" w:sz="4" w:space="0" w:color="auto"/>
            </w:tcBorders>
          </w:tcPr>
          <w:p w14:paraId="589669EF" w14:textId="77777777" w:rsidR="00F36404" w:rsidRPr="002A5DD6" w:rsidRDefault="00F36404" w:rsidP="00DD7FD7">
            <w:pPr>
              <w:rPr>
                <w:b/>
                <w:sz w:val="22"/>
                <w:szCs w:val="22"/>
              </w:rPr>
            </w:pPr>
            <w:r w:rsidRPr="002A5DD6">
              <w:rPr>
                <w:b/>
                <w:sz w:val="22"/>
                <w:szCs w:val="22"/>
              </w:rPr>
              <w:t>Vanessa Porter</w:t>
            </w:r>
          </w:p>
        </w:tc>
        <w:tc>
          <w:tcPr>
            <w:tcW w:w="3240" w:type="dxa"/>
            <w:tcBorders>
              <w:top w:val="single" w:sz="4" w:space="0" w:color="auto"/>
              <w:bottom w:val="single" w:sz="4" w:space="0" w:color="auto"/>
            </w:tcBorders>
          </w:tcPr>
          <w:p w14:paraId="1D6ADD4D" w14:textId="77777777" w:rsidR="00F36404" w:rsidRPr="002A5DD6" w:rsidRDefault="00F36404" w:rsidP="00DD7FD7">
            <w:pPr>
              <w:rPr>
                <w:sz w:val="22"/>
                <w:szCs w:val="22"/>
              </w:rPr>
            </w:pPr>
            <w:r w:rsidRPr="002A5DD6">
              <w:rPr>
                <w:sz w:val="22"/>
                <w:szCs w:val="22"/>
              </w:rPr>
              <w:t>Early Career Investigator Travel Award</w:t>
            </w:r>
          </w:p>
        </w:tc>
        <w:tc>
          <w:tcPr>
            <w:tcW w:w="1890" w:type="dxa"/>
            <w:tcBorders>
              <w:top w:val="single" w:sz="4" w:space="0" w:color="auto"/>
              <w:bottom w:val="single" w:sz="4" w:space="0" w:color="auto"/>
            </w:tcBorders>
          </w:tcPr>
          <w:p w14:paraId="27B8A6E5" w14:textId="77777777" w:rsidR="00F36404" w:rsidRPr="002A5DD6" w:rsidRDefault="00F36404" w:rsidP="00DD7FD7">
            <w:pPr>
              <w:rPr>
                <w:sz w:val="22"/>
                <w:szCs w:val="22"/>
              </w:rPr>
            </w:pPr>
            <w:r w:rsidRPr="002A5DD6">
              <w:rPr>
                <w:sz w:val="22"/>
                <w:szCs w:val="22"/>
              </w:rPr>
              <w:t>International Papillomavirus Society</w:t>
            </w:r>
          </w:p>
        </w:tc>
        <w:tc>
          <w:tcPr>
            <w:tcW w:w="1296" w:type="dxa"/>
            <w:tcBorders>
              <w:top w:val="single" w:sz="4" w:space="0" w:color="auto"/>
              <w:bottom w:val="single" w:sz="4" w:space="0" w:color="auto"/>
            </w:tcBorders>
          </w:tcPr>
          <w:p w14:paraId="71E76373" w14:textId="77777777" w:rsidR="00F36404" w:rsidRPr="002A5DD6" w:rsidRDefault="00F36404" w:rsidP="00DD7FD7">
            <w:pPr>
              <w:rPr>
                <w:sz w:val="22"/>
                <w:szCs w:val="22"/>
              </w:rPr>
            </w:pPr>
            <w:r w:rsidRPr="002A5DD6">
              <w:rPr>
                <w:sz w:val="22"/>
                <w:szCs w:val="22"/>
              </w:rPr>
              <w:t>500 Euros + free registration</w:t>
            </w:r>
          </w:p>
        </w:tc>
      </w:tr>
      <w:tr w:rsidR="00F36404" w:rsidRPr="002A5DD6" w14:paraId="0B708F06" w14:textId="77777777" w:rsidTr="00D030D0">
        <w:tc>
          <w:tcPr>
            <w:tcW w:w="1530" w:type="dxa"/>
            <w:tcBorders>
              <w:top w:val="single" w:sz="4" w:space="0" w:color="auto"/>
              <w:bottom w:val="single" w:sz="4" w:space="0" w:color="auto"/>
            </w:tcBorders>
          </w:tcPr>
          <w:p w14:paraId="0EAE5BCC" w14:textId="77777777" w:rsidR="00F36404" w:rsidRPr="002A5DD6" w:rsidRDefault="00F36404" w:rsidP="000A4B55">
            <w:pPr>
              <w:rPr>
                <w:sz w:val="22"/>
                <w:szCs w:val="22"/>
              </w:rPr>
            </w:pPr>
            <w:r w:rsidRPr="002A5DD6">
              <w:rPr>
                <w:sz w:val="22"/>
                <w:szCs w:val="22"/>
              </w:rPr>
              <w:t>03/2018</w:t>
            </w:r>
          </w:p>
        </w:tc>
        <w:tc>
          <w:tcPr>
            <w:tcW w:w="2430" w:type="dxa"/>
            <w:tcBorders>
              <w:top w:val="single" w:sz="4" w:space="0" w:color="auto"/>
              <w:bottom w:val="single" w:sz="4" w:space="0" w:color="auto"/>
            </w:tcBorders>
          </w:tcPr>
          <w:p w14:paraId="52045E1A" w14:textId="77777777" w:rsidR="00F36404" w:rsidRPr="002A5DD6" w:rsidRDefault="00F36404" w:rsidP="00784B3C">
            <w:pPr>
              <w:rPr>
                <w:b/>
                <w:sz w:val="22"/>
                <w:szCs w:val="22"/>
              </w:rPr>
            </w:pPr>
            <w:r w:rsidRPr="002A5DD6">
              <w:rPr>
                <w:b/>
                <w:sz w:val="22"/>
                <w:szCs w:val="22"/>
              </w:rPr>
              <w:t>Hye-Jung</w:t>
            </w:r>
            <w:r w:rsidRPr="002A5DD6">
              <w:rPr>
                <w:sz w:val="22"/>
                <w:szCs w:val="22"/>
              </w:rPr>
              <w:t xml:space="preserve"> (</w:t>
            </w:r>
            <w:r w:rsidRPr="002A5DD6">
              <w:rPr>
                <w:b/>
                <w:sz w:val="22"/>
                <w:szCs w:val="22"/>
              </w:rPr>
              <w:t>Elizabeth) Chun</w:t>
            </w:r>
          </w:p>
        </w:tc>
        <w:tc>
          <w:tcPr>
            <w:tcW w:w="3240" w:type="dxa"/>
            <w:tcBorders>
              <w:top w:val="single" w:sz="4" w:space="0" w:color="auto"/>
              <w:bottom w:val="single" w:sz="4" w:space="0" w:color="auto"/>
            </w:tcBorders>
          </w:tcPr>
          <w:p w14:paraId="0C9ADFBE" w14:textId="77777777" w:rsidR="00F36404" w:rsidRPr="002A5DD6" w:rsidRDefault="00F36404" w:rsidP="00897D16">
            <w:pPr>
              <w:rPr>
                <w:sz w:val="22"/>
                <w:szCs w:val="22"/>
              </w:rPr>
            </w:pPr>
            <w:r w:rsidRPr="002A5DD6">
              <w:rPr>
                <w:sz w:val="22"/>
                <w:szCs w:val="22"/>
              </w:rPr>
              <w:t>TCG Trainee Collaboration and Travel Award (International Rhabdoid Tumour Meeting)</w:t>
            </w:r>
          </w:p>
        </w:tc>
        <w:tc>
          <w:tcPr>
            <w:tcW w:w="1890" w:type="dxa"/>
            <w:tcBorders>
              <w:top w:val="single" w:sz="4" w:space="0" w:color="auto"/>
              <w:bottom w:val="single" w:sz="4" w:space="0" w:color="auto"/>
            </w:tcBorders>
          </w:tcPr>
          <w:p w14:paraId="2C863CC3" w14:textId="77777777" w:rsidR="00F36404" w:rsidRPr="002A5DD6" w:rsidRDefault="00F36404" w:rsidP="00953E21">
            <w:pPr>
              <w:rPr>
                <w:sz w:val="22"/>
                <w:szCs w:val="22"/>
              </w:rPr>
            </w:pPr>
            <w:r w:rsidRPr="002A5DD6">
              <w:rPr>
                <w:sz w:val="22"/>
                <w:szCs w:val="22"/>
              </w:rPr>
              <w:t>University of British Columbia</w:t>
            </w:r>
          </w:p>
        </w:tc>
        <w:tc>
          <w:tcPr>
            <w:tcW w:w="1296" w:type="dxa"/>
            <w:tcBorders>
              <w:top w:val="single" w:sz="4" w:space="0" w:color="auto"/>
              <w:bottom w:val="single" w:sz="4" w:space="0" w:color="auto"/>
            </w:tcBorders>
          </w:tcPr>
          <w:p w14:paraId="34D5DC48" w14:textId="77777777" w:rsidR="00F36404" w:rsidRPr="002A5DD6" w:rsidRDefault="00F36404" w:rsidP="00784B3C">
            <w:pPr>
              <w:rPr>
                <w:sz w:val="22"/>
                <w:szCs w:val="22"/>
              </w:rPr>
            </w:pPr>
            <w:r w:rsidRPr="002A5DD6">
              <w:rPr>
                <w:sz w:val="22"/>
                <w:szCs w:val="22"/>
              </w:rPr>
              <w:t>1,565</w:t>
            </w:r>
          </w:p>
        </w:tc>
      </w:tr>
      <w:tr w:rsidR="00F36404" w:rsidRPr="002A5DD6" w14:paraId="024345E3" w14:textId="77777777" w:rsidTr="00D030D0">
        <w:tc>
          <w:tcPr>
            <w:tcW w:w="1530" w:type="dxa"/>
            <w:tcBorders>
              <w:top w:val="single" w:sz="4" w:space="0" w:color="auto"/>
              <w:bottom w:val="single" w:sz="4" w:space="0" w:color="auto"/>
            </w:tcBorders>
          </w:tcPr>
          <w:p w14:paraId="782B9CFD" w14:textId="77777777" w:rsidR="00F36404" w:rsidRPr="002A5DD6" w:rsidRDefault="00F36404" w:rsidP="000A4B55">
            <w:pPr>
              <w:rPr>
                <w:sz w:val="22"/>
                <w:szCs w:val="22"/>
              </w:rPr>
            </w:pPr>
            <w:r w:rsidRPr="002A5DD6">
              <w:rPr>
                <w:sz w:val="22"/>
                <w:szCs w:val="22"/>
              </w:rPr>
              <w:t>09/2017</w:t>
            </w:r>
          </w:p>
        </w:tc>
        <w:tc>
          <w:tcPr>
            <w:tcW w:w="2430" w:type="dxa"/>
            <w:tcBorders>
              <w:top w:val="single" w:sz="4" w:space="0" w:color="auto"/>
              <w:bottom w:val="single" w:sz="4" w:space="0" w:color="auto"/>
            </w:tcBorders>
          </w:tcPr>
          <w:p w14:paraId="3C327E83" w14:textId="77777777" w:rsidR="00F36404" w:rsidRPr="002A5DD6" w:rsidRDefault="00F36404" w:rsidP="00784B3C">
            <w:pPr>
              <w:rPr>
                <w:b/>
                <w:sz w:val="22"/>
                <w:szCs w:val="22"/>
                <w:highlight w:val="yellow"/>
              </w:rPr>
            </w:pPr>
            <w:r w:rsidRPr="002A5DD6">
              <w:rPr>
                <w:b/>
                <w:sz w:val="22"/>
                <w:szCs w:val="22"/>
              </w:rPr>
              <w:t>Su min (Lisa) Wei</w:t>
            </w:r>
          </w:p>
        </w:tc>
        <w:tc>
          <w:tcPr>
            <w:tcW w:w="3240" w:type="dxa"/>
            <w:tcBorders>
              <w:top w:val="single" w:sz="4" w:space="0" w:color="auto"/>
              <w:bottom w:val="single" w:sz="4" w:space="0" w:color="auto"/>
            </w:tcBorders>
          </w:tcPr>
          <w:p w14:paraId="782C30F1" w14:textId="77777777" w:rsidR="00F36404" w:rsidRPr="002A5DD6" w:rsidRDefault="00F36404" w:rsidP="00897D16">
            <w:pPr>
              <w:autoSpaceDE w:val="0"/>
              <w:autoSpaceDN w:val="0"/>
              <w:adjustRightInd w:val="0"/>
              <w:rPr>
                <w:sz w:val="22"/>
                <w:szCs w:val="22"/>
              </w:rPr>
            </w:pPr>
            <w:r w:rsidRPr="002A5DD6">
              <w:rPr>
                <w:sz w:val="22"/>
                <w:szCs w:val="22"/>
              </w:rPr>
              <w:t>TCG Travel Award (ASH Annual Meeting)</w:t>
            </w:r>
          </w:p>
        </w:tc>
        <w:tc>
          <w:tcPr>
            <w:tcW w:w="1890" w:type="dxa"/>
            <w:tcBorders>
              <w:top w:val="single" w:sz="4" w:space="0" w:color="auto"/>
              <w:bottom w:val="single" w:sz="4" w:space="0" w:color="auto"/>
            </w:tcBorders>
          </w:tcPr>
          <w:p w14:paraId="525E8715" w14:textId="77777777" w:rsidR="00F36404" w:rsidRPr="002A5DD6" w:rsidRDefault="00F36404" w:rsidP="00953E21">
            <w:pPr>
              <w:rPr>
                <w:sz w:val="22"/>
                <w:szCs w:val="22"/>
              </w:rPr>
            </w:pPr>
            <w:r w:rsidRPr="002A5DD6">
              <w:rPr>
                <w:sz w:val="22"/>
                <w:szCs w:val="22"/>
              </w:rPr>
              <w:t>University of British Columbia</w:t>
            </w:r>
          </w:p>
        </w:tc>
        <w:tc>
          <w:tcPr>
            <w:tcW w:w="1296" w:type="dxa"/>
            <w:tcBorders>
              <w:top w:val="single" w:sz="4" w:space="0" w:color="auto"/>
              <w:bottom w:val="single" w:sz="4" w:space="0" w:color="auto"/>
            </w:tcBorders>
          </w:tcPr>
          <w:p w14:paraId="0F712273" w14:textId="77777777" w:rsidR="00F36404" w:rsidRPr="002A5DD6" w:rsidRDefault="00F36404" w:rsidP="00784B3C">
            <w:pPr>
              <w:rPr>
                <w:sz w:val="22"/>
                <w:szCs w:val="22"/>
              </w:rPr>
            </w:pPr>
            <w:r w:rsidRPr="002A5DD6">
              <w:rPr>
                <w:sz w:val="22"/>
                <w:szCs w:val="22"/>
              </w:rPr>
              <w:t>2,250</w:t>
            </w:r>
          </w:p>
        </w:tc>
      </w:tr>
      <w:tr w:rsidR="00F36404" w:rsidRPr="002A5DD6" w14:paraId="3C8D66E4" w14:textId="77777777" w:rsidTr="00D030D0">
        <w:tc>
          <w:tcPr>
            <w:tcW w:w="1530" w:type="dxa"/>
            <w:tcBorders>
              <w:top w:val="single" w:sz="4" w:space="0" w:color="auto"/>
              <w:bottom w:val="single" w:sz="4" w:space="0" w:color="auto"/>
            </w:tcBorders>
          </w:tcPr>
          <w:p w14:paraId="69DCBA1A" w14:textId="77777777" w:rsidR="00F36404" w:rsidRPr="002A5DD6" w:rsidRDefault="00F36404" w:rsidP="000A4B55">
            <w:pPr>
              <w:rPr>
                <w:sz w:val="22"/>
                <w:szCs w:val="22"/>
              </w:rPr>
            </w:pPr>
            <w:r w:rsidRPr="002A5DD6">
              <w:rPr>
                <w:sz w:val="22"/>
                <w:szCs w:val="22"/>
              </w:rPr>
              <w:t>09/2017</w:t>
            </w:r>
          </w:p>
        </w:tc>
        <w:tc>
          <w:tcPr>
            <w:tcW w:w="2430" w:type="dxa"/>
            <w:tcBorders>
              <w:top w:val="single" w:sz="4" w:space="0" w:color="auto"/>
              <w:bottom w:val="single" w:sz="4" w:space="0" w:color="auto"/>
            </w:tcBorders>
          </w:tcPr>
          <w:p w14:paraId="53DC70D5" w14:textId="77777777" w:rsidR="00F36404" w:rsidRPr="002A5DD6" w:rsidRDefault="00F36404" w:rsidP="00784B3C">
            <w:pPr>
              <w:rPr>
                <w:b/>
                <w:sz w:val="22"/>
                <w:szCs w:val="22"/>
              </w:rPr>
            </w:pPr>
            <w:r w:rsidRPr="002A5DD6">
              <w:rPr>
                <w:b/>
                <w:sz w:val="22"/>
                <w:szCs w:val="22"/>
              </w:rPr>
              <w:t>Hye-Jung</w:t>
            </w:r>
            <w:r w:rsidRPr="002A5DD6">
              <w:rPr>
                <w:sz w:val="22"/>
                <w:szCs w:val="22"/>
              </w:rPr>
              <w:t xml:space="preserve"> (</w:t>
            </w:r>
            <w:r w:rsidRPr="002A5DD6">
              <w:rPr>
                <w:b/>
                <w:sz w:val="22"/>
                <w:szCs w:val="22"/>
              </w:rPr>
              <w:t>Elizabeth) Chun</w:t>
            </w:r>
          </w:p>
        </w:tc>
        <w:tc>
          <w:tcPr>
            <w:tcW w:w="3240" w:type="dxa"/>
            <w:tcBorders>
              <w:top w:val="single" w:sz="4" w:space="0" w:color="auto"/>
              <w:bottom w:val="single" w:sz="4" w:space="0" w:color="auto"/>
            </w:tcBorders>
          </w:tcPr>
          <w:p w14:paraId="4AE16FBF" w14:textId="77777777" w:rsidR="00F36404" w:rsidRPr="002A5DD6" w:rsidRDefault="00F36404" w:rsidP="0093186B">
            <w:pPr>
              <w:autoSpaceDE w:val="0"/>
              <w:autoSpaceDN w:val="0"/>
              <w:adjustRightInd w:val="0"/>
              <w:rPr>
                <w:sz w:val="22"/>
                <w:szCs w:val="22"/>
              </w:rPr>
            </w:pPr>
            <w:r w:rsidRPr="002A5DD6">
              <w:rPr>
                <w:sz w:val="22"/>
                <w:szCs w:val="22"/>
              </w:rPr>
              <w:t>CEEHRC Travel Award (4</w:t>
            </w:r>
            <w:r w:rsidRPr="002A5DD6">
              <w:rPr>
                <w:sz w:val="22"/>
                <w:szCs w:val="22"/>
                <w:vertAlign w:val="superscript"/>
              </w:rPr>
              <w:t>th</w:t>
            </w:r>
            <w:r w:rsidRPr="002A5DD6">
              <w:rPr>
                <w:sz w:val="22"/>
                <w:szCs w:val="22"/>
              </w:rPr>
              <w:t xml:space="preserve"> Canadian Conference on Epigenetics)</w:t>
            </w:r>
          </w:p>
        </w:tc>
        <w:tc>
          <w:tcPr>
            <w:tcW w:w="1890" w:type="dxa"/>
            <w:tcBorders>
              <w:top w:val="single" w:sz="4" w:space="0" w:color="auto"/>
              <w:bottom w:val="single" w:sz="4" w:space="0" w:color="auto"/>
            </w:tcBorders>
          </w:tcPr>
          <w:p w14:paraId="4588E075" w14:textId="77777777" w:rsidR="00F36404" w:rsidRPr="002A5DD6" w:rsidRDefault="00F36404" w:rsidP="00953E21">
            <w:pPr>
              <w:rPr>
                <w:sz w:val="22"/>
                <w:szCs w:val="22"/>
              </w:rPr>
            </w:pPr>
            <w:r w:rsidRPr="002A5DD6">
              <w:rPr>
                <w:sz w:val="22"/>
                <w:szCs w:val="22"/>
              </w:rPr>
              <w:t>Canadian Epigenetics, Environment and Health Research Consortium Network</w:t>
            </w:r>
          </w:p>
        </w:tc>
        <w:tc>
          <w:tcPr>
            <w:tcW w:w="1296" w:type="dxa"/>
            <w:tcBorders>
              <w:top w:val="single" w:sz="4" w:space="0" w:color="auto"/>
              <w:bottom w:val="single" w:sz="4" w:space="0" w:color="auto"/>
            </w:tcBorders>
          </w:tcPr>
          <w:p w14:paraId="2F17BBD3" w14:textId="77777777" w:rsidR="00F36404" w:rsidRPr="002A5DD6" w:rsidRDefault="00F36404" w:rsidP="00784B3C">
            <w:pPr>
              <w:rPr>
                <w:sz w:val="22"/>
                <w:szCs w:val="22"/>
              </w:rPr>
            </w:pPr>
            <w:r w:rsidRPr="002A5DD6">
              <w:rPr>
                <w:sz w:val="22"/>
                <w:szCs w:val="22"/>
              </w:rPr>
              <w:t>500</w:t>
            </w:r>
          </w:p>
        </w:tc>
      </w:tr>
      <w:tr w:rsidR="00F36404" w:rsidRPr="002A5DD6" w14:paraId="4F41BE6D" w14:textId="77777777" w:rsidTr="00D030D0">
        <w:tc>
          <w:tcPr>
            <w:tcW w:w="1530" w:type="dxa"/>
            <w:tcBorders>
              <w:top w:val="single" w:sz="4" w:space="0" w:color="auto"/>
              <w:bottom w:val="single" w:sz="4" w:space="0" w:color="auto"/>
            </w:tcBorders>
          </w:tcPr>
          <w:p w14:paraId="17B11F7C" w14:textId="77777777" w:rsidR="00F36404" w:rsidRPr="002A5DD6" w:rsidRDefault="00F36404" w:rsidP="000A4B55">
            <w:pPr>
              <w:rPr>
                <w:sz w:val="22"/>
                <w:szCs w:val="22"/>
              </w:rPr>
            </w:pPr>
            <w:r w:rsidRPr="002A5DD6">
              <w:rPr>
                <w:sz w:val="22"/>
                <w:szCs w:val="22"/>
              </w:rPr>
              <w:t>06/2017</w:t>
            </w:r>
          </w:p>
        </w:tc>
        <w:tc>
          <w:tcPr>
            <w:tcW w:w="2430" w:type="dxa"/>
            <w:tcBorders>
              <w:top w:val="single" w:sz="4" w:space="0" w:color="auto"/>
              <w:bottom w:val="single" w:sz="4" w:space="0" w:color="auto"/>
            </w:tcBorders>
          </w:tcPr>
          <w:p w14:paraId="011185AF" w14:textId="77777777" w:rsidR="00F36404" w:rsidRPr="002A5DD6" w:rsidRDefault="00F36404" w:rsidP="00784B3C">
            <w:pPr>
              <w:rPr>
                <w:b/>
                <w:sz w:val="22"/>
                <w:szCs w:val="22"/>
              </w:rPr>
            </w:pPr>
            <w:r w:rsidRPr="002A5DD6">
              <w:rPr>
                <w:b/>
                <w:sz w:val="22"/>
                <w:szCs w:val="22"/>
              </w:rPr>
              <w:t>Su min (Lisa) Wei</w:t>
            </w:r>
          </w:p>
        </w:tc>
        <w:tc>
          <w:tcPr>
            <w:tcW w:w="3240" w:type="dxa"/>
            <w:tcBorders>
              <w:top w:val="single" w:sz="4" w:space="0" w:color="auto"/>
              <w:bottom w:val="single" w:sz="4" w:space="0" w:color="auto"/>
            </w:tcBorders>
          </w:tcPr>
          <w:p w14:paraId="18422F71" w14:textId="77777777" w:rsidR="00F36404" w:rsidRPr="002A5DD6" w:rsidRDefault="00F36404" w:rsidP="0093186B">
            <w:pPr>
              <w:autoSpaceDE w:val="0"/>
              <w:autoSpaceDN w:val="0"/>
              <w:adjustRightInd w:val="0"/>
              <w:rPr>
                <w:sz w:val="22"/>
                <w:szCs w:val="22"/>
              </w:rPr>
            </w:pPr>
            <w:r w:rsidRPr="002A5DD6">
              <w:rPr>
                <w:sz w:val="22"/>
                <w:szCs w:val="22"/>
              </w:rPr>
              <w:t>Travel Award (Pathway and Network Analysis of -Omics Data Workshop)</w:t>
            </w:r>
          </w:p>
        </w:tc>
        <w:tc>
          <w:tcPr>
            <w:tcW w:w="1890" w:type="dxa"/>
            <w:tcBorders>
              <w:top w:val="single" w:sz="4" w:space="0" w:color="auto"/>
              <w:bottom w:val="single" w:sz="4" w:space="0" w:color="auto"/>
            </w:tcBorders>
          </w:tcPr>
          <w:p w14:paraId="3E22C39D" w14:textId="77777777" w:rsidR="00F36404" w:rsidRPr="002A5DD6" w:rsidRDefault="00F36404" w:rsidP="00953E21">
            <w:pPr>
              <w:rPr>
                <w:sz w:val="22"/>
                <w:szCs w:val="22"/>
              </w:rPr>
            </w:pPr>
            <w:r w:rsidRPr="002A5DD6">
              <w:rPr>
                <w:sz w:val="22"/>
                <w:szCs w:val="22"/>
              </w:rPr>
              <w:t>Canadian Bioinformatics Workshop</w:t>
            </w:r>
          </w:p>
        </w:tc>
        <w:tc>
          <w:tcPr>
            <w:tcW w:w="1296" w:type="dxa"/>
            <w:tcBorders>
              <w:top w:val="single" w:sz="4" w:space="0" w:color="auto"/>
              <w:bottom w:val="single" w:sz="4" w:space="0" w:color="auto"/>
            </w:tcBorders>
          </w:tcPr>
          <w:p w14:paraId="56B740E7" w14:textId="77777777" w:rsidR="00F36404" w:rsidRPr="002A5DD6" w:rsidRDefault="00F36404" w:rsidP="00784B3C">
            <w:pPr>
              <w:rPr>
                <w:sz w:val="22"/>
                <w:szCs w:val="22"/>
              </w:rPr>
            </w:pPr>
            <w:r w:rsidRPr="002A5DD6">
              <w:rPr>
                <w:sz w:val="22"/>
                <w:szCs w:val="22"/>
              </w:rPr>
              <w:t>1,300</w:t>
            </w:r>
          </w:p>
        </w:tc>
      </w:tr>
      <w:tr w:rsidR="00F36404" w:rsidRPr="002A5DD6" w14:paraId="2D7C3C7A" w14:textId="77777777" w:rsidTr="00D030D0">
        <w:tc>
          <w:tcPr>
            <w:tcW w:w="1530" w:type="dxa"/>
            <w:tcBorders>
              <w:top w:val="single" w:sz="4" w:space="0" w:color="auto"/>
              <w:bottom w:val="single" w:sz="4" w:space="0" w:color="auto"/>
            </w:tcBorders>
          </w:tcPr>
          <w:p w14:paraId="283333A4" w14:textId="77777777" w:rsidR="00F36404" w:rsidRPr="002A5DD6" w:rsidRDefault="00F36404" w:rsidP="000A4B55">
            <w:pPr>
              <w:rPr>
                <w:sz w:val="22"/>
                <w:szCs w:val="22"/>
              </w:rPr>
            </w:pPr>
            <w:r w:rsidRPr="002A5DD6">
              <w:rPr>
                <w:sz w:val="22"/>
                <w:szCs w:val="22"/>
              </w:rPr>
              <w:t>03/2017</w:t>
            </w:r>
          </w:p>
        </w:tc>
        <w:tc>
          <w:tcPr>
            <w:tcW w:w="2430" w:type="dxa"/>
            <w:tcBorders>
              <w:top w:val="single" w:sz="4" w:space="0" w:color="auto"/>
              <w:bottom w:val="single" w:sz="4" w:space="0" w:color="auto"/>
            </w:tcBorders>
          </w:tcPr>
          <w:p w14:paraId="4F50DE76" w14:textId="77777777" w:rsidR="00F36404" w:rsidRPr="002A5DD6" w:rsidRDefault="00F36404" w:rsidP="00784B3C">
            <w:pPr>
              <w:rPr>
                <w:b/>
                <w:sz w:val="22"/>
                <w:szCs w:val="22"/>
              </w:rPr>
            </w:pPr>
            <w:r w:rsidRPr="002A5DD6">
              <w:rPr>
                <w:b/>
                <w:sz w:val="22"/>
                <w:szCs w:val="22"/>
              </w:rPr>
              <w:t>Hye-Jung</w:t>
            </w:r>
            <w:r w:rsidRPr="002A5DD6">
              <w:rPr>
                <w:sz w:val="22"/>
                <w:szCs w:val="22"/>
              </w:rPr>
              <w:t xml:space="preserve"> (</w:t>
            </w:r>
            <w:r w:rsidRPr="002A5DD6">
              <w:rPr>
                <w:b/>
                <w:sz w:val="22"/>
                <w:szCs w:val="22"/>
              </w:rPr>
              <w:t>Elizabeth) Chun</w:t>
            </w:r>
          </w:p>
        </w:tc>
        <w:tc>
          <w:tcPr>
            <w:tcW w:w="3240" w:type="dxa"/>
            <w:tcBorders>
              <w:top w:val="single" w:sz="4" w:space="0" w:color="auto"/>
              <w:bottom w:val="single" w:sz="4" w:space="0" w:color="auto"/>
            </w:tcBorders>
          </w:tcPr>
          <w:p w14:paraId="6C73446F" w14:textId="77777777" w:rsidR="00F36404" w:rsidRPr="002A5DD6" w:rsidRDefault="00F36404" w:rsidP="0093186B">
            <w:pPr>
              <w:autoSpaceDE w:val="0"/>
              <w:autoSpaceDN w:val="0"/>
              <w:adjustRightInd w:val="0"/>
              <w:rPr>
                <w:sz w:val="22"/>
                <w:szCs w:val="22"/>
              </w:rPr>
            </w:pPr>
            <w:r w:rsidRPr="002A5DD6">
              <w:rPr>
                <w:sz w:val="22"/>
                <w:szCs w:val="22"/>
              </w:rPr>
              <w:t>Travel Award (2nd European Cancer Epigenetics</w:t>
            </w:r>
          </w:p>
          <w:p w14:paraId="1D1541EC" w14:textId="77777777" w:rsidR="00F36404" w:rsidRPr="002A5DD6" w:rsidRDefault="00F36404" w:rsidP="0093186B">
            <w:pPr>
              <w:autoSpaceDE w:val="0"/>
              <w:autoSpaceDN w:val="0"/>
              <w:adjustRightInd w:val="0"/>
              <w:rPr>
                <w:sz w:val="22"/>
                <w:szCs w:val="22"/>
              </w:rPr>
            </w:pPr>
            <w:r w:rsidRPr="002A5DD6">
              <w:rPr>
                <w:sz w:val="22"/>
                <w:szCs w:val="22"/>
              </w:rPr>
              <w:t>Conference in Heidelberg, Germany)</w:t>
            </w:r>
          </w:p>
        </w:tc>
        <w:tc>
          <w:tcPr>
            <w:tcW w:w="1890" w:type="dxa"/>
            <w:tcBorders>
              <w:top w:val="single" w:sz="4" w:space="0" w:color="auto"/>
              <w:bottom w:val="single" w:sz="4" w:space="0" w:color="auto"/>
            </w:tcBorders>
          </w:tcPr>
          <w:p w14:paraId="538ECE47" w14:textId="77777777" w:rsidR="00F36404" w:rsidRPr="002A5DD6" w:rsidRDefault="00F36404" w:rsidP="00953E21">
            <w:pPr>
              <w:rPr>
                <w:sz w:val="22"/>
                <w:szCs w:val="22"/>
              </w:rPr>
            </w:pPr>
            <w:r w:rsidRPr="002A5DD6">
              <w:rPr>
                <w:sz w:val="22"/>
                <w:szCs w:val="22"/>
              </w:rPr>
              <w:t>UBC Faculty of Medicine</w:t>
            </w:r>
          </w:p>
        </w:tc>
        <w:tc>
          <w:tcPr>
            <w:tcW w:w="1296" w:type="dxa"/>
            <w:tcBorders>
              <w:top w:val="single" w:sz="4" w:space="0" w:color="auto"/>
              <w:bottom w:val="single" w:sz="4" w:space="0" w:color="auto"/>
            </w:tcBorders>
          </w:tcPr>
          <w:p w14:paraId="288C67F0" w14:textId="77777777" w:rsidR="00F36404" w:rsidRPr="002A5DD6" w:rsidRDefault="00F36404" w:rsidP="00784B3C">
            <w:pPr>
              <w:rPr>
                <w:sz w:val="22"/>
                <w:szCs w:val="22"/>
              </w:rPr>
            </w:pPr>
            <w:r w:rsidRPr="002A5DD6">
              <w:rPr>
                <w:sz w:val="22"/>
                <w:szCs w:val="22"/>
              </w:rPr>
              <w:t>1,000</w:t>
            </w:r>
          </w:p>
        </w:tc>
      </w:tr>
      <w:tr w:rsidR="00F36404" w:rsidRPr="002A5DD6" w14:paraId="50855098" w14:textId="77777777" w:rsidTr="00D030D0">
        <w:tc>
          <w:tcPr>
            <w:tcW w:w="1530" w:type="dxa"/>
            <w:tcBorders>
              <w:top w:val="single" w:sz="4" w:space="0" w:color="auto"/>
              <w:bottom w:val="single" w:sz="4" w:space="0" w:color="auto"/>
            </w:tcBorders>
          </w:tcPr>
          <w:p w14:paraId="1228E971" w14:textId="77777777" w:rsidR="00F36404" w:rsidRPr="002A5DD6" w:rsidRDefault="00F36404" w:rsidP="000A4B55">
            <w:pPr>
              <w:rPr>
                <w:sz w:val="22"/>
                <w:szCs w:val="22"/>
              </w:rPr>
            </w:pPr>
            <w:r w:rsidRPr="002A5DD6">
              <w:rPr>
                <w:sz w:val="22"/>
                <w:szCs w:val="22"/>
              </w:rPr>
              <w:t>03/15/2017</w:t>
            </w:r>
          </w:p>
        </w:tc>
        <w:tc>
          <w:tcPr>
            <w:tcW w:w="2430" w:type="dxa"/>
            <w:tcBorders>
              <w:top w:val="single" w:sz="4" w:space="0" w:color="auto"/>
              <w:bottom w:val="single" w:sz="4" w:space="0" w:color="auto"/>
            </w:tcBorders>
          </w:tcPr>
          <w:p w14:paraId="469054B7" w14:textId="77777777" w:rsidR="00F36404" w:rsidRPr="002A5DD6" w:rsidRDefault="00F36404" w:rsidP="00784B3C">
            <w:pPr>
              <w:rPr>
                <w:b/>
                <w:sz w:val="22"/>
                <w:szCs w:val="22"/>
              </w:rPr>
            </w:pPr>
            <w:r w:rsidRPr="002A5DD6">
              <w:rPr>
                <w:b/>
                <w:sz w:val="22"/>
                <w:szCs w:val="22"/>
              </w:rPr>
              <w:t>Hye-Jung</w:t>
            </w:r>
            <w:r w:rsidRPr="002A5DD6">
              <w:rPr>
                <w:sz w:val="22"/>
                <w:szCs w:val="22"/>
              </w:rPr>
              <w:t xml:space="preserve"> (</w:t>
            </w:r>
            <w:r w:rsidRPr="002A5DD6">
              <w:rPr>
                <w:b/>
                <w:sz w:val="22"/>
                <w:szCs w:val="22"/>
              </w:rPr>
              <w:t>Elizabeth) Chun</w:t>
            </w:r>
          </w:p>
        </w:tc>
        <w:tc>
          <w:tcPr>
            <w:tcW w:w="3240" w:type="dxa"/>
            <w:tcBorders>
              <w:top w:val="single" w:sz="4" w:space="0" w:color="auto"/>
              <w:bottom w:val="single" w:sz="4" w:space="0" w:color="auto"/>
            </w:tcBorders>
          </w:tcPr>
          <w:p w14:paraId="2A0EC0F5" w14:textId="77777777" w:rsidR="00F36404" w:rsidRPr="002A5DD6" w:rsidRDefault="00F36404" w:rsidP="00953E21">
            <w:pPr>
              <w:autoSpaceDE w:val="0"/>
              <w:autoSpaceDN w:val="0"/>
              <w:adjustRightInd w:val="0"/>
              <w:rPr>
                <w:sz w:val="22"/>
                <w:szCs w:val="22"/>
              </w:rPr>
            </w:pPr>
            <w:r w:rsidRPr="002A5DD6">
              <w:rPr>
                <w:sz w:val="22"/>
                <w:szCs w:val="22"/>
              </w:rPr>
              <w:t>CEEHRC Travel Award (2nd European Cancer Epigenetics</w:t>
            </w:r>
          </w:p>
          <w:p w14:paraId="130D2DA1" w14:textId="77777777" w:rsidR="00F36404" w:rsidRPr="002A5DD6" w:rsidRDefault="00F36404" w:rsidP="00953E21">
            <w:pPr>
              <w:rPr>
                <w:sz w:val="22"/>
                <w:szCs w:val="22"/>
              </w:rPr>
            </w:pPr>
            <w:r w:rsidRPr="002A5DD6">
              <w:rPr>
                <w:sz w:val="22"/>
                <w:szCs w:val="22"/>
              </w:rPr>
              <w:t>Conference in Heidelberg, Germany)</w:t>
            </w:r>
          </w:p>
        </w:tc>
        <w:tc>
          <w:tcPr>
            <w:tcW w:w="1890" w:type="dxa"/>
            <w:tcBorders>
              <w:top w:val="single" w:sz="4" w:space="0" w:color="auto"/>
              <w:bottom w:val="single" w:sz="4" w:space="0" w:color="auto"/>
            </w:tcBorders>
          </w:tcPr>
          <w:p w14:paraId="7B9C3CEC" w14:textId="77777777" w:rsidR="00F36404" w:rsidRPr="002A5DD6" w:rsidRDefault="00F36404" w:rsidP="00953E21">
            <w:pPr>
              <w:rPr>
                <w:sz w:val="22"/>
                <w:szCs w:val="22"/>
              </w:rPr>
            </w:pPr>
            <w:r w:rsidRPr="002A5DD6">
              <w:rPr>
                <w:sz w:val="22"/>
                <w:szCs w:val="22"/>
              </w:rPr>
              <w:t>Canadian Epigenetics, Environment and Health Research Consortium Network</w:t>
            </w:r>
          </w:p>
        </w:tc>
        <w:tc>
          <w:tcPr>
            <w:tcW w:w="1296" w:type="dxa"/>
            <w:tcBorders>
              <w:top w:val="single" w:sz="4" w:space="0" w:color="auto"/>
              <w:bottom w:val="single" w:sz="4" w:space="0" w:color="auto"/>
            </w:tcBorders>
          </w:tcPr>
          <w:p w14:paraId="33DA15DB" w14:textId="77777777" w:rsidR="00F36404" w:rsidRPr="002A5DD6" w:rsidRDefault="00F36404" w:rsidP="00784B3C">
            <w:pPr>
              <w:rPr>
                <w:sz w:val="22"/>
                <w:szCs w:val="22"/>
              </w:rPr>
            </w:pPr>
            <w:r w:rsidRPr="002A5DD6">
              <w:rPr>
                <w:sz w:val="22"/>
                <w:szCs w:val="22"/>
              </w:rPr>
              <w:t>1,000</w:t>
            </w:r>
          </w:p>
        </w:tc>
      </w:tr>
      <w:tr w:rsidR="00F36404" w:rsidRPr="002A5DD6" w14:paraId="3C7266DB" w14:textId="77777777" w:rsidTr="00D030D0">
        <w:tc>
          <w:tcPr>
            <w:tcW w:w="1530" w:type="dxa"/>
            <w:tcBorders>
              <w:top w:val="single" w:sz="4" w:space="0" w:color="auto"/>
              <w:bottom w:val="single" w:sz="4" w:space="0" w:color="auto"/>
            </w:tcBorders>
          </w:tcPr>
          <w:p w14:paraId="2571AF7C" w14:textId="77777777" w:rsidR="00F36404" w:rsidRPr="002A5DD6" w:rsidRDefault="00F36404" w:rsidP="000A4B55">
            <w:pPr>
              <w:rPr>
                <w:sz w:val="22"/>
                <w:szCs w:val="22"/>
              </w:rPr>
            </w:pPr>
            <w:r w:rsidRPr="002A5DD6">
              <w:rPr>
                <w:sz w:val="22"/>
                <w:szCs w:val="22"/>
              </w:rPr>
              <w:t>2/22/2017</w:t>
            </w:r>
          </w:p>
        </w:tc>
        <w:tc>
          <w:tcPr>
            <w:tcW w:w="2430" w:type="dxa"/>
            <w:tcBorders>
              <w:top w:val="single" w:sz="4" w:space="0" w:color="auto"/>
              <w:bottom w:val="single" w:sz="4" w:space="0" w:color="auto"/>
            </w:tcBorders>
          </w:tcPr>
          <w:p w14:paraId="156600D7" w14:textId="77777777" w:rsidR="00F36404" w:rsidRPr="002A5DD6" w:rsidRDefault="00F36404" w:rsidP="00784B3C">
            <w:pPr>
              <w:rPr>
                <w:b/>
                <w:sz w:val="22"/>
                <w:szCs w:val="22"/>
              </w:rPr>
            </w:pPr>
            <w:r w:rsidRPr="002A5DD6">
              <w:rPr>
                <w:b/>
                <w:sz w:val="22"/>
                <w:szCs w:val="22"/>
              </w:rPr>
              <w:t>Hye-Jung</w:t>
            </w:r>
            <w:r w:rsidRPr="002A5DD6">
              <w:rPr>
                <w:sz w:val="22"/>
                <w:szCs w:val="22"/>
              </w:rPr>
              <w:t xml:space="preserve"> (</w:t>
            </w:r>
            <w:r w:rsidRPr="002A5DD6">
              <w:rPr>
                <w:b/>
                <w:sz w:val="22"/>
                <w:szCs w:val="22"/>
              </w:rPr>
              <w:t>Elizabeth) Chun</w:t>
            </w:r>
          </w:p>
        </w:tc>
        <w:tc>
          <w:tcPr>
            <w:tcW w:w="3240" w:type="dxa"/>
            <w:tcBorders>
              <w:top w:val="single" w:sz="4" w:space="0" w:color="auto"/>
              <w:bottom w:val="single" w:sz="4" w:space="0" w:color="auto"/>
            </w:tcBorders>
          </w:tcPr>
          <w:p w14:paraId="053AF4F3" w14:textId="77777777" w:rsidR="00F36404" w:rsidRPr="002A5DD6" w:rsidRDefault="00F36404" w:rsidP="00C01FE2">
            <w:pPr>
              <w:rPr>
                <w:sz w:val="22"/>
                <w:szCs w:val="22"/>
              </w:rPr>
            </w:pPr>
            <w:r w:rsidRPr="002A5DD6">
              <w:rPr>
                <w:sz w:val="22"/>
                <w:szCs w:val="22"/>
              </w:rPr>
              <w:t>Faculty of Science Graduate Award</w:t>
            </w:r>
          </w:p>
        </w:tc>
        <w:tc>
          <w:tcPr>
            <w:tcW w:w="1890" w:type="dxa"/>
            <w:tcBorders>
              <w:top w:val="single" w:sz="4" w:space="0" w:color="auto"/>
              <w:bottom w:val="single" w:sz="4" w:space="0" w:color="auto"/>
            </w:tcBorders>
          </w:tcPr>
          <w:p w14:paraId="41D3D4A3" w14:textId="77777777" w:rsidR="00F36404" w:rsidRPr="002A5DD6" w:rsidRDefault="00F36404" w:rsidP="00D2018D">
            <w:pPr>
              <w:rPr>
                <w:sz w:val="22"/>
                <w:szCs w:val="22"/>
              </w:rPr>
            </w:pPr>
            <w:r w:rsidRPr="002A5DD6">
              <w:rPr>
                <w:sz w:val="22"/>
                <w:szCs w:val="22"/>
              </w:rPr>
              <w:t>UBC</w:t>
            </w:r>
          </w:p>
        </w:tc>
        <w:tc>
          <w:tcPr>
            <w:tcW w:w="1296" w:type="dxa"/>
            <w:tcBorders>
              <w:top w:val="single" w:sz="4" w:space="0" w:color="auto"/>
              <w:bottom w:val="single" w:sz="4" w:space="0" w:color="auto"/>
            </w:tcBorders>
          </w:tcPr>
          <w:p w14:paraId="76913A31" w14:textId="77777777" w:rsidR="00F36404" w:rsidRPr="002A5DD6" w:rsidRDefault="00F36404" w:rsidP="00784B3C">
            <w:pPr>
              <w:rPr>
                <w:sz w:val="22"/>
                <w:szCs w:val="22"/>
              </w:rPr>
            </w:pPr>
            <w:r w:rsidRPr="002A5DD6">
              <w:rPr>
                <w:sz w:val="22"/>
                <w:szCs w:val="22"/>
              </w:rPr>
              <w:t>500</w:t>
            </w:r>
          </w:p>
        </w:tc>
      </w:tr>
      <w:tr w:rsidR="00F36404" w:rsidRPr="002A5DD6" w14:paraId="7EA3EEC2" w14:textId="77777777" w:rsidTr="00D030D0">
        <w:tc>
          <w:tcPr>
            <w:tcW w:w="1530" w:type="dxa"/>
            <w:tcBorders>
              <w:top w:val="single" w:sz="4" w:space="0" w:color="auto"/>
              <w:bottom w:val="single" w:sz="4" w:space="0" w:color="auto"/>
            </w:tcBorders>
          </w:tcPr>
          <w:p w14:paraId="0BE0BF8C" w14:textId="77777777" w:rsidR="00F36404" w:rsidRPr="002A5DD6" w:rsidRDefault="00F36404" w:rsidP="000A4B55">
            <w:pPr>
              <w:rPr>
                <w:sz w:val="22"/>
                <w:szCs w:val="22"/>
              </w:rPr>
            </w:pPr>
            <w:r w:rsidRPr="002A5DD6">
              <w:rPr>
                <w:sz w:val="22"/>
                <w:szCs w:val="22"/>
              </w:rPr>
              <w:t>07/28/2015</w:t>
            </w:r>
          </w:p>
        </w:tc>
        <w:tc>
          <w:tcPr>
            <w:tcW w:w="2430" w:type="dxa"/>
            <w:tcBorders>
              <w:top w:val="single" w:sz="4" w:space="0" w:color="auto"/>
              <w:bottom w:val="single" w:sz="4" w:space="0" w:color="auto"/>
            </w:tcBorders>
          </w:tcPr>
          <w:p w14:paraId="4821051F" w14:textId="77777777" w:rsidR="00F36404" w:rsidRPr="002A5DD6" w:rsidRDefault="00F36404" w:rsidP="00784B3C">
            <w:pPr>
              <w:rPr>
                <w:b/>
                <w:sz w:val="22"/>
                <w:szCs w:val="22"/>
              </w:rPr>
            </w:pPr>
            <w:r w:rsidRPr="002A5DD6">
              <w:rPr>
                <w:b/>
                <w:sz w:val="22"/>
                <w:szCs w:val="22"/>
              </w:rPr>
              <w:t>Hye-Jung</w:t>
            </w:r>
            <w:r w:rsidRPr="002A5DD6">
              <w:rPr>
                <w:sz w:val="22"/>
                <w:szCs w:val="22"/>
              </w:rPr>
              <w:t xml:space="preserve"> (</w:t>
            </w:r>
            <w:r w:rsidRPr="002A5DD6">
              <w:rPr>
                <w:b/>
                <w:sz w:val="22"/>
                <w:szCs w:val="22"/>
              </w:rPr>
              <w:t>Elizabeth) Chun</w:t>
            </w:r>
          </w:p>
        </w:tc>
        <w:tc>
          <w:tcPr>
            <w:tcW w:w="3240" w:type="dxa"/>
            <w:tcBorders>
              <w:top w:val="single" w:sz="4" w:space="0" w:color="auto"/>
              <w:bottom w:val="single" w:sz="4" w:space="0" w:color="auto"/>
            </w:tcBorders>
          </w:tcPr>
          <w:p w14:paraId="35CE56FF" w14:textId="77777777" w:rsidR="00F36404" w:rsidRPr="002A5DD6" w:rsidRDefault="00F36404" w:rsidP="00C01FE2">
            <w:pPr>
              <w:rPr>
                <w:sz w:val="22"/>
                <w:szCs w:val="22"/>
              </w:rPr>
            </w:pPr>
            <w:r w:rsidRPr="002A5DD6">
              <w:rPr>
                <w:sz w:val="22"/>
                <w:szCs w:val="22"/>
              </w:rPr>
              <w:t>Travel Award (CSHL meeting on Epigenetics &amp; Chromatin)</w:t>
            </w:r>
          </w:p>
        </w:tc>
        <w:tc>
          <w:tcPr>
            <w:tcW w:w="1890" w:type="dxa"/>
            <w:tcBorders>
              <w:top w:val="single" w:sz="4" w:space="0" w:color="auto"/>
              <w:bottom w:val="single" w:sz="4" w:space="0" w:color="auto"/>
            </w:tcBorders>
          </w:tcPr>
          <w:p w14:paraId="47EC3B38" w14:textId="77777777" w:rsidR="00F36404" w:rsidRPr="002A5DD6" w:rsidRDefault="00F36404" w:rsidP="00D2018D">
            <w:pPr>
              <w:rPr>
                <w:sz w:val="22"/>
                <w:szCs w:val="22"/>
              </w:rPr>
            </w:pPr>
            <w:r w:rsidRPr="002A5DD6">
              <w:rPr>
                <w:sz w:val="22"/>
                <w:szCs w:val="22"/>
              </w:rPr>
              <w:t>Canadian Cancer Society Research Institute</w:t>
            </w:r>
          </w:p>
        </w:tc>
        <w:tc>
          <w:tcPr>
            <w:tcW w:w="1296" w:type="dxa"/>
            <w:tcBorders>
              <w:top w:val="single" w:sz="4" w:space="0" w:color="auto"/>
              <w:bottom w:val="single" w:sz="4" w:space="0" w:color="auto"/>
            </w:tcBorders>
          </w:tcPr>
          <w:p w14:paraId="4CA8B13A" w14:textId="77777777" w:rsidR="00F36404" w:rsidRPr="002A5DD6" w:rsidRDefault="00F36404" w:rsidP="00784B3C">
            <w:pPr>
              <w:rPr>
                <w:sz w:val="22"/>
                <w:szCs w:val="22"/>
              </w:rPr>
            </w:pPr>
            <w:r w:rsidRPr="002A5DD6">
              <w:rPr>
                <w:sz w:val="22"/>
                <w:szCs w:val="22"/>
              </w:rPr>
              <w:t>2,000</w:t>
            </w:r>
          </w:p>
        </w:tc>
      </w:tr>
      <w:tr w:rsidR="00F36404" w:rsidRPr="002A5DD6" w14:paraId="2EF384AF" w14:textId="77777777" w:rsidTr="00D030D0">
        <w:tc>
          <w:tcPr>
            <w:tcW w:w="1530" w:type="dxa"/>
            <w:tcBorders>
              <w:top w:val="single" w:sz="4" w:space="0" w:color="auto"/>
              <w:bottom w:val="single" w:sz="4" w:space="0" w:color="auto"/>
            </w:tcBorders>
          </w:tcPr>
          <w:p w14:paraId="720B8FDF" w14:textId="77777777" w:rsidR="00F36404" w:rsidRPr="002A5DD6" w:rsidRDefault="00F36404" w:rsidP="000A4B55">
            <w:pPr>
              <w:rPr>
                <w:sz w:val="22"/>
                <w:szCs w:val="22"/>
              </w:rPr>
            </w:pPr>
            <w:r w:rsidRPr="002A5DD6">
              <w:rPr>
                <w:sz w:val="22"/>
                <w:szCs w:val="22"/>
              </w:rPr>
              <w:t>05/16/2015</w:t>
            </w:r>
          </w:p>
        </w:tc>
        <w:tc>
          <w:tcPr>
            <w:tcW w:w="2430" w:type="dxa"/>
            <w:tcBorders>
              <w:top w:val="single" w:sz="4" w:space="0" w:color="auto"/>
              <w:bottom w:val="single" w:sz="4" w:space="0" w:color="auto"/>
            </w:tcBorders>
          </w:tcPr>
          <w:p w14:paraId="409B408B" w14:textId="77777777" w:rsidR="00F36404" w:rsidRPr="002A5DD6" w:rsidRDefault="00F36404" w:rsidP="00784B3C">
            <w:pPr>
              <w:rPr>
                <w:b/>
                <w:sz w:val="22"/>
                <w:szCs w:val="22"/>
              </w:rPr>
            </w:pPr>
            <w:r w:rsidRPr="002A5DD6">
              <w:rPr>
                <w:b/>
                <w:sz w:val="22"/>
                <w:szCs w:val="22"/>
              </w:rPr>
              <w:t>James Topham</w:t>
            </w:r>
          </w:p>
        </w:tc>
        <w:tc>
          <w:tcPr>
            <w:tcW w:w="3240" w:type="dxa"/>
            <w:tcBorders>
              <w:top w:val="single" w:sz="4" w:space="0" w:color="auto"/>
              <w:bottom w:val="single" w:sz="4" w:space="0" w:color="auto"/>
            </w:tcBorders>
          </w:tcPr>
          <w:p w14:paraId="1F07E8F1" w14:textId="77777777" w:rsidR="00F36404" w:rsidRPr="002A5DD6" w:rsidRDefault="00F36404" w:rsidP="00C01FE2">
            <w:pPr>
              <w:rPr>
                <w:sz w:val="22"/>
                <w:szCs w:val="22"/>
              </w:rPr>
            </w:pPr>
            <w:r w:rsidRPr="002A5DD6">
              <w:rPr>
                <w:sz w:val="22"/>
                <w:szCs w:val="22"/>
              </w:rPr>
              <w:t>GSC Graduate Student Travel Award (for the ISMB 2016 Meeting)</w:t>
            </w:r>
          </w:p>
        </w:tc>
        <w:tc>
          <w:tcPr>
            <w:tcW w:w="1890" w:type="dxa"/>
            <w:tcBorders>
              <w:top w:val="single" w:sz="4" w:space="0" w:color="auto"/>
              <w:bottom w:val="single" w:sz="4" w:space="0" w:color="auto"/>
            </w:tcBorders>
          </w:tcPr>
          <w:p w14:paraId="0D80343B" w14:textId="77777777" w:rsidR="00F36404" w:rsidRPr="002A5DD6" w:rsidRDefault="00F36404" w:rsidP="00D2018D">
            <w:pPr>
              <w:rPr>
                <w:sz w:val="22"/>
                <w:szCs w:val="22"/>
              </w:rPr>
            </w:pPr>
            <w:r w:rsidRPr="002A5DD6">
              <w:rPr>
                <w:sz w:val="22"/>
                <w:szCs w:val="22"/>
              </w:rPr>
              <w:t>John Bosdet Memorial Fund (BCCF)</w:t>
            </w:r>
          </w:p>
        </w:tc>
        <w:tc>
          <w:tcPr>
            <w:tcW w:w="1296" w:type="dxa"/>
            <w:tcBorders>
              <w:top w:val="single" w:sz="4" w:space="0" w:color="auto"/>
              <w:bottom w:val="single" w:sz="4" w:space="0" w:color="auto"/>
            </w:tcBorders>
          </w:tcPr>
          <w:p w14:paraId="0A606446" w14:textId="77777777" w:rsidR="00F36404" w:rsidRPr="002A5DD6" w:rsidRDefault="00F36404" w:rsidP="00784B3C">
            <w:pPr>
              <w:rPr>
                <w:sz w:val="22"/>
                <w:szCs w:val="22"/>
              </w:rPr>
            </w:pPr>
            <w:r w:rsidRPr="002A5DD6">
              <w:rPr>
                <w:sz w:val="22"/>
                <w:szCs w:val="22"/>
              </w:rPr>
              <w:t>1,500</w:t>
            </w:r>
          </w:p>
        </w:tc>
      </w:tr>
      <w:tr w:rsidR="00F36404" w:rsidRPr="002A5DD6" w14:paraId="18E14271" w14:textId="77777777" w:rsidTr="00D030D0">
        <w:tc>
          <w:tcPr>
            <w:tcW w:w="1530" w:type="dxa"/>
            <w:tcBorders>
              <w:top w:val="single" w:sz="4" w:space="0" w:color="auto"/>
              <w:bottom w:val="single" w:sz="4" w:space="0" w:color="auto"/>
            </w:tcBorders>
          </w:tcPr>
          <w:p w14:paraId="4F35EA57" w14:textId="77777777" w:rsidR="00F36404" w:rsidRPr="002A5DD6" w:rsidRDefault="00F36404" w:rsidP="000A4B55">
            <w:pPr>
              <w:rPr>
                <w:sz w:val="22"/>
                <w:szCs w:val="22"/>
              </w:rPr>
            </w:pPr>
            <w:r w:rsidRPr="002A5DD6">
              <w:rPr>
                <w:sz w:val="22"/>
                <w:szCs w:val="22"/>
              </w:rPr>
              <w:t>11/17/2015</w:t>
            </w:r>
          </w:p>
        </w:tc>
        <w:tc>
          <w:tcPr>
            <w:tcW w:w="2430" w:type="dxa"/>
            <w:tcBorders>
              <w:top w:val="single" w:sz="4" w:space="0" w:color="auto"/>
              <w:bottom w:val="single" w:sz="4" w:space="0" w:color="auto"/>
            </w:tcBorders>
          </w:tcPr>
          <w:p w14:paraId="626BF15B" w14:textId="77777777" w:rsidR="00F36404" w:rsidRPr="002A5DD6" w:rsidRDefault="00F36404" w:rsidP="00784B3C">
            <w:pPr>
              <w:rPr>
                <w:b/>
                <w:sz w:val="22"/>
                <w:szCs w:val="22"/>
              </w:rPr>
            </w:pPr>
            <w:r w:rsidRPr="002A5DD6">
              <w:rPr>
                <w:b/>
                <w:sz w:val="22"/>
                <w:szCs w:val="22"/>
              </w:rPr>
              <w:t>Emilia Lim</w:t>
            </w:r>
          </w:p>
        </w:tc>
        <w:tc>
          <w:tcPr>
            <w:tcW w:w="3240" w:type="dxa"/>
            <w:tcBorders>
              <w:top w:val="single" w:sz="4" w:space="0" w:color="auto"/>
              <w:bottom w:val="single" w:sz="4" w:space="0" w:color="auto"/>
            </w:tcBorders>
          </w:tcPr>
          <w:p w14:paraId="62172385" w14:textId="77777777" w:rsidR="00F36404" w:rsidRPr="002A5DD6" w:rsidRDefault="00F36404" w:rsidP="00C01FE2">
            <w:pPr>
              <w:rPr>
                <w:sz w:val="22"/>
                <w:szCs w:val="22"/>
              </w:rPr>
            </w:pPr>
            <w:r w:rsidRPr="002A5DD6">
              <w:rPr>
                <w:sz w:val="22"/>
                <w:szCs w:val="22"/>
              </w:rPr>
              <w:t>Travel Award</w:t>
            </w:r>
          </w:p>
        </w:tc>
        <w:tc>
          <w:tcPr>
            <w:tcW w:w="1890" w:type="dxa"/>
            <w:tcBorders>
              <w:top w:val="single" w:sz="4" w:space="0" w:color="auto"/>
              <w:bottom w:val="single" w:sz="4" w:space="0" w:color="auto"/>
            </w:tcBorders>
          </w:tcPr>
          <w:p w14:paraId="2CBAA200" w14:textId="77777777" w:rsidR="00F36404" w:rsidRPr="002A5DD6" w:rsidRDefault="00F36404" w:rsidP="00D2018D">
            <w:pPr>
              <w:rPr>
                <w:sz w:val="22"/>
                <w:szCs w:val="22"/>
              </w:rPr>
            </w:pPr>
            <w:r w:rsidRPr="002A5DD6">
              <w:rPr>
                <w:sz w:val="22"/>
                <w:szCs w:val="22"/>
              </w:rPr>
              <w:t>American Society of Hematology</w:t>
            </w:r>
          </w:p>
        </w:tc>
        <w:tc>
          <w:tcPr>
            <w:tcW w:w="1296" w:type="dxa"/>
            <w:tcBorders>
              <w:top w:val="single" w:sz="4" w:space="0" w:color="auto"/>
              <w:bottom w:val="single" w:sz="4" w:space="0" w:color="auto"/>
            </w:tcBorders>
          </w:tcPr>
          <w:p w14:paraId="0EE59712" w14:textId="77777777" w:rsidR="00F36404" w:rsidRPr="002A5DD6" w:rsidRDefault="00F36404" w:rsidP="00784B3C">
            <w:pPr>
              <w:rPr>
                <w:sz w:val="22"/>
                <w:szCs w:val="22"/>
              </w:rPr>
            </w:pPr>
            <w:r w:rsidRPr="002A5DD6">
              <w:rPr>
                <w:sz w:val="22"/>
                <w:szCs w:val="22"/>
              </w:rPr>
              <w:t xml:space="preserve">500 </w:t>
            </w:r>
          </w:p>
        </w:tc>
      </w:tr>
      <w:tr w:rsidR="00F36404" w:rsidRPr="002A5DD6" w14:paraId="268A4E77" w14:textId="77777777" w:rsidTr="00D030D0">
        <w:tc>
          <w:tcPr>
            <w:tcW w:w="1530" w:type="dxa"/>
            <w:tcBorders>
              <w:top w:val="single" w:sz="4" w:space="0" w:color="auto"/>
              <w:bottom w:val="single" w:sz="4" w:space="0" w:color="auto"/>
            </w:tcBorders>
          </w:tcPr>
          <w:p w14:paraId="14BEA5AC" w14:textId="77777777" w:rsidR="00F36404" w:rsidRPr="002A5DD6" w:rsidRDefault="00F36404" w:rsidP="000A4B55">
            <w:pPr>
              <w:rPr>
                <w:sz w:val="22"/>
                <w:szCs w:val="22"/>
              </w:rPr>
            </w:pPr>
            <w:r w:rsidRPr="002A5DD6">
              <w:rPr>
                <w:sz w:val="22"/>
                <w:szCs w:val="22"/>
              </w:rPr>
              <w:t>09/01/2015  –04/30/2016</w:t>
            </w:r>
          </w:p>
        </w:tc>
        <w:tc>
          <w:tcPr>
            <w:tcW w:w="2430" w:type="dxa"/>
            <w:tcBorders>
              <w:top w:val="single" w:sz="4" w:space="0" w:color="auto"/>
              <w:bottom w:val="single" w:sz="4" w:space="0" w:color="auto"/>
            </w:tcBorders>
          </w:tcPr>
          <w:p w14:paraId="70E668EF" w14:textId="77777777" w:rsidR="00F36404" w:rsidRPr="002A5DD6" w:rsidRDefault="00F36404" w:rsidP="00784B3C">
            <w:pPr>
              <w:rPr>
                <w:b/>
                <w:sz w:val="22"/>
                <w:szCs w:val="22"/>
              </w:rPr>
            </w:pPr>
            <w:r w:rsidRPr="002A5DD6">
              <w:rPr>
                <w:b/>
                <w:sz w:val="22"/>
                <w:szCs w:val="22"/>
              </w:rPr>
              <w:t>Hye-Jung</w:t>
            </w:r>
            <w:r w:rsidRPr="002A5DD6">
              <w:rPr>
                <w:sz w:val="22"/>
                <w:szCs w:val="22"/>
              </w:rPr>
              <w:t xml:space="preserve"> (</w:t>
            </w:r>
            <w:r w:rsidRPr="002A5DD6">
              <w:rPr>
                <w:b/>
                <w:sz w:val="22"/>
                <w:szCs w:val="22"/>
              </w:rPr>
              <w:t>Elizabeth) Chun</w:t>
            </w:r>
          </w:p>
        </w:tc>
        <w:tc>
          <w:tcPr>
            <w:tcW w:w="3240" w:type="dxa"/>
            <w:tcBorders>
              <w:top w:val="single" w:sz="4" w:space="0" w:color="auto"/>
              <w:bottom w:val="single" w:sz="4" w:space="0" w:color="auto"/>
            </w:tcBorders>
          </w:tcPr>
          <w:p w14:paraId="52549488" w14:textId="77777777" w:rsidR="00F36404" w:rsidRPr="002A5DD6" w:rsidRDefault="00F36404" w:rsidP="00C01FE2">
            <w:pPr>
              <w:rPr>
                <w:rFonts w:eastAsia="ArialMT"/>
                <w:sz w:val="22"/>
                <w:szCs w:val="22"/>
              </w:rPr>
            </w:pPr>
            <w:r w:rsidRPr="002A5DD6">
              <w:rPr>
                <w:sz w:val="22"/>
                <w:szCs w:val="22"/>
              </w:rPr>
              <w:t>Faculty of Science Graduate Award</w:t>
            </w:r>
          </w:p>
        </w:tc>
        <w:tc>
          <w:tcPr>
            <w:tcW w:w="1890" w:type="dxa"/>
            <w:tcBorders>
              <w:top w:val="single" w:sz="4" w:space="0" w:color="auto"/>
              <w:bottom w:val="single" w:sz="4" w:space="0" w:color="auto"/>
            </w:tcBorders>
          </w:tcPr>
          <w:p w14:paraId="11D2FB0D" w14:textId="77777777" w:rsidR="00F36404" w:rsidRPr="002A5DD6" w:rsidRDefault="00F36404" w:rsidP="00D2018D">
            <w:pPr>
              <w:rPr>
                <w:sz w:val="22"/>
                <w:szCs w:val="22"/>
              </w:rPr>
            </w:pPr>
            <w:r w:rsidRPr="002A5DD6">
              <w:rPr>
                <w:sz w:val="22"/>
                <w:szCs w:val="22"/>
              </w:rPr>
              <w:t>UBC</w:t>
            </w:r>
          </w:p>
        </w:tc>
        <w:tc>
          <w:tcPr>
            <w:tcW w:w="1296" w:type="dxa"/>
            <w:tcBorders>
              <w:top w:val="single" w:sz="4" w:space="0" w:color="auto"/>
              <w:bottom w:val="single" w:sz="4" w:space="0" w:color="auto"/>
            </w:tcBorders>
          </w:tcPr>
          <w:p w14:paraId="65F5ECCC" w14:textId="77777777" w:rsidR="00F36404" w:rsidRPr="002A5DD6" w:rsidRDefault="00F36404" w:rsidP="00784B3C">
            <w:pPr>
              <w:rPr>
                <w:sz w:val="22"/>
                <w:szCs w:val="22"/>
              </w:rPr>
            </w:pPr>
            <w:r w:rsidRPr="002A5DD6">
              <w:rPr>
                <w:sz w:val="22"/>
                <w:szCs w:val="22"/>
              </w:rPr>
              <w:t>3,236.22</w:t>
            </w:r>
          </w:p>
        </w:tc>
      </w:tr>
      <w:tr w:rsidR="00F36404" w:rsidRPr="002A5DD6" w14:paraId="7AEFA088" w14:textId="77777777" w:rsidTr="00D030D0">
        <w:tc>
          <w:tcPr>
            <w:tcW w:w="1530" w:type="dxa"/>
            <w:tcBorders>
              <w:top w:val="single" w:sz="4" w:space="0" w:color="auto"/>
              <w:bottom w:val="single" w:sz="4" w:space="0" w:color="auto"/>
            </w:tcBorders>
          </w:tcPr>
          <w:p w14:paraId="22F0E47A" w14:textId="77777777" w:rsidR="00F36404" w:rsidRPr="002A5DD6" w:rsidRDefault="00F36404" w:rsidP="00784B3C">
            <w:pPr>
              <w:rPr>
                <w:sz w:val="22"/>
                <w:szCs w:val="22"/>
              </w:rPr>
            </w:pPr>
            <w:r w:rsidRPr="002A5DD6">
              <w:rPr>
                <w:sz w:val="22"/>
                <w:szCs w:val="22"/>
              </w:rPr>
              <w:t>07/2015</w:t>
            </w:r>
          </w:p>
        </w:tc>
        <w:tc>
          <w:tcPr>
            <w:tcW w:w="2430" w:type="dxa"/>
            <w:tcBorders>
              <w:top w:val="single" w:sz="4" w:space="0" w:color="auto"/>
              <w:bottom w:val="single" w:sz="4" w:space="0" w:color="auto"/>
            </w:tcBorders>
          </w:tcPr>
          <w:p w14:paraId="0E79ED79" w14:textId="77777777" w:rsidR="00F36404" w:rsidRPr="002A5DD6" w:rsidRDefault="00F36404" w:rsidP="00784B3C">
            <w:pPr>
              <w:rPr>
                <w:b/>
                <w:sz w:val="22"/>
                <w:szCs w:val="22"/>
              </w:rPr>
            </w:pPr>
            <w:r w:rsidRPr="002A5DD6">
              <w:rPr>
                <w:b/>
                <w:sz w:val="22"/>
                <w:szCs w:val="22"/>
              </w:rPr>
              <w:t>Hye-Jung</w:t>
            </w:r>
            <w:r w:rsidRPr="002A5DD6">
              <w:rPr>
                <w:sz w:val="22"/>
                <w:szCs w:val="22"/>
              </w:rPr>
              <w:t xml:space="preserve"> (</w:t>
            </w:r>
            <w:r w:rsidRPr="002A5DD6">
              <w:rPr>
                <w:b/>
                <w:sz w:val="22"/>
                <w:szCs w:val="22"/>
              </w:rPr>
              <w:t>Elizabeth) Chun</w:t>
            </w:r>
          </w:p>
        </w:tc>
        <w:tc>
          <w:tcPr>
            <w:tcW w:w="3240" w:type="dxa"/>
            <w:tcBorders>
              <w:top w:val="single" w:sz="4" w:space="0" w:color="auto"/>
              <w:bottom w:val="single" w:sz="4" w:space="0" w:color="auto"/>
            </w:tcBorders>
          </w:tcPr>
          <w:p w14:paraId="7697E391" w14:textId="77777777" w:rsidR="00F36404" w:rsidRPr="002A5DD6" w:rsidRDefault="00F36404" w:rsidP="00C01FE2">
            <w:pPr>
              <w:rPr>
                <w:rFonts w:eastAsia="ArialMT"/>
                <w:sz w:val="22"/>
                <w:szCs w:val="22"/>
              </w:rPr>
            </w:pPr>
            <w:r w:rsidRPr="002A5DD6">
              <w:rPr>
                <w:rFonts w:eastAsia="ArialMT"/>
                <w:sz w:val="22"/>
                <w:szCs w:val="22"/>
              </w:rPr>
              <w:t>Travel Award (Canadian Cancer Research Conference)</w:t>
            </w:r>
          </w:p>
          <w:p w14:paraId="3C021CC0" w14:textId="77777777" w:rsidR="00F36404" w:rsidRPr="002A5DD6" w:rsidRDefault="00F36404" w:rsidP="00C01FE2">
            <w:pPr>
              <w:rPr>
                <w:rFonts w:eastAsia="ArialMT"/>
                <w:sz w:val="22"/>
                <w:szCs w:val="22"/>
              </w:rPr>
            </w:pPr>
          </w:p>
          <w:p w14:paraId="3815BAF5" w14:textId="77777777" w:rsidR="00F36404" w:rsidRPr="002A5DD6" w:rsidRDefault="00F36404" w:rsidP="00D57B92">
            <w:pPr>
              <w:rPr>
                <w:rFonts w:eastAsia="ArialMT"/>
                <w:sz w:val="22"/>
                <w:szCs w:val="22"/>
              </w:rPr>
            </w:pPr>
            <w:r w:rsidRPr="002A5DD6">
              <w:rPr>
                <w:rFonts w:eastAsia="ArialMT"/>
                <w:sz w:val="22"/>
                <w:szCs w:val="22"/>
              </w:rPr>
              <w:t>Note: Declined by trainee due to personal reason)</w:t>
            </w:r>
          </w:p>
        </w:tc>
        <w:tc>
          <w:tcPr>
            <w:tcW w:w="1890" w:type="dxa"/>
            <w:tcBorders>
              <w:top w:val="single" w:sz="4" w:space="0" w:color="auto"/>
              <w:bottom w:val="single" w:sz="4" w:space="0" w:color="auto"/>
            </w:tcBorders>
          </w:tcPr>
          <w:p w14:paraId="34B20E3D" w14:textId="77777777" w:rsidR="00F36404" w:rsidRPr="002A5DD6" w:rsidRDefault="00F36404" w:rsidP="00D2018D">
            <w:pPr>
              <w:rPr>
                <w:sz w:val="22"/>
                <w:szCs w:val="22"/>
              </w:rPr>
            </w:pPr>
            <w:r w:rsidRPr="002A5DD6">
              <w:rPr>
                <w:sz w:val="22"/>
                <w:szCs w:val="22"/>
              </w:rPr>
              <w:t>CCSRI</w:t>
            </w:r>
          </w:p>
        </w:tc>
        <w:tc>
          <w:tcPr>
            <w:tcW w:w="1296" w:type="dxa"/>
            <w:tcBorders>
              <w:top w:val="single" w:sz="4" w:space="0" w:color="auto"/>
              <w:bottom w:val="single" w:sz="4" w:space="0" w:color="auto"/>
            </w:tcBorders>
          </w:tcPr>
          <w:p w14:paraId="2DD90DB5" w14:textId="77777777" w:rsidR="00F36404" w:rsidRPr="002A5DD6" w:rsidRDefault="00F36404" w:rsidP="00784B3C">
            <w:pPr>
              <w:rPr>
                <w:sz w:val="22"/>
                <w:szCs w:val="22"/>
              </w:rPr>
            </w:pPr>
            <w:r w:rsidRPr="002A5DD6">
              <w:rPr>
                <w:sz w:val="22"/>
                <w:szCs w:val="22"/>
              </w:rPr>
              <w:t>2,000</w:t>
            </w:r>
          </w:p>
        </w:tc>
      </w:tr>
      <w:tr w:rsidR="00F36404" w:rsidRPr="002A5DD6" w14:paraId="2A60F40E" w14:textId="77777777" w:rsidTr="00D030D0">
        <w:tc>
          <w:tcPr>
            <w:tcW w:w="1530" w:type="dxa"/>
            <w:tcBorders>
              <w:top w:val="single" w:sz="4" w:space="0" w:color="auto"/>
              <w:bottom w:val="single" w:sz="4" w:space="0" w:color="auto"/>
            </w:tcBorders>
          </w:tcPr>
          <w:p w14:paraId="55EE820F" w14:textId="77777777" w:rsidR="00F36404" w:rsidRPr="002A5DD6" w:rsidRDefault="00F36404" w:rsidP="00784B3C">
            <w:pPr>
              <w:rPr>
                <w:sz w:val="22"/>
                <w:szCs w:val="22"/>
              </w:rPr>
            </w:pPr>
            <w:r w:rsidRPr="002A5DD6">
              <w:rPr>
                <w:sz w:val="22"/>
                <w:szCs w:val="22"/>
              </w:rPr>
              <w:t>05/2015</w:t>
            </w:r>
          </w:p>
        </w:tc>
        <w:tc>
          <w:tcPr>
            <w:tcW w:w="2430" w:type="dxa"/>
            <w:tcBorders>
              <w:top w:val="single" w:sz="4" w:space="0" w:color="auto"/>
              <w:bottom w:val="single" w:sz="4" w:space="0" w:color="auto"/>
            </w:tcBorders>
          </w:tcPr>
          <w:p w14:paraId="3A004EA5" w14:textId="77777777" w:rsidR="00F36404" w:rsidRPr="002A5DD6" w:rsidRDefault="00F36404" w:rsidP="00784B3C">
            <w:pPr>
              <w:rPr>
                <w:b/>
                <w:sz w:val="22"/>
                <w:szCs w:val="22"/>
              </w:rPr>
            </w:pPr>
            <w:r w:rsidRPr="002A5DD6">
              <w:rPr>
                <w:b/>
                <w:sz w:val="22"/>
                <w:szCs w:val="22"/>
              </w:rPr>
              <w:t>Alessia Gagliardi</w:t>
            </w:r>
          </w:p>
        </w:tc>
        <w:tc>
          <w:tcPr>
            <w:tcW w:w="3240" w:type="dxa"/>
            <w:tcBorders>
              <w:top w:val="single" w:sz="4" w:space="0" w:color="auto"/>
              <w:bottom w:val="single" w:sz="4" w:space="0" w:color="auto"/>
            </w:tcBorders>
          </w:tcPr>
          <w:p w14:paraId="38D5D793" w14:textId="77777777" w:rsidR="00F36404" w:rsidRPr="002A5DD6" w:rsidRDefault="00F36404" w:rsidP="00784B3C">
            <w:pPr>
              <w:rPr>
                <w:rFonts w:eastAsia="ArialMT"/>
                <w:sz w:val="22"/>
                <w:szCs w:val="22"/>
              </w:rPr>
            </w:pPr>
            <w:r w:rsidRPr="002A5DD6">
              <w:rPr>
                <w:rFonts w:eastAsia="ArialMT"/>
                <w:sz w:val="22"/>
                <w:szCs w:val="22"/>
              </w:rPr>
              <w:t>Director’s Fund Award</w:t>
            </w:r>
          </w:p>
          <w:p w14:paraId="7EBBEEC0" w14:textId="77777777" w:rsidR="00F36404" w:rsidRPr="002A5DD6" w:rsidRDefault="00F36404" w:rsidP="00CF7AAF">
            <w:pPr>
              <w:rPr>
                <w:rFonts w:eastAsia="ArialMT"/>
                <w:sz w:val="22"/>
                <w:szCs w:val="22"/>
              </w:rPr>
            </w:pPr>
            <w:r w:rsidRPr="002A5DD6">
              <w:rPr>
                <w:sz w:val="22"/>
                <w:szCs w:val="22"/>
              </w:rPr>
              <w:t>(CSHL Symposium "21st Century Genetics:  Genes at Work”)</w:t>
            </w:r>
          </w:p>
        </w:tc>
        <w:tc>
          <w:tcPr>
            <w:tcW w:w="1890" w:type="dxa"/>
            <w:tcBorders>
              <w:top w:val="single" w:sz="4" w:space="0" w:color="auto"/>
              <w:bottom w:val="single" w:sz="4" w:space="0" w:color="auto"/>
            </w:tcBorders>
          </w:tcPr>
          <w:p w14:paraId="0AC33F7A" w14:textId="77777777" w:rsidR="00F36404" w:rsidRPr="002A5DD6" w:rsidRDefault="00F36404" w:rsidP="00D2018D">
            <w:pPr>
              <w:rPr>
                <w:sz w:val="22"/>
                <w:szCs w:val="22"/>
              </w:rPr>
            </w:pPr>
            <w:r w:rsidRPr="002A5DD6">
              <w:rPr>
                <w:sz w:val="22"/>
                <w:szCs w:val="22"/>
              </w:rPr>
              <w:t>CSHL</w:t>
            </w:r>
          </w:p>
        </w:tc>
        <w:tc>
          <w:tcPr>
            <w:tcW w:w="1296" w:type="dxa"/>
            <w:tcBorders>
              <w:top w:val="single" w:sz="4" w:space="0" w:color="auto"/>
              <w:bottom w:val="single" w:sz="4" w:space="0" w:color="auto"/>
            </w:tcBorders>
          </w:tcPr>
          <w:p w14:paraId="7F66EB61" w14:textId="77777777" w:rsidR="00F36404" w:rsidRPr="002A5DD6" w:rsidRDefault="00F36404" w:rsidP="00784B3C">
            <w:pPr>
              <w:rPr>
                <w:sz w:val="22"/>
                <w:szCs w:val="22"/>
              </w:rPr>
            </w:pPr>
            <w:r w:rsidRPr="002A5DD6">
              <w:rPr>
                <w:sz w:val="22"/>
                <w:szCs w:val="22"/>
              </w:rPr>
              <w:t>1,000 USD</w:t>
            </w:r>
          </w:p>
        </w:tc>
      </w:tr>
      <w:tr w:rsidR="00F36404" w:rsidRPr="002A5DD6" w14:paraId="71376908" w14:textId="77777777" w:rsidTr="00D030D0">
        <w:tc>
          <w:tcPr>
            <w:tcW w:w="1530" w:type="dxa"/>
            <w:tcBorders>
              <w:top w:val="single" w:sz="4" w:space="0" w:color="auto"/>
              <w:bottom w:val="single" w:sz="4" w:space="0" w:color="auto"/>
            </w:tcBorders>
          </w:tcPr>
          <w:p w14:paraId="647F94D3" w14:textId="77777777" w:rsidR="00F36404" w:rsidRPr="002A5DD6" w:rsidRDefault="00F36404" w:rsidP="000A4B55">
            <w:pPr>
              <w:rPr>
                <w:sz w:val="22"/>
                <w:szCs w:val="22"/>
              </w:rPr>
            </w:pPr>
            <w:r w:rsidRPr="002A5DD6">
              <w:rPr>
                <w:sz w:val="22"/>
                <w:szCs w:val="22"/>
              </w:rPr>
              <w:t>08/31/2014  –04/30/2015</w:t>
            </w:r>
          </w:p>
        </w:tc>
        <w:tc>
          <w:tcPr>
            <w:tcW w:w="2430" w:type="dxa"/>
            <w:tcBorders>
              <w:top w:val="single" w:sz="4" w:space="0" w:color="auto"/>
              <w:bottom w:val="single" w:sz="4" w:space="0" w:color="auto"/>
            </w:tcBorders>
          </w:tcPr>
          <w:p w14:paraId="0D7D5765" w14:textId="77777777" w:rsidR="00F36404" w:rsidRPr="002A5DD6" w:rsidRDefault="00F36404" w:rsidP="00EB4B5B">
            <w:pPr>
              <w:rPr>
                <w:b/>
                <w:sz w:val="22"/>
                <w:szCs w:val="22"/>
              </w:rPr>
            </w:pPr>
            <w:r w:rsidRPr="002A5DD6">
              <w:rPr>
                <w:b/>
                <w:sz w:val="22"/>
                <w:szCs w:val="22"/>
              </w:rPr>
              <w:t>Hye-Jung</w:t>
            </w:r>
            <w:r w:rsidRPr="002A5DD6">
              <w:rPr>
                <w:sz w:val="22"/>
                <w:szCs w:val="22"/>
              </w:rPr>
              <w:t xml:space="preserve"> (</w:t>
            </w:r>
            <w:r w:rsidRPr="002A5DD6">
              <w:rPr>
                <w:b/>
                <w:sz w:val="22"/>
                <w:szCs w:val="22"/>
              </w:rPr>
              <w:t>Elizabeth) Chun</w:t>
            </w:r>
          </w:p>
        </w:tc>
        <w:tc>
          <w:tcPr>
            <w:tcW w:w="3240" w:type="dxa"/>
            <w:tcBorders>
              <w:top w:val="single" w:sz="4" w:space="0" w:color="auto"/>
              <w:bottom w:val="single" w:sz="4" w:space="0" w:color="auto"/>
            </w:tcBorders>
          </w:tcPr>
          <w:p w14:paraId="1C8E7105" w14:textId="77777777" w:rsidR="00F36404" w:rsidRPr="002A5DD6" w:rsidRDefault="00F36404" w:rsidP="00EB4B5B">
            <w:pPr>
              <w:rPr>
                <w:rFonts w:eastAsia="ArialMT"/>
                <w:sz w:val="22"/>
                <w:szCs w:val="22"/>
              </w:rPr>
            </w:pPr>
            <w:r w:rsidRPr="002A5DD6">
              <w:rPr>
                <w:sz w:val="22"/>
                <w:szCs w:val="22"/>
              </w:rPr>
              <w:t>Faculty of Science Graduate Award</w:t>
            </w:r>
          </w:p>
        </w:tc>
        <w:tc>
          <w:tcPr>
            <w:tcW w:w="1890" w:type="dxa"/>
            <w:tcBorders>
              <w:top w:val="single" w:sz="4" w:space="0" w:color="auto"/>
              <w:bottom w:val="single" w:sz="4" w:space="0" w:color="auto"/>
            </w:tcBorders>
          </w:tcPr>
          <w:p w14:paraId="1F92908E" w14:textId="77777777" w:rsidR="00F36404" w:rsidRPr="002A5DD6" w:rsidRDefault="00F36404" w:rsidP="00EB4B5B">
            <w:pPr>
              <w:rPr>
                <w:sz w:val="22"/>
                <w:szCs w:val="22"/>
              </w:rPr>
            </w:pPr>
            <w:r w:rsidRPr="002A5DD6">
              <w:rPr>
                <w:sz w:val="22"/>
                <w:szCs w:val="22"/>
              </w:rPr>
              <w:t>UBC</w:t>
            </w:r>
          </w:p>
        </w:tc>
        <w:tc>
          <w:tcPr>
            <w:tcW w:w="1296" w:type="dxa"/>
            <w:tcBorders>
              <w:top w:val="single" w:sz="4" w:space="0" w:color="auto"/>
              <w:bottom w:val="single" w:sz="4" w:space="0" w:color="auto"/>
            </w:tcBorders>
          </w:tcPr>
          <w:p w14:paraId="54C052DA" w14:textId="77777777" w:rsidR="00F36404" w:rsidRPr="002A5DD6" w:rsidRDefault="00F36404" w:rsidP="00784B3C">
            <w:pPr>
              <w:rPr>
                <w:sz w:val="22"/>
                <w:szCs w:val="22"/>
              </w:rPr>
            </w:pPr>
            <w:r w:rsidRPr="002A5DD6">
              <w:rPr>
                <w:sz w:val="22"/>
                <w:szCs w:val="22"/>
              </w:rPr>
              <w:t>3,407.28</w:t>
            </w:r>
          </w:p>
        </w:tc>
      </w:tr>
      <w:tr w:rsidR="00F36404" w:rsidRPr="002A5DD6" w14:paraId="452BAD5E" w14:textId="77777777" w:rsidTr="00D030D0">
        <w:tc>
          <w:tcPr>
            <w:tcW w:w="1530" w:type="dxa"/>
            <w:tcBorders>
              <w:top w:val="single" w:sz="4" w:space="0" w:color="auto"/>
              <w:bottom w:val="single" w:sz="4" w:space="0" w:color="auto"/>
            </w:tcBorders>
          </w:tcPr>
          <w:p w14:paraId="75C55110" w14:textId="77777777" w:rsidR="00F36404" w:rsidRPr="002A5DD6" w:rsidRDefault="00F36404" w:rsidP="00784B3C">
            <w:pPr>
              <w:rPr>
                <w:sz w:val="22"/>
                <w:szCs w:val="22"/>
              </w:rPr>
            </w:pPr>
            <w:r w:rsidRPr="002A5DD6">
              <w:rPr>
                <w:sz w:val="22"/>
                <w:szCs w:val="22"/>
              </w:rPr>
              <w:t>05/2014</w:t>
            </w:r>
          </w:p>
        </w:tc>
        <w:tc>
          <w:tcPr>
            <w:tcW w:w="2430" w:type="dxa"/>
            <w:tcBorders>
              <w:top w:val="single" w:sz="4" w:space="0" w:color="auto"/>
              <w:bottom w:val="single" w:sz="4" w:space="0" w:color="auto"/>
            </w:tcBorders>
          </w:tcPr>
          <w:p w14:paraId="2DC3C814" w14:textId="77777777" w:rsidR="00F36404" w:rsidRPr="002A5DD6" w:rsidRDefault="00F36404" w:rsidP="00784B3C">
            <w:pPr>
              <w:rPr>
                <w:b/>
                <w:sz w:val="22"/>
                <w:szCs w:val="22"/>
              </w:rPr>
            </w:pPr>
            <w:r w:rsidRPr="002A5DD6">
              <w:rPr>
                <w:b/>
                <w:sz w:val="22"/>
                <w:szCs w:val="22"/>
              </w:rPr>
              <w:t>Emilia Lim</w:t>
            </w:r>
          </w:p>
        </w:tc>
        <w:tc>
          <w:tcPr>
            <w:tcW w:w="3240" w:type="dxa"/>
            <w:tcBorders>
              <w:top w:val="single" w:sz="4" w:space="0" w:color="auto"/>
              <w:bottom w:val="single" w:sz="4" w:space="0" w:color="auto"/>
            </w:tcBorders>
          </w:tcPr>
          <w:p w14:paraId="4ADF6515" w14:textId="77777777" w:rsidR="00F36404" w:rsidRPr="002A5DD6" w:rsidRDefault="00F36404" w:rsidP="00784B3C">
            <w:pPr>
              <w:rPr>
                <w:rFonts w:eastAsia="ArialMT"/>
                <w:sz w:val="22"/>
                <w:szCs w:val="22"/>
              </w:rPr>
            </w:pPr>
            <w:r w:rsidRPr="002A5DD6">
              <w:rPr>
                <w:rFonts w:eastAsia="ArialMT"/>
                <w:sz w:val="22"/>
                <w:szCs w:val="22"/>
              </w:rPr>
              <w:t>Travel Award (Terry Fox 5</w:t>
            </w:r>
            <w:r w:rsidRPr="002A5DD6">
              <w:rPr>
                <w:rFonts w:eastAsia="ArialMT"/>
                <w:sz w:val="22"/>
                <w:szCs w:val="22"/>
                <w:vertAlign w:val="superscript"/>
              </w:rPr>
              <w:t>th</w:t>
            </w:r>
            <w:r w:rsidRPr="002A5DD6">
              <w:rPr>
                <w:rFonts w:eastAsia="ArialMT"/>
                <w:sz w:val="22"/>
                <w:szCs w:val="22"/>
              </w:rPr>
              <w:t xml:space="preserve"> Annual Scientific Meeting)</w:t>
            </w:r>
          </w:p>
        </w:tc>
        <w:tc>
          <w:tcPr>
            <w:tcW w:w="1890" w:type="dxa"/>
            <w:tcBorders>
              <w:top w:val="single" w:sz="4" w:space="0" w:color="auto"/>
              <w:bottom w:val="single" w:sz="4" w:space="0" w:color="auto"/>
            </w:tcBorders>
          </w:tcPr>
          <w:p w14:paraId="7735AAD8" w14:textId="77777777" w:rsidR="00F36404" w:rsidRPr="002A5DD6" w:rsidRDefault="00F36404" w:rsidP="00D2018D">
            <w:pPr>
              <w:rPr>
                <w:sz w:val="22"/>
                <w:szCs w:val="22"/>
              </w:rPr>
            </w:pPr>
            <w:r w:rsidRPr="002A5DD6">
              <w:rPr>
                <w:sz w:val="22"/>
                <w:szCs w:val="22"/>
              </w:rPr>
              <w:t>TFRI</w:t>
            </w:r>
          </w:p>
        </w:tc>
        <w:tc>
          <w:tcPr>
            <w:tcW w:w="1296" w:type="dxa"/>
            <w:tcBorders>
              <w:top w:val="single" w:sz="4" w:space="0" w:color="auto"/>
              <w:bottom w:val="single" w:sz="4" w:space="0" w:color="auto"/>
            </w:tcBorders>
          </w:tcPr>
          <w:p w14:paraId="60E826F7" w14:textId="77777777" w:rsidR="00F36404" w:rsidRPr="002A5DD6" w:rsidRDefault="00F36404" w:rsidP="00784B3C">
            <w:pPr>
              <w:rPr>
                <w:sz w:val="22"/>
                <w:szCs w:val="22"/>
              </w:rPr>
            </w:pPr>
            <w:r w:rsidRPr="002A5DD6">
              <w:rPr>
                <w:sz w:val="22"/>
                <w:szCs w:val="22"/>
              </w:rPr>
              <w:t>900</w:t>
            </w:r>
          </w:p>
        </w:tc>
      </w:tr>
      <w:tr w:rsidR="00F36404" w:rsidRPr="002A5DD6" w14:paraId="6D496D35" w14:textId="77777777" w:rsidTr="00D030D0">
        <w:tc>
          <w:tcPr>
            <w:tcW w:w="1530" w:type="dxa"/>
            <w:tcBorders>
              <w:top w:val="single" w:sz="4" w:space="0" w:color="auto"/>
              <w:bottom w:val="single" w:sz="4" w:space="0" w:color="auto"/>
            </w:tcBorders>
          </w:tcPr>
          <w:p w14:paraId="37A6CE9C" w14:textId="77777777" w:rsidR="00F36404" w:rsidRPr="002A5DD6" w:rsidRDefault="00F36404" w:rsidP="00BE370D">
            <w:pPr>
              <w:rPr>
                <w:sz w:val="22"/>
                <w:szCs w:val="22"/>
              </w:rPr>
            </w:pPr>
            <w:r w:rsidRPr="002A5DD6">
              <w:rPr>
                <w:sz w:val="22"/>
                <w:szCs w:val="22"/>
              </w:rPr>
              <w:t>04/2014</w:t>
            </w:r>
          </w:p>
        </w:tc>
        <w:tc>
          <w:tcPr>
            <w:tcW w:w="2430" w:type="dxa"/>
            <w:tcBorders>
              <w:top w:val="single" w:sz="4" w:space="0" w:color="auto"/>
              <w:bottom w:val="single" w:sz="4" w:space="0" w:color="auto"/>
            </w:tcBorders>
          </w:tcPr>
          <w:p w14:paraId="1550F9E3" w14:textId="77777777" w:rsidR="00F36404" w:rsidRPr="002A5DD6" w:rsidRDefault="00F36404" w:rsidP="00BE370D">
            <w:pPr>
              <w:rPr>
                <w:b/>
                <w:sz w:val="22"/>
                <w:szCs w:val="22"/>
              </w:rPr>
            </w:pPr>
            <w:r w:rsidRPr="002A5DD6">
              <w:rPr>
                <w:b/>
                <w:sz w:val="22"/>
                <w:szCs w:val="22"/>
              </w:rPr>
              <w:t>Hye-Jung</w:t>
            </w:r>
            <w:r w:rsidRPr="002A5DD6">
              <w:rPr>
                <w:sz w:val="22"/>
                <w:szCs w:val="22"/>
              </w:rPr>
              <w:t xml:space="preserve"> (</w:t>
            </w:r>
            <w:r w:rsidRPr="002A5DD6">
              <w:rPr>
                <w:b/>
                <w:sz w:val="22"/>
                <w:szCs w:val="22"/>
              </w:rPr>
              <w:t>Elizabeth) Chun</w:t>
            </w:r>
          </w:p>
        </w:tc>
        <w:tc>
          <w:tcPr>
            <w:tcW w:w="3240" w:type="dxa"/>
            <w:tcBorders>
              <w:top w:val="single" w:sz="4" w:space="0" w:color="auto"/>
              <w:bottom w:val="single" w:sz="4" w:space="0" w:color="auto"/>
            </w:tcBorders>
          </w:tcPr>
          <w:p w14:paraId="5E8F2A51" w14:textId="77777777" w:rsidR="00F36404" w:rsidRPr="002A5DD6" w:rsidRDefault="00F36404" w:rsidP="0091535D">
            <w:pPr>
              <w:rPr>
                <w:rFonts w:eastAsia="ArialMT"/>
                <w:sz w:val="22"/>
                <w:szCs w:val="22"/>
              </w:rPr>
            </w:pPr>
            <w:r w:rsidRPr="002A5DD6">
              <w:rPr>
                <w:rFonts w:eastAsia="ArialMT"/>
                <w:sz w:val="22"/>
                <w:szCs w:val="22"/>
              </w:rPr>
              <w:t>Graduate Student Travel Award (AACR Annual Meeting)</w:t>
            </w:r>
          </w:p>
        </w:tc>
        <w:tc>
          <w:tcPr>
            <w:tcW w:w="1890" w:type="dxa"/>
            <w:tcBorders>
              <w:top w:val="single" w:sz="4" w:space="0" w:color="auto"/>
              <w:bottom w:val="single" w:sz="4" w:space="0" w:color="auto"/>
            </w:tcBorders>
          </w:tcPr>
          <w:p w14:paraId="35574FC0" w14:textId="77777777" w:rsidR="00F36404" w:rsidRPr="002A5DD6" w:rsidRDefault="00F36404" w:rsidP="00BE370D">
            <w:pPr>
              <w:rPr>
                <w:sz w:val="22"/>
                <w:szCs w:val="22"/>
              </w:rPr>
            </w:pPr>
            <w:r w:rsidRPr="002A5DD6">
              <w:rPr>
                <w:sz w:val="22"/>
                <w:szCs w:val="22"/>
              </w:rPr>
              <w:t>John Bosdet Memorial Fund (BCCF)</w:t>
            </w:r>
          </w:p>
        </w:tc>
        <w:tc>
          <w:tcPr>
            <w:tcW w:w="1296" w:type="dxa"/>
            <w:tcBorders>
              <w:top w:val="single" w:sz="4" w:space="0" w:color="auto"/>
              <w:bottom w:val="single" w:sz="4" w:space="0" w:color="auto"/>
            </w:tcBorders>
          </w:tcPr>
          <w:p w14:paraId="719B48EC" w14:textId="77777777" w:rsidR="00F36404" w:rsidRPr="002A5DD6" w:rsidRDefault="00F36404" w:rsidP="00BE370D">
            <w:pPr>
              <w:rPr>
                <w:sz w:val="22"/>
                <w:szCs w:val="22"/>
              </w:rPr>
            </w:pPr>
            <w:r w:rsidRPr="002A5DD6">
              <w:rPr>
                <w:sz w:val="22"/>
                <w:szCs w:val="22"/>
              </w:rPr>
              <w:t>1,500</w:t>
            </w:r>
          </w:p>
        </w:tc>
      </w:tr>
      <w:tr w:rsidR="00F36404" w:rsidRPr="002A5DD6" w14:paraId="10CB83FE" w14:textId="77777777" w:rsidTr="00D030D0">
        <w:tc>
          <w:tcPr>
            <w:tcW w:w="1530" w:type="dxa"/>
            <w:tcBorders>
              <w:top w:val="single" w:sz="4" w:space="0" w:color="auto"/>
              <w:bottom w:val="single" w:sz="4" w:space="0" w:color="auto"/>
            </w:tcBorders>
          </w:tcPr>
          <w:p w14:paraId="34EF849D" w14:textId="77777777" w:rsidR="00F36404" w:rsidRPr="002A5DD6" w:rsidRDefault="00F36404" w:rsidP="00BE370D">
            <w:pPr>
              <w:rPr>
                <w:sz w:val="22"/>
                <w:szCs w:val="22"/>
              </w:rPr>
            </w:pPr>
            <w:r w:rsidRPr="002A5DD6">
              <w:rPr>
                <w:sz w:val="22"/>
                <w:szCs w:val="22"/>
              </w:rPr>
              <w:t>04/2014</w:t>
            </w:r>
          </w:p>
        </w:tc>
        <w:tc>
          <w:tcPr>
            <w:tcW w:w="2430" w:type="dxa"/>
            <w:tcBorders>
              <w:top w:val="single" w:sz="4" w:space="0" w:color="auto"/>
              <w:bottom w:val="single" w:sz="4" w:space="0" w:color="auto"/>
            </w:tcBorders>
          </w:tcPr>
          <w:p w14:paraId="63BF4656" w14:textId="77777777" w:rsidR="00F36404" w:rsidRPr="002A5DD6" w:rsidRDefault="00F36404" w:rsidP="00BE370D">
            <w:pPr>
              <w:rPr>
                <w:b/>
                <w:sz w:val="22"/>
                <w:szCs w:val="22"/>
              </w:rPr>
            </w:pPr>
            <w:r w:rsidRPr="002A5DD6">
              <w:rPr>
                <w:b/>
                <w:sz w:val="22"/>
                <w:szCs w:val="22"/>
              </w:rPr>
              <w:t>Hye-Jung</w:t>
            </w:r>
            <w:r w:rsidRPr="002A5DD6">
              <w:rPr>
                <w:sz w:val="22"/>
                <w:szCs w:val="22"/>
              </w:rPr>
              <w:t xml:space="preserve"> (</w:t>
            </w:r>
            <w:r w:rsidRPr="002A5DD6">
              <w:rPr>
                <w:b/>
                <w:sz w:val="22"/>
                <w:szCs w:val="22"/>
              </w:rPr>
              <w:t>Elizabeth) Chun</w:t>
            </w:r>
          </w:p>
        </w:tc>
        <w:tc>
          <w:tcPr>
            <w:tcW w:w="3240" w:type="dxa"/>
            <w:tcBorders>
              <w:top w:val="single" w:sz="4" w:space="0" w:color="auto"/>
              <w:bottom w:val="single" w:sz="4" w:space="0" w:color="auto"/>
            </w:tcBorders>
          </w:tcPr>
          <w:p w14:paraId="3BFA4023" w14:textId="77777777" w:rsidR="00F36404" w:rsidRPr="002A5DD6" w:rsidRDefault="00F36404" w:rsidP="00BE370D">
            <w:pPr>
              <w:rPr>
                <w:sz w:val="22"/>
                <w:szCs w:val="22"/>
              </w:rPr>
            </w:pPr>
            <w:r w:rsidRPr="002A5DD6">
              <w:rPr>
                <w:rFonts w:eastAsia="ArialMT"/>
                <w:sz w:val="22"/>
                <w:szCs w:val="22"/>
              </w:rPr>
              <w:t xml:space="preserve">AACR Annual Meeting </w:t>
            </w:r>
            <w:r w:rsidRPr="002A5DD6">
              <w:rPr>
                <w:sz w:val="22"/>
                <w:szCs w:val="22"/>
              </w:rPr>
              <w:t>Travel Award</w:t>
            </w:r>
          </w:p>
        </w:tc>
        <w:tc>
          <w:tcPr>
            <w:tcW w:w="1890" w:type="dxa"/>
            <w:tcBorders>
              <w:top w:val="single" w:sz="4" w:space="0" w:color="auto"/>
              <w:bottom w:val="single" w:sz="4" w:space="0" w:color="auto"/>
            </w:tcBorders>
          </w:tcPr>
          <w:p w14:paraId="0A7B51F7" w14:textId="77777777" w:rsidR="00F36404" w:rsidRPr="002A5DD6" w:rsidRDefault="00F36404" w:rsidP="00BE370D">
            <w:pPr>
              <w:rPr>
                <w:sz w:val="22"/>
                <w:szCs w:val="22"/>
              </w:rPr>
            </w:pPr>
            <w:r w:rsidRPr="002A5DD6">
              <w:rPr>
                <w:sz w:val="22"/>
                <w:szCs w:val="22"/>
              </w:rPr>
              <w:t>CCSRI</w:t>
            </w:r>
          </w:p>
        </w:tc>
        <w:tc>
          <w:tcPr>
            <w:tcW w:w="1296" w:type="dxa"/>
            <w:tcBorders>
              <w:top w:val="single" w:sz="4" w:space="0" w:color="auto"/>
              <w:bottom w:val="single" w:sz="4" w:space="0" w:color="auto"/>
            </w:tcBorders>
          </w:tcPr>
          <w:p w14:paraId="38041CA4" w14:textId="77777777" w:rsidR="00F36404" w:rsidRPr="002A5DD6" w:rsidRDefault="00F36404" w:rsidP="00BE370D">
            <w:pPr>
              <w:rPr>
                <w:sz w:val="22"/>
                <w:szCs w:val="22"/>
              </w:rPr>
            </w:pPr>
            <w:r w:rsidRPr="002A5DD6">
              <w:rPr>
                <w:sz w:val="22"/>
                <w:szCs w:val="22"/>
              </w:rPr>
              <w:t>2,000</w:t>
            </w:r>
          </w:p>
        </w:tc>
      </w:tr>
      <w:tr w:rsidR="00F36404" w:rsidRPr="002A5DD6" w14:paraId="33C45E86" w14:textId="77777777" w:rsidTr="00D030D0">
        <w:tc>
          <w:tcPr>
            <w:tcW w:w="1530" w:type="dxa"/>
            <w:tcBorders>
              <w:top w:val="single" w:sz="4" w:space="0" w:color="auto"/>
              <w:bottom w:val="single" w:sz="4" w:space="0" w:color="auto"/>
            </w:tcBorders>
          </w:tcPr>
          <w:p w14:paraId="6A935487" w14:textId="77777777" w:rsidR="00F36404" w:rsidRPr="002A5DD6" w:rsidRDefault="00F36404" w:rsidP="00BE370D">
            <w:pPr>
              <w:rPr>
                <w:sz w:val="22"/>
                <w:szCs w:val="22"/>
              </w:rPr>
            </w:pPr>
            <w:r w:rsidRPr="002A5DD6">
              <w:rPr>
                <w:sz w:val="22"/>
                <w:szCs w:val="22"/>
              </w:rPr>
              <w:t>11/2013</w:t>
            </w:r>
          </w:p>
        </w:tc>
        <w:tc>
          <w:tcPr>
            <w:tcW w:w="2430" w:type="dxa"/>
            <w:tcBorders>
              <w:top w:val="single" w:sz="4" w:space="0" w:color="auto"/>
              <w:bottom w:val="single" w:sz="4" w:space="0" w:color="auto"/>
            </w:tcBorders>
          </w:tcPr>
          <w:p w14:paraId="311EB428" w14:textId="77777777" w:rsidR="00F36404" w:rsidRPr="002A5DD6" w:rsidRDefault="00F36404" w:rsidP="00BE370D">
            <w:pPr>
              <w:rPr>
                <w:b/>
                <w:sz w:val="22"/>
                <w:szCs w:val="22"/>
              </w:rPr>
            </w:pPr>
            <w:r w:rsidRPr="002A5DD6">
              <w:rPr>
                <w:b/>
                <w:sz w:val="22"/>
                <w:szCs w:val="22"/>
              </w:rPr>
              <w:t>Emilia Lim</w:t>
            </w:r>
          </w:p>
        </w:tc>
        <w:tc>
          <w:tcPr>
            <w:tcW w:w="3240" w:type="dxa"/>
            <w:tcBorders>
              <w:top w:val="single" w:sz="4" w:space="0" w:color="auto"/>
              <w:bottom w:val="single" w:sz="4" w:space="0" w:color="auto"/>
            </w:tcBorders>
          </w:tcPr>
          <w:p w14:paraId="01F238B4" w14:textId="77777777" w:rsidR="00F36404" w:rsidRPr="002A5DD6" w:rsidRDefault="00F36404" w:rsidP="00BE370D">
            <w:pPr>
              <w:rPr>
                <w:sz w:val="22"/>
                <w:szCs w:val="22"/>
              </w:rPr>
            </w:pPr>
            <w:r w:rsidRPr="002A5DD6">
              <w:rPr>
                <w:sz w:val="22"/>
                <w:szCs w:val="22"/>
              </w:rPr>
              <w:t>CIHR-ICR Travel Award (for the 2013 Canadian Cancer Research Conference)</w:t>
            </w:r>
          </w:p>
        </w:tc>
        <w:tc>
          <w:tcPr>
            <w:tcW w:w="1890" w:type="dxa"/>
            <w:tcBorders>
              <w:top w:val="single" w:sz="4" w:space="0" w:color="auto"/>
              <w:bottom w:val="single" w:sz="4" w:space="0" w:color="auto"/>
            </w:tcBorders>
          </w:tcPr>
          <w:p w14:paraId="44760085" w14:textId="77777777" w:rsidR="00F36404" w:rsidRPr="002A5DD6" w:rsidRDefault="00F36404" w:rsidP="00BE370D">
            <w:pPr>
              <w:rPr>
                <w:sz w:val="22"/>
                <w:szCs w:val="22"/>
              </w:rPr>
            </w:pPr>
            <w:r w:rsidRPr="002A5DD6">
              <w:rPr>
                <w:sz w:val="22"/>
                <w:szCs w:val="22"/>
              </w:rPr>
              <w:t>CIHR Institute of Cancer Research</w:t>
            </w:r>
          </w:p>
        </w:tc>
        <w:tc>
          <w:tcPr>
            <w:tcW w:w="1296" w:type="dxa"/>
            <w:tcBorders>
              <w:top w:val="single" w:sz="4" w:space="0" w:color="auto"/>
              <w:bottom w:val="single" w:sz="4" w:space="0" w:color="auto"/>
            </w:tcBorders>
          </w:tcPr>
          <w:p w14:paraId="7DFED1D2" w14:textId="77777777" w:rsidR="00F36404" w:rsidRPr="002A5DD6" w:rsidRDefault="00F36404" w:rsidP="00BE370D">
            <w:pPr>
              <w:rPr>
                <w:sz w:val="22"/>
                <w:szCs w:val="22"/>
              </w:rPr>
            </w:pPr>
            <w:r w:rsidRPr="002A5DD6">
              <w:rPr>
                <w:sz w:val="22"/>
                <w:szCs w:val="22"/>
              </w:rPr>
              <w:t>1,000</w:t>
            </w:r>
          </w:p>
        </w:tc>
      </w:tr>
      <w:tr w:rsidR="00F36404" w:rsidRPr="002A5DD6" w14:paraId="49301476" w14:textId="77777777" w:rsidTr="00D030D0">
        <w:tc>
          <w:tcPr>
            <w:tcW w:w="1530" w:type="dxa"/>
            <w:tcBorders>
              <w:top w:val="single" w:sz="4" w:space="0" w:color="auto"/>
              <w:bottom w:val="single" w:sz="4" w:space="0" w:color="auto"/>
            </w:tcBorders>
          </w:tcPr>
          <w:p w14:paraId="0F6B10A0" w14:textId="77777777" w:rsidR="00F36404" w:rsidRPr="002A5DD6" w:rsidRDefault="00F36404" w:rsidP="00BE370D">
            <w:pPr>
              <w:rPr>
                <w:sz w:val="22"/>
                <w:szCs w:val="22"/>
              </w:rPr>
            </w:pPr>
            <w:r w:rsidRPr="002A5DD6">
              <w:rPr>
                <w:sz w:val="22"/>
                <w:szCs w:val="22"/>
              </w:rPr>
              <w:t>11/2013</w:t>
            </w:r>
          </w:p>
        </w:tc>
        <w:tc>
          <w:tcPr>
            <w:tcW w:w="2430" w:type="dxa"/>
            <w:tcBorders>
              <w:top w:val="single" w:sz="4" w:space="0" w:color="auto"/>
              <w:bottom w:val="single" w:sz="4" w:space="0" w:color="auto"/>
            </w:tcBorders>
          </w:tcPr>
          <w:p w14:paraId="19698AB7" w14:textId="77777777" w:rsidR="00F36404" w:rsidRPr="002A5DD6" w:rsidRDefault="00F36404" w:rsidP="00BE370D">
            <w:pPr>
              <w:rPr>
                <w:b/>
                <w:sz w:val="22"/>
                <w:szCs w:val="22"/>
              </w:rPr>
            </w:pPr>
            <w:r w:rsidRPr="002A5DD6">
              <w:rPr>
                <w:b/>
                <w:sz w:val="22"/>
                <w:szCs w:val="22"/>
              </w:rPr>
              <w:t>Marlo Firme</w:t>
            </w:r>
          </w:p>
        </w:tc>
        <w:tc>
          <w:tcPr>
            <w:tcW w:w="3240" w:type="dxa"/>
            <w:tcBorders>
              <w:top w:val="single" w:sz="4" w:space="0" w:color="auto"/>
              <w:bottom w:val="single" w:sz="4" w:space="0" w:color="auto"/>
            </w:tcBorders>
          </w:tcPr>
          <w:p w14:paraId="00FB57FD" w14:textId="77777777" w:rsidR="00F36404" w:rsidRPr="002A5DD6" w:rsidRDefault="00F36404" w:rsidP="001377F2">
            <w:pPr>
              <w:rPr>
                <w:sz w:val="22"/>
                <w:szCs w:val="22"/>
              </w:rPr>
            </w:pPr>
            <w:r w:rsidRPr="002A5DD6">
              <w:rPr>
                <w:sz w:val="22"/>
                <w:szCs w:val="22"/>
              </w:rPr>
              <w:t>Graduate Student Travel Award (for the 2013 Canadian Cancer Research Conference)</w:t>
            </w:r>
          </w:p>
        </w:tc>
        <w:tc>
          <w:tcPr>
            <w:tcW w:w="1890" w:type="dxa"/>
            <w:tcBorders>
              <w:top w:val="single" w:sz="4" w:space="0" w:color="auto"/>
              <w:bottom w:val="single" w:sz="4" w:space="0" w:color="auto"/>
            </w:tcBorders>
          </w:tcPr>
          <w:p w14:paraId="456B3FA7" w14:textId="77777777" w:rsidR="00F36404" w:rsidRPr="002A5DD6" w:rsidRDefault="00F36404" w:rsidP="00BE370D">
            <w:pPr>
              <w:rPr>
                <w:sz w:val="22"/>
                <w:szCs w:val="22"/>
              </w:rPr>
            </w:pPr>
            <w:r w:rsidRPr="002A5DD6">
              <w:rPr>
                <w:sz w:val="22"/>
                <w:szCs w:val="22"/>
              </w:rPr>
              <w:t>John Bosdet Memorial Fund (BCCF)</w:t>
            </w:r>
          </w:p>
        </w:tc>
        <w:tc>
          <w:tcPr>
            <w:tcW w:w="1296" w:type="dxa"/>
            <w:tcBorders>
              <w:top w:val="single" w:sz="4" w:space="0" w:color="auto"/>
              <w:bottom w:val="single" w:sz="4" w:space="0" w:color="auto"/>
            </w:tcBorders>
          </w:tcPr>
          <w:p w14:paraId="3E75D318" w14:textId="77777777" w:rsidR="00F36404" w:rsidRPr="002A5DD6" w:rsidRDefault="00F36404" w:rsidP="00BE370D">
            <w:pPr>
              <w:rPr>
                <w:sz w:val="22"/>
                <w:szCs w:val="22"/>
              </w:rPr>
            </w:pPr>
            <w:r w:rsidRPr="002A5DD6">
              <w:rPr>
                <w:sz w:val="22"/>
                <w:szCs w:val="22"/>
              </w:rPr>
              <w:t>1,456</w:t>
            </w:r>
          </w:p>
        </w:tc>
      </w:tr>
      <w:tr w:rsidR="00F36404" w:rsidRPr="002A5DD6" w14:paraId="7011ACB4" w14:textId="77777777" w:rsidTr="00D030D0">
        <w:tc>
          <w:tcPr>
            <w:tcW w:w="1530" w:type="dxa"/>
            <w:tcBorders>
              <w:top w:val="single" w:sz="4" w:space="0" w:color="auto"/>
              <w:bottom w:val="single" w:sz="4" w:space="0" w:color="auto"/>
            </w:tcBorders>
          </w:tcPr>
          <w:p w14:paraId="548DDD6A" w14:textId="77777777" w:rsidR="00F36404" w:rsidRPr="002A5DD6" w:rsidRDefault="00F36404" w:rsidP="00BE370D">
            <w:pPr>
              <w:rPr>
                <w:sz w:val="22"/>
                <w:szCs w:val="22"/>
              </w:rPr>
            </w:pPr>
            <w:r w:rsidRPr="002A5DD6">
              <w:rPr>
                <w:sz w:val="22"/>
                <w:szCs w:val="22"/>
              </w:rPr>
              <w:t>11/2013</w:t>
            </w:r>
          </w:p>
        </w:tc>
        <w:tc>
          <w:tcPr>
            <w:tcW w:w="2430" w:type="dxa"/>
            <w:tcBorders>
              <w:top w:val="single" w:sz="4" w:space="0" w:color="auto"/>
              <w:bottom w:val="single" w:sz="4" w:space="0" w:color="auto"/>
            </w:tcBorders>
          </w:tcPr>
          <w:p w14:paraId="61741096" w14:textId="77777777" w:rsidR="00F36404" w:rsidRPr="002A5DD6" w:rsidRDefault="00F36404" w:rsidP="00BE370D">
            <w:pPr>
              <w:rPr>
                <w:b/>
                <w:sz w:val="22"/>
                <w:szCs w:val="22"/>
              </w:rPr>
            </w:pPr>
            <w:r w:rsidRPr="002A5DD6">
              <w:rPr>
                <w:b/>
                <w:sz w:val="22"/>
                <w:szCs w:val="22"/>
              </w:rPr>
              <w:t>Julia Pon</w:t>
            </w:r>
          </w:p>
        </w:tc>
        <w:tc>
          <w:tcPr>
            <w:tcW w:w="3240" w:type="dxa"/>
            <w:tcBorders>
              <w:top w:val="single" w:sz="4" w:space="0" w:color="auto"/>
              <w:bottom w:val="single" w:sz="4" w:space="0" w:color="auto"/>
            </w:tcBorders>
          </w:tcPr>
          <w:p w14:paraId="3CAD259B" w14:textId="77777777" w:rsidR="00F36404" w:rsidRPr="002A5DD6" w:rsidRDefault="00F36404" w:rsidP="001377F2">
            <w:pPr>
              <w:rPr>
                <w:sz w:val="22"/>
                <w:szCs w:val="22"/>
              </w:rPr>
            </w:pPr>
            <w:r w:rsidRPr="002A5DD6">
              <w:rPr>
                <w:sz w:val="22"/>
                <w:szCs w:val="22"/>
              </w:rPr>
              <w:t>Graduate Student Travel Award (for the 2013 Canadian Cancer Research Conference)</w:t>
            </w:r>
          </w:p>
        </w:tc>
        <w:tc>
          <w:tcPr>
            <w:tcW w:w="1890" w:type="dxa"/>
            <w:tcBorders>
              <w:top w:val="single" w:sz="4" w:space="0" w:color="auto"/>
              <w:bottom w:val="single" w:sz="4" w:space="0" w:color="auto"/>
            </w:tcBorders>
          </w:tcPr>
          <w:p w14:paraId="5988805A" w14:textId="77777777" w:rsidR="00F36404" w:rsidRPr="002A5DD6" w:rsidRDefault="00F36404" w:rsidP="00BE370D">
            <w:pPr>
              <w:rPr>
                <w:sz w:val="22"/>
                <w:szCs w:val="22"/>
              </w:rPr>
            </w:pPr>
            <w:r w:rsidRPr="002A5DD6">
              <w:rPr>
                <w:sz w:val="22"/>
                <w:szCs w:val="22"/>
              </w:rPr>
              <w:t>John Bosdet Memorial Fund (BCCF)</w:t>
            </w:r>
          </w:p>
        </w:tc>
        <w:tc>
          <w:tcPr>
            <w:tcW w:w="1296" w:type="dxa"/>
            <w:tcBorders>
              <w:top w:val="single" w:sz="4" w:space="0" w:color="auto"/>
              <w:bottom w:val="single" w:sz="4" w:space="0" w:color="auto"/>
            </w:tcBorders>
          </w:tcPr>
          <w:p w14:paraId="64B0DCC0" w14:textId="77777777" w:rsidR="00F36404" w:rsidRPr="002A5DD6" w:rsidRDefault="00F36404" w:rsidP="00BE370D">
            <w:pPr>
              <w:rPr>
                <w:sz w:val="22"/>
                <w:szCs w:val="22"/>
              </w:rPr>
            </w:pPr>
            <w:r w:rsidRPr="002A5DD6">
              <w:rPr>
                <w:sz w:val="22"/>
                <w:szCs w:val="22"/>
              </w:rPr>
              <w:t>1,290</w:t>
            </w:r>
          </w:p>
        </w:tc>
      </w:tr>
      <w:tr w:rsidR="00F36404" w:rsidRPr="002A5DD6" w14:paraId="3D876E77" w14:textId="77777777" w:rsidTr="00D030D0">
        <w:tc>
          <w:tcPr>
            <w:tcW w:w="1530" w:type="dxa"/>
            <w:tcBorders>
              <w:top w:val="single" w:sz="4" w:space="0" w:color="auto"/>
              <w:bottom w:val="single" w:sz="4" w:space="0" w:color="auto"/>
            </w:tcBorders>
          </w:tcPr>
          <w:p w14:paraId="711B785D" w14:textId="77777777" w:rsidR="00F36404" w:rsidRPr="002A5DD6" w:rsidRDefault="00F36404" w:rsidP="00497E30">
            <w:pPr>
              <w:rPr>
                <w:sz w:val="22"/>
                <w:szCs w:val="22"/>
              </w:rPr>
            </w:pPr>
            <w:r w:rsidRPr="002A5DD6">
              <w:rPr>
                <w:sz w:val="22"/>
                <w:szCs w:val="22"/>
              </w:rPr>
              <w:t>09/01/2012 – 01/31/2013</w:t>
            </w:r>
          </w:p>
        </w:tc>
        <w:tc>
          <w:tcPr>
            <w:tcW w:w="2430" w:type="dxa"/>
            <w:tcBorders>
              <w:top w:val="single" w:sz="4" w:space="0" w:color="auto"/>
              <w:bottom w:val="single" w:sz="4" w:space="0" w:color="auto"/>
            </w:tcBorders>
          </w:tcPr>
          <w:p w14:paraId="45E5751B" w14:textId="77777777" w:rsidR="00F36404" w:rsidRPr="002A5DD6" w:rsidRDefault="00F36404" w:rsidP="00497E30">
            <w:pPr>
              <w:rPr>
                <w:b/>
                <w:sz w:val="22"/>
                <w:szCs w:val="22"/>
              </w:rPr>
            </w:pPr>
            <w:r w:rsidRPr="002A5DD6">
              <w:rPr>
                <w:b/>
                <w:sz w:val="22"/>
                <w:szCs w:val="22"/>
              </w:rPr>
              <w:t>Hye-Jung</w:t>
            </w:r>
            <w:r w:rsidRPr="002A5DD6">
              <w:rPr>
                <w:sz w:val="22"/>
                <w:szCs w:val="22"/>
              </w:rPr>
              <w:t xml:space="preserve"> (</w:t>
            </w:r>
            <w:r w:rsidRPr="002A5DD6">
              <w:rPr>
                <w:b/>
                <w:sz w:val="22"/>
                <w:szCs w:val="22"/>
              </w:rPr>
              <w:t>Elizabeth) Chun</w:t>
            </w:r>
          </w:p>
        </w:tc>
        <w:tc>
          <w:tcPr>
            <w:tcW w:w="3240" w:type="dxa"/>
            <w:tcBorders>
              <w:top w:val="single" w:sz="4" w:space="0" w:color="auto"/>
              <w:bottom w:val="single" w:sz="4" w:space="0" w:color="auto"/>
            </w:tcBorders>
          </w:tcPr>
          <w:p w14:paraId="0ECA6740" w14:textId="77777777" w:rsidR="00F36404" w:rsidRPr="002A5DD6" w:rsidRDefault="00F36404" w:rsidP="00497E30">
            <w:pPr>
              <w:rPr>
                <w:sz w:val="22"/>
                <w:szCs w:val="22"/>
              </w:rPr>
            </w:pPr>
            <w:r w:rsidRPr="002A5DD6">
              <w:rPr>
                <w:sz w:val="22"/>
                <w:szCs w:val="22"/>
              </w:rPr>
              <w:t>College for Interdisciplinary Studies Graduate Award</w:t>
            </w:r>
          </w:p>
        </w:tc>
        <w:tc>
          <w:tcPr>
            <w:tcW w:w="1890" w:type="dxa"/>
            <w:tcBorders>
              <w:top w:val="single" w:sz="4" w:space="0" w:color="auto"/>
              <w:bottom w:val="single" w:sz="4" w:space="0" w:color="auto"/>
            </w:tcBorders>
          </w:tcPr>
          <w:p w14:paraId="05E7BEF2" w14:textId="77777777" w:rsidR="00F36404" w:rsidRPr="002A5DD6" w:rsidRDefault="00F36404" w:rsidP="00497E30">
            <w:pPr>
              <w:rPr>
                <w:sz w:val="22"/>
                <w:szCs w:val="22"/>
              </w:rPr>
            </w:pPr>
            <w:r w:rsidRPr="002A5DD6">
              <w:rPr>
                <w:sz w:val="22"/>
                <w:szCs w:val="22"/>
              </w:rPr>
              <w:t>UBC</w:t>
            </w:r>
          </w:p>
        </w:tc>
        <w:tc>
          <w:tcPr>
            <w:tcW w:w="1296" w:type="dxa"/>
            <w:tcBorders>
              <w:top w:val="single" w:sz="4" w:space="0" w:color="auto"/>
              <w:bottom w:val="single" w:sz="4" w:space="0" w:color="auto"/>
            </w:tcBorders>
          </w:tcPr>
          <w:p w14:paraId="26950256" w14:textId="77777777" w:rsidR="00F36404" w:rsidRPr="002A5DD6" w:rsidRDefault="00F36404" w:rsidP="00497E30">
            <w:pPr>
              <w:rPr>
                <w:sz w:val="22"/>
                <w:szCs w:val="22"/>
              </w:rPr>
            </w:pPr>
            <w:r w:rsidRPr="002A5DD6">
              <w:rPr>
                <w:sz w:val="22"/>
                <w:szCs w:val="22"/>
              </w:rPr>
              <w:t>2,773</w:t>
            </w:r>
          </w:p>
        </w:tc>
      </w:tr>
      <w:tr w:rsidR="00F36404" w:rsidRPr="002A5DD6" w14:paraId="0E65678A" w14:textId="77777777" w:rsidTr="00D030D0">
        <w:tc>
          <w:tcPr>
            <w:tcW w:w="1530" w:type="dxa"/>
            <w:tcBorders>
              <w:top w:val="single" w:sz="4" w:space="0" w:color="auto"/>
              <w:bottom w:val="single" w:sz="4" w:space="0" w:color="auto"/>
            </w:tcBorders>
          </w:tcPr>
          <w:p w14:paraId="0FA5A12D" w14:textId="77777777" w:rsidR="00F36404" w:rsidRPr="002A5DD6" w:rsidRDefault="00F36404" w:rsidP="00784B3C">
            <w:pPr>
              <w:rPr>
                <w:sz w:val="22"/>
                <w:szCs w:val="22"/>
              </w:rPr>
            </w:pPr>
            <w:r w:rsidRPr="002A5DD6">
              <w:rPr>
                <w:sz w:val="22"/>
                <w:szCs w:val="22"/>
              </w:rPr>
              <w:t>02/2012</w:t>
            </w:r>
          </w:p>
        </w:tc>
        <w:tc>
          <w:tcPr>
            <w:tcW w:w="2430" w:type="dxa"/>
            <w:tcBorders>
              <w:top w:val="single" w:sz="4" w:space="0" w:color="auto"/>
              <w:bottom w:val="single" w:sz="4" w:space="0" w:color="auto"/>
            </w:tcBorders>
          </w:tcPr>
          <w:p w14:paraId="6024FBEF" w14:textId="77777777" w:rsidR="00F36404" w:rsidRPr="002A5DD6" w:rsidRDefault="00F36404" w:rsidP="00784B3C">
            <w:pPr>
              <w:rPr>
                <w:b/>
                <w:sz w:val="22"/>
                <w:szCs w:val="22"/>
              </w:rPr>
            </w:pPr>
            <w:r w:rsidRPr="002A5DD6">
              <w:rPr>
                <w:b/>
                <w:sz w:val="22"/>
                <w:szCs w:val="22"/>
              </w:rPr>
              <w:t>Jill Mwenifumbo</w:t>
            </w:r>
          </w:p>
        </w:tc>
        <w:tc>
          <w:tcPr>
            <w:tcW w:w="3240" w:type="dxa"/>
            <w:tcBorders>
              <w:top w:val="single" w:sz="4" w:space="0" w:color="auto"/>
              <w:bottom w:val="single" w:sz="4" w:space="0" w:color="auto"/>
            </w:tcBorders>
          </w:tcPr>
          <w:p w14:paraId="05E1EFB2" w14:textId="77777777" w:rsidR="00F36404" w:rsidRPr="002A5DD6" w:rsidRDefault="00F36404" w:rsidP="008A66FC">
            <w:pPr>
              <w:rPr>
                <w:sz w:val="22"/>
                <w:szCs w:val="22"/>
              </w:rPr>
            </w:pPr>
            <w:r w:rsidRPr="002A5DD6">
              <w:rPr>
                <w:sz w:val="22"/>
                <w:szCs w:val="22"/>
              </w:rPr>
              <w:t>Graduate Student Travel Award (for the Advances in Genome Biology and Technology Meeting)</w:t>
            </w:r>
          </w:p>
        </w:tc>
        <w:tc>
          <w:tcPr>
            <w:tcW w:w="1890" w:type="dxa"/>
            <w:tcBorders>
              <w:top w:val="single" w:sz="4" w:space="0" w:color="auto"/>
              <w:bottom w:val="single" w:sz="4" w:space="0" w:color="auto"/>
            </w:tcBorders>
          </w:tcPr>
          <w:p w14:paraId="47B53A68" w14:textId="77777777" w:rsidR="00F36404" w:rsidRPr="002A5DD6" w:rsidRDefault="00F36404" w:rsidP="00784B3C">
            <w:pPr>
              <w:rPr>
                <w:sz w:val="22"/>
                <w:szCs w:val="22"/>
              </w:rPr>
            </w:pPr>
            <w:r w:rsidRPr="002A5DD6">
              <w:rPr>
                <w:sz w:val="22"/>
                <w:szCs w:val="22"/>
              </w:rPr>
              <w:t>John Bosdet Memorial Fund (BCCF)</w:t>
            </w:r>
          </w:p>
        </w:tc>
        <w:tc>
          <w:tcPr>
            <w:tcW w:w="1296" w:type="dxa"/>
            <w:tcBorders>
              <w:top w:val="single" w:sz="4" w:space="0" w:color="auto"/>
              <w:bottom w:val="single" w:sz="4" w:space="0" w:color="auto"/>
            </w:tcBorders>
          </w:tcPr>
          <w:p w14:paraId="0E8E9135" w14:textId="77777777" w:rsidR="00F36404" w:rsidRPr="002A5DD6" w:rsidRDefault="00F36404" w:rsidP="00784B3C">
            <w:pPr>
              <w:rPr>
                <w:sz w:val="22"/>
                <w:szCs w:val="22"/>
              </w:rPr>
            </w:pPr>
            <w:r w:rsidRPr="002A5DD6">
              <w:rPr>
                <w:sz w:val="22"/>
                <w:szCs w:val="22"/>
              </w:rPr>
              <w:t>2,340 USD</w:t>
            </w:r>
          </w:p>
        </w:tc>
      </w:tr>
      <w:tr w:rsidR="00F36404" w:rsidRPr="002A5DD6" w14:paraId="3723CA59" w14:textId="77777777" w:rsidTr="00D030D0">
        <w:tc>
          <w:tcPr>
            <w:tcW w:w="1530" w:type="dxa"/>
            <w:tcBorders>
              <w:top w:val="single" w:sz="4" w:space="0" w:color="auto"/>
              <w:bottom w:val="single" w:sz="4" w:space="0" w:color="auto"/>
            </w:tcBorders>
          </w:tcPr>
          <w:p w14:paraId="6341BEF8" w14:textId="77777777" w:rsidR="00F36404" w:rsidRPr="002A5DD6" w:rsidRDefault="00F36404" w:rsidP="00EF4C94">
            <w:pPr>
              <w:rPr>
                <w:sz w:val="22"/>
                <w:szCs w:val="22"/>
              </w:rPr>
            </w:pPr>
            <w:r w:rsidRPr="002A5DD6">
              <w:rPr>
                <w:sz w:val="22"/>
                <w:szCs w:val="22"/>
              </w:rPr>
              <w:t>05/01/2011</w:t>
            </w:r>
          </w:p>
        </w:tc>
        <w:tc>
          <w:tcPr>
            <w:tcW w:w="2430" w:type="dxa"/>
            <w:tcBorders>
              <w:top w:val="single" w:sz="4" w:space="0" w:color="auto"/>
              <w:bottom w:val="single" w:sz="4" w:space="0" w:color="auto"/>
            </w:tcBorders>
          </w:tcPr>
          <w:p w14:paraId="6C4825E1" w14:textId="77777777" w:rsidR="00F36404" w:rsidRPr="002A5DD6" w:rsidRDefault="00F36404" w:rsidP="00EF4C94">
            <w:pPr>
              <w:rPr>
                <w:b/>
                <w:sz w:val="22"/>
                <w:szCs w:val="22"/>
              </w:rPr>
            </w:pPr>
            <w:r w:rsidRPr="002A5DD6">
              <w:rPr>
                <w:b/>
                <w:sz w:val="22"/>
                <w:szCs w:val="22"/>
              </w:rPr>
              <w:t>Emilia Lim</w:t>
            </w:r>
          </w:p>
        </w:tc>
        <w:tc>
          <w:tcPr>
            <w:tcW w:w="3240" w:type="dxa"/>
            <w:tcBorders>
              <w:top w:val="single" w:sz="4" w:space="0" w:color="auto"/>
              <w:bottom w:val="single" w:sz="4" w:space="0" w:color="auto"/>
            </w:tcBorders>
          </w:tcPr>
          <w:p w14:paraId="26E21742" w14:textId="77777777" w:rsidR="00F36404" w:rsidRPr="002A5DD6" w:rsidRDefault="00F36404" w:rsidP="00EF4C94">
            <w:pPr>
              <w:rPr>
                <w:sz w:val="22"/>
                <w:szCs w:val="22"/>
              </w:rPr>
            </w:pPr>
            <w:r w:rsidRPr="002A5DD6">
              <w:rPr>
                <w:sz w:val="22"/>
                <w:szCs w:val="22"/>
              </w:rPr>
              <w:t>Canadian Bioinformatics Workshop Registration Award</w:t>
            </w:r>
          </w:p>
        </w:tc>
        <w:tc>
          <w:tcPr>
            <w:tcW w:w="1890" w:type="dxa"/>
            <w:tcBorders>
              <w:top w:val="single" w:sz="4" w:space="0" w:color="auto"/>
              <w:bottom w:val="single" w:sz="4" w:space="0" w:color="auto"/>
            </w:tcBorders>
          </w:tcPr>
          <w:p w14:paraId="4AA315D1" w14:textId="77777777" w:rsidR="00F36404" w:rsidRPr="002A5DD6" w:rsidRDefault="00F36404" w:rsidP="00D2018D">
            <w:pPr>
              <w:rPr>
                <w:sz w:val="22"/>
                <w:szCs w:val="22"/>
              </w:rPr>
            </w:pPr>
            <w:r w:rsidRPr="002A5DD6">
              <w:rPr>
                <w:sz w:val="22"/>
                <w:szCs w:val="22"/>
              </w:rPr>
              <w:t>OICR</w:t>
            </w:r>
          </w:p>
        </w:tc>
        <w:tc>
          <w:tcPr>
            <w:tcW w:w="1296" w:type="dxa"/>
            <w:tcBorders>
              <w:top w:val="single" w:sz="4" w:space="0" w:color="auto"/>
              <w:bottom w:val="single" w:sz="4" w:space="0" w:color="auto"/>
            </w:tcBorders>
          </w:tcPr>
          <w:p w14:paraId="6D88E0C5" w14:textId="77777777" w:rsidR="00F36404" w:rsidRPr="002A5DD6" w:rsidRDefault="00F36404" w:rsidP="00EF4C94">
            <w:pPr>
              <w:rPr>
                <w:sz w:val="22"/>
                <w:szCs w:val="22"/>
              </w:rPr>
            </w:pPr>
            <w:r w:rsidRPr="002A5DD6">
              <w:rPr>
                <w:sz w:val="22"/>
                <w:szCs w:val="22"/>
              </w:rPr>
              <w:t>500</w:t>
            </w:r>
          </w:p>
        </w:tc>
      </w:tr>
      <w:tr w:rsidR="00F36404" w:rsidRPr="002A5DD6" w14:paraId="651912DB" w14:textId="77777777" w:rsidTr="00D030D0">
        <w:tc>
          <w:tcPr>
            <w:tcW w:w="1530" w:type="dxa"/>
            <w:tcBorders>
              <w:top w:val="single" w:sz="4" w:space="0" w:color="auto"/>
              <w:bottom w:val="single" w:sz="4" w:space="0" w:color="auto"/>
            </w:tcBorders>
          </w:tcPr>
          <w:p w14:paraId="731677A5" w14:textId="77777777" w:rsidR="00F36404" w:rsidRPr="002A5DD6" w:rsidRDefault="00F36404" w:rsidP="00EF4C94">
            <w:pPr>
              <w:rPr>
                <w:sz w:val="22"/>
                <w:szCs w:val="22"/>
              </w:rPr>
            </w:pPr>
            <w:r w:rsidRPr="002A5DD6">
              <w:rPr>
                <w:sz w:val="22"/>
                <w:szCs w:val="22"/>
              </w:rPr>
              <w:t>05/01/2011</w:t>
            </w:r>
          </w:p>
        </w:tc>
        <w:tc>
          <w:tcPr>
            <w:tcW w:w="2430" w:type="dxa"/>
            <w:tcBorders>
              <w:top w:val="single" w:sz="4" w:space="0" w:color="auto"/>
              <w:bottom w:val="single" w:sz="4" w:space="0" w:color="auto"/>
            </w:tcBorders>
          </w:tcPr>
          <w:p w14:paraId="3FF8E170" w14:textId="77777777" w:rsidR="00F36404" w:rsidRPr="002A5DD6" w:rsidRDefault="00F36404" w:rsidP="00EF4C94">
            <w:pPr>
              <w:rPr>
                <w:b/>
                <w:sz w:val="22"/>
                <w:szCs w:val="22"/>
              </w:rPr>
            </w:pPr>
            <w:r w:rsidRPr="002A5DD6">
              <w:rPr>
                <w:b/>
                <w:sz w:val="22"/>
                <w:szCs w:val="22"/>
              </w:rPr>
              <w:t>Jill Mwenifumbo</w:t>
            </w:r>
          </w:p>
        </w:tc>
        <w:tc>
          <w:tcPr>
            <w:tcW w:w="3240" w:type="dxa"/>
            <w:tcBorders>
              <w:top w:val="single" w:sz="4" w:space="0" w:color="auto"/>
              <w:bottom w:val="single" w:sz="4" w:space="0" w:color="auto"/>
            </w:tcBorders>
          </w:tcPr>
          <w:p w14:paraId="49ED6020" w14:textId="77777777" w:rsidR="00F36404" w:rsidRPr="002A5DD6" w:rsidRDefault="00F36404" w:rsidP="00EF4C94">
            <w:pPr>
              <w:rPr>
                <w:sz w:val="22"/>
                <w:szCs w:val="22"/>
              </w:rPr>
            </w:pPr>
            <w:r w:rsidRPr="002A5DD6">
              <w:rPr>
                <w:sz w:val="22"/>
                <w:szCs w:val="22"/>
              </w:rPr>
              <w:t>Canadian Bioinformatics Workshop Registration Award</w:t>
            </w:r>
          </w:p>
        </w:tc>
        <w:tc>
          <w:tcPr>
            <w:tcW w:w="1890" w:type="dxa"/>
            <w:tcBorders>
              <w:top w:val="single" w:sz="4" w:space="0" w:color="auto"/>
              <w:bottom w:val="single" w:sz="4" w:space="0" w:color="auto"/>
            </w:tcBorders>
          </w:tcPr>
          <w:p w14:paraId="328D8EAE" w14:textId="77777777" w:rsidR="00F36404" w:rsidRPr="002A5DD6" w:rsidRDefault="00F36404" w:rsidP="00EF4C94">
            <w:pPr>
              <w:rPr>
                <w:sz w:val="22"/>
                <w:szCs w:val="22"/>
              </w:rPr>
            </w:pPr>
            <w:r w:rsidRPr="002A5DD6">
              <w:rPr>
                <w:sz w:val="22"/>
                <w:szCs w:val="22"/>
              </w:rPr>
              <w:t>OICR</w:t>
            </w:r>
          </w:p>
        </w:tc>
        <w:tc>
          <w:tcPr>
            <w:tcW w:w="1296" w:type="dxa"/>
            <w:tcBorders>
              <w:top w:val="single" w:sz="4" w:space="0" w:color="auto"/>
              <w:bottom w:val="single" w:sz="4" w:space="0" w:color="auto"/>
            </w:tcBorders>
          </w:tcPr>
          <w:p w14:paraId="7BA787FE" w14:textId="77777777" w:rsidR="00F36404" w:rsidRPr="002A5DD6" w:rsidRDefault="00F36404" w:rsidP="00EF4C94">
            <w:pPr>
              <w:rPr>
                <w:sz w:val="22"/>
                <w:szCs w:val="22"/>
              </w:rPr>
            </w:pPr>
            <w:r w:rsidRPr="002A5DD6">
              <w:rPr>
                <w:sz w:val="22"/>
                <w:szCs w:val="22"/>
              </w:rPr>
              <w:t>500</w:t>
            </w:r>
          </w:p>
        </w:tc>
      </w:tr>
      <w:tr w:rsidR="00F36404" w:rsidRPr="002A5DD6" w14:paraId="25A98566" w14:textId="77777777" w:rsidTr="00D030D0">
        <w:tc>
          <w:tcPr>
            <w:tcW w:w="1530" w:type="dxa"/>
            <w:tcBorders>
              <w:top w:val="single" w:sz="4" w:space="0" w:color="auto"/>
              <w:bottom w:val="single" w:sz="4" w:space="0" w:color="auto"/>
            </w:tcBorders>
          </w:tcPr>
          <w:p w14:paraId="0DF557DE" w14:textId="77777777" w:rsidR="00F36404" w:rsidRPr="002A5DD6" w:rsidRDefault="00F36404" w:rsidP="00BE370D">
            <w:pPr>
              <w:rPr>
                <w:sz w:val="22"/>
                <w:szCs w:val="22"/>
              </w:rPr>
            </w:pPr>
            <w:r w:rsidRPr="002A5DD6">
              <w:rPr>
                <w:sz w:val="22"/>
                <w:szCs w:val="22"/>
              </w:rPr>
              <w:t>12/2010</w:t>
            </w:r>
          </w:p>
        </w:tc>
        <w:tc>
          <w:tcPr>
            <w:tcW w:w="2430" w:type="dxa"/>
            <w:tcBorders>
              <w:top w:val="single" w:sz="4" w:space="0" w:color="auto"/>
              <w:bottom w:val="single" w:sz="4" w:space="0" w:color="auto"/>
            </w:tcBorders>
          </w:tcPr>
          <w:p w14:paraId="1838A03D" w14:textId="77777777" w:rsidR="00F36404" w:rsidRPr="002A5DD6" w:rsidRDefault="00F36404" w:rsidP="00BE370D">
            <w:pPr>
              <w:rPr>
                <w:b/>
                <w:sz w:val="22"/>
                <w:szCs w:val="22"/>
              </w:rPr>
            </w:pPr>
            <w:r w:rsidRPr="002A5DD6">
              <w:rPr>
                <w:b/>
                <w:sz w:val="22"/>
                <w:szCs w:val="22"/>
              </w:rPr>
              <w:t>Maria Mendez-Lago</w:t>
            </w:r>
          </w:p>
        </w:tc>
        <w:tc>
          <w:tcPr>
            <w:tcW w:w="3240" w:type="dxa"/>
            <w:tcBorders>
              <w:top w:val="single" w:sz="4" w:space="0" w:color="auto"/>
              <w:bottom w:val="single" w:sz="4" w:space="0" w:color="auto"/>
            </w:tcBorders>
          </w:tcPr>
          <w:p w14:paraId="4F680DAA" w14:textId="77777777" w:rsidR="00F36404" w:rsidRPr="002A5DD6" w:rsidRDefault="00F36404" w:rsidP="00BE370D">
            <w:pPr>
              <w:rPr>
                <w:sz w:val="22"/>
                <w:szCs w:val="22"/>
              </w:rPr>
            </w:pPr>
            <w:r w:rsidRPr="002A5DD6">
              <w:rPr>
                <w:sz w:val="22"/>
                <w:szCs w:val="22"/>
              </w:rPr>
              <w:t>Travel Award</w:t>
            </w:r>
          </w:p>
        </w:tc>
        <w:tc>
          <w:tcPr>
            <w:tcW w:w="1890" w:type="dxa"/>
            <w:tcBorders>
              <w:top w:val="single" w:sz="4" w:space="0" w:color="auto"/>
              <w:bottom w:val="single" w:sz="4" w:space="0" w:color="auto"/>
            </w:tcBorders>
          </w:tcPr>
          <w:p w14:paraId="65E113DD" w14:textId="77777777" w:rsidR="00F36404" w:rsidRPr="002A5DD6" w:rsidRDefault="00F36404" w:rsidP="00BE370D">
            <w:pPr>
              <w:rPr>
                <w:sz w:val="22"/>
                <w:szCs w:val="22"/>
              </w:rPr>
            </w:pPr>
            <w:r w:rsidRPr="002A5DD6">
              <w:rPr>
                <w:sz w:val="22"/>
                <w:szCs w:val="22"/>
              </w:rPr>
              <w:t>American Society of Hematology</w:t>
            </w:r>
          </w:p>
        </w:tc>
        <w:tc>
          <w:tcPr>
            <w:tcW w:w="1296" w:type="dxa"/>
            <w:tcBorders>
              <w:top w:val="single" w:sz="4" w:space="0" w:color="auto"/>
              <w:bottom w:val="single" w:sz="4" w:space="0" w:color="auto"/>
            </w:tcBorders>
          </w:tcPr>
          <w:p w14:paraId="06C3EEB7" w14:textId="77777777" w:rsidR="00F36404" w:rsidRPr="002A5DD6" w:rsidRDefault="00F36404" w:rsidP="00BE370D">
            <w:pPr>
              <w:rPr>
                <w:sz w:val="22"/>
                <w:szCs w:val="22"/>
              </w:rPr>
            </w:pPr>
            <w:r w:rsidRPr="002A5DD6">
              <w:rPr>
                <w:sz w:val="22"/>
                <w:szCs w:val="22"/>
              </w:rPr>
              <w:t>500</w:t>
            </w:r>
          </w:p>
        </w:tc>
      </w:tr>
      <w:tr w:rsidR="00F36404" w:rsidRPr="002A5DD6" w14:paraId="0698DB0A" w14:textId="77777777" w:rsidTr="00D030D0">
        <w:tc>
          <w:tcPr>
            <w:tcW w:w="1530" w:type="dxa"/>
            <w:tcBorders>
              <w:top w:val="single" w:sz="4" w:space="0" w:color="auto"/>
              <w:bottom w:val="single" w:sz="4" w:space="0" w:color="auto"/>
            </w:tcBorders>
          </w:tcPr>
          <w:p w14:paraId="736F6641" w14:textId="77777777" w:rsidR="00F36404" w:rsidRPr="002A5DD6" w:rsidRDefault="00F36404" w:rsidP="00BE370D">
            <w:pPr>
              <w:rPr>
                <w:sz w:val="22"/>
                <w:szCs w:val="22"/>
              </w:rPr>
            </w:pPr>
            <w:r w:rsidRPr="002A5DD6">
              <w:rPr>
                <w:sz w:val="22"/>
                <w:szCs w:val="22"/>
              </w:rPr>
              <w:t>04/02/2009</w:t>
            </w:r>
          </w:p>
        </w:tc>
        <w:tc>
          <w:tcPr>
            <w:tcW w:w="2430" w:type="dxa"/>
            <w:tcBorders>
              <w:top w:val="single" w:sz="4" w:space="0" w:color="auto"/>
              <w:bottom w:val="single" w:sz="4" w:space="0" w:color="auto"/>
            </w:tcBorders>
          </w:tcPr>
          <w:p w14:paraId="13B2C167" w14:textId="77777777" w:rsidR="00F36404" w:rsidRPr="002A5DD6" w:rsidRDefault="00F36404" w:rsidP="00BE370D">
            <w:pPr>
              <w:rPr>
                <w:b/>
                <w:sz w:val="22"/>
                <w:szCs w:val="22"/>
              </w:rPr>
            </w:pPr>
            <w:r w:rsidRPr="002A5DD6">
              <w:rPr>
                <w:b/>
                <w:sz w:val="22"/>
                <w:szCs w:val="22"/>
              </w:rPr>
              <w:t>Trevor Pugh</w:t>
            </w:r>
          </w:p>
        </w:tc>
        <w:tc>
          <w:tcPr>
            <w:tcW w:w="3240" w:type="dxa"/>
            <w:tcBorders>
              <w:top w:val="single" w:sz="4" w:space="0" w:color="auto"/>
              <w:bottom w:val="single" w:sz="4" w:space="0" w:color="auto"/>
            </w:tcBorders>
          </w:tcPr>
          <w:p w14:paraId="4BB25493" w14:textId="77777777" w:rsidR="00F36404" w:rsidRPr="002A5DD6" w:rsidRDefault="00F36404" w:rsidP="00BE370D">
            <w:pPr>
              <w:rPr>
                <w:sz w:val="22"/>
                <w:szCs w:val="22"/>
              </w:rPr>
            </w:pPr>
            <w:r w:rsidRPr="002A5DD6">
              <w:rPr>
                <w:sz w:val="22"/>
                <w:szCs w:val="22"/>
              </w:rPr>
              <w:t>Travel Award</w:t>
            </w:r>
          </w:p>
        </w:tc>
        <w:tc>
          <w:tcPr>
            <w:tcW w:w="1890" w:type="dxa"/>
            <w:tcBorders>
              <w:top w:val="single" w:sz="4" w:space="0" w:color="auto"/>
              <w:bottom w:val="single" w:sz="4" w:space="0" w:color="auto"/>
            </w:tcBorders>
          </w:tcPr>
          <w:p w14:paraId="1363622C" w14:textId="77777777" w:rsidR="00F36404" w:rsidRPr="002A5DD6" w:rsidRDefault="00F36404" w:rsidP="00BE370D">
            <w:pPr>
              <w:rPr>
                <w:sz w:val="22"/>
                <w:szCs w:val="22"/>
              </w:rPr>
            </w:pPr>
            <w:r w:rsidRPr="002A5DD6">
              <w:rPr>
                <w:sz w:val="22"/>
                <w:szCs w:val="22"/>
              </w:rPr>
              <w:t>UBC</w:t>
            </w:r>
          </w:p>
        </w:tc>
        <w:tc>
          <w:tcPr>
            <w:tcW w:w="1296" w:type="dxa"/>
            <w:tcBorders>
              <w:top w:val="single" w:sz="4" w:space="0" w:color="auto"/>
              <w:bottom w:val="single" w:sz="4" w:space="0" w:color="auto"/>
            </w:tcBorders>
          </w:tcPr>
          <w:p w14:paraId="66B9F27F" w14:textId="77777777" w:rsidR="00F36404" w:rsidRPr="002A5DD6" w:rsidRDefault="00F36404" w:rsidP="00BE370D">
            <w:pPr>
              <w:rPr>
                <w:sz w:val="22"/>
                <w:szCs w:val="22"/>
              </w:rPr>
            </w:pPr>
            <w:r w:rsidRPr="002A5DD6">
              <w:rPr>
                <w:sz w:val="22"/>
                <w:szCs w:val="22"/>
              </w:rPr>
              <w:t>400</w:t>
            </w:r>
          </w:p>
        </w:tc>
      </w:tr>
      <w:tr w:rsidR="00F36404" w:rsidRPr="002A5DD6" w14:paraId="38ED5C99" w14:textId="77777777" w:rsidTr="00D030D0">
        <w:tc>
          <w:tcPr>
            <w:tcW w:w="1530" w:type="dxa"/>
            <w:tcBorders>
              <w:top w:val="single" w:sz="4" w:space="0" w:color="auto"/>
              <w:bottom w:val="single" w:sz="4" w:space="0" w:color="auto"/>
            </w:tcBorders>
          </w:tcPr>
          <w:p w14:paraId="3117CD80" w14:textId="77777777" w:rsidR="00F36404" w:rsidRPr="002A5DD6" w:rsidRDefault="00F36404" w:rsidP="00BE370D">
            <w:pPr>
              <w:rPr>
                <w:sz w:val="22"/>
                <w:szCs w:val="22"/>
              </w:rPr>
            </w:pPr>
            <w:r w:rsidRPr="002A5DD6">
              <w:rPr>
                <w:sz w:val="22"/>
                <w:szCs w:val="22"/>
              </w:rPr>
              <w:t>2006</w:t>
            </w:r>
          </w:p>
        </w:tc>
        <w:tc>
          <w:tcPr>
            <w:tcW w:w="2430" w:type="dxa"/>
            <w:tcBorders>
              <w:top w:val="single" w:sz="4" w:space="0" w:color="auto"/>
              <w:bottom w:val="single" w:sz="4" w:space="0" w:color="auto"/>
            </w:tcBorders>
          </w:tcPr>
          <w:p w14:paraId="79336A2F" w14:textId="77777777" w:rsidR="00F36404" w:rsidRPr="002A5DD6" w:rsidRDefault="00F36404" w:rsidP="00BE370D">
            <w:pPr>
              <w:rPr>
                <w:b/>
                <w:sz w:val="22"/>
                <w:szCs w:val="22"/>
              </w:rPr>
            </w:pPr>
            <w:r w:rsidRPr="002A5DD6">
              <w:rPr>
                <w:b/>
                <w:sz w:val="22"/>
                <w:szCs w:val="22"/>
              </w:rPr>
              <w:t>Malachi Griffith</w:t>
            </w:r>
          </w:p>
        </w:tc>
        <w:tc>
          <w:tcPr>
            <w:tcW w:w="3240" w:type="dxa"/>
            <w:tcBorders>
              <w:top w:val="single" w:sz="4" w:space="0" w:color="auto"/>
              <w:bottom w:val="single" w:sz="4" w:space="0" w:color="auto"/>
            </w:tcBorders>
          </w:tcPr>
          <w:p w14:paraId="447D803D" w14:textId="77777777" w:rsidR="00F36404" w:rsidRPr="002A5DD6" w:rsidRDefault="00F36404" w:rsidP="00BE370D">
            <w:pPr>
              <w:rPr>
                <w:sz w:val="22"/>
                <w:szCs w:val="22"/>
              </w:rPr>
            </w:pPr>
            <w:r w:rsidRPr="002A5DD6">
              <w:rPr>
                <w:sz w:val="22"/>
                <w:szCs w:val="22"/>
              </w:rPr>
              <w:t>Travel Award for the Canadian Student Health Research Forum</w:t>
            </w:r>
          </w:p>
        </w:tc>
        <w:tc>
          <w:tcPr>
            <w:tcW w:w="1890" w:type="dxa"/>
            <w:tcBorders>
              <w:top w:val="single" w:sz="4" w:space="0" w:color="auto"/>
              <w:bottom w:val="single" w:sz="4" w:space="0" w:color="auto"/>
            </w:tcBorders>
          </w:tcPr>
          <w:p w14:paraId="1DAD850B" w14:textId="77777777" w:rsidR="00F36404" w:rsidRPr="002A5DD6" w:rsidRDefault="00F36404" w:rsidP="00BE370D">
            <w:pPr>
              <w:rPr>
                <w:sz w:val="22"/>
                <w:szCs w:val="22"/>
              </w:rPr>
            </w:pPr>
            <w:r w:rsidRPr="002A5DD6">
              <w:rPr>
                <w:sz w:val="22"/>
                <w:szCs w:val="22"/>
              </w:rPr>
              <w:t>CIHR</w:t>
            </w:r>
          </w:p>
        </w:tc>
        <w:tc>
          <w:tcPr>
            <w:tcW w:w="1296" w:type="dxa"/>
            <w:tcBorders>
              <w:top w:val="single" w:sz="4" w:space="0" w:color="auto"/>
              <w:bottom w:val="single" w:sz="4" w:space="0" w:color="auto"/>
            </w:tcBorders>
          </w:tcPr>
          <w:p w14:paraId="24D5CB84" w14:textId="77777777" w:rsidR="00F36404" w:rsidRPr="002A5DD6" w:rsidRDefault="00F36404" w:rsidP="00BE370D">
            <w:pPr>
              <w:rPr>
                <w:sz w:val="22"/>
                <w:szCs w:val="22"/>
              </w:rPr>
            </w:pPr>
            <w:r w:rsidRPr="002A5DD6">
              <w:rPr>
                <w:sz w:val="22"/>
                <w:szCs w:val="22"/>
              </w:rPr>
              <w:t>250</w:t>
            </w:r>
          </w:p>
        </w:tc>
      </w:tr>
      <w:tr w:rsidR="00F36404" w:rsidRPr="002A5DD6" w14:paraId="3A96434B" w14:textId="77777777" w:rsidTr="00D030D0">
        <w:tc>
          <w:tcPr>
            <w:tcW w:w="1530" w:type="dxa"/>
            <w:tcBorders>
              <w:top w:val="single" w:sz="4" w:space="0" w:color="auto"/>
              <w:bottom w:val="single" w:sz="4" w:space="0" w:color="auto"/>
            </w:tcBorders>
          </w:tcPr>
          <w:p w14:paraId="050624AA" w14:textId="77777777" w:rsidR="00F36404" w:rsidRPr="002A5DD6" w:rsidRDefault="00F36404" w:rsidP="00784B3C">
            <w:pPr>
              <w:rPr>
                <w:sz w:val="22"/>
                <w:szCs w:val="22"/>
              </w:rPr>
            </w:pPr>
            <w:r w:rsidRPr="002A5DD6">
              <w:rPr>
                <w:sz w:val="22"/>
                <w:szCs w:val="22"/>
              </w:rPr>
              <w:t>2004 &amp; 2005</w:t>
            </w:r>
          </w:p>
        </w:tc>
        <w:tc>
          <w:tcPr>
            <w:tcW w:w="2430" w:type="dxa"/>
            <w:tcBorders>
              <w:top w:val="single" w:sz="4" w:space="0" w:color="auto"/>
              <w:bottom w:val="single" w:sz="4" w:space="0" w:color="auto"/>
            </w:tcBorders>
          </w:tcPr>
          <w:p w14:paraId="57B94162" w14:textId="77777777" w:rsidR="00F36404" w:rsidRPr="002A5DD6" w:rsidRDefault="00F36404" w:rsidP="00784B3C">
            <w:pPr>
              <w:rPr>
                <w:b/>
                <w:sz w:val="22"/>
                <w:szCs w:val="22"/>
              </w:rPr>
            </w:pPr>
            <w:r w:rsidRPr="002A5DD6">
              <w:rPr>
                <w:b/>
                <w:sz w:val="22"/>
                <w:szCs w:val="22"/>
              </w:rPr>
              <w:t>Suganthi Chittaranjan</w:t>
            </w:r>
          </w:p>
        </w:tc>
        <w:tc>
          <w:tcPr>
            <w:tcW w:w="3240" w:type="dxa"/>
            <w:tcBorders>
              <w:top w:val="single" w:sz="4" w:space="0" w:color="auto"/>
              <w:bottom w:val="single" w:sz="4" w:space="0" w:color="auto"/>
            </w:tcBorders>
          </w:tcPr>
          <w:p w14:paraId="790E2C35" w14:textId="77777777" w:rsidR="00F36404" w:rsidRPr="002A5DD6" w:rsidRDefault="00F36404" w:rsidP="001377F2">
            <w:pPr>
              <w:rPr>
                <w:sz w:val="22"/>
                <w:szCs w:val="22"/>
              </w:rPr>
            </w:pPr>
            <w:r w:rsidRPr="002A5DD6">
              <w:rPr>
                <w:sz w:val="22"/>
                <w:szCs w:val="22"/>
              </w:rPr>
              <w:t xml:space="preserve">Graduate Student Travel Awards </w:t>
            </w:r>
          </w:p>
        </w:tc>
        <w:tc>
          <w:tcPr>
            <w:tcW w:w="1890" w:type="dxa"/>
            <w:tcBorders>
              <w:top w:val="single" w:sz="4" w:space="0" w:color="auto"/>
              <w:bottom w:val="single" w:sz="4" w:space="0" w:color="auto"/>
            </w:tcBorders>
          </w:tcPr>
          <w:p w14:paraId="2FC2E4C4" w14:textId="77777777" w:rsidR="00F36404" w:rsidRPr="002A5DD6" w:rsidRDefault="00F36404" w:rsidP="00784B3C">
            <w:pPr>
              <w:rPr>
                <w:sz w:val="22"/>
                <w:szCs w:val="22"/>
              </w:rPr>
            </w:pPr>
            <w:r w:rsidRPr="002A5DD6">
              <w:rPr>
                <w:sz w:val="22"/>
                <w:szCs w:val="22"/>
              </w:rPr>
              <w:t>John Bosdet Memorial Fund (BCCF)</w:t>
            </w:r>
          </w:p>
        </w:tc>
        <w:tc>
          <w:tcPr>
            <w:tcW w:w="1296" w:type="dxa"/>
            <w:tcBorders>
              <w:top w:val="single" w:sz="4" w:space="0" w:color="auto"/>
              <w:bottom w:val="single" w:sz="4" w:space="0" w:color="auto"/>
            </w:tcBorders>
          </w:tcPr>
          <w:p w14:paraId="62CF0240" w14:textId="77777777" w:rsidR="00F36404" w:rsidRPr="002A5DD6" w:rsidRDefault="00F36404" w:rsidP="00784B3C">
            <w:pPr>
              <w:rPr>
                <w:sz w:val="22"/>
                <w:szCs w:val="22"/>
              </w:rPr>
            </w:pPr>
            <w:r w:rsidRPr="002A5DD6">
              <w:rPr>
                <w:sz w:val="22"/>
                <w:szCs w:val="22"/>
              </w:rPr>
              <w:t>2,200/yr</w:t>
            </w:r>
          </w:p>
        </w:tc>
      </w:tr>
    </w:tbl>
    <w:p w14:paraId="31A05942" w14:textId="77777777" w:rsidR="008B6338" w:rsidRPr="002A5DD6" w:rsidRDefault="00E14285" w:rsidP="00805012">
      <w:pPr>
        <w:pStyle w:val="Heading1"/>
        <w:rPr>
          <w:szCs w:val="22"/>
        </w:rPr>
      </w:pPr>
      <w:r w:rsidRPr="002A5DD6">
        <w:rPr>
          <w:szCs w:val="22"/>
        </w:rPr>
        <w:t>TRAINEE RECOGNITIONS:</w:t>
      </w:r>
    </w:p>
    <w:p w14:paraId="6F8CF79D" w14:textId="77777777" w:rsidR="005E6E8F" w:rsidRPr="002A5DD6" w:rsidRDefault="005E6E8F" w:rsidP="00527A17">
      <w:pPr>
        <w:rPr>
          <w:b/>
          <w:sz w:val="22"/>
          <w:szCs w:val="22"/>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430"/>
        <w:gridCol w:w="3240"/>
        <w:gridCol w:w="1890"/>
        <w:gridCol w:w="1170"/>
      </w:tblGrid>
      <w:tr w:rsidR="00C84785" w:rsidRPr="002A5DD6" w14:paraId="02AD0DF6" w14:textId="77777777" w:rsidTr="00370FFC">
        <w:tc>
          <w:tcPr>
            <w:tcW w:w="1530" w:type="dxa"/>
            <w:tcBorders>
              <w:top w:val="single" w:sz="4" w:space="0" w:color="auto"/>
              <w:bottom w:val="single" w:sz="4" w:space="0" w:color="auto"/>
            </w:tcBorders>
          </w:tcPr>
          <w:p w14:paraId="0E043C8C" w14:textId="77777777" w:rsidR="00C84785" w:rsidRPr="002A5DD6" w:rsidRDefault="00C84785" w:rsidP="004F3708">
            <w:pPr>
              <w:rPr>
                <w:sz w:val="22"/>
                <w:szCs w:val="22"/>
              </w:rPr>
            </w:pPr>
            <w:r w:rsidRPr="002A5DD6">
              <w:rPr>
                <w:sz w:val="22"/>
                <w:szCs w:val="22"/>
              </w:rPr>
              <w:t>11/06/2020</w:t>
            </w:r>
          </w:p>
        </w:tc>
        <w:tc>
          <w:tcPr>
            <w:tcW w:w="2430" w:type="dxa"/>
            <w:tcBorders>
              <w:top w:val="single" w:sz="4" w:space="0" w:color="auto"/>
              <w:bottom w:val="single" w:sz="4" w:space="0" w:color="auto"/>
            </w:tcBorders>
          </w:tcPr>
          <w:p w14:paraId="539379BC" w14:textId="77777777" w:rsidR="00C84785" w:rsidRPr="002A5DD6" w:rsidRDefault="00C84785" w:rsidP="004F3708">
            <w:pPr>
              <w:rPr>
                <w:b/>
                <w:sz w:val="22"/>
                <w:szCs w:val="22"/>
              </w:rPr>
            </w:pPr>
            <w:r w:rsidRPr="002A5DD6">
              <w:rPr>
                <w:b/>
                <w:sz w:val="22"/>
                <w:szCs w:val="22"/>
              </w:rPr>
              <w:t>Vanessa Porter</w:t>
            </w:r>
          </w:p>
        </w:tc>
        <w:tc>
          <w:tcPr>
            <w:tcW w:w="3240" w:type="dxa"/>
            <w:tcBorders>
              <w:top w:val="single" w:sz="4" w:space="0" w:color="auto"/>
              <w:bottom w:val="single" w:sz="4" w:space="0" w:color="auto"/>
            </w:tcBorders>
          </w:tcPr>
          <w:p w14:paraId="5BB207F3" w14:textId="77777777" w:rsidR="00C84785" w:rsidRPr="002A5DD6" w:rsidRDefault="00C84785" w:rsidP="00C84785">
            <w:pPr>
              <w:rPr>
                <w:sz w:val="22"/>
                <w:szCs w:val="22"/>
              </w:rPr>
            </w:pPr>
            <w:r w:rsidRPr="002A5DD6">
              <w:rPr>
                <w:sz w:val="22"/>
                <w:szCs w:val="22"/>
                <w:shd w:val="clear" w:color="auto" w:fill="FFFFFF"/>
              </w:rPr>
              <w:t xml:space="preserve">Patricia Baird Prize </w:t>
            </w:r>
            <w:r w:rsidR="00912E5F" w:rsidRPr="002A5DD6">
              <w:rPr>
                <w:sz w:val="22"/>
                <w:szCs w:val="22"/>
                <w:shd w:val="clear" w:color="auto" w:fill="FFFFFF"/>
              </w:rPr>
              <w:t>in Medical Genetics</w:t>
            </w:r>
          </w:p>
        </w:tc>
        <w:tc>
          <w:tcPr>
            <w:tcW w:w="1890" w:type="dxa"/>
            <w:tcBorders>
              <w:top w:val="single" w:sz="4" w:space="0" w:color="auto"/>
              <w:bottom w:val="single" w:sz="4" w:space="0" w:color="auto"/>
            </w:tcBorders>
          </w:tcPr>
          <w:p w14:paraId="57E7C945" w14:textId="77777777" w:rsidR="00C84785" w:rsidRPr="002A5DD6" w:rsidRDefault="00C84785" w:rsidP="004F3708">
            <w:pPr>
              <w:rPr>
                <w:sz w:val="22"/>
                <w:szCs w:val="22"/>
              </w:rPr>
            </w:pPr>
            <w:r w:rsidRPr="002A5DD6">
              <w:rPr>
                <w:sz w:val="22"/>
                <w:szCs w:val="22"/>
              </w:rPr>
              <w:t>UBC</w:t>
            </w:r>
          </w:p>
        </w:tc>
        <w:tc>
          <w:tcPr>
            <w:tcW w:w="1170" w:type="dxa"/>
            <w:tcBorders>
              <w:top w:val="single" w:sz="4" w:space="0" w:color="auto"/>
              <w:bottom w:val="single" w:sz="4" w:space="0" w:color="auto"/>
            </w:tcBorders>
          </w:tcPr>
          <w:p w14:paraId="72214DA8" w14:textId="77777777" w:rsidR="00C84785" w:rsidRPr="002A5DD6" w:rsidRDefault="00C84785" w:rsidP="004F3708">
            <w:pPr>
              <w:rPr>
                <w:sz w:val="22"/>
                <w:szCs w:val="22"/>
              </w:rPr>
            </w:pPr>
            <w:r w:rsidRPr="002A5DD6">
              <w:rPr>
                <w:sz w:val="22"/>
                <w:szCs w:val="22"/>
              </w:rPr>
              <w:t>650</w:t>
            </w:r>
          </w:p>
        </w:tc>
      </w:tr>
      <w:tr w:rsidR="005564A4" w:rsidRPr="002A5DD6" w14:paraId="2910FFAE" w14:textId="77777777" w:rsidTr="00370FFC">
        <w:tc>
          <w:tcPr>
            <w:tcW w:w="1530" w:type="dxa"/>
            <w:tcBorders>
              <w:top w:val="single" w:sz="4" w:space="0" w:color="auto"/>
              <w:bottom w:val="single" w:sz="4" w:space="0" w:color="auto"/>
            </w:tcBorders>
          </w:tcPr>
          <w:p w14:paraId="43FD4772" w14:textId="77777777" w:rsidR="005564A4" w:rsidRPr="002A5DD6" w:rsidRDefault="005564A4" w:rsidP="004F3708">
            <w:pPr>
              <w:rPr>
                <w:sz w:val="22"/>
                <w:szCs w:val="22"/>
              </w:rPr>
            </w:pPr>
            <w:r w:rsidRPr="002A5DD6">
              <w:rPr>
                <w:sz w:val="22"/>
                <w:szCs w:val="22"/>
              </w:rPr>
              <w:t>11/23/2019</w:t>
            </w:r>
          </w:p>
        </w:tc>
        <w:tc>
          <w:tcPr>
            <w:tcW w:w="2430" w:type="dxa"/>
            <w:tcBorders>
              <w:top w:val="single" w:sz="4" w:space="0" w:color="auto"/>
              <w:bottom w:val="single" w:sz="4" w:space="0" w:color="auto"/>
            </w:tcBorders>
          </w:tcPr>
          <w:p w14:paraId="66AAB948" w14:textId="77777777" w:rsidR="005564A4" w:rsidRPr="002A5DD6" w:rsidRDefault="005564A4" w:rsidP="004F3708">
            <w:pPr>
              <w:rPr>
                <w:b/>
                <w:sz w:val="22"/>
                <w:szCs w:val="22"/>
              </w:rPr>
            </w:pPr>
            <w:r w:rsidRPr="002A5DD6">
              <w:rPr>
                <w:b/>
                <w:sz w:val="22"/>
                <w:szCs w:val="22"/>
              </w:rPr>
              <w:t>Veronique LeBlanc</w:t>
            </w:r>
          </w:p>
        </w:tc>
        <w:tc>
          <w:tcPr>
            <w:tcW w:w="3240" w:type="dxa"/>
            <w:tcBorders>
              <w:top w:val="single" w:sz="4" w:space="0" w:color="auto"/>
              <w:bottom w:val="single" w:sz="4" w:space="0" w:color="auto"/>
            </w:tcBorders>
          </w:tcPr>
          <w:p w14:paraId="3E92D9F8" w14:textId="77777777" w:rsidR="005564A4" w:rsidRPr="002A5DD6" w:rsidRDefault="00C66E53" w:rsidP="00F71B4F">
            <w:pPr>
              <w:rPr>
                <w:sz w:val="22"/>
                <w:szCs w:val="22"/>
              </w:rPr>
            </w:pPr>
            <w:r w:rsidRPr="002A5DD6">
              <w:rPr>
                <w:sz w:val="22"/>
                <w:szCs w:val="22"/>
              </w:rPr>
              <w:t>Poster Award (Cancer biology)</w:t>
            </w:r>
          </w:p>
          <w:p w14:paraId="22C0DEA1" w14:textId="77777777" w:rsidR="00C66E53" w:rsidRPr="002A5DD6" w:rsidRDefault="00C66E53" w:rsidP="00F71B4F">
            <w:pPr>
              <w:rPr>
                <w:sz w:val="22"/>
                <w:szCs w:val="22"/>
              </w:rPr>
            </w:pPr>
            <w:r w:rsidRPr="002A5DD6">
              <w:rPr>
                <w:sz w:val="22"/>
                <w:szCs w:val="22"/>
              </w:rPr>
              <w:t>2019 TFRI BC Node Day</w:t>
            </w:r>
          </w:p>
        </w:tc>
        <w:tc>
          <w:tcPr>
            <w:tcW w:w="1890" w:type="dxa"/>
            <w:tcBorders>
              <w:top w:val="single" w:sz="4" w:space="0" w:color="auto"/>
              <w:bottom w:val="single" w:sz="4" w:space="0" w:color="auto"/>
            </w:tcBorders>
          </w:tcPr>
          <w:p w14:paraId="5C2990AA" w14:textId="77777777" w:rsidR="005564A4" w:rsidRPr="002A5DD6" w:rsidRDefault="005564A4" w:rsidP="004F3708">
            <w:pPr>
              <w:rPr>
                <w:sz w:val="22"/>
                <w:szCs w:val="22"/>
              </w:rPr>
            </w:pPr>
            <w:r w:rsidRPr="002A5DD6">
              <w:rPr>
                <w:sz w:val="22"/>
                <w:szCs w:val="22"/>
              </w:rPr>
              <w:t>TFRI</w:t>
            </w:r>
          </w:p>
        </w:tc>
        <w:tc>
          <w:tcPr>
            <w:tcW w:w="1170" w:type="dxa"/>
            <w:tcBorders>
              <w:top w:val="single" w:sz="4" w:space="0" w:color="auto"/>
              <w:bottom w:val="single" w:sz="4" w:space="0" w:color="auto"/>
            </w:tcBorders>
          </w:tcPr>
          <w:p w14:paraId="419FC338" w14:textId="77777777" w:rsidR="005564A4" w:rsidRPr="002A5DD6" w:rsidRDefault="005564A4" w:rsidP="004F3708">
            <w:pPr>
              <w:rPr>
                <w:sz w:val="22"/>
                <w:szCs w:val="22"/>
              </w:rPr>
            </w:pPr>
          </w:p>
        </w:tc>
      </w:tr>
      <w:tr w:rsidR="00F71B4F" w:rsidRPr="002A5DD6" w14:paraId="08DBDD83" w14:textId="77777777" w:rsidTr="00370FFC">
        <w:tc>
          <w:tcPr>
            <w:tcW w:w="1530" w:type="dxa"/>
            <w:tcBorders>
              <w:top w:val="single" w:sz="4" w:space="0" w:color="auto"/>
              <w:bottom w:val="single" w:sz="4" w:space="0" w:color="auto"/>
            </w:tcBorders>
          </w:tcPr>
          <w:p w14:paraId="0C2D82DE" w14:textId="77777777" w:rsidR="00F71B4F" w:rsidRPr="002A5DD6" w:rsidRDefault="00F71B4F" w:rsidP="004F3708">
            <w:pPr>
              <w:rPr>
                <w:sz w:val="22"/>
                <w:szCs w:val="22"/>
              </w:rPr>
            </w:pPr>
            <w:r w:rsidRPr="002A5DD6">
              <w:rPr>
                <w:sz w:val="22"/>
                <w:szCs w:val="22"/>
              </w:rPr>
              <w:t>11/09/2018</w:t>
            </w:r>
          </w:p>
        </w:tc>
        <w:tc>
          <w:tcPr>
            <w:tcW w:w="2430" w:type="dxa"/>
            <w:tcBorders>
              <w:top w:val="single" w:sz="4" w:space="0" w:color="auto"/>
              <w:bottom w:val="single" w:sz="4" w:space="0" w:color="auto"/>
            </w:tcBorders>
          </w:tcPr>
          <w:p w14:paraId="49022B28" w14:textId="77777777" w:rsidR="00F71B4F" w:rsidRPr="002A5DD6" w:rsidRDefault="00F71B4F" w:rsidP="004F3708">
            <w:pPr>
              <w:rPr>
                <w:b/>
                <w:sz w:val="22"/>
                <w:szCs w:val="22"/>
              </w:rPr>
            </w:pPr>
            <w:r w:rsidRPr="002A5DD6">
              <w:rPr>
                <w:b/>
                <w:sz w:val="22"/>
                <w:szCs w:val="22"/>
              </w:rPr>
              <w:t>Vanessa Porter</w:t>
            </w:r>
          </w:p>
        </w:tc>
        <w:tc>
          <w:tcPr>
            <w:tcW w:w="3240" w:type="dxa"/>
            <w:tcBorders>
              <w:top w:val="single" w:sz="4" w:space="0" w:color="auto"/>
              <w:bottom w:val="single" w:sz="4" w:space="0" w:color="auto"/>
            </w:tcBorders>
          </w:tcPr>
          <w:p w14:paraId="733E7352" w14:textId="77777777" w:rsidR="00F71B4F" w:rsidRPr="002A5DD6" w:rsidRDefault="00F71B4F" w:rsidP="00F71B4F">
            <w:pPr>
              <w:rPr>
                <w:sz w:val="22"/>
                <w:szCs w:val="22"/>
              </w:rPr>
            </w:pPr>
            <w:r w:rsidRPr="002A5DD6">
              <w:rPr>
                <w:sz w:val="22"/>
                <w:szCs w:val="22"/>
              </w:rPr>
              <w:t>First Place, Poster Award, Medical Genetics Research Day</w:t>
            </w:r>
          </w:p>
        </w:tc>
        <w:tc>
          <w:tcPr>
            <w:tcW w:w="1890" w:type="dxa"/>
            <w:tcBorders>
              <w:top w:val="single" w:sz="4" w:space="0" w:color="auto"/>
              <w:bottom w:val="single" w:sz="4" w:space="0" w:color="auto"/>
            </w:tcBorders>
          </w:tcPr>
          <w:p w14:paraId="3DDB102B" w14:textId="77777777" w:rsidR="00F71B4F" w:rsidRPr="002A5DD6" w:rsidRDefault="00F71B4F" w:rsidP="004F3708">
            <w:pPr>
              <w:rPr>
                <w:sz w:val="22"/>
                <w:szCs w:val="22"/>
              </w:rPr>
            </w:pPr>
            <w:r w:rsidRPr="002A5DD6">
              <w:rPr>
                <w:sz w:val="22"/>
                <w:szCs w:val="22"/>
              </w:rPr>
              <w:t>UBC</w:t>
            </w:r>
          </w:p>
        </w:tc>
        <w:tc>
          <w:tcPr>
            <w:tcW w:w="1170" w:type="dxa"/>
            <w:tcBorders>
              <w:top w:val="single" w:sz="4" w:space="0" w:color="auto"/>
              <w:bottom w:val="single" w:sz="4" w:space="0" w:color="auto"/>
            </w:tcBorders>
          </w:tcPr>
          <w:p w14:paraId="1808135F" w14:textId="77777777" w:rsidR="00F71B4F" w:rsidRPr="002A5DD6" w:rsidRDefault="00F71B4F" w:rsidP="004F3708">
            <w:pPr>
              <w:rPr>
                <w:sz w:val="22"/>
                <w:szCs w:val="22"/>
              </w:rPr>
            </w:pPr>
          </w:p>
        </w:tc>
      </w:tr>
      <w:tr w:rsidR="00716562" w:rsidRPr="002A5DD6" w14:paraId="497CA422" w14:textId="77777777" w:rsidTr="00370FFC">
        <w:tc>
          <w:tcPr>
            <w:tcW w:w="1530" w:type="dxa"/>
            <w:tcBorders>
              <w:top w:val="single" w:sz="4" w:space="0" w:color="auto"/>
              <w:bottom w:val="single" w:sz="4" w:space="0" w:color="auto"/>
            </w:tcBorders>
          </w:tcPr>
          <w:p w14:paraId="75CD8E54" w14:textId="77777777" w:rsidR="00716562" w:rsidRPr="002A5DD6" w:rsidRDefault="00716562" w:rsidP="004F3708">
            <w:pPr>
              <w:rPr>
                <w:sz w:val="22"/>
                <w:szCs w:val="22"/>
              </w:rPr>
            </w:pPr>
            <w:r w:rsidRPr="002A5DD6">
              <w:rPr>
                <w:sz w:val="22"/>
                <w:szCs w:val="22"/>
              </w:rPr>
              <w:t>06/11/2018</w:t>
            </w:r>
          </w:p>
        </w:tc>
        <w:tc>
          <w:tcPr>
            <w:tcW w:w="2430" w:type="dxa"/>
            <w:tcBorders>
              <w:top w:val="single" w:sz="4" w:space="0" w:color="auto"/>
              <w:bottom w:val="single" w:sz="4" w:space="0" w:color="auto"/>
            </w:tcBorders>
          </w:tcPr>
          <w:p w14:paraId="69DA1F01" w14:textId="77777777" w:rsidR="00716562" w:rsidRPr="002A5DD6" w:rsidRDefault="00716562" w:rsidP="004F3708">
            <w:pPr>
              <w:rPr>
                <w:b/>
                <w:sz w:val="22"/>
                <w:szCs w:val="22"/>
              </w:rPr>
            </w:pPr>
            <w:r w:rsidRPr="002A5DD6">
              <w:rPr>
                <w:b/>
                <w:sz w:val="22"/>
                <w:szCs w:val="22"/>
              </w:rPr>
              <w:t>Veronique LeBlanc</w:t>
            </w:r>
          </w:p>
        </w:tc>
        <w:tc>
          <w:tcPr>
            <w:tcW w:w="3240" w:type="dxa"/>
            <w:tcBorders>
              <w:top w:val="single" w:sz="4" w:space="0" w:color="auto"/>
              <w:bottom w:val="single" w:sz="4" w:space="0" w:color="auto"/>
            </w:tcBorders>
          </w:tcPr>
          <w:p w14:paraId="6FE4582E" w14:textId="77777777" w:rsidR="00716562" w:rsidRPr="002A5DD6" w:rsidRDefault="00716562" w:rsidP="00D57101">
            <w:pPr>
              <w:rPr>
                <w:sz w:val="22"/>
                <w:szCs w:val="22"/>
              </w:rPr>
            </w:pPr>
            <w:r w:rsidRPr="002A5DD6">
              <w:rPr>
                <w:sz w:val="22"/>
                <w:szCs w:val="22"/>
              </w:rPr>
              <w:t>Second Place, Rapid Fire Talks, 2018 BC Cancer Research Day</w:t>
            </w:r>
          </w:p>
        </w:tc>
        <w:tc>
          <w:tcPr>
            <w:tcW w:w="1890" w:type="dxa"/>
            <w:tcBorders>
              <w:top w:val="single" w:sz="4" w:space="0" w:color="auto"/>
              <w:bottom w:val="single" w:sz="4" w:space="0" w:color="auto"/>
            </w:tcBorders>
          </w:tcPr>
          <w:p w14:paraId="2617CF5A" w14:textId="77777777" w:rsidR="00716562" w:rsidRPr="002A5DD6" w:rsidRDefault="00716562" w:rsidP="004F3708">
            <w:pPr>
              <w:rPr>
                <w:sz w:val="22"/>
                <w:szCs w:val="22"/>
              </w:rPr>
            </w:pPr>
            <w:r w:rsidRPr="002A5DD6">
              <w:rPr>
                <w:sz w:val="22"/>
                <w:szCs w:val="22"/>
              </w:rPr>
              <w:t>BC Cancer</w:t>
            </w:r>
          </w:p>
        </w:tc>
        <w:tc>
          <w:tcPr>
            <w:tcW w:w="1170" w:type="dxa"/>
            <w:tcBorders>
              <w:top w:val="single" w:sz="4" w:space="0" w:color="auto"/>
              <w:bottom w:val="single" w:sz="4" w:space="0" w:color="auto"/>
            </w:tcBorders>
          </w:tcPr>
          <w:p w14:paraId="7A7A863C" w14:textId="77777777" w:rsidR="00716562" w:rsidRPr="002A5DD6" w:rsidRDefault="00716562" w:rsidP="004F3708">
            <w:pPr>
              <w:rPr>
                <w:sz w:val="22"/>
                <w:szCs w:val="22"/>
              </w:rPr>
            </w:pPr>
            <w:r w:rsidRPr="002A5DD6">
              <w:rPr>
                <w:sz w:val="22"/>
                <w:szCs w:val="22"/>
              </w:rPr>
              <w:t>75</w:t>
            </w:r>
          </w:p>
        </w:tc>
      </w:tr>
      <w:tr w:rsidR="00716562" w:rsidRPr="002A5DD6" w14:paraId="160989D8" w14:textId="77777777" w:rsidTr="00370FFC">
        <w:tc>
          <w:tcPr>
            <w:tcW w:w="1530" w:type="dxa"/>
            <w:tcBorders>
              <w:top w:val="single" w:sz="4" w:space="0" w:color="auto"/>
              <w:bottom w:val="single" w:sz="4" w:space="0" w:color="auto"/>
            </w:tcBorders>
          </w:tcPr>
          <w:p w14:paraId="4DB17B67" w14:textId="77777777" w:rsidR="00716562" w:rsidRPr="002A5DD6" w:rsidRDefault="00716562" w:rsidP="004F3708">
            <w:pPr>
              <w:rPr>
                <w:sz w:val="22"/>
                <w:szCs w:val="22"/>
              </w:rPr>
            </w:pPr>
            <w:r w:rsidRPr="002A5DD6">
              <w:rPr>
                <w:sz w:val="22"/>
                <w:szCs w:val="22"/>
              </w:rPr>
              <w:t>05/12/2018</w:t>
            </w:r>
          </w:p>
        </w:tc>
        <w:tc>
          <w:tcPr>
            <w:tcW w:w="2430" w:type="dxa"/>
            <w:tcBorders>
              <w:top w:val="single" w:sz="4" w:space="0" w:color="auto"/>
              <w:bottom w:val="single" w:sz="4" w:space="0" w:color="auto"/>
            </w:tcBorders>
          </w:tcPr>
          <w:p w14:paraId="2CD7EA19" w14:textId="77777777" w:rsidR="00716562" w:rsidRPr="002A5DD6" w:rsidRDefault="00716562" w:rsidP="004F3708">
            <w:pPr>
              <w:rPr>
                <w:b/>
                <w:sz w:val="22"/>
                <w:szCs w:val="22"/>
              </w:rPr>
            </w:pPr>
            <w:r w:rsidRPr="002A5DD6">
              <w:rPr>
                <w:b/>
                <w:sz w:val="22"/>
                <w:szCs w:val="22"/>
              </w:rPr>
              <w:t>Veronique LeBlanc</w:t>
            </w:r>
          </w:p>
        </w:tc>
        <w:tc>
          <w:tcPr>
            <w:tcW w:w="3240" w:type="dxa"/>
            <w:tcBorders>
              <w:top w:val="single" w:sz="4" w:space="0" w:color="auto"/>
              <w:bottom w:val="single" w:sz="4" w:space="0" w:color="auto"/>
            </w:tcBorders>
          </w:tcPr>
          <w:p w14:paraId="723C8617" w14:textId="77777777" w:rsidR="00716562" w:rsidRPr="002A5DD6" w:rsidRDefault="00716562" w:rsidP="00D57101">
            <w:pPr>
              <w:rPr>
                <w:sz w:val="22"/>
                <w:szCs w:val="22"/>
              </w:rPr>
            </w:pPr>
            <w:r w:rsidRPr="002A5DD6">
              <w:rPr>
                <w:sz w:val="22"/>
                <w:szCs w:val="22"/>
              </w:rPr>
              <w:t>2018 Young Investigator Award in Basic/Translational Research</w:t>
            </w:r>
          </w:p>
        </w:tc>
        <w:tc>
          <w:tcPr>
            <w:tcW w:w="1890" w:type="dxa"/>
            <w:tcBorders>
              <w:top w:val="single" w:sz="4" w:space="0" w:color="auto"/>
              <w:bottom w:val="single" w:sz="4" w:space="0" w:color="auto"/>
            </w:tcBorders>
          </w:tcPr>
          <w:p w14:paraId="16F1055D" w14:textId="77777777" w:rsidR="00716562" w:rsidRPr="002A5DD6" w:rsidRDefault="00613C10" w:rsidP="004F3708">
            <w:pPr>
              <w:rPr>
                <w:sz w:val="22"/>
                <w:szCs w:val="22"/>
              </w:rPr>
            </w:pPr>
            <w:r w:rsidRPr="002A5DD6">
              <w:rPr>
                <w:sz w:val="22"/>
                <w:szCs w:val="22"/>
              </w:rPr>
              <w:t>18</w:t>
            </w:r>
            <w:r w:rsidRPr="002A5DD6">
              <w:rPr>
                <w:sz w:val="22"/>
                <w:szCs w:val="22"/>
                <w:vertAlign w:val="superscript"/>
              </w:rPr>
              <w:t>th</w:t>
            </w:r>
            <w:r w:rsidRPr="002A5DD6">
              <w:rPr>
                <w:sz w:val="22"/>
                <w:szCs w:val="22"/>
              </w:rPr>
              <w:t xml:space="preserve"> Biennial Canadian Neuro-Oncology Meeting</w:t>
            </w:r>
          </w:p>
        </w:tc>
        <w:tc>
          <w:tcPr>
            <w:tcW w:w="1170" w:type="dxa"/>
            <w:tcBorders>
              <w:top w:val="single" w:sz="4" w:space="0" w:color="auto"/>
              <w:bottom w:val="single" w:sz="4" w:space="0" w:color="auto"/>
            </w:tcBorders>
          </w:tcPr>
          <w:p w14:paraId="37676E91" w14:textId="77777777" w:rsidR="00716562" w:rsidRPr="002A5DD6" w:rsidRDefault="00613C10" w:rsidP="004F3708">
            <w:pPr>
              <w:rPr>
                <w:sz w:val="22"/>
                <w:szCs w:val="22"/>
              </w:rPr>
            </w:pPr>
            <w:r w:rsidRPr="002A5DD6">
              <w:rPr>
                <w:sz w:val="22"/>
                <w:szCs w:val="22"/>
              </w:rPr>
              <w:t>1,500</w:t>
            </w:r>
          </w:p>
        </w:tc>
      </w:tr>
      <w:tr w:rsidR="00613C10" w:rsidRPr="002A5DD6" w14:paraId="662BCD7C" w14:textId="77777777" w:rsidTr="00370FFC">
        <w:tc>
          <w:tcPr>
            <w:tcW w:w="1530" w:type="dxa"/>
            <w:tcBorders>
              <w:top w:val="single" w:sz="4" w:space="0" w:color="auto"/>
              <w:bottom w:val="single" w:sz="4" w:space="0" w:color="auto"/>
            </w:tcBorders>
          </w:tcPr>
          <w:p w14:paraId="06F9DCCB" w14:textId="77777777" w:rsidR="00613C10" w:rsidRPr="002A5DD6" w:rsidRDefault="00613C10" w:rsidP="004F3708">
            <w:pPr>
              <w:rPr>
                <w:sz w:val="22"/>
                <w:szCs w:val="22"/>
              </w:rPr>
            </w:pPr>
            <w:r w:rsidRPr="002A5DD6">
              <w:rPr>
                <w:sz w:val="22"/>
                <w:szCs w:val="22"/>
              </w:rPr>
              <w:t>03/09/2018</w:t>
            </w:r>
          </w:p>
        </w:tc>
        <w:tc>
          <w:tcPr>
            <w:tcW w:w="2430" w:type="dxa"/>
            <w:tcBorders>
              <w:top w:val="single" w:sz="4" w:space="0" w:color="auto"/>
              <w:bottom w:val="single" w:sz="4" w:space="0" w:color="auto"/>
            </w:tcBorders>
          </w:tcPr>
          <w:p w14:paraId="3A980980" w14:textId="77777777" w:rsidR="00613C10" w:rsidRPr="002A5DD6" w:rsidRDefault="00613C10" w:rsidP="004F3708">
            <w:pPr>
              <w:rPr>
                <w:b/>
                <w:sz w:val="22"/>
                <w:szCs w:val="22"/>
              </w:rPr>
            </w:pPr>
            <w:r w:rsidRPr="002A5DD6">
              <w:rPr>
                <w:b/>
                <w:sz w:val="22"/>
                <w:szCs w:val="22"/>
              </w:rPr>
              <w:t>Veronique LeBlanc</w:t>
            </w:r>
          </w:p>
        </w:tc>
        <w:tc>
          <w:tcPr>
            <w:tcW w:w="3240" w:type="dxa"/>
            <w:tcBorders>
              <w:top w:val="single" w:sz="4" w:space="0" w:color="auto"/>
              <w:bottom w:val="single" w:sz="4" w:space="0" w:color="auto"/>
            </w:tcBorders>
          </w:tcPr>
          <w:p w14:paraId="75B13E5A" w14:textId="77777777" w:rsidR="00613C10" w:rsidRPr="002A5DD6" w:rsidRDefault="00613C10" w:rsidP="00D57101">
            <w:pPr>
              <w:rPr>
                <w:sz w:val="22"/>
                <w:szCs w:val="22"/>
              </w:rPr>
            </w:pPr>
            <w:r w:rsidRPr="002A5DD6">
              <w:rPr>
                <w:sz w:val="22"/>
                <w:szCs w:val="22"/>
              </w:rPr>
              <w:t>Third Place, Poster Prize, B.I.G. Research Day</w:t>
            </w:r>
          </w:p>
        </w:tc>
        <w:tc>
          <w:tcPr>
            <w:tcW w:w="1890" w:type="dxa"/>
            <w:tcBorders>
              <w:top w:val="single" w:sz="4" w:space="0" w:color="auto"/>
              <w:bottom w:val="single" w:sz="4" w:space="0" w:color="auto"/>
            </w:tcBorders>
          </w:tcPr>
          <w:p w14:paraId="2BB1EE25" w14:textId="77777777" w:rsidR="00613C10" w:rsidRPr="002A5DD6" w:rsidRDefault="00613C10" w:rsidP="004F3708">
            <w:pPr>
              <w:rPr>
                <w:sz w:val="22"/>
                <w:szCs w:val="22"/>
              </w:rPr>
            </w:pPr>
            <w:r w:rsidRPr="002A5DD6">
              <w:rPr>
                <w:sz w:val="22"/>
                <w:szCs w:val="22"/>
              </w:rPr>
              <w:t>UBC</w:t>
            </w:r>
          </w:p>
        </w:tc>
        <w:tc>
          <w:tcPr>
            <w:tcW w:w="1170" w:type="dxa"/>
            <w:tcBorders>
              <w:top w:val="single" w:sz="4" w:space="0" w:color="auto"/>
              <w:bottom w:val="single" w:sz="4" w:space="0" w:color="auto"/>
            </w:tcBorders>
          </w:tcPr>
          <w:p w14:paraId="6409C733" w14:textId="77777777" w:rsidR="00613C10" w:rsidRPr="002A5DD6" w:rsidRDefault="00613C10" w:rsidP="004F3708">
            <w:pPr>
              <w:rPr>
                <w:sz w:val="22"/>
                <w:szCs w:val="22"/>
              </w:rPr>
            </w:pPr>
            <w:r w:rsidRPr="002A5DD6">
              <w:rPr>
                <w:sz w:val="22"/>
                <w:szCs w:val="22"/>
              </w:rPr>
              <w:t>50</w:t>
            </w:r>
          </w:p>
        </w:tc>
      </w:tr>
      <w:tr w:rsidR="00D57101" w:rsidRPr="002A5DD6" w14:paraId="31015AEC" w14:textId="77777777" w:rsidTr="00370FFC">
        <w:tc>
          <w:tcPr>
            <w:tcW w:w="1530" w:type="dxa"/>
            <w:tcBorders>
              <w:top w:val="single" w:sz="4" w:space="0" w:color="auto"/>
              <w:bottom w:val="single" w:sz="4" w:space="0" w:color="auto"/>
            </w:tcBorders>
          </w:tcPr>
          <w:p w14:paraId="397705B5" w14:textId="77777777" w:rsidR="00D57101" w:rsidRPr="002A5DD6" w:rsidRDefault="00D57101" w:rsidP="004F3708">
            <w:pPr>
              <w:rPr>
                <w:sz w:val="22"/>
                <w:szCs w:val="22"/>
              </w:rPr>
            </w:pPr>
            <w:r w:rsidRPr="002A5DD6">
              <w:rPr>
                <w:sz w:val="22"/>
                <w:szCs w:val="22"/>
              </w:rPr>
              <w:t>03/09/2018</w:t>
            </w:r>
          </w:p>
        </w:tc>
        <w:tc>
          <w:tcPr>
            <w:tcW w:w="2430" w:type="dxa"/>
            <w:tcBorders>
              <w:top w:val="single" w:sz="4" w:space="0" w:color="auto"/>
              <w:bottom w:val="single" w:sz="4" w:space="0" w:color="auto"/>
            </w:tcBorders>
          </w:tcPr>
          <w:p w14:paraId="2622CDAB" w14:textId="77777777" w:rsidR="00D57101" w:rsidRPr="002A5DD6" w:rsidRDefault="00D57101" w:rsidP="004F3708">
            <w:pPr>
              <w:rPr>
                <w:b/>
                <w:sz w:val="22"/>
                <w:szCs w:val="22"/>
              </w:rPr>
            </w:pPr>
            <w:r w:rsidRPr="002A5DD6">
              <w:rPr>
                <w:b/>
                <w:sz w:val="22"/>
                <w:szCs w:val="22"/>
              </w:rPr>
              <w:t>Hye-Jung (Elizabeth) Chun</w:t>
            </w:r>
          </w:p>
        </w:tc>
        <w:tc>
          <w:tcPr>
            <w:tcW w:w="3240" w:type="dxa"/>
            <w:tcBorders>
              <w:top w:val="single" w:sz="4" w:space="0" w:color="auto"/>
              <w:bottom w:val="single" w:sz="4" w:space="0" w:color="auto"/>
            </w:tcBorders>
          </w:tcPr>
          <w:p w14:paraId="2038D597" w14:textId="77777777" w:rsidR="00D57101" w:rsidRPr="002A5DD6" w:rsidRDefault="00D57101" w:rsidP="00D57101">
            <w:pPr>
              <w:rPr>
                <w:sz w:val="22"/>
                <w:szCs w:val="22"/>
              </w:rPr>
            </w:pPr>
            <w:r w:rsidRPr="002A5DD6">
              <w:rPr>
                <w:sz w:val="22"/>
                <w:szCs w:val="22"/>
              </w:rPr>
              <w:t>First Place</w:t>
            </w:r>
            <w:r w:rsidR="00613C10" w:rsidRPr="002A5DD6">
              <w:rPr>
                <w:sz w:val="22"/>
                <w:szCs w:val="22"/>
              </w:rPr>
              <w:t>,</w:t>
            </w:r>
            <w:r w:rsidRPr="002A5DD6">
              <w:rPr>
                <w:sz w:val="22"/>
                <w:szCs w:val="22"/>
              </w:rPr>
              <w:t xml:space="preserve"> Poster Prize and Lightning Talk Award,  B.I.G. Research Day</w:t>
            </w:r>
          </w:p>
        </w:tc>
        <w:tc>
          <w:tcPr>
            <w:tcW w:w="1890" w:type="dxa"/>
            <w:tcBorders>
              <w:top w:val="single" w:sz="4" w:space="0" w:color="auto"/>
              <w:bottom w:val="single" w:sz="4" w:space="0" w:color="auto"/>
            </w:tcBorders>
          </w:tcPr>
          <w:p w14:paraId="3F66CBBC" w14:textId="77777777" w:rsidR="00D57101" w:rsidRPr="002A5DD6" w:rsidRDefault="00D57101" w:rsidP="004F3708">
            <w:pPr>
              <w:rPr>
                <w:sz w:val="22"/>
                <w:szCs w:val="22"/>
              </w:rPr>
            </w:pPr>
            <w:r w:rsidRPr="002A5DD6">
              <w:rPr>
                <w:sz w:val="22"/>
                <w:szCs w:val="22"/>
              </w:rPr>
              <w:t>UBC</w:t>
            </w:r>
          </w:p>
        </w:tc>
        <w:tc>
          <w:tcPr>
            <w:tcW w:w="1170" w:type="dxa"/>
            <w:tcBorders>
              <w:top w:val="single" w:sz="4" w:space="0" w:color="auto"/>
              <w:bottom w:val="single" w:sz="4" w:space="0" w:color="auto"/>
            </w:tcBorders>
          </w:tcPr>
          <w:p w14:paraId="65A2C8E1" w14:textId="77777777" w:rsidR="00D57101" w:rsidRPr="002A5DD6" w:rsidRDefault="00D57101" w:rsidP="004F3708">
            <w:pPr>
              <w:rPr>
                <w:sz w:val="22"/>
                <w:szCs w:val="22"/>
              </w:rPr>
            </w:pPr>
            <w:r w:rsidRPr="002A5DD6">
              <w:rPr>
                <w:sz w:val="22"/>
                <w:szCs w:val="22"/>
              </w:rPr>
              <w:t>300</w:t>
            </w:r>
          </w:p>
        </w:tc>
      </w:tr>
      <w:tr w:rsidR="00874BDC" w:rsidRPr="002A5DD6" w14:paraId="40AFEC6F" w14:textId="77777777" w:rsidTr="00370FFC">
        <w:tc>
          <w:tcPr>
            <w:tcW w:w="1530" w:type="dxa"/>
            <w:tcBorders>
              <w:top w:val="single" w:sz="4" w:space="0" w:color="auto"/>
              <w:bottom w:val="single" w:sz="4" w:space="0" w:color="auto"/>
            </w:tcBorders>
          </w:tcPr>
          <w:p w14:paraId="1C09DAE4" w14:textId="77777777" w:rsidR="00874BDC" w:rsidRPr="002A5DD6" w:rsidRDefault="00874BDC" w:rsidP="004F3708">
            <w:pPr>
              <w:rPr>
                <w:sz w:val="22"/>
                <w:szCs w:val="22"/>
              </w:rPr>
            </w:pPr>
            <w:r w:rsidRPr="002A5DD6">
              <w:rPr>
                <w:sz w:val="22"/>
                <w:szCs w:val="22"/>
              </w:rPr>
              <w:t>04/23/2016</w:t>
            </w:r>
          </w:p>
        </w:tc>
        <w:tc>
          <w:tcPr>
            <w:tcW w:w="2430" w:type="dxa"/>
            <w:tcBorders>
              <w:top w:val="single" w:sz="4" w:space="0" w:color="auto"/>
              <w:bottom w:val="single" w:sz="4" w:space="0" w:color="auto"/>
            </w:tcBorders>
          </w:tcPr>
          <w:p w14:paraId="411F176C" w14:textId="77777777" w:rsidR="00874BDC" w:rsidRPr="002A5DD6" w:rsidRDefault="00874BDC" w:rsidP="004F3708">
            <w:pPr>
              <w:rPr>
                <w:b/>
                <w:sz w:val="22"/>
                <w:szCs w:val="22"/>
              </w:rPr>
            </w:pPr>
            <w:r w:rsidRPr="002A5DD6">
              <w:rPr>
                <w:b/>
                <w:sz w:val="22"/>
                <w:szCs w:val="22"/>
              </w:rPr>
              <w:t>Emilia Lim</w:t>
            </w:r>
          </w:p>
        </w:tc>
        <w:tc>
          <w:tcPr>
            <w:tcW w:w="3240" w:type="dxa"/>
            <w:tcBorders>
              <w:top w:val="single" w:sz="4" w:space="0" w:color="auto"/>
              <w:bottom w:val="single" w:sz="4" w:space="0" w:color="auto"/>
            </w:tcBorders>
          </w:tcPr>
          <w:p w14:paraId="60D265B8" w14:textId="77777777" w:rsidR="00874BDC" w:rsidRPr="002A5DD6" w:rsidRDefault="00874BDC" w:rsidP="004F3708">
            <w:pPr>
              <w:rPr>
                <w:sz w:val="22"/>
                <w:szCs w:val="22"/>
              </w:rPr>
            </w:pPr>
            <w:r w:rsidRPr="002A5DD6">
              <w:rPr>
                <w:sz w:val="22"/>
                <w:szCs w:val="22"/>
              </w:rPr>
              <w:t>Department of Statistics Award in Data Science (for 2015W session)</w:t>
            </w:r>
          </w:p>
        </w:tc>
        <w:tc>
          <w:tcPr>
            <w:tcW w:w="1890" w:type="dxa"/>
            <w:tcBorders>
              <w:top w:val="single" w:sz="4" w:space="0" w:color="auto"/>
              <w:bottom w:val="single" w:sz="4" w:space="0" w:color="auto"/>
            </w:tcBorders>
          </w:tcPr>
          <w:p w14:paraId="02953BBC" w14:textId="77777777" w:rsidR="00874BDC" w:rsidRPr="002A5DD6" w:rsidRDefault="00874BDC" w:rsidP="004F3708">
            <w:pPr>
              <w:rPr>
                <w:sz w:val="22"/>
                <w:szCs w:val="22"/>
              </w:rPr>
            </w:pPr>
            <w:r w:rsidRPr="002A5DD6">
              <w:rPr>
                <w:sz w:val="22"/>
                <w:szCs w:val="22"/>
              </w:rPr>
              <w:t>UBC</w:t>
            </w:r>
          </w:p>
        </w:tc>
        <w:tc>
          <w:tcPr>
            <w:tcW w:w="1170" w:type="dxa"/>
            <w:tcBorders>
              <w:top w:val="single" w:sz="4" w:space="0" w:color="auto"/>
              <w:bottom w:val="single" w:sz="4" w:space="0" w:color="auto"/>
            </w:tcBorders>
          </w:tcPr>
          <w:p w14:paraId="32214063" w14:textId="77777777" w:rsidR="00874BDC" w:rsidRPr="002A5DD6" w:rsidRDefault="00874BDC" w:rsidP="004F3708">
            <w:pPr>
              <w:rPr>
                <w:sz w:val="22"/>
                <w:szCs w:val="22"/>
              </w:rPr>
            </w:pPr>
            <w:r w:rsidRPr="002A5DD6">
              <w:rPr>
                <w:sz w:val="22"/>
                <w:szCs w:val="22"/>
              </w:rPr>
              <w:t>1,000</w:t>
            </w:r>
          </w:p>
        </w:tc>
      </w:tr>
      <w:tr w:rsidR="00874BDC" w:rsidRPr="002A5DD6" w14:paraId="5DDB48B0" w14:textId="77777777" w:rsidTr="00370FFC">
        <w:tc>
          <w:tcPr>
            <w:tcW w:w="1530" w:type="dxa"/>
            <w:tcBorders>
              <w:top w:val="single" w:sz="4" w:space="0" w:color="auto"/>
              <w:bottom w:val="single" w:sz="4" w:space="0" w:color="auto"/>
            </w:tcBorders>
          </w:tcPr>
          <w:p w14:paraId="380E4055" w14:textId="77777777" w:rsidR="00874BDC" w:rsidRPr="002A5DD6" w:rsidRDefault="00874BDC" w:rsidP="00D161EF">
            <w:pPr>
              <w:rPr>
                <w:sz w:val="22"/>
                <w:szCs w:val="22"/>
              </w:rPr>
            </w:pPr>
            <w:r w:rsidRPr="002A5DD6">
              <w:rPr>
                <w:sz w:val="22"/>
                <w:szCs w:val="22"/>
              </w:rPr>
              <w:t>11/16/2015</w:t>
            </w:r>
          </w:p>
        </w:tc>
        <w:tc>
          <w:tcPr>
            <w:tcW w:w="2430" w:type="dxa"/>
            <w:tcBorders>
              <w:top w:val="single" w:sz="4" w:space="0" w:color="auto"/>
              <w:bottom w:val="single" w:sz="4" w:space="0" w:color="auto"/>
            </w:tcBorders>
          </w:tcPr>
          <w:p w14:paraId="15C6C6D6" w14:textId="77777777" w:rsidR="00874BDC" w:rsidRPr="002A5DD6" w:rsidRDefault="00874BDC" w:rsidP="00D161EF">
            <w:pPr>
              <w:rPr>
                <w:b/>
                <w:sz w:val="22"/>
                <w:szCs w:val="22"/>
              </w:rPr>
            </w:pPr>
            <w:r w:rsidRPr="002A5DD6">
              <w:rPr>
                <w:b/>
                <w:sz w:val="22"/>
                <w:szCs w:val="22"/>
              </w:rPr>
              <w:t>Emilia Lim</w:t>
            </w:r>
          </w:p>
        </w:tc>
        <w:tc>
          <w:tcPr>
            <w:tcW w:w="3240" w:type="dxa"/>
            <w:tcBorders>
              <w:top w:val="single" w:sz="4" w:space="0" w:color="auto"/>
              <w:bottom w:val="single" w:sz="4" w:space="0" w:color="auto"/>
            </w:tcBorders>
          </w:tcPr>
          <w:p w14:paraId="05C6BDF0" w14:textId="77777777" w:rsidR="00874BDC" w:rsidRPr="002A5DD6" w:rsidRDefault="00874BDC" w:rsidP="00D161EF">
            <w:pPr>
              <w:rPr>
                <w:sz w:val="22"/>
                <w:szCs w:val="22"/>
              </w:rPr>
            </w:pPr>
            <w:r w:rsidRPr="002A5DD6">
              <w:rPr>
                <w:sz w:val="22"/>
                <w:szCs w:val="22"/>
              </w:rPr>
              <w:t>Lloyd Skarsgard Research Excellence Prize</w:t>
            </w:r>
          </w:p>
        </w:tc>
        <w:tc>
          <w:tcPr>
            <w:tcW w:w="1890" w:type="dxa"/>
            <w:tcBorders>
              <w:top w:val="single" w:sz="4" w:space="0" w:color="auto"/>
              <w:bottom w:val="single" w:sz="4" w:space="0" w:color="auto"/>
            </w:tcBorders>
          </w:tcPr>
          <w:p w14:paraId="34714A86" w14:textId="77777777" w:rsidR="00874BDC" w:rsidRPr="002A5DD6" w:rsidRDefault="00874BDC" w:rsidP="00D161EF">
            <w:pPr>
              <w:rPr>
                <w:sz w:val="22"/>
                <w:szCs w:val="22"/>
              </w:rPr>
            </w:pPr>
            <w:r w:rsidRPr="002A5DD6">
              <w:rPr>
                <w:sz w:val="22"/>
                <w:szCs w:val="22"/>
              </w:rPr>
              <w:t>BCCA</w:t>
            </w:r>
          </w:p>
        </w:tc>
        <w:tc>
          <w:tcPr>
            <w:tcW w:w="1170" w:type="dxa"/>
            <w:tcBorders>
              <w:top w:val="single" w:sz="4" w:space="0" w:color="auto"/>
              <w:bottom w:val="single" w:sz="4" w:space="0" w:color="auto"/>
            </w:tcBorders>
          </w:tcPr>
          <w:p w14:paraId="7944C234" w14:textId="77777777" w:rsidR="00874BDC" w:rsidRPr="002A5DD6" w:rsidRDefault="00874BDC" w:rsidP="00D161EF">
            <w:pPr>
              <w:rPr>
                <w:sz w:val="22"/>
                <w:szCs w:val="22"/>
              </w:rPr>
            </w:pPr>
            <w:r w:rsidRPr="002A5DD6">
              <w:rPr>
                <w:sz w:val="22"/>
                <w:szCs w:val="22"/>
              </w:rPr>
              <w:t>1000</w:t>
            </w:r>
          </w:p>
        </w:tc>
      </w:tr>
      <w:tr w:rsidR="00874BDC" w:rsidRPr="002A5DD6" w14:paraId="4115FB7B" w14:textId="77777777" w:rsidTr="00370FFC">
        <w:tc>
          <w:tcPr>
            <w:tcW w:w="1530" w:type="dxa"/>
            <w:tcBorders>
              <w:top w:val="single" w:sz="4" w:space="0" w:color="auto"/>
              <w:bottom w:val="single" w:sz="4" w:space="0" w:color="auto"/>
            </w:tcBorders>
          </w:tcPr>
          <w:p w14:paraId="40807542" w14:textId="77777777" w:rsidR="00874BDC" w:rsidRPr="002A5DD6" w:rsidRDefault="00874BDC" w:rsidP="00D161EF">
            <w:pPr>
              <w:rPr>
                <w:sz w:val="22"/>
                <w:szCs w:val="22"/>
              </w:rPr>
            </w:pPr>
            <w:r w:rsidRPr="002A5DD6">
              <w:rPr>
                <w:sz w:val="22"/>
                <w:szCs w:val="22"/>
              </w:rPr>
              <w:t>11/12/2014</w:t>
            </w:r>
          </w:p>
        </w:tc>
        <w:tc>
          <w:tcPr>
            <w:tcW w:w="2430" w:type="dxa"/>
            <w:tcBorders>
              <w:top w:val="single" w:sz="4" w:space="0" w:color="auto"/>
              <w:bottom w:val="single" w:sz="4" w:space="0" w:color="auto"/>
            </w:tcBorders>
          </w:tcPr>
          <w:p w14:paraId="1B1F3F58" w14:textId="77777777" w:rsidR="00874BDC" w:rsidRPr="002A5DD6" w:rsidRDefault="00874BDC" w:rsidP="00D161EF">
            <w:pPr>
              <w:rPr>
                <w:b/>
                <w:sz w:val="22"/>
                <w:szCs w:val="22"/>
              </w:rPr>
            </w:pPr>
            <w:r w:rsidRPr="002A5DD6">
              <w:rPr>
                <w:b/>
                <w:sz w:val="22"/>
                <w:szCs w:val="22"/>
              </w:rPr>
              <w:t>Emilia Lim</w:t>
            </w:r>
          </w:p>
        </w:tc>
        <w:tc>
          <w:tcPr>
            <w:tcW w:w="3240" w:type="dxa"/>
            <w:tcBorders>
              <w:top w:val="single" w:sz="4" w:space="0" w:color="auto"/>
              <w:bottom w:val="single" w:sz="4" w:space="0" w:color="auto"/>
            </w:tcBorders>
          </w:tcPr>
          <w:p w14:paraId="18CDC8B2" w14:textId="77777777" w:rsidR="00874BDC" w:rsidRPr="002A5DD6" w:rsidRDefault="00874BDC" w:rsidP="00D161EF">
            <w:pPr>
              <w:rPr>
                <w:sz w:val="22"/>
                <w:szCs w:val="22"/>
              </w:rPr>
            </w:pPr>
            <w:r w:rsidRPr="002A5DD6">
              <w:rPr>
                <w:sz w:val="22"/>
                <w:szCs w:val="22"/>
              </w:rPr>
              <w:t xml:space="preserve">Rapid-fire Research Talk, </w:t>
            </w:r>
          </w:p>
          <w:p w14:paraId="29991135" w14:textId="77777777" w:rsidR="00874BDC" w:rsidRPr="002A5DD6" w:rsidRDefault="00874BDC" w:rsidP="00D161EF">
            <w:pPr>
              <w:rPr>
                <w:rFonts w:eastAsia="ArialMT"/>
                <w:sz w:val="22"/>
                <w:szCs w:val="22"/>
              </w:rPr>
            </w:pPr>
            <w:r w:rsidRPr="002A5DD6">
              <w:rPr>
                <w:sz w:val="22"/>
                <w:szCs w:val="22"/>
              </w:rPr>
              <w:t>4</w:t>
            </w:r>
            <w:r w:rsidRPr="002A5DD6">
              <w:rPr>
                <w:sz w:val="22"/>
                <w:szCs w:val="22"/>
                <w:vertAlign w:val="superscript"/>
              </w:rPr>
              <w:t>th</w:t>
            </w:r>
            <w:r w:rsidRPr="002A5DD6">
              <w:rPr>
                <w:sz w:val="22"/>
                <w:szCs w:val="22"/>
              </w:rPr>
              <w:t xml:space="preserve"> Annual TFRI BC Node Research Day</w:t>
            </w:r>
          </w:p>
        </w:tc>
        <w:tc>
          <w:tcPr>
            <w:tcW w:w="1890" w:type="dxa"/>
            <w:tcBorders>
              <w:top w:val="single" w:sz="4" w:space="0" w:color="auto"/>
              <w:bottom w:val="single" w:sz="4" w:space="0" w:color="auto"/>
            </w:tcBorders>
          </w:tcPr>
          <w:p w14:paraId="7035EF19" w14:textId="77777777" w:rsidR="00874BDC" w:rsidRPr="002A5DD6" w:rsidRDefault="00874BDC" w:rsidP="00D161EF">
            <w:pPr>
              <w:rPr>
                <w:sz w:val="22"/>
                <w:szCs w:val="22"/>
              </w:rPr>
            </w:pPr>
            <w:r w:rsidRPr="002A5DD6">
              <w:rPr>
                <w:sz w:val="22"/>
                <w:szCs w:val="22"/>
              </w:rPr>
              <w:t>TFRI</w:t>
            </w:r>
          </w:p>
        </w:tc>
        <w:tc>
          <w:tcPr>
            <w:tcW w:w="1170" w:type="dxa"/>
            <w:tcBorders>
              <w:top w:val="single" w:sz="4" w:space="0" w:color="auto"/>
              <w:bottom w:val="single" w:sz="4" w:space="0" w:color="auto"/>
            </w:tcBorders>
          </w:tcPr>
          <w:p w14:paraId="602291E8" w14:textId="77777777" w:rsidR="00874BDC" w:rsidRPr="002A5DD6" w:rsidRDefault="00874BDC" w:rsidP="00D161EF">
            <w:pPr>
              <w:rPr>
                <w:sz w:val="22"/>
                <w:szCs w:val="22"/>
              </w:rPr>
            </w:pPr>
            <w:r w:rsidRPr="002A5DD6">
              <w:rPr>
                <w:sz w:val="22"/>
                <w:szCs w:val="22"/>
              </w:rPr>
              <w:t>150</w:t>
            </w:r>
          </w:p>
          <w:p w14:paraId="29446CFD" w14:textId="77777777" w:rsidR="00874BDC" w:rsidRPr="002A5DD6" w:rsidRDefault="00874BDC" w:rsidP="00D161EF">
            <w:pPr>
              <w:rPr>
                <w:sz w:val="22"/>
                <w:szCs w:val="22"/>
              </w:rPr>
            </w:pPr>
          </w:p>
        </w:tc>
      </w:tr>
      <w:tr w:rsidR="00874BDC" w:rsidRPr="002A5DD6" w14:paraId="5DE63944" w14:textId="77777777" w:rsidTr="00370FFC">
        <w:tc>
          <w:tcPr>
            <w:tcW w:w="1530" w:type="dxa"/>
            <w:tcBorders>
              <w:top w:val="single" w:sz="4" w:space="0" w:color="auto"/>
              <w:bottom w:val="single" w:sz="4" w:space="0" w:color="auto"/>
            </w:tcBorders>
          </w:tcPr>
          <w:p w14:paraId="035D61CC" w14:textId="77777777" w:rsidR="00874BDC" w:rsidRPr="002A5DD6" w:rsidRDefault="00874BDC" w:rsidP="00370FFC">
            <w:pPr>
              <w:rPr>
                <w:sz w:val="22"/>
                <w:szCs w:val="22"/>
              </w:rPr>
            </w:pPr>
            <w:r w:rsidRPr="002A5DD6">
              <w:rPr>
                <w:sz w:val="22"/>
                <w:szCs w:val="22"/>
              </w:rPr>
              <w:t>10/2013</w:t>
            </w:r>
          </w:p>
        </w:tc>
        <w:tc>
          <w:tcPr>
            <w:tcW w:w="2430" w:type="dxa"/>
            <w:tcBorders>
              <w:top w:val="single" w:sz="4" w:space="0" w:color="auto"/>
              <w:bottom w:val="single" w:sz="4" w:space="0" w:color="auto"/>
            </w:tcBorders>
          </w:tcPr>
          <w:p w14:paraId="307D86DB" w14:textId="77777777" w:rsidR="00874BDC" w:rsidRPr="002A5DD6" w:rsidRDefault="00874BDC" w:rsidP="00370FFC">
            <w:pPr>
              <w:rPr>
                <w:b/>
                <w:sz w:val="22"/>
                <w:szCs w:val="22"/>
              </w:rPr>
            </w:pPr>
            <w:r w:rsidRPr="002A5DD6">
              <w:rPr>
                <w:b/>
                <w:sz w:val="22"/>
                <w:szCs w:val="22"/>
              </w:rPr>
              <w:t>Julia Pon</w:t>
            </w:r>
          </w:p>
        </w:tc>
        <w:tc>
          <w:tcPr>
            <w:tcW w:w="3240" w:type="dxa"/>
            <w:tcBorders>
              <w:top w:val="single" w:sz="4" w:space="0" w:color="auto"/>
              <w:bottom w:val="single" w:sz="4" w:space="0" w:color="auto"/>
            </w:tcBorders>
          </w:tcPr>
          <w:p w14:paraId="5AAB5ECB" w14:textId="77777777" w:rsidR="00874BDC" w:rsidRPr="002A5DD6" w:rsidRDefault="00874BDC" w:rsidP="00370FFC">
            <w:pPr>
              <w:rPr>
                <w:sz w:val="22"/>
                <w:szCs w:val="22"/>
              </w:rPr>
            </w:pPr>
            <w:r w:rsidRPr="002A5DD6">
              <w:rPr>
                <w:sz w:val="22"/>
                <w:szCs w:val="22"/>
              </w:rPr>
              <w:t>Best Oral Presentation at the TFRI BC Node Research Day</w:t>
            </w:r>
          </w:p>
        </w:tc>
        <w:tc>
          <w:tcPr>
            <w:tcW w:w="1890" w:type="dxa"/>
            <w:tcBorders>
              <w:top w:val="single" w:sz="4" w:space="0" w:color="auto"/>
              <w:bottom w:val="single" w:sz="4" w:space="0" w:color="auto"/>
            </w:tcBorders>
          </w:tcPr>
          <w:p w14:paraId="7B606669" w14:textId="77777777" w:rsidR="00874BDC" w:rsidRPr="002A5DD6" w:rsidRDefault="00874BDC" w:rsidP="00DC5396">
            <w:pPr>
              <w:rPr>
                <w:sz w:val="22"/>
                <w:szCs w:val="22"/>
              </w:rPr>
            </w:pPr>
            <w:r w:rsidRPr="002A5DD6">
              <w:rPr>
                <w:sz w:val="22"/>
                <w:szCs w:val="22"/>
              </w:rPr>
              <w:t>TFRI</w:t>
            </w:r>
          </w:p>
        </w:tc>
        <w:tc>
          <w:tcPr>
            <w:tcW w:w="1170" w:type="dxa"/>
            <w:tcBorders>
              <w:top w:val="single" w:sz="4" w:space="0" w:color="auto"/>
              <w:bottom w:val="single" w:sz="4" w:space="0" w:color="auto"/>
            </w:tcBorders>
          </w:tcPr>
          <w:p w14:paraId="3C45D417" w14:textId="77777777" w:rsidR="00874BDC" w:rsidRPr="002A5DD6" w:rsidRDefault="00874BDC" w:rsidP="00370FFC">
            <w:pPr>
              <w:rPr>
                <w:sz w:val="22"/>
                <w:szCs w:val="22"/>
              </w:rPr>
            </w:pPr>
          </w:p>
        </w:tc>
      </w:tr>
      <w:tr w:rsidR="00874BDC" w:rsidRPr="002A5DD6" w14:paraId="5BA5CDDD" w14:textId="77777777" w:rsidTr="00370FFC">
        <w:tc>
          <w:tcPr>
            <w:tcW w:w="1530" w:type="dxa"/>
            <w:tcBorders>
              <w:top w:val="single" w:sz="4" w:space="0" w:color="auto"/>
              <w:bottom w:val="single" w:sz="4" w:space="0" w:color="auto"/>
            </w:tcBorders>
          </w:tcPr>
          <w:p w14:paraId="642FC768" w14:textId="77777777" w:rsidR="00874BDC" w:rsidRPr="002A5DD6" w:rsidRDefault="00874BDC" w:rsidP="00370FFC">
            <w:pPr>
              <w:rPr>
                <w:sz w:val="22"/>
                <w:szCs w:val="22"/>
              </w:rPr>
            </w:pPr>
            <w:r w:rsidRPr="002A5DD6">
              <w:rPr>
                <w:sz w:val="22"/>
                <w:szCs w:val="22"/>
              </w:rPr>
              <w:t>05/24/2013</w:t>
            </w:r>
          </w:p>
        </w:tc>
        <w:tc>
          <w:tcPr>
            <w:tcW w:w="2430" w:type="dxa"/>
            <w:tcBorders>
              <w:top w:val="single" w:sz="4" w:space="0" w:color="auto"/>
              <w:bottom w:val="single" w:sz="4" w:space="0" w:color="auto"/>
            </w:tcBorders>
          </w:tcPr>
          <w:p w14:paraId="1801DB97" w14:textId="77777777" w:rsidR="00874BDC" w:rsidRPr="002A5DD6" w:rsidRDefault="00874BDC" w:rsidP="00370FFC">
            <w:pPr>
              <w:rPr>
                <w:b/>
                <w:sz w:val="22"/>
                <w:szCs w:val="22"/>
              </w:rPr>
            </w:pPr>
            <w:r w:rsidRPr="002A5DD6">
              <w:rPr>
                <w:b/>
                <w:sz w:val="22"/>
                <w:szCs w:val="22"/>
              </w:rPr>
              <w:t>Emilia Lim</w:t>
            </w:r>
          </w:p>
        </w:tc>
        <w:tc>
          <w:tcPr>
            <w:tcW w:w="3240" w:type="dxa"/>
            <w:tcBorders>
              <w:top w:val="single" w:sz="4" w:space="0" w:color="auto"/>
              <w:bottom w:val="single" w:sz="4" w:space="0" w:color="auto"/>
            </w:tcBorders>
          </w:tcPr>
          <w:p w14:paraId="1A51FE88" w14:textId="77777777" w:rsidR="00874BDC" w:rsidRPr="002A5DD6" w:rsidRDefault="00874BDC" w:rsidP="00370FFC">
            <w:pPr>
              <w:rPr>
                <w:sz w:val="22"/>
                <w:szCs w:val="22"/>
              </w:rPr>
            </w:pPr>
            <w:r w:rsidRPr="002A5DD6">
              <w:rPr>
                <w:sz w:val="22"/>
                <w:szCs w:val="22"/>
              </w:rPr>
              <w:t>Student Most Groundbreaking Research Oral Presentation Prize</w:t>
            </w:r>
          </w:p>
        </w:tc>
        <w:tc>
          <w:tcPr>
            <w:tcW w:w="1890" w:type="dxa"/>
            <w:tcBorders>
              <w:top w:val="single" w:sz="4" w:space="0" w:color="auto"/>
              <w:bottom w:val="single" w:sz="4" w:space="0" w:color="auto"/>
            </w:tcBorders>
          </w:tcPr>
          <w:p w14:paraId="569E769B" w14:textId="77777777" w:rsidR="00874BDC" w:rsidRPr="002A5DD6" w:rsidRDefault="00874BDC" w:rsidP="00370FFC">
            <w:pPr>
              <w:rPr>
                <w:sz w:val="22"/>
                <w:szCs w:val="22"/>
              </w:rPr>
            </w:pPr>
            <w:r w:rsidRPr="002A5DD6">
              <w:rPr>
                <w:sz w:val="22"/>
                <w:szCs w:val="22"/>
              </w:rPr>
              <w:t>RiboWest 2013 Conference</w:t>
            </w:r>
          </w:p>
        </w:tc>
        <w:tc>
          <w:tcPr>
            <w:tcW w:w="1170" w:type="dxa"/>
            <w:tcBorders>
              <w:top w:val="single" w:sz="4" w:space="0" w:color="auto"/>
              <w:bottom w:val="single" w:sz="4" w:space="0" w:color="auto"/>
            </w:tcBorders>
          </w:tcPr>
          <w:p w14:paraId="1838F1ED" w14:textId="77777777" w:rsidR="00874BDC" w:rsidRPr="002A5DD6" w:rsidRDefault="00874BDC" w:rsidP="00370FFC">
            <w:pPr>
              <w:rPr>
                <w:sz w:val="22"/>
                <w:szCs w:val="22"/>
              </w:rPr>
            </w:pPr>
          </w:p>
        </w:tc>
      </w:tr>
      <w:tr w:rsidR="00874BDC" w:rsidRPr="002A5DD6" w14:paraId="6F97BA42" w14:textId="77777777" w:rsidTr="00370FFC">
        <w:tc>
          <w:tcPr>
            <w:tcW w:w="1530" w:type="dxa"/>
            <w:tcBorders>
              <w:top w:val="single" w:sz="4" w:space="0" w:color="auto"/>
              <w:bottom w:val="single" w:sz="4" w:space="0" w:color="auto"/>
            </w:tcBorders>
          </w:tcPr>
          <w:p w14:paraId="02D77D0B" w14:textId="77777777" w:rsidR="00874BDC" w:rsidRPr="002A5DD6" w:rsidRDefault="00874BDC" w:rsidP="00370FFC">
            <w:pPr>
              <w:rPr>
                <w:sz w:val="22"/>
                <w:szCs w:val="22"/>
              </w:rPr>
            </w:pPr>
            <w:r w:rsidRPr="002A5DD6">
              <w:rPr>
                <w:sz w:val="22"/>
                <w:szCs w:val="22"/>
              </w:rPr>
              <w:t>10/2011</w:t>
            </w:r>
          </w:p>
        </w:tc>
        <w:tc>
          <w:tcPr>
            <w:tcW w:w="2430" w:type="dxa"/>
            <w:tcBorders>
              <w:top w:val="single" w:sz="4" w:space="0" w:color="auto"/>
              <w:bottom w:val="single" w:sz="4" w:space="0" w:color="auto"/>
            </w:tcBorders>
          </w:tcPr>
          <w:p w14:paraId="1FE4B5BC" w14:textId="77777777" w:rsidR="00874BDC" w:rsidRPr="002A5DD6" w:rsidRDefault="00874BDC" w:rsidP="00370FFC">
            <w:pPr>
              <w:rPr>
                <w:b/>
                <w:sz w:val="22"/>
                <w:szCs w:val="22"/>
              </w:rPr>
            </w:pPr>
            <w:r w:rsidRPr="002A5DD6">
              <w:rPr>
                <w:b/>
                <w:sz w:val="22"/>
                <w:szCs w:val="22"/>
              </w:rPr>
              <w:t>Ryan Morin</w:t>
            </w:r>
          </w:p>
        </w:tc>
        <w:tc>
          <w:tcPr>
            <w:tcW w:w="3240" w:type="dxa"/>
            <w:tcBorders>
              <w:top w:val="single" w:sz="4" w:space="0" w:color="auto"/>
              <w:bottom w:val="single" w:sz="4" w:space="0" w:color="auto"/>
            </w:tcBorders>
          </w:tcPr>
          <w:p w14:paraId="241CC39E" w14:textId="77777777" w:rsidR="00874BDC" w:rsidRPr="002A5DD6" w:rsidRDefault="00874BDC" w:rsidP="00370FFC">
            <w:pPr>
              <w:rPr>
                <w:sz w:val="22"/>
                <w:szCs w:val="22"/>
              </w:rPr>
            </w:pPr>
            <w:r w:rsidRPr="002A5DD6">
              <w:rPr>
                <w:sz w:val="22"/>
                <w:szCs w:val="22"/>
              </w:rPr>
              <w:t>Lloyd Skarsgard Research Excellence Prize</w:t>
            </w:r>
          </w:p>
        </w:tc>
        <w:tc>
          <w:tcPr>
            <w:tcW w:w="1890" w:type="dxa"/>
            <w:tcBorders>
              <w:top w:val="single" w:sz="4" w:space="0" w:color="auto"/>
              <w:bottom w:val="single" w:sz="4" w:space="0" w:color="auto"/>
            </w:tcBorders>
          </w:tcPr>
          <w:p w14:paraId="7E895877" w14:textId="77777777" w:rsidR="00874BDC" w:rsidRPr="002A5DD6" w:rsidRDefault="00874BDC" w:rsidP="00370FFC">
            <w:pPr>
              <w:rPr>
                <w:sz w:val="22"/>
                <w:szCs w:val="22"/>
              </w:rPr>
            </w:pPr>
            <w:r w:rsidRPr="002A5DD6">
              <w:rPr>
                <w:sz w:val="22"/>
                <w:szCs w:val="22"/>
              </w:rPr>
              <w:t>BCCA</w:t>
            </w:r>
          </w:p>
        </w:tc>
        <w:tc>
          <w:tcPr>
            <w:tcW w:w="1170" w:type="dxa"/>
            <w:tcBorders>
              <w:top w:val="single" w:sz="4" w:space="0" w:color="auto"/>
              <w:bottom w:val="single" w:sz="4" w:space="0" w:color="auto"/>
            </w:tcBorders>
          </w:tcPr>
          <w:p w14:paraId="7613C5CA" w14:textId="77777777" w:rsidR="00874BDC" w:rsidRPr="002A5DD6" w:rsidRDefault="00874BDC" w:rsidP="00370FFC">
            <w:pPr>
              <w:rPr>
                <w:sz w:val="22"/>
                <w:szCs w:val="22"/>
              </w:rPr>
            </w:pPr>
            <w:r w:rsidRPr="002A5DD6">
              <w:rPr>
                <w:sz w:val="22"/>
                <w:szCs w:val="22"/>
              </w:rPr>
              <w:t>500</w:t>
            </w:r>
          </w:p>
        </w:tc>
      </w:tr>
      <w:tr w:rsidR="00874BDC" w:rsidRPr="002A5DD6" w14:paraId="06523CCA" w14:textId="77777777" w:rsidTr="00370FFC">
        <w:tc>
          <w:tcPr>
            <w:tcW w:w="1530" w:type="dxa"/>
            <w:tcBorders>
              <w:top w:val="single" w:sz="4" w:space="0" w:color="auto"/>
              <w:bottom w:val="single" w:sz="4" w:space="0" w:color="auto"/>
            </w:tcBorders>
          </w:tcPr>
          <w:p w14:paraId="2AD17B20" w14:textId="77777777" w:rsidR="00874BDC" w:rsidRPr="002A5DD6" w:rsidRDefault="00874BDC" w:rsidP="00370FFC">
            <w:pPr>
              <w:rPr>
                <w:sz w:val="22"/>
                <w:szCs w:val="22"/>
              </w:rPr>
            </w:pPr>
            <w:r w:rsidRPr="002A5DD6">
              <w:rPr>
                <w:sz w:val="22"/>
                <w:szCs w:val="22"/>
              </w:rPr>
              <w:t>11/26/2010</w:t>
            </w:r>
          </w:p>
        </w:tc>
        <w:tc>
          <w:tcPr>
            <w:tcW w:w="2430" w:type="dxa"/>
            <w:tcBorders>
              <w:top w:val="single" w:sz="4" w:space="0" w:color="auto"/>
              <w:bottom w:val="single" w:sz="4" w:space="0" w:color="auto"/>
            </w:tcBorders>
          </w:tcPr>
          <w:p w14:paraId="416D4BEC" w14:textId="77777777" w:rsidR="00874BDC" w:rsidRPr="002A5DD6" w:rsidRDefault="00874BDC" w:rsidP="00370FFC">
            <w:pPr>
              <w:rPr>
                <w:b/>
                <w:sz w:val="22"/>
                <w:szCs w:val="22"/>
              </w:rPr>
            </w:pPr>
            <w:r w:rsidRPr="002A5DD6">
              <w:rPr>
                <w:b/>
                <w:sz w:val="22"/>
                <w:szCs w:val="22"/>
              </w:rPr>
              <w:t>Olena Morozova</w:t>
            </w:r>
          </w:p>
        </w:tc>
        <w:tc>
          <w:tcPr>
            <w:tcW w:w="3240" w:type="dxa"/>
            <w:tcBorders>
              <w:top w:val="single" w:sz="4" w:space="0" w:color="auto"/>
              <w:bottom w:val="single" w:sz="4" w:space="0" w:color="auto"/>
            </w:tcBorders>
          </w:tcPr>
          <w:p w14:paraId="190679A6" w14:textId="77777777" w:rsidR="00874BDC" w:rsidRPr="002A5DD6" w:rsidRDefault="00874BDC" w:rsidP="00370FFC">
            <w:pPr>
              <w:rPr>
                <w:sz w:val="22"/>
                <w:szCs w:val="22"/>
              </w:rPr>
            </w:pPr>
            <w:r w:rsidRPr="002A5DD6">
              <w:rPr>
                <w:sz w:val="22"/>
                <w:szCs w:val="22"/>
              </w:rPr>
              <w:t>One of the recipients of the Best Poster Award at the BC Cancer Agency Annual Cancer Conference</w:t>
            </w:r>
          </w:p>
        </w:tc>
        <w:tc>
          <w:tcPr>
            <w:tcW w:w="1890" w:type="dxa"/>
            <w:tcBorders>
              <w:top w:val="single" w:sz="4" w:space="0" w:color="auto"/>
              <w:bottom w:val="single" w:sz="4" w:space="0" w:color="auto"/>
            </w:tcBorders>
          </w:tcPr>
          <w:p w14:paraId="287591C6" w14:textId="77777777" w:rsidR="00874BDC" w:rsidRPr="002A5DD6" w:rsidRDefault="00874BDC" w:rsidP="00370FFC">
            <w:pPr>
              <w:rPr>
                <w:sz w:val="22"/>
                <w:szCs w:val="22"/>
              </w:rPr>
            </w:pPr>
            <w:r w:rsidRPr="002A5DD6">
              <w:rPr>
                <w:sz w:val="22"/>
                <w:szCs w:val="22"/>
              </w:rPr>
              <w:t>BCCA</w:t>
            </w:r>
          </w:p>
        </w:tc>
        <w:tc>
          <w:tcPr>
            <w:tcW w:w="1170" w:type="dxa"/>
            <w:tcBorders>
              <w:top w:val="single" w:sz="4" w:space="0" w:color="auto"/>
              <w:bottom w:val="single" w:sz="4" w:space="0" w:color="auto"/>
            </w:tcBorders>
          </w:tcPr>
          <w:p w14:paraId="416622CF" w14:textId="77777777" w:rsidR="00874BDC" w:rsidRPr="002A5DD6" w:rsidRDefault="00874BDC" w:rsidP="00370FFC">
            <w:pPr>
              <w:rPr>
                <w:sz w:val="22"/>
                <w:szCs w:val="22"/>
              </w:rPr>
            </w:pPr>
          </w:p>
        </w:tc>
      </w:tr>
      <w:tr w:rsidR="00874BDC" w:rsidRPr="002A5DD6" w14:paraId="0658B763" w14:textId="77777777" w:rsidTr="00370FFC">
        <w:tc>
          <w:tcPr>
            <w:tcW w:w="1530" w:type="dxa"/>
            <w:tcBorders>
              <w:top w:val="single" w:sz="4" w:space="0" w:color="auto"/>
              <w:bottom w:val="single" w:sz="4" w:space="0" w:color="auto"/>
            </w:tcBorders>
          </w:tcPr>
          <w:p w14:paraId="1BF2BFD7" w14:textId="77777777" w:rsidR="00874BDC" w:rsidRPr="002A5DD6" w:rsidRDefault="00874BDC" w:rsidP="00370FFC">
            <w:pPr>
              <w:rPr>
                <w:sz w:val="22"/>
                <w:szCs w:val="22"/>
              </w:rPr>
            </w:pPr>
            <w:r w:rsidRPr="002A5DD6">
              <w:rPr>
                <w:sz w:val="22"/>
                <w:szCs w:val="22"/>
              </w:rPr>
              <w:t>12/2008</w:t>
            </w:r>
          </w:p>
        </w:tc>
        <w:tc>
          <w:tcPr>
            <w:tcW w:w="2430" w:type="dxa"/>
            <w:tcBorders>
              <w:top w:val="single" w:sz="4" w:space="0" w:color="auto"/>
              <w:bottom w:val="single" w:sz="4" w:space="0" w:color="auto"/>
            </w:tcBorders>
          </w:tcPr>
          <w:p w14:paraId="4AB66642" w14:textId="77777777" w:rsidR="00874BDC" w:rsidRPr="002A5DD6" w:rsidRDefault="00874BDC" w:rsidP="00370FFC">
            <w:pPr>
              <w:rPr>
                <w:b/>
                <w:sz w:val="22"/>
                <w:szCs w:val="22"/>
              </w:rPr>
            </w:pPr>
            <w:r w:rsidRPr="002A5DD6">
              <w:rPr>
                <w:b/>
                <w:sz w:val="22"/>
                <w:szCs w:val="22"/>
              </w:rPr>
              <w:t>Trevor Pugh</w:t>
            </w:r>
          </w:p>
        </w:tc>
        <w:tc>
          <w:tcPr>
            <w:tcW w:w="3240" w:type="dxa"/>
            <w:tcBorders>
              <w:top w:val="single" w:sz="4" w:space="0" w:color="auto"/>
              <w:bottom w:val="single" w:sz="4" w:space="0" w:color="auto"/>
            </w:tcBorders>
          </w:tcPr>
          <w:p w14:paraId="527DD2EF" w14:textId="77777777" w:rsidR="00874BDC" w:rsidRPr="002A5DD6" w:rsidRDefault="00874BDC" w:rsidP="00370FFC">
            <w:pPr>
              <w:rPr>
                <w:sz w:val="22"/>
                <w:szCs w:val="22"/>
              </w:rPr>
            </w:pPr>
            <w:r w:rsidRPr="002A5DD6">
              <w:rPr>
                <w:sz w:val="22"/>
                <w:szCs w:val="22"/>
              </w:rPr>
              <w:t>Genetics and Bioinformatics Retreat</w:t>
            </w:r>
          </w:p>
          <w:p w14:paraId="4011F650" w14:textId="77777777" w:rsidR="00874BDC" w:rsidRPr="002A5DD6" w:rsidRDefault="00874BDC" w:rsidP="00370FFC">
            <w:pPr>
              <w:rPr>
                <w:sz w:val="22"/>
                <w:szCs w:val="22"/>
              </w:rPr>
            </w:pPr>
            <w:r w:rsidRPr="002A5DD6">
              <w:rPr>
                <w:sz w:val="22"/>
                <w:szCs w:val="22"/>
              </w:rPr>
              <w:t>Senior Student Poster Award</w:t>
            </w:r>
          </w:p>
        </w:tc>
        <w:tc>
          <w:tcPr>
            <w:tcW w:w="1890" w:type="dxa"/>
            <w:tcBorders>
              <w:top w:val="single" w:sz="4" w:space="0" w:color="auto"/>
              <w:bottom w:val="single" w:sz="4" w:space="0" w:color="auto"/>
            </w:tcBorders>
          </w:tcPr>
          <w:p w14:paraId="0C232C97" w14:textId="77777777" w:rsidR="00874BDC" w:rsidRPr="002A5DD6" w:rsidRDefault="00874BDC" w:rsidP="00370FFC">
            <w:pPr>
              <w:rPr>
                <w:sz w:val="22"/>
                <w:szCs w:val="22"/>
              </w:rPr>
            </w:pPr>
            <w:r w:rsidRPr="002A5DD6">
              <w:rPr>
                <w:sz w:val="22"/>
                <w:szCs w:val="22"/>
              </w:rPr>
              <w:t>UBC</w:t>
            </w:r>
          </w:p>
        </w:tc>
        <w:tc>
          <w:tcPr>
            <w:tcW w:w="1170" w:type="dxa"/>
            <w:tcBorders>
              <w:top w:val="single" w:sz="4" w:space="0" w:color="auto"/>
              <w:bottom w:val="single" w:sz="4" w:space="0" w:color="auto"/>
            </w:tcBorders>
          </w:tcPr>
          <w:p w14:paraId="3C7241F2" w14:textId="77777777" w:rsidR="00874BDC" w:rsidRPr="002A5DD6" w:rsidRDefault="00874BDC" w:rsidP="00370FFC">
            <w:pPr>
              <w:rPr>
                <w:sz w:val="22"/>
                <w:szCs w:val="22"/>
              </w:rPr>
            </w:pPr>
            <w:r w:rsidRPr="002A5DD6">
              <w:rPr>
                <w:sz w:val="22"/>
                <w:szCs w:val="22"/>
              </w:rPr>
              <w:t>150</w:t>
            </w:r>
          </w:p>
        </w:tc>
      </w:tr>
      <w:tr w:rsidR="00874BDC" w:rsidRPr="002A5DD6" w14:paraId="5897A8B2" w14:textId="77777777" w:rsidTr="00370FFC">
        <w:tc>
          <w:tcPr>
            <w:tcW w:w="1530" w:type="dxa"/>
            <w:tcBorders>
              <w:top w:val="single" w:sz="4" w:space="0" w:color="auto"/>
              <w:bottom w:val="single" w:sz="4" w:space="0" w:color="auto"/>
            </w:tcBorders>
          </w:tcPr>
          <w:p w14:paraId="147FF59C" w14:textId="77777777" w:rsidR="00874BDC" w:rsidRPr="002A5DD6" w:rsidRDefault="00874BDC" w:rsidP="00370FFC">
            <w:pPr>
              <w:rPr>
                <w:sz w:val="22"/>
                <w:szCs w:val="22"/>
              </w:rPr>
            </w:pPr>
            <w:r w:rsidRPr="002A5DD6">
              <w:rPr>
                <w:sz w:val="22"/>
                <w:szCs w:val="22"/>
              </w:rPr>
              <w:t>10/2008</w:t>
            </w:r>
          </w:p>
          <w:p w14:paraId="0BFE0E55" w14:textId="77777777" w:rsidR="00874BDC" w:rsidRPr="002A5DD6" w:rsidRDefault="00874BDC" w:rsidP="00370FFC">
            <w:pPr>
              <w:rPr>
                <w:sz w:val="22"/>
                <w:szCs w:val="22"/>
              </w:rPr>
            </w:pPr>
          </w:p>
        </w:tc>
        <w:tc>
          <w:tcPr>
            <w:tcW w:w="2430" w:type="dxa"/>
            <w:tcBorders>
              <w:top w:val="single" w:sz="4" w:space="0" w:color="auto"/>
              <w:bottom w:val="single" w:sz="4" w:space="0" w:color="auto"/>
            </w:tcBorders>
          </w:tcPr>
          <w:p w14:paraId="2C78903F" w14:textId="77777777" w:rsidR="00874BDC" w:rsidRPr="002A5DD6" w:rsidRDefault="00874BDC" w:rsidP="00370FFC">
            <w:pPr>
              <w:rPr>
                <w:b/>
                <w:sz w:val="22"/>
                <w:szCs w:val="22"/>
              </w:rPr>
            </w:pPr>
            <w:r w:rsidRPr="002A5DD6">
              <w:rPr>
                <w:b/>
                <w:sz w:val="22"/>
                <w:szCs w:val="22"/>
              </w:rPr>
              <w:t>Malachi Griffith</w:t>
            </w:r>
          </w:p>
        </w:tc>
        <w:tc>
          <w:tcPr>
            <w:tcW w:w="3240" w:type="dxa"/>
            <w:tcBorders>
              <w:top w:val="single" w:sz="4" w:space="0" w:color="auto"/>
              <w:bottom w:val="single" w:sz="4" w:space="0" w:color="auto"/>
            </w:tcBorders>
          </w:tcPr>
          <w:p w14:paraId="284291A9" w14:textId="77777777" w:rsidR="00874BDC" w:rsidRPr="002A5DD6" w:rsidRDefault="00874BDC" w:rsidP="00370FFC">
            <w:pPr>
              <w:rPr>
                <w:sz w:val="22"/>
                <w:szCs w:val="22"/>
              </w:rPr>
            </w:pPr>
            <w:r w:rsidRPr="002A5DD6">
              <w:rPr>
                <w:sz w:val="22"/>
                <w:szCs w:val="22"/>
              </w:rPr>
              <w:t>Lloyd Skarsgard Research Excellence Prize</w:t>
            </w:r>
          </w:p>
        </w:tc>
        <w:tc>
          <w:tcPr>
            <w:tcW w:w="1890" w:type="dxa"/>
            <w:tcBorders>
              <w:top w:val="single" w:sz="4" w:space="0" w:color="auto"/>
              <w:bottom w:val="single" w:sz="4" w:space="0" w:color="auto"/>
            </w:tcBorders>
          </w:tcPr>
          <w:p w14:paraId="1CDAD2E5" w14:textId="77777777" w:rsidR="00874BDC" w:rsidRPr="002A5DD6" w:rsidRDefault="00874BDC" w:rsidP="00370FFC">
            <w:pPr>
              <w:rPr>
                <w:sz w:val="22"/>
                <w:szCs w:val="22"/>
              </w:rPr>
            </w:pPr>
            <w:r w:rsidRPr="002A5DD6">
              <w:rPr>
                <w:sz w:val="22"/>
                <w:szCs w:val="22"/>
              </w:rPr>
              <w:t>BCCA</w:t>
            </w:r>
          </w:p>
        </w:tc>
        <w:tc>
          <w:tcPr>
            <w:tcW w:w="1170" w:type="dxa"/>
            <w:tcBorders>
              <w:top w:val="single" w:sz="4" w:space="0" w:color="auto"/>
              <w:bottom w:val="single" w:sz="4" w:space="0" w:color="auto"/>
            </w:tcBorders>
          </w:tcPr>
          <w:p w14:paraId="11D94E25" w14:textId="77777777" w:rsidR="00874BDC" w:rsidRPr="002A5DD6" w:rsidRDefault="00874BDC" w:rsidP="00370FFC">
            <w:pPr>
              <w:rPr>
                <w:sz w:val="22"/>
                <w:szCs w:val="22"/>
              </w:rPr>
            </w:pPr>
            <w:r w:rsidRPr="002A5DD6">
              <w:rPr>
                <w:sz w:val="22"/>
                <w:szCs w:val="22"/>
              </w:rPr>
              <w:t>500</w:t>
            </w:r>
          </w:p>
        </w:tc>
      </w:tr>
      <w:tr w:rsidR="00874BDC" w:rsidRPr="002A5DD6" w14:paraId="0B1CABFA" w14:textId="77777777" w:rsidTr="00370FFC">
        <w:tc>
          <w:tcPr>
            <w:tcW w:w="1530" w:type="dxa"/>
            <w:tcBorders>
              <w:top w:val="single" w:sz="4" w:space="0" w:color="auto"/>
              <w:bottom w:val="single" w:sz="4" w:space="0" w:color="auto"/>
            </w:tcBorders>
          </w:tcPr>
          <w:p w14:paraId="4D2FAAE7" w14:textId="77777777" w:rsidR="00874BDC" w:rsidRPr="002A5DD6" w:rsidRDefault="00874BDC" w:rsidP="00370FFC">
            <w:pPr>
              <w:rPr>
                <w:sz w:val="22"/>
                <w:szCs w:val="22"/>
              </w:rPr>
            </w:pPr>
            <w:r w:rsidRPr="002A5DD6">
              <w:rPr>
                <w:sz w:val="22"/>
                <w:szCs w:val="22"/>
              </w:rPr>
              <w:t>12/2007</w:t>
            </w:r>
          </w:p>
        </w:tc>
        <w:tc>
          <w:tcPr>
            <w:tcW w:w="2430" w:type="dxa"/>
            <w:tcBorders>
              <w:top w:val="single" w:sz="4" w:space="0" w:color="auto"/>
              <w:bottom w:val="single" w:sz="4" w:space="0" w:color="auto"/>
            </w:tcBorders>
          </w:tcPr>
          <w:p w14:paraId="38BC2B85" w14:textId="77777777" w:rsidR="00874BDC" w:rsidRPr="002A5DD6" w:rsidRDefault="00874BDC" w:rsidP="00370FFC">
            <w:pPr>
              <w:rPr>
                <w:b/>
                <w:sz w:val="22"/>
                <w:szCs w:val="22"/>
              </w:rPr>
            </w:pPr>
            <w:r w:rsidRPr="002A5DD6">
              <w:rPr>
                <w:b/>
                <w:sz w:val="22"/>
                <w:szCs w:val="22"/>
              </w:rPr>
              <w:t>Olena Morozova</w:t>
            </w:r>
          </w:p>
        </w:tc>
        <w:tc>
          <w:tcPr>
            <w:tcW w:w="3240" w:type="dxa"/>
            <w:tcBorders>
              <w:top w:val="single" w:sz="4" w:space="0" w:color="auto"/>
              <w:bottom w:val="single" w:sz="4" w:space="0" w:color="auto"/>
            </w:tcBorders>
          </w:tcPr>
          <w:p w14:paraId="25DE71B9" w14:textId="77777777" w:rsidR="00874BDC" w:rsidRPr="002A5DD6" w:rsidRDefault="00874BDC" w:rsidP="00370FFC">
            <w:pPr>
              <w:rPr>
                <w:sz w:val="22"/>
                <w:szCs w:val="22"/>
              </w:rPr>
            </w:pPr>
            <w:r w:rsidRPr="002A5DD6">
              <w:rPr>
                <w:sz w:val="22"/>
                <w:szCs w:val="22"/>
              </w:rPr>
              <w:t>Medical &amp; Bioinformatics Graduate Retreat Best Poster Award (for Bioinformatics category)</w:t>
            </w:r>
          </w:p>
        </w:tc>
        <w:tc>
          <w:tcPr>
            <w:tcW w:w="1890" w:type="dxa"/>
            <w:tcBorders>
              <w:top w:val="single" w:sz="4" w:space="0" w:color="auto"/>
              <w:bottom w:val="single" w:sz="4" w:space="0" w:color="auto"/>
            </w:tcBorders>
          </w:tcPr>
          <w:p w14:paraId="61BD88F7" w14:textId="77777777" w:rsidR="00874BDC" w:rsidRPr="002A5DD6" w:rsidRDefault="00874BDC" w:rsidP="00370FFC">
            <w:pPr>
              <w:rPr>
                <w:sz w:val="22"/>
                <w:szCs w:val="22"/>
              </w:rPr>
            </w:pPr>
            <w:r w:rsidRPr="002A5DD6">
              <w:rPr>
                <w:sz w:val="22"/>
                <w:szCs w:val="22"/>
              </w:rPr>
              <w:t>UBC</w:t>
            </w:r>
          </w:p>
        </w:tc>
        <w:tc>
          <w:tcPr>
            <w:tcW w:w="1170" w:type="dxa"/>
            <w:tcBorders>
              <w:top w:val="single" w:sz="4" w:space="0" w:color="auto"/>
              <w:bottom w:val="single" w:sz="4" w:space="0" w:color="auto"/>
            </w:tcBorders>
          </w:tcPr>
          <w:p w14:paraId="3F3C65DD" w14:textId="77777777" w:rsidR="00874BDC" w:rsidRPr="002A5DD6" w:rsidRDefault="00874BDC" w:rsidP="00370FFC">
            <w:pPr>
              <w:rPr>
                <w:sz w:val="22"/>
                <w:szCs w:val="22"/>
              </w:rPr>
            </w:pPr>
            <w:r w:rsidRPr="002A5DD6">
              <w:rPr>
                <w:sz w:val="22"/>
                <w:szCs w:val="22"/>
              </w:rPr>
              <w:t>500</w:t>
            </w:r>
          </w:p>
        </w:tc>
      </w:tr>
      <w:tr w:rsidR="00874BDC" w:rsidRPr="002A5DD6" w14:paraId="2DBE123E" w14:textId="77777777" w:rsidTr="00370FFC">
        <w:tc>
          <w:tcPr>
            <w:tcW w:w="1530" w:type="dxa"/>
            <w:tcBorders>
              <w:top w:val="single" w:sz="4" w:space="0" w:color="auto"/>
              <w:bottom w:val="single" w:sz="4" w:space="0" w:color="auto"/>
            </w:tcBorders>
          </w:tcPr>
          <w:p w14:paraId="65FE3D61" w14:textId="77777777" w:rsidR="00874BDC" w:rsidRPr="002A5DD6" w:rsidRDefault="00874BDC" w:rsidP="00370FFC">
            <w:pPr>
              <w:rPr>
                <w:sz w:val="22"/>
                <w:szCs w:val="22"/>
              </w:rPr>
            </w:pPr>
            <w:r w:rsidRPr="002A5DD6">
              <w:rPr>
                <w:sz w:val="22"/>
                <w:szCs w:val="22"/>
              </w:rPr>
              <w:t>12/2007</w:t>
            </w:r>
          </w:p>
        </w:tc>
        <w:tc>
          <w:tcPr>
            <w:tcW w:w="2430" w:type="dxa"/>
            <w:tcBorders>
              <w:top w:val="single" w:sz="4" w:space="0" w:color="auto"/>
              <w:bottom w:val="single" w:sz="4" w:space="0" w:color="auto"/>
            </w:tcBorders>
          </w:tcPr>
          <w:p w14:paraId="6585AED8" w14:textId="77777777" w:rsidR="00874BDC" w:rsidRPr="002A5DD6" w:rsidRDefault="00874BDC" w:rsidP="00370FFC">
            <w:pPr>
              <w:rPr>
                <w:b/>
                <w:sz w:val="22"/>
                <w:szCs w:val="22"/>
              </w:rPr>
            </w:pPr>
            <w:r w:rsidRPr="002A5DD6">
              <w:rPr>
                <w:b/>
                <w:sz w:val="22"/>
                <w:szCs w:val="22"/>
              </w:rPr>
              <w:t>Ying-Chen (Claire) Hou</w:t>
            </w:r>
          </w:p>
        </w:tc>
        <w:tc>
          <w:tcPr>
            <w:tcW w:w="3240" w:type="dxa"/>
            <w:tcBorders>
              <w:top w:val="single" w:sz="4" w:space="0" w:color="auto"/>
              <w:bottom w:val="single" w:sz="4" w:space="0" w:color="auto"/>
            </w:tcBorders>
          </w:tcPr>
          <w:p w14:paraId="549170EE" w14:textId="77777777" w:rsidR="00874BDC" w:rsidRPr="002A5DD6" w:rsidRDefault="00874BDC" w:rsidP="00370FFC">
            <w:pPr>
              <w:rPr>
                <w:sz w:val="22"/>
                <w:szCs w:val="22"/>
              </w:rPr>
            </w:pPr>
            <w:r w:rsidRPr="002A5DD6">
              <w:rPr>
                <w:sz w:val="22"/>
                <w:szCs w:val="22"/>
              </w:rPr>
              <w:t>Medical &amp; Bioinformatics Graduate Retreat Best Poster Award (for Genetics category)</w:t>
            </w:r>
          </w:p>
        </w:tc>
        <w:tc>
          <w:tcPr>
            <w:tcW w:w="1890" w:type="dxa"/>
            <w:tcBorders>
              <w:top w:val="single" w:sz="4" w:space="0" w:color="auto"/>
              <w:bottom w:val="single" w:sz="4" w:space="0" w:color="auto"/>
            </w:tcBorders>
          </w:tcPr>
          <w:p w14:paraId="6AA639D8" w14:textId="77777777" w:rsidR="00874BDC" w:rsidRPr="002A5DD6" w:rsidRDefault="00874BDC" w:rsidP="00370FFC">
            <w:pPr>
              <w:rPr>
                <w:sz w:val="22"/>
                <w:szCs w:val="22"/>
              </w:rPr>
            </w:pPr>
            <w:r w:rsidRPr="002A5DD6">
              <w:rPr>
                <w:sz w:val="22"/>
                <w:szCs w:val="22"/>
              </w:rPr>
              <w:t>UBC</w:t>
            </w:r>
          </w:p>
        </w:tc>
        <w:tc>
          <w:tcPr>
            <w:tcW w:w="1170" w:type="dxa"/>
            <w:tcBorders>
              <w:top w:val="single" w:sz="4" w:space="0" w:color="auto"/>
              <w:bottom w:val="single" w:sz="4" w:space="0" w:color="auto"/>
            </w:tcBorders>
          </w:tcPr>
          <w:p w14:paraId="0605F614" w14:textId="77777777" w:rsidR="00874BDC" w:rsidRPr="002A5DD6" w:rsidRDefault="00874BDC" w:rsidP="00370FFC">
            <w:pPr>
              <w:rPr>
                <w:sz w:val="22"/>
                <w:szCs w:val="22"/>
              </w:rPr>
            </w:pPr>
            <w:r w:rsidRPr="002A5DD6">
              <w:rPr>
                <w:sz w:val="22"/>
                <w:szCs w:val="22"/>
              </w:rPr>
              <w:t>500</w:t>
            </w:r>
          </w:p>
        </w:tc>
      </w:tr>
      <w:tr w:rsidR="00874BDC" w:rsidRPr="002A5DD6" w14:paraId="4C9E5E17" w14:textId="77777777" w:rsidTr="00370FFC">
        <w:tc>
          <w:tcPr>
            <w:tcW w:w="1530" w:type="dxa"/>
            <w:tcBorders>
              <w:top w:val="single" w:sz="4" w:space="0" w:color="auto"/>
              <w:bottom w:val="single" w:sz="4" w:space="0" w:color="auto"/>
            </w:tcBorders>
          </w:tcPr>
          <w:p w14:paraId="6FCE981B" w14:textId="77777777" w:rsidR="00874BDC" w:rsidRPr="002A5DD6" w:rsidRDefault="00874BDC" w:rsidP="000A4B55">
            <w:pPr>
              <w:rPr>
                <w:sz w:val="22"/>
                <w:szCs w:val="22"/>
              </w:rPr>
            </w:pPr>
            <w:r w:rsidRPr="002A5DD6">
              <w:rPr>
                <w:sz w:val="22"/>
                <w:szCs w:val="22"/>
              </w:rPr>
              <w:t>06/2006  –08/2006</w:t>
            </w:r>
          </w:p>
        </w:tc>
        <w:tc>
          <w:tcPr>
            <w:tcW w:w="2430" w:type="dxa"/>
            <w:tcBorders>
              <w:top w:val="single" w:sz="4" w:space="0" w:color="auto"/>
              <w:bottom w:val="single" w:sz="4" w:space="0" w:color="auto"/>
            </w:tcBorders>
          </w:tcPr>
          <w:p w14:paraId="63AE3DDD" w14:textId="77777777" w:rsidR="00874BDC" w:rsidRPr="002A5DD6" w:rsidRDefault="00874BDC" w:rsidP="00370FFC">
            <w:pPr>
              <w:rPr>
                <w:b/>
                <w:sz w:val="22"/>
                <w:szCs w:val="22"/>
              </w:rPr>
            </w:pPr>
            <w:r w:rsidRPr="002A5DD6">
              <w:rPr>
                <w:b/>
                <w:sz w:val="22"/>
                <w:szCs w:val="22"/>
              </w:rPr>
              <w:t>Malachi Griffith</w:t>
            </w:r>
          </w:p>
        </w:tc>
        <w:tc>
          <w:tcPr>
            <w:tcW w:w="3240" w:type="dxa"/>
            <w:tcBorders>
              <w:top w:val="single" w:sz="4" w:space="0" w:color="auto"/>
              <w:bottom w:val="single" w:sz="4" w:space="0" w:color="auto"/>
            </w:tcBorders>
          </w:tcPr>
          <w:p w14:paraId="2E884371" w14:textId="77777777" w:rsidR="00874BDC" w:rsidRPr="002A5DD6" w:rsidRDefault="00874BDC" w:rsidP="00370FFC">
            <w:pPr>
              <w:rPr>
                <w:sz w:val="22"/>
                <w:szCs w:val="22"/>
              </w:rPr>
            </w:pPr>
            <w:r w:rsidRPr="002A5DD6">
              <w:rPr>
                <w:sz w:val="22"/>
                <w:szCs w:val="22"/>
              </w:rPr>
              <w:t>CIHR National Research Poster Competition (Honourable Mention)</w:t>
            </w:r>
          </w:p>
        </w:tc>
        <w:tc>
          <w:tcPr>
            <w:tcW w:w="1890" w:type="dxa"/>
            <w:tcBorders>
              <w:top w:val="single" w:sz="4" w:space="0" w:color="auto"/>
              <w:bottom w:val="single" w:sz="4" w:space="0" w:color="auto"/>
            </w:tcBorders>
          </w:tcPr>
          <w:p w14:paraId="3C901F11" w14:textId="77777777" w:rsidR="00874BDC" w:rsidRPr="002A5DD6" w:rsidRDefault="00874BDC" w:rsidP="00370FFC">
            <w:pPr>
              <w:rPr>
                <w:sz w:val="22"/>
                <w:szCs w:val="22"/>
              </w:rPr>
            </w:pPr>
            <w:r w:rsidRPr="002A5DD6">
              <w:rPr>
                <w:sz w:val="22"/>
                <w:szCs w:val="22"/>
              </w:rPr>
              <w:t>CIHR</w:t>
            </w:r>
          </w:p>
        </w:tc>
        <w:tc>
          <w:tcPr>
            <w:tcW w:w="1170" w:type="dxa"/>
            <w:tcBorders>
              <w:top w:val="single" w:sz="4" w:space="0" w:color="auto"/>
              <w:bottom w:val="single" w:sz="4" w:space="0" w:color="auto"/>
            </w:tcBorders>
          </w:tcPr>
          <w:p w14:paraId="0004A0ED" w14:textId="77777777" w:rsidR="00874BDC" w:rsidRPr="002A5DD6" w:rsidRDefault="00874BDC" w:rsidP="00370FFC">
            <w:pPr>
              <w:jc w:val="center"/>
              <w:rPr>
                <w:sz w:val="22"/>
                <w:szCs w:val="22"/>
              </w:rPr>
            </w:pPr>
            <w:r w:rsidRPr="002A5DD6">
              <w:rPr>
                <w:sz w:val="22"/>
                <w:szCs w:val="22"/>
              </w:rPr>
              <w:t>-</w:t>
            </w:r>
          </w:p>
        </w:tc>
      </w:tr>
      <w:tr w:rsidR="00874BDC" w:rsidRPr="002A5DD6" w14:paraId="13654682" w14:textId="77777777" w:rsidTr="00370FFC">
        <w:tc>
          <w:tcPr>
            <w:tcW w:w="1530" w:type="dxa"/>
            <w:tcBorders>
              <w:top w:val="single" w:sz="4" w:space="0" w:color="auto"/>
              <w:bottom w:val="single" w:sz="4" w:space="0" w:color="auto"/>
            </w:tcBorders>
          </w:tcPr>
          <w:p w14:paraId="728C88D2" w14:textId="77777777" w:rsidR="00874BDC" w:rsidRPr="002A5DD6" w:rsidRDefault="00874BDC" w:rsidP="00370FFC">
            <w:pPr>
              <w:rPr>
                <w:sz w:val="22"/>
                <w:szCs w:val="22"/>
              </w:rPr>
            </w:pPr>
            <w:r w:rsidRPr="002A5DD6">
              <w:rPr>
                <w:sz w:val="22"/>
                <w:szCs w:val="22"/>
              </w:rPr>
              <w:t>2006</w:t>
            </w:r>
          </w:p>
        </w:tc>
        <w:tc>
          <w:tcPr>
            <w:tcW w:w="2430" w:type="dxa"/>
            <w:tcBorders>
              <w:top w:val="single" w:sz="4" w:space="0" w:color="auto"/>
              <w:bottom w:val="single" w:sz="4" w:space="0" w:color="auto"/>
            </w:tcBorders>
          </w:tcPr>
          <w:p w14:paraId="1469E0A5" w14:textId="77777777" w:rsidR="00874BDC" w:rsidRPr="002A5DD6" w:rsidRDefault="00874BDC" w:rsidP="00370FFC">
            <w:pPr>
              <w:rPr>
                <w:sz w:val="22"/>
                <w:szCs w:val="22"/>
              </w:rPr>
            </w:pPr>
            <w:r w:rsidRPr="002A5DD6">
              <w:rPr>
                <w:b/>
                <w:sz w:val="22"/>
                <w:szCs w:val="22"/>
              </w:rPr>
              <w:t>Trevor Pugh</w:t>
            </w:r>
          </w:p>
        </w:tc>
        <w:tc>
          <w:tcPr>
            <w:tcW w:w="3240" w:type="dxa"/>
            <w:tcBorders>
              <w:top w:val="single" w:sz="4" w:space="0" w:color="auto"/>
              <w:bottom w:val="single" w:sz="4" w:space="0" w:color="auto"/>
            </w:tcBorders>
          </w:tcPr>
          <w:p w14:paraId="3CDBD343" w14:textId="77777777" w:rsidR="00874BDC" w:rsidRPr="002A5DD6" w:rsidRDefault="00874BDC" w:rsidP="00370FFC">
            <w:pPr>
              <w:rPr>
                <w:sz w:val="22"/>
                <w:szCs w:val="22"/>
              </w:rPr>
            </w:pPr>
            <w:r w:rsidRPr="002A5DD6">
              <w:rPr>
                <w:sz w:val="22"/>
                <w:szCs w:val="22"/>
              </w:rPr>
              <w:t>Research Forum Exchange Poster Award</w:t>
            </w:r>
          </w:p>
        </w:tc>
        <w:tc>
          <w:tcPr>
            <w:tcW w:w="1890" w:type="dxa"/>
            <w:tcBorders>
              <w:top w:val="single" w:sz="4" w:space="0" w:color="auto"/>
              <w:bottom w:val="single" w:sz="4" w:space="0" w:color="auto"/>
            </w:tcBorders>
          </w:tcPr>
          <w:p w14:paraId="58448974" w14:textId="77777777" w:rsidR="00874BDC" w:rsidRPr="002A5DD6" w:rsidRDefault="00874BDC" w:rsidP="00370FFC">
            <w:pPr>
              <w:rPr>
                <w:sz w:val="22"/>
                <w:szCs w:val="22"/>
              </w:rPr>
            </w:pPr>
            <w:r w:rsidRPr="002A5DD6">
              <w:rPr>
                <w:sz w:val="22"/>
                <w:szCs w:val="22"/>
              </w:rPr>
              <w:t>Genome BC</w:t>
            </w:r>
          </w:p>
        </w:tc>
        <w:tc>
          <w:tcPr>
            <w:tcW w:w="1170" w:type="dxa"/>
            <w:tcBorders>
              <w:top w:val="single" w:sz="4" w:space="0" w:color="auto"/>
              <w:bottom w:val="single" w:sz="4" w:space="0" w:color="auto"/>
            </w:tcBorders>
          </w:tcPr>
          <w:p w14:paraId="585A185B" w14:textId="77777777" w:rsidR="00874BDC" w:rsidRPr="002A5DD6" w:rsidRDefault="00874BDC" w:rsidP="00370FFC">
            <w:pPr>
              <w:rPr>
                <w:sz w:val="22"/>
                <w:szCs w:val="22"/>
              </w:rPr>
            </w:pPr>
            <w:r w:rsidRPr="002A5DD6">
              <w:rPr>
                <w:sz w:val="22"/>
                <w:szCs w:val="22"/>
              </w:rPr>
              <w:t>250</w:t>
            </w:r>
          </w:p>
        </w:tc>
      </w:tr>
      <w:tr w:rsidR="00874BDC" w:rsidRPr="002A5DD6" w14:paraId="7980E0E4" w14:textId="77777777" w:rsidTr="00370FFC">
        <w:tc>
          <w:tcPr>
            <w:tcW w:w="1530" w:type="dxa"/>
            <w:tcBorders>
              <w:top w:val="single" w:sz="4" w:space="0" w:color="auto"/>
              <w:bottom w:val="single" w:sz="4" w:space="0" w:color="auto"/>
            </w:tcBorders>
          </w:tcPr>
          <w:p w14:paraId="2F4EAED6" w14:textId="77777777" w:rsidR="00874BDC" w:rsidRPr="002A5DD6" w:rsidRDefault="00874BDC" w:rsidP="00370FFC">
            <w:pPr>
              <w:rPr>
                <w:sz w:val="22"/>
                <w:szCs w:val="22"/>
              </w:rPr>
            </w:pPr>
            <w:r w:rsidRPr="002A5DD6">
              <w:rPr>
                <w:sz w:val="22"/>
                <w:szCs w:val="22"/>
              </w:rPr>
              <w:t>2005</w:t>
            </w:r>
          </w:p>
        </w:tc>
        <w:tc>
          <w:tcPr>
            <w:tcW w:w="2430" w:type="dxa"/>
            <w:tcBorders>
              <w:top w:val="single" w:sz="4" w:space="0" w:color="auto"/>
              <w:bottom w:val="single" w:sz="4" w:space="0" w:color="auto"/>
            </w:tcBorders>
          </w:tcPr>
          <w:p w14:paraId="789617C3" w14:textId="77777777" w:rsidR="00874BDC" w:rsidRPr="002A5DD6" w:rsidRDefault="00874BDC" w:rsidP="00370FFC">
            <w:pPr>
              <w:rPr>
                <w:sz w:val="22"/>
                <w:szCs w:val="22"/>
              </w:rPr>
            </w:pPr>
            <w:r w:rsidRPr="002A5DD6">
              <w:rPr>
                <w:b/>
                <w:sz w:val="22"/>
                <w:szCs w:val="22"/>
              </w:rPr>
              <w:t>Trevor Pugh</w:t>
            </w:r>
          </w:p>
        </w:tc>
        <w:tc>
          <w:tcPr>
            <w:tcW w:w="3240" w:type="dxa"/>
            <w:tcBorders>
              <w:top w:val="single" w:sz="4" w:space="0" w:color="auto"/>
              <w:bottom w:val="single" w:sz="4" w:space="0" w:color="auto"/>
            </w:tcBorders>
          </w:tcPr>
          <w:p w14:paraId="311A93BE" w14:textId="77777777" w:rsidR="00874BDC" w:rsidRPr="002A5DD6" w:rsidRDefault="00874BDC" w:rsidP="00370FFC">
            <w:pPr>
              <w:rPr>
                <w:sz w:val="22"/>
                <w:szCs w:val="22"/>
              </w:rPr>
            </w:pPr>
            <w:r w:rsidRPr="002A5DD6">
              <w:rPr>
                <w:sz w:val="22"/>
                <w:szCs w:val="22"/>
              </w:rPr>
              <w:t>Medical Genetics Research Day Student Poster Award (Honourable mention)</w:t>
            </w:r>
          </w:p>
        </w:tc>
        <w:tc>
          <w:tcPr>
            <w:tcW w:w="1890" w:type="dxa"/>
            <w:tcBorders>
              <w:top w:val="single" w:sz="4" w:space="0" w:color="auto"/>
              <w:bottom w:val="single" w:sz="4" w:space="0" w:color="auto"/>
            </w:tcBorders>
          </w:tcPr>
          <w:p w14:paraId="63A2BC42" w14:textId="77777777" w:rsidR="00874BDC" w:rsidRPr="002A5DD6" w:rsidRDefault="00874BDC" w:rsidP="00370FFC">
            <w:pPr>
              <w:rPr>
                <w:sz w:val="22"/>
                <w:szCs w:val="22"/>
              </w:rPr>
            </w:pPr>
            <w:r w:rsidRPr="002A5DD6">
              <w:rPr>
                <w:sz w:val="22"/>
                <w:szCs w:val="22"/>
              </w:rPr>
              <w:t>UBC</w:t>
            </w:r>
          </w:p>
        </w:tc>
        <w:tc>
          <w:tcPr>
            <w:tcW w:w="1170" w:type="dxa"/>
            <w:tcBorders>
              <w:top w:val="single" w:sz="4" w:space="0" w:color="auto"/>
              <w:bottom w:val="single" w:sz="4" w:space="0" w:color="auto"/>
            </w:tcBorders>
          </w:tcPr>
          <w:p w14:paraId="751D20D1" w14:textId="77777777" w:rsidR="00874BDC" w:rsidRPr="002A5DD6" w:rsidRDefault="00874BDC" w:rsidP="00370FFC">
            <w:pPr>
              <w:jc w:val="center"/>
              <w:rPr>
                <w:sz w:val="22"/>
                <w:szCs w:val="22"/>
              </w:rPr>
            </w:pPr>
            <w:r w:rsidRPr="002A5DD6">
              <w:rPr>
                <w:sz w:val="22"/>
                <w:szCs w:val="22"/>
              </w:rPr>
              <w:t>-</w:t>
            </w:r>
          </w:p>
        </w:tc>
      </w:tr>
      <w:tr w:rsidR="00874BDC" w:rsidRPr="002A5DD6" w14:paraId="1FACF439" w14:textId="77777777" w:rsidTr="00370FFC">
        <w:tc>
          <w:tcPr>
            <w:tcW w:w="1530" w:type="dxa"/>
            <w:tcBorders>
              <w:top w:val="single" w:sz="4" w:space="0" w:color="auto"/>
              <w:bottom w:val="single" w:sz="4" w:space="0" w:color="auto"/>
            </w:tcBorders>
          </w:tcPr>
          <w:p w14:paraId="60408B7A" w14:textId="77777777" w:rsidR="00874BDC" w:rsidRPr="002A5DD6" w:rsidRDefault="00874BDC" w:rsidP="00370FFC">
            <w:pPr>
              <w:rPr>
                <w:sz w:val="22"/>
                <w:szCs w:val="22"/>
              </w:rPr>
            </w:pPr>
            <w:r w:rsidRPr="002A5DD6">
              <w:rPr>
                <w:sz w:val="22"/>
                <w:szCs w:val="22"/>
              </w:rPr>
              <w:t>2004 &amp; 2003</w:t>
            </w:r>
          </w:p>
        </w:tc>
        <w:tc>
          <w:tcPr>
            <w:tcW w:w="2430" w:type="dxa"/>
            <w:tcBorders>
              <w:top w:val="single" w:sz="4" w:space="0" w:color="auto"/>
              <w:bottom w:val="single" w:sz="4" w:space="0" w:color="auto"/>
            </w:tcBorders>
          </w:tcPr>
          <w:p w14:paraId="2733C2E1" w14:textId="77777777" w:rsidR="00874BDC" w:rsidRPr="002A5DD6" w:rsidRDefault="00874BDC" w:rsidP="00370FFC">
            <w:pPr>
              <w:rPr>
                <w:b/>
                <w:sz w:val="22"/>
                <w:szCs w:val="22"/>
              </w:rPr>
            </w:pPr>
            <w:r w:rsidRPr="002A5DD6">
              <w:rPr>
                <w:b/>
                <w:sz w:val="22"/>
                <w:szCs w:val="22"/>
              </w:rPr>
              <w:t>Suganthi Chittaranjan</w:t>
            </w:r>
          </w:p>
        </w:tc>
        <w:tc>
          <w:tcPr>
            <w:tcW w:w="3240" w:type="dxa"/>
            <w:tcBorders>
              <w:top w:val="single" w:sz="4" w:space="0" w:color="auto"/>
              <w:bottom w:val="single" w:sz="4" w:space="0" w:color="auto"/>
            </w:tcBorders>
          </w:tcPr>
          <w:p w14:paraId="07C7F960" w14:textId="77777777" w:rsidR="00874BDC" w:rsidRPr="002A5DD6" w:rsidRDefault="00874BDC" w:rsidP="00370FFC">
            <w:pPr>
              <w:rPr>
                <w:sz w:val="22"/>
                <w:szCs w:val="22"/>
              </w:rPr>
            </w:pPr>
            <w:r w:rsidRPr="002A5DD6">
              <w:rPr>
                <w:sz w:val="22"/>
                <w:szCs w:val="22"/>
              </w:rPr>
              <w:t>Medical Genetics Research Day Student Poster Award</w:t>
            </w:r>
          </w:p>
        </w:tc>
        <w:tc>
          <w:tcPr>
            <w:tcW w:w="1890" w:type="dxa"/>
            <w:tcBorders>
              <w:top w:val="single" w:sz="4" w:space="0" w:color="auto"/>
              <w:bottom w:val="single" w:sz="4" w:space="0" w:color="auto"/>
            </w:tcBorders>
          </w:tcPr>
          <w:p w14:paraId="1DB67DDE" w14:textId="77777777" w:rsidR="00874BDC" w:rsidRPr="002A5DD6" w:rsidRDefault="00874BDC" w:rsidP="00370FFC">
            <w:pPr>
              <w:rPr>
                <w:sz w:val="22"/>
                <w:szCs w:val="22"/>
              </w:rPr>
            </w:pPr>
            <w:r w:rsidRPr="002A5DD6">
              <w:rPr>
                <w:sz w:val="22"/>
                <w:szCs w:val="22"/>
              </w:rPr>
              <w:t>UBC</w:t>
            </w:r>
          </w:p>
        </w:tc>
        <w:tc>
          <w:tcPr>
            <w:tcW w:w="1170" w:type="dxa"/>
            <w:tcBorders>
              <w:top w:val="single" w:sz="4" w:space="0" w:color="auto"/>
              <w:bottom w:val="single" w:sz="4" w:space="0" w:color="auto"/>
            </w:tcBorders>
          </w:tcPr>
          <w:p w14:paraId="7D0764A4" w14:textId="77777777" w:rsidR="00874BDC" w:rsidRPr="002A5DD6" w:rsidRDefault="00874BDC" w:rsidP="00370FFC">
            <w:pPr>
              <w:rPr>
                <w:sz w:val="22"/>
                <w:szCs w:val="22"/>
              </w:rPr>
            </w:pPr>
            <w:r w:rsidRPr="002A5DD6">
              <w:rPr>
                <w:sz w:val="22"/>
                <w:szCs w:val="22"/>
              </w:rPr>
              <w:t>300</w:t>
            </w:r>
          </w:p>
        </w:tc>
      </w:tr>
    </w:tbl>
    <w:p w14:paraId="4921DFEF" w14:textId="4E411049" w:rsidR="005E6E8F" w:rsidRPr="002A5DD6" w:rsidRDefault="005E6E8F" w:rsidP="00805012">
      <w:pPr>
        <w:pStyle w:val="Heading1"/>
        <w:rPr>
          <w:szCs w:val="22"/>
        </w:rPr>
      </w:pPr>
      <w:r w:rsidRPr="002A5DD6">
        <w:rPr>
          <w:szCs w:val="22"/>
        </w:rPr>
        <w:t>TRAINEE PLATFORM / ORAL PRESENTATIONS:</w:t>
      </w:r>
    </w:p>
    <w:p w14:paraId="3398BAA0" w14:textId="77777777" w:rsidR="00BE5F03" w:rsidRPr="002A5DD6" w:rsidRDefault="00BE5F03" w:rsidP="00527A17">
      <w:pPr>
        <w:rPr>
          <w:b/>
          <w:sz w:val="22"/>
          <w:szCs w:val="22"/>
        </w:rPr>
      </w:pPr>
    </w:p>
    <w:tbl>
      <w:tblPr>
        <w:tblW w:w="102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9720"/>
      </w:tblGrid>
      <w:tr w:rsidR="00306E71" w:rsidRPr="002A5DD6" w14:paraId="6A338A8F" w14:textId="77777777" w:rsidTr="000D0BAF">
        <w:tc>
          <w:tcPr>
            <w:tcW w:w="517" w:type="dxa"/>
          </w:tcPr>
          <w:p w14:paraId="6AF99454"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03BC4F1C" w14:textId="52ED3F15" w:rsidR="00306E71" w:rsidRPr="00AA2390" w:rsidRDefault="00306E71" w:rsidP="00306E71">
            <w:pPr>
              <w:rPr>
                <w:rFonts w:eastAsia="Arial"/>
                <w:sz w:val="22"/>
                <w:szCs w:val="22"/>
              </w:rPr>
            </w:pPr>
            <w:r w:rsidRPr="00DE148D">
              <w:rPr>
                <w:rFonts w:eastAsia="Arial"/>
                <w:sz w:val="22"/>
                <w:szCs w:val="22"/>
              </w:rPr>
              <w:t>London Calling (Hybird Event). 18th - 20th May 2022</w:t>
            </w:r>
            <w:r w:rsidRPr="00DE148D">
              <w:rPr>
                <w:sz w:val="22"/>
                <w:szCs w:val="22"/>
              </w:rPr>
              <w:t xml:space="preserve">. </w:t>
            </w:r>
            <w:r w:rsidRPr="00DE148D">
              <w:rPr>
                <w:b/>
                <w:bCs/>
                <w:sz w:val="22"/>
                <w:szCs w:val="22"/>
                <w:u w:val="single"/>
              </w:rPr>
              <w:t>Porter VL</w:t>
            </w:r>
            <w:r w:rsidRPr="00DE148D">
              <w:rPr>
                <w:sz w:val="22"/>
                <w:szCs w:val="22"/>
              </w:rPr>
              <w:t>, O’Neill K, Corbett R, Culibrk L, Marissa Iden, Rachel Mutchler, Shirng-Wern Tsain, Ka Ming Nip, Vahid Akbari, Simon K. Chan, Karen L. Mungall, Andrew J. Mungall, Inanc Birol, Steven J. M. Jones, Janet S. Rader, Marco A. Marra. Identification of novel genomic structures and regulation patterns at HPV integration events in cervical cancer</w:t>
            </w:r>
            <w:r w:rsidRPr="00DE148D">
              <w:rPr>
                <w:rFonts w:ascii="Helvetica Light" w:hAnsi="Helvetica Light" w:cstheme="majorHAnsi"/>
              </w:rPr>
              <w:t>.</w:t>
            </w:r>
            <w:r>
              <w:rPr>
                <w:rFonts w:ascii="Helvetica Light" w:hAnsi="Helvetica Light" w:cstheme="majorHAnsi"/>
                <w:b/>
                <w:bCs/>
              </w:rPr>
              <w:t xml:space="preserve"> </w:t>
            </w:r>
            <w:r w:rsidRPr="002A5DD6">
              <w:rPr>
                <w:b/>
                <w:sz w:val="22"/>
                <w:szCs w:val="22"/>
              </w:rPr>
              <w:t>(Oral presentation)</w:t>
            </w:r>
          </w:p>
        </w:tc>
      </w:tr>
      <w:tr w:rsidR="004C0CC4" w:rsidRPr="002A5DD6" w14:paraId="221B2578" w14:textId="77777777" w:rsidTr="000D0BAF">
        <w:tc>
          <w:tcPr>
            <w:tcW w:w="517" w:type="dxa"/>
          </w:tcPr>
          <w:p w14:paraId="0D411656" w14:textId="77777777" w:rsidR="004C0CC4" w:rsidRPr="000D0BAF" w:rsidRDefault="004C0CC4" w:rsidP="00306E71">
            <w:pPr>
              <w:pStyle w:val="ListParagraph"/>
              <w:numPr>
                <w:ilvl w:val="0"/>
                <w:numId w:val="34"/>
              </w:numPr>
              <w:ind w:left="144" w:hanging="144"/>
              <w:rPr>
                <w:rFonts w:eastAsia="Arial"/>
                <w:sz w:val="22"/>
                <w:szCs w:val="22"/>
              </w:rPr>
            </w:pPr>
          </w:p>
        </w:tc>
        <w:tc>
          <w:tcPr>
            <w:tcW w:w="9720" w:type="dxa"/>
          </w:tcPr>
          <w:p w14:paraId="1502A907" w14:textId="1AD279EB" w:rsidR="004C0CC4" w:rsidRPr="00DE148D" w:rsidRDefault="004C0CC4" w:rsidP="00CE63D3">
            <w:pPr>
              <w:rPr>
                <w:rFonts w:eastAsia="Arial"/>
                <w:sz w:val="22"/>
                <w:szCs w:val="22"/>
              </w:rPr>
            </w:pPr>
            <w:r w:rsidRPr="0003311C">
              <w:rPr>
                <w:rFonts w:eastAsia="Arial"/>
                <w:color w:val="000000"/>
                <w:sz w:val="22"/>
                <w:szCs w:val="22"/>
              </w:rPr>
              <w:t>London Calling</w:t>
            </w:r>
            <w:r>
              <w:rPr>
                <w:rFonts w:eastAsia="Arial"/>
                <w:color w:val="000000"/>
                <w:sz w:val="22"/>
                <w:szCs w:val="22"/>
              </w:rPr>
              <w:t xml:space="preserve"> 2022 </w:t>
            </w:r>
            <w:r w:rsidRPr="00DE148D">
              <w:rPr>
                <w:rFonts w:eastAsia="Arial"/>
                <w:sz w:val="22"/>
                <w:szCs w:val="22"/>
              </w:rPr>
              <w:t>(Hybr</w:t>
            </w:r>
            <w:r w:rsidR="003463A8">
              <w:rPr>
                <w:rFonts w:eastAsia="Arial"/>
                <w:sz w:val="22"/>
                <w:szCs w:val="22"/>
              </w:rPr>
              <w:t>i</w:t>
            </w:r>
            <w:r w:rsidRPr="00DE148D">
              <w:rPr>
                <w:rFonts w:eastAsia="Arial"/>
                <w:sz w:val="22"/>
                <w:szCs w:val="22"/>
              </w:rPr>
              <w:t xml:space="preserve">d Event). </w:t>
            </w:r>
            <w:r w:rsidRPr="0003311C">
              <w:rPr>
                <w:rFonts w:eastAsia="Arial"/>
                <w:color w:val="000000"/>
                <w:sz w:val="22"/>
                <w:szCs w:val="22"/>
              </w:rPr>
              <w:t>18th - 20th May 2022</w:t>
            </w:r>
            <w:r>
              <w:rPr>
                <w:rFonts w:eastAsia="Arial"/>
                <w:color w:val="000000"/>
                <w:sz w:val="22"/>
                <w:szCs w:val="22"/>
              </w:rPr>
              <w:t>.</w:t>
            </w:r>
            <w:r w:rsidRPr="0003311C">
              <w:rPr>
                <w:rFonts w:eastAsia="Arial"/>
                <w:color w:val="000000"/>
                <w:sz w:val="22"/>
                <w:szCs w:val="22"/>
              </w:rPr>
              <w:t xml:space="preserve"> </w:t>
            </w:r>
            <w:r w:rsidRPr="00491250">
              <w:rPr>
                <w:rFonts w:eastAsia="Arial"/>
                <w:color w:val="000000"/>
                <w:sz w:val="22"/>
                <w:szCs w:val="22"/>
                <w:u w:val="single"/>
              </w:rPr>
              <w:t>Akbari V</w:t>
            </w:r>
            <w:r>
              <w:rPr>
                <w:rFonts w:asciiTheme="majorBidi" w:hAnsiTheme="majorBidi" w:cstheme="majorBidi"/>
              </w:rPr>
              <w:t xml:space="preserve">, </w:t>
            </w:r>
            <w:r w:rsidRPr="006C5411">
              <w:rPr>
                <w:rFonts w:asciiTheme="majorBidi" w:hAnsiTheme="majorBidi" w:cstheme="majorBidi"/>
              </w:rPr>
              <w:t>O'Neill</w:t>
            </w:r>
            <w:r>
              <w:rPr>
                <w:rFonts w:asciiTheme="majorBidi" w:hAnsiTheme="majorBidi" w:cstheme="majorBidi"/>
                <w:vertAlign w:val="superscript"/>
              </w:rPr>
              <w:t xml:space="preserve"> </w:t>
            </w:r>
            <w:r>
              <w:rPr>
                <w:rFonts w:asciiTheme="majorBidi" w:hAnsiTheme="majorBidi" w:cstheme="majorBidi"/>
              </w:rPr>
              <w:t xml:space="preserve">K, </w:t>
            </w:r>
            <w:r w:rsidRPr="00347FFE">
              <w:rPr>
                <w:rFonts w:asciiTheme="majorBidi" w:hAnsiTheme="majorBidi" w:cstheme="majorBidi"/>
              </w:rPr>
              <w:t>Corbet</w:t>
            </w:r>
            <w:r>
              <w:rPr>
                <w:rFonts w:asciiTheme="majorBidi" w:hAnsiTheme="majorBidi" w:cstheme="majorBidi"/>
              </w:rPr>
              <w:t>t R</w:t>
            </w:r>
            <w:r w:rsidRPr="00347FFE">
              <w:rPr>
                <w:rFonts w:asciiTheme="majorBidi" w:hAnsiTheme="majorBidi" w:cstheme="majorBidi"/>
              </w:rPr>
              <w:t xml:space="preserve">, </w:t>
            </w:r>
            <w:r w:rsidRPr="00AF38D4">
              <w:rPr>
                <w:rFonts w:eastAsia="Arial"/>
                <w:b/>
                <w:sz w:val="22"/>
                <w:szCs w:val="22"/>
                <w:u w:val="single"/>
              </w:rPr>
              <w:t>Porter VL</w:t>
            </w:r>
            <w:r w:rsidRPr="00347FFE">
              <w:rPr>
                <w:rFonts w:asciiTheme="majorBidi" w:hAnsiTheme="majorBidi" w:cstheme="majorBidi"/>
                <w:color w:val="000000"/>
              </w:rPr>
              <w:t xml:space="preserve">, </w:t>
            </w:r>
            <w:r w:rsidRPr="006C5411">
              <w:rPr>
                <w:rFonts w:asciiTheme="majorBidi" w:hAnsiTheme="majorBidi" w:cstheme="majorBidi"/>
              </w:rPr>
              <w:t>Pando</w:t>
            </w:r>
            <w:r w:rsidR="00CE63D3">
              <w:rPr>
                <w:rFonts w:asciiTheme="majorBidi" w:hAnsiTheme="majorBidi" w:cstheme="majorBidi"/>
              </w:rPr>
              <w:t xml:space="preserve">h P, </w:t>
            </w:r>
            <w:r w:rsidRPr="006C5411">
              <w:rPr>
                <w:rFonts w:asciiTheme="majorBidi" w:hAnsiTheme="majorBidi" w:cstheme="majorBidi"/>
              </w:rPr>
              <w:t>Moore</w:t>
            </w:r>
            <w:r w:rsidR="00CE63D3">
              <w:rPr>
                <w:rFonts w:asciiTheme="majorBidi" w:hAnsiTheme="majorBidi" w:cstheme="majorBidi"/>
              </w:rPr>
              <w:t xml:space="preserve"> R, </w:t>
            </w:r>
            <w:r w:rsidRPr="006C5411">
              <w:rPr>
                <w:rFonts w:asciiTheme="majorBidi" w:hAnsiTheme="majorBidi" w:cstheme="majorBidi"/>
              </w:rPr>
              <w:t>Marr</w:t>
            </w:r>
            <w:r w:rsidR="00CE63D3">
              <w:rPr>
                <w:rFonts w:asciiTheme="majorBidi" w:hAnsiTheme="majorBidi" w:cstheme="majorBidi"/>
              </w:rPr>
              <w:t>a MA</w:t>
            </w:r>
            <w:r w:rsidRPr="006C5411">
              <w:rPr>
                <w:rFonts w:asciiTheme="majorBidi" w:hAnsiTheme="majorBidi" w:cstheme="majorBidi"/>
              </w:rPr>
              <w:t>, Hirs</w:t>
            </w:r>
            <w:r w:rsidR="00CE63D3">
              <w:rPr>
                <w:rFonts w:asciiTheme="majorBidi" w:hAnsiTheme="majorBidi" w:cstheme="majorBidi"/>
              </w:rPr>
              <w:t xml:space="preserve">t M, </w:t>
            </w:r>
            <w:r w:rsidRPr="006C5411">
              <w:rPr>
                <w:rFonts w:asciiTheme="majorBidi" w:hAnsiTheme="majorBidi" w:cstheme="majorBidi"/>
              </w:rPr>
              <w:t>Jones</w:t>
            </w:r>
            <w:r w:rsidR="00CE63D3">
              <w:rPr>
                <w:rFonts w:asciiTheme="majorBidi" w:hAnsiTheme="majorBidi" w:cstheme="majorBidi"/>
              </w:rPr>
              <w:t xml:space="preserve"> SJ. DNA Methylation Analysis In Human Tumor Samples Using Nanpore Sequencing. </w:t>
            </w:r>
            <w:r w:rsidR="00EC7BF8">
              <w:rPr>
                <w:b/>
                <w:sz w:val="22"/>
                <w:szCs w:val="22"/>
              </w:rPr>
              <w:t xml:space="preserve">(Poster </w:t>
            </w:r>
            <w:r w:rsidR="00CE63D3" w:rsidRPr="002A5DD6">
              <w:rPr>
                <w:b/>
                <w:sz w:val="22"/>
                <w:szCs w:val="22"/>
              </w:rPr>
              <w:t>presentation)</w:t>
            </w:r>
          </w:p>
        </w:tc>
      </w:tr>
      <w:tr w:rsidR="00306E71" w:rsidRPr="002A5DD6" w14:paraId="641F4F24" w14:textId="77777777" w:rsidTr="000D0BAF">
        <w:tc>
          <w:tcPr>
            <w:tcW w:w="517" w:type="dxa"/>
          </w:tcPr>
          <w:p w14:paraId="2F44AADB"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785B5D82" w14:textId="61508370" w:rsidR="00306E71" w:rsidRPr="00AA2390" w:rsidRDefault="00306E71" w:rsidP="00306E71">
            <w:pPr>
              <w:rPr>
                <w:rFonts w:eastAsia="Arial"/>
                <w:sz w:val="22"/>
                <w:szCs w:val="22"/>
              </w:rPr>
            </w:pPr>
            <w:r w:rsidRPr="0003311C">
              <w:rPr>
                <w:rFonts w:eastAsia="Arial"/>
                <w:color w:val="000000"/>
                <w:sz w:val="22"/>
                <w:szCs w:val="22"/>
              </w:rPr>
              <w:t xml:space="preserve">London Calling </w:t>
            </w:r>
            <w:r w:rsidRPr="00DE148D">
              <w:rPr>
                <w:rFonts w:eastAsia="Arial"/>
                <w:sz w:val="22"/>
                <w:szCs w:val="22"/>
              </w:rPr>
              <w:t xml:space="preserve">(Hybird Event). </w:t>
            </w:r>
            <w:r w:rsidRPr="0003311C">
              <w:rPr>
                <w:rFonts w:eastAsia="Arial"/>
                <w:color w:val="000000"/>
                <w:sz w:val="22"/>
                <w:szCs w:val="22"/>
              </w:rPr>
              <w:t xml:space="preserve">18th - 20th May 2022. </w:t>
            </w:r>
            <w:r w:rsidRPr="00491250">
              <w:rPr>
                <w:rFonts w:eastAsia="Arial"/>
                <w:color w:val="000000"/>
                <w:sz w:val="22"/>
                <w:szCs w:val="22"/>
                <w:u w:val="single"/>
              </w:rPr>
              <w:t>O’Neill K</w:t>
            </w:r>
            <w:r w:rsidRPr="0003311C">
              <w:rPr>
                <w:rFonts w:eastAsia="Arial"/>
                <w:color w:val="000000"/>
                <w:sz w:val="22"/>
                <w:szCs w:val="22"/>
              </w:rPr>
              <w:t>, Pleasance</w:t>
            </w:r>
            <w:r>
              <w:rPr>
                <w:rFonts w:eastAsia="Arial"/>
                <w:color w:val="000000"/>
                <w:sz w:val="22"/>
                <w:szCs w:val="22"/>
              </w:rPr>
              <w:t xml:space="preserve"> E</w:t>
            </w:r>
            <w:r w:rsidRPr="0003311C">
              <w:rPr>
                <w:rFonts w:eastAsia="Arial"/>
                <w:color w:val="000000"/>
                <w:sz w:val="22"/>
                <w:szCs w:val="22"/>
              </w:rPr>
              <w:t>, Dixon</w:t>
            </w:r>
            <w:r>
              <w:rPr>
                <w:rFonts w:eastAsia="Arial"/>
                <w:color w:val="000000"/>
                <w:sz w:val="22"/>
                <w:szCs w:val="22"/>
              </w:rPr>
              <w:t xml:space="preserve"> K</w:t>
            </w:r>
            <w:r w:rsidRPr="0003311C">
              <w:rPr>
                <w:rFonts w:eastAsia="Arial"/>
                <w:color w:val="000000"/>
                <w:sz w:val="22"/>
                <w:szCs w:val="22"/>
              </w:rPr>
              <w:t>, Akbari</w:t>
            </w:r>
            <w:r>
              <w:rPr>
                <w:rFonts w:eastAsia="Arial"/>
                <w:color w:val="000000"/>
                <w:sz w:val="22"/>
                <w:szCs w:val="22"/>
              </w:rPr>
              <w:t xml:space="preserve"> V</w:t>
            </w:r>
            <w:r w:rsidRPr="0003311C">
              <w:rPr>
                <w:rFonts w:eastAsia="Arial"/>
                <w:color w:val="000000"/>
                <w:sz w:val="22"/>
                <w:szCs w:val="22"/>
              </w:rPr>
              <w:t>, Fan</w:t>
            </w:r>
            <w:r>
              <w:rPr>
                <w:rFonts w:eastAsia="Arial"/>
                <w:color w:val="000000"/>
                <w:sz w:val="22"/>
                <w:szCs w:val="22"/>
              </w:rPr>
              <w:t xml:space="preserve"> J</w:t>
            </w:r>
            <w:r w:rsidRPr="0003311C">
              <w:rPr>
                <w:rFonts w:eastAsia="Arial"/>
                <w:color w:val="000000"/>
                <w:sz w:val="22"/>
                <w:szCs w:val="22"/>
              </w:rPr>
              <w:t xml:space="preserve">, </w:t>
            </w:r>
            <w:r w:rsidRPr="00491250">
              <w:rPr>
                <w:rFonts w:eastAsia="Arial"/>
                <w:b/>
                <w:color w:val="000000"/>
                <w:sz w:val="22"/>
                <w:szCs w:val="22"/>
                <w:u w:val="single"/>
              </w:rPr>
              <w:t>Porter V</w:t>
            </w:r>
            <w:r w:rsidRPr="0003311C">
              <w:rPr>
                <w:rFonts w:eastAsia="Arial"/>
                <w:color w:val="000000"/>
                <w:sz w:val="22"/>
                <w:szCs w:val="22"/>
              </w:rPr>
              <w:t>, Grisdale</w:t>
            </w:r>
            <w:r>
              <w:rPr>
                <w:rFonts w:eastAsia="Arial"/>
                <w:color w:val="000000"/>
                <w:sz w:val="22"/>
                <w:szCs w:val="22"/>
              </w:rPr>
              <w:t xml:space="preserve"> C</w:t>
            </w:r>
            <w:r w:rsidRPr="0003311C">
              <w:rPr>
                <w:rFonts w:eastAsia="Arial"/>
                <w:color w:val="000000"/>
                <w:sz w:val="22"/>
                <w:szCs w:val="22"/>
              </w:rPr>
              <w:t>, Corbett</w:t>
            </w:r>
            <w:r>
              <w:rPr>
                <w:rFonts w:eastAsia="Arial"/>
                <w:color w:val="000000"/>
                <w:sz w:val="22"/>
                <w:szCs w:val="22"/>
              </w:rPr>
              <w:t xml:space="preserve"> RD</w:t>
            </w:r>
            <w:r w:rsidRPr="0003311C">
              <w:rPr>
                <w:rFonts w:eastAsia="Arial"/>
                <w:color w:val="000000"/>
                <w:sz w:val="22"/>
                <w:szCs w:val="22"/>
              </w:rPr>
              <w:t>, Taylor</w:t>
            </w:r>
            <w:r>
              <w:rPr>
                <w:rFonts w:eastAsia="Arial"/>
                <w:color w:val="000000"/>
                <w:sz w:val="22"/>
                <w:szCs w:val="22"/>
              </w:rPr>
              <w:t xml:space="preserve"> G</w:t>
            </w:r>
            <w:r w:rsidRPr="0003311C">
              <w:rPr>
                <w:rFonts w:eastAsia="Arial"/>
                <w:color w:val="000000"/>
                <w:sz w:val="22"/>
                <w:szCs w:val="22"/>
              </w:rPr>
              <w:t>, Shen</w:t>
            </w:r>
            <w:r>
              <w:rPr>
                <w:rFonts w:eastAsia="Arial"/>
                <w:color w:val="000000"/>
                <w:sz w:val="22"/>
                <w:szCs w:val="22"/>
              </w:rPr>
              <w:t xml:space="preserve"> Y</w:t>
            </w:r>
            <w:r w:rsidRPr="0003311C">
              <w:rPr>
                <w:rFonts w:eastAsia="Arial"/>
                <w:color w:val="000000"/>
                <w:sz w:val="22"/>
                <w:szCs w:val="22"/>
              </w:rPr>
              <w:t>, Mungall</w:t>
            </w:r>
            <w:r>
              <w:rPr>
                <w:rFonts w:eastAsia="Arial"/>
                <w:color w:val="000000"/>
                <w:sz w:val="22"/>
                <w:szCs w:val="22"/>
              </w:rPr>
              <w:t xml:space="preserve"> KL</w:t>
            </w:r>
            <w:r w:rsidRPr="0003311C">
              <w:rPr>
                <w:rFonts w:eastAsia="Arial"/>
                <w:color w:val="000000"/>
                <w:sz w:val="22"/>
                <w:szCs w:val="22"/>
              </w:rPr>
              <w:t>, Chuah</w:t>
            </w:r>
            <w:r>
              <w:rPr>
                <w:rFonts w:eastAsia="Arial"/>
                <w:color w:val="000000"/>
                <w:sz w:val="22"/>
                <w:szCs w:val="22"/>
              </w:rPr>
              <w:t xml:space="preserve"> E, </w:t>
            </w:r>
            <w:r w:rsidRPr="0003311C">
              <w:rPr>
                <w:rFonts w:eastAsia="Arial"/>
                <w:color w:val="000000"/>
                <w:sz w:val="22"/>
                <w:szCs w:val="22"/>
              </w:rPr>
              <w:t>Williamson</w:t>
            </w:r>
            <w:r>
              <w:rPr>
                <w:rFonts w:eastAsia="Arial"/>
                <w:color w:val="000000"/>
                <w:sz w:val="22"/>
                <w:szCs w:val="22"/>
              </w:rPr>
              <w:t xml:space="preserve"> L</w:t>
            </w:r>
            <w:r w:rsidRPr="0003311C">
              <w:rPr>
                <w:rFonts w:eastAsia="Arial"/>
                <w:color w:val="000000"/>
                <w:sz w:val="22"/>
                <w:szCs w:val="22"/>
              </w:rPr>
              <w:t>, Laskin</w:t>
            </w:r>
            <w:r>
              <w:rPr>
                <w:rFonts w:eastAsia="Arial"/>
                <w:color w:val="000000"/>
                <w:sz w:val="22"/>
                <w:szCs w:val="22"/>
              </w:rPr>
              <w:t xml:space="preserve"> J</w:t>
            </w:r>
            <w:r w:rsidRPr="0003311C">
              <w:rPr>
                <w:rFonts w:eastAsia="Arial"/>
                <w:color w:val="000000"/>
                <w:sz w:val="22"/>
                <w:szCs w:val="22"/>
              </w:rPr>
              <w:t>, Marra</w:t>
            </w:r>
            <w:r>
              <w:rPr>
                <w:rFonts w:eastAsia="Arial"/>
                <w:color w:val="000000"/>
                <w:sz w:val="22"/>
                <w:szCs w:val="22"/>
              </w:rPr>
              <w:t xml:space="preserve"> MA</w:t>
            </w:r>
            <w:r w:rsidRPr="0003311C">
              <w:rPr>
                <w:rFonts w:eastAsia="Arial"/>
                <w:color w:val="000000"/>
                <w:sz w:val="22"/>
                <w:szCs w:val="22"/>
              </w:rPr>
              <w:t>, Jones</w:t>
            </w:r>
            <w:r>
              <w:rPr>
                <w:rFonts w:eastAsia="Arial"/>
                <w:color w:val="000000"/>
                <w:sz w:val="22"/>
                <w:szCs w:val="22"/>
              </w:rPr>
              <w:t xml:space="preserve"> S</w:t>
            </w:r>
            <w:r w:rsidRPr="0003311C">
              <w:rPr>
                <w:rFonts w:eastAsia="Arial"/>
                <w:color w:val="000000"/>
                <w:sz w:val="22"/>
                <w:szCs w:val="22"/>
              </w:rPr>
              <w:t>. Nanopore Sequencing for Personalised OncoGenomics.</w:t>
            </w:r>
            <w:r>
              <w:rPr>
                <w:rFonts w:eastAsia="Arial"/>
                <w:color w:val="000000"/>
                <w:sz w:val="22"/>
                <w:szCs w:val="22"/>
              </w:rPr>
              <w:t xml:space="preserve"> </w:t>
            </w:r>
            <w:r w:rsidRPr="002A5DD6">
              <w:rPr>
                <w:b/>
                <w:sz w:val="22"/>
                <w:szCs w:val="22"/>
              </w:rPr>
              <w:t xml:space="preserve">(Oral presentation) </w:t>
            </w:r>
            <w:r w:rsidRPr="0003311C">
              <w:rPr>
                <w:rFonts w:eastAsia="Arial"/>
                <w:color w:val="000000"/>
                <w:sz w:val="22"/>
                <w:szCs w:val="22"/>
              </w:rPr>
              <w:t xml:space="preserve"> </w:t>
            </w:r>
          </w:p>
        </w:tc>
      </w:tr>
      <w:tr w:rsidR="00306E71" w:rsidRPr="002A5DD6" w14:paraId="7585A2FF" w14:textId="77777777" w:rsidTr="000D0BAF">
        <w:tc>
          <w:tcPr>
            <w:tcW w:w="517" w:type="dxa"/>
          </w:tcPr>
          <w:p w14:paraId="053C6E0F"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7A56F86F" w14:textId="30FD46AA" w:rsidR="00306E71" w:rsidRPr="007A18C3" w:rsidRDefault="00306E71" w:rsidP="00306E71">
            <w:pPr>
              <w:pStyle w:val="NormalWeb"/>
              <w:rPr>
                <w:sz w:val="24"/>
              </w:rPr>
            </w:pPr>
            <w:r w:rsidRPr="003A0D4F">
              <w:rPr>
                <w:rFonts w:ascii="Times New Roman" w:eastAsia="Arial" w:hAnsi="Times New Roman"/>
                <w:color w:val="auto"/>
                <w:sz w:val="22"/>
                <w:szCs w:val="22"/>
              </w:rPr>
              <w:t xml:space="preserve">BIG 2022 Research Day (Speed Talk). March 23, 2022. </w:t>
            </w:r>
            <w:r w:rsidRPr="005C4CC3">
              <w:rPr>
                <w:rFonts w:ascii="Times New Roman" w:eastAsia="Arial" w:hAnsi="Times New Roman"/>
                <w:color w:val="auto"/>
                <w:sz w:val="22"/>
                <w:szCs w:val="22"/>
              </w:rPr>
              <w:t>Takemon, Y</w:t>
            </w:r>
            <w:r>
              <w:rPr>
                <w:rFonts w:ascii="Times New Roman" w:eastAsia="Arial" w:hAnsi="Times New Roman"/>
                <w:color w:val="auto"/>
                <w:sz w:val="22"/>
                <w:szCs w:val="22"/>
              </w:rPr>
              <w:t xml:space="preserve">, </w:t>
            </w:r>
            <w:r w:rsidRPr="00275E7C">
              <w:rPr>
                <w:rFonts w:ascii="Times New Roman" w:eastAsia="Arial" w:hAnsi="Times New Roman"/>
                <w:b/>
                <w:bCs/>
                <w:color w:val="auto"/>
                <w:sz w:val="22"/>
                <w:szCs w:val="22"/>
                <w:u w:val="single"/>
              </w:rPr>
              <w:t>Gagliardi A,</w:t>
            </w:r>
            <w:r w:rsidRPr="005C4CC3">
              <w:rPr>
                <w:rFonts w:ascii="Times New Roman" w:eastAsia="Arial" w:hAnsi="Times New Roman"/>
                <w:color w:val="auto"/>
                <w:sz w:val="22"/>
                <w:szCs w:val="22"/>
              </w:rPr>
              <w:t xml:space="preserve"> Chan SY, </w:t>
            </w:r>
            <w:r w:rsidRPr="00E63E10">
              <w:rPr>
                <w:rFonts w:ascii="Times New Roman" w:eastAsia="Arial" w:hAnsi="Times New Roman"/>
                <w:color w:val="auto"/>
                <w:sz w:val="22"/>
                <w:szCs w:val="22"/>
              </w:rPr>
              <w:t>Trinh DL,</w:t>
            </w:r>
            <w:r w:rsidRPr="005C4CC3">
              <w:rPr>
                <w:rFonts w:ascii="Times New Roman" w:eastAsia="Arial" w:hAnsi="Times New Roman"/>
                <w:color w:val="auto"/>
                <w:sz w:val="22"/>
                <w:szCs w:val="22"/>
              </w:rPr>
              <w:t xml:space="preserve"> Topham JT, Huff</w:t>
            </w:r>
            <w:r>
              <w:rPr>
                <w:rFonts w:ascii="Arial" w:hAnsi="Arial" w:cs="Arial"/>
              </w:rPr>
              <w:t xml:space="preserve"> RD, Hughes CS, Marra, MA</w:t>
            </w:r>
            <w:r w:rsidRPr="007A18C3">
              <w:rPr>
                <w:rFonts w:ascii="Arial" w:hAnsi="Arial" w:cs="Arial"/>
              </w:rPr>
              <w:t xml:space="preserve">. </w:t>
            </w:r>
            <w:r w:rsidRPr="007A18C3">
              <w:rPr>
                <w:rFonts w:ascii="Times New Roman" w:eastAsia="Arial" w:hAnsi="Times New Roman"/>
                <w:color w:val="auto"/>
                <w:sz w:val="22"/>
                <w:szCs w:val="22"/>
              </w:rPr>
              <w:t>In Silico Genetic Interaction Network Mapping Expands KMT2D's Role in Maintaining Genomic Stability.</w:t>
            </w:r>
            <w:r>
              <w:rPr>
                <w:rFonts w:ascii="Times New Roman" w:eastAsia="Arial" w:hAnsi="Times New Roman"/>
                <w:color w:val="auto"/>
                <w:sz w:val="22"/>
                <w:szCs w:val="22"/>
              </w:rPr>
              <w:t xml:space="preserve"> </w:t>
            </w:r>
            <w:r w:rsidRPr="0003311C">
              <w:rPr>
                <w:rFonts w:ascii="Times New Roman" w:eastAsia="Arial" w:hAnsi="Times New Roman"/>
                <w:b/>
                <w:color w:val="auto"/>
                <w:sz w:val="22"/>
                <w:szCs w:val="22"/>
              </w:rPr>
              <w:t>(</w:t>
            </w:r>
            <w:r w:rsidRPr="0003311C">
              <w:rPr>
                <w:rFonts w:ascii="Times New Roman" w:hAnsi="Times New Roman"/>
                <w:b/>
                <w:color w:val="auto"/>
                <w:sz w:val="22"/>
                <w:szCs w:val="22"/>
              </w:rPr>
              <w:t>Rapid-fire talk)</w:t>
            </w:r>
          </w:p>
        </w:tc>
      </w:tr>
      <w:tr w:rsidR="00306E71" w:rsidRPr="002A5DD6" w14:paraId="0F774255" w14:textId="77777777" w:rsidTr="000D0BAF">
        <w:tc>
          <w:tcPr>
            <w:tcW w:w="517" w:type="dxa"/>
          </w:tcPr>
          <w:p w14:paraId="22CB0766"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61E7AA25" w14:textId="5099DEA0" w:rsidR="00306E71" w:rsidRPr="002A5DD6" w:rsidRDefault="00306E71" w:rsidP="00306E71">
            <w:pPr>
              <w:rPr>
                <w:rFonts w:eastAsia="Arial"/>
                <w:color w:val="000000"/>
                <w:sz w:val="22"/>
                <w:szCs w:val="22"/>
              </w:rPr>
            </w:pPr>
            <w:r w:rsidRPr="002A5DD6">
              <w:rPr>
                <w:rFonts w:eastAsia="Arial"/>
                <w:sz w:val="22"/>
                <w:szCs w:val="22"/>
              </w:rPr>
              <w:t>34th International Papillomavirus Conference (Virtual). Nov 15-19, 2021.</w:t>
            </w:r>
            <w:r w:rsidRPr="002A5DD6">
              <w:rPr>
                <w:color w:val="000000"/>
                <w:sz w:val="22"/>
                <w:szCs w:val="22"/>
              </w:rPr>
              <w:t xml:space="preserve"> </w:t>
            </w:r>
            <w:r w:rsidRPr="00AF38D4">
              <w:rPr>
                <w:rFonts w:eastAsia="Arial"/>
                <w:b/>
                <w:sz w:val="22"/>
                <w:szCs w:val="22"/>
                <w:u w:val="single"/>
              </w:rPr>
              <w:t>Porter VL</w:t>
            </w:r>
            <w:r w:rsidRPr="002A5DD6">
              <w:rPr>
                <w:rFonts w:eastAsia="Arial"/>
                <w:sz w:val="22"/>
                <w:szCs w:val="22"/>
              </w:rPr>
              <w:t>, O’Neill K, Nip KM, Culibrk L, Akbari V, Chan SK, Iden M, Tsaih S-W, Corbett R, Mungall KL, Mungall AJ, Birol I, Jones SJM, Rader JS, Marra MA. Analysis of cervical cancers with long-read technology delineates novel genomic structures and regulation patterns at HPV integration events.</w:t>
            </w:r>
            <w:r w:rsidRPr="002A5DD6">
              <w:rPr>
                <w:b/>
                <w:sz w:val="22"/>
                <w:szCs w:val="22"/>
              </w:rPr>
              <w:t xml:space="preserve"> (Oral presentation)</w:t>
            </w:r>
          </w:p>
        </w:tc>
      </w:tr>
      <w:tr w:rsidR="00306E71" w:rsidRPr="002A5DD6" w14:paraId="2126595B" w14:textId="77777777" w:rsidTr="000D0BAF">
        <w:tc>
          <w:tcPr>
            <w:tcW w:w="517" w:type="dxa"/>
          </w:tcPr>
          <w:p w14:paraId="6D387824"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2A65DEF0" w14:textId="6A05710B" w:rsidR="00306E71" w:rsidRPr="002A5DD6" w:rsidRDefault="00306E71" w:rsidP="00306E71">
            <w:pPr>
              <w:rPr>
                <w:rFonts w:eastAsia="Arial"/>
                <w:color w:val="000000"/>
                <w:sz w:val="22"/>
                <w:szCs w:val="22"/>
              </w:rPr>
            </w:pPr>
            <w:r w:rsidRPr="002A5DD6">
              <w:rPr>
                <w:rFonts w:eastAsia="Arial"/>
                <w:color w:val="000000"/>
                <w:sz w:val="22"/>
                <w:szCs w:val="22"/>
              </w:rPr>
              <w:t xml:space="preserve">London Calling 2021 (Virtual). May 19-21, 2021. </w:t>
            </w:r>
            <w:r w:rsidRPr="00AF38D4">
              <w:rPr>
                <w:rFonts w:eastAsia="Arial"/>
                <w:b/>
                <w:sz w:val="22"/>
                <w:szCs w:val="22"/>
                <w:u w:val="single"/>
              </w:rPr>
              <w:t>Porter VL</w:t>
            </w:r>
            <w:r w:rsidRPr="002A5DD6">
              <w:rPr>
                <w:rFonts w:eastAsia="Arial"/>
                <w:sz w:val="22"/>
                <w:szCs w:val="22"/>
              </w:rPr>
              <w:t>, O’Neill K, Iden M, Tsaih S-W, Akbari V, Culibrk L, Chan SK, Mungall KL, Mungall AJ, Jones SJM, Rader JS, Marra MA</w:t>
            </w:r>
            <w:r w:rsidRPr="002A5DD6">
              <w:rPr>
                <w:rFonts w:eastAsia="Arial"/>
                <w:color w:val="000000"/>
                <w:sz w:val="22"/>
                <w:szCs w:val="22"/>
              </w:rPr>
              <w:t xml:space="preserve">. </w:t>
            </w:r>
            <w:r w:rsidRPr="002A5DD6">
              <w:rPr>
                <w:rFonts w:eastAsia="Arial"/>
                <w:sz w:val="22"/>
                <w:szCs w:val="22"/>
              </w:rPr>
              <w:t>Nanopore sequencing of cervical cancers uncovers novel host and viral genomic and epigenomic features associated with HPV integration events</w:t>
            </w:r>
            <w:r w:rsidRPr="002A5DD6">
              <w:rPr>
                <w:rFonts w:eastAsia="Arial"/>
                <w:color w:val="000000"/>
                <w:sz w:val="22"/>
                <w:szCs w:val="22"/>
              </w:rPr>
              <w:t>.</w:t>
            </w:r>
          </w:p>
        </w:tc>
      </w:tr>
      <w:tr w:rsidR="00306E71" w:rsidRPr="002A5DD6" w14:paraId="5DA3F671" w14:textId="77777777" w:rsidTr="000D0BAF">
        <w:tc>
          <w:tcPr>
            <w:tcW w:w="517" w:type="dxa"/>
          </w:tcPr>
          <w:p w14:paraId="573ECC6D"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1F355FAB" w14:textId="77777777" w:rsidR="00306E71" w:rsidRPr="002A5DD6" w:rsidRDefault="00306E71" w:rsidP="00306E71">
            <w:pPr>
              <w:rPr>
                <w:sz w:val="22"/>
                <w:szCs w:val="22"/>
              </w:rPr>
            </w:pPr>
            <w:r w:rsidRPr="002A5DD6">
              <w:rPr>
                <w:rFonts w:eastAsia="Arial"/>
                <w:color w:val="000000"/>
                <w:sz w:val="22"/>
                <w:szCs w:val="22"/>
              </w:rPr>
              <w:t xml:space="preserve">1st International Symposium of CCII -Bioinformatics and its application to cancer and other diseases. (Virtual) Jan 15, 2021. </w:t>
            </w:r>
            <w:r w:rsidRPr="00AF38D4">
              <w:rPr>
                <w:rFonts w:eastAsia="Arial"/>
                <w:b/>
                <w:color w:val="000000"/>
                <w:sz w:val="22"/>
                <w:szCs w:val="22"/>
                <w:u w:val="single"/>
              </w:rPr>
              <w:t>Chun H-J E</w:t>
            </w:r>
            <w:r w:rsidRPr="002A5DD6">
              <w:rPr>
                <w:rFonts w:eastAsia="Arial"/>
                <w:color w:val="000000"/>
                <w:sz w:val="22"/>
                <w:szCs w:val="22"/>
              </w:rPr>
              <w:t>, Johann PD, Milne K, Zapatka M, Buellesbach A, Ishaque N, Iskar M, Erkek S, Wei L, Tessier-Cloutier B, Lever J, Titmuss E, Topham J, Bowlby R, Chuah E, Mungall KL, Ma Y, Mungall AJ, Moore RA, Taylor MD, Gerhard DS, Jones SJM, Korshunov A, Gessler M, Kerl K, Hasselblatt M, Frühwald MC, Perlman EJ, Nelson BH, Pfister SM, Kool M, Marra MA.</w:t>
            </w:r>
            <w:r w:rsidRPr="002A5DD6">
              <w:rPr>
                <w:color w:val="000000"/>
                <w:sz w:val="22"/>
                <w:szCs w:val="22"/>
              </w:rPr>
              <w:t xml:space="preserve"> </w:t>
            </w:r>
            <w:r w:rsidRPr="002A5DD6">
              <w:rPr>
                <w:rFonts w:eastAsia="Arial"/>
                <w:color w:val="000000"/>
                <w:sz w:val="22"/>
                <w:szCs w:val="22"/>
              </w:rPr>
              <w:t>Comparative analyses of cranial and extra-cranial rhabdoid tumours reveal subgroups with cytotoxic T cell infiltration.</w:t>
            </w:r>
          </w:p>
        </w:tc>
      </w:tr>
      <w:tr w:rsidR="00306E71" w:rsidRPr="002A5DD6" w14:paraId="2FD41AEA" w14:textId="77777777" w:rsidTr="000D0BAF">
        <w:tc>
          <w:tcPr>
            <w:tcW w:w="517" w:type="dxa"/>
          </w:tcPr>
          <w:p w14:paraId="7632264A"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7CF3CB88" w14:textId="77777777" w:rsidR="00306E71" w:rsidRPr="002A5DD6" w:rsidRDefault="00306E71" w:rsidP="00306E71">
            <w:pPr>
              <w:rPr>
                <w:sz w:val="22"/>
                <w:szCs w:val="22"/>
              </w:rPr>
            </w:pPr>
            <w:r w:rsidRPr="002A5DD6">
              <w:rPr>
                <w:sz w:val="22"/>
                <w:szCs w:val="22"/>
              </w:rPr>
              <w:t>University of British Columbia. Department of Medical Genetics Virtual Research Day 2020. Nov 6, 2020. </w:t>
            </w:r>
            <w:r w:rsidRPr="00AF38D4">
              <w:rPr>
                <w:b/>
                <w:sz w:val="22"/>
                <w:szCs w:val="22"/>
                <w:u w:val="single"/>
              </w:rPr>
              <w:t>Porter V</w:t>
            </w:r>
            <w:r w:rsidRPr="00EE42A4">
              <w:rPr>
                <w:b/>
                <w:sz w:val="22"/>
                <w:szCs w:val="22"/>
                <w:u w:val="single"/>
              </w:rPr>
              <w:t>L</w:t>
            </w:r>
            <w:r w:rsidRPr="002A5DD6">
              <w:rPr>
                <w:sz w:val="22"/>
                <w:szCs w:val="22"/>
              </w:rPr>
              <w:t xml:space="preserve">, </w:t>
            </w:r>
            <w:r w:rsidRPr="002A5DD6">
              <w:rPr>
                <w:rFonts w:eastAsia="Arial"/>
                <w:color w:val="000000"/>
                <w:sz w:val="22"/>
                <w:szCs w:val="22"/>
              </w:rPr>
              <w:t>Gagliardi A, Titmuss E,Bowlby R, Zong Z, O’Neill K, Namirembe C, Griner N, Petrello H, Bowen J, Chan S, Culibrk L, Darragh TM, Stoler MH, Wright TC, Gesuwan P, Dyer M, Ma Y, Mungall KL, Jones SJM, Nakisige C, Novik K, Orem J, Origa M, Gastier-Foster JM, Yarchoan R, Casper C,</w:t>
            </w:r>
            <w:r w:rsidRPr="002A5DD6">
              <w:rPr>
                <w:rFonts w:eastAsia="Arial"/>
                <w:color w:val="000000"/>
                <w:sz w:val="22"/>
                <w:szCs w:val="22"/>
                <w:vertAlign w:val="superscript"/>
              </w:rPr>
              <w:t xml:space="preserve"> </w:t>
            </w:r>
            <w:r w:rsidRPr="002A5DD6">
              <w:rPr>
                <w:rFonts w:eastAsia="Arial"/>
                <w:color w:val="000000"/>
                <w:sz w:val="22"/>
                <w:szCs w:val="22"/>
              </w:rPr>
              <w:t xml:space="preserve">Mills G, Rader JS, Ojesina A, Gerhard DS, Mungall AJ, Marra MA. </w:t>
            </w:r>
            <w:r w:rsidRPr="002A5DD6">
              <w:rPr>
                <w:sz w:val="22"/>
                <w:szCs w:val="22"/>
              </w:rPr>
              <w:t xml:space="preserve">Analysis of Ugandan cervical carcinomas identifies HPV clade–specific epigenome and transcriptome landscapes. </w:t>
            </w:r>
            <w:r w:rsidRPr="002A5DD6">
              <w:rPr>
                <w:b/>
                <w:sz w:val="22"/>
                <w:szCs w:val="22"/>
              </w:rPr>
              <w:t>(Patricia Baird Prize in Medical Genetics Finalist* Presentation. *Winner)</w:t>
            </w:r>
          </w:p>
        </w:tc>
      </w:tr>
      <w:tr w:rsidR="00306E71" w:rsidRPr="002A5DD6" w14:paraId="22FE5948" w14:textId="77777777" w:rsidTr="000D0BAF">
        <w:tc>
          <w:tcPr>
            <w:tcW w:w="517" w:type="dxa"/>
          </w:tcPr>
          <w:p w14:paraId="77195C3F"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22F4C38A" w14:textId="77777777" w:rsidR="00306E71" w:rsidRPr="002A5DD6" w:rsidRDefault="00306E71" w:rsidP="00306E71">
            <w:pPr>
              <w:rPr>
                <w:sz w:val="22"/>
                <w:szCs w:val="22"/>
              </w:rPr>
            </w:pPr>
            <w:r w:rsidRPr="002A5DD6">
              <w:rPr>
                <w:sz w:val="22"/>
                <w:szCs w:val="22"/>
              </w:rPr>
              <w:t xml:space="preserve"> International Papillomavirus Conference (Virtual Conference due to COVID-19). July 27, 2020. </w:t>
            </w:r>
            <w:r w:rsidRPr="00AF38D4">
              <w:rPr>
                <w:b/>
                <w:sz w:val="22"/>
                <w:szCs w:val="22"/>
                <w:u w:val="single"/>
              </w:rPr>
              <w:t>Porter VL</w:t>
            </w:r>
            <w:r w:rsidRPr="002A5DD6">
              <w:rPr>
                <w:sz w:val="22"/>
                <w:szCs w:val="22"/>
              </w:rPr>
              <w:t>, Gagliardi A, Titmuss E, Zong Z, Bowlby R, Namirembe C, Griner NB, Petrello H, Bowen J, Chan S, Culibrk L, Darragh TM, Stoler M H, Wright T C, Gesuwan P, Dyer M, Ma Y, Mungall K L, Jones S JM, Nakisige C, Novik K, Orem J, Origa M, Gastier- Foster JM, Yarchoan R, Casper C, Mills GB, Rader JS, Ojesina AI, Gerhard D S, Mungall AJ, Marra MA. Ugandan cervical carcinomas have human papillomavirus clade-specific epigenome and transcriptome landscapes.</w:t>
            </w:r>
            <w:r w:rsidRPr="002A5DD6">
              <w:rPr>
                <w:b/>
                <w:sz w:val="22"/>
                <w:szCs w:val="22"/>
              </w:rPr>
              <w:t xml:space="preserve"> (Oral presentation)</w:t>
            </w:r>
          </w:p>
        </w:tc>
      </w:tr>
      <w:tr w:rsidR="00306E71" w:rsidRPr="002A5DD6" w14:paraId="37EACF0E" w14:textId="77777777" w:rsidTr="000D0BAF">
        <w:tc>
          <w:tcPr>
            <w:tcW w:w="517" w:type="dxa"/>
          </w:tcPr>
          <w:p w14:paraId="12B3D1F6"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178A83B1" w14:textId="77777777" w:rsidR="00306E71" w:rsidRPr="002A5DD6" w:rsidRDefault="00306E71" w:rsidP="00306E71">
            <w:pPr>
              <w:rPr>
                <w:color w:val="000000"/>
                <w:sz w:val="22"/>
                <w:szCs w:val="22"/>
              </w:rPr>
            </w:pPr>
            <w:r w:rsidRPr="002A5DD6">
              <w:rPr>
                <w:sz w:val="22"/>
                <w:szCs w:val="22"/>
              </w:rPr>
              <w:t xml:space="preserve">BC Cancer Research Day. Vancouver, BC. June 17, 2019. </w:t>
            </w:r>
            <w:r w:rsidRPr="00AF38D4">
              <w:rPr>
                <w:b/>
                <w:sz w:val="22"/>
                <w:szCs w:val="22"/>
                <w:u w:val="single"/>
              </w:rPr>
              <w:t>LeBlanc VG</w:t>
            </w:r>
            <w:r w:rsidRPr="002A5DD6">
              <w:rPr>
                <w:sz w:val="22"/>
                <w:szCs w:val="22"/>
              </w:rPr>
              <w:t>, Trinh D, Hughes M, Luthra I, Livingstone D, Blough MD, Cairncross JG, Kelly JJ, Marra MA. Exploring cellular subpopulations in glioblastoma and matched patient-derived organoids using single-cell RNA-seq”</w:t>
            </w:r>
            <w:r w:rsidRPr="002A5DD6">
              <w:rPr>
                <w:b/>
                <w:sz w:val="22"/>
                <w:szCs w:val="22"/>
              </w:rPr>
              <w:t> (First place prize for rapid-fire talks)</w:t>
            </w:r>
          </w:p>
        </w:tc>
      </w:tr>
      <w:tr w:rsidR="00306E71" w:rsidRPr="002A5DD6" w14:paraId="7D0892D2" w14:textId="77777777" w:rsidTr="000D0BAF">
        <w:tc>
          <w:tcPr>
            <w:tcW w:w="517" w:type="dxa"/>
          </w:tcPr>
          <w:p w14:paraId="461616F0"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587AE0A2" w14:textId="77777777" w:rsidR="00306E71" w:rsidRPr="002A5DD6" w:rsidRDefault="00306E71" w:rsidP="00306E71">
            <w:pPr>
              <w:rPr>
                <w:color w:val="000000"/>
                <w:sz w:val="22"/>
                <w:szCs w:val="22"/>
              </w:rPr>
            </w:pPr>
            <w:r w:rsidRPr="002A5DD6">
              <w:rPr>
                <w:color w:val="000000"/>
                <w:sz w:val="22"/>
                <w:szCs w:val="22"/>
              </w:rPr>
              <w:t xml:space="preserve">Terry Fox PROFYLE Therapeutic Node Meeting. Vancouver, BC. Apr 24, 2019. </w:t>
            </w:r>
            <w:r w:rsidRPr="00AF38D4">
              <w:rPr>
                <w:b/>
                <w:color w:val="000000"/>
                <w:sz w:val="22"/>
                <w:szCs w:val="22"/>
                <w:u w:val="single"/>
              </w:rPr>
              <w:t>Chun H-J E</w:t>
            </w:r>
            <w:r w:rsidRPr="002A5DD6">
              <w:rPr>
                <w:color w:val="000000"/>
                <w:sz w:val="22"/>
                <w:szCs w:val="22"/>
              </w:rPr>
              <w:t>. Malignant rhabdoid tumours as candidates for immune checkpoint inhibitor therapy.​</w:t>
            </w:r>
            <w:r w:rsidRPr="002A5DD6">
              <w:rPr>
                <w:b/>
                <w:color w:val="000000"/>
                <w:sz w:val="22"/>
                <w:szCs w:val="22"/>
              </w:rPr>
              <w:t xml:space="preserve"> (Online oral presentation)</w:t>
            </w:r>
          </w:p>
        </w:tc>
      </w:tr>
      <w:tr w:rsidR="00306E71" w:rsidRPr="002A5DD6" w14:paraId="67E8D820" w14:textId="77777777" w:rsidTr="000D0BAF">
        <w:tc>
          <w:tcPr>
            <w:tcW w:w="517" w:type="dxa"/>
          </w:tcPr>
          <w:p w14:paraId="4CF578AD"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00235E64" w14:textId="77777777" w:rsidR="00306E71" w:rsidRPr="002A5DD6" w:rsidRDefault="00306E71" w:rsidP="00306E71">
            <w:pPr>
              <w:rPr>
                <w:color w:val="000000"/>
                <w:sz w:val="22"/>
                <w:szCs w:val="22"/>
              </w:rPr>
            </w:pPr>
            <w:r w:rsidRPr="002A5DD6">
              <w:rPr>
                <w:color w:val="000000"/>
                <w:sz w:val="22"/>
                <w:szCs w:val="22"/>
              </w:rPr>
              <w:t xml:space="preserve">International Human Epigenome Consortium Annual Meeting. Hong Kong, China. Oct 26-28, 2018.  </w:t>
            </w:r>
            <w:r w:rsidRPr="00AF38D4">
              <w:rPr>
                <w:b/>
                <w:color w:val="000000"/>
                <w:sz w:val="22"/>
                <w:szCs w:val="22"/>
                <w:u w:val="single"/>
              </w:rPr>
              <w:t>Lee SD</w:t>
            </w:r>
            <w:r w:rsidRPr="002A5DD6">
              <w:rPr>
                <w:color w:val="000000"/>
                <w:sz w:val="22"/>
                <w:szCs w:val="22"/>
              </w:rPr>
              <w:t xml:space="preserve">, Song J, Chan SY, Chittaranjan S, Marra MA. Characterization of the Molecular Consequences of CIC-knockout and Neomorphic IDH1-R132H Mutation on Transcriptomic and Epigenomic Landscapes. </w:t>
            </w:r>
            <w:r w:rsidRPr="002A5DD6">
              <w:rPr>
                <w:b/>
                <w:color w:val="000000"/>
                <w:sz w:val="22"/>
                <w:szCs w:val="22"/>
              </w:rPr>
              <w:t>(Rapid-fire talk)</w:t>
            </w:r>
          </w:p>
        </w:tc>
      </w:tr>
      <w:tr w:rsidR="00306E71" w:rsidRPr="002A5DD6" w14:paraId="0DF1F615" w14:textId="77777777" w:rsidTr="000D0BAF">
        <w:tc>
          <w:tcPr>
            <w:tcW w:w="517" w:type="dxa"/>
          </w:tcPr>
          <w:p w14:paraId="6AB82D7F"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36B6629D" w14:textId="77777777" w:rsidR="00306E71" w:rsidRPr="002A5DD6" w:rsidRDefault="00306E71" w:rsidP="00306E71">
            <w:pPr>
              <w:ind w:hanging="17"/>
              <w:jc w:val="both"/>
              <w:textAlignment w:val="baseline"/>
              <w:rPr>
                <w:color w:val="000000"/>
                <w:sz w:val="22"/>
                <w:szCs w:val="22"/>
              </w:rPr>
            </w:pPr>
            <w:r w:rsidRPr="002A5DD6">
              <w:rPr>
                <w:color w:val="000000"/>
                <w:sz w:val="22"/>
                <w:szCs w:val="22"/>
              </w:rPr>
              <w:t xml:space="preserve">2018 BC Cancer Research Day. Vancouver, BC. June 11, 2018. </w:t>
            </w:r>
            <w:r w:rsidRPr="00AF38D4">
              <w:rPr>
                <w:b/>
                <w:color w:val="000000"/>
                <w:sz w:val="22"/>
                <w:szCs w:val="22"/>
                <w:u w:val="single"/>
              </w:rPr>
              <w:t>LeBlanc VG</w:t>
            </w:r>
            <w:r w:rsidRPr="002A5DD6">
              <w:rPr>
                <w:color w:val="000000"/>
                <w:sz w:val="22"/>
                <w:szCs w:val="22"/>
              </w:rPr>
              <w:t xml:space="preserve">, Trinh D, Hughes M, Luthra I, Livingstone D, Blough MD, Cairncross JG, Kelly JJ, Marra MA. Exploring cellular subpopulations in glioblastoma and matched organoids using single-cell RNA-seq. </w:t>
            </w:r>
            <w:r w:rsidRPr="002A5DD6">
              <w:rPr>
                <w:b/>
                <w:color w:val="000000"/>
                <w:sz w:val="22"/>
                <w:szCs w:val="22"/>
              </w:rPr>
              <w:t>(Rapid-fire talk)</w:t>
            </w:r>
          </w:p>
        </w:tc>
      </w:tr>
      <w:tr w:rsidR="00306E71" w:rsidRPr="002A5DD6" w14:paraId="1B721500" w14:textId="77777777" w:rsidTr="000D0BAF">
        <w:tc>
          <w:tcPr>
            <w:tcW w:w="517" w:type="dxa"/>
          </w:tcPr>
          <w:p w14:paraId="167A3D54"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6A8F6DBE" w14:textId="77777777" w:rsidR="00306E71" w:rsidRPr="002A5DD6" w:rsidRDefault="00306E71" w:rsidP="00306E71">
            <w:pPr>
              <w:ind w:hanging="17"/>
              <w:jc w:val="both"/>
              <w:textAlignment w:val="baseline"/>
              <w:rPr>
                <w:color w:val="000000"/>
                <w:sz w:val="22"/>
                <w:szCs w:val="22"/>
              </w:rPr>
            </w:pPr>
            <w:r w:rsidRPr="002A5DD6">
              <w:rPr>
                <w:color w:val="000000"/>
                <w:sz w:val="22"/>
                <w:szCs w:val="22"/>
              </w:rPr>
              <w:t>18th Biennial Canadian Neuro-Oncology Meeting. Banff, AB. May 10-12, 2018.</w:t>
            </w:r>
            <w:r>
              <w:rPr>
                <w:color w:val="000000"/>
                <w:sz w:val="22"/>
                <w:szCs w:val="22"/>
              </w:rPr>
              <w:t xml:space="preserve"> </w:t>
            </w:r>
            <w:r w:rsidRPr="00AF38D4">
              <w:rPr>
                <w:b/>
                <w:color w:val="000000"/>
                <w:sz w:val="22"/>
                <w:szCs w:val="22"/>
                <w:u w:val="single"/>
              </w:rPr>
              <w:t>LeBlanc VG</w:t>
            </w:r>
            <w:r w:rsidRPr="002A5DD6">
              <w:rPr>
                <w:color w:val="000000"/>
                <w:sz w:val="22"/>
                <w:szCs w:val="22"/>
              </w:rPr>
              <w:t xml:space="preserve">, Trinh D, Hughes M, Luthra I, Livingstone D, Blough MD, Cairncross JG, Kelly JJ, Marra MA. Exploring cellular subpopulations in glioblastoma and matched organoids using single-cell RNA-seq. </w:t>
            </w:r>
            <w:r w:rsidRPr="002A5DD6">
              <w:rPr>
                <w:b/>
                <w:color w:val="000000"/>
                <w:sz w:val="22"/>
                <w:szCs w:val="22"/>
              </w:rPr>
              <w:t>(Young Investigator Award in Basic/Translational Research).</w:t>
            </w:r>
          </w:p>
        </w:tc>
      </w:tr>
      <w:tr w:rsidR="00306E71" w:rsidRPr="002A5DD6" w14:paraId="357A7E3D" w14:textId="77777777" w:rsidTr="000D0BAF">
        <w:tc>
          <w:tcPr>
            <w:tcW w:w="517" w:type="dxa"/>
          </w:tcPr>
          <w:p w14:paraId="029C67F6"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454CFC5E" w14:textId="77777777" w:rsidR="00306E71" w:rsidRPr="002A5DD6" w:rsidRDefault="00306E71" w:rsidP="00306E71">
            <w:pPr>
              <w:ind w:hanging="17"/>
              <w:jc w:val="both"/>
              <w:textAlignment w:val="baseline"/>
              <w:rPr>
                <w:sz w:val="22"/>
                <w:szCs w:val="22"/>
              </w:rPr>
            </w:pPr>
            <w:r w:rsidRPr="002A5DD6">
              <w:rPr>
                <w:sz w:val="22"/>
                <w:szCs w:val="22"/>
              </w:rPr>
              <w:t xml:space="preserve">International Rhabdoid Tumour Meeting, Lake Louise, AB. Apr 19-22, 2018. </w:t>
            </w:r>
            <w:r w:rsidRPr="00AF38D4">
              <w:rPr>
                <w:b/>
                <w:sz w:val="22"/>
                <w:szCs w:val="22"/>
                <w:u w:val="single"/>
              </w:rPr>
              <w:t>Chun H-J E</w:t>
            </w:r>
            <w:r w:rsidRPr="002A5DD6">
              <w:rPr>
                <w:sz w:val="22"/>
                <w:szCs w:val="22"/>
              </w:rPr>
              <w:t xml:space="preserve">. Comparative analyses of cranial ATRTs and extra-cranial MRTs revealed molecular similarities between the MYC-subgroup of ATRTs and MRTs. </w:t>
            </w:r>
          </w:p>
        </w:tc>
      </w:tr>
      <w:tr w:rsidR="00306E71" w:rsidRPr="002A5DD6" w14:paraId="4158B20F" w14:textId="77777777" w:rsidTr="000D0BAF">
        <w:tc>
          <w:tcPr>
            <w:tcW w:w="517" w:type="dxa"/>
          </w:tcPr>
          <w:p w14:paraId="3749BDB5"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22FF908A" w14:textId="77777777" w:rsidR="00306E71" w:rsidRPr="002A5DD6" w:rsidRDefault="00306E71" w:rsidP="00306E71">
            <w:pPr>
              <w:ind w:hanging="17"/>
              <w:jc w:val="both"/>
              <w:textAlignment w:val="baseline"/>
              <w:rPr>
                <w:sz w:val="22"/>
                <w:szCs w:val="22"/>
              </w:rPr>
            </w:pPr>
            <w:r w:rsidRPr="002A5DD6">
              <w:rPr>
                <w:sz w:val="22"/>
                <w:szCs w:val="22"/>
              </w:rPr>
              <w:t xml:space="preserve">B.I.G. Research Day. Vancouver, BC. Mar 9, 2018. </w:t>
            </w:r>
            <w:r w:rsidRPr="00AF38D4">
              <w:rPr>
                <w:b/>
                <w:sz w:val="22"/>
                <w:szCs w:val="22"/>
                <w:u w:val="single"/>
              </w:rPr>
              <w:t>Chun H-J E</w:t>
            </w:r>
            <w:r w:rsidRPr="002A5DD6">
              <w:rPr>
                <w:sz w:val="22"/>
                <w:szCs w:val="22"/>
              </w:rPr>
              <w:t>. Extra-cranial rhabdoid tumours exhibit molecular similarities to the MYC-subgroup of AT/RTs.</w:t>
            </w:r>
          </w:p>
        </w:tc>
      </w:tr>
      <w:tr w:rsidR="00306E71" w:rsidRPr="002A5DD6" w14:paraId="2F0874DE" w14:textId="77777777" w:rsidTr="000D0BAF">
        <w:tc>
          <w:tcPr>
            <w:tcW w:w="517" w:type="dxa"/>
          </w:tcPr>
          <w:p w14:paraId="02B3BE92"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44A2A7B4" w14:textId="77777777" w:rsidR="00306E71" w:rsidRPr="002A5DD6" w:rsidRDefault="00306E71" w:rsidP="00306E71">
            <w:pPr>
              <w:ind w:hanging="17"/>
              <w:jc w:val="both"/>
              <w:textAlignment w:val="baseline"/>
              <w:rPr>
                <w:color w:val="000000"/>
                <w:sz w:val="22"/>
                <w:szCs w:val="22"/>
              </w:rPr>
            </w:pPr>
            <w:r w:rsidRPr="002A5DD6">
              <w:rPr>
                <w:color w:val="000000"/>
                <w:sz w:val="22"/>
                <w:szCs w:val="22"/>
              </w:rPr>
              <w:t>BC Cancer Research Centre’s Thursday Oncology Trainee Seminar. Vanc</w:t>
            </w:r>
            <w:r>
              <w:rPr>
                <w:color w:val="000000"/>
                <w:sz w:val="22"/>
                <w:szCs w:val="22"/>
              </w:rPr>
              <w:t xml:space="preserve">ouver, BC. Feb 16, 2018. </w:t>
            </w:r>
            <w:r w:rsidRPr="00AF38D4">
              <w:rPr>
                <w:b/>
                <w:color w:val="000000"/>
                <w:sz w:val="22"/>
                <w:szCs w:val="22"/>
                <w:u w:val="single"/>
              </w:rPr>
              <w:t>Chun H-J E</w:t>
            </w:r>
            <w:r w:rsidRPr="002A5DD6">
              <w:rPr>
                <w:color w:val="000000"/>
                <w:sz w:val="22"/>
                <w:szCs w:val="22"/>
              </w:rPr>
              <w:t>. Comparative analysis of cranial and extra-cranial rhabdoid tumours revealed molecular similarities between subgroups.</w:t>
            </w:r>
          </w:p>
        </w:tc>
      </w:tr>
      <w:tr w:rsidR="00306E71" w:rsidRPr="002A5DD6" w14:paraId="54C49DEA" w14:textId="77777777" w:rsidTr="000D0BAF">
        <w:tc>
          <w:tcPr>
            <w:tcW w:w="517" w:type="dxa"/>
          </w:tcPr>
          <w:p w14:paraId="72783645"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08C6FC2A" w14:textId="77777777" w:rsidR="00306E71" w:rsidRPr="002A5DD6" w:rsidRDefault="00306E71" w:rsidP="00306E71">
            <w:pPr>
              <w:ind w:hanging="17"/>
              <w:jc w:val="both"/>
              <w:textAlignment w:val="baseline"/>
              <w:rPr>
                <w:sz w:val="22"/>
                <w:szCs w:val="22"/>
              </w:rPr>
            </w:pPr>
            <w:r w:rsidRPr="002A5DD6">
              <w:rPr>
                <w:color w:val="000000"/>
                <w:sz w:val="22"/>
                <w:szCs w:val="22"/>
              </w:rPr>
              <w:t>The 4th Canadian Conference on Epigenetics, Whistl</w:t>
            </w:r>
            <w:r>
              <w:rPr>
                <w:color w:val="000000"/>
                <w:sz w:val="22"/>
                <w:szCs w:val="22"/>
              </w:rPr>
              <w:t xml:space="preserve">er, BC. Nov 26-29, 2017. </w:t>
            </w:r>
            <w:r w:rsidRPr="00AF38D4">
              <w:rPr>
                <w:b/>
                <w:color w:val="000000"/>
                <w:sz w:val="22"/>
                <w:szCs w:val="22"/>
                <w:u w:val="single"/>
              </w:rPr>
              <w:t>Chun H-J E</w:t>
            </w:r>
            <w:r w:rsidRPr="002A5DD6">
              <w:rPr>
                <w:color w:val="000000"/>
                <w:sz w:val="22"/>
                <w:szCs w:val="22"/>
              </w:rPr>
              <w:t xml:space="preserve">. Extra-cranial rhabdoid tumours exhibit molecular similarities to a cranial subtype. </w:t>
            </w:r>
          </w:p>
        </w:tc>
      </w:tr>
      <w:tr w:rsidR="00306E71" w:rsidRPr="002A5DD6" w14:paraId="7FAB052D" w14:textId="77777777" w:rsidTr="000D0BAF">
        <w:tc>
          <w:tcPr>
            <w:tcW w:w="517" w:type="dxa"/>
          </w:tcPr>
          <w:p w14:paraId="15EAFEDD"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73402A7D" w14:textId="77777777" w:rsidR="00306E71" w:rsidRPr="002A5DD6" w:rsidRDefault="00306E71" w:rsidP="00306E71">
            <w:pPr>
              <w:ind w:hanging="17"/>
              <w:jc w:val="both"/>
              <w:textAlignment w:val="baseline"/>
              <w:rPr>
                <w:color w:val="000000"/>
                <w:sz w:val="22"/>
                <w:szCs w:val="22"/>
              </w:rPr>
            </w:pPr>
            <w:r w:rsidRPr="002A5DD6">
              <w:rPr>
                <w:color w:val="000000"/>
                <w:sz w:val="22"/>
                <w:szCs w:val="22"/>
              </w:rPr>
              <w:t>Terry Fox Research Institute 8th Annual Scientific Meeting. Vancouver, BC. Nov 4, 2017.  </w:t>
            </w:r>
            <w:r w:rsidRPr="00AF38D4">
              <w:rPr>
                <w:b/>
                <w:color w:val="000000"/>
                <w:sz w:val="22"/>
                <w:szCs w:val="22"/>
                <w:u w:val="single"/>
              </w:rPr>
              <w:t>LeBlanc VG</w:t>
            </w:r>
            <w:r w:rsidRPr="002A5DD6">
              <w:rPr>
                <w:color w:val="000000"/>
                <w:sz w:val="22"/>
                <w:szCs w:val="22"/>
              </w:rPr>
              <w:t xml:space="preserve">, Trinh D, Hughes M, Blough MD, Cairncross JG, Kelly JJ, Marra MA. Exploring cellular subpopulations in glioblastoma and matched organoids using single-cell RNA-seq. </w:t>
            </w:r>
            <w:r w:rsidRPr="002A5DD6">
              <w:rPr>
                <w:b/>
                <w:color w:val="000000"/>
                <w:sz w:val="22"/>
                <w:szCs w:val="22"/>
              </w:rPr>
              <w:t>(Rapid-fire talk)</w:t>
            </w:r>
          </w:p>
        </w:tc>
      </w:tr>
      <w:tr w:rsidR="00306E71" w:rsidRPr="002A5DD6" w14:paraId="1C2C5C05" w14:textId="77777777" w:rsidTr="000D0BAF">
        <w:tc>
          <w:tcPr>
            <w:tcW w:w="517" w:type="dxa"/>
          </w:tcPr>
          <w:p w14:paraId="5EF294A5"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1B3D5D2E" w14:textId="77777777" w:rsidR="00306E71" w:rsidRPr="002A5DD6" w:rsidRDefault="00306E71" w:rsidP="00306E71">
            <w:pPr>
              <w:ind w:hanging="17"/>
              <w:jc w:val="both"/>
              <w:textAlignment w:val="baseline"/>
              <w:rPr>
                <w:color w:val="000000"/>
                <w:sz w:val="22"/>
                <w:szCs w:val="22"/>
              </w:rPr>
            </w:pPr>
            <w:r w:rsidRPr="002A5DD6">
              <w:rPr>
                <w:color w:val="000000"/>
                <w:sz w:val="22"/>
                <w:szCs w:val="22"/>
              </w:rPr>
              <w:t xml:space="preserve">BC Cancer Research Centre’s Thursday Oncology Trainee Seminars. Vancouver, BC. May 3, 2017. </w:t>
            </w:r>
            <w:r w:rsidRPr="00AF38D4">
              <w:rPr>
                <w:b/>
                <w:color w:val="000000"/>
                <w:sz w:val="22"/>
                <w:szCs w:val="22"/>
                <w:u w:val="single"/>
              </w:rPr>
              <w:t>LeBlanc VG</w:t>
            </w:r>
            <w:r w:rsidRPr="002A5DD6">
              <w:rPr>
                <w:color w:val="000000"/>
                <w:sz w:val="22"/>
                <w:szCs w:val="22"/>
              </w:rPr>
              <w:t xml:space="preserve">, Trinh D, Hughes M, Luthra I, Livingstone D, Blough MD, Cairncross JG, Kelly JJ, Marra MA. Exploring cellular subpopulations in glioblastoma and matched organoids using single-cell RNA-seq. </w:t>
            </w:r>
          </w:p>
        </w:tc>
      </w:tr>
      <w:tr w:rsidR="00306E71" w:rsidRPr="002A5DD6" w14:paraId="05F7038D" w14:textId="77777777" w:rsidTr="000D0BAF">
        <w:tc>
          <w:tcPr>
            <w:tcW w:w="517" w:type="dxa"/>
          </w:tcPr>
          <w:p w14:paraId="6CD2E908"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7242C11A" w14:textId="77777777" w:rsidR="00306E71" w:rsidRPr="002A5DD6" w:rsidRDefault="00306E71" w:rsidP="00306E71">
            <w:pPr>
              <w:ind w:hanging="17"/>
              <w:jc w:val="both"/>
              <w:textAlignment w:val="baseline"/>
              <w:rPr>
                <w:sz w:val="22"/>
                <w:szCs w:val="22"/>
              </w:rPr>
            </w:pPr>
            <w:r w:rsidRPr="002A5DD6">
              <w:rPr>
                <w:sz w:val="22"/>
                <w:szCs w:val="22"/>
              </w:rPr>
              <w:t xml:space="preserve">BC Cancer Research Centre’s Thursday Oncology Trainee Seminar. Vancouver, BC. Mar 2, 2017. </w:t>
            </w:r>
            <w:r w:rsidRPr="00AF38D4">
              <w:rPr>
                <w:b/>
                <w:sz w:val="22"/>
                <w:szCs w:val="22"/>
                <w:u w:val="single"/>
              </w:rPr>
              <w:t>LeBlanc VG</w:t>
            </w:r>
            <w:r w:rsidRPr="002A5DD6">
              <w:rPr>
                <w:sz w:val="22"/>
                <w:szCs w:val="22"/>
              </w:rPr>
              <w:t xml:space="preserve">. </w:t>
            </w:r>
            <w:r w:rsidRPr="002A5DD6">
              <w:rPr>
                <w:color w:val="000000"/>
                <w:sz w:val="22"/>
                <w:szCs w:val="22"/>
              </w:rPr>
              <w:t xml:space="preserve">Investigating the role of </w:t>
            </w:r>
            <w:r w:rsidRPr="002A5DD6">
              <w:rPr>
                <w:i/>
                <w:iCs/>
                <w:color w:val="000000"/>
                <w:sz w:val="22"/>
                <w:szCs w:val="22"/>
              </w:rPr>
              <w:t>CIC</w:t>
            </w:r>
            <w:r w:rsidRPr="002A5DD6">
              <w:rPr>
                <w:color w:val="000000"/>
                <w:sz w:val="22"/>
                <w:szCs w:val="22"/>
              </w:rPr>
              <w:t xml:space="preserve"> mutations in malignancy. </w:t>
            </w:r>
          </w:p>
        </w:tc>
      </w:tr>
      <w:tr w:rsidR="00306E71" w:rsidRPr="002A5DD6" w14:paraId="7ABE2550" w14:textId="77777777" w:rsidTr="000D0BAF">
        <w:tc>
          <w:tcPr>
            <w:tcW w:w="517" w:type="dxa"/>
          </w:tcPr>
          <w:p w14:paraId="704FEA7F"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44E405C5" w14:textId="77777777" w:rsidR="00306E71" w:rsidRPr="002A5DD6" w:rsidRDefault="00306E71" w:rsidP="00306E71">
            <w:pPr>
              <w:ind w:hanging="17"/>
              <w:jc w:val="both"/>
              <w:textAlignment w:val="baseline"/>
              <w:rPr>
                <w:sz w:val="22"/>
                <w:szCs w:val="22"/>
              </w:rPr>
            </w:pPr>
            <w:r w:rsidRPr="002A5DD6">
              <w:rPr>
                <w:sz w:val="22"/>
                <w:szCs w:val="22"/>
              </w:rPr>
              <w:t xml:space="preserve">BC Cancer Research Centre’s Thursday Oncology Trainee Seminar. Vancouver, BC. Feb 2, 2017. </w:t>
            </w:r>
            <w:r w:rsidRPr="00AF38D4">
              <w:rPr>
                <w:b/>
                <w:sz w:val="22"/>
                <w:szCs w:val="22"/>
                <w:u w:val="single"/>
              </w:rPr>
              <w:t>Chun H-J E</w:t>
            </w:r>
            <w:r w:rsidRPr="002A5DD6">
              <w:rPr>
                <w:sz w:val="22"/>
                <w:szCs w:val="22"/>
              </w:rPr>
              <w:t>. Heterogeneous molecular landscapes of malignant rhabdoid tumours uniformly driven by SMARCB1 loss.</w:t>
            </w:r>
          </w:p>
        </w:tc>
      </w:tr>
      <w:tr w:rsidR="00306E71" w:rsidRPr="002A5DD6" w14:paraId="2F54CF71" w14:textId="77777777" w:rsidTr="000D0BAF">
        <w:tc>
          <w:tcPr>
            <w:tcW w:w="517" w:type="dxa"/>
          </w:tcPr>
          <w:p w14:paraId="6BAA6A97"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03C81EDE" w14:textId="77777777" w:rsidR="00306E71" w:rsidRPr="002A5DD6" w:rsidRDefault="00306E71" w:rsidP="00306E71">
            <w:pPr>
              <w:ind w:hanging="17"/>
              <w:jc w:val="both"/>
              <w:textAlignment w:val="baseline"/>
              <w:rPr>
                <w:sz w:val="22"/>
                <w:szCs w:val="22"/>
              </w:rPr>
            </w:pPr>
            <w:r w:rsidRPr="002A5DD6">
              <w:rPr>
                <w:sz w:val="22"/>
                <w:szCs w:val="22"/>
              </w:rPr>
              <w:t>58</w:t>
            </w:r>
            <w:r w:rsidRPr="002A5DD6">
              <w:rPr>
                <w:sz w:val="22"/>
                <w:szCs w:val="22"/>
                <w:vertAlign w:val="superscript"/>
              </w:rPr>
              <w:t>th</w:t>
            </w:r>
            <w:r w:rsidRPr="002A5DD6">
              <w:rPr>
                <w:sz w:val="22"/>
                <w:szCs w:val="22"/>
              </w:rPr>
              <w:t xml:space="preserve"> American Society of Hematology Annual Meeting and Exposition. San Diego, CA. Dec 3-6, 2016. </w:t>
            </w:r>
            <w:r w:rsidRPr="00AF38D4">
              <w:rPr>
                <w:b/>
                <w:sz w:val="22"/>
                <w:szCs w:val="22"/>
                <w:u w:val="single"/>
              </w:rPr>
              <w:t>Lim EL</w:t>
            </w:r>
            <w:r w:rsidRPr="002A5DD6">
              <w:rPr>
                <w:sz w:val="22"/>
                <w:szCs w:val="22"/>
              </w:rPr>
              <w:t>, Trinh DL, Ries RE, Wang J, Ma Y, Topham J, Hughes M, Pleasance E, Mungall AJ, Moore R, Zhao YJ, Kolb EA, Gamis A, Smith M, Gerhard DS, Alonzo TA, Meshinchi S, Marra MA. A microRNA Expression-based Model Predicts Event Free Survival in Pediatric Acute Myeloid Leukemia.</w:t>
            </w:r>
            <w:r w:rsidRPr="002A5DD6">
              <w:rPr>
                <w:b/>
                <w:sz w:val="22"/>
                <w:szCs w:val="22"/>
              </w:rPr>
              <w:t xml:space="preserve"> (Oral presentation) </w:t>
            </w:r>
          </w:p>
        </w:tc>
      </w:tr>
      <w:tr w:rsidR="00306E71" w:rsidRPr="002A5DD6" w14:paraId="1E512A7C" w14:textId="77777777" w:rsidTr="000D0BAF">
        <w:tc>
          <w:tcPr>
            <w:tcW w:w="517" w:type="dxa"/>
          </w:tcPr>
          <w:p w14:paraId="63A6DCA5"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136B816F" w14:textId="77777777" w:rsidR="00306E71" w:rsidRPr="002A5DD6" w:rsidRDefault="00306E71" w:rsidP="00306E71">
            <w:pPr>
              <w:ind w:hanging="17"/>
              <w:jc w:val="both"/>
              <w:textAlignment w:val="baseline"/>
              <w:rPr>
                <w:color w:val="000000"/>
                <w:sz w:val="22"/>
                <w:szCs w:val="22"/>
              </w:rPr>
            </w:pPr>
            <w:r w:rsidRPr="002A5DD6">
              <w:rPr>
                <w:sz w:val="22"/>
                <w:szCs w:val="22"/>
              </w:rPr>
              <w:t xml:space="preserve">2016 American Society of Human Genetics Annual Meeting, Vancouver, B.C. Oct 18-22, 2016. </w:t>
            </w:r>
            <w:r w:rsidRPr="00AF38D4">
              <w:rPr>
                <w:b/>
                <w:sz w:val="22"/>
                <w:szCs w:val="22"/>
                <w:u w:val="single"/>
              </w:rPr>
              <w:t>Lim EL</w:t>
            </w:r>
            <w:r w:rsidRPr="002A5DD6">
              <w:rPr>
                <w:sz w:val="22"/>
                <w:szCs w:val="22"/>
              </w:rPr>
              <w:t xml:space="preserve">, Trinh DL, Ries R, Ma Y, Topham J, Hughes M, Pleasance E, Mungall AJ, Moore R, Zhao YJ, Gerhard DS, Kolb EA, Gamis A, Smith M, Alonzo TA, Arceci RJ, Meshinchi S, Marra MA. Pediatric acute myeloid leukemia survival differences revealed by comprehensive miRNA sequence analysis. </w:t>
            </w:r>
            <w:r w:rsidRPr="002A5DD6">
              <w:rPr>
                <w:b/>
                <w:sz w:val="22"/>
                <w:szCs w:val="22"/>
              </w:rPr>
              <w:t>(Platform presentation)</w:t>
            </w:r>
          </w:p>
        </w:tc>
      </w:tr>
      <w:tr w:rsidR="00306E71" w:rsidRPr="002A5DD6" w14:paraId="6A539B18" w14:textId="77777777" w:rsidTr="000D0BAF">
        <w:tc>
          <w:tcPr>
            <w:tcW w:w="517" w:type="dxa"/>
          </w:tcPr>
          <w:p w14:paraId="2AD7A280"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2D81DEF8" w14:textId="77777777" w:rsidR="00306E71" w:rsidRPr="002A5DD6" w:rsidRDefault="00306E71" w:rsidP="00306E71">
            <w:pPr>
              <w:pStyle w:val="PlainText"/>
              <w:rPr>
                <w:rFonts w:ascii="Times New Roman" w:hAnsi="Times New Roman"/>
                <w:sz w:val="22"/>
                <w:szCs w:val="22"/>
                <w:lang w:val="en-US"/>
              </w:rPr>
            </w:pPr>
            <w:r w:rsidRPr="002A5DD6">
              <w:rPr>
                <w:rFonts w:ascii="Times New Roman" w:hAnsi="Times New Roman"/>
                <w:sz w:val="22"/>
                <w:szCs w:val="22"/>
              </w:rPr>
              <w:t>BCCA Monday Noon Seminar Series. Vancouver, BC. Oct 3, 2016.</w:t>
            </w:r>
            <w:r w:rsidRPr="00AF38D4">
              <w:rPr>
                <w:rFonts w:ascii="Times New Roman" w:hAnsi="Times New Roman"/>
                <w:b/>
                <w:sz w:val="22"/>
                <w:szCs w:val="22"/>
                <w:u w:val="single"/>
              </w:rPr>
              <w:t xml:space="preserve"> Lim EL</w:t>
            </w:r>
            <w:r w:rsidRPr="002A5DD6">
              <w:rPr>
                <w:rFonts w:ascii="Times New Roman" w:hAnsi="Times New Roman"/>
                <w:sz w:val="22"/>
                <w:szCs w:val="22"/>
                <w:lang w:val="en-US"/>
              </w:rPr>
              <w:t>.</w:t>
            </w:r>
            <w:r w:rsidRPr="002A5DD6">
              <w:rPr>
                <w:rFonts w:ascii="Times New Roman" w:hAnsi="Times New Roman"/>
                <w:sz w:val="22"/>
                <w:szCs w:val="22"/>
              </w:rPr>
              <w:t xml:space="preserve"> miRNA Sequence Analysis Reveals Cancer Subtypes that Correlate With Tumour Characteristics and Patient Outcomes</w:t>
            </w:r>
            <w:r w:rsidRPr="002A5DD6">
              <w:rPr>
                <w:rFonts w:ascii="Times New Roman" w:hAnsi="Times New Roman"/>
                <w:sz w:val="22"/>
                <w:szCs w:val="22"/>
                <w:lang w:val="en-US"/>
              </w:rPr>
              <w:t xml:space="preserve">. </w:t>
            </w:r>
            <w:r w:rsidRPr="002A5DD6">
              <w:rPr>
                <w:rFonts w:ascii="Times New Roman" w:hAnsi="Times New Roman"/>
                <w:b/>
                <w:sz w:val="22"/>
                <w:szCs w:val="22"/>
                <w:lang w:val="en-US"/>
              </w:rPr>
              <w:t>(Presentation)</w:t>
            </w:r>
          </w:p>
        </w:tc>
      </w:tr>
      <w:tr w:rsidR="00306E71" w:rsidRPr="002A5DD6" w14:paraId="7D893D1E" w14:textId="77777777" w:rsidTr="000D0BAF">
        <w:tc>
          <w:tcPr>
            <w:tcW w:w="517" w:type="dxa"/>
          </w:tcPr>
          <w:p w14:paraId="2471E11B"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3FD5862D" w14:textId="77777777" w:rsidR="00306E71" w:rsidRPr="002A5DD6" w:rsidRDefault="00306E71" w:rsidP="00306E71">
            <w:pPr>
              <w:ind w:hanging="17"/>
              <w:jc w:val="both"/>
              <w:textAlignment w:val="baseline"/>
              <w:rPr>
                <w:rFonts w:eastAsia="ArialMT"/>
                <w:sz w:val="22"/>
                <w:szCs w:val="22"/>
              </w:rPr>
            </w:pPr>
            <w:r w:rsidRPr="002A5DD6">
              <w:rPr>
                <w:color w:val="000000"/>
                <w:sz w:val="22"/>
                <w:szCs w:val="22"/>
              </w:rPr>
              <w:t xml:space="preserve"> </w:t>
            </w:r>
            <w:r w:rsidRPr="002A5DD6">
              <w:rPr>
                <w:sz w:val="22"/>
                <w:szCs w:val="22"/>
              </w:rPr>
              <w:t xml:space="preserve">International Union of Biochemistry and Molecular Biology Annual Meeting. Vancouver, BC. Jul 2016. </w:t>
            </w:r>
            <w:r w:rsidRPr="00AF38D4">
              <w:rPr>
                <w:rFonts w:eastAsia="ArialMT"/>
                <w:b/>
                <w:sz w:val="22"/>
                <w:szCs w:val="22"/>
                <w:u w:val="single"/>
              </w:rPr>
              <w:t>Lim EL</w:t>
            </w:r>
            <w:r w:rsidRPr="002A5DD6">
              <w:rPr>
                <w:rFonts w:eastAsia="ArialMT"/>
                <w:sz w:val="22"/>
                <w:szCs w:val="22"/>
              </w:rPr>
              <w:t xml:space="preserve">, </w:t>
            </w:r>
            <w:r w:rsidRPr="002A5DD6">
              <w:rPr>
                <w:sz w:val="22"/>
                <w:szCs w:val="22"/>
              </w:rPr>
              <w:t xml:space="preserve">Trinh DL, Ries R, Wang J, Ma Y, Topham J, Hughes M, Pleasance E, Mungall AJ, Moore R, Zhao YJ, Oehler V, Kolb EA, Gamis A, Smith M, Gerhard DS, Arceci RJ, Alonzo TA, Meshinchi S, Marra MA. Comprehensive Sequence Analysis of Relapse &amp; Refractory Pediatric Acute Myeloid Leukemia </w:t>
            </w:r>
            <w:r w:rsidRPr="002A5DD6">
              <w:rPr>
                <w:b/>
                <w:sz w:val="22"/>
                <w:szCs w:val="22"/>
              </w:rPr>
              <w:t>(Presentation)</w:t>
            </w:r>
          </w:p>
        </w:tc>
      </w:tr>
      <w:tr w:rsidR="00306E71" w:rsidRPr="002A5DD6" w14:paraId="133211E0" w14:textId="77777777" w:rsidTr="000D0BAF">
        <w:tc>
          <w:tcPr>
            <w:tcW w:w="517" w:type="dxa"/>
          </w:tcPr>
          <w:p w14:paraId="14FAA0C3"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6DF60BDD" w14:textId="77777777" w:rsidR="00306E71" w:rsidRPr="002A5DD6" w:rsidRDefault="00306E71" w:rsidP="00306E71">
            <w:pPr>
              <w:autoSpaceDE w:val="0"/>
              <w:autoSpaceDN w:val="0"/>
              <w:adjustRightInd w:val="0"/>
              <w:rPr>
                <w:rFonts w:eastAsia="ArialMT"/>
                <w:sz w:val="22"/>
                <w:szCs w:val="22"/>
              </w:rPr>
            </w:pPr>
            <w:r w:rsidRPr="002A5DD6">
              <w:rPr>
                <w:rFonts w:eastAsia="ArialMT"/>
                <w:sz w:val="22"/>
                <w:szCs w:val="22"/>
              </w:rPr>
              <w:t xml:space="preserve">VanBug Seminar. Vancouver, BC. Mar 2016. </w:t>
            </w:r>
            <w:r w:rsidRPr="00AF38D4">
              <w:rPr>
                <w:b/>
                <w:sz w:val="22"/>
                <w:szCs w:val="22"/>
                <w:u w:val="single"/>
              </w:rPr>
              <w:t>Chun H-J E</w:t>
            </w:r>
            <w:r w:rsidRPr="002A5DD6">
              <w:rPr>
                <w:sz w:val="22"/>
                <w:szCs w:val="22"/>
              </w:rPr>
              <w:t xml:space="preserve">, Lim EL, Heravi-Moussavi A, Modaber SS, Moussavi A, Mungall KL, Bilenky M, Carles A, Tse K, Shlafman I, Zhu K, Qian JQ, Harvey D, He An, Long W, Goya R, Ng M, LeBlanc V, Pleasance E, Thiessen N, Wong T, Chuah E, Zhao YJ, Schein JE, Gerhard DS, Taylor MD, Mungall AJ, Moore RA,  Ma Y, Jones SJM, Perlman EJ, Hirst M, Marra MA. </w:t>
            </w:r>
            <w:r w:rsidRPr="002A5DD6">
              <w:rPr>
                <w:color w:val="000000"/>
                <w:sz w:val="22"/>
                <w:szCs w:val="22"/>
              </w:rPr>
              <w:t>Heterogeneous epigenetic landscape of extra-cranial malignant rhabdoid tumours.</w:t>
            </w:r>
            <w:r w:rsidRPr="002A5DD6">
              <w:rPr>
                <w:b/>
                <w:color w:val="000000"/>
                <w:sz w:val="22"/>
                <w:szCs w:val="22"/>
              </w:rPr>
              <w:t xml:space="preserve"> (Presentation)</w:t>
            </w:r>
          </w:p>
        </w:tc>
      </w:tr>
      <w:tr w:rsidR="00306E71" w:rsidRPr="002A5DD6" w14:paraId="0803E79E" w14:textId="77777777" w:rsidTr="000D0BAF">
        <w:tc>
          <w:tcPr>
            <w:tcW w:w="517" w:type="dxa"/>
          </w:tcPr>
          <w:p w14:paraId="02E48A22"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1493DFF8" w14:textId="77777777" w:rsidR="00306E71" w:rsidRPr="002A5DD6" w:rsidRDefault="00306E71" w:rsidP="00306E71">
            <w:pPr>
              <w:autoSpaceDE w:val="0"/>
              <w:autoSpaceDN w:val="0"/>
              <w:adjustRightInd w:val="0"/>
              <w:rPr>
                <w:sz w:val="22"/>
                <w:szCs w:val="22"/>
              </w:rPr>
            </w:pPr>
            <w:r w:rsidRPr="002A5DD6">
              <w:rPr>
                <w:rFonts w:eastAsia="ArialMT"/>
                <w:sz w:val="22"/>
                <w:szCs w:val="22"/>
              </w:rPr>
              <w:t xml:space="preserve">57th American Society of Hematology Annual Meeting. Orlando, FL. Dec 2015. </w:t>
            </w:r>
            <w:r w:rsidRPr="00AF38D4">
              <w:rPr>
                <w:rFonts w:eastAsia="ArialMT"/>
                <w:b/>
                <w:sz w:val="22"/>
                <w:szCs w:val="22"/>
                <w:u w:val="single"/>
              </w:rPr>
              <w:t>Lim EL</w:t>
            </w:r>
            <w:r w:rsidRPr="002A5DD6">
              <w:rPr>
                <w:rFonts w:eastAsia="ArialMT"/>
                <w:sz w:val="22"/>
                <w:szCs w:val="22"/>
              </w:rPr>
              <w:t xml:space="preserve">, </w:t>
            </w:r>
            <w:r w:rsidRPr="002A5DD6">
              <w:rPr>
                <w:sz w:val="22"/>
                <w:szCs w:val="22"/>
              </w:rPr>
              <w:t xml:space="preserve">Trinh DL, Ries R, Wang J, Ma Y, Topham J, Hughes M, Pleasance E, Mungall AJ, Moore R, Zhao YJ, Oehler V, Kolb EA, Gamis A, Smith M, Gerhard DS, Alonzo TA, Arceci RJ, Meshinchi S, Marra MA. </w:t>
            </w:r>
            <w:r w:rsidRPr="002A5DD6">
              <w:rPr>
                <w:rFonts w:eastAsia="ArialMT"/>
                <w:sz w:val="22"/>
                <w:szCs w:val="22"/>
              </w:rPr>
              <w:t>Comprehensive Sequence Analysis of Relapse and Refractory Pediatric Acute Myeloid Leukemia Identifies miRNA and mRNA Transcripts Associated with Treatment Resistance - a Report from the COG/NCI-Target AML Initiative.</w:t>
            </w:r>
          </w:p>
        </w:tc>
      </w:tr>
      <w:tr w:rsidR="00306E71" w:rsidRPr="002A5DD6" w14:paraId="6A7F1DF1" w14:textId="77777777" w:rsidTr="000D0BAF">
        <w:tc>
          <w:tcPr>
            <w:tcW w:w="517" w:type="dxa"/>
          </w:tcPr>
          <w:p w14:paraId="18D95D8F"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65E70386" w14:textId="77777777" w:rsidR="00306E71" w:rsidRPr="002A5DD6" w:rsidRDefault="00306E71" w:rsidP="00306E71">
            <w:pPr>
              <w:autoSpaceDE w:val="0"/>
              <w:autoSpaceDN w:val="0"/>
              <w:adjustRightInd w:val="0"/>
              <w:rPr>
                <w:rFonts w:eastAsia="ArialMT"/>
                <w:sz w:val="22"/>
                <w:szCs w:val="22"/>
              </w:rPr>
            </w:pPr>
            <w:r w:rsidRPr="002A5DD6">
              <w:rPr>
                <w:sz w:val="22"/>
                <w:szCs w:val="22"/>
              </w:rPr>
              <w:t xml:space="preserve">BC Cancer Research Centre Thursday Oncology Seminar Series. Vancouver, BC. Nov 2015. </w:t>
            </w:r>
            <w:r w:rsidRPr="00AF38D4">
              <w:rPr>
                <w:b/>
                <w:sz w:val="22"/>
                <w:szCs w:val="22"/>
                <w:u w:val="single"/>
              </w:rPr>
              <w:t>Chun H-J E</w:t>
            </w:r>
            <w:r w:rsidRPr="002A5DD6">
              <w:rPr>
                <w:sz w:val="22"/>
                <w:szCs w:val="22"/>
              </w:rPr>
              <w:t>, Lim EL, Heravi-Moussavi A, Modaber SS, Moussavi A, Mungall KL, Bilenky M, Carles A, Tse K, Shlafman I, Zhu K, Qian JQ, Harvey D, He An, Long W, Goya R, Ng M, LeBlanc V, Pleasance E, Thiessen N, Wong T, Chuah E, Zhao YJ, Schein JE, Gerhard DS, Taylor MD, Mungall AJ, Moore RA,  Ma Y, Jones SJM, Perlman EJ, Hirst M, Marra MA. Extra-cranial malignant rhabdoid tumours have molecularly distinct subgroups.</w:t>
            </w:r>
          </w:p>
        </w:tc>
      </w:tr>
      <w:tr w:rsidR="00306E71" w:rsidRPr="002A5DD6" w14:paraId="22C5614D" w14:textId="77777777" w:rsidTr="000D0BAF">
        <w:tc>
          <w:tcPr>
            <w:tcW w:w="517" w:type="dxa"/>
          </w:tcPr>
          <w:p w14:paraId="29ACA6D4"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5F88EBA7" w14:textId="77777777" w:rsidR="00306E71" w:rsidRPr="002A5DD6" w:rsidRDefault="00306E71" w:rsidP="00306E71">
            <w:pPr>
              <w:autoSpaceDE w:val="0"/>
              <w:autoSpaceDN w:val="0"/>
              <w:adjustRightInd w:val="0"/>
              <w:rPr>
                <w:rStyle w:val="Strong"/>
                <w:b w:val="0"/>
                <w:bCs/>
                <w:sz w:val="22"/>
                <w:szCs w:val="22"/>
              </w:rPr>
            </w:pPr>
            <w:r w:rsidRPr="002A5DD6">
              <w:rPr>
                <w:rFonts w:eastAsia="ArialMT"/>
                <w:sz w:val="22"/>
                <w:szCs w:val="22"/>
              </w:rPr>
              <w:t>Children’s Oncology Group Annual Meeting. Dallas, TX.  Oct 2015.</w:t>
            </w:r>
            <w:r w:rsidRPr="00C6706E">
              <w:rPr>
                <w:rFonts w:eastAsia="ArialMT"/>
                <w:b/>
                <w:sz w:val="22"/>
                <w:szCs w:val="22"/>
                <w:u w:val="single"/>
              </w:rPr>
              <w:t xml:space="preserve"> Lim EL,</w:t>
            </w:r>
            <w:r w:rsidRPr="002A5DD6">
              <w:rPr>
                <w:rFonts w:eastAsia="ArialMT"/>
                <w:sz w:val="22"/>
                <w:szCs w:val="22"/>
              </w:rPr>
              <w:t xml:space="preserve"> </w:t>
            </w:r>
            <w:r w:rsidRPr="002A5DD6">
              <w:rPr>
                <w:sz w:val="22"/>
                <w:szCs w:val="22"/>
              </w:rPr>
              <w:t xml:space="preserve">Trinh DL, Ries R, Wang J, Ma Y, Topham J, Hughes M, Pleasance E, Mungall AJ, Moore R, Zhao YJ, Oehler V, Kolb EA, Gamis A, Smith M, Gerhard DS, Alonzo TA, Arceci RJ, Meshinchi S, Marra MA. </w:t>
            </w:r>
            <w:r w:rsidRPr="002A5DD6">
              <w:rPr>
                <w:rFonts w:eastAsia="ArialMT"/>
                <w:sz w:val="22"/>
                <w:szCs w:val="22"/>
              </w:rPr>
              <w:t>Transcriptome Sequence Analysis of Relapse and Refractory Pediatric Acute Myeloid Leukemia.</w:t>
            </w:r>
          </w:p>
        </w:tc>
      </w:tr>
      <w:tr w:rsidR="00306E71" w:rsidRPr="002A5DD6" w14:paraId="5D3C5496" w14:textId="77777777" w:rsidTr="000D0BAF">
        <w:tc>
          <w:tcPr>
            <w:tcW w:w="517" w:type="dxa"/>
          </w:tcPr>
          <w:p w14:paraId="09329593" w14:textId="77777777" w:rsidR="00306E71" w:rsidRPr="000D0BAF" w:rsidRDefault="00306E71" w:rsidP="00306E71">
            <w:pPr>
              <w:pStyle w:val="ListParagraph"/>
              <w:numPr>
                <w:ilvl w:val="0"/>
                <w:numId w:val="34"/>
              </w:numPr>
              <w:ind w:left="144" w:hanging="144"/>
              <w:rPr>
                <w:rFonts w:eastAsia="Arial"/>
              </w:rPr>
            </w:pPr>
          </w:p>
        </w:tc>
        <w:tc>
          <w:tcPr>
            <w:tcW w:w="9720" w:type="dxa"/>
          </w:tcPr>
          <w:p w14:paraId="74A0F0A1" w14:textId="77777777" w:rsidR="00306E71" w:rsidRPr="002A5DD6" w:rsidRDefault="00306E71" w:rsidP="00306E71">
            <w:pPr>
              <w:rPr>
                <w:rStyle w:val="Strong"/>
                <w:b w:val="0"/>
                <w:bCs/>
                <w:sz w:val="22"/>
                <w:szCs w:val="22"/>
              </w:rPr>
            </w:pPr>
            <w:r w:rsidRPr="002A5DD6">
              <w:rPr>
                <w:rStyle w:val="Strong"/>
                <w:b w:val="0"/>
                <w:bCs/>
                <w:sz w:val="22"/>
                <w:szCs w:val="22"/>
              </w:rPr>
              <w:t xml:space="preserve">Next Generation Sequencing Rounds, Child &amp; Family Research Institute. Vancouver, BC. Sep 25, 2015. </w:t>
            </w:r>
            <w:r w:rsidRPr="00C6706E">
              <w:rPr>
                <w:rStyle w:val="Strong"/>
                <w:bCs/>
                <w:sz w:val="22"/>
                <w:szCs w:val="22"/>
                <w:u w:val="single"/>
              </w:rPr>
              <w:t xml:space="preserve">Chun </w:t>
            </w:r>
            <w:r w:rsidRPr="00EE42A4">
              <w:rPr>
                <w:rStyle w:val="Strong"/>
                <w:bCs/>
                <w:sz w:val="22"/>
                <w:szCs w:val="22"/>
                <w:u w:val="single"/>
              </w:rPr>
              <w:t>H-J E</w:t>
            </w:r>
            <w:r w:rsidRPr="00C6706E">
              <w:rPr>
                <w:rStyle w:val="Strong"/>
                <w:bCs/>
                <w:sz w:val="22"/>
                <w:szCs w:val="22"/>
                <w:u w:val="single"/>
              </w:rPr>
              <w:t>.</w:t>
            </w:r>
            <w:r w:rsidRPr="002A5DD6">
              <w:rPr>
                <w:rStyle w:val="Strong"/>
                <w:b w:val="0"/>
                <w:bCs/>
                <w:sz w:val="22"/>
                <w:szCs w:val="22"/>
              </w:rPr>
              <w:t xml:space="preserve"> </w:t>
            </w:r>
            <w:r w:rsidRPr="002A5DD6">
              <w:rPr>
                <w:color w:val="000000"/>
                <w:sz w:val="22"/>
                <w:szCs w:val="22"/>
              </w:rPr>
              <w:t>Genomic analyses of extra-cranial malignant rhabdoid tumours.</w:t>
            </w:r>
            <w:r w:rsidRPr="002A5DD6">
              <w:rPr>
                <w:rStyle w:val="Strong"/>
                <w:b w:val="0"/>
                <w:bCs/>
                <w:sz w:val="22"/>
                <w:szCs w:val="22"/>
              </w:rPr>
              <w:t xml:space="preserve"> </w:t>
            </w:r>
          </w:p>
        </w:tc>
      </w:tr>
      <w:tr w:rsidR="00306E71" w:rsidRPr="002A5DD6" w14:paraId="2F0ECBA5" w14:textId="77777777" w:rsidTr="000D0BAF">
        <w:tc>
          <w:tcPr>
            <w:tcW w:w="517" w:type="dxa"/>
          </w:tcPr>
          <w:p w14:paraId="6E85E152" w14:textId="77777777" w:rsidR="00306E71" w:rsidRPr="000D0BAF" w:rsidRDefault="00306E71" w:rsidP="00306E71">
            <w:pPr>
              <w:pStyle w:val="ListParagraph"/>
              <w:numPr>
                <w:ilvl w:val="0"/>
                <w:numId w:val="34"/>
              </w:numPr>
              <w:ind w:left="144" w:hanging="144"/>
              <w:rPr>
                <w:rFonts w:eastAsia="Arial"/>
              </w:rPr>
            </w:pPr>
          </w:p>
        </w:tc>
        <w:tc>
          <w:tcPr>
            <w:tcW w:w="9720" w:type="dxa"/>
          </w:tcPr>
          <w:p w14:paraId="2121F709" w14:textId="77777777" w:rsidR="00306E71" w:rsidRPr="002A5DD6" w:rsidRDefault="00306E71" w:rsidP="00306E71">
            <w:pPr>
              <w:rPr>
                <w:b/>
                <w:bCs/>
                <w:kern w:val="36"/>
                <w:sz w:val="22"/>
                <w:szCs w:val="22"/>
              </w:rPr>
            </w:pPr>
            <w:r w:rsidRPr="002A5DD6">
              <w:rPr>
                <w:rStyle w:val="Strong"/>
                <w:b w:val="0"/>
                <w:bCs/>
                <w:sz w:val="22"/>
                <w:szCs w:val="22"/>
              </w:rPr>
              <w:t>2</w:t>
            </w:r>
            <w:r w:rsidRPr="002A5DD6">
              <w:rPr>
                <w:rStyle w:val="Strong"/>
                <w:b w:val="0"/>
                <w:bCs/>
                <w:sz w:val="22"/>
                <w:szCs w:val="22"/>
                <w:vertAlign w:val="superscript"/>
              </w:rPr>
              <w:t>nd</w:t>
            </w:r>
            <w:r w:rsidRPr="002A5DD6">
              <w:rPr>
                <w:rStyle w:val="Strong"/>
                <w:b w:val="0"/>
                <w:bCs/>
                <w:sz w:val="22"/>
                <w:szCs w:val="22"/>
              </w:rPr>
              <w:t xml:space="preserve"> International GENCODYS Conference Integrative Networks in Intellectual Disabilities. Crete, Greece. Apr 27-28, 2015. </w:t>
            </w:r>
            <w:r w:rsidRPr="00C6706E">
              <w:rPr>
                <w:b/>
                <w:sz w:val="22"/>
                <w:szCs w:val="22"/>
                <w:u w:val="single"/>
              </w:rPr>
              <w:t>Zahir F</w:t>
            </w:r>
            <w:r>
              <w:rPr>
                <w:b/>
                <w:sz w:val="22"/>
                <w:szCs w:val="22"/>
                <w:u w:val="single"/>
              </w:rPr>
              <w:t>R</w:t>
            </w:r>
            <w:r w:rsidRPr="002A5DD6">
              <w:rPr>
                <w:sz w:val="22"/>
                <w:szCs w:val="22"/>
              </w:rPr>
              <w:t>, Lee L, Makela N, Friedman JM, Marra M. Pathway analyses of whole genome sequence data identifies novel candidate Intellectual Disability genes.</w:t>
            </w:r>
          </w:p>
        </w:tc>
      </w:tr>
      <w:tr w:rsidR="00306E71" w:rsidRPr="002A5DD6" w14:paraId="0F71A4E1" w14:textId="77777777" w:rsidTr="000D0BAF">
        <w:tc>
          <w:tcPr>
            <w:tcW w:w="517" w:type="dxa"/>
          </w:tcPr>
          <w:p w14:paraId="65A73555"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5AB5E727" w14:textId="77777777" w:rsidR="00306E71" w:rsidRPr="002A5DD6" w:rsidRDefault="00306E71" w:rsidP="00306E71">
            <w:pPr>
              <w:rPr>
                <w:sz w:val="22"/>
                <w:szCs w:val="22"/>
              </w:rPr>
            </w:pPr>
            <w:r w:rsidRPr="002A5DD6">
              <w:rPr>
                <w:bCs/>
                <w:kern w:val="36"/>
                <w:sz w:val="22"/>
                <w:szCs w:val="22"/>
              </w:rPr>
              <w:t>13th International Symposium on Mutation in the Genome: detection, genome sequencing &amp; interpretation. Leiden, The Netherlands. Apr 27-30, 2015.</w:t>
            </w:r>
            <w:r w:rsidRPr="002A5DD6">
              <w:rPr>
                <w:sz w:val="22"/>
                <w:szCs w:val="22"/>
              </w:rPr>
              <w:t xml:space="preserve"> </w:t>
            </w:r>
            <w:r w:rsidRPr="00C6706E">
              <w:rPr>
                <w:b/>
                <w:sz w:val="22"/>
                <w:szCs w:val="22"/>
                <w:u w:val="single"/>
              </w:rPr>
              <w:t>Zahir F</w:t>
            </w:r>
            <w:r>
              <w:rPr>
                <w:b/>
                <w:sz w:val="22"/>
                <w:szCs w:val="22"/>
                <w:u w:val="single"/>
              </w:rPr>
              <w:t>R</w:t>
            </w:r>
            <w:r w:rsidRPr="002A5DD6">
              <w:rPr>
                <w:sz w:val="22"/>
                <w:szCs w:val="22"/>
              </w:rPr>
              <w:t>, Lee L, Makela N, Friedman JM, Marra M. Pathway analyses of whole genome sequence data identifies novel candidate Intellectual Disability genes.</w:t>
            </w:r>
          </w:p>
        </w:tc>
      </w:tr>
      <w:tr w:rsidR="00306E71" w:rsidRPr="002A5DD6" w14:paraId="4101C1EE" w14:textId="77777777" w:rsidTr="000D0BAF">
        <w:tc>
          <w:tcPr>
            <w:tcW w:w="517" w:type="dxa"/>
          </w:tcPr>
          <w:p w14:paraId="15CEF9D2"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4052BBF7" w14:textId="77777777" w:rsidR="00306E71" w:rsidRPr="002A5DD6" w:rsidRDefault="00306E71" w:rsidP="00306E71">
            <w:pPr>
              <w:autoSpaceDE w:val="0"/>
              <w:autoSpaceDN w:val="0"/>
              <w:adjustRightInd w:val="0"/>
              <w:rPr>
                <w:bCs/>
                <w:sz w:val="22"/>
                <w:szCs w:val="22"/>
              </w:rPr>
            </w:pPr>
            <w:r w:rsidRPr="002A5DD6">
              <w:rPr>
                <w:sz w:val="22"/>
                <w:szCs w:val="22"/>
              </w:rPr>
              <w:t xml:space="preserve">Genome Informatics 2014. Cambridge, UK. Sep 21-24, 2014. </w:t>
            </w:r>
            <w:r w:rsidRPr="00C6706E">
              <w:rPr>
                <w:b/>
                <w:sz w:val="22"/>
                <w:szCs w:val="22"/>
                <w:u w:val="single"/>
              </w:rPr>
              <w:t>Lim EL</w:t>
            </w:r>
            <w:r w:rsidRPr="002A5DD6">
              <w:rPr>
                <w:sz w:val="22"/>
                <w:szCs w:val="22"/>
              </w:rPr>
              <w:t xml:space="preserve">, Trinh DL, Scott DW, Chu A, Krzywinski M, Robertson G, Mungall AJ, Schein J, Boyle M, Johnson NA, Steidl C, Connors JM, Morin RD, Gascoyne RD, Marra MA. </w:t>
            </w:r>
            <w:r w:rsidRPr="002A5DD6">
              <w:rPr>
                <w:bCs/>
                <w:sz w:val="22"/>
                <w:szCs w:val="22"/>
              </w:rPr>
              <w:t>Comprehensive miRNA Sequence Analysis Reveals Survival Differences in Diffuse Large B-cell Lymphoma Patients.</w:t>
            </w:r>
          </w:p>
        </w:tc>
      </w:tr>
      <w:tr w:rsidR="00306E71" w:rsidRPr="002A5DD6" w14:paraId="2309CDBC" w14:textId="77777777" w:rsidTr="000D0BAF">
        <w:tc>
          <w:tcPr>
            <w:tcW w:w="517" w:type="dxa"/>
          </w:tcPr>
          <w:p w14:paraId="7B79A112"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04253909" w14:textId="77777777" w:rsidR="00306E71" w:rsidRPr="002A5DD6" w:rsidRDefault="00306E71" w:rsidP="00306E71">
            <w:pPr>
              <w:rPr>
                <w:b/>
                <w:sz w:val="22"/>
                <w:szCs w:val="22"/>
              </w:rPr>
            </w:pPr>
            <w:r w:rsidRPr="002A5DD6">
              <w:rPr>
                <w:bCs/>
                <w:sz w:val="22"/>
                <w:szCs w:val="22"/>
              </w:rPr>
              <w:t>Clinician Investigator Program Research Day. Vancouver, BC. June 2, 2014.</w:t>
            </w:r>
            <w:r w:rsidRPr="00C6706E">
              <w:rPr>
                <w:b/>
                <w:bCs/>
                <w:sz w:val="22"/>
                <w:szCs w:val="22"/>
                <w:u w:val="single"/>
              </w:rPr>
              <w:t xml:space="preserve"> Pon JR</w:t>
            </w:r>
            <w:r w:rsidRPr="002A5DD6">
              <w:rPr>
                <w:bCs/>
                <w:sz w:val="22"/>
                <w:szCs w:val="22"/>
              </w:rPr>
              <w:t xml:space="preserve">, Wong J, Marra MA. </w:t>
            </w:r>
            <w:r w:rsidRPr="002A5DD6">
              <w:rPr>
                <w:bCs/>
                <w:i/>
                <w:sz w:val="22"/>
                <w:szCs w:val="22"/>
              </w:rPr>
              <w:t>MEF2B</w:t>
            </w:r>
            <w:r w:rsidRPr="002A5DD6">
              <w:rPr>
                <w:bCs/>
                <w:sz w:val="22"/>
                <w:szCs w:val="22"/>
              </w:rPr>
              <w:t xml:space="preserve"> Mutations Recurrent in Non-Hodgkin Lymphoma Decrease </w:t>
            </w:r>
            <w:r w:rsidRPr="002A5DD6">
              <w:rPr>
                <w:bCs/>
                <w:i/>
                <w:sz w:val="22"/>
                <w:szCs w:val="22"/>
              </w:rPr>
              <w:t>MEF2B</w:t>
            </w:r>
            <w:r w:rsidRPr="002A5DD6">
              <w:rPr>
                <w:bCs/>
                <w:sz w:val="22"/>
                <w:szCs w:val="22"/>
              </w:rPr>
              <w:t xml:space="preserve"> Transcriptional Activity and Dysregulate Migration and Proliferation.</w:t>
            </w:r>
            <w:r w:rsidRPr="002A5DD6">
              <w:rPr>
                <w:b/>
                <w:bCs/>
                <w:sz w:val="22"/>
                <w:szCs w:val="22"/>
              </w:rPr>
              <w:t xml:space="preserve"> (Oral presentation)</w:t>
            </w:r>
          </w:p>
        </w:tc>
      </w:tr>
      <w:tr w:rsidR="00306E71" w:rsidRPr="002A5DD6" w14:paraId="58DA5CC6" w14:textId="77777777" w:rsidTr="000D0BAF">
        <w:tc>
          <w:tcPr>
            <w:tcW w:w="517" w:type="dxa"/>
          </w:tcPr>
          <w:p w14:paraId="4A26795E"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410ADD58" w14:textId="77777777" w:rsidR="00306E71" w:rsidRPr="002A5DD6" w:rsidRDefault="00306E71" w:rsidP="00306E71">
            <w:pPr>
              <w:rPr>
                <w:rFonts w:eastAsia="MS PGothic"/>
                <w:color w:val="000000"/>
                <w:sz w:val="22"/>
                <w:szCs w:val="22"/>
              </w:rPr>
            </w:pPr>
            <w:r w:rsidRPr="002A5DD6">
              <w:rPr>
                <w:sz w:val="22"/>
                <w:szCs w:val="22"/>
              </w:rPr>
              <w:t xml:space="preserve">University of British Columbia. IOP/BTP/GSAT Research Day. Vancouver, BC. Mar 28, 2014. </w:t>
            </w:r>
            <w:r w:rsidRPr="00C6706E">
              <w:rPr>
                <w:b/>
                <w:sz w:val="22"/>
                <w:szCs w:val="22"/>
                <w:u w:val="single"/>
              </w:rPr>
              <w:t>Pon J</w:t>
            </w:r>
            <w:r>
              <w:rPr>
                <w:b/>
                <w:sz w:val="22"/>
                <w:szCs w:val="22"/>
                <w:u w:val="single"/>
              </w:rPr>
              <w:t>R</w:t>
            </w:r>
            <w:r w:rsidRPr="002A5DD6">
              <w:rPr>
                <w:sz w:val="22"/>
                <w:szCs w:val="22"/>
              </w:rPr>
              <w:t xml:space="preserve">, Chittaranjan S, Wong J, Chan S, Trinh D, Tamura-Wells J, Firme M, O’Brien K, Mendez-Lago M, Morin R, Connors JM, Gascoyne RD, Marra M. Regulatory Networks Impacted by </w:t>
            </w:r>
            <w:r w:rsidRPr="002A5DD6">
              <w:rPr>
                <w:i/>
                <w:sz w:val="22"/>
                <w:szCs w:val="22"/>
              </w:rPr>
              <w:t>MEF2B</w:t>
            </w:r>
            <w:r w:rsidRPr="002A5DD6">
              <w:rPr>
                <w:sz w:val="22"/>
                <w:szCs w:val="22"/>
              </w:rPr>
              <w:t xml:space="preserve"> Mutations in Non Hodgkin Lymphoma. </w:t>
            </w:r>
            <w:r w:rsidRPr="002A5DD6">
              <w:rPr>
                <w:b/>
                <w:sz w:val="22"/>
                <w:szCs w:val="22"/>
              </w:rPr>
              <w:t>(Oral presentation)</w:t>
            </w:r>
          </w:p>
        </w:tc>
      </w:tr>
      <w:tr w:rsidR="00306E71" w:rsidRPr="002A5DD6" w14:paraId="4E653C9C" w14:textId="77777777" w:rsidTr="000D0BAF">
        <w:tc>
          <w:tcPr>
            <w:tcW w:w="517" w:type="dxa"/>
          </w:tcPr>
          <w:p w14:paraId="4C25EFAC"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666867DB" w14:textId="77777777" w:rsidR="00306E71" w:rsidRPr="002A5DD6" w:rsidRDefault="00306E71" w:rsidP="00306E71">
            <w:pPr>
              <w:rPr>
                <w:b/>
                <w:sz w:val="22"/>
                <w:szCs w:val="22"/>
              </w:rPr>
            </w:pPr>
            <w:r w:rsidRPr="002A5DD6">
              <w:rPr>
                <w:rFonts w:eastAsia="MS PGothic"/>
                <w:color w:val="000000"/>
                <w:sz w:val="22"/>
                <w:szCs w:val="22"/>
              </w:rPr>
              <w:t>3</w:t>
            </w:r>
            <w:r w:rsidRPr="002A5DD6">
              <w:rPr>
                <w:rFonts w:eastAsia="MS PGothic"/>
                <w:color w:val="000000"/>
                <w:sz w:val="22"/>
                <w:szCs w:val="22"/>
                <w:vertAlign w:val="superscript"/>
              </w:rPr>
              <w:t>rd</w:t>
            </w:r>
            <w:r w:rsidRPr="002A5DD6">
              <w:rPr>
                <w:rFonts w:eastAsia="MS PGothic"/>
                <w:color w:val="000000"/>
                <w:sz w:val="22"/>
                <w:szCs w:val="22"/>
              </w:rPr>
              <w:t xml:space="preserve"> Annual TFRI-BC Node Research Day. Vancouver, BC. Oct 31, 2013. </w:t>
            </w:r>
            <w:r w:rsidRPr="00C6706E">
              <w:rPr>
                <w:b/>
                <w:sz w:val="22"/>
                <w:szCs w:val="22"/>
                <w:u w:val="single"/>
              </w:rPr>
              <w:t>Pon J</w:t>
            </w:r>
            <w:r>
              <w:rPr>
                <w:b/>
                <w:sz w:val="22"/>
                <w:szCs w:val="22"/>
                <w:u w:val="single"/>
              </w:rPr>
              <w:t>R</w:t>
            </w:r>
            <w:r w:rsidRPr="002A5DD6">
              <w:rPr>
                <w:sz w:val="22"/>
                <w:szCs w:val="22"/>
              </w:rPr>
              <w:t xml:space="preserve">, Chittaranjan S, Wong J, Chan S, Trinh D, Tamura-Wells J, Firme M, O’Brien K, Mendez-Lago M, Morin R, Connors JM, Gascoyne RD, Marra M. Regulatory Networks Impacted by </w:t>
            </w:r>
            <w:r w:rsidRPr="002A5DD6">
              <w:rPr>
                <w:i/>
                <w:sz w:val="22"/>
                <w:szCs w:val="22"/>
              </w:rPr>
              <w:t>MEF2B</w:t>
            </w:r>
            <w:r w:rsidRPr="002A5DD6">
              <w:rPr>
                <w:sz w:val="22"/>
                <w:szCs w:val="22"/>
              </w:rPr>
              <w:t xml:space="preserve"> Mutations in Non Hodgkin Lymphoma. </w:t>
            </w:r>
            <w:r w:rsidRPr="002A5DD6">
              <w:rPr>
                <w:b/>
                <w:sz w:val="22"/>
                <w:szCs w:val="22"/>
              </w:rPr>
              <w:t>(Awarded Best Oral Presentation)</w:t>
            </w:r>
          </w:p>
        </w:tc>
      </w:tr>
      <w:tr w:rsidR="00306E71" w:rsidRPr="002A5DD6" w14:paraId="27C02301" w14:textId="77777777" w:rsidTr="000D0BAF">
        <w:tc>
          <w:tcPr>
            <w:tcW w:w="517" w:type="dxa"/>
          </w:tcPr>
          <w:p w14:paraId="1CD316C6"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691D6532" w14:textId="77777777" w:rsidR="00306E71" w:rsidRPr="002A5DD6" w:rsidRDefault="00306E71" w:rsidP="00306E71">
            <w:pPr>
              <w:pStyle w:val="PlainText"/>
              <w:rPr>
                <w:rFonts w:ascii="Times New Roman" w:hAnsi="Times New Roman"/>
                <w:sz w:val="22"/>
                <w:szCs w:val="22"/>
                <w:lang w:val="en-US"/>
              </w:rPr>
            </w:pPr>
            <w:r w:rsidRPr="002A5DD6">
              <w:rPr>
                <w:rFonts w:ascii="Times New Roman" w:hAnsi="Times New Roman"/>
                <w:sz w:val="22"/>
                <w:szCs w:val="22"/>
              </w:rPr>
              <w:t>RiboWest 2013</w:t>
            </w:r>
            <w:r w:rsidRPr="002A5DD6">
              <w:rPr>
                <w:rFonts w:ascii="Times New Roman" w:hAnsi="Times New Roman"/>
                <w:sz w:val="22"/>
                <w:szCs w:val="22"/>
                <w:lang w:val="en-US"/>
              </w:rPr>
              <w:t xml:space="preserve"> Conference. Prince George, BC. </w:t>
            </w:r>
            <w:r w:rsidRPr="002A5DD6">
              <w:rPr>
                <w:rFonts w:ascii="Times New Roman" w:hAnsi="Times New Roman"/>
                <w:sz w:val="22"/>
                <w:szCs w:val="22"/>
              </w:rPr>
              <w:t>May 2013</w:t>
            </w:r>
            <w:r w:rsidRPr="002A5DD6">
              <w:rPr>
                <w:rFonts w:ascii="Times New Roman" w:hAnsi="Times New Roman"/>
                <w:sz w:val="22"/>
                <w:szCs w:val="22"/>
                <w:lang w:val="en-US"/>
              </w:rPr>
              <w:t xml:space="preserve">. </w:t>
            </w:r>
            <w:r w:rsidRPr="00C6706E">
              <w:rPr>
                <w:rFonts w:ascii="Times New Roman" w:hAnsi="Times New Roman"/>
                <w:b/>
                <w:sz w:val="22"/>
                <w:szCs w:val="22"/>
                <w:u w:val="single"/>
              </w:rPr>
              <w:t>Lim</w:t>
            </w:r>
            <w:r w:rsidRPr="00C6706E">
              <w:rPr>
                <w:rFonts w:ascii="Times New Roman" w:hAnsi="Times New Roman"/>
                <w:b/>
                <w:sz w:val="22"/>
                <w:szCs w:val="22"/>
                <w:u w:val="single"/>
                <w:lang w:val="en-US"/>
              </w:rPr>
              <w:t xml:space="preserve"> E</w:t>
            </w:r>
            <w:r>
              <w:rPr>
                <w:rFonts w:ascii="Times New Roman" w:hAnsi="Times New Roman"/>
                <w:b/>
                <w:sz w:val="22"/>
                <w:szCs w:val="22"/>
                <w:u w:val="single"/>
                <w:lang w:val="en-US"/>
              </w:rPr>
              <w:t>L</w:t>
            </w:r>
            <w:r w:rsidRPr="002A5DD6">
              <w:rPr>
                <w:rFonts w:ascii="Times New Roman" w:hAnsi="Times New Roman"/>
                <w:sz w:val="22"/>
                <w:szCs w:val="22"/>
              </w:rPr>
              <w:t>, Trinh</w:t>
            </w:r>
            <w:r w:rsidRPr="002A5DD6">
              <w:rPr>
                <w:rFonts w:ascii="Times New Roman" w:hAnsi="Times New Roman"/>
                <w:sz w:val="22"/>
                <w:szCs w:val="22"/>
                <w:lang w:val="en-US"/>
              </w:rPr>
              <w:t xml:space="preserve"> D</w:t>
            </w:r>
            <w:r w:rsidRPr="002A5DD6">
              <w:rPr>
                <w:rFonts w:ascii="Times New Roman" w:hAnsi="Times New Roman"/>
                <w:sz w:val="22"/>
                <w:szCs w:val="22"/>
              </w:rPr>
              <w:t>, Scott</w:t>
            </w:r>
            <w:r w:rsidRPr="002A5DD6">
              <w:rPr>
                <w:rFonts w:ascii="Times New Roman" w:hAnsi="Times New Roman"/>
                <w:sz w:val="22"/>
                <w:szCs w:val="22"/>
                <w:lang w:val="en-US"/>
              </w:rPr>
              <w:t xml:space="preserve"> D</w:t>
            </w:r>
            <w:r w:rsidRPr="002A5DD6">
              <w:rPr>
                <w:rFonts w:ascii="Times New Roman" w:hAnsi="Times New Roman"/>
                <w:sz w:val="22"/>
                <w:szCs w:val="22"/>
              </w:rPr>
              <w:t>, Chu</w:t>
            </w:r>
            <w:r w:rsidRPr="002A5DD6">
              <w:rPr>
                <w:rFonts w:ascii="Times New Roman" w:hAnsi="Times New Roman"/>
                <w:sz w:val="22"/>
                <w:szCs w:val="22"/>
                <w:lang w:val="en-US"/>
              </w:rPr>
              <w:t xml:space="preserve"> A</w:t>
            </w:r>
            <w:r w:rsidRPr="002A5DD6">
              <w:rPr>
                <w:rFonts w:ascii="Times New Roman" w:hAnsi="Times New Roman"/>
                <w:sz w:val="22"/>
                <w:szCs w:val="22"/>
              </w:rPr>
              <w:t>, Morin</w:t>
            </w:r>
            <w:r w:rsidRPr="002A5DD6">
              <w:rPr>
                <w:rFonts w:ascii="Times New Roman" w:hAnsi="Times New Roman"/>
                <w:sz w:val="22"/>
                <w:szCs w:val="22"/>
                <w:lang w:val="en-US"/>
              </w:rPr>
              <w:t xml:space="preserve"> R</w:t>
            </w:r>
            <w:r w:rsidRPr="002A5DD6">
              <w:rPr>
                <w:rFonts w:ascii="Times New Roman" w:hAnsi="Times New Roman"/>
                <w:sz w:val="22"/>
                <w:szCs w:val="22"/>
              </w:rPr>
              <w:t>, Mungall</w:t>
            </w:r>
            <w:r w:rsidRPr="002A5DD6">
              <w:rPr>
                <w:rFonts w:ascii="Times New Roman" w:hAnsi="Times New Roman"/>
                <w:sz w:val="22"/>
                <w:szCs w:val="22"/>
                <w:lang w:val="en-US"/>
              </w:rPr>
              <w:t xml:space="preserve"> A</w:t>
            </w:r>
            <w:r w:rsidRPr="002A5DD6">
              <w:rPr>
                <w:rFonts w:ascii="Times New Roman" w:hAnsi="Times New Roman"/>
                <w:sz w:val="22"/>
                <w:szCs w:val="22"/>
              </w:rPr>
              <w:t>, Boyle</w:t>
            </w:r>
            <w:r w:rsidRPr="002A5DD6">
              <w:rPr>
                <w:rFonts w:ascii="Times New Roman" w:hAnsi="Times New Roman"/>
                <w:sz w:val="22"/>
                <w:szCs w:val="22"/>
                <w:lang w:val="en-US"/>
              </w:rPr>
              <w:t xml:space="preserve"> M</w:t>
            </w:r>
            <w:r w:rsidRPr="002A5DD6">
              <w:rPr>
                <w:rFonts w:ascii="Times New Roman" w:hAnsi="Times New Roman"/>
                <w:sz w:val="22"/>
                <w:szCs w:val="22"/>
              </w:rPr>
              <w:t>, Johnson</w:t>
            </w:r>
            <w:r w:rsidRPr="002A5DD6">
              <w:rPr>
                <w:rFonts w:ascii="Times New Roman" w:hAnsi="Times New Roman"/>
                <w:sz w:val="22"/>
                <w:szCs w:val="22"/>
                <w:lang w:val="en-US"/>
              </w:rPr>
              <w:t xml:space="preserve"> M</w:t>
            </w:r>
            <w:r w:rsidRPr="002A5DD6">
              <w:rPr>
                <w:rFonts w:ascii="Times New Roman" w:hAnsi="Times New Roman"/>
                <w:sz w:val="22"/>
                <w:szCs w:val="22"/>
              </w:rPr>
              <w:t>, Connors</w:t>
            </w:r>
            <w:r w:rsidRPr="002A5DD6">
              <w:rPr>
                <w:rFonts w:ascii="Times New Roman" w:hAnsi="Times New Roman"/>
                <w:sz w:val="22"/>
                <w:szCs w:val="22"/>
                <w:lang w:val="en-US"/>
              </w:rPr>
              <w:t xml:space="preserve"> J</w:t>
            </w:r>
            <w:r w:rsidRPr="002A5DD6">
              <w:rPr>
                <w:rFonts w:ascii="Times New Roman" w:hAnsi="Times New Roman"/>
                <w:sz w:val="22"/>
                <w:szCs w:val="22"/>
              </w:rPr>
              <w:t>, Gascoyne</w:t>
            </w:r>
            <w:r w:rsidRPr="002A5DD6">
              <w:rPr>
                <w:rFonts w:ascii="Times New Roman" w:hAnsi="Times New Roman"/>
                <w:sz w:val="22"/>
                <w:szCs w:val="22"/>
                <w:lang w:val="en-US"/>
              </w:rPr>
              <w:t xml:space="preserve"> R</w:t>
            </w:r>
            <w:r w:rsidRPr="002A5DD6">
              <w:rPr>
                <w:rFonts w:ascii="Times New Roman" w:hAnsi="Times New Roman"/>
                <w:sz w:val="22"/>
                <w:szCs w:val="22"/>
              </w:rPr>
              <w:t>, Marra</w:t>
            </w:r>
            <w:r w:rsidRPr="002A5DD6">
              <w:rPr>
                <w:rFonts w:ascii="Times New Roman" w:hAnsi="Times New Roman"/>
                <w:sz w:val="22"/>
                <w:szCs w:val="22"/>
                <w:lang w:val="en-US"/>
              </w:rPr>
              <w:t xml:space="preserve"> M. </w:t>
            </w:r>
            <w:r w:rsidRPr="002A5DD6">
              <w:rPr>
                <w:rFonts w:ascii="Times New Roman" w:hAnsi="Times New Roman"/>
                <w:sz w:val="22"/>
                <w:szCs w:val="22"/>
              </w:rPr>
              <w:t>Deep Sequencing of the DLBCL miRnome Reveals Novel Prognostic miRNA</w:t>
            </w:r>
            <w:r w:rsidRPr="002A5DD6">
              <w:rPr>
                <w:rFonts w:ascii="Times New Roman" w:hAnsi="Times New Roman"/>
                <w:sz w:val="22"/>
                <w:szCs w:val="22"/>
                <w:lang w:val="en-US"/>
              </w:rPr>
              <w:t>. (</w:t>
            </w:r>
            <w:r w:rsidRPr="002A5DD6">
              <w:rPr>
                <w:rFonts w:ascii="Times New Roman" w:hAnsi="Times New Roman"/>
                <w:b/>
                <w:sz w:val="22"/>
                <w:szCs w:val="22"/>
                <w:lang w:val="en-US"/>
              </w:rPr>
              <w:t>A</w:t>
            </w:r>
            <w:r w:rsidRPr="002A5DD6">
              <w:rPr>
                <w:rFonts w:ascii="Times New Roman" w:hAnsi="Times New Roman"/>
                <w:b/>
                <w:sz w:val="22"/>
                <w:szCs w:val="22"/>
              </w:rPr>
              <w:t xml:space="preserve">warded </w:t>
            </w:r>
            <w:r w:rsidRPr="002A5DD6">
              <w:rPr>
                <w:rFonts w:ascii="Times New Roman" w:hAnsi="Times New Roman"/>
                <w:b/>
                <w:sz w:val="22"/>
                <w:szCs w:val="22"/>
                <w:lang w:val="en-US"/>
              </w:rPr>
              <w:t>Student Most Grou</w:t>
            </w:r>
            <w:r w:rsidRPr="002A5DD6">
              <w:rPr>
                <w:rFonts w:ascii="Times New Roman" w:hAnsi="Times New Roman"/>
                <w:b/>
                <w:sz w:val="22"/>
                <w:szCs w:val="22"/>
              </w:rPr>
              <w:t xml:space="preserve">ndbreaking </w:t>
            </w:r>
            <w:r w:rsidRPr="002A5DD6">
              <w:rPr>
                <w:rFonts w:ascii="Times New Roman" w:hAnsi="Times New Roman"/>
                <w:b/>
                <w:sz w:val="22"/>
                <w:szCs w:val="22"/>
                <w:lang w:val="en-US"/>
              </w:rPr>
              <w:t>R</w:t>
            </w:r>
            <w:r w:rsidRPr="002A5DD6">
              <w:rPr>
                <w:rFonts w:ascii="Times New Roman" w:hAnsi="Times New Roman"/>
                <w:b/>
                <w:sz w:val="22"/>
                <w:szCs w:val="22"/>
              </w:rPr>
              <w:t>esearch</w:t>
            </w:r>
            <w:r w:rsidRPr="002A5DD6">
              <w:rPr>
                <w:rFonts w:ascii="Times New Roman" w:hAnsi="Times New Roman"/>
                <w:b/>
                <w:sz w:val="22"/>
                <w:szCs w:val="22"/>
                <w:lang w:val="en-US"/>
              </w:rPr>
              <w:t xml:space="preserve"> Oral Presentation Prize)</w:t>
            </w:r>
          </w:p>
        </w:tc>
      </w:tr>
      <w:tr w:rsidR="00306E71" w:rsidRPr="002A5DD6" w14:paraId="1439E6FC" w14:textId="77777777" w:rsidTr="000D0BAF">
        <w:tc>
          <w:tcPr>
            <w:tcW w:w="517" w:type="dxa"/>
          </w:tcPr>
          <w:p w14:paraId="110BB02A"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0871E3B9" w14:textId="77777777" w:rsidR="00306E71" w:rsidRPr="002A5DD6" w:rsidRDefault="00306E71" w:rsidP="00306E71">
            <w:pPr>
              <w:pStyle w:val="PlainText"/>
              <w:rPr>
                <w:rFonts w:ascii="Times New Roman" w:hAnsi="Times New Roman"/>
                <w:sz w:val="22"/>
                <w:szCs w:val="22"/>
              </w:rPr>
            </w:pPr>
            <w:r w:rsidRPr="002A5DD6">
              <w:rPr>
                <w:rFonts w:ascii="Times New Roman" w:hAnsi="Times New Roman"/>
                <w:sz w:val="22"/>
                <w:szCs w:val="22"/>
              </w:rPr>
              <w:t xml:space="preserve">Asian Pacific Bioinformatics Conference, Vancouver, </w:t>
            </w:r>
            <w:r w:rsidRPr="002A5DD6">
              <w:rPr>
                <w:rFonts w:ascii="Times New Roman" w:hAnsi="Times New Roman"/>
                <w:sz w:val="22"/>
                <w:szCs w:val="22"/>
                <w:lang w:val="en-US"/>
              </w:rPr>
              <w:t>BC</w:t>
            </w:r>
            <w:r w:rsidRPr="002A5DD6">
              <w:rPr>
                <w:rFonts w:ascii="Times New Roman" w:hAnsi="Times New Roman"/>
                <w:sz w:val="22"/>
                <w:szCs w:val="22"/>
              </w:rPr>
              <w:t>. Jan 20, 2013.</w:t>
            </w:r>
            <w:r w:rsidRPr="002A5DD6">
              <w:rPr>
                <w:rFonts w:ascii="Times New Roman" w:hAnsi="Times New Roman"/>
                <w:sz w:val="22"/>
                <w:szCs w:val="22"/>
                <w:lang w:val="en-US"/>
              </w:rPr>
              <w:t xml:space="preserve"> </w:t>
            </w:r>
            <w:r w:rsidRPr="00C6706E">
              <w:rPr>
                <w:rFonts w:ascii="Times New Roman" w:hAnsi="Times New Roman"/>
                <w:b/>
                <w:sz w:val="22"/>
                <w:szCs w:val="22"/>
                <w:u w:val="single"/>
                <w:lang w:val="en-US"/>
              </w:rPr>
              <w:t>Chun H-J E</w:t>
            </w:r>
            <w:r w:rsidRPr="002A5DD6">
              <w:rPr>
                <w:rFonts w:ascii="Times New Roman" w:hAnsi="Times New Roman"/>
                <w:sz w:val="22"/>
                <w:szCs w:val="22"/>
                <w:lang w:val="en-US"/>
              </w:rPr>
              <w:t xml:space="preserve">. </w:t>
            </w:r>
            <w:r w:rsidRPr="002A5DD6">
              <w:rPr>
                <w:rFonts w:ascii="Times New Roman" w:hAnsi="Times New Roman"/>
                <w:sz w:val="22"/>
                <w:szCs w:val="22"/>
              </w:rPr>
              <w:t>Interpreting cancer sequencing data in terms of functions, pathways and drug targets.</w:t>
            </w:r>
            <w:r w:rsidRPr="002A5DD6">
              <w:rPr>
                <w:rFonts w:ascii="Times New Roman" w:hAnsi="Times New Roman"/>
                <w:sz w:val="22"/>
                <w:szCs w:val="22"/>
                <w:lang w:val="en-US"/>
              </w:rPr>
              <w:t xml:space="preserve"> </w:t>
            </w:r>
            <w:r w:rsidRPr="002A5DD6">
              <w:rPr>
                <w:rFonts w:ascii="Times New Roman" w:hAnsi="Times New Roman"/>
                <w:b/>
                <w:sz w:val="22"/>
                <w:szCs w:val="22"/>
                <w:lang w:val="en-US"/>
              </w:rPr>
              <w:t>(T</w:t>
            </w:r>
            <w:r w:rsidRPr="002A5DD6">
              <w:rPr>
                <w:rFonts w:ascii="Times New Roman" w:hAnsi="Times New Roman"/>
                <w:b/>
                <w:sz w:val="22"/>
                <w:szCs w:val="22"/>
              </w:rPr>
              <w:t>utorial instruct</w:t>
            </w:r>
            <w:r w:rsidRPr="002A5DD6">
              <w:rPr>
                <w:rFonts w:ascii="Times New Roman" w:hAnsi="Times New Roman"/>
                <w:b/>
                <w:sz w:val="22"/>
                <w:szCs w:val="22"/>
                <w:lang w:val="en-US"/>
              </w:rPr>
              <w:t xml:space="preserve">ion). </w:t>
            </w:r>
          </w:p>
        </w:tc>
      </w:tr>
      <w:tr w:rsidR="00306E71" w:rsidRPr="002A5DD6" w14:paraId="638A2EF0" w14:textId="77777777" w:rsidTr="000D0BAF">
        <w:tc>
          <w:tcPr>
            <w:tcW w:w="517" w:type="dxa"/>
          </w:tcPr>
          <w:p w14:paraId="0C5EFC8F"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330BB777" w14:textId="77777777" w:rsidR="00306E71" w:rsidRPr="002A5DD6" w:rsidRDefault="00306E71" w:rsidP="00306E71">
            <w:pPr>
              <w:pStyle w:val="PlainText"/>
              <w:rPr>
                <w:rFonts w:ascii="Times New Roman" w:hAnsi="Times New Roman"/>
                <w:sz w:val="22"/>
                <w:szCs w:val="22"/>
              </w:rPr>
            </w:pPr>
            <w:r w:rsidRPr="002A5DD6">
              <w:rPr>
                <w:rFonts w:ascii="Times New Roman" w:hAnsi="Times New Roman"/>
                <w:sz w:val="22"/>
                <w:szCs w:val="22"/>
              </w:rPr>
              <w:t>BC Cancer Agency Research Conference</w:t>
            </w:r>
            <w:r w:rsidRPr="002A5DD6">
              <w:rPr>
                <w:rFonts w:ascii="Times New Roman" w:hAnsi="Times New Roman"/>
                <w:sz w:val="22"/>
                <w:szCs w:val="22"/>
                <w:lang w:val="en-US"/>
              </w:rPr>
              <w:t xml:space="preserve">. Vancouver, BC. </w:t>
            </w:r>
            <w:r w:rsidRPr="002A5DD6">
              <w:rPr>
                <w:rFonts w:ascii="Times New Roman" w:hAnsi="Times New Roman"/>
                <w:sz w:val="22"/>
                <w:szCs w:val="22"/>
              </w:rPr>
              <w:t>Nov 2012</w:t>
            </w:r>
            <w:r w:rsidRPr="002A5DD6">
              <w:rPr>
                <w:rFonts w:ascii="Times New Roman" w:hAnsi="Times New Roman"/>
                <w:sz w:val="22"/>
                <w:szCs w:val="22"/>
                <w:lang w:val="en-US"/>
              </w:rPr>
              <w:t xml:space="preserve">. </w:t>
            </w:r>
            <w:r w:rsidRPr="00C6706E">
              <w:rPr>
                <w:rFonts w:ascii="Times New Roman" w:hAnsi="Times New Roman"/>
                <w:b/>
                <w:sz w:val="22"/>
                <w:szCs w:val="22"/>
                <w:u w:val="single"/>
              </w:rPr>
              <w:t>Lim</w:t>
            </w:r>
            <w:r w:rsidRPr="00C6706E">
              <w:rPr>
                <w:rFonts w:ascii="Times New Roman" w:hAnsi="Times New Roman"/>
                <w:b/>
                <w:sz w:val="22"/>
                <w:szCs w:val="22"/>
                <w:u w:val="single"/>
                <w:lang w:val="en-US"/>
              </w:rPr>
              <w:t xml:space="preserve"> EL</w:t>
            </w:r>
            <w:r w:rsidRPr="002A5DD6">
              <w:rPr>
                <w:rFonts w:ascii="Times New Roman" w:hAnsi="Times New Roman"/>
                <w:sz w:val="22"/>
                <w:szCs w:val="22"/>
              </w:rPr>
              <w:t>, Morin</w:t>
            </w:r>
            <w:r w:rsidRPr="002A5DD6">
              <w:rPr>
                <w:rFonts w:ascii="Times New Roman" w:hAnsi="Times New Roman"/>
                <w:sz w:val="22"/>
                <w:szCs w:val="22"/>
                <w:lang w:val="en-US"/>
              </w:rPr>
              <w:t xml:space="preserve"> RD</w:t>
            </w:r>
            <w:r w:rsidRPr="002A5DD6">
              <w:rPr>
                <w:rFonts w:ascii="Times New Roman" w:hAnsi="Times New Roman"/>
                <w:sz w:val="22"/>
                <w:szCs w:val="22"/>
              </w:rPr>
              <w:t>, Chu</w:t>
            </w:r>
            <w:r w:rsidRPr="002A5DD6">
              <w:rPr>
                <w:rFonts w:ascii="Times New Roman" w:hAnsi="Times New Roman"/>
                <w:sz w:val="22"/>
                <w:szCs w:val="22"/>
                <w:lang w:val="en-US"/>
              </w:rPr>
              <w:t xml:space="preserve"> A</w:t>
            </w:r>
            <w:r w:rsidRPr="002A5DD6">
              <w:rPr>
                <w:rFonts w:ascii="Times New Roman" w:hAnsi="Times New Roman"/>
                <w:sz w:val="22"/>
                <w:szCs w:val="22"/>
              </w:rPr>
              <w:t>, Gascoyne</w:t>
            </w:r>
            <w:r w:rsidRPr="002A5DD6">
              <w:rPr>
                <w:rFonts w:ascii="Times New Roman" w:hAnsi="Times New Roman"/>
                <w:sz w:val="22"/>
                <w:szCs w:val="22"/>
                <w:lang w:val="en-US"/>
              </w:rPr>
              <w:t xml:space="preserve"> RD</w:t>
            </w:r>
            <w:r w:rsidRPr="002A5DD6">
              <w:rPr>
                <w:rFonts w:ascii="Times New Roman" w:hAnsi="Times New Roman"/>
                <w:sz w:val="22"/>
                <w:szCs w:val="22"/>
              </w:rPr>
              <w:t>, Marra</w:t>
            </w:r>
            <w:r w:rsidRPr="002A5DD6">
              <w:rPr>
                <w:rFonts w:ascii="Times New Roman" w:hAnsi="Times New Roman"/>
                <w:sz w:val="22"/>
                <w:szCs w:val="22"/>
                <w:lang w:val="en-US"/>
              </w:rPr>
              <w:t xml:space="preserve"> MA. </w:t>
            </w:r>
            <w:r w:rsidRPr="002A5DD6">
              <w:rPr>
                <w:rFonts w:ascii="Times New Roman" w:hAnsi="Times New Roman"/>
                <w:sz w:val="22"/>
                <w:szCs w:val="22"/>
              </w:rPr>
              <w:t>An Integrative Analysis of miRNA:mRNA Interactions Acting in Cancers</w:t>
            </w:r>
            <w:r w:rsidRPr="002A5DD6">
              <w:rPr>
                <w:rFonts w:ascii="Times New Roman" w:hAnsi="Times New Roman"/>
                <w:sz w:val="22"/>
                <w:szCs w:val="22"/>
                <w:lang w:val="en-US"/>
              </w:rPr>
              <w:t xml:space="preserve">. </w:t>
            </w:r>
            <w:r w:rsidRPr="002A5DD6">
              <w:rPr>
                <w:rFonts w:ascii="Times New Roman" w:hAnsi="Times New Roman"/>
                <w:b/>
                <w:sz w:val="22"/>
                <w:szCs w:val="22"/>
                <w:lang w:val="en-US"/>
              </w:rPr>
              <w:t>(</w:t>
            </w:r>
            <w:r w:rsidRPr="002A5DD6">
              <w:rPr>
                <w:rFonts w:ascii="Times New Roman" w:hAnsi="Times New Roman"/>
                <w:b/>
                <w:sz w:val="22"/>
                <w:szCs w:val="22"/>
              </w:rPr>
              <w:t xml:space="preserve">Awarded </w:t>
            </w:r>
            <w:r w:rsidRPr="002A5DD6">
              <w:rPr>
                <w:rFonts w:ascii="Times New Roman" w:hAnsi="Times New Roman"/>
                <w:b/>
                <w:sz w:val="22"/>
                <w:szCs w:val="22"/>
                <w:lang w:val="en-US"/>
              </w:rPr>
              <w:t>B</w:t>
            </w:r>
            <w:r w:rsidRPr="002A5DD6">
              <w:rPr>
                <w:rFonts w:ascii="Times New Roman" w:hAnsi="Times New Roman"/>
                <w:b/>
                <w:sz w:val="22"/>
                <w:szCs w:val="22"/>
              </w:rPr>
              <w:t xml:space="preserve">est </w:t>
            </w:r>
            <w:r w:rsidRPr="002A5DD6">
              <w:rPr>
                <w:rFonts w:ascii="Times New Roman" w:hAnsi="Times New Roman"/>
                <w:b/>
                <w:sz w:val="22"/>
                <w:szCs w:val="22"/>
                <w:lang w:val="en-US"/>
              </w:rPr>
              <w:t>B</w:t>
            </w:r>
            <w:r w:rsidRPr="002A5DD6">
              <w:rPr>
                <w:rFonts w:ascii="Times New Roman" w:hAnsi="Times New Roman"/>
                <w:b/>
                <w:sz w:val="22"/>
                <w:szCs w:val="22"/>
              </w:rPr>
              <w:t xml:space="preserve">ioinformatics </w:t>
            </w:r>
            <w:r w:rsidRPr="002A5DD6">
              <w:rPr>
                <w:rFonts w:ascii="Times New Roman" w:hAnsi="Times New Roman"/>
                <w:b/>
                <w:sz w:val="22"/>
                <w:szCs w:val="22"/>
                <w:lang w:val="en-US"/>
              </w:rPr>
              <w:t>O</w:t>
            </w:r>
            <w:r w:rsidRPr="002A5DD6">
              <w:rPr>
                <w:rFonts w:ascii="Times New Roman" w:hAnsi="Times New Roman"/>
                <w:b/>
                <w:sz w:val="22"/>
                <w:szCs w:val="22"/>
              </w:rPr>
              <w:t xml:space="preserve">ral </w:t>
            </w:r>
            <w:r w:rsidRPr="002A5DD6">
              <w:rPr>
                <w:rFonts w:ascii="Times New Roman" w:hAnsi="Times New Roman"/>
                <w:b/>
                <w:sz w:val="22"/>
                <w:szCs w:val="22"/>
                <w:lang w:val="en-US"/>
              </w:rPr>
              <w:t>P</w:t>
            </w:r>
            <w:r w:rsidRPr="002A5DD6">
              <w:rPr>
                <w:rFonts w:ascii="Times New Roman" w:hAnsi="Times New Roman"/>
                <w:b/>
                <w:sz w:val="22"/>
                <w:szCs w:val="22"/>
              </w:rPr>
              <w:t>resentation</w:t>
            </w:r>
            <w:r w:rsidRPr="002A5DD6">
              <w:rPr>
                <w:rFonts w:ascii="Times New Roman" w:hAnsi="Times New Roman"/>
                <w:b/>
                <w:sz w:val="22"/>
                <w:szCs w:val="22"/>
                <w:lang w:val="en-US"/>
              </w:rPr>
              <w:t>)</w:t>
            </w:r>
          </w:p>
        </w:tc>
      </w:tr>
      <w:tr w:rsidR="00306E71" w:rsidRPr="002A5DD6" w14:paraId="13F47B22" w14:textId="77777777" w:rsidTr="000D0BAF">
        <w:tc>
          <w:tcPr>
            <w:tcW w:w="517" w:type="dxa"/>
          </w:tcPr>
          <w:p w14:paraId="47379DCE"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3BADC1E6" w14:textId="77777777" w:rsidR="00306E71" w:rsidRPr="002A5DD6" w:rsidRDefault="00306E71" w:rsidP="00306E71">
            <w:pPr>
              <w:pStyle w:val="PlainText"/>
              <w:rPr>
                <w:rFonts w:ascii="Times New Roman" w:hAnsi="Times New Roman"/>
                <w:sz w:val="22"/>
                <w:szCs w:val="22"/>
                <w:lang w:val="en-US"/>
              </w:rPr>
            </w:pPr>
            <w:r w:rsidRPr="002A5DD6">
              <w:rPr>
                <w:rFonts w:ascii="Times New Roman" w:hAnsi="Times New Roman"/>
                <w:sz w:val="22"/>
                <w:szCs w:val="22"/>
              </w:rPr>
              <w:t xml:space="preserve">Canadian Association of Genetic Counselors Annual Conference. Saskatoon, </w:t>
            </w:r>
            <w:r w:rsidRPr="002A5DD6">
              <w:rPr>
                <w:rFonts w:ascii="Times New Roman" w:hAnsi="Times New Roman"/>
                <w:sz w:val="22"/>
                <w:szCs w:val="22"/>
                <w:lang w:val="en-US"/>
              </w:rPr>
              <w:t>SK</w:t>
            </w:r>
            <w:r w:rsidRPr="002A5DD6">
              <w:rPr>
                <w:rFonts w:ascii="Times New Roman" w:hAnsi="Times New Roman"/>
                <w:sz w:val="22"/>
                <w:szCs w:val="22"/>
              </w:rPr>
              <w:t>. Oct 17-20</w:t>
            </w:r>
            <w:r w:rsidRPr="002A5DD6">
              <w:rPr>
                <w:rFonts w:ascii="Times New Roman" w:hAnsi="Times New Roman"/>
                <w:sz w:val="22"/>
                <w:szCs w:val="22"/>
                <w:lang w:val="en-US"/>
              </w:rPr>
              <w:t>, 2012</w:t>
            </w:r>
            <w:r w:rsidRPr="002A5DD6">
              <w:rPr>
                <w:rFonts w:ascii="Times New Roman" w:hAnsi="Times New Roman"/>
                <w:sz w:val="22"/>
                <w:szCs w:val="22"/>
              </w:rPr>
              <w:t xml:space="preserve">. </w:t>
            </w:r>
            <w:r w:rsidRPr="00C6706E">
              <w:rPr>
                <w:rFonts w:ascii="Times New Roman" w:hAnsi="Times New Roman"/>
                <w:b/>
                <w:sz w:val="22"/>
                <w:szCs w:val="22"/>
                <w:u w:val="single"/>
                <w:lang w:val="en-US"/>
              </w:rPr>
              <w:t xml:space="preserve">Zahir </w:t>
            </w:r>
            <w:r w:rsidRPr="00C6706E">
              <w:rPr>
                <w:rFonts w:ascii="Times New Roman" w:hAnsi="Times New Roman"/>
                <w:b/>
                <w:sz w:val="22"/>
                <w:szCs w:val="22"/>
                <w:u w:val="single"/>
              </w:rPr>
              <w:t>F</w:t>
            </w:r>
            <w:r>
              <w:rPr>
                <w:rFonts w:ascii="Times New Roman" w:hAnsi="Times New Roman"/>
                <w:b/>
                <w:sz w:val="22"/>
                <w:szCs w:val="22"/>
                <w:u w:val="single"/>
                <w:lang w:val="en-CA"/>
              </w:rPr>
              <w:t>R</w:t>
            </w:r>
            <w:r w:rsidRPr="002A5DD6">
              <w:rPr>
                <w:rFonts w:ascii="Times New Roman" w:hAnsi="Times New Roman"/>
                <w:sz w:val="22"/>
                <w:szCs w:val="22"/>
              </w:rPr>
              <w:t xml:space="preserve">. Genomics tools at your finger‐tips; learning to access and use online available tools for genotype‐phenotype correlations. </w:t>
            </w:r>
            <w:r w:rsidRPr="002A5DD6">
              <w:rPr>
                <w:rFonts w:ascii="Times New Roman" w:hAnsi="Times New Roman"/>
                <w:b/>
                <w:sz w:val="22"/>
                <w:szCs w:val="22"/>
              </w:rPr>
              <w:t xml:space="preserve">Invited </w:t>
            </w:r>
            <w:r w:rsidRPr="002A5DD6">
              <w:rPr>
                <w:rFonts w:ascii="Times New Roman" w:hAnsi="Times New Roman"/>
                <w:b/>
                <w:sz w:val="22"/>
                <w:szCs w:val="22"/>
                <w:lang w:val="en-US"/>
              </w:rPr>
              <w:t>o</w:t>
            </w:r>
            <w:r w:rsidRPr="002A5DD6">
              <w:rPr>
                <w:rFonts w:ascii="Times New Roman" w:hAnsi="Times New Roman"/>
                <w:b/>
                <w:sz w:val="22"/>
                <w:szCs w:val="22"/>
              </w:rPr>
              <w:t xml:space="preserve">ral (workshop) </w:t>
            </w:r>
            <w:r w:rsidRPr="002A5DD6">
              <w:rPr>
                <w:rFonts w:ascii="Times New Roman" w:hAnsi="Times New Roman"/>
                <w:b/>
                <w:sz w:val="22"/>
                <w:szCs w:val="22"/>
                <w:lang w:val="en-US"/>
              </w:rPr>
              <w:t>p</w:t>
            </w:r>
            <w:r w:rsidRPr="002A5DD6">
              <w:rPr>
                <w:rFonts w:ascii="Times New Roman" w:hAnsi="Times New Roman"/>
                <w:b/>
                <w:sz w:val="22"/>
                <w:szCs w:val="22"/>
              </w:rPr>
              <w:t>resentation</w:t>
            </w:r>
          </w:p>
        </w:tc>
      </w:tr>
      <w:tr w:rsidR="00306E71" w:rsidRPr="002A5DD6" w14:paraId="1A1E8E0C" w14:textId="77777777" w:rsidTr="000D0BAF">
        <w:tc>
          <w:tcPr>
            <w:tcW w:w="517" w:type="dxa"/>
          </w:tcPr>
          <w:p w14:paraId="25249461"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075D1C97" w14:textId="77777777" w:rsidR="00306E71" w:rsidRPr="002A5DD6" w:rsidRDefault="00306E71" w:rsidP="00306E71">
            <w:pPr>
              <w:pStyle w:val="PlainText"/>
              <w:rPr>
                <w:rFonts w:ascii="Times New Roman" w:hAnsi="Times New Roman"/>
                <w:sz w:val="22"/>
                <w:szCs w:val="22"/>
              </w:rPr>
            </w:pPr>
            <w:r w:rsidRPr="002A5DD6">
              <w:rPr>
                <w:rFonts w:ascii="Times New Roman" w:hAnsi="Times New Roman"/>
                <w:sz w:val="22"/>
                <w:szCs w:val="22"/>
              </w:rPr>
              <w:t xml:space="preserve">NeuroDevNet Brain </w:t>
            </w:r>
            <w:r w:rsidRPr="002A5DD6">
              <w:rPr>
                <w:rFonts w:ascii="Times New Roman" w:hAnsi="Times New Roman"/>
                <w:sz w:val="22"/>
                <w:szCs w:val="22"/>
                <w:lang w:val="en-US"/>
              </w:rPr>
              <w:t>C</w:t>
            </w:r>
            <w:r w:rsidRPr="002A5DD6">
              <w:rPr>
                <w:rFonts w:ascii="Times New Roman" w:hAnsi="Times New Roman"/>
                <w:sz w:val="22"/>
                <w:szCs w:val="22"/>
              </w:rPr>
              <w:t xml:space="preserve">onference, Toronto, </w:t>
            </w:r>
            <w:r w:rsidRPr="002A5DD6">
              <w:rPr>
                <w:rFonts w:ascii="Times New Roman" w:hAnsi="Times New Roman"/>
                <w:sz w:val="22"/>
                <w:szCs w:val="22"/>
                <w:lang w:val="en-US"/>
              </w:rPr>
              <w:t>ON</w:t>
            </w:r>
            <w:r w:rsidRPr="002A5DD6">
              <w:rPr>
                <w:rFonts w:ascii="Times New Roman" w:hAnsi="Times New Roman"/>
                <w:sz w:val="22"/>
                <w:szCs w:val="22"/>
              </w:rPr>
              <w:t>. Sep 20-</w:t>
            </w:r>
            <w:r w:rsidRPr="002A5DD6">
              <w:rPr>
                <w:rFonts w:ascii="Times New Roman" w:hAnsi="Times New Roman"/>
                <w:sz w:val="22"/>
                <w:szCs w:val="22"/>
                <w:lang w:val="en-US"/>
              </w:rPr>
              <w:t>2</w:t>
            </w:r>
            <w:r w:rsidRPr="002A5DD6">
              <w:rPr>
                <w:rFonts w:ascii="Times New Roman" w:hAnsi="Times New Roman"/>
                <w:sz w:val="22"/>
                <w:szCs w:val="22"/>
              </w:rPr>
              <w:t>4</w:t>
            </w:r>
            <w:r w:rsidRPr="002A5DD6">
              <w:rPr>
                <w:rFonts w:ascii="Times New Roman" w:hAnsi="Times New Roman"/>
                <w:sz w:val="22"/>
                <w:szCs w:val="22"/>
                <w:lang w:val="en-US"/>
              </w:rPr>
              <w:t>, 2012</w:t>
            </w:r>
            <w:r w:rsidRPr="002A5DD6">
              <w:rPr>
                <w:rFonts w:ascii="Times New Roman" w:hAnsi="Times New Roman"/>
                <w:sz w:val="22"/>
                <w:szCs w:val="22"/>
              </w:rPr>
              <w:t xml:space="preserve">. </w:t>
            </w:r>
            <w:r w:rsidRPr="00C6706E">
              <w:rPr>
                <w:rFonts w:ascii="Times New Roman" w:hAnsi="Times New Roman"/>
                <w:b/>
                <w:sz w:val="22"/>
                <w:szCs w:val="22"/>
                <w:u w:val="single"/>
              </w:rPr>
              <w:t>Zahir</w:t>
            </w:r>
            <w:r w:rsidRPr="00C6706E">
              <w:rPr>
                <w:rFonts w:ascii="Times New Roman" w:hAnsi="Times New Roman"/>
                <w:b/>
                <w:sz w:val="22"/>
                <w:szCs w:val="22"/>
                <w:u w:val="single"/>
                <w:lang w:val="en-US"/>
              </w:rPr>
              <w:t xml:space="preserve"> FR</w:t>
            </w:r>
            <w:r w:rsidRPr="002A5DD6">
              <w:rPr>
                <w:rFonts w:ascii="Times New Roman" w:hAnsi="Times New Roman"/>
                <w:sz w:val="22"/>
                <w:szCs w:val="22"/>
              </w:rPr>
              <w:t>, Shen</w:t>
            </w:r>
            <w:r w:rsidRPr="002A5DD6">
              <w:rPr>
                <w:rFonts w:ascii="Times New Roman" w:hAnsi="Times New Roman"/>
                <w:sz w:val="22"/>
                <w:szCs w:val="22"/>
                <w:lang w:val="en-US"/>
              </w:rPr>
              <w:t xml:space="preserve"> Y</w:t>
            </w:r>
            <w:r w:rsidRPr="002A5DD6">
              <w:rPr>
                <w:rFonts w:ascii="Times New Roman" w:hAnsi="Times New Roman"/>
                <w:sz w:val="22"/>
                <w:szCs w:val="22"/>
              </w:rPr>
              <w:t>, Zhan</w:t>
            </w:r>
            <w:r w:rsidRPr="002A5DD6">
              <w:rPr>
                <w:rFonts w:ascii="Times New Roman" w:hAnsi="Times New Roman"/>
                <w:sz w:val="22"/>
                <w:szCs w:val="22"/>
                <w:lang w:val="en-US"/>
              </w:rPr>
              <w:t xml:space="preserve"> SH</w:t>
            </w:r>
            <w:r w:rsidRPr="002A5DD6">
              <w:rPr>
                <w:rFonts w:ascii="Times New Roman" w:hAnsi="Times New Roman"/>
                <w:sz w:val="22"/>
                <w:szCs w:val="22"/>
              </w:rPr>
              <w:t>, Adam</w:t>
            </w:r>
            <w:r w:rsidRPr="002A5DD6">
              <w:rPr>
                <w:rFonts w:ascii="Times New Roman" w:hAnsi="Times New Roman"/>
                <w:sz w:val="22"/>
                <w:szCs w:val="22"/>
                <w:lang w:val="en-US"/>
              </w:rPr>
              <w:t xml:space="preserve"> S</w:t>
            </w:r>
            <w:r w:rsidRPr="002A5DD6">
              <w:rPr>
                <w:rFonts w:ascii="Times New Roman" w:hAnsi="Times New Roman"/>
                <w:sz w:val="22"/>
                <w:szCs w:val="22"/>
              </w:rPr>
              <w:t>, Makela</w:t>
            </w:r>
            <w:r w:rsidRPr="002A5DD6">
              <w:rPr>
                <w:rFonts w:ascii="Times New Roman" w:hAnsi="Times New Roman"/>
                <w:sz w:val="22"/>
                <w:szCs w:val="22"/>
                <w:lang w:val="en-US"/>
              </w:rPr>
              <w:t xml:space="preserve"> N</w:t>
            </w:r>
            <w:r w:rsidRPr="002A5DD6">
              <w:rPr>
                <w:rFonts w:ascii="Times New Roman" w:hAnsi="Times New Roman"/>
                <w:sz w:val="22"/>
                <w:szCs w:val="22"/>
              </w:rPr>
              <w:t>, Beaulieu</w:t>
            </w:r>
            <w:r w:rsidRPr="002A5DD6">
              <w:rPr>
                <w:rFonts w:ascii="Times New Roman" w:hAnsi="Times New Roman"/>
                <w:sz w:val="22"/>
                <w:szCs w:val="22"/>
                <w:lang w:val="en-US"/>
              </w:rPr>
              <w:t xml:space="preserve"> C</w:t>
            </w:r>
            <w:r w:rsidRPr="002A5DD6">
              <w:rPr>
                <w:rFonts w:ascii="Times New Roman" w:hAnsi="Times New Roman"/>
                <w:sz w:val="22"/>
                <w:szCs w:val="22"/>
              </w:rPr>
              <w:t>, FORGE Canada Consortium, Gibson</w:t>
            </w:r>
            <w:r w:rsidRPr="002A5DD6">
              <w:rPr>
                <w:rFonts w:ascii="Times New Roman" w:hAnsi="Times New Roman"/>
                <w:sz w:val="22"/>
                <w:szCs w:val="22"/>
                <w:lang w:val="en-US"/>
              </w:rPr>
              <w:t xml:space="preserve"> W</w:t>
            </w:r>
            <w:r w:rsidRPr="002A5DD6">
              <w:rPr>
                <w:rFonts w:ascii="Times New Roman" w:hAnsi="Times New Roman"/>
                <w:sz w:val="22"/>
                <w:szCs w:val="22"/>
              </w:rPr>
              <w:t>, Patel</w:t>
            </w:r>
            <w:r w:rsidRPr="002A5DD6">
              <w:rPr>
                <w:rFonts w:ascii="Times New Roman" w:hAnsi="Times New Roman"/>
                <w:sz w:val="22"/>
                <w:szCs w:val="22"/>
                <w:lang w:val="en-US"/>
              </w:rPr>
              <w:t xml:space="preserve"> M</w:t>
            </w:r>
            <w:r w:rsidRPr="002A5DD6">
              <w:rPr>
                <w:rFonts w:ascii="Times New Roman" w:hAnsi="Times New Roman"/>
                <w:sz w:val="22"/>
                <w:szCs w:val="22"/>
              </w:rPr>
              <w:t>,</w:t>
            </w:r>
            <w:r w:rsidRPr="002A5DD6">
              <w:rPr>
                <w:rFonts w:ascii="Times New Roman" w:hAnsi="Times New Roman"/>
                <w:sz w:val="22"/>
                <w:szCs w:val="22"/>
                <w:lang w:val="en-US"/>
              </w:rPr>
              <w:t xml:space="preserve"> </w:t>
            </w:r>
            <w:r w:rsidRPr="002A5DD6">
              <w:rPr>
                <w:rFonts w:ascii="Times New Roman" w:hAnsi="Times New Roman"/>
                <w:sz w:val="22"/>
                <w:szCs w:val="22"/>
              </w:rPr>
              <w:t>Horvath</w:t>
            </w:r>
            <w:r w:rsidRPr="002A5DD6">
              <w:rPr>
                <w:rFonts w:ascii="Times New Roman" w:hAnsi="Times New Roman"/>
                <w:sz w:val="22"/>
                <w:szCs w:val="22"/>
                <w:lang w:val="en-US"/>
              </w:rPr>
              <w:t xml:space="preserve"> G</w:t>
            </w:r>
            <w:r w:rsidRPr="002A5DD6">
              <w:rPr>
                <w:rFonts w:ascii="Times New Roman" w:hAnsi="Times New Roman"/>
                <w:sz w:val="22"/>
                <w:szCs w:val="22"/>
              </w:rPr>
              <w:t>, Marra</w:t>
            </w:r>
            <w:r w:rsidRPr="002A5DD6">
              <w:rPr>
                <w:rFonts w:ascii="Times New Roman" w:hAnsi="Times New Roman"/>
                <w:sz w:val="22"/>
                <w:szCs w:val="22"/>
                <w:lang w:val="en-US"/>
              </w:rPr>
              <w:t xml:space="preserve"> MA</w:t>
            </w:r>
            <w:r w:rsidRPr="002A5DD6">
              <w:rPr>
                <w:rFonts w:ascii="Times New Roman" w:hAnsi="Times New Roman"/>
                <w:sz w:val="22"/>
                <w:szCs w:val="22"/>
              </w:rPr>
              <w:t>, Jones</w:t>
            </w:r>
            <w:r w:rsidRPr="002A5DD6">
              <w:rPr>
                <w:rFonts w:ascii="Times New Roman" w:hAnsi="Times New Roman"/>
                <w:sz w:val="22"/>
                <w:szCs w:val="22"/>
                <w:lang w:val="en-US"/>
              </w:rPr>
              <w:t xml:space="preserve"> S</w:t>
            </w:r>
            <w:r w:rsidRPr="002A5DD6">
              <w:rPr>
                <w:rFonts w:ascii="Times New Roman" w:hAnsi="Times New Roman"/>
                <w:sz w:val="22"/>
                <w:szCs w:val="22"/>
              </w:rPr>
              <w:t>, Friedman</w:t>
            </w:r>
            <w:r w:rsidRPr="002A5DD6">
              <w:rPr>
                <w:rFonts w:ascii="Times New Roman" w:hAnsi="Times New Roman"/>
                <w:sz w:val="22"/>
                <w:szCs w:val="22"/>
                <w:lang w:val="en-US"/>
              </w:rPr>
              <w:t xml:space="preserve"> JM</w:t>
            </w:r>
            <w:r w:rsidRPr="002A5DD6">
              <w:rPr>
                <w:rFonts w:ascii="Times New Roman" w:hAnsi="Times New Roman"/>
                <w:sz w:val="22"/>
                <w:szCs w:val="22"/>
              </w:rPr>
              <w:t>. Whole exome sequencing of two families results in identification of novel causative mutations for severe Intellectual Disability.</w:t>
            </w:r>
            <w:r w:rsidRPr="002A5DD6">
              <w:rPr>
                <w:rFonts w:ascii="Times New Roman" w:hAnsi="Times New Roman"/>
                <w:b/>
                <w:sz w:val="22"/>
                <w:szCs w:val="22"/>
              </w:rPr>
              <w:t xml:space="preserve"> (Oral presentation)</w:t>
            </w:r>
          </w:p>
        </w:tc>
      </w:tr>
      <w:tr w:rsidR="00306E71" w:rsidRPr="002A5DD6" w14:paraId="4AA47A5E" w14:textId="77777777" w:rsidTr="000D0BAF">
        <w:tc>
          <w:tcPr>
            <w:tcW w:w="517" w:type="dxa"/>
          </w:tcPr>
          <w:p w14:paraId="213C16E3"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1946C29B" w14:textId="77777777" w:rsidR="00306E71" w:rsidRPr="002A5DD6" w:rsidRDefault="00306E71" w:rsidP="00306E71">
            <w:pPr>
              <w:pStyle w:val="PlainText"/>
              <w:rPr>
                <w:rFonts w:ascii="Times New Roman" w:hAnsi="Times New Roman"/>
                <w:sz w:val="22"/>
                <w:szCs w:val="22"/>
              </w:rPr>
            </w:pPr>
            <w:r w:rsidRPr="002A5DD6">
              <w:rPr>
                <w:rFonts w:ascii="Times New Roman" w:hAnsi="Times New Roman"/>
                <w:sz w:val="22"/>
                <w:szCs w:val="22"/>
              </w:rPr>
              <w:t>Sri Lanka Medical Association 125th Anniversary Conference. Colombo, Sri Lanka. July 2</w:t>
            </w:r>
            <w:r w:rsidRPr="002A5DD6">
              <w:rPr>
                <w:rFonts w:ascii="Times New Roman" w:hAnsi="Times New Roman"/>
                <w:sz w:val="22"/>
                <w:szCs w:val="22"/>
                <w:lang w:val="en-US"/>
              </w:rPr>
              <w:t>-</w:t>
            </w:r>
            <w:r w:rsidRPr="002A5DD6">
              <w:rPr>
                <w:rFonts w:ascii="Times New Roman" w:hAnsi="Times New Roman"/>
                <w:sz w:val="22"/>
                <w:szCs w:val="22"/>
              </w:rPr>
              <w:t>6</w:t>
            </w:r>
            <w:r w:rsidRPr="002A5DD6">
              <w:rPr>
                <w:rFonts w:ascii="Times New Roman" w:hAnsi="Times New Roman"/>
                <w:sz w:val="22"/>
                <w:szCs w:val="22"/>
                <w:lang w:val="en-US"/>
              </w:rPr>
              <w:t>, 2012</w:t>
            </w:r>
            <w:r w:rsidRPr="002A5DD6">
              <w:rPr>
                <w:rFonts w:ascii="Times New Roman" w:hAnsi="Times New Roman"/>
                <w:sz w:val="22"/>
                <w:szCs w:val="22"/>
              </w:rPr>
              <w:t>.</w:t>
            </w:r>
            <w:r w:rsidRPr="002A5DD6">
              <w:rPr>
                <w:rFonts w:ascii="Times New Roman" w:hAnsi="Times New Roman"/>
                <w:sz w:val="22"/>
                <w:szCs w:val="22"/>
                <w:lang w:val="en-US"/>
              </w:rPr>
              <w:t xml:space="preserve"> </w:t>
            </w:r>
            <w:r w:rsidRPr="00C6706E">
              <w:rPr>
                <w:rFonts w:ascii="Times New Roman" w:hAnsi="Times New Roman"/>
                <w:b/>
                <w:sz w:val="22"/>
                <w:szCs w:val="22"/>
                <w:u w:val="single"/>
              </w:rPr>
              <w:t>Zahir</w:t>
            </w:r>
            <w:r w:rsidRPr="00C6706E">
              <w:rPr>
                <w:rFonts w:ascii="Times New Roman" w:hAnsi="Times New Roman"/>
                <w:b/>
                <w:sz w:val="22"/>
                <w:szCs w:val="22"/>
                <w:u w:val="single"/>
                <w:lang w:val="en-US"/>
              </w:rPr>
              <w:t xml:space="preserve"> FR</w:t>
            </w:r>
            <w:r w:rsidRPr="002A5DD6">
              <w:rPr>
                <w:rFonts w:ascii="Times New Roman" w:hAnsi="Times New Roman"/>
                <w:sz w:val="22"/>
                <w:szCs w:val="22"/>
              </w:rPr>
              <w:t>, Adam</w:t>
            </w:r>
            <w:r w:rsidRPr="002A5DD6">
              <w:rPr>
                <w:rFonts w:ascii="Times New Roman" w:hAnsi="Times New Roman"/>
                <w:sz w:val="22"/>
                <w:szCs w:val="22"/>
                <w:lang w:val="en-US"/>
              </w:rPr>
              <w:t xml:space="preserve"> S</w:t>
            </w:r>
            <w:r w:rsidRPr="002A5DD6">
              <w:rPr>
                <w:rFonts w:ascii="Times New Roman" w:hAnsi="Times New Roman"/>
                <w:sz w:val="22"/>
                <w:szCs w:val="22"/>
              </w:rPr>
              <w:t>, Makela</w:t>
            </w:r>
            <w:r w:rsidRPr="002A5DD6">
              <w:rPr>
                <w:rFonts w:ascii="Times New Roman" w:hAnsi="Times New Roman"/>
                <w:sz w:val="22"/>
                <w:szCs w:val="22"/>
                <w:lang w:val="en-US"/>
              </w:rPr>
              <w:t xml:space="preserve"> N</w:t>
            </w:r>
            <w:r w:rsidRPr="002A5DD6">
              <w:rPr>
                <w:rFonts w:ascii="Times New Roman" w:hAnsi="Times New Roman"/>
                <w:sz w:val="22"/>
                <w:szCs w:val="22"/>
              </w:rPr>
              <w:t>, FORGE Canada Consortium, Gibson</w:t>
            </w:r>
            <w:r w:rsidRPr="002A5DD6">
              <w:rPr>
                <w:rFonts w:ascii="Times New Roman" w:hAnsi="Times New Roman"/>
                <w:sz w:val="22"/>
                <w:szCs w:val="22"/>
                <w:lang w:val="en-US"/>
              </w:rPr>
              <w:t xml:space="preserve"> W</w:t>
            </w:r>
            <w:r w:rsidRPr="002A5DD6">
              <w:rPr>
                <w:rFonts w:ascii="Times New Roman" w:hAnsi="Times New Roman"/>
                <w:sz w:val="22"/>
                <w:szCs w:val="22"/>
              </w:rPr>
              <w:t>,</w:t>
            </w:r>
            <w:r w:rsidRPr="002A5DD6">
              <w:rPr>
                <w:rFonts w:ascii="Times New Roman" w:hAnsi="Times New Roman"/>
                <w:sz w:val="22"/>
                <w:szCs w:val="22"/>
                <w:lang w:val="en-US"/>
              </w:rPr>
              <w:t xml:space="preserve"> </w:t>
            </w:r>
            <w:r w:rsidRPr="002A5DD6">
              <w:rPr>
                <w:rFonts w:ascii="Times New Roman" w:hAnsi="Times New Roman"/>
                <w:sz w:val="22"/>
                <w:szCs w:val="22"/>
              </w:rPr>
              <w:t>Horvath</w:t>
            </w:r>
            <w:r w:rsidRPr="002A5DD6">
              <w:rPr>
                <w:rFonts w:ascii="Times New Roman" w:hAnsi="Times New Roman"/>
                <w:sz w:val="22"/>
                <w:szCs w:val="22"/>
                <w:lang w:val="en-US"/>
              </w:rPr>
              <w:t xml:space="preserve"> G</w:t>
            </w:r>
            <w:r w:rsidRPr="002A5DD6">
              <w:rPr>
                <w:rFonts w:ascii="Times New Roman" w:hAnsi="Times New Roman"/>
                <w:sz w:val="22"/>
                <w:szCs w:val="22"/>
              </w:rPr>
              <w:t>, Langlois</w:t>
            </w:r>
            <w:r w:rsidRPr="002A5DD6">
              <w:rPr>
                <w:rFonts w:ascii="Times New Roman" w:hAnsi="Times New Roman"/>
                <w:sz w:val="22"/>
                <w:szCs w:val="22"/>
                <w:lang w:val="en-US"/>
              </w:rPr>
              <w:t xml:space="preserve"> S</w:t>
            </w:r>
            <w:r w:rsidRPr="002A5DD6">
              <w:rPr>
                <w:rFonts w:ascii="Times New Roman" w:hAnsi="Times New Roman"/>
                <w:sz w:val="22"/>
                <w:szCs w:val="22"/>
              </w:rPr>
              <w:t>, Patel</w:t>
            </w:r>
            <w:r w:rsidRPr="002A5DD6">
              <w:rPr>
                <w:rFonts w:ascii="Times New Roman" w:hAnsi="Times New Roman"/>
                <w:sz w:val="22"/>
                <w:szCs w:val="22"/>
                <w:lang w:val="en-US"/>
              </w:rPr>
              <w:t xml:space="preserve"> W</w:t>
            </w:r>
            <w:r w:rsidRPr="002A5DD6">
              <w:rPr>
                <w:rFonts w:ascii="Times New Roman" w:hAnsi="Times New Roman"/>
                <w:sz w:val="22"/>
                <w:szCs w:val="22"/>
              </w:rPr>
              <w:t>, Marra</w:t>
            </w:r>
            <w:r w:rsidRPr="002A5DD6">
              <w:rPr>
                <w:rFonts w:ascii="Times New Roman" w:hAnsi="Times New Roman"/>
                <w:sz w:val="22"/>
                <w:szCs w:val="22"/>
                <w:lang w:val="en-US"/>
              </w:rPr>
              <w:t xml:space="preserve"> MA</w:t>
            </w:r>
            <w:r w:rsidRPr="002A5DD6">
              <w:rPr>
                <w:rFonts w:ascii="Times New Roman" w:hAnsi="Times New Roman"/>
                <w:sz w:val="22"/>
                <w:szCs w:val="22"/>
              </w:rPr>
              <w:t>, Jones</w:t>
            </w:r>
            <w:r w:rsidRPr="002A5DD6">
              <w:rPr>
                <w:rFonts w:ascii="Times New Roman" w:hAnsi="Times New Roman"/>
                <w:sz w:val="22"/>
                <w:szCs w:val="22"/>
                <w:lang w:val="en-US"/>
              </w:rPr>
              <w:t xml:space="preserve"> S</w:t>
            </w:r>
            <w:r w:rsidRPr="002A5DD6">
              <w:rPr>
                <w:rFonts w:ascii="Times New Roman" w:hAnsi="Times New Roman"/>
                <w:sz w:val="22"/>
                <w:szCs w:val="22"/>
              </w:rPr>
              <w:t xml:space="preserve">, </w:t>
            </w:r>
            <w:r w:rsidRPr="002A5DD6">
              <w:rPr>
                <w:rFonts w:ascii="Times New Roman" w:hAnsi="Times New Roman"/>
                <w:sz w:val="22"/>
                <w:szCs w:val="22"/>
                <w:lang w:val="en-US"/>
              </w:rPr>
              <w:t>F</w:t>
            </w:r>
            <w:r w:rsidRPr="002A5DD6">
              <w:rPr>
                <w:rFonts w:ascii="Times New Roman" w:hAnsi="Times New Roman"/>
                <w:sz w:val="22"/>
                <w:szCs w:val="22"/>
              </w:rPr>
              <w:t>riedman</w:t>
            </w:r>
            <w:r w:rsidRPr="002A5DD6">
              <w:rPr>
                <w:rFonts w:ascii="Times New Roman" w:hAnsi="Times New Roman"/>
                <w:sz w:val="22"/>
                <w:szCs w:val="22"/>
                <w:lang w:val="en-US"/>
              </w:rPr>
              <w:t xml:space="preserve"> JM</w:t>
            </w:r>
            <w:r w:rsidRPr="002A5DD6">
              <w:rPr>
                <w:rFonts w:ascii="Times New Roman" w:hAnsi="Times New Roman"/>
                <w:sz w:val="22"/>
                <w:szCs w:val="22"/>
              </w:rPr>
              <w:t xml:space="preserve">. Cutting edge genomic technologies to diagnose the genetic basis of Intellectual Disability and Major Congenital Anomalies. </w:t>
            </w:r>
            <w:r w:rsidRPr="002A5DD6">
              <w:rPr>
                <w:rFonts w:ascii="Times New Roman" w:hAnsi="Times New Roman"/>
                <w:b/>
                <w:sz w:val="22"/>
                <w:szCs w:val="22"/>
              </w:rPr>
              <w:t xml:space="preserve"> (Invited </w:t>
            </w:r>
            <w:r w:rsidRPr="002A5DD6">
              <w:rPr>
                <w:rFonts w:ascii="Times New Roman" w:hAnsi="Times New Roman"/>
                <w:b/>
                <w:sz w:val="22"/>
                <w:szCs w:val="22"/>
                <w:lang w:val="en-US"/>
              </w:rPr>
              <w:t>o</w:t>
            </w:r>
            <w:r w:rsidRPr="002A5DD6">
              <w:rPr>
                <w:rFonts w:ascii="Times New Roman" w:hAnsi="Times New Roman"/>
                <w:b/>
                <w:sz w:val="22"/>
                <w:szCs w:val="22"/>
              </w:rPr>
              <w:t xml:space="preserve">ral </w:t>
            </w:r>
            <w:r w:rsidRPr="002A5DD6">
              <w:rPr>
                <w:rFonts w:ascii="Times New Roman" w:hAnsi="Times New Roman"/>
                <w:b/>
                <w:sz w:val="22"/>
                <w:szCs w:val="22"/>
                <w:lang w:val="en-US"/>
              </w:rPr>
              <w:t>p</w:t>
            </w:r>
            <w:r w:rsidRPr="002A5DD6">
              <w:rPr>
                <w:rFonts w:ascii="Times New Roman" w:hAnsi="Times New Roman"/>
                <w:b/>
                <w:sz w:val="22"/>
                <w:szCs w:val="22"/>
              </w:rPr>
              <w:t>resentation)</w:t>
            </w:r>
          </w:p>
        </w:tc>
      </w:tr>
      <w:tr w:rsidR="00306E71" w:rsidRPr="002A5DD6" w14:paraId="6510FCCF" w14:textId="77777777" w:rsidTr="000D0BAF">
        <w:tc>
          <w:tcPr>
            <w:tcW w:w="517" w:type="dxa"/>
          </w:tcPr>
          <w:p w14:paraId="22F73B9F"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01B70394" w14:textId="77777777" w:rsidR="00306E71" w:rsidRPr="002A5DD6" w:rsidRDefault="00306E71" w:rsidP="00306E71">
            <w:pPr>
              <w:rPr>
                <w:sz w:val="22"/>
                <w:szCs w:val="22"/>
              </w:rPr>
            </w:pPr>
            <w:r w:rsidRPr="002A5DD6">
              <w:rPr>
                <w:sz w:val="22"/>
                <w:szCs w:val="22"/>
                <w:lang w:val="en-GB"/>
              </w:rPr>
              <w:t xml:space="preserve">Model Organisms to Human Biology- Cancer Genetics Conference. Washington, DC. June 17-20 2012.  </w:t>
            </w:r>
            <w:r w:rsidRPr="00C6706E">
              <w:rPr>
                <w:b/>
                <w:sz w:val="22"/>
                <w:szCs w:val="22"/>
                <w:u w:val="single"/>
                <w:lang w:val="en-GB"/>
              </w:rPr>
              <w:t>Pon JR,</w:t>
            </w:r>
            <w:r w:rsidRPr="002A5DD6">
              <w:rPr>
                <w:sz w:val="22"/>
                <w:szCs w:val="22"/>
                <w:lang w:val="en-GB"/>
              </w:rPr>
              <w:t xml:space="preserve"> Mendez-Lago M, Mungall AJ, Mungall KL, Bolger-Munro M, Goya R, Hadj Khodabakhshi A, Johnson NA, Chiu R, Jackman S, Krzywinski M, Scott D, Trinh DL, Corbett R, Meissner B, Tse K, Birol I, Holt R, Schein J, Horsman DE, Moore R, Hirst M, Jones SJM, Connors JM, Gascoyne RD, Marra MA, Morin RD. </w:t>
            </w:r>
            <w:r w:rsidRPr="002A5DD6">
              <w:rPr>
                <w:sz w:val="22"/>
                <w:szCs w:val="22"/>
                <w:vertAlign w:val="superscript"/>
                <w:lang w:val="en-GB"/>
              </w:rPr>
              <w:t xml:space="preserve"> </w:t>
            </w:r>
            <w:r w:rsidRPr="002A5DD6">
              <w:rPr>
                <w:sz w:val="22"/>
                <w:szCs w:val="22"/>
                <w:lang w:val="en-GB"/>
              </w:rPr>
              <w:t xml:space="preserve">Genomic Profiling of Non-Hodgkin Lymphoma Clinical Samples.  </w:t>
            </w:r>
            <w:r w:rsidRPr="002A5DD6">
              <w:rPr>
                <w:b/>
                <w:sz w:val="22"/>
                <w:szCs w:val="22"/>
                <w:lang w:val="en-GB"/>
              </w:rPr>
              <w:t>(Oral presentation)</w:t>
            </w:r>
          </w:p>
        </w:tc>
      </w:tr>
      <w:tr w:rsidR="00306E71" w:rsidRPr="002A5DD6" w14:paraId="612E197A" w14:textId="77777777" w:rsidTr="000D0BAF">
        <w:tc>
          <w:tcPr>
            <w:tcW w:w="517" w:type="dxa"/>
          </w:tcPr>
          <w:p w14:paraId="57BF8C4F"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6A768DE2" w14:textId="77777777" w:rsidR="00306E71" w:rsidRPr="002A5DD6" w:rsidRDefault="00306E71" w:rsidP="00306E71">
            <w:pPr>
              <w:pStyle w:val="PlainText"/>
              <w:rPr>
                <w:rFonts w:ascii="Times New Roman" w:hAnsi="Times New Roman"/>
                <w:sz w:val="22"/>
                <w:szCs w:val="22"/>
              </w:rPr>
            </w:pPr>
            <w:r w:rsidRPr="002A5DD6">
              <w:rPr>
                <w:rFonts w:ascii="Times New Roman" w:hAnsi="Times New Roman"/>
                <w:sz w:val="22"/>
                <w:szCs w:val="22"/>
              </w:rPr>
              <w:t xml:space="preserve">Pacific North-West Genetics Exchange, Seattle, </w:t>
            </w:r>
            <w:r w:rsidRPr="002A5DD6">
              <w:rPr>
                <w:rFonts w:ascii="Times New Roman" w:hAnsi="Times New Roman"/>
                <w:sz w:val="22"/>
                <w:szCs w:val="22"/>
                <w:lang w:val="en-US"/>
              </w:rPr>
              <w:t xml:space="preserve">WA, </w:t>
            </w:r>
            <w:r w:rsidRPr="002A5DD6">
              <w:rPr>
                <w:rFonts w:ascii="Times New Roman" w:hAnsi="Times New Roman"/>
                <w:sz w:val="22"/>
                <w:szCs w:val="22"/>
              </w:rPr>
              <w:t>USA, May 4</w:t>
            </w:r>
            <w:r w:rsidRPr="002A5DD6">
              <w:rPr>
                <w:rFonts w:ascii="Times New Roman" w:hAnsi="Times New Roman"/>
                <w:sz w:val="22"/>
                <w:szCs w:val="22"/>
                <w:lang w:val="en-US"/>
              </w:rPr>
              <w:t>, 2012</w:t>
            </w:r>
            <w:r w:rsidRPr="002A5DD6">
              <w:rPr>
                <w:rFonts w:ascii="Times New Roman" w:hAnsi="Times New Roman"/>
                <w:sz w:val="22"/>
                <w:szCs w:val="22"/>
              </w:rPr>
              <w:t xml:space="preserve">. </w:t>
            </w:r>
            <w:r w:rsidRPr="00C6706E">
              <w:rPr>
                <w:rFonts w:ascii="Times New Roman" w:hAnsi="Times New Roman"/>
                <w:b/>
                <w:sz w:val="22"/>
                <w:szCs w:val="22"/>
                <w:u w:val="single"/>
              </w:rPr>
              <w:t>Zahir</w:t>
            </w:r>
            <w:r w:rsidRPr="00C6706E">
              <w:rPr>
                <w:rFonts w:ascii="Times New Roman" w:hAnsi="Times New Roman"/>
                <w:b/>
                <w:sz w:val="22"/>
                <w:szCs w:val="22"/>
                <w:u w:val="single"/>
                <w:lang w:val="en-US"/>
              </w:rPr>
              <w:t xml:space="preserve"> FR</w:t>
            </w:r>
            <w:r w:rsidRPr="002A5DD6">
              <w:rPr>
                <w:rFonts w:ascii="Times New Roman" w:hAnsi="Times New Roman"/>
                <w:sz w:val="22"/>
                <w:szCs w:val="22"/>
              </w:rPr>
              <w:t>, Tucker</w:t>
            </w:r>
            <w:r w:rsidRPr="002A5DD6">
              <w:rPr>
                <w:rFonts w:ascii="Times New Roman" w:hAnsi="Times New Roman"/>
                <w:sz w:val="22"/>
                <w:szCs w:val="22"/>
                <w:lang w:val="en-US"/>
              </w:rPr>
              <w:t xml:space="preserve"> T</w:t>
            </w:r>
            <w:r w:rsidRPr="002A5DD6">
              <w:rPr>
                <w:rFonts w:ascii="Times New Roman" w:hAnsi="Times New Roman"/>
                <w:sz w:val="22"/>
                <w:szCs w:val="22"/>
              </w:rPr>
              <w:t>, Adam</w:t>
            </w:r>
            <w:r w:rsidRPr="002A5DD6">
              <w:rPr>
                <w:rFonts w:ascii="Times New Roman" w:hAnsi="Times New Roman"/>
                <w:sz w:val="22"/>
                <w:szCs w:val="22"/>
                <w:lang w:val="en-US"/>
              </w:rPr>
              <w:t xml:space="preserve"> S</w:t>
            </w:r>
            <w:r w:rsidRPr="002A5DD6">
              <w:rPr>
                <w:rFonts w:ascii="Times New Roman" w:hAnsi="Times New Roman"/>
                <w:sz w:val="22"/>
                <w:szCs w:val="22"/>
              </w:rPr>
              <w:t>, Chai</w:t>
            </w:r>
            <w:r w:rsidRPr="002A5DD6">
              <w:rPr>
                <w:rFonts w:ascii="Times New Roman" w:hAnsi="Times New Roman"/>
                <w:sz w:val="22"/>
                <w:szCs w:val="22"/>
                <w:lang w:val="en-US"/>
              </w:rPr>
              <w:t xml:space="preserve"> D</w:t>
            </w:r>
            <w:r w:rsidRPr="002A5DD6">
              <w:rPr>
                <w:rFonts w:ascii="Times New Roman" w:hAnsi="Times New Roman"/>
                <w:sz w:val="22"/>
                <w:szCs w:val="22"/>
              </w:rPr>
              <w:t>, Tsang</w:t>
            </w:r>
            <w:r w:rsidRPr="002A5DD6">
              <w:rPr>
                <w:rFonts w:ascii="Times New Roman" w:hAnsi="Times New Roman"/>
                <w:sz w:val="22"/>
                <w:szCs w:val="22"/>
                <w:lang w:val="en-US"/>
              </w:rPr>
              <w:t xml:space="preserve"> E</w:t>
            </w:r>
            <w:r w:rsidRPr="002A5DD6">
              <w:rPr>
                <w:rFonts w:ascii="Times New Roman" w:hAnsi="Times New Roman"/>
                <w:sz w:val="22"/>
                <w:szCs w:val="22"/>
              </w:rPr>
              <w:t>, Delaney</w:t>
            </w:r>
            <w:r w:rsidRPr="002A5DD6">
              <w:rPr>
                <w:rFonts w:ascii="Times New Roman" w:hAnsi="Times New Roman"/>
                <w:sz w:val="22"/>
                <w:szCs w:val="22"/>
                <w:lang w:val="en-US"/>
              </w:rPr>
              <w:t xml:space="preserve"> A</w:t>
            </w:r>
            <w:r w:rsidRPr="002A5DD6">
              <w:rPr>
                <w:rFonts w:ascii="Times New Roman" w:hAnsi="Times New Roman"/>
                <w:sz w:val="22"/>
                <w:szCs w:val="22"/>
              </w:rPr>
              <w:t>, Eydoux</w:t>
            </w:r>
            <w:r w:rsidRPr="002A5DD6">
              <w:rPr>
                <w:rFonts w:ascii="Times New Roman" w:hAnsi="Times New Roman"/>
                <w:sz w:val="22"/>
                <w:szCs w:val="22"/>
                <w:lang w:val="en-US"/>
              </w:rPr>
              <w:t xml:space="preserve"> P</w:t>
            </w:r>
            <w:r w:rsidRPr="002A5DD6">
              <w:rPr>
                <w:rFonts w:ascii="Times New Roman" w:hAnsi="Times New Roman"/>
                <w:sz w:val="22"/>
                <w:szCs w:val="22"/>
              </w:rPr>
              <w:t>, Griffith</w:t>
            </w:r>
            <w:r w:rsidRPr="002A5DD6">
              <w:rPr>
                <w:rFonts w:ascii="Times New Roman" w:hAnsi="Times New Roman"/>
                <w:sz w:val="22"/>
                <w:szCs w:val="22"/>
                <w:lang w:val="en-US"/>
              </w:rPr>
              <w:t xml:space="preserve"> M</w:t>
            </w:r>
            <w:r w:rsidRPr="002A5DD6">
              <w:rPr>
                <w:rFonts w:ascii="Times New Roman" w:hAnsi="Times New Roman"/>
                <w:sz w:val="22"/>
                <w:szCs w:val="22"/>
              </w:rPr>
              <w:t>, Hamdan</w:t>
            </w:r>
            <w:r w:rsidRPr="002A5DD6">
              <w:rPr>
                <w:rFonts w:ascii="Times New Roman" w:hAnsi="Times New Roman"/>
                <w:sz w:val="22"/>
                <w:szCs w:val="22"/>
                <w:lang w:val="en-US"/>
              </w:rPr>
              <w:t xml:space="preserve"> F</w:t>
            </w:r>
            <w:r w:rsidRPr="002A5DD6">
              <w:rPr>
                <w:rFonts w:ascii="Times New Roman" w:hAnsi="Times New Roman"/>
                <w:sz w:val="22"/>
                <w:szCs w:val="22"/>
              </w:rPr>
              <w:t>, Langlois</w:t>
            </w:r>
            <w:r w:rsidRPr="002A5DD6">
              <w:rPr>
                <w:rFonts w:ascii="Times New Roman" w:hAnsi="Times New Roman"/>
                <w:sz w:val="22"/>
                <w:szCs w:val="22"/>
                <w:lang w:val="en-US"/>
              </w:rPr>
              <w:t xml:space="preserve"> S</w:t>
            </w:r>
            <w:r w:rsidRPr="002A5DD6">
              <w:rPr>
                <w:rFonts w:ascii="Times New Roman" w:hAnsi="Times New Roman"/>
                <w:sz w:val="22"/>
                <w:szCs w:val="22"/>
              </w:rPr>
              <w:t xml:space="preserve">, </w:t>
            </w:r>
            <w:r w:rsidRPr="002A5DD6">
              <w:rPr>
                <w:rFonts w:ascii="Times New Roman" w:hAnsi="Times New Roman"/>
                <w:sz w:val="22"/>
                <w:szCs w:val="22"/>
                <w:lang w:val="en-US"/>
              </w:rPr>
              <w:t>M</w:t>
            </w:r>
            <w:r w:rsidRPr="002A5DD6">
              <w:rPr>
                <w:rFonts w:ascii="Times New Roman" w:hAnsi="Times New Roman"/>
                <w:sz w:val="22"/>
                <w:szCs w:val="22"/>
              </w:rPr>
              <w:t>arra</w:t>
            </w:r>
            <w:r w:rsidRPr="002A5DD6">
              <w:rPr>
                <w:rFonts w:ascii="Times New Roman" w:hAnsi="Times New Roman"/>
                <w:sz w:val="22"/>
                <w:szCs w:val="22"/>
                <w:lang w:val="en-US"/>
              </w:rPr>
              <w:t xml:space="preserve"> M</w:t>
            </w:r>
            <w:r w:rsidRPr="002A5DD6">
              <w:rPr>
                <w:rFonts w:ascii="Times New Roman" w:hAnsi="Times New Roman"/>
                <w:sz w:val="22"/>
                <w:szCs w:val="22"/>
              </w:rPr>
              <w:t>, Michaud</w:t>
            </w:r>
            <w:r w:rsidRPr="002A5DD6">
              <w:rPr>
                <w:rFonts w:ascii="Times New Roman" w:hAnsi="Times New Roman"/>
                <w:sz w:val="22"/>
                <w:szCs w:val="22"/>
                <w:lang w:val="en-US"/>
              </w:rPr>
              <w:t xml:space="preserve"> J</w:t>
            </w:r>
            <w:r w:rsidRPr="002A5DD6">
              <w:rPr>
                <w:rFonts w:ascii="Times New Roman" w:hAnsi="Times New Roman"/>
                <w:sz w:val="22"/>
                <w:szCs w:val="22"/>
              </w:rPr>
              <w:t>, Friedman</w:t>
            </w:r>
            <w:r w:rsidRPr="002A5DD6">
              <w:rPr>
                <w:rFonts w:ascii="Times New Roman" w:hAnsi="Times New Roman"/>
                <w:sz w:val="22"/>
                <w:szCs w:val="22"/>
                <w:lang w:val="en-US"/>
              </w:rPr>
              <w:t xml:space="preserve"> JM</w:t>
            </w:r>
            <w:r w:rsidRPr="002A5DD6">
              <w:rPr>
                <w:rFonts w:ascii="Times New Roman" w:hAnsi="Times New Roman"/>
                <w:sz w:val="22"/>
                <w:szCs w:val="22"/>
              </w:rPr>
              <w:t xml:space="preserve">. Genomic imbalance of genes encoding epigenetic regulatory proteins is a significant cause of intellectual disability </w:t>
            </w:r>
            <w:r w:rsidRPr="002A5DD6">
              <w:rPr>
                <w:rFonts w:ascii="Times New Roman" w:hAnsi="Times New Roman"/>
                <w:b/>
                <w:sz w:val="22"/>
                <w:szCs w:val="22"/>
              </w:rPr>
              <w:t>(Oral presentation)</w:t>
            </w:r>
          </w:p>
        </w:tc>
      </w:tr>
      <w:tr w:rsidR="00306E71" w:rsidRPr="002A5DD6" w14:paraId="7B37B600" w14:textId="77777777" w:rsidTr="000D0BAF">
        <w:tc>
          <w:tcPr>
            <w:tcW w:w="517" w:type="dxa"/>
          </w:tcPr>
          <w:p w14:paraId="40943942"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11656DF3" w14:textId="77777777" w:rsidR="00306E71" w:rsidRPr="002A5DD6" w:rsidRDefault="00306E71" w:rsidP="00306E71">
            <w:pPr>
              <w:rPr>
                <w:b/>
                <w:sz w:val="22"/>
                <w:szCs w:val="22"/>
              </w:rPr>
            </w:pPr>
            <w:r w:rsidRPr="002A5DD6">
              <w:rPr>
                <w:sz w:val="22"/>
                <w:szCs w:val="22"/>
              </w:rPr>
              <w:t xml:space="preserve">BC Cancer Agency Annual Cancer Conference. Vancouver, BC. Dec 2011. </w:t>
            </w:r>
            <w:r w:rsidRPr="00C6706E">
              <w:rPr>
                <w:b/>
                <w:sz w:val="22"/>
                <w:szCs w:val="22"/>
                <w:u w:val="single"/>
              </w:rPr>
              <w:t>Mwenifumbo JC</w:t>
            </w:r>
            <w:r w:rsidRPr="002A5DD6">
              <w:rPr>
                <w:sz w:val="22"/>
                <w:szCs w:val="22"/>
              </w:rPr>
              <w:t xml:space="preserve">, Griffith M, Zhao YJ, Owen D, Gill S, Marra M. </w:t>
            </w:r>
            <w:r w:rsidRPr="002A5DD6">
              <w:rPr>
                <w:sz w:val="22"/>
                <w:szCs w:val="22"/>
                <w:vertAlign w:val="superscript"/>
              </w:rPr>
              <w:t xml:space="preserve"> </w:t>
            </w:r>
            <w:r w:rsidRPr="002A5DD6">
              <w:rPr>
                <w:bCs/>
                <w:sz w:val="22"/>
                <w:szCs w:val="22"/>
              </w:rPr>
              <w:t xml:space="preserve">Exploring Mutational Evolution in Metastatic Colorectal Cancer. </w:t>
            </w:r>
            <w:r w:rsidRPr="002A5DD6">
              <w:rPr>
                <w:b/>
                <w:bCs/>
                <w:sz w:val="22"/>
                <w:szCs w:val="22"/>
              </w:rPr>
              <w:t>(Oral presentation)</w:t>
            </w:r>
          </w:p>
        </w:tc>
      </w:tr>
      <w:tr w:rsidR="00306E71" w:rsidRPr="002A5DD6" w14:paraId="51227357" w14:textId="77777777" w:rsidTr="000D0BAF">
        <w:tc>
          <w:tcPr>
            <w:tcW w:w="517" w:type="dxa"/>
          </w:tcPr>
          <w:p w14:paraId="234E1D15"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06BE6482" w14:textId="77777777" w:rsidR="00306E71" w:rsidRPr="002A5DD6" w:rsidRDefault="00306E71" w:rsidP="00306E71">
            <w:pPr>
              <w:rPr>
                <w:sz w:val="22"/>
                <w:szCs w:val="22"/>
              </w:rPr>
            </w:pPr>
            <w:r w:rsidRPr="002A5DD6">
              <w:rPr>
                <w:sz w:val="22"/>
                <w:szCs w:val="22"/>
              </w:rPr>
              <w:t>11</w:t>
            </w:r>
            <w:r w:rsidRPr="002A5DD6">
              <w:rPr>
                <w:sz w:val="22"/>
                <w:szCs w:val="22"/>
                <w:vertAlign w:val="superscript"/>
              </w:rPr>
              <w:t>th</w:t>
            </w:r>
            <w:r w:rsidRPr="002A5DD6">
              <w:rPr>
                <w:sz w:val="22"/>
                <w:szCs w:val="22"/>
              </w:rPr>
              <w:t xml:space="preserve"> Annual Advances in Genome Biology and Technology Meeting. Marco Island, FL. Feb 2010. </w:t>
            </w:r>
            <w:r w:rsidRPr="00C6706E">
              <w:rPr>
                <w:b/>
                <w:sz w:val="22"/>
                <w:szCs w:val="22"/>
                <w:u w:val="single"/>
              </w:rPr>
              <w:t>Bosdet I</w:t>
            </w:r>
            <w:r w:rsidRPr="002A5DD6">
              <w:rPr>
                <w:sz w:val="22"/>
                <w:szCs w:val="22"/>
              </w:rPr>
              <w:t xml:space="preserve">, Pugh T, Sutcliffe M, Ionescu D, Ho C, Sun S, Murray N, Laskin JJ, Marra M. Mutational profiling of pre- and post-treatment lung tumors using whole-transcriptome sequencing and targeted sequence capture. </w:t>
            </w:r>
            <w:r w:rsidRPr="002A5DD6">
              <w:rPr>
                <w:b/>
                <w:sz w:val="22"/>
                <w:szCs w:val="22"/>
              </w:rPr>
              <w:t>(Platform presentation)</w:t>
            </w:r>
          </w:p>
        </w:tc>
      </w:tr>
      <w:tr w:rsidR="00306E71" w:rsidRPr="002A5DD6" w14:paraId="68362F8C" w14:textId="77777777" w:rsidTr="000D0BAF">
        <w:tc>
          <w:tcPr>
            <w:tcW w:w="517" w:type="dxa"/>
          </w:tcPr>
          <w:p w14:paraId="31AFBF93"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3E55449E" w14:textId="77777777" w:rsidR="00306E71" w:rsidRPr="002A5DD6" w:rsidRDefault="00306E71" w:rsidP="00306E71">
            <w:pPr>
              <w:autoSpaceDE w:val="0"/>
              <w:autoSpaceDN w:val="0"/>
              <w:adjustRightInd w:val="0"/>
              <w:rPr>
                <w:b/>
                <w:sz w:val="22"/>
                <w:szCs w:val="22"/>
              </w:rPr>
            </w:pPr>
            <w:r w:rsidRPr="002A5DD6">
              <w:rPr>
                <w:sz w:val="22"/>
                <w:szCs w:val="22"/>
              </w:rPr>
              <w:t xml:space="preserve">Cambridge Healthtech Institute's Next Generation Sequencing Conference. San Diego, CA. Mar 2009. </w:t>
            </w:r>
            <w:r w:rsidRPr="00C6706E">
              <w:rPr>
                <w:b/>
                <w:sz w:val="22"/>
                <w:szCs w:val="22"/>
                <w:u w:val="single"/>
              </w:rPr>
              <w:t>Pugh T</w:t>
            </w:r>
            <w:r w:rsidRPr="002A5DD6">
              <w:rPr>
                <w:sz w:val="22"/>
                <w:szCs w:val="22"/>
              </w:rPr>
              <w:t xml:space="preserve">, Morin RD, Marra MA. Whole transcriptome sequencing of cancer biopsies for concurrent analysis of expression, splicing and mutation </w:t>
            </w:r>
            <w:r w:rsidRPr="002A5DD6">
              <w:rPr>
                <w:b/>
                <w:sz w:val="22"/>
                <w:szCs w:val="22"/>
              </w:rPr>
              <w:t>(Platform presentation)</w:t>
            </w:r>
            <w:r w:rsidRPr="002A5DD6">
              <w:rPr>
                <w:sz w:val="22"/>
                <w:szCs w:val="22"/>
              </w:rPr>
              <w:t>.</w:t>
            </w:r>
          </w:p>
        </w:tc>
      </w:tr>
      <w:tr w:rsidR="00306E71" w:rsidRPr="002A5DD6" w14:paraId="6A4A2C29" w14:textId="77777777" w:rsidTr="000D0BAF">
        <w:tc>
          <w:tcPr>
            <w:tcW w:w="517" w:type="dxa"/>
          </w:tcPr>
          <w:p w14:paraId="01CAF903"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62BF91D3" w14:textId="77777777" w:rsidR="00306E71" w:rsidRPr="002A5DD6" w:rsidRDefault="00306E71" w:rsidP="00306E71">
            <w:pPr>
              <w:rPr>
                <w:b/>
                <w:sz w:val="22"/>
                <w:szCs w:val="22"/>
              </w:rPr>
            </w:pPr>
            <w:r w:rsidRPr="002A5DD6">
              <w:rPr>
                <w:sz w:val="22"/>
                <w:szCs w:val="22"/>
              </w:rPr>
              <w:t>10</w:t>
            </w:r>
            <w:r w:rsidRPr="002A5DD6">
              <w:rPr>
                <w:sz w:val="22"/>
                <w:szCs w:val="22"/>
                <w:vertAlign w:val="superscript"/>
              </w:rPr>
              <w:t>th</w:t>
            </w:r>
            <w:r w:rsidRPr="002A5DD6">
              <w:rPr>
                <w:sz w:val="22"/>
                <w:szCs w:val="22"/>
              </w:rPr>
              <w:t xml:space="preserve"> Annual Advances in Genome Biology and Technology Meeting. Marco Island, FL. Feb 2009. </w:t>
            </w:r>
            <w:r w:rsidRPr="00C6706E">
              <w:rPr>
                <w:b/>
                <w:sz w:val="22"/>
                <w:szCs w:val="22"/>
                <w:u w:val="single"/>
              </w:rPr>
              <w:t>Griffith M</w:t>
            </w:r>
            <w:r w:rsidRPr="002A5DD6">
              <w:rPr>
                <w:sz w:val="22"/>
                <w:szCs w:val="22"/>
              </w:rPr>
              <w:t xml:space="preserve">, Morin RD, Tang MJ, Pugh TJ, Griffith OL, Ally A, Asano JK, Chan SY, McDonald H, Zhao Y, Zeng T, Delaney A, Hirst M, Tai IT, Marra MA. Transcriptome Sequencing Reveals Alternative Splicing Events in Chemotherapy Resistant Colon Cancer Cells. </w:t>
            </w:r>
            <w:r w:rsidRPr="002A5DD6">
              <w:rPr>
                <w:b/>
                <w:sz w:val="22"/>
                <w:szCs w:val="22"/>
              </w:rPr>
              <w:t>(Platform presentation)</w:t>
            </w:r>
          </w:p>
        </w:tc>
      </w:tr>
      <w:tr w:rsidR="00306E71" w:rsidRPr="002A5DD6" w14:paraId="09BD458B" w14:textId="77777777" w:rsidTr="000D0BAF">
        <w:tc>
          <w:tcPr>
            <w:tcW w:w="517" w:type="dxa"/>
          </w:tcPr>
          <w:p w14:paraId="3A8D0FF0"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50A94B5E" w14:textId="77777777" w:rsidR="00306E71" w:rsidRPr="002A5DD6" w:rsidRDefault="00306E71" w:rsidP="00306E71">
            <w:pPr>
              <w:autoSpaceDE w:val="0"/>
              <w:autoSpaceDN w:val="0"/>
              <w:adjustRightInd w:val="0"/>
              <w:rPr>
                <w:b/>
                <w:sz w:val="22"/>
                <w:szCs w:val="22"/>
              </w:rPr>
            </w:pPr>
            <w:r w:rsidRPr="002A5DD6">
              <w:rPr>
                <w:sz w:val="22"/>
                <w:szCs w:val="22"/>
              </w:rPr>
              <w:t xml:space="preserve">HUGO’s 13th Human Genome Meeting. Hyderabad, India. Sep 2008. </w:t>
            </w:r>
            <w:r w:rsidRPr="00C6706E">
              <w:rPr>
                <w:b/>
                <w:sz w:val="22"/>
                <w:szCs w:val="22"/>
                <w:u w:val="single"/>
              </w:rPr>
              <w:t>Morozova O</w:t>
            </w:r>
            <w:r w:rsidRPr="002A5DD6">
              <w:rPr>
                <w:sz w:val="22"/>
                <w:szCs w:val="22"/>
              </w:rPr>
              <w:t xml:space="preserve">, Morozov V, Hirst M, Marra M. Defining expression signatures of known cancer genes using </w:t>
            </w:r>
            <w:proofErr w:type="gramStart"/>
            <w:r w:rsidRPr="002A5DD6">
              <w:rPr>
                <w:sz w:val="22"/>
                <w:szCs w:val="22"/>
              </w:rPr>
              <w:t>seriation  analysis</w:t>
            </w:r>
            <w:proofErr w:type="gramEnd"/>
            <w:r w:rsidRPr="002A5DD6">
              <w:rPr>
                <w:sz w:val="22"/>
                <w:szCs w:val="22"/>
              </w:rPr>
              <w:t xml:space="preserve"> of SAGE libraries from Cancer Genome Anatomy Project (CGAP). Computational Biology and Structural Proteomics Workshop Presentation. </w:t>
            </w:r>
            <w:r w:rsidRPr="002A5DD6">
              <w:rPr>
                <w:b/>
                <w:sz w:val="22"/>
                <w:szCs w:val="22"/>
              </w:rPr>
              <w:t>(Platform presentation)</w:t>
            </w:r>
          </w:p>
        </w:tc>
      </w:tr>
      <w:tr w:rsidR="00306E71" w:rsidRPr="002A5DD6" w14:paraId="4AD61B93" w14:textId="77777777" w:rsidTr="000D0BAF">
        <w:tc>
          <w:tcPr>
            <w:tcW w:w="517" w:type="dxa"/>
          </w:tcPr>
          <w:p w14:paraId="3D21AAA8"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4F9CBB9B" w14:textId="77777777" w:rsidR="00306E71" w:rsidRPr="002A5DD6" w:rsidRDefault="00306E71" w:rsidP="00306E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sidRPr="002A5DD6">
              <w:rPr>
                <w:sz w:val="22"/>
                <w:szCs w:val="22"/>
              </w:rPr>
              <w:t>The 9</w:t>
            </w:r>
            <w:r w:rsidRPr="002A5DD6">
              <w:rPr>
                <w:sz w:val="22"/>
                <w:szCs w:val="22"/>
                <w:vertAlign w:val="superscript"/>
              </w:rPr>
              <w:t>th</w:t>
            </w:r>
            <w:r w:rsidRPr="002A5DD6">
              <w:rPr>
                <w:sz w:val="22"/>
                <w:szCs w:val="22"/>
              </w:rPr>
              <w:t xml:space="preserve"> Annual AGBT Conference. Marco Island, FL. Feb 2008. </w:t>
            </w:r>
            <w:r w:rsidRPr="00C6706E">
              <w:rPr>
                <w:b/>
                <w:sz w:val="22"/>
                <w:szCs w:val="22"/>
                <w:u w:val="single"/>
              </w:rPr>
              <w:t>Morin RD</w:t>
            </w:r>
            <w:r w:rsidRPr="002A5DD6">
              <w:rPr>
                <w:sz w:val="22"/>
                <w:szCs w:val="22"/>
              </w:rPr>
              <w:t xml:space="preserve">, O’Connor MD, Griffith M, Kuchenbauer F, Delaney A, Prabhu A-L, Zhao Y, McDonald H, Zeng T, Hirst M, Eaves CJ, Marra MA. Application of Illumina massively parallel sequencing to microRNA profiling and discovery in human embryonic stem cells. </w:t>
            </w:r>
            <w:r w:rsidRPr="002A5DD6">
              <w:rPr>
                <w:b/>
                <w:sz w:val="22"/>
                <w:szCs w:val="22"/>
              </w:rPr>
              <w:t>(Platform presentation)</w:t>
            </w:r>
          </w:p>
        </w:tc>
      </w:tr>
      <w:tr w:rsidR="00306E71" w:rsidRPr="002A5DD6" w14:paraId="12511D73" w14:textId="77777777" w:rsidTr="000D0BAF">
        <w:tc>
          <w:tcPr>
            <w:tcW w:w="517" w:type="dxa"/>
          </w:tcPr>
          <w:p w14:paraId="12ECB052"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1D34EC12" w14:textId="77777777" w:rsidR="00306E71" w:rsidRPr="002A5DD6" w:rsidRDefault="00306E71" w:rsidP="00306E71">
            <w:pPr>
              <w:autoSpaceDE w:val="0"/>
              <w:autoSpaceDN w:val="0"/>
              <w:adjustRightInd w:val="0"/>
              <w:rPr>
                <w:sz w:val="22"/>
                <w:szCs w:val="22"/>
              </w:rPr>
            </w:pPr>
            <w:bookmarkStart w:id="5" w:name="OLE_LINK44"/>
            <w:r w:rsidRPr="002A5DD6">
              <w:rPr>
                <w:sz w:val="22"/>
                <w:szCs w:val="22"/>
              </w:rPr>
              <w:t>The 9</w:t>
            </w:r>
            <w:r w:rsidRPr="002A5DD6">
              <w:rPr>
                <w:sz w:val="22"/>
                <w:szCs w:val="22"/>
                <w:vertAlign w:val="superscript"/>
              </w:rPr>
              <w:t>th</w:t>
            </w:r>
            <w:r w:rsidRPr="002A5DD6">
              <w:rPr>
                <w:sz w:val="22"/>
                <w:szCs w:val="22"/>
              </w:rPr>
              <w:t xml:space="preserve"> Annual AGBT Conference. Marco Island, FL. Feb 2008. </w:t>
            </w:r>
            <w:bookmarkEnd w:id="5"/>
            <w:r w:rsidRPr="00C6706E">
              <w:rPr>
                <w:b/>
                <w:sz w:val="22"/>
                <w:szCs w:val="22"/>
                <w:u w:val="single"/>
              </w:rPr>
              <w:t>Farnoud  N</w:t>
            </w:r>
            <w:r w:rsidRPr="002A5DD6">
              <w:rPr>
                <w:sz w:val="22"/>
                <w:szCs w:val="22"/>
              </w:rPr>
              <w:t>, Chan S, Flibotte S, Delaney A</w:t>
            </w:r>
            <w:r w:rsidRPr="002A5DD6">
              <w:rPr>
                <w:rStyle w:val="author"/>
                <w:sz w:val="22"/>
                <w:szCs w:val="22"/>
              </w:rPr>
              <w:t xml:space="preserve">, </w:t>
            </w:r>
            <w:r w:rsidRPr="002A5DD6">
              <w:rPr>
                <w:sz w:val="22"/>
                <w:szCs w:val="22"/>
              </w:rPr>
              <w:t xml:space="preserve">Friedman JM, Marra M. DLOH: A Novel Bioinformatics Tool For Detection Of Copy-Number Deletions Using LOH Data. </w:t>
            </w:r>
            <w:r w:rsidRPr="002A5DD6">
              <w:rPr>
                <w:b/>
                <w:sz w:val="22"/>
                <w:szCs w:val="22"/>
              </w:rPr>
              <w:t>(Platform presentation)</w:t>
            </w:r>
          </w:p>
        </w:tc>
      </w:tr>
      <w:tr w:rsidR="00306E71" w:rsidRPr="002A5DD6" w14:paraId="0472E950" w14:textId="77777777" w:rsidTr="000D0BAF">
        <w:tc>
          <w:tcPr>
            <w:tcW w:w="517" w:type="dxa"/>
          </w:tcPr>
          <w:p w14:paraId="4CE36D03"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4BD9FAAF" w14:textId="77777777" w:rsidR="00306E71" w:rsidRPr="002A5DD6" w:rsidRDefault="00306E71" w:rsidP="00306E71">
            <w:pPr>
              <w:rPr>
                <w:sz w:val="22"/>
                <w:szCs w:val="22"/>
              </w:rPr>
            </w:pPr>
            <w:r w:rsidRPr="002A5DD6">
              <w:rPr>
                <w:color w:val="000000"/>
                <w:sz w:val="22"/>
                <w:szCs w:val="22"/>
              </w:rPr>
              <w:t xml:space="preserve">Discovery to Diagnostics Conference &amp; Exhibition. Philadelphia, PA. Sep 2007. </w:t>
            </w:r>
            <w:r w:rsidRPr="00C6706E">
              <w:rPr>
                <w:b/>
                <w:color w:val="000000"/>
                <w:sz w:val="22"/>
                <w:szCs w:val="22"/>
                <w:u w:val="single"/>
              </w:rPr>
              <w:t>Griffith M</w:t>
            </w:r>
            <w:r w:rsidRPr="002A5DD6">
              <w:rPr>
                <w:color w:val="000000"/>
                <w:sz w:val="22"/>
                <w:szCs w:val="22"/>
              </w:rPr>
              <w:t xml:space="preserve">. Identification of alternative isoforms associated with chemotherapy resistance. </w:t>
            </w:r>
            <w:r w:rsidRPr="002A5DD6">
              <w:rPr>
                <w:b/>
                <w:color w:val="000000"/>
                <w:sz w:val="22"/>
                <w:szCs w:val="22"/>
              </w:rPr>
              <w:t>(Platform presentation</w:t>
            </w:r>
            <w:r w:rsidRPr="002A5DD6">
              <w:rPr>
                <w:color w:val="000000"/>
                <w:sz w:val="22"/>
                <w:szCs w:val="22"/>
              </w:rPr>
              <w:t>).</w:t>
            </w:r>
          </w:p>
        </w:tc>
      </w:tr>
      <w:tr w:rsidR="00306E71" w:rsidRPr="002A5DD6" w14:paraId="6984D136" w14:textId="77777777" w:rsidTr="000D0BAF">
        <w:tc>
          <w:tcPr>
            <w:tcW w:w="517" w:type="dxa"/>
          </w:tcPr>
          <w:p w14:paraId="476D5E74" w14:textId="77777777" w:rsidR="00306E71" w:rsidRPr="000D0BAF" w:rsidRDefault="00306E71" w:rsidP="00306E71">
            <w:pPr>
              <w:pStyle w:val="ListParagraph"/>
              <w:numPr>
                <w:ilvl w:val="0"/>
                <w:numId w:val="34"/>
              </w:numPr>
              <w:ind w:left="144" w:hanging="144"/>
              <w:rPr>
                <w:rFonts w:eastAsia="Arial"/>
                <w:sz w:val="22"/>
                <w:szCs w:val="22"/>
              </w:rPr>
            </w:pPr>
          </w:p>
        </w:tc>
        <w:tc>
          <w:tcPr>
            <w:tcW w:w="9720" w:type="dxa"/>
          </w:tcPr>
          <w:p w14:paraId="49CD716A" w14:textId="77777777" w:rsidR="00306E71" w:rsidRPr="002A5DD6" w:rsidRDefault="00306E71" w:rsidP="00306E71">
            <w:pPr>
              <w:rPr>
                <w:sz w:val="22"/>
                <w:szCs w:val="22"/>
              </w:rPr>
            </w:pPr>
            <w:r w:rsidRPr="002A5DD6">
              <w:rPr>
                <w:sz w:val="22"/>
                <w:szCs w:val="22"/>
              </w:rPr>
              <w:t>HUGO’s 12</w:t>
            </w:r>
            <w:r w:rsidRPr="002A5DD6">
              <w:rPr>
                <w:sz w:val="22"/>
                <w:szCs w:val="22"/>
                <w:vertAlign w:val="superscript"/>
              </w:rPr>
              <w:t>th</w:t>
            </w:r>
            <w:r w:rsidRPr="002A5DD6">
              <w:rPr>
                <w:sz w:val="22"/>
                <w:szCs w:val="22"/>
              </w:rPr>
              <w:t xml:space="preserve"> Human Genome Meeting. Montreal, QC. May 2007. </w:t>
            </w:r>
            <w:r w:rsidRPr="00C6706E">
              <w:rPr>
                <w:b/>
                <w:sz w:val="22"/>
                <w:szCs w:val="22"/>
                <w:u w:val="single"/>
              </w:rPr>
              <w:t>M</w:t>
            </w:r>
            <w:r w:rsidRPr="00C6706E">
              <w:rPr>
                <w:b/>
                <w:bCs/>
                <w:sz w:val="22"/>
                <w:szCs w:val="22"/>
                <w:u w:val="single"/>
              </w:rPr>
              <w:t>orin RD</w:t>
            </w:r>
            <w:r w:rsidRPr="002A5DD6">
              <w:rPr>
                <w:sz w:val="22"/>
                <w:szCs w:val="22"/>
              </w:rPr>
              <w:t>, Delaney A, O’Connor M, Prabhu A-L, Zhao Y, McDonald H, Zeng T, Hirst M, Eaves C, Marra MA. Identification of small RNAs important in embryonic stem cells and their differentiation.</w:t>
            </w:r>
            <w:r w:rsidRPr="002A5DD6">
              <w:rPr>
                <w:b/>
                <w:sz w:val="22"/>
                <w:szCs w:val="22"/>
              </w:rPr>
              <w:t xml:space="preserve"> (Platform presentation)</w:t>
            </w:r>
          </w:p>
        </w:tc>
      </w:tr>
    </w:tbl>
    <w:p w14:paraId="275AFF6D" w14:textId="77777777" w:rsidR="00527A17" w:rsidRPr="002A5DD6" w:rsidRDefault="009C64C0" w:rsidP="009C64C0">
      <w:pPr>
        <w:pStyle w:val="Heading1"/>
        <w:rPr>
          <w:szCs w:val="22"/>
        </w:rPr>
      </w:pPr>
      <w:r w:rsidRPr="002A5DD6">
        <w:rPr>
          <w:szCs w:val="22"/>
        </w:rPr>
        <w:t>UNDERGRADUATE STUDENTS / OTHER STUDENTS SUPERVISED:</w:t>
      </w:r>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1219"/>
        <w:gridCol w:w="2265"/>
        <w:gridCol w:w="2400"/>
        <w:gridCol w:w="3136"/>
      </w:tblGrid>
      <w:tr w:rsidR="00527A17" w:rsidRPr="002A5DD6" w14:paraId="32E515A2" w14:textId="77777777" w:rsidTr="00D030D0">
        <w:tc>
          <w:tcPr>
            <w:tcW w:w="1219" w:type="dxa"/>
          </w:tcPr>
          <w:p w14:paraId="6905C745" w14:textId="77777777" w:rsidR="00527A17" w:rsidRPr="002A5DD6" w:rsidRDefault="00527A17" w:rsidP="00452ED1">
            <w:pPr>
              <w:rPr>
                <w:sz w:val="22"/>
                <w:szCs w:val="22"/>
                <w:u w:val="single"/>
              </w:rPr>
            </w:pPr>
            <w:r w:rsidRPr="002A5DD6">
              <w:rPr>
                <w:sz w:val="22"/>
                <w:szCs w:val="22"/>
                <w:u w:val="single"/>
              </w:rPr>
              <w:t>From</w:t>
            </w:r>
          </w:p>
        </w:tc>
        <w:tc>
          <w:tcPr>
            <w:tcW w:w="1219" w:type="dxa"/>
          </w:tcPr>
          <w:p w14:paraId="1DBA97A2" w14:textId="77777777" w:rsidR="00527A17" w:rsidRPr="002A5DD6" w:rsidRDefault="00527A17" w:rsidP="00452ED1">
            <w:pPr>
              <w:rPr>
                <w:sz w:val="22"/>
                <w:szCs w:val="22"/>
                <w:u w:val="single"/>
              </w:rPr>
            </w:pPr>
            <w:r w:rsidRPr="002A5DD6">
              <w:rPr>
                <w:sz w:val="22"/>
                <w:szCs w:val="22"/>
                <w:u w:val="single"/>
              </w:rPr>
              <w:t>To</w:t>
            </w:r>
          </w:p>
        </w:tc>
        <w:tc>
          <w:tcPr>
            <w:tcW w:w="2265" w:type="dxa"/>
          </w:tcPr>
          <w:p w14:paraId="1A57D51B" w14:textId="77777777" w:rsidR="00527A17" w:rsidRPr="002A5DD6" w:rsidRDefault="00527A17" w:rsidP="00452ED1">
            <w:pPr>
              <w:rPr>
                <w:sz w:val="22"/>
                <w:szCs w:val="22"/>
                <w:u w:val="single"/>
              </w:rPr>
            </w:pPr>
            <w:r w:rsidRPr="002A5DD6">
              <w:rPr>
                <w:sz w:val="22"/>
                <w:szCs w:val="22"/>
                <w:u w:val="single"/>
              </w:rPr>
              <w:t>Student</w:t>
            </w:r>
          </w:p>
        </w:tc>
        <w:tc>
          <w:tcPr>
            <w:tcW w:w="2400" w:type="dxa"/>
          </w:tcPr>
          <w:p w14:paraId="36972994" w14:textId="77777777" w:rsidR="00527A17" w:rsidRPr="002A5DD6" w:rsidRDefault="00527A17" w:rsidP="00452ED1">
            <w:pPr>
              <w:rPr>
                <w:sz w:val="22"/>
                <w:szCs w:val="22"/>
                <w:u w:val="single"/>
              </w:rPr>
            </w:pPr>
            <w:r w:rsidRPr="002A5DD6">
              <w:rPr>
                <w:sz w:val="22"/>
                <w:szCs w:val="22"/>
                <w:u w:val="single"/>
              </w:rPr>
              <w:t>Status</w:t>
            </w:r>
          </w:p>
        </w:tc>
        <w:tc>
          <w:tcPr>
            <w:tcW w:w="3136" w:type="dxa"/>
          </w:tcPr>
          <w:p w14:paraId="6022D227" w14:textId="77777777" w:rsidR="00527A17" w:rsidRPr="002A5DD6" w:rsidRDefault="00527A17" w:rsidP="00452ED1">
            <w:pPr>
              <w:rPr>
                <w:sz w:val="22"/>
                <w:szCs w:val="22"/>
                <w:u w:val="single"/>
              </w:rPr>
            </w:pPr>
            <w:r w:rsidRPr="002A5DD6">
              <w:rPr>
                <w:sz w:val="22"/>
                <w:szCs w:val="22"/>
                <w:u w:val="single"/>
              </w:rPr>
              <w:t>Degree</w:t>
            </w:r>
          </w:p>
        </w:tc>
      </w:tr>
      <w:tr w:rsidR="00C618DA" w:rsidRPr="002A5DD6" w14:paraId="703389D0" w14:textId="77777777" w:rsidTr="00D030D0">
        <w:tc>
          <w:tcPr>
            <w:tcW w:w="1219" w:type="dxa"/>
          </w:tcPr>
          <w:p w14:paraId="197BBE2C" w14:textId="77777777" w:rsidR="00FB38E9" w:rsidRPr="002A5DD6" w:rsidRDefault="001B2890" w:rsidP="00667893">
            <w:pPr>
              <w:rPr>
                <w:sz w:val="22"/>
                <w:szCs w:val="22"/>
              </w:rPr>
            </w:pPr>
            <w:r w:rsidRPr="002A5DD6">
              <w:rPr>
                <w:sz w:val="22"/>
                <w:szCs w:val="22"/>
              </w:rPr>
              <w:t>05/03</w:t>
            </w:r>
            <w:r w:rsidR="00FB38E9" w:rsidRPr="002A5DD6">
              <w:rPr>
                <w:sz w:val="22"/>
                <w:szCs w:val="22"/>
              </w:rPr>
              <w:t>/2021</w:t>
            </w:r>
          </w:p>
          <w:p w14:paraId="3B3B5B0D" w14:textId="77777777" w:rsidR="00FB38E9" w:rsidRPr="002A5DD6" w:rsidRDefault="00FB38E9" w:rsidP="00667893">
            <w:pPr>
              <w:rPr>
                <w:sz w:val="22"/>
                <w:szCs w:val="22"/>
              </w:rPr>
            </w:pPr>
          </w:p>
          <w:p w14:paraId="6F20DCFC" w14:textId="77777777" w:rsidR="00C618DA" w:rsidRPr="002A5DD6" w:rsidRDefault="00C618DA" w:rsidP="00667893">
            <w:pPr>
              <w:rPr>
                <w:sz w:val="22"/>
                <w:szCs w:val="22"/>
              </w:rPr>
            </w:pPr>
            <w:r w:rsidRPr="002A5DD6">
              <w:rPr>
                <w:sz w:val="22"/>
                <w:szCs w:val="22"/>
              </w:rPr>
              <w:t>01/2021</w:t>
            </w:r>
          </w:p>
        </w:tc>
        <w:tc>
          <w:tcPr>
            <w:tcW w:w="1219" w:type="dxa"/>
          </w:tcPr>
          <w:p w14:paraId="5ACA9287" w14:textId="77777777" w:rsidR="00C618DA" w:rsidRPr="002A5DD6" w:rsidRDefault="005C77E7" w:rsidP="00667893">
            <w:pPr>
              <w:rPr>
                <w:sz w:val="22"/>
                <w:szCs w:val="22"/>
              </w:rPr>
            </w:pPr>
            <w:r w:rsidRPr="002A5DD6">
              <w:rPr>
                <w:sz w:val="22"/>
                <w:szCs w:val="22"/>
              </w:rPr>
              <w:t>08/20/2021</w:t>
            </w:r>
          </w:p>
          <w:p w14:paraId="28641CF0" w14:textId="77777777" w:rsidR="00FB38E9" w:rsidRPr="002A5DD6" w:rsidRDefault="00FB38E9" w:rsidP="00667893">
            <w:pPr>
              <w:rPr>
                <w:sz w:val="22"/>
                <w:szCs w:val="22"/>
              </w:rPr>
            </w:pPr>
          </w:p>
          <w:p w14:paraId="23B6D923" w14:textId="77777777" w:rsidR="00FB38E9" w:rsidRPr="002A5DD6" w:rsidRDefault="00082D21" w:rsidP="00667893">
            <w:pPr>
              <w:rPr>
                <w:sz w:val="22"/>
                <w:szCs w:val="22"/>
              </w:rPr>
            </w:pPr>
            <w:r w:rsidRPr="002A5DD6">
              <w:rPr>
                <w:sz w:val="22"/>
                <w:szCs w:val="22"/>
              </w:rPr>
              <w:t>05/02</w:t>
            </w:r>
            <w:r w:rsidR="00FB38E9" w:rsidRPr="002A5DD6">
              <w:rPr>
                <w:sz w:val="22"/>
                <w:szCs w:val="22"/>
              </w:rPr>
              <w:t>/2021</w:t>
            </w:r>
          </w:p>
        </w:tc>
        <w:tc>
          <w:tcPr>
            <w:tcW w:w="2265" w:type="dxa"/>
          </w:tcPr>
          <w:p w14:paraId="38B4E52A" w14:textId="77777777" w:rsidR="00C618DA" w:rsidRPr="002A5DD6" w:rsidRDefault="00904990" w:rsidP="00667893">
            <w:pPr>
              <w:rPr>
                <w:sz w:val="22"/>
                <w:szCs w:val="22"/>
              </w:rPr>
            </w:pPr>
            <w:r w:rsidRPr="002A5DD6">
              <w:rPr>
                <w:sz w:val="22"/>
                <w:szCs w:val="22"/>
              </w:rPr>
              <w:t>Xiao Yu (</w:t>
            </w:r>
            <w:r w:rsidR="00C618DA" w:rsidRPr="002A5DD6">
              <w:rPr>
                <w:sz w:val="22"/>
                <w:szCs w:val="22"/>
              </w:rPr>
              <w:t>Cathy</w:t>
            </w:r>
            <w:r w:rsidRPr="002A5DD6">
              <w:rPr>
                <w:sz w:val="22"/>
                <w:szCs w:val="22"/>
              </w:rPr>
              <w:t>)</w:t>
            </w:r>
            <w:r w:rsidR="00C618DA" w:rsidRPr="002A5DD6">
              <w:rPr>
                <w:sz w:val="22"/>
                <w:szCs w:val="22"/>
              </w:rPr>
              <w:t xml:space="preserve"> Yan</w:t>
            </w:r>
          </w:p>
        </w:tc>
        <w:tc>
          <w:tcPr>
            <w:tcW w:w="2400" w:type="dxa"/>
          </w:tcPr>
          <w:p w14:paraId="0EC840BF" w14:textId="77777777" w:rsidR="00FB38E9" w:rsidRPr="002A5DD6" w:rsidRDefault="00FB38E9" w:rsidP="00667893">
            <w:pPr>
              <w:rPr>
                <w:sz w:val="22"/>
                <w:szCs w:val="22"/>
              </w:rPr>
            </w:pPr>
            <w:r w:rsidRPr="002A5DD6">
              <w:rPr>
                <w:sz w:val="22"/>
                <w:szCs w:val="22"/>
              </w:rPr>
              <w:t>Student Researcher</w:t>
            </w:r>
          </w:p>
          <w:p w14:paraId="3368939D" w14:textId="77777777" w:rsidR="00FB38E9" w:rsidRPr="002A5DD6" w:rsidRDefault="00FB38E9" w:rsidP="00667893">
            <w:pPr>
              <w:rPr>
                <w:sz w:val="22"/>
                <w:szCs w:val="22"/>
              </w:rPr>
            </w:pPr>
          </w:p>
          <w:p w14:paraId="4DF3B8AA" w14:textId="77777777" w:rsidR="00C618DA" w:rsidRPr="002A5DD6" w:rsidRDefault="00C618DA" w:rsidP="00667893">
            <w:pPr>
              <w:rPr>
                <w:sz w:val="22"/>
                <w:szCs w:val="22"/>
              </w:rPr>
            </w:pPr>
            <w:r w:rsidRPr="002A5DD6">
              <w:rPr>
                <w:sz w:val="22"/>
                <w:szCs w:val="22"/>
              </w:rPr>
              <w:t>Volunteer Student</w:t>
            </w:r>
          </w:p>
        </w:tc>
        <w:tc>
          <w:tcPr>
            <w:tcW w:w="3136" w:type="dxa"/>
          </w:tcPr>
          <w:p w14:paraId="1A00284D" w14:textId="77777777" w:rsidR="00C618DA" w:rsidRPr="002A5DD6" w:rsidRDefault="00C618DA" w:rsidP="00667893">
            <w:pPr>
              <w:rPr>
                <w:sz w:val="22"/>
                <w:szCs w:val="22"/>
              </w:rPr>
            </w:pPr>
            <w:r w:rsidRPr="002A5DD6">
              <w:rPr>
                <w:sz w:val="22"/>
                <w:szCs w:val="22"/>
              </w:rPr>
              <w:t>University of British Columbia</w:t>
            </w:r>
          </w:p>
          <w:p w14:paraId="1316E3F3" w14:textId="77777777" w:rsidR="00C618DA" w:rsidRPr="002A5DD6" w:rsidRDefault="00C618DA" w:rsidP="00667893">
            <w:pPr>
              <w:rPr>
                <w:sz w:val="22"/>
                <w:szCs w:val="22"/>
              </w:rPr>
            </w:pPr>
            <w:r w:rsidRPr="002A5DD6">
              <w:rPr>
                <w:sz w:val="22"/>
                <w:szCs w:val="22"/>
              </w:rPr>
              <w:t>BSc Honours (Microbiology &amp; Immunology)</w:t>
            </w:r>
          </w:p>
        </w:tc>
      </w:tr>
      <w:tr w:rsidR="00C618DA" w:rsidRPr="002A5DD6" w14:paraId="4B10333F" w14:textId="77777777" w:rsidTr="00D030D0">
        <w:tc>
          <w:tcPr>
            <w:tcW w:w="1219" w:type="dxa"/>
          </w:tcPr>
          <w:p w14:paraId="043AD4AC" w14:textId="77777777" w:rsidR="00C618DA" w:rsidRPr="002A5DD6" w:rsidRDefault="00C618DA" w:rsidP="008111A3">
            <w:pPr>
              <w:rPr>
                <w:sz w:val="22"/>
                <w:szCs w:val="22"/>
              </w:rPr>
            </w:pPr>
            <w:r w:rsidRPr="002A5DD6">
              <w:rPr>
                <w:sz w:val="22"/>
                <w:szCs w:val="22"/>
              </w:rPr>
              <w:t>0</w:t>
            </w:r>
            <w:r w:rsidR="008111A3" w:rsidRPr="002A5DD6">
              <w:rPr>
                <w:sz w:val="22"/>
                <w:szCs w:val="22"/>
              </w:rPr>
              <w:t>5</w:t>
            </w:r>
            <w:r w:rsidRPr="002A5DD6">
              <w:rPr>
                <w:sz w:val="22"/>
                <w:szCs w:val="22"/>
              </w:rPr>
              <w:t>/</w:t>
            </w:r>
            <w:r w:rsidR="008111A3" w:rsidRPr="002A5DD6">
              <w:rPr>
                <w:sz w:val="22"/>
                <w:szCs w:val="22"/>
              </w:rPr>
              <w:t>10/</w:t>
            </w:r>
            <w:r w:rsidRPr="002A5DD6">
              <w:rPr>
                <w:sz w:val="22"/>
                <w:szCs w:val="22"/>
              </w:rPr>
              <w:t>2021</w:t>
            </w:r>
          </w:p>
          <w:p w14:paraId="5FFD715F" w14:textId="77777777" w:rsidR="008111A3" w:rsidRPr="002A5DD6" w:rsidRDefault="008111A3" w:rsidP="008111A3">
            <w:pPr>
              <w:rPr>
                <w:sz w:val="22"/>
                <w:szCs w:val="22"/>
              </w:rPr>
            </w:pPr>
          </w:p>
          <w:p w14:paraId="18F32DC5" w14:textId="77777777" w:rsidR="008111A3" w:rsidRPr="002A5DD6" w:rsidRDefault="008111A3" w:rsidP="008111A3">
            <w:pPr>
              <w:rPr>
                <w:sz w:val="22"/>
                <w:szCs w:val="22"/>
              </w:rPr>
            </w:pPr>
            <w:r w:rsidRPr="002A5DD6">
              <w:rPr>
                <w:sz w:val="22"/>
                <w:szCs w:val="22"/>
              </w:rPr>
              <w:t>01/2021</w:t>
            </w:r>
          </w:p>
        </w:tc>
        <w:tc>
          <w:tcPr>
            <w:tcW w:w="1219" w:type="dxa"/>
          </w:tcPr>
          <w:p w14:paraId="442F9364" w14:textId="77777777" w:rsidR="00C618DA" w:rsidRPr="002A5DD6" w:rsidRDefault="005C77E7" w:rsidP="00667893">
            <w:pPr>
              <w:rPr>
                <w:sz w:val="22"/>
                <w:szCs w:val="22"/>
              </w:rPr>
            </w:pPr>
            <w:r w:rsidRPr="002A5DD6">
              <w:rPr>
                <w:sz w:val="22"/>
                <w:szCs w:val="22"/>
              </w:rPr>
              <w:t>08/20/2021</w:t>
            </w:r>
          </w:p>
          <w:p w14:paraId="70363F56" w14:textId="77777777" w:rsidR="008111A3" w:rsidRPr="002A5DD6" w:rsidRDefault="008111A3" w:rsidP="00667893">
            <w:pPr>
              <w:rPr>
                <w:sz w:val="22"/>
                <w:szCs w:val="22"/>
              </w:rPr>
            </w:pPr>
          </w:p>
          <w:p w14:paraId="6C28C88A" w14:textId="77777777" w:rsidR="008111A3" w:rsidRPr="002A5DD6" w:rsidRDefault="008111A3" w:rsidP="00667893">
            <w:pPr>
              <w:rPr>
                <w:sz w:val="22"/>
                <w:szCs w:val="22"/>
              </w:rPr>
            </w:pPr>
            <w:r w:rsidRPr="002A5DD6">
              <w:rPr>
                <w:sz w:val="22"/>
                <w:szCs w:val="22"/>
              </w:rPr>
              <w:t>05/09/2021</w:t>
            </w:r>
          </w:p>
        </w:tc>
        <w:tc>
          <w:tcPr>
            <w:tcW w:w="2265" w:type="dxa"/>
          </w:tcPr>
          <w:p w14:paraId="73A25189" w14:textId="77777777" w:rsidR="00C618DA" w:rsidRPr="002A5DD6" w:rsidRDefault="00C618DA" w:rsidP="00667893">
            <w:pPr>
              <w:rPr>
                <w:sz w:val="22"/>
                <w:szCs w:val="22"/>
              </w:rPr>
            </w:pPr>
            <w:r w:rsidRPr="002A5DD6">
              <w:rPr>
                <w:sz w:val="22"/>
                <w:szCs w:val="22"/>
              </w:rPr>
              <w:t>Signe MacLennan</w:t>
            </w:r>
          </w:p>
        </w:tc>
        <w:tc>
          <w:tcPr>
            <w:tcW w:w="2400" w:type="dxa"/>
          </w:tcPr>
          <w:p w14:paraId="351EFB44" w14:textId="77777777" w:rsidR="00C618DA" w:rsidRPr="002A5DD6" w:rsidRDefault="00B70213" w:rsidP="00667893">
            <w:pPr>
              <w:rPr>
                <w:sz w:val="22"/>
                <w:szCs w:val="22"/>
              </w:rPr>
            </w:pPr>
            <w:r w:rsidRPr="002A5DD6">
              <w:rPr>
                <w:sz w:val="22"/>
                <w:szCs w:val="22"/>
              </w:rPr>
              <w:t>S</w:t>
            </w:r>
            <w:r w:rsidR="008111A3" w:rsidRPr="002A5DD6">
              <w:rPr>
                <w:sz w:val="22"/>
                <w:szCs w:val="22"/>
              </w:rPr>
              <w:t>tudent</w:t>
            </w:r>
            <w:r w:rsidRPr="002A5DD6">
              <w:rPr>
                <w:sz w:val="22"/>
                <w:szCs w:val="22"/>
              </w:rPr>
              <w:t xml:space="preserve"> Researcher</w:t>
            </w:r>
          </w:p>
          <w:p w14:paraId="009A3B58" w14:textId="77777777" w:rsidR="008111A3" w:rsidRPr="002A5DD6" w:rsidRDefault="008111A3" w:rsidP="00667893">
            <w:pPr>
              <w:rPr>
                <w:sz w:val="22"/>
                <w:szCs w:val="22"/>
              </w:rPr>
            </w:pPr>
          </w:p>
          <w:p w14:paraId="37E35811" w14:textId="77777777" w:rsidR="008111A3" w:rsidRPr="002A5DD6" w:rsidRDefault="008111A3" w:rsidP="00667893">
            <w:pPr>
              <w:rPr>
                <w:sz w:val="22"/>
                <w:szCs w:val="22"/>
              </w:rPr>
            </w:pPr>
            <w:r w:rsidRPr="002A5DD6">
              <w:rPr>
                <w:sz w:val="22"/>
                <w:szCs w:val="22"/>
              </w:rPr>
              <w:t>Volunteer Student</w:t>
            </w:r>
          </w:p>
        </w:tc>
        <w:tc>
          <w:tcPr>
            <w:tcW w:w="3136" w:type="dxa"/>
          </w:tcPr>
          <w:p w14:paraId="27B64764" w14:textId="77777777" w:rsidR="00C618DA" w:rsidRPr="002A5DD6" w:rsidRDefault="00C618DA" w:rsidP="00667893">
            <w:pPr>
              <w:rPr>
                <w:sz w:val="22"/>
                <w:szCs w:val="22"/>
              </w:rPr>
            </w:pPr>
            <w:r w:rsidRPr="002A5DD6">
              <w:rPr>
                <w:sz w:val="22"/>
                <w:szCs w:val="22"/>
              </w:rPr>
              <w:t>Simon Fraser University</w:t>
            </w:r>
          </w:p>
          <w:p w14:paraId="16DD83A6" w14:textId="77777777" w:rsidR="00C618DA" w:rsidRPr="002A5DD6" w:rsidRDefault="00C618DA" w:rsidP="00C618DA">
            <w:pPr>
              <w:rPr>
                <w:sz w:val="22"/>
                <w:szCs w:val="22"/>
              </w:rPr>
            </w:pPr>
            <w:r w:rsidRPr="002A5DD6">
              <w:rPr>
                <w:sz w:val="22"/>
                <w:szCs w:val="22"/>
              </w:rPr>
              <w:t>BSc (Health Sciences)</w:t>
            </w:r>
          </w:p>
        </w:tc>
      </w:tr>
      <w:tr w:rsidR="00DD3070" w:rsidRPr="002A5DD6" w14:paraId="55A4CAC6" w14:textId="77777777" w:rsidTr="00D030D0">
        <w:tc>
          <w:tcPr>
            <w:tcW w:w="1219" w:type="dxa"/>
          </w:tcPr>
          <w:p w14:paraId="478ADDB7" w14:textId="77777777" w:rsidR="000D4361" w:rsidRPr="002A5DD6" w:rsidRDefault="000D4361" w:rsidP="00667893">
            <w:pPr>
              <w:rPr>
                <w:sz w:val="22"/>
                <w:szCs w:val="22"/>
              </w:rPr>
            </w:pPr>
            <w:r w:rsidRPr="002A5DD6">
              <w:rPr>
                <w:sz w:val="22"/>
                <w:szCs w:val="22"/>
              </w:rPr>
              <w:t>05/01/2020</w:t>
            </w:r>
          </w:p>
          <w:p w14:paraId="3568898D" w14:textId="77777777" w:rsidR="000D4361" w:rsidRPr="002A5DD6" w:rsidRDefault="000D4361" w:rsidP="00667893">
            <w:pPr>
              <w:rPr>
                <w:sz w:val="22"/>
                <w:szCs w:val="22"/>
              </w:rPr>
            </w:pPr>
            <w:r w:rsidRPr="002A5DD6">
              <w:rPr>
                <w:sz w:val="22"/>
                <w:szCs w:val="22"/>
              </w:rPr>
              <w:t>&amp;</w:t>
            </w:r>
          </w:p>
          <w:p w14:paraId="0671B86C" w14:textId="77777777" w:rsidR="00DD3070" w:rsidRPr="002A5DD6" w:rsidRDefault="00DD3070" w:rsidP="00667893">
            <w:pPr>
              <w:rPr>
                <w:sz w:val="22"/>
                <w:szCs w:val="22"/>
              </w:rPr>
            </w:pPr>
            <w:r w:rsidRPr="002A5DD6">
              <w:rPr>
                <w:sz w:val="22"/>
                <w:szCs w:val="22"/>
              </w:rPr>
              <w:t>04/29/2019</w:t>
            </w:r>
          </w:p>
        </w:tc>
        <w:tc>
          <w:tcPr>
            <w:tcW w:w="1219" w:type="dxa"/>
          </w:tcPr>
          <w:p w14:paraId="53BCC4AD" w14:textId="77777777" w:rsidR="000D4361" w:rsidRPr="002A5DD6" w:rsidRDefault="000D4361" w:rsidP="00667893">
            <w:pPr>
              <w:rPr>
                <w:sz w:val="22"/>
                <w:szCs w:val="22"/>
              </w:rPr>
            </w:pPr>
            <w:r w:rsidRPr="002A5DD6">
              <w:rPr>
                <w:sz w:val="22"/>
                <w:szCs w:val="22"/>
              </w:rPr>
              <w:t>08/28/2020</w:t>
            </w:r>
          </w:p>
          <w:p w14:paraId="0BD1F898" w14:textId="77777777" w:rsidR="000D4361" w:rsidRPr="002A5DD6" w:rsidRDefault="000D4361" w:rsidP="00667893">
            <w:pPr>
              <w:rPr>
                <w:sz w:val="22"/>
                <w:szCs w:val="22"/>
              </w:rPr>
            </w:pPr>
          </w:p>
          <w:p w14:paraId="113A873C" w14:textId="77777777" w:rsidR="00DD3070" w:rsidRPr="002A5DD6" w:rsidRDefault="006935BF" w:rsidP="00667893">
            <w:pPr>
              <w:rPr>
                <w:sz w:val="22"/>
                <w:szCs w:val="22"/>
              </w:rPr>
            </w:pPr>
            <w:r w:rsidRPr="002A5DD6">
              <w:rPr>
                <w:sz w:val="22"/>
                <w:szCs w:val="22"/>
              </w:rPr>
              <w:t>04/30/2020</w:t>
            </w:r>
          </w:p>
        </w:tc>
        <w:tc>
          <w:tcPr>
            <w:tcW w:w="2265" w:type="dxa"/>
          </w:tcPr>
          <w:p w14:paraId="0D62BC20" w14:textId="77777777" w:rsidR="00DD3070" w:rsidRPr="002A5DD6" w:rsidRDefault="00DD3070" w:rsidP="00667893">
            <w:pPr>
              <w:rPr>
                <w:sz w:val="22"/>
                <w:szCs w:val="22"/>
              </w:rPr>
            </w:pPr>
            <w:r w:rsidRPr="002A5DD6">
              <w:rPr>
                <w:sz w:val="22"/>
                <w:szCs w:val="22"/>
              </w:rPr>
              <w:t>Dollina Dodani</w:t>
            </w:r>
          </w:p>
        </w:tc>
        <w:tc>
          <w:tcPr>
            <w:tcW w:w="2400" w:type="dxa"/>
          </w:tcPr>
          <w:p w14:paraId="1FD7DB5D" w14:textId="77777777" w:rsidR="000D4361" w:rsidRPr="002A5DD6" w:rsidRDefault="000D4361" w:rsidP="00667893">
            <w:pPr>
              <w:rPr>
                <w:sz w:val="22"/>
                <w:szCs w:val="22"/>
              </w:rPr>
            </w:pPr>
            <w:r w:rsidRPr="002A5DD6">
              <w:rPr>
                <w:sz w:val="22"/>
                <w:szCs w:val="22"/>
              </w:rPr>
              <w:t>Summer Student</w:t>
            </w:r>
          </w:p>
          <w:p w14:paraId="37073A0E" w14:textId="77777777" w:rsidR="000D4361" w:rsidRPr="002A5DD6" w:rsidRDefault="000D4361" w:rsidP="00667893">
            <w:pPr>
              <w:rPr>
                <w:sz w:val="22"/>
                <w:szCs w:val="22"/>
              </w:rPr>
            </w:pPr>
          </w:p>
          <w:p w14:paraId="2B4AF890" w14:textId="77777777" w:rsidR="00DD3070" w:rsidRPr="002A5DD6" w:rsidRDefault="00DD3070" w:rsidP="00667893">
            <w:pPr>
              <w:rPr>
                <w:sz w:val="22"/>
                <w:szCs w:val="22"/>
              </w:rPr>
            </w:pPr>
            <w:r w:rsidRPr="002A5DD6">
              <w:rPr>
                <w:sz w:val="22"/>
                <w:szCs w:val="22"/>
              </w:rPr>
              <w:t>Co-op Student</w:t>
            </w:r>
          </w:p>
        </w:tc>
        <w:tc>
          <w:tcPr>
            <w:tcW w:w="3136" w:type="dxa"/>
          </w:tcPr>
          <w:p w14:paraId="762E7F1B" w14:textId="77777777" w:rsidR="00DD3070" w:rsidRPr="002A5DD6" w:rsidRDefault="00DD3070" w:rsidP="00667893">
            <w:pPr>
              <w:rPr>
                <w:sz w:val="22"/>
                <w:szCs w:val="22"/>
              </w:rPr>
            </w:pPr>
            <w:r w:rsidRPr="002A5DD6">
              <w:rPr>
                <w:sz w:val="22"/>
                <w:szCs w:val="22"/>
              </w:rPr>
              <w:t>Simon Fraser University</w:t>
            </w:r>
          </w:p>
          <w:p w14:paraId="70CF23FE" w14:textId="77777777" w:rsidR="00DD3070" w:rsidRPr="002A5DD6" w:rsidRDefault="00DD3070" w:rsidP="00667893">
            <w:pPr>
              <w:rPr>
                <w:sz w:val="22"/>
                <w:szCs w:val="22"/>
              </w:rPr>
            </w:pPr>
            <w:r w:rsidRPr="002A5DD6">
              <w:rPr>
                <w:sz w:val="22"/>
                <w:szCs w:val="22"/>
              </w:rPr>
              <w:t>BSc Computing Science</w:t>
            </w:r>
          </w:p>
        </w:tc>
      </w:tr>
      <w:tr w:rsidR="00A23669" w:rsidRPr="002A5DD6" w14:paraId="62C9A92F" w14:textId="77777777" w:rsidTr="00D030D0">
        <w:tc>
          <w:tcPr>
            <w:tcW w:w="1219" w:type="dxa"/>
          </w:tcPr>
          <w:p w14:paraId="2E03DF61" w14:textId="77777777" w:rsidR="00A23669" w:rsidRPr="002A5DD6" w:rsidRDefault="00A23669" w:rsidP="0076024C">
            <w:pPr>
              <w:rPr>
                <w:sz w:val="22"/>
                <w:szCs w:val="22"/>
              </w:rPr>
            </w:pPr>
            <w:r w:rsidRPr="002A5DD6">
              <w:rPr>
                <w:sz w:val="22"/>
                <w:szCs w:val="22"/>
              </w:rPr>
              <w:t>06/19/2019</w:t>
            </w:r>
          </w:p>
        </w:tc>
        <w:tc>
          <w:tcPr>
            <w:tcW w:w="1219" w:type="dxa"/>
          </w:tcPr>
          <w:p w14:paraId="659D50B9" w14:textId="77777777" w:rsidR="00A23669" w:rsidRPr="002A5DD6" w:rsidRDefault="00A23669" w:rsidP="0076024C">
            <w:pPr>
              <w:rPr>
                <w:sz w:val="22"/>
                <w:szCs w:val="22"/>
              </w:rPr>
            </w:pPr>
            <w:r w:rsidRPr="002A5DD6">
              <w:rPr>
                <w:sz w:val="22"/>
                <w:szCs w:val="22"/>
              </w:rPr>
              <w:t>08/30/2019</w:t>
            </w:r>
          </w:p>
        </w:tc>
        <w:tc>
          <w:tcPr>
            <w:tcW w:w="2265" w:type="dxa"/>
          </w:tcPr>
          <w:p w14:paraId="5F2EA3CB" w14:textId="77777777" w:rsidR="00A23669" w:rsidRPr="002A5DD6" w:rsidRDefault="00A23669" w:rsidP="0076024C">
            <w:pPr>
              <w:rPr>
                <w:sz w:val="22"/>
                <w:szCs w:val="22"/>
              </w:rPr>
            </w:pPr>
            <w:r w:rsidRPr="002A5DD6">
              <w:rPr>
                <w:sz w:val="22"/>
                <w:szCs w:val="22"/>
              </w:rPr>
              <w:t>Parsa Seyfourian</w:t>
            </w:r>
          </w:p>
        </w:tc>
        <w:tc>
          <w:tcPr>
            <w:tcW w:w="2400" w:type="dxa"/>
          </w:tcPr>
          <w:p w14:paraId="1B4E93BE" w14:textId="77777777" w:rsidR="00A23669" w:rsidRPr="002A5DD6" w:rsidRDefault="00A23669" w:rsidP="0076024C">
            <w:pPr>
              <w:rPr>
                <w:sz w:val="22"/>
                <w:szCs w:val="22"/>
              </w:rPr>
            </w:pPr>
            <w:r w:rsidRPr="002A5DD6">
              <w:rPr>
                <w:sz w:val="22"/>
                <w:szCs w:val="22"/>
              </w:rPr>
              <w:t>Volunteer Student</w:t>
            </w:r>
          </w:p>
        </w:tc>
        <w:tc>
          <w:tcPr>
            <w:tcW w:w="3136" w:type="dxa"/>
          </w:tcPr>
          <w:p w14:paraId="30869034" w14:textId="77777777" w:rsidR="00A23669" w:rsidRPr="002A5DD6" w:rsidRDefault="00A23669" w:rsidP="0076024C">
            <w:pPr>
              <w:rPr>
                <w:sz w:val="22"/>
                <w:szCs w:val="22"/>
              </w:rPr>
            </w:pPr>
            <w:r w:rsidRPr="002A5DD6">
              <w:rPr>
                <w:sz w:val="22"/>
                <w:szCs w:val="22"/>
              </w:rPr>
              <w:t>BSc, 2</w:t>
            </w:r>
            <w:r w:rsidRPr="002A5DD6">
              <w:rPr>
                <w:sz w:val="22"/>
                <w:szCs w:val="22"/>
                <w:vertAlign w:val="superscript"/>
              </w:rPr>
              <w:t>nd</w:t>
            </w:r>
            <w:r w:rsidRPr="002A5DD6">
              <w:rPr>
                <w:sz w:val="22"/>
                <w:szCs w:val="22"/>
              </w:rPr>
              <w:t xml:space="preserve"> year</w:t>
            </w:r>
          </w:p>
          <w:p w14:paraId="3556ECDD" w14:textId="77777777" w:rsidR="00A23669" w:rsidRPr="002A5DD6" w:rsidRDefault="00A23669" w:rsidP="0076024C">
            <w:pPr>
              <w:rPr>
                <w:sz w:val="22"/>
                <w:szCs w:val="22"/>
              </w:rPr>
            </w:pPr>
            <w:r w:rsidRPr="002A5DD6">
              <w:rPr>
                <w:sz w:val="22"/>
                <w:szCs w:val="22"/>
              </w:rPr>
              <w:t>University of British Columbia</w:t>
            </w:r>
          </w:p>
        </w:tc>
      </w:tr>
      <w:tr w:rsidR="00A23669" w:rsidRPr="002A5DD6" w14:paraId="56442425" w14:textId="77777777" w:rsidTr="00D030D0">
        <w:tc>
          <w:tcPr>
            <w:tcW w:w="1219" w:type="dxa"/>
          </w:tcPr>
          <w:p w14:paraId="6D6C542D" w14:textId="77777777" w:rsidR="00A23669" w:rsidRPr="002A5DD6" w:rsidRDefault="00A23669" w:rsidP="00667893">
            <w:pPr>
              <w:rPr>
                <w:sz w:val="22"/>
                <w:szCs w:val="22"/>
              </w:rPr>
            </w:pPr>
            <w:r w:rsidRPr="002A5DD6">
              <w:rPr>
                <w:sz w:val="22"/>
                <w:szCs w:val="22"/>
              </w:rPr>
              <w:t>11/21/2018</w:t>
            </w:r>
          </w:p>
          <w:p w14:paraId="6FE635F6" w14:textId="77777777" w:rsidR="00A23669" w:rsidRPr="002A5DD6" w:rsidRDefault="00A23669" w:rsidP="00667893">
            <w:pPr>
              <w:rPr>
                <w:sz w:val="22"/>
                <w:szCs w:val="22"/>
              </w:rPr>
            </w:pPr>
            <w:r w:rsidRPr="002A5DD6">
              <w:rPr>
                <w:sz w:val="22"/>
                <w:szCs w:val="22"/>
              </w:rPr>
              <w:t>&amp;</w:t>
            </w:r>
          </w:p>
          <w:p w14:paraId="6DB102B2" w14:textId="77777777" w:rsidR="00A23669" w:rsidRPr="002A5DD6" w:rsidRDefault="00A23669" w:rsidP="00667893">
            <w:pPr>
              <w:rPr>
                <w:sz w:val="22"/>
                <w:szCs w:val="22"/>
              </w:rPr>
            </w:pPr>
            <w:r w:rsidRPr="002A5DD6">
              <w:rPr>
                <w:sz w:val="22"/>
                <w:szCs w:val="22"/>
              </w:rPr>
              <w:t>01/02/2018</w:t>
            </w:r>
          </w:p>
        </w:tc>
        <w:tc>
          <w:tcPr>
            <w:tcW w:w="1219" w:type="dxa"/>
          </w:tcPr>
          <w:p w14:paraId="3AC148E5" w14:textId="77777777" w:rsidR="00A23669" w:rsidRPr="002A5DD6" w:rsidRDefault="00A23669" w:rsidP="00667893">
            <w:pPr>
              <w:rPr>
                <w:sz w:val="22"/>
                <w:szCs w:val="22"/>
              </w:rPr>
            </w:pPr>
            <w:r w:rsidRPr="002A5DD6">
              <w:rPr>
                <w:sz w:val="22"/>
                <w:szCs w:val="22"/>
              </w:rPr>
              <w:t>06/28/2019</w:t>
            </w:r>
          </w:p>
          <w:p w14:paraId="24165821" w14:textId="77777777" w:rsidR="00A23669" w:rsidRPr="002A5DD6" w:rsidRDefault="00A23669" w:rsidP="00667893">
            <w:pPr>
              <w:rPr>
                <w:sz w:val="22"/>
                <w:szCs w:val="22"/>
              </w:rPr>
            </w:pPr>
          </w:p>
          <w:p w14:paraId="083FA2CA" w14:textId="77777777" w:rsidR="00A23669" w:rsidRPr="002A5DD6" w:rsidRDefault="00A23669" w:rsidP="00667893">
            <w:pPr>
              <w:rPr>
                <w:sz w:val="22"/>
                <w:szCs w:val="22"/>
              </w:rPr>
            </w:pPr>
            <w:r w:rsidRPr="002A5DD6">
              <w:rPr>
                <w:sz w:val="22"/>
                <w:szCs w:val="22"/>
              </w:rPr>
              <w:t>08/16/2018</w:t>
            </w:r>
          </w:p>
        </w:tc>
        <w:tc>
          <w:tcPr>
            <w:tcW w:w="2265" w:type="dxa"/>
          </w:tcPr>
          <w:p w14:paraId="0C54C6B9" w14:textId="77777777" w:rsidR="00A23669" w:rsidRPr="002A5DD6" w:rsidRDefault="00A23669" w:rsidP="00667893">
            <w:pPr>
              <w:rPr>
                <w:sz w:val="22"/>
                <w:szCs w:val="22"/>
              </w:rPr>
            </w:pPr>
            <w:r w:rsidRPr="002A5DD6">
              <w:rPr>
                <w:sz w:val="22"/>
                <w:szCs w:val="22"/>
              </w:rPr>
              <w:t>Ishika Luthra</w:t>
            </w:r>
          </w:p>
        </w:tc>
        <w:tc>
          <w:tcPr>
            <w:tcW w:w="2400" w:type="dxa"/>
          </w:tcPr>
          <w:p w14:paraId="2B58688C" w14:textId="77777777" w:rsidR="00A23669" w:rsidRPr="002A5DD6" w:rsidRDefault="00A23669" w:rsidP="00667893">
            <w:pPr>
              <w:rPr>
                <w:sz w:val="22"/>
                <w:szCs w:val="22"/>
              </w:rPr>
            </w:pPr>
            <w:r w:rsidRPr="002A5DD6">
              <w:rPr>
                <w:sz w:val="22"/>
                <w:szCs w:val="22"/>
              </w:rPr>
              <w:t>Student Researcher</w:t>
            </w:r>
          </w:p>
          <w:p w14:paraId="79AF8551" w14:textId="77777777" w:rsidR="00A23669" w:rsidRPr="002A5DD6" w:rsidRDefault="00A23669" w:rsidP="00667893">
            <w:pPr>
              <w:rPr>
                <w:sz w:val="22"/>
                <w:szCs w:val="22"/>
              </w:rPr>
            </w:pPr>
          </w:p>
          <w:p w14:paraId="5D9A790C" w14:textId="77777777" w:rsidR="00A23669" w:rsidRPr="002A5DD6" w:rsidRDefault="00A23669" w:rsidP="00667893">
            <w:pPr>
              <w:rPr>
                <w:sz w:val="22"/>
                <w:szCs w:val="22"/>
              </w:rPr>
            </w:pPr>
            <w:r w:rsidRPr="002A5DD6">
              <w:rPr>
                <w:sz w:val="22"/>
                <w:szCs w:val="22"/>
              </w:rPr>
              <w:t>Co-op Student</w:t>
            </w:r>
          </w:p>
        </w:tc>
        <w:tc>
          <w:tcPr>
            <w:tcW w:w="3136" w:type="dxa"/>
          </w:tcPr>
          <w:p w14:paraId="0A22AEAF" w14:textId="77777777" w:rsidR="00A23669" w:rsidRPr="002A5DD6" w:rsidRDefault="00A23669" w:rsidP="00667893">
            <w:pPr>
              <w:rPr>
                <w:sz w:val="22"/>
                <w:szCs w:val="22"/>
              </w:rPr>
            </w:pPr>
            <w:r w:rsidRPr="002A5DD6">
              <w:rPr>
                <w:sz w:val="22"/>
                <w:szCs w:val="22"/>
              </w:rPr>
              <w:t>BSc (Biomedical Engineering)</w:t>
            </w:r>
          </w:p>
          <w:p w14:paraId="6F942392" w14:textId="77777777" w:rsidR="00A23669" w:rsidRPr="002A5DD6" w:rsidRDefault="00A23669" w:rsidP="00667893">
            <w:pPr>
              <w:rPr>
                <w:sz w:val="22"/>
                <w:szCs w:val="22"/>
              </w:rPr>
            </w:pPr>
          </w:p>
          <w:p w14:paraId="21259A7E" w14:textId="77777777" w:rsidR="00A23669" w:rsidRPr="002A5DD6" w:rsidRDefault="00A23669" w:rsidP="00667893">
            <w:pPr>
              <w:rPr>
                <w:sz w:val="22"/>
                <w:szCs w:val="22"/>
              </w:rPr>
            </w:pPr>
            <w:r w:rsidRPr="002A5DD6">
              <w:rPr>
                <w:sz w:val="22"/>
                <w:szCs w:val="22"/>
              </w:rPr>
              <w:t>BSc (Biomedical Engineering, 4</w:t>
            </w:r>
            <w:r w:rsidRPr="002A5DD6">
              <w:rPr>
                <w:sz w:val="22"/>
                <w:szCs w:val="22"/>
                <w:vertAlign w:val="superscript"/>
              </w:rPr>
              <w:t>th</w:t>
            </w:r>
            <w:r w:rsidRPr="002A5DD6">
              <w:rPr>
                <w:sz w:val="22"/>
                <w:szCs w:val="22"/>
              </w:rPr>
              <w:t xml:space="preserve"> year)</w:t>
            </w:r>
          </w:p>
          <w:p w14:paraId="3AA49064" w14:textId="77777777" w:rsidR="00A23669" w:rsidRPr="002A5DD6" w:rsidRDefault="00A23669" w:rsidP="00667893">
            <w:pPr>
              <w:rPr>
                <w:sz w:val="22"/>
                <w:szCs w:val="22"/>
              </w:rPr>
            </w:pPr>
            <w:r w:rsidRPr="002A5DD6">
              <w:rPr>
                <w:sz w:val="22"/>
                <w:szCs w:val="22"/>
              </w:rPr>
              <w:t>Simon Fraser University</w:t>
            </w:r>
          </w:p>
        </w:tc>
      </w:tr>
      <w:tr w:rsidR="00A23669" w:rsidRPr="002A5DD6" w14:paraId="0327572A" w14:textId="77777777" w:rsidTr="00D030D0">
        <w:tc>
          <w:tcPr>
            <w:tcW w:w="1219" w:type="dxa"/>
          </w:tcPr>
          <w:p w14:paraId="0F2B74CA" w14:textId="77777777" w:rsidR="00A23669" w:rsidRPr="002A5DD6" w:rsidRDefault="00A23669" w:rsidP="00452ED1">
            <w:pPr>
              <w:rPr>
                <w:sz w:val="22"/>
                <w:szCs w:val="22"/>
              </w:rPr>
            </w:pPr>
            <w:r w:rsidRPr="002A5DD6">
              <w:rPr>
                <w:sz w:val="22"/>
                <w:szCs w:val="22"/>
              </w:rPr>
              <w:t>07/23/2018</w:t>
            </w:r>
          </w:p>
        </w:tc>
        <w:tc>
          <w:tcPr>
            <w:tcW w:w="1219" w:type="dxa"/>
          </w:tcPr>
          <w:p w14:paraId="112C1897" w14:textId="77777777" w:rsidR="00A23669" w:rsidRPr="002A5DD6" w:rsidRDefault="00A23669" w:rsidP="00452ED1">
            <w:pPr>
              <w:rPr>
                <w:sz w:val="22"/>
                <w:szCs w:val="22"/>
              </w:rPr>
            </w:pPr>
            <w:r w:rsidRPr="002A5DD6">
              <w:rPr>
                <w:sz w:val="22"/>
                <w:szCs w:val="22"/>
              </w:rPr>
              <w:t>08/31/2018</w:t>
            </w:r>
          </w:p>
        </w:tc>
        <w:tc>
          <w:tcPr>
            <w:tcW w:w="2265" w:type="dxa"/>
          </w:tcPr>
          <w:p w14:paraId="63B81CF7" w14:textId="77777777" w:rsidR="00A23669" w:rsidRPr="002A5DD6" w:rsidRDefault="00A23669" w:rsidP="001C7EDB">
            <w:pPr>
              <w:rPr>
                <w:sz w:val="22"/>
                <w:szCs w:val="22"/>
              </w:rPr>
            </w:pPr>
            <w:r w:rsidRPr="002A5DD6">
              <w:rPr>
                <w:sz w:val="22"/>
                <w:szCs w:val="22"/>
              </w:rPr>
              <w:t>Daniel Shirvani</w:t>
            </w:r>
          </w:p>
        </w:tc>
        <w:tc>
          <w:tcPr>
            <w:tcW w:w="2400" w:type="dxa"/>
          </w:tcPr>
          <w:p w14:paraId="293C0DD8" w14:textId="77777777" w:rsidR="00A23669" w:rsidRPr="002A5DD6" w:rsidRDefault="00A23669" w:rsidP="00452ED1">
            <w:pPr>
              <w:rPr>
                <w:sz w:val="22"/>
                <w:szCs w:val="22"/>
              </w:rPr>
            </w:pPr>
            <w:r w:rsidRPr="002A5DD6">
              <w:rPr>
                <w:sz w:val="22"/>
                <w:szCs w:val="22"/>
              </w:rPr>
              <w:t>Volunteer Student</w:t>
            </w:r>
          </w:p>
        </w:tc>
        <w:tc>
          <w:tcPr>
            <w:tcW w:w="3136" w:type="dxa"/>
          </w:tcPr>
          <w:p w14:paraId="7FEBD056" w14:textId="77777777" w:rsidR="00A23669" w:rsidRPr="002A5DD6" w:rsidRDefault="00A23669" w:rsidP="009F7C4B">
            <w:pPr>
              <w:rPr>
                <w:sz w:val="22"/>
                <w:szCs w:val="22"/>
              </w:rPr>
            </w:pPr>
            <w:r w:rsidRPr="002A5DD6">
              <w:rPr>
                <w:sz w:val="22"/>
                <w:szCs w:val="22"/>
              </w:rPr>
              <w:t>High school student, Grade 11</w:t>
            </w:r>
          </w:p>
          <w:p w14:paraId="14A46E47" w14:textId="77777777" w:rsidR="00A23669" w:rsidRPr="002A5DD6" w:rsidRDefault="00A23669" w:rsidP="009F7C4B">
            <w:pPr>
              <w:rPr>
                <w:sz w:val="22"/>
                <w:szCs w:val="22"/>
              </w:rPr>
            </w:pPr>
            <w:r w:rsidRPr="002A5DD6">
              <w:rPr>
                <w:sz w:val="22"/>
                <w:szCs w:val="22"/>
              </w:rPr>
              <w:t>West Vancouver Secondary School</w:t>
            </w:r>
          </w:p>
        </w:tc>
      </w:tr>
      <w:tr w:rsidR="00A23669" w:rsidRPr="002A5DD6" w14:paraId="3297F37F" w14:textId="77777777" w:rsidTr="00D030D0">
        <w:tc>
          <w:tcPr>
            <w:tcW w:w="1219" w:type="dxa"/>
          </w:tcPr>
          <w:p w14:paraId="174790AC" w14:textId="77777777" w:rsidR="00A23669" w:rsidRPr="002A5DD6" w:rsidRDefault="00A23669" w:rsidP="00452ED1">
            <w:pPr>
              <w:rPr>
                <w:sz w:val="22"/>
                <w:szCs w:val="22"/>
              </w:rPr>
            </w:pPr>
            <w:r w:rsidRPr="002A5DD6">
              <w:rPr>
                <w:sz w:val="22"/>
                <w:szCs w:val="22"/>
              </w:rPr>
              <w:t>01/15/2018</w:t>
            </w:r>
          </w:p>
          <w:p w14:paraId="2F85C29F" w14:textId="77777777" w:rsidR="00A23669" w:rsidRPr="002A5DD6" w:rsidRDefault="00A23669" w:rsidP="00452ED1">
            <w:pPr>
              <w:rPr>
                <w:sz w:val="22"/>
                <w:szCs w:val="22"/>
              </w:rPr>
            </w:pPr>
            <w:r w:rsidRPr="002A5DD6">
              <w:rPr>
                <w:sz w:val="22"/>
                <w:szCs w:val="22"/>
              </w:rPr>
              <w:t>&amp;</w:t>
            </w:r>
          </w:p>
          <w:p w14:paraId="398817B7" w14:textId="77777777" w:rsidR="00A23669" w:rsidRPr="002A5DD6" w:rsidRDefault="00A23669" w:rsidP="00452ED1">
            <w:pPr>
              <w:rPr>
                <w:sz w:val="22"/>
                <w:szCs w:val="22"/>
              </w:rPr>
            </w:pPr>
            <w:r w:rsidRPr="002A5DD6">
              <w:rPr>
                <w:sz w:val="22"/>
                <w:szCs w:val="22"/>
              </w:rPr>
              <w:t>05/01/2017</w:t>
            </w:r>
          </w:p>
        </w:tc>
        <w:tc>
          <w:tcPr>
            <w:tcW w:w="1219" w:type="dxa"/>
          </w:tcPr>
          <w:p w14:paraId="3502AC09" w14:textId="77777777" w:rsidR="00A23669" w:rsidRPr="002A5DD6" w:rsidRDefault="00A23669" w:rsidP="00452ED1">
            <w:pPr>
              <w:rPr>
                <w:sz w:val="22"/>
                <w:szCs w:val="22"/>
              </w:rPr>
            </w:pPr>
            <w:r w:rsidRPr="002A5DD6">
              <w:rPr>
                <w:sz w:val="22"/>
                <w:szCs w:val="22"/>
              </w:rPr>
              <w:t>08/10/2018</w:t>
            </w:r>
          </w:p>
          <w:p w14:paraId="428EA5F8" w14:textId="77777777" w:rsidR="00A23669" w:rsidRPr="002A5DD6" w:rsidRDefault="00A23669" w:rsidP="00452ED1">
            <w:pPr>
              <w:rPr>
                <w:sz w:val="22"/>
                <w:szCs w:val="22"/>
              </w:rPr>
            </w:pPr>
          </w:p>
          <w:p w14:paraId="7581E69E" w14:textId="77777777" w:rsidR="00A23669" w:rsidRPr="002A5DD6" w:rsidRDefault="00A23669" w:rsidP="00452ED1">
            <w:pPr>
              <w:rPr>
                <w:sz w:val="22"/>
                <w:szCs w:val="22"/>
              </w:rPr>
            </w:pPr>
            <w:r w:rsidRPr="002A5DD6">
              <w:rPr>
                <w:sz w:val="22"/>
                <w:szCs w:val="22"/>
              </w:rPr>
              <w:t>08/30/2017</w:t>
            </w:r>
          </w:p>
        </w:tc>
        <w:tc>
          <w:tcPr>
            <w:tcW w:w="2265" w:type="dxa"/>
          </w:tcPr>
          <w:p w14:paraId="13793F33" w14:textId="77777777" w:rsidR="00A23669" w:rsidRPr="002A5DD6" w:rsidRDefault="00A23669" w:rsidP="001C7EDB">
            <w:pPr>
              <w:rPr>
                <w:sz w:val="22"/>
                <w:szCs w:val="22"/>
              </w:rPr>
            </w:pPr>
            <w:r w:rsidRPr="002A5DD6">
              <w:rPr>
                <w:sz w:val="22"/>
                <w:szCs w:val="22"/>
              </w:rPr>
              <w:t>William Brothers</w:t>
            </w:r>
          </w:p>
        </w:tc>
        <w:tc>
          <w:tcPr>
            <w:tcW w:w="2400" w:type="dxa"/>
          </w:tcPr>
          <w:p w14:paraId="2D7A4E7C" w14:textId="77777777" w:rsidR="00A23669" w:rsidRPr="002A5DD6" w:rsidRDefault="00A23669" w:rsidP="00452ED1">
            <w:pPr>
              <w:rPr>
                <w:sz w:val="22"/>
                <w:szCs w:val="22"/>
              </w:rPr>
            </w:pPr>
            <w:r w:rsidRPr="002A5DD6">
              <w:rPr>
                <w:sz w:val="22"/>
                <w:szCs w:val="22"/>
              </w:rPr>
              <w:t>Student Researcher</w:t>
            </w:r>
          </w:p>
          <w:p w14:paraId="4821C569" w14:textId="77777777" w:rsidR="00A23669" w:rsidRPr="002A5DD6" w:rsidRDefault="00A23669" w:rsidP="00452ED1">
            <w:pPr>
              <w:rPr>
                <w:sz w:val="22"/>
                <w:szCs w:val="22"/>
              </w:rPr>
            </w:pPr>
          </w:p>
          <w:p w14:paraId="529F293B" w14:textId="77777777" w:rsidR="00A23669" w:rsidRPr="002A5DD6" w:rsidRDefault="00A23669" w:rsidP="008111A3">
            <w:pPr>
              <w:rPr>
                <w:sz w:val="22"/>
                <w:szCs w:val="22"/>
              </w:rPr>
            </w:pPr>
            <w:r w:rsidRPr="002A5DD6">
              <w:rPr>
                <w:sz w:val="22"/>
                <w:szCs w:val="22"/>
              </w:rPr>
              <w:t xml:space="preserve">NSERC </w:t>
            </w:r>
            <w:r w:rsidR="008111A3" w:rsidRPr="002A5DD6">
              <w:rPr>
                <w:sz w:val="22"/>
                <w:szCs w:val="22"/>
              </w:rPr>
              <w:t xml:space="preserve">USRA </w:t>
            </w:r>
            <w:r w:rsidRPr="002A5DD6">
              <w:rPr>
                <w:sz w:val="22"/>
                <w:szCs w:val="22"/>
              </w:rPr>
              <w:t>Student</w:t>
            </w:r>
          </w:p>
        </w:tc>
        <w:tc>
          <w:tcPr>
            <w:tcW w:w="3136" w:type="dxa"/>
          </w:tcPr>
          <w:p w14:paraId="3EFD9F57" w14:textId="77777777" w:rsidR="00A23669" w:rsidRPr="002A5DD6" w:rsidRDefault="00A23669" w:rsidP="009F7C4B">
            <w:pPr>
              <w:rPr>
                <w:sz w:val="22"/>
                <w:szCs w:val="22"/>
              </w:rPr>
            </w:pPr>
            <w:r w:rsidRPr="002A5DD6">
              <w:rPr>
                <w:sz w:val="22"/>
                <w:szCs w:val="22"/>
              </w:rPr>
              <w:t>BSc (Biology)</w:t>
            </w:r>
          </w:p>
          <w:p w14:paraId="22D69D75" w14:textId="77777777" w:rsidR="00A23669" w:rsidRPr="002A5DD6" w:rsidRDefault="00A23669" w:rsidP="009F7C4B">
            <w:pPr>
              <w:rPr>
                <w:sz w:val="22"/>
                <w:szCs w:val="22"/>
              </w:rPr>
            </w:pPr>
            <w:r w:rsidRPr="002A5DD6">
              <w:rPr>
                <w:sz w:val="22"/>
                <w:szCs w:val="22"/>
              </w:rPr>
              <w:t>University of British Columbia</w:t>
            </w:r>
          </w:p>
          <w:p w14:paraId="1E63449B" w14:textId="77777777" w:rsidR="00A23669" w:rsidRPr="002A5DD6" w:rsidRDefault="00A23669" w:rsidP="009F7C4B">
            <w:pPr>
              <w:rPr>
                <w:sz w:val="22"/>
                <w:szCs w:val="22"/>
              </w:rPr>
            </w:pPr>
          </w:p>
          <w:p w14:paraId="614BC380" w14:textId="77777777" w:rsidR="00A23669" w:rsidRPr="002A5DD6" w:rsidRDefault="00A23669" w:rsidP="009F7C4B">
            <w:pPr>
              <w:rPr>
                <w:sz w:val="22"/>
                <w:szCs w:val="22"/>
              </w:rPr>
            </w:pPr>
          </w:p>
        </w:tc>
      </w:tr>
      <w:tr w:rsidR="00A23669" w:rsidRPr="002A5DD6" w14:paraId="584A0CDB" w14:textId="77777777" w:rsidTr="00D030D0">
        <w:tc>
          <w:tcPr>
            <w:tcW w:w="1219" w:type="dxa"/>
          </w:tcPr>
          <w:p w14:paraId="0A651B7E" w14:textId="77777777" w:rsidR="00A23669" w:rsidRPr="002A5DD6" w:rsidRDefault="00A23669" w:rsidP="00452ED1">
            <w:pPr>
              <w:rPr>
                <w:sz w:val="22"/>
                <w:szCs w:val="22"/>
              </w:rPr>
            </w:pPr>
            <w:r w:rsidRPr="002A5DD6">
              <w:rPr>
                <w:sz w:val="22"/>
                <w:szCs w:val="22"/>
              </w:rPr>
              <w:t>06/01/2017</w:t>
            </w:r>
          </w:p>
        </w:tc>
        <w:tc>
          <w:tcPr>
            <w:tcW w:w="1219" w:type="dxa"/>
          </w:tcPr>
          <w:p w14:paraId="63DC67C5" w14:textId="77777777" w:rsidR="00A23669" w:rsidRPr="002A5DD6" w:rsidRDefault="00A23669" w:rsidP="00452ED1">
            <w:pPr>
              <w:rPr>
                <w:sz w:val="22"/>
                <w:szCs w:val="22"/>
              </w:rPr>
            </w:pPr>
            <w:r w:rsidRPr="002A5DD6">
              <w:rPr>
                <w:sz w:val="22"/>
                <w:szCs w:val="22"/>
              </w:rPr>
              <w:t>08/31/2017</w:t>
            </w:r>
          </w:p>
        </w:tc>
        <w:tc>
          <w:tcPr>
            <w:tcW w:w="2265" w:type="dxa"/>
          </w:tcPr>
          <w:p w14:paraId="1985D6D9" w14:textId="77777777" w:rsidR="00A23669" w:rsidRPr="002A5DD6" w:rsidRDefault="00A23669" w:rsidP="001C7EDB">
            <w:pPr>
              <w:rPr>
                <w:sz w:val="22"/>
                <w:szCs w:val="22"/>
              </w:rPr>
            </w:pPr>
            <w:r w:rsidRPr="002A5DD6">
              <w:rPr>
                <w:sz w:val="22"/>
                <w:szCs w:val="22"/>
              </w:rPr>
              <w:t>Heidi Britton</w:t>
            </w:r>
          </w:p>
        </w:tc>
        <w:tc>
          <w:tcPr>
            <w:tcW w:w="2400" w:type="dxa"/>
          </w:tcPr>
          <w:p w14:paraId="3E8FF3FC" w14:textId="77777777" w:rsidR="00A23669" w:rsidRPr="002A5DD6" w:rsidRDefault="00A23669" w:rsidP="00452ED1">
            <w:pPr>
              <w:rPr>
                <w:sz w:val="22"/>
                <w:szCs w:val="22"/>
              </w:rPr>
            </w:pPr>
            <w:r w:rsidRPr="002A5DD6">
              <w:rPr>
                <w:sz w:val="22"/>
                <w:szCs w:val="22"/>
              </w:rPr>
              <w:t>Summer Student</w:t>
            </w:r>
          </w:p>
        </w:tc>
        <w:tc>
          <w:tcPr>
            <w:tcW w:w="3136" w:type="dxa"/>
          </w:tcPr>
          <w:p w14:paraId="338FEA62" w14:textId="77777777" w:rsidR="00A23669" w:rsidRPr="002A5DD6" w:rsidRDefault="00A23669" w:rsidP="002659E1">
            <w:pPr>
              <w:rPr>
                <w:sz w:val="22"/>
                <w:szCs w:val="22"/>
              </w:rPr>
            </w:pPr>
            <w:r w:rsidRPr="002A5DD6">
              <w:rPr>
                <w:sz w:val="22"/>
                <w:szCs w:val="22"/>
              </w:rPr>
              <w:t>MD Program</w:t>
            </w:r>
          </w:p>
          <w:p w14:paraId="331F714B" w14:textId="77777777" w:rsidR="00A23669" w:rsidRPr="002A5DD6" w:rsidRDefault="00A23669" w:rsidP="002659E1">
            <w:pPr>
              <w:rPr>
                <w:sz w:val="22"/>
                <w:szCs w:val="22"/>
              </w:rPr>
            </w:pPr>
            <w:r w:rsidRPr="002A5DD6">
              <w:rPr>
                <w:sz w:val="22"/>
                <w:szCs w:val="22"/>
              </w:rPr>
              <w:t>University of British Columbia</w:t>
            </w:r>
          </w:p>
        </w:tc>
      </w:tr>
      <w:tr w:rsidR="00A23669" w:rsidRPr="002A5DD6" w14:paraId="252C8720" w14:textId="77777777" w:rsidTr="00D030D0">
        <w:tc>
          <w:tcPr>
            <w:tcW w:w="1219" w:type="dxa"/>
          </w:tcPr>
          <w:p w14:paraId="2BDC19C2" w14:textId="77777777" w:rsidR="00A23669" w:rsidRPr="002A5DD6" w:rsidRDefault="00A23669" w:rsidP="00452ED1">
            <w:pPr>
              <w:rPr>
                <w:sz w:val="22"/>
                <w:szCs w:val="22"/>
              </w:rPr>
            </w:pPr>
            <w:r w:rsidRPr="002A5DD6">
              <w:rPr>
                <w:sz w:val="22"/>
                <w:szCs w:val="22"/>
              </w:rPr>
              <w:t>09/08/2015</w:t>
            </w:r>
          </w:p>
        </w:tc>
        <w:tc>
          <w:tcPr>
            <w:tcW w:w="1219" w:type="dxa"/>
          </w:tcPr>
          <w:p w14:paraId="35D4E60B" w14:textId="77777777" w:rsidR="00A23669" w:rsidRPr="002A5DD6" w:rsidRDefault="00A23669" w:rsidP="00452ED1">
            <w:pPr>
              <w:rPr>
                <w:sz w:val="22"/>
                <w:szCs w:val="22"/>
              </w:rPr>
            </w:pPr>
            <w:r w:rsidRPr="002A5DD6">
              <w:rPr>
                <w:sz w:val="22"/>
                <w:szCs w:val="22"/>
              </w:rPr>
              <w:t>04/27/2016</w:t>
            </w:r>
          </w:p>
        </w:tc>
        <w:tc>
          <w:tcPr>
            <w:tcW w:w="2265" w:type="dxa"/>
          </w:tcPr>
          <w:p w14:paraId="438A012C" w14:textId="77777777" w:rsidR="00A23669" w:rsidRPr="002A5DD6" w:rsidRDefault="00A23669" w:rsidP="001C7EDB">
            <w:pPr>
              <w:rPr>
                <w:sz w:val="22"/>
                <w:szCs w:val="22"/>
              </w:rPr>
            </w:pPr>
            <w:r w:rsidRPr="002A5DD6">
              <w:rPr>
                <w:sz w:val="22"/>
                <w:szCs w:val="22"/>
              </w:rPr>
              <w:t>Cassia Warren</w:t>
            </w:r>
          </w:p>
        </w:tc>
        <w:tc>
          <w:tcPr>
            <w:tcW w:w="2400" w:type="dxa"/>
          </w:tcPr>
          <w:p w14:paraId="205BD246" w14:textId="77777777" w:rsidR="00A23669" w:rsidRPr="002A5DD6" w:rsidRDefault="00A23669" w:rsidP="00452ED1">
            <w:pPr>
              <w:rPr>
                <w:sz w:val="22"/>
                <w:szCs w:val="22"/>
              </w:rPr>
            </w:pPr>
            <w:r w:rsidRPr="002A5DD6">
              <w:rPr>
                <w:sz w:val="22"/>
                <w:szCs w:val="22"/>
              </w:rPr>
              <w:t>Directed Studies Student</w:t>
            </w:r>
          </w:p>
        </w:tc>
        <w:tc>
          <w:tcPr>
            <w:tcW w:w="3136" w:type="dxa"/>
          </w:tcPr>
          <w:p w14:paraId="7D9E805F" w14:textId="77777777" w:rsidR="00A23669" w:rsidRPr="002A5DD6" w:rsidRDefault="00A23669" w:rsidP="00452ED1">
            <w:pPr>
              <w:rPr>
                <w:sz w:val="22"/>
                <w:szCs w:val="22"/>
              </w:rPr>
            </w:pPr>
            <w:r w:rsidRPr="002A5DD6">
              <w:rPr>
                <w:sz w:val="22"/>
                <w:szCs w:val="22"/>
              </w:rPr>
              <w:t>BSc (Genetics &amp; Physiology)</w:t>
            </w:r>
          </w:p>
          <w:p w14:paraId="44AFBE83" w14:textId="77777777" w:rsidR="00A23669" w:rsidRPr="002A5DD6" w:rsidRDefault="00A23669" w:rsidP="00452ED1">
            <w:pPr>
              <w:rPr>
                <w:sz w:val="22"/>
                <w:szCs w:val="22"/>
              </w:rPr>
            </w:pPr>
            <w:r w:rsidRPr="002A5DD6">
              <w:rPr>
                <w:sz w:val="22"/>
                <w:szCs w:val="22"/>
              </w:rPr>
              <w:t>University of British Columbia</w:t>
            </w:r>
          </w:p>
        </w:tc>
      </w:tr>
      <w:tr w:rsidR="00A23669" w:rsidRPr="002A5DD6" w14:paraId="402F1396" w14:textId="77777777" w:rsidTr="00D030D0">
        <w:tc>
          <w:tcPr>
            <w:tcW w:w="1219" w:type="dxa"/>
          </w:tcPr>
          <w:p w14:paraId="3848A0CE" w14:textId="77777777" w:rsidR="00A23669" w:rsidRPr="002A5DD6" w:rsidRDefault="00A23669" w:rsidP="00452ED1">
            <w:pPr>
              <w:rPr>
                <w:sz w:val="22"/>
                <w:szCs w:val="22"/>
              </w:rPr>
            </w:pPr>
            <w:r w:rsidRPr="002A5DD6">
              <w:rPr>
                <w:sz w:val="22"/>
                <w:szCs w:val="22"/>
              </w:rPr>
              <w:t>09/08/2015</w:t>
            </w:r>
          </w:p>
        </w:tc>
        <w:tc>
          <w:tcPr>
            <w:tcW w:w="1219" w:type="dxa"/>
          </w:tcPr>
          <w:p w14:paraId="554DD1EE" w14:textId="77777777" w:rsidR="00A23669" w:rsidRPr="002A5DD6" w:rsidRDefault="00A23669" w:rsidP="00452ED1">
            <w:pPr>
              <w:rPr>
                <w:sz w:val="22"/>
                <w:szCs w:val="22"/>
              </w:rPr>
            </w:pPr>
            <w:r w:rsidRPr="002A5DD6">
              <w:rPr>
                <w:sz w:val="22"/>
                <w:szCs w:val="22"/>
              </w:rPr>
              <w:t>04/29/2016</w:t>
            </w:r>
          </w:p>
        </w:tc>
        <w:tc>
          <w:tcPr>
            <w:tcW w:w="2265" w:type="dxa"/>
          </w:tcPr>
          <w:p w14:paraId="257B8229" w14:textId="77777777" w:rsidR="00A23669" w:rsidRPr="002A5DD6" w:rsidRDefault="00A23669" w:rsidP="001C7EDB">
            <w:pPr>
              <w:rPr>
                <w:sz w:val="22"/>
                <w:szCs w:val="22"/>
              </w:rPr>
            </w:pPr>
            <w:r w:rsidRPr="002A5DD6">
              <w:rPr>
                <w:sz w:val="22"/>
                <w:szCs w:val="22"/>
              </w:rPr>
              <w:t>Amro Anwer</w:t>
            </w:r>
          </w:p>
        </w:tc>
        <w:tc>
          <w:tcPr>
            <w:tcW w:w="2400" w:type="dxa"/>
          </w:tcPr>
          <w:p w14:paraId="0E3D2B8D" w14:textId="77777777" w:rsidR="00A23669" w:rsidRPr="002A5DD6" w:rsidRDefault="00A23669" w:rsidP="00452ED1">
            <w:pPr>
              <w:rPr>
                <w:sz w:val="22"/>
                <w:szCs w:val="22"/>
              </w:rPr>
            </w:pPr>
            <w:r w:rsidRPr="002A5DD6">
              <w:rPr>
                <w:sz w:val="22"/>
                <w:szCs w:val="22"/>
              </w:rPr>
              <w:t>Co-op Student</w:t>
            </w:r>
          </w:p>
        </w:tc>
        <w:tc>
          <w:tcPr>
            <w:tcW w:w="3136" w:type="dxa"/>
          </w:tcPr>
          <w:p w14:paraId="5BBC6CBB" w14:textId="77777777" w:rsidR="00A23669" w:rsidRPr="002A5DD6" w:rsidRDefault="00A23669" w:rsidP="00452ED1">
            <w:pPr>
              <w:rPr>
                <w:sz w:val="22"/>
                <w:szCs w:val="22"/>
              </w:rPr>
            </w:pPr>
            <w:r w:rsidRPr="002A5DD6">
              <w:rPr>
                <w:sz w:val="22"/>
                <w:szCs w:val="22"/>
              </w:rPr>
              <w:t>BSc (Computer Engineering)</w:t>
            </w:r>
          </w:p>
          <w:p w14:paraId="66A417B9" w14:textId="77777777" w:rsidR="00A23669" w:rsidRPr="002A5DD6" w:rsidRDefault="00A23669" w:rsidP="00452ED1">
            <w:pPr>
              <w:rPr>
                <w:sz w:val="22"/>
                <w:szCs w:val="22"/>
              </w:rPr>
            </w:pPr>
            <w:r w:rsidRPr="002A5DD6">
              <w:rPr>
                <w:sz w:val="22"/>
                <w:szCs w:val="22"/>
              </w:rPr>
              <w:t>University of British Columbia</w:t>
            </w:r>
          </w:p>
        </w:tc>
      </w:tr>
      <w:tr w:rsidR="00A23669" w:rsidRPr="002A5DD6" w14:paraId="70ECD2DD" w14:textId="77777777" w:rsidTr="00D030D0">
        <w:tc>
          <w:tcPr>
            <w:tcW w:w="1219" w:type="dxa"/>
          </w:tcPr>
          <w:p w14:paraId="690F333D" w14:textId="77777777" w:rsidR="00A23669" w:rsidRPr="002A5DD6" w:rsidRDefault="00A23669" w:rsidP="00452ED1">
            <w:pPr>
              <w:rPr>
                <w:sz w:val="22"/>
                <w:szCs w:val="22"/>
              </w:rPr>
            </w:pPr>
            <w:r w:rsidRPr="002A5DD6">
              <w:rPr>
                <w:sz w:val="22"/>
                <w:szCs w:val="22"/>
              </w:rPr>
              <w:t>01/05/2015</w:t>
            </w:r>
          </w:p>
        </w:tc>
        <w:tc>
          <w:tcPr>
            <w:tcW w:w="1219" w:type="dxa"/>
          </w:tcPr>
          <w:p w14:paraId="072D8B86" w14:textId="77777777" w:rsidR="00A23669" w:rsidRPr="002A5DD6" w:rsidRDefault="00A23669" w:rsidP="00452ED1">
            <w:pPr>
              <w:rPr>
                <w:sz w:val="22"/>
                <w:szCs w:val="22"/>
              </w:rPr>
            </w:pPr>
            <w:r w:rsidRPr="002A5DD6">
              <w:rPr>
                <w:sz w:val="22"/>
                <w:szCs w:val="22"/>
              </w:rPr>
              <w:t>08/21/2015</w:t>
            </w:r>
          </w:p>
        </w:tc>
        <w:tc>
          <w:tcPr>
            <w:tcW w:w="2265" w:type="dxa"/>
          </w:tcPr>
          <w:p w14:paraId="794E376B" w14:textId="77777777" w:rsidR="00A23669" w:rsidRPr="002A5DD6" w:rsidRDefault="00A23669" w:rsidP="001C7EDB">
            <w:pPr>
              <w:rPr>
                <w:sz w:val="22"/>
                <w:szCs w:val="22"/>
              </w:rPr>
            </w:pPr>
            <w:r w:rsidRPr="002A5DD6">
              <w:rPr>
                <w:sz w:val="22"/>
                <w:szCs w:val="22"/>
              </w:rPr>
              <w:t>Hyun Jung (Adita) Cho</w:t>
            </w:r>
          </w:p>
        </w:tc>
        <w:tc>
          <w:tcPr>
            <w:tcW w:w="2400" w:type="dxa"/>
          </w:tcPr>
          <w:p w14:paraId="48B0F65C" w14:textId="77777777" w:rsidR="00A23669" w:rsidRPr="002A5DD6" w:rsidRDefault="00A23669" w:rsidP="00452ED1">
            <w:pPr>
              <w:rPr>
                <w:sz w:val="22"/>
                <w:szCs w:val="22"/>
              </w:rPr>
            </w:pPr>
            <w:r w:rsidRPr="002A5DD6">
              <w:rPr>
                <w:sz w:val="22"/>
                <w:szCs w:val="22"/>
              </w:rPr>
              <w:t>Co-op Student</w:t>
            </w:r>
          </w:p>
        </w:tc>
        <w:tc>
          <w:tcPr>
            <w:tcW w:w="3136" w:type="dxa"/>
          </w:tcPr>
          <w:p w14:paraId="47E8163E" w14:textId="77777777" w:rsidR="00A23669" w:rsidRPr="002A5DD6" w:rsidRDefault="00A23669" w:rsidP="00452ED1">
            <w:pPr>
              <w:rPr>
                <w:sz w:val="22"/>
                <w:szCs w:val="22"/>
              </w:rPr>
            </w:pPr>
            <w:r w:rsidRPr="002A5DD6">
              <w:rPr>
                <w:sz w:val="22"/>
                <w:szCs w:val="22"/>
              </w:rPr>
              <w:t>BSc (Biochemistry, 4</w:t>
            </w:r>
            <w:r w:rsidRPr="002A5DD6">
              <w:rPr>
                <w:sz w:val="22"/>
                <w:szCs w:val="22"/>
                <w:vertAlign w:val="superscript"/>
              </w:rPr>
              <w:t>th</w:t>
            </w:r>
            <w:r w:rsidRPr="002A5DD6">
              <w:rPr>
                <w:sz w:val="22"/>
                <w:szCs w:val="22"/>
              </w:rPr>
              <w:t xml:space="preserve"> year)</w:t>
            </w:r>
          </w:p>
          <w:p w14:paraId="2DAA14CD" w14:textId="77777777" w:rsidR="00A23669" w:rsidRPr="002A5DD6" w:rsidRDefault="00A23669" w:rsidP="00452ED1">
            <w:pPr>
              <w:rPr>
                <w:sz w:val="22"/>
                <w:szCs w:val="22"/>
              </w:rPr>
            </w:pPr>
            <w:r w:rsidRPr="002A5DD6">
              <w:rPr>
                <w:sz w:val="22"/>
                <w:szCs w:val="22"/>
              </w:rPr>
              <w:t>University of British Columbia</w:t>
            </w:r>
          </w:p>
        </w:tc>
      </w:tr>
      <w:tr w:rsidR="00A23669" w:rsidRPr="002A5DD6" w14:paraId="64E83B33" w14:textId="77777777" w:rsidTr="00D030D0">
        <w:tc>
          <w:tcPr>
            <w:tcW w:w="1219" w:type="dxa"/>
          </w:tcPr>
          <w:p w14:paraId="486252AF" w14:textId="77777777" w:rsidR="00A23669" w:rsidRPr="002A5DD6" w:rsidRDefault="00A23669" w:rsidP="00452ED1">
            <w:pPr>
              <w:rPr>
                <w:sz w:val="22"/>
                <w:szCs w:val="22"/>
              </w:rPr>
            </w:pPr>
            <w:r w:rsidRPr="002A5DD6">
              <w:rPr>
                <w:sz w:val="22"/>
                <w:szCs w:val="22"/>
              </w:rPr>
              <w:t>05/05/2014</w:t>
            </w:r>
          </w:p>
          <w:p w14:paraId="7F0ADAB6" w14:textId="77777777" w:rsidR="00A23669" w:rsidRPr="002A5DD6" w:rsidRDefault="00A23669" w:rsidP="00452ED1">
            <w:pPr>
              <w:rPr>
                <w:sz w:val="22"/>
                <w:szCs w:val="22"/>
              </w:rPr>
            </w:pPr>
            <w:r w:rsidRPr="002A5DD6">
              <w:rPr>
                <w:sz w:val="22"/>
                <w:szCs w:val="22"/>
              </w:rPr>
              <w:t>&amp;</w:t>
            </w:r>
          </w:p>
          <w:p w14:paraId="5E7581D5" w14:textId="77777777" w:rsidR="00A23669" w:rsidRPr="002A5DD6" w:rsidRDefault="00A23669" w:rsidP="00452ED1">
            <w:pPr>
              <w:rPr>
                <w:sz w:val="22"/>
                <w:szCs w:val="22"/>
              </w:rPr>
            </w:pPr>
            <w:r w:rsidRPr="002A5DD6">
              <w:rPr>
                <w:sz w:val="22"/>
                <w:szCs w:val="22"/>
              </w:rPr>
              <w:t>09/20/2013</w:t>
            </w:r>
          </w:p>
        </w:tc>
        <w:tc>
          <w:tcPr>
            <w:tcW w:w="1219" w:type="dxa"/>
          </w:tcPr>
          <w:p w14:paraId="5D02C32F" w14:textId="77777777" w:rsidR="00A23669" w:rsidRPr="002A5DD6" w:rsidRDefault="00A23669" w:rsidP="00452ED1">
            <w:pPr>
              <w:rPr>
                <w:sz w:val="22"/>
                <w:szCs w:val="22"/>
              </w:rPr>
            </w:pPr>
            <w:r w:rsidRPr="002A5DD6">
              <w:rPr>
                <w:sz w:val="22"/>
                <w:szCs w:val="22"/>
              </w:rPr>
              <w:t>08/31/2015</w:t>
            </w:r>
          </w:p>
          <w:p w14:paraId="4E06D71D" w14:textId="77777777" w:rsidR="00A23669" w:rsidRPr="002A5DD6" w:rsidRDefault="00A23669" w:rsidP="00452ED1">
            <w:pPr>
              <w:rPr>
                <w:sz w:val="22"/>
                <w:szCs w:val="22"/>
              </w:rPr>
            </w:pPr>
          </w:p>
          <w:p w14:paraId="777742BB" w14:textId="77777777" w:rsidR="00A23669" w:rsidRPr="002A5DD6" w:rsidRDefault="00A23669" w:rsidP="00452ED1">
            <w:pPr>
              <w:rPr>
                <w:sz w:val="22"/>
                <w:szCs w:val="22"/>
              </w:rPr>
            </w:pPr>
            <w:r w:rsidRPr="002A5DD6">
              <w:rPr>
                <w:sz w:val="22"/>
                <w:szCs w:val="22"/>
              </w:rPr>
              <w:t>04/30/2014</w:t>
            </w:r>
          </w:p>
        </w:tc>
        <w:tc>
          <w:tcPr>
            <w:tcW w:w="2265" w:type="dxa"/>
          </w:tcPr>
          <w:p w14:paraId="3547FFE9" w14:textId="77777777" w:rsidR="00A23669" w:rsidRPr="002A5DD6" w:rsidRDefault="00A23669" w:rsidP="00452ED1">
            <w:pPr>
              <w:rPr>
                <w:sz w:val="22"/>
                <w:szCs w:val="22"/>
              </w:rPr>
            </w:pPr>
            <w:r w:rsidRPr="002A5DD6">
              <w:rPr>
                <w:sz w:val="22"/>
                <w:szCs w:val="22"/>
              </w:rPr>
              <w:t>Min Hye (Angelica) Lee</w:t>
            </w:r>
          </w:p>
        </w:tc>
        <w:tc>
          <w:tcPr>
            <w:tcW w:w="2400" w:type="dxa"/>
          </w:tcPr>
          <w:p w14:paraId="263170C7" w14:textId="77777777" w:rsidR="00A23669" w:rsidRPr="002A5DD6" w:rsidRDefault="00A23669" w:rsidP="00452ED1">
            <w:pPr>
              <w:rPr>
                <w:sz w:val="22"/>
                <w:szCs w:val="22"/>
              </w:rPr>
            </w:pPr>
            <w:r w:rsidRPr="002A5DD6">
              <w:rPr>
                <w:sz w:val="22"/>
                <w:szCs w:val="22"/>
              </w:rPr>
              <w:t>Co-op Student</w:t>
            </w:r>
          </w:p>
          <w:p w14:paraId="51C041AE" w14:textId="77777777" w:rsidR="00A23669" w:rsidRPr="002A5DD6" w:rsidRDefault="00A23669" w:rsidP="00452ED1">
            <w:pPr>
              <w:rPr>
                <w:sz w:val="22"/>
                <w:szCs w:val="22"/>
              </w:rPr>
            </w:pPr>
          </w:p>
          <w:p w14:paraId="57A4A3AD" w14:textId="77777777" w:rsidR="00A23669" w:rsidRPr="002A5DD6" w:rsidRDefault="00A23669" w:rsidP="00452ED1">
            <w:pPr>
              <w:rPr>
                <w:sz w:val="22"/>
                <w:szCs w:val="22"/>
              </w:rPr>
            </w:pPr>
            <w:r w:rsidRPr="002A5DD6">
              <w:rPr>
                <w:sz w:val="22"/>
                <w:szCs w:val="22"/>
              </w:rPr>
              <w:t>Volunteer Student</w:t>
            </w:r>
          </w:p>
        </w:tc>
        <w:tc>
          <w:tcPr>
            <w:tcW w:w="3136" w:type="dxa"/>
          </w:tcPr>
          <w:p w14:paraId="6227FA2A" w14:textId="77777777" w:rsidR="00A23669" w:rsidRPr="002A5DD6" w:rsidRDefault="00A23669" w:rsidP="00452ED1">
            <w:pPr>
              <w:rPr>
                <w:sz w:val="22"/>
                <w:szCs w:val="22"/>
              </w:rPr>
            </w:pPr>
            <w:r w:rsidRPr="002A5DD6">
              <w:rPr>
                <w:sz w:val="22"/>
                <w:szCs w:val="22"/>
              </w:rPr>
              <w:t>BMLSc (3</w:t>
            </w:r>
            <w:r w:rsidRPr="002A5DD6">
              <w:rPr>
                <w:sz w:val="22"/>
                <w:szCs w:val="22"/>
                <w:vertAlign w:val="superscript"/>
              </w:rPr>
              <w:t>rd</w:t>
            </w:r>
            <w:r w:rsidRPr="002A5DD6">
              <w:rPr>
                <w:sz w:val="22"/>
                <w:szCs w:val="22"/>
              </w:rPr>
              <w:t xml:space="preserve"> year)</w:t>
            </w:r>
          </w:p>
          <w:p w14:paraId="32B500B0" w14:textId="77777777" w:rsidR="00A23669" w:rsidRPr="002A5DD6" w:rsidRDefault="00A23669" w:rsidP="00452ED1">
            <w:pPr>
              <w:rPr>
                <w:sz w:val="22"/>
                <w:szCs w:val="22"/>
              </w:rPr>
            </w:pPr>
            <w:r w:rsidRPr="002A5DD6">
              <w:rPr>
                <w:sz w:val="22"/>
                <w:szCs w:val="22"/>
              </w:rPr>
              <w:t>University of British Columbia</w:t>
            </w:r>
          </w:p>
        </w:tc>
      </w:tr>
      <w:tr w:rsidR="00A23669" w:rsidRPr="002A5DD6" w14:paraId="7C07FD32" w14:textId="77777777" w:rsidTr="00D030D0">
        <w:tc>
          <w:tcPr>
            <w:tcW w:w="1219" w:type="dxa"/>
          </w:tcPr>
          <w:p w14:paraId="3C33F682" w14:textId="77777777" w:rsidR="00A23669" w:rsidRPr="002A5DD6" w:rsidRDefault="00A23669" w:rsidP="00452ED1">
            <w:pPr>
              <w:rPr>
                <w:sz w:val="22"/>
                <w:szCs w:val="22"/>
              </w:rPr>
            </w:pPr>
            <w:r w:rsidRPr="002A5DD6">
              <w:rPr>
                <w:sz w:val="22"/>
                <w:szCs w:val="22"/>
              </w:rPr>
              <w:t>05/01/2014</w:t>
            </w:r>
          </w:p>
        </w:tc>
        <w:tc>
          <w:tcPr>
            <w:tcW w:w="1219" w:type="dxa"/>
          </w:tcPr>
          <w:p w14:paraId="3084B10B" w14:textId="77777777" w:rsidR="00A23669" w:rsidRPr="002A5DD6" w:rsidRDefault="00A23669" w:rsidP="00102CCD">
            <w:pPr>
              <w:rPr>
                <w:sz w:val="22"/>
                <w:szCs w:val="22"/>
              </w:rPr>
            </w:pPr>
            <w:r w:rsidRPr="002A5DD6">
              <w:rPr>
                <w:sz w:val="22"/>
                <w:szCs w:val="22"/>
              </w:rPr>
              <w:t>04/27/2015</w:t>
            </w:r>
          </w:p>
        </w:tc>
        <w:tc>
          <w:tcPr>
            <w:tcW w:w="2265" w:type="dxa"/>
          </w:tcPr>
          <w:p w14:paraId="6D88C856" w14:textId="77777777" w:rsidR="00A23669" w:rsidRPr="002A5DD6" w:rsidRDefault="00A23669" w:rsidP="00452ED1">
            <w:pPr>
              <w:rPr>
                <w:sz w:val="22"/>
                <w:szCs w:val="22"/>
              </w:rPr>
            </w:pPr>
            <w:r w:rsidRPr="002A5DD6">
              <w:rPr>
                <w:sz w:val="22"/>
                <w:szCs w:val="22"/>
              </w:rPr>
              <w:t>Michelle Ng</w:t>
            </w:r>
          </w:p>
        </w:tc>
        <w:tc>
          <w:tcPr>
            <w:tcW w:w="2400" w:type="dxa"/>
          </w:tcPr>
          <w:p w14:paraId="337A872D" w14:textId="77777777" w:rsidR="00A23669" w:rsidRPr="002A5DD6" w:rsidRDefault="00A23669" w:rsidP="009F5991">
            <w:pPr>
              <w:rPr>
                <w:sz w:val="22"/>
                <w:szCs w:val="22"/>
              </w:rPr>
            </w:pPr>
            <w:r w:rsidRPr="002A5DD6">
              <w:rPr>
                <w:sz w:val="22"/>
                <w:szCs w:val="22"/>
              </w:rPr>
              <w:t>Honours Thesis Student</w:t>
            </w:r>
          </w:p>
        </w:tc>
        <w:tc>
          <w:tcPr>
            <w:tcW w:w="3136" w:type="dxa"/>
          </w:tcPr>
          <w:p w14:paraId="7EA08D9B" w14:textId="77777777" w:rsidR="00A23669" w:rsidRPr="002A5DD6" w:rsidRDefault="00A23669" w:rsidP="00452ED1">
            <w:pPr>
              <w:rPr>
                <w:sz w:val="22"/>
                <w:szCs w:val="22"/>
              </w:rPr>
            </w:pPr>
            <w:r w:rsidRPr="002A5DD6">
              <w:rPr>
                <w:sz w:val="22"/>
                <w:szCs w:val="22"/>
              </w:rPr>
              <w:t>University of British Columbia</w:t>
            </w:r>
          </w:p>
          <w:p w14:paraId="70655F5A" w14:textId="77777777" w:rsidR="00A23669" w:rsidRPr="002A5DD6" w:rsidRDefault="00A23669" w:rsidP="00452ED1">
            <w:pPr>
              <w:rPr>
                <w:sz w:val="22"/>
                <w:szCs w:val="22"/>
              </w:rPr>
            </w:pPr>
          </w:p>
        </w:tc>
      </w:tr>
      <w:tr w:rsidR="00A23669" w:rsidRPr="002A5DD6" w14:paraId="7CD6D719" w14:textId="77777777" w:rsidTr="00D030D0">
        <w:tc>
          <w:tcPr>
            <w:tcW w:w="1219" w:type="dxa"/>
          </w:tcPr>
          <w:p w14:paraId="598970F5" w14:textId="77777777" w:rsidR="00A23669" w:rsidRPr="002A5DD6" w:rsidRDefault="00A23669" w:rsidP="00452ED1">
            <w:pPr>
              <w:rPr>
                <w:sz w:val="22"/>
                <w:szCs w:val="22"/>
              </w:rPr>
            </w:pPr>
            <w:r w:rsidRPr="002A5DD6">
              <w:rPr>
                <w:sz w:val="22"/>
                <w:szCs w:val="22"/>
              </w:rPr>
              <w:t>09/03/2013</w:t>
            </w:r>
          </w:p>
        </w:tc>
        <w:tc>
          <w:tcPr>
            <w:tcW w:w="1219" w:type="dxa"/>
          </w:tcPr>
          <w:p w14:paraId="08BF4258" w14:textId="77777777" w:rsidR="00A23669" w:rsidRPr="002A5DD6" w:rsidRDefault="00A23669" w:rsidP="00452ED1">
            <w:pPr>
              <w:rPr>
                <w:sz w:val="22"/>
                <w:szCs w:val="22"/>
              </w:rPr>
            </w:pPr>
            <w:r w:rsidRPr="002A5DD6">
              <w:rPr>
                <w:sz w:val="22"/>
                <w:szCs w:val="22"/>
              </w:rPr>
              <w:t>01/18/2015</w:t>
            </w:r>
          </w:p>
        </w:tc>
        <w:tc>
          <w:tcPr>
            <w:tcW w:w="2265" w:type="dxa"/>
          </w:tcPr>
          <w:p w14:paraId="2C60ED8E" w14:textId="77777777" w:rsidR="00A23669" w:rsidRPr="002A5DD6" w:rsidRDefault="00A23669" w:rsidP="00452ED1">
            <w:pPr>
              <w:rPr>
                <w:sz w:val="22"/>
                <w:szCs w:val="22"/>
              </w:rPr>
            </w:pPr>
            <w:r w:rsidRPr="002A5DD6">
              <w:rPr>
                <w:sz w:val="22"/>
                <w:szCs w:val="22"/>
              </w:rPr>
              <w:t>Jungeun Song</w:t>
            </w:r>
          </w:p>
        </w:tc>
        <w:tc>
          <w:tcPr>
            <w:tcW w:w="2400" w:type="dxa"/>
          </w:tcPr>
          <w:p w14:paraId="1D863449" w14:textId="77777777" w:rsidR="00A23669" w:rsidRPr="002A5DD6" w:rsidRDefault="00A23669" w:rsidP="00452ED1">
            <w:pPr>
              <w:rPr>
                <w:sz w:val="22"/>
                <w:szCs w:val="22"/>
              </w:rPr>
            </w:pPr>
            <w:r w:rsidRPr="002A5DD6">
              <w:rPr>
                <w:sz w:val="22"/>
                <w:szCs w:val="22"/>
              </w:rPr>
              <w:t>Co-op Student</w:t>
            </w:r>
          </w:p>
        </w:tc>
        <w:tc>
          <w:tcPr>
            <w:tcW w:w="3136" w:type="dxa"/>
          </w:tcPr>
          <w:p w14:paraId="409083E0" w14:textId="77777777" w:rsidR="00A23669" w:rsidRPr="002A5DD6" w:rsidRDefault="00A23669" w:rsidP="00452ED1">
            <w:pPr>
              <w:rPr>
                <w:sz w:val="22"/>
                <w:szCs w:val="22"/>
              </w:rPr>
            </w:pPr>
            <w:r w:rsidRPr="002A5DD6">
              <w:rPr>
                <w:sz w:val="22"/>
                <w:szCs w:val="22"/>
              </w:rPr>
              <w:t>BSc (Molecular Biology &amp; Biochemistry, final year)</w:t>
            </w:r>
          </w:p>
          <w:p w14:paraId="031FFA6D" w14:textId="77777777" w:rsidR="00A23669" w:rsidRPr="002A5DD6" w:rsidRDefault="00A23669" w:rsidP="00452ED1">
            <w:pPr>
              <w:rPr>
                <w:sz w:val="22"/>
                <w:szCs w:val="22"/>
              </w:rPr>
            </w:pPr>
            <w:r w:rsidRPr="002A5DD6">
              <w:rPr>
                <w:sz w:val="22"/>
                <w:szCs w:val="22"/>
              </w:rPr>
              <w:t>Simon Fraser University</w:t>
            </w:r>
          </w:p>
        </w:tc>
      </w:tr>
      <w:tr w:rsidR="00A23669" w:rsidRPr="002A5DD6" w14:paraId="36ED7C9D" w14:textId="77777777" w:rsidTr="00D030D0">
        <w:tc>
          <w:tcPr>
            <w:tcW w:w="1219" w:type="dxa"/>
          </w:tcPr>
          <w:p w14:paraId="5906E06E" w14:textId="77777777" w:rsidR="00A23669" w:rsidRPr="002A5DD6" w:rsidRDefault="00A23669" w:rsidP="00452ED1">
            <w:pPr>
              <w:rPr>
                <w:sz w:val="22"/>
                <w:szCs w:val="22"/>
              </w:rPr>
            </w:pPr>
            <w:r w:rsidRPr="002A5DD6">
              <w:rPr>
                <w:sz w:val="22"/>
                <w:szCs w:val="22"/>
              </w:rPr>
              <w:t>05/06/2013</w:t>
            </w:r>
          </w:p>
        </w:tc>
        <w:tc>
          <w:tcPr>
            <w:tcW w:w="1219" w:type="dxa"/>
          </w:tcPr>
          <w:p w14:paraId="77DCC096" w14:textId="77777777" w:rsidR="00A23669" w:rsidRPr="002A5DD6" w:rsidRDefault="00A23669" w:rsidP="00452ED1">
            <w:pPr>
              <w:rPr>
                <w:sz w:val="22"/>
                <w:szCs w:val="22"/>
              </w:rPr>
            </w:pPr>
            <w:r w:rsidRPr="002A5DD6">
              <w:rPr>
                <w:sz w:val="22"/>
                <w:szCs w:val="22"/>
              </w:rPr>
              <w:t>12/20/2013</w:t>
            </w:r>
          </w:p>
        </w:tc>
        <w:tc>
          <w:tcPr>
            <w:tcW w:w="2265" w:type="dxa"/>
          </w:tcPr>
          <w:p w14:paraId="6AD53885" w14:textId="77777777" w:rsidR="00A23669" w:rsidRPr="002A5DD6" w:rsidRDefault="00A23669" w:rsidP="00452ED1">
            <w:pPr>
              <w:rPr>
                <w:sz w:val="22"/>
                <w:szCs w:val="22"/>
              </w:rPr>
            </w:pPr>
            <w:r w:rsidRPr="002A5DD6">
              <w:rPr>
                <w:sz w:val="22"/>
                <w:szCs w:val="22"/>
              </w:rPr>
              <w:t>Jackson Wong</w:t>
            </w:r>
          </w:p>
        </w:tc>
        <w:tc>
          <w:tcPr>
            <w:tcW w:w="2400" w:type="dxa"/>
          </w:tcPr>
          <w:p w14:paraId="10E6343D" w14:textId="77777777" w:rsidR="00A23669" w:rsidRPr="002A5DD6" w:rsidRDefault="00A23669" w:rsidP="00452ED1">
            <w:pPr>
              <w:rPr>
                <w:sz w:val="22"/>
                <w:szCs w:val="22"/>
              </w:rPr>
            </w:pPr>
            <w:r w:rsidRPr="002A5DD6">
              <w:rPr>
                <w:sz w:val="22"/>
                <w:szCs w:val="22"/>
              </w:rPr>
              <w:t>Co-op Student</w:t>
            </w:r>
          </w:p>
        </w:tc>
        <w:tc>
          <w:tcPr>
            <w:tcW w:w="3136" w:type="dxa"/>
          </w:tcPr>
          <w:p w14:paraId="6A6ECD9E" w14:textId="77777777" w:rsidR="00A23669" w:rsidRPr="002A5DD6" w:rsidRDefault="00A23669" w:rsidP="00452ED1">
            <w:pPr>
              <w:rPr>
                <w:sz w:val="22"/>
                <w:szCs w:val="22"/>
              </w:rPr>
            </w:pPr>
            <w:r w:rsidRPr="002A5DD6">
              <w:rPr>
                <w:sz w:val="22"/>
                <w:szCs w:val="22"/>
              </w:rPr>
              <w:t>Faculty of Science (3</w:t>
            </w:r>
            <w:r w:rsidRPr="002A5DD6">
              <w:rPr>
                <w:sz w:val="22"/>
                <w:szCs w:val="22"/>
                <w:vertAlign w:val="superscript"/>
              </w:rPr>
              <w:t>rd</w:t>
            </w:r>
            <w:r w:rsidRPr="002A5DD6">
              <w:rPr>
                <w:sz w:val="22"/>
                <w:szCs w:val="22"/>
              </w:rPr>
              <w:t xml:space="preserve"> year Biology)</w:t>
            </w:r>
          </w:p>
          <w:p w14:paraId="37D30ED9" w14:textId="77777777" w:rsidR="00A23669" w:rsidRPr="002A5DD6" w:rsidRDefault="00A23669" w:rsidP="00452ED1">
            <w:pPr>
              <w:rPr>
                <w:sz w:val="22"/>
                <w:szCs w:val="22"/>
              </w:rPr>
            </w:pPr>
            <w:r w:rsidRPr="002A5DD6">
              <w:rPr>
                <w:sz w:val="22"/>
                <w:szCs w:val="22"/>
              </w:rPr>
              <w:t>University of British Columbia</w:t>
            </w:r>
          </w:p>
        </w:tc>
      </w:tr>
      <w:tr w:rsidR="00A23669" w:rsidRPr="002A5DD6" w14:paraId="1C5BE5AA" w14:textId="77777777" w:rsidTr="00D030D0">
        <w:tc>
          <w:tcPr>
            <w:tcW w:w="1219" w:type="dxa"/>
          </w:tcPr>
          <w:p w14:paraId="4FD26E72" w14:textId="77777777" w:rsidR="00A23669" w:rsidRPr="002A5DD6" w:rsidRDefault="00A23669" w:rsidP="00452ED1">
            <w:pPr>
              <w:rPr>
                <w:sz w:val="22"/>
                <w:szCs w:val="22"/>
              </w:rPr>
            </w:pPr>
            <w:r w:rsidRPr="002A5DD6">
              <w:rPr>
                <w:sz w:val="22"/>
                <w:szCs w:val="22"/>
              </w:rPr>
              <w:t>09/04/2012</w:t>
            </w:r>
          </w:p>
        </w:tc>
        <w:tc>
          <w:tcPr>
            <w:tcW w:w="1219" w:type="dxa"/>
          </w:tcPr>
          <w:p w14:paraId="56E3FC54" w14:textId="77777777" w:rsidR="00A23669" w:rsidRPr="002A5DD6" w:rsidRDefault="00A23669" w:rsidP="00452ED1">
            <w:pPr>
              <w:rPr>
                <w:sz w:val="22"/>
                <w:szCs w:val="22"/>
              </w:rPr>
            </w:pPr>
            <w:r w:rsidRPr="002A5DD6">
              <w:rPr>
                <w:sz w:val="22"/>
                <w:szCs w:val="22"/>
              </w:rPr>
              <w:t>08/30/2013</w:t>
            </w:r>
          </w:p>
        </w:tc>
        <w:tc>
          <w:tcPr>
            <w:tcW w:w="2265" w:type="dxa"/>
          </w:tcPr>
          <w:p w14:paraId="03541875" w14:textId="77777777" w:rsidR="00A23669" w:rsidRPr="002A5DD6" w:rsidRDefault="00A23669" w:rsidP="00452ED1">
            <w:pPr>
              <w:rPr>
                <w:sz w:val="22"/>
                <w:szCs w:val="22"/>
              </w:rPr>
            </w:pPr>
            <w:r w:rsidRPr="002A5DD6">
              <w:rPr>
                <w:sz w:val="22"/>
                <w:szCs w:val="22"/>
              </w:rPr>
              <w:t>Chi-fu (Kevin) Yang</w:t>
            </w:r>
          </w:p>
        </w:tc>
        <w:tc>
          <w:tcPr>
            <w:tcW w:w="2400" w:type="dxa"/>
          </w:tcPr>
          <w:p w14:paraId="4C3AF03C" w14:textId="77777777" w:rsidR="00A23669" w:rsidRPr="002A5DD6" w:rsidRDefault="00A23669" w:rsidP="00452ED1">
            <w:pPr>
              <w:rPr>
                <w:sz w:val="22"/>
                <w:szCs w:val="22"/>
              </w:rPr>
            </w:pPr>
            <w:r w:rsidRPr="002A5DD6">
              <w:rPr>
                <w:sz w:val="22"/>
                <w:szCs w:val="22"/>
              </w:rPr>
              <w:t>Co-op Student</w:t>
            </w:r>
          </w:p>
        </w:tc>
        <w:tc>
          <w:tcPr>
            <w:tcW w:w="3136" w:type="dxa"/>
          </w:tcPr>
          <w:p w14:paraId="0C1EFC54" w14:textId="77777777" w:rsidR="00A23669" w:rsidRPr="002A5DD6" w:rsidRDefault="00A23669" w:rsidP="00452ED1">
            <w:pPr>
              <w:rPr>
                <w:sz w:val="22"/>
                <w:szCs w:val="22"/>
              </w:rPr>
            </w:pPr>
            <w:r w:rsidRPr="002A5DD6">
              <w:rPr>
                <w:sz w:val="22"/>
                <w:szCs w:val="22"/>
              </w:rPr>
              <w:t>BSc Honours (Molecular Biology &amp; Biochemistry, 3</w:t>
            </w:r>
            <w:r w:rsidRPr="002A5DD6">
              <w:rPr>
                <w:sz w:val="22"/>
                <w:szCs w:val="22"/>
                <w:vertAlign w:val="superscript"/>
              </w:rPr>
              <w:t>rd</w:t>
            </w:r>
            <w:r w:rsidRPr="002A5DD6">
              <w:rPr>
                <w:sz w:val="22"/>
                <w:szCs w:val="22"/>
              </w:rPr>
              <w:t xml:space="preserve"> year)</w:t>
            </w:r>
          </w:p>
          <w:p w14:paraId="1BC2D46C" w14:textId="77777777" w:rsidR="00A23669" w:rsidRPr="002A5DD6" w:rsidRDefault="00A23669" w:rsidP="00452ED1">
            <w:pPr>
              <w:rPr>
                <w:sz w:val="22"/>
                <w:szCs w:val="22"/>
              </w:rPr>
            </w:pPr>
            <w:r w:rsidRPr="002A5DD6">
              <w:rPr>
                <w:sz w:val="22"/>
                <w:szCs w:val="22"/>
              </w:rPr>
              <w:t>Simon Fraser University</w:t>
            </w:r>
          </w:p>
        </w:tc>
      </w:tr>
      <w:tr w:rsidR="00A23669" w:rsidRPr="002A5DD6" w14:paraId="6FD0CF69" w14:textId="77777777" w:rsidTr="00D030D0">
        <w:tc>
          <w:tcPr>
            <w:tcW w:w="1219" w:type="dxa"/>
          </w:tcPr>
          <w:p w14:paraId="0C86679A" w14:textId="77777777" w:rsidR="00A23669" w:rsidRPr="002A5DD6" w:rsidRDefault="00A23669" w:rsidP="00452ED1">
            <w:pPr>
              <w:rPr>
                <w:sz w:val="22"/>
                <w:szCs w:val="22"/>
              </w:rPr>
            </w:pPr>
            <w:r w:rsidRPr="002A5DD6">
              <w:rPr>
                <w:sz w:val="22"/>
                <w:szCs w:val="22"/>
              </w:rPr>
              <w:t>05//2012</w:t>
            </w:r>
          </w:p>
        </w:tc>
        <w:tc>
          <w:tcPr>
            <w:tcW w:w="1219" w:type="dxa"/>
          </w:tcPr>
          <w:p w14:paraId="1B41454E" w14:textId="77777777" w:rsidR="00A23669" w:rsidRPr="002A5DD6" w:rsidRDefault="00A23669" w:rsidP="00452ED1">
            <w:pPr>
              <w:rPr>
                <w:sz w:val="22"/>
                <w:szCs w:val="22"/>
              </w:rPr>
            </w:pPr>
            <w:r w:rsidRPr="002A5DD6">
              <w:rPr>
                <w:sz w:val="22"/>
                <w:szCs w:val="22"/>
              </w:rPr>
              <w:t>08/28/2012</w:t>
            </w:r>
          </w:p>
        </w:tc>
        <w:tc>
          <w:tcPr>
            <w:tcW w:w="2265" w:type="dxa"/>
          </w:tcPr>
          <w:p w14:paraId="320C8A51" w14:textId="77777777" w:rsidR="00A23669" w:rsidRPr="002A5DD6" w:rsidRDefault="00A23669" w:rsidP="00452ED1">
            <w:pPr>
              <w:rPr>
                <w:sz w:val="22"/>
                <w:szCs w:val="22"/>
              </w:rPr>
            </w:pPr>
            <w:r w:rsidRPr="002A5DD6">
              <w:rPr>
                <w:sz w:val="22"/>
                <w:szCs w:val="22"/>
              </w:rPr>
              <w:t>Yisi Daisy Ji</w:t>
            </w:r>
          </w:p>
        </w:tc>
        <w:tc>
          <w:tcPr>
            <w:tcW w:w="2400" w:type="dxa"/>
          </w:tcPr>
          <w:p w14:paraId="26231C1F" w14:textId="77777777" w:rsidR="00A23669" w:rsidRPr="002A5DD6" w:rsidRDefault="00A23669" w:rsidP="00452ED1">
            <w:pPr>
              <w:rPr>
                <w:sz w:val="22"/>
                <w:szCs w:val="22"/>
              </w:rPr>
            </w:pPr>
            <w:r w:rsidRPr="002A5DD6">
              <w:rPr>
                <w:sz w:val="22"/>
                <w:szCs w:val="22"/>
              </w:rPr>
              <w:t xml:space="preserve">Summer Student </w:t>
            </w:r>
          </w:p>
        </w:tc>
        <w:tc>
          <w:tcPr>
            <w:tcW w:w="3136" w:type="dxa"/>
          </w:tcPr>
          <w:p w14:paraId="2BFA8ACF" w14:textId="77777777" w:rsidR="00A23669" w:rsidRPr="002A5DD6" w:rsidRDefault="00A23669" w:rsidP="00452ED1">
            <w:pPr>
              <w:rPr>
                <w:sz w:val="22"/>
                <w:szCs w:val="22"/>
              </w:rPr>
            </w:pPr>
            <w:r w:rsidRPr="002A5DD6">
              <w:rPr>
                <w:sz w:val="22"/>
                <w:szCs w:val="22"/>
              </w:rPr>
              <w:t>BSc (Pharmacy, 2</w:t>
            </w:r>
            <w:r w:rsidRPr="002A5DD6">
              <w:rPr>
                <w:sz w:val="22"/>
                <w:szCs w:val="22"/>
                <w:vertAlign w:val="superscript"/>
              </w:rPr>
              <w:t>nd</w:t>
            </w:r>
            <w:r w:rsidRPr="002A5DD6">
              <w:rPr>
                <w:sz w:val="22"/>
                <w:szCs w:val="22"/>
              </w:rPr>
              <w:t xml:space="preserve"> year)</w:t>
            </w:r>
          </w:p>
          <w:p w14:paraId="45ABEDDB" w14:textId="77777777" w:rsidR="00A23669" w:rsidRPr="002A5DD6" w:rsidRDefault="00A23669" w:rsidP="00452ED1">
            <w:pPr>
              <w:rPr>
                <w:sz w:val="22"/>
                <w:szCs w:val="22"/>
              </w:rPr>
            </w:pPr>
            <w:r w:rsidRPr="002A5DD6">
              <w:rPr>
                <w:sz w:val="22"/>
                <w:szCs w:val="22"/>
              </w:rPr>
              <w:t>University of British Columbia</w:t>
            </w:r>
          </w:p>
        </w:tc>
      </w:tr>
      <w:tr w:rsidR="00A23669" w:rsidRPr="002A5DD6" w14:paraId="35A2DE69" w14:textId="77777777" w:rsidTr="00D030D0">
        <w:tc>
          <w:tcPr>
            <w:tcW w:w="1219" w:type="dxa"/>
          </w:tcPr>
          <w:p w14:paraId="38B1DBB7" w14:textId="77777777" w:rsidR="00A23669" w:rsidRPr="002A5DD6" w:rsidRDefault="00A23669" w:rsidP="00452ED1">
            <w:pPr>
              <w:rPr>
                <w:sz w:val="22"/>
                <w:szCs w:val="22"/>
              </w:rPr>
            </w:pPr>
            <w:r w:rsidRPr="002A5DD6">
              <w:rPr>
                <w:sz w:val="22"/>
                <w:szCs w:val="22"/>
              </w:rPr>
              <w:t>01/2011</w:t>
            </w:r>
          </w:p>
          <w:p w14:paraId="1A46DCF7" w14:textId="77777777" w:rsidR="00A23669" w:rsidRPr="002A5DD6" w:rsidRDefault="00A23669" w:rsidP="00452ED1">
            <w:pPr>
              <w:rPr>
                <w:sz w:val="22"/>
                <w:szCs w:val="22"/>
              </w:rPr>
            </w:pPr>
            <w:r w:rsidRPr="002A5DD6">
              <w:rPr>
                <w:sz w:val="22"/>
                <w:szCs w:val="22"/>
              </w:rPr>
              <w:t>&amp;</w:t>
            </w:r>
          </w:p>
          <w:p w14:paraId="2B97AF45" w14:textId="77777777" w:rsidR="00A23669" w:rsidRPr="002A5DD6" w:rsidRDefault="00A23669" w:rsidP="00452ED1">
            <w:pPr>
              <w:rPr>
                <w:sz w:val="22"/>
                <w:szCs w:val="22"/>
              </w:rPr>
            </w:pPr>
            <w:r w:rsidRPr="002A5DD6">
              <w:rPr>
                <w:sz w:val="22"/>
                <w:szCs w:val="22"/>
              </w:rPr>
              <w:t>05/2007</w:t>
            </w:r>
          </w:p>
        </w:tc>
        <w:tc>
          <w:tcPr>
            <w:tcW w:w="1219" w:type="dxa"/>
          </w:tcPr>
          <w:p w14:paraId="752BC51A" w14:textId="77777777" w:rsidR="00A23669" w:rsidRPr="002A5DD6" w:rsidRDefault="00A23669" w:rsidP="00452ED1">
            <w:pPr>
              <w:rPr>
                <w:sz w:val="22"/>
                <w:szCs w:val="22"/>
              </w:rPr>
            </w:pPr>
            <w:r w:rsidRPr="002A5DD6">
              <w:rPr>
                <w:sz w:val="22"/>
                <w:szCs w:val="22"/>
              </w:rPr>
              <w:t>08/31/2012</w:t>
            </w:r>
          </w:p>
          <w:p w14:paraId="2B356AE3" w14:textId="77777777" w:rsidR="00A23669" w:rsidRPr="002A5DD6" w:rsidRDefault="00A23669" w:rsidP="00452ED1">
            <w:pPr>
              <w:rPr>
                <w:sz w:val="22"/>
                <w:szCs w:val="22"/>
              </w:rPr>
            </w:pPr>
          </w:p>
          <w:p w14:paraId="3B52446E" w14:textId="77777777" w:rsidR="00A23669" w:rsidRPr="002A5DD6" w:rsidRDefault="00A23669" w:rsidP="00452ED1">
            <w:pPr>
              <w:rPr>
                <w:sz w:val="22"/>
                <w:szCs w:val="22"/>
              </w:rPr>
            </w:pPr>
            <w:r w:rsidRPr="002A5DD6">
              <w:rPr>
                <w:sz w:val="22"/>
                <w:szCs w:val="22"/>
              </w:rPr>
              <w:t>09/2008</w:t>
            </w:r>
          </w:p>
        </w:tc>
        <w:tc>
          <w:tcPr>
            <w:tcW w:w="2265" w:type="dxa"/>
          </w:tcPr>
          <w:p w14:paraId="5E18121E" w14:textId="77777777" w:rsidR="00A23669" w:rsidRPr="002A5DD6" w:rsidRDefault="00A23669" w:rsidP="00452ED1">
            <w:pPr>
              <w:rPr>
                <w:sz w:val="22"/>
                <w:szCs w:val="22"/>
              </w:rPr>
            </w:pPr>
            <w:r w:rsidRPr="002A5DD6">
              <w:rPr>
                <w:sz w:val="22"/>
                <w:szCs w:val="22"/>
              </w:rPr>
              <w:t>Cindy Yang</w:t>
            </w:r>
          </w:p>
        </w:tc>
        <w:tc>
          <w:tcPr>
            <w:tcW w:w="2400" w:type="dxa"/>
          </w:tcPr>
          <w:p w14:paraId="5C7BE0CA" w14:textId="77777777" w:rsidR="00A23669" w:rsidRPr="002A5DD6" w:rsidRDefault="00A23669" w:rsidP="00452ED1">
            <w:pPr>
              <w:rPr>
                <w:sz w:val="22"/>
                <w:szCs w:val="22"/>
              </w:rPr>
            </w:pPr>
            <w:r w:rsidRPr="002A5DD6">
              <w:rPr>
                <w:sz w:val="22"/>
                <w:szCs w:val="22"/>
              </w:rPr>
              <w:t>Student Researcher</w:t>
            </w:r>
          </w:p>
          <w:p w14:paraId="176B81B3" w14:textId="77777777" w:rsidR="00A23669" w:rsidRPr="002A5DD6" w:rsidRDefault="00A23669" w:rsidP="00452ED1">
            <w:pPr>
              <w:rPr>
                <w:sz w:val="22"/>
                <w:szCs w:val="22"/>
              </w:rPr>
            </w:pPr>
          </w:p>
          <w:p w14:paraId="125B5B1D" w14:textId="77777777" w:rsidR="00A23669" w:rsidRPr="002A5DD6" w:rsidRDefault="00A23669" w:rsidP="00452ED1">
            <w:pPr>
              <w:rPr>
                <w:sz w:val="22"/>
                <w:szCs w:val="22"/>
              </w:rPr>
            </w:pPr>
            <w:r w:rsidRPr="002A5DD6">
              <w:rPr>
                <w:sz w:val="22"/>
                <w:szCs w:val="22"/>
              </w:rPr>
              <w:t>Volunteer Student</w:t>
            </w:r>
          </w:p>
        </w:tc>
        <w:tc>
          <w:tcPr>
            <w:tcW w:w="3136" w:type="dxa"/>
          </w:tcPr>
          <w:p w14:paraId="55C32C05" w14:textId="77777777" w:rsidR="00A23669" w:rsidRPr="002A5DD6" w:rsidRDefault="00A23669" w:rsidP="00452ED1">
            <w:pPr>
              <w:rPr>
                <w:sz w:val="22"/>
                <w:szCs w:val="22"/>
              </w:rPr>
            </w:pPr>
            <w:r w:rsidRPr="002A5DD6">
              <w:rPr>
                <w:sz w:val="22"/>
                <w:szCs w:val="22"/>
              </w:rPr>
              <w:t>BSc (Microbiology &amp; Immunology)</w:t>
            </w:r>
          </w:p>
          <w:p w14:paraId="3B7C9668" w14:textId="77777777" w:rsidR="00A23669" w:rsidRPr="002A5DD6" w:rsidRDefault="00A23669" w:rsidP="001224EB">
            <w:pPr>
              <w:rPr>
                <w:sz w:val="22"/>
                <w:szCs w:val="22"/>
              </w:rPr>
            </w:pPr>
            <w:r w:rsidRPr="002A5DD6">
              <w:rPr>
                <w:sz w:val="22"/>
                <w:szCs w:val="22"/>
              </w:rPr>
              <w:t>University of British Columbia</w:t>
            </w:r>
          </w:p>
        </w:tc>
      </w:tr>
      <w:tr w:rsidR="00A23669" w:rsidRPr="002A5DD6" w14:paraId="2D9D2476" w14:textId="77777777" w:rsidTr="00D030D0">
        <w:tc>
          <w:tcPr>
            <w:tcW w:w="1219" w:type="dxa"/>
          </w:tcPr>
          <w:p w14:paraId="443B38B0" w14:textId="77777777" w:rsidR="00A23669" w:rsidRPr="002A5DD6" w:rsidRDefault="00A23669" w:rsidP="00452ED1">
            <w:pPr>
              <w:rPr>
                <w:sz w:val="22"/>
                <w:szCs w:val="22"/>
              </w:rPr>
            </w:pPr>
            <w:r w:rsidRPr="002A5DD6">
              <w:rPr>
                <w:sz w:val="22"/>
                <w:szCs w:val="22"/>
              </w:rPr>
              <w:t>08/2011</w:t>
            </w:r>
          </w:p>
        </w:tc>
        <w:tc>
          <w:tcPr>
            <w:tcW w:w="1219" w:type="dxa"/>
          </w:tcPr>
          <w:p w14:paraId="2EFA89E9" w14:textId="77777777" w:rsidR="00A23669" w:rsidRPr="002A5DD6" w:rsidRDefault="00A23669" w:rsidP="00452ED1">
            <w:pPr>
              <w:rPr>
                <w:sz w:val="22"/>
                <w:szCs w:val="22"/>
              </w:rPr>
            </w:pPr>
            <w:r w:rsidRPr="002A5DD6">
              <w:rPr>
                <w:sz w:val="22"/>
                <w:szCs w:val="22"/>
              </w:rPr>
              <w:t>01/2012</w:t>
            </w:r>
          </w:p>
        </w:tc>
        <w:tc>
          <w:tcPr>
            <w:tcW w:w="2265" w:type="dxa"/>
          </w:tcPr>
          <w:p w14:paraId="5C897E8B" w14:textId="77777777" w:rsidR="00A23669" w:rsidRPr="002A5DD6" w:rsidRDefault="00A23669" w:rsidP="00452ED1">
            <w:pPr>
              <w:rPr>
                <w:sz w:val="22"/>
                <w:szCs w:val="22"/>
              </w:rPr>
            </w:pPr>
            <w:r w:rsidRPr="002A5DD6">
              <w:rPr>
                <w:sz w:val="22"/>
                <w:szCs w:val="22"/>
              </w:rPr>
              <w:t>Brian Alcock</w:t>
            </w:r>
          </w:p>
        </w:tc>
        <w:tc>
          <w:tcPr>
            <w:tcW w:w="2400" w:type="dxa"/>
          </w:tcPr>
          <w:p w14:paraId="21C87E9A" w14:textId="77777777" w:rsidR="00A23669" w:rsidRPr="002A5DD6" w:rsidRDefault="00A23669" w:rsidP="00452ED1">
            <w:pPr>
              <w:rPr>
                <w:sz w:val="22"/>
                <w:szCs w:val="22"/>
              </w:rPr>
            </w:pPr>
            <w:r w:rsidRPr="002A5DD6">
              <w:rPr>
                <w:sz w:val="22"/>
                <w:szCs w:val="22"/>
              </w:rPr>
              <w:t>Student Researcher</w:t>
            </w:r>
          </w:p>
          <w:p w14:paraId="23ADA733" w14:textId="77777777" w:rsidR="00A23669" w:rsidRPr="002A5DD6" w:rsidRDefault="00A23669" w:rsidP="00452ED1">
            <w:pPr>
              <w:rPr>
                <w:sz w:val="22"/>
                <w:szCs w:val="22"/>
              </w:rPr>
            </w:pPr>
          </w:p>
        </w:tc>
        <w:tc>
          <w:tcPr>
            <w:tcW w:w="3136" w:type="dxa"/>
          </w:tcPr>
          <w:p w14:paraId="57F40D6B" w14:textId="77777777" w:rsidR="00A23669" w:rsidRPr="002A5DD6" w:rsidRDefault="00A23669" w:rsidP="00452ED1">
            <w:pPr>
              <w:rPr>
                <w:sz w:val="22"/>
                <w:szCs w:val="22"/>
              </w:rPr>
            </w:pPr>
            <w:r w:rsidRPr="002A5DD6">
              <w:rPr>
                <w:sz w:val="22"/>
                <w:szCs w:val="22"/>
              </w:rPr>
              <w:t>BSc  Honours (Biology, 4</w:t>
            </w:r>
            <w:r w:rsidRPr="002A5DD6">
              <w:rPr>
                <w:sz w:val="22"/>
                <w:szCs w:val="22"/>
                <w:vertAlign w:val="superscript"/>
              </w:rPr>
              <w:t>th</w:t>
            </w:r>
            <w:r w:rsidRPr="002A5DD6">
              <w:rPr>
                <w:sz w:val="22"/>
                <w:szCs w:val="22"/>
              </w:rPr>
              <w:t xml:space="preserve"> year) </w:t>
            </w:r>
          </w:p>
          <w:p w14:paraId="48B39D0F" w14:textId="77777777" w:rsidR="00A23669" w:rsidRPr="002A5DD6" w:rsidRDefault="00A23669" w:rsidP="00452ED1">
            <w:pPr>
              <w:rPr>
                <w:sz w:val="22"/>
                <w:szCs w:val="22"/>
              </w:rPr>
            </w:pPr>
            <w:r w:rsidRPr="002A5DD6">
              <w:rPr>
                <w:sz w:val="22"/>
                <w:szCs w:val="22"/>
              </w:rPr>
              <w:t>Memorial University, Newfoundland</w:t>
            </w:r>
          </w:p>
        </w:tc>
      </w:tr>
      <w:tr w:rsidR="00A23669" w:rsidRPr="002A5DD6" w14:paraId="4F718155" w14:textId="77777777" w:rsidTr="00D030D0">
        <w:tc>
          <w:tcPr>
            <w:tcW w:w="1219" w:type="dxa"/>
          </w:tcPr>
          <w:p w14:paraId="008C9ECF" w14:textId="77777777" w:rsidR="00A23669" w:rsidRPr="002A5DD6" w:rsidRDefault="00A23669" w:rsidP="00452ED1">
            <w:pPr>
              <w:rPr>
                <w:sz w:val="22"/>
                <w:szCs w:val="22"/>
              </w:rPr>
            </w:pPr>
            <w:r w:rsidRPr="002A5DD6">
              <w:rPr>
                <w:sz w:val="22"/>
                <w:szCs w:val="22"/>
              </w:rPr>
              <w:t>06/2011</w:t>
            </w:r>
          </w:p>
        </w:tc>
        <w:tc>
          <w:tcPr>
            <w:tcW w:w="1219" w:type="dxa"/>
          </w:tcPr>
          <w:p w14:paraId="2DB519CE" w14:textId="77777777" w:rsidR="00A23669" w:rsidRPr="002A5DD6" w:rsidRDefault="00A23669" w:rsidP="00452ED1">
            <w:pPr>
              <w:rPr>
                <w:sz w:val="22"/>
                <w:szCs w:val="22"/>
              </w:rPr>
            </w:pPr>
            <w:r w:rsidRPr="002A5DD6">
              <w:rPr>
                <w:sz w:val="22"/>
                <w:szCs w:val="22"/>
              </w:rPr>
              <w:t>08/2011</w:t>
            </w:r>
          </w:p>
        </w:tc>
        <w:tc>
          <w:tcPr>
            <w:tcW w:w="2265" w:type="dxa"/>
          </w:tcPr>
          <w:p w14:paraId="17ABCCEE" w14:textId="77777777" w:rsidR="00A23669" w:rsidRPr="002A5DD6" w:rsidRDefault="00A23669" w:rsidP="00452ED1">
            <w:pPr>
              <w:rPr>
                <w:sz w:val="22"/>
                <w:szCs w:val="22"/>
              </w:rPr>
            </w:pPr>
            <w:r w:rsidRPr="002A5DD6">
              <w:rPr>
                <w:sz w:val="22"/>
                <w:szCs w:val="22"/>
              </w:rPr>
              <w:t>Andre Paul Van</w:t>
            </w:r>
          </w:p>
        </w:tc>
        <w:tc>
          <w:tcPr>
            <w:tcW w:w="2400" w:type="dxa"/>
          </w:tcPr>
          <w:p w14:paraId="34E18451" w14:textId="77777777" w:rsidR="00A23669" w:rsidRPr="002A5DD6" w:rsidRDefault="00A23669" w:rsidP="00452ED1">
            <w:pPr>
              <w:rPr>
                <w:sz w:val="22"/>
                <w:szCs w:val="22"/>
              </w:rPr>
            </w:pPr>
            <w:r w:rsidRPr="002A5DD6">
              <w:rPr>
                <w:sz w:val="22"/>
                <w:szCs w:val="22"/>
              </w:rPr>
              <w:t>Volunteer Student</w:t>
            </w:r>
          </w:p>
        </w:tc>
        <w:tc>
          <w:tcPr>
            <w:tcW w:w="3136" w:type="dxa"/>
          </w:tcPr>
          <w:p w14:paraId="4A9DDBF3" w14:textId="77777777" w:rsidR="00A23669" w:rsidRPr="002A5DD6" w:rsidRDefault="00A23669" w:rsidP="00452ED1">
            <w:pPr>
              <w:rPr>
                <w:sz w:val="22"/>
                <w:szCs w:val="22"/>
              </w:rPr>
            </w:pPr>
            <w:r w:rsidRPr="002A5DD6">
              <w:rPr>
                <w:sz w:val="22"/>
                <w:szCs w:val="22"/>
              </w:rPr>
              <w:t>MSc (Human Genetics)</w:t>
            </w:r>
          </w:p>
          <w:p w14:paraId="250BC42C" w14:textId="77777777" w:rsidR="00A23669" w:rsidRPr="002A5DD6" w:rsidRDefault="00A23669" w:rsidP="00740C47">
            <w:pPr>
              <w:rPr>
                <w:sz w:val="22"/>
                <w:szCs w:val="22"/>
              </w:rPr>
            </w:pPr>
            <w:r w:rsidRPr="002A5DD6">
              <w:rPr>
                <w:sz w:val="22"/>
                <w:szCs w:val="22"/>
              </w:rPr>
              <w:t>University College London</w:t>
            </w:r>
          </w:p>
        </w:tc>
      </w:tr>
      <w:tr w:rsidR="00A23669" w:rsidRPr="002A5DD6" w14:paraId="2CD04793" w14:textId="77777777" w:rsidTr="00D030D0">
        <w:tc>
          <w:tcPr>
            <w:tcW w:w="1219" w:type="dxa"/>
          </w:tcPr>
          <w:p w14:paraId="507B804E" w14:textId="77777777" w:rsidR="00A23669" w:rsidRPr="002A5DD6" w:rsidRDefault="00A23669" w:rsidP="00452ED1">
            <w:pPr>
              <w:rPr>
                <w:sz w:val="22"/>
                <w:szCs w:val="22"/>
              </w:rPr>
            </w:pPr>
            <w:r w:rsidRPr="002A5DD6">
              <w:rPr>
                <w:sz w:val="22"/>
                <w:szCs w:val="22"/>
              </w:rPr>
              <w:t>05/2011</w:t>
            </w:r>
          </w:p>
          <w:p w14:paraId="2CF615CA" w14:textId="77777777" w:rsidR="00A23669" w:rsidRPr="002A5DD6" w:rsidRDefault="00A23669" w:rsidP="00452ED1">
            <w:pPr>
              <w:rPr>
                <w:sz w:val="22"/>
                <w:szCs w:val="22"/>
              </w:rPr>
            </w:pPr>
            <w:r w:rsidRPr="002A5DD6">
              <w:rPr>
                <w:sz w:val="22"/>
                <w:szCs w:val="22"/>
              </w:rPr>
              <w:t>&amp;</w:t>
            </w:r>
          </w:p>
          <w:p w14:paraId="77AEBDF9" w14:textId="77777777" w:rsidR="00A23669" w:rsidRPr="002A5DD6" w:rsidRDefault="00A23669" w:rsidP="00452ED1">
            <w:pPr>
              <w:rPr>
                <w:sz w:val="22"/>
                <w:szCs w:val="22"/>
              </w:rPr>
            </w:pPr>
            <w:r w:rsidRPr="002A5DD6">
              <w:rPr>
                <w:sz w:val="22"/>
                <w:szCs w:val="22"/>
              </w:rPr>
              <w:t>05/2009</w:t>
            </w:r>
          </w:p>
          <w:p w14:paraId="05BAE043" w14:textId="77777777" w:rsidR="00A23669" w:rsidRPr="002A5DD6" w:rsidRDefault="00A23669" w:rsidP="00452ED1">
            <w:pPr>
              <w:rPr>
                <w:sz w:val="22"/>
                <w:szCs w:val="22"/>
              </w:rPr>
            </w:pPr>
            <w:r w:rsidRPr="002A5DD6">
              <w:rPr>
                <w:sz w:val="22"/>
                <w:szCs w:val="22"/>
              </w:rPr>
              <w:t>&amp;</w:t>
            </w:r>
          </w:p>
          <w:p w14:paraId="6D3A25E8" w14:textId="77777777" w:rsidR="00A23669" w:rsidRPr="002A5DD6" w:rsidRDefault="00A23669" w:rsidP="00452ED1">
            <w:pPr>
              <w:rPr>
                <w:sz w:val="22"/>
                <w:szCs w:val="22"/>
              </w:rPr>
            </w:pPr>
            <w:r w:rsidRPr="002A5DD6">
              <w:rPr>
                <w:sz w:val="22"/>
                <w:szCs w:val="22"/>
              </w:rPr>
              <w:t>05/2008</w:t>
            </w:r>
          </w:p>
        </w:tc>
        <w:tc>
          <w:tcPr>
            <w:tcW w:w="1219" w:type="dxa"/>
          </w:tcPr>
          <w:p w14:paraId="6ACD1EA1" w14:textId="77777777" w:rsidR="00A23669" w:rsidRPr="002A5DD6" w:rsidRDefault="00A23669" w:rsidP="00452ED1">
            <w:pPr>
              <w:rPr>
                <w:sz w:val="22"/>
                <w:szCs w:val="22"/>
              </w:rPr>
            </w:pPr>
            <w:r w:rsidRPr="002A5DD6">
              <w:rPr>
                <w:sz w:val="22"/>
                <w:szCs w:val="22"/>
              </w:rPr>
              <w:t>06/2012</w:t>
            </w:r>
          </w:p>
          <w:p w14:paraId="5A1CEF50" w14:textId="77777777" w:rsidR="00A23669" w:rsidRPr="002A5DD6" w:rsidRDefault="00A23669" w:rsidP="00452ED1">
            <w:pPr>
              <w:rPr>
                <w:sz w:val="22"/>
                <w:szCs w:val="22"/>
              </w:rPr>
            </w:pPr>
          </w:p>
          <w:p w14:paraId="2315AE66" w14:textId="77777777" w:rsidR="00A23669" w:rsidRPr="002A5DD6" w:rsidRDefault="00A23669" w:rsidP="00452ED1">
            <w:pPr>
              <w:rPr>
                <w:sz w:val="22"/>
                <w:szCs w:val="22"/>
              </w:rPr>
            </w:pPr>
            <w:r w:rsidRPr="002A5DD6">
              <w:rPr>
                <w:sz w:val="22"/>
                <w:szCs w:val="22"/>
              </w:rPr>
              <w:t>07/2009</w:t>
            </w:r>
          </w:p>
          <w:p w14:paraId="11D04CD5" w14:textId="77777777" w:rsidR="00A23669" w:rsidRPr="002A5DD6" w:rsidRDefault="00A23669" w:rsidP="00452ED1">
            <w:pPr>
              <w:rPr>
                <w:sz w:val="22"/>
                <w:szCs w:val="22"/>
              </w:rPr>
            </w:pPr>
          </w:p>
          <w:p w14:paraId="7F204FAE" w14:textId="77777777" w:rsidR="00A23669" w:rsidRPr="002A5DD6" w:rsidRDefault="00A23669" w:rsidP="00452ED1">
            <w:pPr>
              <w:rPr>
                <w:sz w:val="22"/>
                <w:szCs w:val="22"/>
              </w:rPr>
            </w:pPr>
            <w:r w:rsidRPr="002A5DD6">
              <w:rPr>
                <w:sz w:val="22"/>
                <w:szCs w:val="22"/>
              </w:rPr>
              <w:t>08/2008</w:t>
            </w:r>
          </w:p>
        </w:tc>
        <w:tc>
          <w:tcPr>
            <w:tcW w:w="2265" w:type="dxa"/>
          </w:tcPr>
          <w:p w14:paraId="159DD148" w14:textId="77777777" w:rsidR="00A23669" w:rsidRPr="002A5DD6" w:rsidRDefault="00A23669" w:rsidP="00452ED1">
            <w:pPr>
              <w:rPr>
                <w:sz w:val="22"/>
                <w:szCs w:val="22"/>
              </w:rPr>
            </w:pPr>
            <w:r w:rsidRPr="002A5DD6">
              <w:rPr>
                <w:sz w:val="22"/>
                <w:szCs w:val="22"/>
              </w:rPr>
              <w:t>Pierre Cheung</w:t>
            </w:r>
          </w:p>
        </w:tc>
        <w:tc>
          <w:tcPr>
            <w:tcW w:w="2400" w:type="dxa"/>
          </w:tcPr>
          <w:p w14:paraId="62726F6D" w14:textId="77777777" w:rsidR="00A23669" w:rsidRPr="002A5DD6" w:rsidRDefault="00A23669" w:rsidP="00452ED1">
            <w:pPr>
              <w:rPr>
                <w:sz w:val="22"/>
                <w:szCs w:val="22"/>
              </w:rPr>
            </w:pPr>
            <w:r w:rsidRPr="002A5DD6">
              <w:rPr>
                <w:sz w:val="22"/>
                <w:szCs w:val="22"/>
              </w:rPr>
              <w:t>Student Researcher</w:t>
            </w:r>
          </w:p>
          <w:p w14:paraId="5B29923F" w14:textId="77777777" w:rsidR="00A23669" w:rsidRPr="002A5DD6" w:rsidRDefault="00A23669" w:rsidP="00452ED1">
            <w:pPr>
              <w:rPr>
                <w:sz w:val="22"/>
                <w:szCs w:val="22"/>
              </w:rPr>
            </w:pPr>
          </w:p>
          <w:p w14:paraId="64DC5912" w14:textId="77777777" w:rsidR="00A23669" w:rsidRPr="002A5DD6" w:rsidRDefault="00A23669" w:rsidP="00452ED1">
            <w:pPr>
              <w:rPr>
                <w:sz w:val="22"/>
                <w:szCs w:val="22"/>
              </w:rPr>
            </w:pPr>
            <w:r w:rsidRPr="002A5DD6">
              <w:rPr>
                <w:sz w:val="22"/>
                <w:szCs w:val="22"/>
              </w:rPr>
              <w:t>Volunteer Student</w:t>
            </w:r>
          </w:p>
          <w:p w14:paraId="7451EDBD" w14:textId="77777777" w:rsidR="00A23669" w:rsidRPr="002A5DD6" w:rsidRDefault="00A23669" w:rsidP="00452ED1">
            <w:pPr>
              <w:rPr>
                <w:sz w:val="22"/>
                <w:szCs w:val="22"/>
              </w:rPr>
            </w:pPr>
          </w:p>
          <w:p w14:paraId="061A6293" w14:textId="77777777" w:rsidR="00A23669" w:rsidRPr="002A5DD6" w:rsidRDefault="00A23669" w:rsidP="00452ED1">
            <w:pPr>
              <w:rPr>
                <w:sz w:val="22"/>
                <w:szCs w:val="22"/>
              </w:rPr>
            </w:pPr>
            <w:r w:rsidRPr="002A5DD6">
              <w:rPr>
                <w:sz w:val="22"/>
                <w:szCs w:val="22"/>
              </w:rPr>
              <w:t>Volunteer Student</w:t>
            </w:r>
          </w:p>
        </w:tc>
        <w:tc>
          <w:tcPr>
            <w:tcW w:w="3136" w:type="dxa"/>
          </w:tcPr>
          <w:p w14:paraId="3D445F12" w14:textId="77777777" w:rsidR="00A23669" w:rsidRPr="002A5DD6" w:rsidRDefault="00A23669" w:rsidP="00452ED1">
            <w:pPr>
              <w:rPr>
                <w:sz w:val="22"/>
                <w:szCs w:val="22"/>
              </w:rPr>
            </w:pPr>
            <w:r w:rsidRPr="002A5DD6">
              <w:rPr>
                <w:sz w:val="22"/>
                <w:szCs w:val="22"/>
              </w:rPr>
              <w:t>BSc Honours (Biochemistry)</w:t>
            </w:r>
          </w:p>
          <w:p w14:paraId="02FFFBD3" w14:textId="77777777" w:rsidR="00A23669" w:rsidRPr="002A5DD6" w:rsidRDefault="00A23669" w:rsidP="00452ED1">
            <w:pPr>
              <w:rPr>
                <w:sz w:val="22"/>
                <w:szCs w:val="22"/>
              </w:rPr>
            </w:pPr>
            <w:r w:rsidRPr="002A5DD6">
              <w:rPr>
                <w:sz w:val="22"/>
                <w:szCs w:val="22"/>
              </w:rPr>
              <w:t>University of British Columbia</w:t>
            </w:r>
          </w:p>
          <w:p w14:paraId="316C8FAA" w14:textId="77777777" w:rsidR="00A23669" w:rsidRPr="002A5DD6" w:rsidRDefault="00A23669" w:rsidP="00452ED1">
            <w:pPr>
              <w:rPr>
                <w:sz w:val="22"/>
                <w:szCs w:val="22"/>
              </w:rPr>
            </w:pPr>
          </w:p>
        </w:tc>
      </w:tr>
      <w:tr w:rsidR="00A23669" w:rsidRPr="002A5DD6" w14:paraId="03FD6661" w14:textId="77777777" w:rsidTr="00D030D0">
        <w:tc>
          <w:tcPr>
            <w:tcW w:w="1219" w:type="dxa"/>
          </w:tcPr>
          <w:p w14:paraId="4D56A293" w14:textId="77777777" w:rsidR="00A23669" w:rsidRPr="002A5DD6" w:rsidRDefault="00A23669" w:rsidP="00452ED1">
            <w:pPr>
              <w:rPr>
                <w:sz w:val="22"/>
                <w:szCs w:val="22"/>
              </w:rPr>
            </w:pPr>
            <w:r w:rsidRPr="002A5DD6">
              <w:rPr>
                <w:sz w:val="22"/>
                <w:szCs w:val="22"/>
              </w:rPr>
              <w:t>05/2011</w:t>
            </w:r>
          </w:p>
        </w:tc>
        <w:tc>
          <w:tcPr>
            <w:tcW w:w="1219" w:type="dxa"/>
          </w:tcPr>
          <w:p w14:paraId="0FA7C8E2" w14:textId="77777777" w:rsidR="00A23669" w:rsidRPr="002A5DD6" w:rsidRDefault="00A23669" w:rsidP="00452ED1">
            <w:pPr>
              <w:rPr>
                <w:sz w:val="22"/>
                <w:szCs w:val="22"/>
              </w:rPr>
            </w:pPr>
            <w:r w:rsidRPr="002A5DD6">
              <w:rPr>
                <w:sz w:val="22"/>
                <w:szCs w:val="22"/>
              </w:rPr>
              <w:t xml:space="preserve">08/2011 </w:t>
            </w:r>
          </w:p>
        </w:tc>
        <w:tc>
          <w:tcPr>
            <w:tcW w:w="2265" w:type="dxa"/>
          </w:tcPr>
          <w:p w14:paraId="32D233A9" w14:textId="77777777" w:rsidR="00A23669" w:rsidRPr="002A5DD6" w:rsidRDefault="00A23669" w:rsidP="00452ED1">
            <w:pPr>
              <w:rPr>
                <w:sz w:val="22"/>
                <w:szCs w:val="22"/>
              </w:rPr>
            </w:pPr>
            <w:r w:rsidRPr="002A5DD6">
              <w:rPr>
                <w:sz w:val="22"/>
                <w:szCs w:val="22"/>
              </w:rPr>
              <w:t>Sam Whiteley</w:t>
            </w:r>
          </w:p>
        </w:tc>
        <w:tc>
          <w:tcPr>
            <w:tcW w:w="2400" w:type="dxa"/>
          </w:tcPr>
          <w:p w14:paraId="45149EA7" w14:textId="77777777" w:rsidR="00A23669" w:rsidRPr="002A5DD6" w:rsidRDefault="00A23669" w:rsidP="00452ED1">
            <w:pPr>
              <w:rPr>
                <w:sz w:val="22"/>
                <w:szCs w:val="22"/>
              </w:rPr>
            </w:pPr>
            <w:r w:rsidRPr="002A5DD6">
              <w:rPr>
                <w:sz w:val="22"/>
                <w:szCs w:val="22"/>
              </w:rPr>
              <w:t>Volunteer Student</w:t>
            </w:r>
          </w:p>
        </w:tc>
        <w:tc>
          <w:tcPr>
            <w:tcW w:w="3136" w:type="dxa"/>
          </w:tcPr>
          <w:p w14:paraId="431758B7" w14:textId="77777777" w:rsidR="00A23669" w:rsidRPr="002A5DD6" w:rsidRDefault="00A23669" w:rsidP="00452ED1">
            <w:pPr>
              <w:rPr>
                <w:sz w:val="22"/>
                <w:szCs w:val="22"/>
              </w:rPr>
            </w:pPr>
            <w:r w:rsidRPr="002A5DD6">
              <w:rPr>
                <w:sz w:val="22"/>
                <w:szCs w:val="22"/>
              </w:rPr>
              <w:t xml:space="preserve">BSc (Mechanical Engineering) </w:t>
            </w:r>
          </w:p>
          <w:p w14:paraId="71B33B78" w14:textId="77777777" w:rsidR="00A23669" w:rsidRPr="002A5DD6" w:rsidRDefault="00A23669" w:rsidP="00452ED1">
            <w:pPr>
              <w:rPr>
                <w:sz w:val="22"/>
                <w:szCs w:val="22"/>
              </w:rPr>
            </w:pPr>
            <w:r w:rsidRPr="002A5DD6">
              <w:rPr>
                <w:sz w:val="22"/>
                <w:szCs w:val="22"/>
              </w:rPr>
              <w:t>McGill University</w:t>
            </w:r>
          </w:p>
        </w:tc>
      </w:tr>
      <w:tr w:rsidR="00A23669" w:rsidRPr="002A5DD6" w14:paraId="398BF7DA" w14:textId="77777777" w:rsidTr="00D030D0">
        <w:tc>
          <w:tcPr>
            <w:tcW w:w="1219" w:type="dxa"/>
          </w:tcPr>
          <w:p w14:paraId="2B4D4D6A" w14:textId="77777777" w:rsidR="00A23669" w:rsidRPr="002A5DD6" w:rsidRDefault="00A23669" w:rsidP="00452ED1">
            <w:pPr>
              <w:rPr>
                <w:sz w:val="22"/>
                <w:szCs w:val="22"/>
              </w:rPr>
            </w:pPr>
            <w:r w:rsidRPr="002A5DD6">
              <w:rPr>
                <w:sz w:val="22"/>
                <w:szCs w:val="22"/>
              </w:rPr>
              <w:t>05/2011</w:t>
            </w:r>
          </w:p>
          <w:p w14:paraId="4F9F9B7F" w14:textId="77777777" w:rsidR="00A23669" w:rsidRPr="002A5DD6" w:rsidRDefault="00A23669" w:rsidP="00452ED1">
            <w:pPr>
              <w:rPr>
                <w:sz w:val="22"/>
                <w:szCs w:val="22"/>
              </w:rPr>
            </w:pPr>
            <w:r w:rsidRPr="002A5DD6">
              <w:rPr>
                <w:sz w:val="22"/>
                <w:szCs w:val="22"/>
              </w:rPr>
              <w:t>&amp;</w:t>
            </w:r>
          </w:p>
          <w:p w14:paraId="391D359F" w14:textId="77777777" w:rsidR="00A23669" w:rsidRPr="002A5DD6" w:rsidRDefault="00A23669" w:rsidP="00452ED1">
            <w:pPr>
              <w:rPr>
                <w:sz w:val="22"/>
                <w:szCs w:val="22"/>
              </w:rPr>
            </w:pPr>
            <w:r w:rsidRPr="002A5DD6">
              <w:rPr>
                <w:sz w:val="22"/>
                <w:szCs w:val="22"/>
              </w:rPr>
              <w:t>05/2010</w:t>
            </w:r>
          </w:p>
        </w:tc>
        <w:tc>
          <w:tcPr>
            <w:tcW w:w="1219" w:type="dxa"/>
          </w:tcPr>
          <w:p w14:paraId="309EF07A" w14:textId="77777777" w:rsidR="00A23669" w:rsidRPr="002A5DD6" w:rsidRDefault="00A23669" w:rsidP="00452ED1">
            <w:pPr>
              <w:rPr>
                <w:sz w:val="22"/>
                <w:szCs w:val="22"/>
              </w:rPr>
            </w:pPr>
            <w:r w:rsidRPr="002A5DD6">
              <w:rPr>
                <w:sz w:val="22"/>
                <w:szCs w:val="22"/>
              </w:rPr>
              <w:t>08/2011</w:t>
            </w:r>
          </w:p>
          <w:p w14:paraId="5C7C3862" w14:textId="77777777" w:rsidR="00A23669" w:rsidRPr="002A5DD6" w:rsidRDefault="00A23669" w:rsidP="00452ED1">
            <w:pPr>
              <w:rPr>
                <w:sz w:val="22"/>
                <w:szCs w:val="22"/>
              </w:rPr>
            </w:pPr>
          </w:p>
          <w:p w14:paraId="248BED0E" w14:textId="77777777" w:rsidR="00A23669" w:rsidRPr="002A5DD6" w:rsidRDefault="00A23669" w:rsidP="00452ED1">
            <w:pPr>
              <w:rPr>
                <w:sz w:val="22"/>
                <w:szCs w:val="22"/>
              </w:rPr>
            </w:pPr>
            <w:r w:rsidRPr="002A5DD6">
              <w:rPr>
                <w:sz w:val="22"/>
                <w:szCs w:val="22"/>
              </w:rPr>
              <w:t>08/2010</w:t>
            </w:r>
          </w:p>
        </w:tc>
        <w:tc>
          <w:tcPr>
            <w:tcW w:w="2265" w:type="dxa"/>
          </w:tcPr>
          <w:p w14:paraId="271209AE" w14:textId="77777777" w:rsidR="00A23669" w:rsidRPr="002A5DD6" w:rsidRDefault="00A23669" w:rsidP="00452ED1">
            <w:pPr>
              <w:rPr>
                <w:sz w:val="22"/>
                <w:szCs w:val="22"/>
              </w:rPr>
            </w:pPr>
            <w:r w:rsidRPr="002A5DD6">
              <w:rPr>
                <w:sz w:val="22"/>
                <w:szCs w:val="22"/>
              </w:rPr>
              <w:t>Madison Bolger-Munro</w:t>
            </w:r>
          </w:p>
        </w:tc>
        <w:tc>
          <w:tcPr>
            <w:tcW w:w="2400" w:type="dxa"/>
          </w:tcPr>
          <w:p w14:paraId="7A0A18A5" w14:textId="77777777" w:rsidR="00A23669" w:rsidRPr="002A5DD6" w:rsidRDefault="00A23669" w:rsidP="00452ED1">
            <w:pPr>
              <w:rPr>
                <w:sz w:val="22"/>
                <w:szCs w:val="22"/>
              </w:rPr>
            </w:pPr>
            <w:r w:rsidRPr="002A5DD6">
              <w:rPr>
                <w:sz w:val="22"/>
                <w:szCs w:val="22"/>
              </w:rPr>
              <w:t>Student Researcher</w:t>
            </w:r>
          </w:p>
          <w:p w14:paraId="70607A3C" w14:textId="77777777" w:rsidR="00A23669" w:rsidRPr="002A5DD6" w:rsidRDefault="00A23669" w:rsidP="00452ED1">
            <w:pPr>
              <w:rPr>
                <w:sz w:val="22"/>
                <w:szCs w:val="22"/>
              </w:rPr>
            </w:pPr>
          </w:p>
          <w:p w14:paraId="403E3939" w14:textId="77777777" w:rsidR="00A23669" w:rsidRPr="002A5DD6" w:rsidRDefault="00A23669" w:rsidP="00452ED1">
            <w:pPr>
              <w:rPr>
                <w:sz w:val="22"/>
                <w:szCs w:val="22"/>
              </w:rPr>
            </w:pPr>
            <w:r w:rsidRPr="002A5DD6">
              <w:rPr>
                <w:sz w:val="22"/>
                <w:szCs w:val="22"/>
              </w:rPr>
              <w:t>Volunteer Student</w:t>
            </w:r>
          </w:p>
        </w:tc>
        <w:tc>
          <w:tcPr>
            <w:tcW w:w="3136" w:type="dxa"/>
          </w:tcPr>
          <w:p w14:paraId="2E260910" w14:textId="77777777" w:rsidR="00A23669" w:rsidRPr="002A5DD6" w:rsidRDefault="00A23669" w:rsidP="00452ED1">
            <w:pPr>
              <w:rPr>
                <w:sz w:val="22"/>
                <w:szCs w:val="22"/>
              </w:rPr>
            </w:pPr>
            <w:r w:rsidRPr="002A5DD6">
              <w:rPr>
                <w:sz w:val="22"/>
                <w:szCs w:val="22"/>
              </w:rPr>
              <w:t>BSc (Microbiology &amp; Immunology, 2</w:t>
            </w:r>
            <w:r w:rsidRPr="002A5DD6">
              <w:rPr>
                <w:sz w:val="22"/>
                <w:szCs w:val="22"/>
                <w:vertAlign w:val="superscript"/>
              </w:rPr>
              <w:t>nd</w:t>
            </w:r>
            <w:r w:rsidRPr="002A5DD6">
              <w:rPr>
                <w:sz w:val="22"/>
                <w:szCs w:val="22"/>
              </w:rPr>
              <w:t xml:space="preserve"> year)</w:t>
            </w:r>
          </w:p>
          <w:p w14:paraId="04367DFD" w14:textId="77777777" w:rsidR="00A23669" w:rsidRPr="002A5DD6" w:rsidRDefault="00A23669" w:rsidP="00C12159">
            <w:pPr>
              <w:rPr>
                <w:sz w:val="22"/>
                <w:szCs w:val="22"/>
              </w:rPr>
            </w:pPr>
            <w:r w:rsidRPr="002A5DD6">
              <w:rPr>
                <w:sz w:val="22"/>
                <w:szCs w:val="22"/>
              </w:rPr>
              <w:t>University of British Columbia</w:t>
            </w:r>
          </w:p>
        </w:tc>
      </w:tr>
      <w:tr w:rsidR="00A23669" w:rsidRPr="002A5DD6" w14:paraId="03832C10" w14:textId="77777777" w:rsidTr="00D030D0">
        <w:tc>
          <w:tcPr>
            <w:tcW w:w="1219" w:type="dxa"/>
          </w:tcPr>
          <w:p w14:paraId="49B02EBA" w14:textId="77777777" w:rsidR="00A23669" w:rsidRPr="002A5DD6" w:rsidRDefault="00A23669" w:rsidP="00452ED1">
            <w:pPr>
              <w:rPr>
                <w:sz w:val="22"/>
                <w:szCs w:val="22"/>
              </w:rPr>
            </w:pPr>
            <w:r w:rsidRPr="002A5DD6">
              <w:rPr>
                <w:sz w:val="22"/>
                <w:szCs w:val="22"/>
              </w:rPr>
              <w:t>03/2011</w:t>
            </w:r>
          </w:p>
        </w:tc>
        <w:tc>
          <w:tcPr>
            <w:tcW w:w="1219" w:type="dxa"/>
          </w:tcPr>
          <w:p w14:paraId="06FD68D2" w14:textId="77777777" w:rsidR="00A23669" w:rsidRPr="002A5DD6" w:rsidRDefault="00A23669" w:rsidP="00452ED1">
            <w:pPr>
              <w:rPr>
                <w:sz w:val="22"/>
                <w:szCs w:val="22"/>
              </w:rPr>
            </w:pPr>
            <w:r w:rsidRPr="002A5DD6">
              <w:rPr>
                <w:sz w:val="22"/>
                <w:szCs w:val="22"/>
              </w:rPr>
              <w:t>08/2011</w:t>
            </w:r>
          </w:p>
        </w:tc>
        <w:tc>
          <w:tcPr>
            <w:tcW w:w="2265" w:type="dxa"/>
          </w:tcPr>
          <w:p w14:paraId="42AAEC32" w14:textId="77777777" w:rsidR="00A23669" w:rsidRPr="002A5DD6" w:rsidRDefault="00A23669" w:rsidP="00452ED1">
            <w:pPr>
              <w:rPr>
                <w:sz w:val="22"/>
                <w:szCs w:val="22"/>
              </w:rPr>
            </w:pPr>
            <w:r w:rsidRPr="002A5DD6">
              <w:rPr>
                <w:sz w:val="22"/>
                <w:szCs w:val="22"/>
              </w:rPr>
              <w:t>Juan Marlo Firme</w:t>
            </w:r>
          </w:p>
        </w:tc>
        <w:tc>
          <w:tcPr>
            <w:tcW w:w="2400" w:type="dxa"/>
          </w:tcPr>
          <w:p w14:paraId="323424F0" w14:textId="77777777" w:rsidR="00A23669" w:rsidRPr="002A5DD6" w:rsidRDefault="00A23669" w:rsidP="00452ED1">
            <w:pPr>
              <w:rPr>
                <w:sz w:val="22"/>
                <w:szCs w:val="22"/>
              </w:rPr>
            </w:pPr>
            <w:r w:rsidRPr="002A5DD6">
              <w:rPr>
                <w:sz w:val="22"/>
                <w:szCs w:val="22"/>
              </w:rPr>
              <w:t>Volunteer Student</w:t>
            </w:r>
          </w:p>
          <w:p w14:paraId="1579DECF" w14:textId="77777777" w:rsidR="00A23669" w:rsidRPr="002A5DD6" w:rsidRDefault="00A23669" w:rsidP="00452ED1">
            <w:pPr>
              <w:rPr>
                <w:sz w:val="22"/>
                <w:szCs w:val="22"/>
              </w:rPr>
            </w:pPr>
          </w:p>
        </w:tc>
        <w:tc>
          <w:tcPr>
            <w:tcW w:w="3136" w:type="dxa"/>
          </w:tcPr>
          <w:p w14:paraId="7F6579F2" w14:textId="77777777" w:rsidR="00A23669" w:rsidRPr="002A5DD6" w:rsidRDefault="00A23669" w:rsidP="00452ED1">
            <w:pPr>
              <w:rPr>
                <w:sz w:val="22"/>
                <w:szCs w:val="22"/>
              </w:rPr>
            </w:pPr>
            <w:r w:rsidRPr="002A5DD6">
              <w:rPr>
                <w:sz w:val="22"/>
                <w:szCs w:val="22"/>
              </w:rPr>
              <w:t>BSc  Honours ((Microbiology &amp; Immunology)</w:t>
            </w:r>
          </w:p>
          <w:p w14:paraId="73043571" w14:textId="77777777" w:rsidR="00A23669" w:rsidRPr="002A5DD6" w:rsidRDefault="00A23669" w:rsidP="00452ED1">
            <w:pPr>
              <w:rPr>
                <w:sz w:val="22"/>
                <w:szCs w:val="22"/>
              </w:rPr>
            </w:pPr>
            <w:r w:rsidRPr="002A5DD6">
              <w:rPr>
                <w:sz w:val="22"/>
                <w:szCs w:val="22"/>
              </w:rPr>
              <w:t>University of British Columbia</w:t>
            </w:r>
          </w:p>
        </w:tc>
      </w:tr>
      <w:tr w:rsidR="00A23669" w:rsidRPr="002A5DD6" w14:paraId="38BE1E59" w14:textId="77777777" w:rsidTr="00D030D0">
        <w:tc>
          <w:tcPr>
            <w:tcW w:w="1219" w:type="dxa"/>
          </w:tcPr>
          <w:p w14:paraId="5A3E069A" w14:textId="77777777" w:rsidR="00A23669" w:rsidRPr="002A5DD6" w:rsidRDefault="00A23669" w:rsidP="00452ED1">
            <w:pPr>
              <w:rPr>
                <w:sz w:val="22"/>
                <w:szCs w:val="22"/>
              </w:rPr>
            </w:pPr>
            <w:r w:rsidRPr="002A5DD6">
              <w:rPr>
                <w:sz w:val="22"/>
                <w:szCs w:val="22"/>
              </w:rPr>
              <w:t>01/2011</w:t>
            </w:r>
          </w:p>
        </w:tc>
        <w:tc>
          <w:tcPr>
            <w:tcW w:w="1219" w:type="dxa"/>
          </w:tcPr>
          <w:p w14:paraId="189022E8" w14:textId="77777777" w:rsidR="00A23669" w:rsidRPr="002A5DD6" w:rsidRDefault="00A23669" w:rsidP="00452ED1">
            <w:pPr>
              <w:rPr>
                <w:sz w:val="22"/>
                <w:szCs w:val="22"/>
              </w:rPr>
            </w:pPr>
            <w:r w:rsidRPr="002A5DD6">
              <w:rPr>
                <w:sz w:val="22"/>
                <w:szCs w:val="22"/>
              </w:rPr>
              <w:t>08/2011</w:t>
            </w:r>
          </w:p>
        </w:tc>
        <w:tc>
          <w:tcPr>
            <w:tcW w:w="2265" w:type="dxa"/>
          </w:tcPr>
          <w:p w14:paraId="6C97D367" w14:textId="77777777" w:rsidR="00A23669" w:rsidRPr="002A5DD6" w:rsidRDefault="00A23669" w:rsidP="00452ED1">
            <w:pPr>
              <w:rPr>
                <w:sz w:val="22"/>
                <w:szCs w:val="22"/>
              </w:rPr>
            </w:pPr>
            <w:r w:rsidRPr="002A5DD6">
              <w:rPr>
                <w:sz w:val="22"/>
                <w:szCs w:val="22"/>
              </w:rPr>
              <w:t>Jessica Tamura-Wells</w:t>
            </w:r>
          </w:p>
        </w:tc>
        <w:tc>
          <w:tcPr>
            <w:tcW w:w="2400" w:type="dxa"/>
          </w:tcPr>
          <w:p w14:paraId="17960E4E" w14:textId="77777777" w:rsidR="00A23669" w:rsidRPr="002A5DD6" w:rsidRDefault="00A23669" w:rsidP="00452ED1">
            <w:pPr>
              <w:rPr>
                <w:sz w:val="22"/>
                <w:szCs w:val="22"/>
              </w:rPr>
            </w:pPr>
            <w:r w:rsidRPr="002A5DD6">
              <w:rPr>
                <w:sz w:val="22"/>
                <w:szCs w:val="22"/>
              </w:rPr>
              <w:t>Co-op Student</w:t>
            </w:r>
          </w:p>
        </w:tc>
        <w:tc>
          <w:tcPr>
            <w:tcW w:w="3136" w:type="dxa"/>
          </w:tcPr>
          <w:p w14:paraId="72AF91C9" w14:textId="77777777" w:rsidR="00A23669" w:rsidRPr="002A5DD6" w:rsidRDefault="00A23669" w:rsidP="00452ED1">
            <w:pPr>
              <w:rPr>
                <w:sz w:val="22"/>
                <w:szCs w:val="22"/>
              </w:rPr>
            </w:pPr>
            <w:r w:rsidRPr="002A5DD6">
              <w:rPr>
                <w:sz w:val="22"/>
                <w:szCs w:val="22"/>
              </w:rPr>
              <w:t>BSc (Microbiology, 3</w:t>
            </w:r>
            <w:r w:rsidRPr="002A5DD6">
              <w:rPr>
                <w:sz w:val="22"/>
                <w:szCs w:val="22"/>
                <w:vertAlign w:val="superscript"/>
              </w:rPr>
              <w:t>rd</w:t>
            </w:r>
            <w:r w:rsidRPr="002A5DD6">
              <w:rPr>
                <w:sz w:val="22"/>
                <w:szCs w:val="22"/>
              </w:rPr>
              <w:t xml:space="preserve"> year)</w:t>
            </w:r>
          </w:p>
          <w:p w14:paraId="5478C8D9" w14:textId="77777777" w:rsidR="00A23669" w:rsidRPr="002A5DD6" w:rsidRDefault="00A23669" w:rsidP="00452ED1">
            <w:pPr>
              <w:rPr>
                <w:sz w:val="22"/>
                <w:szCs w:val="22"/>
              </w:rPr>
            </w:pPr>
            <w:r w:rsidRPr="002A5DD6">
              <w:rPr>
                <w:sz w:val="22"/>
                <w:szCs w:val="22"/>
              </w:rPr>
              <w:t>University of Victoria</w:t>
            </w:r>
          </w:p>
        </w:tc>
      </w:tr>
      <w:tr w:rsidR="00A23669" w:rsidRPr="002A5DD6" w14:paraId="4B5727AC" w14:textId="77777777" w:rsidTr="00D030D0">
        <w:tc>
          <w:tcPr>
            <w:tcW w:w="1219" w:type="dxa"/>
          </w:tcPr>
          <w:p w14:paraId="709F1D49" w14:textId="77777777" w:rsidR="00A23669" w:rsidRPr="002A5DD6" w:rsidRDefault="00A23669" w:rsidP="00452ED1">
            <w:pPr>
              <w:rPr>
                <w:sz w:val="22"/>
                <w:szCs w:val="22"/>
              </w:rPr>
            </w:pPr>
            <w:r w:rsidRPr="002A5DD6">
              <w:rPr>
                <w:sz w:val="22"/>
                <w:szCs w:val="22"/>
              </w:rPr>
              <w:t>01/2011</w:t>
            </w:r>
          </w:p>
          <w:p w14:paraId="23337B5F" w14:textId="77777777" w:rsidR="00A23669" w:rsidRPr="002A5DD6" w:rsidRDefault="00A23669" w:rsidP="00452ED1">
            <w:pPr>
              <w:rPr>
                <w:sz w:val="22"/>
                <w:szCs w:val="22"/>
              </w:rPr>
            </w:pPr>
            <w:r w:rsidRPr="002A5DD6">
              <w:rPr>
                <w:sz w:val="22"/>
                <w:szCs w:val="22"/>
              </w:rPr>
              <w:t>&amp;</w:t>
            </w:r>
          </w:p>
          <w:p w14:paraId="0910BD1D" w14:textId="77777777" w:rsidR="00A23669" w:rsidRPr="002A5DD6" w:rsidRDefault="00A23669" w:rsidP="00452ED1">
            <w:pPr>
              <w:rPr>
                <w:sz w:val="22"/>
                <w:szCs w:val="22"/>
              </w:rPr>
            </w:pPr>
            <w:r w:rsidRPr="002A5DD6">
              <w:rPr>
                <w:sz w:val="22"/>
                <w:szCs w:val="22"/>
              </w:rPr>
              <w:t>05/2010</w:t>
            </w:r>
          </w:p>
        </w:tc>
        <w:tc>
          <w:tcPr>
            <w:tcW w:w="1219" w:type="dxa"/>
          </w:tcPr>
          <w:p w14:paraId="6233AD97" w14:textId="77777777" w:rsidR="00A23669" w:rsidRPr="002A5DD6" w:rsidRDefault="00A23669" w:rsidP="00452ED1">
            <w:pPr>
              <w:rPr>
                <w:sz w:val="22"/>
                <w:szCs w:val="22"/>
              </w:rPr>
            </w:pPr>
            <w:r w:rsidRPr="002A5DD6">
              <w:rPr>
                <w:sz w:val="22"/>
                <w:szCs w:val="22"/>
              </w:rPr>
              <w:t>03/2011</w:t>
            </w:r>
          </w:p>
          <w:p w14:paraId="73977290" w14:textId="77777777" w:rsidR="00A23669" w:rsidRPr="002A5DD6" w:rsidRDefault="00A23669" w:rsidP="00452ED1">
            <w:pPr>
              <w:rPr>
                <w:sz w:val="22"/>
                <w:szCs w:val="22"/>
              </w:rPr>
            </w:pPr>
          </w:p>
          <w:p w14:paraId="1412F00F" w14:textId="77777777" w:rsidR="00A23669" w:rsidRPr="002A5DD6" w:rsidRDefault="00A23669" w:rsidP="00452ED1">
            <w:pPr>
              <w:rPr>
                <w:sz w:val="22"/>
                <w:szCs w:val="22"/>
              </w:rPr>
            </w:pPr>
            <w:r w:rsidRPr="002A5DD6">
              <w:rPr>
                <w:sz w:val="22"/>
                <w:szCs w:val="22"/>
              </w:rPr>
              <w:t>09/2010</w:t>
            </w:r>
          </w:p>
        </w:tc>
        <w:tc>
          <w:tcPr>
            <w:tcW w:w="2265" w:type="dxa"/>
          </w:tcPr>
          <w:p w14:paraId="359018BC" w14:textId="77777777" w:rsidR="00A23669" w:rsidRPr="002A5DD6" w:rsidRDefault="00A23669" w:rsidP="00452ED1">
            <w:pPr>
              <w:rPr>
                <w:sz w:val="22"/>
                <w:szCs w:val="22"/>
              </w:rPr>
            </w:pPr>
            <w:r w:rsidRPr="002A5DD6">
              <w:rPr>
                <w:sz w:val="22"/>
                <w:szCs w:val="22"/>
              </w:rPr>
              <w:t>Eric Zhao</w:t>
            </w:r>
          </w:p>
        </w:tc>
        <w:tc>
          <w:tcPr>
            <w:tcW w:w="2400" w:type="dxa"/>
          </w:tcPr>
          <w:p w14:paraId="7411C15B" w14:textId="77777777" w:rsidR="00A23669" w:rsidRPr="002A5DD6" w:rsidRDefault="00A23669" w:rsidP="00452ED1">
            <w:pPr>
              <w:rPr>
                <w:sz w:val="22"/>
                <w:szCs w:val="22"/>
              </w:rPr>
            </w:pPr>
            <w:r w:rsidRPr="002A5DD6">
              <w:rPr>
                <w:sz w:val="22"/>
                <w:szCs w:val="22"/>
              </w:rPr>
              <w:t>Volunteer Student</w:t>
            </w:r>
          </w:p>
          <w:p w14:paraId="6833B0D3" w14:textId="77777777" w:rsidR="00A23669" w:rsidRPr="002A5DD6" w:rsidRDefault="00A23669" w:rsidP="00452ED1">
            <w:pPr>
              <w:rPr>
                <w:sz w:val="22"/>
                <w:szCs w:val="22"/>
              </w:rPr>
            </w:pPr>
          </w:p>
          <w:p w14:paraId="221376BB" w14:textId="77777777" w:rsidR="00A23669" w:rsidRPr="002A5DD6" w:rsidRDefault="00A23669" w:rsidP="00452ED1">
            <w:pPr>
              <w:rPr>
                <w:sz w:val="22"/>
                <w:szCs w:val="22"/>
              </w:rPr>
            </w:pPr>
            <w:r w:rsidRPr="002A5DD6">
              <w:rPr>
                <w:sz w:val="22"/>
                <w:szCs w:val="22"/>
              </w:rPr>
              <w:t>Summer Student</w:t>
            </w:r>
          </w:p>
        </w:tc>
        <w:tc>
          <w:tcPr>
            <w:tcW w:w="3136" w:type="dxa"/>
          </w:tcPr>
          <w:p w14:paraId="5FBEA2DF" w14:textId="77777777" w:rsidR="00A23669" w:rsidRPr="002A5DD6" w:rsidRDefault="00A23669" w:rsidP="00452ED1">
            <w:pPr>
              <w:rPr>
                <w:sz w:val="22"/>
                <w:szCs w:val="22"/>
              </w:rPr>
            </w:pPr>
            <w:r w:rsidRPr="002A5DD6">
              <w:rPr>
                <w:sz w:val="22"/>
                <w:szCs w:val="22"/>
              </w:rPr>
              <w:t>Faculty of Science</w:t>
            </w:r>
          </w:p>
          <w:p w14:paraId="2F7B3508" w14:textId="77777777" w:rsidR="00A23669" w:rsidRPr="002A5DD6" w:rsidRDefault="00A23669" w:rsidP="00452ED1">
            <w:pPr>
              <w:rPr>
                <w:sz w:val="22"/>
                <w:szCs w:val="22"/>
              </w:rPr>
            </w:pPr>
            <w:r w:rsidRPr="002A5DD6">
              <w:rPr>
                <w:sz w:val="22"/>
                <w:szCs w:val="22"/>
              </w:rPr>
              <w:t>University of British Columbia</w:t>
            </w:r>
          </w:p>
          <w:p w14:paraId="24AE3C97" w14:textId="77777777" w:rsidR="00A23669" w:rsidRPr="002A5DD6" w:rsidRDefault="00A23669" w:rsidP="00452ED1">
            <w:pPr>
              <w:rPr>
                <w:sz w:val="22"/>
                <w:szCs w:val="22"/>
              </w:rPr>
            </w:pPr>
          </w:p>
        </w:tc>
      </w:tr>
      <w:tr w:rsidR="00A23669" w:rsidRPr="002A5DD6" w14:paraId="535D8429" w14:textId="77777777" w:rsidTr="00D030D0">
        <w:tc>
          <w:tcPr>
            <w:tcW w:w="1219" w:type="dxa"/>
          </w:tcPr>
          <w:p w14:paraId="6999E1E0" w14:textId="77777777" w:rsidR="00A23669" w:rsidRPr="002A5DD6" w:rsidRDefault="00A23669" w:rsidP="00452ED1">
            <w:pPr>
              <w:rPr>
                <w:sz w:val="22"/>
                <w:szCs w:val="22"/>
              </w:rPr>
            </w:pPr>
            <w:r w:rsidRPr="002A5DD6">
              <w:rPr>
                <w:sz w:val="22"/>
                <w:szCs w:val="22"/>
              </w:rPr>
              <w:t>09/2009</w:t>
            </w:r>
          </w:p>
          <w:p w14:paraId="4F7B39E5" w14:textId="77777777" w:rsidR="00A23669" w:rsidRPr="002A5DD6" w:rsidRDefault="00A23669" w:rsidP="00452ED1">
            <w:pPr>
              <w:rPr>
                <w:sz w:val="22"/>
                <w:szCs w:val="22"/>
              </w:rPr>
            </w:pPr>
            <w:r w:rsidRPr="002A5DD6">
              <w:rPr>
                <w:sz w:val="22"/>
                <w:szCs w:val="22"/>
              </w:rPr>
              <w:t>&amp;</w:t>
            </w:r>
          </w:p>
          <w:p w14:paraId="4568F922" w14:textId="77777777" w:rsidR="00A23669" w:rsidRPr="002A5DD6" w:rsidRDefault="00A23669" w:rsidP="00452ED1">
            <w:pPr>
              <w:rPr>
                <w:sz w:val="22"/>
                <w:szCs w:val="22"/>
              </w:rPr>
            </w:pPr>
            <w:r w:rsidRPr="002A5DD6">
              <w:rPr>
                <w:sz w:val="22"/>
                <w:szCs w:val="22"/>
              </w:rPr>
              <w:t>05/2009</w:t>
            </w:r>
          </w:p>
        </w:tc>
        <w:tc>
          <w:tcPr>
            <w:tcW w:w="1219" w:type="dxa"/>
          </w:tcPr>
          <w:p w14:paraId="672A5940" w14:textId="77777777" w:rsidR="00A23669" w:rsidRPr="002A5DD6" w:rsidRDefault="00A23669" w:rsidP="00452ED1">
            <w:pPr>
              <w:rPr>
                <w:sz w:val="22"/>
                <w:szCs w:val="22"/>
              </w:rPr>
            </w:pPr>
            <w:r w:rsidRPr="002A5DD6">
              <w:rPr>
                <w:sz w:val="22"/>
                <w:szCs w:val="22"/>
              </w:rPr>
              <w:t>12/2010</w:t>
            </w:r>
          </w:p>
          <w:p w14:paraId="5EAEEC87" w14:textId="77777777" w:rsidR="00A23669" w:rsidRPr="002A5DD6" w:rsidRDefault="00A23669" w:rsidP="00452ED1">
            <w:pPr>
              <w:rPr>
                <w:sz w:val="22"/>
                <w:szCs w:val="22"/>
              </w:rPr>
            </w:pPr>
          </w:p>
          <w:p w14:paraId="77B4CFAE" w14:textId="77777777" w:rsidR="00A23669" w:rsidRPr="002A5DD6" w:rsidRDefault="00A23669" w:rsidP="00452ED1">
            <w:pPr>
              <w:rPr>
                <w:sz w:val="22"/>
                <w:szCs w:val="22"/>
              </w:rPr>
            </w:pPr>
            <w:r w:rsidRPr="002A5DD6">
              <w:rPr>
                <w:sz w:val="22"/>
                <w:szCs w:val="22"/>
              </w:rPr>
              <w:t>08/2009</w:t>
            </w:r>
          </w:p>
        </w:tc>
        <w:tc>
          <w:tcPr>
            <w:tcW w:w="2265" w:type="dxa"/>
          </w:tcPr>
          <w:p w14:paraId="6E9041D7" w14:textId="77777777" w:rsidR="00A23669" w:rsidRPr="002A5DD6" w:rsidRDefault="00A23669" w:rsidP="00452ED1">
            <w:pPr>
              <w:rPr>
                <w:sz w:val="22"/>
                <w:szCs w:val="22"/>
              </w:rPr>
            </w:pPr>
            <w:r w:rsidRPr="002A5DD6">
              <w:rPr>
                <w:sz w:val="22"/>
                <w:szCs w:val="22"/>
              </w:rPr>
              <w:t>Alexandra Maslova</w:t>
            </w:r>
          </w:p>
          <w:p w14:paraId="2F3ACA38" w14:textId="77777777" w:rsidR="00A23669" w:rsidRPr="002A5DD6" w:rsidRDefault="00A23669" w:rsidP="00370FFC">
            <w:pPr>
              <w:rPr>
                <w:sz w:val="22"/>
                <w:szCs w:val="22"/>
              </w:rPr>
            </w:pPr>
          </w:p>
        </w:tc>
        <w:tc>
          <w:tcPr>
            <w:tcW w:w="2400" w:type="dxa"/>
          </w:tcPr>
          <w:p w14:paraId="7D6C9C95" w14:textId="77777777" w:rsidR="00A23669" w:rsidRPr="002A5DD6" w:rsidRDefault="00A23669" w:rsidP="00452ED1">
            <w:pPr>
              <w:rPr>
                <w:sz w:val="22"/>
                <w:szCs w:val="22"/>
              </w:rPr>
            </w:pPr>
            <w:r w:rsidRPr="002A5DD6">
              <w:rPr>
                <w:sz w:val="22"/>
                <w:szCs w:val="22"/>
              </w:rPr>
              <w:t xml:space="preserve">Student Researcher </w:t>
            </w:r>
          </w:p>
          <w:p w14:paraId="4AC002F4" w14:textId="77777777" w:rsidR="00A23669" w:rsidRPr="002A5DD6" w:rsidRDefault="00A23669" w:rsidP="00452ED1">
            <w:pPr>
              <w:rPr>
                <w:sz w:val="22"/>
                <w:szCs w:val="22"/>
              </w:rPr>
            </w:pPr>
          </w:p>
          <w:p w14:paraId="433E2A2D" w14:textId="77777777" w:rsidR="00A23669" w:rsidRPr="002A5DD6" w:rsidRDefault="00A23669" w:rsidP="00452ED1">
            <w:pPr>
              <w:rPr>
                <w:sz w:val="22"/>
                <w:szCs w:val="22"/>
              </w:rPr>
            </w:pPr>
            <w:r w:rsidRPr="002A5DD6">
              <w:rPr>
                <w:sz w:val="22"/>
                <w:szCs w:val="22"/>
              </w:rPr>
              <w:t>Volunteer Student</w:t>
            </w:r>
          </w:p>
        </w:tc>
        <w:tc>
          <w:tcPr>
            <w:tcW w:w="3136" w:type="dxa"/>
          </w:tcPr>
          <w:p w14:paraId="42E4CA87" w14:textId="77777777" w:rsidR="00A23669" w:rsidRPr="002A5DD6" w:rsidRDefault="00A23669" w:rsidP="00452ED1">
            <w:pPr>
              <w:rPr>
                <w:sz w:val="22"/>
                <w:szCs w:val="22"/>
              </w:rPr>
            </w:pPr>
            <w:r w:rsidRPr="002A5DD6">
              <w:rPr>
                <w:sz w:val="22"/>
                <w:szCs w:val="22"/>
              </w:rPr>
              <w:t>Science One Program</w:t>
            </w:r>
          </w:p>
          <w:p w14:paraId="5E3A7023" w14:textId="77777777" w:rsidR="00A23669" w:rsidRPr="002A5DD6" w:rsidRDefault="00A23669" w:rsidP="00452ED1">
            <w:pPr>
              <w:rPr>
                <w:sz w:val="22"/>
                <w:szCs w:val="22"/>
              </w:rPr>
            </w:pPr>
            <w:r w:rsidRPr="002A5DD6">
              <w:rPr>
                <w:sz w:val="22"/>
                <w:szCs w:val="22"/>
              </w:rPr>
              <w:t>University of British Columbia</w:t>
            </w:r>
          </w:p>
          <w:p w14:paraId="02ECD96B" w14:textId="77777777" w:rsidR="00A23669" w:rsidRPr="002A5DD6" w:rsidRDefault="00A23669" w:rsidP="00452ED1">
            <w:pPr>
              <w:rPr>
                <w:sz w:val="22"/>
                <w:szCs w:val="22"/>
              </w:rPr>
            </w:pPr>
          </w:p>
        </w:tc>
      </w:tr>
      <w:tr w:rsidR="00A23669" w:rsidRPr="002A5DD6" w14:paraId="35D2EA85" w14:textId="77777777" w:rsidTr="00D030D0">
        <w:tc>
          <w:tcPr>
            <w:tcW w:w="1219" w:type="dxa"/>
          </w:tcPr>
          <w:p w14:paraId="45A3EBC4" w14:textId="77777777" w:rsidR="00A23669" w:rsidRPr="002A5DD6" w:rsidRDefault="00A23669" w:rsidP="00452ED1">
            <w:pPr>
              <w:rPr>
                <w:sz w:val="22"/>
                <w:szCs w:val="22"/>
              </w:rPr>
            </w:pPr>
            <w:r w:rsidRPr="002A5DD6">
              <w:rPr>
                <w:sz w:val="22"/>
                <w:szCs w:val="22"/>
              </w:rPr>
              <w:t>09/2010</w:t>
            </w:r>
          </w:p>
        </w:tc>
        <w:tc>
          <w:tcPr>
            <w:tcW w:w="1219" w:type="dxa"/>
          </w:tcPr>
          <w:p w14:paraId="3C98AB00" w14:textId="77777777" w:rsidR="00A23669" w:rsidRPr="002A5DD6" w:rsidRDefault="00A23669" w:rsidP="00452ED1">
            <w:pPr>
              <w:rPr>
                <w:sz w:val="22"/>
                <w:szCs w:val="22"/>
              </w:rPr>
            </w:pPr>
            <w:r w:rsidRPr="002A5DD6">
              <w:rPr>
                <w:sz w:val="22"/>
                <w:szCs w:val="22"/>
              </w:rPr>
              <w:t>12/2010</w:t>
            </w:r>
          </w:p>
        </w:tc>
        <w:tc>
          <w:tcPr>
            <w:tcW w:w="2265" w:type="dxa"/>
          </w:tcPr>
          <w:p w14:paraId="47E4EEF3" w14:textId="77777777" w:rsidR="00A23669" w:rsidRPr="002A5DD6" w:rsidRDefault="00A23669" w:rsidP="00452ED1">
            <w:pPr>
              <w:rPr>
                <w:sz w:val="22"/>
                <w:szCs w:val="22"/>
              </w:rPr>
            </w:pPr>
            <w:r w:rsidRPr="002A5DD6">
              <w:rPr>
                <w:sz w:val="22"/>
                <w:szCs w:val="22"/>
              </w:rPr>
              <w:t>Ricky Lo</w:t>
            </w:r>
          </w:p>
        </w:tc>
        <w:tc>
          <w:tcPr>
            <w:tcW w:w="2400" w:type="dxa"/>
          </w:tcPr>
          <w:p w14:paraId="34AFB2D9" w14:textId="77777777" w:rsidR="00A23669" w:rsidRPr="002A5DD6" w:rsidRDefault="00A23669" w:rsidP="00452ED1">
            <w:pPr>
              <w:rPr>
                <w:sz w:val="22"/>
                <w:szCs w:val="22"/>
              </w:rPr>
            </w:pPr>
            <w:r w:rsidRPr="002A5DD6">
              <w:rPr>
                <w:sz w:val="22"/>
                <w:szCs w:val="22"/>
              </w:rPr>
              <w:t>Co-op Student</w:t>
            </w:r>
          </w:p>
        </w:tc>
        <w:tc>
          <w:tcPr>
            <w:tcW w:w="3136" w:type="dxa"/>
          </w:tcPr>
          <w:p w14:paraId="536D0F1D" w14:textId="77777777" w:rsidR="00A23669" w:rsidRPr="002A5DD6" w:rsidRDefault="00A23669" w:rsidP="00452ED1">
            <w:pPr>
              <w:rPr>
                <w:sz w:val="22"/>
                <w:szCs w:val="22"/>
              </w:rPr>
            </w:pPr>
            <w:r w:rsidRPr="002A5DD6">
              <w:rPr>
                <w:sz w:val="22"/>
                <w:szCs w:val="22"/>
              </w:rPr>
              <w:t>BSc (Cell Biology &amp; Genetics)</w:t>
            </w:r>
          </w:p>
          <w:p w14:paraId="19E9B509" w14:textId="77777777" w:rsidR="00A23669" w:rsidRPr="002A5DD6" w:rsidRDefault="00A23669" w:rsidP="00452ED1">
            <w:pPr>
              <w:rPr>
                <w:sz w:val="22"/>
                <w:szCs w:val="22"/>
              </w:rPr>
            </w:pPr>
            <w:r w:rsidRPr="002A5DD6">
              <w:rPr>
                <w:sz w:val="22"/>
                <w:szCs w:val="22"/>
              </w:rPr>
              <w:t>University of British Columbia</w:t>
            </w:r>
          </w:p>
        </w:tc>
      </w:tr>
      <w:tr w:rsidR="00A23669" w:rsidRPr="002A5DD6" w14:paraId="665D38EA" w14:textId="77777777" w:rsidTr="00D030D0">
        <w:tc>
          <w:tcPr>
            <w:tcW w:w="1219" w:type="dxa"/>
          </w:tcPr>
          <w:p w14:paraId="777BB865" w14:textId="77777777" w:rsidR="00A23669" w:rsidRPr="002A5DD6" w:rsidRDefault="00A23669" w:rsidP="00452ED1">
            <w:pPr>
              <w:rPr>
                <w:sz w:val="22"/>
                <w:szCs w:val="22"/>
              </w:rPr>
            </w:pPr>
            <w:r w:rsidRPr="002A5DD6">
              <w:rPr>
                <w:sz w:val="22"/>
                <w:szCs w:val="22"/>
              </w:rPr>
              <w:t>05/2010</w:t>
            </w:r>
          </w:p>
        </w:tc>
        <w:tc>
          <w:tcPr>
            <w:tcW w:w="1219" w:type="dxa"/>
          </w:tcPr>
          <w:p w14:paraId="605DF0DA" w14:textId="77777777" w:rsidR="00A23669" w:rsidRPr="002A5DD6" w:rsidRDefault="00A23669" w:rsidP="00452ED1">
            <w:pPr>
              <w:rPr>
                <w:sz w:val="22"/>
                <w:szCs w:val="22"/>
              </w:rPr>
            </w:pPr>
            <w:r w:rsidRPr="002A5DD6">
              <w:rPr>
                <w:sz w:val="22"/>
                <w:szCs w:val="22"/>
              </w:rPr>
              <w:t>08/2010</w:t>
            </w:r>
          </w:p>
        </w:tc>
        <w:tc>
          <w:tcPr>
            <w:tcW w:w="2265" w:type="dxa"/>
          </w:tcPr>
          <w:p w14:paraId="0EEDC645" w14:textId="77777777" w:rsidR="00A23669" w:rsidRPr="002A5DD6" w:rsidRDefault="00A23669" w:rsidP="00452ED1">
            <w:pPr>
              <w:rPr>
                <w:sz w:val="22"/>
                <w:szCs w:val="22"/>
              </w:rPr>
            </w:pPr>
            <w:r w:rsidRPr="002A5DD6">
              <w:rPr>
                <w:sz w:val="22"/>
                <w:szCs w:val="22"/>
              </w:rPr>
              <w:t>Yulia Merkulova</w:t>
            </w:r>
          </w:p>
        </w:tc>
        <w:tc>
          <w:tcPr>
            <w:tcW w:w="2400" w:type="dxa"/>
          </w:tcPr>
          <w:p w14:paraId="52DC0E32" w14:textId="77777777" w:rsidR="00A23669" w:rsidRPr="002A5DD6" w:rsidRDefault="00A23669" w:rsidP="00452ED1">
            <w:pPr>
              <w:rPr>
                <w:sz w:val="22"/>
                <w:szCs w:val="22"/>
              </w:rPr>
            </w:pPr>
            <w:r w:rsidRPr="002A5DD6">
              <w:rPr>
                <w:sz w:val="22"/>
                <w:szCs w:val="22"/>
              </w:rPr>
              <w:t>Volunteer Student</w:t>
            </w:r>
          </w:p>
        </w:tc>
        <w:tc>
          <w:tcPr>
            <w:tcW w:w="3136" w:type="dxa"/>
          </w:tcPr>
          <w:p w14:paraId="5F1978CB" w14:textId="77777777" w:rsidR="00A23669" w:rsidRPr="002A5DD6" w:rsidRDefault="00A23669" w:rsidP="00452ED1">
            <w:pPr>
              <w:rPr>
                <w:sz w:val="22"/>
                <w:szCs w:val="22"/>
              </w:rPr>
            </w:pPr>
            <w:r w:rsidRPr="002A5DD6">
              <w:rPr>
                <w:sz w:val="22"/>
                <w:szCs w:val="22"/>
              </w:rPr>
              <w:t>Science One Program</w:t>
            </w:r>
          </w:p>
          <w:p w14:paraId="6F3BDB69" w14:textId="77777777" w:rsidR="00A23669" w:rsidRPr="002A5DD6" w:rsidRDefault="00A23669" w:rsidP="00452ED1">
            <w:pPr>
              <w:rPr>
                <w:sz w:val="22"/>
                <w:szCs w:val="22"/>
              </w:rPr>
            </w:pPr>
            <w:r w:rsidRPr="002A5DD6">
              <w:rPr>
                <w:sz w:val="22"/>
                <w:szCs w:val="22"/>
              </w:rPr>
              <w:t>University of British Columbia</w:t>
            </w:r>
          </w:p>
        </w:tc>
      </w:tr>
      <w:tr w:rsidR="00A23669" w:rsidRPr="002A5DD6" w14:paraId="515C67C7" w14:textId="77777777" w:rsidTr="00D030D0">
        <w:tc>
          <w:tcPr>
            <w:tcW w:w="1219" w:type="dxa"/>
          </w:tcPr>
          <w:p w14:paraId="215D46E5" w14:textId="77777777" w:rsidR="00A23669" w:rsidRPr="002A5DD6" w:rsidRDefault="00A23669" w:rsidP="00452ED1">
            <w:pPr>
              <w:rPr>
                <w:sz w:val="22"/>
                <w:szCs w:val="22"/>
              </w:rPr>
            </w:pPr>
            <w:r w:rsidRPr="002A5DD6">
              <w:rPr>
                <w:sz w:val="22"/>
                <w:szCs w:val="22"/>
              </w:rPr>
              <w:t>05/2010</w:t>
            </w:r>
          </w:p>
        </w:tc>
        <w:tc>
          <w:tcPr>
            <w:tcW w:w="1219" w:type="dxa"/>
          </w:tcPr>
          <w:p w14:paraId="12758986" w14:textId="77777777" w:rsidR="00A23669" w:rsidRPr="002A5DD6" w:rsidRDefault="00A23669" w:rsidP="00452ED1">
            <w:pPr>
              <w:rPr>
                <w:sz w:val="22"/>
                <w:szCs w:val="22"/>
              </w:rPr>
            </w:pPr>
            <w:r w:rsidRPr="002A5DD6">
              <w:rPr>
                <w:sz w:val="22"/>
                <w:szCs w:val="22"/>
              </w:rPr>
              <w:t>08/2010</w:t>
            </w:r>
          </w:p>
        </w:tc>
        <w:tc>
          <w:tcPr>
            <w:tcW w:w="2265" w:type="dxa"/>
          </w:tcPr>
          <w:p w14:paraId="42299459" w14:textId="77777777" w:rsidR="00A23669" w:rsidRPr="002A5DD6" w:rsidRDefault="00A23669" w:rsidP="00452ED1">
            <w:pPr>
              <w:rPr>
                <w:sz w:val="22"/>
                <w:szCs w:val="22"/>
              </w:rPr>
            </w:pPr>
            <w:r w:rsidRPr="002A5DD6">
              <w:rPr>
                <w:sz w:val="22"/>
                <w:szCs w:val="22"/>
              </w:rPr>
              <w:t>Brian Cho</w:t>
            </w:r>
          </w:p>
        </w:tc>
        <w:tc>
          <w:tcPr>
            <w:tcW w:w="2400" w:type="dxa"/>
          </w:tcPr>
          <w:p w14:paraId="502CFCCA" w14:textId="77777777" w:rsidR="00A23669" w:rsidRPr="002A5DD6" w:rsidRDefault="00A23669" w:rsidP="00452ED1">
            <w:pPr>
              <w:rPr>
                <w:sz w:val="22"/>
                <w:szCs w:val="22"/>
              </w:rPr>
            </w:pPr>
            <w:r w:rsidRPr="002A5DD6">
              <w:rPr>
                <w:sz w:val="22"/>
                <w:szCs w:val="22"/>
              </w:rPr>
              <w:t>Volunteer Student</w:t>
            </w:r>
          </w:p>
        </w:tc>
        <w:tc>
          <w:tcPr>
            <w:tcW w:w="3136" w:type="dxa"/>
          </w:tcPr>
          <w:p w14:paraId="68EA9EC8" w14:textId="77777777" w:rsidR="00A23669" w:rsidRPr="002A5DD6" w:rsidRDefault="00A23669" w:rsidP="00452ED1">
            <w:pPr>
              <w:rPr>
                <w:sz w:val="22"/>
                <w:szCs w:val="22"/>
              </w:rPr>
            </w:pPr>
            <w:r w:rsidRPr="002A5DD6">
              <w:rPr>
                <w:sz w:val="22"/>
                <w:szCs w:val="22"/>
              </w:rPr>
              <w:t>Science One Program</w:t>
            </w:r>
          </w:p>
          <w:p w14:paraId="0BDA50DA" w14:textId="77777777" w:rsidR="00A23669" w:rsidRPr="002A5DD6" w:rsidRDefault="00A23669" w:rsidP="00452ED1">
            <w:pPr>
              <w:rPr>
                <w:sz w:val="22"/>
                <w:szCs w:val="22"/>
              </w:rPr>
            </w:pPr>
            <w:r w:rsidRPr="002A5DD6">
              <w:rPr>
                <w:sz w:val="22"/>
                <w:szCs w:val="22"/>
              </w:rPr>
              <w:t>University of British Columbia</w:t>
            </w:r>
          </w:p>
        </w:tc>
      </w:tr>
      <w:tr w:rsidR="00A23669" w:rsidRPr="002A5DD6" w14:paraId="63A36CD0" w14:textId="77777777" w:rsidTr="00D030D0">
        <w:tc>
          <w:tcPr>
            <w:tcW w:w="1219" w:type="dxa"/>
          </w:tcPr>
          <w:p w14:paraId="61061A0D" w14:textId="77777777" w:rsidR="00A23669" w:rsidRPr="002A5DD6" w:rsidRDefault="00A23669" w:rsidP="00452ED1">
            <w:pPr>
              <w:rPr>
                <w:sz w:val="22"/>
                <w:szCs w:val="22"/>
              </w:rPr>
            </w:pPr>
            <w:r w:rsidRPr="002A5DD6">
              <w:rPr>
                <w:sz w:val="22"/>
                <w:szCs w:val="22"/>
              </w:rPr>
              <w:t>10/2009</w:t>
            </w:r>
          </w:p>
        </w:tc>
        <w:tc>
          <w:tcPr>
            <w:tcW w:w="1219" w:type="dxa"/>
          </w:tcPr>
          <w:p w14:paraId="42225FFB" w14:textId="77777777" w:rsidR="00A23669" w:rsidRPr="002A5DD6" w:rsidRDefault="00A23669" w:rsidP="00452ED1">
            <w:pPr>
              <w:rPr>
                <w:sz w:val="22"/>
                <w:szCs w:val="22"/>
              </w:rPr>
            </w:pPr>
            <w:r w:rsidRPr="002A5DD6">
              <w:rPr>
                <w:sz w:val="22"/>
                <w:szCs w:val="22"/>
              </w:rPr>
              <w:t>06/2010</w:t>
            </w:r>
          </w:p>
        </w:tc>
        <w:tc>
          <w:tcPr>
            <w:tcW w:w="2265" w:type="dxa"/>
          </w:tcPr>
          <w:p w14:paraId="3BC8F24E" w14:textId="77777777" w:rsidR="00A23669" w:rsidRPr="002A5DD6" w:rsidRDefault="00A23669" w:rsidP="00452ED1">
            <w:pPr>
              <w:rPr>
                <w:sz w:val="22"/>
                <w:szCs w:val="22"/>
              </w:rPr>
            </w:pPr>
            <w:r w:rsidRPr="002A5DD6">
              <w:rPr>
                <w:sz w:val="22"/>
                <w:szCs w:val="22"/>
              </w:rPr>
              <w:t>Deborah Chen</w:t>
            </w:r>
          </w:p>
          <w:p w14:paraId="2704772D" w14:textId="77777777" w:rsidR="00A23669" w:rsidRPr="002A5DD6" w:rsidRDefault="00A23669" w:rsidP="00452ED1">
            <w:pPr>
              <w:rPr>
                <w:b/>
                <w:sz w:val="22"/>
                <w:szCs w:val="22"/>
              </w:rPr>
            </w:pPr>
          </w:p>
        </w:tc>
        <w:tc>
          <w:tcPr>
            <w:tcW w:w="2400" w:type="dxa"/>
          </w:tcPr>
          <w:p w14:paraId="715CAED8" w14:textId="77777777" w:rsidR="00A23669" w:rsidRPr="002A5DD6" w:rsidRDefault="00A23669" w:rsidP="00452ED1">
            <w:pPr>
              <w:rPr>
                <w:sz w:val="22"/>
                <w:szCs w:val="22"/>
              </w:rPr>
            </w:pPr>
            <w:r w:rsidRPr="002A5DD6">
              <w:rPr>
                <w:sz w:val="22"/>
                <w:szCs w:val="22"/>
              </w:rPr>
              <w:t>Volunteer Student</w:t>
            </w:r>
          </w:p>
          <w:p w14:paraId="0BAC88D6" w14:textId="77777777" w:rsidR="00A23669" w:rsidRPr="002A5DD6" w:rsidRDefault="00A23669" w:rsidP="00452ED1">
            <w:pPr>
              <w:rPr>
                <w:sz w:val="22"/>
                <w:szCs w:val="22"/>
              </w:rPr>
            </w:pPr>
          </w:p>
        </w:tc>
        <w:tc>
          <w:tcPr>
            <w:tcW w:w="3136" w:type="dxa"/>
          </w:tcPr>
          <w:p w14:paraId="750A30A9" w14:textId="77777777" w:rsidR="00A23669" w:rsidRPr="002A5DD6" w:rsidRDefault="00A23669" w:rsidP="00452ED1">
            <w:pPr>
              <w:rPr>
                <w:sz w:val="22"/>
                <w:szCs w:val="22"/>
              </w:rPr>
            </w:pPr>
            <w:r w:rsidRPr="002A5DD6">
              <w:rPr>
                <w:sz w:val="22"/>
                <w:szCs w:val="22"/>
              </w:rPr>
              <w:t>Science One Program</w:t>
            </w:r>
          </w:p>
          <w:p w14:paraId="22F9C912" w14:textId="77777777" w:rsidR="00A23669" w:rsidRPr="002A5DD6" w:rsidRDefault="00A23669" w:rsidP="00452ED1">
            <w:pPr>
              <w:rPr>
                <w:sz w:val="22"/>
                <w:szCs w:val="22"/>
              </w:rPr>
            </w:pPr>
            <w:r w:rsidRPr="002A5DD6">
              <w:rPr>
                <w:sz w:val="22"/>
                <w:szCs w:val="22"/>
              </w:rPr>
              <w:t>University of British Columbia</w:t>
            </w:r>
          </w:p>
        </w:tc>
      </w:tr>
      <w:tr w:rsidR="00A23669" w:rsidRPr="002A5DD6" w14:paraId="7335FD16" w14:textId="77777777" w:rsidTr="00D030D0">
        <w:tc>
          <w:tcPr>
            <w:tcW w:w="1219" w:type="dxa"/>
          </w:tcPr>
          <w:p w14:paraId="0F924706" w14:textId="77777777" w:rsidR="00A23669" w:rsidRPr="002A5DD6" w:rsidRDefault="00A23669" w:rsidP="00452ED1">
            <w:pPr>
              <w:rPr>
                <w:sz w:val="22"/>
                <w:szCs w:val="22"/>
              </w:rPr>
            </w:pPr>
            <w:r w:rsidRPr="002A5DD6">
              <w:rPr>
                <w:sz w:val="22"/>
                <w:szCs w:val="22"/>
              </w:rPr>
              <w:t>02/2009</w:t>
            </w:r>
          </w:p>
        </w:tc>
        <w:tc>
          <w:tcPr>
            <w:tcW w:w="1219" w:type="dxa"/>
          </w:tcPr>
          <w:p w14:paraId="79BB7463" w14:textId="77777777" w:rsidR="00A23669" w:rsidRPr="002A5DD6" w:rsidRDefault="00A23669" w:rsidP="00452ED1">
            <w:pPr>
              <w:rPr>
                <w:sz w:val="22"/>
                <w:szCs w:val="22"/>
              </w:rPr>
            </w:pPr>
            <w:r w:rsidRPr="002A5DD6">
              <w:rPr>
                <w:sz w:val="22"/>
                <w:szCs w:val="22"/>
              </w:rPr>
              <w:t>12/2009</w:t>
            </w:r>
          </w:p>
        </w:tc>
        <w:tc>
          <w:tcPr>
            <w:tcW w:w="2265" w:type="dxa"/>
          </w:tcPr>
          <w:p w14:paraId="276CF78C" w14:textId="77777777" w:rsidR="00A23669" w:rsidRPr="002A5DD6" w:rsidRDefault="00A23669" w:rsidP="00452ED1">
            <w:pPr>
              <w:rPr>
                <w:sz w:val="22"/>
                <w:szCs w:val="22"/>
              </w:rPr>
            </w:pPr>
            <w:r w:rsidRPr="002A5DD6">
              <w:rPr>
                <w:sz w:val="22"/>
                <w:szCs w:val="22"/>
              </w:rPr>
              <w:t>Shaun Drummond</w:t>
            </w:r>
          </w:p>
          <w:p w14:paraId="1A6179D2" w14:textId="77777777" w:rsidR="00A23669" w:rsidRPr="002A5DD6" w:rsidRDefault="00A23669" w:rsidP="00452ED1">
            <w:pPr>
              <w:rPr>
                <w:sz w:val="22"/>
                <w:szCs w:val="22"/>
              </w:rPr>
            </w:pPr>
          </w:p>
        </w:tc>
        <w:tc>
          <w:tcPr>
            <w:tcW w:w="2400" w:type="dxa"/>
          </w:tcPr>
          <w:p w14:paraId="288B3D77" w14:textId="77777777" w:rsidR="00A23669" w:rsidRPr="002A5DD6" w:rsidRDefault="00A23669" w:rsidP="00452ED1">
            <w:pPr>
              <w:rPr>
                <w:sz w:val="22"/>
                <w:szCs w:val="22"/>
              </w:rPr>
            </w:pPr>
            <w:r w:rsidRPr="002A5DD6">
              <w:rPr>
                <w:sz w:val="22"/>
                <w:szCs w:val="22"/>
              </w:rPr>
              <w:t>Volunteer Student</w:t>
            </w:r>
          </w:p>
        </w:tc>
        <w:tc>
          <w:tcPr>
            <w:tcW w:w="3136" w:type="dxa"/>
          </w:tcPr>
          <w:p w14:paraId="00C1BF59" w14:textId="77777777" w:rsidR="00A23669" w:rsidRPr="002A5DD6" w:rsidRDefault="00A23669" w:rsidP="00452ED1">
            <w:pPr>
              <w:rPr>
                <w:sz w:val="22"/>
                <w:szCs w:val="22"/>
              </w:rPr>
            </w:pPr>
            <w:r w:rsidRPr="002A5DD6">
              <w:rPr>
                <w:sz w:val="22"/>
                <w:szCs w:val="22"/>
              </w:rPr>
              <w:t xml:space="preserve">Associate Degree in Biology </w:t>
            </w:r>
          </w:p>
          <w:p w14:paraId="23D666E4" w14:textId="77777777" w:rsidR="00A23669" w:rsidRPr="002A5DD6" w:rsidRDefault="00A23669" w:rsidP="00452ED1">
            <w:pPr>
              <w:rPr>
                <w:sz w:val="22"/>
                <w:szCs w:val="22"/>
              </w:rPr>
            </w:pPr>
            <w:r w:rsidRPr="002A5DD6">
              <w:rPr>
                <w:sz w:val="22"/>
                <w:szCs w:val="22"/>
              </w:rPr>
              <w:t>Kwantlen Polytechnique University</w:t>
            </w:r>
          </w:p>
        </w:tc>
      </w:tr>
      <w:tr w:rsidR="00A23669" w:rsidRPr="002A5DD6" w14:paraId="1B34EE3F" w14:textId="77777777" w:rsidTr="00D030D0">
        <w:tc>
          <w:tcPr>
            <w:tcW w:w="1219" w:type="dxa"/>
          </w:tcPr>
          <w:p w14:paraId="793B2C8A" w14:textId="77777777" w:rsidR="00A23669" w:rsidRPr="002A5DD6" w:rsidRDefault="00A23669" w:rsidP="00452ED1">
            <w:pPr>
              <w:rPr>
                <w:sz w:val="22"/>
                <w:szCs w:val="22"/>
              </w:rPr>
            </w:pPr>
            <w:r w:rsidRPr="002A5DD6">
              <w:rPr>
                <w:sz w:val="22"/>
                <w:szCs w:val="22"/>
              </w:rPr>
              <w:t>05/2009</w:t>
            </w:r>
          </w:p>
        </w:tc>
        <w:tc>
          <w:tcPr>
            <w:tcW w:w="1219" w:type="dxa"/>
          </w:tcPr>
          <w:p w14:paraId="6E288FCF" w14:textId="77777777" w:rsidR="00A23669" w:rsidRPr="002A5DD6" w:rsidRDefault="00A23669" w:rsidP="00452ED1">
            <w:pPr>
              <w:rPr>
                <w:sz w:val="22"/>
                <w:szCs w:val="22"/>
              </w:rPr>
            </w:pPr>
            <w:r w:rsidRPr="002A5DD6">
              <w:rPr>
                <w:sz w:val="22"/>
                <w:szCs w:val="22"/>
              </w:rPr>
              <w:t>08/2009</w:t>
            </w:r>
          </w:p>
        </w:tc>
        <w:tc>
          <w:tcPr>
            <w:tcW w:w="2265" w:type="dxa"/>
          </w:tcPr>
          <w:p w14:paraId="2521E4C6" w14:textId="77777777" w:rsidR="00A23669" w:rsidRPr="002A5DD6" w:rsidRDefault="00A23669" w:rsidP="00452ED1">
            <w:pPr>
              <w:rPr>
                <w:sz w:val="22"/>
                <w:szCs w:val="22"/>
              </w:rPr>
            </w:pPr>
            <w:r w:rsidRPr="002A5DD6">
              <w:rPr>
                <w:sz w:val="22"/>
                <w:szCs w:val="22"/>
              </w:rPr>
              <w:t>Jasmine Lin</w:t>
            </w:r>
          </w:p>
          <w:p w14:paraId="20523B0D" w14:textId="77777777" w:rsidR="00A23669" w:rsidRPr="002A5DD6" w:rsidRDefault="00A23669" w:rsidP="00452ED1">
            <w:pPr>
              <w:rPr>
                <w:sz w:val="22"/>
                <w:szCs w:val="22"/>
              </w:rPr>
            </w:pPr>
          </w:p>
        </w:tc>
        <w:tc>
          <w:tcPr>
            <w:tcW w:w="2400" w:type="dxa"/>
          </w:tcPr>
          <w:p w14:paraId="0DB02144" w14:textId="77777777" w:rsidR="00A23669" w:rsidRPr="002A5DD6" w:rsidRDefault="00A23669" w:rsidP="00452ED1">
            <w:pPr>
              <w:rPr>
                <w:sz w:val="22"/>
                <w:szCs w:val="22"/>
              </w:rPr>
            </w:pPr>
            <w:r w:rsidRPr="002A5DD6">
              <w:rPr>
                <w:sz w:val="22"/>
                <w:szCs w:val="22"/>
              </w:rPr>
              <w:t>Student Researcher</w:t>
            </w:r>
          </w:p>
        </w:tc>
        <w:tc>
          <w:tcPr>
            <w:tcW w:w="3136" w:type="dxa"/>
          </w:tcPr>
          <w:p w14:paraId="38F8E261" w14:textId="77777777" w:rsidR="00A23669" w:rsidRPr="002A5DD6" w:rsidRDefault="00A23669" w:rsidP="00452ED1">
            <w:pPr>
              <w:rPr>
                <w:sz w:val="22"/>
                <w:szCs w:val="22"/>
              </w:rPr>
            </w:pPr>
            <w:r w:rsidRPr="002A5DD6">
              <w:rPr>
                <w:sz w:val="22"/>
                <w:szCs w:val="22"/>
              </w:rPr>
              <w:t xml:space="preserve">Bachelor of Arts </w:t>
            </w:r>
          </w:p>
          <w:p w14:paraId="3F117150" w14:textId="77777777" w:rsidR="00A23669" w:rsidRPr="002A5DD6" w:rsidRDefault="00A23669" w:rsidP="00452ED1">
            <w:pPr>
              <w:rPr>
                <w:sz w:val="22"/>
                <w:szCs w:val="22"/>
              </w:rPr>
            </w:pPr>
            <w:r w:rsidRPr="002A5DD6">
              <w:rPr>
                <w:sz w:val="22"/>
                <w:szCs w:val="22"/>
              </w:rPr>
              <w:t>Cornell University</w:t>
            </w:r>
          </w:p>
        </w:tc>
      </w:tr>
      <w:tr w:rsidR="00A23669" w:rsidRPr="002A5DD6" w14:paraId="0F80AD54" w14:textId="77777777" w:rsidTr="00D030D0">
        <w:tc>
          <w:tcPr>
            <w:tcW w:w="1219" w:type="dxa"/>
          </w:tcPr>
          <w:p w14:paraId="58A494BE" w14:textId="77777777" w:rsidR="00A23669" w:rsidRPr="002A5DD6" w:rsidRDefault="00A23669" w:rsidP="00452ED1">
            <w:pPr>
              <w:rPr>
                <w:sz w:val="22"/>
                <w:szCs w:val="22"/>
              </w:rPr>
            </w:pPr>
            <w:r w:rsidRPr="002A5DD6">
              <w:rPr>
                <w:sz w:val="22"/>
                <w:szCs w:val="22"/>
              </w:rPr>
              <w:t>04/2009</w:t>
            </w:r>
          </w:p>
          <w:p w14:paraId="3CEB1D28" w14:textId="77777777" w:rsidR="00A23669" w:rsidRPr="002A5DD6" w:rsidRDefault="00A23669" w:rsidP="00452ED1">
            <w:pPr>
              <w:rPr>
                <w:sz w:val="22"/>
                <w:szCs w:val="22"/>
              </w:rPr>
            </w:pPr>
            <w:r w:rsidRPr="002A5DD6">
              <w:rPr>
                <w:sz w:val="22"/>
                <w:szCs w:val="22"/>
              </w:rPr>
              <w:t>&amp;</w:t>
            </w:r>
          </w:p>
          <w:p w14:paraId="22CA6319" w14:textId="77777777" w:rsidR="00A23669" w:rsidRPr="002A5DD6" w:rsidRDefault="00A23669" w:rsidP="00452ED1">
            <w:pPr>
              <w:rPr>
                <w:sz w:val="22"/>
                <w:szCs w:val="22"/>
              </w:rPr>
            </w:pPr>
            <w:r w:rsidRPr="002A5DD6">
              <w:rPr>
                <w:sz w:val="22"/>
                <w:szCs w:val="22"/>
              </w:rPr>
              <w:t>09/2008</w:t>
            </w:r>
          </w:p>
        </w:tc>
        <w:tc>
          <w:tcPr>
            <w:tcW w:w="1219" w:type="dxa"/>
          </w:tcPr>
          <w:p w14:paraId="49486835" w14:textId="77777777" w:rsidR="00A23669" w:rsidRPr="002A5DD6" w:rsidRDefault="00A23669" w:rsidP="00452ED1">
            <w:pPr>
              <w:rPr>
                <w:sz w:val="22"/>
                <w:szCs w:val="22"/>
              </w:rPr>
            </w:pPr>
            <w:r w:rsidRPr="002A5DD6">
              <w:rPr>
                <w:sz w:val="22"/>
                <w:szCs w:val="22"/>
              </w:rPr>
              <w:t>08/2009</w:t>
            </w:r>
          </w:p>
          <w:p w14:paraId="79D2A6F2" w14:textId="77777777" w:rsidR="00A23669" w:rsidRPr="002A5DD6" w:rsidRDefault="00A23669" w:rsidP="00452ED1">
            <w:pPr>
              <w:rPr>
                <w:sz w:val="22"/>
                <w:szCs w:val="22"/>
              </w:rPr>
            </w:pPr>
          </w:p>
          <w:p w14:paraId="215B8F1F" w14:textId="77777777" w:rsidR="00A23669" w:rsidRPr="002A5DD6" w:rsidRDefault="00A23669" w:rsidP="00452ED1">
            <w:pPr>
              <w:rPr>
                <w:sz w:val="22"/>
                <w:szCs w:val="22"/>
              </w:rPr>
            </w:pPr>
            <w:r w:rsidRPr="002A5DD6">
              <w:rPr>
                <w:sz w:val="22"/>
                <w:szCs w:val="22"/>
              </w:rPr>
              <w:t>03/2009</w:t>
            </w:r>
          </w:p>
        </w:tc>
        <w:tc>
          <w:tcPr>
            <w:tcW w:w="2265" w:type="dxa"/>
          </w:tcPr>
          <w:p w14:paraId="508E5FD1" w14:textId="77777777" w:rsidR="00A23669" w:rsidRPr="002A5DD6" w:rsidRDefault="00A23669" w:rsidP="00452ED1">
            <w:pPr>
              <w:rPr>
                <w:sz w:val="22"/>
                <w:szCs w:val="22"/>
              </w:rPr>
            </w:pPr>
            <w:r w:rsidRPr="002A5DD6">
              <w:rPr>
                <w:sz w:val="22"/>
                <w:szCs w:val="22"/>
              </w:rPr>
              <w:t>Alison Lee</w:t>
            </w:r>
          </w:p>
          <w:p w14:paraId="00FEC0AD" w14:textId="77777777" w:rsidR="00A23669" w:rsidRPr="002A5DD6" w:rsidRDefault="00A23669" w:rsidP="00452ED1">
            <w:pPr>
              <w:rPr>
                <w:sz w:val="22"/>
                <w:szCs w:val="22"/>
              </w:rPr>
            </w:pPr>
          </w:p>
        </w:tc>
        <w:tc>
          <w:tcPr>
            <w:tcW w:w="2400" w:type="dxa"/>
          </w:tcPr>
          <w:p w14:paraId="483267F7" w14:textId="77777777" w:rsidR="00A23669" w:rsidRPr="002A5DD6" w:rsidRDefault="00A23669" w:rsidP="00452ED1">
            <w:pPr>
              <w:rPr>
                <w:sz w:val="22"/>
                <w:szCs w:val="22"/>
              </w:rPr>
            </w:pPr>
            <w:r w:rsidRPr="002A5DD6">
              <w:rPr>
                <w:sz w:val="22"/>
                <w:szCs w:val="22"/>
              </w:rPr>
              <w:t>Student Researcher</w:t>
            </w:r>
          </w:p>
          <w:p w14:paraId="50CB54A2" w14:textId="77777777" w:rsidR="00A23669" w:rsidRPr="002A5DD6" w:rsidRDefault="00A23669" w:rsidP="00452ED1">
            <w:pPr>
              <w:rPr>
                <w:sz w:val="22"/>
                <w:szCs w:val="22"/>
              </w:rPr>
            </w:pPr>
          </w:p>
          <w:p w14:paraId="237AB15B" w14:textId="77777777" w:rsidR="00A23669" w:rsidRPr="002A5DD6" w:rsidRDefault="00A23669" w:rsidP="00452ED1">
            <w:pPr>
              <w:rPr>
                <w:sz w:val="22"/>
                <w:szCs w:val="22"/>
              </w:rPr>
            </w:pPr>
            <w:r w:rsidRPr="002A5DD6">
              <w:rPr>
                <w:sz w:val="22"/>
                <w:szCs w:val="22"/>
              </w:rPr>
              <w:t>Volunteer Student</w:t>
            </w:r>
          </w:p>
        </w:tc>
        <w:tc>
          <w:tcPr>
            <w:tcW w:w="3136" w:type="dxa"/>
          </w:tcPr>
          <w:p w14:paraId="34F2B61E" w14:textId="77777777" w:rsidR="00A23669" w:rsidRPr="002A5DD6" w:rsidRDefault="00A23669" w:rsidP="00452ED1">
            <w:pPr>
              <w:rPr>
                <w:sz w:val="22"/>
                <w:szCs w:val="22"/>
              </w:rPr>
            </w:pPr>
            <w:r w:rsidRPr="002A5DD6">
              <w:rPr>
                <w:sz w:val="22"/>
                <w:szCs w:val="22"/>
              </w:rPr>
              <w:t>BSc  Honours (Physiology Program)</w:t>
            </w:r>
          </w:p>
          <w:p w14:paraId="5E41705E" w14:textId="77777777" w:rsidR="00A23669" w:rsidRPr="002A5DD6" w:rsidRDefault="00A23669" w:rsidP="00EA55B1">
            <w:pPr>
              <w:rPr>
                <w:sz w:val="22"/>
                <w:szCs w:val="22"/>
              </w:rPr>
            </w:pPr>
            <w:r w:rsidRPr="002A5DD6">
              <w:rPr>
                <w:sz w:val="22"/>
                <w:szCs w:val="22"/>
              </w:rPr>
              <w:t>University of British Columbia</w:t>
            </w:r>
          </w:p>
        </w:tc>
      </w:tr>
      <w:tr w:rsidR="00A23669" w:rsidRPr="002A5DD6" w14:paraId="5473B688" w14:textId="77777777" w:rsidTr="00D030D0">
        <w:tc>
          <w:tcPr>
            <w:tcW w:w="1219" w:type="dxa"/>
          </w:tcPr>
          <w:p w14:paraId="56862790" w14:textId="77777777" w:rsidR="00A23669" w:rsidRPr="002A5DD6" w:rsidRDefault="00A23669" w:rsidP="00452ED1">
            <w:pPr>
              <w:rPr>
                <w:sz w:val="22"/>
                <w:szCs w:val="22"/>
              </w:rPr>
            </w:pPr>
            <w:r w:rsidRPr="002A5DD6">
              <w:rPr>
                <w:sz w:val="22"/>
                <w:szCs w:val="22"/>
              </w:rPr>
              <w:t>05/2008</w:t>
            </w:r>
          </w:p>
          <w:p w14:paraId="73A8940E" w14:textId="77777777" w:rsidR="00A23669" w:rsidRPr="002A5DD6" w:rsidRDefault="00A23669" w:rsidP="00452ED1">
            <w:pPr>
              <w:rPr>
                <w:sz w:val="22"/>
                <w:szCs w:val="22"/>
              </w:rPr>
            </w:pPr>
            <w:r w:rsidRPr="002A5DD6">
              <w:rPr>
                <w:sz w:val="22"/>
                <w:szCs w:val="22"/>
              </w:rPr>
              <w:t>&amp;</w:t>
            </w:r>
          </w:p>
          <w:p w14:paraId="2544C7A3" w14:textId="77777777" w:rsidR="00A23669" w:rsidRPr="002A5DD6" w:rsidRDefault="00A23669" w:rsidP="00452ED1">
            <w:pPr>
              <w:rPr>
                <w:sz w:val="22"/>
                <w:szCs w:val="22"/>
              </w:rPr>
            </w:pPr>
            <w:r w:rsidRPr="002A5DD6">
              <w:rPr>
                <w:sz w:val="22"/>
                <w:szCs w:val="22"/>
              </w:rPr>
              <w:t>05/2007</w:t>
            </w:r>
          </w:p>
        </w:tc>
        <w:tc>
          <w:tcPr>
            <w:tcW w:w="1219" w:type="dxa"/>
          </w:tcPr>
          <w:p w14:paraId="5AAB7714" w14:textId="77777777" w:rsidR="00A23669" w:rsidRPr="002A5DD6" w:rsidRDefault="00A23669" w:rsidP="00452ED1">
            <w:pPr>
              <w:rPr>
                <w:sz w:val="22"/>
                <w:szCs w:val="22"/>
              </w:rPr>
            </w:pPr>
            <w:r w:rsidRPr="002A5DD6">
              <w:rPr>
                <w:sz w:val="22"/>
                <w:szCs w:val="22"/>
              </w:rPr>
              <w:t>07/2009</w:t>
            </w:r>
          </w:p>
          <w:p w14:paraId="7F042350" w14:textId="77777777" w:rsidR="00A23669" w:rsidRPr="002A5DD6" w:rsidRDefault="00A23669" w:rsidP="00452ED1">
            <w:pPr>
              <w:rPr>
                <w:sz w:val="22"/>
                <w:szCs w:val="22"/>
              </w:rPr>
            </w:pPr>
          </w:p>
          <w:p w14:paraId="5CCBA73A" w14:textId="77777777" w:rsidR="00A23669" w:rsidRPr="002A5DD6" w:rsidRDefault="00A23669" w:rsidP="00452ED1">
            <w:pPr>
              <w:rPr>
                <w:sz w:val="22"/>
                <w:szCs w:val="22"/>
              </w:rPr>
            </w:pPr>
            <w:r w:rsidRPr="002A5DD6">
              <w:rPr>
                <w:sz w:val="22"/>
                <w:szCs w:val="22"/>
              </w:rPr>
              <w:t>08/2007</w:t>
            </w:r>
          </w:p>
        </w:tc>
        <w:tc>
          <w:tcPr>
            <w:tcW w:w="2265" w:type="dxa"/>
          </w:tcPr>
          <w:p w14:paraId="0BDB3CF5" w14:textId="77777777" w:rsidR="00A23669" w:rsidRPr="002A5DD6" w:rsidRDefault="00A23669" w:rsidP="00452ED1">
            <w:pPr>
              <w:rPr>
                <w:sz w:val="22"/>
                <w:szCs w:val="22"/>
              </w:rPr>
            </w:pPr>
            <w:r w:rsidRPr="002A5DD6">
              <w:rPr>
                <w:sz w:val="22"/>
                <w:szCs w:val="22"/>
              </w:rPr>
              <w:t>Jessica Paul</w:t>
            </w:r>
          </w:p>
          <w:p w14:paraId="74BE3128" w14:textId="77777777" w:rsidR="00A23669" w:rsidRPr="002A5DD6" w:rsidRDefault="00A23669" w:rsidP="00452ED1">
            <w:pPr>
              <w:rPr>
                <w:sz w:val="22"/>
                <w:szCs w:val="22"/>
              </w:rPr>
            </w:pPr>
          </w:p>
        </w:tc>
        <w:tc>
          <w:tcPr>
            <w:tcW w:w="2400" w:type="dxa"/>
          </w:tcPr>
          <w:p w14:paraId="3F70C78A" w14:textId="77777777" w:rsidR="00A23669" w:rsidRPr="002A5DD6" w:rsidRDefault="00A23669" w:rsidP="00452ED1">
            <w:pPr>
              <w:rPr>
                <w:sz w:val="22"/>
                <w:szCs w:val="22"/>
              </w:rPr>
            </w:pPr>
            <w:r w:rsidRPr="002A5DD6">
              <w:rPr>
                <w:sz w:val="22"/>
                <w:szCs w:val="22"/>
              </w:rPr>
              <w:t>Student Researcher</w:t>
            </w:r>
          </w:p>
          <w:p w14:paraId="64A3C449" w14:textId="77777777" w:rsidR="00A23669" w:rsidRPr="002A5DD6" w:rsidRDefault="00A23669" w:rsidP="00452ED1">
            <w:pPr>
              <w:rPr>
                <w:sz w:val="22"/>
                <w:szCs w:val="22"/>
              </w:rPr>
            </w:pPr>
          </w:p>
          <w:p w14:paraId="79AE0579" w14:textId="77777777" w:rsidR="00A23669" w:rsidRPr="002A5DD6" w:rsidRDefault="00A23669" w:rsidP="000643BF">
            <w:pPr>
              <w:rPr>
                <w:sz w:val="22"/>
                <w:szCs w:val="22"/>
              </w:rPr>
            </w:pPr>
            <w:r w:rsidRPr="002A5DD6">
              <w:rPr>
                <w:sz w:val="22"/>
                <w:szCs w:val="22"/>
              </w:rPr>
              <w:t>Summer Student</w:t>
            </w:r>
          </w:p>
        </w:tc>
        <w:tc>
          <w:tcPr>
            <w:tcW w:w="3136" w:type="dxa"/>
          </w:tcPr>
          <w:p w14:paraId="2414F4CF" w14:textId="77777777" w:rsidR="00A23669" w:rsidRPr="002A5DD6" w:rsidRDefault="00A23669" w:rsidP="00452ED1">
            <w:pPr>
              <w:rPr>
                <w:sz w:val="22"/>
                <w:szCs w:val="22"/>
              </w:rPr>
            </w:pPr>
            <w:r w:rsidRPr="002A5DD6">
              <w:rPr>
                <w:sz w:val="22"/>
                <w:szCs w:val="22"/>
              </w:rPr>
              <w:t>BSc (Honors Biology, minor Biochemistry)</w:t>
            </w:r>
          </w:p>
          <w:p w14:paraId="53007ACC" w14:textId="77777777" w:rsidR="00A23669" w:rsidRPr="002A5DD6" w:rsidRDefault="00A23669" w:rsidP="000643BF">
            <w:pPr>
              <w:rPr>
                <w:sz w:val="22"/>
                <w:szCs w:val="22"/>
              </w:rPr>
            </w:pPr>
            <w:r w:rsidRPr="002A5DD6">
              <w:rPr>
                <w:sz w:val="22"/>
                <w:szCs w:val="22"/>
              </w:rPr>
              <w:t>Calvin College, Michigan</w:t>
            </w:r>
          </w:p>
        </w:tc>
      </w:tr>
      <w:tr w:rsidR="00A23669" w:rsidRPr="002A5DD6" w14:paraId="4E74EA13" w14:textId="77777777" w:rsidTr="00D030D0">
        <w:tc>
          <w:tcPr>
            <w:tcW w:w="1219" w:type="dxa"/>
          </w:tcPr>
          <w:p w14:paraId="762E51C0" w14:textId="77777777" w:rsidR="00A23669" w:rsidRPr="002A5DD6" w:rsidRDefault="00A23669" w:rsidP="00452ED1">
            <w:pPr>
              <w:rPr>
                <w:sz w:val="22"/>
                <w:szCs w:val="22"/>
              </w:rPr>
            </w:pPr>
            <w:r w:rsidRPr="002A5DD6">
              <w:rPr>
                <w:sz w:val="22"/>
                <w:szCs w:val="22"/>
              </w:rPr>
              <w:t>09/2008</w:t>
            </w:r>
          </w:p>
        </w:tc>
        <w:tc>
          <w:tcPr>
            <w:tcW w:w="1219" w:type="dxa"/>
          </w:tcPr>
          <w:p w14:paraId="6A03247D" w14:textId="77777777" w:rsidR="00A23669" w:rsidRPr="002A5DD6" w:rsidRDefault="00A23669" w:rsidP="00452ED1">
            <w:pPr>
              <w:rPr>
                <w:sz w:val="22"/>
                <w:szCs w:val="22"/>
              </w:rPr>
            </w:pPr>
            <w:r w:rsidRPr="002A5DD6">
              <w:rPr>
                <w:sz w:val="22"/>
                <w:szCs w:val="22"/>
              </w:rPr>
              <w:t>04/2009</w:t>
            </w:r>
          </w:p>
        </w:tc>
        <w:tc>
          <w:tcPr>
            <w:tcW w:w="2265" w:type="dxa"/>
          </w:tcPr>
          <w:p w14:paraId="159BC56D" w14:textId="77777777" w:rsidR="00A23669" w:rsidRPr="002A5DD6" w:rsidRDefault="00A23669" w:rsidP="00452ED1">
            <w:pPr>
              <w:rPr>
                <w:sz w:val="22"/>
                <w:szCs w:val="22"/>
              </w:rPr>
            </w:pPr>
            <w:r w:rsidRPr="002A5DD6">
              <w:rPr>
                <w:sz w:val="22"/>
                <w:szCs w:val="22"/>
              </w:rPr>
              <w:t>Lisa Miao</w:t>
            </w:r>
          </w:p>
          <w:p w14:paraId="13F19D4C" w14:textId="77777777" w:rsidR="00A23669" w:rsidRPr="002A5DD6" w:rsidRDefault="00A23669" w:rsidP="00452ED1">
            <w:pPr>
              <w:rPr>
                <w:sz w:val="22"/>
                <w:szCs w:val="22"/>
              </w:rPr>
            </w:pPr>
          </w:p>
        </w:tc>
        <w:tc>
          <w:tcPr>
            <w:tcW w:w="2400" w:type="dxa"/>
          </w:tcPr>
          <w:p w14:paraId="372C3704" w14:textId="77777777" w:rsidR="00A23669" w:rsidRPr="002A5DD6" w:rsidRDefault="00A23669" w:rsidP="00452ED1">
            <w:pPr>
              <w:rPr>
                <w:sz w:val="22"/>
                <w:szCs w:val="22"/>
              </w:rPr>
            </w:pPr>
            <w:r w:rsidRPr="002A5DD6">
              <w:rPr>
                <w:sz w:val="22"/>
                <w:szCs w:val="22"/>
              </w:rPr>
              <w:t>Student Researcher</w:t>
            </w:r>
          </w:p>
        </w:tc>
        <w:tc>
          <w:tcPr>
            <w:tcW w:w="3136" w:type="dxa"/>
          </w:tcPr>
          <w:p w14:paraId="36475617" w14:textId="77777777" w:rsidR="00A23669" w:rsidRPr="002A5DD6" w:rsidRDefault="00A23669" w:rsidP="00452ED1">
            <w:pPr>
              <w:rPr>
                <w:sz w:val="22"/>
                <w:szCs w:val="22"/>
              </w:rPr>
            </w:pPr>
            <w:r w:rsidRPr="002A5DD6">
              <w:rPr>
                <w:sz w:val="22"/>
                <w:szCs w:val="22"/>
              </w:rPr>
              <w:t>BSc (Computer Science)</w:t>
            </w:r>
          </w:p>
          <w:p w14:paraId="69BE8EB0" w14:textId="77777777" w:rsidR="00A23669" w:rsidRPr="002A5DD6" w:rsidRDefault="00A23669" w:rsidP="00452ED1">
            <w:pPr>
              <w:rPr>
                <w:sz w:val="22"/>
                <w:szCs w:val="22"/>
              </w:rPr>
            </w:pPr>
            <w:r w:rsidRPr="002A5DD6">
              <w:rPr>
                <w:sz w:val="22"/>
                <w:szCs w:val="22"/>
              </w:rPr>
              <w:t>University of British Columbia</w:t>
            </w:r>
          </w:p>
        </w:tc>
      </w:tr>
      <w:tr w:rsidR="00A23669" w:rsidRPr="002A5DD6" w14:paraId="5DC019CD" w14:textId="77777777" w:rsidTr="00D030D0">
        <w:tc>
          <w:tcPr>
            <w:tcW w:w="1219" w:type="dxa"/>
          </w:tcPr>
          <w:p w14:paraId="7644C992" w14:textId="77777777" w:rsidR="00A23669" w:rsidRPr="002A5DD6" w:rsidRDefault="00A23669" w:rsidP="00452ED1">
            <w:pPr>
              <w:rPr>
                <w:sz w:val="22"/>
                <w:szCs w:val="22"/>
              </w:rPr>
            </w:pPr>
            <w:r w:rsidRPr="002A5DD6">
              <w:rPr>
                <w:sz w:val="22"/>
                <w:szCs w:val="22"/>
              </w:rPr>
              <w:t>04/2008</w:t>
            </w:r>
          </w:p>
          <w:p w14:paraId="47F5CABE" w14:textId="77777777" w:rsidR="00A23669" w:rsidRPr="002A5DD6" w:rsidRDefault="00A23669" w:rsidP="00452ED1">
            <w:pPr>
              <w:rPr>
                <w:sz w:val="22"/>
                <w:szCs w:val="22"/>
              </w:rPr>
            </w:pPr>
            <w:r w:rsidRPr="002A5DD6">
              <w:rPr>
                <w:sz w:val="22"/>
                <w:szCs w:val="22"/>
              </w:rPr>
              <w:t>&amp;</w:t>
            </w:r>
          </w:p>
          <w:p w14:paraId="3B6FB9A9" w14:textId="77777777" w:rsidR="00A23669" w:rsidRPr="002A5DD6" w:rsidRDefault="00A23669" w:rsidP="00452ED1">
            <w:pPr>
              <w:rPr>
                <w:sz w:val="22"/>
                <w:szCs w:val="22"/>
              </w:rPr>
            </w:pPr>
            <w:r w:rsidRPr="002A5DD6">
              <w:rPr>
                <w:sz w:val="22"/>
                <w:szCs w:val="22"/>
              </w:rPr>
              <w:t xml:space="preserve">09/2007 </w:t>
            </w:r>
          </w:p>
        </w:tc>
        <w:tc>
          <w:tcPr>
            <w:tcW w:w="1219" w:type="dxa"/>
          </w:tcPr>
          <w:p w14:paraId="48324BAE" w14:textId="77777777" w:rsidR="00A23669" w:rsidRPr="002A5DD6" w:rsidRDefault="00A23669" w:rsidP="00452ED1">
            <w:pPr>
              <w:rPr>
                <w:sz w:val="22"/>
                <w:szCs w:val="22"/>
              </w:rPr>
            </w:pPr>
            <w:r w:rsidRPr="002A5DD6">
              <w:rPr>
                <w:sz w:val="22"/>
                <w:szCs w:val="22"/>
              </w:rPr>
              <w:t>06/2008</w:t>
            </w:r>
          </w:p>
          <w:p w14:paraId="4C8E3065" w14:textId="77777777" w:rsidR="00A23669" w:rsidRPr="002A5DD6" w:rsidRDefault="00A23669" w:rsidP="00452ED1">
            <w:pPr>
              <w:rPr>
                <w:sz w:val="22"/>
                <w:szCs w:val="22"/>
              </w:rPr>
            </w:pPr>
          </w:p>
          <w:p w14:paraId="05E378E6" w14:textId="77777777" w:rsidR="00A23669" w:rsidRPr="002A5DD6" w:rsidRDefault="00A23669" w:rsidP="00452ED1">
            <w:pPr>
              <w:rPr>
                <w:sz w:val="22"/>
                <w:szCs w:val="22"/>
              </w:rPr>
            </w:pPr>
            <w:r w:rsidRPr="002A5DD6">
              <w:rPr>
                <w:sz w:val="22"/>
                <w:szCs w:val="22"/>
              </w:rPr>
              <w:t>12/2007</w:t>
            </w:r>
          </w:p>
        </w:tc>
        <w:tc>
          <w:tcPr>
            <w:tcW w:w="2265" w:type="dxa"/>
          </w:tcPr>
          <w:p w14:paraId="02A1B9BE" w14:textId="77777777" w:rsidR="00A23669" w:rsidRPr="002A5DD6" w:rsidRDefault="00A23669" w:rsidP="00452ED1">
            <w:pPr>
              <w:rPr>
                <w:sz w:val="22"/>
                <w:szCs w:val="22"/>
              </w:rPr>
            </w:pPr>
            <w:r w:rsidRPr="002A5DD6">
              <w:rPr>
                <w:sz w:val="22"/>
                <w:szCs w:val="22"/>
              </w:rPr>
              <w:t>Diane Wu</w:t>
            </w:r>
          </w:p>
          <w:p w14:paraId="115F6B9E" w14:textId="77777777" w:rsidR="00A23669" w:rsidRPr="002A5DD6" w:rsidRDefault="00A23669" w:rsidP="00452ED1">
            <w:pPr>
              <w:rPr>
                <w:sz w:val="22"/>
                <w:szCs w:val="22"/>
              </w:rPr>
            </w:pPr>
          </w:p>
        </w:tc>
        <w:tc>
          <w:tcPr>
            <w:tcW w:w="2400" w:type="dxa"/>
          </w:tcPr>
          <w:p w14:paraId="14B04BB8" w14:textId="77777777" w:rsidR="00A23669" w:rsidRPr="002A5DD6" w:rsidRDefault="00A23669" w:rsidP="00452ED1">
            <w:pPr>
              <w:rPr>
                <w:sz w:val="22"/>
                <w:szCs w:val="22"/>
              </w:rPr>
            </w:pPr>
            <w:r w:rsidRPr="002A5DD6">
              <w:rPr>
                <w:sz w:val="22"/>
                <w:szCs w:val="22"/>
              </w:rPr>
              <w:t>Summer Student</w:t>
            </w:r>
          </w:p>
          <w:p w14:paraId="4A55889E" w14:textId="77777777" w:rsidR="00A23669" w:rsidRPr="002A5DD6" w:rsidRDefault="00A23669" w:rsidP="00452ED1">
            <w:pPr>
              <w:rPr>
                <w:sz w:val="22"/>
                <w:szCs w:val="22"/>
              </w:rPr>
            </w:pPr>
          </w:p>
          <w:p w14:paraId="4E66E6C5" w14:textId="77777777" w:rsidR="00A23669" w:rsidRPr="002A5DD6" w:rsidRDefault="00A23669" w:rsidP="00452ED1">
            <w:pPr>
              <w:rPr>
                <w:sz w:val="22"/>
                <w:szCs w:val="22"/>
              </w:rPr>
            </w:pPr>
            <w:r w:rsidRPr="002A5DD6">
              <w:rPr>
                <w:sz w:val="22"/>
                <w:szCs w:val="22"/>
              </w:rPr>
              <w:t>Part-time Research Student</w:t>
            </w:r>
          </w:p>
        </w:tc>
        <w:tc>
          <w:tcPr>
            <w:tcW w:w="3136" w:type="dxa"/>
          </w:tcPr>
          <w:p w14:paraId="5CAFF772" w14:textId="77777777" w:rsidR="00A23669" w:rsidRPr="002A5DD6" w:rsidRDefault="00A23669" w:rsidP="00452ED1">
            <w:pPr>
              <w:rPr>
                <w:sz w:val="22"/>
                <w:szCs w:val="22"/>
              </w:rPr>
            </w:pPr>
            <w:r w:rsidRPr="002A5DD6">
              <w:rPr>
                <w:sz w:val="22"/>
                <w:szCs w:val="22"/>
              </w:rPr>
              <w:t xml:space="preserve">BSc (Mol Biology &amp; Biochem) </w:t>
            </w:r>
          </w:p>
          <w:p w14:paraId="65B4AF1F" w14:textId="77777777" w:rsidR="00A23669" w:rsidRPr="002A5DD6" w:rsidRDefault="00A23669" w:rsidP="00452ED1">
            <w:pPr>
              <w:rPr>
                <w:sz w:val="22"/>
                <w:szCs w:val="22"/>
              </w:rPr>
            </w:pPr>
            <w:r w:rsidRPr="002A5DD6">
              <w:rPr>
                <w:sz w:val="22"/>
                <w:szCs w:val="22"/>
              </w:rPr>
              <w:t>Simon Fraser University</w:t>
            </w:r>
          </w:p>
          <w:p w14:paraId="5FAF28E1" w14:textId="77777777" w:rsidR="00A23669" w:rsidRPr="002A5DD6" w:rsidRDefault="00A23669" w:rsidP="00452ED1">
            <w:pPr>
              <w:rPr>
                <w:sz w:val="22"/>
                <w:szCs w:val="22"/>
              </w:rPr>
            </w:pPr>
          </w:p>
        </w:tc>
      </w:tr>
      <w:tr w:rsidR="00A23669" w:rsidRPr="002A5DD6" w14:paraId="12FA6BE6" w14:textId="77777777" w:rsidTr="00D030D0">
        <w:tc>
          <w:tcPr>
            <w:tcW w:w="1219" w:type="dxa"/>
          </w:tcPr>
          <w:p w14:paraId="2DAAB40D" w14:textId="77777777" w:rsidR="00A23669" w:rsidRPr="002A5DD6" w:rsidRDefault="00A23669" w:rsidP="00452ED1">
            <w:pPr>
              <w:rPr>
                <w:sz w:val="22"/>
                <w:szCs w:val="22"/>
              </w:rPr>
            </w:pPr>
            <w:r w:rsidRPr="002A5DD6">
              <w:rPr>
                <w:sz w:val="22"/>
                <w:szCs w:val="22"/>
              </w:rPr>
              <w:t>11/2007</w:t>
            </w:r>
          </w:p>
        </w:tc>
        <w:tc>
          <w:tcPr>
            <w:tcW w:w="1219" w:type="dxa"/>
          </w:tcPr>
          <w:p w14:paraId="08CA23C1" w14:textId="77777777" w:rsidR="00A23669" w:rsidRPr="002A5DD6" w:rsidRDefault="00A23669" w:rsidP="00452ED1">
            <w:pPr>
              <w:rPr>
                <w:sz w:val="22"/>
                <w:szCs w:val="22"/>
              </w:rPr>
            </w:pPr>
            <w:r w:rsidRPr="002A5DD6">
              <w:rPr>
                <w:sz w:val="22"/>
                <w:szCs w:val="22"/>
              </w:rPr>
              <w:t>11/2007</w:t>
            </w:r>
          </w:p>
        </w:tc>
        <w:tc>
          <w:tcPr>
            <w:tcW w:w="2265" w:type="dxa"/>
          </w:tcPr>
          <w:p w14:paraId="4DCA4C19" w14:textId="77777777" w:rsidR="00A23669" w:rsidRPr="002A5DD6" w:rsidRDefault="00A23669" w:rsidP="00452ED1">
            <w:pPr>
              <w:rPr>
                <w:sz w:val="22"/>
                <w:szCs w:val="22"/>
              </w:rPr>
            </w:pPr>
            <w:r w:rsidRPr="002A5DD6">
              <w:rPr>
                <w:sz w:val="22"/>
                <w:szCs w:val="22"/>
              </w:rPr>
              <w:t>Jennifer Puddicombe</w:t>
            </w:r>
          </w:p>
        </w:tc>
        <w:tc>
          <w:tcPr>
            <w:tcW w:w="2400" w:type="dxa"/>
          </w:tcPr>
          <w:p w14:paraId="64D642A2" w14:textId="77777777" w:rsidR="00A23669" w:rsidRPr="002A5DD6" w:rsidRDefault="00A23669" w:rsidP="00452ED1">
            <w:pPr>
              <w:rPr>
                <w:sz w:val="22"/>
                <w:szCs w:val="22"/>
              </w:rPr>
            </w:pPr>
            <w:r w:rsidRPr="002A5DD6">
              <w:rPr>
                <w:sz w:val="22"/>
                <w:szCs w:val="22"/>
              </w:rPr>
              <w:t>Volunteer Student</w:t>
            </w:r>
          </w:p>
          <w:p w14:paraId="0AC71BBE" w14:textId="77777777" w:rsidR="00A23669" w:rsidRPr="002A5DD6" w:rsidRDefault="00A23669" w:rsidP="00452ED1">
            <w:pPr>
              <w:rPr>
                <w:sz w:val="22"/>
                <w:szCs w:val="22"/>
              </w:rPr>
            </w:pPr>
          </w:p>
        </w:tc>
        <w:tc>
          <w:tcPr>
            <w:tcW w:w="3136" w:type="dxa"/>
          </w:tcPr>
          <w:p w14:paraId="1380082A" w14:textId="77777777" w:rsidR="00A23669" w:rsidRPr="002A5DD6" w:rsidRDefault="00A23669" w:rsidP="00452ED1">
            <w:pPr>
              <w:rPr>
                <w:sz w:val="22"/>
                <w:szCs w:val="22"/>
              </w:rPr>
            </w:pPr>
            <w:r w:rsidRPr="002A5DD6">
              <w:rPr>
                <w:sz w:val="22"/>
                <w:szCs w:val="22"/>
              </w:rPr>
              <w:t>BSc (Cell Biology &amp; Genetics)</w:t>
            </w:r>
          </w:p>
          <w:p w14:paraId="31C5F951" w14:textId="77777777" w:rsidR="00A23669" w:rsidRPr="002A5DD6" w:rsidRDefault="00A23669" w:rsidP="00452ED1">
            <w:pPr>
              <w:rPr>
                <w:sz w:val="22"/>
                <w:szCs w:val="22"/>
              </w:rPr>
            </w:pPr>
            <w:r w:rsidRPr="002A5DD6">
              <w:rPr>
                <w:sz w:val="22"/>
                <w:szCs w:val="22"/>
              </w:rPr>
              <w:t>University of British Columbia</w:t>
            </w:r>
          </w:p>
        </w:tc>
      </w:tr>
    </w:tbl>
    <w:p w14:paraId="2C0A175F" w14:textId="77777777" w:rsidR="00DA6FBB" w:rsidRPr="002A5DD6" w:rsidRDefault="00271535" w:rsidP="00805012">
      <w:pPr>
        <w:pStyle w:val="Heading1"/>
        <w:rPr>
          <w:szCs w:val="22"/>
        </w:rPr>
      </w:pPr>
      <w:r w:rsidRPr="002A5DD6">
        <w:rPr>
          <w:szCs w:val="22"/>
        </w:rPr>
        <w:t>STUDENT ADVISORY COMMITTEE INVOLVEMENT:</w:t>
      </w:r>
      <w:r w:rsidR="00AE50C0" w:rsidRPr="002A5DD6">
        <w:rPr>
          <w:szCs w:val="22"/>
        </w:rPr>
        <w:t xml:space="preserve"> </w:t>
      </w:r>
    </w:p>
    <w:tbl>
      <w:tblPr>
        <w:tblW w:w="10260" w:type="dxa"/>
        <w:tblInd w:w="18" w:type="dxa"/>
        <w:tblLayout w:type="fixed"/>
        <w:tblLook w:val="0000" w:firstRow="0" w:lastRow="0" w:firstColumn="0" w:lastColumn="0" w:noHBand="0" w:noVBand="0"/>
      </w:tblPr>
      <w:tblGrid>
        <w:gridCol w:w="1170"/>
        <w:gridCol w:w="1260"/>
        <w:gridCol w:w="1620"/>
        <w:gridCol w:w="2419"/>
        <w:gridCol w:w="3791"/>
      </w:tblGrid>
      <w:tr w:rsidR="00271535" w:rsidRPr="002A5DD6" w14:paraId="4B8CFE64" w14:textId="77777777" w:rsidTr="003A003B">
        <w:trPr>
          <w:cantSplit/>
        </w:trPr>
        <w:tc>
          <w:tcPr>
            <w:tcW w:w="1170" w:type="dxa"/>
            <w:tcBorders>
              <w:bottom w:val="single" w:sz="4" w:space="0" w:color="808080"/>
            </w:tcBorders>
          </w:tcPr>
          <w:p w14:paraId="1A2F4F90" w14:textId="77777777" w:rsidR="00271535" w:rsidRPr="002A5DD6" w:rsidRDefault="00271535">
            <w:pPr>
              <w:rPr>
                <w:sz w:val="22"/>
                <w:szCs w:val="22"/>
                <w:u w:val="single"/>
              </w:rPr>
            </w:pPr>
            <w:bookmarkStart w:id="6" w:name="OLE_LINK16"/>
            <w:r w:rsidRPr="002A5DD6">
              <w:rPr>
                <w:sz w:val="22"/>
                <w:szCs w:val="22"/>
                <w:u w:val="single"/>
              </w:rPr>
              <w:t>From</w:t>
            </w:r>
          </w:p>
        </w:tc>
        <w:tc>
          <w:tcPr>
            <w:tcW w:w="1260" w:type="dxa"/>
            <w:tcBorders>
              <w:bottom w:val="single" w:sz="4" w:space="0" w:color="808080"/>
            </w:tcBorders>
          </w:tcPr>
          <w:p w14:paraId="240BF5B2" w14:textId="77777777" w:rsidR="00271535" w:rsidRPr="002A5DD6" w:rsidRDefault="00271535">
            <w:pPr>
              <w:pStyle w:val="Heading3"/>
              <w:rPr>
                <w:sz w:val="22"/>
                <w:szCs w:val="22"/>
                <w:u w:val="single"/>
              </w:rPr>
            </w:pPr>
            <w:r w:rsidRPr="002A5DD6">
              <w:rPr>
                <w:sz w:val="22"/>
                <w:szCs w:val="22"/>
                <w:u w:val="single"/>
              </w:rPr>
              <w:t>To</w:t>
            </w:r>
          </w:p>
        </w:tc>
        <w:tc>
          <w:tcPr>
            <w:tcW w:w="1620" w:type="dxa"/>
            <w:tcBorders>
              <w:bottom w:val="single" w:sz="4" w:space="0" w:color="808080"/>
            </w:tcBorders>
          </w:tcPr>
          <w:p w14:paraId="79DD71D8" w14:textId="77777777" w:rsidR="00271535" w:rsidRPr="002A5DD6" w:rsidRDefault="00271535">
            <w:pPr>
              <w:rPr>
                <w:sz w:val="22"/>
                <w:szCs w:val="22"/>
                <w:u w:val="single"/>
              </w:rPr>
            </w:pPr>
            <w:r w:rsidRPr="002A5DD6">
              <w:rPr>
                <w:sz w:val="22"/>
                <w:szCs w:val="22"/>
                <w:u w:val="single"/>
              </w:rPr>
              <w:t>Student</w:t>
            </w:r>
          </w:p>
        </w:tc>
        <w:tc>
          <w:tcPr>
            <w:tcW w:w="2419" w:type="dxa"/>
            <w:tcBorders>
              <w:bottom w:val="single" w:sz="4" w:space="0" w:color="808080"/>
            </w:tcBorders>
          </w:tcPr>
          <w:p w14:paraId="3F6576E9" w14:textId="77777777" w:rsidR="00271535" w:rsidRPr="002A5DD6" w:rsidRDefault="00271535">
            <w:pPr>
              <w:rPr>
                <w:sz w:val="22"/>
                <w:szCs w:val="22"/>
                <w:u w:val="single"/>
              </w:rPr>
            </w:pPr>
            <w:r w:rsidRPr="002A5DD6">
              <w:rPr>
                <w:sz w:val="22"/>
                <w:szCs w:val="22"/>
                <w:u w:val="single"/>
              </w:rPr>
              <w:t>Supervisor</w:t>
            </w:r>
          </w:p>
        </w:tc>
        <w:tc>
          <w:tcPr>
            <w:tcW w:w="3791" w:type="dxa"/>
            <w:tcBorders>
              <w:bottom w:val="single" w:sz="4" w:space="0" w:color="808080"/>
            </w:tcBorders>
          </w:tcPr>
          <w:p w14:paraId="328FA3D5" w14:textId="77777777" w:rsidR="00271535" w:rsidRPr="002A5DD6" w:rsidRDefault="00271535">
            <w:pPr>
              <w:rPr>
                <w:sz w:val="22"/>
                <w:szCs w:val="22"/>
                <w:u w:val="single"/>
              </w:rPr>
            </w:pPr>
            <w:r w:rsidRPr="002A5DD6">
              <w:rPr>
                <w:sz w:val="22"/>
                <w:szCs w:val="22"/>
                <w:u w:val="single"/>
              </w:rPr>
              <w:t>Program</w:t>
            </w:r>
          </w:p>
        </w:tc>
      </w:tr>
      <w:tr w:rsidR="000B6A36" w:rsidRPr="002A5DD6" w14:paraId="3C475AD0"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7B081E43" w14:textId="77777777" w:rsidR="000B6A36" w:rsidRPr="002A5DD6" w:rsidRDefault="000B6A36" w:rsidP="000942A5">
            <w:pPr>
              <w:rPr>
                <w:sz w:val="22"/>
                <w:szCs w:val="22"/>
              </w:rPr>
            </w:pPr>
            <w:r w:rsidRPr="002A5DD6">
              <w:rPr>
                <w:sz w:val="22"/>
                <w:szCs w:val="22"/>
              </w:rPr>
              <w:t>05/2021</w:t>
            </w:r>
          </w:p>
        </w:tc>
        <w:tc>
          <w:tcPr>
            <w:tcW w:w="1260" w:type="dxa"/>
            <w:tcBorders>
              <w:top w:val="single" w:sz="4" w:space="0" w:color="808080"/>
              <w:left w:val="single" w:sz="4" w:space="0" w:color="808080"/>
              <w:bottom w:val="single" w:sz="4" w:space="0" w:color="808080"/>
              <w:right w:val="single" w:sz="4" w:space="0" w:color="808080"/>
            </w:tcBorders>
          </w:tcPr>
          <w:p w14:paraId="017DEBAD" w14:textId="77777777" w:rsidR="000B6A36" w:rsidRPr="002A5DD6" w:rsidRDefault="000B6A36" w:rsidP="00A51065">
            <w:pPr>
              <w:rPr>
                <w:sz w:val="22"/>
                <w:szCs w:val="22"/>
              </w:rPr>
            </w:pPr>
            <w:r w:rsidRPr="002A5DD6">
              <w:rPr>
                <w:sz w:val="22"/>
                <w:szCs w:val="22"/>
              </w:rPr>
              <w:t>Present</w:t>
            </w:r>
          </w:p>
        </w:tc>
        <w:tc>
          <w:tcPr>
            <w:tcW w:w="1620" w:type="dxa"/>
            <w:tcBorders>
              <w:top w:val="single" w:sz="4" w:space="0" w:color="808080"/>
              <w:left w:val="single" w:sz="4" w:space="0" w:color="808080"/>
              <w:bottom w:val="single" w:sz="4" w:space="0" w:color="808080"/>
              <w:right w:val="single" w:sz="4" w:space="0" w:color="808080"/>
            </w:tcBorders>
          </w:tcPr>
          <w:p w14:paraId="56C6FEB9" w14:textId="77777777" w:rsidR="000B6A36" w:rsidRPr="002A5DD6" w:rsidRDefault="000B6A36" w:rsidP="00F92355">
            <w:pPr>
              <w:rPr>
                <w:color w:val="000000"/>
                <w:sz w:val="22"/>
                <w:szCs w:val="22"/>
              </w:rPr>
            </w:pPr>
            <w:r w:rsidRPr="002A5DD6">
              <w:rPr>
                <w:color w:val="000000"/>
                <w:sz w:val="22"/>
                <w:szCs w:val="22"/>
              </w:rPr>
              <w:t>Jorge Holguin</w:t>
            </w:r>
          </w:p>
        </w:tc>
        <w:tc>
          <w:tcPr>
            <w:tcW w:w="2419" w:type="dxa"/>
            <w:tcBorders>
              <w:top w:val="single" w:sz="4" w:space="0" w:color="808080"/>
              <w:left w:val="single" w:sz="4" w:space="0" w:color="808080"/>
              <w:bottom w:val="single" w:sz="4" w:space="0" w:color="808080"/>
              <w:right w:val="single" w:sz="4" w:space="0" w:color="808080"/>
            </w:tcBorders>
          </w:tcPr>
          <w:p w14:paraId="2B26E5DD" w14:textId="77777777" w:rsidR="000B6A36" w:rsidRPr="002A5DD6" w:rsidRDefault="000B6A36" w:rsidP="00A51065">
            <w:pPr>
              <w:rPr>
                <w:sz w:val="22"/>
                <w:szCs w:val="22"/>
              </w:rPr>
            </w:pPr>
            <w:r w:rsidRPr="002A5DD6">
              <w:rPr>
                <w:sz w:val="22"/>
                <w:szCs w:val="22"/>
              </w:rPr>
              <w:t>Joerg Gsponer</w:t>
            </w:r>
          </w:p>
        </w:tc>
        <w:tc>
          <w:tcPr>
            <w:tcW w:w="3791" w:type="dxa"/>
            <w:tcBorders>
              <w:top w:val="single" w:sz="4" w:space="0" w:color="808080"/>
              <w:left w:val="single" w:sz="4" w:space="0" w:color="808080"/>
              <w:bottom w:val="single" w:sz="4" w:space="0" w:color="808080"/>
              <w:right w:val="single" w:sz="4" w:space="0" w:color="808080"/>
            </w:tcBorders>
          </w:tcPr>
          <w:p w14:paraId="0E4D0862" w14:textId="77777777" w:rsidR="000B6A36" w:rsidRPr="002A5DD6" w:rsidRDefault="000B6A36" w:rsidP="00A51065">
            <w:pPr>
              <w:rPr>
                <w:sz w:val="22"/>
                <w:szCs w:val="22"/>
              </w:rPr>
            </w:pPr>
            <w:r w:rsidRPr="002A5DD6">
              <w:rPr>
                <w:sz w:val="22"/>
                <w:szCs w:val="22"/>
              </w:rPr>
              <w:t>MSc (Bioinformatics), UBC</w:t>
            </w:r>
          </w:p>
        </w:tc>
      </w:tr>
      <w:tr w:rsidR="00DE2766" w:rsidRPr="002A5DD6" w14:paraId="64333DA2"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1873B4C8" w14:textId="77777777" w:rsidR="00DE2766" w:rsidRPr="002A5DD6" w:rsidRDefault="00DE2766" w:rsidP="000942A5">
            <w:pPr>
              <w:rPr>
                <w:sz w:val="22"/>
                <w:szCs w:val="22"/>
              </w:rPr>
            </w:pPr>
            <w:r w:rsidRPr="002A5DD6">
              <w:rPr>
                <w:sz w:val="22"/>
                <w:szCs w:val="22"/>
              </w:rPr>
              <w:t>04/2021</w:t>
            </w:r>
          </w:p>
        </w:tc>
        <w:tc>
          <w:tcPr>
            <w:tcW w:w="1260" w:type="dxa"/>
            <w:tcBorders>
              <w:top w:val="single" w:sz="4" w:space="0" w:color="808080"/>
              <w:left w:val="single" w:sz="4" w:space="0" w:color="808080"/>
              <w:bottom w:val="single" w:sz="4" w:space="0" w:color="808080"/>
              <w:right w:val="single" w:sz="4" w:space="0" w:color="808080"/>
            </w:tcBorders>
          </w:tcPr>
          <w:p w14:paraId="29EB209E" w14:textId="77777777" w:rsidR="00DE2766" w:rsidRPr="002A5DD6" w:rsidRDefault="00DE2766" w:rsidP="00A51065">
            <w:pPr>
              <w:rPr>
                <w:sz w:val="22"/>
                <w:szCs w:val="22"/>
              </w:rPr>
            </w:pPr>
            <w:r w:rsidRPr="002A5DD6">
              <w:rPr>
                <w:sz w:val="22"/>
                <w:szCs w:val="22"/>
              </w:rPr>
              <w:t>Present</w:t>
            </w:r>
          </w:p>
        </w:tc>
        <w:tc>
          <w:tcPr>
            <w:tcW w:w="1620" w:type="dxa"/>
            <w:tcBorders>
              <w:top w:val="single" w:sz="4" w:space="0" w:color="808080"/>
              <w:left w:val="single" w:sz="4" w:space="0" w:color="808080"/>
              <w:bottom w:val="single" w:sz="4" w:space="0" w:color="808080"/>
              <w:right w:val="single" w:sz="4" w:space="0" w:color="808080"/>
            </w:tcBorders>
          </w:tcPr>
          <w:p w14:paraId="3C4F1D92" w14:textId="77777777" w:rsidR="00DE2766" w:rsidRPr="002A5DD6" w:rsidRDefault="00DE2766" w:rsidP="00F92355">
            <w:pPr>
              <w:rPr>
                <w:sz w:val="22"/>
                <w:szCs w:val="22"/>
              </w:rPr>
            </w:pPr>
            <w:r w:rsidRPr="002A5DD6">
              <w:rPr>
                <w:color w:val="000000"/>
                <w:sz w:val="22"/>
                <w:szCs w:val="22"/>
              </w:rPr>
              <w:t>Elizabeth Stevens</w:t>
            </w:r>
          </w:p>
        </w:tc>
        <w:tc>
          <w:tcPr>
            <w:tcW w:w="2419" w:type="dxa"/>
            <w:tcBorders>
              <w:top w:val="single" w:sz="4" w:space="0" w:color="808080"/>
              <w:left w:val="single" w:sz="4" w:space="0" w:color="808080"/>
              <w:bottom w:val="single" w:sz="4" w:space="0" w:color="808080"/>
              <w:right w:val="single" w:sz="4" w:space="0" w:color="808080"/>
            </w:tcBorders>
          </w:tcPr>
          <w:p w14:paraId="422E5184" w14:textId="77777777" w:rsidR="00DE2766" w:rsidRPr="002A5DD6" w:rsidRDefault="00DE2766" w:rsidP="00A51065">
            <w:pPr>
              <w:rPr>
                <w:sz w:val="22"/>
                <w:szCs w:val="22"/>
              </w:rPr>
            </w:pPr>
            <w:r w:rsidRPr="002A5DD6">
              <w:rPr>
                <w:sz w:val="22"/>
                <w:szCs w:val="22"/>
              </w:rPr>
              <w:t>Philip Hieter</w:t>
            </w:r>
          </w:p>
        </w:tc>
        <w:tc>
          <w:tcPr>
            <w:tcW w:w="3791" w:type="dxa"/>
            <w:tcBorders>
              <w:top w:val="single" w:sz="4" w:space="0" w:color="808080"/>
              <w:left w:val="single" w:sz="4" w:space="0" w:color="808080"/>
              <w:bottom w:val="single" w:sz="4" w:space="0" w:color="808080"/>
              <w:right w:val="single" w:sz="4" w:space="0" w:color="808080"/>
            </w:tcBorders>
          </w:tcPr>
          <w:p w14:paraId="05FA08E0" w14:textId="77777777" w:rsidR="00DE2766" w:rsidRPr="002A5DD6" w:rsidRDefault="00DE2766" w:rsidP="00A51065">
            <w:pPr>
              <w:rPr>
                <w:sz w:val="22"/>
                <w:szCs w:val="22"/>
              </w:rPr>
            </w:pPr>
            <w:r w:rsidRPr="002A5DD6">
              <w:rPr>
                <w:sz w:val="22"/>
                <w:szCs w:val="22"/>
              </w:rPr>
              <w:t>PhD (Medical Genetics), UBC</w:t>
            </w:r>
          </w:p>
        </w:tc>
      </w:tr>
      <w:tr w:rsidR="00B7193A" w:rsidRPr="002A5DD6" w14:paraId="42D5934D"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1CD05BE7" w14:textId="77777777" w:rsidR="00B7193A" w:rsidRPr="002A5DD6" w:rsidRDefault="00642E38" w:rsidP="000942A5">
            <w:pPr>
              <w:rPr>
                <w:sz w:val="22"/>
                <w:szCs w:val="22"/>
              </w:rPr>
            </w:pPr>
            <w:r w:rsidRPr="002A5DD6">
              <w:rPr>
                <w:sz w:val="22"/>
                <w:szCs w:val="22"/>
              </w:rPr>
              <w:t>05/2020</w:t>
            </w:r>
          </w:p>
        </w:tc>
        <w:tc>
          <w:tcPr>
            <w:tcW w:w="1260" w:type="dxa"/>
            <w:tcBorders>
              <w:top w:val="single" w:sz="4" w:space="0" w:color="808080"/>
              <w:left w:val="single" w:sz="4" w:space="0" w:color="808080"/>
              <w:bottom w:val="single" w:sz="4" w:space="0" w:color="808080"/>
              <w:right w:val="single" w:sz="4" w:space="0" w:color="808080"/>
            </w:tcBorders>
          </w:tcPr>
          <w:p w14:paraId="00625D8D" w14:textId="77777777" w:rsidR="00B7193A" w:rsidRPr="002A5DD6" w:rsidRDefault="00642E38" w:rsidP="00A51065">
            <w:pPr>
              <w:rPr>
                <w:sz w:val="22"/>
                <w:szCs w:val="22"/>
              </w:rPr>
            </w:pPr>
            <w:r w:rsidRPr="002A5DD6">
              <w:rPr>
                <w:sz w:val="22"/>
                <w:szCs w:val="22"/>
              </w:rPr>
              <w:t>Present</w:t>
            </w:r>
          </w:p>
        </w:tc>
        <w:tc>
          <w:tcPr>
            <w:tcW w:w="1620" w:type="dxa"/>
            <w:tcBorders>
              <w:top w:val="single" w:sz="4" w:space="0" w:color="808080"/>
              <w:left w:val="single" w:sz="4" w:space="0" w:color="808080"/>
              <w:bottom w:val="single" w:sz="4" w:space="0" w:color="808080"/>
              <w:right w:val="single" w:sz="4" w:space="0" w:color="808080"/>
            </w:tcBorders>
          </w:tcPr>
          <w:p w14:paraId="58AB9947" w14:textId="77777777" w:rsidR="00B7193A" w:rsidRPr="002A5DD6" w:rsidRDefault="00642E38" w:rsidP="00F92355">
            <w:pPr>
              <w:rPr>
                <w:sz w:val="22"/>
                <w:szCs w:val="22"/>
              </w:rPr>
            </w:pPr>
            <w:r w:rsidRPr="002A5DD6">
              <w:rPr>
                <w:sz w:val="22"/>
                <w:szCs w:val="22"/>
              </w:rPr>
              <w:t>Mona Siu</w:t>
            </w:r>
          </w:p>
        </w:tc>
        <w:tc>
          <w:tcPr>
            <w:tcW w:w="2419" w:type="dxa"/>
            <w:tcBorders>
              <w:top w:val="single" w:sz="4" w:space="0" w:color="808080"/>
              <w:left w:val="single" w:sz="4" w:space="0" w:color="808080"/>
              <w:bottom w:val="single" w:sz="4" w:space="0" w:color="808080"/>
              <w:right w:val="single" w:sz="4" w:space="0" w:color="808080"/>
            </w:tcBorders>
          </w:tcPr>
          <w:p w14:paraId="4A241555" w14:textId="77777777" w:rsidR="00B7193A" w:rsidRPr="002A5DD6" w:rsidRDefault="00642E38" w:rsidP="00A51065">
            <w:pPr>
              <w:rPr>
                <w:sz w:val="22"/>
                <w:szCs w:val="22"/>
              </w:rPr>
            </w:pPr>
            <w:r w:rsidRPr="002A5DD6">
              <w:rPr>
                <w:sz w:val="22"/>
                <w:szCs w:val="22"/>
              </w:rPr>
              <w:t>Peter Zandstra</w:t>
            </w:r>
          </w:p>
        </w:tc>
        <w:tc>
          <w:tcPr>
            <w:tcW w:w="3791" w:type="dxa"/>
            <w:tcBorders>
              <w:top w:val="single" w:sz="4" w:space="0" w:color="808080"/>
              <w:left w:val="single" w:sz="4" w:space="0" w:color="808080"/>
              <w:bottom w:val="single" w:sz="4" w:space="0" w:color="808080"/>
              <w:right w:val="single" w:sz="4" w:space="0" w:color="808080"/>
            </w:tcBorders>
          </w:tcPr>
          <w:p w14:paraId="65532C40" w14:textId="77777777" w:rsidR="00B7193A" w:rsidRPr="002A5DD6" w:rsidRDefault="00642E38" w:rsidP="00A51065">
            <w:pPr>
              <w:rPr>
                <w:sz w:val="22"/>
                <w:szCs w:val="22"/>
              </w:rPr>
            </w:pPr>
            <w:r w:rsidRPr="002A5DD6">
              <w:rPr>
                <w:sz w:val="22"/>
                <w:szCs w:val="22"/>
              </w:rPr>
              <w:t>PhD (Medical Genetics), UBC</w:t>
            </w:r>
          </w:p>
        </w:tc>
      </w:tr>
      <w:tr w:rsidR="00FD02D3" w:rsidRPr="002A5DD6" w14:paraId="4F9A0E23"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1680DB13" w14:textId="77777777" w:rsidR="00FD02D3" w:rsidRPr="002A5DD6" w:rsidRDefault="00FD02D3" w:rsidP="000942A5">
            <w:pPr>
              <w:rPr>
                <w:sz w:val="22"/>
                <w:szCs w:val="22"/>
              </w:rPr>
            </w:pPr>
            <w:r w:rsidRPr="002A5DD6">
              <w:rPr>
                <w:sz w:val="22"/>
                <w:szCs w:val="22"/>
              </w:rPr>
              <w:t>11/2019</w:t>
            </w:r>
          </w:p>
        </w:tc>
        <w:tc>
          <w:tcPr>
            <w:tcW w:w="1260" w:type="dxa"/>
            <w:tcBorders>
              <w:top w:val="single" w:sz="4" w:space="0" w:color="808080"/>
              <w:left w:val="single" w:sz="4" w:space="0" w:color="808080"/>
              <w:bottom w:val="single" w:sz="4" w:space="0" w:color="808080"/>
              <w:right w:val="single" w:sz="4" w:space="0" w:color="808080"/>
            </w:tcBorders>
          </w:tcPr>
          <w:p w14:paraId="6861232B" w14:textId="77777777" w:rsidR="00FD02D3" w:rsidRPr="002A5DD6" w:rsidRDefault="00FD02D3" w:rsidP="00A51065">
            <w:pPr>
              <w:rPr>
                <w:sz w:val="22"/>
                <w:szCs w:val="22"/>
              </w:rPr>
            </w:pPr>
            <w:r w:rsidRPr="002A5DD6">
              <w:rPr>
                <w:sz w:val="22"/>
                <w:szCs w:val="22"/>
              </w:rPr>
              <w:t>Present</w:t>
            </w:r>
          </w:p>
        </w:tc>
        <w:tc>
          <w:tcPr>
            <w:tcW w:w="1620" w:type="dxa"/>
            <w:tcBorders>
              <w:top w:val="single" w:sz="4" w:space="0" w:color="808080"/>
              <w:left w:val="single" w:sz="4" w:space="0" w:color="808080"/>
              <w:bottom w:val="single" w:sz="4" w:space="0" w:color="808080"/>
              <w:right w:val="single" w:sz="4" w:space="0" w:color="808080"/>
            </w:tcBorders>
          </w:tcPr>
          <w:p w14:paraId="718F1C75" w14:textId="77777777" w:rsidR="00FD02D3" w:rsidRPr="002A5DD6" w:rsidRDefault="00FD02D3" w:rsidP="00F92355">
            <w:pPr>
              <w:rPr>
                <w:sz w:val="22"/>
                <w:szCs w:val="22"/>
              </w:rPr>
            </w:pPr>
            <w:r w:rsidRPr="002A5DD6">
              <w:rPr>
                <w:sz w:val="22"/>
                <w:szCs w:val="22"/>
              </w:rPr>
              <w:t>Vahid Akbari</w:t>
            </w:r>
          </w:p>
        </w:tc>
        <w:tc>
          <w:tcPr>
            <w:tcW w:w="2419" w:type="dxa"/>
            <w:tcBorders>
              <w:top w:val="single" w:sz="4" w:space="0" w:color="808080"/>
              <w:left w:val="single" w:sz="4" w:space="0" w:color="808080"/>
              <w:bottom w:val="single" w:sz="4" w:space="0" w:color="808080"/>
              <w:right w:val="single" w:sz="4" w:space="0" w:color="808080"/>
            </w:tcBorders>
          </w:tcPr>
          <w:p w14:paraId="1A43ADAA" w14:textId="77777777" w:rsidR="00FD02D3" w:rsidRPr="002A5DD6" w:rsidRDefault="00FD02D3" w:rsidP="00A51065">
            <w:pPr>
              <w:rPr>
                <w:sz w:val="22"/>
                <w:szCs w:val="22"/>
              </w:rPr>
            </w:pPr>
            <w:r w:rsidRPr="002A5DD6">
              <w:rPr>
                <w:sz w:val="22"/>
                <w:szCs w:val="22"/>
              </w:rPr>
              <w:t>Steven Jones</w:t>
            </w:r>
          </w:p>
        </w:tc>
        <w:tc>
          <w:tcPr>
            <w:tcW w:w="3791" w:type="dxa"/>
            <w:tcBorders>
              <w:top w:val="single" w:sz="4" w:space="0" w:color="808080"/>
              <w:left w:val="single" w:sz="4" w:space="0" w:color="808080"/>
              <w:bottom w:val="single" w:sz="4" w:space="0" w:color="808080"/>
              <w:right w:val="single" w:sz="4" w:space="0" w:color="808080"/>
            </w:tcBorders>
          </w:tcPr>
          <w:p w14:paraId="316A21A9" w14:textId="77777777" w:rsidR="00FD02D3" w:rsidRPr="002A5DD6" w:rsidRDefault="00FD02D3" w:rsidP="00A51065">
            <w:pPr>
              <w:rPr>
                <w:sz w:val="22"/>
                <w:szCs w:val="22"/>
              </w:rPr>
            </w:pPr>
            <w:r w:rsidRPr="002A5DD6">
              <w:rPr>
                <w:sz w:val="22"/>
                <w:szCs w:val="22"/>
              </w:rPr>
              <w:t>PhD (Medical Genetics), UBC</w:t>
            </w:r>
          </w:p>
        </w:tc>
      </w:tr>
      <w:tr w:rsidR="00256B62" w:rsidRPr="002A5DD6" w14:paraId="29F86E43"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641D21F7" w14:textId="77777777" w:rsidR="00256B62" w:rsidRPr="002A5DD6" w:rsidRDefault="00256B62" w:rsidP="000942A5">
            <w:pPr>
              <w:rPr>
                <w:sz w:val="22"/>
                <w:szCs w:val="22"/>
              </w:rPr>
            </w:pPr>
            <w:r w:rsidRPr="002A5DD6">
              <w:rPr>
                <w:sz w:val="22"/>
                <w:szCs w:val="22"/>
              </w:rPr>
              <w:t>10/2019</w:t>
            </w:r>
          </w:p>
        </w:tc>
        <w:tc>
          <w:tcPr>
            <w:tcW w:w="1260" w:type="dxa"/>
            <w:tcBorders>
              <w:top w:val="single" w:sz="4" w:space="0" w:color="808080"/>
              <w:left w:val="single" w:sz="4" w:space="0" w:color="808080"/>
              <w:bottom w:val="single" w:sz="4" w:space="0" w:color="808080"/>
              <w:right w:val="single" w:sz="4" w:space="0" w:color="808080"/>
            </w:tcBorders>
          </w:tcPr>
          <w:p w14:paraId="4CACE4FC" w14:textId="77777777" w:rsidR="00256B62" w:rsidRPr="002A5DD6" w:rsidRDefault="00256B62" w:rsidP="00A51065">
            <w:pPr>
              <w:rPr>
                <w:sz w:val="22"/>
                <w:szCs w:val="22"/>
              </w:rPr>
            </w:pPr>
            <w:r w:rsidRPr="002A5DD6">
              <w:rPr>
                <w:sz w:val="22"/>
                <w:szCs w:val="22"/>
              </w:rPr>
              <w:t>Present</w:t>
            </w:r>
          </w:p>
        </w:tc>
        <w:tc>
          <w:tcPr>
            <w:tcW w:w="1620" w:type="dxa"/>
            <w:tcBorders>
              <w:top w:val="single" w:sz="4" w:space="0" w:color="808080"/>
              <w:left w:val="single" w:sz="4" w:space="0" w:color="808080"/>
              <w:bottom w:val="single" w:sz="4" w:space="0" w:color="808080"/>
              <w:right w:val="single" w:sz="4" w:space="0" w:color="808080"/>
            </w:tcBorders>
          </w:tcPr>
          <w:p w14:paraId="1FD972BD" w14:textId="77777777" w:rsidR="00256B62" w:rsidRPr="002A5DD6" w:rsidRDefault="00256B62" w:rsidP="00F92355">
            <w:pPr>
              <w:rPr>
                <w:sz w:val="22"/>
                <w:szCs w:val="22"/>
              </w:rPr>
            </w:pPr>
            <w:r w:rsidRPr="002A5DD6">
              <w:rPr>
                <w:sz w:val="22"/>
                <w:szCs w:val="22"/>
              </w:rPr>
              <w:t>Zeid Hamadeh</w:t>
            </w:r>
          </w:p>
        </w:tc>
        <w:tc>
          <w:tcPr>
            <w:tcW w:w="2419" w:type="dxa"/>
            <w:tcBorders>
              <w:top w:val="single" w:sz="4" w:space="0" w:color="808080"/>
              <w:left w:val="single" w:sz="4" w:space="0" w:color="808080"/>
              <w:bottom w:val="single" w:sz="4" w:space="0" w:color="808080"/>
              <w:right w:val="single" w:sz="4" w:space="0" w:color="808080"/>
            </w:tcBorders>
          </w:tcPr>
          <w:p w14:paraId="7413724E" w14:textId="77777777" w:rsidR="00256B62" w:rsidRPr="002A5DD6" w:rsidRDefault="00256B62" w:rsidP="00A51065">
            <w:pPr>
              <w:rPr>
                <w:sz w:val="22"/>
                <w:szCs w:val="22"/>
              </w:rPr>
            </w:pPr>
            <w:r w:rsidRPr="002A5DD6">
              <w:rPr>
                <w:sz w:val="22"/>
                <w:szCs w:val="22"/>
              </w:rPr>
              <w:t>Peter Lansdorp</w:t>
            </w:r>
          </w:p>
        </w:tc>
        <w:tc>
          <w:tcPr>
            <w:tcW w:w="3791" w:type="dxa"/>
            <w:tcBorders>
              <w:top w:val="single" w:sz="4" w:space="0" w:color="808080"/>
              <w:left w:val="single" w:sz="4" w:space="0" w:color="808080"/>
              <w:bottom w:val="single" w:sz="4" w:space="0" w:color="808080"/>
              <w:right w:val="single" w:sz="4" w:space="0" w:color="808080"/>
            </w:tcBorders>
          </w:tcPr>
          <w:p w14:paraId="29151CA3" w14:textId="77777777" w:rsidR="00256B62" w:rsidRPr="002A5DD6" w:rsidRDefault="00256B62" w:rsidP="00A51065">
            <w:pPr>
              <w:rPr>
                <w:sz w:val="22"/>
                <w:szCs w:val="22"/>
              </w:rPr>
            </w:pPr>
            <w:r w:rsidRPr="002A5DD6">
              <w:rPr>
                <w:sz w:val="22"/>
                <w:szCs w:val="22"/>
              </w:rPr>
              <w:t>MSc (Genome Science and Technology), UBC</w:t>
            </w:r>
          </w:p>
        </w:tc>
      </w:tr>
      <w:tr w:rsidR="00256B62" w:rsidRPr="002A5DD6" w14:paraId="4BAA7AAC"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3AAABA09" w14:textId="77777777" w:rsidR="00256B62" w:rsidRPr="002A5DD6" w:rsidRDefault="00256B62" w:rsidP="00375855">
            <w:pPr>
              <w:rPr>
                <w:sz w:val="22"/>
                <w:szCs w:val="22"/>
              </w:rPr>
            </w:pPr>
            <w:r w:rsidRPr="002A5DD6">
              <w:rPr>
                <w:sz w:val="22"/>
                <w:szCs w:val="22"/>
              </w:rPr>
              <w:t>12/2018</w:t>
            </w:r>
          </w:p>
        </w:tc>
        <w:tc>
          <w:tcPr>
            <w:tcW w:w="1260" w:type="dxa"/>
            <w:tcBorders>
              <w:top w:val="single" w:sz="4" w:space="0" w:color="808080"/>
              <w:left w:val="single" w:sz="4" w:space="0" w:color="808080"/>
              <w:bottom w:val="single" w:sz="4" w:space="0" w:color="808080"/>
              <w:right w:val="single" w:sz="4" w:space="0" w:color="808080"/>
            </w:tcBorders>
          </w:tcPr>
          <w:p w14:paraId="42AFBFDD" w14:textId="77777777" w:rsidR="00256B62" w:rsidRPr="002A5DD6" w:rsidRDefault="00256B62" w:rsidP="00375855">
            <w:pPr>
              <w:rPr>
                <w:sz w:val="22"/>
                <w:szCs w:val="22"/>
              </w:rPr>
            </w:pPr>
            <w:r w:rsidRPr="002A5DD6">
              <w:rPr>
                <w:sz w:val="22"/>
                <w:szCs w:val="22"/>
              </w:rPr>
              <w:t>Present</w:t>
            </w:r>
          </w:p>
        </w:tc>
        <w:tc>
          <w:tcPr>
            <w:tcW w:w="1620" w:type="dxa"/>
            <w:tcBorders>
              <w:top w:val="single" w:sz="4" w:space="0" w:color="808080"/>
              <w:left w:val="single" w:sz="4" w:space="0" w:color="808080"/>
              <w:bottom w:val="single" w:sz="4" w:space="0" w:color="808080"/>
              <w:right w:val="single" w:sz="4" w:space="0" w:color="808080"/>
            </w:tcBorders>
          </w:tcPr>
          <w:p w14:paraId="6B605DE5" w14:textId="77777777" w:rsidR="00256B62" w:rsidRPr="002A5DD6" w:rsidRDefault="00256B62" w:rsidP="00375855">
            <w:pPr>
              <w:rPr>
                <w:color w:val="000000"/>
                <w:sz w:val="22"/>
                <w:szCs w:val="22"/>
              </w:rPr>
            </w:pPr>
            <w:r w:rsidRPr="002A5DD6">
              <w:rPr>
                <w:color w:val="000000"/>
                <w:sz w:val="22"/>
                <w:szCs w:val="22"/>
              </w:rPr>
              <w:t>Hilary Brewis</w:t>
            </w:r>
          </w:p>
        </w:tc>
        <w:tc>
          <w:tcPr>
            <w:tcW w:w="2419" w:type="dxa"/>
            <w:tcBorders>
              <w:top w:val="single" w:sz="4" w:space="0" w:color="808080"/>
              <w:left w:val="single" w:sz="4" w:space="0" w:color="808080"/>
              <w:bottom w:val="single" w:sz="4" w:space="0" w:color="808080"/>
              <w:right w:val="single" w:sz="4" w:space="0" w:color="808080"/>
            </w:tcBorders>
          </w:tcPr>
          <w:p w14:paraId="6AFF0782" w14:textId="77777777" w:rsidR="00256B62" w:rsidRPr="002A5DD6" w:rsidRDefault="00256B62" w:rsidP="00375855">
            <w:pPr>
              <w:rPr>
                <w:sz w:val="22"/>
                <w:szCs w:val="22"/>
              </w:rPr>
            </w:pPr>
            <w:r w:rsidRPr="002A5DD6">
              <w:rPr>
                <w:sz w:val="22"/>
                <w:szCs w:val="22"/>
              </w:rPr>
              <w:t>Michael Kobor</w:t>
            </w:r>
            <w:r w:rsidR="0062744C" w:rsidRPr="002A5DD6">
              <w:rPr>
                <w:sz w:val="22"/>
                <w:szCs w:val="22"/>
              </w:rPr>
              <w:t xml:space="preserve"> &amp; Peter Stirling</w:t>
            </w:r>
          </w:p>
        </w:tc>
        <w:tc>
          <w:tcPr>
            <w:tcW w:w="3791" w:type="dxa"/>
            <w:tcBorders>
              <w:top w:val="single" w:sz="4" w:space="0" w:color="808080"/>
              <w:left w:val="single" w:sz="4" w:space="0" w:color="808080"/>
              <w:bottom w:val="single" w:sz="4" w:space="0" w:color="808080"/>
              <w:right w:val="single" w:sz="4" w:space="0" w:color="808080"/>
            </w:tcBorders>
          </w:tcPr>
          <w:p w14:paraId="54D00707" w14:textId="77777777" w:rsidR="00256B62" w:rsidRPr="002A5DD6" w:rsidRDefault="00256B62" w:rsidP="00375855">
            <w:pPr>
              <w:rPr>
                <w:sz w:val="22"/>
                <w:szCs w:val="22"/>
              </w:rPr>
            </w:pPr>
            <w:r w:rsidRPr="002A5DD6">
              <w:rPr>
                <w:sz w:val="22"/>
                <w:szCs w:val="22"/>
              </w:rPr>
              <w:t>PhD (Medical Genetics), UBC</w:t>
            </w:r>
          </w:p>
        </w:tc>
      </w:tr>
      <w:tr w:rsidR="00256B62" w:rsidRPr="002A5DD6" w14:paraId="2B480A15"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6630FE3C" w14:textId="77777777" w:rsidR="00256B62" w:rsidRPr="002A5DD6" w:rsidRDefault="00256B62" w:rsidP="000942A5">
            <w:pPr>
              <w:rPr>
                <w:sz w:val="22"/>
                <w:szCs w:val="22"/>
              </w:rPr>
            </w:pPr>
            <w:r w:rsidRPr="002A5DD6">
              <w:rPr>
                <w:sz w:val="22"/>
                <w:szCs w:val="22"/>
              </w:rPr>
              <w:t>01/2016</w:t>
            </w:r>
          </w:p>
        </w:tc>
        <w:tc>
          <w:tcPr>
            <w:tcW w:w="1260" w:type="dxa"/>
            <w:tcBorders>
              <w:top w:val="single" w:sz="4" w:space="0" w:color="808080"/>
              <w:left w:val="single" w:sz="4" w:space="0" w:color="808080"/>
              <w:bottom w:val="single" w:sz="4" w:space="0" w:color="808080"/>
              <w:right w:val="single" w:sz="4" w:space="0" w:color="808080"/>
            </w:tcBorders>
          </w:tcPr>
          <w:p w14:paraId="00963744" w14:textId="77777777" w:rsidR="00256B62" w:rsidRPr="002A5DD6" w:rsidRDefault="002C1044" w:rsidP="00A51065">
            <w:pPr>
              <w:rPr>
                <w:sz w:val="22"/>
                <w:szCs w:val="22"/>
              </w:rPr>
            </w:pPr>
            <w:r>
              <w:rPr>
                <w:sz w:val="22"/>
                <w:szCs w:val="22"/>
              </w:rPr>
              <w:t>04/2021</w:t>
            </w:r>
          </w:p>
        </w:tc>
        <w:tc>
          <w:tcPr>
            <w:tcW w:w="1620" w:type="dxa"/>
            <w:tcBorders>
              <w:top w:val="single" w:sz="4" w:space="0" w:color="808080"/>
              <w:left w:val="single" w:sz="4" w:space="0" w:color="808080"/>
              <w:bottom w:val="single" w:sz="4" w:space="0" w:color="808080"/>
              <w:right w:val="single" w:sz="4" w:space="0" w:color="808080"/>
            </w:tcBorders>
          </w:tcPr>
          <w:p w14:paraId="1DD2DBA9" w14:textId="77777777" w:rsidR="00256B62" w:rsidRPr="002A5DD6" w:rsidRDefault="00256B62" w:rsidP="00F92355">
            <w:pPr>
              <w:rPr>
                <w:sz w:val="22"/>
                <w:szCs w:val="22"/>
              </w:rPr>
            </w:pPr>
            <w:r w:rsidRPr="002A5DD6">
              <w:rPr>
                <w:sz w:val="22"/>
                <w:szCs w:val="22"/>
              </w:rPr>
              <w:t>Emma Laks</w:t>
            </w:r>
          </w:p>
        </w:tc>
        <w:tc>
          <w:tcPr>
            <w:tcW w:w="2419" w:type="dxa"/>
            <w:tcBorders>
              <w:top w:val="single" w:sz="4" w:space="0" w:color="808080"/>
              <w:left w:val="single" w:sz="4" w:space="0" w:color="808080"/>
              <w:bottom w:val="single" w:sz="4" w:space="0" w:color="808080"/>
              <w:right w:val="single" w:sz="4" w:space="0" w:color="808080"/>
            </w:tcBorders>
          </w:tcPr>
          <w:p w14:paraId="3D419F76" w14:textId="77777777" w:rsidR="00256B62" w:rsidRPr="002A5DD6" w:rsidRDefault="00256B62" w:rsidP="00A51065">
            <w:pPr>
              <w:rPr>
                <w:sz w:val="22"/>
                <w:szCs w:val="22"/>
              </w:rPr>
            </w:pPr>
            <w:r w:rsidRPr="002A5DD6">
              <w:rPr>
                <w:sz w:val="22"/>
                <w:szCs w:val="22"/>
              </w:rPr>
              <w:t>Samuel Aparicio</w:t>
            </w:r>
          </w:p>
        </w:tc>
        <w:tc>
          <w:tcPr>
            <w:tcW w:w="3791" w:type="dxa"/>
            <w:tcBorders>
              <w:top w:val="single" w:sz="4" w:space="0" w:color="808080"/>
              <w:left w:val="single" w:sz="4" w:space="0" w:color="808080"/>
              <w:bottom w:val="single" w:sz="4" w:space="0" w:color="808080"/>
              <w:right w:val="single" w:sz="4" w:space="0" w:color="808080"/>
            </w:tcBorders>
          </w:tcPr>
          <w:p w14:paraId="198F58A2" w14:textId="77777777" w:rsidR="00256B62" w:rsidRPr="002A5DD6" w:rsidRDefault="00256B62" w:rsidP="00A51065">
            <w:pPr>
              <w:rPr>
                <w:sz w:val="22"/>
                <w:szCs w:val="22"/>
              </w:rPr>
            </w:pPr>
            <w:r w:rsidRPr="002A5DD6">
              <w:rPr>
                <w:sz w:val="22"/>
                <w:szCs w:val="22"/>
              </w:rPr>
              <w:t>MSc (Genome Science and Technology), UBC</w:t>
            </w:r>
          </w:p>
        </w:tc>
      </w:tr>
      <w:tr w:rsidR="00256B62" w:rsidRPr="002A5DD6" w14:paraId="2E546B33"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05B78932" w14:textId="77777777" w:rsidR="00256B62" w:rsidRPr="002A5DD6" w:rsidRDefault="00256B62" w:rsidP="000942A5">
            <w:pPr>
              <w:rPr>
                <w:sz w:val="22"/>
                <w:szCs w:val="22"/>
              </w:rPr>
            </w:pPr>
            <w:r w:rsidRPr="002A5DD6">
              <w:rPr>
                <w:sz w:val="22"/>
                <w:szCs w:val="22"/>
              </w:rPr>
              <w:t>09/2015</w:t>
            </w:r>
          </w:p>
        </w:tc>
        <w:tc>
          <w:tcPr>
            <w:tcW w:w="1260" w:type="dxa"/>
            <w:tcBorders>
              <w:top w:val="single" w:sz="4" w:space="0" w:color="808080"/>
              <w:left w:val="single" w:sz="4" w:space="0" w:color="808080"/>
              <w:bottom w:val="single" w:sz="4" w:space="0" w:color="808080"/>
              <w:right w:val="single" w:sz="4" w:space="0" w:color="808080"/>
            </w:tcBorders>
          </w:tcPr>
          <w:p w14:paraId="6D16F42A" w14:textId="77777777" w:rsidR="00256B62" w:rsidRPr="002A5DD6" w:rsidRDefault="00256B62" w:rsidP="00A51065">
            <w:pPr>
              <w:rPr>
                <w:sz w:val="22"/>
                <w:szCs w:val="22"/>
              </w:rPr>
            </w:pPr>
            <w:r w:rsidRPr="002A5DD6">
              <w:rPr>
                <w:sz w:val="22"/>
                <w:szCs w:val="22"/>
              </w:rPr>
              <w:t>11/2020</w:t>
            </w:r>
          </w:p>
        </w:tc>
        <w:tc>
          <w:tcPr>
            <w:tcW w:w="1620" w:type="dxa"/>
            <w:tcBorders>
              <w:top w:val="single" w:sz="4" w:space="0" w:color="808080"/>
              <w:left w:val="single" w:sz="4" w:space="0" w:color="808080"/>
              <w:bottom w:val="single" w:sz="4" w:space="0" w:color="808080"/>
              <w:right w:val="single" w:sz="4" w:space="0" w:color="808080"/>
            </w:tcBorders>
          </w:tcPr>
          <w:p w14:paraId="24A1E785" w14:textId="77777777" w:rsidR="00256B62" w:rsidRPr="002A5DD6" w:rsidRDefault="00256B62" w:rsidP="00F92355">
            <w:pPr>
              <w:rPr>
                <w:sz w:val="22"/>
                <w:szCs w:val="22"/>
              </w:rPr>
            </w:pPr>
            <w:r w:rsidRPr="002A5DD6">
              <w:rPr>
                <w:sz w:val="22"/>
                <w:szCs w:val="22"/>
              </w:rPr>
              <w:t>Derek Wong</w:t>
            </w:r>
          </w:p>
        </w:tc>
        <w:tc>
          <w:tcPr>
            <w:tcW w:w="2419" w:type="dxa"/>
            <w:tcBorders>
              <w:top w:val="single" w:sz="4" w:space="0" w:color="808080"/>
              <w:left w:val="single" w:sz="4" w:space="0" w:color="808080"/>
              <w:bottom w:val="single" w:sz="4" w:space="0" w:color="808080"/>
              <w:right w:val="single" w:sz="4" w:space="0" w:color="808080"/>
            </w:tcBorders>
          </w:tcPr>
          <w:p w14:paraId="723BA152" w14:textId="77777777" w:rsidR="00256B62" w:rsidRPr="002A5DD6" w:rsidRDefault="00256B62" w:rsidP="00A51065">
            <w:pPr>
              <w:rPr>
                <w:sz w:val="22"/>
                <w:szCs w:val="22"/>
              </w:rPr>
            </w:pPr>
            <w:r w:rsidRPr="002A5DD6">
              <w:rPr>
                <w:sz w:val="22"/>
                <w:szCs w:val="22"/>
              </w:rPr>
              <w:t xml:space="preserve">Stephen Yip &amp; </w:t>
            </w:r>
          </w:p>
          <w:p w14:paraId="74A8B5FB" w14:textId="77777777" w:rsidR="00256B62" w:rsidRPr="002A5DD6" w:rsidRDefault="00256B62" w:rsidP="00A51065">
            <w:pPr>
              <w:rPr>
                <w:sz w:val="22"/>
                <w:szCs w:val="22"/>
              </w:rPr>
            </w:pPr>
            <w:r w:rsidRPr="002A5DD6">
              <w:rPr>
                <w:sz w:val="22"/>
                <w:szCs w:val="22"/>
              </w:rPr>
              <w:t>David Huntsman</w:t>
            </w:r>
          </w:p>
        </w:tc>
        <w:tc>
          <w:tcPr>
            <w:tcW w:w="3791" w:type="dxa"/>
            <w:tcBorders>
              <w:top w:val="single" w:sz="4" w:space="0" w:color="808080"/>
              <w:left w:val="single" w:sz="4" w:space="0" w:color="808080"/>
              <w:bottom w:val="single" w:sz="4" w:space="0" w:color="808080"/>
              <w:right w:val="single" w:sz="4" w:space="0" w:color="808080"/>
            </w:tcBorders>
          </w:tcPr>
          <w:p w14:paraId="075A4D4E" w14:textId="77777777" w:rsidR="00256B62" w:rsidRPr="002A5DD6" w:rsidRDefault="00256B62" w:rsidP="00A51065">
            <w:pPr>
              <w:rPr>
                <w:sz w:val="22"/>
                <w:szCs w:val="22"/>
              </w:rPr>
            </w:pPr>
            <w:r w:rsidRPr="002A5DD6">
              <w:rPr>
                <w:sz w:val="22"/>
                <w:szCs w:val="22"/>
              </w:rPr>
              <w:t xml:space="preserve">PhD (Pathology and Laboratory Medicine), UBC </w:t>
            </w:r>
          </w:p>
        </w:tc>
      </w:tr>
      <w:tr w:rsidR="00256B62" w:rsidRPr="002A5DD6" w14:paraId="0BD7FEB8"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77A15067" w14:textId="77777777" w:rsidR="00256B62" w:rsidRPr="002A5DD6" w:rsidRDefault="00256B62" w:rsidP="006F66F8">
            <w:pPr>
              <w:rPr>
                <w:sz w:val="22"/>
                <w:szCs w:val="22"/>
              </w:rPr>
            </w:pPr>
            <w:r w:rsidRPr="002A5DD6">
              <w:rPr>
                <w:sz w:val="22"/>
                <w:szCs w:val="22"/>
              </w:rPr>
              <w:t>11/2010</w:t>
            </w:r>
          </w:p>
        </w:tc>
        <w:tc>
          <w:tcPr>
            <w:tcW w:w="1260" w:type="dxa"/>
            <w:tcBorders>
              <w:top w:val="single" w:sz="4" w:space="0" w:color="808080"/>
              <w:left w:val="single" w:sz="4" w:space="0" w:color="808080"/>
              <w:bottom w:val="single" w:sz="4" w:space="0" w:color="808080"/>
              <w:right w:val="single" w:sz="4" w:space="0" w:color="808080"/>
            </w:tcBorders>
          </w:tcPr>
          <w:p w14:paraId="02966733" w14:textId="77777777" w:rsidR="00256B62" w:rsidRPr="002A5DD6" w:rsidRDefault="00256B62" w:rsidP="00F5407C">
            <w:pPr>
              <w:rPr>
                <w:sz w:val="22"/>
                <w:szCs w:val="22"/>
              </w:rPr>
            </w:pPr>
            <w:r w:rsidRPr="002A5DD6">
              <w:rPr>
                <w:sz w:val="22"/>
                <w:szCs w:val="22"/>
              </w:rPr>
              <w:t>08/2019</w:t>
            </w:r>
          </w:p>
        </w:tc>
        <w:tc>
          <w:tcPr>
            <w:tcW w:w="1620" w:type="dxa"/>
            <w:tcBorders>
              <w:top w:val="single" w:sz="4" w:space="0" w:color="808080"/>
              <w:left w:val="single" w:sz="4" w:space="0" w:color="808080"/>
              <w:bottom w:val="single" w:sz="4" w:space="0" w:color="808080"/>
              <w:right w:val="single" w:sz="4" w:space="0" w:color="808080"/>
            </w:tcBorders>
          </w:tcPr>
          <w:p w14:paraId="5F01B2AB" w14:textId="77777777" w:rsidR="00256B62" w:rsidRPr="002A5DD6" w:rsidRDefault="00256B62" w:rsidP="00F5407C">
            <w:pPr>
              <w:rPr>
                <w:sz w:val="22"/>
                <w:szCs w:val="22"/>
              </w:rPr>
            </w:pPr>
            <w:r w:rsidRPr="002A5DD6">
              <w:rPr>
                <w:sz w:val="22"/>
                <w:szCs w:val="22"/>
              </w:rPr>
              <w:t>Chandra Lebovitz</w:t>
            </w:r>
          </w:p>
        </w:tc>
        <w:tc>
          <w:tcPr>
            <w:tcW w:w="2419" w:type="dxa"/>
            <w:tcBorders>
              <w:top w:val="single" w:sz="4" w:space="0" w:color="808080"/>
              <w:left w:val="single" w:sz="4" w:space="0" w:color="808080"/>
              <w:bottom w:val="single" w:sz="4" w:space="0" w:color="808080"/>
              <w:right w:val="single" w:sz="4" w:space="0" w:color="808080"/>
            </w:tcBorders>
          </w:tcPr>
          <w:p w14:paraId="5F302B3B" w14:textId="77777777" w:rsidR="00256B62" w:rsidRPr="002A5DD6" w:rsidRDefault="00256B62" w:rsidP="00F5407C">
            <w:pPr>
              <w:rPr>
                <w:sz w:val="22"/>
                <w:szCs w:val="22"/>
              </w:rPr>
            </w:pPr>
            <w:r w:rsidRPr="002A5DD6">
              <w:rPr>
                <w:sz w:val="22"/>
                <w:szCs w:val="22"/>
              </w:rPr>
              <w:t>Sharon Gorski</w:t>
            </w:r>
          </w:p>
        </w:tc>
        <w:tc>
          <w:tcPr>
            <w:tcW w:w="3791" w:type="dxa"/>
            <w:tcBorders>
              <w:top w:val="single" w:sz="4" w:space="0" w:color="808080"/>
              <w:left w:val="single" w:sz="4" w:space="0" w:color="808080"/>
              <w:bottom w:val="single" w:sz="4" w:space="0" w:color="808080"/>
              <w:right w:val="single" w:sz="4" w:space="0" w:color="808080"/>
            </w:tcBorders>
          </w:tcPr>
          <w:p w14:paraId="55F7507F" w14:textId="77777777" w:rsidR="00256B62" w:rsidRPr="002A5DD6" w:rsidRDefault="00256B62" w:rsidP="00F5407C">
            <w:pPr>
              <w:rPr>
                <w:sz w:val="22"/>
                <w:szCs w:val="22"/>
              </w:rPr>
            </w:pPr>
            <w:r w:rsidRPr="002A5DD6">
              <w:rPr>
                <w:sz w:val="22"/>
                <w:szCs w:val="22"/>
              </w:rPr>
              <w:t>PhD (Molecular Biology &amp; Biochemistry), SFU</w:t>
            </w:r>
          </w:p>
        </w:tc>
      </w:tr>
      <w:tr w:rsidR="00256B62" w:rsidRPr="002A5DD6" w14:paraId="5C5CD935"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78537F81" w14:textId="77777777" w:rsidR="00256B62" w:rsidRPr="002A5DD6" w:rsidRDefault="00256B62" w:rsidP="000F7A1A">
            <w:pPr>
              <w:rPr>
                <w:sz w:val="22"/>
                <w:szCs w:val="22"/>
              </w:rPr>
            </w:pPr>
            <w:r w:rsidRPr="002A5DD6">
              <w:rPr>
                <w:sz w:val="22"/>
                <w:szCs w:val="22"/>
              </w:rPr>
              <w:t>09/2018</w:t>
            </w:r>
          </w:p>
        </w:tc>
        <w:tc>
          <w:tcPr>
            <w:tcW w:w="1260" w:type="dxa"/>
            <w:tcBorders>
              <w:top w:val="single" w:sz="4" w:space="0" w:color="808080"/>
              <w:left w:val="single" w:sz="4" w:space="0" w:color="808080"/>
              <w:bottom w:val="single" w:sz="4" w:space="0" w:color="808080"/>
              <w:right w:val="single" w:sz="4" w:space="0" w:color="808080"/>
            </w:tcBorders>
          </w:tcPr>
          <w:p w14:paraId="364F6D94" w14:textId="77777777" w:rsidR="00256B62" w:rsidRPr="002A5DD6" w:rsidRDefault="00256B62" w:rsidP="000F7A1A">
            <w:pPr>
              <w:rPr>
                <w:sz w:val="22"/>
                <w:szCs w:val="22"/>
              </w:rPr>
            </w:pPr>
            <w:r w:rsidRPr="002A5DD6">
              <w:rPr>
                <w:sz w:val="22"/>
                <w:szCs w:val="22"/>
              </w:rPr>
              <w:t>05/2019</w:t>
            </w:r>
          </w:p>
        </w:tc>
        <w:tc>
          <w:tcPr>
            <w:tcW w:w="1620" w:type="dxa"/>
            <w:tcBorders>
              <w:top w:val="single" w:sz="4" w:space="0" w:color="808080"/>
              <w:left w:val="single" w:sz="4" w:space="0" w:color="808080"/>
              <w:bottom w:val="single" w:sz="4" w:space="0" w:color="808080"/>
              <w:right w:val="single" w:sz="4" w:space="0" w:color="808080"/>
            </w:tcBorders>
          </w:tcPr>
          <w:p w14:paraId="202B8808" w14:textId="77777777" w:rsidR="00256B62" w:rsidRPr="002A5DD6" w:rsidRDefault="00256B62" w:rsidP="000F7A1A">
            <w:pPr>
              <w:rPr>
                <w:sz w:val="22"/>
                <w:szCs w:val="22"/>
              </w:rPr>
            </w:pPr>
            <w:r w:rsidRPr="002A5DD6">
              <w:rPr>
                <w:sz w:val="22"/>
                <w:szCs w:val="22"/>
              </w:rPr>
              <w:t>Kevin Fan</w:t>
            </w:r>
          </w:p>
        </w:tc>
        <w:tc>
          <w:tcPr>
            <w:tcW w:w="2419" w:type="dxa"/>
            <w:tcBorders>
              <w:top w:val="single" w:sz="4" w:space="0" w:color="808080"/>
              <w:left w:val="single" w:sz="4" w:space="0" w:color="808080"/>
              <w:bottom w:val="single" w:sz="4" w:space="0" w:color="808080"/>
              <w:right w:val="single" w:sz="4" w:space="0" w:color="808080"/>
            </w:tcBorders>
          </w:tcPr>
          <w:p w14:paraId="410E5666" w14:textId="77777777" w:rsidR="00256B62" w:rsidRPr="002A5DD6" w:rsidRDefault="00256B62" w:rsidP="000F7A1A">
            <w:pPr>
              <w:rPr>
                <w:sz w:val="22"/>
                <w:szCs w:val="22"/>
              </w:rPr>
            </w:pPr>
            <w:r w:rsidRPr="002A5DD6">
              <w:rPr>
                <w:sz w:val="22"/>
                <w:szCs w:val="22"/>
              </w:rPr>
              <w:t>Steven Jones</w:t>
            </w:r>
          </w:p>
        </w:tc>
        <w:tc>
          <w:tcPr>
            <w:tcW w:w="3791" w:type="dxa"/>
            <w:tcBorders>
              <w:top w:val="single" w:sz="4" w:space="0" w:color="808080"/>
              <w:left w:val="single" w:sz="4" w:space="0" w:color="808080"/>
              <w:bottom w:val="single" w:sz="4" w:space="0" w:color="808080"/>
              <w:right w:val="single" w:sz="4" w:space="0" w:color="808080"/>
            </w:tcBorders>
          </w:tcPr>
          <w:p w14:paraId="5E15696F" w14:textId="77777777" w:rsidR="00256B62" w:rsidRPr="002A5DD6" w:rsidRDefault="00256B62" w:rsidP="000F7A1A">
            <w:pPr>
              <w:rPr>
                <w:sz w:val="22"/>
                <w:szCs w:val="22"/>
              </w:rPr>
            </w:pPr>
            <w:r w:rsidRPr="002A5DD6">
              <w:rPr>
                <w:sz w:val="22"/>
                <w:szCs w:val="22"/>
              </w:rPr>
              <w:t>MD/PhD Program</w:t>
            </w:r>
          </w:p>
          <w:p w14:paraId="767AB41E" w14:textId="77777777" w:rsidR="00256B62" w:rsidRPr="002A5DD6" w:rsidRDefault="00256B62" w:rsidP="000F7A1A">
            <w:pPr>
              <w:rPr>
                <w:sz w:val="22"/>
                <w:szCs w:val="22"/>
              </w:rPr>
            </w:pPr>
            <w:r w:rsidRPr="002A5DD6">
              <w:rPr>
                <w:sz w:val="22"/>
                <w:szCs w:val="22"/>
              </w:rPr>
              <w:t>University of British Columbia</w:t>
            </w:r>
          </w:p>
        </w:tc>
      </w:tr>
      <w:tr w:rsidR="00256B62" w:rsidRPr="002A5DD6" w14:paraId="363824B6"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7105BF43" w14:textId="77777777" w:rsidR="00256B62" w:rsidRPr="002A5DD6" w:rsidRDefault="00256B62" w:rsidP="00292427">
            <w:pPr>
              <w:rPr>
                <w:sz w:val="22"/>
                <w:szCs w:val="22"/>
              </w:rPr>
            </w:pPr>
            <w:r w:rsidRPr="002A5DD6">
              <w:rPr>
                <w:sz w:val="22"/>
                <w:szCs w:val="22"/>
              </w:rPr>
              <w:t>01/2017</w:t>
            </w:r>
          </w:p>
        </w:tc>
        <w:tc>
          <w:tcPr>
            <w:tcW w:w="1260" w:type="dxa"/>
            <w:tcBorders>
              <w:top w:val="single" w:sz="4" w:space="0" w:color="808080"/>
              <w:left w:val="single" w:sz="4" w:space="0" w:color="808080"/>
              <w:bottom w:val="single" w:sz="4" w:space="0" w:color="808080"/>
              <w:right w:val="single" w:sz="4" w:space="0" w:color="808080"/>
            </w:tcBorders>
          </w:tcPr>
          <w:p w14:paraId="04875498" w14:textId="77777777" w:rsidR="00256B62" w:rsidRPr="002A5DD6" w:rsidRDefault="00256B62" w:rsidP="00292427">
            <w:pPr>
              <w:rPr>
                <w:sz w:val="22"/>
                <w:szCs w:val="22"/>
              </w:rPr>
            </w:pPr>
            <w:r w:rsidRPr="002A5DD6">
              <w:rPr>
                <w:sz w:val="22"/>
                <w:szCs w:val="22"/>
              </w:rPr>
              <w:t>04/2018</w:t>
            </w:r>
          </w:p>
        </w:tc>
        <w:tc>
          <w:tcPr>
            <w:tcW w:w="1620" w:type="dxa"/>
            <w:tcBorders>
              <w:top w:val="single" w:sz="4" w:space="0" w:color="808080"/>
              <w:left w:val="single" w:sz="4" w:space="0" w:color="808080"/>
              <w:bottom w:val="single" w:sz="4" w:space="0" w:color="808080"/>
              <w:right w:val="single" w:sz="4" w:space="0" w:color="808080"/>
            </w:tcBorders>
          </w:tcPr>
          <w:p w14:paraId="56C50A62" w14:textId="77777777" w:rsidR="00256B62" w:rsidRPr="002A5DD6" w:rsidRDefault="00256B62" w:rsidP="00292427">
            <w:pPr>
              <w:rPr>
                <w:sz w:val="22"/>
                <w:szCs w:val="22"/>
              </w:rPr>
            </w:pPr>
            <w:r w:rsidRPr="002A5DD6">
              <w:rPr>
                <w:sz w:val="22"/>
                <w:szCs w:val="22"/>
              </w:rPr>
              <w:t>Kevin Jepson</w:t>
            </w:r>
          </w:p>
        </w:tc>
        <w:tc>
          <w:tcPr>
            <w:tcW w:w="2419" w:type="dxa"/>
            <w:tcBorders>
              <w:top w:val="single" w:sz="4" w:space="0" w:color="808080"/>
              <w:left w:val="single" w:sz="4" w:space="0" w:color="808080"/>
              <w:bottom w:val="single" w:sz="4" w:space="0" w:color="808080"/>
              <w:right w:val="single" w:sz="4" w:space="0" w:color="808080"/>
            </w:tcBorders>
          </w:tcPr>
          <w:p w14:paraId="602C3029" w14:textId="77777777" w:rsidR="00256B62" w:rsidRPr="002A5DD6" w:rsidRDefault="00256B62" w:rsidP="00292427">
            <w:pPr>
              <w:rPr>
                <w:sz w:val="22"/>
                <w:szCs w:val="22"/>
              </w:rPr>
            </w:pPr>
            <w:r w:rsidRPr="002A5DD6">
              <w:rPr>
                <w:sz w:val="22"/>
                <w:szCs w:val="22"/>
              </w:rPr>
              <w:t>Carl Hansen</w:t>
            </w:r>
          </w:p>
        </w:tc>
        <w:tc>
          <w:tcPr>
            <w:tcW w:w="3791" w:type="dxa"/>
            <w:tcBorders>
              <w:top w:val="single" w:sz="4" w:space="0" w:color="808080"/>
              <w:left w:val="single" w:sz="4" w:space="0" w:color="808080"/>
              <w:bottom w:val="single" w:sz="4" w:space="0" w:color="808080"/>
              <w:right w:val="single" w:sz="4" w:space="0" w:color="808080"/>
            </w:tcBorders>
          </w:tcPr>
          <w:p w14:paraId="1A407794" w14:textId="77777777" w:rsidR="00256B62" w:rsidRPr="002A5DD6" w:rsidRDefault="00256B62" w:rsidP="00292427">
            <w:pPr>
              <w:rPr>
                <w:sz w:val="22"/>
                <w:szCs w:val="22"/>
              </w:rPr>
            </w:pPr>
            <w:r w:rsidRPr="002A5DD6">
              <w:rPr>
                <w:sz w:val="22"/>
                <w:szCs w:val="22"/>
              </w:rPr>
              <w:t>MSc (Genome Science and Technology), UBC</w:t>
            </w:r>
          </w:p>
        </w:tc>
      </w:tr>
      <w:tr w:rsidR="00256B62" w:rsidRPr="002A5DD6" w14:paraId="4C2CF4CD"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22E51995" w14:textId="77777777" w:rsidR="00256B62" w:rsidRPr="002A5DD6" w:rsidRDefault="00256B62" w:rsidP="00CD2E75">
            <w:pPr>
              <w:rPr>
                <w:sz w:val="22"/>
                <w:szCs w:val="22"/>
              </w:rPr>
            </w:pPr>
            <w:r w:rsidRPr="002A5DD6">
              <w:rPr>
                <w:sz w:val="22"/>
                <w:szCs w:val="22"/>
              </w:rPr>
              <w:t>04/2014</w:t>
            </w:r>
          </w:p>
        </w:tc>
        <w:tc>
          <w:tcPr>
            <w:tcW w:w="1260" w:type="dxa"/>
            <w:tcBorders>
              <w:top w:val="single" w:sz="4" w:space="0" w:color="808080"/>
              <w:left w:val="single" w:sz="4" w:space="0" w:color="808080"/>
              <w:bottom w:val="single" w:sz="4" w:space="0" w:color="808080"/>
              <w:right w:val="single" w:sz="4" w:space="0" w:color="808080"/>
            </w:tcBorders>
          </w:tcPr>
          <w:p w14:paraId="4A133D33" w14:textId="77777777" w:rsidR="00256B62" w:rsidRPr="002A5DD6" w:rsidRDefault="00256B62" w:rsidP="00373808">
            <w:pPr>
              <w:rPr>
                <w:sz w:val="22"/>
                <w:szCs w:val="22"/>
              </w:rPr>
            </w:pPr>
            <w:r w:rsidRPr="002A5DD6">
              <w:rPr>
                <w:sz w:val="22"/>
                <w:szCs w:val="22"/>
              </w:rPr>
              <w:t>12/2016</w:t>
            </w:r>
          </w:p>
        </w:tc>
        <w:tc>
          <w:tcPr>
            <w:tcW w:w="1620" w:type="dxa"/>
            <w:tcBorders>
              <w:top w:val="single" w:sz="4" w:space="0" w:color="808080"/>
              <w:left w:val="single" w:sz="4" w:space="0" w:color="808080"/>
              <w:bottom w:val="single" w:sz="4" w:space="0" w:color="808080"/>
              <w:right w:val="single" w:sz="4" w:space="0" w:color="808080"/>
            </w:tcBorders>
          </w:tcPr>
          <w:p w14:paraId="5F1F9FB9" w14:textId="77777777" w:rsidR="00256B62" w:rsidRPr="002A5DD6" w:rsidRDefault="00256B62" w:rsidP="00373808">
            <w:pPr>
              <w:rPr>
                <w:sz w:val="22"/>
                <w:szCs w:val="22"/>
              </w:rPr>
            </w:pPr>
            <w:r w:rsidRPr="002A5DD6">
              <w:rPr>
                <w:sz w:val="22"/>
                <w:szCs w:val="22"/>
              </w:rPr>
              <w:t>Sivan Reytan</w:t>
            </w:r>
          </w:p>
        </w:tc>
        <w:tc>
          <w:tcPr>
            <w:tcW w:w="2419" w:type="dxa"/>
            <w:tcBorders>
              <w:top w:val="single" w:sz="4" w:space="0" w:color="808080"/>
              <w:left w:val="single" w:sz="4" w:space="0" w:color="808080"/>
              <w:bottom w:val="single" w:sz="4" w:space="0" w:color="808080"/>
              <w:right w:val="single" w:sz="4" w:space="0" w:color="808080"/>
            </w:tcBorders>
          </w:tcPr>
          <w:p w14:paraId="5B3F6003" w14:textId="77777777" w:rsidR="00256B62" w:rsidRPr="002A5DD6" w:rsidRDefault="00256B62" w:rsidP="00373808">
            <w:pPr>
              <w:rPr>
                <w:sz w:val="22"/>
                <w:szCs w:val="22"/>
              </w:rPr>
            </w:pPr>
            <w:r w:rsidRPr="002A5DD6">
              <w:rPr>
                <w:sz w:val="22"/>
                <w:szCs w:val="22"/>
              </w:rPr>
              <w:t>Philip Hieter</w:t>
            </w:r>
          </w:p>
        </w:tc>
        <w:tc>
          <w:tcPr>
            <w:tcW w:w="3791" w:type="dxa"/>
            <w:tcBorders>
              <w:top w:val="single" w:sz="4" w:space="0" w:color="808080"/>
              <w:left w:val="single" w:sz="4" w:space="0" w:color="808080"/>
              <w:bottom w:val="single" w:sz="4" w:space="0" w:color="808080"/>
              <w:right w:val="single" w:sz="4" w:space="0" w:color="808080"/>
            </w:tcBorders>
          </w:tcPr>
          <w:p w14:paraId="29532AD5" w14:textId="77777777" w:rsidR="00256B62" w:rsidRPr="002A5DD6" w:rsidRDefault="00256B62" w:rsidP="00373808">
            <w:pPr>
              <w:rPr>
                <w:sz w:val="22"/>
                <w:szCs w:val="22"/>
              </w:rPr>
            </w:pPr>
            <w:r w:rsidRPr="002A5DD6">
              <w:rPr>
                <w:sz w:val="22"/>
                <w:szCs w:val="22"/>
              </w:rPr>
              <w:t>MSc (Medical Genetics), UBC</w:t>
            </w:r>
          </w:p>
          <w:p w14:paraId="769EFBC0" w14:textId="77777777" w:rsidR="00256B62" w:rsidRPr="002A5DD6" w:rsidRDefault="00256B62" w:rsidP="00373808">
            <w:pPr>
              <w:rPr>
                <w:sz w:val="22"/>
                <w:szCs w:val="22"/>
              </w:rPr>
            </w:pPr>
          </w:p>
        </w:tc>
      </w:tr>
      <w:tr w:rsidR="00256B62" w:rsidRPr="002A5DD6" w14:paraId="6F7947EE"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73B846A5" w14:textId="77777777" w:rsidR="00256B62" w:rsidRPr="002A5DD6" w:rsidRDefault="00256B62" w:rsidP="00320439">
            <w:pPr>
              <w:rPr>
                <w:sz w:val="22"/>
                <w:szCs w:val="22"/>
              </w:rPr>
            </w:pPr>
            <w:r w:rsidRPr="002A5DD6">
              <w:rPr>
                <w:sz w:val="22"/>
                <w:szCs w:val="22"/>
              </w:rPr>
              <w:t>09/2013</w:t>
            </w:r>
          </w:p>
        </w:tc>
        <w:tc>
          <w:tcPr>
            <w:tcW w:w="1260" w:type="dxa"/>
            <w:tcBorders>
              <w:top w:val="single" w:sz="4" w:space="0" w:color="808080"/>
              <w:left w:val="single" w:sz="4" w:space="0" w:color="808080"/>
              <w:bottom w:val="single" w:sz="4" w:space="0" w:color="808080"/>
              <w:right w:val="single" w:sz="4" w:space="0" w:color="808080"/>
            </w:tcBorders>
          </w:tcPr>
          <w:p w14:paraId="7F7B108A" w14:textId="77777777" w:rsidR="00256B62" w:rsidRPr="002A5DD6" w:rsidRDefault="00256B62" w:rsidP="00126368">
            <w:pPr>
              <w:rPr>
                <w:sz w:val="22"/>
                <w:szCs w:val="22"/>
              </w:rPr>
            </w:pPr>
            <w:r w:rsidRPr="002A5DD6">
              <w:rPr>
                <w:sz w:val="22"/>
                <w:szCs w:val="22"/>
              </w:rPr>
              <w:t>05/2018</w:t>
            </w:r>
          </w:p>
        </w:tc>
        <w:tc>
          <w:tcPr>
            <w:tcW w:w="1620" w:type="dxa"/>
            <w:tcBorders>
              <w:top w:val="single" w:sz="4" w:space="0" w:color="808080"/>
              <w:left w:val="single" w:sz="4" w:space="0" w:color="808080"/>
              <w:bottom w:val="single" w:sz="4" w:space="0" w:color="808080"/>
              <w:right w:val="single" w:sz="4" w:space="0" w:color="808080"/>
            </w:tcBorders>
          </w:tcPr>
          <w:p w14:paraId="2F366DDA" w14:textId="77777777" w:rsidR="00256B62" w:rsidRPr="002A5DD6" w:rsidRDefault="00256B62" w:rsidP="00126368">
            <w:pPr>
              <w:rPr>
                <w:sz w:val="22"/>
                <w:szCs w:val="22"/>
              </w:rPr>
            </w:pPr>
            <w:r w:rsidRPr="002A5DD6">
              <w:rPr>
                <w:sz w:val="22"/>
                <w:szCs w:val="22"/>
              </w:rPr>
              <w:t>Eric Zhao</w:t>
            </w:r>
          </w:p>
        </w:tc>
        <w:tc>
          <w:tcPr>
            <w:tcW w:w="2419" w:type="dxa"/>
            <w:tcBorders>
              <w:top w:val="single" w:sz="4" w:space="0" w:color="808080"/>
              <w:left w:val="single" w:sz="4" w:space="0" w:color="808080"/>
              <w:bottom w:val="single" w:sz="4" w:space="0" w:color="808080"/>
              <w:right w:val="single" w:sz="4" w:space="0" w:color="808080"/>
            </w:tcBorders>
          </w:tcPr>
          <w:p w14:paraId="56211771" w14:textId="77777777" w:rsidR="00256B62" w:rsidRPr="002A5DD6" w:rsidRDefault="00256B62" w:rsidP="00126368">
            <w:pPr>
              <w:rPr>
                <w:sz w:val="22"/>
                <w:szCs w:val="22"/>
              </w:rPr>
            </w:pPr>
            <w:r w:rsidRPr="002A5DD6">
              <w:rPr>
                <w:sz w:val="22"/>
                <w:szCs w:val="22"/>
              </w:rPr>
              <w:t>Steven Jones</w:t>
            </w:r>
          </w:p>
        </w:tc>
        <w:tc>
          <w:tcPr>
            <w:tcW w:w="3791" w:type="dxa"/>
            <w:tcBorders>
              <w:top w:val="single" w:sz="4" w:space="0" w:color="808080"/>
              <w:left w:val="single" w:sz="4" w:space="0" w:color="808080"/>
              <w:bottom w:val="single" w:sz="4" w:space="0" w:color="808080"/>
              <w:right w:val="single" w:sz="4" w:space="0" w:color="808080"/>
            </w:tcBorders>
          </w:tcPr>
          <w:p w14:paraId="4E8D1C52" w14:textId="77777777" w:rsidR="00256B62" w:rsidRPr="002A5DD6" w:rsidRDefault="00256B62" w:rsidP="00126368">
            <w:pPr>
              <w:rPr>
                <w:sz w:val="22"/>
                <w:szCs w:val="22"/>
              </w:rPr>
            </w:pPr>
            <w:r w:rsidRPr="002A5DD6">
              <w:rPr>
                <w:sz w:val="22"/>
                <w:szCs w:val="22"/>
              </w:rPr>
              <w:t>MD/PhD Program</w:t>
            </w:r>
          </w:p>
          <w:p w14:paraId="16846091" w14:textId="77777777" w:rsidR="00256B62" w:rsidRPr="002A5DD6" w:rsidRDefault="00256B62" w:rsidP="00126368">
            <w:pPr>
              <w:rPr>
                <w:sz w:val="22"/>
                <w:szCs w:val="22"/>
              </w:rPr>
            </w:pPr>
            <w:r w:rsidRPr="002A5DD6">
              <w:rPr>
                <w:sz w:val="22"/>
                <w:szCs w:val="22"/>
              </w:rPr>
              <w:t>University of British Columbia</w:t>
            </w:r>
          </w:p>
        </w:tc>
      </w:tr>
      <w:tr w:rsidR="00256B62" w:rsidRPr="002A5DD6" w14:paraId="6B57C479"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1AC96A94" w14:textId="77777777" w:rsidR="00256B62" w:rsidRPr="002A5DD6" w:rsidRDefault="00256B62" w:rsidP="00D715CC">
            <w:pPr>
              <w:rPr>
                <w:sz w:val="22"/>
                <w:szCs w:val="22"/>
              </w:rPr>
            </w:pPr>
            <w:r w:rsidRPr="002A5DD6">
              <w:rPr>
                <w:sz w:val="22"/>
                <w:szCs w:val="22"/>
              </w:rPr>
              <w:t>04/2013</w:t>
            </w:r>
          </w:p>
        </w:tc>
        <w:tc>
          <w:tcPr>
            <w:tcW w:w="1260" w:type="dxa"/>
            <w:tcBorders>
              <w:top w:val="single" w:sz="4" w:space="0" w:color="808080"/>
              <w:left w:val="single" w:sz="4" w:space="0" w:color="808080"/>
              <w:bottom w:val="single" w:sz="4" w:space="0" w:color="808080"/>
              <w:right w:val="single" w:sz="4" w:space="0" w:color="808080"/>
            </w:tcBorders>
          </w:tcPr>
          <w:p w14:paraId="3C0A5FA5" w14:textId="77777777" w:rsidR="00256B62" w:rsidRPr="002A5DD6" w:rsidRDefault="00256B62" w:rsidP="00D715CC">
            <w:pPr>
              <w:rPr>
                <w:sz w:val="22"/>
                <w:szCs w:val="22"/>
              </w:rPr>
            </w:pPr>
            <w:r w:rsidRPr="002A5DD6">
              <w:rPr>
                <w:sz w:val="22"/>
                <w:szCs w:val="22"/>
              </w:rPr>
              <w:t>04/2018</w:t>
            </w:r>
          </w:p>
        </w:tc>
        <w:tc>
          <w:tcPr>
            <w:tcW w:w="1620" w:type="dxa"/>
            <w:tcBorders>
              <w:top w:val="single" w:sz="4" w:space="0" w:color="808080"/>
              <w:left w:val="single" w:sz="4" w:space="0" w:color="808080"/>
              <w:bottom w:val="single" w:sz="4" w:space="0" w:color="808080"/>
              <w:right w:val="single" w:sz="4" w:space="0" w:color="808080"/>
            </w:tcBorders>
          </w:tcPr>
          <w:p w14:paraId="75041966" w14:textId="77777777" w:rsidR="00256B62" w:rsidRPr="002A5DD6" w:rsidRDefault="00256B62" w:rsidP="00D715CC">
            <w:pPr>
              <w:rPr>
                <w:sz w:val="22"/>
                <w:szCs w:val="22"/>
              </w:rPr>
            </w:pPr>
            <w:r w:rsidRPr="002A5DD6">
              <w:rPr>
                <w:sz w:val="22"/>
                <w:szCs w:val="22"/>
              </w:rPr>
              <w:t>Hans Zahn</w:t>
            </w:r>
          </w:p>
        </w:tc>
        <w:tc>
          <w:tcPr>
            <w:tcW w:w="2419" w:type="dxa"/>
            <w:tcBorders>
              <w:top w:val="single" w:sz="4" w:space="0" w:color="808080"/>
              <w:left w:val="single" w:sz="4" w:space="0" w:color="808080"/>
              <w:bottom w:val="single" w:sz="4" w:space="0" w:color="808080"/>
              <w:right w:val="single" w:sz="4" w:space="0" w:color="808080"/>
            </w:tcBorders>
          </w:tcPr>
          <w:p w14:paraId="394F63CD" w14:textId="77777777" w:rsidR="00256B62" w:rsidRPr="002A5DD6" w:rsidRDefault="00256B62" w:rsidP="00D715CC">
            <w:pPr>
              <w:rPr>
                <w:sz w:val="22"/>
                <w:szCs w:val="22"/>
              </w:rPr>
            </w:pPr>
            <w:r w:rsidRPr="002A5DD6">
              <w:rPr>
                <w:sz w:val="22"/>
                <w:szCs w:val="22"/>
              </w:rPr>
              <w:t>Carl Hansen</w:t>
            </w:r>
          </w:p>
        </w:tc>
        <w:tc>
          <w:tcPr>
            <w:tcW w:w="3791" w:type="dxa"/>
            <w:tcBorders>
              <w:top w:val="single" w:sz="4" w:space="0" w:color="808080"/>
              <w:left w:val="single" w:sz="4" w:space="0" w:color="808080"/>
              <w:bottom w:val="single" w:sz="4" w:space="0" w:color="808080"/>
              <w:right w:val="single" w:sz="4" w:space="0" w:color="808080"/>
            </w:tcBorders>
          </w:tcPr>
          <w:p w14:paraId="35B49227" w14:textId="77777777" w:rsidR="00256B62" w:rsidRPr="002A5DD6" w:rsidRDefault="00256B62" w:rsidP="00D715CC">
            <w:pPr>
              <w:rPr>
                <w:sz w:val="22"/>
                <w:szCs w:val="22"/>
              </w:rPr>
            </w:pPr>
            <w:r w:rsidRPr="002A5DD6">
              <w:rPr>
                <w:sz w:val="22"/>
                <w:szCs w:val="22"/>
              </w:rPr>
              <w:t>PhD (Genome Science and Technology), UBC</w:t>
            </w:r>
          </w:p>
        </w:tc>
      </w:tr>
      <w:tr w:rsidR="00256B62" w:rsidRPr="002A5DD6" w14:paraId="0FFC8D23"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21193BC9" w14:textId="77777777" w:rsidR="00256B62" w:rsidRPr="002A5DD6" w:rsidRDefault="00256B62" w:rsidP="00126368">
            <w:pPr>
              <w:rPr>
                <w:sz w:val="22"/>
                <w:szCs w:val="22"/>
              </w:rPr>
            </w:pPr>
            <w:r w:rsidRPr="002A5DD6">
              <w:rPr>
                <w:sz w:val="22"/>
                <w:szCs w:val="22"/>
              </w:rPr>
              <w:t>04/2013</w:t>
            </w:r>
          </w:p>
        </w:tc>
        <w:tc>
          <w:tcPr>
            <w:tcW w:w="1260" w:type="dxa"/>
            <w:tcBorders>
              <w:top w:val="single" w:sz="4" w:space="0" w:color="808080"/>
              <w:left w:val="single" w:sz="4" w:space="0" w:color="808080"/>
              <w:bottom w:val="single" w:sz="4" w:space="0" w:color="808080"/>
              <w:right w:val="single" w:sz="4" w:space="0" w:color="808080"/>
            </w:tcBorders>
          </w:tcPr>
          <w:p w14:paraId="6017622A" w14:textId="77777777" w:rsidR="00256B62" w:rsidRPr="002A5DD6" w:rsidRDefault="00256B62" w:rsidP="00126368">
            <w:pPr>
              <w:rPr>
                <w:sz w:val="22"/>
                <w:szCs w:val="22"/>
              </w:rPr>
            </w:pPr>
            <w:r w:rsidRPr="002A5DD6">
              <w:rPr>
                <w:sz w:val="22"/>
                <w:szCs w:val="22"/>
              </w:rPr>
              <w:t>03/2017</w:t>
            </w:r>
          </w:p>
        </w:tc>
        <w:tc>
          <w:tcPr>
            <w:tcW w:w="1620" w:type="dxa"/>
            <w:tcBorders>
              <w:top w:val="single" w:sz="4" w:space="0" w:color="808080"/>
              <w:left w:val="single" w:sz="4" w:space="0" w:color="808080"/>
              <w:bottom w:val="single" w:sz="4" w:space="0" w:color="808080"/>
              <w:right w:val="single" w:sz="4" w:space="0" w:color="808080"/>
            </w:tcBorders>
          </w:tcPr>
          <w:p w14:paraId="7C1DBE6B" w14:textId="77777777" w:rsidR="00256B62" w:rsidRPr="002A5DD6" w:rsidRDefault="00256B62" w:rsidP="00126368">
            <w:pPr>
              <w:rPr>
                <w:sz w:val="22"/>
                <w:szCs w:val="22"/>
              </w:rPr>
            </w:pPr>
            <w:r w:rsidRPr="002A5DD6">
              <w:rPr>
                <w:sz w:val="22"/>
                <w:szCs w:val="22"/>
              </w:rPr>
              <w:t>Fong Chun Chan</w:t>
            </w:r>
          </w:p>
        </w:tc>
        <w:tc>
          <w:tcPr>
            <w:tcW w:w="2419" w:type="dxa"/>
            <w:tcBorders>
              <w:top w:val="single" w:sz="4" w:space="0" w:color="808080"/>
              <w:left w:val="single" w:sz="4" w:space="0" w:color="808080"/>
              <w:bottom w:val="single" w:sz="4" w:space="0" w:color="808080"/>
              <w:right w:val="single" w:sz="4" w:space="0" w:color="808080"/>
            </w:tcBorders>
          </w:tcPr>
          <w:p w14:paraId="1C1F14EC" w14:textId="77777777" w:rsidR="00256B62" w:rsidRPr="002A5DD6" w:rsidRDefault="00256B62" w:rsidP="00126368">
            <w:pPr>
              <w:rPr>
                <w:sz w:val="22"/>
                <w:szCs w:val="22"/>
              </w:rPr>
            </w:pPr>
            <w:r w:rsidRPr="002A5DD6">
              <w:rPr>
                <w:sz w:val="22"/>
                <w:szCs w:val="22"/>
              </w:rPr>
              <w:t>Sohrab Shah</w:t>
            </w:r>
          </w:p>
        </w:tc>
        <w:tc>
          <w:tcPr>
            <w:tcW w:w="3791" w:type="dxa"/>
            <w:tcBorders>
              <w:top w:val="single" w:sz="4" w:space="0" w:color="808080"/>
              <w:left w:val="single" w:sz="4" w:space="0" w:color="808080"/>
              <w:bottom w:val="single" w:sz="4" w:space="0" w:color="808080"/>
              <w:right w:val="single" w:sz="4" w:space="0" w:color="808080"/>
            </w:tcBorders>
          </w:tcPr>
          <w:p w14:paraId="6F72538F" w14:textId="77777777" w:rsidR="00256B62" w:rsidRPr="002A5DD6" w:rsidRDefault="00256B62" w:rsidP="00126368">
            <w:pPr>
              <w:rPr>
                <w:sz w:val="22"/>
                <w:szCs w:val="22"/>
              </w:rPr>
            </w:pPr>
            <w:r w:rsidRPr="002A5DD6">
              <w:rPr>
                <w:sz w:val="22"/>
                <w:szCs w:val="22"/>
              </w:rPr>
              <w:t>PhD (Bioinformatics Graduate Program), UBC</w:t>
            </w:r>
          </w:p>
        </w:tc>
      </w:tr>
      <w:tr w:rsidR="00256B62" w:rsidRPr="002A5DD6" w14:paraId="1443F888"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66BF38AD" w14:textId="77777777" w:rsidR="00256B62" w:rsidRPr="002A5DD6" w:rsidRDefault="00256B62" w:rsidP="005E4DAE">
            <w:pPr>
              <w:rPr>
                <w:sz w:val="22"/>
                <w:szCs w:val="22"/>
              </w:rPr>
            </w:pPr>
            <w:r w:rsidRPr="002A5DD6">
              <w:rPr>
                <w:sz w:val="22"/>
                <w:szCs w:val="22"/>
              </w:rPr>
              <w:t>01/2013</w:t>
            </w:r>
          </w:p>
        </w:tc>
        <w:tc>
          <w:tcPr>
            <w:tcW w:w="1260" w:type="dxa"/>
            <w:tcBorders>
              <w:top w:val="single" w:sz="4" w:space="0" w:color="808080"/>
              <w:left w:val="single" w:sz="4" w:space="0" w:color="808080"/>
              <w:bottom w:val="single" w:sz="4" w:space="0" w:color="808080"/>
              <w:right w:val="single" w:sz="4" w:space="0" w:color="808080"/>
            </w:tcBorders>
          </w:tcPr>
          <w:p w14:paraId="50EE3131" w14:textId="77777777" w:rsidR="00256B62" w:rsidRPr="002A5DD6" w:rsidRDefault="00256B62" w:rsidP="005E4DAE">
            <w:pPr>
              <w:rPr>
                <w:sz w:val="22"/>
                <w:szCs w:val="22"/>
              </w:rPr>
            </w:pPr>
            <w:r w:rsidRPr="002A5DD6">
              <w:rPr>
                <w:sz w:val="22"/>
                <w:szCs w:val="22"/>
              </w:rPr>
              <w:t>07/2018</w:t>
            </w:r>
          </w:p>
        </w:tc>
        <w:tc>
          <w:tcPr>
            <w:tcW w:w="1620" w:type="dxa"/>
            <w:tcBorders>
              <w:top w:val="single" w:sz="4" w:space="0" w:color="808080"/>
              <w:left w:val="single" w:sz="4" w:space="0" w:color="808080"/>
              <w:bottom w:val="single" w:sz="4" w:space="0" w:color="808080"/>
              <w:right w:val="single" w:sz="4" w:space="0" w:color="808080"/>
            </w:tcBorders>
          </w:tcPr>
          <w:p w14:paraId="5CE217AA" w14:textId="77777777" w:rsidR="00256B62" w:rsidRPr="002A5DD6" w:rsidRDefault="00256B62" w:rsidP="005E4DAE">
            <w:pPr>
              <w:rPr>
                <w:sz w:val="22"/>
                <w:szCs w:val="22"/>
              </w:rPr>
            </w:pPr>
            <w:r w:rsidRPr="002A5DD6">
              <w:rPr>
                <w:sz w:val="22"/>
                <w:szCs w:val="22"/>
              </w:rPr>
              <w:t>Lauren Tindale</w:t>
            </w:r>
          </w:p>
        </w:tc>
        <w:tc>
          <w:tcPr>
            <w:tcW w:w="2419" w:type="dxa"/>
            <w:tcBorders>
              <w:top w:val="single" w:sz="4" w:space="0" w:color="808080"/>
              <w:left w:val="single" w:sz="4" w:space="0" w:color="808080"/>
              <w:bottom w:val="single" w:sz="4" w:space="0" w:color="808080"/>
              <w:right w:val="single" w:sz="4" w:space="0" w:color="808080"/>
            </w:tcBorders>
          </w:tcPr>
          <w:p w14:paraId="68B2C00E" w14:textId="77777777" w:rsidR="00256B62" w:rsidRPr="002A5DD6" w:rsidRDefault="00256B62" w:rsidP="005E4DAE">
            <w:pPr>
              <w:rPr>
                <w:sz w:val="22"/>
                <w:szCs w:val="22"/>
              </w:rPr>
            </w:pPr>
            <w:r w:rsidRPr="002A5DD6">
              <w:rPr>
                <w:sz w:val="22"/>
                <w:szCs w:val="22"/>
              </w:rPr>
              <w:t>Angela Brooks-Wilson</w:t>
            </w:r>
          </w:p>
        </w:tc>
        <w:tc>
          <w:tcPr>
            <w:tcW w:w="3791" w:type="dxa"/>
            <w:tcBorders>
              <w:top w:val="single" w:sz="4" w:space="0" w:color="808080"/>
              <w:left w:val="single" w:sz="4" w:space="0" w:color="808080"/>
              <w:bottom w:val="single" w:sz="4" w:space="0" w:color="808080"/>
              <w:right w:val="single" w:sz="4" w:space="0" w:color="808080"/>
            </w:tcBorders>
          </w:tcPr>
          <w:p w14:paraId="2C7EB71F" w14:textId="77777777" w:rsidR="00256B62" w:rsidRPr="002A5DD6" w:rsidRDefault="00256B62" w:rsidP="005E4DAE">
            <w:pPr>
              <w:rPr>
                <w:sz w:val="22"/>
                <w:szCs w:val="22"/>
              </w:rPr>
            </w:pPr>
            <w:r w:rsidRPr="002A5DD6">
              <w:rPr>
                <w:sz w:val="22"/>
                <w:szCs w:val="22"/>
              </w:rPr>
              <w:t>PhD (</w:t>
            </w:r>
            <w:r w:rsidRPr="002A5DD6">
              <w:rPr>
                <w:color w:val="000000"/>
                <w:sz w:val="22"/>
                <w:szCs w:val="22"/>
              </w:rPr>
              <w:t>Biomedical Physiology and Kinesiology), SFU</w:t>
            </w:r>
          </w:p>
        </w:tc>
      </w:tr>
      <w:tr w:rsidR="00256B62" w:rsidRPr="002A5DD6" w14:paraId="5EC31B4D"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0EA22BD6" w14:textId="77777777" w:rsidR="00256B62" w:rsidRPr="002A5DD6" w:rsidRDefault="00256B62" w:rsidP="00A51065">
            <w:pPr>
              <w:rPr>
                <w:sz w:val="22"/>
                <w:szCs w:val="22"/>
              </w:rPr>
            </w:pPr>
            <w:r w:rsidRPr="002A5DD6">
              <w:rPr>
                <w:sz w:val="22"/>
                <w:szCs w:val="22"/>
              </w:rPr>
              <w:t>12/2010</w:t>
            </w:r>
          </w:p>
        </w:tc>
        <w:tc>
          <w:tcPr>
            <w:tcW w:w="1260" w:type="dxa"/>
            <w:tcBorders>
              <w:top w:val="single" w:sz="4" w:space="0" w:color="808080"/>
              <w:left w:val="single" w:sz="4" w:space="0" w:color="808080"/>
              <w:bottom w:val="single" w:sz="4" w:space="0" w:color="808080"/>
              <w:right w:val="single" w:sz="4" w:space="0" w:color="808080"/>
            </w:tcBorders>
          </w:tcPr>
          <w:p w14:paraId="7E786D95" w14:textId="77777777" w:rsidR="00256B62" w:rsidRPr="002A5DD6" w:rsidRDefault="00256B62" w:rsidP="00A51065">
            <w:pPr>
              <w:rPr>
                <w:sz w:val="22"/>
                <w:szCs w:val="22"/>
              </w:rPr>
            </w:pPr>
            <w:r w:rsidRPr="002A5DD6">
              <w:rPr>
                <w:sz w:val="22"/>
                <w:szCs w:val="22"/>
              </w:rPr>
              <w:t>12/2015</w:t>
            </w:r>
          </w:p>
        </w:tc>
        <w:tc>
          <w:tcPr>
            <w:tcW w:w="1620" w:type="dxa"/>
            <w:tcBorders>
              <w:top w:val="single" w:sz="4" w:space="0" w:color="808080"/>
              <w:left w:val="single" w:sz="4" w:space="0" w:color="808080"/>
              <w:bottom w:val="single" w:sz="4" w:space="0" w:color="808080"/>
              <w:right w:val="single" w:sz="4" w:space="0" w:color="808080"/>
            </w:tcBorders>
          </w:tcPr>
          <w:p w14:paraId="6D10D9D9" w14:textId="77777777" w:rsidR="00256B62" w:rsidRPr="002A5DD6" w:rsidRDefault="00256B62" w:rsidP="00A51065">
            <w:pPr>
              <w:rPr>
                <w:sz w:val="22"/>
                <w:szCs w:val="22"/>
              </w:rPr>
            </w:pPr>
            <w:r w:rsidRPr="002A5DD6">
              <w:rPr>
                <w:sz w:val="22"/>
                <w:szCs w:val="22"/>
              </w:rPr>
              <w:t>Peter Thompson</w:t>
            </w:r>
          </w:p>
        </w:tc>
        <w:tc>
          <w:tcPr>
            <w:tcW w:w="2419" w:type="dxa"/>
            <w:tcBorders>
              <w:top w:val="single" w:sz="4" w:space="0" w:color="808080"/>
              <w:left w:val="single" w:sz="4" w:space="0" w:color="808080"/>
              <w:bottom w:val="single" w:sz="4" w:space="0" w:color="808080"/>
              <w:right w:val="single" w:sz="4" w:space="0" w:color="808080"/>
            </w:tcBorders>
          </w:tcPr>
          <w:p w14:paraId="3A824940" w14:textId="77777777" w:rsidR="00256B62" w:rsidRPr="002A5DD6" w:rsidRDefault="00256B62" w:rsidP="00A51065">
            <w:pPr>
              <w:rPr>
                <w:sz w:val="22"/>
                <w:szCs w:val="22"/>
              </w:rPr>
            </w:pPr>
            <w:r w:rsidRPr="002A5DD6">
              <w:rPr>
                <w:sz w:val="22"/>
                <w:szCs w:val="22"/>
              </w:rPr>
              <w:t>Matthew Lorincz</w:t>
            </w:r>
          </w:p>
        </w:tc>
        <w:tc>
          <w:tcPr>
            <w:tcW w:w="3791" w:type="dxa"/>
            <w:tcBorders>
              <w:top w:val="single" w:sz="4" w:space="0" w:color="808080"/>
              <w:left w:val="single" w:sz="4" w:space="0" w:color="808080"/>
              <w:bottom w:val="single" w:sz="4" w:space="0" w:color="808080"/>
              <w:right w:val="single" w:sz="4" w:space="0" w:color="808080"/>
            </w:tcBorders>
          </w:tcPr>
          <w:p w14:paraId="3340F9FD" w14:textId="77777777" w:rsidR="00256B62" w:rsidRPr="002A5DD6" w:rsidRDefault="00256B62" w:rsidP="00A51065">
            <w:pPr>
              <w:rPr>
                <w:sz w:val="22"/>
                <w:szCs w:val="22"/>
              </w:rPr>
            </w:pPr>
            <w:r w:rsidRPr="002A5DD6">
              <w:rPr>
                <w:sz w:val="22"/>
                <w:szCs w:val="22"/>
              </w:rPr>
              <w:t>PhD (Medical Genetics), UBC</w:t>
            </w:r>
          </w:p>
        </w:tc>
      </w:tr>
      <w:tr w:rsidR="00256B62" w:rsidRPr="002A5DD6" w14:paraId="43669E60"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7DFB423E" w14:textId="77777777" w:rsidR="00256B62" w:rsidRPr="002A5DD6" w:rsidRDefault="00256B62" w:rsidP="0036219F">
            <w:pPr>
              <w:rPr>
                <w:sz w:val="22"/>
                <w:szCs w:val="22"/>
              </w:rPr>
            </w:pPr>
            <w:r w:rsidRPr="002A5DD6">
              <w:rPr>
                <w:sz w:val="22"/>
                <w:szCs w:val="22"/>
              </w:rPr>
              <w:t>10/2008</w:t>
            </w:r>
          </w:p>
        </w:tc>
        <w:tc>
          <w:tcPr>
            <w:tcW w:w="1260" w:type="dxa"/>
            <w:tcBorders>
              <w:top w:val="single" w:sz="4" w:space="0" w:color="808080"/>
              <w:left w:val="single" w:sz="4" w:space="0" w:color="808080"/>
              <w:bottom w:val="single" w:sz="4" w:space="0" w:color="808080"/>
              <w:right w:val="single" w:sz="4" w:space="0" w:color="808080"/>
            </w:tcBorders>
          </w:tcPr>
          <w:p w14:paraId="2B294C98" w14:textId="77777777" w:rsidR="00256B62" w:rsidRPr="002A5DD6" w:rsidRDefault="00256B62" w:rsidP="0036219F">
            <w:pPr>
              <w:rPr>
                <w:sz w:val="22"/>
                <w:szCs w:val="22"/>
              </w:rPr>
            </w:pPr>
            <w:r w:rsidRPr="002A5DD6">
              <w:rPr>
                <w:sz w:val="22"/>
                <w:szCs w:val="22"/>
              </w:rPr>
              <w:t>12/2012</w:t>
            </w:r>
          </w:p>
        </w:tc>
        <w:tc>
          <w:tcPr>
            <w:tcW w:w="1620" w:type="dxa"/>
            <w:tcBorders>
              <w:top w:val="single" w:sz="4" w:space="0" w:color="808080"/>
              <w:left w:val="single" w:sz="4" w:space="0" w:color="808080"/>
              <w:bottom w:val="single" w:sz="4" w:space="0" w:color="808080"/>
              <w:right w:val="single" w:sz="4" w:space="0" w:color="808080"/>
            </w:tcBorders>
          </w:tcPr>
          <w:p w14:paraId="6A6C37A9" w14:textId="77777777" w:rsidR="00256B62" w:rsidRPr="002A5DD6" w:rsidRDefault="00256B62" w:rsidP="0036219F">
            <w:pPr>
              <w:rPr>
                <w:sz w:val="22"/>
                <w:szCs w:val="22"/>
              </w:rPr>
            </w:pPr>
            <w:r w:rsidRPr="002A5DD6">
              <w:rPr>
                <w:sz w:val="22"/>
                <w:szCs w:val="22"/>
              </w:rPr>
              <w:t>Madalene Earp</w:t>
            </w:r>
          </w:p>
        </w:tc>
        <w:tc>
          <w:tcPr>
            <w:tcW w:w="2419" w:type="dxa"/>
            <w:tcBorders>
              <w:top w:val="single" w:sz="4" w:space="0" w:color="808080"/>
              <w:left w:val="single" w:sz="4" w:space="0" w:color="808080"/>
              <w:bottom w:val="single" w:sz="4" w:space="0" w:color="808080"/>
              <w:right w:val="single" w:sz="4" w:space="0" w:color="808080"/>
            </w:tcBorders>
          </w:tcPr>
          <w:p w14:paraId="54A0436E" w14:textId="77777777" w:rsidR="00256B62" w:rsidRPr="002A5DD6" w:rsidRDefault="00256B62" w:rsidP="0036219F">
            <w:pPr>
              <w:rPr>
                <w:sz w:val="22"/>
                <w:szCs w:val="22"/>
              </w:rPr>
            </w:pPr>
            <w:r w:rsidRPr="002A5DD6">
              <w:rPr>
                <w:sz w:val="22"/>
                <w:szCs w:val="22"/>
              </w:rPr>
              <w:t>Angela Brooks-Wilson</w:t>
            </w:r>
          </w:p>
        </w:tc>
        <w:tc>
          <w:tcPr>
            <w:tcW w:w="3791" w:type="dxa"/>
            <w:tcBorders>
              <w:top w:val="single" w:sz="4" w:space="0" w:color="808080"/>
              <w:left w:val="single" w:sz="4" w:space="0" w:color="808080"/>
              <w:bottom w:val="single" w:sz="4" w:space="0" w:color="808080"/>
              <w:right w:val="single" w:sz="4" w:space="0" w:color="808080"/>
            </w:tcBorders>
          </w:tcPr>
          <w:p w14:paraId="2347C887" w14:textId="77777777" w:rsidR="00256B62" w:rsidRPr="002A5DD6" w:rsidRDefault="00256B62" w:rsidP="0036219F">
            <w:pPr>
              <w:rPr>
                <w:sz w:val="22"/>
                <w:szCs w:val="22"/>
              </w:rPr>
            </w:pPr>
            <w:r w:rsidRPr="002A5DD6">
              <w:rPr>
                <w:sz w:val="22"/>
                <w:szCs w:val="22"/>
              </w:rPr>
              <w:t>PhD (Medical Genetics), UBC</w:t>
            </w:r>
          </w:p>
          <w:p w14:paraId="13E4964C" w14:textId="77777777" w:rsidR="00256B62" w:rsidRPr="002A5DD6" w:rsidRDefault="00256B62" w:rsidP="0036219F">
            <w:pPr>
              <w:rPr>
                <w:sz w:val="22"/>
                <w:szCs w:val="22"/>
              </w:rPr>
            </w:pPr>
          </w:p>
        </w:tc>
      </w:tr>
      <w:tr w:rsidR="00256B62" w:rsidRPr="002A5DD6" w14:paraId="34748A8C"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52D6AEA0" w14:textId="77777777" w:rsidR="00256B62" w:rsidRPr="002A5DD6" w:rsidRDefault="00256B62" w:rsidP="00DF026B">
            <w:pPr>
              <w:rPr>
                <w:sz w:val="22"/>
                <w:szCs w:val="22"/>
              </w:rPr>
            </w:pPr>
            <w:r w:rsidRPr="002A5DD6">
              <w:rPr>
                <w:sz w:val="22"/>
                <w:szCs w:val="22"/>
              </w:rPr>
              <w:t>03/2009</w:t>
            </w:r>
          </w:p>
        </w:tc>
        <w:tc>
          <w:tcPr>
            <w:tcW w:w="1260" w:type="dxa"/>
            <w:tcBorders>
              <w:top w:val="single" w:sz="4" w:space="0" w:color="808080"/>
              <w:left w:val="single" w:sz="4" w:space="0" w:color="808080"/>
              <w:bottom w:val="single" w:sz="4" w:space="0" w:color="808080"/>
              <w:right w:val="single" w:sz="4" w:space="0" w:color="808080"/>
            </w:tcBorders>
          </w:tcPr>
          <w:p w14:paraId="10F62398" w14:textId="77777777" w:rsidR="00256B62" w:rsidRPr="002A5DD6" w:rsidRDefault="00256B62" w:rsidP="00DF026B">
            <w:pPr>
              <w:rPr>
                <w:sz w:val="22"/>
                <w:szCs w:val="22"/>
              </w:rPr>
            </w:pPr>
            <w:r w:rsidRPr="002A5DD6">
              <w:rPr>
                <w:sz w:val="22"/>
                <w:szCs w:val="22"/>
              </w:rPr>
              <w:t>02/2012</w:t>
            </w:r>
          </w:p>
        </w:tc>
        <w:tc>
          <w:tcPr>
            <w:tcW w:w="1620" w:type="dxa"/>
            <w:tcBorders>
              <w:top w:val="single" w:sz="4" w:space="0" w:color="808080"/>
              <w:left w:val="single" w:sz="4" w:space="0" w:color="808080"/>
              <w:bottom w:val="single" w:sz="4" w:space="0" w:color="808080"/>
              <w:right w:val="single" w:sz="4" w:space="0" w:color="808080"/>
            </w:tcBorders>
          </w:tcPr>
          <w:p w14:paraId="4DC02E2C" w14:textId="77777777" w:rsidR="00256B62" w:rsidRPr="002A5DD6" w:rsidRDefault="00256B62" w:rsidP="00DF026B">
            <w:pPr>
              <w:rPr>
                <w:sz w:val="22"/>
                <w:szCs w:val="22"/>
              </w:rPr>
            </w:pPr>
            <w:r w:rsidRPr="002A5DD6">
              <w:rPr>
                <w:sz w:val="22"/>
                <w:szCs w:val="22"/>
              </w:rPr>
              <w:t>Mehdi Najafzadeh</w:t>
            </w:r>
          </w:p>
        </w:tc>
        <w:tc>
          <w:tcPr>
            <w:tcW w:w="2419" w:type="dxa"/>
            <w:tcBorders>
              <w:top w:val="single" w:sz="4" w:space="0" w:color="808080"/>
              <w:left w:val="single" w:sz="4" w:space="0" w:color="808080"/>
              <w:bottom w:val="single" w:sz="4" w:space="0" w:color="808080"/>
              <w:right w:val="single" w:sz="4" w:space="0" w:color="808080"/>
            </w:tcBorders>
          </w:tcPr>
          <w:p w14:paraId="60B8316A" w14:textId="77777777" w:rsidR="00256B62" w:rsidRPr="002A5DD6" w:rsidRDefault="00256B62" w:rsidP="00DF026B">
            <w:pPr>
              <w:rPr>
                <w:sz w:val="22"/>
                <w:szCs w:val="22"/>
              </w:rPr>
            </w:pPr>
            <w:r w:rsidRPr="002A5DD6">
              <w:rPr>
                <w:sz w:val="22"/>
                <w:szCs w:val="22"/>
              </w:rPr>
              <w:t>Carlo Marra</w:t>
            </w:r>
          </w:p>
        </w:tc>
        <w:tc>
          <w:tcPr>
            <w:tcW w:w="3791" w:type="dxa"/>
            <w:tcBorders>
              <w:top w:val="single" w:sz="4" w:space="0" w:color="808080"/>
              <w:left w:val="single" w:sz="4" w:space="0" w:color="808080"/>
              <w:bottom w:val="single" w:sz="4" w:space="0" w:color="808080"/>
              <w:right w:val="single" w:sz="4" w:space="0" w:color="808080"/>
            </w:tcBorders>
          </w:tcPr>
          <w:p w14:paraId="154C8AC6" w14:textId="77777777" w:rsidR="00256B62" w:rsidRPr="002A5DD6" w:rsidRDefault="00256B62" w:rsidP="00DF026B">
            <w:pPr>
              <w:rPr>
                <w:sz w:val="22"/>
                <w:szCs w:val="22"/>
              </w:rPr>
            </w:pPr>
            <w:r w:rsidRPr="002A5DD6">
              <w:rPr>
                <w:sz w:val="22"/>
                <w:szCs w:val="22"/>
              </w:rPr>
              <w:t>PhD (Pharmacy Program), UBC</w:t>
            </w:r>
          </w:p>
        </w:tc>
      </w:tr>
      <w:tr w:rsidR="00256B62" w:rsidRPr="002A5DD6" w14:paraId="3A95CE31"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75F3F4AC" w14:textId="77777777" w:rsidR="00256B62" w:rsidRPr="002A5DD6" w:rsidRDefault="00256B62" w:rsidP="00FE27D9">
            <w:pPr>
              <w:rPr>
                <w:sz w:val="22"/>
                <w:szCs w:val="22"/>
              </w:rPr>
            </w:pPr>
            <w:r w:rsidRPr="002A5DD6">
              <w:rPr>
                <w:sz w:val="22"/>
                <w:szCs w:val="22"/>
              </w:rPr>
              <w:t>08/2008</w:t>
            </w:r>
          </w:p>
        </w:tc>
        <w:tc>
          <w:tcPr>
            <w:tcW w:w="1260" w:type="dxa"/>
            <w:tcBorders>
              <w:top w:val="single" w:sz="4" w:space="0" w:color="808080"/>
              <w:left w:val="single" w:sz="4" w:space="0" w:color="808080"/>
              <w:bottom w:val="single" w:sz="4" w:space="0" w:color="808080"/>
              <w:right w:val="single" w:sz="4" w:space="0" w:color="808080"/>
            </w:tcBorders>
          </w:tcPr>
          <w:p w14:paraId="2AFE6631" w14:textId="77777777" w:rsidR="00256B62" w:rsidRPr="002A5DD6" w:rsidRDefault="00256B62" w:rsidP="00FE27D9">
            <w:pPr>
              <w:rPr>
                <w:sz w:val="22"/>
                <w:szCs w:val="22"/>
              </w:rPr>
            </w:pPr>
            <w:r w:rsidRPr="002A5DD6">
              <w:rPr>
                <w:sz w:val="22"/>
                <w:szCs w:val="22"/>
              </w:rPr>
              <w:t>07/2009</w:t>
            </w:r>
          </w:p>
        </w:tc>
        <w:tc>
          <w:tcPr>
            <w:tcW w:w="1620" w:type="dxa"/>
            <w:tcBorders>
              <w:top w:val="single" w:sz="4" w:space="0" w:color="808080"/>
              <w:left w:val="single" w:sz="4" w:space="0" w:color="808080"/>
              <w:bottom w:val="single" w:sz="4" w:space="0" w:color="808080"/>
              <w:right w:val="single" w:sz="4" w:space="0" w:color="808080"/>
            </w:tcBorders>
          </w:tcPr>
          <w:p w14:paraId="7CA33B71" w14:textId="77777777" w:rsidR="00256B62" w:rsidRPr="002A5DD6" w:rsidRDefault="00256B62" w:rsidP="00FE27D9">
            <w:pPr>
              <w:rPr>
                <w:sz w:val="22"/>
                <w:szCs w:val="22"/>
              </w:rPr>
            </w:pPr>
            <w:r w:rsidRPr="002A5DD6">
              <w:rPr>
                <w:sz w:val="22"/>
                <w:szCs w:val="22"/>
              </w:rPr>
              <w:t>Ying-Chen (Claire) Hou</w:t>
            </w:r>
          </w:p>
        </w:tc>
        <w:tc>
          <w:tcPr>
            <w:tcW w:w="2419" w:type="dxa"/>
            <w:tcBorders>
              <w:top w:val="single" w:sz="4" w:space="0" w:color="808080"/>
              <w:left w:val="single" w:sz="4" w:space="0" w:color="808080"/>
              <w:bottom w:val="single" w:sz="4" w:space="0" w:color="808080"/>
              <w:right w:val="single" w:sz="4" w:space="0" w:color="808080"/>
            </w:tcBorders>
          </w:tcPr>
          <w:p w14:paraId="1D2C4F7F" w14:textId="77777777" w:rsidR="00256B62" w:rsidRPr="002A5DD6" w:rsidRDefault="00256B62" w:rsidP="00FE27D9">
            <w:pPr>
              <w:rPr>
                <w:sz w:val="22"/>
                <w:szCs w:val="22"/>
              </w:rPr>
            </w:pPr>
            <w:r w:rsidRPr="002A5DD6">
              <w:rPr>
                <w:sz w:val="22"/>
                <w:szCs w:val="22"/>
              </w:rPr>
              <w:t>Sharon Gorski</w:t>
            </w:r>
          </w:p>
        </w:tc>
        <w:tc>
          <w:tcPr>
            <w:tcW w:w="3791" w:type="dxa"/>
            <w:tcBorders>
              <w:top w:val="single" w:sz="4" w:space="0" w:color="808080"/>
              <w:left w:val="single" w:sz="4" w:space="0" w:color="808080"/>
              <w:bottom w:val="single" w:sz="4" w:space="0" w:color="808080"/>
              <w:right w:val="single" w:sz="4" w:space="0" w:color="808080"/>
            </w:tcBorders>
          </w:tcPr>
          <w:p w14:paraId="47F26EE9" w14:textId="77777777" w:rsidR="00256B62" w:rsidRPr="002A5DD6" w:rsidRDefault="00256B62" w:rsidP="00FE27D9">
            <w:pPr>
              <w:rPr>
                <w:sz w:val="22"/>
                <w:szCs w:val="22"/>
              </w:rPr>
            </w:pPr>
            <w:r w:rsidRPr="002A5DD6">
              <w:rPr>
                <w:sz w:val="22"/>
                <w:szCs w:val="22"/>
              </w:rPr>
              <w:t>PhD (Medical Genetics), UBC</w:t>
            </w:r>
          </w:p>
        </w:tc>
      </w:tr>
      <w:tr w:rsidR="00256B62" w:rsidRPr="002A5DD6" w14:paraId="13DF645B"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2013F6B5" w14:textId="77777777" w:rsidR="00256B62" w:rsidRPr="002A5DD6" w:rsidRDefault="00256B62" w:rsidP="00FE27D9">
            <w:pPr>
              <w:rPr>
                <w:sz w:val="22"/>
                <w:szCs w:val="22"/>
              </w:rPr>
            </w:pPr>
            <w:r w:rsidRPr="002A5DD6">
              <w:rPr>
                <w:sz w:val="22"/>
                <w:szCs w:val="22"/>
              </w:rPr>
              <w:t>09/2007</w:t>
            </w:r>
          </w:p>
        </w:tc>
        <w:tc>
          <w:tcPr>
            <w:tcW w:w="1260" w:type="dxa"/>
            <w:tcBorders>
              <w:top w:val="single" w:sz="4" w:space="0" w:color="808080"/>
              <w:left w:val="single" w:sz="4" w:space="0" w:color="808080"/>
              <w:bottom w:val="single" w:sz="4" w:space="0" w:color="808080"/>
              <w:right w:val="single" w:sz="4" w:space="0" w:color="808080"/>
            </w:tcBorders>
          </w:tcPr>
          <w:p w14:paraId="38EC4D7A" w14:textId="77777777" w:rsidR="00256B62" w:rsidRPr="002A5DD6" w:rsidRDefault="00256B62" w:rsidP="00FE27D9">
            <w:pPr>
              <w:rPr>
                <w:sz w:val="22"/>
                <w:szCs w:val="22"/>
              </w:rPr>
            </w:pPr>
            <w:r w:rsidRPr="002A5DD6">
              <w:rPr>
                <w:sz w:val="22"/>
                <w:szCs w:val="22"/>
              </w:rPr>
              <w:t>07/2010</w:t>
            </w:r>
          </w:p>
        </w:tc>
        <w:tc>
          <w:tcPr>
            <w:tcW w:w="1620" w:type="dxa"/>
            <w:tcBorders>
              <w:top w:val="single" w:sz="4" w:space="0" w:color="808080"/>
              <w:left w:val="single" w:sz="4" w:space="0" w:color="808080"/>
              <w:bottom w:val="single" w:sz="4" w:space="0" w:color="808080"/>
              <w:right w:val="single" w:sz="4" w:space="0" w:color="808080"/>
            </w:tcBorders>
          </w:tcPr>
          <w:p w14:paraId="5C652559" w14:textId="77777777" w:rsidR="00256B62" w:rsidRPr="002A5DD6" w:rsidRDefault="00256B62" w:rsidP="00FE27D9">
            <w:pPr>
              <w:rPr>
                <w:sz w:val="22"/>
                <w:szCs w:val="22"/>
              </w:rPr>
            </w:pPr>
            <w:r w:rsidRPr="002A5DD6">
              <w:rPr>
                <w:sz w:val="22"/>
                <w:szCs w:val="22"/>
              </w:rPr>
              <w:t>Lucie Semenec</w:t>
            </w:r>
          </w:p>
        </w:tc>
        <w:tc>
          <w:tcPr>
            <w:tcW w:w="2419" w:type="dxa"/>
            <w:tcBorders>
              <w:top w:val="single" w:sz="4" w:space="0" w:color="808080"/>
              <w:left w:val="single" w:sz="4" w:space="0" w:color="808080"/>
              <w:bottom w:val="single" w:sz="4" w:space="0" w:color="808080"/>
              <w:right w:val="single" w:sz="4" w:space="0" w:color="808080"/>
            </w:tcBorders>
          </w:tcPr>
          <w:p w14:paraId="2F56B3FB" w14:textId="77777777" w:rsidR="00256B62" w:rsidRPr="002A5DD6" w:rsidRDefault="00256B62" w:rsidP="00FE27D9">
            <w:pPr>
              <w:rPr>
                <w:sz w:val="22"/>
                <w:szCs w:val="22"/>
              </w:rPr>
            </w:pPr>
            <w:r w:rsidRPr="002A5DD6">
              <w:rPr>
                <w:sz w:val="22"/>
                <w:szCs w:val="22"/>
              </w:rPr>
              <w:t>Jack Chen</w:t>
            </w:r>
          </w:p>
        </w:tc>
        <w:tc>
          <w:tcPr>
            <w:tcW w:w="3791" w:type="dxa"/>
            <w:tcBorders>
              <w:top w:val="single" w:sz="4" w:space="0" w:color="808080"/>
              <w:left w:val="single" w:sz="4" w:space="0" w:color="808080"/>
              <w:bottom w:val="single" w:sz="4" w:space="0" w:color="808080"/>
              <w:right w:val="single" w:sz="4" w:space="0" w:color="808080"/>
            </w:tcBorders>
          </w:tcPr>
          <w:p w14:paraId="2C436632" w14:textId="77777777" w:rsidR="00256B62" w:rsidRPr="002A5DD6" w:rsidRDefault="00256B62" w:rsidP="00FE27D9">
            <w:pPr>
              <w:rPr>
                <w:sz w:val="22"/>
                <w:szCs w:val="22"/>
              </w:rPr>
            </w:pPr>
            <w:r w:rsidRPr="002A5DD6">
              <w:rPr>
                <w:sz w:val="22"/>
                <w:szCs w:val="22"/>
              </w:rPr>
              <w:t>MSc (Mol Biol &amp; Biochemistry), SFU</w:t>
            </w:r>
          </w:p>
          <w:p w14:paraId="30B466FA" w14:textId="77777777" w:rsidR="00256B62" w:rsidRPr="002A5DD6" w:rsidRDefault="00256B62" w:rsidP="00FE27D9">
            <w:pPr>
              <w:rPr>
                <w:sz w:val="22"/>
                <w:szCs w:val="22"/>
              </w:rPr>
            </w:pPr>
          </w:p>
        </w:tc>
      </w:tr>
      <w:tr w:rsidR="00256B62" w:rsidRPr="002A5DD6" w14:paraId="5CB2424D"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7C19C13C" w14:textId="77777777" w:rsidR="00256B62" w:rsidRPr="002A5DD6" w:rsidRDefault="00256B62" w:rsidP="00FE27D9">
            <w:pPr>
              <w:rPr>
                <w:sz w:val="22"/>
                <w:szCs w:val="22"/>
              </w:rPr>
            </w:pPr>
            <w:r w:rsidRPr="002A5DD6">
              <w:rPr>
                <w:sz w:val="22"/>
                <w:szCs w:val="22"/>
              </w:rPr>
              <w:t>07/2007</w:t>
            </w:r>
          </w:p>
        </w:tc>
        <w:tc>
          <w:tcPr>
            <w:tcW w:w="1260" w:type="dxa"/>
            <w:tcBorders>
              <w:top w:val="single" w:sz="4" w:space="0" w:color="808080"/>
              <w:left w:val="single" w:sz="4" w:space="0" w:color="808080"/>
              <w:bottom w:val="single" w:sz="4" w:space="0" w:color="808080"/>
              <w:right w:val="single" w:sz="4" w:space="0" w:color="808080"/>
            </w:tcBorders>
          </w:tcPr>
          <w:p w14:paraId="03171442" w14:textId="77777777" w:rsidR="00256B62" w:rsidRPr="002A5DD6" w:rsidRDefault="00256B62" w:rsidP="00FE27D9">
            <w:pPr>
              <w:rPr>
                <w:sz w:val="22"/>
                <w:szCs w:val="22"/>
              </w:rPr>
            </w:pPr>
            <w:r w:rsidRPr="002A5DD6">
              <w:rPr>
                <w:sz w:val="22"/>
                <w:szCs w:val="22"/>
              </w:rPr>
              <w:t>03/2012</w:t>
            </w:r>
          </w:p>
        </w:tc>
        <w:tc>
          <w:tcPr>
            <w:tcW w:w="1620" w:type="dxa"/>
            <w:tcBorders>
              <w:top w:val="single" w:sz="4" w:space="0" w:color="808080"/>
              <w:left w:val="single" w:sz="4" w:space="0" w:color="808080"/>
              <w:bottom w:val="single" w:sz="4" w:space="0" w:color="808080"/>
              <w:right w:val="single" w:sz="4" w:space="0" w:color="808080"/>
            </w:tcBorders>
          </w:tcPr>
          <w:p w14:paraId="2770EC63" w14:textId="77777777" w:rsidR="00256B62" w:rsidRPr="002A5DD6" w:rsidRDefault="00256B62" w:rsidP="00FE27D9">
            <w:pPr>
              <w:rPr>
                <w:sz w:val="22"/>
                <w:szCs w:val="22"/>
              </w:rPr>
            </w:pPr>
            <w:r w:rsidRPr="002A5DD6">
              <w:rPr>
                <w:sz w:val="22"/>
                <w:szCs w:val="22"/>
              </w:rPr>
              <w:t>Anthony Fejes</w:t>
            </w:r>
          </w:p>
        </w:tc>
        <w:tc>
          <w:tcPr>
            <w:tcW w:w="2419" w:type="dxa"/>
            <w:tcBorders>
              <w:top w:val="single" w:sz="4" w:space="0" w:color="808080"/>
              <w:left w:val="single" w:sz="4" w:space="0" w:color="808080"/>
              <w:bottom w:val="single" w:sz="4" w:space="0" w:color="808080"/>
              <w:right w:val="single" w:sz="4" w:space="0" w:color="808080"/>
            </w:tcBorders>
          </w:tcPr>
          <w:p w14:paraId="32296597" w14:textId="77777777" w:rsidR="00256B62" w:rsidRPr="002A5DD6" w:rsidRDefault="00256B62" w:rsidP="00FE27D9">
            <w:pPr>
              <w:rPr>
                <w:sz w:val="22"/>
                <w:szCs w:val="22"/>
              </w:rPr>
            </w:pPr>
            <w:r w:rsidRPr="002A5DD6">
              <w:rPr>
                <w:sz w:val="22"/>
                <w:szCs w:val="22"/>
              </w:rPr>
              <w:t>Steven Jones</w:t>
            </w:r>
          </w:p>
        </w:tc>
        <w:tc>
          <w:tcPr>
            <w:tcW w:w="3791" w:type="dxa"/>
            <w:tcBorders>
              <w:top w:val="single" w:sz="4" w:space="0" w:color="808080"/>
              <w:left w:val="single" w:sz="4" w:space="0" w:color="808080"/>
              <w:bottom w:val="single" w:sz="4" w:space="0" w:color="808080"/>
              <w:right w:val="single" w:sz="4" w:space="0" w:color="808080"/>
            </w:tcBorders>
          </w:tcPr>
          <w:p w14:paraId="792B113E" w14:textId="77777777" w:rsidR="00256B62" w:rsidRPr="002A5DD6" w:rsidRDefault="00256B62" w:rsidP="00FE27D9">
            <w:pPr>
              <w:rPr>
                <w:sz w:val="22"/>
                <w:szCs w:val="22"/>
              </w:rPr>
            </w:pPr>
            <w:r w:rsidRPr="002A5DD6">
              <w:rPr>
                <w:sz w:val="22"/>
                <w:szCs w:val="22"/>
              </w:rPr>
              <w:t>PhD (Bioinformatics), UBC</w:t>
            </w:r>
          </w:p>
          <w:p w14:paraId="04416AFE" w14:textId="77777777" w:rsidR="00256B62" w:rsidRPr="002A5DD6" w:rsidRDefault="00256B62" w:rsidP="00FE27D9">
            <w:pPr>
              <w:rPr>
                <w:sz w:val="22"/>
                <w:szCs w:val="22"/>
              </w:rPr>
            </w:pPr>
          </w:p>
        </w:tc>
      </w:tr>
      <w:tr w:rsidR="00256B62" w:rsidRPr="002A5DD6" w14:paraId="1B4513B2"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3DA66E5F" w14:textId="77777777" w:rsidR="00256B62" w:rsidRPr="002A5DD6" w:rsidRDefault="00256B62" w:rsidP="00FE27D9">
            <w:pPr>
              <w:rPr>
                <w:sz w:val="22"/>
                <w:szCs w:val="22"/>
              </w:rPr>
            </w:pPr>
            <w:r w:rsidRPr="002A5DD6">
              <w:rPr>
                <w:sz w:val="22"/>
                <w:szCs w:val="22"/>
              </w:rPr>
              <w:t>01/2007</w:t>
            </w:r>
          </w:p>
        </w:tc>
        <w:tc>
          <w:tcPr>
            <w:tcW w:w="1260" w:type="dxa"/>
            <w:tcBorders>
              <w:top w:val="single" w:sz="4" w:space="0" w:color="808080"/>
              <w:left w:val="single" w:sz="4" w:space="0" w:color="808080"/>
              <w:bottom w:val="single" w:sz="4" w:space="0" w:color="808080"/>
              <w:right w:val="single" w:sz="4" w:space="0" w:color="808080"/>
            </w:tcBorders>
          </w:tcPr>
          <w:p w14:paraId="34E509A8" w14:textId="77777777" w:rsidR="00256B62" w:rsidRPr="002A5DD6" w:rsidRDefault="00256B62" w:rsidP="00FE27D9">
            <w:pPr>
              <w:rPr>
                <w:sz w:val="22"/>
                <w:szCs w:val="22"/>
              </w:rPr>
            </w:pPr>
            <w:r w:rsidRPr="002A5DD6">
              <w:rPr>
                <w:sz w:val="22"/>
                <w:szCs w:val="22"/>
              </w:rPr>
              <w:t>06/2012</w:t>
            </w:r>
          </w:p>
        </w:tc>
        <w:tc>
          <w:tcPr>
            <w:tcW w:w="1620" w:type="dxa"/>
            <w:tcBorders>
              <w:top w:val="single" w:sz="4" w:space="0" w:color="808080"/>
              <w:left w:val="single" w:sz="4" w:space="0" w:color="808080"/>
              <w:bottom w:val="single" w:sz="4" w:space="0" w:color="808080"/>
              <w:right w:val="single" w:sz="4" w:space="0" w:color="808080"/>
            </w:tcBorders>
          </w:tcPr>
          <w:p w14:paraId="51B02F06" w14:textId="77777777" w:rsidR="00256B62" w:rsidRPr="002A5DD6" w:rsidRDefault="00256B62" w:rsidP="00FE27D9">
            <w:pPr>
              <w:rPr>
                <w:sz w:val="22"/>
                <w:szCs w:val="22"/>
              </w:rPr>
            </w:pPr>
            <w:r w:rsidRPr="002A5DD6">
              <w:rPr>
                <w:sz w:val="22"/>
                <w:szCs w:val="22"/>
              </w:rPr>
              <w:t>Dan Fornika</w:t>
            </w:r>
          </w:p>
        </w:tc>
        <w:tc>
          <w:tcPr>
            <w:tcW w:w="2419" w:type="dxa"/>
            <w:tcBorders>
              <w:top w:val="single" w:sz="4" w:space="0" w:color="808080"/>
              <w:left w:val="single" w:sz="4" w:space="0" w:color="808080"/>
              <w:bottom w:val="single" w:sz="4" w:space="0" w:color="808080"/>
              <w:right w:val="single" w:sz="4" w:space="0" w:color="808080"/>
            </w:tcBorders>
          </w:tcPr>
          <w:p w14:paraId="6F08CD79" w14:textId="77777777" w:rsidR="00256B62" w:rsidRPr="002A5DD6" w:rsidRDefault="00256B62" w:rsidP="00FE27D9">
            <w:pPr>
              <w:rPr>
                <w:sz w:val="22"/>
                <w:szCs w:val="22"/>
              </w:rPr>
            </w:pPr>
            <w:r w:rsidRPr="002A5DD6">
              <w:rPr>
                <w:sz w:val="22"/>
                <w:szCs w:val="22"/>
              </w:rPr>
              <w:t>Angela Brooks-Wilson</w:t>
            </w:r>
          </w:p>
        </w:tc>
        <w:tc>
          <w:tcPr>
            <w:tcW w:w="3791" w:type="dxa"/>
            <w:tcBorders>
              <w:top w:val="single" w:sz="4" w:space="0" w:color="808080"/>
              <w:left w:val="single" w:sz="4" w:space="0" w:color="808080"/>
              <w:bottom w:val="single" w:sz="4" w:space="0" w:color="808080"/>
              <w:right w:val="single" w:sz="4" w:space="0" w:color="808080"/>
            </w:tcBorders>
          </w:tcPr>
          <w:p w14:paraId="3FBF820F" w14:textId="77777777" w:rsidR="00256B62" w:rsidRPr="002A5DD6" w:rsidRDefault="00256B62" w:rsidP="00FE27D9">
            <w:pPr>
              <w:rPr>
                <w:sz w:val="22"/>
                <w:szCs w:val="22"/>
              </w:rPr>
            </w:pPr>
            <w:r w:rsidRPr="002A5DD6">
              <w:rPr>
                <w:sz w:val="22"/>
                <w:szCs w:val="22"/>
              </w:rPr>
              <w:t>MSc (Medical Genetics), UBC</w:t>
            </w:r>
          </w:p>
          <w:p w14:paraId="30ED50E4" w14:textId="77777777" w:rsidR="00256B62" w:rsidRPr="002A5DD6" w:rsidRDefault="00256B62" w:rsidP="00FE27D9">
            <w:pPr>
              <w:rPr>
                <w:sz w:val="22"/>
                <w:szCs w:val="22"/>
              </w:rPr>
            </w:pPr>
          </w:p>
        </w:tc>
      </w:tr>
      <w:tr w:rsidR="00256B62" w:rsidRPr="002A5DD6" w14:paraId="50AFDC6F"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44115779" w14:textId="77777777" w:rsidR="00256B62" w:rsidRPr="002A5DD6" w:rsidRDefault="00256B62" w:rsidP="00FE27D9">
            <w:pPr>
              <w:rPr>
                <w:sz w:val="22"/>
                <w:szCs w:val="22"/>
              </w:rPr>
            </w:pPr>
            <w:r w:rsidRPr="002A5DD6">
              <w:rPr>
                <w:sz w:val="22"/>
                <w:szCs w:val="22"/>
              </w:rPr>
              <w:t>01/2007</w:t>
            </w:r>
          </w:p>
        </w:tc>
        <w:tc>
          <w:tcPr>
            <w:tcW w:w="1260" w:type="dxa"/>
            <w:tcBorders>
              <w:top w:val="single" w:sz="4" w:space="0" w:color="808080"/>
              <w:left w:val="single" w:sz="4" w:space="0" w:color="808080"/>
              <w:bottom w:val="single" w:sz="4" w:space="0" w:color="808080"/>
              <w:right w:val="single" w:sz="4" w:space="0" w:color="808080"/>
            </w:tcBorders>
          </w:tcPr>
          <w:p w14:paraId="6855A58E" w14:textId="77777777" w:rsidR="00256B62" w:rsidRPr="002A5DD6" w:rsidRDefault="00256B62" w:rsidP="00FE27D9">
            <w:pPr>
              <w:rPr>
                <w:sz w:val="22"/>
                <w:szCs w:val="22"/>
              </w:rPr>
            </w:pPr>
            <w:r w:rsidRPr="002A5DD6">
              <w:rPr>
                <w:sz w:val="22"/>
                <w:szCs w:val="22"/>
              </w:rPr>
              <w:t>07/2010</w:t>
            </w:r>
          </w:p>
        </w:tc>
        <w:tc>
          <w:tcPr>
            <w:tcW w:w="1620" w:type="dxa"/>
            <w:tcBorders>
              <w:top w:val="single" w:sz="4" w:space="0" w:color="808080"/>
              <w:left w:val="single" w:sz="4" w:space="0" w:color="808080"/>
              <w:bottom w:val="single" w:sz="4" w:space="0" w:color="808080"/>
              <w:right w:val="single" w:sz="4" w:space="0" w:color="808080"/>
            </w:tcBorders>
          </w:tcPr>
          <w:p w14:paraId="38BD284E" w14:textId="77777777" w:rsidR="00256B62" w:rsidRPr="002A5DD6" w:rsidRDefault="00256B62" w:rsidP="00FE27D9">
            <w:pPr>
              <w:rPr>
                <w:sz w:val="22"/>
                <w:szCs w:val="22"/>
              </w:rPr>
            </w:pPr>
            <w:r w:rsidRPr="002A5DD6">
              <w:rPr>
                <w:sz w:val="22"/>
                <w:szCs w:val="22"/>
              </w:rPr>
              <w:t>Marco Gallo</w:t>
            </w:r>
          </w:p>
        </w:tc>
        <w:tc>
          <w:tcPr>
            <w:tcW w:w="2419" w:type="dxa"/>
            <w:tcBorders>
              <w:top w:val="single" w:sz="4" w:space="0" w:color="808080"/>
              <w:left w:val="single" w:sz="4" w:space="0" w:color="808080"/>
              <w:bottom w:val="single" w:sz="4" w:space="0" w:color="808080"/>
              <w:right w:val="single" w:sz="4" w:space="0" w:color="808080"/>
            </w:tcBorders>
          </w:tcPr>
          <w:p w14:paraId="4BC00B82" w14:textId="77777777" w:rsidR="00256B62" w:rsidRPr="002A5DD6" w:rsidRDefault="00256B62" w:rsidP="00FE27D9">
            <w:pPr>
              <w:rPr>
                <w:sz w:val="22"/>
                <w:szCs w:val="22"/>
              </w:rPr>
            </w:pPr>
            <w:r w:rsidRPr="002A5DD6">
              <w:rPr>
                <w:sz w:val="22"/>
                <w:szCs w:val="22"/>
              </w:rPr>
              <w:t>Don Riddle</w:t>
            </w:r>
          </w:p>
        </w:tc>
        <w:tc>
          <w:tcPr>
            <w:tcW w:w="3791" w:type="dxa"/>
            <w:tcBorders>
              <w:top w:val="single" w:sz="4" w:space="0" w:color="808080"/>
              <w:left w:val="single" w:sz="4" w:space="0" w:color="808080"/>
              <w:bottom w:val="single" w:sz="4" w:space="0" w:color="808080"/>
              <w:right w:val="single" w:sz="4" w:space="0" w:color="808080"/>
            </w:tcBorders>
          </w:tcPr>
          <w:p w14:paraId="21864588" w14:textId="77777777" w:rsidR="00256B62" w:rsidRPr="002A5DD6" w:rsidRDefault="00256B62" w:rsidP="00FE27D9">
            <w:pPr>
              <w:rPr>
                <w:sz w:val="22"/>
                <w:szCs w:val="22"/>
              </w:rPr>
            </w:pPr>
            <w:r w:rsidRPr="002A5DD6">
              <w:rPr>
                <w:sz w:val="22"/>
                <w:szCs w:val="22"/>
              </w:rPr>
              <w:t>PhD (Medical Genetics), UBC</w:t>
            </w:r>
          </w:p>
          <w:p w14:paraId="37263AF0" w14:textId="77777777" w:rsidR="00256B62" w:rsidRPr="002A5DD6" w:rsidRDefault="00256B62" w:rsidP="00FE27D9">
            <w:pPr>
              <w:rPr>
                <w:sz w:val="22"/>
                <w:szCs w:val="22"/>
              </w:rPr>
            </w:pPr>
          </w:p>
        </w:tc>
      </w:tr>
      <w:tr w:rsidR="00256B62" w:rsidRPr="002A5DD6" w14:paraId="148984D3"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05A86099" w14:textId="77777777" w:rsidR="00256B62" w:rsidRPr="002A5DD6" w:rsidRDefault="00256B62" w:rsidP="00AE50C0">
            <w:pPr>
              <w:rPr>
                <w:sz w:val="22"/>
                <w:szCs w:val="22"/>
              </w:rPr>
            </w:pPr>
            <w:r w:rsidRPr="002A5DD6">
              <w:rPr>
                <w:sz w:val="22"/>
                <w:szCs w:val="22"/>
              </w:rPr>
              <w:t>06/2006</w:t>
            </w:r>
          </w:p>
        </w:tc>
        <w:tc>
          <w:tcPr>
            <w:tcW w:w="1260" w:type="dxa"/>
            <w:tcBorders>
              <w:top w:val="single" w:sz="4" w:space="0" w:color="808080"/>
              <w:left w:val="single" w:sz="4" w:space="0" w:color="808080"/>
              <w:bottom w:val="single" w:sz="4" w:space="0" w:color="808080"/>
              <w:right w:val="single" w:sz="4" w:space="0" w:color="808080"/>
            </w:tcBorders>
          </w:tcPr>
          <w:p w14:paraId="278E91FE" w14:textId="77777777" w:rsidR="00256B62" w:rsidRPr="002A5DD6" w:rsidRDefault="00256B62" w:rsidP="00AE50C0">
            <w:pPr>
              <w:rPr>
                <w:sz w:val="22"/>
                <w:szCs w:val="22"/>
              </w:rPr>
            </w:pPr>
            <w:r w:rsidRPr="002A5DD6">
              <w:rPr>
                <w:sz w:val="22"/>
                <w:szCs w:val="22"/>
              </w:rPr>
              <w:t>11/2010</w:t>
            </w:r>
          </w:p>
        </w:tc>
        <w:tc>
          <w:tcPr>
            <w:tcW w:w="1620" w:type="dxa"/>
            <w:tcBorders>
              <w:top w:val="single" w:sz="4" w:space="0" w:color="808080"/>
              <w:left w:val="single" w:sz="4" w:space="0" w:color="808080"/>
              <w:bottom w:val="single" w:sz="4" w:space="0" w:color="808080"/>
              <w:right w:val="single" w:sz="4" w:space="0" w:color="808080"/>
            </w:tcBorders>
          </w:tcPr>
          <w:p w14:paraId="238390E5" w14:textId="77777777" w:rsidR="00256B62" w:rsidRPr="002A5DD6" w:rsidRDefault="00256B62" w:rsidP="00AE50C0">
            <w:pPr>
              <w:rPr>
                <w:sz w:val="22"/>
                <w:szCs w:val="22"/>
              </w:rPr>
            </w:pPr>
            <w:r w:rsidRPr="002A5DD6">
              <w:rPr>
                <w:sz w:val="22"/>
                <w:szCs w:val="22"/>
              </w:rPr>
              <w:t>Iva Kulic</w:t>
            </w:r>
          </w:p>
        </w:tc>
        <w:tc>
          <w:tcPr>
            <w:tcW w:w="2419" w:type="dxa"/>
            <w:tcBorders>
              <w:top w:val="single" w:sz="4" w:space="0" w:color="808080"/>
              <w:left w:val="single" w:sz="4" w:space="0" w:color="808080"/>
              <w:bottom w:val="single" w:sz="4" w:space="0" w:color="808080"/>
              <w:right w:val="single" w:sz="4" w:space="0" w:color="808080"/>
            </w:tcBorders>
          </w:tcPr>
          <w:p w14:paraId="095A6FF2" w14:textId="77777777" w:rsidR="00256B62" w:rsidRPr="002A5DD6" w:rsidRDefault="00256B62" w:rsidP="00AE50C0">
            <w:pPr>
              <w:rPr>
                <w:sz w:val="22"/>
                <w:szCs w:val="22"/>
              </w:rPr>
            </w:pPr>
            <w:r w:rsidRPr="002A5DD6">
              <w:rPr>
                <w:sz w:val="22"/>
                <w:szCs w:val="22"/>
              </w:rPr>
              <w:t>Aly Karsan</w:t>
            </w:r>
          </w:p>
        </w:tc>
        <w:tc>
          <w:tcPr>
            <w:tcW w:w="3791" w:type="dxa"/>
            <w:tcBorders>
              <w:top w:val="single" w:sz="4" w:space="0" w:color="808080"/>
              <w:left w:val="single" w:sz="4" w:space="0" w:color="808080"/>
              <w:bottom w:val="single" w:sz="4" w:space="0" w:color="808080"/>
              <w:right w:val="single" w:sz="4" w:space="0" w:color="808080"/>
            </w:tcBorders>
          </w:tcPr>
          <w:p w14:paraId="6D8546B7" w14:textId="77777777" w:rsidR="00256B62" w:rsidRPr="002A5DD6" w:rsidRDefault="00256B62" w:rsidP="00AE50C0">
            <w:pPr>
              <w:rPr>
                <w:sz w:val="22"/>
                <w:szCs w:val="22"/>
              </w:rPr>
            </w:pPr>
            <w:r w:rsidRPr="002A5DD6">
              <w:rPr>
                <w:sz w:val="22"/>
                <w:szCs w:val="22"/>
              </w:rPr>
              <w:t>PhD (Experimental Medicine), UBC</w:t>
            </w:r>
          </w:p>
          <w:p w14:paraId="2CF6D657" w14:textId="77777777" w:rsidR="00256B62" w:rsidRPr="002A5DD6" w:rsidRDefault="00256B62" w:rsidP="00AE50C0">
            <w:pPr>
              <w:rPr>
                <w:sz w:val="22"/>
                <w:szCs w:val="22"/>
              </w:rPr>
            </w:pPr>
          </w:p>
        </w:tc>
      </w:tr>
      <w:tr w:rsidR="00256B62" w:rsidRPr="002A5DD6" w14:paraId="130001A8"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7AB9557C" w14:textId="77777777" w:rsidR="00256B62" w:rsidRPr="002A5DD6" w:rsidRDefault="00256B62" w:rsidP="00FE27D9">
            <w:pPr>
              <w:rPr>
                <w:sz w:val="22"/>
                <w:szCs w:val="22"/>
              </w:rPr>
            </w:pPr>
            <w:r w:rsidRPr="002A5DD6">
              <w:rPr>
                <w:sz w:val="22"/>
                <w:szCs w:val="22"/>
              </w:rPr>
              <w:t>05/2006</w:t>
            </w:r>
          </w:p>
        </w:tc>
        <w:tc>
          <w:tcPr>
            <w:tcW w:w="1260" w:type="dxa"/>
            <w:tcBorders>
              <w:top w:val="single" w:sz="4" w:space="0" w:color="808080"/>
              <w:left w:val="single" w:sz="4" w:space="0" w:color="808080"/>
              <w:bottom w:val="single" w:sz="4" w:space="0" w:color="808080"/>
              <w:right w:val="single" w:sz="4" w:space="0" w:color="808080"/>
            </w:tcBorders>
          </w:tcPr>
          <w:p w14:paraId="33117726" w14:textId="77777777" w:rsidR="00256B62" w:rsidRPr="002A5DD6" w:rsidRDefault="00256B62" w:rsidP="00FE27D9">
            <w:pPr>
              <w:rPr>
                <w:sz w:val="22"/>
                <w:szCs w:val="22"/>
              </w:rPr>
            </w:pPr>
            <w:r w:rsidRPr="002A5DD6">
              <w:rPr>
                <w:sz w:val="22"/>
                <w:szCs w:val="22"/>
              </w:rPr>
              <w:t>08/2011</w:t>
            </w:r>
          </w:p>
        </w:tc>
        <w:tc>
          <w:tcPr>
            <w:tcW w:w="1620" w:type="dxa"/>
            <w:tcBorders>
              <w:top w:val="single" w:sz="4" w:space="0" w:color="808080"/>
              <w:left w:val="single" w:sz="4" w:space="0" w:color="808080"/>
              <w:bottom w:val="single" w:sz="4" w:space="0" w:color="808080"/>
              <w:right w:val="single" w:sz="4" w:space="0" w:color="808080"/>
            </w:tcBorders>
          </w:tcPr>
          <w:p w14:paraId="4014C572" w14:textId="77777777" w:rsidR="00256B62" w:rsidRPr="002A5DD6" w:rsidRDefault="00256B62" w:rsidP="00FE27D9">
            <w:pPr>
              <w:rPr>
                <w:sz w:val="22"/>
                <w:szCs w:val="22"/>
              </w:rPr>
            </w:pPr>
            <w:r w:rsidRPr="002A5DD6">
              <w:rPr>
                <w:sz w:val="22"/>
                <w:szCs w:val="22"/>
              </w:rPr>
              <w:t>Farah Zahir</w:t>
            </w:r>
          </w:p>
        </w:tc>
        <w:tc>
          <w:tcPr>
            <w:tcW w:w="2419" w:type="dxa"/>
            <w:tcBorders>
              <w:top w:val="single" w:sz="4" w:space="0" w:color="808080"/>
              <w:left w:val="single" w:sz="4" w:space="0" w:color="808080"/>
              <w:bottom w:val="single" w:sz="4" w:space="0" w:color="808080"/>
              <w:right w:val="single" w:sz="4" w:space="0" w:color="808080"/>
            </w:tcBorders>
          </w:tcPr>
          <w:p w14:paraId="77E77BAE" w14:textId="77777777" w:rsidR="00256B62" w:rsidRPr="002A5DD6" w:rsidRDefault="00256B62" w:rsidP="00FE27D9">
            <w:pPr>
              <w:rPr>
                <w:sz w:val="22"/>
                <w:szCs w:val="22"/>
              </w:rPr>
            </w:pPr>
            <w:r w:rsidRPr="002A5DD6">
              <w:rPr>
                <w:sz w:val="22"/>
                <w:szCs w:val="22"/>
              </w:rPr>
              <w:t>Jan Friedman</w:t>
            </w:r>
          </w:p>
        </w:tc>
        <w:tc>
          <w:tcPr>
            <w:tcW w:w="3791" w:type="dxa"/>
            <w:tcBorders>
              <w:top w:val="single" w:sz="4" w:space="0" w:color="808080"/>
              <w:left w:val="single" w:sz="4" w:space="0" w:color="808080"/>
              <w:bottom w:val="single" w:sz="4" w:space="0" w:color="808080"/>
              <w:right w:val="single" w:sz="4" w:space="0" w:color="808080"/>
            </w:tcBorders>
          </w:tcPr>
          <w:p w14:paraId="0680B72E" w14:textId="77777777" w:rsidR="00256B62" w:rsidRPr="002A5DD6" w:rsidRDefault="00256B62" w:rsidP="00FE27D9">
            <w:pPr>
              <w:rPr>
                <w:sz w:val="22"/>
                <w:szCs w:val="22"/>
              </w:rPr>
            </w:pPr>
            <w:r w:rsidRPr="002A5DD6">
              <w:rPr>
                <w:sz w:val="22"/>
                <w:szCs w:val="22"/>
              </w:rPr>
              <w:t>PhD (Genetics Graduate Program), UBC</w:t>
            </w:r>
          </w:p>
        </w:tc>
      </w:tr>
      <w:tr w:rsidR="00256B62" w:rsidRPr="002A5DD6" w14:paraId="0BD5403A"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024C4860" w14:textId="77777777" w:rsidR="00256B62" w:rsidRPr="002A5DD6" w:rsidRDefault="00256B62" w:rsidP="00051EDB">
            <w:pPr>
              <w:rPr>
                <w:sz w:val="22"/>
                <w:szCs w:val="22"/>
              </w:rPr>
            </w:pPr>
            <w:r w:rsidRPr="002A5DD6">
              <w:rPr>
                <w:sz w:val="22"/>
                <w:szCs w:val="22"/>
              </w:rPr>
              <w:t>05/2005</w:t>
            </w:r>
          </w:p>
        </w:tc>
        <w:tc>
          <w:tcPr>
            <w:tcW w:w="1260" w:type="dxa"/>
            <w:tcBorders>
              <w:top w:val="single" w:sz="4" w:space="0" w:color="808080"/>
              <w:left w:val="single" w:sz="4" w:space="0" w:color="808080"/>
              <w:bottom w:val="single" w:sz="4" w:space="0" w:color="808080"/>
              <w:right w:val="single" w:sz="4" w:space="0" w:color="808080"/>
            </w:tcBorders>
          </w:tcPr>
          <w:p w14:paraId="43814325" w14:textId="77777777" w:rsidR="00256B62" w:rsidRPr="002A5DD6" w:rsidRDefault="00256B62" w:rsidP="00051EDB">
            <w:pPr>
              <w:rPr>
                <w:sz w:val="22"/>
                <w:szCs w:val="22"/>
              </w:rPr>
            </w:pPr>
            <w:r w:rsidRPr="002A5DD6">
              <w:rPr>
                <w:sz w:val="22"/>
                <w:szCs w:val="22"/>
              </w:rPr>
              <w:t>05/2006</w:t>
            </w:r>
          </w:p>
        </w:tc>
        <w:tc>
          <w:tcPr>
            <w:tcW w:w="1620" w:type="dxa"/>
            <w:tcBorders>
              <w:top w:val="single" w:sz="4" w:space="0" w:color="808080"/>
              <w:left w:val="single" w:sz="4" w:space="0" w:color="808080"/>
              <w:bottom w:val="single" w:sz="4" w:space="0" w:color="808080"/>
              <w:right w:val="single" w:sz="4" w:space="0" w:color="808080"/>
            </w:tcBorders>
          </w:tcPr>
          <w:p w14:paraId="50F9CC18" w14:textId="77777777" w:rsidR="00256B62" w:rsidRPr="002A5DD6" w:rsidRDefault="00256B62" w:rsidP="00051EDB">
            <w:pPr>
              <w:rPr>
                <w:sz w:val="22"/>
                <w:szCs w:val="22"/>
              </w:rPr>
            </w:pPr>
            <w:r w:rsidRPr="002A5DD6">
              <w:rPr>
                <w:sz w:val="22"/>
                <w:szCs w:val="22"/>
              </w:rPr>
              <w:t>Brianna Melnyk</w:t>
            </w:r>
          </w:p>
        </w:tc>
        <w:tc>
          <w:tcPr>
            <w:tcW w:w="2419" w:type="dxa"/>
            <w:tcBorders>
              <w:top w:val="single" w:sz="4" w:space="0" w:color="808080"/>
              <w:left w:val="single" w:sz="4" w:space="0" w:color="808080"/>
              <w:bottom w:val="single" w:sz="4" w:space="0" w:color="808080"/>
              <w:right w:val="single" w:sz="4" w:space="0" w:color="808080"/>
            </w:tcBorders>
          </w:tcPr>
          <w:p w14:paraId="1A17838C" w14:textId="77777777" w:rsidR="00256B62" w:rsidRPr="002A5DD6" w:rsidRDefault="00256B62" w:rsidP="00051EDB">
            <w:pPr>
              <w:rPr>
                <w:sz w:val="22"/>
                <w:szCs w:val="22"/>
              </w:rPr>
            </w:pPr>
            <w:r w:rsidRPr="002A5DD6">
              <w:rPr>
                <w:sz w:val="22"/>
                <w:szCs w:val="22"/>
              </w:rPr>
              <w:t>Robert Holt</w:t>
            </w:r>
          </w:p>
        </w:tc>
        <w:tc>
          <w:tcPr>
            <w:tcW w:w="3791" w:type="dxa"/>
            <w:tcBorders>
              <w:top w:val="single" w:sz="4" w:space="0" w:color="808080"/>
              <w:left w:val="single" w:sz="4" w:space="0" w:color="808080"/>
              <w:bottom w:val="single" w:sz="4" w:space="0" w:color="808080"/>
              <w:right w:val="single" w:sz="4" w:space="0" w:color="808080"/>
            </w:tcBorders>
          </w:tcPr>
          <w:p w14:paraId="131E48A3" w14:textId="77777777" w:rsidR="00256B62" w:rsidRPr="002A5DD6" w:rsidRDefault="00256B62" w:rsidP="00051EDB">
            <w:pPr>
              <w:rPr>
                <w:sz w:val="22"/>
                <w:szCs w:val="22"/>
              </w:rPr>
            </w:pPr>
            <w:r w:rsidRPr="002A5DD6">
              <w:rPr>
                <w:sz w:val="22"/>
                <w:szCs w:val="22"/>
              </w:rPr>
              <w:t>MSc (Genetics Graduate Program), UBC</w:t>
            </w:r>
          </w:p>
        </w:tc>
      </w:tr>
      <w:tr w:rsidR="00256B62" w:rsidRPr="002A5DD6" w14:paraId="1A88DFD2"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0F0DAE97" w14:textId="77777777" w:rsidR="00256B62" w:rsidRPr="002A5DD6" w:rsidRDefault="00256B62" w:rsidP="00AE50C0">
            <w:pPr>
              <w:rPr>
                <w:sz w:val="22"/>
                <w:szCs w:val="22"/>
              </w:rPr>
            </w:pPr>
            <w:r w:rsidRPr="002A5DD6">
              <w:rPr>
                <w:sz w:val="22"/>
                <w:szCs w:val="22"/>
              </w:rPr>
              <w:t>09/2004</w:t>
            </w:r>
          </w:p>
        </w:tc>
        <w:tc>
          <w:tcPr>
            <w:tcW w:w="1260" w:type="dxa"/>
            <w:tcBorders>
              <w:top w:val="single" w:sz="4" w:space="0" w:color="808080"/>
              <w:left w:val="single" w:sz="4" w:space="0" w:color="808080"/>
              <w:bottom w:val="single" w:sz="4" w:space="0" w:color="808080"/>
              <w:right w:val="single" w:sz="4" w:space="0" w:color="808080"/>
            </w:tcBorders>
          </w:tcPr>
          <w:p w14:paraId="1AEF8F34" w14:textId="77777777" w:rsidR="00256B62" w:rsidRPr="002A5DD6" w:rsidRDefault="00256B62" w:rsidP="00AE50C0">
            <w:pPr>
              <w:rPr>
                <w:sz w:val="22"/>
                <w:szCs w:val="22"/>
              </w:rPr>
            </w:pPr>
            <w:r w:rsidRPr="002A5DD6">
              <w:rPr>
                <w:sz w:val="22"/>
                <w:szCs w:val="22"/>
              </w:rPr>
              <w:t>11/2011</w:t>
            </w:r>
          </w:p>
        </w:tc>
        <w:tc>
          <w:tcPr>
            <w:tcW w:w="1620" w:type="dxa"/>
            <w:tcBorders>
              <w:top w:val="single" w:sz="4" w:space="0" w:color="808080"/>
              <w:left w:val="single" w:sz="4" w:space="0" w:color="808080"/>
              <w:bottom w:val="single" w:sz="4" w:space="0" w:color="808080"/>
              <w:right w:val="single" w:sz="4" w:space="0" w:color="808080"/>
            </w:tcBorders>
          </w:tcPr>
          <w:p w14:paraId="73558824" w14:textId="77777777" w:rsidR="00256B62" w:rsidRPr="002A5DD6" w:rsidRDefault="00256B62" w:rsidP="00AE50C0">
            <w:pPr>
              <w:rPr>
                <w:sz w:val="22"/>
                <w:szCs w:val="22"/>
              </w:rPr>
            </w:pPr>
            <w:r w:rsidRPr="002A5DD6">
              <w:rPr>
                <w:sz w:val="22"/>
                <w:szCs w:val="22"/>
              </w:rPr>
              <w:t>Yvonne Li</w:t>
            </w:r>
          </w:p>
        </w:tc>
        <w:tc>
          <w:tcPr>
            <w:tcW w:w="2419" w:type="dxa"/>
            <w:tcBorders>
              <w:top w:val="single" w:sz="4" w:space="0" w:color="808080"/>
              <w:left w:val="single" w:sz="4" w:space="0" w:color="808080"/>
              <w:bottom w:val="single" w:sz="4" w:space="0" w:color="808080"/>
              <w:right w:val="single" w:sz="4" w:space="0" w:color="808080"/>
            </w:tcBorders>
          </w:tcPr>
          <w:p w14:paraId="3354CD82" w14:textId="77777777" w:rsidR="00256B62" w:rsidRPr="002A5DD6" w:rsidRDefault="00256B62" w:rsidP="00AE50C0">
            <w:pPr>
              <w:rPr>
                <w:sz w:val="22"/>
                <w:szCs w:val="22"/>
              </w:rPr>
            </w:pPr>
            <w:r w:rsidRPr="002A5DD6">
              <w:rPr>
                <w:sz w:val="22"/>
                <w:szCs w:val="22"/>
              </w:rPr>
              <w:t>Steven Jones</w:t>
            </w:r>
          </w:p>
        </w:tc>
        <w:tc>
          <w:tcPr>
            <w:tcW w:w="3791" w:type="dxa"/>
            <w:tcBorders>
              <w:top w:val="single" w:sz="4" w:space="0" w:color="808080"/>
              <w:left w:val="single" w:sz="4" w:space="0" w:color="808080"/>
              <w:bottom w:val="single" w:sz="4" w:space="0" w:color="808080"/>
              <w:right w:val="single" w:sz="4" w:space="0" w:color="808080"/>
            </w:tcBorders>
          </w:tcPr>
          <w:p w14:paraId="575CB497" w14:textId="77777777" w:rsidR="00256B62" w:rsidRPr="002A5DD6" w:rsidRDefault="00256B62" w:rsidP="00AE50C0">
            <w:pPr>
              <w:rPr>
                <w:sz w:val="22"/>
                <w:szCs w:val="22"/>
              </w:rPr>
            </w:pPr>
            <w:r w:rsidRPr="002A5DD6">
              <w:rPr>
                <w:sz w:val="22"/>
                <w:szCs w:val="22"/>
              </w:rPr>
              <w:t>PhD (CIHR Bioinformatics Program), UBC</w:t>
            </w:r>
          </w:p>
        </w:tc>
      </w:tr>
      <w:tr w:rsidR="00256B62" w:rsidRPr="002A5DD6" w14:paraId="38D2A9F2"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0FFF4266" w14:textId="77777777" w:rsidR="00256B62" w:rsidRPr="002A5DD6" w:rsidRDefault="00256B62" w:rsidP="00AE50C0">
            <w:pPr>
              <w:rPr>
                <w:sz w:val="22"/>
                <w:szCs w:val="22"/>
              </w:rPr>
            </w:pPr>
            <w:r w:rsidRPr="002A5DD6">
              <w:rPr>
                <w:sz w:val="22"/>
                <w:szCs w:val="22"/>
              </w:rPr>
              <w:t>09/2004</w:t>
            </w:r>
          </w:p>
        </w:tc>
        <w:tc>
          <w:tcPr>
            <w:tcW w:w="1260" w:type="dxa"/>
            <w:tcBorders>
              <w:top w:val="single" w:sz="4" w:space="0" w:color="808080"/>
              <w:left w:val="single" w:sz="4" w:space="0" w:color="808080"/>
              <w:bottom w:val="single" w:sz="4" w:space="0" w:color="808080"/>
              <w:right w:val="single" w:sz="4" w:space="0" w:color="808080"/>
            </w:tcBorders>
          </w:tcPr>
          <w:p w14:paraId="4EA304FE" w14:textId="77777777" w:rsidR="00256B62" w:rsidRPr="002A5DD6" w:rsidRDefault="00256B62" w:rsidP="00AE50C0">
            <w:pPr>
              <w:rPr>
                <w:sz w:val="22"/>
                <w:szCs w:val="22"/>
              </w:rPr>
            </w:pPr>
            <w:r w:rsidRPr="002A5DD6">
              <w:rPr>
                <w:sz w:val="22"/>
                <w:szCs w:val="22"/>
              </w:rPr>
              <w:t>03/2010</w:t>
            </w:r>
          </w:p>
        </w:tc>
        <w:tc>
          <w:tcPr>
            <w:tcW w:w="1620" w:type="dxa"/>
            <w:tcBorders>
              <w:top w:val="single" w:sz="4" w:space="0" w:color="808080"/>
              <w:left w:val="single" w:sz="4" w:space="0" w:color="808080"/>
              <w:bottom w:val="single" w:sz="4" w:space="0" w:color="808080"/>
              <w:right w:val="single" w:sz="4" w:space="0" w:color="808080"/>
            </w:tcBorders>
          </w:tcPr>
          <w:p w14:paraId="5F03581E" w14:textId="77777777" w:rsidR="00256B62" w:rsidRPr="002A5DD6" w:rsidRDefault="00256B62" w:rsidP="00AE50C0">
            <w:pPr>
              <w:rPr>
                <w:sz w:val="22"/>
                <w:szCs w:val="22"/>
              </w:rPr>
            </w:pPr>
            <w:r w:rsidRPr="002A5DD6">
              <w:rPr>
                <w:sz w:val="22"/>
                <w:szCs w:val="22"/>
              </w:rPr>
              <w:t>Kelvin Zhang</w:t>
            </w:r>
          </w:p>
        </w:tc>
        <w:tc>
          <w:tcPr>
            <w:tcW w:w="2419" w:type="dxa"/>
            <w:tcBorders>
              <w:top w:val="single" w:sz="4" w:space="0" w:color="808080"/>
              <w:left w:val="single" w:sz="4" w:space="0" w:color="808080"/>
              <w:bottom w:val="single" w:sz="4" w:space="0" w:color="808080"/>
              <w:right w:val="single" w:sz="4" w:space="0" w:color="808080"/>
            </w:tcBorders>
          </w:tcPr>
          <w:p w14:paraId="1E585A8E" w14:textId="77777777" w:rsidR="00256B62" w:rsidRPr="002A5DD6" w:rsidRDefault="00256B62" w:rsidP="00AE50C0">
            <w:pPr>
              <w:rPr>
                <w:sz w:val="22"/>
                <w:szCs w:val="22"/>
              </w:rPr>
            </w:pPr>
            <w:r w:rsidRPr="002A5DD6">
              <w:rPr>
                <w:sz w:val="22"/>
                <w:szCs w:val="22"/>
              </w:rPr>
              <w:t>Francis Ouellette</w:t>
            </w:r>
          </w:p>
        </w:tc>
        <w:tc>
          <w:tcPr>
            <w:tcW w:w="3791" w:type="dxa"/>
            <w:tcBorders>
              <w:top w:val="single" w:sz="4" w:space="0" w:color="808080"/>
              <w:left w:val="single" w:sz="4" w:space="0" w:color="808080"/>
              <w:bottom w:val="single" w:sz="4" w:space="0" w:color="808080"/>
              <w:right w:val="single" w:sz="4" w:space="0" w:color="808080"/>
            </w:tcBorders>
          </w:tcPr>
          <w:p w14:paraId="3E96C364" w14:textId="77777777" w:rsidR="00256B62" w:rsidRPr="002A5DD6" w:rsidRDefault="00256B62" w:rsidP="00AE50C0">
            <w:pPr>
              <w:rPr>
                <w:sz w:val="22"/>
                <w:szCs w:val="22"/>
              </w:rPr>
            </w:pPr>
            <w:r w:rsidRPr="002A5DD6">
              <w:rPr>
                <w:sz w:val="22"/>
                <w:szCs w:val="22"/>
              </w:rPr>
              <w:t>PhD (CIHR Bioinformatics Program), UBC</w:t>
            </w:r>
          </w:p>
        </w:tc>
      </w:tr>
      <w:tr w:rsidR="00256B62" w:rsidRPr="002A5DD6" w14:paraId="75AB6703"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04CE81DC" w14:textId="77777777" w:rsidR="00256B62" w:rsidRPr="002A5DD6" w:rsidRDefault="00256B62" w:rsidP="00AE50C0">
            <w:pPr>
              <w:rPr>
                <w:sz w:val="22"/>
                <w:szCs w:val="22"/>
              </w:rPr>
            </w:pPr>
            <w:r w:rsidRPr="002A5DD6">
              <w:rPr>
                <w:sz w:val="22"/>
                <w:szCs w:val="22"/>
              </w:rPr>
              <w:t>12/2003</w:t>
            </w:r>
          </w:p>
        </w:tc>
        <w:tc>
          <w:tcPr>
            <w:tcW w:w="1260" w:type="dxa"/>
            <w:tcBorders>
              <w:top w:val="single" w:sz="4" w:space="0" w:color="808080"/>
              <w:left w:val="single" w:sz="4" w:space="0" w:color="808080"/>
              <w:bottom w:val="single" w:sz="4" w:space="0" w:color="808080"/>
              <w:right w:val="single" w:sz="4" w:space="0" w:color="808080"/>
            </w:tcBorders>
          </w:tcPr>
          <w:p w14:paraId="01587957" w14:textId="77777777" w:rsidR="00256B62" w:rsidRPr="002A5DD6" w:rsidRDefault="00256B62" w:rsidP="00AE50C0">
            <w:pPr>
              <w:rPr>
                <w:sz w:val="22"/>
                <w:szCs w:val="22"/>
              </w:rPr>
            </w:pPr>
            <w:r w:rsidRPr="002A5DD6">
              <w:rPr>
                <w:sz w:val="22"/>
                <w:szCs w:val="22"/>
              </w:rPr>
              <w:t>05/2007</w:t>
            </w:r>
          </w:p>
        </w:tc>
        <w:tc>
          <w:tcPr>
            <w:tcW w:w="1620" w:type="dxa"/>
            <w:tcBorders>
              <w:top w:val="single" w:sz="4" w:space="0" w:color="808080"/>
              <w:left w:val="single" w:sz="4" w:space="0" w:color="808080"/>
              <w:bottom w:val="single" w:sz="4" w:space="0" w:color="808080"/>
              <w:right w:val="single" w:sz="4" w:space="0" w:color="808080"/>
            </w:tcBorders>
          </w:tcPr>
          <w:p w14:paraId="3A33BCB9" w14:textId="77777777" w:rsidR="00256B62" w:rsidRPr="002A5DD6" w:rsidRDefault="00256B62" w:rsidP="00AE50C0">
            <w:pPr>
              <w:rPr>
                <w:sz w:val="22"/>
                <w:szCs w:val="22"/>
              </w:rPr>
            </w:pPr>
            <w:r w:rsidRPr="002A5DD6">
              <w:rPr>
                <w:sz w:val="22"/>
                <w:szCs w:val="22"/>
              </w:rPr>
              <w:t>Jessica Lee</w:t>
            </w:r>
          </w:p>
        </w:tc>
        <w:tc>
          <w:tcPr>
            <w:tcW w:w="2419" w:type="dxa"/>
            <w:tcBorders>
              <w:top w:val="single" w:sz="4" w:space="0" w:color="808080"/>
              <w:left w:val="single" w:sz="4" w:space="0" w:color="808080"/>
              <w:bottom w:val="single" w:sz="4" w:space="0" w:color="808080"/>
              <w:right w:val="single" w:sz="4" w:space="0" w:color="808080"/>
            </w:tcBorders>
          </w:tcPr>
          <w:p w14:paraId="6DDBCEEF" w14:textId="77777777" w:rsidR="00256B62" w:rsidRPr="002A5DD6" w:rsidRDefault="00256B62" w:rsidP="00AE50C0">
            <w:pPr>
              <w:rPr>
                <w:sz w:val="22"/>
                <w:szCs w:val="22"/>
              </w:rPr>
            </w:pPr>
            <w:r w:rsidRPr="002A5DD6">
              <w:rPr>
                <w:sz w:val="22"/>
                <w:szCs w:val="22"/>
              </w:rPr>
              <w:t>Ryan Brinkman</w:t>
            </w:r>
          </w:p>
        </w:tc>
        <w:tc>
          <w:tcPr>
            <w:tcW w:w="3791" w:type="dxa"/>
            <w:tcBorders>
              <w:top w:val="single" w:sz="4" w:space="0" w:color="808080"/>
              <w:left w:val="single" w:sz="4" w:space="0" w:color="808080"/>
              <w:bottom w:val="single" w:sz="4" w:space="0" w:color="808080"/>
              <w:right w:val="single" w:sz="4" w:space="0" w:color="808080"/>
            </w:tcBorders>
          </w:tcPr>
          <w:p w14:paraId="249EA84D" w14:textId="77777777" w:rsidR="00256B62" w:rsidRPr="002A5DD6" w:rsidRDefault="00256B62" w:rsidP="00AE50C0">
            <w:pPr>
              <w:rPr>
                <w:sz w:val="22"/>
                <w:szCs w:val="22"/>
              </w:rPr>
            </w:pPr>
            <w:r w:rsidRPr="002A5DD6">
              <w:rPr>
                <w:sz w:val="22"/>
                <w:szCs w:val="22"/>
              </w:rPr>
              <w:t>MSc (CIHR Bioinformatics Program), UBC</w:t>
            </w:r>
          </w:p>
        </w:tc>
      </w:tr>
      <w:tr w:rsidR="00256B62" w:rsidRPr="002A5DD6" w14:paraId="6C268033"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4B9BE483" w14:textId="77777777" w:rsidR="00256B62" w:rsidRPr="002A5DD6" w:rsidRDefault="00256B62" w:rsidP="00FE27D9">
            <w:pPr>
              <w:rPr>
                <w:sz w:val="22"/>
                <w:szCs w:val="22"/>
              </w:rPr>
            </w:pPr>
            <w:r w:rsidRPr="002A5DD6">
              <w:rPr>
                <w:sz w:val="22"/>
                <w:szCs w:val="22"/>
              </w:rPr>
              <w:t>09/2003</w:t>
            </w:r>
          </w:p>
        </w:tc>
        <w:tc>
          <w:tcPr>
            <w:tcW w:w="1260" w:type="dxa"/>
            <w:tcBorders>
              <w:top w:val="single" w:sz="4" w:space="0" w:color="808080"/>
              <w:left w:val="single" w:sz="4" w:space="0" w:color="808080"/>
              <w:bottom w:val="single" w:sz="4" w:space="0" w:color="808080"/>
              <w:right w:val="single" w:sz="4" w:space="0" w:color="808080"/>
            </w:tcBorders>
          </w:tcPr>
          <w:p w14:paraId="369A4A56" w14:textId="77777777" w:rsidR="00256B62" w:rsidRPr="002A5DD6" w:rsidRDefault="00256B62" w:rsidP="00FE27D9">
            <w:pPr>
              <w:rPr>
                <w:sz w:val="22"/>
                <w:szCs w:val="22"/>
              </w:rPr>
            </w:pPr>
            <w:r w:rsidRPr="002A5DD6">
              <w:rPr>
                <w:sz w:val="22"/>
                <w:szCs w:val="22"/>
              </w:rPr>
              <w:t>07/2009</w:t>
            </w:r>
          </w:p>
        </w:tc>
        <w:tc>
          <w:tcPr>
            <w:tcW w:w="1620" w:type="dxa"/>
            <w:tcBorders>
              <w:top w:val="single" w:sz="4" w:space="0" w:color="808080"/>
              <w:left w:val="single" w:sz="4" w:space="0" w:color="808080"/>
              <w:bottom w:val="single" w:sz="4" w:space="0" w:color="808080"/>
              <w:right w:val="single" w:sz="4" w:space="0" w:color="808080"/>
            </w:tcBorders>
          </w:tcPr>
          <w:p w14:paraId="5822896D" w14:textId="77777777" w:rsidR="00256B62" w:rsidRPr="002A5DD6" w:rsidRDefault="00256B62" w:rsidP="00FE27D9">
            <w:pPr>
              <w:rPr>
                <w:sz w:val="22"/>
                <w:szCs w:val="22"/>
              </w:rPr>
            </w:pPr>
            <w:r w:rsidRPr="002A5DD6">
              <w:rPr>
                <w:sz w:val="22"/>
                <w:szCs w:val="22"/>
              </w:rPr>
              <w:t>David Kent</w:t>
            </w:r>
          </w:p>
        </w:tc>
        <w:tc>
          <w:tcPr>
            <w:tcW w:w="2419" w:type="dxa"/>
            <w:tcBorders>
              <w:top w:val="single" w:sz="4" w:space="0" w:color="808080"/>
              <w:left w:val="single" w:sz="4" w:space="0" w:color="808080"/>
              <w:bottom w:val="single" w:sz="4" w:space="0" w:color="808080"/>
              <w:right w:val="single" w:sz="4" w:space="0" w:color="808080"/>
            </w:tcBorders>
          </w:tcPr>
          <w:p w14:paraId="3FFEFFAD" w14:textId="77777777" w:rsidR="00256B62" w:rsidRPr="002A5DD6" w:rsidRDefault="00256B62" w:rsidP="00FE27D9">
            <w:pPr>
              <w:rPr>
                <w:sz w:val="22"/>
                <w:szCs w:val="22"/>
              </w:rPr>
            </w:pPr>
            <w:r w:rsidRPr="002A5DD6">
              <w:rPr>
                <w:sz w:val="22"/>
                <w:szCs w:val="22"/>
              </w:rPr>
              <w:t>Connie Eaves</w:t>
            </w:r>
          </w:p>
        </w:tc>
        <w:tc>
          <w:tcPr>
            <w:tcW w:w="3791" w:type="dxa"/>
            <w:tcBorders>
              <w:top w:val="single" w:sz="4" w:space="0" w:color="808080"/>
              <w:left w:val="single" w:sz="4" w:space="0" w:color="808080"/>
              <w:bottom w:val="single" w:sz="4" w:space="0" w:color="808080"/>
              <w:right w:val="single" w:sz="4" w:space="0" w:color="808080"/>
            </w:tcBorders>
          </w:tcPr>
          <w:p w14:paraId="34A36AF6" w14:textId="77777777" w:rsidR="00256B62" w:rsidRPr="002A5DD6" w:rsidRDefault="00256B62" w:rsidP="00FE27D9">
            <w:pPr>
              <w:rPr>
                <w:sz w:val="22"/>
                <w:szCs w:val="22"/>
              </w:rPr>
            </w:pPr>
            <w:r w:rsidRPr="002A5DD6">
              <w:rPr>
                <w:sz w:val="22"/>
                <w:szCs w:val="22"/>
              </w:rPr>
              <w:t>PhD (Medical Genetics), UBC</w:t>
            </w:r>
          </w:p>
          <w:p w14:paraId="7C4B3468" w14:textId="77777777" w:rsidR="00256B62" w:rsidRPr="002A5DD6" w:rsidRDefault="00256B62" w:rsidP="00FE27D9">
            <w:pPr>
              <w:rPr>
                <w:sz w:val="22"/>
                <w:szCs w:val="22"/>
              </w:rPr>
            </w:pPr>
          </w:p>
        </w:tc>
      </w:tr>
      <w:tr w:rsidR="00256B62" w:rsidRPr="002A5DD6" w14:paraId="2DC55BDC"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1C111FA3" w14:textId="77777777" w:rsidR="00256B62" w:rsidRPr="002A5DD6" w:rsidRDefault="00256B62" w:rsidP="00AE50C0">
            <w:pPr>
              <w:rPr>
                <w:sz w:val="22"/>
                <w:szCs w:val="22"/>
              </w:rPr>
            </w:pPr>
            <w:r w:rsidRPr="002A5DD6">
              <w:rPr>
                <w:sz w:val="22"/>
                <w:szCs w:val="22"/>
              </w:rPr>
              <w:t>09/2003</w:t>
            </w:r>
          </w:p>
        </w:tc>
        <w:tc>
          <w:tcPr>
            <w:tcW w:w="1260" w:type="dxa"/>
            <w:tcBorders>
              <w:top w:val="single" w:sz="4" w:space="0" w:color="808080"/>
              <w:left w:val="single" w:sz="4" w:space="0" w:color="808080"/>
              <w:bottom w:val="single" w:sz="4" w:space="0" w:color="808080"/>
              <w:right w:val="single" w:sz="4" w:space="0" w:color="808080"/>
            </w:tcBorders>
          </w:tcPr>
          <w:p w14:paraId="57F77479" w14:textId="77777777" w:rsidR="00256B62" w:rsidRPr="002A5DD6" w:rsidRDefault="00256B62" w:rsidP="00AE50C0">
            <w:pPr>
              <w:rPr>
                <w:sz w:val="22"/>
                <w:szCs w:val="22"/>
              </w:rPr>
            </w:pPr>
            <w:r w:rsidRPr="002A5DD6">
              <w:rPr>
                <w:sz w:val="22"/>
                <w:szCs w:val="22"/>
              </w:rPr>
              <w:t>09/2008</w:t>
            </w:r>
          </w:p>
        </w:tc>
        <w:tc>
          <w:tcPr>
            <w:tcW w:w="1620" w:type="dxa"/>
            <w:tcBorders>
              <w:top w:val="single" w:sz="4" w:space="0" w:color="808080"/>
              <w:left w:val="single" w:sz="4" w:space="0" w:color="808080"/>
              <w:bottom w:val="single" w:sz="4" w:space="0" w:color="808080"/>
              <w:right w:val="single" w:sz="4" w:space="0" w:color="808080"/>
            </w:tcBorders>
          </w:tcPr>
          <w:p w14:paraId="4B3C3201" w14:textId="77777777" w:rsidR="00256B62" w:rsidRPr="002A5DD6" w:rsidRDefault="00256B62" w:rsidP="00AE50C0">
            <w:pPr>
              <w:rPr>
                <w:sz w:val="22"/>
                <w:szCs w:val="22"/>
              </w:rPr>
            </w:pPr>
            <w:r w:rsidRPr="002A5DD6">
              <w:rPr>
                <w:sz w:val="22"/>
                <w:szCs w:val="22"/>
              </w:rPr>
              <w:t>Tammy Romanuik</w:t>
            </w:r>
          </w:p>
        </w:tc>
        <w:tc>
          <w:tcPr>
            <w:tcW w:w="2419" w:type="dxa"/>
            <w:tcBorders>
              <w:top w:val="single" w:sz="4" w:space="0" w:color="808080"/>
              <w:left w:val="single" w:sz="4" w:space="0" w:color="808080"/>
              <w:bottom w:val="single" w:sz="4" w:space="0" w:color="808080"/>
              <w:right w:val="single" w:sz="4" w:space="0" w:color="808080"/>
            </w:tcBorders>
          </w:tcPr>
          <w:p w14:paraId="5F57275A" w14:textId="77777777" w:rsidR="00256B62" w:rsidRPr="002A5DD6" w:rsidRDefault="00256B62" w:rsidP="00AE50C0">
            <w:pPr>
              <w:rPr>
                <w:sz w:val="22"/>
                <w:szCs w:val="22"/>
              </w:rPr>
            </w:pPr>
            <w:r w:rsidRPr="002A5DD6">
              <w:rPr>
                <w:sz w:val="22"/>
                <w:szCs w:val="22"/>
              </w:rPr>
              <w:t>Marianne Sadar</w:t>
            </w:r>
          </w:p>
        </w:tc>
        <w:tc>
          <w:tcPr>
            <w:tcW w:w="3791" w:type="dxa"/>
            <w:tcBorders>
              <w:top w:val="single" w:sz="4" w:space="0" w:color="808080"/>
              <w:left w:val="single" w:sz="4" w:space="0" w:color="808080"/>
              <w:bottom w:val="single" w:sz="4" w:space="0" w:color="808080"/>
              <w:right w:val="single" w:sz="4" w:space="0" w:color="808080"/>
            </w:tcBorders>
          </w:tcPr>
          <w:p w14:paraId="2D8DA37A" w14:textId="77777777" w:rsidR="00256B62" w:rsidRPr="002A5DD6" w:rsidRDefault="00256B62" w:rsidP="00AE50C0">
            <w:pPr>
              <w:rPr>
                <w:sz w:val="22"/>
                <w:szCs w:val="22"/>
              </w:rPr>
            </w:pPr>
            <w:r w:rsidRPr="002A5DD6">
              <w:rPr>
                <w:sz w:val="22"/>
                <w:szCs w:val="22"/>
              </w:rPr>
              <w:t>PhD (Pathology and Laboratory Medicine), UBC</w:t>
            </w:r>
          </w:p>
        </w:tc>
      </w:tr>
      <w:tr w:rsidR="00256B62" w:rsidRPr="002A5DD6" w14:paraId="35587600"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0761C6EA" w14:textId="77777777" w:rsidR="00256B62" w:rsidRPr="002A5DD6" w:rsidRDefault="00256B62" w:rsidP="00AE50C0">
            <w:pPr>
              <w:rPr>
                <w:sz w:val="22"/>
                <w:szCs w:val="22"/>
              </w:rPr>
            </w:pPr>
            <w:r w:rsidRPr="002A5DD6">
              <w:rPr>
                <w:sz w:val="22"/>
                <w:szCs w:val="22"/>
              </w:rPr>
              <w:t>09/2003</w:t>
            </w:r>
          </w:p>
        </w:tc>
        <w:tc>
          <w:tcPr>
            <w:tcW w:w="1260" w:type="dxa"/>
            <w:tcBorders>
              <w:top w:val="single" w:sz="4" w:space="0" w:color="808080"/>
              <w:left w:val="single" w:sz="4" w:space="0" w:color="808080"/>
              <w:bottom w:val="single" w:sz="4" w:space="0" w:color="808080"/>
              <w:right w:val="single" w:sz="4" w:space="0" w:color="808080"/>
            </w:tcBorders>
          </w:tcPr>
          <w:p w14:paraId="4D18B721" w14:textId="77777777" w:rsidR="00256B62" w:rsidRPr="002A5DD6" w:rsidRDefault="00256B62" w:rsidP="00AE50C0">
            <w:pPr>
              <w:rPr>
                <w:sz w:val="22"/>
                <w:szCs w:val="22"/>
              </w:rPr>
            </w:pPr>
            <w:r w:rsidRPr="002A5DD6">
              <w:rPr>
                <w:sz w:val="22"/>
                <w:szCs w:val="22"/>
              </w:rPr>
              <w:t>04/2008</w:t>
            </w:r>
          </w:p>
        </w:tc>
        <w:tc>
          <w:tcPr>
            <w:tcW w:w="1620" w:type="dxa"/>
            <w:tcBorders>
              <w:top w:val="single" w:sz="4" w:space="0" w:color="808080"/>
              <w:left w:val="single" w:sz="4" w:space="0" w:color="808080"/>
              <w:bottom w:val="single" w:sz="4" w:space="0" w:color="808080"/>
              <w:right w:val="single" w:sz="4" w:space="0" w:color="808080"/>
            </w:tcBorders>
          </w:tcPr>
          <w:p w14:paraId="483648B3" w14:textId="77777777" w:rsidR="00256B62" w:rsidRPr="002A5DD6" w:rsidRDefault="00256B62" w:rsidP="00AE50C0">
            <w:pPr>
              <w:rPr>
                <w:sz w:val="22"/>
                <w:szCs w:val="22"/>
              </w:rPr>
            </w:pPr>
            <w:r w:rsidRPr="002A5DD6">
              <w:rPr>
                <w:sz w:val="22"/>
                <w:szCs w:val="22"/>
              </w:rPr>
              <w:t>Obi Griffith</w:t>
            </w:r>
          </w:p>
        </w:tc>
        <w:tc>
          <w:tcPr>
            <w:tcW w:w="2419" w:type="dxa"/>
            <w:tcBorders>
              <w:top w:val="single" w:sz="4" w:space="0" w:color="808080"/>
              <w:left w:val="single" w:sz="4" w:space="0" w:color="808080"/>
              <w:bottom w:val="single" w:sz="4" w:space="0" w:color="808080"/>
              <w:right w:val="single" w:sz="4" w:space="0" w:color="808080"/>
            </w:tcBorders>
          </w:tcPr>
          <w:p w14:paraId="658FE174" w14:textId="77777777" w:rsidR="00256B62" w:rsidRPr="002A5DD6" w:rsidRDefault="00256B62" w:rsidP="00AE50C0">
            <w:pPr>
              <w:rPr>
                <w:sz w:val="22"/>
                <w:szCs w:val="22"/>
              </w:rPr>
            </w:pPr>
            <w:r w:rsidRPr="002A5DD6">
              <w:rPr>
                <w:sz w:val="22"/>
                <w:szCs w:val="22"/>
              </w:rPr>
              <w:t>Steven Jones</w:t>
            </w:r>
          </w:p>
        </w:tc>
        <w:tc>
          <w:tcPr>
            <w:tcW w:w="3791" w:type="dxa"/>
            <w:tcBorders>
              <w:top w:val="single" w:sz="4" w:space="0" w:color="808080"/>
              <w:left w:val="single" w:sz="4" w:space="0" w:color="808080"/>
              <w:bottom w:val="single" w:sz="4" w:space="0" w:color="808080"/>
              <w:right w:val="single" w:sz="4" w:space="0" w:color="808080"/>
            </w:tcBorders>
          </w:tcPr>
          <w:p w14:paraId="5BC90498" w14:textId="77777777" w:rsidR="00256B62" w:rsidRPr="002A5DD6" w:rsidRDefault="00256B62" w:rsidP="00AE50C0">
            <w:pPr>
              <w:rPr>
                <w:sz w:val="22"/>
                <w:szCs w:val="22"/>
              </w:rPr>
            </w:pPr>
            <w:r w:rsidRPr="002A5DD6">
              <w:rPr>
                <w:sz w:val="22"/>
                <w:szCs w:val="22"/>
              </w:rPr>
              <w:t>PhD (Medical Genetics), UBC</w:t>
            </w:r>
          </w:p>
          <w:p w14:paraId="49C212CF" w14:textId="77777777" w:rsidR="00256B62" w:rsidRPr="002A5DD6" w:rsidRDefault="00256B62" w:rsidP="00AE50C0">
            <w:pPr>
              <w:rPr>
                <w:sz w:val="22"/>
                <w:szCs w:val="22"/>
              </w:rPr>
            </w:pPr>
          </w:p>
        </w:tc>
      </w:tr>
      <w:tr w:rsidR="00256B62" w:rsidRPr="002A5DD6" w14:paraId="6E0544F1"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1DB3BFEF" w14:textId="77777777" w:rsidR="00256B62" w:rsidRPr="002A5DD6" w:rsidRDefault="00256B62" w:rsidP="005D036D">
            <w:pPr>
              <w:rPr>
                <w:sz w:val="22"/>
                <w:szCs w:val="22"/>
              </w:rPr>
            </w:pPr>
            <w:r w:rsidRPr="002A5DD6">
              <w:rPr>
                <w:sz w:val="22"/>
                <w:szCs w:val="22"/>
              </w:rPr>
              <w:t>09/2003</w:t>
            </w:r>
          </w:p>
        </w:tc>
        <w:tc>
          <w:tcPr>
            <w:tcW w:w="1260" w:type="dxa"/>
            <w:tcBorders>
              <w:top w:val="single" w:sz="4" w:space="0" w:color="808080"/>
              <w:left w:val="single" w:sz="4" w:space="0" w:color="808080"/>
              <w:bottom w:val="single" w:sz="4" w:space="0" w:color="808080"/>
              <w:right w:val="single" w:sz="4" w:space="0" w:color="808080"/>
            </w:tcBorders>
          </w:tcPr>
          <w:p w14:paraId="13D6F6D0" w14:textId="77777777" w:rsidR="00256B62" w:rsidRPr="002A5DD6" w:rsidRDefault="00256B62" w:rsidP="005D036D">
            <w:pPr>
              <w:rPr>
                <w:sz w:val="22"/>
                <w:szCs w:val="22"/>
              </w:rPr>
            </w:pPr>
            <w:r w:rsidRPr="002A5DD6">
              <w:rPr>
                <w:sz w:val="22"/>
                <w:szCs w:val="22"/>
              </w:rPr>
              <w:t>01/2005</w:t>
            </w:r>
          </w:p>
        </w:tc>
        <w:tc>
          <w:tcPr>
            <w:tcW w:w="1620" w:type="dxa"/>
            <w:tcBorders>
              <w:top w:val="single" w:sz="4" w:space="0" w:color="808080"/>
              <w:left w:val="single" w:sz="4" w:space="0" w:color="808080"/>
              <w:bottom w:val="single" w:sz="4" w:space="0" w:color="808080"/>
              <w:right w:val="single" w:sz="4" w:space="0" w:color="808080"/>
            </w:tcBorders>
          </w:tcPr>
          <w:p w14:paraId="38C74BE0" w14:textId="77777777" w:rsidR="00256B62" w:rsidRPr="002A5DD6" w:rsidRDefault="00256B62" w:rsidP="005D036D">
            <w:pPr>
              <w:rPr>
                <w:sz w:val="22"/>
                <w:szCs w:val="22"/>
              </w:rPr>
            </w:pPr>
            <w:r w:rsidRPr="002A5DD6">
              <w:rPr>
                <w:sz w:val="22"/>
                <w:szCs w:val="22"/>
              </w:rPr>
              <w:t>Debra Fulton</w:t>
            </w:r>
          </w:p>
        </w:tc>
        <w:tc>
          <w:tcPr>
            <w:tcW w:w="2419" w:type="dxa"/>
            <w:tcBorders>
              <w:top w:val="single" w:sz="4" w:space="0" w:color="808080"/>
              <w:left w:val="single" w:sz="4" w:space="0" w:color="808080"/>
              <w:bottom w:val="single" w:sz="4" w:space="0" w:color="808080"/>
              <w:right w:val="single" w:sz="4" w:space="0" w:color="808080"/>
            </w:tcBorders>
          </w:tcPr>
          <w:p w14:paraId="50B6A0B3" w14:textId="77777777" w:rsidR="00256B62" w:rsidRPr="002A5DD6" w:rsidRDefault="00256B62" w:rsidP="005D036D">
            <w:pPr>
              <w:rPr>
                <w:sz w:val="22"/>
                <w:szCs w:val="22"/>
              </w:rPr>
            </w:pPr>
            <w:r w:rsidRPr="002A5DD6">
              <w:rPr>
                <w:sz w:val="22"/>
                <w:szCs w:val="22"/>
              </w:rPr>
              <w:t>Fiona Brinkman</w:t>
            </w:r>
          </w:p>
        </w:tc>
        <w:tc>
          <w:tcPr>
            <w:tcW w:w="3791" w:type="dxa"/>
            <w:tcBorders>
              <w:top w:val="single" w:sz="4" w:space="0" w:color="808080"/>
              <w:left w:val="single" w:sz="4" w:space="0" w:color="808080"/>
              <w:bottom w:val="single" w:sz="4" w:space="0" w:color="808080"/>
              <w:right w:val="single" w:sz="4" w:space="0" w:color="808080"/>
            </w:tcBorders>
          </w:tcPr>
          <w:p w14:paraId="093FC215" w14:textId="77777777" w:rsidR="00256B62" w:rsidRPr="002A5DD6" w:rsidRDefault="00256B62" w:rsidP="005D036D">
            <w:pPr>
              <w:rPr>
                <w:sz w:val="22"/>
                <w:szCs w:val="22"/>
              </w:rPr>
            </w:pPr>
            <w:r w:rsidRPr="002A5DD6">
              <w:rPr>
                <w:sz w:val="22"/>
                <w:szCs w:val="22"/>
              </w:rPr>
              <w:t>MSc (CIHR Bioinformatics Program), SFU</w:t>
            </w:r>
          </w:p>
        </w:tc>
      </w:tr>
      <w:tr w:rsidR="00256B62" w:rsidRPr="002A5DD6" w14:paraId="1736EFEF"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5B32BCEC" w14:textId="77777777" w:rsidR="00256B62" w:rsidRPr="002A5DD6" w:rsidRDefault="00256B62" w:rsidP="0054681F">
            <w:pPr>
              <w:rPr>
                <w:sz w:val="22"/>
                <w:szCs w:val="22"/>
              </w:rPr>
            </w:pPr>
            <w:r w:rsidRPr="002A5DD6">
              <w:rPr>
                <w:sz w:val="22"/>
                <w:szCs w:val="22"/>
              </w:rPr>
              <w:t>09/2002</w:t>
            </w:r>
          </w:p>
        </w:tc>
        <w:tc>
          <w:tcPr>
            <w:tcW w:w="1260" w:type="dxa"/>
            <w:tcBorders>
              <w:top w:val="single" w:sz="4" w:space="0" w:color="808080"/>
              <w:left w:val="single" w:sz="4" w:space="0" w:color="808080"/>
              <w:bottom w:val="single" w:sz="4" w:space="0" w:color="808080"/>
              <w:right w:val="single" w:sz="4" w:space="0" w:color="808080"/>
            </w:tcBorders>
          </w:tcPr>
          <w:p w14:paraId="44868ED0" w14:textId="77777777" w:rsidR="00256B62" w:rsidRPr="002A5DD6" w:rsidRDefault="00256B62" w:rsidP="0054681F">
            <w:pPr>
              <w:rPr>
                <w:sz w:val="22"/>
                <w:szCs w:val="22"/>
              </w:rPr>
            </w:pPr>
            <w:r w:rsidRPr="002A5DD6">
              <w:rPr>
                <w:sz w:val="22"/>
                <w:szCs w:val="22"/>
              </w:rPr>
              <w:t>08/2004</w:t>
            </w:r>
          </w:p>
        </w:tc>
        <w:tc>
          <w:tcPr>
            <w:tcW w:w="1620" w:type="dxa"/>
            <w:tcBorders>
              <w:top w:val="single" w:sz="4" w:space="0" w:color="808080"/>
              <w:left w:val="single" w:sz="4" w:space="0" w:color="808080"/>
              <w:bottom w:val="single" w:sz="4" w:space="0" w:color="808080"/>
              <w:right w:val="single" w:sz="4" w:space="0" w:color="808080"/>
            </w:tcBorders>
          </w:tcPr>
          <w:p w14:paraId="79219CAC" w14:textId="77777777" w:rsidR="00256B62" w:rsidRPr="002A5DD6" w:rsidRDefault="00256B62" w:rsidP="0054681F">
            <w:pPr>
              <w:rPr>
                <w:sz w:val="22"/>
                <w:szCs w:val="22"/>
              </w:rPr>
            </w:pPr>
            <w:r w:rsidRPr="002A5DD6">
              <w:rPr>
                <w:sz w:val="22"/>
                <w:szCs w:val="22"/>
              </w:rPr>
              <w:t>Perseus Missirlis</w:t>
            </w:r>
          </w:p>
        </w:tc>
        <w:tc>
          <w:tcPr>
            <w:tcW w:w="2419" w:type="dxa"/>
            <w:tcBorders>
              <w:top w:val="single" w:sz="4" w:space="0" w:color="808080"/>
              <w:left w:val="single" w:sz="4" w:space="0" w:color="808080"/>
              <w:bottom w:val="single" w:sz="4" w:space="0" w:color="808080"/>
              <w:right w:val="single" w:sz="4" w:space="0" w:color="808080"/>
            </w:tcBorders>
          </w:tcPr>
          <w:p w14:paraId="19846DE5" w14:textId="77777777" w:rsidR="00256B62" w:rsidRPr="002A5DD6" w:rsidRDefault="00256B62" w:rsidP="0054681F">
            <w:pPr>
              <w:rPr>
                <w:sz w:val="22"/>
                <w:szCs w:val="22"/>
              </w:rPr>
            </w:pPr>
            <w:r w:rsidRPr="002A5DD6">
              <w:rPr>
                <w:sz w:val="22"/>
                <w:szCs w:val="22"/>
              </w:rPr>
              <w:t>Philip Hieter</w:t>
            </w:r>
          </w:p>
        </w:tc>
        <w:tc>
          <w:tcPr>
            <w:tcW w:w="3791" w:type="dxa"/>
            <w:tcBorders>
              <w:top w:val="single" w:sz="4" w:space="0" w:color="808080"/>
              <w:left w:val="single" w:sz="4" w:space="0" w:color="808080"/>
              <w:bottom w:val="single" w:sz="4" w:space="0" w:color="808080"/>
              <w:right w:val="single" w:sz="4" w:space="0" w:color="808080"/>
            </w:tcBorders>
          </w:tcPr>
          <w:p w14:paraId="0878A3F7" w14:textId="77777777" w:rsidR="00256B62" w:rsidRPr="002A5DD6" w:rsidRDefault="00256B62" w:rsidP="0054681F">
            <w:pPr>
              <w:rPr>
                <w:sz w:val="22"/>
                <w:szCs w:val="22"/>
              </w:rPr>
            </w:pPr>
            <w:r w:rsidRPr="002A5DD6">
              <w:rPr>
                <w:sz w:val="22"/>
                <w:szCs w:val="22"/>
              </w:rPr>
              <w:t>MSc (Genetics Graduate Program), UBC</w:t>
            </w:r>
          </w:p>
        </w:tc>
      </w:tr>
      <w:tr w:rsidR="00256B62" w:rsidRPr="002A5DD6" w14:paraId="0ADC9BFD"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319F55F4" w14:textId="77777777" w:rsidR="00256B62" w:rsidRPr="002A5DD6" w:rsidRDefault="00256B62" w:rsidP="00FE27D9">
            <w:pPr>
              <w:rPr>
                <w:sz w:val="22"/>
                <w:szCs w:val="22"/>
              </w:rPr>
            </w:pPr>
            <w:r w:rsidRPr="002A5DD6">
              <w:rPr>
                <w:sz w:val="22"/>
                <w:szCs w:val="22"/>
              </w:rPr>
              <w:t>03/2002</w:t>
            </w:r>
          </w:p>
        </w:tc>
        <w:tc>
          <w:tcPr>
            <w:tcW w:w="1260" w:type="dxa"/>
            <w:tcBorders>
              <w:top w:val="single" w:sz="4" w:space="0" w:color="808080"/>
              <w:left w:val="single" w:sz="4" w:space="0" w:color="808080"/>
              <w:bottom w:val="single" w:sz="4" w:space="0" w:color="808080"/>
              <w:right w:val="single" w:sz="4" w:space="0" w:color="808080"/>
            </w:tcBorders>
          </w:tcPr>
          <w:p w14:paraId="48B138F9" w14:textId="77777777" w:rsidR="00256B62" w:rsidRPr="002A5DD6" w:rsidRDefault="00256B62" w:rsidP="00FE27D9">
            <w:pPr>
              <w:rPr>
                <w:sz w:val="22"/>
                <w:szCs w:val="22"/>
              </w:rPr>
            </w:pPr>
            <w:r w:rsidRPr="002A5DD6">
              <w:rPr>
                <w:sz w:val="22"/>
                <w:szCs w:val="22"/>
              </w:rPr>
              <w:t>12/2005</w:t>
            </w:r>
          </w:p>
        </w:tc>
        <w:tc>
          <w:tcPr>
            <w:tcW w:w="1620" w:type="dxa"/>
            <w:tcBorders>
              <w:top w:val="single" w:sz="4" w:space="0" w:color="808080"/>
              <w:left w:val="single" w:sz="4" w:space="0" w:color="808080"/>
              <w:bottom w:val="single" w:sz="4" w:space="0" w:color="808080"/>
              <w:right w:val="single" w:sz="4" w:space="0" w:color="808080"/>
            </w:tcBorders>
          </w:tcPr>
          <w:p w14:paraId="51E37F4C" w14:textId="77777777" w:rsidR="00256B62" w:rsidRPr="002A5DD6" w:rsidRDefault="00256B62" w:rsidP="00FE27D9">
            <w:pPr>
              <w:rPr>
                <w:sz w:val="22"/>
                <w:szCs w:val="22"/>
              </w:rPr>
            </w:pPr>
            <w:r w:rsidRPr="002A5DD6">
              <w:rPr>
                <w:sz w:val="22"/>
                <w:szCs w:val="22"/>
              </w:rPr>
              <w:t>Erin Pleasance</w:t>
            </w:r>
          </w:p>
        </w:tc>
        <w:tc>
          <w:tcPr>
            <w:tcW w:w="2419" w:type="dxa"/>
            <w:tcBorders>
              <w:top w:val="single" w:sz="4" w:space="0" w:color="808080"/>
              <w:left w:val="single" w:sz="4" w:space="0" w:color="808080"/>
              <w:bottom w:val="single" w:sz="4" w:space="0" w:color="808080"/>
              <w:right w:val="single" w:sz="4" w:space="0" w:color="808080"/>
            </w:tcBorders>
          </w:tcPr>
          <w:p w14:paraId="1F977475" w14:textId="77777777" w:rsidR="00256B62" w:rsidRPr="002A5DD6" w:rsidRDefault="00256B62" w:rsidP="00FE27D9">
            <w:pPr>
              <w:rPr>
                <w:sz w:val="22"/>
                <w:szCs w:val="22"/>
              </w:rPr>
            </w:pPr>
            <w:r w:rsidRPr="002A5DD6">
              <w:rPr>
                <w:sz w:val="22"/>
                <w:szCs w:val="22"/>
              </w:rPr>
              <w:t>Steven Jones</w:t>
            </w:r>
          </w:p>
        </w:tc>
        <w:tc>
          <w:tcPr>
            <w:tcW w:w="3791" w:type="dxa"/>
            <w:tcBorders>
              <w:top w:val="single" w:sz="4" w:space="0" w:color="808080"/>
              <w:left w:val="single" w:sz="4" w:space="0" w:color="808080"/>
              <w:bottom w:val="single" w:sz="4" w:space="0" w:color="808080"/>
              <w:right w:val="single" w:sz="4" w:space="0" w:color="808080"/>
            </w:tcBorders>
          </w:tcPr>
          <w:p w14:paraId="105B6AEC" w14:textId="77777777" w:rsidR="00256B62" w:rsidRPr="002A5DD6" w:rsidRDefault="00256B62" w:rsidP="00FE27D9">
            <w:pPr>
              <w:rPr>
                <w:sz w:val="22"/>
                <w:szCs w:val="22"/>
              </w:rPr>
            </w:pPr>
            <w:r w:rsidRPr="002A5DD6">
              <w:rPr>
                <w:sz w:val="22"/>
                <w:szCs w:val="22"/>
              </w:rPr>
              <w:t>PhD (Medical Genetics), UBC</w:t>
            </w:r>
          </w:p>
          <w:p w14:paraId="1E219EFA" w14:textId="77777777" w:rsidR="00256B62" w:rsidRPr="002A5DD6" w:rsidRDefault="00256B62" w:rsidP="00FE27D9">
            <w:pPr>
              <w:rPr>
                <w:sz w:val="22"/>
                <w:szCs w:val="22"/>
              </w:rPr>
            </w:pPr>
          </w:p>
        </w:tc>
      </w:tr>
      <w:tr w:rsidR="00256B62" w:rsidRPr="002A5DD6" w14:paraId="5E1CD7A5"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4C58F11B" w14:textId="77777777" w:rsidR="00256B62" w:rsidRPr="002A5DD6" w:rsidRDefault="00256B62" w:rsidP="0054681F">
            <w:pPr>
              <w:rPr>
                <w:sz w:val="22"/>
                <w:szCs w:val="22"/>
              </w:rPr>
            </w:pPr>
            <w:r w:rsidRPr="002A5DD6">
              <w:rPr>
                <w:sz w:val="22"/>
                <w:szCs w:val="22"/>
              </w:rPr>
              <w:t>09/2001</w:t>
            </w:r>
          </w:p>
        </w:tc>
        <w:tc>
          <w:tcPr>
            <w:tcW w:w="1260" w:type="dxa"/>
            <w:tcBorders>
              <w:top w:val="single" w:sz="4" w:space="0" w:color="808080"/>
              <w:left w:val="single" w:sz="4" w:space="0" w:color="808080"/>
              <w:bottom w:val="single" w:sz="4" w:space="0" w:color="808080"/>
              <w:right w:val="single" w:sz="4" w:space="0" w:color="808080"/>
            </w:tcBorders>
          </w:tcPr>
          <w:p w14:paraId="0B267B7E" w14:textId="77777777" w:rsidR="00256B62" w:rsidRPr="002A5DD6" w:rsidRDefault="00256B62" w:rsidP="0054681F">
            <w:pPr>
              <w:rPr>
                <w:sz w:val="22"/>
                <w:szCs w:val="22"/>
              </w:rPr>
            </w:pPr>
            <w:r w:rsidRPr="002A5DD6">
              <w:rPr>
                <w:sz w:val="22"/>
                <w:szCs w:val="22"/>
              </w:rPr>
              <w:t>01/2005</w:t>
            </w:r>
          </w:p>
        </w:tc>
        <w:tc>
          <w:tcPr>
            <w:tcW w:w="1620" w:type="dxa"/>
            <w:tcBorders>
              <w:top w:val="single" w:sz="4" w:space="0" w:color="808080"/>
              <w:left w:val="single" w:sz="4" w:space="0" w:color="808080"/>
              <w:bottom w:val="single" w:sz="4" w:space="0" w:color="808080"/>
              <w:right w:val="single" w:sz="4" w:space="0" w:color="808080"/>
            </w:tcBorders>
          </w:tcPr>
          <w:p w14:paraId="5E5C4CB7" w14:textId="77777777" w:rsidR="00256B62" w:rsidRPr="002A5DD6" w:rsidRDefault="00256B62" w:rsidP="0054681F">
            <w:pPr>
              <w:rPr>
                <w:sz w:val="22"/>
                <w:szCs w:val="22"/>
              </w:rPr>
            </w:pPr>
            <w:r w:rsidRPr="002A5DD6">
              <w:rPr>
                <w:sz w:val="22"/>
                <w:szCs w:val="22"/>
              </w:rPr>
              <w:t>Tom Milne</w:t>
            </w:r>
          </w:p>
        </w:tc>
        <w:tc>
          <w:tcPr>
            <w:tcW w:w="2419" w:type="dxa"/>
            <w:tcBorders>
              <w:top w:val="single" w:sz="4" w:space="0" w:color="808080"/>
              <w:left w:val="single" w:sz="4" w:space="0" w:color="808080"/>
              <w:bottom w:val="single" w:sz="4" w:space="0" w:color="808080"/>
              <w:right w:val="single" w:sz="4" w:space="0" w:color="808080"/>
            </w:tcBorders>
          </w:tcPr>
          <w:p w14:paraId="15F7EE50" w14:textId="77777777" w:rsidR="00256B62" w:rsidRPr="002A5DD6" w:rsidRDefault="00256B62" w:rsidP="0054681F">
            <w:pPr>
              <w:rPr>
                <w:sz w:val="22"/>
                <w:szCs w:val="22"/>
              </w:rPr>
            </w:pPr>
            <w:r w:rsidRPr="002A5DD6">
              <w:rPr>
                <w:sz w:val="22"/>
                <w:szCs w:val="22"/>
              </w:rPr>
              <w:t>Hugh Brock, Jay Hess</w:t>
            </w:r>
          </w:p>
        </w:tc>
        <w:tc>
          <w:tcPr>
            <w:tcW w:w="3791" w:type="dxa"/>
            <w:tcBorders>
              <w:top w:val="single" w:sz="4" w:space="0" w:color="808080"/>
              <w:left w:val="single" w:sz="4" w:space="0" w:color="808080"/>
              <w:bottom w:val="single" w:sz="4" w:space="0" w:color="808080"/>
              <w:right w:val="single" w:sz="4" w:space="0" w:color="808080"/>
            </w:tcBorders>
          </w:tcPr>
          <w:p w14:paraId="637E20C4" w14:textId="77777777" w:rsidR="00256B62" w:rsidRPr="002A5DD6" w:rsidRDefault="00256B62" w:rsidP="0054681F">
            <w:pPr>
              <w:rPr>
                <w:sz w:val="22"/>
                <w:szCs w:val="22"/>
              </w:rPr>
            </w:pPr>
            <w:r w:rsidRPr="002A5DD6">
              <w:rPr>
                <w:sz w:val="22"/>
                <w:szCs w:val="22"/>
              </w:rPr>
              <w:t>PhD (Medical Genetics), UBC</w:t>
            </w:r>
          </w:p>
          <w:p w14:paraId="78BBF7C2" w14:textId="77777777" w:rsidR="00256B62" w:rsidRPr="002A5DD6" w:rsidRDefault="00256B62" w:rsidP="0054681F">
            <w:pPr>
              <w:rPr>
                <w:sz w:val="22"/>
                <w:szCs w:val="22"/>
              </w:rPr>
            </w:pPr>
          </w:p>
        </w:tc>
      </w:tr>
      <w:tr w:rsidR="00256B62" w:rsidRPr="002A5DD6" w14:paraId="38EE52C8"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1389ACAF" w14:textId="77777777" w:rsidR="00256B62" w:rsidRPr="002A5DD6" w:rsidRDefault="00256B62" w:rsidP="00AE50C0">
            <w:pPr>
              <w:rPr>
                <w:sz w:val="22"/>
                <w:szCs w:val="22"/>
              </w:rPr>
            </w:pPr>
            <w:r w:rsidRPr="002A5DD6">
              <w:rPr>
                <w:sz w:val="22"/>
                <w:szCs w:val="22"/>
              </w:rPr>
              <w:t>09/1999</w:t>
            </w:r>
          </w:p>
        </w:tc>
        <w:tc>
          <w:tcPr>
            <w:tcW w:w="1260" w:type="dxa"/>
            <w:tcBorders>
              <w:top w:val="single" w:sz="4" w:space="0" w:color="808080"/>
              <w:left w:val="single" w:sz="4" w:space="0" w:color="808080"/>
              <w:bottom w:val="single" w:sz="4" w:space="0" w:color="808080"/>
              <w:right w:val="single" w:sz="4" w:space="0" w:color="808080"/>
            </w:tcBorders>
          </w:tcPr>
          <w:p w14:paraId="23B283F4" w14:textId="77777777" w:rsidR="00256B62" w:rsidRPr="002A5DD6" w:rsidRDefault="00256B62" w:rsidP="00AE50C0">
            <w:pPr>
              <w:rPr>
                <w:sz w:val="22"/>
                <w:szCs w:val="22"/>
              </w:rPr>
            </w:pPr>
            <w:r w:rsidRPr="002A5DD6">
              <w:rPr>
                <w:sz w:val="22"/>
                <w:szCs w:val="22"/>
              </w:rPr>
              <w:t>11/2006</w:t>
            </w:r>
          </w:p>
        </w:tc>
        <w:tc>
          <w:tcPr>
            <w:tcW w:w="1620" w:type="dxa"/>
            <w:tcBorders>
              <w:top w:val="single" w:sz="4" w:space="0" w:color="808080"/>
              <w:left w:val="single" w:sz="4" w:space="0" w:color="808080"/>
              <w:bottom w:val="single" w:sz="4" w:space="0" w:color="808080"/>
              <w:right w:val="single" w:sz="4" w:space="0" w:color="808080"/>
            </w:tcBorders>
          </w:tcPr>
          <w:p w14:paraId="127CDAF8" w14:textId="77777777" w:rsidR="00256B62" w:rsidRPr="002A5DD6" w:rsidRDefault="00256B62" w:rsidP="00AE50C0">
            <w:pPr>
              <w:rPr>
                <w:sz w:val="22"/>
                <w:szCs w:val="22"/>
              </w:rPr>
            </w:pPr>
            <w:r w:rsidRPr="002A5DD6">
              <w:rPr>
                <w:sz w:val="22"/>
                <w:szCs w:val="22"/>
              </w:rPr>
              <w:t>Michael Anglesio</w:t>
            </w:r>
          </w:p>
        </w:tc>
        <w:tc>
          <w:tcPr>
            <w:tcW w:w="2419" w:type="dxa"/>
            <w:tcBorders>
              <w:top w:val="single" w:sz="4" w:space="0" w:color="808080"/>
              <w:left w:val="single" w:sz="4" w:space="0" w:color="808080"/>
              <w:bottom w:val="single" w:sz="4" w:space="0" w:color="808080"/>
              <w:right w:val="single" w:sz="4" w:space="0" w:color="808080"/>
            </w:tcBorders>
          </w:tcPr>
          <w:p w14:paraId="5AE91FD4" w14:textId="77777777" w:rsidR="00256B62" w:rsidRPr="002A5DD6" w:rsidRDefault="00256B62" w:rsidP="00AE50C0">
            <w:pPr>
              <w:rPr>
                <w:sz w:val="22"/>
                <w:szCs w:val="22"/>
              </w:rPr>
            </w:pPr>
            <w:r w:rsidRPr="002A5DD6">
              <w:rPr>
                <w:sz w:val="22"/>
                <w:szCs w:val="22"/>
              </w:rPr>
              <w:t>Poul Sorensen</w:t>
            </w:r>
          </w:p>
        </w:tc>
        <w:tc>
          <w:tcPr>
            <w:tcW w:w="3791" w:type="dxa"/>
            <w:tcBorders>
              <w:top w:val="single" w:sz="4" w:space="0" w:color="808080"/>
              <w:left w:val="single" w:sz="4" w:space="0" w:color="808080"/>
              <w:bottom w:val="single" w:sz="4" w:space="0" w:color="808080"/>
              <w:right w:val="single" w:sz="4" w:space="0" w:color="808080"/>
            </w:tcBorders>
          </w:tcPr>
          <w:p w14:paraId="3C76E9A6" w14:textId="77777777" w:rsidR="00256B62" w:rsidRPr="002A5DD6" w:rsidRDefault="00256B62" w:rsidP="00AE50C0">
            <w:pPr>
              <w:rPr>
                <w:sz w:val="22"/>
                <w:szCs w:val="22"/>
              </w:rPr>
            </w:pPr>
            <w:r w:rsidRPr="002A5DD6">
              <w:rPr>
                <w:sz w:val="22"/>
                <w:szCs w:val="22"/>
              </w:rPr>
              <w:t>PhD (Pathology), UBC</w:t>
            </w:r>
          </w:p>
        </w:tc>
      </w:tr>
      <w:tr w:rsidR="00256B62" w:rsidRPr="002A5DD6" w14:paraId="7E41895F"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29EA9574" w14:textId="77777777" w:rsidR="00256B62" w:rsidRPr="002A5DD6" w:rsidRDefault="00256B62">
            <w:pPr>
              <w:rPr>
                <w:sz w:val="22"/>
                <w:szCs w:val="22"/>
              </w:rPr>
            </w:pPr>
            <w:r w:rsidRPr="002A5DD6">
              <w:rPr>
                <w:sz w:val="22"/>
                <w:szCs w:val="22"/>
              </w:rPr>
              <w:t>07/1999</w:t>
            </w:r>
          </w:p>
        </w:tc>
        <w:tc>
          <w:tcPr>
            <w:tcW w:w="1260" w:type="dxa"/>
            <w:tcBorders>
              <w:top w:val="single" w:sz="4" w:space="0" w:color="808080"/>
              <w:left w:val="single" w:sz="4" w:space="0" w:color="808080"/>
              <w:bottom w:val="single" w:sz="4" w:space="0" w:color="808080"/>
              <w:right w:val="single" w:sz="4" w:space="0" w:color="808080"/>
            </w:tcBorders>
          </w:tcPr>
          <w:p w14:paraId="277451F8" w14:textId="77777777" w:rsidR="00256B62" w:rsidRPr="002A5DD6" w:rsidRDefault="00256B62">
            <w:pPr>
              <w:rPr>
                <w:sz w:val="22"/>
                <w:szCs w:val="22"/>
              </w:rPr>
            </w:pPr>
            <w:r w:rsidRPr="002A5DD6">
              <w:rPr>
                <w:sz w:val="22"/>
                <w:szCs w:val="22"/>
              </w:rPr>
              <w:t>08/2001</w:t>
            </w:r>
          </w:p>
        </w:tc>
        <w:tc>
          <w:tcPr>
            <w:tcW w:w="1620" w:type="dxa"/>
            <w:tcBorders>
              <w:top w:val="single" w:sz="4" w:space="0" w:color="808080"/>
              <w:left w:val="single" w:sz="4" w:space="0" w:color="808080"/>
              <w:bottom w:val="single" w:sz="4" w:space="0" w:color="808080"/>
              <w:right w:val="single" w:sz="4" w:space="0" w:color="808080"/>
            </w:tcBorders>
          </w:tcPr>
          <w:p w14:paraId="34794DDE" w14:textId="77777777" w:rsidR="00256B62" w:rsidRPr="002A5DD6" w:rsidRDefault="00256B62">
            <w:pPr>
              <w:rPr>
                <w:sz w:val="22"/>
                <w:szCs w:val="22"/>
              </w:rPr>
            </w:pPr>
            <w:r w:rsidRPr="002A5DD6">
              <w:rPr>
                <w:sz w:val="22"/>
                <w:szCs w:val="22"/>
              </w:rPr>
              <w:t>Michael Thorne</w:t>
            </w:r>
          </w:p>
        </w:tc>
        <w:tc>
          <w:tcPr>
            <w:tcW w:w="2419" w:type="dxa"/>
            <w:tcBorders>
              <w:top w:val="single" w:sz="4" w:space="0" w:color="808080"/>
              <w:left w:val="single" w:sz="4" w:space="0" w:color="808080"/>
              <w:bottom w:val="single" w:sz="4" w:space="0" w:color="808080"/>
              <w:right w:val="single" w:sz="4" w:space="0" w:color="808080"/>
            </w:tcBorders>
          </w:tcPr>
          <w:p w14:paraId="2CAD0F06" w14:textId="77777777" w:rsidR="00256B62" w:rsidRPr="002A5DD6" w:rsidRDefault="00256B62">
            <w:pPr>
              <w:rPr>
                <w:sz w:val="22"/>
                <w:szCs w:val="22"/>
              </w:rPr>
            </w:pPr>
            <w:r w:rsidRPr="002A5DD6">
              <w:rPr>
                <w:sz w:val="22"/>
                <w:szCs w:val="22"/>
              </w:rPr>
              <w:t>Steven Jones</w:t>
            </w:r>
          </w:p>
        </w:tc>
        <w:tc>
          <w:tcPr>
            <w:tcW w:w="3791" w:type="dxa"/>
            <w:tcBorders>
              <w:top w:val="single" w:sz="4" w:space="0" w:color="808080"/>
              <w:left w:val="single" w:sz="4" w:space="0" w:color="808080"/>
              <w:bottom w:val="single" w:sz="4" w:space="0" w:color="808080"/>
              <w:right w:val="single" w:sz="4" w:space="0" w:color="808080"/>
            </w:tcBorders>
          </w:tcPr>
          <w:p w14:paraId="062616B3" w14:textId="77777777" w:rsidR="00256B62" w:rsidRPr="002A5DD6" w:rsidRDefault="00256B62">
            <w:pPr>
              <w:rPr>
                <w:sz w:val="22"/>
                <w:szCs w:val="22"/>
              </w:rPr>
            </w:pPr>
            <w:r w:rsidRPr="002A5DD6">
              <w:rPr>
                <w:sz w:val="22"/>
                <w:szCs w:val="22"/>
              </w:rPr>
              <w:t>MSc (Medical Genetics), UBC</w:t>
            </w:r>
          </w:p>
        </w:tc>
      </w:tr>
      <w:tr w:rsidR="00256B62" w:rsidRPr="002A5DD6" w14:paraId="2E1505E6"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333FF221" w14:textId="77777777" w:rsidR="00256B62" w:rsidRPr="002A5DD6" w:rsidRDefault="00256B62" w:rsidP="00FE27D9">
            <w:pPr>
              <w:rPr>
                <w:sz w:val="22"/>
                <w:szCs w:val="22"/>
              </w:rPr>
            </w:pPr>
            <w:r w:rsidRPr="002A5DD6">
              <w:rPr>
                <w:sz w:val="22"/>
                <w:szCs w:val="22"/>
              </w:rPr>
              <w:t>07/1999</w:t>
            </w:r>
          </w:p>
        </w:tc>
        <w:tc>
          <w:tcPr>
            <w:tcW w:w="1260" w:type="dxa"/>
            <w:tcBorders>
              <w:top w:val="single" w:sz="4" w:space="0" w:color="808080"/>
              <w:left w:val="single" w:sz="4" w:space="0" w:color="808080"/>
              <w:bottom w:val="single" w:sz="4" w:space="0" w:color="808080"/>
              <w:right w:val="single" w:sz="4" w:space="0" w:color="808080"/>
            </w:tcBorders>
          </w:tcPr>
          <w:p w14:paraId="3738B621" w14:textId="77777777" w:rsidR="00256B62" w:rsidRPr="002A5DD6" w:rsidRDefault="00256B62" w:rsidP="00FE27D9">
            <w:pPr>
              <w:rPr>
                <w:sz w:val="22"/>
                <w:szCs w:val="22"/>
              </w:rPr>
            </w:pPr>
            <w:r w:rsidRPr="002A5DD6">
              <w:rPr>
                <w:sz w:val="22"/>
                <w:szCs w:val="22"/>
              </w:rPr>
              <w:t>05/2001</w:t>
            </w:r>
          </w:p>
        </w:tc>
        <w:tc>
          <w:tcPr>
            <w:tcW w:w="1620" w:type="dxa"/>
            <w:tcBorders>
              <w:top w:val="single" w:sz="4" w:space="0" w:color="808080"/>
              <w:left w:val="single" w:sz="4" w:space="0" w:color="808080"/>
              <w:bottom w:val="single" w:sz="4" w:space="0" w:color="808080"/>
              <w:right w:val="single" w:sz="4" w:space="0" w:color="808080"/>
            </w:tcBorders>
          </w:tcPr>
          <w:p w14:paraId="15AFD72C" w14:textId="77777777" w:rsidR="00256B62" w:rsidRPr="002A5DD6" w:rsidRDefault="00256B62" w:rsidP="00FE27D9">
            <w:pPr>
              <w:rPr>
                <w:sz w:val="22"/>
                <w:szCs w:val="22"/>
              </w:rPr>
            </w:pPr>
            <w:r w:rsidRPr="002A5DD6">
              <w:rPr>
                <w:sz w:val="22"/>
                <w:szCs w:val="22"/>
              </w:rPr>
              <w:t>Sanja Karalic</w:t>
            </w:r>
          </w:p>
        </w:tc>
        <w:tc>
          <w:tcPr>
            <w:tcW w:w="2419" w:type="dxa"/>
            <w:tcBorders>
              <w:top w:val="single" w:sz="4" w:space="0" w:color="808080"/>
              <w:left w:val="single" w:sz="4" w:space="0" w:color="808080"/>
              <w:bottom w:val="single" w:sz="4" w:space="0" w:color="808080"/>
              <w:right w:val="single" w:sz="4" w:space="0" w:color="808080"/>
            </w:tcBorders>
          </w:tcPr>
          <w:p w14:paraId="15DE7BE4" w14:textId="77777777" w:rsidR="00256B62" w:rsidRPr="002A5DD6" w:rsidRDefault="00256B62" w:rsidP="00FE27D9">
            <w:pPr>
              <w:rPr>
                <w:sz w:val="22"/>
                <w:szCs w:val="22"/>
              </w:rPr>
            </w:pPr>
            <w:r w:rsidRPr="002A5DD6">
              <w:rPr>
                <w:sz w:val="22"/>
                <w:szCs w:val="22"/>
              </w:rPr>
              <w:t>Carolyn Brown</w:t>
            </w:r>
          </w:p>
        </w:tc>
        <w:tc>
          <w:tcPr>
            <w:tcW w:w="3791" w:type="dxa"/>
            <w:tcBorders>
              <w:top w:val="single" w:sz="4" w:space="0" w:color="808080"/>
              <w:left w:val="single" w:sz="4" w:space="0" w:color="808080"/>
              <w:bottom w:val="single" w:sz="4" w:space="0" w:color="808080"/>
              <w:right w:val="single" w:sz="4" w:space="0" w:color="808080"/>
            </w:tcBorders>
          </w:tcPr>
          <w:p w14:paraId="1343A98E" w14:textId="77777777" w:rsidR="00256B62" w:rsidRPr="002A5DD6" w:rsidRDefault="00256B62" w:rsidP="00FE27D9">
            <w:pPr>
              <w:rPr>
                <w:sz w:val="22"/>
                <w:szCs w:val="22"/>
              </w:rPr>
            </w:pPr>
            <w:r w:rsidRPr="002A5DD6">
              <w:rPr>
                <w:sz w:val="22"/>
                <w:szCs w:val="22"/>
              </w:rPr>
              <w:t>MSc (Medical Genetics), UBC</w:t>
            </w:r>
          </w:p>
          <w:p w14:paraId="25CC6A41" w14:textId="77777777" w:rsidR="00256B62" w:rsidRPr="002A5DD6" w:rsidRDefault="00256B62" w:rsidP="00FE27D9">
            <w:pPr>
              <w:rPr>
                <w:sz w:val="22"/>
                <w:szCs w:val="22"/>
              </w:rPr>
            </w:pPr>
          </w:p>
        </w:tc>
      </w:tr>
      <w:tr w:rsidR="00256B62" w:rsidRPr="002A5DD6" w14:paraId="6BF34626" w14:textId="77777777" w:rsidTr="003A003B">
        <w:trPr>
          <w:cantSplit/>
        </w:trPr>
        <w:tc>
          <w:tcPr>
            <w:tcW w:w="1170" w:type="dxa"/>
            <w:tcBorders>
              <w:top w:val="single" w:sz="4" w:space="0" w:color="808080"/>
              <w:left w:val="single" w:sz="4" w:space="0" w:color="808080"/>
              <w:bottom w:val="single" w:sz="4" w:space="0" w:color="808080"/>
              <w:right w:val="single" w:sz="4" w:space="0" w:color="808080"/>
            </w:tcBorders>
          </w:tcPr>
          <w:p w14:paraId="77900A90" w14:textId="77777777" w:rsidR="00256B62" w:rsidRPr="002A5DD6" w:rsidRDefault="00256B62" w:rsidP="00902C8C">
            <w:pPr>
              <w:rPr>
                <w:sz w:val="22"/>
                <w:szCs w:val="22"/>
              </w:rPr>
            </w:pPr>
            <w:r w:rsidRPr="002A5DD6">
              <w:rPr>
                <w:sz w:val="22"/>
                <w:szCs w:val="22"/>
              </w:rPr>
              <w:t>09/1998</w:t>
            </w:r>
          </w:p>
        </w:tc>
        <w:tc>
          <w:tcPr>
            <w:tcW w:w="1260" w:type="dxa"/>
            <w:tcBorders>
              <w:top w:val="single" w:sz="4" w:space="0" w:color="808080"/>
              <w:left w:val="single" w:sz="4" w:space="0" w:color="808080"/>
              <w:bottom w:val="single" w:sz="4" w:space="0" w:color="808080"/>
              <w:right w:val="single" w:sz="4" w:space="0" w:color="808080"/>
            </w:tcBorders>
          </w:tcPr>
          <w:p w14:paraId="6BF2377D" w14:textId="77777777" w:rsidR="00256B62" w:rsidRPr="002A5DD6" w:rsidRDefault="00256B62" w:rsidP="00902C8C">
            <w:pPr>
              <w:rPr>
                <w:sz w:val="22"/>
                <w:szCs w:val="22"/>
              </w:rPr>
            </w:pPr>
            <w:r w:rsidRPr="002A5DD6">
              <w:rPr>
                <w:sz w:val="22"/>
                <w:szCs w:val="22"/>
              </w:rPr>
              <w:t>08/2003</w:t>
            </w:r>
          </w:p>
        </w:tc>
        <w:tc>
          <w:tcPr>
            <w:tcW w:w="1620" w:type="dxa"/>
            <w:tcBorders>
              <w:top w:val="single" w:sz="4" w:space="0" w:color="808080"/>
              <w:left w:val="single" w:sz="4" w:space="0" w:color="808080"/>
              <w:bottom w:val="single" w:sz="4" w:space="0" w:color="808080"/>
              <w:right w:val="single" w:sz="4" w:space="0" w:color="808080"/>
            </w:tcBorders>
          </w:tcPr>
          <w:p w14:paraId="464795F2" w14:textId="77777777" w:rsidR="00256B62" w:rsidRPr="002A5DD6" w:rsidRDefault="00256B62" w:rsidP="00902C8C">
            <w:pPr>
              <w:rPr>
                <w:sz w:val="22"/>
                <w:szCs w:val="22"/>
              </w:rPr>
            </w:pPr>
            <w:r w:rsidRPr="002A5DD6">
              <w:rPr>
                <w:sz w:val="22"/>
                <w:szCs w:val="22"/>
              </w:rPr>
              <w:t>Josette-Renee Landry</w:t>
            </w:r>
          </w:p>
        </w:tc>
        <w:tc>
          <w:tcPr>
            <w:tcW w:w="2419" w:type="dxa"/>
            <w:tcBorders>
              <w:top w:val="single" w:sz="4" w:space="0" w:color="808080"/>
              <w:left w:val="single" w:sz="4" w:space="0" w:color="808080"/>
              <w:bottom w:val="single" w:sz="4" w:space="0" w:color="808080"/>
              <w:right w:val="single" w:sz="4" w:space="0" w:color="808080"/>
            </w:tcBorders>
          </w:tcPr>
          <w:p w14:paraId="43502F2B" w14:textId="77777777" w:rsidR="00256B62" w:rsidRPr="002A5DD6" w:rsidRDefault="00256B62" w:rsidP="00902C8C">
            <w:pPr>
              <w:rPr>
                <w:sz w:val="22"/>
                <w:szCs w:val="22"/>
              </w:rPr>
            </w:pPr>
            <w:r w:rsidRPr="002A5DD6">
              <w:rPr>
                <w:sz w:val="22"/>
                <w:szCs w:val="22"/>
              </w:rPr>
              <w:t>Dixie Mager</w:t>
            </w:r>
          </w:p>
        </w:tc>
        <w:tc>
          <w:tcPr>
            <w:tcW w:w="3791" w:type="dxa"/>
            <w:tcBorders>
              <w:top w:val="single" w:sz="4" w:space="0" w:color="808080"/>
              <w:left w:val="single" w:sz="4" w:space="0" w:color="808080"/>
              <w:bottom w:val="single" w:sz="4" w:space="0" w:color="808080"/>
              <w:right w:val="single" w:sz="4" w:space="0" w:color="808080"/>
            </w:tcBorders>
          </w:tcPr>
          <w:p w14:paraId="762E5EAF" w14:textId="77777777" w:rsidR="00256B62" w:rsidRPr="002A5DD6" w:rsidRDefault="00256B62" w:rsidP="00902C8C">
            <w:pPr>
              <w:rPr>
                <w:sz w:val="22"/>
                <w:szCs w:val="22"/>
              </w:rPr>
            </w:pPr>
            <w:r w:rsidRPr="002A5DD6">
              <w:rPr>
                <w:sz w:val="22"/>
                <w:szCs w:val="22"/>
              </w:rPr>
              <w:t>PhD (Medical Genetics), UBC</w:t>
            </w:r>
          </w:p>
        </w:tc>
      </w:tr>
    </w:tbl>
    <w:bookmarkEnd w:id="6"/>
    <w:p w14:paraId="6ED71344" w14:textId="77777777" w:rsidR="00132BDD" w:rsidRPr="002A5DD6" w:rsidRDefault="008A6F84" w:rsidP="00805012">
      <w:pPr>
        <w:pStyle w:val="Heading1"/>
        <w:rPr>
          <w:szCs w:val="22"/>
        </w:rPr>
      </w:pPr>
      <w:r w:rsidRPr="002A5DD6">
        <w:rPr>
          <w:szCs w:val="22"/>
        </w:rPr>
        <w:t xml:space="preserve">COMPREHENSIVE / </w:t>
      </w:r>
      <w:r w:rsidR="00132BDD" w:rsidRPr="002A5DD6">
        <w:rPr>
          <w:szCs w:val="22"/>
        </w:rPr>
        <w:t>THES</w:t>
      </w:r>
      <w:r w:rsidR="008857CA" w:rsidRPr="002A5DD6">
        <w:rPr>
          <w:szCs w:val="22"/>
        </w:rPr>
        <w:t>IS</w:t>
      </w:r>
      <w:r w:rsidR="00132BDD" w:rsidRPr="002A5DD6">
        <w:rPr>
          <w:szCs w:val="22"/>
        </w:rPr>
        <w:t xml:space="preserve"> </w:t>
      </w:r>
      <w:r w:rsidR="00DF77D4" w:rsidRPr="002A5DD6">
        <w:rPr>
          <w:szCs w:val="22"/>
        </w:rPr>
        <w:t>EXAMINING COMMITTEE</w:t>
      </w:r>
      <w:r w:rsidR="00007E72" w:rsidRPr="002A5DD6">
        <w:rPr>
          <w:szCs w:val="22"/>
        </w:rPr>
        <w:t xml:space="preserve"> INVOLVEMENT</w:t>
      </w:r>
      <w:r w:rsidR="00132BDD" w:rsidRPr="002A5DD6">
        <w:rPr>
          <w:szCs w:val="22"/>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1553"/>
        <w:gridCol w:w="1687"/>
        <w:gridCol w:w="2453"/>
        <w:gridCol w:w="1980"/>
        <w:gridCol w:w="1245"/>
      </w:tblGrid>
      <w:tr w:rsidR="00824FAD" w:rsidRPr="002A5DD6" w14:paraId="128899B5" w14:textId="77777777" w:rsidTr="00F326D8">
        <w:tc>
          <w:tcPr>
            <w:tcW w:w="1255" w:type="dxa"/>
          </w:tcPr>
          <w:p w14:paraId="4C0B1475" w14:textId="77777777" w:rsidR="00824FAD" w:rsidRPr="002A5DD6" w:rsidRDefault="00824FAD">
            <w:pPr>
              <w:rPr>
                <w:b/>
                <w:sz w:val="22"/>
                <w:szCs w:val="22"/>
              </w:rPr>
            </w:pPr>
            <w:r w:rsidRPr="002A5DD6">
              <w:rPr>
                <w:b/>
                <w:sz w:val="22"/>
                <w:szCs w:val="22"/>
              </w:rPr>
              <w:t>Date</w:t>
            </w:r>
          </w:p>
        </w:tc>
        <w:tc>
          <w:tcPr>
            <w:tcW w:w="1553" w:type="dxa"/>
          </w:tcPr>
          <w:p w14:paraId="601CB6FA" w14:textId="77777777" w:rsidR="00824FAD" w:rsidRPr="002A5DD6" w:rsidRDefault="00824FAD">
            <w:pPr>
              <w:rPr>
                <w:b/>
                <w:sz w:val="22"/>
                <w:szCs w:val="22"/>
              </w:rPr>
            </w:pPr>
            <w:r w:rsidRPr="002A5DD6">
              <w:rPr>
                <w:b/>
                <w:sz w:val="22"/>
                <w:szCs w:val="22"/>
              </w:rPr>
              <w:t>Role</w:t>
            </w:r>
          </w:p>
        </w:tc>
        <w:tc>
          <w:tcPr>
            <w:tcW w:w="1687" w:type="dxa"/>
          </w:tcPr>
          <w:p w14:paraId="48A472EE" w14:textId="77777777" w:rsidR="00824FAD" w:rsidRPr="002A5DD6" w:rsidRDefault="00824FAD">
            <w:pPr>
              <w:rPr>
                <w:b/>
                <w:sz w:val="22"/>
                <w:szCs w:val="22"/>
              </w:rPr>
            </w:pPr>
            <w:r w:rsidRPr="002A5DD6">
              <w:rPr>
                <w:b/>
                <w:sz w:val="22"/>
                <w:szCs w:val="22"/>
              </w:rPr>
              <w:t>Student</w:t>
            </w:r>
          </w:p>
        </w:tc>
        <w:tc>
          <w:tcPr>
            <w:tcW w:w="2453" w:type="dxa"/>
          </w:tcPr>
          <w:p w14:paraId="67D9F3B1" w14:textId="77777777" w:rsidR="00824FAD" w:rsidRPr="002A5DD6" w:rsidRDefault="00824FAD">
            <w:pPr>
              <w:rPr>
                <w:b/>
                <w:sz w:val="22"/>
                <w:szCs w:val="22"/>
              </w:rPr>
            </w:pPr>
            <w:r w:rsidRPr="002A5DD6">
              <w:rPr>
                <w:b/>
                <w:sz w:val="22"/>
                <w:szCs w:val="22"/>
              </w:rPr>
              <w:t xml:space="preserve">Thesis </w:t>
            </w:r>
            <w:r w:rsidR="00F93015" w:rsidRPr="002A5DD6">
              <w:rPr>
                <w:b/>
                <w:sz w:val="22"/>
                <w:szCs w:val="22"/>
              </w:rPr>
              <w:t>T</w:t>
            </w:r>
            <w:r w:rsidRPr="002A5DD6">
              <w:rPr>
                <w:b/>
                <w:sz w:val="22"/>
                <w:szCs w:val="22"/>
              </w:rPr>
              <w:t>itle</w:t>
            </w:r>
          </w:p>
        </w:tc>
        <w:tc>
          <w:tcPr>
            <w:tcW w:w="1980" w:type="dxa"/>
          </w:tcPr>
          <w:p w14:paraId="2F66C856" w14:textId="77777777" w:rsidR="00824FAD" w:rsidRPr="002A5DD6" w:rsidRDefault="00F93015">
            <w:pPr>
              <w:rPr>
                <w:b/>
                <w:sz w:val="22"/>
                <w:szCs w:val="22"/>
              </w:rPr>
            </w:pPr>
            <w:r w:rsidRPr="002A5DD6">
              <w:rPr>
                <w:b/>
                <w:sz w:val="22"/>
                <w:szCs w:val="22"/>
              </w:rPr>
              <w:t>Degree</w:t>
            </w:r>
          </w:p>
        </w:tc>
        <w:tc>
          <w:tcPr>
            <w:tcW w:w="1245" w:type="dxa"/>
          </w:tcPr>
          <w:p w14:paraId="15204876" w14:textId="77777777" w:rsidR="00824FAD" w:rsidRPr="002A5DD6" w:rsidRDefault="00824FAD">
            <w:pPr>
              <w:rPr>
                <w:b/>
                <w:sz w:val="22"/>
                <w:szCs w:val="22"/>
              </w:rPr>
            </w:pPr>
            <w:r w:rsidRPr="002A5DD6">
              <w:rPr>
                <w:b/>
                <w:sz w:val="22"/>
                <w:szCs w:val="22"/>
              </w:rPr>
              <w:t>University</w:t>
            </w:r>
          </w:p>
        </w:tc>
      </w:tr>
      <w:tr w:rsidR="00970377" w:rsidRPr="002A5DD6" w14:paraId="64AE7810" w14:textId="77777777" w:rsidTr="00F326D8">
        <w:tc>
          <w:tcPr>
            <w:tcW w:w="1255" w:type="dxa"/>
          </w:tcPr>
          <w:p w14:paraId="1D7D6922" w14:textId="77777777" w:rsidR="00970377" w:rsidRPr="002A5DD6" w:rsidRDefault="00970377">
            <w:pPr>
              <w:rPr>
                <w:sz w:val="22"/>
                <w:szCs w:val="22"/>
              </w:rPr>
            </w:pPr>
            <w:r>
              <w:rPr>
                <w:sz w:val="22"/>
                <w:szCs w:val="22"/>
              </w:rPr>
              <w:t>03/24/202</w:t>
            </w:r>
            <w:r w:rsidR="00481341">
              <w:rPr>
                <w:sz w:val="22"/>
                <w:szCs w:val="22"/>
              </w:rPr>
              <w:t>2</w:t>
            </w:r>
          </w:p>
        </w:tc>
        <w:tc>
          <w:tcPr>
            <w:tcW w:w="1553" w:type="dxa"/>
          </w:tcPr>
          <w:p w14:paraId="6F36EF8D" w14:textId="77777777" w:rsidR="00970377" w:rsidRPr="002A5DD6" w:rsidRDefault="00970377" w:rsidP="009F0CA6">
            <w:pPr>
              <w:rPr>
                <w:sz w:val="22"/>
                <w:szCs w:val="22"/>
              </w:rPr>
            </w:pPr>
            <w:r>
              <w:rPr>
                <w:sz w:val="22"/>
                <w:szCs w:val="22"/>
              </w:rPr>
              <w:t>University Examiner</w:t>
            </w:r>
          </w:p>
        </w:tc>
        <w:tc>
          <w:tcPr>
            <w:tcW w:w="1687" w:type="dxa"/>
          </w:tcPr>
          <w:p w14:paraId="2990E8E3" w14:textId="77777777" w:rsidR="00970377" w:rsidRPr="00F326D8" w:rsidRDefault="00970377">
            <w:pPr>
              <w:rPr>
                <w:sz w:val="22"/>
                <w:szCs w:val="22"/>
              </w:rPr>
            </w:pPr>
            <w:r w:rsidRPr="00F326D8">
              <w:rPr>
                <w:color w:val="212121"/>
                <w:sz w:val="22"/>
                <w:szCs w:val="22"/>
                <w:lang w:val="en"/>
              </w:rPr>
              <w:t>Gillian Vandekerkhove</w:t>
            </w:r>
          </w:p>
        </w:tc>
        <w:tc>
          <w:tcPr>
            <w:tcW w:w="2453" w:type="dxa"/>
          </w:tcPr>
          <w:p w14:paraId="37431F43" w14:textId="77777777" w:rsidR="00970377" w:rsidRPr="00622FC2" w:rsidRDefault="00622FC2" w:rsidP="00E966F5">
            <w:pPr>
              <w:rPr>
                <w:bCs/>
                <w:sz w:val="22"/>
                <w:szCs w:val="22"/>
              </w:rPr>
            </w:pPr>
            <w:r w:rsidRPr="00622FC2">
              <w:rPr>
                <w:sz w:val="22"/>
                <w:szCs w:val="22"/>
              </w:rPr>
              <w:t>Circulating Tumour DNA as a Biomarker in Metastatic Bladder Cancer</w:t>
            </w:r>
          </w:p>
        </w:tc>
        <w:tc>
          <w:tcPr>
            <w:tcW w:w="1980" w:type="dxa"/>
          </w:tcPr>
          <w:p w14:paraId="25131C2B" w14:textId="77777777" w:rsidR="00970377" w:rsidRPr="00F326D8" w:rsidRDefault="00970377" w:rsidP="00F13A68">
            <w:pPr>
              <w:rPr>
                <w:sz w:val="22"/>
                <w:szCs w:val="22"/>
              </w:rPr>
            </w:pPr>
            <w:r w:rsidRPr="00F326D8">
              <w:rPr>
                <w:sz w:val="22"/>
                <w:szCs w:val="22"/>
              </w:rPr>
              <w:t>PhD (Experimental Medicine)</w:t>
            </w:r>
          </w:p>
        </w:tc>
        <w:tc>
          <w:tcPr>
            <w:tcW w:w="1245" w:type="dxa"/>
          </w:tcPr>
          <w:p w14:paraId="692C5464" w14:textId="77777777" w:rsidR="00970377" w:rsidRPr="00F326D8" w:rsidRDefault="00970377">
            <w:pPr>
              <w:rPr>
                <w:sz w:val="22"/>
                <w:szCs w:val="22"/>
              </w:rPr>
            </w:pPr>
            <w:r w:rsidRPr="00F326D8">
              <w:rPr>
                <w:sz w:val="22"/>
                <w:szCs w:val="22"/>
              </w:rPr>
              <w:t>University of British Columbia</w:t>
            </w:r>
          </w:p>
        </w:tc>
      </w:tr>
      <w:tr w:rsidR="00E966F5" w:rsidRPr="002A5DD6" w14:paraId="691B8B34" w14:textId="77777777" w:rsidTr="00F326D8">
        <w:tc>
          <w:tcPr>
            <w:tcW w:w="1255" w:type="dxa"/>
          </w:tcPr>
          <w:p w14:paraId="1440E1B2" w14:textId="77777777" w:rsidR="00E966F5" w:rsidRPr="002A5DD6" w:rsidRDefault="00E966F5">
            <w:pPr>
              <w:rPr>
                <w:sz w:val="22"/>
                <w:szCs w:val="22"/>
              </w:rPr>
            </w:pPr>
            <w:r w:rsidRPr="002A5DD6">
              <w:rPr>
                <w:sz w:val="22"/>
                <w:szCs w:val="22"/>
              </w:rPr>
              <w:t>12/11/2019</w:t>
            </w:r>
          </w:p>
        </w:tc>
        <w:tc>
          <w:tcPr>
            <w:tcW w:w="1553" w:type="dxa"/>
          </w:tcPr>
          <w:p w14:paraId="181F2203" w14:textId="77777777" w:rsidR="00E966F5" w:rsidRPr="002A5DD6" w:rsidRDefault="00E966F5" w:rsidP="009F0CA6">
            <w:pPr>
              <w:rPr>
                <w:sz w:val="22"/>
                <w:szCs w:val="22"/>
              </w:rPr>
            </w:pPr>
            <w:r w:rsidRPr="002A5DD6">
              <w:rPr>
                <w:sz w:val="22"/>
                <w:szCs w:val="22"/>
              </w:rPr>
              <w:t>University Examiner</w:t>
            </w:r>
          </w:p>
        </w:tc>
        <w:tc>
          <w:tcPr>
            <w:tcW w:w="1687" w:type="dxa"/>
          </w:tcPr>
          <w:p w14:paraId="7D689757" w14:textId="77777777" w:rsidR="00E966F5" w:rsidRPr="002A5DD6" w:rsidRDefault="00E966F5">
            <w:pPr>
              <w:rPr>
                <w:sz w:val="22"/>
                <w:szCs w:val="22"/>
              </w:rPr>
            </w:pPr>
            <w:r w:rsidRPr="002A5DD6">
              <w:rPr>
                <w:sz w:val="22"/>
                <w:szCs w:val="22"/>
              </w:rPr>
              <w:t>Marjan Farahbod</w:t>
            </w:r>
          </w:p>
        </w:tc>
        <w:tc>
          <w:tcPr>
            <w:tcW w:w="2453" w:type="dxa"/>
          </w:tcPr>
          <w:p w14:paraId="3082E509" w14:textId="77777777" w:rsidR="00E966F5" w:rsidRPr="002A5DD6" w:rsidRDefault="00E67354" w:rsidP="00E966F5">
            <w:pPr>
              <w:rPr>
                <w:bCs/>
                <w:sz w:val="22"/>
                <w:szCs w:val="22"/>
              </w:rPr>
            </w:pPr>
            <w:r w:rsidRPr="002A5DD6">
              <w:rPr>
                <w:bCs/>
                <w:sz w:val="22"/>
                <w:szCs w:val="22"/>
              </w:rPr>
              <w:t>The interpretation of gene</w:t>
            </w:r>
          </w:p>
          <w:p w14:paraId="28994AA2" w14:textId="77777777" w:rsidR="00E966F5" w:rsidRPr="002A5DD6" w:rsidRDefault="00E67354" w:rsidP="00E966F5">
            <w:pPr>
              <w:rPr>
                <w:bCs/>
                <w:sz w:val="22"/>
                <w:szCs w:val="22"/>
              </w:rPr>
            </w:pPr>
            <w:r w:rsidRPr="002A5DD6">
              <w:rPr>
                <w:bCs/>
                <w:sz w:val="22"/>
                <w:szCs w:val="22"/>
              </w:rPr>
              <w:t>coexpression in systems biology</w:t>
            </w:r>
          </w:p>
        </w:tc>
        <w:tc>
          <w:tcPr>
            <w:tcW w:w="1980" w:type="dxa"/>
          </w:tcPr>
          <w:p w14:paraId="1BD103D1" w14:textId="77777777" w:rsidR="00E966F5" w:rsidRPr="002A5DD6" w:rsidRDefault="00E966F5" w:rsidP="00F13A68">
            <w:pPr>
              <w:rPr>
                <w:sz w:val="22"/>
                <w:szCs w:val="22"/>
              </w:rPr>
            </w:pPr>
            <w:r w:rsidRPr="002A5DD6">
              <w:rPr>
                <w:sz w:val="22"/>
                <w:szCs w:val="22"/>
              </w:rPr>
              <w:t>PhD (Bioinformatics)</w:t>
            </w:r>
          </w:p>
        </w:tc>
        <w:tc>
          <w:tcPr>
            <w:tcW w:w="1245" w:type="dxa"/>
          </w:tcPr>
          <w:p w14:paraId="3C8C3009" w14:textId="77777777" w:rsidR="00E966F5" w:rsidRPr="002A5DD6" w:rsidRDefault="00E966F5">
            <w:pPr>
              <w:rPr>
                <w:sz w:val="22"/>
                <w:szCs w:val="22"/>
              </w:rPr>
            </w:pPr>
            <w:r w:rsidRPr="002A5DD6">
              <w:rPr>
                <w:sz w:val="22"/>
                <w:szCs w:val="22"/>
              </w:rPr>
              <w:t>University of British Columbia</w:t>
            </w:r>
          </w:p>
        </w:tc>
      </w:tr>
      <w:tr w:rsidR="009F0CA6" w:rsidRPr="002A5DD6" w14:paraId="0201B83D" w14:textId="77777777" w:rsidTr="00F326D8">
        <w:tc>
          <w:tcPr>
            <w:tcW w:w="1255" w:type="dxa"/>
          </w:tcPr>
          <w:p w14:paraId="60B84419" w14:textId="77777777" w:rsidR="009F0CA6" w:rsidRPr="002A5DD6" w:rsidRDefault="009F0CA6">
            <w:pPr>
              <w:rPr>
                <w:sz w:val="22"/>
                <w:szCs w:val="22"/>
              </w:rPr>
            </w:pPr>
            <w:r w:rsidRPr="002A5DD6">
              <w:rPr>
                <w:sz w:val="22"/>
                <w:szCs w:val="22"/>
              </w:rPr>
              <w:t>09/25/2018</w:t>
            </w:r>
          </w:p>
        </w:tc>
        <w:tc>
          <w:tcPr>
            <w:tcW w:w="1553" w:type="dxa"/>
          </w:tcPr>
          <w:p w14:paraId="181956BD" w14:textId="77777777" w:rsidR="009F0CA6" w:rsidRPr="002A5DD6" w:rsidRDefault="009F0CA6" w:rsidP="009F0CA6">
            <w:pPr>
              <w:rPr>
                <w:sz w:val="22"/>
                <w:szCs w:val="22"/>
              </w:rPr>
            </w:pPr>
            <w:r w:rsidRPr="002A5DD6">
              <w:rPr>
                <w:sz w:val="22"/>
                <w:szCs w:val="22"/>
              </w:rPr>
              <w:t>Chair (for PhD comprehensive examination)</w:t>
            </w:r>
          </w:p>
        </w:tc>
        <w:tc>
          <w:tcPr>
            <w:tcW w:w="1687" w:type="dxa"/>
          </w:tcPr>
          <w:p w14:paraId="1F215A78" w14:textId="77777777" w:rsidR="009F0CA6" w:rsidRPr="002A5DD6" w:rsidRDefault="009F0CA6">
            <w:pPr>
              <w:rPr>
                <w:sz w:val="22"/>
                <w:szCs w:val="22"/>
              </w:rPr>
            </w:pPr>
            <w:r w:rsidRPr="002A5DD6">
              <w:rPr>
                <w:sz w:val="22"/>
                <w:szCs w:val="22"/>
              </w:rPr>
              <w:t>Katherine Dixon</w:t>
            </w:r>
          </w:p>
        </w:tc>
        <w:tc>
          <w:tcPr>
            <w:tcW w:w="2453" w:type="dxa"/>
          </w:tcPr>
          <w:p w14:paraId="5D985DD9" w14:textId="77777777" w:rsidR="009F0CA6" w:rsidRPr="002A5DD6" w:rsidRDefault="0070767F" w:rsidP="0070767F">
            <w:pPr>
              <w:rPr>
                <w:bCs/>
                <w:sz w:val="22"/>
                <w:szCs w:val="22"/>
              </w:rPr>
            </w:pPr>
            <w:r w:rsidRPr="002A5DD6">
              <w:rPr>
                <w:bCs/>
                <w:sz w:val="22"/>
                <w:szCs w:val="22"/>
              </w:rPr>
              <w:t>Molecular pathogenesis of cancer predisposition syndromes and challenges in genetic diagnosis</w:t>
            </w:r>
          </w:p>
        </w:tc>
        <w:tc>
          <w:tcPr>
            <w:tcW w:w="1980" w:type="dxa"/>
          </w:tcPr>
          <w:p w14:paraId="395526C6" w14:textId="77777777" w:rsidR="009F0CA6" w:rsidRPr="002A5DD6" w:rsidRDefault="009F0CA6" w:rsidP="00F13A68">
            <w:pPr>
              <w:rPr>
                <w:sz w:val="22"/>
                <w:szCs w:val="22"/>
              </w:rPr>
            </w:pPr>
            <w:r w:rsidRPr="002A5DD6">
              <w:rPr>
                <w:sz w:val="22"/>
                <w:szCs w:val="22"/>
              </w:rPr>
              <w:t>PhD candidate (Medical Genetics)</w:t>
            </w:r>
          </w:p>
        </w:tc>
        <w:tc>
          <w:tcPr>
            <w:tcW w:w="1245" w:type="dxa"/>
          </w:tcPr>
          <w:p w14:paraId="12BD44B6" w14:textId="77777777" w:rsidR="009F0CA6" w:rsidRPr="002A5DD6" w:rsidRDefault="009F0CA6">
            <w:pPr>
              <w:rPr>
                <w:sz w:val="22"/>
                <w:szCs w:val="22"/>
              </w:rPr>
            </w:pPr>
            <w:r w:rsidRPr="002A5DD6">
              <w:rPr>
                <w:sz w:val="22"/>
                <w:szCs w:val="22"/>
              </w:rPr>
              <w:t>University of British Columbia</w:t>
            </w:r>
          </w:p>
        </w:tc>
      </w:tr>
      <w:tr w:rsidR="00FC60F8" w:rsidRPr="002A5DD6" w14:paraId="3398A454" w14:textId="77777777" w:rsidTr="00F326D8">
        <w:tc>
          <w:tcPr>
            <w:tcW w:w="1255" w:type="dxa"/>
          </w:tcPr>
          <w:p w14:paraId="17059F87" w14:textId="77777777" w:rsidR="00FC60F8" w:rsidRPr="002A5DD6" w:rsidRDefault="00FC60F8">
            <w:pPr>
              <w:rPr>
                <w:sz w:val="22"/>
                <w:szCs w:val="22"/>
              </w:rPr>
            </w:pPr>
            <w:r w:rsidRPr="002A5DD6">
              <w:rPr>
                <w:sz w:val="22"/>
                <w:szCs w:val="22"/>
              </w:rPr>
              <w:t>07/25/2017</w:t>
            </w:r>
          </w:p>
        </w:tc>
        <w:tc>
          <w:tcPr>
            <w:tcW w:w="1553" w:type="dxa"/>
          </w:tcPr>
          <w:p w14:paraId="4DC5CDB2" w14:textId="77777777" w:rsidR="00FC60F8" w:rsidRPr="002A5DD6" w:rsidRDefault="00FC60F8" w:rsidP="007814E1">
            <w:pPr>
              <w:rPr>
                <w:sz w:val="22"/>
                <w:szCs w:val="22"/>
              </w:rPr>
            </w:pPr>
            <w:r w:rsidRPr="002A5DD6">
              <w:rPr>
                <w:sz w:val="22"/>
                <w:szCs w:val="22"/>
              </w:rPr>
              <w:t>University Examiner</w:t>
            </w:r>
          </w:p>
        </w:tc>
        <w:tc>
          <w:tcPr>
            <w:tcW w:w="1687" w:type="dxa"/>
          </w:tcPr>
          <w:p w14:paraId="3870F35E" w14:textId="77777777" w:rsidR="00513601" w:rsidRPr="002A5DD6" w:rsidRDefault="00513601">
            <w:pPr>
              <w:rPr>
                <w:sz w:val="22"/>
                <w:szCs w:val="22"/>
              </w:rPr>
            </w:pPr>
            <w:r w:rsidRPr="002A5DD6">
              <w:rPr>
                <w:sz w:val="22"/>
                <w:szCs w:val="22"/>
              </w:rPr>
              <w:t>Carol Chia-Lu Chen</w:t>
            </w:r>
          </w:p>
        </w:tc>
        <w:tc>
          <w:tcPr>
            <w:tcW w:w="2453" w:type="dxa"/>
          </w:tcPr>
          <w:p w14:paraId="60351E7C" w14:textId="77777777" w:rsidR="00FC60F8" w:rsidRPr="002A5DD6" w:rsidRDefault="00FC60F8" w:rsidP="00FC60F8">
            <w:pPr>
              <w:rPr>
                <w:sz w:val="22"/>
                <w:szCs w:val="22"/>
              </w:rPr>
            </w:pPr>
            <w:r w:rsidRPr="002A5DD6">
              <w:rPr>
                <w:bCs/>
                <w:sz w:val="22"/>
                <w:szCs w:val="22"/>
              </w:rPr>
              <w:t>Interphase histone H3 serine 10 phosphorylation in mouse embryonic stem cells</w:t>
            </w:r>
          </w:p>
          <w:p w14:paraId="70DF63DE" w14:textId="77777777" w:rsidR="00FC60F8" w:rsidRPr="002A5DD6" w:rsidRDefault="00FC60F8" w:rsidP="00123392">
            <w:pPr>
              <w:rPr>
                <w:sz w:val="22"/>
                <w:szCs w:val="22"/>
              </w:rPr>
            </w:pPr>
          </w:p>
        </w:tc>
        <w:tc>
          <w:tcPr>
            <w:tcW w:w="1980" w:type="dxa"/>
          </w:tcPr>
          <w:p w14:paraId="45074046" w14:textId="77777777" w:rsidR="00FC60F8" w:rsidRPr="002A5DD6" w:rsidRDefault="00FC60F8" w:rsidP="00F13A68">
            <w:pPr>
              <w:rPr>
                <w:sz w:val="22"/>
                <w:szCs w:val="22"/>
              </w:rPr>
            </w:pPr>
            <w:r w:rsidRPr="002A5DD6">
              <w:rPr>
                <w:sz w:val="22"/>
                <w:szCs w:val="22"/>
              </w:rPr>
              <w:t>PhD</w:t>
            </w:r>
            <w:r w:rsidR="00EC25F7" w:rsidRPr="002A5DD6">
              <w:rPr>
                <w:sz w:val="22"/>
                <w:szCs w:val="22"/>
              </w:rPr>
              <w:t xml:space="preserve"> (Medical Genetics)</w:t>
            </w:r>
          </w:p>
        </w:tc>
        <w:tc>
          <w:tcPr>
            <w:tcW w:w="1245" w:type="dxa"/>
          </w:tcPr>
          <w:p w14:paraId="42398463" w14:textId="77777777" w:rsidR="00FC60F8" w:rsidRPr="002A5DD6" w:rsidRDefault="00FC60F8">
            <w:pPr>
              <w:rPr>
                <w:sz w:val="22"/>
                <w:szCs w:val="22"/>
              </w:rPr>
            </w:pPr>
            <w:r w:rsidRPr="002A5DD6">
              <w:rPr>
                <w:sz w:val="22"/>
                <w:szCs w:val="22"/>
              </w:rPr>
              <w:t>University of British Columbia</w:t>
            </w:r>
          </w:p>
        </w:tc>
      </w:tr>
      <w:tr w:rsidR="00123392" w:rsidRPr="002A5DD6" w14:paraId="16F41805" w14:textId="77777777" w:rsidTr="00F326D8">
        <w:tc>
          <w:tcPr>
            <w:tcW w:w="1255" w:type="dxa"/>
          </w:tcPr>
          <w:p w14:paraId="01E5069B" w14:textId="77777777" w:rsidR="00123392" w:rsidRPr="002A5DD6" w:rsidRDefault="00123392">
            <w:pPr>
              <w:rPr>
                <w:sz w:val="22"/>
                <w:szCs w:val="22"/>
              </w:rPr>
            </w:pPr>
            <w:r w:rsidRPr="002A5DD6">
              <w:rPr>
                <w:sz w:val="22"/>
                <w:szCs w:val="22"/>
              </w:rPr>
              <w:t>03/10/2017</w:t>
            </w:r>
          </w:p>
        </w:tc>
        <w:tc>
          <w:tcPr>
            <w:tcW w:w="1553" w:type="dxa"/>
          </w:tcPr>
          <w:p w14:paraId="4A3B24DA" w14:textId="77777777" w:rsidR="00123392" w:rsidRPr="002A5DD6" w:rsidRDefault="00123392" w:rsidP="007814E1">
            <w:pPr>
              <w:rPr>
                <w:sz w:val="22"/>
                <w:szCs w:val="22"/>
              </w:rPr>
            </w:pPr>
            <w:r w:rsidRPr="002A5DD6">
              <w:rPr>
                <w:sz w:val="22"/>
                <w:szCs w:val="22"/>
              </w:rPr>
              <w:t>University Examiner</w:t>
            </w:r>
          </w:p>
        </w:tc>
        <w:tc>
          <w:tcPr>
            <w:tcW w:w="1687" w:type="dxa"/>
          </w:tcPr>
          <w:p w14:paraId="5A01900B" w14:textId="77777777" w:rsidR="00123392" w:rsidRPr="002A5DD6" w:rsidRDefault="00123392">
            <w:pPr>
              <w:rPr>
                <w:sz w:val="22"/>
                <w:szCs w:val="22"/>
              </w:rPr>
            </w:pPr>
            <w:r w:rsidRPr="002A5DD6">
              <w:rPr>
                <w:sz w:val="22"/>
                <w:szCs w:val="22"/>
              </w:rPr>
              <w:t>Fong Chun Chan</w:t>
            </w:r>
          </w:p>
        </w:tc>
        <w:tc>
          <w:tcPr>
            <w:tcW w:w="2453" w:type="dxa"/>
          </w:tcPr>
          <w:p w14:paraId="08FFE678" w14:textId="77777777" w:rsidR="00123392" w:rsidRPr="002A5DD6" w:rsidRDefault="00123392" w:rsidP="00123392">
            <w:pPr>
              <w:rPr>
                <w:sz w:val="22"/>
                <w:szCs w:val="22"/>
              </w:rPr>
            </w:pPr>
            <w:r w:rsidRPr="002A5DD6">
              <w:rPr>
                <w:sz w:val="22"/>
                <w:szCs w:val="22"/>
              </w:rPr>
              <w:t>Clinical Implications of Inter-tumour, Intra-tumour, and Tumour Microenvironment Heterogeneity in B-cell Lymphomas</w:t>
            </w:r>
          </w:p>
        </w:tc>
        <w:tc>
          <w:tcPr>
            <w:tcW w:w="1980" w:type="dxa"/>
          </w:tcPr>
          <w:p w14:paraId="5C392F5B" w14:textId="77777777" w:rsidR="00123392" w:rsidRPr="002A5DD6" w:rsidRDefault="00123392" w:rsidP="00F13A68">
            <w:pPr>
              <w:rPr>
                <w:sz w:val="22"/>
                <w:szCs w:val="22"/>
              </w:rPr>
            </w:pPr>
            <w:r w:rsidRPr="002A5DD6">
              <w:rPr>
                <w:sz w:val="22"/>
                <w:szCs w:val="22"/>
              </w:rPr>
              <w:t>PhD (Bioinformatics Graduate Program)</w:t>
            </w:r>
          </w:p>
        </w:tc>
        <w:tc>
          <w:tcPr>
            <w:tcW w:w="1245" w:type="dxa"/>
          </w:tcPr>
          <w:p w14:paraId="18DAA4E1" w14:textId="77777777" w:rsidR="00123392" w:rsidRPr="002A5DD6" w:rsidRDefault="00123392">
            <w:pPr>
              <w:rPr>
                <w:sz w:val="22"/>
                <w:szCs w:val="22"/>
              </w:rPr>
            </w:pPr>
            <w:r w:rsidRPr="002A5DD6">
              <w:rPr>
                <w:sz w:val="22"/>
                <w:szCs w:val="22"/>
              </w:rPr>
              <w:t>University of British Columbia</w:t>
            </w:r>
          </w:p>
        </w:tc>
      </w:tr>
      <w:tr w:rsidR="008A6F84" w:rsidRPr="002A5DD6" w14:paraId="2010CD19" w14:textId="77777777" w:rsidTr="00F326D8">
        <w:tc>
          <w:tcPr>
            <w:tcW w:w="1255" w:type="dxa"/>
          </w:tcPr>
          <w:p w14:paraId="2D4A27D9" w14:textId="77777777" w:rsidR="008A6F84" w:rsidRPr="002A5DD6" w:rsidRDefault="008A6F84">
            <w:pPr>
              <w:rPr>
                <w:sz w:val="22"/>
                <w:szCs w:val="22"/>
              </w:rPr>
            </w:pPr>
            <w:r w:rsidRPr="002A5DD6">
              <w:rPr>
                <w:sz w:val="22"/>
                <w:szCs w:val="22"/>
              </w:rPr>
              <w:t>06/10/2015</w:t>
            </w:r>
          </w:p>
        </w:tc>
        <w:tc>
          <w:tcPr>
            <w:tcW w:w="1553" w:type="dxa"/>
          </w:tcPr>
          <w:p w14:paraId="10E773DF" w14:textId="77777777" w:rsidR="008A6F84" w:rsidRPr="002A5DD6" w:rsidRDefault="008A6F84" w:rsidP="007814E1">
            <w:pPr>
              <w:rPr>
                <w:sz w:val="22"/>
                <w:szCs w:val="22"/>
              </w:rPr>
            </w:pPr>
            <w:r w:rsidRPr="002A5DD6">
              <w:rPr>
                <w:sz w:val="22"/>
                <w:szCs w:val="22"/>
              </w:rPr>
              <w:t xml:space="preserve">Chair (for PhD </w:t>
            </w:r>
            <w:r w:rsidR="009F0CA6" w:rsidRPr="002A5DD6">
              <w:rPr>
                <w:sz w:val="22"/>
                <w:szCs w:val="22"/>
              </w:rPr>
              <w:t>comprehensive</w:t>
            </w:r>
            <w:r w:rsidRPr="002A5DD6">
              <w:rPr>
                <w:sz w:val="22"/>
                <w:szCs w:val="22"/>
              </w:rPr>
              <w:t>examination)</w:t>
            </w:r>
          </w:p>
          <w:p w14:paraId="1A54E2CB" w14:textId="77777777" w:rsidR="008A6F84" w:rsidRPr="002A5DD6" w:rsidRDefault="008A6F84" w:rsidP="007814E1">
            <w:pPr>
              <w:rPr>
                <w:sz w:val="22"/>
                <w:szCs w:val="22"/>
              </w:rPr>
            </w:pPr>
          </w:p>
        </w:tc>
        <w:tc>
          <w:tcPr>
            <w:tcW w:w="1687" w:type="dxa"/>
          </w:tcPr>
          <w:p w14:paraId="458D42BD" w14:textId="77777777" w:rsidR="008A6F84" w:rsidRPr="002A5DD6" w:rsidRDefault="008A6F84">
            <w:pPr>
              <w:rPr>
                <w:sz w:val="22"/>
                <w:szCs w:val="22"/>
              </w:rPr>
            </w:pPr>
            <w:r w:rsidRPr="002A5DD6">
              <w:rPr>
                <w:sz w:val="22"/>
                <w:szCs w:val="22"/>
              </w:rPr>
              <w:t>Govinda Sharma</w:t>
            </w:r>
          </w:p>
        </w:tc>
        <w:tc>
          <w:tcPr>
            <w:tcW w:w="2453" w:type="dxa"/>
          </w:tcPr>
          <w:p w14:paraId="574620F4" w14:textId="77777777" w:rsidR="008A6F84" w:rsidRPr="002A5DD6" w:rsidRDefault="008A6F84">
            <w:pPr>
              <w:rPr>
                <w:sz w:val="22"/>
                <w:szCs w:val="22"/>
              </w:rPr>
            </w:pPr>
            <w:r w:rsidRPr="002A5DD6">
              <w:rPr>
                <w:sz w:val="22"/>
                <w:szCs w:val="22"/>
              </w:rPr>
              <w:t>The development of a high-throughput methodology for the discovery of cytotoxic T-cell receptor epitopes</w:t>
            </w:r>
          </w:p>
        </w:tc>
        <w:tc>
          <w:tcPr>
            <w:tcW w:w="1980" w:type="dxa"/>
          </w:tcPr>
          <w:p w14:paraId="386B17BE" w14:textId="77777777" w:rsidR="008A6F84" w:rsidRPr="002A5DD6" w:rsidRDefault="008A6F84" w:rsidP="00F13A68">
            <w:pPr>
              <w:rPr>
                <w:sz w:val="22"/>
                <w:szCs w:val="22"/>
              </w:rPr>
            </w:pPr>
            <w:r w:rsidRPr="002A5DD6">
              <w:rPr>
                <w:sz w:val="22"/>
                <w:szCs w:val="22"/>
              </w:rPr>
              <w:t>PhD candidate (Genome Science &amp; Technology Graduate Program)</w:t>
            </w:r>
          </w:p>
        </w:tc>
        <w:tc>
          <w:tcPr>
            <w:tcW w:w="1245" w:type="dxa"/>
          </w:tcPr>
          <w:p w14:paraId="7F7AAB76" w14:textId="77777777" w:rsidR="008A6F84" w:rsidRPr="002A5DD6" w:rsidRDefault="008A6F84">
            <w:pPr>
              <w:rPr>
                <w:sz w:val="22"/>
                <w:szCs w:val="22"/>
              </w:rPr>
            </w:pPr>
            <w:r w:rsidRPr="002A5DD6">
              <w:rPr>
                <w:sz w:val="22"/>
                <w:szCs w:val="22"/>
              </w:rPr>
              <w:t>University of British Columbia</w:t>
            </w:r>
          </w:p>
        </w:tc>
      </w:tr>
      <w:tr w:rsidR="00681C49" w:rsidRPr="002A5DD6" w14:paraId="2DD91549" w14:textId="77777777" w:rsidTr="00F326D8">
        <w:tc>
          <w:tcPr>
            <w:tcW w:w="1255" w:type="dxa"/>
          </w:tcPr>
          <w:p w14:paraId="3F98FC0B" w14:textId="77777777" w:rsidR="00681C49" w:rsidRPr="002A5DD6" w:rsidRDefault="00681C49">
            <w:pPr>
              <w:rPr>
                <w:sz w:val="22"/>
                <w:szCs w:val="22"/>
              </w:rPr>
            </w:pPr>
            <w:r w:rsidRPr="002A5DD6">
              <w:rPr>
                <w:sz w:val="22"/>
                <w:szCs w:val="22"/>
              </w:rPr>
              <w:t>06/</w:t>
            </w:r>
            <w:r w:rsidR="0037319B" w:rsidRPr="002A5DD6">
              <w:rPr>
                <w:sz w:val="22"/>
                <w:szCs w:val="22"/>
              </w:rPr>
              <w:t>04/</w:t>
            </w:r>
            <w:r w:rsidRPr="002A5DD6">
              <w:rPr>
                <w:sz w:val="22"/>
                <w:szCs w:val="22"/>
              </w:rPr>
              <w:t>2012</w:t>
            </w:r>
          </w:p>
        </w:tc>
        <w:tc>
          <w:tcPr>
            <w:tcW w:w="1553" w:type="dxa"/>
          </w:tcPr>
          <w:p w14:paraId="6B0A022B" w14:textId="77777777" w:rsidR="00681C49" w:rsidRPr="002A5DD6" w:rsidRDefault="00504B75" w:rsidP="007814E1">
            <w:pPr>
              <w:rPr>
                <w:sz w:val="22"/>
                <w:szCs w:val="22"/>
              </w:rPr>
            </w:pPr>
            <w:r w:rsidRPr="002A5DD6">
              <w:rPr>
                <w:sz w:val="22"/>
                <w:szCs w:val="22"/>
              </w:rPr>
              <w:t>External</w:t>
            </w:r>
            <w:r w:rsidR="00D44D1A" w:rsidRPr="002A5DD6">
              <w:rPr>
                <w:sz w:val="22"/>
                <w:szCs w:val="22"/>
              </w:rPr>
              <w:t xml:space="preserve"> Appraiser</w:t>
            </w:r>
          </w:p>
        </w:tc>
        <w:tc>
          <w:tcPr>
            <w:tcW w:w="1687" w:type="dxa"/>
          </w:tcPr>
          <w:p w14:paraId="7A021318" w14:textId="77777777" w:rsidR="00681C49" w:rsidRPr="002A5DD6" w:rsidRDefault="00681C49">
            <w:pPr>
              <w:rPr>
                <w:sz w:val="22"/>
                <w:szCs w:val="22"/>
              </w:rPr>
            </w:pPr>
            <w:r w:rsidRPr="002A5DD6">
              <w:rPr>
                <w:sz w:val="22"/>
                <w:szCs w:val="22"/>
              </w:rPr>
              <w:t>Wigdan Al-Sukhni</w:t>
            </w:r>
          </w:p>
        </w:tc>
        <w:tc>
          <w:tcPr>
            <w:tcW w:w="2453" w:type="dxa"/>
          </w:tcPr>
          <w:p w14:paraId="3CA37A14" w14:textId="77777777" w:rsidR="00681C49" w:rsidRPr="002A5DD6" w:rsidRDefault="00681C49">
            <w:pPr>
              <w:rPr>
                <w:sz w:val="22"/>
                <w:szCs w:val="22"/>
              </w:rPr>
            </w:pPr>
            <w:r w:rsidRPr="002A5DD6">
              <w:rPr>
                <w:sz w:val="22"/>
                <w:szCs w:val="22"/>
              </w:rPr>
              <w:t>Identifying susceptibility genes for Familial Pancreatic Cancer using novel high-resolution genome interrogation platforms</w:t>
            </w:r>
          </w:p>
        </w:tc>
        <w:tc>
          <w:tcPr>
            <w:tcW w:w="1980" w:type="dxa"/>
          </w:tcPr>
          <w:p w14:paraId="668F1C91" w14:textId="77777777" w:rsidR="00681C49" w:rsidRPr="002A5DD6" w:rsidRDefault="00681C49" w:rsidP="00F13A68">
            <w:pPr>
              <w:rPr>
                <w:sz w:val="22"/>
                <w:szCs w:val="22"/>
              </w:rPr>
            </w:pPr>
            <w:r w:rsidRPr="002A5DD6">
              <w:rPr>
                <w:sz w:val="22"/>
                <w:szCs w:val="22"/>
              </w:rPr>
              <w:t xml:space="preserve">PhD </w:t>
            </w:r>
          </w:p>
        </w:tc>
        <w:tc>
          <w:tcPr>
            <w:tcW w:w="1245" w:type="dxa"/>
          </w:tcPr>
          <w:p w14:paraId="1B47D592" w14:textId="34A2AED5" w:rsidR="00681C49" w:rsidRPr="002A5DD6" w:rsidRDefault="00681C49">
            <w:pPr>
              <w:rPr>
                <w:sz w:val="22"/>
                <w:szCs w:val="22"/>
              </w:rPr>
            </w:pPr>
            <w:r w:rsidRPr="002A5DD6">
              <w:rPr>
                <w:sz w:val="22"/>
                <w:szCs w:val="22"/>
              </w:rPr>
              <w:t>U</w:t>
            </w:r>
            <w:r w:rsidR="00EA6067" w:rsidRPr="002A5DD6">
              <w:rPr>
                <w:sz w:val="22"/>
                <w:szCs w:val="22"/>
              </w:rPr>
              <w:t xml:space="preserve">niversity </w:t>
            </w:r>
            <w:r w:rsidRPr="002A5DD6">
              <w:rPr>
                <w:sz w:val="22"/>
                <w:szCs w:val="22"/>
              </w:rPr>
              <w:t>of Toronto</w:t>
            </w:r>
          </w:p>
        </w:tc>
      </w:tr>
      <w:tr w:rsidR="00F13A68" w:rsidRPr="002A5DD6" w14:paraId="4F174C00" w14:textId="77777777" w:rsidTr="00F326D8">
        <w:tc>
          <w:tcPr>
            <w:tcW w:w="1255" w:type="dxa"/>
          </w:tcPr>
          <w:p w14:paraId="7C1263CA" w14:textId="77777777" w:rsidR="00F13A68" w:rsidRPr="002A5DD6" w:rsidRDefault="00F13A68">
            <w:pPr>
              <w:rPr>
                <w:sz w:val="22"/>
                <w:szCs w:val="22"/>
              </w:rPr>
            </w:pPr>
            <w:r w:rsidRPr="002A5DD6">
              <w:rPr>
                <w:sz w:val="22"/>
                <w:szCs w:val="22"/>
              </w:rPr>
              <w:t>04/</w:t>
            </w:r>
            <w:r w:rsidR="0037319B" w:rsidRPr="002A5DD6">
              <w:rPr>
                <w:sz w:val="22"/>
                <w:szCs w:val="22"/>
              </w:rPr>
              <w:t>12/</w:t>
            </w:r>
            <w:r w:rsidRPr="002A5DD6">
              <w:rPr>
                <w:sz w:val="22"/>
                <w:szCs w:val="22"/>
              </w:rPr>
              <w:t>2012</w:t>
            </w:r>
          </w:p>
        </w:tc>
        <w:tc>
          <w:tcPr>
            <w:tcW w:w="1553" w:type="dxa"/>
          </w:tcPr>
          <w:p w14:paraId="688B2727" w14:textId="77777777" w:rsidR="00F13A68" w:rsidRPr="002A5DD6" w:rsidRDefault="00F13A68">
            <w:pPr>
              <w:rPr>
                <w:sz w:val="22"/>
                <w:szCs w:val="22"/>
              </w:rPr>
            </w:pPr>
            <w:r w:rsidRPr="002A5DD6">
              <w:rPr>
                <w:sz w:val="22"/>
                <w:szCs w:val="22"/>
              </w:rPr>
              <w:t>Chair</w:t>
            </w:r>
          </w:p>
        </w:tc>
        <w:tc>
          <w:tcPr>
            <w:tcW w:w="1687" w:type="dxa"/>
          </w:tcPr>
          <w:p w14:paraId="3D69FD3A" w14:textId="77777777" w:rsidR="00F13A68" w:rsidRPr="002A5DD6" w:rsidRDefault="00F13A68">
            <w:pPr>
              <w:rPr>
                <w:sz w:val="22"/>
                <w:szCs w:val="22"/>
              </w:rPr>
            </w:pPr>
            <w:r w:rsidRPr="002A5DD6">
              <w:rPr>
                <w:sz w:val="22"/>
                <w:szCs w:val="22"/>
              </w:rPr>
              <w:t>Jennifer Grants</w:t>
            </w:r>
          </w:p>
        </w:tc>
        <w:tc>
          <w:tcPr>
            <w:tcW w:w="2453" w:type="dxa"/>
          </w:tcPr>
          <w:p w14:paraId="26246FCA" w14:textId="77777777" w:rsidR="00F13A68" w:rsidRPr="002A5DD6" w:rsidRDefault="00F13A68">
            <w:pPr>
              <w:rPr>
                <w:sz w:val="22"/>
                <w:szCs w:val="22"/>
              </w:rPr>
            </w:pPr>
            <w:r w:rsidRPr="002A5DD6">
              <w:rPr>
                <w:sz w:val="22"/>
                <w:szCs w:val="22"/>
              </w:rPr>
              <w:t>Gene regulation by CDK8 (for PhD comprehensive examination)</w:t>
            </w:r>
          </w:p>
        </w:tc>
        <w:tc>
          <w:tcPr>
            <w:tcW w:w="1980" w:type="dxa"/>
          </w:tcPr>
          <w:p w14:paraId="5EE16A6D" w14:textId="77777777" w:rsidR="00F13A68" w:rsidRPr="002A5DD6" w:rsidRDefault="00F13A68" w:rsidP="00F13A68">
            <w:pPr>
              <w:rPr>
                <w:sz w:val="22"/>
                <w:szCs w:val="22"/>
              </w:rPr>
            </w:pPr>
            <w:r w:rsidRPr="002A5DD6">
              <w:rPr>
                <w:sz w:val="22"/>
                <w:szCs w:val="22"/>
              </w:rPr>
              <w:t>PhD (Medical Genetics)</w:t>
            </w:r>
          </w:p>
        </w:tc>
        <w:tc>
          <w:tcPr>
            <w:tcW w:w="1245" w:type="dxa"/>
          </w:tcPr>
          <w:p w14:paraId="08BCD3D5" w14:textId="77777777" w:rsidR="00F13A68" w:rsidRPr="002A5DD6" w:rsidRDefault="008B07AA">
            <w:pPr>
              <w:rPr>
                <w:sz w:val="22"/>
                <w:szCs w:val="22"/>
              </w:rPr>
            </w:pPr>
            <w:r w:rsidRPr="002A5DD6">
              <w:rPr>
                <w:sz w:val="22"/>
                <w:szCs w:val="22"/>
              </w:rPr>
              <w:t>University of British Columbia</w:t>
            </w:r>
          </w:p>
        </w:tc>
      </w:tr>
      <w:tr w:rsidR="008C2808" w:rsidRPr="002A5DD6" w14:paraId="7F334AF4" w14:textId="77777777" w:rsidTr="00F326D8">
        <w:tc>
          <w:tcPr>
            <w:tcW w:w="1255" w:type="dxa"/>
          </w:tcPr>
          <w:p w14:paraId="4BCB69A0" w14:textId="77777777" w:rsidR="008C2808" w:rsidRPr="002A5DD6" w:rsidRDefault="008C2808">
            <w:pPr>
              <w:rPr>
                <w:sz w:val="22"/>
                <w:szCs w:val="22"/>
              </w:rPr>
            </w:pPr>
            <w:r w:rsidRPr="002A5DD6">
              <w:rPr>
                <w:sz w:val="22"/>
                <w:szCs w:val="22"/>
              </w:rPr>
              <w:t>06/</w:t>
            </w:r>
            <w:r w:rsidR="0037319B" w:rsidRPr="002A5DD6">
              <w:rPr>
                <w:sz w:val="22"/>
                <w:szCs w:val="22"/>
              </w:rPr>
              <w:t>28/</w:t>
            </w:r>
            <w:r w:rsidRPr="002A5DD6">
              <w:rPr>
                <w:sz w:val="22"/>
                <w:szCs w:val="22"/>
              </w:rPr>
              <w:t>2011</w:t>
            </w:r>
          </w:p>
        </w:tc>
        <w:tc>
          <w:tcPr>
            <w:tcW w:w="1553" w:type="dxa"/>
          </w:tcPr>
          <w:p w14:paraId="559FFFDB" w14:textId="77777777" w:rsidR="008C2808" w:rsidRPr="002A5DD6" w:rsidRDefault="008C2808">
            <w:pPr>
              <w:rPr>
                <w:sz w:val="22"/>
                <w:szCs w:val="22"/>
              </w:rPr>
            </w:pPr>
            <w:r w:rsidRPr="002A5DD6">
              <w:rPr>
                <w:sz w:val="22"/>
                <w:szCs w:val="22"/>
              </w:rPr>
              <w:t>Chair</w:t>
            </w:r>
          </w:p>
        </w:tc>
        <w:tc>
          <w:tcPr>
            <w:tcW w:w="1687" w:type="dxa"/>
          </w:tcPr>
          <w:p w14:paraId="76276180" w14:textId="77777777" w:rsidR="008C2808" w:rsidRPr="002A5DD6" w:rsidRDefault="008C2808">
            <w:pPr>
              <w:rPr>
                <w:sz w:val="22"/>
                <w:szCs w:val="22"/>
              </w:rPr>
            </w:pPr>
            <w:r w:rsidRPr="002A5DD6">
              <w:rPr>
                <w:sz w:val="22"/>
                <w:szCs w:val="22"/>
              </w:rPr>
              <w:t>Brian Wing Chi Wong</w:t>
            </w:r>
          </w:p>
        </w:tc>
        <w:tc>
          <w:tcPr>
            <w:tcW w:w="2453" w:type="dxa"/>
          </w:tcPr>
          <w:p w14:paraId="5FD46FBF" w14:textId="77777777" w:rsidR="008C2808" w:rsidRPr="002A5DD6" w:rsidRDefault="008C2808">
            <w:pPr>
              <w:rPr>
                <w:sz w:val="22"/>
                <w:szCs w:val="22"/>
              </w:rPr>
            </w:pPr>
            <w:r w:rsidRPr="002A5DD6">
              <w:rPr>
                <w:sz w:val="22"/>
                <w:szCs w:val="22"/>
              </w:rPr>
              <w:t>Vascular endothelial growth factor-induced permeability in the pathogenesis of cardiac allograft vasculopathy</w:t>
            </w:r>
          </w:p>
        </w:tc>
        <w:tc>
          <w:tcPr>
            <w:tcW w:w="1980" w:type="dxa"/>
          </w:tcPr>
          <w:p w14:paraId="73CFE327" w14:textId="77777777" w:rsidR="008C2808" w:rsidRPr="002A5DD6" w:rsidRDefault="008C2808">
            <w:pPr>
              <w:rPr>
                <w:sz w:val="22"/>
                <w:szCs w:val="22"/>
              </w:rPr>
            </w:pPr>
            <w:r w:rsidRPr="002A5DD6">
              <w:rPr>
                <w:sz w:val="22"/>
                <w:szCs w:val="22"/>
              </w:rPr>
              <w:t>PhD (Pathology and Laboratory Medicine)</w:t>
            </w:r>
          </w:p>
        </w:tc>
        <w:tc>
          <w:tcPr>
            <w:tcW w:w="1245" w:type="dxa"/>
          </w:tcPr>
          <w:p w14:paraId="094A372C" w14:textId="77777777" w:rsidR="008C2808" w:rsidRPr="002A5DD6" w:rsidRDefault="008B07AA">
            <w:pPr>
              <w:rPr>
                <w:sz w:val="22"/>
                <w:szCs w:val="22"/>
              </w:rPr>
            </w:pPr>
            <w:r w:rsidRPr="002A5DD6">
              <w:rPr>
                <w:sz w:val="22"/>
                <w:szCs w:val="22"/>
              </w:rPr>
              <w:t>University of British Columbia</w:t>
            </w:r>
          </w:p>
        </w:tc>
      </w:tr>
      <w:tr w:rsidR="00824FAD" w:rsidRPr="002A5DD6" w14:paraId="6BFD43A7" w14:textId="77777777" w:rsidTr="00F326D8">
        <w:tc>
          <w:tcPr>
            <w:tcW w:w="1255" w:type="dxa"/>
          </w:tcPr>
          <w:p w14:paraId="6DCF66C7" w14:textId="77777777" w:rsidR="00824FAD" w:rsidRPr="002A5DD6" w:rsidRDefault="00824FAD">
            <w:pPr>
              <w:rPr>
                <w:sz w:val="22"/>
                <w:szCs w:val="22"/>
              </w:rPr>
            </w:pPr>
            <w:r w:rsidRPr="002A5DD6">
              <w:rPr>
                <w:sz w:val="22"/>
                <w:szCs w:val="22"/>
              </w:rPr>
              <w:t>09/</w:t>
            </w:r>
            <w:r w:rsidR="0037319B" w:rsidRPr="002A5DD6">
              <w:rPr>
                <w:sz w:val="22"/>
                <w:szCs w:val="22"/>
              </w:rPr>
              <w:t>04/</w:t>
            </w:r>
            <w:r w:rsidRPr="002A5DD6">
              <w:rPr>
                <w:sz w:val="22"/>
                <w:szCs w:val="22"/>
              </w:rPr>
              <w:t>2009</w:t>
            </w:r>
          </w:p>
        </w:tc>
        <w:tc>
          <w:tcPr>
            <w:tcW w:w="1553" w:type="dxa"/>
          </w:tcPr>
          <w:p w14:paraId="48A6CF1D" w14:textId="77777777" w:rsidR="00824FAD" w:rsidRPr="002A5DD6" w:rsidRDefault="00824FAD">
            <w:pPr>
              <w:rPr>
                <w:sz w:val="22"/>
                <w:szCs w:val="22"/>
              </w:rPr>
            </w:pPr>
            <w:r w:rsidRPr="002A5DD6">
              <w:rPr>
                <w:sz w:val="22"/>
                <w:szCs w:val="22"/>
              </w:rPr>
              <w:t>Chair</w:t>
            </w:r>
          </w:p>
        </w:tc>
        <w:tc>
          <w:tcPr>
            <w:tcW w:w="1687" w:type="dxa"/>
          </w:tcPr>
          <w:p w14:paraId="426457E3" w14:textId="77777777" w:rsidR="00824FAD" w:rsidRPr="002A5DD6" w:rsidRDefault="00824FAD">
            <w:pPr>
              <w:rPr>
                <w:sz w:val="22"/>
                <w:szCs w:val="22"/>
              </w:rPr>
            </w:pPr>
            <w:r w:rsidRPr="002A5DD6">
              <w:rPr>
                <w:sz w:val="22"/>
                <w:szCs w:val="22"/>
              </w:rPr>
              <w:t>Noemie Riendeau</w:t>
            </w:r>
          </w:p>
        </w:tc>
        <w:tc>
          <w:tcPr>
            <w:tcW w:w="2453" w:type="dxa"/>
          </w:tcPr>
          <w:p w14:paraId="1E8C7CD4" w14:textId="77777777" w:rsidR="00824FAD" w:rsidRPr="002A5DD6" w:rsidRDefault="00824FAD">
            <w:pPr>
              <w:rPr>
                <w:sz w:val="22"/>
                <w:szCs w:val="22"/>
              </w:rPr>
            </w:pPr>
            <w:r w:rsidRPr="002A5DD6">
              <w:rPr>
                <w:sz w:val="22"/>
                <w:szCs w:val="22"/>
              </w:rPr>
              <w:t>Autism spectrum disorders: Identification of novel microdeletions and microduplications and their associated phenotypes.</w:t>
            </w:r>
          </w:p>
        </w:tc>
        <w:tc>
          <w:tcPr>
            <w:tcW w:w="1980" w:type="dxa"/>
          </w:tcPr>
          <w:p w14:paraId="0E9D90EF" w14:textId="77777777" w:rsidR="00824FAD" w:rsidRPr="002A5DD6" w:rsidRDefault="00824FAD">
            <w:pPr>
              <w:rPr>
                <w:sz w:val="22"/>
                <w:szCs w:val="22"/>
              </w:rPr>
            </w:pPr>
            <w:r w:rsidRPr="002A5DD6">
              <w:rPr>
                <w:sz w:val="22"/>
                <w:szCs w:val="22"/>
              </w:rPr>
              <w:t>MSc (Medical Genetics)</w:t>
            </w:r>
          </w:p>
        </w:tc>
        <w:tc>
          <w:tcPr>
            <w:tcW w:w="1245" w:type="dxa"/>
          </w:tcPr>
          <w:p w14:paraId="4DCDD1FA" w14:textId="77777777" w:rsidR="00824FAD" w:rsidRPr="002A5DD6" w:rsidRDefault="008B07AA">
            <w:pPr>
              <w:rPr>
                <w:sz w:val="22"/>
                <w:szCs w:val="22"/>
              </w:rPr>
            </w:pPr>
            <w:r w:rsidRPr="002A5DD6">
              <w:rPr>
                <w:sz w:val="22"/>
                <w:szCs w:val="22"/>
              </w:rPr>
              <w:t>University of British Columbia</w:t>
            </w:r>
          </w:p>
        </w:tc>
      </w:tr>
      <w:tr w:rsidR="00F93015" w:rsidRPr="002A5DD6" w14:paraId="4D93AA2B" w14:textId="77777777" w:rsidTr="00F326D8">
        <w:tc>
          <w:tcPr>
            <w:tcW w:w="1255" w:type="dxa"/>
          </w:tcPr>
          <w:p w14:paraId="6E1943B8" w14:textId="77777777" w:rsidR="00F93015" w:rsidRPr="002A5DD6" w:rsidRDefault="00015ACE" w:rsidP="00862E56">
            <w:pPr>
              <w:rPr>
                <w:sz w:val="22"/>
                <w:szCs w:val="22"/>
              </w:rPr>
            </w:pPr>
            <w:r w:rsidRPr="002A5DD6">
              <w:rPr>
                <w:sz w:val="22"/>
                <w:szCs w:val="22"/>
              </w:rPr>
              <w:t>07/</w:t>
            </w:r>
            <w:r w:rsidR="0037319B" w:rsidRPr="002A5DD6">
              <w:rPr>
                <w:sz w:val="22"/>
                <w:szCs w:val="22"/>
              </w:rPr>
              <w:t>27/</w:t>
            </w:r>
            <w:r w:rsidR="00F93015" w:rsidRPr="002A5DD6">
              <w:rPr>
                <w:sz w:val="22"/>
                <w:szCs w:val="22"/>
              </w:rPr>
              <w:t>2005</w:t>
            </w:r>
          </w:p>
        </w:tc>
        <w:tc>
          <w:tcPr>
            <w:tcW w:w="1553" w:type="dxa"/>
          </w:tcPr>
          <w:p w14:paraId="5A47D2F8" w14:textId="77777777" w:rsidR="00F93015" w:rsidRPr="002A5DD6" w:rsidRDefault="00F93015" w:rsidP="00862E56">
            <w:pPr>
              <w:rPr>
                <w:sz w:val="22"/>
                <w:szCs w:val="22"/>
              </w:rPr>
            </w:pPr>
            <w:r w:rsidRPr="002A5DD6">
              <w:rPr>
                <w:sz w:val="22"/>
                <w:szCs w:val="22"/>
              </w:rPr>
              <w:t>Chair</w:t>
            </w:r>
          </w:p>
        </w:tc>
        <w:tc>
          <w:tcPr>
            <w:tcW w:w="1687" w:type="dxa"/>
          </w:tcPr>
          <w:p w14:paraId="107547F1" w14:textId="77777777" w:rsidR="00F93015" w:rsidRPr="002A5DD6" w:rsidRDefault="00F93015" w:rsidP="00862E56">
            <w:pPr>
              <w:rPr>
                <w:sz w:val="22"/>
                <w:szCs w:val="22"/>
              </w:rPr>
            </w:pPr>
            <w:r w:rsidRPr="002A5DD6">
              <w:rPr>
                <w:sz w:val="22"/>
                <w:szCs w:val="22"/>
              </w:rPr>
              <w:t>Jasmeen Merz</w:t>
            </w:r>
            <w:r w:rsidR="00015ACE" w:rsidRPr="002A5DD6">
              <w:rPr>
                <w:sz w:val="22"/>
                <w:szCs w:val="22"/>
              </w:rPr>
              <w:t>a</w:t>
            </w:r>
            <w:r w:rsidRPr="002A5DD6">
              <w:rPr>
                <w:sz w:val="22"/>
                <w:szCs w:val="22"/>
              </w:rPr>
              <w:t>b</w:t>
            </w:r>
            <w:r w:rsidR="00015ACE" w:rsidRPr="002A5DD6">
              <w:rPr>
                <w:sz w:val="22"/>
                <w:szCs w:val="22"/>
              </w:rPr>
              <w:t>a</w:t>
            </w:r>
            <w:r w:rsidRPr="002A5DD6">
              <w:rPr>
                <w:sz w:val="22"/>
                <w:szCs w:val="22"/>
              </w:rPr>
              <w:t>n</w:t>
            </w:r>
          </w:p>
        </w:tc>
        <w:tc>
          <w:tcPr>
            <w:tcW w:w="2453" w:type="dxa"/>
          </w:tcPr>
          <w:p w14:paraId="7E55A5D7" w14:textId="77777777" w:rsidR="00F93015" w:rsidRPr="002A5DD6" w:rsidRDefault="00F93015" w:rsidP="00862E56">
            <w:pPr>
              <w:rPr>
                <w:b/>
                <w:sz w:val="22"/>
                <w:szCs w:val="22"/>
              </w:rPr>
            </w:pPr>
            <w:r w:rsidRPr="002A5DD6">
              <w:rPr>
                <w:sz w:val="22"/>
                <w:szCs w:val="22"/>
              </w:rPr>
              <w:t xml:space="preserve">Formation of functional selection ligands on Activated T Cells and Thymic progenitors: the role of Core </w:t>
            </w:r>
            <w:proofErr w:type="gramStart"/>
            <w:r w:rsidRPr="002A5DD6">
              <w:rPr>
                <w:sz w:val="22"/>
                <w:szCs w:val="22"/>
              </w:rPr>
              <w:t>2 ?</w:t>
            </w:r>
            <w:proofErr w:type="gramEnd"/>
            <w:r w:rsidRPr="002A5DD6">
              <w:rPr>
                <w:sz w:val="22"/>
                <w:szCs w:val="22"/>
              </w:rPr>
              <w:t>-6-N-glucosaminyltransferases in the control of lymphocyte trafficking and thymic progenitor homing.</w:t>
            </w:r>
          </w:p>
        </w:tc>
        <w:tc>
          <w:tcPr>
            <w:tcW w:w="1980" w:type="dxa"/>
          </w:tcPr>
          <w:p w14:paraId="36C81946" w14:textId="77777777" w:rsidR="00F93015" w:rsidRPr="002A5DD6" w:rsidRDefault="00F93015" w:rsidP="00862E56">
            <w:pPr>
              <w:rPr>
                <w:sz w:val="22"/>
                <w:szCs w:val="22"/>
              </w:rPr>
            </w:pPr>
            <w:r w:rsidRPr="002A5DD6">
              <w:rPr>
                <w:sz w:val="22"/>
                <w:szCs w:val="22"/>
              </w:rPr>
              <w:t>PhD (Experimental Medicine)</w:t>
            </w:r>
          </w:p>
        </w:tc>
        <w:tc>
          <w:tcPr>
            <w:tcW w:w="1245" w:type="dxa"/>
          </w:tcPr>
          <w:p w14:paraId="357E691F" w14:textId="77777777" w:rsidR="00F93015" w:rsidRPr="002A5DD6" w:rsidRDefault="008B07AA" w:rsidP="00862E56">
            <w:pPr>
              <w:rPr>
                <w:sz w:val="22"/>
                <w:szCs w:val="22"/>
              </w:rPr>
            </w:pPr>
            <w:r w:rsidRPr="002A5DD6">
              <w:rPr>
                <w:sz w:val="22"/>
                <w:szCs w:val="22"/>
              </w:rPr>
              <w:t>University of British Columbia</w:t>
            </w:r>
          </w:p>
        </w:tc>
      </w:tr>
    </w:tbl>
    <w:p w14:paraId="34F420A5" w14:textId="77777777" w:rsidR="002A5DD6" w:rsidRPr="002A5DD6" w:rsidRDefault="002A5DD6" w:rsidP="002A5DD6">
      <w:pPr>
        <w:pStyle w:val="Heading1"/>
        <w:rPr>
          <w:szCs w:val="22"/>
        </w:rPr>
      </w:pPr>
      <w:r w:rsidRPr="002A5DD6">
        <w:rPr>
          <w:szCs w:val="22"/>
        </w:rPr>
        <w:t>SIGNIFICANT RESEARCH CONTRIBUTIONS:</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2A5DD6" w:rsidRPr="002A5DD6" w14:paraId="7178C7B9" w14:textId="77777777" w:rsidTr="00DC4EB2">
        <w:trPr>
          <w:trHeight w:val="881"/>
        </w:trPr>
        <w:tc>
          <w:tcPr>
            <w:tcW w:w="10260" w:type="dxa"/>
            <w:tcBorders>
              <w:top w:val="single" w:sz="4" w:space="0" w:color="808080"/>
              <w:left w:val="single" w:sz="4" w:space="0" w:color="808080"/>
              <w:bottom w:val="single" w:sz="4" w:space="0" w:color="808080"/>
              <w:right w:val="single" w:sz="4" w:space="0" w:color="808080"/>
            </w:tcBorders>
          </w:tcPr>
          <w:p w14:paraId="1495186F" w14:textId="77777777" w:rsidR="002A5DD6" w:rsidRPr="002A5DD6" w:rsidRDefault="002A5DD6" w:rsidP="00DC4EB2">
            <w:pPr>
              <w:rPr>
                <w:sz w:val="22"/>
                <w:szCs w:val="22"/>
              </w:rPr>
            </w:pPr>
            <w:bookmarkStart w:id="7" w:name="OLE_LINK28"/>
          </w:p>
          <w:p w14:paraId="36D72088" w14:textId="77777777" w:rsidR="002A5DD6" w:rsidRPr="002A5DD6" w:rsidRDefault="002A5DD6" w:rsidP="00DC4EB2">
            <w:pPr>
              <w:rPr>
                <w:sz w:val="22"/>
                <w:szCs w:val="22"/>
                <w:u w:color="000000"/>
              </w:rPr>
            </w:pPr>
            <w:r w:rsidRPr="002A5DD6">
              <w:rPr>
                <w:sz w:val="22"/>
                <w:szCs w:val="22"/>
                <w:u w:color="000000"/>
              </w:rPr>
              <w:t xml:space="preserve">Dr. Marra’s most significant contributions to genome science are listed below.  Publications have been organized into groups of technically or scientifically related topic areas.  </w:t>
            </w:r>
          </w:p>
          <w:p w14:paraId="7607E2CF" w14:textId="77777777" w:rsidR="002A5DD6" w:rsidRPr="002A5DD6" w:rsidRDefault="002A5DD6" w:rsidP="00DC4EB2">
            <w:pPr>
              <w:rPr>
                <w:sz w:val="22"/>
                <w:szCs w:val="22"/>
                <w:u w:color="000000"/>
              </w:rPr>
            </w:pPr>
          </w:p>
          <w:p w14:paraId="27952480" w14:textId="77777777" w:rsidR="002A5DD6" w:rsidRPr="002A5DD6" w:rsidRDefault="002A5DD6" w:rsidP="00DC4EB2">
            <w:pPr>
              <w:rPr>
                <w:sz w:val="22"/>
                <w:szCs w:val="22"/>
              </w:rPr>
            </w:pPr>
            <w:r w:rsidRPr="002A5DD6">
              <w:rPr>
                <w:b/>
                <w:sz w:val="22"/>
                <w:szCs w:val="22"/>
              </w:rPr>
              <w:t>I.</w:t>
            </w:r>
            <w:r w:rsidRPr="002A5DD6">
              <w:rPr>
                <w:i/>
                <w:sz w:val="22"/>
                <w:szCs w:val="22"/>
              </w:rPr>
              <w:t xml:space="preserve"> Science</w:t>
            </w:r>
            <w:r w:rsidRPr="002A5DD6">
              <w:rPr>
                <w:sz w:val="22"/>
                <w:szCs w:val="22"/>
              </w:rPr>
              <w:t xml:space="preserve">, 2009 Apr 24;324(5926):522-528; </w:t>
            </w:r>
            <w:r w:rsidRPr="002A5DD6">
              <w:rPr>
                <w:i/>
                <w:sz w:val="22"/>
                <w:szCs w:val="22"/>
              </w:rPr>
              <w:t>Genome Biol</w:t>
            </w:r>
            <w:r w:rsidRPr="002A5DD6">
              <w:rPr>
                <w:sz w:val="22"/>
                <w:szCs w:val="22"/>
              </w:rPr>
              <w:t xml:space="preserve">, 2007 Oct 22;8(10):R224; </w:t>
            </w:r>
            <w:r w:rsidRPr="002A5DD6">
              <w:rPr>
                <w:i/>
                <w:sz w:val="22"/>
                <w:szCs w:val="22"/>
              </w:rPr>
              <w:t>Science</w:t>
            </w:r>
            <w:r w:rsidRPr="002A5DD6">
              <w:rPr>
                <w:sz w:val="22"/>
                <w:szCs w:val="22"/>
              </w:rPr>
              <w:t xml:space="preserve">, 2007 Apr 13;316(5822):222-234; </w:t>
            </w:r>
            <w:r w:rsidRPr="002A5DD6">
              <w:rPr>
                <w:i/>
                <w:sz w:val="22"/>
                <w:szCs w:val="22"/>
              </w:rPr>
              <w:t>Science,</w:t>
            </w:r>
            <w:r w:rsidRPr="002A5DD6">
              <w:rPr>
                <w:sz w:val="22"/>
                <w:szCs w:val="22"/>
              </w:rPr>
              <w:t xml:space="preserve"> 2006 Nov 10;314(5801):941-952; </w:t>
            </w:r>
            <w:r w:rsidRPr="002A5DD6">
              <w:rPr>
                <w:i/>
                <w:sz w:val="22"/>
                <w:szCs w:val="22"/>
              </w:rPr>
              <w:t>Science</w:t>
            </w:r>
            <w:r w:rsidRPr="002A5DD6">
              <w:rPr>
                <w:sz w:val="22"/>
                <w:szCs w:val="22"/>
              </w:rPr>
              <w:t xml:space="preserve">, 2006 Sep 15;313(5793):1596-1604; </w:t>
            </w:r>
            <w:r w:rsidRPr="002A5DD6">
              <w:rPr>
                <w:i/>
                <w:sz w:val="22"/>
                <w:szCs w:val="22"/>
              </w:rPr>
              <w:t>Genome Res</w:t>
            </w:r>
            <w:r w:rsidRPr="002A5DD6">
              <w:rPr>
                <w:sz w:val="22"/>
                <w:szCs w:val="22"/>
              </w:rPr>
              <w:t xml:space="preserve">, 2006 Jun;16(6):768-775; </w:t>
            </w:r>
            <w:r w:rsidRPr="002A5DD6">
              <w:rPr>
                <w:i/>
                <w:sz w:val="22"/>
                <w:szCs w:val="22"/>
              </w:rPr>
              <w:t>Science,</w:t>
            </w:r>
            <w:r w:rsidRPr="002A5DD6">
              <w:rPr>
                <w:sz w:val="22"/>
                <w:szCs w:val="22"/>
              </w:rPr>
              <w:t xml:space="preserve"> 2006 Sep 15; 313 (5793):1596-1604. </w:t>
            </w:r>
            <w:r w:rsidRPr="002A5DD6">
              <w:rPr>
                <w:i/>
                <w:sz w:val="22"/>
                <w:szCs w:val="22"/>
              </w:rPr>
              <w:t xml:space="preserve">Proc Natl Acad Sci USA, </w:t>
            </w:r>
            <w:r w:rsidRPr="002A5DD6">
              <w:rPr>
                <w:sz w:val="22"/>
                <w:szCs w:val="22"/>
              </w:rPr>
              <w:t xml:space="preserve">2005 Dec 20;102(51):18526-18531; </w:t>
            </w:r>
            <w:r w:rsidRPr="002A5DD6">
              <w:rPr>
                <w:i/>
                <w:sz w:val="22"/>
                <w:szCs w:val="22"/>
                <w:u w:color="000000"/>
              </w:rPr>
              <w:t>Science</w:t>
            </w:r>
            <w:r w:rsidRPr="002A5DD6">
              <w:rPr>
                <w:sz w:val="22"/>
                <w:szCs w:val="22"/>
                <w:u w:color="000000"/>
              </w:rPr>
              <w:t xml:space="preserve">, 2005 Jul 15;309(5733):436-442; </w:t>
            </w:r>
            <w:r w:rsidRPr="002A5DD6">
              <w:rPr>
                <w:i/>
                <w:color w:val="000000"/>
                <w:sz w:val="22"/>
                <w:szCs w:val="22"/>
              </w:rPr>
              <w:t>Nature</w:t>
            </w:r>
            <w:r w:rsidRPr="002A5DD6">
              <w:rPr>
                <w:color w:val="000000"/>
                <w:sz w:val="22"/>
                <w:szCs w:val="22"/>
              </w:rPr>
              <w:t xml:space="preserve">, 2005 Apr 7;434(7034):724-731; </w:t>
            </w:r>
            <w:r w:rsidRPr="002A5DD6">
              <w:rPr>
                <w:i/>
                <w:sz w:val="22"/>
                <w:szCs w:val="22"/>
              </w:rPr>
              <w:t>Science,</w:t>
            </w:r>
            <w:r w:rsidRPr="002A5DD6">
              <w:rPr>
                <w:sz w:val="22"/>
                <w:szCs w:val="22"/>
              </w:rPr>
              <w:t xml:space="preserve"> 2005 Feb 25;307(5713):1321-1324</w:t>
            </w:r>
            <w:r w:rsidRPr="002A5DD6">
              <w:rPr>
                <w:i/>
                <w:sz w:val="22"/>
                <w:szCs w:val="22"/>
              </w:rPr>
              <w:t>; Nature</w:t>
            </w:r>
            <w:r w:rsidRPr="002A5DD6">
              <w:rPr>
                <w:sz w:val="22"/>
                <w:szCs w:val="22"/>
              </w:rPr>
              <w:t xml:space="preserve">, 2004 Apr 1;428(6982):493-521; </w:t>
            </w:r>
            <w:r w:rsidRPr="002A5DD6">
              <w:rPr>
                <w:i/>
                <w:sz w:val="22"/>
                <w:szCs w:val="22"/>
              </w:rPr>
              <w:t>Nature</w:t>
            </w:r>
            <w:r w:rsidRPr="002A5DD6">
              <w:rPr>
                <w:sz w:val="22"/>
                <w:szCs w:val="22"/>
              </w:rPr>
              <w:t xml:space="preserve">, 2003 Jul 10;424(6945):157-164; </w:t>
            </w:r>
            <w:r w:rsidRPr="002A5DD6">
              <w:rPr>
                <w:i/>
                <w:sz w:val="22"/>
                <w:szCs w:val="22"/>
              </w:rPr>
              <w:t xml:space="preserve">Nature, </w:t>
            </w:r>
            <w:r w:rsidRPr="002A5DD6">
              <w:rPr>
                <w:sz w:val="22"/>
                <w:szCs w:val="22"/>
              </w:rPr>
              <w:t xml:space="preserve">2002 Aug 15;418 (6899):743-750; </w:t>
            </w:r>
            <w:r w:rsidRPr="002A5DD6">
              <w:rPr>
                <w:i/>
                <w:sz w:val="22"/>
                <w:szCs w:val="22"/>
              </w:rPr>
              <w:t>Nature Genet</w:t>
            </w:r>
            <w:r w:rsidRPr="002A5DD6">
              <w:rPr>
                <w:sz w:val="22"/>
                <w:szCs w:val="22"/>
              </w:rPr>
              <w:t xml:space="preserve">, 2001Oct;29(2):133-134; </w:t>
            </w:r>
            <w:r w:rsidRPr="002A5DD6">
              <w:rPr>
                <w:i/>
                <w:sz w:val="22"/>
                <w:szCs w:val="22"/>
              </w:rPr>
              <w:t>Genome Res,</w:t>
            </w:r>
            <w:r w:rsidRPr="002A5DD6">
              <w:rPr>
                <w:sz w:val="22"/>
                <w:szCs w:val="22"/>
              </w:rPr>
              <w:t xml:space="preserve"> 2001 Feb;11(2):274-280; </w:t>
            </w:r>
            <w:r w:rsidRPr="002A5DD6">
              <w:rPr>
                <w:i/>
                <w:sz w:val="22"/>
                <w:szCs w:val="22"/>
              </w:rPr>
              <w:t>Nature,</w:t>
            </w:r>
            <w:r w:rsidRPr="002A5DD6">
              <w:rPr>
                <w:sz w:val="22"/>
                <w:szCs w:val="22"/>
              </w:rPr>
              <w:t xml:space="preserve"> 2001 Feb 15;409(6822):934-941; </w:t>
            </w:r>
            <w:r w:rsidRPr="002A5DD6">
              <w:rPr>
                <w:i/>
                <w:sz w:val="22"/>
                <w:szCs w:val="22"/>
              </w:rPr>
              <w:t>Nature,</w:t>
            </w:r>
            <w:r w:rsidRPr="002A5DD6">
              <w:rPr>
                <w:sz w:val="22"/>
                <w:szCs w:val="22"/>
              </w:rPr>
              <w:t xml:space="preserve"> 2001 Feb 15; 409(6822):860-921.</w:t>
            </w:r>
            <w:r w:rsidRPr="002A5DD6">
              <w:rPr>
                <w:i/>
                <w:sz w:val="22"/>
                <w:szCs w:val="22"/>
              </w:rPr>
              <w:t xml:space="preserve">Genome Res,  </w:t>
            </w:r>
            <w:r w:rsidRPr="002A5DD6">
              <w:rPr>
                <w:sz w:val="22"/>
                <w:szCs w:val="22"/>
              </w:rPr>
              <w:t>1997;7:1072-1084.</w:t>
            </w:r>
          </w:p>
          <w:p w14:paraId="1FA5FB5F" w14:textId="77777777" w:rsidR="002A5DD6" w:rsidRPr="002A5DD6" w:rsidRDefault="002A5DD6" w:rsidP="00DC4EB2">
            <w:pPr>
              <w:rPr>
                <w:sz w:val="22"/>
                <w:szCs w:val="22"/>
              </w:rPr>
            </w:pPr>
            <w:r w:rsidRPr="002A5DD6">
              <w:rPr>
                <w:sz w:val="22"/>
                <w:szCs w:val="22"/>
              </w:rPr>
              <w:t xml:space="preserve">          These selected publications describe large-scale high throughput DNA sequencing conducted via a hierarchical map-based approach.  The papers published in the Feb. 15, 2001 issue of Nature, titled "The Human Genome", describe the construction and use of the human genome map to fuel human genome sequencing.  Dr. Marra’s contribution was to devise and then implement the approaches that led to the construction and use of the map, which served as the centralized coordinating resource for the sequencing effort. </w:t>
            </w:r>
          </w:p>
          <w:p w14:paraId="3DA9402E" w14:textId="77777777" w:rsidR="002A5DD6" w:rsidRPr="002A5DD6" w:rsidRDefault="002A5DD6" w:rsidP="00DC4EB2">
            <w:pPr>
              <w:rPr>
                <w:sz w:val="22"/>
                <w:szCs w:val="22"/>
              </w:rPr>
            </w:pPr>
            <w:r w:rsidRPr="002A5DD6">
              <w:rPr>
                <w:sz w:val="22"/>
                <w:szCs w:val="22"/>
              </w:rPr>
              <w:t xml:space="preserve">          Dr. Marra also led map construction efforts in support of the sequencing of the mouse, rat, bovine, and other genomes, as described in these papers.</w:t>
            </w:r>
          </w:p>
          <w:p w14:paraId="2110084B" w14:textId="77777777" w:rsidR="002A5DD6" w:rsidRPr="002A5DD6" w:rsidRDefault="002A5DD6" w:rsidP="00DC4EB2">
            <w:pPr>
              <w:rPr>
                <w:sz w:val="22"/>
                <w:szCs w:val="22"/>
              </w:rPr>
            </w:pPr>
          </w:p>
          <w:p w14:paraId="7F1AE814" w14:textId="77777777" w:rsidR="002A5DD6" w:rsidRPr="002A5DD6" w:rsidRDefault="002A5DD6" w:rsidP="00DC4EB2">
            <w:pPr>
              <w:rPr>
                <w:sz w:val="22"/>
                <w:szCs w:val="22"/>
                <w:lang w:val="fr-FR"/>
              </w:rPr>
            </w:pPr>
            <w:r w:rsidRPr="002A5DD6">
              <w:rPr>
                <w:b/>
                <w:sz w:val="22"/>
                <w:szCs w:val="22"/>
                <w:lang w:val="fr-FR"/>
              </w:rPr>
              <w:t>II.</w:t>
            </w:r>
            <w:r w:rsidRPr="002A5DD6">
              <w:rPr>
                <w:i/>
                <w:sz w:val="22"/>
                <w:szCs w:val="22"/>
                <w:lang w:val="fr-FR"/>
              </w:rPr>
              <w:t xml:space="preserve"> Nature,</w:t>
            </w:r>
            <w:r w:rsidRPr="002A5DD6">
              <w:rPr>
                <w:sz w:val="22"/>
                <w:szCs w:val="22"/>
                <w:lang w:val="fr-FR"/>
              </w:rPr>
              <w:t xml:space="preserve"> 2000</w:t>
            </w:r>
            <w:r w:rsidRPr="002A5DD6">
              <w:rPr>
                <w:i/>
                <w:sz w:val="22"/>
                <w:szCs w:val="22"/>
                <w:lang w:val="fr-FR"/>
              </w:rPr>
              <w:t xml:space="preserve"> </w:t>
            </w:r>
            <w:r w:rsidRPr="002A5DD6">
              <w:rPr>
                <w:sz w:val="22"/>
                <w:szCs w:val="22"/>
                <w:lang w:val="fr-FR"/>
              </w:rPr>
              <w:t xml:space="preserve">Dec 14;408(6814):796-815; </w:t>
            </w:r>
            <w:r w:rsidRPr="002A5DD6">
              <w:rPr>
                <w:i/>
                <w:sz w:val="22"/>
                <w:szCs w:val="22"/>
                <w:lang w:val="fr-FR"/>
              </w:rPr>
              <w:t>Nature,</w:t>
            </w:r>
            <w:r w:rsidRPr="002A5DD6">
              <w:rPr>
                <w:sz w:val="22"/>
                <w:szCs w:val="22"/>
                <w:lang w:val="fr-FR"/>
              </w:rPr>
              <w:t xml:space="preserve"> 2000;408:823-826; </w:t>
            </w:r>
            <w:r w:rsidRPr="002A5DD6">
              <w:rPr>
                <w:i/>
                <w:sz w:val="22"/>
                <w:szCs w:val="22"/>
                <w:lang w:val="fr-FR"/>
              </w:rPr>
              <w:t>Cell,</w:t>
            </w:r>
            <w:r w:rsidRPr="002A5DD6">
              <w:rPr>
                <w:sz w:val="22"/>
                <w:szCs w:val="22"/>
                <w:lang w:val="fr-FR"/>
              </w:rPr>
              <w:t xml:space="preserve"> 2000;100:377-386; </w:t>
            </w:r>
            <w:r w:rsidRPr="002A5DD6">
              <w:rPr>
                <w:i/>
                <w:sz w:val="22"/>
                <w:szCs w:val="22"/>
                <w:lang w:val="fr-FR"/>
              </w:rPr>
              <w:t>Nature,</w:t>
            </w:r>
            <w:r w:rsidRPr="002A5DD6">
              <w:rPr>
                <w:sz w:val="22"/>
                <w:szCs w:val="22"/>
                <w:lang w:val="fr-FR"/>
              </w:rPr>
              <w:t xml:space="preserve"> 1999; 402:769-776; </w:t>
            </w:r>
            <w:r w:rsidRPr="002A5DD6">
              <w:rPr>
                <w:i/>
                <w:sz w:val="22"/>
                <w:szCs w:val="22"/>
                <w:lang w:val="fr-FR"/>
              </w:rPr>
              <w:t>Science,</w:t>
            </w:r>
            <w:r w:rsidRPr="002A5DD6">
              <w:rPr>
                <w:sz w:val="22"/>
                <w:szCs w:val="22"/>
                <w:lang w:val="fr-FR"/>
              </w:rPr>
              <w:t xml:space="preserve"> 1999;286:2468-2474; </w:t>
            </w:r>
            <w:r w:rsidRPr="002A5DD6">
              <w:rPr>
                <w:i/>
                <w:sz w:val="22"/>
                <w:szCs w:val="22"/>
                <w:lang w:val="fr-FR"/>
              </w:rPr>
              <w:t>Nature Genet,</w:t>
            </w:r>
            <w:r w:rsidRPr="002A5DD6">
              <w:rPr>
                <w:sz w:val="22"/>
                <w:szCs w:val="22"/>
                <w:lang w:val="fr-FR"/>
              </w:rPr>
              <w:t xml:space="preserve"> 1999;22:265-270; </w:t>
            </w:r>
            <w:r w:rsidRPr="002A5DD6">
              <w:rPr>
                <w:i/>
                <w:sz w:val="22"/>
                <w:szCs w:val="22"/>
                <w:lang w:val="fr-FR"/>
              </w:rPr>
              <w:t xml:space="preserve">Nature Genet, </w:t>
            </w:r>
            <w:r w:rsidRPr="002A5DD6">
              <w:rPr>
                <w:sz w:val="22"/>
                <w:szCs w:val="22"/>
                <w:lang w:val="fr-FR"/>
              </w:rPr>
              <w:t>1999;22:271-275.</w:t>
            </w:r>
          </w:p>
          <w:p w14:paraId="4646485E" w14:textId="77777777" w:rsidR="002A5DD6" w:rsidRPr="002A5DD6" w:rsidRDefault="002A5DD6" w:rsidP="00DC4EB2">
            <w:pPr>
              <w:rPr>
                <w:sz w:val="22"/>
                <w:szCs w:val="22"/>
              </w:rPr>
            </w:pPr>
            <w:r w:rsidRPr="002A5DD6">
              <w:rPr>
                <w:sz w:val="22"/>
                <w:szCs w:val="22"/>
                <w:lang w:val="fr-FR"/>
              </w:rPr>
              <w:t xml:space="preserve">          </w:t>
            </w:r>
            <w:r w:rsidRPr="002A5DD6">
              <w:rPr>
                <w:sz w:val="22"/>
                <w:szCs w:val="22"/>
              </w:rPr>
              <w:t xml:space="preserve">This series of papers describes the mapping and sequencing of the </w:t>
            </w:r>
            <w:r w:rsidRPr="002A5DD6">
              <w:rPr>
                <w:i/>
                <w:sz w:val="22"/>
                <w:szCs w:val="22"/>
              </w:rPr>
              <w:t>Arabidopsis thaliana</w:t>
            </w:r>
            <w:r w:rsidRPr="002A5DD6">
              <w:rPr>
                <w:sz w:val="22"/>
                <w:szCs w:val="22"/>
              </w:rPr>
              <w:t xml:space="preserve"> genome.  </w:t>
            </w:r>
            <w:r w:rsidRPr="002A5DD6">
              <w:rPr>
                <w:i/>
                <w:sz w:val="22"/>
                <w:szCs w:val="22"/>
              </w:rPr>
              <w:t>A. thaliana</w:t>
            </w:r>
            <w:r w:rsidRPr="002A5DD6">
              <w:rPr>
                <w:sz w:val="22"/>
                <w:szCs w:val="22"/>
              </w:rPr>
              <w:t xml:space="preserve"> is an important model plant used widely to address issues relevant to plant developmental genetics.  Dr. Marra was a key member of the Cold Spring Harbor Sequencing Consortium, focused on first leading the effort to map the </w:t>
            </w:r>
            <w:r w:rsidRPr="002A5DD6">
              <w:rPr>
                <w:i/>
                <w:sz w:val="22"/>
                <w:szCs w:val="22"/>
              </w:rPr>
              <w:t>A. thaliana</w:t>
            </w:r>
            <w:r w:rsidRPr="002A5DD6">
              <w:rPr>
                <w:sz w:val="22"/>
                <w:szCs w:val="22"/>
              </w:rPr>
              <w:t xml:space="preserve"> genome and subsequently coordinating aspects of the whole genome sequencing activity.</w:t>
            </w:r>
          </w:p>
          <w:p w14:paraId="115316CB" w14:textId="77777777" w:rsidR="002A5DD6" w:rsidRPr="002A5DD6" w:rsidRDefault="002A5DD6" w:rsidP="00DC4EB2">
            <w:pPr>
              <w:rPr>
                <w:sz w:val="22"/>
                <w:szCs w:val="22"/>
              </w:rPr>
            </w:pPr>
          </w:p>
          <w:p w14:paraId="3B9E18A7" w14:textId="77777777" w:rsidR="002A5DD6" w:rsidRPr="002A5DD6" w:rsidRDefault="002A5DD6" w:rsidP="00DC4EB2">
            <w:pPr>
              <w:rPr>
                <w:sz w:val="22"/>
                <w:szCs w:val="22"/>
              </w:rPr>
            </w:pPr>
            <w:r w:rsidRPr="002A5DD6">
              <w:rPr>
                <w:b/>
                <w:sz w:val="22"/>
                <w:szCs w:val="22"/>
              </w:rPr>
              <w:t xml:space="preserve">III. </w:t>
            </w:r>
            <w:r w:rsidRPr="002A5DD6">
              <w:rPr>
                <w:i/>
                <w:sz w:val="22"/>
                <w:szCs w:val="22"/>
              </w:rPr>
              <w:t>Emerg Infect Dis</w:t>
            </w:r>
            <w:r w:rsidRPr="002A5DD6">
              <w:rPr>
                <w:sz w:val="22"/>
                <w:szCs w:val="22"/>
              </w:rPr>
              <w:t xml:space="preserve">, 2004 Dec;10(12):2192-2195; </w:t>
            </w:r>
            <w:r w:rsidRPr="002A5DD6">
              <w:rPr>
                <w:i/>
                <w:color w:val="000000"/>
                <w:sz w:val="22"/>
                <w:szCs w:val="22"/>
              </w:rPr>
              <w:t>Science,</w:t>
            </w:r>
            <w:r w:rsidRPr="002A5DD6">
              <w:rPr>
                <w:color w:val="000000"/>
                <w:sz w:val="22"/>
                <w:szCs w:val="22"/>
              </w:rPr>
              <w:t xml:space="preserve"> 2003 May;300(5624):1399-1404. </w:t>
            </w:r>
          </w:p>
          <w:p w14:paraId="3B248D45" w14:textId="77777777" w:rsidR="002A5DD6" w:rsidRPr="002A5DD6" w:rsidRDefault="002A5DD6" w:rsidP="00DC4EB2">
            <w:pPr>
              <w:tabs>
                <w:tab w:val="left" w:pos="672"/>
              </w:tabs>
              <w:rPr>
                <w:sz w:val="22"/>
                <w:szCs w:val="22"/>
              </w:rPr>
            </w:pPr>
            <w:r w:rsidRPr="002A5DD6">
              <w:rPr>
                <w:sz w:val="22"/>
                <w:szCs w:val="22"/>
              </w:rPr>
              <w:tab/>
              <w:t>The EID publication describes the sequencing of Avian flu genomes isolated from human patients during an Avian flu outbreak. The Science publication describes the rapid generation of the complete and accurate sequence of the SARS-associated coronavirus. The Genome Sciences Centre generated and end-sequenced cDNAs, and then assembled these sequences into the final ~29 kilobase genome sequence. The entire effort took about six days, demonstrating that genome sequencing of a new viral pathogen could be considered a legitimate part of a "rapid response" to an emerging infectious disease. The Science pape</w:t>
            </w:r>
            <w:r w:rsidR="003561FD">
              <w:rPr>
                <w:sz w:val="22"/>
                <w:szCs w:val="22"/>
              </w:rPr>
              <w:t>r has been cited more than 1,524 times (</w:t>
            </w:r>
            <w:r w:rsidR="00EB45F3">
              <w:rPr>
                <w:sz w:val="22"/>
                <w:szCs w:val="22"/>
              </w:rPr>
              <w:t>tracked by Publons</w:t>
            </w:r>
            <w:bookmarkEnd w:id="7"/>
            <w:r w:rsidR="00EB45F3">
              <w:rPr>
                <w:sz w:val="22"/>
                <w:szCs w:val="22"/>
              </w:rPr>
              <w:t xml:space="preserve">); 2,796 times (tracked by Google Scholar) as of Feb 11/22. </w:t>
            </w:r>
          </w:p>
          <w:p w14:paraId="044C584D" w14:textId="77777777" w:rsidR="002A5DD6" w:rsidRPr="002A5DD6" w:rsidRDefault="002A5DD6" w:rsidP="00DC4EB2">
            <w:pPr>
              <w:tabs>
                <w:tab w:val="left" w:pos="672"/>
              </w:tabs>
              <w:rPr>
                <w:sz w:val="22"/>
                <w:szCs w:val="22"/>
              </w:rPr>
            </w:pPr>
          </w:p>
          <w:p w14:paraId="7FE43957" w14:textId="6DCEA602" w:rsidR="002A5DD6" w:rsidRPr="002A5DD6" w:rsidRDefault="002A5DD6" w:rsidP="00DC4EB2">
            <w:pPr>
              <w:rPr>
                <w:sz w:val="22"/>
                <w:szCs w:val="22"/>
              </w:rPr>
            </w:pPr>
            <w:r w:rsidRPr="002A5DD6">
              <w:rPr>
                <w:sz w:val="22"/>
                <w:szCs w:val="22"/>
              </w:rPr>
              <w:t xml:space="preserve"> </w:t>
            </w:r>
            <w:r w:rsidRPr="002A5DD6">
              <w:rPr>
                <w:b/>
                <w:sz w:val="22"/>
                <w:szCs w:val="22"/>
              </w:rPr>
              <w:t>IV.</w:t>
            </w:r>
            <w:r w:rsidRPr="002A5DD6">
              <w:rPr>
                <w:sz w:val="22"/>
                <w:szCs w:val="22"/>
              </w:rPr>
              <w:t xml:space="preserve"> Dr. Marra’s current efforts are directed toward the implementation of genomics approaches to characterize human cancers.  He has led and co-led numerous efforts that use massively parallel sequencing technologies to characterize tumors, leading to the discovery of new cancer-associated mutations, candidate biomarkers, and new therapeutic targets. These efforts resulted in the discovery of mutated genes implicated in </w:t>
            </w:r>
            <w:r w:rsidRPr="002A5DD6">
              <w:rPr>
                <w:b/>
                <w:sz w:val="22"/>
                <w:szCs w:val="22"/>
              </w:rPr>
              <w:t>ovarian cancers</w:t>
            </w:r>
            <w:r w:rsidRPr="002A5DD6">
              <w:rPr>
                <w:sz w:val="22"/>
                <w:szCs w:val="22"/>
              </w:rPr>
              <w:t xml:space="preserve"> e.g. </w:t>
            </w:r>
            <w:r w:rsidRPr="002A5DD6">
              <w:rPr>
                <w:i/>
                <w:sz w:val="22"/>
                <w:szCs w:val="22"/>
              </w:rPr>
              <w:t>FOXL2</w:t>
            </w:r>
            <w:r w:rsidRPr="002A5DD6">
              <w:rPr>
                <w:sz w:val="22"/>
                <w:szCs w:val="22"/>
              </w:rPr>
              <w:t xml:space="preserve"> (</w:t>
            </w:r>
            <w:r w:rsidRPr="002A5DD6">
              <w:rPr>
                <w:i/>
                <w:sz w:val="22"/>
                <w:szCs w:val="22"/>
              </w:rPr>
              <w:t>N Engl J Med</w:t>
            </w:r>
            <w:r w:rsidRPr="002A5DD6">
              <w:rPr>
                <w:sz w:val="22"/>
                <w:szCs w:val="22"/>
              </w:rPr>
              <w:t xml:space="preserve"> 2009 Jun 25;360(26):2719-2729) and </w:t>
            </w:r>
            <w:r w:rsidRPr="002A5DD6">
              <w:rPr>
                <w:i/>
                <w:sz w:val="22"/>
                <w:szCs w:val="22"/>
              </w:rPr>
              <w:t>ARID1A</w:t>
            </w:r>
            <w:r w:rsidRPr="002A5DD6">
              <w:rPr>
                <w:sz w:val="22"/>
                <w:szCs w:val="22"/>
              </w:rPr>
              <w:t xml:space="preserve"> (</w:t>
            </w:r>
            <w:r w:rsidRPr="002A5DD6">
              <w:rPr>
                <w:i/>
                <w:sz w:val="22"/>
                <w:szCs w:val="22"/>
              </w:rPr>
              <w:t xml:space="preserve">N Engl J Med </w:t>
            </w:r>
            <w:r w:rsidRPr="002A5DD6">
              <w:rPr>
                <w:sz w:val="22"/>
                <w:szCs w:val="22"/>
              </w:rPr>
              <w:t xml:space="preserve">2010 Oct 14; 363(16):1532-1543.); </w:t>
            </w:r>
            <w:r w:rsidRPr="002A5DD6">
              <w:rPr>
                <w:b/>
                <w:sz w:val="22"/>
                <w:szCs w:val="22"/>
              </w:rPr>
              <w:t>B cell lymphomas</w:t>
            </w:r>
            <w:r w:rsidRPr="002A5DD6">
              <w:rPr>
                <w:sz w:val="22"/>
                <w:szCs w:val="22"/>
              </w:rPr>
              <w:t xml:space="preserve"> e.g. </w:t>
            </w:r>
            <w:r w:rsidRPr="002A5DD6">
              <w:rPr>
                <w:i/>
                <w:sz w:val="22"/>
                <w:szCs w:val="22"/>
              </w:rPr>
              <w:t>EZH2</w:t>
            </w:r>
            <w:r w:rsidRPr="002A5DD6">
              <w:rPr>
                <w:sz w:val="22"/>
                <w:szCs w:val="22"/>
              </w:rPr>
              <w:t xml:space="preserve"> (</w:t>
            </w:r>
            <w:r w:rsidRPr="002A5DD6">
              <w:rPr>
                <w:i/>
                <w:sz w:val="22"/>
                <w:szCs w:val="22"/>
              </w:rPr>
              <w:t xml:space="preserve">Nat Genet </w:t>
            </w:r>
            <w:r w:rsidRPr="002A5DD6">
              <w:rPr>
                <w:rStyle w:val="src1"/>
                <w:sz w:val="22"/>
                <w:szCs w:val="22"/>
                <w:specVanish w:val="0"/>
              </w:rPr>
              <w:t xml:space="preserve"> 2010 Feb ;42(2):181-185</w:t>
            </w:r>
            <w:r w:rsidRPr="002A5DD6">
              <w:rPr>
                <w:sz w:val="22"/>
                <w:szCs w:val="22"/>
              </w:rPr>
              <w:t xml:space="preserve">), </w:t>
            </w:r>
            <w:r w:rsidRPr="002A5DD6">
              <w:rPr>
                <w:i/>
                <w:sz w:val="22"/>
                <w:szCs w:val="22"/>
              </w:rPr>
              <w:t>MLL2</w:t>
            </w:r>
            <w:r w:rsidRPr="002A5DD6">
              <w:rPr>
                <w:sz w:val="22"/>
                <w:szCs w:val="22"/>
              </w:rPr>
              <w:t xml:space="preserve">, </w:t>
            </w:r>
            <w:r w:rsidRPr="002A5DD6">
              <w:rPr>
                <w:i/>
                <w:sz w:val="22"/>
                <w:szCs w:val="22"/>
              </w:rPr>
              <w:t>MEF2B</w:t>
            </w:r>
            <w:r w:rsidRPr="002A5DD6">
              <w:rPr>
                <w:sz w:val="22"/>
                <w:szCs w:val="22"/>
              </w:rPr>
              <w:t>, (</w:t>
            </w:r>
            <w:r w:rsidRPr="002A5DD6">
              <w:rPr>
                <w:i/>
                <w:sz w:val="22"/>
                <w:szCs w:val="22"/>
              </w:rPr>
              <w:t>Nature</w:t>
            </w:r>
            <w:r w:rsidRPr="002A5DD6">
              <w:rPr>
                <w:sz w:val="22"/>
                <w:szCs w:val="22"/>
              </w:rPr>
              <w:t xml:space="preserve"> 2011 Jul 27; 476(7360):298-303), </w:t>
            </w:r>
            <w:r w:rsidRPr="002A5DD6">
              <w:rPr>
                <w:i/>
                <w:sz w:val="22"/>
                <w:szCs w:val="22"/>
              </w:rPr>
              <w:t>CIITA</w:t>
            </w:r>
            <w:r w:rsidRPr="002A5DD6">
              <w:rPr>
                <w:sz w:val="22"/>
                <w:szCs w:val="22"/>
              </w:rPr>
              <w:t xml:space="preserve"> (</w:t>
            </w:r>
            <w:r w:rsidRPr="002A5DD6">
              <w:rPr>
                <w:i/>
                <w:sz w:val="22"/>
                <w:szCs w:val="22"/>
              </w:rPr>
              <w:t>Nature</w:t>
            </w:r>
            <w:r w:rsidRPr="002A5DD6">
              <w:rPr>
                <w:sz w:val="22"/>
                <w:szCs w:val="22"/>
              </w:rPr>
              <w:t xml:space="preserve"> </w:t>
            </w:r>
            <w:r w:rsidRPr="002A5DD6">
              <w:rPr>
                <w:bCs/>
                <w:sz w:val="22"/>
                <w:szCs w:val="22"/>
              </w:rPr>
              <w:t xml:space="preserve">2011 Mar </w:t>
            </w:r>
            <w:r w:rsidRPr="002A5DD6">
              <w:rPr>
                <w:sz w:val="22"/>
                <w:szCs w:val="22"/>
              </w:rPr>
              <w:t xml:space="preserve">17;471(7338):377-381.); </w:t>
            </w:r>
            <w:r w:rsidRPr="002A5DD6">
              <w:rPr>
                <w:b/>
                <w:sz w:val="22"/>
                <w:szCs w:val="22"/>
              </w:rPr>
              <w:t>brain cancers</w:t>
            </w:r>
            <w:r w:rsidRPr="002A5DD6">
              <w:rPr>
                <w:sz w:val="22"/>
                <w:szCs w:val="22"/>
              </w:rPr>
              <w:t xml:space="preserve"> (e.g. </w:t>
            </w:r>
            <w:r w:rsidRPr="002A5DD6">
              <w:rPr>
                <w:i/>
                <w:sz w:val="22"/>
                <w:szCs w:val="22"/>
              </w:rPr>
              <w:t>CIC</w:t>
            </w:r>
            <w:r w:rsidRPr="002A5DD6">
              <w:rPr>
                <w:sz w:val="22"/>
                <w:szCs w:val="22"/>
              </w:rPr>
              <w:t xml:space="preserve"> (</w:t>
            </w:r>
            <w:r w:rsidRPr="002A5DD6">
              <w:rPr>
                <w:i/>
                <w:sz w:val="22"/>
                <w:szCs w:val="22"/>
              </w:rPr>
              <w:t xml:space="preserve">J Pathol </w:t>
            </w:r>
            <w:r w:rsidRPr="002A5DD6">
              <w:rPr>
                <w:sz w:val="22"/>
                <w:szCs w:val="22"/>
              </w:rPr>
              <w:t xml:space="preserve">2012 Jan;226(1):7-16 ); </w:t>
            </w:r>
            <w:r w:rsidRPr="002A5DD6">
              <w:rPr>
                <w:b/>
                <w:sz w:val="22"/>
                <w:szCs w:val="22"/>
              </w:rPr>
              <w:t>breast cancers</w:t>
            </w:r>
            <w:r w:rsidRPr="002A5DD6">
              <w:rPr>
                <w:sz w:val="22"/>
                <w:szCs w:val="22"/>
              </w:rPr>
              <w:t xml:space="preserve"> (e.g. </w:t>
            </w:r>
            <w:r w:rsidRPr="002A5DD6">
              <w:rPr>
                <w:i/>
                <w:sz w:val="22"/>
                <w:szCs w:val="22"/>
              </w:rPr>
              <w:t xml:space="preserve">Nature </w:t>
            </w:r>
            <w:r w:rsidRPr="002A5DD6">
              <w:rPr>
                <w:sz w:val="22"/>
                <w:szCs w:val="22"/>
              </w:rPr>
              <w:t xml:space="preserve">2009  Oct 8;461(7265):809-813 and Nature 2012 Apr 4;486(7403):395-399); </w:t>
            </w:r>
            <w:r w:rsidRPr="002A5DD6">
              <w:rPr>
                <w:b/>
                <w:noProof/>
                <w:sz w:val="22"/>
                <w:szCs w:val="22"/>
              </w:rPr>
              <w:t>medulloblastomas</w:t>
            </w:r>
            <w:r w:rsidRPr="002A5DD6">
              <w:rPr>
                <w:noProof/>
                <w:sz w:val="22"/>
                <w:szCs w:val="22"/>
              </w:rPr>
              <w:t xml:space="preserve"> (e.g.</w:t>
            </w:r>
            <w:r w:rsidRPr="002A5DD6">
              <w:rPr>
                <w:i/>
                <w:noProof/>
                <w:sz w:val="22"/>
                <w:szCs w:val="22"/>
              </w:rPr>
              <w:t xml:space="preserve"> Nat Genet </w:t>
            </w:r>
            <w:r w:rsidRPr="002A5DD6">
              <w:rPr>
                <w:noProof/>
                <w:sz w:val="22"/>
                <w:szCs w:val="22"/>
              </w:rPr>
              <w:t>2017 May;49(5):780-788;</w:t>
            </w:r>
            <w:r w:rsidRPr="002A5DD6">
              <w:rPr>
                <w:i/>
                <w:noProof/>
                <w:sz w:val="22"/>
                <w:szCs w:val="22"/>
              </w:rPr>
              <w:t xml:space="preserve"> Oncotarget </w:t>
            </w:r>
            <w:r w:rsidRPr="002A5DD6">
              <w:rPr>
                <w:noProof/>
                <w:sz w:val="22"/>
                <w:szCs w:val="22"/>
              </w:rPr>
              <w:t xml:space="preserve">2016 May;7(19):28169-28182; </w:t>
            </w:r>
            <w:r w:rsidRPr="002A5DD6">
              <w:rPr>
                <w:i/>
                <w:noProof/>
                <w:sz w:val="22"/>
                <w:szCs w:val="22"/>
              </w:rPr>
              <w:t>Nature</w:t>
            </w:r>
            <w:r w:rsidRPr="002A5DD6">
              <w:rPr>
                <w:noProof/>
                <w:sz w:val="22"/>
                <w:szCs w:val="22"/>
              </w:rPr>
              <w:t xml:space="preserve"> 2016 Jan;529(7586):351-357; </w:t>
            </w:r>
            <w:r w:rsidRPr="002A5DD6">
              <w:rPr>
                <w:i/>
                <w:noProof/>
                <w:sz w:val="22"/>
                <w:szCs w:val="22"/>
              </w:rPr>
              <w:t xml:space="preserve">Cancer Cell </w:t>
            </w:r>
            <w:r w:rsidRPr="002A5DD6">
              <w:rPr>
                <w:noProof/>
                <w:sz w:val="22"/>
                <w:szCs w:val="22"/>
              </w:rPr>
              <w:t xml:space="preserve">2014 Jul;26(1):33-47; </w:t>
            </w:r>
            <w:r w:rsidRPr="002A5DD6">
              <w:rPr>
                <w:i/>
                <w:noProof/>
                <w:sz w:val="22"/>
                <w:szCs w:val="22"/>
              </w:rPr>
              <w:t>Acta Neuropathol</w:t>
            </w:r>
            <w:r w:rsidRPr="002A5DD6">
              <w:rPr>
                <w:noProof/>
                <w:sz w:val="22"/>
                <w:szCs w:val="22"/>
              </w:rPr>
              <w:t xml:space="preserve"> 2013 Mar;125(3):373-384;</w:t>
            </w:r>
            <w:r w:rsidRPr="002A5DD6">
              <w:rPr>
                <w:i/>
                <w:noProof/>
                <w:sz w:val="22"/>
                <w:szCs w:val="22"/>
              </w:rPr>
              <w:t xml:space="preserve"> Nature</w:t>
            </w:r>
            <w:r w:rsidRPr="002A5DD6">
              <w:rPr>
                <w:noProof/>
                <w:sz w:val="22"/>
                <w:szCs w:val="22"/>
              </w:rPr>
              <w:t xml:space="preserve"> 2012 Aug;488(7409):49-56); </w:t>
            </w:r>
            <w:r w:rsidRPr="002A5DD6">
              <w:rPr>
                <w:b/>
                <w:noProof/>
                <w:sz w:val="22"/>
                <w:szCs w:val="22"/>
              </w:rPr>
              <w:t>lymphomas</w:t>
            </w:r>
            <w:r w:rsidRPr="002A5DD6">
              <w:rPr>
                <w:noProof/>
                <w:sz w:val="22"/>
                <w:szCs w:val="22"/>
              </w:rPr>
              <w:t xml:space="preserve"> (e.g. </w:t>
            </w:r>
            <w:r w:rsidRPr="002A5DD6">
              <w:rPr>
                <w:i/>
                <w:noProof/>
                <w:sz w:val="22"/>
                <w:szCs w:val="22"/>
              </w:rPr>
              <w:t>Blood</w:t>
            </w:r>
            <w:r w:rsidRPr="002A5DD6">
              <w:rPr>
                <w:noProof/>
                <w:sz w:val="22"/>
                <w:szCs w:val="22"/>
              </w:rPr>
              <w:t xml:space="preserve"> 2017 Mar 28;</w:t>
            </w:r>
            <w:r w:rsidRPr="002A5DD6">
              <w:rPr>
                <w:i/>
                <w:noProof/>
                <w:sz w:val="22"/>
                <w:szCs w:val="22"/>
              </w:rPr>
              <w:t xml:space="preserve"> PLoS Med </w:t>
            </w:r>
            <w:r w:rsidRPr="002A5DD6">
              <w:rPr>
                <w:noProof/>
                <w:sz w:val="22"/>
                <w:szCs w:val="22"/>
              </w:rPr>
              <w:t>2016 Dec 13;</w:t>
            </w:r>
            <w:r w:rsidRPr="002A5DD6">
              <w:rPr>
                <w:i/>
                <w:noProof/>
                <w:sz w:val="22"/>
                <w:szCs w:val="22"/>
              </w:rPr>
              <w:t xml:space="preserve"> Blood</w:t>
            </w:r>
            <w:r w:rsidRPr="002A5DD6">
              <w:rPr>
                <w:noProof/>
                <w:sz w:val="22"/>
                <w:szCs w:val="22"/>
              </w:rPr>
              <w:t xml:space="preserve"> 2016 Sep;128(9):1206-1213; </w:t>
            </w:r>
            <w:r w:rsidRPr="002A5DD6">
              <w:rPr>
                <w:i/>
                <w:noProof/>
                <w:sz w:val="22"/>
                <w:szCs w:val="22"/>
              </w:rPr>
              <w:t xml:space="preserve">Blood </w:t>
            </w:r>
            <w:r w:rsidRPr="002A5DD6">
              <w:rPr>
                <w:noProof/>
                <w:sz w:val="22"/>
                <w:szCs w:val="22"/>
              </w:rPr>
              <w:t xml:space="preserve">2015 Oct;126(18):2118-2127; </w:t>
            </w:r>
            <w:r w:rsidRPr="002A5DD6">
              <w:rPr>
                <w:i/>
                <w:noProof/>
                <w:sz w:val="22"/>
                <w:szCs w:val="22"/>
              </w:rPr>
              <w:t xml:space="preserve">Blood </w:t>
            </w:r>
            <w:r w:rsidRPr="002A5DD6">
              <w:rPr>
                <w:noProof/>
                <w:sz w:val="22"/>
                <w:szCs w:val="22"/>
              </w:rPr>
              <w:t xml:space="preserve">2015 Feb;125(6):959-966; </w:t>
            </w:r>
            <w:r w:rsidRPr="002A5DD6">
              <w:rPr>
                <w:i/>
                <w:noProof/>
                <w:sz w:val="22"/>
                <w:szCs w:val="22"/>
              </w:rPr>
              <w:t>Genome Biol</w:t>
            </w:r>
            <w:r w:rsidRPr="002A5DD6">
              <w:rPr>
                <w:noProof/>
                <w:sz w:val="22"/>
                <w:szCs w:val="22"/>
              </w:rPr>
              <w:t xml:space="preserve"> 2015 Jan;16(1):18; </w:t>
            </w:r>
            <w:r w:rsidRPr="002A5DD6">
              <w:rPr>
                <w:i/>
                <w:noProof/>
                <w:sz w:val="22"/>
                <w:szCs w:val="22"/>
              </w:rPr>
              <w:t>Nat Genet</w:t>
            </w:r>
            <w:r w:rsidRPr="002A5DD6">
              <w:rPr>
                <w:noProof/>
                <w:sz w:val="22"/>
                <w:szCs w:val="22"/>
              </w:rPr>
              <w:t xml:space="preserve"> 2014 Apr;46(4):329-335; </w:t>
            </w:r>
            <w:r w:rsidRPr="002A5DD6">
              <w:rPr>
                <w:i/>
                <w:noProof/>
                <w:sz w:val="22"/>
                <w:szCs w:val="22"/>
              </w:rPr>
              <w:t>Blood</w:t>
            </w:r>
            <w:r w:rsidRPr="002A5DD6">
              <w:rPr>
                <w:noProof/>
                <w:sz w:val="22"/>
                <w:szCs w:val="22"/>
              </w:rPr>
              <w:t xml:space="preserve"> 2013 May;121(18):3666-3674; </w:t>
            </w:r>
            <w:r w:rsidRPr="002A5DD6">
              <w:rPr>
                <w:i/>
                <w:noProof/>
                <w:sz w:val="22"/>
                <w:szCs w:val="22"/>
              </w:rPr>
              <w:t>Blood</w:t>
            </w:r>
            <w:r w:rsidRPr="002A5DD6">
              <w:rPr>
                <w:noProof/>
                <w:sz w:val="22"/>
                <w:szCs w:val="22"/>
              </w:rPr>
              <w:t xml:space="preserve"> 2013 Apr;121(16):3161-3164;</w:t>
            </w:r>
            <w:r w:rsidRPr="002A5DD6">
              <w:rPr>
                <w:i/>
                <w:noProof/>
                <w:sz w:val="22"/>
                <w:szCs w:val="22"/>
              </w:rPr>
              <w:t xml:space="preserve"> Blood</w:t>
            </w:r>
            <w:r w:rsidRPr="002A5DD6">
              <w:rPr>
                <w:noProof/>
                <w:sz w:val="22"/>
                <w:szCs w:val="22"/>
              </w:rPr>
              <w:t xml:space="preserve"> 2012 May;119(21):4949-4952; </w:t>
            </w:r>
            <w:r w:rsidRPr="002A5DD6">
              <w:rPr>
                <w:i/>
                <w:noProof/>
                <w:sz w:val="22"/>
                <w:szCs w:val="22"/>
              </w:rPr>
              <w:t>Blood</w:t>
            </w:r>
            <w:r w:rsidRPr="002A5DD6">
              <w:rPr>
                <w:noProof/>
                <w:sz w:val="22"/>
                <w:szCs w:val="22"/>
              </w:rPr>
              <w:t xml:space="preserve"> 2012 Mar;119(9):1963-1971);  </w:t>
            </w:r>
            <w:r w:rsidRPr="002A5DD6">
              <w:rPr>
                <w:b/>
                <w:noProof/>
                <w:sz w:val="22"/>
                <w:szCs w:val="22"/>
              </w:rPr>
              <w:t>leukemias</w:t>
            </w:r>
            <w:r w:rsidRPr="002A5DD6">
              <w:rPr>
                <w:noProof/>
                <w:sz w:val="22"/>
                <w:szCs w:val="22"/>
              </w:rPr>
              <w:t xml:space="preserve"> (</w:t>
            </w:r>
            <w:r w:rsidRPr="002A5DD6">
              <w:rPr>
                <w:i/>
                <w:noProof/>
                <w:sz w:val="22"/>
                <w:szCs w:val="22"/>
              </w:rPr>
              <w:t>Nat Commun</w:t>
            </w:r>
            <w:r w:rsidRPr="002A5DD6">
              <w:rPr>
                <w:noProof/>
                <w:sz w:val="22"/>
                <w:szCs w:val="22"/>
              </w:rPr>
              <w:t xml:space="preserve"> 2016 Nov;7:1333; </w:t>
            </w:r>
            <w:r w:rsidRPr="002A5DD6">
              <w:rPr>
                <w:i/>
                <w:noProof/>
                <w:sz w:val="22"/>
                <w:szCs w:val="22"/>
              </w:rPr>
              <w:t>Cancer Cell</w:t>
            </w:r>
            <w:r w:rsidRPr="002A5DD6">
              <w:rPr>
                <w:noProof/>
                <w:sz w:val="22"/>
                <w:szCs w:val="22"/>
              </w:rPr>
              <w:t xml:space="preserve"> 2012 Aug;22(2):153-166);  and </w:t>
            </w:r>
            <w:r w:rsidRPr="002A5DD6">
              <w:rPr>
                <w:b/>
                <w:noProof/>
                <w:sz w:val="22"/>
                <w:szCs w:val="22"/>
              </w:rPr>
              <w:t>rhabdoid tumours</w:t>
            </w:r>
            <w:r w:rsidRPr="002A5DD6">
              <w:rPr>
                <w:noProof/>
                <w:sz w:val="22"/>
                <w:szCs w:val="22"/>
              </w:rPr>
              <w:t xml:space="preserve"> (e.g. </w:t>
            </w:r>
            <w:r w:rsidRPr="002A5DD6">
              <w:rPr>
                <w:i/>
                <w:noProof/>
                <w:sz w:val="22"/>
                <w:szCs w:val="22"/>
              </w:rPr>
              <w:t>Cancer Cell</w:t>
            </w:r>
            <w:r w:rsidRPr="002A5DD6">
              <w:rPr>
                <w:noProof/>
                <w:sz w:val="22"/>
                <w:szCs w:val="22"/>
              </w:rPr>
              <w:t xml:space="preserve"> 2016 Mar;29(3):394-406).</w:t>
            </w:r>
            <w:r w:rsidRPr="002A5DD6">
              <w:rPr>
                <w:sz w:val="22"/>
                <w:szCs w:val="22"/>
              </w:rPr>
              <w:t xml:space="preserve"> Dr. Marra also led the first proof-of-concept study demonstrating the role of </w:t>
            </w:r>
            <w:r w:rsidR="002C6128">
              <w:rPr>
                <w:sz w:val="22"/>
                <w:szCs w:val="22"/>
              </w:rPr>
              <w:t>whole genome sequence analysis</w:t>
            </w:r>
            <w:r w:rsidR="002C6128" w:rsidRPr="002A5DD6">
              <w:rPr>
                <w:sz w:val="22"/>
                <w:szCs w:val="22"/>
              </w:rPr>
              <w:t xml:space="preserve"> </w:t>
            </w:r>
            <w:r w:rsidRPr="002A5DD6">
              <w:rPr>
                <w:sz w:val="22"/>
                <w:szCs w:val="22"/>
              </w:rPr>
              <w:t>in personalized medicine in the context of human cancer. In this study (</w:t>
            </w:r>
            <w:r w:rsidRPr="002A5DD6">
              <w:rPr>
                <w:b/>
                <w:i/>
                <w:sz w:val="22"/>
                <w:szCs w:val="22"/>
              </w:rPr>
              <w:t>Genome Biol</w:t>
            </w:r>
            <w:r w:rsidRPr="002A5DD6">
              <w:rPr>
                <w:sz w:val="22"/>
                <w:szCs w:val="22"/>
              </w:rPr>
              <w:t xml:space="preserve"> 2010 Aug 9</w:t>
            </w:r>
            <w:proofErr w:type="gramStart"/>
            <w:r w:rsidRPr="002A5DD6">
              <w:rPr>
                <w:sz w:val="22"/>
                <w:szCs w:val="22"/>
              </w:rPr>
              <w:t>;11</w:t>
            </w:r>
            <w:proofErr w:type="gramEnd"/>
            <w:r w:rsidRPr="002A5DD6">
              <w:rPr>
                <w:sz w:val="22"/>
                <w:szCs w:val="22"/>
              </w:rPr>
              <w:t xml:space="preserve">(8):R82), a rare cancer falling outside standard treatment guidelines was subjected to DNA sequencing before and after treatment. The sequence data were used to inform the choice of cancer treatment options, which were previously undefined for this rare tumor type. Clinical administration of the selected treatment resulted in shrinkage of the tumor and the establishment of stable disease for several months. Significantly, this study was the first to establish that comprehensive sequence characterization of tumors can aid in the selection of relevant therapeutic approaches.  Dr. Marra is now working to drive the development of personalized treatment using sequencing to inform treatment options, particularly for poor prognosis cancers where current treatment strategies are failing cancer patients. </w:t>
            </w:r>
          </w:p>
        </w:tc>
      </w:tr>
    </w:tbl>
    <w:p w14:paraId="4192EDA2" w14:textId="77777777" w:rsidR="00DA6FBB" w:rsidRPr="002A5DD6" w:rsidRDefault="00970785" w:rsidP="00805012">
      <w:pPr>
        <w:pStyle w:val="Heading1"/>
        <w:rPr>
          <w:szCs w:val="22"/>
        </w:rPr>
      </w:pPr>
      <w:r w:rsidRPr="002A5DD6">
        <w:rPr>
          <w:szCs w:val="22"/>
        </w:rPr>
        <w:t>MENTORING ACTIVITY:</w:t>
      </w:r>
    </w:p>
    <w:tbl>
      <w:tblPr>
        <w:tblW w:w="10260"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890"/>
        <w:gridCol w:w="8370"/>
      </w:tblGrid>
      <w:tr w:rsidR="00A51065" w:rsidRPr="002A5DD6" w14:paraId="0BB085E7" w14:textId="77777777" w:rsidTr="00A51065">
        <w:tc>
          <w:tcPr>
            <w:tcW w:w="1890" w:type="dxa"/>
          </w:tcPr>
          <w:p w14:paraId="3CB32935" w14:textId="77777777" w:rsidR="00A51065" w:rsidRPr="002A5DD6" w:rsidRDefault="00A51065" w:rsidP="00A51065">
            <w:pPr>
              <w:rPr>
                <w:sz w:val="22"/>
                <w:szCs w:val="22"/>
              </w:rPr>
            </w:pPr>
            <w:r w:rsidRPr="002A5DD6">
              <w:rPr>
                <w:sz w:val="22"/>
                <w:szCs w:val="22"/>
              </w:rPr>
              <w:t>09/2002 – Present</w:t>
            </w:r>
          </w:p>
        </w:tc>
        <w:tc>
          <w:tcPr>
            <w:tcW w:w="8370" w:type="dxa"/>
          </w:tcPr>
          <w:p w14:paraId="4040A96D" w14:textId="2BC393F6" w:rsidR="00A51065" w:rsidRPr="002A5DD6" w:rsidRDefault="00A51065" w:rsidP="00A51065">
            <w:pPr>
              <w:rPr>
                <w:sz w:val="22"/>
                <w:szCs w:val="22"/>
              </w:rPr>
            </w:pPr>
            <w:r w:rsidRPr="002A5DD6">
              <w:rPr>
                <w:sz w:val="22"/>
                <w:szCs w:val="22"/>
              </w:rPr>
              <w:t xml:space="preserve">Mentor/Rotation Supervisor, Bioinformatics Training Program </w:t>
            </w:r>
          </w:p>
        </w:tc>
      </w:tr>
      <w:tr w:rsidR="00EA5F14" w:rsidRPr="002A5DD6" w14:paraId="1D12DA74" w14:textId="77777777" w:rsidTr="00A51065">
        <w:tc>
          <w:tcPr>
            <w:tcW w:w="1890" w:type="dxa"/>
          </w:tcPr>
          <w:p w14:paraId="0E0DB774" w14:textId="77777777" w:rsidR="00EA5F14" w:rsidRPr="002A5DD6" w:rsidRDefault="00EA5F14" w:rsidP="00A51065">
            <w:pPr>
              <w:rPr>
                <w:sz w:val="22"/>
                <w:szCs w:val="22"/>
              </w:rPr>
            </w:pPr>
            <w:r w:rsidRPr="002A5DD6">
              <w:rPr>
                <w:sz w:val="22"/>
                <w:szCs w:val="22"/>
              </w:rPr>
              <w:t>01/2014</w:t>
            </w:r>
          </w:p>
        </w:tc>
        <w:tc>
          <w:tcPr>
            <w:tcW w:w="8370" w:type="dxa"/>
          </w:tcPr>
          <w:p w14:paraId="3F438A06" w14:textId="77777777" w:rsidR="00EA5F14" w:rsidRPr="002A5DD6" w:rsidRDefault="00EA5F14" w:rsidP="00EA5F14">
            <w:pPr>
              <w:rPr>
                <w:sz w:val="22"/>
                <w:szCs w:val="22"/>
              </w:rPr>
            </w:pPr>
            <w:r w:rsidRPr="002A5DD6">
              <w:rPr>
                <w:sz w:val="22"/>
                <w:szCs w:val="22"/>
              </w:rPr>
              <w:t xml:space="preserve">Attended and provided feedback to Interdisciplinary Oncology Program students during their Thursday Oncology Trainee Seminars, as part of ONCO 510 course.  </w:t>
            </w:r>
          </w:p>
        </w:tc>
      </w:tr>
      <w:tr w:rsidR="00A51065" w:rsidRPr="002A5DD6" w14:paraId="6122E937" w14:textId="77777777" w:rsidTr="00A51065">
        <w:tc>
          <w:tcPr>
            <w:tcW w:w="1890" w:type="dxa"/>
          </w:tcPr>
          <w:p w14:paraId="7753588C" w14:textId="77777777" w:rsidR="00A51065" w:rsidRPr="002A5DD6" w:rsidRDefault="00A51065" w:rsidP="00A51065">
            <w:pPr>
              <w:rPr>
                <w:sz w:val="22"/>
                <w:szCs w:val="22"/>
              </w:rPr>
            </w:pPr>
            <w:r w:rsidRPr="002A5DD6">
              <w:rPr>
                <w:sz w:val="22"/>
                <w:szCs w:val="22"/>
              </w:rPr>
              <w:t>10/2012 – 05/2013</w:t>
            </w:r>
          </w:p>
        </w:tc>
        <w:tc>
          <w:tcPr>
            <w:tcW w:w="8370" w:type="dxa"/>
          </w:tcPr>
          <w:p w14:paraId="5378ECD7" w14:textId="77777777" w:rsidR="00A51065" w:rsidRPr="002A5DD6" w:rsidRDefault="00A51065" w:rsidP="00C419BF">
            <w:pPr>
              <w:rPr>
                <w:sz w:val="22"/>
                <w:szCs w:val="22"/>
              </w:rPr>
            </w:pPr>
            <w:r w:rsidRPr="002A5DD6">
              <w:rPr>
                <w:sz w:val="22"/>
                <w:szCs w:val="22"/>
              </w:rPr>
              <w:t xml:space="preserve">Mentor, Indspire Rivers to Success: Mentoring Indigenous Youth Program  </w:t>
            </w:r>
          </w:p>
        </w:tc>
      </w:tr>
      <w:tr w:rsidR="00A51065" w:rsidRPr="002A5DD6" w14:paraId="33B85B22" w14:textId="77777777" w:rsidTr="00A51065">
        <w:tc>
          <w:tcPr>
            <w:tcW w:w="1890" w:type="dxa"/>
          </w:tcPr>
          <w:p w14:paraId="1359DF84" w14:textId="77777777" w:rsidR="00A51065" w:rsidRPr="002A5DD6" w:rsidRDefault="00A51065" w:rsidP="00F210CF">
            <w:pPr>
              <w:rPr>
                <w:sz w:val="22"/>
                <w:szCs w:val="22"/>
              </w:rPr>
            </w:pPr>
            <w:r w:rsidRPr="002A5DD6">
              <w:rPr>
                <w:sz w:val="22"/>
                <w:szCs w:val="22"/>
              </w:rPr>
              <w:t>09/2005 – 03/2006</w:t>
            </w:r>
          </w:p>
        </w:tc>
        <w:tc>
          <w:tcPr>
            <w:tcW w:w="8370" w:type="dxa"/>
          </w:tcPr>
          <w:p w14:paraId="79E07A14" w14:textId="77777777" w:rsidR="00A51065" w:rsidRPr="002A5DD6" w:rsidRDefault="00A51065" w:rsidP="003360E0">
            <w:pPr>
              <w:rPr>
                <w:sz w:val="22"/>
                <w:szCs w:val="22"/>
              </w:rPr>
            </w:pPr>
            <w:r w:rsidRPr="002A5DD6">
              <w:rPr>
                <w:sz w:val="22"/>
                <w:szCs w:val="22"/>
              </w:rPr>
              <w:t>Mentor, Life Sciences Research Tri-Mentoring Program, University of British Columbia</w:t>
            </w:r>
          </w:p>
        </w:tc>
      </w:tr>
    </w:tbl>
    <w:p w14:paraId="428D0995" w14:textId="77777777" w:rsidR="00C17A65" w:rsidRPr="002A5DD6" w:rsidRDefault="00F74DB2" w:rsidP="00805012">
      <w:pPr>
        <w:pStyle w:val="Heading1"/>
        <w:rPr>
          <w:szCs w:val="22"/>
        </w:rPr>
      </w:pPr>
      <w:r w:rsidRPr="002A5DD6">
        <w:rPr>
          <w:szCs w:val="22"/>
        </w:rPr>
        <w:t>GRANTS</w:t>
      </w:r>
      <w:r w:rsidR="00CB26BC" w:rsidRPr="002A5DD6">
        <w:rPr>
          <w:szCs w:val="22"/>
        </w:rPr>
        <w:t xml:space="preserve"> / FUNDING SUPPORT</w:t>
      </w:r>
    </w:p>
    <w:p w14:paraId="37B577FD" w14:textId="77777777" w:rsidR="00003B50" w:rsidRPr="00003B50" w:rsidRDefault="00353615" w:rsidP="00003B50">
      <w:pPr>
        <w:pStyle w:val="Heading2"/>
      </w:pPr>
      <w:r>
        <w:t>Applied For</w:t>
      </w:r>
    </w:p>
    <w:p w14:paraId="47C8FD1A" w14:textId="77777777" w:rsidR="00003B50" w:rsidRPr="00003B50" w:rsidRDefault="00003B50" w:rsidP="00003B50"/>
    <w:tbl>
      <w:tblPr>
        <w:tblW w:w="10620"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511"/>
        <w:gridCol w:w="3169"/>
        <w:gridCol w:w="1260"/>
        <w:gridCol w:w="1620"/>
        <w:gridCol w:w="1350"/>
        <w:gridCol w:w="1710"/>
      </w:tblGrid>
      <w:tr w:rsidR="00271535" w:rsidRPr="00D314A8" w14:paraId="574E8326" w14:textId="77777777" w:rsidTr="000E5728">
        <w:trPr>
          <w:trHeight w:val="600"/>
        </w:trPr>
        <w:tc>
          <w:tcPr>
            <w:tcW w:w="1511" w:type="dxa"/>
            <w:vAlign w:val="center"/>
          </w:tcPr>
          <w:p w14:paraId="04A2A045" w14:textId="77777777" w:rsidR="00271535" w:rsidRPr="00D314A8" w:rsidRDefault="00271535" w:rsidP="00AD1302">
            <w:pPr>
              <w:spacing w:before="40" w:after="40"/>
              <w:jc w:val="center"/>
              <w:rPr>
                <w:b/>
                <w:sz w:val="22"/>
              </w:rPr>
            </w:pPr>
            <w:bookmarkStart w:id="8" w:name="OLE_LINK37"/>
            <w:r w:rsidRPr="00D314A8">
              <w:rPr>
                <w:b/>
                <w:sz w:val="22"/>
              </w:rPr>
              <w:t>Granting</w:t>
            </w:r>
          </w:p>
          <w:p w14:paraId="6DEB3807" w14:textId="77777777" w:rsidR="00271535" w:rsidRPr="00D314A8" w:rsidRDefault="00271535" w:rsidP="00AD1302">
            <w:pPr>
              <w:spacing w:before="40" w:after="40"/>
              <w:jc w:val="center"/>
              <w:rPr>
                <w:b/>
                <w:sz w:val="22"/>
              </w:rPr>
            </w:pPr>
            <w:r w:rsidRPr="00D314A8">
              <w:rPr>
                <w:b/>
                <w:sz w:val="22"/>
              </w:rPr>
              <w:t>Agency</w:t>
            </w:r>
          </w:p>
        </w:tc>
        <w:tc>
          <w:tcPr>
            <w:tcW w:w="3169" w:type="dxa"/>
            <w:vAlign w:val="center"/>
          </w:tcPr>
          <w:p w14:paraId="73D150E3" w14:textId="77777777" w:rsidR="00271535" w:rsidRPr="00D314A8" w:rsidRDefault="003F1CD2" w:rsidP="00AD1302">
            <w:pPr>
              <w:spacing w:before="40" w:after="40"/>
              <w:jc w:val="center"/>
              <w:rPr>
                <w:b/>
                <w:sz w:val="22"/>
              </w:rPr>
            </w:pPr>
            <w:r w:rsidRPr="00D314A8">
              <w:rPr>
                <w:b/>
                <w:sz w:val="22"/>
              </w:rPr>
              <w:t>Title</w:t>
            </w:r>
          </w:p>
        </w:tc>
        <w:tc>
          <w:tcPr>
            <w:tcW w:w="1260" w:type="dxa"/>
            <w:vAlign w:val="center"/>
          </w:tcPr>
          <w:p w14:paraId="4019077B" w14:textId="77777777" w:rsidR="00271535" w:rsidRPr="00D314A8" w:rsidRDefault="00271535" w:rsidP="00AD1302">
            <w:pPr>
              <w:pStyle w:val="Heading5"/>
              <w:spacing w:before="40" w:after="40"/>
              <w:rPr>
                <w:sz w:val="20"/>
              </w:rPr>
            </w:pPr>
            <w:r w:rsidRPr="00D314A8">
              <w:rPr>
                <w:sz w:val="20"/>
              </w:rPr>
              <w:t>Years</w:t>
            </w:r>
          </w:p>
        </w:tc>
        <w:tc>
          <w:tcPr>
            <w:tcW w:w="1620" w:type="dxa"/>
            <w:vAlign w:val="center"/>
          </w:tcPr>
          <w:p w14:paraId="1B40CCA2" w14:textId="77777777" w:rsidR="00271535" w:rsidRPr="00D314A8" w:rsidRDefault="00271535" w:rsidP="00AD1302">
            <w:pPr>
              <w:pStyle w:val="Heading6"/>
              <w:spacing w:before="40" w:after="40"/>
            </w:pPr>
            <w:r w:rsidRPr="00D314A8">
              <w:t>Amount</w:t>
            </w:r>
          </w:p>
        </w:tc>
        <w:tc>
          <w:tcPr>
            <w:tcW w:w="1350" w:type="dxa"/>
            <w:vAlign w:val="center"/>
          </w:tcPr>
          <w:p w14:paraId="1FF71940" w14:textId="77777777" w:rsidR="00271535" w:rsidRPr="00D314A8" w:rsidRDefault="00271535" w:rsidP="00AD1302">
            <w:pPr>
              <w:spacing w:before="40" w:after="40"/>
              <w:jc w:val="center"/>
              <w:rPr>
                <w:b/>
                <w:sz w:val="20"/>
              </w:rPr>
            </w:pPr>
            <w:r w:rsidRPr="00D314A8">
              <w:rPr>
                <w:b/>
                <w:sz w:val="20"/>
              </w:rPr>
              <w:t>Principal</w:t>
            </w:r>
          </w:p>
          <w:p w14:paraId="65908124" w14:textId="77777777" w:rsidR="00271535" w:rsidRPr="00D314A8" w:rsidRDefault="00271535" w:rsidP="00AD1302">
            <w:pPr>
              <w:spacing w:before="40" w:after="40"/>
              <w:jc w:val="center"/>
              <w:rPr>
                <w:b/>
                <w:sz w:val="20"/>
              </w:rPr>
            </w:pPr>
            <w:r w:rsidRPr="00D314A8">
              <w:rPr>
                <w:b/>
                <w:sz w:val="20"/>
              </w:rPr>
              <w:t>Investigator</w:t>
            </w:r>
          </w:p>
        </w:tc>
        <w:tc>
          <w:tcPr>
            <w:tcW w:w="1710" w:type="dxa"/>
            <w:vAlign w:val="center"/>
          </w:tcPr>
          <w:p w14:paraId="73B73A8F" w14:textId="77777777" w:rsidR="00271535" w:rsidRPr="00D314A8" w:rsidRDefault="00271535" w:rsidP="00AD1302">
            <w:pPr>
              <w:spacing w:before="40" w:after="40"/>
              <w:jc w:val="center"/>
              <w:rPr>
                <w:b/>
                <w:sz w:val="18"/>
              </w:rPr>
            </w:pPr>
            <w:r w:rsidRPr="00D314A8">
              <w:rPr>
                <w:b/>
                <w:sz w:val="18"/>
              </w:rPr>
              <w:t>Co-Investigator(s)</w:t>
            </w:r>
          </w:p>
        </w:tc>
      </w:tr>
      <w:tr w:rsidR="00284732" w:rsidRPr="00D314A8" w14:paraId="51E9362A" w14:textId="77777777" w:rsidTr="003D55DB">
        <w:trPr>
          <w:trHeight w:val="600"/>
        </w:trPr>
        <w:tc>
          <w:tcPr>
            <w:tcW w:w="1511" w:type="dxa"/>
            <w:vAlign w:val="center"/>
          </w:tcPr>
          <w:p w14:paraId="408CC29C" w14:textId="6052D8F4" w:rsidR="00284732" w:rsidRPr="002C6F61" w:rsidRDefault="00284732" w:rsidP="002C6F61">
            <w:pPr>
              <w:spacing w:before="40" w:after="40"/>
              <w:rPr>
                <w:sz w:val="22"/>
                <w:szCs w:val="22"/>
              </w:rPr>
            </w:pPr>
            <w:r>
              <w:rPr>
                <w:sz w:val="22"/>
                <w:szCs w:val="22"/>
              </w:rPr>
              <w:t>National Institutes of Health</w:t>
            </w:r>
          </w:p>
        </w:tc>
        <w:tc>
          <w:tcPr>
            <w:tcW w:w="3169" w:type="dxa"/>
          </w:tcPr>
          <w:p w14:paraId="3F44E6BD" w14:textId="77777777" w:rsidR="00AA3CAE" w:rsidRPr="00DB0266" w:rsidRDefault="00AA3CAE" w:rsidP="00AA3CAE">
            <w:pPr>
              <w:rPr>
                <w:sz w:val="22"/>
                <w:szCs w:val="22"/>
              </w:rPr>
            </w:pPr>
            <w:r w:rsidRPr="00DB0266">
              <w:rPr>
                <w:sz w:val="22"/>
                <w:szCs w:val="22"/>
              </w:rPr>
              <w:t>Enlisting HPV integration events to illuminate drivers and target treatment in invasive cervical cancer</w:t>
            </w:r>
          </w:p>
          <w:p w14:paraId="7312BD93" w14:textId="73C8FFFE" w:rsidR="00284732" w:rsidRPr="002C6F61" w:rsidRDefault="00284732" w:rsidP="002C6F61">
            <w:pPr>
              <w:spacing w:before="40" w:after="40"/>
              <w:rPr>
                <w:sz w:val="22"/>
                <w:szCs w:val="22"/>
              </w:rPr>
            </w:pPr>
          </w:p>
        </w:tc>
        <w:tc>
          <w:tcPr>
            <w:tcW w:w="1260" w:type="dxa"/>
          </w:tcPr>
          <w:p w14:paraId="30FFA79D" w14:textId="0137146D" w:rsidR="00284732" w:rsidRPr="00E8694E" w:rsidRDefault="00284732" w:rsidP="002C6F61">
            <w:pPr>
              <w:pStyle w:val="Heading5"/>
              <w:spacing w:before="40" w:after="40"/>
              <w:jc w:val="left"/>
              <w:rPr>
                <w:b w:val="0"/>
                <w:sz w:val="20"/>
              </w:rPr>
            </w:pPr>
            <w:r>
              <w:rPr>
                <w:b w:val="0"/>
                <w:sz w:val="20"/>
              </w:rPr>
              <w:t xml:space="preserve">07/01/2022 </w:t>
            </w:r>
            <w:r w:rsidR="00DB0266">
              <w:rPr>
                <w:b w:val="0"/>
                <w:sz w:val="20"/>
              </w:rPr>
              <w:t>to</w:t>
            </w:r>
            <w:r>
              <w:rPr>
                <w:b w:val="0"/>
                <w:sz w:val="20"/>
              </w:rPr>
              <w:t xml:space="preserve"> 06/</w:t>
            </w:r>
            <w:r w:rsidR="004F29FB">
              <w:rPr>
                <w:b w:val="0"/>
                <w:sz w:val="20"/>
              </w:rPr>
              <w:t>30/202</w:t>
            </w:r>
            <w:r w:rsidR="007A7F33">
              <w:rPr>
                <w:b w:val="0"/>
                <w:sz w:val="20"/>
              </w:rPr>
              <w:t>7</w:t>
            </w:r>
            <w:r w:rsidR="004F29FB">
              <w:rPr>
                <w:b w:val="0"/>
                <w:sz w:val="20"/>
              </w:rPr>
              <w:t xml:space="preserve"> </w:t>
            </w:r>
          </w:p>
        </w:tc>
        <w:tc>
          <w:tcPr>
            <w:tcW w:w="1620" w:type="dxa"/>
          </w:tcPr>
          <w:p w14:paraId="48D5120A" w14:textId="77777777" w:rsidR="00284732" w:rsidRDefault="004F29FB" w:rsidP="002C6F61">
            <w:pPr>
              <w:pStyle w:val="Heading6"/>
              <w:spacing w:before="40" w:after="40"/>
              <w:jc w:val="left"/>
              <w:rPr>
                <w:b w:val="0"/>
                <w:sz w:val="20"/>
              </w:rPr>
            </w:pPr>
            <w:r>
              <w:rPr>
                <w:b w:val="0"/>
                <w:sz w:val="20"/>
              </w:rPr>
              <w:t>$1,764,719 USD</w:t>
            </w:r>
          </w:p>
          <w:p w14:paraId="12D74EF9" w14:textId="77777777" w:rsidR="00D76201" w:rsidRDefault="00D76201" w:rsidP="00D76201"/>
          <w:p w14:paraId="5ACE0B93" w14:textId="447B3BEC" w:rsidR="00D76201" w:rsidRPr="00DB0266" w:rsidRDefault="00D76201" w:rsidP="00DB0266">
            <w:pPr>
              <w:rPr>
                <w:b/>
              </w:rPr>
            </w:pPr>
          </w:p>
        </w:tc>
        <w:tc>
          <w:tcPr>
            <w:tcW w:w="1350" w:type="dxa"/>
          </w:tcPr>
          <w:p w14:paraId="2D9EE291" w14:textId="0DA4C922" w:rsidR="00284732" w:rsidRPr="002C6F61" w:rsidRDefault="00D76201" w:rsidP="002C6F61">
            <w:pPr>
              <w:spacing w:before="40" w:after="40"/>
              <w:rPr>
                <w:sz w:val="22"/>
                <w:szCs w:val="22"/>
              </w:rPr>
            </w:pPr>
            <w:r>
              <w:rPr>
                <w:sz w:val="22"/>
                <w:szCs w:val="22"/>
              </w:rPr>
              <w:t>Janet Rader</w:t>
            </w:r>
          </w:p>
        </w:tc>
        <w:tc>
          <w:tcPr>
            <w:tcW w:w="1710" w:type="dxa"/>
          </w:tcPr>
          <w:p w14:paraId="43669830" w14:textId="01E63BB8" w:rsidR="00284732" w:rsidRPr="002C6F61" w:rsidRDefault="00D76201" w:rsidP="002C6F61">
            <w:pPr>
              <w:spacing w:before="40" w:after="40"/>
              <w:rPr>
                <w:sz w:val="22"/>
                <w:szCs w:val="22"/>
              </w:rPr>
            </w:pPr>
            <w:r>
              <w:rPr>
                <w:sz w:val="22"/>
                <w:szCs w:val="22"/>
              </w:rPr>
              <w:t>Marco Marra</w:t>
            </w:r>
          </w:p>
        </w:tc>
      </w:tr>
      <w:tr w:rsidR="002C6F61" w:rsidRPr="00D314A8" w14:paraId="55827DA0" w14:textId="77777777" w:rsidTr="003D55DB">
        <w:trPr>
          <w:trHeight w:val="600"/>
        </w:trPr>
        <w:tc>
          <w:tcPr>
            <w:tcW w:w="1511" w:type="dxa"/>
            <w:vAlign w:val="center"/>
          </w:tcPr>
          <w:p w14:paraId="7A0A24BD" w14:textId="77777777" w:rsidR="002C6F61" w:rsidRPr="002C6F61" w:rsidRDefault="002C6F61" w:rsidP="002C6F61">
            <w:pPr>
              <w:spacing w:before="40" w:after="40"/>
              <w:rPr>
                <w:sz w:val="22"/>
                <w:szCs w:val="22"/>
              </w:rPr>
            </w:pPr>
            <w:r w:rsidRPr="002C6F61">
              <w:rPr>
                <w:sz w:val="22"/>
                <w:szCs w:val="22"/>
              </w:rPr>
              <w:t>The V Foundation for Cancer Research</w:t>
            </w:r>
          </w:p>
        </w:tc>
        <w:tc>
          <w:tcPr>
            <w:tcW w:w="3169" w:type="dxa"/>
          </w:tcPr>
          <w:p w14:paraId="723061FD" w14:textId="77777777" w:rsidR="002C6F61" w:rsidRPr="002C6F61" w:rsidRDefault="002C6F61" w:rsidP="002C6F61">
            <w:pPr>
              <w:spacing w:before="40" w:after="40"/>
              <w:rPr>
                <w:sz w:val="22"/>
                <w:szCs w:val="22"/>
              </w:rPr>
            </w:pPr>
            <w:r w:rsidRPr="002C6F61">
              <w:rPr>
                <w:sz w:val="22"/>
                <w:szCs w:val="22"/>
              </w:rPr>
              <w:t>Multi-omic long read sequencing approaches to early detection of cancers</w:t>
            </w:r>
          </w:p>
        </w:tc>
        <w:tc>
          <w:tcPr>
            <w:tcW w:w="1260" w:type="dxa"/>
          </w:tcPr>
          <w:p w14:paraId="452C2683" w14:textId="1271C103" w:rsidR="002C6F61" w:rsidRPr="00E8694E" w:rsidRDefault="007A7F33" w:rsidP="002C6F61">
            <w:pPr>
              <w:pStyle w:val="Heading5"/>
              <w:spacing w:before="40" w:after="40"/>
              <w:jc w:val="left"/>
              <w:rPr>
                <w:b w:val="0"/>
                <w:sz w:val="20"/>
              </w:rPr>
            </w:pPr>
            <w:r>
              <w:rPr>
                <w:b w:val="0"/>
                <w:sz w:val="20"/>
              </w:rPr>
              <w:t xml:space="preserve">10/01/2022 </w:t>
            </w:r>
            <w:r w:rsidR="00DB0266">
              <w:rPr>
                <w:b w:val="0"/>
                <w:sz w:val="20"/>
              </w:rPr>
              <w:t>to</w:t>
            </w:r>
            <w:r>
              <w:rPr>
                <w:b w:val="0"/>
                <w:sz w:val="20"/>
              </w:rPr>
              <w:t xml:space="preserve"> 09/30/2025</w:t>
            </w:r>
          </w:p>
        </w:tc>
        <w:tc>
          <w:tcPr>
            <w:tcW w:w="1620" w:type="dxa"/>
          </w:tcPr>
          <w:p w14:paraId="49CE5651" w14:textId="77777777" w:rsidR="002C6F61" w:rsidRPr="002C6F61" w:rsidRDefault="002C6F61" w:rsidP="002C6F61">
            <w:pPr>
              <w:pStyle w:val="Heading6"/>
              <w:spacing w:before="40" w:after="40"/>
              <w:jc w:val="left"/>
              <w:rPr>
                <w:b w:val="0"/>
                <w:sz w:val="20"/>
              </w:rPr>
            </w:pPr>
            <w:r w:rsidRPr="002C6F61">
              <w:rPr>
                <w:b w:val="0"/>
                <w:sz w:val="20"/>
              </w:rPr>
              <w:t>Total amount: $600,000 USD</w:t>
            </w:r>
          </w:p>
        </w:tc>
        <w:tc>
          <w:tcPr>
            <w:tcW w:w="1350" w:type="dxa"/>
          </w:tcPr>
          <w:p w14:paraId="0BD23C64" w14:textId="09A9E50B" w:rsidR="002C6F61" w:rsidRPr="002C6F61" w:rsidRDefault="00D76201" w:rsidP="002C6F61">
            <w:pPr>
              <w:spacing w:before="40" w:after="40"/>
              <w:rPr>
                <w:sz w:val="22"/>
                <w:szCs w:val="22"/>
              </w:rPr>
            </w:pPr>
            <w:r>
              <w:rPr>
                <w:sz w:val="22"/>
                <w:szCs w:val="22"/>
              </w:rPr>
              <w:t>Marco Marra</w:t>
            </w:r>
          </w:p>
        </w:tc>
        <w:tc>
          <w:tcPr>
            <w:tcW w:w="1710" w:type="dxa"/>
          </w:tcPr>
          <w:p w14:paraId="1B638F70" w14:textId="77777777" w:rsidR="002C6F61" w:rsidRPr="002C6F61" w:rsidRDefault="002C6F61" w:rsidP="002C6F61">
            <w:pPr>
              <w:spacing w:before="40" w:after="40"/>
              <w:rPr>
                <w:sz w:val="22"/>
                <w:szCs w:val="22"/>
              </w:rPr>
            </w:pPr>
          </w:p>
        </w:tc>
      </w:tr>
      <w:tr w:rsidR="00C00435" w:rsidRPr="00D314A8" w14:paraId="69D2B3F0" w14:textId="77777777" w:rsidTr="00194B89">
        <w:trPr>
          <w:trHeight w:val="440"/>
        </w:trPr>
        <w:tc>
          <w:tcPr>
            <w:tcW w:w="1511" w:type="dxa"/>
          </w:tcPr>
          <w:p w14:paraId="0A1A36F9" w14:textId="77777777" w:rsidR="00C00435" w:rsidRPr="00415860" w:rsidRDefault="00C00435" w:rsidP="00C00435">
            <w:pPr>
              <w:spacing w:before="40" w:after="40"/>
              <w:rPr>
                <w:sz w:val="22"/>
                <w:szCs w:val="22"/>
              </w:rPr>
            </w:pPr>
            <w:r w:rsidRPr="00185C64">
              <w:rPr>
                <w:sz w:val="22"/>
                <w:szCs w:val="22"/>
              </w:rPr>
              <w:t>Terry Fox Research Institute</w:t>
            </w:r>
          </w:p>
        </w:tc>
        <w:tc>
          <w:tcPr>
            <w:tcW w:w="3169" w:type="dxa"/>
          </w:tcPr>
          <w:p w14:paraId="2ABBABC0" w14:textId="77777777" w:rsidR="00C00435" w:rsidRPr="00415860" w:rsidRDefault="00C00435" w:rsidP="00C00435">
            <w:pPr>
              <w:spacing w:before="40" w:after="40"/>
              <w:rPr>
                <w:sz w:val="22"/>
                <w:szCs w:val="22"/>
              </w:rPr>
            </w:pPr>
            <w:r w:rsidRPr="00185C64">
              <w:rPr>
                <w:sz w:val="22"/>
                <w:szCs w:val="22"/>
              </w:rPr>
              <w:t>The Terry Fox New Frontiers Program Project Grant in Modeling lymphoma evolution and clinical trajectory using multiomics</w:t>
            </w:r>
          </w:p>
        </w:tc>
        <w:tc>
          <w:tcPr>
            <w:tcW w:w="1260" w:type="dxa"/>
          </w:tcPr>
          <w:p w14:paraId="7CB8AE8D" w14:textId="77777777" w:rsidR="00C00435" w:rsidRDefault="00C00435" w:rsidP="00C00435">
            <w:pPr>
              <w:pStyle w:val="Heading5"/>
              <w:spacing w:before="40" w:after="40"/>
              <w:jc w:val="left"/>
              <w:rPr>
                <w:b w:val="0"/>
                <w:sz w:val="20"/>
              </w:rPr>
            </w:pPr>
            <w:r>
              <w:rPr>
                <w:b w:val="0"/>
                <w:sz w:val="20"/>
              </w:rPr>
              <w:t>09/01/2022 to 08/31/2028</w:t>
            </w:r>
          </w:p>
        </w:tc>
        <w:tc>
          <w:tcPr>
            <w:tcW w:w="1620" w:type="dxa"/>
          </w:tcPr>
          <w:p w14:paraId="540D5434" w14:textId="77777777" w:rsidR="00C00435" w:rsidRDefault="00C00435" w:rsidP="00C00435">
            <w:pPr>
              <w:rPr>
                <w:sz w:val="20"/>
              </w:rPr>
            </w:pPr>
            <w:r>
              <w:rPr>
                <w:sz w:val="20"/>
              </w:rPr>
              <w:t>Total amount: $6,000,000</w:t>
            </w:r>
          </w:p>
          <w:p w14:paraId="1E6427D5" w14:textId="77777777" w:rsidR="00C00435" w:rsidRDefault="00C00435" w:rsidP="00C00435">
            <w:pPr>
              <w:rPr>
                <w:sz w:val="20"/>
              </w:rPr>
            </w:pPr>
            <w:r>
              <w:rPr>
                <w:sz w:val="20"/>
              </w:rPr>
              <w:t>$1,000,000/yr</w:t>
            </w:r>
          </w:p>
        </w:tc>
        <w:tc>
          <w:tcPr>
            <w:tcW w:w="1350" w:type="dxa"/>
          </w:tcPr>
          <w:p w14:paraId="0358E129" w14:textId="332405BC" w:rsidR="00C00435" w:rsidRDefault="00C00435" w:rsidP="00C00435">
            <w:pPr>
              <w:spacing w:before="40" w:after="40"/>
              <w:rPr>
                <w:sz w:val="22"/>
                <w:szCs w:val="22"/>
              </w:rPr>
            </w:pPr>
            <w:r>
              <w:rPr>
                <w:sz w:val="22"/>
                <w:szCs w:val="22"/>
              </w:rPr>
              <w:t>Christian Steidl</w:t>
            </w:r>
            <w:r w:rsidR="00DB0266">
              <w:rPr>
                <w:sz w:val="22"/>
                <w:szCs w:val="22"/>
              </w:rPr>
              <w:t xml:space="preserve"> (NPI)</w:t>
            </w:r>
            <w:r>
              <w:rPr>
                <w:sz w:val="22"/>
                <w:szCs w:val="22"/>
              </w:rPr>
              <w:t>, Andrew Roth, Andrew Weng, David Scott, Ryan Morin, Graham Slack, and Marco Marra</w:t>
            </w:r>
          </w:p>
        </w:tc>
        <w:tc>
          <w:tcPr>
            <w:tcW w:w="1710" w:type="dxa"/>
          </w:tcPr>
          <w:p w14:paraId="03C2A004" w14:textId="77777777" w:rsidR="00C00435" w:rsidRDefault="00C00435" w:rsidP="00C00435">
            <w:pPr>
              <w:rPr>
                <w:sz w:val="22"/>
                <w:szCs w:val="22"/>
              </w:rPr>
            </w:pPr>
            <w:r>
              <w:rPr>
                <w:sz w:val="22"/>
                <w:szCs w:val="22"/>
              </w:rPr>
              <w:t>Laura Hilton,</w:t>
            </w:r>
          </w:p>
          <w:p w14:paraId="5C815CD1" w14:textId="77777777" w:rsidR="00C00435" w:rsidRDefault="00C00435" w:rsidP="00C00435">
            <w:pPr>
              <w:rPr>
                <w:sz w:val="22"/>
                <w:szCs w:val="22"/>
              </w:rPr>
            </w:pPr>
            <w:r>
              <w:rPr>
                <w:sz w:val="22"/>
                <w:szCs w:val="22"/>
              </w:rPr>
              <w:t>Connie Eaves, Jeffrey Craig, Andrew Mungall, Adi Steif, and Kerry Savage</w:t>
            </w:r>
          </w:p>
        </w:tc>
      </w:tr>
      <w:tr w:rsidR="00C00435" w:rsidRPr="00D314A8" w14:paraId="731F1AAC" w14:textId="77777777" w:rsidTr="00194B89">
        <w:trPr>
          <w:trHeight w:val="440"/>
        </w:trPr>
        <w:tc>
          <w:tcPr>
            <w:tcW w:w="1511" w:type="dxa"/>
          </w:tcPr>
          <w:p w14:paraId="534DDB3F" w14:textId="77777777" w:rsidR="00C00435" w:rsidRPr="00185C64" w:rsidRDefault="00C00435" w:rsidP="00C00435">
            <w:pPr>
              <w:spacing w:before="40" w:after="40"/>
              <w:rPr>
                <w:sz w:val="22"/>
                <w:szCs w:val="22"/>
              </w:rPr>
            </w:pPr>
            <w:r w:rsidRPr="006721FC">
              <w:rPr>
                <w:sz w:val="22"/>
                <w:szCs w:val="22"/>
              </w:rPr>
              <w:t>Canadian Institutes of Health Research</w:t>
            </w:r>
          </w:p>
        </w:tc>
        <w:tc>
          <w:tcPr>
            <w:tcW w:w="3169" w:type="dxa"/>
          </w:tcPr>
          <w:p w14:paraId="6CE0F0A7" w14:textId="77777777" w:rsidR="00C00435" w:rsidRPr="00185C64" w:rsidRDefault="00C00435" w:rsidP="00C00435">
            <w:pPr>
              <w:spacing w:before="40" w:after="40"/>
              <w:rPr>
                <w:sz w:val="22"/>
                <w:szCs w:val="22"/>
              </w:rPr>
            </w:pPr>
            <w:r w:rsidRPr="006721FC">
              <w:rPr>
                <w:sz w:val="22"/>
                <w:szCs w:val="22"/>
              </w:rPr>
              <w:t>Comprehensive Single Cell Multi-omics Profiling of Treatment Resistance in Pediatric Acute Myeloid Leukemia</w:t>
            </w:r>
          </w:p>
        </w:tc>
        <w:tc>
          <w:tcPr>
            <w:tcW w:w="1260" w:type="dxa"/>
          </w:tcPr>
          <w:p w14:paraId="0C7D1EAC" w14:textId="77777777" w:rsidR="00C00435" w:rsidRDefault="000805F6" w:rsidP="00C00435">
            <w:pPr>
              <w:pStyle w:val="Heading5"/>
              <w:spacing w:before="40" w:after="40"/>
              <w:jc w:val="left"/>
              <w:rPr>
                <w:b w:val="0"/>
                <w:sz w:val="20"/>
              </w:rPr>
            </w:pPr>
            <w:r>
              <w:rPr>
                <w:b w:val="0"/>
                <w:sz w:val="20"/>
              </w:rPr>
              <w:t>10/01/2022 to 09/30/2027</w:t>
            </w:r>
          </w:p>
        </w:tc>
        <w:tc>
          <w:tcPr>
            <w:tcW w:w="1620" w:type="dxa"/>
          </w:tcPr>
          <w:p w14:paraId="370E6475" w14:textId="77777777" w:rsidR="00C00435" w:rsidRDefault="00C00435" w:rsidP="00C00435">
            <w:pPr>
              <w:rPr>
                <w:sz w:val="20"/>
              </w:rPr>
            </w:pPr>
            <w:r>
              <w:rPr>
                <w:sz w:val="20"/>
              </w:rPr>
              <w:t>Total amount: $</w:t>
            </w:r>
            <w:r w:rsidR="000805F6">
              <w:rPr>
                <w:sz w:val="20"/>
              </w:rPr>
              <w:t>1,490,000</w:t>
            </w:r>
          </w:p>
          <w:p w14:paraId="3E30AA48" w14:textId="77777777" w:rsidR="00C00435" w:rsidRDefault="000805F6" w:rsidP="00C00435">
            <w:pPr>
              <w:rPr>
                <w:sz w:val="20"/>
              </w:rPr>
            </w:pPr>
            <w:r>
              <w:rPr>
                <w:sz w:val="20"/>
              </w:rPr>
              <w:t>$298</w:t>
            </w:r>
            <w:r w:rsidR="00C00435">
              <w:rPr>
                <w:sz w:val="20"/>
              </w:rPr>
              <w:t>,000/yr</w:t>
            </w:r>
          </w:p>
        </w:tc>
        <w:tc>
          <w:tcPr>
            <w:tcW w:w="1350" w:type="dxa"/>
          </w:tcPr>
          <w:p w14:paraId="6C015476" w14:textId="77777777" w:rsidR="00C00435" w:rsidRDefault="00C00435" w:rsidP="00C00435">
            <w:pPr>
              <w:spacing w:before="40" w:after="40"/>
              <w:rPr>
                <w:sz w:val="22"/>
                <w:szCs w:val="22"/>
              </w:rPr>
            </w:pPr>
            <w:r>
              <w:rPr>
                <w:sz w:val="22"/>
                <w:szCs w:val="22"/>
              </w:rPr>
              <w:t>Marco Marra</w:t>
            </w:r>
          </w:p>
        </w:tc>
        <w:tc>
          <w:tcPr>
            <w:tcW w:w="1710" w:type="dxa"/>
          </w:tcPr>
          <w:p w14:paraId="0A121793" w14:textId="77777777" w:rsidR="00C00435" w:rsidRDefault="00C00435" w:rsidP="00C00435">
            <w:pPr>
              <w:rPr>
                <w:sz w:val="22"/>
                <w:szCs w:val="22"/>
              </w:rPr>
            </w:pPr>
            <w:r>
              <w:rPr>
                <w:sz w:val="22"/>
                <w:szCs w:val="22"/>
              </w:rPr>
              <w:t>Sander Lambo</w:t>
            </w:r>
          </w:p>
        </w:tc>
      </w:tr>
      <w:tr w:rsidR="007A7F33" w:rsidRPr="00D314A8" w14:paraId="5B8756E5" w14:textId="77777777" w:rsidTr="00194B89">
        <w:trPr>
          <w:trHeight w:val="440"/>
        </w:trPr>
        <w:tc>
          <w:tcPr>
            <w:tcW w:w="1511" w:type="dxa"/>
          </w:tcPr>
          <w:p w14:paraId="492CC4BD" w14:textId="600FFD37" w:rsidR="007A7F33" w:rsidRPr="006721FC" w:rsidRDefault="007A7F33" w:rsidP="00C00435">
            <w:pPr>
              <w:spacing w:before="40" w:after="40"/>
              <w:rPr>
                <w:sz w:val="22"/>
                <w:szCs w:val="22"/>
              </w:rPr>
            </w:pPr>
            <w:r>
              <w:rPr>
                <w:sz w:val="22"/>
                <w:szCs w:val="22"/>
              </w:rPr>
              <w:t xml:space="preserve">Brain Canada </w:t>
            </w:r>
          </w:p>
        </w:tc>
        <w:tc>
          <w:tcPr>
            <w:tcW w:w="3169" w:type="dxa"/>
          </w:tcPr>
          <w:p w14:paraId="55846764" w14:textId="3709B9E7" w:rsidR="007A7F33" w:rsidRPr="006721FC" w:rsidRDefault="007A7F33" w:rsidP="00C00435">
            <w:pPr>
              <w:spacing w:before="40" w:after="40"/>
              <w:rPr>
                <w:sz w:val="22"/>
                <w:szCs w:val="22"/>
              </w:rPr>
            </w:pPr>
            <w:r w:rsidRPr="007A7F33">
              <w:rPr>
                <w:sz w:val="22"/>
                <w:szCs w:val="22"/>
              </w:rPr>
              <w:t>Exploration of spatial heterogeneity in Glioblastoma using whole brain rapid research autopsy analyses</w:t>
            </w:r>
          </w:p>
        </w:tc>
        <w:tc>
          <w:tcPr>
            <w:tcW w:w="1260" w:type="dxa"/>
          </w:tcPr>
          <w:p w14:paraId="537F5446" w14:textId="3FBF1783" w:rsidR="007A7F33" w:rsidRDefault="000173E9" w:rsidP="00C00435">
            <w:pPr>
              <w:pStyle w:val="Heading5"/>
              <w:spacing w:before="40" w:after="40"/>
              <w:jc w:val="left"/>
              <w:rPr>
                <w:b w:val="0"/>
                <w:sz w:val="20"/>
              </w:rPr>
            </w:pPr>
            <w:r>
              <w:rPr>
                <w:b w:val="0"/>
                <w:sz w:val="20"/>
              </w:rPr>
              <w:t>11/01/2022-10/</w:t>
            </w:r>
            <w:r w:rsidR="00F839FD">
              <w:rPr>
                <w:b w:val="0"/>
                <w:sz w:val="20"/>
              </w:rPr>
              <w:t>3</w:t>
            </w:r>
            <w:r>
              <w:rPr>
                <w:b w:val="0"/>
                <w:sz w:val="20"/>
              </w:rPr>
              <w:t>1/2025</w:t>
            </w:r>
          </w:p>
        </w:tc>
        <w:tc>
          <w:tcPr>
            <w:tcW w:w="1620" w:type="dxa"/>
          </w:tcPr>
          <w:p w14:paraId="56D0DF50" w14:textId="4A9A62E8" w:rsidR="007A7F33" w:rsidRDefault="000173E9" w:rsidP="00C00435">
            <w:pPr>
              <w:rPr>
                <w:sz w:val="20"/>
              </w:rPr>
            </w:pPr>
            <w:r>
              <w:rPr>
                <w:sz w:val="20"/>
              </w:rPr>
              <w:t>Total amount: $3,040,000</w:t>
            </w:r>
            <w:r>
              <w:rPr>
                <w:sz w:val="20"/>
              </w:rPr>
              <w:br/>
              <w:t>1,013,333/yr</w:t>
            </w:r>
          </w:p>
        </w:tc>
        <w:tc>
          <w:tcPr>
            <w:tcW w:w="1350" w:type="dxa"/>
          </w:tcPr>
          <w:p w14:paraId="2613F0C2" w14:textId="231BEE9C" w:rsidR="007A7F33" w:rsidRDefault="00F839FD" w:rsidP="00C00435">
            <w:pPr>
              <w:spacing w:before="40" w:after="40"/>
              <w:rPr>
                <w:sz w:val="22"/>
                <w:szCs w:val="22"/>
              </w:rPr>
            </w:pPr>
            <w:r w:rsidRPr="000173E9">
              <w:rPr>
                <w:sz w:val="22"/>
                <w:szCs w:val="22"/>
              </w:rPr>
              <w:t>Sheila</w:t>
            </w:r>
            <w:r>
              <w:rPr>
                <w:sz w:val="22"/>
                <w:szCs w:val="22"/>
              </w:rPr>
              <w:t xml:space="preserve"> Singh</w:t>
            </w:r>
          </w:p>
        </w:tc>
        <w:tc>
          <w:tcPr>
            <w:tcW w:w="1710" w:type="dxa"/>
          </w:tcPr>
          <w:p w14:paraId="6607FD25" w14:textId="492BB27D" w:rsidR="007A7F33" w:rsidRDefault="000173E9" w:rsidP="00C00435">
            <w:pPr>
              <w:rPr>
                <w:sz w:val="22"/>
                <w:szCs w:val="22"/>
              </w:rPr>
            </w:pPr>
            <w:r>
              <w:rPr>
                <w:sz w:val="22"/>
                <w:szCs w:val="22"/>
              </w:rPr>
              <w:t xml:space="preserve">Marco Marra, Jason Moffat, Thomas Kislinger, Bruce Wainman, Zsolt Zadar, Federico Gaiti </w:t>
            </w:r>
          </w:p>
        </w:tc>
      </w:tr>
      <w:tr w:rsidR="000173E9" w:rsidRPr="00D314A8" w14:paraId="66BB9B86" w14:textId="77777777" w:rsidTr="00DB0266">
        <w:trPr>
          <w:trHeight w:val="2683"/>
        </w:trPr>
        <w:tc>
          <w:tcPr>
            <w:tcW w:w="1511" w:type="dxa"/>
          </w:tcPr>
          <w:p w14:paraId="00716D08" w14:textId="6C5BA16F" w:rsidR="000173E9" w:rsidRDefault="00260CDB" w:rsidP="00C00435">
            <w:pPr>
              <w:spacing w:before="40" w:after="40"/>
              <w:rPr>
                <w:sz w:val="22"/>
                <w:szCs w:val="22"/>
              </w:rPr>
            </w:pPr>
            <w:r>
              <w:rPr>
                <w:sz w:val="22"/>
                <w:szCs w:val="22"/>
              </w:rPr>
              <w:t>Brain Canada-Cancer Research Society</w:t>
            </w:r>
          </w:p>
        </w:tc>
        <w:tc>
          <w:tcPr>
            <w:tcW w:w="3169" w:type="dxa"/>
          </w:tcPr>
          <w:p w14:paraId="1A707532" w14:textId="4C28B12E" w:rsidR="000173E9" w:rsidRPr="007A7F33" w:rsidRDefault="000173E9" w:rsidP="00C00435">
            <w:pPr>
              <w:spacing w:before="40" w:after="40"/>
              <w:rPr>
                <w:sz w:val="22"/>
                <w:szCs w:val="22"/>
              </w:rPr>
            </w:pPr>
            <w:r w:rsidRPr="000173E9">
              <w:rPr>
                <w:sz w:val="22"/>
                <w:szCs w:val="22"/>
              </w:rPr>
              <w:t>Investigating mechanisms of treatment resistance in GBM using single-cell genomics and novel organoid-based models of disease</w:t>
            </w:r>
          </w:p>
        </w:tc>
        <w:tc>
          <w:tcPr>
            <w:tcW w:w="1260" w:type="dxa"/>
          </w:tcPr>
          <w:p w14:paraId="674CB5DC" w14:textId="4B7F8907" w:rsidR="000173E9" w:rsidRDefault="000173E9" w:rsidP="00C00435">
            <w:pPr>
              <w:pStyle w:val="Heading5"/>
              <w:spacing w:before="40" w:after="40"/>
              <w:jc w:val="left"/>
              <w:rPr>
                <w:b w:val="0"/>
                <w:sz w:val="20"/>
              </w:rPr>
            </w:pPr>
            <w:r>
              <w:rPr>
                <w:b w:val="0"/>
                <w:sz w:val="20"/>
              </w:rPr>
              <w:t>09/0</w:t>
            </w:r>
            <w:r w:rsidR="00F839FD">
              <w:rPr>
                <w:b w:val="0"/>
                <w:sz w:val="20"/>
              </w:rPr>
              <w:t>1</w:t>
            </w:r>
            <w:r>
              <w:rPr>
                <w:b w:val="0"/>
                <w:sz w:val="20"/>
              </w:rPr>
              <w:t>/2022-0</w:t>
            </w:r>
            <w:r w:rsidR="00FB4550">
              <w:rPr>
                <w:b w:val="0"/>
                <w:sz w:val="20"/>
              </w:rPr>
              <w:t>8/31/2025</w:t>
            </w:r>
          </w:p>
        </w:tc>
        <w:tc>
          <w:tcPr>
            <w:tcW w:w="1620" w:type="dxa"/>
          </w:tcPr>
          <w:p w14:paraId="04E9B532" w14:textId="4223E453" w:rsidR="000173E9" w:rsidRDefault="00FB4550" w:rsidP="00C00435">
            <w:pPr>
              <w:rPr>
                <w:sz w:val="20"/>
              </w:rPr>
            </w:pPr>
            <w:r>
              <w:rPr>
                <w:sz w:val="20"/>
              </w:rPr>
              <w:t>Total amount: 1,000,000</w:t>
            </w:r>
            <w:r>
              <w:rPr>
                <w:sz w:val="20"/>
              </w:rPr>
              <w:br/>
              <w:t>333,333/yr</w:t>
            </w:r>
          </w:p>
        </w:tc>
        <w:tc>
          <w:tcPr>
            <w:tcW w:w="1350" w:type="dxa"/>
          </w:tcPr>
          <w:p w14:paraId="14D8E920" w14:textId="36B0379C" w:rsidR="000173E9" w:rsidRPr="000173E9" w:rsidRDefault="00FB4550" w:rsidP="00C00435">
            <w:pPr>
              <w:spacing w:before="40" w:after="40"/>
              <w:rPr>
                <w:sz w:val="22"/>
                <w:szCs w:val="22"/>
              </w:rPr>
            </w:pPr>
            <w:r>
              <w:rPr>
                <w:sz w:val="22"/>
                <w:szCs w:val="22"/>
              </w:rPr>
              <w:t>Marco Marra</w:t>
            </w:r>
          </w:p>
        </w:tc>
        <w:tc>
          <w:tcPr>
            <w:tcW w:w="1710" w:type="dxa"/>
          </w:tcPr>
          <w:p w14:paraId="60743FAC" w14:textId="30F6478E" w:rsidR="000173E9" w:rsidRDefault="00D60219" w:rsidP="00C00435">
            <w:pPr>
              <w:rPr>
                <w:sz w:val="22"/>
                <w:szCs w:val="22"/>
              </w:rPr>
            </w:pPr>
            <w:r>
              <w:rPr>
                <w:sz w:val="22"/>
                <w:szCs w:val="22"/>
              </w:rPr>
              <w:t>Co-Applicants:</w:t>
            </w:r>
            <w:r>
              <w:rPr>
                <w:sz w:val="22"/>
                <w:szCs w:val="22"/>
              </w:rPr>
              <w:br/>
            </w:r>
            <w:r w:rsidR="00FB4550">
              <w:rPr>
                <w:sz w:val="22"/>
                <w:szCs w:val="22"/>
              </w:rPr>
              <w:t>John Kellly</w:t>
            </w:r>
            <w:r>
              <w:rPr>
                <w:sz w:val="22"/>
                <w:szCs w:val="22"/>
              </w:rPr>
              <w:t xml:space="preserve"> &amp; Adi Steif</w:t>
            </w:r>
            <w:r w:rsidR="00DB0266">
              <w:rPr>
                <w:sz w:val="22"/>
                <w:szCs w:val="22"/>
              </w:rPr>
              <w:t>;</w:t>
            </w:r>
            <w:r>
              <w:rPr>
                <w:sz w:val="22"/>
                <w:szCs w:val="22"/>
              </w:rPr>
              <w:br/>
            </w:r>
            <w:r>
              <w:rPr>
                <w:sz w:val="22"/>
                <w:szCs w:val="22"/>
              </w:rPr>
              <w:br/>
              <w:t>Collaborators:</w:t>
            </w:r>
            <w:r>
              <w:rPr>
                <w:sz w:val="22"/>
                <w:szCs w:val="22"/>
              </w:rPr>
              <w:br/>
            </w:r>
            <w:r w:rsidR="00FB4550">
              <w:rPr>
                <w:sz w:val="22"/>
                <w:szCs w:val="22"/>
              </w:rPr>
              <w:t>Sheila Singh, Liliana Attisano, Jennifer Chan</w:t>
            </w:r>
          </w:p>
        </w:tc>
      </w:tr>
    </w:tbl>
    <w:bookmarkEnd w:id="8"/>
    <w:p w14:paraId="0B4F2223" w14:textId="77777777" w:rsidR="00A13018" w:rsidRPr="00D314A8" w:rsidRDefault="00353615" w:rsidP="00003B50">
      <w:pPr>
        <w:pStyle w:val="Heading2"/>
      </w:pPr>
      <w:r>
        <w:t>Currently Held</w:t>
      </w:r>
    </w:p>
    <w:tbl>
      <w:tblPr>
        <w:tblW w:w="10620"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620"/>
        <w:gridCol w:w="3145"/>
        <w:gridCol w:w="1260"/>
        <w:gridCol w:w="1440"/>
        <w:gridCol w:w="1440"/>
        <w:gridCol w:w="1715"/>
      </w:tblGrid>
      <w:tr w:rsidR="00271535" w:rsidRPr="00D314A8" w14:paraId="5E79636B" w14:textId="77777777" w:rsidTr="00826B87">
        <w:trPr>
          <w:trHeight w:hRule="exact" w:val="757"/>
        </w:trPr>
        <w:tc>
          <w:tcPr>
            <w:tcW w:w="1620" w:type="dxa"/>
            <w:vAlign w:val="center"/>
          </w:tcPr>
          <w:p w14:paraId="75DD50AF" w14:textId="77777777" w:rsidR="00271535" w:rsidRPr="00D314A8" w:rsidRDefault="00271535" w:rsidP="0090225A">
            <w:pPr>
              <w:spacing w:before="40" w:after="40"/>
              <w:jc w:val="center"/>
              <w:rPr>
                <w:b/>
                <w:sz w:val="22"/>
              </w:rPr>
            </w:pPr>
            <w:r w:rsidRPr="00D314A8">
              <w:rPr>
                <w:b/>
                <w:sz w:val="22"/>
              </w:rPr>
              <w:t>Granting</w:t>
            </w:r>
          </w:p>
          <w:p w14:paraId="466D3DB7" w14:textId="77777777" w:rsidR="00271535" w:rsidRPr="00D314A8" w:rsidRDefault="00271535" w:rsidP="0090225A">
            <w:pPr>
              <w:pStyle w:val="Heading7"/>
              <w:spacing w:before="40" w:after="40"/>
            </w:pPr>
            <w:r w:rsidRPr="00D314A8">
              <w:t>Agency</w:t>
            </w:r>
          </w:p>
        </w:tc>
        <w:tc>
          <w:tcPr>
            <w:tcW w:w="3145" w:type="dxa"/>
            <w:vAlign w:val="center"/>
          </w:tcPr>
          <w:p w14:paraId="67E55DEF" w14:textId="77777777" w:rsidR="00271535" w:rsidRPr="00E311DB" w:rsidRDefault="003F1CD2" w:rsidP="0090225A">
            <w:pPr>
              <w:spacing w:before="40" w:after="40"/>
              <w:jc w:val="center"/>
              <w:rPr>
                <w:b/>
                <w:sz w:val="22"/>
              </w:rPr>
            </w:pPr>
            <w:r w:rsidRPr="00E311DB">
              <w:rPr>
                <w:b/>
                <w:sz w:val="22"/>
              </w:rPr>
              <w:t>Title</w:t>
            </w:r>
          </w:p>
        </w:tc>
        <w:tc>
          <w:tcPr>
            <w:tcW w:w="1260" w:type="dxa"/>
            <w:vAlign w:val="center"/>
          </w:tcPr>
          <w:p w14:paraId="65518C76" w14:textId="77777777" w:rsidR="00271535" w:rsidRPr="00EC28DE" w:rsidRDefault="00271535" w:rsidP="0090225A">
            <w:pPr>
              <w:pStyle w:val="Heading8"/>
              <w:spacing w:before="40" w:after="40"/>
              <w:rPr>
                <w:sz w:val="22"/>
                <w:szCs w:val="22"/>
              </w:rPr>
            </w:pPr>
            <w:r w:rsidRPr="00EC28DE">
              <w:rPr>
                <w:sz w:val="22"/>
                <w:szCs w:val="22"/>
              </w:rPr>
              <w:t>Years</w:t>
            </w:r>
          </w:p>
        </w:tc>
        <w:tc>
          <w:tcPr>
            <w:tcW w:w="1440" w:type="dxa"/>
            <w:vAlign w:val="center"/>
          </w:tcPr>
          <w:p w14:paraId="048687A0" w14:textId="77777777" w:rsidR="00271535" w:rsidRPr="00EC28DE" w:rsidRDefault="00271535" w:rsidP="0090225A">
            <w:pPr>
              <w:pStyle w:val="Heading6"/>
              <w:spacing w:before="40" w:after="40"/>
              <w:rPr>
                <w:sz w:val="22"/>
                <w:szCs w:val="22"/>
              </w:rPr>
            </w:pPr>
            <w:r w:rsidRPr="00EC28DE">
              <w:rPr>
                <w:sz w:val="22"/>
                <w:szCs w:val="22"/>
              </w:rPr>
              <w:t>Amount</w:t>
            </w:r>
          </w:p>
        </w:tc>
        <w:tc>
          <w:tcPr>
            <w:tcW w:w="1440" w:type="dxa"/>
            <w:vAlign w:val="center"/>
          </w:tcPr>
          <w:p w14:paraId="380DC929" w14:textId="77777777" w:rsidR="00271535" w:rsidRPr="00EC28DE" w:rsidRDefault="00271535" w:rsidP="0090225A">
            <w:pPr>
              <w:spacing w:before="40" w:after="40"/>
              <w:jc w:val="center"/>
              <w:rPr>
                <w:b/>
                <w:sz w:val="22"/>
                <w:szCs w:val="22"/>
              </w:rPr>
            </w:pPr>
            <w:r w:rsidRPr="00EC28DE">
              <w:rPr>
                <w:b/>
                <w:sz w:val="22"/>
                <w:szCs w:val="22"/>
              </w:rPr>
              <w:t>Principal</w:t>
            </w:r>
          </w:p>
          <w:p w14:paraId="03EB010A" w14:textId="77777777" w:rsidR="00271535" w:rsidRPr="00D314A8" w:rsidRDefault="00271535" w:rsidP="0090225A">
            <w:pPr>
              <w:spacing w:before="40" w:after="40"/>
              <w:jc w:val="center"/>
              <w:rPr>
                <w:b/>
                <w:sz w:val="20"/>
              </w:rPr>
            </w:pPr>
            <w:r w:rsidRPr="00EC28DE">
              <w:rPr>
                <w:b/>
                <w:sz w:val="22"/>
                <w:szCs w:val="22"/>
              </w:rPr>
              <w:t>Investigator</w:t>
            </w:r>
          </w:p>
        </w:tc>
        <w:tc>
          <w:tcPr>
            <w:tcW w:w="1715" w:type="dxa"/>
            <w:vAlign w:val="center"/>
          </w:tcPr>
          <w:p w14:paraId="6993999F" w14:textId="77777777" w:rsidR="00271535" w:rsidRPr="00EC28DE" w:rsidRDefault="00271535" w:rsidP="00EC28DE">
            <w:pPr>
              <w:spacing w:before="40" w:after="40"/>
              <w:jc w:val="center"/>
              <w:rPr>
                <w:b/>
                <w:sz w:val="22"/>
                <w:szCs w:val="22"/>
              </w:rPr>
            </w:pPr>
            <w:r w:rsidRPr="00EC28DE">
              <w:rPr>
                <w:b/>
                <w:sz w:val="22"/>
                <w:szCs w:val="22"/>
              </w:rPr>
              <w:t>Co-</w:t>
            </w:r>
            <w:r w:rsidR="00EC28DE" w:rsidRPr="00EC28DE">
              <w:rPr>
                <w:b/>
                <w:sz w:val="22"/>
                <w:szCs w:val="22"/>
              </w:rPr>
              <w:t>Applicant</w:t>
            </w:r>
            <w:r w:rsidRPr="00EC28DE">
              <w:rPr>
                <w:b/>
                <w:sz w:val="22"/>
                <w:szCs w:val="22"/>
              </w:rPr>
              <w:t>(s)</w:t>
            </w:r>
          </w:p>
        </w:tc>
      </w:tr>
      <w:tr w:rsidR="00B8249C" w:rsidRPr="00D314A8" w14:paraId="260E03D9" w14:textId="77777777" w:rsidTr="00850B68">
        <w:trPr>
          <w:trHeight w:hRule="exact" w:val="1122"/>
        </w:trPr>
        <w:tc>
          <w:tcPr>
            <w:tcW w:w="1620" w:type="dxa"/>
          </w:tcPr>
          <w:p w14:paraId="71E7E6F8" w14:textId="77777777" w:rsidR="00B8249C" w:rsidRPr="00D314A8" w:rsidRDefault="00B8249C" w:rsidP="002B5F87">
            <w:pPr>
              <w:spacing w:before="40" w:after="40"/>
              <w:rPr>
                <w:sz w:val="22"/>
                <w:szCs w:val="22"/>
              </w:rPr>
            </w:pPr>
            <w:r w:rsidRPr="00D314A8">
              <w:rPr>
                <w:sz w:val="22"/>
                <w:szCs w:val="22"/>
              </w:rPr>
              <w:t>BC Cancer Foundation</w:t>
            </w:r>
          </w:p>
        </w:tc>
        <w:tc>
          <w:tcPr>
            <w:tcW w:w="3145" w:type="dxa"/>
          </w:tcPr>
          <w:p w14:paraId="6894B5E5" w14:textId="77777777" w:rsidR="00B8249C" w:rsidRPr="00A108DA" w:rsidRDefault="00B8249C" w:rsidP="002B5F87">
            <w:pPr>
              <w:spacing w:before="40" w:after="40"/>
              <w:rPr>
                <w:sz w:val="22"/>
                <w:szCs w:val="22"/>
              </w:rPr>
            </w:pPr>
            <w:r w:rsidRPr="00A108DA">
              <w:rPr>
                <w:sz w:val="22"/>
                <w:szCs w:val="22"/>
              </w:rPr>
              <w:t>Personalized OncoGenomics</w:t>
            </w:r>
          </w:p>
          <w:p w14:paraId="2C13117F" w14:textId="77777777" w:rsidR="00B8249C" w:rsidRPr="00A108DA" w:rsidRDefault="00B8249C" w:rsidP="002B5F87">
            <w:pPr>
              <w:spacing w:before="40" w:after="40"/>
              <w:rPr>
                <w:sz w:val="22"/>
                <w:szCs w:val="22"/>
              </w:rPr>
            </w:pPr>
          </w:p>
          <w:p w14:paraId="7292FFEA" w14:textId="77777777" w:rsidR="00B8249C" w:rsidRPr="00A108DA" w:rsidRDefault="00B8249C" w:rsidP="002B5F87">
            <w:pPr>
              <w:spacing w:before="40" w:after="40"/>
              <w:rPr>
                <w:b/>
                <w:sz w:val="22"/>
                <w:szCs w:val="22"/>
              </w:rPr>
            </w:pPr>
          </w:p>
        </w:tc>
        <w:tc>
          <w:tcPr>
            <w:tcW w:w="1260" w:type="dxa"/>
          </w:tcPr>
          <w:p w14:paraId="0C70987D" w14:textId="54D2B0B2" w:rsidR="00B8249C" w:rsidRPr="00D314A8" w:rsidRDefault="00B8249C" w:rsidP="002B5F87">
            <w:pPr>
              <w:spacing w:before="40" w:after="40"/>
              <w:rPr>
                <w:sz w:val="20"/>
              </w:rPr>
            </w:pPr>
            <w:r w:rsidRPr="00D314A8">
              <w:rPr>
                <w:sz w:val="20"/>
              </w:rPr>
              <w:t>07/01/2012 to 03/31/202</w:t>
            </w:r>
            <w:r w:rsidR="00172A1D">
              <w:rPr>
                <w:sz w:val="20"/>
              </w:rPr>
              <w:t>3</w:t>
            </w:r>
          </w:p>
        </w:tc>
        <w:tc>
          <w:tcPr>
            <w:tcW w:w="1440" w:type="dxa"/>
          </w:tcPr>
          <w:p w14:paraId="5696BD37" w14:textId="3B7143A8" w:rsidR="00B8249C" w:rsidRPr="00F9374D" w:rsidRDefault="00B8249C" w:rsidP="002B5F87">
            <w:pPr>
              <w:pStyle w:val="Footer"/>
              <w:tabs>
                <w:tab w:val="clear" w:pos="4320"/>
                <w:tab w:val="clear" w:pos="8640"/>
              </w:tabs>
              <w:spacing w:before="40" w:after="40"/>
              <w:rPr>
                <w:sz w:val="20"/>
              </w:rPr>
            </w:pPr>
            <w:r>
              <w:rPr>
                <w:sz w:val="20"/>
              </w:rPr>
              <w:t>Total amount: $3</w:t>
            </w:r>
            <w:r w:rsidR="00F2448C">
              <w:rPr>
                <w:sz w:val="20"/>
              </w:rPr>
              <w:t>4</w:t>
            </w:r>
            <w:r>
              <w:rPr>
                <w:sz w:val="20"/>
              </w:rPr>
              <w:t>,700,000</w:t>
            </w:r>
          </w:p>
          <w:p w14:paraId="6FE5BD98" w14:textId="3AB8B71D" w:rsidR="00B8249C" w:rsidRDefault="00B8249C" w:rsidP="002B5F87">
            <w:pPr>
              <w:pStyle w:val="Footer"/>
              <w:tabs>
                <w:tab w:val="clear" w:pos="4320"/>
                <w:tab w:val="clear" w:pos="8640"/>
              </w:tabs>
              <w:spacing w:before="40" w:after="40"/>
              <w:rPr>
                <w:sz w:val="20"/>
              </w:rPr>
            </w:pPr>
            <w:r w:rsidRPr="00F9374D">
              <w:rPr>
                <w:sz w:val="20"/>
              </w:rPr>
              <w:t>$</w:t>
            </w:r>
            <w:r w:rsidR="00F2448C">
              <w:rPr>
                <w:sz w:val="20"/>
              </w:rPr>
              <w:t>3,154,645</w:t>
            </w:r>
            <w:r w:rsidRPr="00F9374D">
              <w:rPr>
                <w:sz w:val="20"/>
              </w:rPr>
              <w:t>/yr</w:t>
            </w:r>
          </w:p>
          <w:p w14:paraId="5BA76F85" w14:textId="77777777" w:rsidR="00B8249C" w:rsidRDefault="00B8249C" w:rsidP="002B5F87">
            <w:pPr>
              <w:pStyle w:val="Footer"/>
              <w:tabs>
                <w:tab w:val="clear" w:pos="4320"/>
                <w:tab w:val="clear" w:pos="8640"/>
              </w:tabs>
              <w:spacing w:before="40" w:after="40"/>
              <w:rPr>
                <w:sz w:val="20"/>
              </w:rPr>
            </w:pPr>
          </w:p>
          <w:p w14:paraId="416E3289" w14:textId="77777777" w:rsidR="00B8249C" w:rsidRDefault="00B8249C" w:rsidP="002B5F87">
            <w:pPr>
              <w:pStyle w:val="Footer"/>
              <w:tabs>
                <w:tab w:val="clear" w:pos="4320"/>
                <w:tab w:val="clear" w:pos="8640"/>
              </w:tabs>
              <w:spacing w:before="40" w:after="40"/>
              <w:rPr>
                <w:sz w:val="20"/>
              </w:rPr>
            </w:pPr>
            <w:r>
              <w:rPr>
                <w:sz w:val="20"/>
              </w:rPr>
              <w:t>GSC amount: $12,700,000</w:t>
            </w:r>
          </w:p>
          <w:p w14:paraId="3B9576DB" w14:textId="77777777" w:rsidR="00B8249C" w:rsidRPr="00F9374D" w:rsidRDefault="00B8249C" w:rsidP="002B5F87">
            <w:pPr>
              <w:pStyle w:val="Footer"/>
              <w:tabs>
                <w:tab w:val="clear" w:pos="4320"/>
                <w:tab w:val="clear" w:pos="8640"/>
              </w:tabs>
              <w:spacing w:before="40" w:after="40"/>
              <w:rPr>
                <w:sz w:val="20"/>
              </w:rPr>
            </w:pPr>
            <w:r>
              <w:rPr>
                <w:sz w:val="20"/>
              </w:rPr>
              <w:t>$1,587,500/yr</w:t>
            </w:r>
          </w:p>
          <w:p w14:paraId="6FFD752A" w14:textId="77777777" w:rsidR="00B8249C" w:rsidRPr="00F9374D" w:rsidRDefault="00B8249C" w:rsidP="002B5F87">
            <w:pPr>
              <w:pStyle w:val="Footer"/>
              <w:tabs>
                <w:tab w:val="clear" w:pos="4320"/>
                <w:tab w:val="clear" w:pos="8640"/>
              </w:tabs>
              <w:spacing w:before="40" w:after="40"/>
              <w:rPr>
                <w:sz w:val="20"/>
              </w:rPr>
            </w:pPr>
          </w:p>
        </w:tc>
        <w:tc>
          <w:tcPr>
            <w:tcW w:w="1440" w:type="dxa"/>
          </w:tcPr>
          <w:p w14:paraId="6984C2A4" w14:textId="77777777" w:rsidR="00B8249C" w:rsidRPr="00D314A8" w:rsidRDefault="00B8249C" w:rsidP="002B5F87">
            <w:pPr>
              <w:pStyle w:val="Footer"/>
              <w:tabs>
                <w:tab w:val="clear" w:pos="4320"/>
                <w:tab w:val="clear" w:pos="8640"/>
              </w:tabs>
              <w:spacing w:before="40" w:after="40"/>
              <w:rPr>
                <w:sz w:val="22"/>
                <w:szCs w:val="22"/>
                <w:lang w:val="it-IT"/>
              </w:rPr>
            </w:pPr>
            <w:r w:rsidRPr="00D314A8">
              <w:rPr>
                <w:sz w:val="22"/>
                <w:szCs w:val="22"/>
                <w:lang w:val="it-IT"/>
              </w:rPr>
              <w:t>Marco Marra and Janessa Laskin</w:t>
            </w:r>
          </w:p>
        </w:tc>
        <w:tc>
          <w:tcPr>
            <w:tcW w:w="1715" w:type="dxa"/>
          </w:tcPr>
          <w:p w14:paraId="252C0D7C" w14:textId="77777777" w:rsidR="00B8249C" w:rsidRPr="00D314A8" w:rsidRDefault="00B8249C" w:rsidP="002B5F87">
            <w:pPr>
              <w:spacing w:before="40" w:after="40"/>
              <w:rPr>
                <w:sz w:val="22"/>
                <w:szCs w:val="22"/>
              </w:rPr>
            </w:pPr>
            <w:r w:rsidRPr="00D314A8">
              <w:rPr>
                <w:sz w:val="22"/>
                <w:szCs w:val="22"/>
              </w:rPr>
              <w:t>Karen Gelmon, Howard Lim, and Steven Jones</w:t>
            </w:r>
          </w:p>
        </w:tc>
      </w:tr>
      <w:tr w:rsidR="00B8249C" w:rsidRPr="00D314A8" w14:paraId="64E464B6" w14:textId="77777777" w:rsidTr="00FC597F">
        <w:trPr>
          <w:trHeight w:hRule="exact" w:val="3690"/>
        </w:trPr>
        <w:tc>
          <w:tcPr>
            <w:tcW w:w="1620" w:type="dxa"/>
          </w:tcPr>
          <w:p w14:paraId="4BFA1032" w14:textId="77777777" w:rsidR="00B8249C" w:rsidRPr="00D314A8" w:rsidRDefault="00B8249C" w:rsidP="008B4154">
            <w:pPr>
              <w:spacing w:before="40" w:after="40"/>
              <w:rPr>
                <w:sz w:val="22"/>
                <w:szCs w:val="22"/>
              </w:rPr>
            </w:pPr>
            <w:bookmarkStart w:id="9" w:name="_Hlk69189691"/>
            <w:bookmarkStart w:id="10" w:name="_Hlk239758898"/>
            <w:r w:rsidRPr="00D314A8">
              <w:rPr>
                <w:sz w:val="22"/>
                <w:szCs w:val="22"/>
              </w:rPr>
              <w:t>Canadian Institutes of Health Research</w:t>
            </w:r>
          </w:p>
        </w:tc>
        <w:tc>
          <w:tcPr>
            <w:tcW w:w="3145" w:type="dxa"/>
          </w:tcPr>
          <w:p w14:paraId="534C1917" w14:textId="77777777" w:rsidR="00B8249C" w:rsidRPr="00A108DA" w:rsidRDefault="00B8249C" w:rsidP="008B4154">
            <w:pPr>
              <w:autoSpaceDE w:val="0"/>
              <w:autoSpaceDN w:val="0"/>
              <w:adjustRightInd w:val="0"/>
              <w:spacing w:before="40" w:after="40"/>
              <w:rPr>
                <w:sz w:val="22"/>
                <w:szCs w:val="22"/>
              </w:rPr>
            </w:pPr>
            <w:r w:rsidRPr="00A108DA">
              <w:rPr>
                <w:sz w:val="22"/>
                <w:szCs w:val="22"/>
              </w:rPr>
              <w:t>Exploring the relationship between the genome and the epigenome in cancers</w:t>
            </w:r>
          </w:p>
        </w:tc>
        <w:tc>
          <w:tcPr>
            <w:tcW w:w="1260" w:type="dxa"/>
          </w:tcPr>
          <w:p w14:paraId="296B79C6" w14:textId="77777777" w:rsidR="00B8249C" w:rsidRPr="00D314A8" w:rsidRDefault="00B8249C" w:rsidP="008B4154">
            <w:pPr>
              <w:spacing w:before="40" w:after="40"/>
              <w:rPr>
                <w:sz w:val="20"/>
              </w:rPr>
            </w:pPr>
            <w:r w:rsidRPr="00D314A8">
              <w:rPr>
                <w:sz w:val="20"/>
              </w:rPr>
              <w:t>07/01/2015 to 06/30/2022</w:t>
            </w:r>
          </w:p>
        </w:tc>
        <w:tc>
          <w:tcPr>
            <w:tcW w:w="1440" w:type="dxa"/>
          </w:tcPr>
          <w:p w14:paraId="1B2B626B" w14:textId="77777777" w:rsidR="00B8249C" w:rsidRDefault="00B8249C" w:rsidP="008B4154">
            <w:pPr>
              <w:pStyle w:val="Footer"/>
              <w:tabs>
                <w:tab w:val="clear" w:pos="4320"/>
                <w:tab w:val="clear" w:pos="8640"/>
              </w:tabs>
              <w:spacing w:before="40" w:after="40"/>
              <w:rPr>
                <w:sz w:val="20"/>
              </w:rPr>
            </w:pPr>
            <w:r w:rsidRPr="00F9374D">
              <w:rPr>
                <w:sz w:val="20"/>
              </w:rPr>
              <w:t xml:space="preserve">Total amount: </w:t>
            </w:r>
          </w:p>
          <w:p w14:paraId="6A6B7344" w14:textId="77777777" w:rsidR="00B8249C" w:rsidRDefault="00B8249C" w:rsidP="008B4154">
            <w:pPr>
              <w:pStyle w:val="Footer"/>
              <w:tabs>
                <w:tab w:val="clear" w:pos="4320"/>
                <w:tab w:val="clear" w:pos="8640"/>
              </w:tabs>
              <w:spacing w:before="40" w:after="40"/>
              <w:rPr>
                <w:sz w:val="20"/>
              </w:rPr>
            </w:pPr>
            <w:r>
              <w:rPr>
                <w:sz w:val="20"/>
              </w:rPr>
              <w:t>$4,149,777</w:t>
            </w:r>
          </w:p>
          <w:p w14:paraId="3731F416" w14:textId="77777777" w:rsidR="00B8249C" w:rsidRDefault="00B8249C" w:rsidP="008B4154">
            <w:pPr>
              <w:pStyle w:val="Footer"/>
              <w:tabs>
                <w:tab w:val="clear" w:pos="4320"/>
                <w:tab w:val="clear" w:pos="8640"/>
              </w:tabs>
              <w:spacing w:before="40" w:after="40"/>
              <w:rPr>
                <w:sz w:val="20"/>
              </w:rPr>
            </w:pPr>
            <w:r>
              <w:rPr>
                <w:sz w:val="20"/>
              </w:rPr>
              <w:t>$592,825/yr.</w:t>
            </w:r>
          </w:p>
          <w:p w14:paraId="126DB78D" w14:textId="77777777" w:rsidR="00B8249C" w:rsidRDefault="00B8249C" w:rsidP="008B4154">
            <w:pPr>
              <w:pStyle w:val="Footer"/>
              <w:tabs>
                <w:tab w:val="clear" w:pos="4320"/>
                <w:tab w:val="clear" w:pos="8640"/>
              </w:tabs>
              <w:spacing w:before="40" w:after="40"/>
              <w:rPr>
                <w:sz w:val="20"/>
              </w:rPr>
            </w:pPr>
          </w:p>
          <w:p w14:paraId="29D32349" w14:textId="26D786DC" w:rsidR="00B8249C" w:rsidRPr="00F9374D" w:rsidRDefault="00B8249C" w:rsidP="008B4154">
            <w:pPr>
              <w:pStyle w:val="Footer"/>
              <w:tabs>
                <w:tab w:val="clear" w:pos="4320"/>
                <w:tab w:val="clear" w:pos="8640"/>
              </w:tabs>
              <w:spacing w:before="40" w:after="40"/>
              <w:rPr>
                <w:sz w:val="20"/>
              </w:rPr>
            </w:pPr>
          </w:p>
        </w:tc>
        <w:tc>
          <w:tcPr>
            <w:tcW w:w="1440" w:type="dxa"/>
          </w:tcPr>
          <w:p w14:paraId="23FD828F" w14:textId="77777777" w:rsidR="00B8249C" w:rsidRPr="00D314A8" w:rsidRDefault="00B8249C" w:rsidP="008B4154">
            <w:pPr>
              <w:pStyle w:val="Footer"/>
              <w:tabs>
                <w:tab w:val="clear" w:pos="4320"/>
                <w:tab w:val="clear" w:pos="8640"/>
              </w:tabs>
              <w:spacing w:before="40" w:after="40"/>
              <w:rPr>
                <w:sz w:val="22"/>
                <w:szCs w:val="22"/>
                <w:lang w:val="it-IT"/>
              </w:rPr>
            </w:pPr>
            <w:r w:rsidRPr="00D314A8">
              <w:rPr>
                <w:sz w:val="22"/>
                <w:szCs w:val="22"/>
                <w:lang w:val="it-IT"/>
              </w:rPr>
              <w:t>Marco Marra</w:t>
            </w:r>
          </w:p>
        </w:tc>
        <w:tc>
          <w:tcPr>
            <w:tcW w:w="1715" w:type="dxa"/>
          </w:tcPr>
          <w:p w14:paraId="4F867606" w14:textId="77777777" w:rsidR="00B8249C" w:rsidRPr="00D314A8" w:rsidRDefault="00B8249C" w:rsidP="00FC597F">
            <w:pPr>
              <w:rPr>
                <w:sz w:val="22"/>
                <w:szCs w:val="22"/>
              </w:rPr>
            </w:pPr>
            <w:r w:rsidRPr="00D314A8">
              <w:rPr>
                <w:sz w:val="22"/>
                <w:szCs w:val="22"/>
              </w:rPr>
              <w:t>Program Experts:</w:t>
            </w:r>
          </w:p>
          <w:p w14:paraId="746AA85B" w14:textId="77777777" w:rsidR="00B8249C" w:rsidRDefault="00B8249C" w:rsidP="00FC597F">
            <w:pPr>
              <w:rPr>
                <w:sz w:val="22"/>
                <w:szCs w:val="22"/>
              </w:rPr>
            </w:pPr>
            <w:r w:rsidRPr="00D314A8">
              <w:rPr>
                <w:sz w:val="22"/>
                <w:szCs w:val="22"/>
              </w:rPr>
              <w:t>Joseph Connors, Randy Gascoyne, Gregory Cairncross, Michael McManus, Cheryl Arrowsmith,</w:t>
            </w:r>
          </w:p>
          <w:p w14:paraId="3AC9A5A4" w14:textId="77777777" w:rsidR="00B8249C" w:rsidRPr="00D314A8" w:rsidRDefault="00B8249C" w:rsidP="00FC597F">
            <w:pPr>
              <w:rPr>
                <w:sz w:val="22"/>
                <w:szCs w:val="22"/>
              </w:rPr>
            </w:pPr>
            <w:r>
              <w:rPr>
                <w:sz w:val="22"/>
                <w:szCs w:val="22"/>
              </w:rPr>
              <w:t>Gregg Morin, and Pamela Hoodless</w:t>
            </w:r>
          </w:p>
        </w:tc>
      </w:tr>
      <w:tr w:rsidR="00AD7114" w:rsidRPr="00D314A8" w14:paraId="2318B4F8" w14:textId="77777777" w:rsidTr="00126BB9">
        <w:trPr>
          <w:trHeight w:hRule="exact" w:val="2980"/>
        </w:trPr>
        <w:tc>
          <w:tcPr>
            <w:tcW w:w="1620" w:type="dxa"/>
          </w:tcPr>
          <w:p w14:paraId="515A76E7" w14:textId="419BE798" w:rsidR="00AD7114" w:rsidRPr="00D314A8" w:rsidRDefault="00AD7114" w:rsidP="00AD7114">
            <w:pPr>
              <w:spacing w:before="40" w:after="40"/>
              <w:rPr>
                <w:sz w:val="22"/>
                <w:szCs w:val="22"/>
              </w:rPr>
            </w:pPr>
            <w:r>
              <w:rPr>
                <w:sz w:val="22"/>
                <w:szCs w:val="22"/>
              </w:rPr>
              <w:t>Terry Fox Research Institute</w:t>
            </w:r>
          </w:p>
        </w:tc>
        <w:tc>
          <w:tcPr>
            <w:tcW w:w="3145" w:type="dxa"/>
          </w:tcPr>
          <w:p w14:paraId="16904B1F" w14:textId="15108671" w:rsidR="00AD7114" w:rsidRPr="00A108DA" w:rsidRDefault="00AD7114" w:rsidP="00AD7114">
            <w:pPr>
              <w:autoSpaceDE w:val="0"/>
              <w:autoSpaceDN w:val="0"/>
              <w:adjustRightInd w:val="0"/>
              <w:spacing w:before="40" w:after="40"/>
              <w:rPr>
                <w:sz w:val="22"/>
                <w:szCs w:val="22"/>
              </w:rPr>
            </w:pPr>
            <w:r w:rsidRPr="00A108DA">
              <w:rPr>
                <w:sz w:val="22"/>
                <w:szCs w:val="22"/>
              </w:rPr>
              <w:t>The Terry Fox Precision Oncology For Young peopLE</w:t>
            </w:r>
          </w:p>
        </w:tc>
        <w:tc>
          <w:tcPr>
            <w:tcW w:w="1260" w:type="dxa"/>
          </w:tcPr>
          <w:p w14:paraId="389E9783" w14:textId="360256D2" w:rsidR="00AD7114" w:rsidRPr="00D314A8" w:rsidRDefault="00AD7114" w:rsidP="00AD7114">
            <w:pPr>
              <w:spacing w:before="40" w:after="40"/>
              <w:rPr>
                <w:sz w:val="20"/>
              </w:rPr>
            </w:pPr>
            <w:r>
              <w:rPr>
                <w:sz w:val="20"/>
              </w:rPr>
              <w:t>04/01/2016 to 03/31/2023</w:t>
            </w:r>
          </w:p>
        </w:tc>
        <w:tc>
          <w:tcPr>
            <w:tcW w:w="1440" w:type="dxa"/>
          </w:tcPr>
          <w:p w14:paraId="59ED30AF" w14:textId="77777777" w:rsidR="00AD7114" w:rsidRDefault="00AD7114" w:rsidP="00AD7114">
            <w:pPr>
              <w:pStyle w:val="Footer"/>
              <w:tabs>
                <w:tab w:val="clear" w:pos="4320"/>
                <w:tab w:val="clear" w:pos="8640"/>
              </w:tabs>
              <w:rPr>
                <w:sz w:val="20"/>
              </w:rPr>
            </w:pPr>
            <w:r>
              <w:rPr>
                <w:sz w:val="20"/>
              </w:rPr>
              <w:t>Total amount: $5,000,000</w:t>
            </w:r>
          </w:p>
          <w:p w14:paraId="7B719744" w14:textId="77777777" w:rsidR="00AD7114" w:rsidRDefault="00AD7114" w:rsidP="00AD7114">
            <w:pPr>
              <w:pStyle w:val="Footer"/>
              <w:tabs>
                <w:tab w:val="clear" w:pos="4320"/>
                <w:tab w:val="clear" w:pos="8640"/>
              </w:tabs>
              <w:rPr>
                <w:sz w:val="20"/>
              </w:rPr>
            </w:pPr>
            <w:r>
              <w:rPr>
                <w:sz w:val="20"/>
              </w:rPr>
              <w:t>$1,000,000/yr</w:t>
            </w:r>
          </w:p>
          <w:p w14:paraId="4FC508E8" w14:textId="77777777" w:rsidR="00AD7114" w:rsidRDefault="00AD7114" w:rsidP="00AD7114">
            <w:pPr>
              <w:pStyle w:val="Footer"/>
              <w:tabs>
                <w:tab w:val="clear" w:pos="4320"/>
                <w:tab w:val="clear" w:pos="8640"/>
              </w:tabs>
              <w:spacing w:before="40" w:after="40"/>
              <w:rPr>
                <w:sz w:val="20"/>
              </w:rPr>
            </w:pPr>
          </w:p>
          <w:p w14:paraId="54F39A33" w14:textId="77777777" w:rsidR="00AD7114" w:rsidRDefault="00AD7114" w:rsidP="00AD7114">
            <w:pPr>
              <w:pStyle w:val="Footer"/>
              <w:tabs>
                <w:tab w:val="clear" w:pos="4320"/>
                <w:tab w:val="clear" w:pos="8640"/>
              </w:tabs>
              <w:rPr>
                <w:sz w:val="20"/>
              </w:rPr>
            </w:pPr>
            <w:r>
              <w:rPr>
                <w:sz w:val="20"/>
              </w:rPr>
              <w:t>GSC amount: $</w:t>
            </w:r>
            <w:r w:rsidRPr="00C10EA1">
              <w:rPr>
                <w:sz w:val="20"/>
              </w:rPr>
              <w:t>565</w:t>
            </w:r>
            <w:r>
              <w:rPr>
                <w:sz w:val="20"/>
              </w:rPr>
              <w:t>,</w:t>
            </w:r>
            <w:r w:rsidRPr="00C10EA1">
              <w:rPr>
                <w:sz w:val="20"/>
              </w:rPr>
              <w:t>767</w:t>
            </w:r>
          </w:p>
          <w:p w14:paraId="37275FB9" w14:textId="206F8247" w:rsidR="00AD7114" w:rsidRPr="00F9374D" w:rsidRDefault="00AD7114" w:rsidP="00AD7114">
            <w:pPr>
              <w:pStyle w:val="Footer"/>
              <w:tabs>
                <w:tab w:val="clear" w:pos="4320"/>
                <w:tab w:val="clear" w:pos="8640"/>
              </w:tabs>
              <w:spacing w:before="40" w:after="40"/>
              <w:rPr>
                <w:sz w:val="20"/>
              </w:rPr>
            </w:pPr>
            <w:r>
              <w:rPr>
                <w:sz w:val="20"/>
              </w:rPr>
              <w:t>$113,153/yr</w:t>
            </w:r>
          </w:p>
        </w:tc>
        <w:tc>
          <w:tcPr>
            <w:tcW w:w="1440" w:type="dxa"/>
          </w:tcPr>
          <w:p w14:paraId="7C8FFB98" w14:textId="70E598E9" w:rsidR="00AD7114" w:rsidRPr="00D314A8" w:rsidRDefault="00AD7114" w:rsidP="00AD7114">
            <w:pPr>
              <w:pStyle w:val="Footer"/>
              <w:tabs>
                <w:tab w:val="clear" w:pos="4320"/>
                <w:tab w:val="clear" w:pos="8640"/>
              </w:tabs>
              <w:spacing w:before="40" w:after="40"/>
              <w:rPr>
                <w:sz w:val="22"/>
                <w:szCs w:val="22"/>
                <w:lang w:val="it-IT"/>
              </w:rPr>
            </w:pPr>
            <w:r>
              <w:rPr>
                <w:sz w:val="22"/>
                <w:szCs w:val="22"/>
                <w:lang w:val="it-IT"/>
              </w:rPr>
              <w:t>David Malkin</w:t>
            </w:r>
          </w:p>
        </w:tc>
        <w:tc>
          <w:tcPr>
            <w:tcW w:w="1715" w:type="dxa"/>
          </w:tcPr>
          <w:p w14:paraId="3AB3E9AF" w14:textId="3328088C" w:rsidR="00AD7114" w:rsidRPr="00D314A8" w:rsidRDefault="00AD7114" w:rsidP="00AD7114">
            <w:pPr>
              <w:rPr>
                <w:sz w:val="22"/>
                <w:szCs w:val="22"/>
              </w:rPr>
            </w:pPr>
            <w:r>
              <w:rPr>
                <w:sz w:val="22"/>
                <w:szCs w:val="22"/>
              </w:rPr>
              <w:t>Gregg Morin, Steven Jones and Marco Marra</w:t>
            </w:r>
          </w:p>
        </w:tc>
      </w:tr>
      <w:tr w:rsidR="00AD7114" w:rsidRPr="00D314A8" w14:paraId="173F451C" w14:textId="77777777" w:rsidTr="00126BB9">
        <w:trPr>
          <w:trHeight w:hRule="exact" w:val="2980"/>
        </w:trPr>
        <w:tc>
          <w:tcPr>
            <w:tcW w:w="1620" w:type="dxa"/>
          </w:tcPr>
          <w:p w14:paraId="38BA71C6" w14:textId="65E82E04" w:rsidR="00AD7114" w:rsidRDefault="00AD7114" w:rsidP="00AD7114">
            <w:pPr>
              <w:spacing w:before="40" w:after="40"/>
              <w:rPr>
                <w:sz w:val="22"/>
                <w:szCs w:val="22"/>
              </w:rPr>
            </w:pPr>
            <w:r w:rsidRPr="00D314A8">
              <w:rPr>
                <w:sz w:val="22"/>
                <w:szCs w:val="22"/>
              </w:rPr>
              <w:t>Terry Fox Research Institute</w:t>
            </w:r>
          </w:p>
        </w:tc>
        <w:tc>
          <w:tcPr>
            <w:tcW w:w="3145" w:type="dxa"/>
          </w:tcPr>
          <w:p w14:paraId="63AB7BC4" w14:textId="173A343C" w:rsidR="00AD7114" w:rsidRPr="00A108DA" w:rsidRDefault="00AD7114" w:rsidP="00AD7114">
            <w:pPr>
              <w:autoSpaceDE w:val="0"/>
              <w:autoSpaceDN w:val="0"/>
              <w:adjustRightInd w:val="0"/>
              <w:spacing w:before="40" w:after="40"/>
              <w:rPr>
                <w:sz w:val="22"/>
                <w:szCs w:val="22"/>
              </w:rPr>
            </w:pPr>
            <w:r w:rsidRPr="00A108DA">
              <w:rPr>
                <w:sz w:val="22"/>
                <w:szCs w:val="22"/>
              </w:rPr>
              <w:t>Overcoming treatment failure in lymphoid cancers</w:t>
            </w:r>
          </w:p>
        </w:tc>
        <w:tc>
          <w:tcPr>
            <w:tcW w:w="1260" w:type="dxa"/>
          </w:tcPr>
          <w:p w14:paraId="44B7E8F1" w14:textId="0D0545D7" w:rsidR="00AD7114" w:rsidRDefault="00AD7114" w:rsidP="00AD7114">
            <w:pPr>
              <w:spacing w:before="40" w:after="40"/>
              <w:rPr>
                <w:sz w:val="20"/>
              </w:rPr>
            </w:pPr>
            <w:r w:rsidRPr="00D314A8">
              <w:rPr>
                <w:sz w:val="20"/>
              </w:rPr>
              <w:t xml:space="preserve">07/01/2016 to </w:t>
            </w:r>
            <w:r w:rsidR="00C61604">
              <w:rPr>
                <w:sz w:val="20"/>
              </w:rPr>
              <w:t>09/30</w:t>
            </w:r>
            <w:r>
              <w:rPr>
                <w:sz w:val="20"/>
              </w:rPr>
              <w:t>/2022</w:t>
            </w:r>
          </w:p>
        </w:tc>
        <w:tc>
          <w:tcPr>
            <w:tcW w:w="1440" w:type="dxa"/>
          </w:tcPr>
          <w:p w14:paraId="2D18BBCD" w14:textId="77777777" w:rsidR="00AD7114" w:rsidRPr="00D314A8" w:rsidRDefault="00AD7114" w:rsidP="00AD7114">
            <w:pPr>
              <w:pStyle w:val="Footer"/>
              <w:tabs>
                <w:tab w:val="clear" w:pos="4320"/>
                <w:tab w:val="clear" w:pos="8640"/>
              </w:tabs>
              <w:spacing w:before="40" w:after="40"/>
              <w:rPr>
                <w:sz w:val="20"/>
              </w:rPr>
            </w:pPr>
            <w:r w:rsidRPr="00D314A8">
              <w:rPr>
                <w:sz w:val="20"/>
              </w:rPr>
              <w:t>Total amount: $7,500,000</w:t>
            </w:r>
          </w:p>
          <w:p w14:paraId="28E95FAC" w14:textId="77777777" w:rsidR="00AD7114" w:rsidRDefault="00AD7114" w:rsidP="00AD7114">
            <w:pPr>
              <w:pStyle w:val="Footer"/>
              <w:tabs>
                <w:tab w:val="clear" w:pos="4320"/>
                <w:tab w:val="clear" w:pos="8640"/>
              </w:tabs>
              <w:spacing w:before="40" w:after="40"/>
              <w:rPr>
                <w:sz w:val="20"/>
              </w:rPr>
            </w:pPr>
            <w:r w:rsidRPr="00D314A8">
              <w:rPr>
                <w:sz w:val="20"/>
              </w:rPr>
              <w:t>$1,500,000/yr</w:t>
            </w:r>
          </w:p>
          <w:p w14:paraId="1C0805CE" w14:textId="77777777" w:rsidR="00AD7114" w:rsidRDefault="00AD7114" w:rsidP="00AD7114">
            <w:pPr>
              <w:pStyle w:val="Footer"/>
              <w:tabs>
                <w:tab w:val="clear" w:pos="4320"/>
                <w:tab w:val="clear" w:pos="8640"/>
              </w:tabs>
              <w:spacing w:before="40" w:after="40"/>
              <w:rPr>
                <w:sz w:val="20"/>
              </w:rPr>
            </w:pPr>
          </w:p>
          <w:p w14:paraId="7AD36BC6" w14:textId="77777777" w:rsidR="00AD7114" w:rsidRDefault="00AD7114" w:rsidP="00AD7114">
            <w:pPr>
              <w:pStyle w:val="Footer"/>
              <w:tabs>
                <w:tab w:val="clear" w:pos="4320"/>
                <w:tab w:val="clear" w:pos="8640"/>
              </w:tabs>
              <w:spacing w:before="40" w:after="40"/>
              <w:rPr>
                <w:sz w:val="20"/>
              </w:rPr>
            </w:pPr>
            <w:r>
              <w:rPr>
                <w:sz w:val="20"/>
              </w:rPr>
              <w:t>GSC amount: $</w:t>
            </w:r>
            <w:r>
              <w:t xml:space="preserve"> </w:t>
            </w:r>
            <w:r w:rsidRPr="001B72FE">
              <w:rPr>
                <w:sz w:val="20"/>
              </w:rPr>
              <w:t>2</w:t>
            </w:r>
            <w:r>
              <w:rPr>
                <w:sz w:val="20"/>
              </w:rPr>
              <w:t>,</w:t>
            </w:r>
            <w:r w:rsidRPr="001B72FE">
              <w:rPr>
                <w:sz w:val="20"/>
              </w:rPr>
              <w:t>361</w:t>
            </w:r>
            <w:r>
              <w:rPr>
                <w:sz w:val="20"/>
              </w:rPr>
              <w:t>,</w:t>
            </w:r>
            <w:r w:rsidRPr="001B72FE">
              <w:rPr>
                <w:sz w:val="20"/>
              </w:rPr>
              <w:t>102</w:t>
            </w:r>
          </w:p>
          <w:p w14:paraId="5E703E1D" w14:textId="1BDA9720" w:rsidR="00AD7114" w:rsidRDefault="00AD7114" w:rsidP="00AD7114">
            <w:pPr>
              <w:pStyle w:val="Footer"/>
              <w:tabs>
                <w:tab w:val="clear" w:pos="4320"/>
                <w:tab w:val="clear" w:pos="8640"/>
              </w:tabs>
              <w:rPr>
                <w:sz w:val="20"/>
              </w:rPr>
            </w:pPr>
            <w:r>
              <w:rPr>
                <w:sz w:val="20"/>
              </w:rPr>
              <w:t>$472,220/yr</w:t>
            </w:r>
          </w:p>
        </w:tc>
        <w:tc>
          <w:tcPr>
            <w:tcW w:w="1440" w:type="dxa"/>
          </w:tcPr>
          <w:p w14:paraId="130BD334" w14:textId="2BE45468" w:rsidR="00AD7114" w:rsidRDefault="00AD7114" w:rsidP="00AD7114">
            <w:pPr>
              <w:pStyle w:val="Footer"/>
              <w:tabs>
                <w:tab w:val="clear" w:pos="4320"/>
                <w:tab w:val="clear" w:pos="8640"/>
              </w:tabs>
              <w:spacing w:before="40" w:after="40"/>
              <w:rPr>
                <w:sz w:val="22"/>
                <w:szCs w:val="22"/>
                <w:lang w:val="it-IT"/>
              </w:rPr>
            </w:pPr>
            <w:r w:rsidRPr="00D314A8">
              <w:rPr>
                <w:sz w:val="22"/>
                <w:szCs w:val="22"/>
                <w:lang w:val="it-IT"/>
              </w:rPr>
              <w:t>Christian Steidl, Joseph Connors,  Marco Marra, Ryan Morin, David Scott, Andrew Weng,  Sohrab Shah, and Pedro Farinha</w:t>
            </w:r>
          </w:p>
        </w:tc>
        <w:tc>
          <w:tcPr>
            <w:tcW w:w="1715" w:type="dxa"/>
          </w:tcPr>
          <w:p w14:paraId="47B21E3F" w14:textId="61230D99" w:rsidR="00AD7114" w:rsidRDefault="00AD7114" w:rsidP="00AD7114">
            <w:pPr>
              <w:rPr>
                <w:sz w:val="22"/>
                <w:szCs w:val="22"/>
              </w:rPr>
            </w:pPr>
            <w:r>
              <w:rPr>
                <w:sz w:val="22"/>
                <w:szCs w:val="22"/>
              </w:rPr>
              <w:t>Andrew Mungall, Gregg Morin, Carl Hansen, and Graham Slack</w:t>
            </w:r>
          </w:p>
        </w:tc>
      </w:tr>
      <w:tr w:rsidR="00AD7114" w:rsidRPr="00D314A8" w14:paraId="0AD5BFAF" w14:textId="77777777" w:rsidTr="005F4282">
        <w:trPr>
          <w:trHeight w:hRule="exact" w:val="2161"/>
        </w:trPr>
        <w:tc>
          <w:tcPr>
            <w:tcW w:w="1620" w:type="dxa"/>
          </w:tcPr>
          <w:p w14:paraId="0E2853D3" w14:textId="77777777" w:rsidR="00AD7114" w:rsidRPr="00535669" w:rsidRDefault="00AD7114" w:rsidP="00AD7114">
            <w:pPr>
              <w:spacing w:before="40" w:after="40"/>
              <w:rPr>
                <w:sz w:val="22"/>
                <w:szCs w:val="22"/>
              </w:rPr>
            </w:pPr>
            <w:r w:rsidRPr="00D314A8">
              <w:rPr>
                <w:sz w:val="22"/>
                <w:szCs w:val="22"/>
              </w:rPr>
              <w:t>Canadian Institutes of Health Research</w:t>
            </w:r>
          </w:p>
        </w:tc>
        <w:tc>
          <w:tcPr>
            <w:tcW w:w="3145" w:type="dxa"/>
          </w:tcPr>
          <w:p w14:paraId="3C248844" w14:textId="77777777" w:rsidR="00AD7114" w:rsidRPr="00A108DA" w:rsidRDefault="00AD7114" w:rsidP="00AD7114">
            <w:pPr>
              <w:spacing w:before="40" w:after="40"/>
              <w:rPr>
                <w:sz w:val="22"/>
                <w:szCs w:val="22"/>
              </w:rPr>
            </w:pPr>
            <w:r w:rsidRPr="00A108DA">
              <w:rPr>
                <w:sz w:val="22"/>
                <w:szCs w:val="22"/>
              </w:rPr>
              <w:t>Centre for Epigenome Mapping Technologies</w:t>
            </w:r>
          </w:p>
        </w:tc>
        <w:tc>
          <w:tcPr>
            <w:tcW w:w="1260" w:type="dxa"/>
          </w:tcPr>
          <w:p w14:paraId="608C5E89" w14:textId="77777777" w:rsidR="00AD7114" w:rsidRDefault="00AD7114" w:rsidP="00AD7114">
            <w:pPr>
              <w:spacing w:before="40" w:after="40"/>
              <w:rPr>
                <w:sz w:val="20"/>
              </w:rPr>
            </w:pPr>
            <w:r>
              <w:rPr>
                <w:sz w:val="20"/>
              </w:rPr>
              <w:t>02/01/2017 to 01/31/2023</w:t>
            </w:r>
          </w:p>
        </w:tc>
        <w:tc>
          <w:tcPr>
            <w:tcW w:w="1440" w:type="dxa"/>
          </w:tcPr>
          <w:p w14:paraId="041392B4" w14:textId="77777777" w:rsidR="00AD7114" w:rsidRDefault="00AD7114" w:rsidP="00AD7114">
            <w:pPr>
              <w:pStyle w:val="Footer"/>
              <w:tabs>
                <w:tab w:val="clear" w:pos="4320"/>
                <w:tab w:val="clear" w:pos="8640"/>
              </w:tabs>
              <w:spacing w:before="40" w:after="40"/>
              <w:rPr>
                <w:sz w:val="20"/>
              </w:rPr>
            </w:pPr>
            <w:r>
              <w:rPr>
                <w:sz w:val="20"/>
              </w:rPr>
              <w:t xml:space="preserve">Total amount: </w:t>
            </w:r>
          </w:p>
          <w:p w14:paraId="7DEFAA33" w14:textId="77777777" w:rsidR="00AD7114" w:rsidRDefault="00AD7114" w:rsidP="00AD7114">
            <w:pPr>
              <w:pStyle w:val="Footer"/>
              <w:tabs>
                <w:tab w:val="clear" w:pos="4320"/>
                <w:tab w:val="clear" w:pos="8640"/>
              </w:tabs>
              <w:spacing w:before="40" w:after="40"/>
              <w:rPr>
                <w:sz w:val="20"/>
              </w:rPr>
            </w:pPr>
            <w:r>
              <w:rPr>
                <w:sz w:val="20"/>
              </w:rPr>
              <w:t>$4,534,483</w:t>
            </w:r>
          </w:p>
          <w:p w14:paraId="6E616A2D" w14:textId="77777777" w:rsidR="00AD7114" w:rsidRDefault="00AD7114" w:rsidP="00AD7114">
            <w:pPr>
              <w:pStyle w:val="Footer"/>
              <w:tabs>
                <w:tab w:val="clear" w:pos="4320"/>
                <w:tab w:val="clear" w:pos="8640"/>
              </w:tabs>
              <w:spacing w:before="40" w:after="40"/>
              <w:rPr>
                <w:sz w:val="20"/>
              </w:rPr>
            </w:pPr>
            <w:r>
              <w:rPr>
                <w:sz w:val="20"/>
              </w:rPr>
              <w:t>$906,896/yr</w:t>
            </w:r>
          </w:p>
          <w:p w14:paraId="2A331FBC" w14:textId="77777777" w:rsidR="00AD7114" w:rsidRDefault="00AD7114" w:rsidP="00AD7114">
            <w:pPr>
              <w:pStyle w:val="Footer"/>
              <w:tabs>
                <w:tab w:val="clear" w:pos="4320"/>
                <w:tab w:val="clear" w:pos="8640"/>
              </w:tabs>
              <w:spacing w:before="40" w:after="40"/>
              <w:rPr>
                <w:sz w:val="20"/>
              </w:rPr>
            </w:pPr>
          </w:p>
          <w:p w14:paraId="06552B9E" w14:textId="77777777" w:rsidR="00AD7114" w:rsidRDefault="00AD7114" w:rsidP="00AD7114">
            <w:pPr>
              <w:pStyle w:val="Footer"/>
              <w:tabs>
                <w:tab w:val="clear" w:pos="4320"/>
                <w:tab w:val="clear" w:pos="8640"/>
              </w:tabs>
              <w:spacing w:before="40" w:after="40"/>
              <w:rPr>
                <w:sz w:val="20"/>
              </w:rPr>
            </w:pPr>
            <w:r>
              <w:rPr>
                <w:sz w:val="20"/>
              </w:rPr>
              <w:t>GSC amount: $</w:t>
            </w:r>
            <w:r w:rsidRPr="00FD1AA5">
              <w:rPr>
                <w:sz w:val="20"/>
              </w:rPr>
              <w:t>1</w:t>
            </w:r>
            <w:r>
              <w:rPr>
                <w:sz w:val="20"/>
              </w:rPr>
              <w:t>,</w:t>
            </w:r>
            <w:r w:rsidRPr="00FD1AA5">
              <w:rPr>
                <w:sz w:val="20"/>
              </w:rPr>
              <w:t>727</w:t>
            </w:r>
            <w:r>
              <w:rPr>
                <w:sz w:val="20"/>
              </w:rPr>
              <w:t>,</w:t>
            </w:r>
            <w:r w:rsidRPr="00FD1AA5">
              <w:rPr>
                <w:sz w:val="20"/>
              </w:rPr>
              <w:t>800</w:t>
            </w:r>
          </w:p>
          <w:p w14:paraId="0C770858" w14:textId="77777777" w:rsidR="00AD7114" w:rsidRDefault="00AD7114" w:rsidP="00AD7114">
            <w:pPr>
              <w:pStyle w:val="Footer"/>
              <w:tabs>
                <w:tab w:val="clear" w:pos="4320"/>
                <w:tab w:val="clear" w:pos="8640"/>
              </w:tabs>
              <w:spacing w:before="40" w:after="40"/>
              <w:rPr>
                <w:sz w:val="20"/>
              </w:rPr>
            </w:pPr>
            <w:r>
              <w:rPr>
                <w:sz w:val="20"/>
              </w:rPr>
              <w:t>$345,560/yr</w:t>
            </w:r>
          </w:p>
          <w:p w14:paraId="4D87D76F" w14:textId="77777777" w:rsidR="00AD7114" w:rsidRDefault="00AD7114" w:rsidP="00AD7114">
            <w:pPr>
              <w:pStyle w:val="Footer"/>
              <w:tabs>
                <w:tab w:val="clear" w:pos="4320"/>
                <w:tab w:val="clear" w:pos="8640"/>
              </w:tabs>
              <w:spacing w:before="40" w:after="40"/>
              <w:rPr>
                <w:sz w:val="20"/>
              </w:rPr>
            </w:pPr>
            <w:r>
              <w:rPr>
                <w:sz w:val="20"/>
              </w:rPr>
              <w:t>$545,919/yr</w:t>
            </w:r>
          </w:p>
        </w:tc>
        <w:tc>
          <w:tcPr>
            <w:tcW w:w="1440" w:type="dxa"/>
          </w:tcPr>
          <w:p w14:paraId="6F609164" w14:textId="77777777" w:rsidR="00AD7114" w:rsidRDefault="00AD7114" w:rsidP="00AD7114">
            <w:pPr>
              <w:pStyle w:val="Footer"/>
              <w:tabs>
                <w:tab w:val="clear" w:pos="4320"/>
                <w:tab w:val="clear" w:pos="8640"/>
              </w:tabs>
              <w:spacing w:before="40" w:after="40"/>
              <w:rPr>
                <w:sz w:val="22"/>
                <w:szCs w:val="22"/>
                <w:lang w:val="it-IT"/>
              </w:rPr>
            </w:pPr>
            <w:r w:rsidRPr="00D314A8">
              <w:rPr>
                <w:sz w:val="22"/>
                <w:szCs w:val="22"/>
                <w:lang w:val="it-IT"/>
              </w:rPr>
              <w:t>Martin Hirst, Marco Marra</w:t>
            </w:r>
            <w:r>
              <w:rPr>
                <w:sz w:val="22"/>
                <w:szCs w:val="22"/>
                <w:lang w:val="it-IT"/>
              </w:rPr>
              <w:t>,</w:t>
            </w:r>
            <w:r w:rsidRPr="00D314A8">
              <w:rPr>
                <w:sz w:val="22"/>
                <w:szCs w:val="22"/>
                <w:lang w:val="it-IT"/>
              </w:rPr>
              <w:t xml:space="preserve"> and Steven Jones</w:t>
            </w:r>
          </w:p>
          <w:p w14:paraId="66B6A1E3" w14:textId="77777777" w:rsidR="00AD7114" w:rsidRDefault="00AD7114" w:rsidP="00AD7114">
            <w:pPr>
              <w:pStyle w:val="Footer"/>
              <w:tabs>
                <w:tab w:val="clear" w:pos="4320"/>
                <w:tab w:val="clear" w:pos="8640"/>
              </w:tabs>
              <w:spacing w:before="40" w:after="40"/>
              <w:rPr>
                <w:sz w:val="22"/>
                <w:szCs w:val="22"/>
                <w:lang w:val="it-IT"/>
              </w:rPr>
            </w:pPr>
          </w:p>
        </w:tc>
        <w:tc>
          <w:tcPr>
            <w:tcW w:w="1715" w:type="dxa"/>
          </w:tcPr>
          <w:p w14:paraId="076D6559" w14:textId="77777777" w:rsidR="00AD7114" w:rsidRDefault="00AD7114" w:rsidP="00AD7114">
            <w:pPr>
              <w:spacing w:before="40" w:after="40"/>
              <w:rPr>
                <w:sz w:val="22"/>
                <w:szCs w:val="22"/>
              </w:rPr>
            </w:pPr>
            <w:r w:rsidRPr="00D314A8">
              <w:rPr>
                <w:sz w:val="22"/>
                <w:szCs w:val="22"/>
              </w:rPr>
              <w:t>Samuel Aparicio, Connie Eaves</w:t>
            </w:r>
            <w:r>
              <w:rPr>
                <w:sz w:val="22"/>
                <w:szCs w:val="22"/>
              </w:rPr>
              <w:t>, Pascal Lavoie, Daniel Renouf, and Kirk Schultz</w:t>
            </w:r>
          </w:p>
        </w:tc>
      </w:tr>
      <w:tr w:rsidR="00AD7114" w:rsidRPr="00D314A8" w14:paraId="03BF25E5" w14:textId="77777777" w:rsidTr="00126BB9">
        <w:trPr>
          <w:trHeight w:hRule="exact" w:val="3160"/>
        </w:trPr>
        <w:tc>
          <w:tcPr>
            <w:tcW w:w="1620" w:type="dxa"/>
          </w:tcPr>
          <w:p w14:paraId="45274077" w14:textId="77777777" w:rsidR="00AD7114" w:rsidRPr="00F9374D" w:rsidRDefault="00AD7114" w:rsidP="00AD7114">
            <w:pPr>
              <w:spacing w:before="40" w:after="40"/>
              <w:rPr>
                <w:sz w:val="22"/>
                <w:szCs w:val="22"/>
              </w:rPr>
            </w:pPr>
            <w:r w:rsidRPr="00C675A7">
              <w:rPr>
                <w:sz w:val="22"/>
                <w:szCs w:val="22"/>
              </w:rPr>
              <w:t>Genome Canada</w:t>
            </w:r>
          </w:p>
        </w:tc>
        <w:tc>
          <w:tcPr>
            <w:tcW w:w="3145" w:type="dxa"/>
          </w:tcPr>
          <w:p w14:paraId="0DE0EF4C" w14:textId="77777777" w:rsidR="00AD7114" w:rsidRPr="00A108DA" w:rsidRDefault="00AD7114" w:rsidP="00AD7114">
            <w:pPr>
              <w:spacing w:before="40" w:after="40"/>
              <w:rPr>
                <w:sz w:val="22"/>
                <w:szCs w:val="22"/>
              </w:rPr>
            </w:pPr>
            <w:r w:rsidRPr="00A108DA">
              <w:rPr>
                <w:sz w:val="22"/>
                <w:szCs w:val="22"/>
              </w:rPr>
              <w:t>BC Cancer Agency Genome Sciences Centre Genomics Technology Platform</w:t>
            </w:r>
          </w:p>
        </w:tc>
        <w:tc>
          <w:tcPr>
            <w:tcW w:w="1260" w:type="dxa"/>
          </w:tcPr>
          <w:p w14:paraId="0948F6D4" w14:textId="2BA7D6E7" w:rsidR="000063B8" w:rsidRDefault="00AD7114" w:rsidP="000063B8">
            <w:pPr>
              <w:spacing w:before="40" w:after="40"/>
              <w:rPr>
                <w:sz w:val="20"/>
              </w:rPr>
            </w:pPr>
            <w:r>
              <w:rPr>
                <w:sz w:val="20"/>
              </w:rPr>
              <w:t>04/01/2017 to 0</w:t>
            </w:r>
            <w:r w:rsidR="00550F1B">
              <w:rPr>
                <w:sz w:val="20"/>
              </w:rPr>
              <w:t>3</w:t>
            </w:r>
            <w:r>
              <w:rPr>
                <w:sz w:val="20"/>
              </w:rPr>
              <w:t>/31/2023</w:t>
            </w:r>
            <w:r>
              <w:rPr>
                <w:sz w:val="20"/>
              </w:rPr>
              <w:br/>
            </w:r>
          </w:p>
        </w:tc>
        <w:tc>
          <w:tcPr>
            <w:tcW w:w="1440" w:type="dxa"/>
          </w:tcPr>
          <w:p w14:paraId="4F31C9AE" w14:textId="42612842" w:rsidR="00AD7114" w:rsidRDefault="00AD7114" w:rsidP="00AD7114">
            <w:pPr>
              <w:pStyle w:val="Footer"/>
              <w:tabs>
                <w:tab w:val="clear" w:pos="4320"/>
                <w:tab w:val="clear" w:pos="8640"/>
              </w:tabs>
              <w:spacing w:before="40" w:after="40"/>
              <w:rPr>
                <w:sz w:val="20"/>
              </w:rPr>
            </w:pPr>
            <w:r>
              <w:rPr>
                <w:sz w:val="20"/>
              </w:rPr>
              <w:t>Total amount: $</w:t>
            </w:r>
            <w:r w:rsidR="004F29FB">
              <w:rPr>
                <w:sz w:val="20"/>
              </w:rPr>
              <w:t>9,641,002</w:t>
            </w:r>
          </w:p>
          <w:p w14:paraId="4412E78F" w14:textId="6CF138BA" w:rsidR="00AD7114" w:rsidRDefault="00AD7114" w:rsidP="00AD7114">
            <w:pPr>
              <w:pStyle w:val="Footer"/>
              <w:tabs>
                <w:tab w:val="clear" w:pos="4320"/>
                <w:tab w:val="clear" w:pos="8640"/>
              </w:tabs>
              <w:spacing w:before="40" w:after="40"/>
              <w:rPr>
                <w:sz w:val="20"/>
              </w:rPr>
            </w:pPr>
            <w:r>
              <w:rPr>
                <w:sz w:val="20"/>
              </w:rPr>
              <w:t>$</w:t>
            </w:r>
            <w:r w:rsidR="004F29FB">
              <w:rPr>
                <w:sz w:val="20"/>
              </w:rPr>
              <w:t>1,606</w:t>
            </w:r>
            <w:r w:rsidR="002C762B">
              <w:rPr>
                <w:sz w:val="20"/>
              </w:rPr>
              <w:t>,833</w:t>
            </w:r>
            <w:r>
              <w:rPr>
                <w:sz w:val="20"/>
              </w:rPr>
              <w:t>yr</w:t>
            </w:r>
          </w:p>
          <w:p w14:paraId="244A4081" w14:textId="77777777" w:rsidR="00AD7114" w:rsidRDefault="00AD7114" w:rsidP="00AD7114">
            <w:pPr>
              <w:pStyle w:val="Footer"/>
              <w:tabs>
                <w:tab w:val="clear" w:pos="4320"/>
                <w:tab w:val="clear" w:pos="8640"/>
              </w:tabs>
              <w:spacing w:before="40" w:after="40"/>
              <w:rPr>
                <w:sz w:val="20"/>
              </w:rPr>
            </w:pPr>
          </w:p>
          <w:p w14:paraId="4F994963" w14:textId="5283DF60" w:rsidR="00AD7114" w:rsidRDefault="00AD7114" w:rsidP="00AD7114">
            <w:pPr>
              <w:pStyle w:val="Footer"/>
              <w:tabs>
                <w:tab w:val="clear" w:pos="4320"/>
                <w:tab w:val="clear" w:pos="8640"/>
              </w:tabs>
              <w:spacing w:before="40" w:after="40"/>
              <w:rPr>
                <w:sz w:val="20"/>
              </w:rPr>
            </w:pPr>
            <w:r>
              <w:rPr>
                <w:sz w:val="20"/>
              </w:rPr>
              <w:t>GSC amount: $</w:t>
            </w:r>
            <w:r w:rsidR="00BE653B">
              <w:rPr>
                <w:sz w:val="20"/>
              </w:rPr>
              <w:t>8,753,776</w:t>
            </w:r>
          </w:p>
          <w:p w14:paraId="46A14177" w14:textId="5CA07F85" w:rsidR="00AD7114" w:rsidRDefault="00AD7114" w:rsidP="00AD7114">
            <w:pPr>
              <w:pStyle w:val="Footer"/>
              <w:tabs>
                <w:tab w:val="clear" w:pos="4320"/>
                <w:tab w:val="clear" w:pos="8640"/>
              </w:tabs>
              <w:spacing w:before="40" w:after="40"/>
              <w:rPr>
                <w:sz w:val="20"/>
              </w:rPr>
            </w:pPr>
            <w:r>
              <w:rPr>
                <w:sz w:val="20"/>
              </w:rPr>
              <w:t>$1,</w:t>
            </w:r>
            <w:r w:rsidR="00BE653B">
              <w:rPr>
                <w:sz w:val="20"/>
              </w:rPr>
              <w:t>458,962/yr</w:t>
            </w:r>
          </w:p>
        </w:tc>
        <w:tc>
          <w:tcPr>
            <w:tcW w:w="1440" w:type="dxa"/>
          </w:tcPr>
          <w:p w14:paraId="33595EA7" w14:textId="77777777" w:rsidR="00AD7114" w:rsidRDefault="00AD7114" w:rsidP="00AD7114">
            <w:pPr>
              <w:pStyle w:val="Footer"/>
              <w:tabs>
                <w:tab w:val="clear" w:pos="4320"/>
                <w:tab w:val="clear" w:pos="8640"/>
              </w:tabs>
              <w:spacing w:before="40" w:after="40"/>
              <w:rPr>
                <w:sz w:val="22"/>
                <w:szCs w:val="22"/>
                <w:lang w:val="it-IT"/>
              </w:rPr>
            </w:pPr>
            <w:r>
              <w:rPr>
                <w:sz w:val="22"/>
                <w:szCs w:val="22"/>
                <w:lang w:val="it-IT"/>
              </w:rPr>
              <w:t xml:space="preserve">Marco Marra,   Steven Jones, </w:t>
            </w:r>
            <w:r>
              <w:rPr>
                <w:sz w:val="22"/>
                <w:szCs w:val="22"/>
              </w:rPr>
              <w:t>Martin Hirst and Corey Nislow</w:t>
            </w:r>
          </w:p>
        </w:tc>
        <w:tc>
          <w:tcPr>
            <w:tcW w:w="1715" w:type="dxa"/>
          </w:tcPr>
          <w:p w14:paraId="06910024" w14:textId="77777777" w:rsidR="00AD7114" w:rsidRDefault="00AD7114" w:rsidP="00AD7114">
            <w:pPr>
              <w:spacing w:before="40" w:after="40"/>
              <w:rPr>
                <w:sz w:val="22"/>
                <w:szCs w:val="22"/>
              </w:rPr>
            </w:pPr>
          </w:p>
        </w:tc>
      </w:tr>
      <w:tr w:rsidR="00AD7114" w:rsidRPr="00D314A8" w14:paraId="22570A2D" w14:textId="77777777" w:rsidTr="0085401E">
        <w:trPr>
          <w:trHeight w:hRule="exact" w:val="3367"/>
        </w:trPr>
        <w:tc>
          <w:tcPr>
            <w:tcW w:w="1620" w:type="dxa"/>
          </w:tcPr>
          <w:p w14:paraId="571D7A3D" w14:textId="77777777" w:rsidR="00AD7114" w:rsidRPr="00535669" w:rsidRDefault="00AD7114" w:rsidP="00AD7114">
            <w:pPr>
              <w:spacing w:before="40" w:after="40"/>
              <w:rPr>
                <w:sz w:val="22"/>
                <w:szCs w:val="22"/>
              </w:rPr>
            </w:pPr>
            <w:r>
              <w:rPr>
                <w:sz w:val="22"/>
                <w:szCs w:val="22"/>
              </w:rPr>
              <w:t>Terry Fox Research Institute</w:t>
            </w:r>
          </w:p>
        </w:tc>
        <w:tc>
          <w:tcPr>
            <w:tcW w:w="3145" w:type="dxa"/>
          </w:tcPr>
          <w:p w14:paraId="20E74AE8" w14:textId="77777777" w:rsidR="00AD7114" w:rsidRPr="00A108DA" w:rsidRDefault="00AD7114" w:rsidP="00AD7114">
            <w:pPr>
              <w:spacing w:before="40" w:after="40"/>
              <w:rPr>
                <w:sz w:val="22"/>
                <w:szCs w:val="22"/>
              </w:rPr>
            </w:pPr>
            <w:r w:rsidRPr="00A108DA">
              <w:rPr>
                <w:sz w:val="22"/>
                <w:szCs w:val="22"/>
              </w:rPr>
              <w:t>The Enhanced Pancreatic Cancer Profiling for Individualized Care project</w:t>
            </w:r>
          </w:p>
        </w:tc>
        <w:tc>
          <w:tcPr>
            <w:tcW w:w="1260" w:type="dxa"/>
          </w:tcPr>
          <w:p w14:paraId="64316A77" w14:textId="77777777" w:rsidR="00AD7114" w:rsidRDefault="00AD7114" w:rsidP="00AD7114">
            <w:pPr>
              <w:spacing w:before="40" w:after="40"/>
              <w:rPr>
                <w:sz w:val="20"/>
              </w:rPr>
            </w:pPr>
            <w:r>
              <w:rPr>
                <w:sz w:val="20"/>
              </w:rPr>
              <w:t>07/01/2017 to 06/30/2022</w:t>
            </w:r>
          </w:p>
        </w:tc>
        <w:tc>
          <w:tcPr>
            <w:tcW w:w="1440" w:type="dxa"/>
          </w:tcPr>
          <w:p w14:paraId="56CE3C4F" w14:textId="77777777" w:rsidR="00AD7114" w:rsidRDefault="00AD7114" w:rsidP="00AD7114">
            <w:pPr>
              <w:pStyle w:val="Footer"/>
              <w:tabs>
                <w:tab w:val="clear" w:pos="4320"/>
                <w:tab w:val="clear" w:pos="8640"/>
              </w:tabs>
              <w:spacing w:before="40" w:after="40"/>
              <w:rPr>
                <w:sz w:val="20"/>
              </w:rPr>
            </w:pPr>
            <w:r>
              <w:rPr>
                <w:sz w:val="20"/>
              </w:rPr>
              <w:t>Total amount: $4,085,288</w:t>
            </w:r>
          </w:p>
          <w:p w14:paraId="40EC7DD0" w14:textId="77777777" w:rsidR="00AD7114" w:rsidRDefault="00AD7114" w:rsidP="00AD7114">
            <w:pPr>
              <w:pStyle w:val="Footer"/>
              <w:tabs>
                <w:tab w:val="clear" w:pos="4320"/>
                <w:tab w:val="clear" w:pos="8640"/>
              </w:tabs>
              <w:spacing w:before="40" w:after="40"/>
              <w:rPr>
                <w:sz w:val="20"/>
              </w:rPr>
            </w:pPr>
            <w:r>
              <w:rPr>
                <w:sz w:val="20"/>
              </w:rPr>
              <w:t>$817,057/yr</w:t>
            </w:r>
          </w:p>
          <w:p w14:paraId="4BA3699B" w14:textId="77777777" w:rsidR="00AD7114" w:rsidRDefault="00AD7114" w:rsidP="00AD7114">
            <w:pPr>
              <w:pStyle w:val="Footer"/>
              <w:tabs>
                <w:tab w:val="clear" w:pos="4320"/>
                <w:tab w:val="clear" w:pos="8640"/>
              </w:tabs>
              <w:spacing w:before="40" w:after="40"/>
              <w:rPr>
                <w:sz w:val="20"/>
              </w:rPr>
            </w:pPr>
          </w:p>
          <w:p w14:paraId="57173F5E" w14:textId="77777777" w:rsidR="00AD7114" w:rsidRDefault="00AD7114" w:rsidP="00AD7114">
            <w:pPr>
              <w:pStyle w:val="Footer"/>
              <w:tabs>
                <w:tab w:val="clear" w:pos="4320"/>
                <w:tab w:val="clear" w:pos="8640"/>
              </w:tabs>
              <w:spacing w:before="40" w:after="40"/>
              <w:rPr>
                <w:sz w:val="20"/>
              </w:rPr>
            </w:pPr>
            <w:r>
              <w:rPr>
                <w:sz w:val="20"/>
              </w:rPr>
              <w:t>GSC amount: $0</w:t>
            </w:r>
          </w:p>
        </w:tc>
        <w:tc>
          <w:tcPr>
            <w:tcW w:w="1440" w:type="dxa"/>
          </w:tcPr>
          <w:p w14:paraId="31E6CDBE" w14:textId="77777777" w:rsidR="00AD7114" w:rsidRDefault="00AD7114" w:rsidP="00AD7114">
            <w:pPr>
              <w:pStyle w:val="Footer"/>
              <w:tabs>
                <w:tab w:val="clear" w:pos="4320"/>
                <w:tab w:val="clear" w:pos="8640"/>
              </w:tabs>
              <w:spacing w:before="40" w:after="40"/>
              <w:rPr>
                <w:sz w:val="22"/>
                <w:szCs w:val="22"/>
                <w:lang w:val="it-IT"/>
              </w:rPr>
            </w:pPr>
            <w:r>
              <w:rPr>
                <w:sz w:val="22"/>
                <w:szCs w:val="22"/>
                <w:lang w:val="it-IT"/>
              </w:rPr>
              <w:t>Daniel Renouf David Schaffer, Steven Gallinger, George Zogopoulos, and Oliver Bathe</w:t>
            </w:r>
          </w:p>
        </w:tc>
        <w:tc>
          <w:tcPr>
            <w:tcW w:w="1715" w:type="dxa"/>
          </w:tcPr>
          <w:p w14:paraId="7E6FCEA2" w14:textId="77777777" w:rsidR="00AD7114" w:rsidRDefault="00AD7114" w:rsidP="00AD7114">
            <w:pPr>
              <w:spacing w:before="40" w:after="40"/>
              <w:rPr>
                <w:sz w:val="22"/>
                <w:szCs w:val="22"/>
              </w:rPr>
            </w:pPr>
            <w:r>
              <w:rPr>
                <w:sz w:val="22"/>
                <w:szCs w:val="22"/>
              </w:rPr>
              <w:t>Gregg Morin, Steven Jones, Jennifer Knox, Sandra Fischer, Marco Marra, Chris O’Callaghan, and Malcolm Moore</w:t>
            </w:r>
          </w:p>
        </w:tc>
      </w:tr>
      <w:tr w:rsidR="00AD7114" w:rsidRPr="00D314A8" w14:paraId="04B0309C" w14:textId="77777777" w:rsidTr="00826B87">
        <w:trPr>
          <w:trHeight w:hRule="exact" w:val="2026"/>
        </w:trPr>
        <w:tc>
          <w:tcPr>
            <w:tcW w:w="1620" w:type="dxa"/>
          </w:tcPr>
          <w:p w14:paraId="002E146D" w14:textId="77777777" w:rsidR="00AD7114" w:rsidRPr="00535669" w:rsidRDefault="00AD7114" w:rsidP="00AD7114">
            <w:pPr>
              <w:spacing w:before="40" w:after="40"/>
              <w:rPr>
                <w:sz w:val="22"/>
                <w:szCs w:val="22"/>
              </w:rPr>
            </w:pPr>
            <w:r>
              <w:rPr>
                <w:sz w:val="22"/>
                <w:szCs w:val="22"/>
              </w:rPr>
              <w:t>Genome Canada</w:t>
            </w:r>
          </w:p>
        </w:tc>
        <w:tc>
          <w:tcPr>
            <w:tcW w:w="3145" w:type="dxa"/>
          </w:tcPr>
          <w:p w14:paraId="02D2564B" w14:textId="77777777" w:rsidR="00AD7114" w:rsidRPr="00A108DA" w:rsidRDefault="00AD7114" w:rsidP="00AD7114">
            <w:pPr>
              <w:spacing w:before="40" w:after="40"/>
              <w:rPr>
                <w:sz w:val="22"/>
                <w:szCs w:val="22"/>
              </w:rPr>
            </w:pPr>
            <w:r w:rsidRPr="00A108DA">
              <w:rPr>
                <w:sz w:val="22"/>
                <w:szCs w:val="22"/>
              </w:rPr>
              <w:t>Deciphering the genome biology of relapsed lymphoid cancers to improve patient management</w:t>
            </w:r>
          </w:p>
        </w:tc>
        <w:tc>
          <w:tcPr>
            <w:tcW w:w="1260" w:type="dxa"/>
          </w:tcPr>
          <w:p w14:paraId="5A4533AB" w14:textId="77777777" w:rsidR="00AD7114" w:rsidRDefault="00AD7114" w:rsidP="00AD7114">
            <w:pPr>
              <w:spacing w:before="40" w:after="40"/>
              <w:rPr>
                <w:sz w:val="20"/>
              </w:rPr>
            </w:pPr>
            <w:r>
              <w:rPr>
                <w:sz w:val="20"/>
              </w:rPr>
              <w:t>04/01/2018 to 03/31/2024</w:t>
            </w:r>
          </w:p>
        </w:tc>
        <w:tc>
          <w:tcPr>
            <w:tcW w:w="1440" w:type="dxa"/>
          </w:tcPr>
          <w:p w14:paraId="2BDC06B8" w14:textId="77777777" w:rsidR="00AD7114" w:rsidRDefault="00AD7114" w:rsidP="00AD7114">
            <w:pPr>
              <w:pStyle w:val="Footer"/>
              <w:tabs>
                <w:tab w:val="clear" w:pos="4320"/>
                <w:tab w:val="clear" w:pos="8640"/>
              </w:tabs>
              <w:spacing w:before="40" w:after="40"/>
              <w:rPr>
                <w:sz w:val="20"/>
              </w:rPr>
            </w:pPr>
            <w:r>
              <w:rPr>
                <w:sz w:val="20"/>
              </w:rPr>
              <w:t>Total amount: $11,926,360</w:t>
            </w:r>
          </w:p>
          <w:p w14:paraId="32FA9211" w14:textId="297E69DB" w:rsidR="00AD7114" w:rsidRDefault="00AD7114" w:rsidP="00AD7114">
            <w:pPr>
              <w:pStyle w:val="Footer"/>
              <w:tabs>
                <w:tab w:val="clear" w:pos="4320"/>
                <w:tab w:val="clear" w:pos="8640"/>
              </w:tabs>
              <w:spacing w:before="40" w:after="40"/>
              <w:rPr>
                <w:sz w:val="20"/>
              </w:rPr>
            </w:pPr>
            <w:r>
              <w:rPr>
                <w:sz w:val="20"/>
              </w:rPr>
              <w:t>$</w:t>
            </w:r>
            <w:r w:rsidR="0040128C">
              <w:rPr>
                <w:sz w:val="20"/>
              </w:rPr>
              <w:t>1,987,726</w:t>
            </w:r>
            <w:r>
              <w:rPr>
                <w:sz w:val="20"/>
              </w:rPr>
              <w:t>/yr</w:t>
            </w:r>
          </w:p>
          <w:p w14:paraId="51C26C1E" w14:textId="77777777" w:rsidR="00AD7114" w:rsidRDefault="00AD7114" w:rsidP="00AD7114">
            <w:pPr>
              <w:pStyle w:val="Footer"/>
              <w:tabs>
                <w:tab w:val="clear" w:pos="4320"/>
                <w:tab w:val="clear" w:pos="8640"/>
              </w:tabs>
              <w:spacing w:before="40" w:after="40"/>
              <w:rPr>
                <w:sz w:val="20"/>
              </w:rPr>
            </w:pPr>
          </w:p>
          <w:p w14:paraId="2ABAA1DA" w14:textId="77777777" w:rsidR="00AD7114" w:rsidRDefault="00AD7114" w:rsidP="00AD7114">
            <w:pPr>
              <w:pStyle w:val="Footer"/>
              <w:tabs>
                <w:tab w:val="clear" w:pos="4320"/>
                <w:tab w:val="clear" w:pos="8640"/>
              </w:tabs>
              <w:spacing w:before="40" w:after="40"/>
              <w:rPr>
                <w:sz w:val="20"/>
              </w:rPr>
            </w:pPr>
            <w:r>
              <w:rPr>
                <w:sz w:val="20"/>
              </w:rPr>
              <w:t>GSC amount: $</w:t>
            </w:r>
            <w:r>
              <w:t xml:space="preserve"> </w:t>
            </w:r>
            <w:r w:rsidRPr="00CD51C9">
              <w:rPr>
                <w:sz w:val="20"/>
              </w:rPr>
              <w:t>4</w:t>
            </w:r>
            <w:r>
              <w:rPr>
                <w:sz w:val="20"/>
              </w:rPr>
              <w:t>,</w:t>
            </w:r>
            <w:r w:rsidRPr="00CD51C9">
              <w:rPr>
                <w:sz w:val="20"/>
              </w:rPr>
              <w:t>724</w:t>
            </w:r>
            <w:r>
              <w:rPr>
                <w:sz w:val="20"/>
              </w:rPr>
              <w:t>,</w:t>
            </w:r>
            <w:r w:rsidRPr="00CD51C9">
              <w:rPr>
                <w:sz w:val="20"/>
              </w:rPr>
              <w:t>884</w:t>
            </w:r>
          </w:p>
          <w:p w14:paraId="54DFF1B3" w14:textId="28397455" w:rsidR="00AD7114" w:rsidRDefault="00AD7114">
            <w:pPr>
              <w:pStyle w:val="Footer"/>
              <w:tabs>
                <w:tab w:val="clear" w:pos="4320"/>
                <w:tab w:val="clear" w:pos="8640"/>
              </w:tabs>
              <w:spacing w:before="40" w:after="40"/>
              <w:rPr>
                <w:sz w:val="20"/>
              </w:rPr>
            </w:pPr>
            <w:r>
              <w:rPr>
                <w:sz w:val="20"/>
              </w:rPr>
              <w:t>$</w:t>
            </w:r>
            <w:r w:rsidR="0040128C">
              <w:rPr>
                <w:sz w:val="20"/>
              </w:rPr>
              <w:t>787,480</w:t>
            </w:r>
            <w:r>
              <w:rPr>
                <w:sz w:val="20"/>
              </w:rPr>
              <w:t>/yr</w:t>
            </w:r>
          </w:p>
        </w:tc>
        <w:tc>
          <w:tcPr>
            <w:tcW w:w="1440" w:type="dxa"/>
          </w:tcPr>
          <w:p w14:paraId="2E484123" w14:textId="77777777" w:rsidR="00AD7114" w:rsidRDefault="00AD7114" w:rsidP="00AD7114">
            <w:pPr>
              <w:spacing w:before="40" w:after="40"/>
              <w:rPr>
                <w:sz w:val="22"/>
                <w:szCs w:val="22"/>
              </w:rPr>
            </w:pPr>
            <w:r>
              <w:rPr>
                <w:sz w:val="22"/>
                <w:szCs w:val="22"/>
              </w:rPr>
              <w:t>Christian Steidl, Marco Marra, David Scott</w:t>
            </w:r>
          </w:p>
          <w:p w14:paraId="24F79EC7" w14:textId="77777777" w:rsidR="00AD7114" w:rsidRDefault="00AD7114" w:rsidP="00AD7114">
            <w:pPr>
              <w:spacing w:before="40" w:after="40"/>
              <w:rPr>
                <w:sz w:val="22"/>
                <w:szCs w:val="22"/>
              </w:rPr>
            </w:pPr>
          </w:p>
        </w:tc>
        <w:tc>
          <w:tcPr>
            <w:tcW w:w="1715" w:type="dxa"/>
          </w:tcPr>
          <w:p w14:paraId="4A930193" w14:textId="77777777" w:rsidR="00AD7114" w:rsidRDefault="00AD7114" w:rsidP="00AD7114">
            <w:pPr>
              <w:spacing w:before="40" w:after="40"/>
              <w:rPr>
                <w:sz w:val="22"/>
                <w:szCs w:val="22"/>
              </w:rPr>
            </w:pPr>
            <w:r>
              <w:rPr>
                <w:sz w:val="22"/>
                <w:szCs w:val="22"/>
              </w:rPr>
              <w:t>Joseph Connors, Ryan Morin, Dean Regier, Aly Karsan, and  Robert Kridel</w:t>
            </w:r>
          </w:p>
        </w:tc>
      </w:tr>
      <w:tr w:rsidR="00AD7114" w:rsidRPr="00D314A8" w14:paraId="505E9951" w14:textId="77777777" w:rsidTr="006E6306">
        <w:trPr>
          <w:trHeight w:hRule="exact" w:val="3070"/>
        </w:trPr>
        <w:tc>
          <w:tcPr>
            <w:tcW w:w="1620" w:type="dxa"/>
          </w:tcPr>
          <w:p w14:paraId="764579BB" w14:textId="77777777" w:rsidR="00AD7114" w:rsidRDefault="00AD7114" w:rsidP="00AD7114">
            <w:pPr>
              <w:spacing w:before="40" w:after="40"/>
              <w:rPr>
                <w:sz w:val="22"/>
                <w:szCs w:val="22"/>
              </w:rPr>
            </w:pPr>
            <w:r>
              <w:rPr>
                <w:sz w:val="22"/>
                <w:szCs w:val="22"/>
              </w:rPr>
              <w:t>Genome Canada</w:t>
            </w:r>
          </w:p>
        </w:tc>
        <w:tc>
          <w:tcPr>
            <w:tcW w:w="3145" w:type="dxa"/>
          </w:tcPr>
          <w:p w14:paraId="625BE973" w14:textId="77777777" w:rsidR="00AD7114" w:rsidRPr="00A108DA" w:rsidRDefault="00AD7114" w:rsidP="00AD7114">
            <w:pPr>
              <w:spacing w:before="40" w:after="40"/>
              <w:rPr>
                <w:sz w:val="22"/>
                <w:szCs w:val="22"/>
              </w:rPr>
            </w:pPr>
            <w:r w:rsidRPr="00A108DA">
              <w:rPr>
                <w:sz w:val="22"/>
                <w:szCs w:val="22"/>
              </w:rPr>
              <w:t>Silent Genomes: Reducing health care disparities and improving diagnostic success for children with genetic diseases from Indigenous populations.</w:t>
            </w:r>
          </w:p>
        </w:tc>
        <w:tc>
          <w:tcPr>
            <w:tcW w:w="1260" w:type="dxa"/>
          </w:tcPr>
          <w:p w14:paraId="7B17DDFB" w14:textId="77777777" w:rsidR="00AD7114" w:rsidRDefault="00AD7114" w:rsidP="00AD7114">
            <w:pPr>
              <w:spacing w:before="40" w:after="40"/>
              <w:rPr>
                <w:sz w:val="20"/>
              </w:rPr>
            </w:pPr>
            <w:r>
              <w:rPr>
                <w:sz w:val="20"/>
              </w:rPr>
              <w:t>04/01/2018 to 03/31/2024</w:t>
            </w:r>
          </w:p>
        </w:tc>
        <w:tc>
          <w:tcPr>
            <w:tcW w:w="1440" w:type="dxa"/>
          </w:tcPr>
          <w:p w14:paraId="5DABD407" w14:textId="77777777" w:rsidR="00AD7114" w:rsidRDefault="00AD7114" w:rsidP="00AD7114">
            <w:pPr>
              <w:pStyle w:val="Footer"/>
              <w:tabs>
                <w:tab w:val="clear" w:pos="4320"/>
                <w:tab w:val="clear" w:pos="8640"/>
              </w:tabs>
              <w:spacing w:before="40" w:after="40"/>
              <w:rPr>
                <w:sz w:val="20"/>
              </w:rPr>
            </w:pPr>
            <w:r>
              <w:rPr>
                <w:sz w:val="20"/>
              </w:rPr>
              <w:t xml:space="preserve">Total amount: </w:t>
            </w:r>
            <w:r w:rsidRPr="00D1626A">
              <w:rPr>
                <w:sz w:val="20"/>
              </w:rPr>
              <w:t>$</w:t>
            </w:r>
            <w:r>
              <w:rPr>
                <w:sz w:val="20"/>
              </w:rPr>
              <w:t>10,400,000</w:t>
            </w:r>
          </w:p>
          <w:p w14:paraId="23F1F579" w14:textId="77777777" w:rsidR="00AD7114" w:rsidRDefault="00AD7114" w:rsidP="00AD7114">
            <w:pPr>
              <w:pStyle w:val="Footer"/>
              <w:tabs>
                <w:tab w:val="clear" w:pos="4320"/>
                <w:tab w:val="clear" w:pos="8640"/>
              </w:tabs>
              <w:spacing w:before="40" w:after="40"/>
              <w:rPr>
                <w:sz w:val="20"/>
              </w:rPr>
            </w:pPr>
            <w:r>
              <w:rPr>
                <w:sz w:val="20"/>
              </w:rPr>
              <w:t>$2,600,000/yr</w:t>
            </w:r>
          </w:p>
        </w:tc>
        <w:tc>
          <w:tcPr>
            <w:tcW w:w="1440" w:type="dxa"/>
          </w:tcPr>
          <w:p w14:paraId="1462F023" w14:textId="77777777" w:rsidR="00AD7114" w:rsidRDefault="00AD7114" w:rsidP="00AD7114">
            <w:pPr>
              <w:spacing w:before="40" w:after="40"/>
              <w:rPr>
                <w:sz w:val="22"/>
                <w:szCs w:val="22"/>
              </w:rPr>
            </w:pPr>
            <w:r>
              <w:rPr>
                <w:sz w:val="22"/>
                <w:szCs w:val="22"/>
              </w:rPr>
              <w:t>Laura Arbour, Nadine Caron and Wyeth Wasserman</w:t>
            </w:r>
          </w:p>
        </w:tc>
        <w:tc>
          <w:tcPr>
            <w:tcW w:w="1715" w:type="dxa"/>
          </w:tcPr>
          <w:p w14:paraId="32A325A3" w14:textId="77777777" w:rsidR="00AD7114" w:rsidRDefault="00AD7114" w:rsidP="00AD7114">
            <w:pPr>
              <w:spacing w:before="40" w:after="40"/>
              <w:rPr>
                <w:sz w:val="22"/>
                <w:szCs w:val="22"/>
              </w:rPr>
            </w:pPr>
            <w:r>
              <w:rPr>
                <w:sz w:val="22"/>
                <w:szCs w:val="22"/>
              </w:rPr>
              <w:t xml:space="preserve">Maja </w:t>
            </w:r>
            <w:r w:rsidRPr="009F07B5">
              <w:rPr>
                <w:sz w:val="22"/>
                <w:szCs w:val="22"/>
              </w:rPr>
              <w:t xml:space="preserve">Tarailo-Graovac, </w:t>
            </w:r>
            <w:r>
              <w:rPr>
                <w:sz w:val="22"/>
                <w:szCs w:val="22"/>
              </w:rPr>
              <w:t>Marco Marra, Sonia Anand, Anna Lehman, Jeff Reading, Dean Regier, Stuart Peacock, and Josee Lavoie</w:t>
            </w:r>
          </w:p>
          <w:p w14:paraId="37E7BD86" w14:textId="77777777" w:rsidR="00AD7114" w:rsidRDefault="00AD7114" w:rsidP="00AD7114">
            <w:pPr>
              <w:spacing w:before="40" w:after="40"/>
              <w:rPr>
                <w:sz w:val="22"/>
                <w:szCs w:val="22"/>
              </w:rPr>
            </w:pPr>
          </w:p>
        </w:tc>
      </w:tr>
      <w:tr w:rsidR="00AD7114" w:rsidRPr="00D314A8" w14:paraId="7609BF9B" w14:textId="77777777" w:rsidTr="003D5985">
        <w:trPr>
          <w:trHeight w:hRule="exact" w:val="6681"/>
        </w:trPr>
        <w:tc>
          <w:tcPr>
            <w:tcW w:w="1620" w:type="dxa"/>
          </w:tcPr>
          <w:p w14:paraId="582C97E2" w14:textId="77777777" w:rsidR="00AD7114" w:rsidRDefault="00AD7114" w:rsidP="00AD7114">
            <w:pPr>
              <w:spacing w:before="40" w:after="40"/>
              <w:rPr>
                <w:sz w:val="22"/>
                <w:szCs w:val="22"/>
              </w:rPr>
            </w:pPr>
            <w:r>
              <w:rPr>
                <w:sz w:val="22"/>
                <w:szCs w:val="22"/>
              </w:rPr>
              <w:t>Genome Canada</w:t>
            </w:r>
          </w:p>
        </w:tc>
        <w:tc>
          <w:tcPr>
            <w:tcW w:w="3145" w:type="dxa"/>
          </w:tcPr>
          <w:p w14:paraId="41CBA2AD" w14:textId="77777777" w:rsidR="00AD7114" w:rsidRPr="00A108DA" w:rsidRDefault="00AD7114" w:rsidP="00AD7114">
            <w:pPr>
              <w:spacing w:before="40" w:after="40"/>
              <w:rPr>
                <w:sz w:val="22"/>
                <w:szCs w:val="22"/>
              </w:rPr>
            </w:pPr>
            <w:r w:rsidRPr="00A108DA">
              <w:rPr>
                <w:sz w:val="22"/>
                <w:szCs w:val="22"/>
              </w:rPr>
              <w:t>Tackling Childhood Brain Cancer at the root to improve survival and quality of life</w:t>
            </w:r>
          </w:p>
        </w:tc>
        <w:tc>
          <w:tcPr>
            <w:tcW w:w="1260" w:type="dxa"/>
          </w:tcPr>
          <w:p w14:paraId="3C2C9E11" w14:textId="77777777" w:rsidR="00AD7114" w:rsidRDefault="00AD7114" w:rsidP="00AD7114">
            <w:pPr>
              <w:spacing w:before="40" w:after="40"/>
              <w:rPr>
                <w:sz w:val="20"/>
              </w:rPr>
            </w:pPr>
            <w:r>
              <w:rPr>
                <w:sz w:val="20"/>
              </w:rPr>
              <w:t>04/01/2018 to 03/31/2023</w:t>
            </w:r>
          </w:p>
        </w:tc>
        <w:tc>
          <w:tcPr>
            <w:tcW w:w="1440" w:type="dxa"/>
          </w:tcPr>
          <w:p w14:paraId="16B8B623" w14:textId="77777777" w:rsidR="00AD7114" w:rsidRDefault="00AD7114" w:rsidP="00AD7114">
            <w:pPr>
              <w:pStyle w:val="Footer"/>
              <w:tabs>
                <w:tab w:val="clear" w:pos="4320"/>
                <w:tab w:val="clear" w:pos="8640"/>
              </w:tabs>
              <w:spacing w:before="40" w:after="40"/>
              <w:rPr>
                <w:sz w:val="20"/>
              </w:rPr>
            </w:pPr>
            <w:r>
              <w:rPr>
                <w:sz w:val="20"/>
              </w:rPr>
              <w:t>Total amount: $12,997,400</w:t>
            </w:r>
          </w:p>
          <w:p w14:paraId="47302CE3" w14:textId="77777777" w:rsidR="00AD7114" w:rsidRDefault="00AD7114" w:rsidP="00AD7114">
            <w:pPr>
              <w:pStyle w:val="Footer"/>
              <w:tabs>
                <w:tab w:val="clear" w:pos="4320"/>
                <w:tab w:val="clear" w:pos="8640"/>
              </w:tabs>
              <w:spacing w:before="40" w:after="40"/>
              <w:rPr>
                <w:sz w:val="20"/>
              </w:rPr>
            </w:pPr>
            <w:r>
              <w:rPr>
                <w:sz w:val="20"/>
              </w:rPr>
              <w:t>$2,599,480/yr</w:t>
            </w:r>
          </w:p>
          <w:p w14:paraId="1E36E7F1" w14:textId="77777777" w:rsidR="00AD7114" w:rsidRDefault="00AD7114" w:rsidP="00AD7114">
            <w:pPr>
              <w:pStyle w:val="Footer"/>
              <w:tabs>
                <w:tab w:val="clear" w:pos="4320"/>
                <w:tab w:val="clear" w:pos="8640"/>
              </w:tabs>
              <w:spacing w:before="40" w:after="40"/>
              <w:rPr>
                <w:sz w:val="20"/>
              </w:rPr>
            </w:pPr>
          </w:p>
          <w:p w14:paraId="3B6CDC79" w14:textId="77777777" w:rsidR="00AD7114" w:rsidRDefault="00AD7114" w:rsidP="00AD7114">
            <w:pPr>
              <w:pStyle w:val="Footer"/>
              <w:tabs>
                <w:tab w:val="clear" w:pos="4320"/>
                <w:tab w:val="clear" w:pos="8640"/>
              </w:tabs>
              <w:spacing w:before="40" w:after="40"/>
              <w:rPr>
                <w:sz w:val="20"/>
              </w:rPr>
            </w:pPr>
            <w:r>
              <w:rPr>
                <w:sz w:val="20"/>
              </w:rPr>
              <w:t>GSC amount:</w:t>
            </w:r>
          </w:p>
          <w:p w14:paraId="5A52D237" w14:textId="77777777" w:rsidR="00AD7114" w:rsidRDefault="00AD7114" w:rsidP="00AD7114">
            <w:pPr>
              <w:pStyle w:val="Footer"/>
              <w:tabs>
                <w:tab w:val="clear" w:pos="4320"/>
                <w:tab w:val="clear" w:pos="8640"/>
              </w:tabs>
              <w:spacing w:before="40" w:after="40"/>
              <w:rPr>
                <w:sz w:val="20"/>
              </w:rPr>
            </w:pPr>
            <w:r>
              <w:rPr>
                <w:sz w:val="20"/>
              </w:rPr>
              <w:t>$343,634</w:t>
            </w:r>
          </w:p>
          <w:p w14:paraId="36577407" w14:textId="77777777" w:rsidR="00AD7114" w:rsidRDefault="00AD7114" w:rsidP="00AD7114">
            <w:pPr>
              <w:pStyle w:val="Footer"/>
              <w:tabs>
                <w:tab w:val="clear" w:pos="4320"/>
                <w:tab w:val="clear" w:pos="8640"/>
              </w:tabs>
              <w:spacing w:before="40" w:after="40"/>
              <w:rPr>
                <w:sz w:val="20"/>
              </w:rPr>
            </w:pPr>
            <w:r>
              <w:rPr>
                <w:sz w:val="20"/>
              </w:rPr>
              <w:t>$68,726/yr</w:t>
            </w:r>
          </w:p>
        </w:tc>
        <w:tc>
          <w:tcPr>
            <w:tcW w:w="1440" w:type="dxa"/>
          </w:tcPr>
          <w:p w14:paraId="540B0789" w14:textId="77777777" w:rsidR="00AD7114" w:rsidRDefault="00AD7114" w:rsidP="00AD7114">
            <w:pPr>
              <w:spacing w:before="40" w:after="40"/>
              <w:rPr>
                <w:sz w:val="22"/>
                <w:szCs w:val="22"/>
              </w:rPr>
            </w:pPr>
            <w:r>
              <w:rPr>
                <w:sz w:val="22"/>
                <w:szCs w:val="22"/>
              </w:rPr>
              <w:t>Nada Jabado, Jacek Majewski, and Michael Taylor</w:t>
            </w:r>
          </w:p>
        </w:tc>
        <w:tc>
          <w:tcPr>
            <w:tcW w:w="1715" w:type="dxa"/>
          </w:tcPr>
          <w:p w14:paraId="462CE830" w14:textId="77777777" w:rsidR="00AD7114" w:rsidRDefault="00AD7114" w:rsidP="00AD7114">
            <w:pPr>
              <w:rPr>
                <w:sz w:val="22"/>
                <w:szCs w:val="22"/>
              </w:rPr>
            </w:pPr>
            <w:r>
              <w:rPr>
                <w:sz w:val="22"/>
                <w:szCs w:val="22"/>
              </w:rPr>
              <w:t xml:space="preserve">Claudia </w:t>
            </w:r>
            <w:r w:rsidRPr="009F07B5">
              <w:rPr>
                <w:sz w:val="22"/>
                <w:szCs w:val="22"/>
              </w:rPr>
              <w:t xml:space="preserve">Kleinman, </w:t>
            </w:r>
            <w:r>
              <w:rPr>
                <w:sz w:val="22"/>
                <w:szCs w:val="22"/>
              </w:rPr>
              <w:t xml:space="preserve">Aled </w:t>
            </w:r>
            <w:r w:rsidRPr="009F07B5">
              <w:rPr>
                <w:sz w:val="22"/>
                <w:szCs w:val="22"/>
              </w:rPr>
              <w:t xml:space="preserve">Edwards, </w:t>
            </w:r>
            <w:r>
              <w:rPr>
                <w:sz w:val="22"/>
                <w:szCs w:val="22"/>
              </w:rPr>
              <w:t xml:space="preserve">Cheryl  </w:t>
            </w:r>
            <w:r w:rsidRPr="009F07B5">
              <w:rPr>
                <w:sz w:val="22"/>
                <w:szCs w:val="22"/>
              </w:rPr>
              <w:t xml:space="preserve">Arrowsmith, </w:t>
            </w:r>
            <w:r>
              <w:rPr>
                <w:sz w:val="22"/>
                <w:szCs w:val="22"/>
              </w:rPr>
              <w:t xml:space="preserve">Steven </w:t>
            </w:r>
            <w:r w:rsidRPr="009F07B5">
              <w:rPr>
                <w:sz w:val="22"/>
                <w:szCs w:val="22"/>
              </w:rPr>
              <w:t xml:space="preserve">Jones, </w:t>
            </w:r>
            <w:r>
              <w:rPr>
                <w:sz w:val="22"/>
                <w:szCs w:val="22"/>
              </w:rPr>
              <w:t xml:space="preserve"> Livia  </w:t>
            </w:r>
            <w:r w:rsidRPr="009F07B5">
              <w:rPr>
                <w:sz w:val="22"/>
                <w:szCs w:val="22"/>
              </w:rPr>
              <w:t xml:space="preserve">Garzia, </w:t>
            </w:r>
            <w:r>
              <w:rPr>
                <w:sz w:val="22"/>
                <w:szCs w:val="22"/>
              </w:rPr>
              <w:t xml:space="preserve">Jean </w:t>
            </w:r>
            <w:r w:rsidRPr="009F07B5">
              <w:rPr>
                <w:sz w:val="22"/>
                <w:szCs w:val="22"/>
              </w:rPr>
              <w:t>Lachanie,</w:t>
            </w:r>
            <w:r>
              <w:rPr>
                <w:sz w:val="22"/>
                <w:szCs w:val="22"/>
              </w:rPr>
              <w:t xml:space="preserve"> Trevor </w:t>
            </w:r>
            <w:r w:rsidRPr="009F07B5">
              <w:rPr>
                <w:sz w:val="22"/>
                <w:szCs w:val="22"/>
              </w:rPr>
              <w:t xml:space="preserve">Pugh, </w:t>
            </w:r>
            <w:r>
              <w:rPr>
                <w:sz w:val="22"/>
                <w:szCs w:val="22"/>
              </w:rPr>
              <w:t xml:space="preserve">Peter  </w:t>
            </w:r>
            <w:r w:rsidRPr="009F07B5">
              <w:rPr>
                <w:sz w:val="22"/>
                <w:szCs w:val="22"/>
              </w:rPr>
              <w:t xml:space="preserve">Dirks, </w:t>
            </w:r>
            <w:r>
              <w:rPr>
                <w:sz w:val="22"/>
                <w:szCs w:val="22"/>
              </w:rPr>
              <w:t xml:space="preserve">Marco  </w:t>
            </w:r>
            <w:r w:rsidRPr="009F07B5">
              <w:rPr>
                <w:sz w:val="22"/>
                <w:szCs w:val="22"/>
              </w:rPr>
              <w:t>Marra,</w:t>
            </w:r>
          </w:p>
          <w:p w14:paraId="43D455F9" w14:textId="77777777" w:rsidR="00AD7114" w:rsidRDefault="00AD7114" w:rsidP="00AD7114">
            <w:pPr>
              <w:rPr>
                <w:sz w:val="22"/>
                <w:szCs w:val="22"/>
              </w:rPr>
            </w:pPr>
            <w:r>
              <w:rPr>
                <w:sz w:val="22"/>
                <w:szCs w:val="22"/>
              </w:rPr>
              <w:t xml:space="preserve">Ioannis </w:t>
            </w:r>
            <w:r w:rsidRPr="009F07B5">
              <w:rPr>
                <w:sz w:val="22"/>
                <w:szCs w:val="22"/>
              </w:rPr>
              <w:t>Ragoussis, Guillaume</w:t>
            </w:r>
          </w:p>
          <w:p w14:paraId="43F317CF" w14:textId="77777777" w:rsidR="00AD7114" w:rsidRDefault="00AD7114" w:rsidP="00AD7114">
            <w:pPr>
              <w:rPr>
                <w:sz w:val="22"/>
                <w:szCs w:val="22"/>
              </w:rPr>
            </w:pPr>
            <w:r w:rsidRPr="009F07B5">
              <w:rPr>
                <w:sz w:val="22"/>
                <w:szCs w:val="22"/>
              </w:rPr>
              <w:t>Bourque,</w:t>
            </w:r>
            <w:r>
              <w:rPr>
                <w:sz w:val="22"/>
                <w:szCs w:val="22"/>
              </w:rPr>
              <w:t xml:space="preserve"> </w:t>
            </w:r>
            <w:r w:rsidRPr="009F07B5">
              <w:rPr>
                <w:sz w:val="22"/>
                <w:szCs w:val="22"/>
              </w:rPr>
              <w:t>Mathieu Lupien,</w:t>
            </w:r>
          </w:p>
          <w:p w14:paraId="5FE53EAF" w14:textId="77777777" w:rsidR="00AD7114" w:rsidRDefault="00AD7114" w:rsidP="00AD7114">
            <w:pPr>
              <w:rPr>
                <w:sz w:val="22"/>
                <w:szCs w:val="22"/>
              </w:rPr>
            </w:pPr>
            <w:r w:rsidRPr="009F07B5">
              <w:rPr>
                <w:sz w:val="22"/>
                <w:szCs w:val="22"/>
              </w:rPr>
              <w:t>Mathieu Blanchette,</w:t>
            </w:r>
          </w:p>
          <w:p w14:paraId="78A29B49" w14:textId="77777777" w:rsidR="00AD7114" w:rsidRDefault="00AD7114" w:rsidP="00AD7114">
            <w:pPr>
              <w:rPr>
                <w:sz w:val="22"/>
                <w:szCs w:val="22"/>
              </w:rPr>
            </w:pPr>
            <w:r w:rsidRPr="009F07B5">
              <w:rPr>
                <w:sz w:val="22"/>
                <w:szCs w:val="22"/>
              </w:rPr>
              <w:t xml:space="preserve">Alexandre Montpetit, Maryam Fouladi, </w:t>
            </w:r>
            <w:r w:rsidRPr="00F52FF8">
              <w:rPr>
                <w:sz w:val="22"/>
                <w:szCs w:val="22"/>
              </w:rPr>
              <w:t xml:space="preserve">Michael Sundsrom, </w:t>
            </w:r>
            <w:r>
              <w:rPr>
                <w:sz w:val="22"/>
                <w:szCs w:val="22"/>
              </w:rPr>
              <w:t xml:space="preserve">Lillian Siu, and </w:t>
            </w:r>
            <w:r w:rsidRPr="00F52FF8">
              <w:rPr>
                <w:sz w:val="22"/>
                <w:szCs w:val="22"/>
              </w:rPr>
              <w:t>Vijay Ramaswamy</w:t>
            </w:r>
          </w:p>
          <w:p w14:paraId="112C25F3" w14:textId="77777777" w:rsidR="00AD7114" w:rsidRDefault="00AD7114" w:rsidP="00AD7114">
            <w:pPr>
              <w:rPr>
                <w:sz w:val="22"/>
                <w:szCs w:val="22"/>
              </w:rPr>
            </w:pPr>
          </w:p>
          <w:p w14:paraId="65B89A71" w14:textId="77777777" w:rsidR="00AD7114" w:rsidRDefault="00AD7114" w:rsidP="00AD7114">
            <w:pPr>
              <w:rPr>
                <w:sz w:val="22"/>
                <w:szCs w:val="22"/>
              </w:rPr>
            </w:pPr>
          </w:p>
        </w:tc>
      </w:tr>
      <w:tr w:rsidR="00AD7114" w:rsidRPr="00D314A8" w14:paraId="046A88D1" w14:textId="77777777" w:rsidTr="00F614AA">
        <w:trPr>
          <w:trHeight w:hRule="exact" w:val="1954"/>
        </w:trPr>
        <w:tc>
          <w:tcPr>
            <w:tcW w:w="1620" w:type="dxa"/>
          </w:tcPr>
          <w:p w14:paraId="6F08A65A" w14:textId="77777777" w:rsidR="00AD7114" w:rsidRPr="003E5895" w:rsidRDefault="00AD7114" w:rsidP="00AD7114">
            <w:pPr>
              <w:spacing w:before="40" w:after="40"/>
              <w:rPr>
                <w:sz w:val="22"/>
                <w:szCs w:val="22"/>
              </w:rPr>
            </w:pPr>
            <w:r>
              <w:rPr>
                <w:sz w:val="22"/>
                <w:szCs w:val="22"/>
              </w:rPr>
              <w:t>University of British Columbia</w:t>
            </w:r>
          </w:p>
        </w:tc>
        <w:tc>
          <w:tcPr>
            <w:tcW w:w="3145" w:type="dxa"/>
          </w:tcPr>
          <w:p w14:paraId="39E2AD14" w14:textId="77777777" w:rsidR="00AD7114" w:rsidRPr="00A108DA" w:rsidRDefault="00AD7114" w:rsidP="00AD7114">
            <w:pPr>
              <w:spacing w:before="40" w:after="40"/>
              <w:rPr>
                <w:sz w:val="22"/>
                <w:szCs w:val="22"/>
              </w:rPr>
            </w:pPr>
            <w:r w:rsidRPr="00A108DA">
              <w:rPr>
                <w:sz w:val="22"/>
                <w:szCs w:val="22"/>
              </w:rPr>
              <w:t>Dermatology Point-of-Care Intelligent Imaging Network-Digital Pathology</w:t>
            </w:r>
          </w:p>
        </w:tc>
        <w:tc>
          <w:tcPr>
            <w:tcW w:w="1260" w:type="dxa"/>
          </w:tcPr>
          <w:p w14:paraId="48169EC6" w14:textId="77777777" w:rsidR="00AD7114" w:rsidRDefault="00AD7114" w:rsidP="00AD7114">
            <w:pPr>
              <w:spacing w:before="40" w:after="40"/>
              <w:rPr>
                <w:sz w:val="20"/>
              </w:rPr>
            </w:pPr>
            <w:r>
              <w:rPr>
                <w:sz w:val="20"/>
              </w:rPr>
              <w:t>08/01/2019 to 06/30/2022</w:t>
            </w:r>
          </w:p>
        </w:tc>
        <w:tc>
          <w:tcPr>
            <w:tcW w:w="1440" w:type="dxa"/>
          </w:tcPr>
          <w:p w14:paraId="26D5E8D9" w14:textId="77777777" w:rsidR="00AD7114" w:rsidRDefault="00AD7114" w:rsidP="00AD7114">
            <w:pPr>
              <w:pStyle w:val="Footer"/>
              <w:tabs>
                <w:tab w:val="clear" w:pos="4320"/>
                <w:tab w:val="clear" w:pos="8640"/>
              </w:tabs>
              <w:spacing w:before="40" w:after="40"/>
              <w:rPr>
                <w:sz w:val="20"/>
              </w:rPr>
            </w:pPr>
            <w:r>
              <w:rPr>
                <w:sz w:val="20"/>
              </w:rPr>
              <w:t xml:space="preserve">Total amount: </w:t>
            </w:r>
          </w:p>
          <w:p w14:paraId="77529B47" w14:textId="77777777" w:rsidR="00AD7114" w:rsidRDefault="00AD7114" w:rsidP="00AD7114">
            <w:pPr>
              <w:pStyle w:val="Footer"/>
              <w:tabs>
                <w:tab w:val="clear" w:pos="4320"/>
                <w:tab w:val="clear" w:pos="8640"/>
              </w:tabs>
              <w:spacing w:before="40" w:after="40"/>
              <w:rPr>
                <w:sz w:val="20"/>
              </w:rPr>
            </w:pPr>
            <w:r>
              <w:rPr>
                <w:sz w:val="20"/>
              </w:rPr>
              <w:t>$</w:t>
            </w:r>
            <w:r w:rsidRPr="00F614AA">
              <w:rPr>
                <w:sz w:val="20"/>
              </w:rPr>
              <w:t>423</w:t>
            </w:r>
            <w:r>
              <w:rPr>
                <w:sz w:val="20"/>
              </w:rPr>
              <w:t>,</w:t>
            </w:r>
            <w:r w:rsidRPr="00F614AA">
              <w:rPr>
                <w:sz w:val="20"/>
              </w:rPr>
              <w:t>074</w:t>
            </w:r>
          </w:p>
          <w:p w14:paraId="371BF9D1" w14:textId="77777777" w:rsidR="00AD7114" w:rsidRDefault="00AD7114" w:rsidP="00AD7114">
            <w:pPr>
              <w:pStyle w:val="Footer"/>
              <w:tabs>
                <w:tab w:val="clear" w:pos="4320"/>
                <w:tab w:val="clear" w:pos="8640"/>
              </w:tabs>
              <w:spacing w:before="40" w:after="40"/>
              <w:rPr>
                <w:sz w:val="20"/>
              </w:rPr>
            </w:pPr>
            <w:r>
              <w:rPr>
                <w:sz w:val="20"/>
              </w:rPr>
              <w:t>$211,537/yr</w:t>
            </w:r>
          </w:p>
        </w:tc>
        <w:tc>
          <w:tcPr>
            <w:tcW w:w="1440" w:type="dxa"/>
          </w:tcPr>
          <w:p w14:paraId="474B86B1" w14:textId="77777777" w:rsidR="00AD7114" w:rsidRDefault="00AD7114" w:rsidP="00AD7114">
            <w:pPr>
              <w:spacing w:before="40" w:after="40"/>
              <w:rPr>
                <w:sz w:val="22"/>
                <w:szCs w:val="22"/>
              </w:rPr>
            </w:pPr>
            <w:r>
              <w:rPr>
                <w:sz w:val="22"/>
                <w:szCs w:val="22"/>
              </w:rPr>
              <w:t>Marco Marra, Steven Jones, and Stephen Yip</w:t>
            </w:r>
          </w:p>
        </w:tc>
        <w:tc>
          <w:tcPr>
            <w:tcW w:w="1715" w:type="dxa"/>
          </w:tcPr>
          <w:p w14:paraId="377AFDE2" w14:textId="77777777" w:rsidR="00AD7114" w:rsidRDefault="00AD7114" w:rsidP="00AD7114">
            <w:pPr>
              <w:spacing w:before="40" w:after="40"/>
              <w:rPr>
                <w:sz w:val="22"/>
                <w:szCs w:val="22"/>
              </w:rPr>
            </w:pPr>
            <w:r>
              <w:rPr>
                <w:sz w:val="22"/>
                <w:szCs w:val="22"/>
              </w:rPr>
              <w:t>Robin Coope (Key personnel)</w:t>
            </w:r>
          </w:p>
        </w:tc>
      </w:tr>
      <w:tr w:rsidR="00602B00" w:rsidRPr="00D314A8" w14:paraId="5A75242C" w14:textId="77777777" w:rsidTr="00126BB9">
        <w:trPr>
          <w:trHeight w:hRule="exact" w:val="2260"/>
        </w:trPr>
        <w:tc>
          <w:tcPr>
            <w:tcW w:w="1620" w:type="dxa"/>
          </w:tcPr>
          <w:p w14:paraId="6DAA43B6" w14:textId="6826C756" w:rsidR="00602B00" w:rsidRDefault="00602B00" w:rsidP="00602B00">
            <w:pPr>
              <w:spacing w:before="40" w:after="40"/>
              <w:rPr>
                <w:sz w:val="22"/>
                <w:szCs w:val="22"/>
              </w:rPr>
            </w:pPr>
            <w:r w:rsidRPr="00F614AA">
              <w:rPr>
                <w:sz w:val="22"/>
                <w:szCs w:val="22"/>
              </w:rPr>
              <w:t>BC Cancer Foundation</w:t>
            </w:r>
          </w:p>
        </w:tc>
        <w:tc>
          <w:tcPr>
            <w:tcW w:w="3145" w:type="dxa"/>
          </w:tcPr>
          <w:p w14:paraId="37F48964" w14:textId="26F51C14" w:rsidR="00602B00" w:rsidRPr="00A108DA" w:rsidRDefault="00602B00" w:rsidP="00602B00">
            <w:pPr>
              <w:spacing w:before="40" w:after="40"/>
              <w:rPr>
                <w:sz w:val="22"/>
                <w:szCs w:val="22"/>
              </w:rPr>
            </w:pPr>
            <w:r w:rsidRPr="00A108DA">
              <w:rPr>
                <w:sz w:val="22"/>
                <w:szCs w:val="22"/>
              </w:rPr>
              <w:t>Hereditary male breast cancer: characterization of known and novel familial predispositions using short and long reads sequencing technologies</w:t>
            </w:r>
          </w:p>
        </w:tc>
        <w:tc>
          <w:tcPr>
            <w:tcW w:w="1260" w:type="dxa"/>
          </w:tcPr>
          <w:p w14:paraId="3B4786F0" w14:textId="6D50333A" w:rsidR="00602B00" w:rsidRDefault="00602B00" w:rsidP="00126BB9">
            <w:pPr>
              <w:rPr>
                <w:sz w:val="20"/>
              </w:rPr>
            </w:pPr>
            <w:r>
              <w:rPr>
                <w:sz w:val="20"/>
              </w:rPr>
              <w:t>03/03/2020 to 0</w:t>
            </w:r>
            <w:r w:rsidR="00F839FD">
              <w:rPr>
                <w:sz w:val="20"/>
              </w:rPr>
              <w:t>9</w:t>
            </w:r>
            <w:r>
              <w:rPr>
                <w:sz w:val="20"/>
              </w:rPr>
              <w:t>/</w:t>
            </w:r>
            <w:r w:rsidR="00226F0B">
              <w:rPr>
                <w:sz w:val="20"/>
              </w:rPr>
              <w:t>3</w:t>
            </w:r>
            <w:r w:rsidR="00CF48ED">
              <w:rPr>
                <w:sz w:val="20"/>
              </w:rPr>
              <w:t>0</w:t>
            </w:r>
            <w:r>
              <w:rPr>
                <w:sz w:val="20"/>
              </w:rPr>
              <w:t>/2022</w:t>
            </w:r>
          </w:p>
        </w:tc>
        <w:tc>
          <w:tcPr>
            <w:tcW w:w="1440" w:type="dxa"/>
          </w:tcPr>
          <w:p w14:paraId="0CAB2A7C" w14:textId="77777777" w:rsidR="00602B00" w:rsidRDefault="00602B00" w:rsidP="00602B00">
            <w:pPr>
              <w:pStyle w:val="Footer"/>
              <w:tabs>
                <w:tab w:val="clear" w:pos="4320"/>
                <w:tab w:val="clear" w:pos="8640"/>
              </w:tabs>
              <w:spacing w:before="40" w:after="40"/>
              <w:rPr>
                <w:sz w:val="20"/>
              </w:rPr>
            </w:pPr>
            <w:r>
              <w:rPr>
                <w:sz w:val="20"/>
              </w:rPr>
              <w:t>Total amount:</w:t>
            </w:r>
          </w:p>
          <w:p w14:paraId="1D8984E8" w14:textId="77777777" w:rsidR="00602B00" w:rsidRDefault="00602B00" w:rsidP="00602B00">
            <w:pPr>
              <w:pStyle w:val="Footer"/>
              <w:tabs>
                <w:tab w:val="clear" w:pos="4320"/>
                <w:tab w:val="clear" w:pos="8640"/>
              </w:tabs>
              <w:spacing w:before="40" w:after="40"/>
              <w:rPr>
                <w:sz w:val="20"/>
              </w:rPr>
            </w:pPr>
            <w:r>
              <w:rPr>
                <w:sz w:val="20"/>
              </w:rPr>
              <w:t>$</w:t>
            </w:r>
            <w:r w:rsidRPr="00F614AA">
              <w:rPr>
                <w:sz w:val="20"/>
              </w:rPr>
              <w:t>74</w:t>
            </w:r>
            <w:r>
              <w:rPr>
                <w:sz w:val="20"/>
              </w:rPr>
              <w:t>,</w:t>
            </w:r>
            <w:r w:rsidRPr="00F614AA">
              <w:rPr>
                <w:sz w:val="20"/>
              </w:rPr>
              <w:t>891</w:t>
            </w:r>
          </w:p>
          <w:p w14:paraId="42107536" w14:textId="0128CFFA" w:rsidR="00602B00" w:rsidRDefault="00602B00" w:rsidP="00602B00">
            <w:pPr>
              <w:pStyle w:val="Footer"/>
              <w:tabs>
                <w:tab w:val="clear" w:pos="4320"/>
                <w:tab w:val="clear" w:pos="8640"/>
              </w:tabs>
              <w:spacing w:before="40" w:after="40"/>
              <w:rPr>
                <w:sz w:val="20"/>
              </w:rPr>
            </w:pPr>
            <w:r>
              <w:rPr>
                <w:sz w:val="20"/>
              </w:rPr>
              <w:t>$3</w:t>
            </w:r>
            <w:r w:rsidR="00561743">
              <w:rPr>
                <w:sz w:val="20"/>
              </w:rPr>
              <w:t>7,445</w:t>
            </w:r>
            <w:r>
              <w:rPr>
                <w:sz w:val="20"/>
              </w:rPr>
              <w:t>yr</w:t>
            </w:r>
          </w:p>
        </w:tc>
        <w:tc>
          <w:tcPr>
            <w:tcW w:w="1440" w:type="dxa"/>
          </w:tcPr>
          <w:p w14:paraId="0C6D7229" w14:textId="3B703849" w:rsidR="00602B00" w:rsidRDefault="00602B00" w:rsidP="00602B00">
            <w:pPr>
              <w:spacing w:before="40" w:after="40"/>
              <w:rPr>
                <w:sz w:val="22"/>
                <w:szCs w:val="22"/>
              </w:rPr>
            </w:pPr>
            <w:r>
              <w:rPr>
                <w:sz w:val="22"/>
                <w:szCs w:val="22"/>
              </w:rPr>
              <w:t>Steven Jones and Kashmintan Schrader</w:t>
            </w:r>
          </w:p>
        </w:tc>
        <w:tc>
          <w:tcPr>
            <w:tcW w:w="1715" w:type="dxa"/>
          </w:tcPr>
          <w:p w14:paraId="5DC144B1" w14:textId="5B2C2102" w:rsidR="00602B00" w:rsidRDefault="00602B00" w:rsidP="00602B00">
            <w:pPr>
              <w:spacing w:before="40" w:after="40"/>
              <w:rPr>
                <w:sz w:val="22"/>
                <w:szCs w:val="22"/>
              </w:rPr>
            </w:pPr>
            <w:r>
              <w:rPr>
                <w:sz w:val="22"/>
                <w:szCs w:val="22"/>
              </w:rPr>
              <w:t>MyLinh Thibodeau, Sophie Sun, Aly Karsan, Stephen Yip, Janessa Laskin and Marco Marra</w:t>
            </w:r>
          </w:p>
        </w:tc>
      </w:tr>
      <w:tr w:rsidR="00E87ABB" w:rsidRPr="00D314A8" w14:paraId="6F1F1F23" w14:textId="77777777" w:rsidTr="00126BB9">
        <w:trPr>
          <w:trHeight w:hRule="exact" w:val="5108"/>
        </w:trPr>
        <w:tc>
          <w:tcPr>
            <w:tcW w:w="1620" w:type="dxa"/>
          </w:tcPr>
          <w:p w14:paraId="50B83A5C" w14:textId="77777777" w:rsidR="00E87ABB" w:rsidRPr="00126BB9" w:rsidRDefault="00E87ABB" w:rsidP="00E87ABB">
            <w:pPr>
              <w:rPr>
                <w:sz w:val="22"/>
                <w:szCs w:val="22"/>
              </w:rPr>
            </w:pPr>
            <w:r w:rsidRPr="00126BB9">
              <w:rPr>
                <w:sz w:val="22"/>
                <w:szCs w:val="22"/>
              </w:rPr>
              <w:t>Terry Fox Research Institute</w:t>
            </w:r>
          </w:p>
          <w:p w14:paraId="3611AD7C" w14:textId="77777777" w:rsidR="00E87ABB" w:rsidRPr="00355D64" w:rsidRDefault="00E87ABB" w:rsidP="00E87ABB">
            <w:pPr>
              <w:spacing w:before="40" w:after="40"/>
              <w:rPr>
                <w:sz w:val="22"/>
                <w:szCs w:val="22"/>
              </w:rPr>
            </w:pPr>
          </w:p>
        </w:tc>
        <w:tc>
          <w:tcPr>
            <w:tcW w:w="3145" w:type="dxa"/>
          </w:tcPr>
          <w:p w14:paraId="257C5F26" w14:textId="77777777" w:rsidR="00E87ABB" w:rsidRPr="00126BB9" w:rsidRDefault="00E87ABB" w:rsidP="00E87ABB">
            <w:pPr>
              <w:rPr>
                <w:sz w:val="22"/>
                <w:szCs w:val="22"/>
              </w:rPr>
            </w:pPr>
            <w:r w:rsidRPr="00126BB9">
              <w:rPr>
                <w:sz w:val="22"/>
                <w:szCs w:val="22"/>
              </w:rPr>
              <w:t>Marathon of Hope -  BC Cancer Consortium</w:t>
            </w:r>
          </w:p>
          <w:p w14:paraId="5F3940B1" w14:textId="77777777" w:rsidR="00E87ABB" w:rsidRPr="00A108DA" w:rsidRDefault="00E87ABB" w:rsidP="00E87ABB">
            <w:pPr>
              <w:spacing w:before="40" w:after="40"/>
              <w:rPr>
                <w:sz w:val="22"/>
                <w:szCs w:val="22"/>
              </w:rPr>
            </w:pPr>
          </w:p>
        </w:tc>
        <w:tc>
          <w:tcPr>
            <w:tcW w:w="1260" w:type="dxa"/>
          </w:tcPr>
          <w:p w14:paraId="2F5AFADD" w14:textId="77777777" w:rsidR="00E87ABB" w:rsidRPr="00126BB9" w:rsidRDefault="00E87ABB" w:rsidP="00E87ABB">
            <w:pPr>
              <w:rPr>
                <w:sz w:val="22"/>
                <w:szCs w:val="22"/>
              </w:rPr>
            </w:pPr>
            <w:r w:rsidRPr="00126BB9">
              <w:rPr>
                <w:sz w:val="22"/>
                <w:szCs w:val="22"/>
              </w:rPr>
              <w:t>06/11/2020 to 03/31/2025</w:t>
            </w:r>
          </w:p>
          <w:p w14:paraId="3273AD8E" w14:textId="77777777" w:rsidR="00E87ABB" w:rsidRPr="00126BB9" w:rsidRDefault="00E87ABB" w:rsidP="00E87ABB">
            <w:pPr>
              <w:pStyle w:val="Heading5"/>
              <w:spacing w:before="40" w:after="40"/>
              <w:jc w:val="left"/>
              <w:rPr>
                <w:b w:val="0"/>
                <w:sz w:val="22"/>
                <w:szCs w:val="22"/>
                <w:lang w:val="en-CA"/>
              </w:rPr>
            </w:pPr>
          </w:p>
        </w:tc>
        <w:tc>
          <w:tcPr>
            <w:tcW w:w="1440" w:type="dxa"/>
          </w:tcPr>
          <w:p w14:paraId="5056C3C1" w14:textId="77777777" w:rsidR="00E87ABB" w:rsidRPr="00126BB9" w:rsidRDefault="00E87ABB" w:rsidP="00126BB9">
            <w:pPr>
              <w:rPr>
                <w:sz w:val="20"/>
                <w:szCs w:val="20"/>
              </w:rPr>
            </w:pPr>
            <w:r w:rsidRPr="00126BB9">
              <w:rPr>
                <w:sz w:val="20"/>
                <w:szCs w:val="20"/>
              </w:rPr>
              <w:t>Total amount: $20,000,000</w:t>
            </w:r>
          </w:p>
          <w:p w14:paraId="2BA0AA4B" w14:textId="77777777" w:rsidR="00E87ABB" w:rsidRPr="00126BB9" w:rsidRDefault="00E87ABB" w:rsidP="00126BB9">
            <w:pPr>
              <w:rPr>
                <w:sz w:val="20"/>
                <w:szCs w:val="20"/>
              </w:rPr>
            </w:pPr>
            <w:r w:rsidRPr="00126BB9">
              <w:rPr>
                <w:sz w:val="20"/>
                <w:szCs w:val="20"/>
              </w:rPr>
              <w:t> </w:t>
            </w:r>
          </w:p>
          <w:p w14:paraId="4DB1B74B" w14:textId="77777777" w:rsidR="00E87ABB" w:rsidRPr="00126BB9" w:rsidRDefault="00E87ABB" w:rsidP="00126BB9">
            <w:pPr>
              <w:rPr>
                <w:sz w:val="20"/>
                <w:szCs w:val="20"/>
              </w:rPr>
            </w:pPr>
            <w:r w:rsidRPr="00126BB9">
              <w:rPr>
                <w:sz w:val="20"/>
                <w:szCs w:val="20"/>
              </w:rPr>
              <w:t>$4,000,000/yr</w:t>
            </w:r>
          </w:p>
          <w:p w14:paraId="1AD5DF9A" w14:textId="77777777" w:rsidR="00E87ABB" w:rsidRPr="00126BB9" w:rsidRDefault="00E87ABB" w:rsidP="00E87ABB"/>
        </w:tc>
        <w:tc>
          <w:tcPr>
            <w:tcW w:w="1440" w:type="dxa"/>
          </w:tcPr>
          <w:p w14:paraId="35D18CFE" w14:textId="77777777" w:rsidR="00E87ABB" w:rsidRPr="00126BB9" w:rsidRDefault="00E87ABB" w:rsidP="00126BB9">
            <w:pPr>
              <w:rPr>
                <w:sz w:val="22"/>
                <w:szCs w:val="22"/>
              </w:rPr>
            </w:pPr>
            <w:r w:rsidRPr="00126BB9">
              <w:rPr>
                <w:sz w:val="22"/>
                <w:szCs w:val="22"/>
              </w:rPr>
              <w:t>Marco Marra and Daniel Renouf.</w:t>
            </w:r>
          </w:p>
          <w:p w14:paraId="431AB075" w14:textId="77777777" w:rsidR="00E87ABB" w:rsidRPr="00126BB9" w:rsidRDefault="00E87ABB" w:rsidP="00126BB9">
            <w:pPr>
              <w:rPr>
                <w:sz w:val="22"/>
                <w:szCs w:val="22"/>
              </w:rPr>
            </w:pPr>
            <w:r w:rsidRPr="00126BB9">
              <w:rPr>
                <w:sz w:val="22"/>
                <w:szCs w:val="22"/>
              </w:rPr>
              <w:t>(Consortium Co-leads)</w:t>
            </w:r>
          </w:p>
          <w:p w14:paraId="19EFE792" w14:textId="77777777" w:rsidR="00E87ABB" w:rsidRPr="00126BB9" w:rsidRDefault="00E87ABB" w:rsidP="00126BB9">
            <w:pPr>
              <w:rPr>
                <w:sz w:val="22"/>
                <w:szCs w:val="22"/>
              </w:rPr>
            </w:pPr>
          </w:p>
        </w:tc>
        <w:tc>
          <w:tcPr>
            <w:tcW w:w="1715" w:type="dxa"/>
          </w:tcPr>
          <w:p w14:paraId="71F05D94" w14:textId="77777777" w:rsidR="00E87ABB" w:rsidRPr="00126BB9" w:rsidRDefault="00E87ABB" w:rsidP="00126BB9">
            <w:pPr>
              <w:rPr>
                <w:sz w:val="22"/>
                <w:szCs w:val="22"/>
              </w:rPr>
            </w:pPr>
            <w:r w:rsidRPr="00126BB9">
              <w:rPr>
                <w:sz w:val="22"/>
                <w:szCs w:val="22"/>
              </w:rPr>
              <w:t>Christian Steidl, David Scott, Steven Jones, Janessa Laskin,</w:t>
            </w:r>
          </w:p>
          <w:p w14:paraId="2D42F83E" w14:textId="77777777" w:rsidR="00E87ABB" w:rsidRPr="00126BB9" w:rsidRDefault="00E87ABB" w:rsidP="00126BB9">
            <w:pPr>
              <w:rPr>
                <w:sz w:val="22"/>
                <w:szCs w:val="22"/>
              </w:rPr>
            </w:pPr>
            <w:r w:rsidRPr="00126BB9">
              <w:rPr>
                <w:sz w:val="22"/>
                <w:szCs w:val="22"/>
              </w:rPr>
              <w:t>David Schaeffer, Aly Karsan, David Sanford, Martin Hirst, Torsten Neilsen, Samuel Aparicio, Stephen Chia, Rebecca Deyell, Rod Rassekh.</w:t>
            </w:r>
          </w:p>
          <w:p w14:paraId="2393909A" w14:textId="77777777" w:rsidR="00E87ABB" w:rsidRPr="00126BB9" w:rsidRDefault="00E87ABB" w:rsidP="00126BB9">
            <w:pPr>
              <w:rPr>
                <w:sz w:val="22"/>
                <w:szCs w:val="22"/>
              </w:rPr>
            </w:pPr>
          </w:p>
        </w:tc>
      </w:tr>
      <w:tr w:rsidR="00E87ABB" w:rsidRPr="00D314A8" w14:paraId="1B0B89A5" w14:textId="77777777" w:rsidTr="009765EE">
        <w:trPr>
          <w:trHeight w:hRule="exact" w:val="2116"/>
        </w:trPr>
        <w:tc>
          <w:tcPr>
            <w:tcW w:w="1620" w:type="dxa"/>
          </w:tcPr>
          <w:p w14:paraId="6AA61CB4" w14:textId="77777777" w:rsidR="00E87ABB" w:rsidRPr="00C77482" w:rsidRDefault="00E87ABB" w:rsidP="00E87ABB">
            <w:pPr>
              <w:spacing w:before="40" w:after="40"/>
              <w:rPr>
                <w:sz w:val="22"/>
                <w:szCs w:val="22"/>
              </w:rPr>
            </w:pPr>
            <w:r w:rsidRPr="00355D64">
              <w:rPr>
                <w:sz w:val="22"/>
                <w:szCs w:val="22"/>
              </w:rPr>
              <w:t>Canada Foundation for Innovation</w:t>
            </w:r>
          </w:p>
        </w:tc>
        <w:tc>
          <w:tcPr>
            <w:tcW w:w="3145" w:type="dxa"/>
          </w:tcPr>
          <w:p w14:paraId="1FB9373E" w14:textId="77777777" w:rsidR="00E87ABB" w:rsidRDefault="00E87ABB" w:rsidP="00E87ABB">
            <w:pPr>
              <w:spacing w:before="40" w:after="40"/>
              <w:rPr>
                <w:sz w:val="22"/>
                <w:szCs w:val="22"/>
              </w:rPr>
            </w:pPr>
            <w:r w:rsidRPr="00A108DA">
              <w:rPr>
                <w:sz w:val="22"/>
                <w:szCs w:val="22"/>
              </w:rPr>
              <w:t>CGEn – A National Platform for Genome Sequencing and Analysis</w:t>
            </w:r>
          </w:p>
          <w:p w14:paraId="01A82107" w14:textId="3B62614F" w:rsidR="00F839FD" w:rsidRPr="00A108DA" w:rsidRDefault="00F839FD" w:rsidP="00E87ABB">
            <w:pPr>
              <w:spacing w:before="40" w:after="40"/>
              <w:rPr>
                <w:sz w:val="22"/>
                <w:szCs w:val="22"/>
              </w:rPr>
            </w:pPr>
            <w:r w:rsidRPr="00934F8C">
              <w:rPr>
                <w:i/>
                <w:sz w:val="22"/>
                <w:szCs w:val="22"/>
              </w:rPr>
              <w:t>(Equipment grant)</w:t>
            </w:r>
          </w:p>
        </w:tc>
        <w:tc>
          <w:tcPr>
            <w:tcW w:w="1260" w:type="dxa"/>
          </w:tcPr>
          <w:p w14:paraId="2A07B1C8" w14:textId="1E24DB14" w:rsidR="00E87ABB" w:rsidRDefault="00E87ABB" w:rsidP="00E87ABB">
            <w:pPr>
              <w:pStyle w:val="Heading5"/>
              <w:spacing w:before="40" w:after="40"/>
              <w:jc w:val="left"/>
              <w:rPr>
                <w:b w:val="0"/>
                <w:sz w:val="20"/>
              </w:rPr>
            </w:pPr>
            <w:r>
              <w:rPr>
                <w:b w:val="0"/>
                <w:sz w:val="20"/>
              </w:rPr>
              <w:t>01/01/2021 to 12/31/2025</w:t>
            </w:r>
          </w:p>
        </w:tc>
        <w:tc>
          <w:tcPr>
            <w:tcW w:w="1440" w:type="dxa"/>
          </w:tcPr>
          <w:p w14:paraId="19FB306B" w14:textId="77777777" w:rsidR="00F839FD" w:rsidRDefault="00F839FD" w:rsidP="00F839FD">
            <w:pPr>
              <w:rPr>
                <w:sz w:val="20"/>
              </w:rPr>
            </w:pPr>
            <w:r>
              <w:rPr>
                <w:sz w:val="20"/>
              </w:rPr>
              <w:t xml:space="preserve">Total amount: </w:t>
            </w:r>
          </w:p>
          <w:p w14:paraId="547D448C" w14:textId="77777777" w:rsidR="00F839FD" w:rsidRDefault="00F839FD" w:rsidP="00F839FD">
            <w:pPr>
              <w:rPr>
                <w:sz w:val="20"/>
              </w:rPr>
            </w:pPr>
            <w:r w:rsidRPr="00355D64">
              <w:rPr>
                <w:sz w:val="20"/>
              </w:rPr>
              <w:t>$</w:t>
            </w:r>
            <w:r>
              <w:rPr>
                <w:sz w:val="20"/>
              </w:rPr>
              <w:t>27,880,000</w:t>
            </w:r>
          </w:p>
          <w:p w14:paraId="64BB9A3B" w14:textId="77777777" w:rsidR="00F839FD" w:rsidRDefault="00F839FD" w:rsidP="00F839FD">
            <w:pPr>
              <w:rPr>
                <w:sz w:val="20"/>
              </w:rPr>
            </w:pPr>
            <w:r>
              <w:rPr>
                <w:sz w:val="20"/>
              </w:rPr>
              <w:br/>
              <w:t>$6,970,000/yr</w:t>
            </w:r>
          </w:p>
          <w:p w14:paraId="0C18AE71" w14:textId="77777777" w:rsidR="00F839FD" w:rsidRDefault="00F839FD" w:rsidP="00F839FD">
            <w:pPr>
              <w:rPr>
                <w:sz w:val="20"/>
              </w:rPr>
            </w:pPr>
          </w:p>
          <w:p w14:paraId="29E8D2D5" w14:textId="77777777" w:rsidR="00F839FD" w:rsidRDefault="00F839FD" w:rsidP="00F839FD">
            <w:pPr>
              <w:rPr>
                <w:sz w:val="20"/>
              </w:rPr>
            </w:pPr>
            <w:r>
              <w:rPr>
                <w:sz w:val="20"/>
              </w:rPr>
              <w:t>GSC amount $6,490,600</w:t>
            </w:r>
          </w:p>
          <w:p w14:paraId="4E21126E" w14:textId="5D6484AD" w:rsidR="00E87ABB" w:rsidRDefault="00E87ABB" w:rsidP="00E87ABB">
            <w:pPr>
              <w:rPr>
                <w:sz w:val="20"/>
              </w:rPr>
            </w:pPr>
          </w:p>
        </w:tc>
        <w:tc>
          <w:tcPr>
            <w:tcW w:w="1440" w:type="dxa"/>
          </w:tcPr>
          <w:p w14:paraId="65CCEFA5" w14:textId="77777777" w:rsidR="00E87ABB" w:rsidRDefault="00E87ABB" w:rsidP="00E87ABB">
            <w:pPr>
              <w:spacing w:before="40" w:after="40"/>
              <w:rPr>
                <w:sz w:val="22"/>
                <w:szCs w:val="22"/>
              </w:rPr>
            </w:pPr>
            <w:r>
              <w:rPr>
                <w:sz w:val="22"/>
                <w:szCs w:val="22"/>
              </w:rPr>
              <w:t>Stephen Scherer (NPI), Steven Jones, and Mark Lathrop</w:t>
            </w:r>
          </w:p>
        </w:tc>
        <w:tc>
          <w:tcPr>
            <w:tcW w:w="1715" w:type="dxa"/>
          </w:tcPr>
          <w:p w14:paraId="021281D5" w14:textId="77777777" w:rsidR="00E87ABB" w:rsidRDefault="00E87ABB" w:rsidP="00E87ABB">
            <w:pPr>
              <w:spacing w:before="40" w:after="40"/>
              <w:rPr>
                <w:sz w:val="22"/>
                <w:szCs w:val="22"/>
              </w:rPr>
            </w:pPr>
            <w:r>
              <w:rPr>
                <w:sz w:val="22"/>
                <w:szCs w:val="22"/>
              </w:rPr>
              <w:t>Marco Marra, Guillaume Bourque, Linlea Armstrong, Nada Jabado, Ioannis Ragoussis, and Lisa Strug</w:t>
            </w:r>
          </w:p>
        </w:tc>
      </w:tr>
      <w:tr w:rsidR="00E87ABB" w:rsidRPr="00D314A8" w14:paraId="75C3A040" w14:textId="77777777" w:rsidTr="00DD45A1">
        <w:trPr>
          <w:trHeight w:hRule="exact" w:val="4837"/>
        </w:trPr>
        <w:tc>
          <w:tcPr>
            <w:tcW w:w="1620" w:type="dxa"/>
          </w:tcPr>
          <w:p w14:paraId="24AC3A70" w14:textId="77777777" w:rsidR="00E87ABB" w:rsidRPr="00DD45A1" w:rsidRDefault="00E87ABB" w:rsidP="00E87ABB">
            <w:pPr>
              <w:spacing w:before="40" w:after="40"/>
              <w:rPr>
                <w:sz w:val="22"/>
                <w:szCs w:val="22"/>
              </w:rPr>
            </w:pPr>
            <w:r w:rsidRPr="00DD45A1">
              <w:rPr>
                <w:sz w:val="22"/>
                <w:szCs w:val="22"/>
              </w:rPr>
              <w:t>Canada Foundation for Innovation</w:t>
            </w:r>
            <w:r>
              <w:rPr>
                <w:sz w:val="22"/>
                <w:szCs w:val="22"/>
              </w:rPr>
              <w:t xml:space="preserve"> </w:t>
            </w:r>
          </w:p>
        </w:tc>
        <w:tc>
          <w:tcPr>
            <w:tcW w:w="3145" w:type="dxa"/>
          </w:tcPr>
          <w:p w14:paraId="7E4AADB4" w14:textId="77777777" w:rsidR="00E87ABB" w:rsidRPr="00A108DA" w:rsidRDefault="00E87ABB" w:rsidP="00E87ABB">
            <w:pPr>
              <w:spacing w:before="40" w:after="40"/>
              <w:rPr>
                <w:sz w:val="22"/>
                <w:szCs w:val="22"/>
              </w:rPr>
            </w:pPr>
            <w:r w:rsidRPr="00A108DA">
              <w:rPr>
                <w:sz w:val="22"/>
                <w:szCs w:val="22"/>
              </w:rPr>
              <w:t>Cancer Single Cell Dynamics Observatory</w:t>
            </w:r>
          </w:p>
          <w:p w14:paraId="11F6DC7D" w14:textId="77777777" w:rsidR="00E87ABB" w:rsidRPr="00A108DA" w:rsidRDefault="00E87ABB" w:rsidP="00E87ABB">
            <w:pPr>
              <w:spacing w:before="40" w:after="40"/>
              <w:rPr>
                <w:sz w:val="22"/>
                <w:szCs w:val="22"/>
              </w:rPr>
            </w:pPr>
          </w:p>
          <w:p w14:paraId="467551E5" w14:textId="788CE3DE" w:rsidR="00E87ABB" w:rsidRPr="00A108DA" w:rsidRDefault="00F839FD" w:rsidP="00E87ABB">
            <w:pPr>
              <w:spacing w:before="40" w:after="40"/>
              <w:rPr>
                <w:sz w:val="22"/>
                <w:szCs w:val="22"/>
              </w:rPr>
            </w:pPr>
            <w:r w:rsidRPr="00934F8C">
              <w:rPr>
                <w:i/>
                <w:sz w:val="22"/>
                <w:szCs w:val="22"/>
              </w:rPr>
              <w:t>(Equipment grant)</w:t>
            </w:r>
          </w:p>
        </w:tc>
        <w:tc>
          <w:tcPr>
            <w:tcW w:w="1260" w:type="dxa"/>
          </w:tcPr>
          <w:p w14:paraId="1DD397A8" w14:textId="77777777" w:rsidR="00E87ABB" w:rsidRDefault="00E87ABB" w:rsidP="00E87ABB">
            <w:pPr>
              <w:pStyle w:val="Heading5"/>
              <w:spacing w:before="40" w:after="40"/>
              <w:jc w:val="left"/>
              <w:rPr>
                <w:b w:val="0"/>
                <w:sz w:val="20"/>
              </w:rPr>
            </w:pPr>
            <w:r>
              <w:rPr>
                <w:b w:val="0"/>
                <w:sz w:val="20"/>
              </w:rPr>
              <w:t>01/01/2021 to 12/31/2025</w:t>
            </w:r>
          </w:p>
        </w:tc>
        <w:tc>
          <w:tcPr>
            <w:tcW w:w="1440" w:type="dxa"/>
          </w:tcPr>
          <w:p w14:paraId="596DDD39" w14:textId="77777777" w:rsidR="00E87ABB" w:rsidRDefault="00E87ABB" w:rsidP="00E87ABB">
            <w:pPr>
              <w:rPr>
                <w:sz w:val="20"/>
              </w:rPr>
            </w:pPr>
            <w:r>
              <w:rPr>
                <w:sz w:val="20"/>
              </w:rPr>
              <w:t xml:space="preserve">Total amount: </w:t>
            </w:r>
          </w:p>
          <w:p w14:paraId="66CCC1B3" w14:textId="77777777" w:rsidR="00E87ABB" w:rsidRDefault="00E87ABB" w:rsidP="00E87ABB">
            <w:pPr>
              <w:rPr>
                <w:sz w:val="20"/>
              </w:rPr>
            </w:pPr>
            <w:r>
              <w:rPr>
                <w:sz w:val="20"/>
              </w:rPr>
              <w:t>$</w:t>
            </w:r>
            <w:r>
              <w:t xml:space="preserve"> </w:t>
            </w:r>
            <w:r w:rsidRPr="00C77482">
              <w:rPr>
                <w:sz w:val="20"/>
              </w:rPr>
              <w:t>5,992,026</w:t>
            </w:r>
          </w:p>
          <w:p w14:paraId="582FE2BE" w14:textId="77777777" w:rsidR="00E87ABB" w:rsidRDefault="00E87ABB" w:rsidP="00E87ABB">
            <w:pPr>
              <w:rPr>
                <w:sz w:val="20"/>
              </w:rPr>
            </w:pPr>
            <w:r>
              <w:rPr>
                <w:sz w:val="20"/>
              </w:rPr>
              <w:t>$1,498,006/yr</w:t>
            </w:r>
          </w:p>
        </w:tc>
        <w:tc>
          <w:tcPr>
            <w:tcW w:w="1440" w:type="dxa"/>
          </w:tcPr>
          <w:p w14:paraId="401A7062" w14:textId="77777777" w:rsidR="00E87ABB" w:rsidRDefault="00E87ABB" w:rsidP="00E87ABB">
            <w:pPr>
              <w:spacing w:before="40" w:after="40"/>
              <w:rPr>
                <w:sz w:val="22"/>
                <w:szCs w:val="22"/>
              </w:rPr>
            </w:pPr>
            <w:r>
              <w:rPr>
                <w:sz w:val="22"/>
                <w:szCs w:val="22"/>
              </w:rPr>
              <w:t xml:space="preserve">Samuel Aparicio (NPI), Alexander </w:t>
            </w:r>
            <w:r w:rsidRPr="00355D64">
              <w:rPr>
                <w:sz w:val="22"/>
                <w:szCs w:val="22"/>
              </w:rPr>
              <w:t xml:space="preserve">Bouchard-Cote, </w:t>
            </w:r>
            <w:r>
              <w:rPr>
                <w:sz w:val="22"/>
                <w:szCs w:val="22"/>
              </w:rPr>
              <w:t>Connie Eaves, Marco Marra, Karen Cheung, David Huntsman, Peter Lansdorp, Megan Levings, Josef Penninger, and Christian Steidl</w:t>
            </w:r>
          </w:p>
        </w:tc>
        <w:tc>
          <w:tcPr>
            <w:tcW w:w="1715" w:type="dxa"/>
          </w:tcPr>
          <w:p w14:paraId="515645E1" w14:textId="77777777" w:rsidR="00E87ABB" w:rsidRDefault="00E87ABB" w:rsidP="00E87ABB">
            <w:pPr>
              <w:spacing w:before="40" w:after="40"/>
              <w:rPr>
                <w:sz w:val="22"/>
                <w:szCs w:val="22"/>
              </w:rPr>
            </w:pPr>
          </w:p>
        </w:tc>
      </w:tr>
      <w:tr w:rsidR="00E87ABB" w:rsidRPr="00D314A8" w14:paraId="63010B69" w14:textId="77777777" w:rsidTr="00484FEF">
        <w:trPr>
          <w:trHeight w:hRule="exact" w:val="1153"/>
        </w:trPr>
        <w:tc>
          <w:tcPr>
            <w:tcW w:w="1620" w:type="dxa"/>
          </w:tcPr>
          <w:p w14:paraId="7493596E" w14:textId="77777777" w:rsidR="00E87ABB" w:rsidRPr="005A5658" w:rsidRDefault="00E87ABB" w:rsidP="00E87ABB">
            <w:pPr>
              <w:spacing w:before="40" w:after="40"/>
              <w:rPr>
                <w:sz w:val="22"/>
                <w:szCs w:val="22"/>
              </w:rPr>
            </w:pPr>
            <w:r w:rsidRPr="00490C0B">
              <w:rPr>
                <w:sz w:val="22"/>
                <w:szCs w:val="22"/>
              </w:rPr>
              <w:t>National Institutes of Health</w:t>
            </w:r>
          </w:p>
        </w:tc>
        <w:tc>
          <w:tcPr>
            <w:tcW w:w="3145" w:type="dxa"/>
          </w:tcPr>
          <w:p w14:paraId="53DAC686" w14:textId="77777777" w:rsidR="00E87ABB" w:rsidRPr="00A108DA" w:rsidRDefault="00E87ABB" w:rsidP="00E87ABB">
            <w:pPr>
              <w:spacing w:before="40" w:after="40"/>
              <w:rPr>
                <w:sz w:val="22"/>
                <w:szCs w:val="22"/>
              </w:rPr>
            </w:pPr>
            <w:r w:rsidRPr="00A108DA">
              <w:rPr>
                <w:sz w:val="22"/>
                <w:szCs w:val="22"/>
              </w:rPr>
              <w:t>Contract 21X014F</w:t>
            </w:r>
          </w:p>
        </w:tc>
        <w:tc>
          <w:tcPr>
            <w:tcW w:w="1260" w:type="dxa"/>
          </w:tcPr>
          <w:p w14:paraId="0AFEDC5F" w14:textId="77777777" w:rsidR="00E87ABB" w:rsidRDefault="00E87ABB" w:rsidP="00E87ABB">
            <w:pPr>
              <w:pStyle w:val="Heading5"/>
              <w:spacing w:before="40" w:after="40"/>
              <w:jc w:val="left"/>
              <w:rPr>
                <w:b w:val="0"/>
                <w:sz w:val="20"/>
              </w:rPr>
            </w:pPr>
            <w:r>
              <w:rPr>
                <w:b w:val="0"/>
                <w:sz w:val="20"/>
              </w:rPr>
              <w:t>02/02/2021 to 08/30/2022</w:t>
            </w:r>
          </w:p>
        </w:tc>
        <w:tc>
          <w:tcPr>
            <w:tcW w:w="1440" w:type="dxa"/>
          </w:tcPr>
          <w:p w14:paraId="6E58EC3F" w14:textId="77777777" w:rsidR="00E87ABB" w:rsidRDefault="00E87ABB" w:rsidP="00E87ABB">
            <w:pPr>
              <w:rPr>
                <w:sz w:val="20"/>
              </w:rPr>
            </w:pPr>
            <w:r>
              <w:rPr>
                <w:sz w:val="20"/>
              </w:rPr>
              <w:t>Total amount: $735,352 USD</w:t>
            </w:r>
          </w:p>
        </w:tc>
        <w:tc>
          <w:tcPr>
            <w:tcW w:w="1440" w:type="dxa"/>
          </w:tcPr>
          <w:p w14:paraId="646C0E84" w14:textId="77777777" w:rsidR="00E87ABB" w:rsidRDefault="00E87ABB" w:rsidP="00E87ABB">
            <w:pPr>
              <w:spacing w:before="40" w:after="40"/>
              <w:rPr>
                <w:sz w:val="22"/>
                <w:szCs w:val="22"/>
              </w:rPr>
            </w:pPr>
            <w:r>
              <w:rPr>
                <w:sz w:val="22"/>
                <w:szCs w:val="22"/>
              </w:rPr>
              <w:t>Marco Marra</w:t>
            </w:r>
          </w:p>
        </w:tc>
        <w:tc>
          <w:tcPr>
            <w:tcW w:w="1715" w:type="dxa"/>
          </w:tcPr>
          <w:p w14:paraId="2075D1DF" w14:textId="77777777" w:rsidR="00E87ABB" w:rsidRDefault="00E87ABB" w:rsidP="00E87ABB">
            <w:pPr>
              <w:spacing w:before="40" w:after="40"/>
              <w:rPr>
                <w:sz w:val="22"/>
                <w:szCs w:val="22"/>
              </w:rPr>
            </w:pPr>
          </w:p>
        </w:tc>
      </w:tr>
      <w:tr w:rsidR="00E87ABB" w:rsidRPr="00D314A8" w14:paraId="3A1C9F25" w14:textId="77777777" w:rsidTr="00484FEF">
        <w:trPr>
          <w:trHeight w:hRule="exact" w:val="1153"/>
        </w:trPr>
        <w:tc>
          <w:tcPr>
            <w:tcW w:w="1620" w:type="dxa"/>
          </w:tcPr>
          <w:p w14:paraId="3A1FAC36" w14:textId="77777777" w:rsidR="00E87ABB" w:rsidRPr="00490C0B" w:rsidRDefault="00E87ABB" w:rsidP="00E87ABB">
            <w:pPr>
              <w:spacing w:before="40" w:after="40"/>
              <w:rPr>
                <w:sz w:val="22"/>
                <w:szCs w:val="22"/>
              </w:rPr>
            </w:pPr>
            <w:r>
              <w:rPr>
                <w:sz w:val="22"/>
                <w:szCs w:val="22"/>
              </w:rPr>
              <w:t>Genome BC</w:t>
            </w:r>
          </w:p>
        </w:tc>
        <w:tc>
          <w:tcPr>
            <w:tcW w:w="3145" w:type="dxa"/>
          </w:tcPr>
          <w:p w14:paraId="6C1E7120" w14:textId="77777777" w:rsidR="00E87ABB" w:rsidRPr="00A108DA" w:rsidRDefault="00E87ABB" w:rsidP="00E87ABB">
            <w:pPr>
              <w:spacing w:before="40" w:after="40"/>
              <w:rPr>
                <w:sz w:val="22"/>
                <w:szCs w:val="22"/>
              </w:rPr>
            </w:pPr>
            <w:r w:rsidRPr="00A108DA">
              <w:rPr>
                <w:sz w:val="22"/>
                <w:szCs w:val="22"/>
              </w:rPr>
              <w:t>Genome BC Marathon of Hope Cancer Centre program</w:t>
            </w:r>
          </w:p>
          <w:p w14:paraId="66E6CCD6" w14:textId="77777777" w:rsidR="00E87ABB" w:rsidRPr="00A108DA" w:rsidRDefault="00E87ABB" w:rsidP="00E87ABB">
            <w:pPr>
              <w:spacing w:before="40" w:after="40"/>
              <w:rPr>
                <w:b/>
                <w:i/>
                <w:sz w:val="22"/>
                <w:szCs w:val="22"/>
              </w:rPr>
            </w:pPr>
          </w:p>
          <w:p w14:paraId="3F4D2374" w14:textId="77777777" w:rsidR="00E87ABB" w:rsidRPr="00A108DA" w:rsidRDefault="00E87ABB" w:rsidP="00E87ABB">
            <w:pPr>
              <w:spacing w:before="40" w:after="40"/>
              <w:rPr>
                <w:sz w:val="22"/>
                <w:szCs w:val="22"/>
              </w:rPr>
            </w:pPr>
          </w:p>
        </w:tc>
        <w:tc>
          <w:tcPr>
            <w:tcW w:w="1260" w:type="dxa"/>
          </w:tcPr>
          <w:p w14:paraId="0D5600B2" w14:textId="77777777" w:rsidR="00E87ABB" w:rsidRDefault="00E87ABB" w:rsidP="00E87ABB">
            <w:pPr>
              <w:pStyle w:val="Heading5"/>
              <w:spacing w:before="40" w:after="40"/>
              <w:jc w:val="left"/>
              <w:rPr>
                <w:b w:val="0"/>
                <w:sz w:val="20"/>
              </w:rPr>
            </w:pPr>
            <w:r>
              <w:rPr>
                <w:b w:val="0"/>
                <w:sz w:val="20"/>
              </w:rPr>
              <w:t>10/01/2021 to 09/30/2022</w:t>
            </w:r>
          </w:p>
        </w:tc>
        <w:tc>
          <w:tcPr>
            <w:tcW w:w="1440" w:type="dxa"/>
          </w:tcPr>
          <w:p w14:paraId="37656131" w14:textId="77777777" w:rsidR="00E87ABB" w:rsidRDefault="00E87ABB" w:rsidP="00E87ABB">
            <w:pPr>
              <w:rPr>
                <w:sz w:val="20"/>
              </w:rPr>
            </w:pPr>
            <w:r>
              <w:rPr>
                <w:sz w:val="20"/>
              </w:rPr>
              <w:t>Total amount: $1,000,000</w:t>
            </w:r>
          </w:p>
        </w:tc>
        <w:tc>
          <w:tcPr>
            <w:tcW w:w="1440" w:type="dxa"/>
          </w:tcPr>
          <w:p w14:paraId="474E54F0" w14:textId="77777777" w:rsidR="00E87ABB" w:rsidRDefault="00E87ABB" w:rsidP="00E87ABB">
            <w:pPr>
              <w:spacing w:before="40" w:after="40"/>
              <w:rPr>
                <w:sz w:val="22"/>
                <w:szCs w:val="22"/>
              </w:rPr>
            </w:pPr>
            <w:r>
              <w:rPr>
                <w:sz w:val="22"/>
                <w:szCs w:val="22"/>
              </w:rPr>
              <w:t>Marco Marra, and Daniel Renouf</w:t>
            </w:r>
          </w:p>
        </w:tc>
        <w:tc>
          <w:tcPr>
            <w:tcW w:w="1715" w:type="dxa"/>
          </w:tcPr>
          <w:p w14:paraId="231D679C" w14:textId="77777777" w:rsidR="00E87ABB" w:rsidRDefault="00E87ABB" w:rsidP="00E87ABB">
            <w:pPr>
              <w:spacing w:before="40" w:after="40"/>
              <w:rPr>
                <w:sz w:val="22"/>
                <w:szCs w:val="22"/>
              </w:rPr>
            </w:pPr>
            <w:r>
              <w:rPr>
                <w:sz w:val="22"/>
                <w:szCs w:val="22"/>
              </w:rPr>
              <w:t>Steven Jones</w:t>
            </w:r>
          </w:p>
        </w:tc>
      </w:tr>
      <w:tr w:rsidR="00E87ABB" w:rsidRPr="00D314A8" w14:paraId="4A39F91F" w14:textId="77777777" w:rsidTr="0031682E">
        <w:trPr>
          <w:trHeight w:hRule="exact" w:val="1270"/>
        </w:trPr>
        <w:tc>
          <w:tcPr>
            <w:tcW w:w="1620" w:type="dxa"/>
          </w:tcPr>
          <w:p w14:paraId="77120F40" w14:textId="77777777" w:rsidR="00E87ABB" w:rsidRDefault="00E87ABB" w:rsidP="00E87ABB">
            <w:pPr>
              <w:spacing w:before="40" w:after="40"/>
              <w:rPr>
                <w:sz w:val="22"/>
                <w:szCs w:val="22"/>
              </w:rPr>
            </w:pPr>
            <w:r>
              <w:rPr>
                <w:sz w:val="22"/>
                <w:szCs w:val="22"/>
              </w:rPr>
              <w:t>Genome BC</w:t>
            </w:r>
          </w:p>
        </w:tc>
        <w:tc>
          <w:tcPr>
            <w:tcW w:w="3145" w:type="dxa"/>
          </w:tcPr>
          <w:p w14:paraId="0AE00F07" w14:textId="77777777" w:rsidR="00E87ABB" w:rsidRPr="00A108DA" w:rsidRDefault="00E87ABB" w:rsidP="00E87ABB">
            <w:pPr>
              <w:spacing w:before="40" w:after="40"/>
              <w:rPr>
                <w:sz w:val="22"/>
                <w:szCs w:val="22"/>
              </w:rPr>
            </w:pPr>
            <w:r w:rsidRPr="00A108DA">
              <w:rPr>
                <w:sz w:val="22"/>
                <w:szCs w:val="22"/>
              </w:rPr>
              <w:t>Isolatrix: An Innovative Method for Single Cell Isolation Using Inkjet Printing</w:t>
            </w:r>
          </w:p>
          <w:p w14:paraId="50AD2DEC" w14:textId="70862CB9" w:rsidR="00E87ABB" w:rsidRPr="00A108DA" w:rsidRDefault="00E87ABB" w:rsidP="00E87ABB">
            <w:pPr>
              <w:spacing w:before="40" w:after="40"/>
              <w:rPr>
                <w:i/>
                <w:sz w:val="22"/>
                <w:szCs w:val="22"/>
              </w:rPr>
            </w:pPr>
          </w:p>
        </w:tc>
        <w:tc>
          <w:tcPr>
            <w:tcW w:w="1260" w:type="dxa"/>
          </w:tcPr>
          <w:p w14:paraId="1EC7A149" w14:textId="77777777" w:rsidR="00E87ABB" w:rsidRDefault="00E87ABB" w:rsidP="00E87ABB">
            <w:pPr>
              <w:pStyle w:val="Heading5"/>
              <w:spacing w:before="40" w:after="40"/>
              <w:jc w:val="left"/>
              <w:rPr>
                <w:b w:val="0"/>
                <w:sz w:val="20"/>
              </w:rPr>
            </w:pPr>
            <w:r>
              <w:rPr>
                <w:b w:val="0"/>
                <w:sz w:val="20"/>
              </w:rPr>
              <w:t>01/01/2022 to 12/31/2022</w:t>
            </w:r>
          </w:p>
        </w:tc>
        <w:tc>
          <w:tcPr>
            <w:tcW w:w="1440" w:type="dxa"/>
          </w:tcPr>
          <w:p w14:paraId="6B832C3B" w14:textId="77777777" w:rsidR="00E87ABB" w:rsidRDefault="00E87ABB" w:rsidP="00E87ABB">
            <w:pPr>
              <w:rPr>
                <w:sz w:val="20"/>
              </w:rPr>
            </w:pPr>
            <w:r>
              <w:rPr>
                <w:sz w:val="20"/>
              </w:rPr>
              <w:t>Total amount: $250,000</w:t>
            </w:r>
          </w:p>
          <w:p w14:paraId="2244D4E9" w14:textId="77777777" w:rsidR="00E87ABB" w:rsidRDefault="00E87ABB" w:rsidP="00E87ABB">
            <w:pPr>
              <w:rPr>
                <w:sz w:val="20"/>
              </w:rPr>
            </w:pPr>
          </w:p>
          <w:p w14:paraId="45A8C3B0" w14:textId="77777777" w:rsidR="00E87ABB" w:rsidRDefault="00E87ABB" w:rsidP="00E87ABB">
            <w:pPr>
              <w:rPr>
                <w:sz w:val="20"/>
              </w:rPr>
            </w:pPr>
            <w:r>
              <w:rPr>
                <w:sz w:val="20"/>
              </w:rPr>
              <w:t>GSC amount: $152,000</w:t>
            </w:r>
          </w:p>
        </w:tc>
        <w:tc>
          <w:tcPr>
            <w:tcW w:w="1440" w:type="dxa"/>
          </w:tcPr>
          <w:p w14:paraId="766816FE" w14:textId="77777777" w:rsidR="00E87ABB" w:rsidRDefault="00E87ABB" w:rsidP="00E87ABB">
            <w:pPr>
              <w:spacing w:before="40" w:after="40"/>
              <w:rPr>
                <w:sz w:val="22"/>
                <w:szCs w:val="22"/>
              </w:rPr>
            </w:pPr>
            <w:r>
              <w:rPr>
                <w:sz w:val="22"/>
                <w:szCs w:val="22"/>
              </w:rPr>
              <w:t>Karen Cheung</w:t>
            </w:r>
          </w:p>
        </w:tc>
        <w:tc>
          <w:tcPr>
            <w:tcW w:w="1715" w:type="dxa"/>
          </w:tcPr>
          <w:p w14:paraId="1247093C" w14:textId="77777777" w:rsidR="00E87ABB" w:rsidRDefault="00E87ABB" w:rsidP="00E87ABB">
            <w:pPr>
              <w:spacing w:before="40" w:after="40"/>
              <w:rPr>
                <w:sz w:val="22"/>
                <w:szCs w:val="22"/>
              </w:rPr>
            </w:pPr>
            <w:r>
              <w:rPr>
                <w:sz w:val="22"/>
                <w:szCs w:val="22"/>
              </w:rPr>
              <w:t>Adi Steif and Marco Marra</w:t>
            </w:r>
          </w:p>
        </w:tc>
      </w:tr>
      <w:tr w:rsidR="00E87ABB" w:rsidRPr="00D314A8" w14:paraId="08C795EE" w14:textId="77777777" w:rsidTr="0031682E">
        <w:trPr>
          <w:trHeight w:hRule="exact" w:val="1270"/>
        </w:trPr>
        <w:tc>
          <w:tcPr>
            <w:tcW w:w="1620" w:type="dxa"/>
          </w:tcPr>
          <w:p w14:paraId="2D16E830" w14:textId="77777777" w:rsidR="00E87ABB" w:rsidRPr="00415860" w:rsidRDefault="00E87ABB" w:rsidP="00E87ABB">
            <w:pPr>
              <w:spacing w:before="40" w:after="40"/>
              <w:rPr>
                <w:sz w:val="22"/>
                <w:szCs w:val="22"/>
              </w:rPr>
            </w:pPr>
            <w:r w:rsidRPr="00D314A8">
              <w:rPr>
                <w:sz w:val="22"/>
                <w:szCs w:val="22"/>
              </w:rPr>
              <w:t>Canadian Institutes of Health Research</w:t>
            </w:r>
          </w:p>
        </w:tc>
        <w:tc>
          <w:tcPr>
            <w:tcW w:w="3145" w:type="dxa"/>
          </w:tcPr>
          <w:p w14:paraId="62D64FAE" w14:textId="77777777" w:rsidR="00E87ABB" w:rsidRPr="00A108DA" w:rsidRDefault="00E87ABB" w:rsidP="00E87ABB">
            <w:pPr>
              <w:spacing w:before="40" w:after="40"/>
              <w:rPr>
                <w:sz w:val="22"/>
                <w:szCs w:val="22"/>
              </w:rPr>
            </w:pPr>
            <w:r w:rsidRPr="00A108DA">
              <w:rPr>
                <w:sz w:val="22"/>
                <w:szCs w:val="22"/>
              </w:rPr>
              <w:t>Discovery of HPV-associated genomic alterations in cervical cancer</w:t>
            </w:r>
          </w:p>
        </w:tc>
        <w:tc>
          <w:tcPr>
            <w:tcW w:w="1260" w:type="dxa"/>
          </w:tcPr>
          <w:p w14:paraId="52BBA2AC" w14:textId="77777777" w:rsidR="00E87ABB" w:rsidRDefault="00E87ABB" w:rsidP="00E87ABB">
            <w:pPr>
              <w:pStyle w:val="Heading5"/>
              <w:spacing w:before="40" w:after="40"/>
              <w:jc w:val="left"/>
              <w:rPr>
                <w:b w:val="0"/>
                <w:sz w:val="20"/>
              </w:rPr>
            </w:pPr>
            <w:r>
              <w:rPr>
                <w:b w:val="0"/>
                <w:sz w:val="20"/>
              </w:rPr>
              <w:t>07/01/2022 to 06/30/2025</w:t>
            </w:r>
          </w:p>
        </w:tc>
        <w:tc>
          <w:tcPr>
            <w:tcW w:w="1440" w:type="dxa"/>
          </w:tcPr>
          <w:p w14:paraId="035C7FDF" w14:textId="77777777" w:rsidR="00E87ABB" w:rsidRDefault="00E87ABB" w:rsidP="00E87ABB">
            <w:pPr>
              <w:rPr>
                <w:sz w:val="20"/>
              </w:rPr>
            </w:pPr>
            <w:r>
              <w:rPr>
                <w:sz w:val="20"/>
              </w:rPr>
              <w:t>Total amount: $420,750</w:t>
            </w:r>
          </w:p>
          <w:p w14:paraId="0EA24A42" w14:textId="77777777" w:rsidR="00E87ABB" w:rsidRDefault="00E87ABB" w:rsidP="00E87ABB">
            <w:pPr>
              <w:rPr>
                <w:sz w:val="20"/>
              </w:rPr>
            </w:pPr>
            <w:r>
              <w:rPr>
                <w:sz w:val="20"/>
              </w:rPr>
              <w:t>$140,250/yr</w:t>
            </w:r>
          </w:p>
          <w:p w14:paraId="03077AF4" w14:textId="77777777" w:rsidR="00E87ABB" w:rsidRDefault="00E87ABB" w:rsidP="00E87ABB">
            <w:pPr>
              <w:rPr>
                <w:sz w:val="20"/>
              </w:rPr>
            </w:pPr>
          </w:p>
        </w:tc>
        <w:tc>
          <w:tcPr>
            <w:tcW w:w="1440" w:type="dxa"/>
          </w:tcPr>
          <w:p w14:paraId="5104A63A" w14:textId="77777777" w:rsidR="00E87ABB" w:rsidRDefault="00E87ABB" w:rsidP="00E87ABB">
            <w:pPr>
              <w:spacing w:before="40" w:after="40"/>
              <w:rPr>
                <w:sz w:val="22"/>
                <w:szCs w:val="22"/>
              </w:rPr>
            </w:pPr>
            <w:r>
              <w:rPr>
                <w:sz w:val="22"/>
                <w:szCs w:val="22"/>
              </w:rPr>
              <w:t>Marco Marra</w:t>
            </w:r>
          </w:p>
        </w:tc>
        <w:tc>
          <w:tcPr>
            <w:tcW w:w="1715" w:type="dxa"/>
          </w:tcPr>
          <w:p w14:paraId="3A69D2C5" w14:textId="77777777" w:rsidR="00E87ABB" w:rsidRDefault="00E87ABB" w:rsidP="00E87ABB">
            <w:pPr>
              <w:spacing w:before="40" w:after="40"/>
              <w:rPr>
                <w:sz w:val="22"/>
                <w:szCs w:val="22"/>
              </w:rPr>
            </w:pPr>
            <w:r>
              <w:rPr>
                <w:sz w:val="22"/>
                <w:szCs w:val="22"/>
              </w:rPr>
              <w:t>Steven Jones</w:t>
            </w:r>
          </w:p>
        </w:tc>
      </w:tr>
    </w:tbl>
    <w:bookmarkEnd w:id="9"/>
    <w:bookmarkEnd w:id="10"/>
    <w:p w14:paraId="6BCF6E13" w14:textId="77777777" w:rsidR="00A13018" w:rsidRPr="00D314A8" w:rsidRDefault="00353615" w:rsidP="00003B50">
      <w:pPr>
        <w:pStyle w:val="Heading2"/>
      </w:pPr>
      <w:r>
        <w:t>Completed</w:t>
      </w:r>
    </w:p>
    <w:tbl>
      <w:tblPr>
        <w:tblW w:w="10856"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570"/>
        <w:gridCol w:w="3346"/>
        <w:gridCol w:w="1350"/>
        <w:gridCol w:w="1440"/>
        <w:gridCol w:w="1440"/>
        <w:gridCol w:w="1710"/>
      </w:tblGrid>
      <w:tr w:rsidR="00271535" w:rsidRPr="00D314A8" w14:paraId="64FEC5E4" w14:textId="77777777" w:rsidTr="00126BB9">
        <w:tc>
          <w:tcPr>
            <w:tcW w:w="1570" w:type="dxa"/>
            <w:vAlign w:val="center"/>
          </w:tcPr>
          <w:p w14:paraId="0FBECBF6" w14:textId="77777777" w:rsidR="00271535" w:rsidRPr="00EC28DE" w:rsidRDefault="00271535" w:rsidP="00AD1302">
            <w:pPr>
              <w:spacing w:before="40" w:after="40"/>
              <w:jc w:val="center"/>
              <w:rPr>
                <w:b/>
                <w:sz w:val="22"/>
                <w:szCs w:val="22"/>
              </w:rPr>
            </w:pPr>
            <w:r w:rsidRPr="00EC28DE">
              <w:rPr>
                <w:b/>
                <w:sz w:val="22"/>
                <w:szCs w:val="22"/>
              </w:rPr>
              <w:t>Granting</w:t>
            </w:r>
          </w:p>
          <w:p w14:paraId="25A355FD" w14:textId="77777777" w:rsidR="00271535" w:rsidRPr="00EC28DE" w:rsidRDefault="00271535" w:rsidP="00AD1302">
            <w:pPr>
              <w:spacing w:before="40" w:after="40"/>
              <w:jc w:val="center"/>
              <w:rPr>
                <w:b/>
                <w:sz w:val="22"/>
                <w:szCs w:val="22"/>
              </w:rPr>
            </w:pPr>
            <w:r w:rsidRPr="00EC28DE">
              <w:rPr>
                <w:b/>
                <w:sz w:val="22"/>
                <w:szCs w:val="22"/>
              </w:rPr>
              <w:t>Agency</w:t>
            </w:r>
          </w:p>
        </w:tc>
        <w:tc>
          <w:tcPr>
            <w:tcW w:w="3346" w:type="dxa"/>
            <w:vAlign w:val="center"/>
          </w:tcPr>
          <w:p w14:paraId="0626988A" w14:textId="77777777" w:rsidR="00271535" w:rsidRPr="00E311DB" w:rsidRDefault="00220A68" w:rsidP="00AD1302">
            <w:pPr>
              <w:spacing w:before="40" w:after="40"/>
              <w:jc w:val="center"/>
              <w:rPr>
                <w:b/>
                <w:sz w:val="22"/>
                <w:szCs w:val="22"/>
              </w:rPr>
            </w:pPr>
            <w:r w:rsidRPr="00E311DB">
              <w:rPr>
                <w:b/>
                <w:sz w:val="22"/>
                <w:szCs w:val="22"/>
              </w:rPr>
              <w:t>Title</w:t>
            </w:r>
          </w:p>
        </w:tc>
        <w:tc>
          <w:tcPr>
            <w:tcW w:w="1350" w:type="dxa"/>
            <w:vAlign w:val="center"/>
          </w:tcPr>
          <w:p w14:paraId="11B6A081" w14:textId="77777777" w:rsidR="00271535" w:rsidRPr="00EC28DE" w:rsidRDefault="00271535" w:rsidP="00AD1302">
            <w:pPr>
              <w:pStyle w:val="Heading8"/>
              <w:spacing w:before="40" w:after="40"/>
              <w:rPr>
                <w:sz w:val="22"/>
                <w:szCs w:val="22"/>
              </w:rPr>
            </w:pPr>
            <w:r w:rsidRPr="00EC28DE">
              <w:rPr>
                <w:sz w:val="22"/>
                <w:szCs w:val="22"/>
              </w:rPr>
              <w:t>Years</w:t>
            </w:r>
          </w:p>
        </w:tc>
        <w:tc>
          <w:tcPr>
            <w:tcW w:w="1440" w:type="dxa"/>
            <w:vAlign w:val="center"/>
          </w:tcPr>
          <w:p w14:paraId="26383B73" w14:textId="77777777" w:rsidR="00271535" w:rsidRPr="00EC28DE" w:rsidRDefault="00271535" w:rsidP="00AD1302">
            <w:pPr>
              <w:pStyle w:val="Heading6"/>
              <w:spacing w:before="40" w:after="40"/>
              <w:rPr>
                <w:sz w:val="22"/>
                <w:szCs w:val="22"/>
              </w:rPr>
            </w:pPr>
            <w:r w:rsidRPr="00EC28DE">
              <w:rPr>
                <w:sz w:val="22"/>
                <w:szCs w:val="22"/>
              </w:rPr>
              <w:t>Amount</w:t>
            </w:r>
          </w:p>
        </w:tc>
        <w:tc>
          <w:tcPr>
            <w:tcW w:w="1440" w:type="dxa"/>
            <w:vAlign w:val="center"/>
          </w:tcPr>
          <w:p w14:paraId="564D624C" w14:textId="77777777" w:rsidR="00271535" w:rsidRPr="00EC28DE" w:rsidRDefault="00271535" w:rsidP="00AD1302">
            <w:pPr>
              <w:spacing w:before="40" w:after="40"/>
              <w:jc w:val="center"/>
              <w:rPr>
                <w:b/>
                <w:sz w:val="22"/>
                <w:szCs w:val="22"/>
              </w:rPr>
            </w:pPr>
            <w:r w:rsidRPr="00EC28DE">
              <w:rPr>
                <w:b/>
                <w:sz w:val="22"/>
                <w:szCs w:val="22"/>
              </w:rPr>
              <w:t>Principal</w:t>
            </w:r>
          </w:p>
          <w:p w14:paraId="71C0EE4C" w14:textId="77777777" w:rsidR="00271535" w:rsidRPr="00EC28DE" w:rsidRDefault="00271535" w:rsidP="00AD1302">
            <w:pPr>
              <w:spacing w:before="40" w:after="40"/>
              <w:jc w:val="center"/>
              <w:rPr>
                <w:b/>
                <w:sz w:val="22"/>
                <w:szCs w:val="22"/>
              </w:rPr>
            </w:pPr>
            <w:r w:rsidRPr="00EC28DE">
              <w:rPr>
                <w:b/>
                <w:sz w:val="22"/>
                <w:szCs w:val="22"/>
              </w:rPr>
              <w:t>Investigator</w:t>
            </w:r>
          </w:p>
        </w:tc>
        <w:tc>
          <w:tcPr>
            <w:tcW w:w="1710" w:type="dxa"/>
            <w:vAlign w:val="center"/>
          </w:tcPr>
          <w:p w14:paraId="1182E102" w14:textId="77777777" w:rsidR="00271535" w:rsidRPr="00EC28DE" w:rsidRDefault="00271535" w:rsidP="00EC28DE">
            <w:pPr>
              <w:spacing w:before="40" w:after="40"/>
              <w:jc w:val="center"/>
              <w:rPr>
                <w:b/>
                <w:sz w:val="22"/>
                <w:szCs w:val="22"/>
              </w:rPr>
            </w:pPr>
            <w:r w:rsidRPr="00EC28DE">
              <w:rPr>
                <w:b/>
                <w:sz w:val="22"/>
                <w:szCs w:val="22"/>
              </w:rPr>
              <w:t>Co-</w:t>
            </w:r>
            <w:r w:rsidR="00EC28DE" w:rsidRPr="00EC28DE">
              <w:rPr>
                <w:b/>
                <w:sz w:val="22"/>
                <w:szCs w:val="22"/>
              </w:rPr>
              <w:t>Applicant</w:t>
            </w:r>
            <w:r w:rsidRPr="00EC28DE">
              <w:rPr>
                <w:b/>
                <w:sz w:val="22"/>
                <w:szCs w:val="22"/>
              </w:rPr>
              <w:t>(s)</w:t>
            </w:r>
          </w:p>
        </w:tc>
      </w:tr>
      <w:tr w:rsidR="009D188C" w:rsidRPr="00D314A8" w14:paraId="6E0B06B6" w14:textId="77777777" w:rsidTr="00126BB9">
        <w:tc>
          <w:tcPr>
            <w:tcW w:w="1570" w:type="dxa"/>
          </w:tcPr>
          <w:p w14:paraId="1CFAB690" w14:textId="77777777" w:rsidR="009D188C" w:rsidRPr="00D314A8" w:rsidRDefault="004E26E8" w:rsidP="00AD1302">
            <w:pPr>
              <w:spacing w:before="40" w:after="40"/>
              <w:rPr>
                <w:sz w:val="22"/>
              </w:rPr>
            </w:pPr>
            <w:r w:rsidRPr="00D314A8">
              <w:rPr>
                <w:sz w:val="22"/>
              </w:rPr>
              <w:t>National Institutes of Health (USA)</w:t>
            </w:r>
            <w:r w:rsidR="009D188C" w:rsidRPr="00D314A8">
              <w:rPr>
                <w:sz w:val="22"/>
              </w:rPr>
              <w:t xml:space="preserve"> / NHGRI </w:t>
            </w:r>
          </w:p>
          <w:p w14:paraId="593A7A05" w14:textId="77777777" w:rsidR="009D188C" w:rsidRPr="00D314A8" w:rsidRDefault="009D188C" w:rsidP="00AD1302">
            <w:pPr>
              <w:spacing w:before="40" w:after="40"/>
              <w:rPr>
                <w:sz w:val="22"/>
              </w:rPr>
            </w:pPr>
          </w:p>
        </w:tc>
        <w:tc>
          <w:tcPr>
            <w:tcW w:w="3346" w:type="dxa"/>
          </w:tcPr>
          <w:p w14:paraId="3367E523" w14:textId="77777777" w:rsidR="009D188C" w:rsidRPr="00E311DB" w:rsidRDefault="009D188C" w:rsidP="00AD1302">
            <w:pPr>
              <w:spacing w:before="40" w:after="40"/>
              <w:rPr>
                <w:sz w:val="22"/>
              </w:rPr>
            </w:pPr>
            <w:r w:rsidRPr="00E311DB">
              <w:rPr>
                <w:sz w:val="22"/>
              </w:rPr>
              <w:t>The Human Genome Sequence: A pilot project</w:t>
            </w:r>
          </w:p>
        </w:tc>
        <w:tc>
          <w:tcPr>
            <w:tcW w:w="1350" w:type="dxa"/>
          </w:tcPr>
          <w:p w14:paraId="33CE48F5" w14:textId="77777777" w:rsidR="009D188C" w:rsidRPr="00D314A8" w:rsidRDefault="00330B01" w:rsidP="00AD1302">
            <w:pPr>
              <w:spacing w:before="40" w:after="40"/>
              <w:rPr>
                <w:sz w:val="20"/>
              </w:rPr>
            </w:pPr>
            <w:r w:rsidRPr="00D314A8">
              <w:rPr>
                <w:sz w:val="20"/>
              </w:rPr>
              <w:t>07</w:t>
            </w:r>
            <w:r w:rsidR="009D188C" w:rsidRPr="00D314A8">
              <w:rPr>
                <w:sz w:val="20"/>
              </w:rPr>
              <w:t>/1996 to 06/1999</w:t>
            </w:r>
          </w:p>
          <w:p w14:paraId="0BD19F4C" w14:textId="77777777" w:rsidR="009D188C" w:rsidRPr="00D314A8" w:rsidRDefault="009D188C" w:rsidP="00AD1302">
            <w:pPr>
              <w:spacing w:before="40" w:after="40"/>
              <w:rPr>
                <w:sz w:val="20"/>
              </w:rPr>
            </w:pPr>
          </w:p>
        </w:tc>
        <w:tc>
          <w:tcPr>
            <w:tcW w:w="1440" w:type="dxa"/>
          </w:tcPr>
          <w:p w14:paraId="03D8D43F" w14:textId="77777777" w:rsidR="009D188C" w:rsidRPr="00826B87" w:rsidRDefault="009D188C" w:rsidP="00EC28DE">
            <w:pPr>
              <w:spacing w:before="40" w:after="40"/>
              <w:rPr>
                <w:sz w:val="20"/>
              </w:rPr>
            </w:pPr>
            <w:r w:rsidRPr="00826B87">
              <w:rPr>
                <w:sz w:val="20"/>
              </w:rPr>
              <w:t>Total amount:</w:t>
            </w:r>
          </w:p>
          <w:p w14:paraId="305319C1" w14:textId="77777777" w:rsidR="009D188C" w:rsidRPr="00826B87" w:rsidRDefault="009D188C" w:rsidP="00EC28DE">
            <w:pPr>
              <w:spacing w:before="40" w:after="40"/>
              <w:rPr>
                <w:sz w:val="20"/>
              </w:rPr>
            </w:pPr>
            <w:r w:rsidRPr="00826B87">
              <w:rPr>
                <w:sz w:val="20"/>
              </w:rPr>
              <w:t>$18</w:t>
            </w:r>
            <w:r w:rsidR="00330B01" w:rsidRPr="00826B87">
              <w:rPr>
                <w:sz w:val="20"/>
              </w:rPr>
              <w:t>,</w:t>
            </w:r>
            <w:r w:rsidRPr="00826B87">
              <w:rPr>
                <w:sz w:val="20"/>
              </w:rPr>
              <w:t>806</w:t>
            </w:r>
            <w:r w:rsidR="00330B01" w:rsidRPr="00826B87">
              <w:rPr>
                <w:sz w:val="20"/>
              </w:rPr>
              <w:t>,</w:t>
            </w:r>
            <w:r w:rsidRPr="00826B87">
              <w:rPr>
                <w:sz w:val="20"/>
              </w:rPr>
              <w:t>97</w:t>
            </w:r>
            <w:r w:rsidR="00330B01" w:rsidRPr="00826B87">
              <w:rPr>
                <w:sz w:val="20"/>
              </w:rPr>
              <w:t>9</w:t>
            </w:r>
            <w:r w:rsidRPr="00826B87">
              <w:rPr>
                <w:sz w:val="20"/>
              </w:rPr>
              <w:t xml:space="preserve"> US</w:t>
            </w:r>
            <w:r w:rsidR="009E2DAD" w:rsidRPr="00826B87">
              <w:rPr>
                <w:sz w:val="20"/>
              </w:rPr>
              <w:t>D</w:t>
            </w:r>
          </w:p>
          <w:p w14:paraId="7F0FC2AC" w14:textId="77777777" w:rsidR="009D188C" w:rsidRPr="00826B87" w:rsidRDefault="009D188C" w:rsidP="00EC28DE">
            <w:pPr>
              <w:spacing w:before="40" w:after="40"/>
              <w:rPr>
                <w:sz w:val="20"/>
              </w:rPr>
            </w:pPr>
            <w:r w:rsidRPr="00826B87">
              <w:rPr>
                <w:sz w:val="20"/>
              </w:rPr>
              <w:t>$626,899/yr</w:t>
            </w:r>
          </w:p>
          <w:p w14:paraId="1AAC3E37" w14:textId="77777777" w:rsidR="0051483B" w:rsidRPr="00826B87" w:rsidRDefault="0051483B" w:rsidP="00EC28DE">
            <w:pPr>
              <w:spacing w:before="40" w:after="40"/>
              <w:rPr>
                <w:sz w:val="20"/>
              </w:rPr>
            </w:pPr>
          </w:p>
          <w:p w14:paraId="5CDB9607" w14:textId="77777777" w:rsidR="009D188C" w:rsidRPr="00826B87" w:rsidRDefault="009D188C" w:rsidP="00EC28DE">
            <w:pPr>
              <w:spacing w:before="40" w:after="40"/>
              <w:rPr>
                <w:sz w:val="20"/>
              </w:rPr>
            </w:pPr>
            <w:r w:rsidRPr="00826B87">
              <w:rPr>
                <w:sz w:val="20"/>
              </w:rPr>
              <w:t>($28</w:t>
            </w:r>
            <w:r w:rsidR="00330B01" w:rsidRPr="00826B87">
              <w:rPr>
                <w:sz w:val="20"/>
              </w:rPr>
              <w:t>,</w:t>
            </w:r>
            <w:r w:rsidRPr="00826B87">
              <w:rPr>
                <w:sz w:val="20"/>
              </w:rPr>
              <w:t>210</w:t>
            </w:r>
            <w:r w:rsidR="00330B01" w:rsidRPr="00826B87">
              <w:rPr>
                <w:sz w:val="20"/>
              </w:rPr>
              <w:t>,</w:t>
            </w:r>
            <w:r w:rsidRPr="00826B87">
              <w:rPr>
                <w:sz w:val="20"/>
              </w:rPr>
              <w:t>4</w:t>
            </w:r>
            <w:r w:rsidR="00330B01" w:rsidRPr="00826B87">
              <w:rPr>
                <w:sz w:val="20"/>
              </w:rPr>
              <w:t>68</w:t>
            </w:r>
            <w:r w:rsidR="009E2DAD" w:rsidRPr="00826B87">
              <w:rPr>
                <w:sz w:val="20"/>
              </w:rPr>
              <w:t xml:space="preserve"> CAD</w:t>
            </w:r>
          </w:p>
          <w:p w14:paraId="6F176069" w14:textId="77777777" w:rsidR="009D188C" w:rsidRPr="00826B87" w:rsidRDefault="009D188C" w:rsidP="00EC28DE">
            <w:pPr>
              <w:spacing w:before="40" w:after="40"/>
              <w:rPr>
                <w:sz w:val="20"/>
              </w:rPr>
            </w:pPr>
            <w:r w:rsidRPr="00826B87">
              <w:rPr>
                <w:sz w:val="20"/>
              </w:rPr>
              <w:t>$940,348/yr)</w:t>
            </w:r>
          </w:p>
        </w:tc>
        <w:tc>
          <w:tcPr>
            <w:tcW w:w="1440" w:type="dxa"/>
          </w:tcPr>
          <w:p w14:paraId="6EDA7C20" w14:textId="77777777" w:rsidR="009D188C" w:rsidRPr="00D314A8" w:rsidRDefault="009D188C" w:rsidP="00AD1302">
            <w:pPr>
              <w:spacing w:before="40" w:after="40"/>
              <w:rPr>
                <w:sz w:val="22"/>
                <w:szCs w:val="22"/>
              </w:rPr>
            </w:pPr>
            <w:r w:rsidRPr="00D314A8">
              <w:rPr>
                <w:sz w:val="22"/>
                <w:szCs w:val="22"/>
              </w:rPr>
              <w:t>R</w:t>
            </w:r>
            <w:r w:rsidR="007045D8" w:rsidRPr="00D314A8">
              <w:rPr>
                <w:sz w:val="22"/>
                <w:szCs w:val="22"/>
              </w:rPr>
              <w:t xml:space="preserve">obert </w:t>
            </w:r>
            <w:r w:rsidRPr="00D314A8">
              <w:rPr>
                <w:sz w:val="22"/>
                <w:szCs w:val="22"/>
              </w:rPr>
              <w:t>H. Waterston</w:t>
            </w:r>
          </w:p>
        </w:tc>
        <w:tc>
          <w:tcPr>
            <w:tcW w:w="1710" w:type="dxa"/>
          </w:tcPr>
          <w:p w14:paraId="4ED8CBB0" w14:textId="77777777" w:rsidR="009D188C" w:rsidRPr="00D314A8" w:rsidRDefault="009D188C" w:rsidP="00AD1302">
            <w:pPr>
              <w:spacing w:before="40" w:after="40"/>
              <w:rPr>
                <w:sz w:val="22"/>
              </w:rPr>
            </w:pPr>
            <w:r w:rsidRPr="00D314A8">
              <w:rPr>
                <w:sz w:val="22"/>
              </w:rPr>
              <w:t>Marco Marra</w:t>
            </w:r>
          </w:p>
        </w:tc>
      </w:tr>
      <w:tr w:rsidR="009D188C" w:rsidRPr="00D314A8" w14:paraId="1AA43E7F" w14:textId="77777777" w:rsidTr="00126BB9">
        <w:tc>
          <w:tcPr>
            <w:tcW w:w="1570" w:type="dxa"/>
          </w:tcPr>
          <w:p w14:paraId="380D63E9" w14:textId="77777777" w:rsidR="009D188C" w:rsidRPr="00D314A8" w:rsidRDefault="004E26E8" w:rsidP="00AD1302">
            <w:pPr>
              <w:spacing w:before="40" w:after="40"/>
              <w:rPr>
                <w:sz w:val="22"/>
              </w:rPr>
            </w:pPr>
            <w:r w:rsidRPr="00D314A8">
              <w:rPr>
                <w:sz w:val="22"/>
              </w:rPr>
              <w:t>National Institutes of Health (USA)</w:t>
            </w:r>
            <w:r w:rsidR="009D188C" w:rsidRPr="00D314A8">
              <w:rPr>
                <w:sz w:val="22"/>
              </w:rPr>
              <w:t xml:space="preserve">  / NHGRI </w:t>
            </w:r>
          </w:p>
          <w:p w14:paraId="74BEBBC8" w14:textId="77777777" w:rsidR="009D188C" w:rsidRPr="00D314A8" w:rsidRDefault="009D188C" w:rsidP="00AD1302">
            <w:pPr>
              <w:spacing w:before="40" w:after="40"/>
              <w:rPr>
                <w:sz w:val="22"/>
              </w:rPr>
            </w:pPr>
          </w:p>
        </w:tc>
        <w:tc>
          <w:tcPr>
            <w:tcW w:w="3346" w:type="dxa"/>
          </w:tcPr>
          <w:p w14:paraId="5436D533" w14:textId="77777777" w:rsidR="009D188C" w:rsidRPr="00E311DB" w:rsidRDefault="009D188C" w:rsidP="00AD1302">
            <w:pPr>
              <w:spacing w:before="40" w:after="40"/>
              <w:rPr>
                <w:sz w:val="22"/>
              </w:rPr>
            </w:pPr>
            <w:r w:rsidRPr="00E311DB">
              <w:rPr>
                <w:sz w:val="22"/>
              </w:rPr>
              <w:t xml:space="preserve">Enhancing the </w:t>
            </w:r>
            <w:r w:rsidR="00272F13" w:rsidRPr="00E311DB">
              <w:rPr>
                <w:sz w:val="22"/>
              </w:rPr>
              <w:t>V</w:t>
            </w:r>
            <w:r w:rsidRPr="00E311DB">
              <w:rPr>
                <w:sz w:val="22"/>
              </w:rPr>
              <w:t xml:space="preserve">alue of the </w:t>
            </w:r>
            <w:r w:rsidRPr="00E311DB">
              <w:rPr>
                <w:i/>
                <w:sz w:val="22"/>
              </w:rPr>
              <w:t>C. elegans</w:t>
            </w:r>
            <w:r w:rsidRPr="00E311DB">
              <w:rPr>
                <w:sz w:val="22"/>
              </w:rPr>
              <w:t xml:space="preserve"> </w:t>
            </w:r>
            <w:r w:rsidR="00272F13" w:rsidRPr="00E311DB">
              <w:rPr>
                <w:sz w:val="22"/>
              </w:rPr>
              <w:t>G</w:t>
            </w:r>
            <w:r w:rsidRPr="00E311DB">
              <w:rPr>
                <w:sz w:val="22"/>
              </w:rPr>
              <w:t>enome</w:t>
            </w:r>
          </w:p>
        </w:tc>
        <w:tc>
          <w:tcPr>
            <w:tcW w:w="1350" w:type="dxa"/>
          </w:tcPr>
          <w:p w14:paraId="569DF4F2" w14:textId="77777777" w:rsidR="009D188C" w:rsidRPr="00D314A8" w:rsidRDefault="009D188C" w:rsidP="00AD1302">
            <w:pPr>
              <w:spacing w:before="40" w:after="40"/>
              <w:rPr>
                <w:sz w:val="20"/>
              </w:rPr>
            </w:pPr>
            <w:r w:rsidRPr="00D314A8">
              <w:rPr>
                <w:sz w:val="20"/>
              </w:rPr>
              <w:t>01/1998 to 01/2001</w:t>
            </w:r>
          </w:p>
          <w:p w14:paraId="04CAC594" w14:textId="77777777" w:rsidR="009D188C" w:rsidRPr="00D314A8" w:rsidRDefault="009D188C" w:rsidP="00AD1302">
            <w:pPr>
              <w:spacing w:before="40" w:after="40"/>
              <w:rPr>
                <w:sz w:val="20"/>
              </w:rPr>
            </w:pPr>
          </w:p>
        </w:tc>
        <w:tc>
          <w:tcPr>
            <w:tcW w:w="1440" w:type="dxa"/>
          </w:tcPr>
          <w:p w14:paraId="720A7430" w14:textId="77777777" w:rsidR="009D188C" w:rsidRPr="00826B87" w:rsidRDefault="009D188C" w:rsidP="00AD1302">
            <w:pPr>
              <w:spacing w:before="40" w:after="40"/>
              <w:rPr>
                <w:sz w:val="20"/>
              </w:rPr>
            </w:pPr>
            <w:r w:rsidRPr="00826B87">
              <w:rPr>
                <w:sz w:val="20"/>
              </w:rPr>
              <w:t>Total amount: $1,091,412 US</w:t>
            </w:r>
            <w:r w:rsidR="009E2DAD" w:rsidRPr="00826B87">
              <w:rPr>
                <w:sz w:val="20"/>
              </w:rPr>
              <w:t>D</w:t>
            </w:r>
          </w:p>
          <w:p w14:paraId="161842D6" w14:textId="77777777" w:rsidR="009D188C" w:rsidRPr="00826B87" w:rsidRDefault="009D188C" w:rsidP="00AD1302">
            <w:pPr>
              <w:spacing w:before="40" w:after="40"/>
              <w:rPr>
                <w:sz w:val="20"/>
              </w:rPr>
            </w:pPr>
            <w:r w:rsidRPr="00826B87">
              <w:rPr>
                <w:sz w:val="20"/>
              </w:rPr>
              <w:t>$363,804/yr</w:t>
            </w:r>
          </w:p>
          <w:p w14:paraId="3BC8C6B6" w14:textId="77777777" w:rsidR="0051483B" w:rsidRPr="00826B87" w:rsidRDefault="0051483B" w:rsidP="00AD1302">
            <w:pPr>
              <w:spacing w:before="40" w:after="40"/>
              <w:rPr>
                <w:sz w:val="20"/>
              </w:rPr>
            </w:pPr>
          </w:p>
          <w:p w14:paraId="207C0C16" w14:textId="77777777" w:rsidR="009D188C" w:rsidRPr="00826B87" w:rsidRDefault="009D188C" w:rsidP="00AD1302">
            <w:pPr>
              <w:spacing w:before="40" w:after="40"/>
              <w:rPr>
                <w:sz w:val="20"/>
              </w:rPr>
            </w:pPr>
            <w:r w:rsidRPr="00826B87">
              <w:rPr>
                <w:sz w:val="20"/>
              </w:rPr>
              <w:t>(</w:t>
            </w:r>
            <w:r w:rsidR="00A310F0" w:rsidRPr="00826B87">
              <w:rPr>
                <w:sz w:val="20"/>
              </w:rPr>
              <w:t>$</w:t>
            </w:r>
            <w:r w:rsidR="009E2DAD" w:rsidRPr="00826B87">
              <w:rPr>
                <w:sz w:val="20"/>
              </w:rPr>
              <w:t>1,637,118 CAD</w:t>
            </w:r>
          </w:p>
          <w:p w14:paraId="51E864E8" w14:textId="77777777" w:rsidR="009D188C" w:rsidRPr="00826B87" w:rsidRDefault="009D188C" w:rsidP="00AD1302">
            <w:pPr>
              <w:spacing w:before="40" w:after="40"/>
              <w:rPr>
                <w:sz w:val="20"/>
              </w:rPr>
            </w:pPr>
            <w:r w:rsidRPr="00826B87">
              <w:rPr>
                <w:sz w:val="20"/>
              </w:rPr>
              <w:t>$545,706/yr)</w:t>
            </w:r>
          </w:p>
        </w:tc>
        <w:tc>
          <w:tcPr>
            <w:tcW w:w="1440" w:type="dxa"/>
          </w:tcPr>
          <w:p w14:paraId="5B740BF8" w14:textId="77777777" w:rsidR="009D188C" w:rsidRPr="00D314A8" w:rsidRDefault="009D188C" w:rsidP="00AD1302">
            <w:pPr>
              <w:spacing w:before="40" w:after="40"/>
              <w:rPr>
                <w:sz w:val="22"/>
                <w:szCs w:val="22"/>
              </w:rPr>
            </w:pPr>
            <w:r w:rsidRPr="00D314A8">
              <w:rPr>
                <w:sz w:val="22"/>
                <w:szCs w:val="22"/>
              </w:rPr>
              <w:t>R</w:t>
            </w:r>
            <w:r w:rsidR="003221B0" w:rsidRPr="00D314A8">
              <w:rPr>
                <w:sz w:val="22"/>
                <w:szCs w:val="22"/>
              </w:rPr>
              <w:t xml:space="preserve">obert </w:t>
            </w:r>
            <w:r w:rsidRPr="00D314A8">
              <w:rPr>
                <w:sz w:val="22"/>
                <w:szCs w:val="22"/>
              </w:rPr>
              <w:t>H. Waterston</w:t>
            </w:r>
          </w:p>
        </w:tc>
        <w:tc>
          <w:tcPr>
            <w:tcW w:w="1710" w:type="dxa"/>
          </w:tcPr>
          <w:p w14:paraId="0DFC1452" w14:textId="77777777" w:rsidR="009D188C" w:rsidRPr="00D314A8" w:rsidRDefault="009D188C" w:rsidP="00AD1302">
            <w:pPr>
              <w:spacing w:before="40" w:after="40"/>
              <w:rPr>
                <w:sz w:val="22"/>
              </w:rPr>
            </w:pPr>
            <w:r w:rsidRPr="00D314A8">
              <w:rPr>
                <w:sz w:val="22"/>
              </w:rPr>
              <w:t>Marco Marra</w:t>
            </w:r>
          </w:p>
        </w:tc>
      </w:tr>
      <w:tr w:rsidR="009D188C" w:rsidRPr="00D314A8" w14:paraId="2FB8B8DE" w14:textId="77777777" w:rsidTr="00126BB9">
        <w:trPr>
          <w:cantSplit/>
          <w:trHeight w:val="3302"/>
        </w:trPr>
        <w:tc>
          <w:tcPr>
            <w:tcW w:w="1570" w:type="dxa"/>
          </w:tcPr>
          <w:p w14:paraId="29FE4429" w14:textId="77777777" w:rsidR="009D188C" w:rsidRPr="00D314A8" w:rsidRDefault="004E26E8" w:rsidP="00AD1302">
            <w:pPr>
              <w:spacing w:before="40" w:after="40"/>
              <w:rPr>
                <w:sz w:val="22"/>
              </w:rPr>
            </w:pPr>
            <w:r w:rsidRPr="00D314A8">
              <w:rPr>
                <w:sz w:val="22"/>
              </w:rPr>
              <w:t>National Institutes of Health (USA)</w:t>
            </w:r>
            <w:r w:rsidR="009D188C" w:rsidRPr="00D314A8">
              <w:rPr>
                <w:sz w:val="22"/>
              </w:rPr>
              <w:t xml:space="preserve"> / NHGRI </w:t>
            </w:r>
          </w:p>
          <w:p w14:paraId="1A89B150" w14:textId="77777777" w:rsidR="009D188C" w:rsidRPr="00D314A8" w:rsidRDefault="009D188C" w:rsidP="00AD1302">
            <w:pPr>
              <w:spacing w:before="40" w:after="40"/>
              <w:rPr>
                <w:sz w:val="22"/>
              </w:rPr>
            </w:pPr>
          </w:p>
        </w:tc>
        <w:tc>
          <w:tcPr>
            <w:tcW w:w="3346" w:type="dxa"/>
          </w:tcPr>
          <w:p w14:paraId="2F640A6D" w14:textId="77777777" w:rsidR="009D188C" w:rsidRPr="00E311DB" w:rsidRDefault="009D188C" w:rsidP="00AD1302">
            <w:pPr>
              <w:spacing w:before="40" w:after="40"/>
              <w:rPr>
                <w:sz w:val="22"/>
              </w:rPr>
            </w:pPr>
            <w:r w:rsidRPr="00E311DB">
              <w:rPr>
                <w:sz w:val="22"/>
              </w:rPr>
              <w:t>Human BAC clone mapping</w:t>
            </w:r>
          </w:p>
        </w:tc>
        <w:tc>
          <w:tcPr>
            <w:tcW w:w="1350" w:type="dxa"/>
          </w:tcPr>
          <w:p w14:paraId="2BF0D290" w14:textId="77777777" w:rsidR="009D188C" w:rsidRPr="00D314A8" w:rsidRDefault="009D188C" w:rsidP="00AD1302">
            <w:pPr>
              <w:spacing w:before="40" w:after="40"/>
              <w:rPr>
                <w:sz w:val="20"/>
              </w:rPr>
            </w:pPr>
            <w:r w:rsidRPr="00D314A8">
              <w:rPr>
                <w:sz w:val="20"/>
              </w:rPr>
              <w:t>07/1998 to 06/2000</w:t>
            </w:r>
          </w:p>
          <w:p w14:paraId="50CAA56B" w14:textId="77777777" w:rsidR="009D188C" w:rsidRPr="00D314A8" w:rsidRDefault="009D188C" w:rsidP="00AD1302">
            <w:pPr>
              <w:spacing w:before="40" w:after="40"/>
              <w:rPr>
                <w:sz w:val="20"/>
              </w:rPr>
            </w:pPr>
          </w:p>
        </w:tc>
        <w:tc>
          <w:tcPr>
            <w:tcW w:w="1440" w:type="dxa"/>
          </w:tcPr>
          <w:p w14:paraId="0938E22D" w14:textId="77777777" w:rsidR="009D188C" w:rsidRPr="00826B87" w:rsidRDefault="009D188C" w:rsidP="00AD1302">
            <w:pPr>
              <w:spacing w:before="40" w:after="40"/>
              <w:rPr>
                <w:sz w:val="20"/>
              </w:rPr>
            </w:pPr>
            <w:r w:rsidRPr="00826B87">
              <w:rPr>
                <w:sz w:val="20"/>
              </w:rPr>
              <w:t>Total amount:</w:t>
            </w:r>
          </w:p>
          <w:p w14:paraId="664985D4" w14:textId="77777777" w:rsidR="009D188C" w:rsidRPr="00826B87" w:rsidRDefault="009D188C" w:rsidP="00AD1302">
            <w:pPr>
              <w:spacing w:before="40" w:after="40"/>
              <w:rPr>
                <w:sz w:val="20"/>
              </w:rPr>
            </w:pPr>
            <w:r w:rsidRPr="00826B87">
              <w:rPr>
                <w:sz w:val="20"/>
              </w:rPr>
              <w:t>$1,580,220 US</w:t>
            </w:r>
            <w:r w:rsidR="009E2DAD" w:rsidRPr="00826B87">
              <w:rPr>
                <w:sz w:val="20"/>
              </w:rPr>
              <w:t>D</w:t>
            </w:r>
          </w:p>
          <w:p w14:paraId="2D9FF9AC" w14:textId="77777777" w:rsidR="009D188C" w:rsidRPr="00826B87" w:rsidRDefault="009D188C" w:rsidP="00AD1302">
            <w:pPr>
              <w:spacing w:before="40" w:after="40"/>
              <w:rPr>
                <w:sz w:val="20"/>
              </w:rPr>
            </w:pPr>
            <w:r w:rsidRPr="00826B87">
              <w:rPr>
                <w:sz w:val="20"/>
              </w:rPr>
              <w:t>$790,110/yr</w:t>
            </w:r>
          </w:p>
          <w:p w14:paraId="6D3A0549" w14:textId="77777777" w:rsidR="0051483B" w:rsidRPr="00826B87" w:rsidRDefault="0051483B" w:rsidP="00AD1302">
            <w:pPr>
              <w:spacing w:before="40" w:after="40"/>
              <w:rPr>
                <w:sz w:val="20"/>
              </w:rPr>
            </w:pPr>
          </w:p>
          <w:p w14:paraId="65E9BE7F" w14:textId="77777777" w:rsidR="009D188C" w:rsidRPr="00826B87" w:rsidRDefault="009D188C" w:rsidP="00AD1302">
            <w:pPr>
              <w:spacing w:before="40" w:after="40"/>
              <w:rPr>
                <w:sz w:val="20"/>
              </w:rPr>
            </w:pPr>
            <w:r w:rsidRPr="00826B87">
              <w:rPr>
                <w:sz w:val="20"/>
              </w:rPr>
              <w:t>(</w:t>
            </w:r>
            <w:r w:rsidR="00A310F0" w:rsidRPr="00826B87">
              <w:rPr>
                <w:sz w:val="20"/>
              </w:rPr>
              <w:t>$</w:t>
            </w:r>
            <w:r w:rsidR="009E2DAD" w:rsidRPr="00826B87">
              <w:rPr>
                <w:sz w:val="20"/>
              </w:rPr>
              <w:t>2,370,330 CAD</w:t>
            </w:r>
          </w:p>
          <w:p w14:paraId="533E0D70" w14:textId="77777777" w:rsidR="009D188C" w:rsidRPr="00826B87" w:rsidRDefault="009D188C" w:rsidP="00AD1302">
            <w:pPr>
              <w:spacing w:before="40" w:after="40"/>
              <w:rPr>
                <w:sz w:val="20"/>
              </w:rPr>
            </w:pPr>
            <w:r w:rsidRPr="00826B87">
              <w:rPr>
                <w:sz w:val="20"/>
              </w:rPr>
              <w:t>$1,185,165/yr)</w:t>
            </w:r>
          </w:p>
        </w:tc>
        <w:tc>
          <w:tcPr>
            <w:tcW w:w="1440" w:type="dxa"/>
          </w:tcPr>
          <w:p w14:paraId="0E9672D5" w14:textId="77777777" w:rsidR="009D188C" w:rsidRPr="00D314A8" w:rsidRDefault="009D188C" w:rsidP="00AD1302">
            <w:pPr>
              <w:spacing w:before="40" w:after="40"/>
              <w:rPr>
                <w:sz w:val="22"/>
                <w:szCs w:val="22"/>
              </w:rPr>
            </w:pPr>
            <w:r w:rsidRPr="00D314A8">
              <w:rPr>
                <w:sz w:val="22"/>
                <w:szCs w:val="22"/>
              </w:rPr>
              <w:t>R</w:t>
            </w:r>
            <w:r w:rsidR="003221B0" w:rsidRPr="00D314A8">
              <w:rPr>
                <w:sz w:val="22"/>
                <w:szCs w:val="22"/>
              </w:rPr>
              <w:t xml:space="preserve">obert </w:t>
            </w:r>
            <w:r w:rsidRPr="00D314A8">
              <w:rPr>
                <w:sz w:val="22"/>
                <w:szCs w:val="22"/>
              </w:rPr>
              <w:t>H. Waterston</w:t>
            </w:r>
          </w:p>
        </w:tc>
        <w:tc>
          <w:tcPr>
            <w:tcW w:w="1710" w:type="dxa"/>
          </w:tcPr>
          <w:p w14:paraId="3CC0137F" w14:textId="77777777" w:rsidR="009D188C" w:rsidRPr="00D314A8" w:rsidRDefault="009D188C" w:rsidP="00AD1302">
            <w:pPr>
              <w:spacing w:before="40" w:after="40"/>
              <w:rPr>
                <w:sz w:val="22"/>
              </w:rPr>
            </w:pPr>
            <w:r w:rsidRPr="00D314A8">
              <w:rPr>
                <w:sz w:val="22"/>
              </w:rPr>
              <w:t>Marco Marra</w:t>
            </w:r>
          </w:p>
        </w:tc>
      </w:tr>
      <w:tr w:rsidR="009D188C" w:rsidRPr="00D314A8" w14:paraId="789B2ED4" w14:textId="77777777" w:rsidTr="00126BB9">
        <w:trPr>
          <w:cantSplit/>
        </w:trPr>
        <w:tc>
          <w:tcPr>
            <w:tcW w:w="1570" w:type="dxa"/>
          </w:tcPr>
          <w:p w14:paraId="5C98EC4C" w14:textId="77777777" w:rsidR="009D188C" w:rsidRPr="00D314A8" w:rsidRDefault="004E26E8" w:rsidP="00AD1302">
            <w:pPr>
              <w:spacing w:before="40" w:after="40"/>
              <w:rPr>
                <w:sz w:val="22"/>
              </w:rPr>
            </w:pPr>
            <w:r w:rsidRPr="00D314A8">
              <w:rPr>
                <w:sz w:val="22"/>
              </w:rPr>
              <w:t>National Institutes of Health (USA)</w:t>
            </w:r>
            <w:r w:rsidR="009D188C" w:rsidRPr="00D314A8">
              <w:rPr>
                <w:sz w:val="22"/>
              </w:rPr>
              <w:t xml:space="preserve"> / NHGRI  </w:t>
            </w:r>
          </w:p>
          <w:p w14:paraId="71ADFCAB" w14:textId="77777777" w:rsidR="009D188C" w:rsidRPr="00D314A8" w:rsidRDefault="009D188C" w:rsidP="00AD1302">
            <w:pPr>
              <w:spacing w:before="40" w:after="40"/>
              <w:rPr>
                <w:sz w:val="22"/>
              </w:rPr>
            </w:pPr>
          </w:p>
        </w:tc>
        <w:tc>
          <w:tcPr>
            <w:tcW w:w="3346" w:type="dxa"/>
          </w:tcPr>
          <w:p w14:paraId="3AC31CE4" w14:textId="77777777" w:rsidR="009D188C" w:rsidRPr="00E311DB" w:rsidRDefault="009D188C" w:rsidP="00AD1302">
            <w:pPr>
              <w:spacing w:before="40" w:after="40"/>
              <w:rPr>
                <w:sz w:val="22"/>
              </w:rPr>
            </w:pPr>
            <w:r w:rsidRPr="00E311DB">
              <w:rPr>
                <w:sz w:val="22"/>
              </w:rPr>
              <w:t xml:space="preserve">Isolation of </w:t>
            </w:r>
            <w:r w:rsidR="00272F13" w:rsidRPr="00E311DB">
              <w:rPr>
                <w:sz w:val="22"/>
              </w:rPr>
              <w:t>M</w:t>
            </w:r>
            <w:r w:rsidRPr="00E311DB">
              <w:rPr>
                <w:sz w:val="22"/>
              </w:rPr>
              <w:t xml:space="preserve">ouse BAC </w:t>
            </w:r>
            <w:r w:rsidR="00272F13" w:rsidRPr="00E311DB">
              <w:rPr>
                <w:sz w:val="22"/>
              </w:rPr>
              <w:t>C</w:t>
            </w:r>
            <w:r w:rsidRPr="00E311DB">
              <w:rPr>
                <w:sz w:val="22"/>
              </w:rPr>
              <w:t xml:space="preserve">lones </w:t>
            </w:r>
            <w:r w:rsidR="00272F13" w:rsidRPr="00E311DB">
              <w:rPr>
                <w:sz w:val="22"/>
              </w:rPr>
              <w:t>A</w:t>
            </w:r>
            <w:r w:rsidRPr="00E311DB">
              <w:rPr>
                <w:sz w:val="22"/>
              </w:rPr>
              <w:t xml:space="preserve">nchored to the RH </w:t>
            </w:r>
            <w:r w:rsidR="00272F13" w:rsidRPr="00E311DB">
              <w:rPr>
                <w:sz w:val="22"/>
              </w:rPr>
              <w:t>M</w:t>
            </w:r>
            <w:r w:rsidRPr="00E311DB">
              <w:rPr>
                <w:sz w:val="22"/>
              </w:rPr>
              <w:t>ap</w:t>
            </w:r>
          </w:p>
        </w:tc>
        <w:tc>
          <w:tcPr>
            <w:tcW w:w="1350" w:type="dxa"/>
          </w:tcPr>
          <w:p w14:paraId="6A38188A" w14:textId="77777777" w:rsidR="009D188C" w:rsidRPr="00D314A8" w:rsidRDefault="009D188C" w:rsidP="00AD1302">
            <w:pPr>
              <w:spacing w:before="40" w:after="40"/>
              <w:rPr>
                <w:sz w:val="20"/>
              </w:rPr>
            </w:pPr>
            <w:r w:rsidRPr="00D314A8">
              <w:rPr>
                <w:sz w:val="20"/>
              </w:rPr>
              <w:t>07/1998 to 06/1999</w:t>
            </w:r>
          </w:p>
          <w:p w14:paraId="05124B71" w14:textId="77777777" w:rsidR="009D188C" w:rsidRPr="00D314A8" w:rsidRDefault="009D188C" w:rsidP="00AD1302">
            <w:pPr>
              <w:spacing w:before="40" w:after="40"/>
              <w:rPr>
                <w:sz w:val="20"/>
              </w:rPr>
            </w:pPr>
          </w:p>
        </w:tc>
        <w:tc>
          <w:tcPr>
            <w:tcW w:w="1440" w:type="dxa"/>
          </w:tcPr>
          <w:p w14:paraId="29E4D158" w14:textId="77777777" w:rsidR="009D188C" w:rsidRPr="00826B87" w:rsidRDefault="009D188C" w:rsidP="00AD1302">
            <w:pPr>
              <w:spacing w:before="40" w:after="40"/>
              <w:rPr>
                <w:sz w:val="20"/>
              </w:rPr>
            </w:pPr>
            <w:r w:rsidRPr="00826B87">
              <w:rPr>
                <w:sz w:val="20"/>
              </w:rPr>
              <w:t>Total amount:</w:t>
            </w:r>
          </w:p>
          <w:p w14:paraId="4A3FE5A6" w14:textId="77777777" w:rsidR="009D188C" w:rsidRPr="00826B87" w:rsidRDefault="009D188C" w:rsidP="00AD1302">
            <w:pPr>
              <w:spacing w:before="40" w:after="40"/>
              <w:rPr>
                <w:sz w:val="20"/>
              </w:rPr>
            </w:pPr>
            <w:r w:rsidRPr="00826B87">
              <w:rPr>
                <w:sz w:val="20"/>
              </w:rPr>
              <w:t>$351,376 US</w:t>
            </w:r>
            <w:r w:rsidR="009E2DAD" w:rsidRPr="00826B87">
              <w:rPr>
                <w:sz w:val="20"/>
              </w:rPr>
              <w:t>D</w:t>
            </w:r>
          </w:p>
          <w:p w14:paraId="1059F27D" w14:textId="77777777" w:rsidR="0051483B" w:rsidRPr="00826B87" w:rsidRDefault="0051483B" w:rsidP="00AD1302">
            <w:pPr>
              <w:spacing w:before="40" w:after="40"/>
              <w:rPr>
                <w:sz w:val="20"/>
              </w:rPr>
            </w:pPr>
          </w:p>
          <w:p w14:paraId="65B86F70" w14:textId="77777777" w:rsidR="009D188C" w:rsidRPr="00826B87" w:rsidRDefault="0051483B" w:rsidP="00AD1302">
            <w:pPr>
              <w:spacing w:before="40" w:after="40"/>
              <w:rPr>
                <w:sz w:val="20"/>
              </w:rPr>
            </w:pPr>
            <w:r w:rsidRPr="00826B87">
              <w:rPr>
                <w:sz w:val="20"/>
              </w:rPr>
              <w:t>(</w:t>
            </w:r>
            <w:r w:rsidR="009E2DAD" w:rsidRPr="00826B87">
              <w:rPr>
                <w:sz w:val="20"/>
              </w:rPr>
              <w:t>$527,064 CAD</w:t>
            </w:r>
            <w:r w:rsidRPr="00826B87">
              <w:rPr>
                <w:sz w:val="20"/>
              </w:rPr>
              <w:t>)</w:t>
            </w:r>
          </w:p>
          <w:p w14:paraId="6F980735" w14:textId="77777777" w:rsidR="009D188C" w:rsidRPr="00826B87" w:rsidRDefault="009D188C" w:rsidP="00AD1302">
            <w:pPr>
              <w:spacing w:before="40" w:after="40"/>
              <w:rPr>
                <w:sz w:val="20"/>
              </w:rPr>
            </w:pPr>
            <w:r w:rsidRPr="00826B87">
              <w:rPr>
                <w:sz w:val="20"/>
              </w:rPr>
              <w:t>(one year)</w:t>
            </w:r>
          </w:p>
        </w:tc>
        <w:tc>
          <w:tcPr>
            <w:tcW w:w="1440" w:type="dxa"/>
          </w:tcPr>
          <w:p w14:paraId="36596F32" w14:textId="77777777" w:rsidR="009D188C" w:rsidRPr="00D314A8" w:rsidRDefault="009D188C" w:rsidP="00AD1302">
            <w:pPr>
              <w:spacing w:before="40" w:after="40"/>
              <w:rPr>
                <w:sz w:val="22"/>
                <w:szCs w:val="22"/>
              </w:rPr>
            </w:pPr>
            <w:r w:rsidRPr="00D314A8">
              <w:rPr>
                <w:sz w:val="22"/>
                <w:szCs w:val="22"/>
              </w:rPr>
              <w:t>R</w:t>
            </w:r>
            <w:r w:rsidR="003221B0" w:rsidRPr="00D314A8">
              <w:rPr>
                <w:sz w:val="22"/>
                <w:szCs w:val="22"/>
              </w:rPr>
              <w:t xml:space="preserve">obert </w:t>
            </w:r>
            <w:r w:rsidRPr="00D314A8">
              <w:rPr>
                <w:sz w:val="22"/>
                <w:szCs w:val="22"/>
              </w:rPr>
              <w:t>H. Waterston</w:t>
            </w:r>
          </w:p>
        </w:tc>
        <w:tc>
          <w:tcPr>
            <w:tcW w:w="1710" w:type="dxa"/>
          </w:tcPr>
          <w:p w14:paraId="200B9D38" w14:textId="77777777" w:rsidR="009D188C" w:rsidRPr="00D314A8" w:rsidRDefault="009D188C" w:rsidP="00AD1302">
            <w:pPr>
              <w:spacing w:before="40" w:after="40"/>
              <w:rPr>
                <w:sz w:val="22"/>
              </w:rPr>
            </w:pPr>
            <w:r w:rsidRPr="00D314A8">
              <w:rPr>
                <w:sz w:val="22"/>
              </w:rPr>
              <w:t>Marco Marra</w:t>
            </w:r>
          </w:p>
        </w:tc>
      </w:tr>
      <w:tr w:rsidR="009D188C" w:rsidRPr="00D314A8" w14:paraId="4F5F9B89" w14:textId="77777777" w:rsidTr="00126BB9">
        <w:trPr>
          <w:cantSplit/>
          <w:trHeight w:val="2240"/>
        </w:trPr>
        <w:tc>
          <w:tcPr>
            <w:tcW w:w="1570" w:type="dxa"/>
          </w:tcPr>
          <w:p w14:paraId="746071C6" w14:textId="77777777" w:rsidR="009D188C" w:rsidRPr="00D314A8" w:rsidRDefault="004E26E8" w:rsidP="00AD1302">
            <w:pPr>
              <w:spacing w:before="40" w:after="40"/>
              <w:rPr>
                <w:sz w:val="22"/>
              </w:rPr>
            </w:pPr>
            <w:r w:rsidRPr="00D314A8">
              <w:rPr>
                <w:sz w:val="22"/>
              </w:rPr>
              <w:t>National Institutes of Health (USA)</w:t>
            </w:r>
          </w:p>
          <w:p w14:paraId="32F9B563" w14:textId="77777777" w:rsidR="009D188C" w:rsidRPr="00D314A8" w:rsidRDefault="009D188C" w:rsidP="00AD1302">
            <w:pPr>
              <w:spacing w:before="40" w:after="40"/>
              <w:rPr>
                <w:sz w:val="22"/>
              </w:rPr>
            </w:pPr>
          </w:p>
        </w:tc>
        <w:tc>
          <w:tcPr>
            <w:tcW w:w="3346" w:type="dxa"/>
          </w:tcPr>
          <w:p w14:paraId="30B06591" w14:textId="77777777" w:rsidR="009D188C" w:rsidRPr="00E311DB" w:rsidRDefault="009D188C" w:rsidP="00AD1302">
            <w:pPr>
              <w:spacing w:before="40" w:after="40"/>
              <w:rPr>
                <w:sz w:val="22"/>
              </w:rPr>
            </w:pPr>
            <w:r w:rsidRPr="00E311DB">
              <w:rPr>
                <w:sz w:val="22"/>
              </w:rPr>
              <w:t xml:space="preserve">Zebrafish </w:t>
            </w:r>
            <w:r w:rsidR="00272F13" w:rsidRPr="00E311DB">
              <w:rPr>
                <w:sz w:val="22"/>
              </w:rPr>
              <w:t>Ge</w:t>
            </w:r>
            <w:r w:rsidRPr="00E311DB">
              <w:rPr>
                <w:sz w:val="22"/>
              </w:rPr>
              <w:t xml:space="preserve">nomic </w:t>
            </w:r>
            <w:r w:rsidR="00272F13" w:rsidRPr="00E311DB">
              <w:rPr>
                <w:sz w:val="22"/>
              </w:rPr>
              <w:t>R</w:t>
            </w:r>
            <w:r w:rsidRPr="00E311DB">
              <w:rPr>
                <w:sz w:val="22"/>
              </w:rPr>
              <w:t xml:space="preserve">esource </w:t>
            </w:r>
            <w:r w:rsidR="00272F13" w:rsidRPr="00E311DB">
              <w:rPr>
                <w:sz w:val="22"/>
              </w:rPr>
              <w:t>D</w:t>
            </w:r>
            <w:r w:rsidRPr="00E311DB">
              <w:rPr>
                <w:sz w:val="22"/>
              </w:rPr>
              <w:t>evelopment</w:t>
            </w:r>
          </w:p>
        </w:tc>
        <w:tc>
          <w:tcPr>
            <w:tcW w:w="1350" w:type="dxa"/>
          </w:tcPr>
          <w:p w14:paraId="7A3533E7" w14:textId="77777777" w:rsidR="009D188C" w:rsidRPr="00D314A8" w:rsidRDefault="009D188C" w:rsidP="00AD1302">
            <w:pPr>
              <w:spacing w:before="40" w:after="40"/>
              <w:rPr>
                <w:sz w:val="20"/>
              </w:rPr>
            </w:pPr>
            <w:r w:rsidRPr="00D314A8">
              <w:rPr>
                <w:sz w:val="20"/>
              </w:rPr>
              <w:t>09/1998 to 09/2001</w:t>
            </w:r>
          </w:p>
          <w:p w14:paraId="66152904" w14:textId="77777777" w:rsidR="009D188C" w:rsidRPr="00D314A8" w:rsidRDefault="009D188C" w:rsidP="00AD1302">
            <w:pPr>
              <w:spacing w:before="40" w:after="40"/>
              <w:rPr>
                <w:sz w:val="20"/>
              </w:rPr>
            </w:pPr>
          </w:p>
        </w:tc>
        <w:tc>
          <w:tcPr>
            <w:tcW w:w="1440" w:type="dxa"/>
          </w:tcPr>
          <w:p w14:paraId="54D36148" w14:textId="77777777" w:rsidR="009D188C" w:rsidRPr="00826B87" w:rsidRDefault="009D188C" w:rsidP="00AD1302">
            <w:pPr>
              <w:spacing w:before="40" w:after="40"/>
              <w:rPr>
                <w:sz w:val="20"/>
              </w:rPr>
            </w:pPr>
            <w:r w:rsidRPr="00826B87">
              <w:rPr>
                <w:sz w:val="20"/>
              </w:rPr>
              <w:t>Total amount:</w:t>
            </w:r>
          </w:p>
          <w:p w14:paraId="4C47F766" w14:textId="77777777" w:rsidR="009D188C" w:rsidRPr="00826B87" w:rsidRDefault="009D188C" w:rsidP="00AD1302">
            <w:pPr>
              <w:spacing w:before="40" w:after="40"/>
              <w:rPr>
                <w:sz w:val="20"/>
              </w:rPr>
            </w:pPr>
            <w:r w:rsidRPr="00826B87">
              <w:rPr>
                <w:sz w:val="20"/>
              </w:rPr>
              <w:t>$743,163 US</w:t>
            </w:r>
            <w:r w:rsidR="009E2DAD" w:rsidRPr="00826B87">
              <w:rPr>
                <w:sz w:val="20"/>
              </w:rPr>
              <w:t>D</w:t>
            </w:r>
          </w:p>
          <w:p w14:paraId="7FEAE1A3" w14:textId="77777777" w:rsidR="009D188C" w:rsidRPr="00826B87" w:rsidRDefault="009D188C" w:rsidP="00AD1302">
            <w:pPr>
              <w:spacing w:before="40" w:after="40"/>
              <w:rPr>
                <w:sz w:val="20"/>
              </w:rPr>
            </w:pPr>
            <w:r w:rsidRPr="00826B87">
              <w:rPr>
                <w:sz w:val="20"/>
              </w:rPr>
              <w:t>$247,721/yr</w:t>
            </w:r>
          </w:p>
          <w:p w14:paraId="70DF2565" w14:textId="77777777" w:rsidR="0051483B" w:rsidRPr="00826B87" w:rsidRDefault="0051483B" w:rsidP="00AD1302">
            <w:pPr>
              <w:spacing w:before="40" w:after="40"/>
              <w:rPr>
                <w:sz w:val="20"/>
              </w:rPr>
            </w:pPr>
          </w:p>
          <w:p w14:paraId="3BAA8535" w14:textId="77777777" w:rsidR="009D188C" w:rsidRPr="00826B87" w:rsidRDefault="009D188C" w:rsidP="00AD1302">
            <w:pPr>
              <w:spacing w:before="40" w:after="40"/>
              <w:rPr>
                <w:sz w:val="20"/>
              </w:rPr>
            </w:pPr>
            <w:r w:rsidRPr="00826B87">
              <w:rPr>
                <w:sz w:val="20"/>
              </w:rPr>
              <w:t>(</w:t>
            </w:r>
            <w:r w:rsidR="00A310F0" w:rsidRPr="00826B87">
              <w:rPr>
                <w:sz w:val="20"/>
              </w:rPr>
              <w:t>$</w:t>
            </w:r>
            <w:r w:rsidR="009E2DAD" w:rsidRPr="00826B87">
              <w:rPr>
                <w:sz w:val="20"/>
              </w:rPr>
              <w:t>1,114,744 CAD</w:t>
            </w:r>
          </w:p>
          <w:p w14:paraId="17C5234A" w14:textId="77777777" w:rsidR="009D188C" w:rsidRPr="00826B87" w:rsidRDefault="009D188C" w:rsidP="00AD1302">
            <w:pPr>
              <w:spacing w:before="40" w:after="40"/>
              <w:rPr>
                <w:sz w:val="20"/>
              </w:rPr>
            </w:pPr>
            <w:r w:rsidRPr="00826B87">
              <w:rPr>
                <w:sz w:val="20"/>
              </w:rPr>
              <w:t>$371,581/yr)</w:t>
            </w:r>
          </w:p>
        </w:tc>
        <w:tc>
          <w:tcPr>
            <w:tcW w:w="1440" w:type="dxa"/>
          </w:tcPr>
          <w:p w14:paraId="00E789FB" w14:textId="77777777" w:rsidR="009D188C" w:rsidRPr="00D314A8" w:rsidRDefault="009D188C" w:rsidP="00AD1302">
            <w:pPr>
              <w:spacing w:before="40" w:after="40"/>
              <w:rPr>
                <w:sz w:val="22"/>
                <w:szCs w:val="22"/>
              </w:rPr>
            </w:pPr>
            <w:r w:rsidRPr="00D314A8">
              <w:rPr>
                <w:sz w:val="22"/>
                <w:szCs w:val="22"/>
              </w:rPr>
              <w:t>S. Johnson</w:t>
            </w:r>
          </w:p>
        </w:tc>
        <w:tc>
          <w:tcPr>
            <w:tcW w:w="1710" w:type="dxa"/>
          </w:tcPr>
          <w:p w14:paraId="4DA50939" w14:textId="77777777" w:rsidR="009D188C" w:rsidRPr="00D314A8" w:rsidRDefault="009D188C" w:rsidP="00AD1302">
            <w:pPr>
              <w:spacing w:before="40" w:after="40"/>
              <w:rPr>
                <w:sz w:val="22"/>
              </w:rPr>
            </w:pPr>
            <w:r w:rsidRPr="00D314A8">
              <w:rPr>
                <w:sz w:val="22"/>
              </w:rPr>
              <w:t>Marco Marra</w:t>
            </w:r>
          </w:p>
        </w:tc>
      </w:tr>
      <w:tr w:rsidR="009D188C" w:rsidRPr="00D314A8" w14:paraId="23AF7775" w14:textId="77777777" w:rsidTr="00126BB9">
        <w:trPr>
          <w:cantSplit/>
          <w:trHeight w:val="1619"/>
        </w:trPr>
        <w:tc>
          <w:tcPr>
            <w:tcW w:w="1570" w:type="dxa"/>
          </w:tcPr>
          <w:p w14:paraId="21DEB52E" w14:textId="77777777" w:rsidR="009D188C" w:rsidRPr="00D314A8" w:rsidRDefault="004E26E8" w:rsidP="00AD1302">
            <w:pPr>
              <w:spacing w:before="40" w:after="40"/>
              <w:rPr>
                <w:sz w:val="22"/>
              </w:rPr>
            </w:pPr>
            <w:r w:rsidRPr="00D314A8">
              <w:rPr>
                <w:sz w:val="22"/>
              </w:rPr>
              <w:t>National Institutes of Health (USA)</w:t>
            </w:r>
            <w:r w:rsidR="009D188C" w:rsidRPr="00D314A8">
              <w:rPr>
                <w:sz w:val="22"/>
              </w:rPr>
              <w:t xml:space="preserve"> / NHGRI </w:t>
            </w:r>
          </w:p>
          <w:p w14:paraId="77D97A74" w14:textId="77777777" w:rsidR="009D188C" w:rsidRPr="00D314A8" w:rsidRDefault="009D188C" w:rsidP="00AD1302">
            <w:pPr>
              <w:spacing w:before="40" w:after="40"/>
              <w:rPr>
                <w:b/>
                <w:sz w:val="22"/>
              </w:rPr>
            </w:pPr>
          </w:p>
        </w:tc>
        <w:tc>
          <w:tcPr>
            <w:tcW w:w="3346" w:type="dxa"/>
          </w:tcPr>
          <w:p w14:paraId="6D3B9EB0" w14:textId="77777777" w:rsidR="009D188C" w:rsidRPr="00E311DB" w:rsidRDefault="009D188C" w:rsidP="00AD1302">
            <w:pPr>
              <w:spacing w:before="40" w:after="40"/>
              <w:rPr>
                <w:sz w:val="22"/>
              </w:rPr>
            </w:pPr>
            <w:r w:rsidRPr="00E311DB">
              <w:rPr>
                <w:sz w:val="22"/>
              </w:rPr>
              <w:t xml:space="preserve">Sequencing the </w:t>
            </w:r>
            <w:r w:rsidR="00272F13" w:rsidRPr="00E311DB">
              <w:rPr>
                <w:sz w:val="22"/>
              </w:rPr>
              <w:t>H</w:t>
            </w:r>
            <w:r w:rsidRPr="00E311DB">
              <w:rPr>
                <w:sz w:val="22"/>
              </w:rPr>
              <w:t xml:space="preserve">uman </w:t>
            </w:r>
            <w:r w:rsidR="00272F13" w:rsidRPr="00E311DB">
              <w:rPr>
                <w:sz w:val="22"/>
              </w:rPr>
              <w:t>G</w:t>
            </w:r>
            <w:r w:rsidRPr="00E311DB">
              <w:rPr>
                <w:sz w:val="22"/>
              </w:rPr>
              <w:t>enome</w:t>
            </w:r>
          </w:p>
        </w:tc>
        <w:tc>
          <w:tcPr>
            <w:tcW w:w="1350" w:type="dxa"/>
          </w:tcPr>
          <w:p w14:paraId="2343AB2B" w14:textId="77777777" w:rsidR="009D188C" w:rsidRPr="00D314A8" w:rsidRDefault="009D188C" w:rsidP="00AD1302">
            <w:pPr>
              <w:spacing w:before="40" w:after="40"/>
              <w:rPr>
                <w:sz w:val="20"/>
              </w:rPr>
            </w:pPr>
            <w:r w:rsidRPr="00D314A8">
              <w:rPr>
                <w:sz w:val="20"/>
              </w:rPr>
              <w:t>03/1999 to 02/2004</w:t>
            </w:r>
          </w:p>
          <w:p w14:paraId="760A5361" w14:textId="77777777" w:rsidR="009D188C" w:rsidRPr="00D314A8" w:rsidRDefault="009D188C" w:rsidP="00AD1302">
            <w:pPr>
              <w:spacing w:before="40" w:after="40"/>
              <w:rPr>
                <w:sz w:val="20"/>
              </w:rPr>
            </w:pPr>
            <w:r w:rsidRPr="00D314A8">
              <w:rPr>
                <w:sz w:val="20"/>
              </w:rPr>
              <w:t>(ending 2000 for Marco)</w:t>
            </w:r>
          </w:p>
        </w:tc>
        <w:tc>
          <w:tcPr>
            <w:tcW w:w="1440" w:type="dxa"/>
          </w:tcPr>
          <w:p w14:paraId="052DAA60" w14:textId="77777777" w:rsidR="009D188C" w:rsidRPr="00826B87" w:rsidRDefault="009D188C" w:rsidP="00AD1302">
            <w:pPr>
              <w:spacing w:before="40" w:after="40"/>
              <w:rPr>
                <w:sz w:val="20"/>
              </w:rPr>
            </w:pPr>
            <w:r w:rsidRPr="00826B87">
              <w:rPr>
                <w:sz w:val="20"/>
              </w:rPr>
              <w:t>Total amount:</w:t>
            </w:r>
          </w:p>
          <w:p w14:paraId="43EDDB59" w14:textId="77777777" w:rsidR="009D188C" w:rsidRPr="00826B87" w:rsidRDefault="00A310F0" w:rsidP="00AD1302">
            <w:pPr>
              <w:spacing w:before="40" w:after="40"/>
              <w:rPr>
                <w:sz w:val="20"/>
              </w:rPr>
            </w:pPr>
            <w:r w:rsidRPr="00826B87">
              <w:rPr>
                <w:sz w:val="20"/>
              </w:rPr>
              <w:t>$27,</w:t>
            </w:r>
            <w:r w:rsidR="009D188C" w:rsidRPr="00826B87">
              <w:rPr>
                <w:sz w:val="20"/>
              </w:rPr>
              <w:t>18</w:t>
            </w:r>
            <w:r w:rsidRPr="00826B87">
              <w:rPr>
                <w:sz w:val="20"/>
              </w:rPr>
              <w:t>4,</w:t>
            </w:r>
            <w:r w:rsidR="009D188C" w:rsidRPr="00826B87">
              <w:rPr>
                <w:sz w:val="20"/>
              </w:rPr>
              <w:t>91</w:t>
            </w:r>
            <w:r w:rsidRPr="00826B87">
              <w:rPr>
                <w:sz w:val="20"/>
              </w:rPr>
              <w:t>5</w:t>
            </w:r>
            <w:r w:rsidR="009D188C" w:rsidRPr="00826B87">
              <w:rPr>
                <w:sz w:val="20"/>
              </w:rPr>
              <w:t xml:space="preserve"> US</w:t>
            </w:r>
            <w:r w:rsidR="000D7D46" w:rsidRPr="00826B87">
              <w:rPr>
                <w:sz w:val="20"/>
              </w:rPr>
              <w:t>D</w:t>
            </w:r>
          </w:p>
          <w:p w14:paraId="1704C132" w14:textId="77777777" w:rsidR="009D188C" w:rsidRPr="00826B87" w:rsidRDefault="009D188C" w:rsidP="00AD1302">
            <w:pPr>
              <w:spacing w:before="40" w:after="40"/>
              <w:rPr>
                <w:sz w:val="20"/>
              </w:rPr>
            </w:pPr>
            <w:r w:rsidRPr="00826B87">
              <w:rPr>
                <w:sz w:val="20"/>
              </w:rPr>
              <w:t>$543,698/yr</w:t>
            </w:r>
          </w:p>
          <w:p w14:paraId="2C74692A" w14:textId="77777777" w:rsidR="0051483B" w:rsidRPr="00826B87" w:rsidRDefault="0051483B" w:rsidP="00AD1302">
            <w:pPr>
              <w:spacing w:before="40" w:after="40"/>
              <w:rPr>
                <w:sz w:val="20"/>
              </w:rPr>
            </w:pPr>
          </w:p>
          <w:p w14:paraId="08F34D79" w14:textId="77777777" w:rsidR="009D188C" w:rsidRPr="00826B87" w:rsidRDefault="009D188C" w:rsidP="00AD1302">
            <w:pPr>
              <w:spacing w:before="40" w:after="40"/>
              <w:rPr>
                <w:sz w:val="20"/>
              </w:rPr>
            </w:pPr>
            <w:r w:rsidRPr="00826B87">
              <w:rPr>
                <w:sz w:val="20"/>
              </w:rPr>
              <w:t>(</w:t>
            </w:r>
            <w:r w:rsidR="00A310F0" w:rsidRPr="00826B87">
              <w:rPr>
                <w:sz w:val="20"/>
              </w:rPr>
              <w:t>$</w:t>
            </w:r>
            <w:r w:rsidRPr="00826B87">
              <w:rPr>
                <w:sz w:val="20"/>
              </w:rPr>
              <w:t>40</w:t>
            </w:r>
            <w:r w:rsidR="00A310F0" w:rsidRPr="00826B87">
              <w:rPr>
                <w:sz w:val="20"/>
              </w:rPr>
              <w:t>,</w:t>
            </w:r>
            <w:r w:rsidRPr="00826B87">
              <w:rPr>
                <w:sz w:val="20"/>
              </w:rPr>
              <w:t>77</w:t>
            </w:r>
            <w:r w:rsidR="00A310F0" w:rsidRPr="00826B87">
              <w:rPr>
                <w:sz w:val="20"/>
              </w:rPr>
              <w:t>7</w:t>
            </w:r>
            <w:r w:rsidRPr="00826B87">
              <w:rPr>
                <w:sz w:val="20"/>
              </w:rPr>
              <w:t>,73</w:t>
            </w:r>
            <w:r w:rsidR="00A310F0" w:rsidRPr="00826B87">
              <w:rPr>
                <w:sz w:val="20"/>
              </w:rPr>
              <w:t>2</w:t>
            </w:r>
            <w:r w:rsidR="000D7D46" w:rsidRPr="00826B87">
              <w:rPr>
                <w:sz w:val="20"/>
              </w:rPr>
              <w:t xml:space="preserve"> CAD</w:t>
            </w:r>
          </w:p>
          <w:p w14:paraId="78EFCCEE" w14:textId="77777777" w:rsidR="009D188C" w:rsidRPr="00826B87" w:rsidRDefault="00A310F0" w:rsidP="00AD1302">
            <w:pPr>
              <w:spacing w:before="40" w:after="40"/>
              <w:rPr>
                <w:sz w:val="20"/>
              </w:rPr>
            </w:pPr>
            <w:r w:rsidRPr="00826B87">
              <w:rPr>
                <w:sz w:val="20"/>
              </w:rPr>
              <w:t>$</w:t>
            </w:r>
            <w:r w:rsidR="009D188C" w:rsidRPr="00826B87">
              <w:rPr>
                <w:sz w:val="20"/>
              </w:rPr>
              <w:t>815,547/yr)</w:t>
            </w:r>
          </w:p>
        </w:tc>
        <w:tc>
          <w:tcPr>
            <w:tcW w:w="1440" w:type="dxa"/>
          </w:tcPr>
          <w:p w14:paraId="2295CC96" w14:textId="77777777" w:rsidR="009D188C" w:rsidRPr="00D314A8" w:rsidRDefault="009D188C" w:rsidP="00AD1302">
            <w:pPr>
              <w:spacing w:before="40" w:after="40"/>
              <w:rPr>
                <w:sz w:val="22"/>
                <w:szCs w:val="22"/>
              </w:rPr>
            </w:pPr>
            <w:r w:rsidRPr="00D314A8">
              <w:rPr>
                <w:sz w:val="22"/>
                <w:szCs w:val="22"/>
              </w:rPr>
              <w:t>R</w:t>
            </w:r>
            <w:r w:rsidR="003221B0" w:rsidRPr="00D314A8">
              <w:rPr>
                <w:sz w:val="22"/>
                <w:szCs w:val="22"/>
              </w:rPr>
              <w:t xml:space="preserve">obert </w:t>
            </w:r>
            <w:r w:rsidRPr="00D314A8">
              <w:rPr>
                <w:sz w:val="22"/>
                <w:szCs w:val="22"/>
              </w:rPr>
              <w:t>H. Waterston</w:t>
            </w:r>
          </w:p>
        </w:tc>
        <w:tc>
          <w:tcPr>
            <w:tcW w:w="1710" w:type="dxa"/>
          </w:tcPr>
          <w:p w14:paraId="67D64F5C" w14:textId="77777777" w:rsidR="009D188C" w:rsidRPr="00D314A8" w:rsidRDefault="009D188C" w:rsidP="00AD1302">
            <w:pPr>
              <w:spacing w:before="40" w:after="40"/>
              <w:rPr>
                <w:sz w:val="22"/>
              </w:rPr>
            </w:pPr>
            <w:r w:rsidRPr="00D314A8">
              <w:rPr>
                <w:sz w:val="22"/>
              </w:rPr>
              <w:t>Marco Marra</w:t>
            </w:r>
          </w:p>
        </w:tc>
      </w:tr>
      <w:tr w:rsidR="009D188C" w:rsidRPr="00D314A8" w14:paraId="30A1EEA0" w14:textId="77777777" w:rsidTr="00126BB9">
        <w:trPr>
          <w:cantSplit/>
          <w:trHeight w:val="2096"/>
        </w:trPr>
        <w:tc>
          <w:tcPr>
            <w:tcW w:w="1570" w:type="dxa"/>
          </w:tcPr>
          <w:p w14:paraId="1D8680B9" w14:textId="77777777" w:rsidR="009D188C" w:rsidRPr="00D314A8" w:rsidRDefault="004E26E8" w:rsidP="00AD1302">
            <w:pPr>
              <w:spacing w:before="40" w:after="40"/>
              <w:rPr>
                <w:sz w:val="22"/>
              </w:rPr>
            </w:pPr>
            <w:r w:rsidRPr="00D314A8">
              <w:rPr>
                <w:sz w:val="22"/>
              </w:rPr>
              <w:t>National Institutes of Health (USA)</w:t>
            </w:r>
            <w:r w:rsidR="009D188C" w:rsidRPr="00D314A8">
              <w:rPr>
                <w:sz w:val="22"/>
              </w:rPr>
              <w:t xml:space="preserve"> / NHGRI </w:t>
            </w:r>
          </w:p>
          <w:p w14:paraId="4C04FC0B" w14:textId="77777777" w:rsidR="009D188C" w:rsidRPr="00D314A8" w:rsidRDefault="009D188C" w:rsidP="00AD1302">
            <w:pPr>
              <w:spacing w:before="40" w:after="40"/>
              <w:rPr>
                <w:sz w:val="22"/>
              </w:rPr>
            </w:pPr>
          </w:p>
        </w:tc>
        <w:tc>
          <w:tcPr>
            <w:tcW w:w="3346" w:type="dxa"/>
          </w:tcPr>
          <w:p w14:paraId="76460CBB" w14:textId="77777777" w:rsidR="009D188C" w:rsidRPr="00E311DB" w:rsidRDefault="009D188C" w:rsidP="00AD1302">
            <w:pPr>
              <w:spacing w:before="40" w:after="40"/>
              <w:rPr>
                <w:sz w:val="22"/>
              </w:rPr>
            </w:pPr>
            <w:r w:rsidRPr="00E311DB">
              <w:rPr>
                <w:sz w:val="22"/>
              </w:rPr>
              <w:t xml:space="preserve">Sequencing the </w:t>
            </w:r>
            <w:r w:rsidR="00272F13" w:rsidRPr="00E311DB">
              <w:rPr>
                <w:sz w:val="22"/>
              </w:rPr>
              <w:t>M</w:t>
            </w:r>
            <w:r w:rsidRPr="00E311DB">
              <w:rPr>
                <w:sz w:val="22"/>
              </w:rPr>
              <w:t xml:space="preserve">ouse </w:t>
            </w:r>
            <w:r w:rsidR="00272F13" w:rsidRPr="00E311DB">
              <w:rPr>
                <w:sz w:val="22"/>
              </w:rPr>
              <w:t>G</w:t>
            </w:r>
            <w:r w:rsidRPr="00E311DB">
              <w:rPr>
                <w:sz w:val="22"/>
              </w:rPr>
              <w:t>enome</w:t>
            </w:r>
          </w:p>
        </w:tc>
        <w:tc>
          <w:tcPr>
            <w:tcW w:w="1350" w:type="dxa"/>
          </w:tcPr>
          <w:p w14:paraId="786360DC" w14:textId="77777777" w:rsidR="009D188C" w:rsidRPr="00D314A8" w:rsidRDefault="009D188C" w:rsidP="00AD1302">
            <w:pPr>
              <w:spacing w:before="40" w:after="40"/>
              <w:rPr>
                <w:sz w:val="20"/>
              </w:rPr>
            </w:pPr>
            <w:r w:rsidRPr="00D314A8">
              <w:rPr>
                <w:sz w:val="20"/>
              </w:rPr>
              <w:t>09/1999 to 10/2001</w:t>
            </w:r>
          </w:p>
          <w:p w14:paraId="1787CCBD" w14:textId="77777777" w:rsidR="009D188C" w:rsidRPr="00D314A8" w:rsidRDefault="009D188C" w:rsidP="00AD1302">
            <w:pPr>
              <w:spacing w:before="40" w:after="40"/>
              <w:rPr>
                <w:sz w:val="20"/>
              </w:rPr>
            </w:pPr>
          </w:p>
        </w:tc>
        <w:tc>
          <w:tcPr>
            <w:tcW w:w="1440" w:type="dxa"/>
          </w:tcPr>
          <w:p w14:paraId="4FC62907" w14:textId="77777777" w:rsidR="009D188C" w:rsidRPr="00826B87" w:rsidRDefault="009D188C" w:rsidP="00AD1302">
            <w:pPr>
              <w:pStyle w:val="Footer"/>
              <w:tabs>
                <w:tab w:val="clear" w:pos="4320"/>
                <w:tab w:val="clear" w:pos="8640"/>
              </w:tabs>
              <w:spacing w:before="40" w:after="40"/>
              <w:rPr>
                <w:sz w:val="20"/>
              </w:rPr>
            </w:pPr>
            <w:r w:rsidRPr="00826B87">
              <w:rPr>
                <w:sz w:val="20"/>
              </w:rPr>
              <w:t>Total amount:</w:t>
            </w:r>
          </w:p>
          <w:p w14:paraId="0020DE7E" w14:textId="77777777" w:rsidR="009D188C" w:rsidRPr="00826B87" w:rsidRDefault="009D188C" w:rsidP="00AD1302">
            <w:pPr>
              <w:pStyle w:val="Footer"/>
              <w:tabs>
                <w:tab w:val="clear" w:pos="4320"/>
                <w:tab w:val="clear" w:pos="8640"/>
              </w:tabs>
              <w:spacing w:before="40" w:after="40"/>
              <w:rPr>
                <w:sz w:val="20"/>
              </w:rPr>
            </w:pPr>
            <w:r w:rsidRPr="00826B87">
              <w:rPr>
                <w:sz w:val="20"/>
              </w:rPr>
              <w:t>$2,881,731 US</w:t>
            </w:r>
            <w:r w:rsidR="000D7D46" w:rsidRPr="00826B87">
              <w:rPr>
                <w:sz w:val="20"/>
              </w:rPr>
              <w:t>D</w:t>
            </w:r>
          </w:p>
          <w:p w14:paraId="08043F4D" w14:textId="77777777" w:rsidR="009D188C" w:rsidRPr="00826B87" w:rsidRDefault="009D188C" w:rsidP="00AD1302">
            <w:pPr>
              <w:pStyle w:val="Footer"/>
              <w:tabs>
                <w:tab w:val="clear" w:pos="4320"/>
                <w:tab w:val="clear" w:pos="8640"/>
              </w:tabs>
              <w:spacing w:before="40" w:after="40"/>
              <w:rPr>
                <w:sz w:val="20"/>
              </w:rPr>
            </w:pPr>
            <w:r w:rsidRPr="00826B87">
              <w:rPr>
                <w:sz w:val="20"/>
              </w:rPr>
              <w:t xml:space="preserve">$960,577/yr </w:t>
            </w:r>
          </w:p>
          <w:p w14:paraId="25FD10F1" w14:textId="77777777" w:rsidR="0051483B" w:rsidRPr="00826B87" w:rsidRDefault="0051483B" w:rsidP="00AD1302">
            <w:pPr>
              <w:pStyle w:val="Footer"/>
              <w:tabs>
                <w:tab w:val="clear" w:pos="4320"/>
                <w:tab w:val="clear" w:pos="8640"/>
              </w:tabs>
              <w:spacing w:before="40" w:after="40"/>
              <w:rPr>
                <w:sz w:val="20"/>
              </w:rPr>
            </w:pPr>
          </w:p>
          <w:p w14:paraId="787FB698" w14:textId="77777777" w:rsidR="009D188C" w:rsidRPr="00826B87" w:rsidRDefault="009D188C" w:rsidP="00AD1302">
            <w:pPr>
              <w:pStyle w:val="Footer"/>
              <w:tabs>
                <w:tab w:val="clear" w:pos="4320"/>
                <w:tab w:val="clear" w:pos="8640"/>
              </w:tabs>
              <w:spacing w:before="40" w:after="40"/>
              <w:rPr>
                <w:sz w:val="20"/>
              </w:rPr>
            </w:pPr>
            <w:r w:rsidRPr="00826B87">
              <w:rPr>
                <w:sz w:val="20"/>
              </w:rPr>
              <w:t>(</w:t>
            </w:r>
            <w:r w:rsidR="00A310F0" w:rsidRPr="00826B87">
              <w:rPr>
                <w:sz w:val="20"/>
              </w:rPr>
              <w:t>$</w:t>
            </w:r>
            <w:r w:rsidR="000D7D46" w:rsidRPr="00826B87">
              <w:rPr>
                <w:sz w:val="20"/>
              </w:rPr>
              <w:t>4,411,211 CAD</w:t>
            </w:r>
          </w:p>
          <w:p w14:paraId="568CD9FE" w14:textId="77777777" w:rsidR="009D188C" w:rsidRPr="00826B87" w:rsidRDefault="009D188C" w:rsidP="00AD1302">
            <w:pPr>
              <w:spacing w:before="40" w:after="40"/>
              <w:rPr>
                <w:sz w:val="20"/>
              </w:rPr>
            </w:pPr>
            <w:r w:rsidRPr="00826B87">
              <w:rPr>
                <w:sz w:val="20"/>
              </w:rPr>
              <w:t>$1,470,403/yr)</w:t>
            </w:r>
          </w:p>
        </w:tc>
        <w:tc>
          <w:tcPr>
            <w:tcW w:w="1440" w:type="dxa"/>
          </w:tcPr>
          <w:p w14:paraId="7493D5BD" w14:textId="77777777" w:rsidR="009D188C" w:rsidRPr="00D314A8" w:rsidRDefault="009D188C" w:rsidP="00AD1302">
            <w:pPr>
              <w:spacing w:before="40" w:after="40"/>
              <w:rPr>
                <w:sz w:val="22"/>
                <w:szCs w:val="22"/>
              </w:rPr>
            </w:pPr>
            <w:r w:rsidRPr="00D314A8">
              <w:rPr>
                <w:sz w:val="22"/>
                <w:szCs w:val="22"/>
              </w:rPr>
              <w:t>John McPherson</w:t>
            </w:r>
          </w:p>
        </w:tc>
        <w:tc>
          <w:tcPr>
            <w:tcW w:w="1710" w:type="dxa"/>
          </w:tcPr>
          <w:p w14:paraId="667BA626" w14:textId="77777777" w:rsidR="009D188C" w:rsidRPr="00D314A8" w:rsidRDefault="009D188C" w:rsidP="00AD1302">
            <w:pPr>
              <w:spacing w:before="40" w:after="40"/>
              <w:rPr>
                <w:sz w:val="22"/>
              </w:rPr>
            </w:pPr>
            <w:r w:rsidRPr="00D314A8">
              <w:rPr>
                <w:sz w:val="22"/>
              </w:rPr>
              <w:t>Marco Marra</w:t>
            </w:r>
          </w:p>
        </w:tc>
      </w:tr>
      <w:tr w:rsidR="00D05FD8" w:rsidRPr="00D314A8" w14:paraId="33A4EE64" w14:textId="77777777" w:rsidTr="00126BB9">
        <w:trPr>
          <w:cantSplit/>
        </w:trPr>
        <w:tc>
          <w:tcPr>
            <w:tcW w:w="1570" w:type="dxa"/>
          </w:tcPr>
          <w:p w14:paraId="4F4C3C67" w14:textId="77777777" w:rsidR="00D05FD8" w:rsidRPr="00D314A8" w:rsidRDefault="004E26E8" w:rsidP="00AD1302">
            <w:pPr>
              <w:spacing w:before="40" w:after="40"/>
              <w:rPr>
                <w:sz w:val="22"/>
              </w:rPr>
            </w:pPr>
            <w:r w:rsidRPr="00D314A8">
              <w:rPr>
                <w:sz w:val="22"/>
              </w:rPr>
              <w:t>National Institutes of Health (USA)</w:t>
            </w:r>
            <w:r w:rsidR="00D05FD8" w:rsidRPr="00D314A8">
              <w:rPr>
                <w:sz w:val="22"/>
              </w:rPr>
              <w:t xml:space="preserve"> / NHGRI </w:t>
            </w:r>
          </w:p>
          <w:p w14:paraId="3AB611D0" w14:textId="77777777" w:rsidR="00D05FD8" w:rsidRPr="00D314A8" w:rsidRDefault="00D05FD8" w:rsidP="00AD1302">
            <w:pPr>
              <w:spacing w:before="40" w:after="40"/>
              <w:rPr>
                <w:sz w:val="22"/>
              </w:rPr>
            </w:pPr>
          </w:p>
        </w:tc>
        <w:tc>
          <w:tcPr>
            <w:tcW w:w="3346" w:type="dxa"/>
          </w:tcPr>
          <w:p w14:paraId="75D61C98" w14:textId="77777777" w:rsidR="00D05FD8" w:rsidRPr="00E311DB" w:rsidRDefault="00D05FD8" w:rsidP="00AD1302">
            <w:pPr>
              <w:spacing w:before="40" w:after="40"/>
              <w:rPr>
                <w:sz w:val="22"/>
              </w:rPr>
            </w:pPr>
            <w:r w:rsidRPr="00E311DB">
              <w:rPr>
                <w:sz w:val="22"/>
              </w:rPr>
              <w:t>ESTs Obtained for the Tumor Gene Index</w:t>
            </w:r>
          </w:p>
        </w:tc>
        <w:tc>
          <w:tcPr>
            <w:tcW w:w="1350" w:type="dxa"/>
          </w:tcPr>
          <w:p w14:paraId="3213F0BA" w14:textId="77777777" w:rsidR="00D05FD8" w:rsidRPr="00D314A8" w:rsidRDefault="00D05FD8" w:rsidP="00AD1302">
            <w:pPr>
              <w:spacing w:before="40" w:after="40"/>
              <w:rPr>
                <w:sz w:val="20"/>
              </w:rPr>
            </w:pPr>
            <w:r w:rsidRPr="00D314A8">
              <w:rPr>
                <w:sz w:val="20"/>
              </w:rPr>
              <w:t>04/1999 to 12/2002</w:t>
            </w:r>
          </w:p>
          <w:p w14:paraId="4206CCA3" w14:textId="77777777" w:rsidR="00D05FD8" w:rsidRPr="00D314A8" w:rsidRDefault="00D05FD8" w:rsidP="00AD1302">
            <w:pPr>
              <w:spacing w:before="40" w:after="40"/>
              <w:rPr>
                <w:sz w:val="20"/>
              </w:rPr>
            </w:pPr>
          </w:p>
        </w:tc>
        <w:tc>
          <w:tcPr>
            <w:tcW w:w="1440" w:type="dxa"/>
          </w:tcPr>
          <w:p w14:paraId="19E5647B" w14:textId="77777777" w:rsidR="00D05FD8" w:rsidRPr="00826B87" w:rsidRDefault="00D05FD8" w:rsidP="00AD1302">
            <w:pPr>
              <w:spacing w:before="40" w:after="40"/>
              <w:rPr>
                <w:sz w:val="20"/>
              </w:rPr>
            </w:pPr>
            <w:r w:rsidRPr="00826B87">
              <w:rPr>
                <w:sz w:val="20"/>
              </w:rPr>
              <w:t>Total amount:</w:t>
            </w:r>
          </w:p>
          <w:p w14:paraId="104C7F4E" w14:textId="77777777" w:rsidR="00D05FD8" w:rsidRPr="00826B87" w:rsidRDefault="00D05FD8" w:rsidP="00AD1302">
            <w:pPr>
              <w:spacing w:before="40" w:after="40"/>
              <w:rPr>
                <w:sz w:val="20"/>
              </w:rPr>
            </w:pPr>
            <w:r w:rsidRPr="00826B87">
              <w:rPr>
                <w:sz w:val="20"/>
              </w:rPr>
              <w:t>$2,042,784  US</w:t>
            </w:r>
            <w:r w:rsidR="000D7D46" w:rsidRPr="00826B87">
              <w:rPr>
                <w:sz w:val="20"/>
              </w:rPr>
              <w:t>D</w:t>
            </w:r>
          </w:p>
          <w:p w14:paraId="61BC84C9" w14:textId="77777777" w:rsidR="00D05FD8" w:rsidRPr="00826B87" w:rsidRDefault="00D05FD8" w:rsidP="00AD1302">
            <w:pPr>
              <w:spacing w:before="40" w:after="40"/>
              <w:rPr>
                <w:sz w:val="20"/>
              </w:rPr>
            </w:pPr>
            <w:r w:rsidRPr="00826B87">
              <w:rPr>
                <w:sz w:val="20"/>
              </w:rPr>
              <w:t>$680,928/yr</w:t>
            </w:r>
          </w:p>
          <w:p w14:paraId="183F0EBB" w14:textId="77777777" w:rsidR="0051483B" w:rsidRPr="00826B87" w:rsidRDefault="0051483B" w:rsidP="00AD1302">
            <w:pPr>
              <w:spacing w:before="40" w:after="40"/>
              <w:rPr>
                <w:sz w:val="20"/>
              </w:rPr>
            </w:pPr>
          </w:p>
          <w:p w14:paraId="4624CB23" w14:textId="77777777" w:rsidR="00D05FD8" w:rsidRPr="00826B87" w:rsidRDefault="00D05FD8" w:rsidP="00AD1302">
            <w:pPr>
              <w:spacing w:before="40" w:after="40"/>
              <w:rPr>
                <w:sz w:val="20"/>
              </w:rPr>
            </w:pPr>
            <w:r w:rsidRPr="00826B87">
              <w:rPr>
                <w:sz w:val="20"/>
              </w:rPr>
              <w:t>($</w:t>
            </w:r>
            <w:r w:rsidR="000D7D46" w:rsidRPr="00826B87">
              <w:rPr>
                <w:sz w:val="20"/>
              </w:rPr>
              <w:t>3,064,176 CAD</w:t>
            </w:r>
          </w:p>
          <w:p w14:paraId="0C91E831" w14:textId="77777777" w:rsidR="00D05FD8" w:rsidRPr="00826B87" w:rsidRDefault="00D05FD8" w:rsidP="00AD1302">
            <w:pPr>
              <w:spacing w:before="40" w:after="40"/>
              <w:rPr>
                <w:sz w:val="20"/>
              </w:rPr>
            </w:pPr>
            <w:r w:rsidRPr="00826B87">
              <w:rPr>
                <w:sz w:val="20"/>
              </w:rPr>
              <w:t>$1,021,392/yr)</w:t>
            </w:r>
          </w:p>
        </w:tc>
        <w:tc>
          <w:tcPr>
            <w:tcW w:w="1440" w:type="dxa"/>
          </w:tcPr>
          <w:p w14:paraId="5485578C" w14:textId="77777777" w:rsidR="00D05FD8" w:rsidRPr="00D314A8" w:rsidRDefault="00D05FD8" w:rsidP="00AD1302">
            <w:pPr>
              <w:spacing w:before="40" w:after="40"/>
              <w:rPr>
                <w:sz w:val="22"/>
                <w:szCs w:val="22"/>
              </w:rPr>
            </w:pPr>
            <w:r w:rsidRPr="00D314A8">
              <w:rPr>
                <w:sz w:val="22"/>
                <w:szCs w:val="22"/>
              </w:rPr>
              <w:t>Robert H. Waterston</w:t>
            </w:r>
          </w:p>
        </w:tc>
        <w:tc>
          <w:tcPr>
            <w:tcW w:w="1710" w:type="dxa"/>
          </w:tcPr>
          <w:p w14:paraId="1A7C7519" w14:textId="77777777" w:rsidR="00D05FD8" w:rsidRPr="00D314A8" w:rsidRDefault="00D05FD8" w:rsidP="00AD1302">
            <w:pPr>
              <w:spacing w:before="40" w:after="40"/>
              <w:rPr>
                <w:sz w:val="22"/>
              </w:rPr>
            </w:pPr>
            <w:r w:rsidRPr="00D314A8">
              <w:rPr>
                <w:sz w:val="22"/>
              </w:rPr>
              <w:t>Marco Marra</w:t>
            </w:r>
          </w:p>
        </w:tc>
      </w:tr>
      <w:tr w:rsidR="00D05FD8" w:rsidRPr="00D314A8" w14:paraId="4898A925" w14:textId="77777777" w:rsidTr="00126BB9">
        <w:trPr>
          <w:cantSplit/>
        </w:trPr>
        <w:tc>
          <w:tcPr>
            <w:tcW w:w="1570" w:type="dxa"/>
          </w:tcPr>
          <w:p w14:paraId="595A2F8B" w14:textId="77777777" w:rsidR="00D05FD8" w:rsidRPr="00D314A8" w:rsidRDefault="004E26E8" w:rsidP="00AD1302">
            <w:pPr>
              <w:spacing w:before="40" w:after="40"/>
              <w:rPr>
                <w:sz w:val="22"/>
              </w:rPr>
            </w:pPr>
            <w:r w:rsidRPr="00D314A8">
              <w:rPr>
                <w:sz w:val="22"/>
                <w:szCs w:val="22"/>
              </w:rPr>
              <w:t>Natural Sciences and Engineering Research Council of Canada</w:t>
            </w:r>
          </w:p>
        </w:tc>
        <w:tc>
          <w:tcPr>
            <w:tcW w:w="3346" w:type="dxa"/>
          </w:tcPr>
          <w:p w14:paraId="73DED0B1" w14:textId="77777777" w:rsidR="00D05FD8" w:rsidRPr="00E311DB" w:rsidRDefault="00D05FD8" w:rsidP="00AD1302">
            <w:pPr>
              <w:spacing w:before="40" w:after="40"/>
              <w:rPr>
                <w:i/>
                <w:sz w:val="22"/>
              </w:rPr>
            </w:pPr>
            <w:r w:rsidRPr="00E311DB">
              <w:rPr>
                <w:sz w:val="22"/>
              </w:rPr>
              <w:t xml:space="preserve">Genome and Transcriptome Analysis of the Human Pathogen </w:t>
            </w:r>
            <w:r w:rsidRPr="00E311DB">
              <w:rPr>
                <w:i/>
                <w:sz w:val="22"/>
              </w:rPr>
              <w:t>Cryptococcus neoformans</w:t>
            </w:r>
          </w:p>
          <w:p w14:paraId="45F91767" w14:textId="77777777" w:rsidR="00D05FD8" w:rsidRPr="00E311DB" w:rsidRDefault="00D05FD8" w:rsidP="00AD1302">
            <w:pPr>
              <w:spacing w:before="40" w:after="40"/>
              <w:rPr>
                <w:sz w:val="22"/>
              </w:rPr>
            </w:pPr>
            <w:r w:rsidRPr="00E311DB">
              <w:rPr>
                <w:sz w:val="22"/>
              </w:rPr>
              <w:t>Grant #:228249-99</w:t>
            </w:r>
          </w:p>
          <w:p w14:paraId="0003A310" w14:textId="77777777" w:rsidR="00D05FD8" w:rsidRPr="00E311DB" w:rsidRDefault="00D05FD8" w:rsidP="00AD1302">
            <w:pPr>
              <w:spacing w:before="40" w:after="40"/>
              <w:rPr>
                <w:sz w:val="22"/>
              </w:rPr>
            </w:pPr>
          </w:p>
        </w:tc>
        <w:tc>
          <w:tcPr>
            <w:tcW w:w="1350" w:type="dxa"/>
          </w:tcPr>
          <w:p w14:paraId="26934BB8" w14:textId="77777777" w:rsidR="00D05FD8" w:rsidRPr="00D314A8" w:rsidRDefault="00D05FD8" w:rsidP="00AD1302">
            <w:pPr>
              <w:spacing w:before="40" w:after="40"/>
              <w:rPr>
                <w:sz w:val="20"/>
              </w:rPr>
            </w:pPr>
            <w:r w:rsidRPr="00D314A8">
              <w:rPr>
                <w:sz w:val="20"/>
              </w:rPr>
              <w:t>02/2000 to 01/2003</w:t>
            </w:r>
          </w:p>
          <w:p w14:paraId="7BCCA071" w14:textId="77777777" w:rsidR="00D05FD8" w:rsidRPr="00D314A8" w:rsidRDefault="00D05FD8" w:rsidP="00AD1302">
            <w:pPr>
              <w:spacing w:before="40" w:after="40"/>
              <w:rPr>
                <w:sz w:val="20"/>
              </w:rPr>
            </w:pPr>
          </w:p>
          <w:p w14:paraId="74340B77" w14:textId="77777777" w:rsidR="00D05FD8" w:rsidRPr="00D314A8" w:rsidRDefault="00D05FD8" w:rsidP="00AD1302">
            <w:pPr>
              <w:spacing w:before="40" w:after="40"/>
              <w:rPr>
                <w:sz w:val="20"/>
              </w:rPr>
            </w:pPr>
          </w:p>
        </w:tc>
        <w:tc>
          <w:tcPr>
            <w:tcW w:w="1440" w:type="dxa"/>
          </w:tcPr>
          <w:p w14:paraId="0BA8D8EF" w14:textId="77777777" w:rsidR="00D05FD8" w:rsidRPr="00826B87" w:rsidRDefault="00D05FD8" w:rsidP="00AD1302">
            <w:pPr>
              <w:pStyle w:val="Footer"/>
              <w:tabs>
                <w:tab w:val="clear" w:pos="4320"/>
                <w:tab w:val="clear" w:pos="8640"/>
              </w:tabs>
              <w:spacing w:before="40" w:after="40"/>
              <w:rPr>
                <w:sz w:val="20"/>
              </w:rPr>
            </w:pPr>
            <w:r w:rsidRPr="00826B87">
              <w:rPr>
                <w:sz w:val="20"/>
              </w:rPr>
              <w:t>Total amount:</w:t>
            </w:r>
          </w:p>
          <w:p w14:paraId="6796F04F" w14:textId="77777777" w:rsidR="00D05FD8" w:rsidRPr="00826B87" w:rsidRDefault="000D7D46" w:rsidP="00AD1302">
            <w:pPr>
              <w:pStyle w:val="Footer"/>
              <w:tabs>
                <w:tab w:val="clear" w:pos="4320"/>
                <w:tab w:val="clear" w:pos="8640"/>
              </w:tabs>
              <w:spacing w:before="40" w:after="40"/>
              <w:rPr>
                <w:sz w:val="20"/>
              </w:rPr>
            </w:pPr>
            <w:r w:rsidRPr="00826B87">
              <w:rPr>
                <w:sz w:val="20"/>
              </w:rPr>
              <w:t>$616,337</w:t>
            </w:r>
          </w:p>
          <w:p w14:paraId="248DFC57" w14:textId="77777777" w:rsidR="00D05FD8" w:rsidRPr="00826B87" w:rsidRDefault="00D05FD8" w:rsidP="00AD1302">
            <w:pPr>
              <w:pStyle w:val="Footer"/>
              <w:tabs>
                <w:tab w:val="clear" w:pos="4320"/>
                <w:tab w:val="clear" w:pos="8640"/>
              </w:tabs>
              <w:spacing w:before="40" w:after="40"/>
              <w:rPr>
                <w:sz w:val="20"/>
              </w:rPr>
            </w:pPr>
            <w:r w:rsidRPr="00826B87">
              <w:rPr>
                <w:sz w:val="20"/>
              </w:rPr>
              <w:t>$205,445/yr</w:t>
            </w:r>
          </w:p>
          <w:p w14:paraId="76164FD2" w14:textId="77777777" w:rsidR="0051483B" w:rsidRPr="00826B87" w:rsidRDefault="0051483B" w:rsidP="00AD1302">
            <w:pPr>
              <w:pStyle w:val="Footer"/>
              <w:tabs>
                <w:tab w:val="clear" w:pos="4320"/>
                <w:tab w:val="clear" w:pos="8640"/>
              </w:tabs>
              <w:spacing w:before="40" w:after="40"/>
              <w:rPr>
                <w:sz w:val="20"/>
              </w:rPr>
            </w:pPr>
          </w:p>
          <w:p w14:paraId="510130A9" w14:textId="77777777" w:rsidR="00D05FD8" w:rsidRPr="00826B87" w:rsidRDefault="00D05FD8" w:rsidP="00AD1302">
            <w:pPr>
              <w:pStyle w:val="Footer"/>
              <w:tabs>
                <w:tab w:val="clear" w:pos="4320"/>
                <w:tab w:val="clear" w:pos="8640"/>
              </w:tabs>
              <w:spacing w:before="40" w:after="40"/>
              <w:rPr>
                <w:sz w:val="20"/>
              </w:rPr>
            </w:pPr>
            <w:r w:rsidRPr="00826B87">
              <w:rPr>
                <w:sz w:val="20"/>
              </w:rPr>
              <w:t>GSC amount:</w:t>
            </w:r>
          </w:p>
          <w:p w14:paraId="35B4A986" w14:textId="77777777" w:rsidR="00D05FD8" w:rsidRPr="00826B87" w:rsidRDefault="00D05FD8" w:rsidP="00AD1302">
            <w:pPr>
              <w:pStyle w:val="Footer"/>
              <w:tabs>
                <w:tab w:val="clear" w:pos="4320"/>
                <w:tab w:val="clear" w:pos="8640"/>
              </w:tabs>
              <w:spacing w:before="40" w:after="40"/>
              <w:rPr>
                <w:sz w:val="20"/>
              </w:rPr>
            </w:pPr>
            <w:r w:rsidRPr="00826B87">
              <w:rPr>
                <w:sz w:val="20"/>
              </w:rPr>
              <w:t>$465,572</w:t>
            </w:r>
          </w:p>
          <w:p w14:paraId="6ED84342" w14:textId="77777777" w:rsidR="00D05FD8" w:rsidRPr="00826B87" w:rsidRDefault="00D05FD8" w:rsidP="00AD1302">
            <w:pPr>
              <w:pStyle w:val="Footer"/>
              <w:tabs>
                <w:tab w:val="clear" w:pos="4320"/>
                <w:tab w:val="clear" w:pos="8640"/>
              </w:tabs>
              <w:spacing w:before="40" w:after="40"/>
              <w:rPr>
                <w:sz w:val="20"/>
              </w:rPr>
            </w:pPr>
            <w:r w:rsidRPr="00826B87">
              <w:rPr>
                <w:sz w:val="20"/>
              </w:rPr>
              <w:t>$155,190/yr</w:t>
            </w:r>
          </w:p>
        </w:tc>
        <w:tc>
          <w:tcPr>
            <w:tcW w:w="1440" w:type="dxa"/>
          </w:tcPr>
          <w:p w14:paraId="7999230C" w14:textId="77777777" w:rsidR="00D05FD8" w:rsidRPr="00D314A8" w:rsidRDefault="00D05FD8" w:rsidP="00AD1302">
            <w:pPr>
              <w:pStyle w:val="Footer"/>
              <w:tabs>
                <w:tab w:val="clear" w:pos="4320"/>
                <w:tab w:val="clear" w:pos="8640"/>
              </w:tabs>
              <w:spacing w:before="40" w:after="40"/>
              <w:rPr>
                <w:sz w:val="22"/>
              </w:rPr>
            </w:pPr>
            <w:r w:rsidRPr="00D314A8">
              <w:rPr>
                <w:sz w:val="22"/>
              </w:rPr>
              <w:t>James Kronstad</w:t>
            </w:r>
          </w:p>
        </w:tc>
        <w:tc>
          <w:tcPr>
            <w:tcW w:w="1710" w:type="dxa"/>
          </w:tcPr>
          <w:p w14:paraId="02E28F1B" w14:textId="77777777" w:rsidR="00D05FD8" w:rsidRPr="00D314A8" w:rsidRDefault="00D05FD8" w:rsidP="00AD1302">
            <w:pPr>
              <w:spacing w:before="40" w:after="40"/>
              <w:rPr>
                <w:sz w:val="22"/>
                <w:szCs w:val="22"/>
              </w:rPr>
            </w:pPr>
            <w:r w:rsidRPr="00D314A8">
              <w:rPr>
                <w:sz w:val="22"/>
                <w:szCs w:val="22"/>
              </w:rPr>
              <w:t>Marco Marra,  Steven Jones</w:t>
            </w:r>
          </w:p>
        </w:tc>
      </w:tr>
      <w:tr w:rsidR="00D05FD8" w:rsidRPr="00D314A8" w14:paraId="775C8C3E" w14:textId="77777777" w:rsidTr="00126BB9">
        <w:trPr>
          <w:trHeight w:val="710"/>
        </w:trPr>
        <w:tc>
          <w:tcPr>
            <w:tcW w:w="1570" w:type="dxa"/>
          </w:tcPr>
          <w:p w14:paraId="239DBBF9" w14:textId="77777777" w:rsidR="00D05FD8" w:rsidRPr="00D314A8" w:rsidRDefault="004E26E8" w:rsidP="00AD1302">
            <w:pPr>
              <w:spacing w:before="40" w:after="40"/>
              <w:rPr>
                <w:sz w:val="22"/>
              </w:rPr>
            </w:pPr>
            <w:r w:rsidRPr="00D314A8">
              <w:rPr>
                <w:sz w:val="22"/>
              </w:rPr>
              <w:t>Canada Foundation for Innovation</w:t>
            </w:r>
          </w:p>
          <w:p w14:paraId="75410D88" w14:textId="77777777" w:rsidR="00D05FD8" w:rsidRPr="00D314A8" w:rsidRDefault="00D05FD8" w:rsidP="00AD1302">
            <w:pPr>
              <w:spacing w:before="40" w:after="40"/>
              <w:rPr>
                <w:sz w:val="22"/>
              </w:rPr>
            </w:pPr>
          </w:p>
        </w:tc>
        <w:tc>
          <w:tcPr>
            <w:tcW w:w="3346" w:type="dxa"/>
          </w:tcPr>
          <w:p w14:paraId="5BB0FE96" w14:textId="77777777" w:rsidR="00D05FD8" w:rsidRPr="00E311DB" w:rsidRDefault="00D05FD8" w:rsidP="00AD1302">
            <w:pPr>
              <w:spacing w:before="40" w:after="40"/>
              <w:rPr>
                <w:sz w:val="22"/>
              </w:rPr>
            </w:pPr>
            <w:r w:rsidRPr="00E311DB">
              <w:rPr>
                <w:sz w:val="22"/>
              </w:rPr>
              <w:t>Team Leaders for Genome Sequence Centre</w:t>
            </w:r>
          </w:p>
          <w:p w14:paraId="302394CA" w14:textId="77777777" w:rsidR="00B80AAE" w:rsidRPr="00E311DB" w:rsidRDefault="00B80AAE" w:rsidP="00AD1302">
            <w:pPr>
              <w:spacing w:before="40" w:after="40"/>
              <w:rPr>
                <w:sz w:val="22"/>
              </w:rPr>
            </w:pPr>
          </w:p>
          <w:p w14:paraId="600FCA1F" w14:textId="77777777" w:rsidR="00965E07" w:rsidRPr="00E311DB" w:rsidRDefault="00B80AAE" w:rsidP="00AD1302">
            <w:pPr>
              <w:spacing w:before="40" w:after="40"/>
              <w:rPr>
                <w:bCs/>
                <w:color w:val="000000"/>
                <w:sz w:val="22"/>
                <w:szCs w:val="22"/>
              </w:rPr>
            </w:pPr>
            <w:r w:rsidRPr="00E311DB">
              <w:rPr>
                <w:i/>
                <w:sz w:val="22"/>
              </w:rPr>
              <w:t>(</w:t>
            </w:r>
            <w:r w:rsidR="00965E07" w:rsidRPr="00E311DB">
              <w:rPr>
                <w:bCs/>
                <w:i/>
                <w:color w:val="000000"/>
                <w:sz w:val="22"/>
                <w:szCs w:val="22"/>
              </w:rPr>
              <w:t>Equipment grant)</w:t>
            </w:r>
          </w:p>
          <w:p w14:paraId="58C9DEB4" w14:textId="77777777" w:rsidR="00B80AAE" w:rsidRPr="00E311DB" w:rsidRDefault="00B80AAE" w:rsidP="00AD1302">
            <w:pPr>
              <w:spacing w:before="40" w:after="40"/>
              <w:rPr>
                <w:i/>
                <w:sz w:val="22"/>
              </w:rPr>
            </w:pPr>
          </w:p>
        </w:tc>
        <w:tc>
          <w:tcPr>
            <w:tcW w:w="1350" w:type="dxa"/>
          </w:tcPr>
          <w:p w14:paraId="53717841" w14:textId="77777777" w:rsidR="00D05FD8" w:rsidRPr="00D314A8" w:rsidRDefault="00D05FD8" w:rsidP="00AD1302">
            <w:pPr>
              <w:spacing w:before="40" w:after="40"/>
              <w:rPr>
                <w:sz w:val="20"/>
              </w:rPr>
            </w:pPr>
            <w:r w:rsidRPr="00D314A8">
              <w:rPr>
                <w:sz w:val="20"/>
              </w:rPr>
              <w:t>04/2000 to 03/2002</w:t>
            </w:r>
          </w:p>
          <w:p w14:paraId="431F3FC9" w14:textId="77777777" w:rsidR="00D05FD8" w:rsidRPr="00D314A8" w:rsidRDefault="00D05FD8" w:rsidP="00AD1302">
            <w:pPr>
              <w:spacing w:before="40" w:after="40"/>
              <w:rPr>
                <w:sz w:val="20"/>
              </w:rPr>
            </w:pPr>
          </w:p>
        </w:tc>
        <w:tc>
          <w:tcPr>
            <w:tcW w:w="1440" w:type="dxa"/>
          </w:tcPr>
          <w:p w14:paraId="20DEEA9F" w14:textId="77777777" w:rsidR="00D05FD8" w:rsidRPr="00826B87" w:rsidRDefault="00D05FD8" w:rsidP="00AD1302">
            <w:pPr>
              <w:spacing w:before="40" w:after="40"/>
              <w:rPr>
                <w:sz w:val="20"/>
              </w:rPr>
            </w:pPr>
            <w:r w:rsidRPr="00826B87">
              <w:rPr>
                <w:sz w:val="20"/>
              </w:rPr>
              <w:t>Total amount:</w:t>
            </w:r>
          </w:p>
          <w:p w14:paraId="22DB9F1E" w14:textId="77777777" w:rsidR="00D05FD8" w:rsidRPr="00826B87" w:rsidRDefault="000D7D46" w:rsidP="00AD1302">
            <w:pPr>
              <w:spacing w:before="40" w:after="40"/>
              <w:rPr>
                <w:sz w:val="20"/>
              </w:rPr>
            </w:pPr>
            <w:r w:rsidRPr="00826B87">
              <w:rPr>
                <w:sz w:val="20"/>
              </w:rPr>
              <w:t xml:space="preserve">$700,000 </w:t>
            </w:r>
          </w:p>
          <w:p w14:paraId="5E741511" w14:textId="77777777" w:rsidR="00D05FD8" w:rsidRPr="00826B87" w:rsidRDefault="00D05FD8" w:rsidP="00AD1302">
            <w:pPr>
              <w:spacing w:before="40" w:after="40"/>
              <w:rPr>
                <w:sz w:val="20"/>
              </w:rPr>
            </w:pPr>
            <w:r w:rsidRPr="00826B87">
              <w:rPr>
                <w:sz w:val="20"/>
              </w:rPr>
              <w:t>(</w:t>
            </w:r>
            <w:proofErr w:type="gramStart"/>
            <w:r w:rsidRPr="00826B87">
              <w:rPr>
                <w:sz w:val="20"/>
              </w:rPr>
              <w:t>one</w:t>
            </w:r>
            <w:proofErr w:type="gramEnd"/>
            <w:r w:rsidRPr="00826B87">
              <w:rPr>
                <w:sz w:val="20"/>
              </w:rPr>
              <w:t xml:space="preserve"> time amt.)</w:t>
            </w:r>
          </w:p>
        </w:tc>
        <w:tc>
          <w:tcPr>
            <w:tcW w:w="1440" w:type="dxa"/>
          </w:tcPr>
          <w:p w14:paraId="26591ED8" w14:textId="77777777" w:rsidR="00D05FD8" w:rsidRPr="00D314A8" w:rsidRDefault="00D05FD8" w:rsidP="00AD1302">
            <w:pPr>
              <w:spacing w:before="40" w:after="40"/>
              <w:rPr>
                <w:sz w:val="22"/>
                <w:szCs w:val="22"/>
              </w:rPr>
            </w:pPr>
            <w:r w:rsidRPr="00D314A8">
              <w:rPr>
                <w:sz w:val="22"/>
                <w:szCs w:val="22"/>
              </w:rPr>
              <w:t>Marco Marra</w:t>
            </w:r>
          </w:p>
        </w:tc>
        <w:tc>
          <w:tcPr>
            <w:tcW w:w="1710" w:type="dxa"/>
          </w:tcPr>
          <w:p w14:paraId="44010D00" w14:textId="77777777" w:rsidR="00D05FD8" w:rsidRPr="00D314A8" w:rsidRDefault="00D05FD8" w:rsidP="00AD1302">
            <w:pPr>
              <w:spacing w:before="40" w:after="40"/>
              <w:rPr>
                <w:sz w:val="22"/>
              </w:rPr>
            </w:pPr>
            <w:r w:rsidRPr="00D314A8">
              <w:rPr>
                <w:sz w:val="22"/>
              </w:rPr>
              <w:t>Steven Jones</w:t>
            </w:r>
          </w:p>
        </w:tc>
      </w:tr>
      <w:tr w:rsidR="00D05FD8" w:rsidRPr="00D314A8" w14:paraId="2709F15F" w14:textId="77777777" w:rsidTr="00126BB9">
        <w:trPr>
          <w:cantSplit/>
          <w:trHeight w:val="2555"/>
        </w:trPr>
        <w:tc>
          <w:tcPr>
            <w:tcW w:w="1570" w:type="dxa"/>
          </w:tcPr>
          <w:p w14:paraId="347D1F29" w14:textId="77777777" w:rsidR="00D05FD8" w:rsidRPr="00D314A8" w:rsidRDefault="004E26E8" w:rsidP="00AD1302">
            <w:pPr>
              <w:spacing w:before="40" w:after="40"/>
              <w:rPr>
                <w:sz w:val="22"/>
              </w:rPr>
            </w:pPr>
            <w:r w:rsidRPr="00D314A8">
              <w:rPr>
                <w:sz w:val="22"/>
              </w:rPr>
              <w:t>National Cancer Institute of Canada</w:t>
            </w:r>
          </w:p>
        </w:tc>
        <w:tc>
          <w:tcPr>
            <w:tcW w:w="3346" w:type="dxa"/>
          </w:tcPr>
          <w:p w14:paraId="3F212C74" w14:textId="77777777" w:rsidR="00D05FD8" w:rsidRPr="00E311DB" w:rsidRDefault="00D05FD8" w:rsidP="00AD1302">
            <w:pPr>
              <w:spacing w:before="40" w:after="40"/>
              <w:rPr>
                <w:sz w:val="22"/>
              </w:rPr>
            </w:pPr>
            <w:r w:rsidRPr="00E311DB">
              <w:rPr>
                <w:sz w:val="22"/>
              </w:rPr>
              <w:t>Identifying Molecular Targets for Prevention and Treatment of Lung Cancer</w:t>
            </w:r>
          </w:p>
          <w:p w14:paraId="76B33FB2" w14:textId="77777777" w:rsidR="00D05FD8" w:rsidRPr="00E311DB" w:rsidRDefault="00D05FD8" w:rsidP="00AD1302">
            <w:pPr>
              <w:spacing w:before="40" w:after="40"/>
              <w:rPr>
                <w:sz w:val="22"/>
              </w:rPr>
            </w:pPr>
          </w:p>
        </w:tc>
        <w:tc>
          <w:tcPr>
            <w:tcW w:w="1350" w:type="dxa"/>
          </w:tcPr>
          <w:p w14:paraId="559F7C89" w14:textId="77777777" w:rsidR="00D05FD8" w:rsidRPr="00D314A8" w:rsidRDefault="00D05FD8" w:rsidP="00AD1302">
            <w:pPr>
              <w:spacing w:before="40" w:after="40"/>
              <w:rPr>
                <w:sz w:val="20"/>
              </w:rPr>
            </w:pPr>
            <w:r w:rsidRPr="00D314A8">
              <w:rPr>
                <w:sz w:val="20"/>
              </w:rPr>
              <w:t>06/2000 to 06/2003</w:t>
            </w:r>
          </w:p>
          <w:p w14:paraId="62796AC2" w14:textId="77777777" w:rsidR="00D05FD8" w:rsidRPr="00D314A8" w:rsidRDefault="00D05FD8" w:rsidP="00AD1302">
            <w:pPr>
              <w:spacing w:before="40" w:after="40"/>
              <w:rPr>
                <w:sz w:val="20"/>
              </w:rPr>
            </w:pPr>
          </w:p>
        </w:tc>
        <w:tc>
          <w:tcPr>
            <w:tcW w:w="1440" w:type="dxa"/>
          </w:tcPr>
          <w:p w14:paraId="67019042" w14:textId="77777777" w:rsidR="00D05FD8" w:rsidRPr="00826B87" w:rsidRDefault="00D05FD8" w:rsidP="00AD1302">
            <w:pPr>
              <w:pStyle w:val="Footer"/>
              <w:tabs>
                <w:tab w:val="clear" w:pos="4320"/>
                <w:tab w:val="clear" w:pos="8640"/>
              </w:tabs>
              <w:spacing w:before="40" w:after="40"/>
              <w:rPr>
                <w:sz w:val="20"/>
              </w:rPr>
            </w:pPr>
            <w:r w:rsidRPr="00826B87">
              <w:rPr>
                <w:sz w:val="20"/>
              </w:rPr>
              <w:t>Total amount:</w:t>
            </w:r>
          </w:p>
          <w:p w14:paraId="42081083" w14:textId="77777777" w:rsidR="00D05FD8" w:rsidRPr="00826B87" w:rsidRDefault="000D7D46" w:rsidP="00AD1302">
            <w:pPr>
              <w:pStyle w:val="Footer"/>
              <w:tabs>
                <w:tab w:val="clear" w:pos="4320"/>
                <w:tab w:val="clear" w:pos="8640"/>
              </w:tabs>
              <w:spacing w:before="40" w:after="40"/>
              <w:rPr>
                <w:sz w:val="20"/>
              </w:rPr>
            </w:pPr>
            <w:r w:rsidRPr="00826B87">
              <w:rPr>
                <w:sz w:val="20"/>
              </w:rPr>
              <w:t>$874,321</w:t>
            </w:r>
          </w:p>
          <w:p w14:paraId="4A6E57F1" w14:textId="77777777" w:rsidR="00D05FD8" w:rsidRPr="00826B87" w:rsidRDefault="00D05FD8" w:rsidP="00AD1302">
            <w:pPr>
              <w:pStyle w:val="Footer"/>
              <w:tabs>
                <w:tab w:val="clear" w:pos="4320"/>
                <w:tab w:val="clear" w:pos="8640"/>
              </w:tabs>
              <w:spacing w:before="40" w:after="40"/>
              <w:rPr>
                <w:sz w:val="20"/>
              </w:rPr>
            </w:pPr>
            <w:r w:rsidRPr="00826B87">
              <w:rPr>
                <w:sz w:val="20"/>
              </w:rPr>
              <w:t>$291,440/yr</w:t>
            </w:r>
          </w:p>
          <w:p w14:paraId="0630970A" w14:textId="77777777" w:rsidR="0051483B" w:rsidRPr="00826B87" w:rsidRDefault="0051483B" w:rsidP="00AD1302">
            <w:pPr>
              <w:pStyle w:val="Footer"/>
              <w:tabs>
                <w:tab w:val="clear" w:pos="4320"/>
                <w:tab w:val="clear" w:pos="8640"/>
              </w:tabs>
              <w:spacing w:before="40" w:after="40"/>
              <w:rPr>
                <w:sz w:val="20"/>
              </w:rPr>
            </w:pPr>
          </w:p>
          <w:p w14:paraId="111F0FFC" w14:textId="77777777" w:rsidR="00D05FD8" w:rsidRPr="00826B87" w:rsidRDefault="00D05FD8" w:rsidP="00AD1302">
            <w:pPr>
              <w:pStyle w:val="Footer"/>
              <w:tabs>
                <w:tab w:val="clear" w:pos="4320"/>
                <w:tab w:val="clear" w:pos="8640"/>
              </w:tabs>
              <w:spacing w:before="40" w:after="40"/>
              <w:rPr>
                <w:sz w:val="20"/>
              </w:rPr>
            </w:pPr>
            <w:r w:rsidRPr="00826B87">
              <w:rPr>
                <w:sz w:val="20"/>
              </w:rPr>
              <w:t>GSC amount:</w:t>
            </w:r>
          </w:p>
          <w:p w14:paraId="6FB4F69C" w14:textId="77777777" w:rsidR="00D05FD8" w:rsidRPr="00826B87" w:rsidRDefault="00D05FD8" w:rsidP="00AD1302">
            <w:pPr>
              <w:pStyle w:val="Footer"/>
              <w:tabs>
                <w:tab w:val="clear" w:pos="4320"/>
                <w:tab w:val="clear" w:pos="8640"/>
              </w:tabs>
              <w:spacing w:before="40" w:after="40"/>
              <w:rPr>
                <w:sz w:val="20"/>
              </w:rPr>
            </w:pPr>
            <w:r w:rsidRPr="00826B87">
              <w:rPr>
                <w:sz w:val="20"/>
              </w:rPr>
              <w:t>$165,927</w:t>
            </w:r>
          </w:p>
          <w:p w14:paraId="0C65A421" w14:textId="77777777" w:rsidR="00D05FD8" w:rsidRPr="00826B87" w:rsidRDefault="00D05FD8" w:rsidP="00AD1302">
            <w:pPr>
              <w:pStyle w:val="Footer"/>
              <w:tabs>
                <w:tab w:val="clear" w:pos="4320"/>
                <w:tab w:val="clear" w:pos="8640"/>
              </w:tabs>
              <w:spacing w:before="40" w:after="40"/>
              <w:rPr>
                <w:sz w:val="20"/>
              </w:rPr>
            </w:pPr>
            <w:r w:rsidRPr="00826B87">
              <w:rPr>
                <w:sz w:val="20"/>
              </w:rPr>
              <w:t>$55,309/yr</w:t>
            </w:r>
          </w:p>
        </w:tc>
        <w:tc>
          <w:tcPr>
            <w:tcW w:w="1440" w:type="dxa"/>
          </w:tcPr>
          <w:p w14:paraId="3256375E" w14:textId="77777777" w:rsidR="00D05FD8" w:rsidRPr="00D314A8" w:rsidRDefault="00D05FD8" w:rsidP="00AD1302">
            <w:pPr>
              <w:pStyle w:val="Footer"/>
              <w:tabs>
                <w:tab w:val="clear" w:pos="4320"/>
                <w:tab w:val="clear" w:pos="8640"/>
              </w:tabs>
              <w:spacing w:before="40" w:after="40"/>
              <w:rPr>
                <w:sz w:val="22"/>
              </w:rPr>
            </w:pPr>
            <w:r w:rsidRPr="00D314A8">
              <w:rPr>
                <w:sz w:val="22"/>
              </w:rPr>
              <w:t>Stephen Lam</w:t>
            </w:r>
          </w:p>
        </w:tc>
        <w:tc>
          <w:tcPr>
            <w:tcW w:w="1710" w:type="dxa"/>
          </w:tcPr>
          <w:p w14:paraId="3096DF86" w14:textId="77777777" w:rsidR="00D05FD8" w:rsidRPr="00D314A8" w:rsidRDefault="00D05FD8" w:rsidP="00AD1302">
            <w:pPr>
              <w:spacing w:before="40" w:after="40"/>
              <w:rPr>
                <w:sz w:val="22"/>
                <w:szCs w:val="22"/>
              </w:rPr>
            </w:pPr>
            <w:r w:rsidRPr="00D314A8">
              <w:rPr>
                <w:sz w:val="22"/>
                <w:szCs w:val="22"/>
              </w:rPr>
              <w:t>Marco Marra, Wan Lam, Calum MacAulay, and Jean LeRiche</w:t>
            </w:r>
          </w:p>
        </w:tc>
      </w:tr>
      <w:tr w:rsidR="00D05FD8" w:rsidRPr="00D314A8" w14:paraId="5DD95E10" w14:textId="77777777" w:rsidTr="00126BB9">
        <w:trPr>
          <w:cantSplit/>
        </w:trPr>
        <w:tc>
          <w:tcPr>
            <w:tcW w:w="1570" w:type="dxa"/>
          </w:tcPr>
          <w:p w14:paraId="437D8D3F" w14:textId="77777777" w:rsidR="00D05FD8" w:rsidRPr="00D314A8" w:rsidRDefault="004E26E8" w:rsidP="00AD1302">
            <w:pPr>
              <w:spacing w:before="40" w:after="40"/>
              <w:rPr>
                <w:sz w:val="22"/>
              </w:rPr>
            </w:pPr>
            <w:r w:rsidRPr="00D314A8">
              <w:rPr>
                <w:sz w:val="22"/>
              </w:rPr>
              <w:t>National Institutes of Health (USA)</w:t>
            </w:r>
            <w:r w:rsidR="00D05FD8" w:rsidRPr="00D314A8">
              <w:rPr>
                <w:sz w:val="22"/>
              </w:rPr>
              <w:t xml:space="preserve"> / NCI </w:t>
            </w:r>
          </w:p>
        </w:tc>
        <w:tc>
          <w:tcPr>
            <w:tcW w:w="3346" w:type="dxa"/>
          </w:tcPr>
          <w:p w14:paraId="42A08B85" w14:textId="77777777" w:rsidR="00D05FD8" w:rsidRPr="00E311DB" w:rsidRDefault="00D05FD8" w:rsidP="00AD1302">
            <w:pPr>
              <w:spacing w:before="40" w:after="40"/>
              <w:rPr>
                <w:sz w:val="22"/>
              </w:rPr>
            </w:pPr>
            <w:r w:rsidRPr="00E311DB">
              <w:rPr>
                <w:sz w:val="22"/>
              </w:rPr>
              <w:t>A Molecular Classification of Brain Tumors</w:t>
            </w:r>
          </w:p>
          <w:p w14:paraId="24153ACB" w14:textId="77777777" w:rsidR="00D05FD8" w:rsidRPr="00E311DB" w:rsidRDefault="00D05FD8" w:rsidP="00AD1302">
            <w:pPr>
              <w:spacing w:before="40" w:after="40"/>
              <w:rPr>
                <w:sz w:val="22"/>
              </w:rPr>
            </w:pPr>
          </w:p>
        </w:tc>
        <w:tc>
          <w:tcPr>
            <w:tcW w:w="1350" w:type="dxa"/>
          </w:tcPr>
          <w:p w14:paraId="5D7D508A" w14:textId="77777777" w:rsidR="00D05FD8" w:rsidRPr="00D314A8" w:rsidRDefault="00D05FD8" w:rsidP="00AD1302">
            <w:pPr>
              <w:spacing w:before="40" w:after="40"/>
              <w:rPr>
                <w:sz w:val="20"/>
              </w:rPr>
            </w:pPr>
            <w:r w:rsidRPr="00D314A8">
              <w:rPr>
                <w:sz w:val="20"/>
              </w:rPr>
              <w:t>08/2000 to 01/2003</w:t>
            </w:r>
          </w:p>
          <w:p w14:paraId="2B87B352" w14:textId="77777777" w:rsidR="00D05FD8" w:rsidRPr="00D314A8" w:rsidRDefault="00D05FD8" w:rsidP="00AD1302">
            <w:pPr>
              <w:spacing w:before="40" w:after="40"/>
              <w:rPr>
                <w:sz w:val="20"/>
              </w:rPr>
            </w:pPr>
          </w:p>
        </w:tc>
        <w:tc>
          <w:tcPr>
            <w:tcW w:w="1440" w:type="dxa"/>
          </w:tcPr>
          <w:p w14:paraId="0FF72DEE" w14:textId="77777777" w:rsidR="00D05FD8" w:rsidRPr="00826B87" w:rsidRDefault="00D05FD8" w:rsidP="00AD1302">
            <w:pPr>
              <w:pStyle w:val="Footer"/>
              <w:tabs>
                <w:tab w:val="clear" w:pos="4320"/>
                <w:tab w:val="clear" w:pos="8640"/>
              </w:tabs>
              <w:spacing w:before="40" w:after="40"/>
              <w:rPr>
                <w:sz w:val="20"/>
              </w:rPr>
            </w:pPr>
            <w:r w:rsidRPr="00826B87">
              <w:rPr>
                <w:sz w:val="20"/>
              </w:rPr>
              <w:t>Total amount:</w:t>
            </w:r>
            <w:r w:rsidRPr="00826B87">
              <w:rPr>
                <w:sz w:val="20"/>
              </w:rPr>
              <w:br/>
              <w:t>$241,191 US</w:t>
            </w:r>
            <w:r w:rsidR="000D7D46" w:rsidRPr="00826B87">
              <w:rPr>
                <w:sz w:val="20"/>
              </w:rPr>
              <w:t>D</w:t>
            </w:r>
          </w:p>
          <w:p w14:paraId="18A9AE79" w14:textId="77777777" w:rsidR="00D05FD8" w:rsidRPr="00826B87" w:rsidRDefault="00D05FD8" w:rsidP="00AD1302">
            <w:pPr>
              <w:pStyle w:val="Footer"/>
              <w:tabs>
                <w:tab w:val="clear" w:pos="4320"/>
                <w:tab w:val="clear" w:pos="8640"/>
              </w:tabs>
              <w:spacing w:before="40" w:after="40"/>
              <w:rPr>
                <w:sz w:val="20"/>
              </w:rPr>
            </w:pPr>
            <w:r w:rsidRPr="00826B87">
              <w:rPr>
                <w:sz w:val="20"/>
              </w:rPr>
              <w:t>$80,397/yr</w:t>
            </w:r>
          </w:p>
          <w:p w14:paraId="40971579" w14:textId="77777777" w:rsidR="0051483B" w:rsidRPr="00826B87" w:rsidRDefault="0051483B" w:rsidP="00AD1302">
            <w:pPr>
              <w:pStyle w:val="Footer"/>
              <w:tabs>
                <w:tab w:val="clear" w:pos="4320"/>
                <w:tab w:val="clear" w:pos="8640"/>
              </w:tabs>
              <w:spacing w:before="40" w:after="40"/>
              <w:rPr>
                <w:sz w:val="20"/>
              </w:rPr>
            </w:pPr>
          </w:p>
          <w:p w14:paraId="7F1FA1AA" w14:textId="77777777" w:rsidR="00D05FD8" w:rsidRPr="00826B87" w:rsidRDefault="000D7D46" w:rsidP="00AD1302">
            <w:pPr>
              <w:pStyle w:val="Footer"/>
              <w:tabs>
                <w:tab w:val="clear" w:pos="4320"/>
                <w:tab w:val="clear" w:pos="8640"/>
              </w:tabs>
              <w:spacing w:before="40" w:after="40"/>
              <w:rPr>
                <w:sz w:val="20"/>
              </w:rPr>
            </w:pPr>
            <w:r w:rsidRPr="00826B87">
              <w:rPr>
                <w:sz w:val="20"/>
              </w:rPr>
              <w:t>($370,452 CAD</w:t>
            </w:r>
          </w:p>
          <w:p w14:paraId="7B89E75F" w14:textId="77777777" w:rsidR="00D05FD8" w:rsidRPr="00826B87" w:rsidRDefault="00D05FD8" w:rsidP="00AD1302">
            <w:pPr>
              <w:pStyle w:val="Footer"/>
              <w:tabs>
                <w:tab w:val="clear" w:pos="4320"/>
                <w:tab w:val="clear" w:pos="8640"/>
              </w:tabs>
              <w:spacing w:before="40" w:after="40"/>
              <w:rPr>
                <w:sz w:val="20"/>
              </w:rPr>
            </w:pPr>
            <w:r w:rsidRPr="00826B87">
              <w:rPr>
                <w:sz w:val="20"/>
              </w:rPr>
              <w:t>$123,484/yr)</w:t>
            </w:r>
          </w:p>
        </w:tc>
        <w:tc>
          <w:tcPr>
            <w:tcW w:w="1440" w:type="dxa"/>
          </w:tcPr>
          <w:p w14:paraId="747E2803" w14:textId="77777777" w:rsidR="00D05FD8" w:rsidRPr="00D314A8" w:rsidRDefault="00D05FD8" w:rsidP="00AD1302">
            <w:pPr>
              <w:pStyle w:val="Footer"/>
              <w:tabs>
                <w:tab w:val="clear" w:pos="4320"/>
                <w:tab w:val="clear" w:pos="8640"/>
              </w:tabs>
              <w:spacing w:before="40" w:after="40"/>
              <w:rPr>
                <w:sz w:val="22"/>
              </w:rPr>
            </w:pPr>
            <w:r w:rsidRPr="00D314A8">
              <w:rPr>
                <w:sz w:val="22"/>
              </w:rPr>
              <w:t>Greg Riggins</w:t>
            </w:r>
          </w:p>
        </w:tc>
        <w:tc>
          <w:tcPr>
            <w:tcW w:w="1710" w:type="dxa"/>
          </w:tcPr>
          <w:p w14:paraId="26D1E8B6" w14:textId="77777777" w:rsidR="00D05FD8" w:rsidRPr="00D314A8" w:rsidRDefault="00D05FD8" w:rsidP="00AD1302">
            <w:pPr>
              <w:spacing w:before="40" w:after="40"/>
              <w:rPr>
                <w:sz w:val="22"/>
                <w:szCs w:val="22"/>
              </w:rPr>
            </w:pPr>
            <w:r w:rsidRPr="00D314A8">
              <w:rPr>
                <w:sz w:val="22"/>
                <w:szCs w:val="22"/>
              </w:rPr>
              <w:t>Marco Marra</w:t>
            </w:r>
          </w:p>
        </w:tc>
      </w:tr>
      <w:tr w:rsidR="00882D46" w:rsidRPr="00D314A8" w14:paraId="1E7E7BCD" w14:textId="77777777" w:rsidTr="00126BB9">
        <w:trPr>
          <w:cantSplit/>
        </w:trPr>
        <w:tc>
          <w:tcPr>
            <w:tcW w:w="1570" w:type="dxa"/>
          </w:tcPr>
          <w:p w14:paraId="76FA84BE" w14:textId="77777777" w:rsidR="00882D46" w:rsidRPr="00D314A8" w:rsidRDefault="004E26E8" w:rsidP="00AD1302">
            <w:pPr>
              <w:spacing w:before="40" w:after="40"/>
              <w:rPr>
                <w:sz w:val="22"/>
              </w:rPr>
            </w:pPr>
            <w:r w:rsidRPr="00D314A8">
              <w:rPr>
                <w:sz w:val="22"/>
              </w:rPr>
              <w:t>National Institutes of Health (USA)</w:t>
            </w:r>
            <w:r w:rsidR="00882D46" w:rsidRPr="00D314A8">
              <w:rPr>
                <w:sz w:val="22"/>
              </w:rPr>
              <w:t>/ NCI / SAIC</w:t>
            </w:r>
          </w:p>
        </w:tc>
        <w:tc>
          <w:tcPr>
            <w:tcW w:w="3346" w:type="dxa"/>
          </w:tcPr>
          <w:p w14:paraId="03C373AC" w14:textId="77777777" w:rsidR="00882D46" w:rsidRPr="00E311DB" w:rsidRDefault="00882D46" w:rsidP="00AD1302">
            <w:pPr>
              <w:spacing w:before="40" w:after="40"/>
              <w:rPr>
                <w:sz w:val="22"/>
              </w:rPr>
            </w:pPr>
            <w:r w:rsidRPr="00E311DB">
              <w:rPr>
                <w:sz w:val="22"/>
              </w:rPr>
              <w:t>Full Length cDNA Sequencing</w:t>
            </w:r>
          </w:p>
          <w:p w14:paraId="7C3950B1" w14:textId="77777777" w:rsidR="00882D46" w:rsidRPr="00E311DB" w:rsidRDefault="00882D46" w:rsidP="00AD1302">
            <w:pPr>
              <w:spacing w:before="40" w:after="40"/>
              <w:rPr>
                <w:sz w:val="22"/>
                <w:szCs w:val="22"/>
              </w:rPr>
            </w:pPr>
            <w:r w:rsidRPr="00E311DB">
              <w:rPr>
                <w:sz w:val="22"/>
                <w:szCs w:val="22"/>
              </w:rPr>
              <w:t>Contract #:20XS180</w:t>
            </w:r>
          </w:p>
        </w:tc>
        <w:tc>
          <w:tcPr>
            <w:tcW w:w="1350" w:type="dxa"/>
          </w:tcPr>
          <w:p w14:paraId="3DD993E2" w14:textId="77777777" w:rsidR="00882D46" w:rsidRPr="00D314A8" w:rsidRDefault="00882D46" w:rsidP="00AD1302">
            <w:pPr>
              <w:pStyle w:val="BodyText"/>
              <w:spacing w:before="40" w:after="40"/>
              <w:rPr>
                <w:sz w:val="20"/>
              </w:rPr>
            </w:pPr>
            <w:r w:rsidRPr="00D314A8">
              <w:rPr>
                <w:sz w:val="20"/>
              </w:rPr>
              <w:t xml:space="preserve">08/16/2000 to </w:t>
            </w:r>
          </w:p>
          <w:p w14:paraId="5F0B090F" w14:textId="77777777" w:rsidR="00882D46" w:rsidRPr="00D314A8" w:rsidRDefault="00882D46" w:rsidP="00AD1302">
            <w:pPr>
              <w:pStyle w:val="BodyText"/>
              <w:spacing w:before="40" w:after="40"/>
              <w:rPr>
                <w:sz w:val="20"/>
              </w:rPr>
            </w:pPr>
            <w:r w:rsidRPr="00D314A8">
              <w:rPr>
                <w:sz w:val="20"/>
              </w:rPr>
              <w:t>02/29/2004</w:t>
            </w:r>
          </w:p>
          <w:p w14:paraId="45677AFC" w14:textId="77777777" w:rsidR="00882D46" w:rsidRPr="00D314A8" w:rsidRDefault="00882D46" w:rsidP="00AD1302">
            <w:pPr>
              <w:spacing w:before="40" w:after="40"/>
              <w:rPr>
                <w:sz w:val="20"/>
              </w:rPr>
            </w:pPr>
          </w:p>
        </w:tc>
        <w:tc>
          <w:tcPr>
            <w:tcW w:w="1440" w:type="dxa"/>
          </w:tcPr>
          <w:p w14:paraId="2DE5FD06" w14:textId="77777777" w:rsidR="00882D46" w:rsidRPr="00826B87" w:rsidRDefault="00882D46" w:rsidP="00AD1302">
            <w:pPr>
              <w:pStyle w:val="Footer"/>
              <w:tabs>
                <w:tab w:val="clear" w:pos="4320"/>
                <w:tab w:val="clear" w:pos="8640"/>
              </w:tabs>
              <w:spacing w:before="40" w:after="40"/>
              <w:rPr>
                <w:sz w:val="20"/>
              </w:rPr>
            </w:pPr>
            <w:r w:rsidRPr="00826B87">
              <w:rPr>
                <w:sz w:val="20"/>
              </w:rPr>
              <w:t>Total amount:</w:t>
            </w:r>
          </w:p>
          <w:p w14:paraId="6B28A319" w14:textId="77777777" w:rsidR="00882D46" w:rsidRPr="00826B87" w:rsidRDefault="00882D46" w:rsidP="00AD1302">
            <w:pPr>
              <w:pStyle w:val="Footer"/>
              <w:tabs>
                <w:tab w:val="clear" w:pos="4320"/>
                <w:tab w:val="clear" w:pos="8640"/>
              </w:tabs>
              <w:spacing w:before="40" w:after="40"/>
              <w:rPr>
                <w:sz w:val="20"/>
              </w:rPr>
            </w:pPr>
            <w:r w:rsidRPr="00826B87">
              <w:rPr>
                <w:sz w:val="20"/>
              </w:rPr>
              <w:t>$4,067,426 USD</w:t>
            </w:r>
          </w:p>
          <w:p w14:paraId="1105E0B5" w14:textId="77777777" w:rsidR="00882D46" w:rsidRPr="00826B87" w:rsidRDefault="00882D46" w:rsidP="00AD1302">
            <w:pPr>
              <w:pStyle w:val="Footer"/>
              <w:tabs>
                <w:tab w:val="clear" w:pos="4320"/>
                <w:tab w:val="clear" w:pos="8640"/>
              </w:tabs>
              <w:spacing w:before="40" w:after="40"/>
              <w:rPr>
                <w:sz w:val="20"/>
              </w:rPr>
            </w:pPr>
            <w:r w:rsidRPr="00826B87">
              <w:rPr>
                <w:sz w:val="20"/>
              </w:rPr>
              <w:t>$1,208,659/yr</w:t>
            </w:r>
          </w:p>
          <w:p w14:paraId="298A4584" w14:textId="77777777" w:rsidR="0051483B" w:rsidRPr="00826B87" w:rsidRDefault="0051483B" w:rsidP="00AD1302">
            <w:pPr>
              <w:pStyle w:val="Footer"/>
              <w:tabs>
                <w:tab w:val="clear" w:pos="4320"/>
                <w:tab w:val="clear" w:pos="8640"/>
              </w:tabs>
              <w:spacing w:before="40" w:after="40"/>
              <w:rPr>
                <w:sz w:val="20"/>
              </w:rPr>
            </w:pPr>
          </w:p>
          <w:p w14:paraId="3899908D" w14:textId="77777777" w:rsidR="00882D46" w:rsidRPr="00826B87" w:rsidRDefault="00882D46" w:rsidP="00AD1302">
            <w:pPr>
              <w:pStyle w:val="Footer"/>
              <w:tabs>
                <w:tab w:val="clear" w:pos="4320"/>
                <w:tab w:val="clear" w:pos="8640"/>
              </w:tabs>
              <w:spacing w:before="40" w:after="40"/>
              <w:rPr>
                <w:sz w:val="20"/>
              </w:rPr>
            </w:pPr>
            <w:r w:rsidRPr="00826B87">
              <w:rPr>
                <w:sz w:val="20"/>
              </w:rPr>
              <w:t>($6,124,809 CAD)</w:t>
            </w:r>
          </w:p>
          <w:p w14:paraId="764B4284" w14:textId="77777777" w:rsidR="001D675D" w:rsidRPr="00826B87" w:rsidRDefault="001D675D" w:rsidP="00AD1302">
            <w:pPr>
              <w:pStyle w:val="Footer"/>
              <w:tabs>
                <w:tab w:val="clear" w:pos="4320"/>
                <w:tab w:val="clear" w:pos="8640"/>
              </w:tabs>
              <w:spacing w:before="40" w:after="40"/>
              <w:rPr>
                <w:sz w:val="20"/>
              </w:rPr>
            </w:pPr>
            <w:r w:rsidRPr="00826B87">
              <w:rPr>
                <w:sz w:val="20"/>
              </w:rPr>
              <w:t>$1,749,945/yr</w:t>
            </w:r>
          </w:p>
        </w:tc>
        <w:tc>
          <w:tcPr>
            <w:tcW w:w="1440" w:type="dxa"/>
          </w:tcPr>
          <w:p w14:paraId="4043C53A" w14:textId="77777777" w:rsidR="00882D46" w:rsidRPr="00D314A8" w:rsidRDefault="00882D46" w:rsidP="00AD1302">
            <w:pPr>
              <w:pStyle w:val="Footer"/>
              <w:tabs>
                <w:tab w:val="clear" w:pos="4320"/>
                <w:tab w:val="clear" w:pos="8640"/>
              </w:tabs>
              <w:spacing w:before="40" w:after="40"/>
              <w:rPr>
                <w:sz w:val="22"/>
              </w:rPr>
            </w:pPr>
            <w:r w:rsidRPr="00D314A8">
              <w:rPr>
                <w:sz w:val="22"/>
              </w:rPr>
              <w:t>Marco Marra</w:t>
            </w:r>
          </w:p>
        </w:tc>
        <w:tc>
          <w:tcPr>
            <w:tcW w:w="1710" w:type="dxa"/>
          </w:tcPr>
          <w:p w14:paraId="02F224E8" w14:textId="77777777" w:rsidR="00882D46" w:rsidRPr="00D314A8" w:rsidRDefault="00882D46" w:rsidP="00AD1302">
            <w:pPr>
              <w:spacing w:before="40" w:after="40"/>
              <w:rPr>
                <w:sz w:val="22"/>
                <w:szCs w:val="22"/>
              </w:rPr>
            </w:pPr>
            <w:r w:rsidRPr="00D314A8">
              <w:rPr>
                <w:sz w:val="22"/>
                <w:szCs w:val="22"/>
              </w:rPr>
              <w:t>Steven Jones</w:t>
            </w:r>
          </w:p>
        </w:tc>
      </w:tr>
      <w:tr w:rsidR="00FC352D" w:rsidRPr="00D314A8" w14:paraId="1E9D3EB2" w14:textId="77777777" w:rsidTr="00126BB9">
        <w:trPr>
          <w:cantSplit/>
          <w:trHeight w:val="1952"/>
        </w:trPr>
        <w:tc>
          <w:tcPr>
            <w:tcW w:w="1570" w:type="dxa"/>
          </w:tcPr>
          <w:p w14:paraId="75601EB2" w14:textId="77777777" w:rsidR="00FC352D" w:rsidRPr="00D314A8" w:rsidRDefault="004E26E8" w:rsidP="00AD1302">
            <w:pPr>
              <w:spacing w:before="40" w:after="40"/>
              <w:rPr>
                <w:sz w:val="22"/>
              </w:rPr>
            </w:pPr>
            <w:r w:rsidRPr="00D314A8">
              <w:rPr>
                <w:sz w:val="22"/>
              </w:rPr>
              <w:t>National Institutes of Health (USA)</w:t>
            </w:r>
            <w:r w:rsidR="00FC352D" w:rsidRPr="00D314A8">
              <w:rPr>
                <w:sz w:val="22"/>
              </w:rPr>
              <w:t xml:space="preserve"> / NIA</w:t>
            </w:r>
          </w:p>
        </w:tc>
        <w:tc>
          <w:tcPr>
            <w:tcW w:w="3346" w:type="dxa"/>
          </w:tcPr>
          <w:p w14:paraId="03867E7D" w14:textId="77777777" w:rsidR="00FC352D" w:rsidRPr="00E311DB" w:rsidRDefault="00FC352D" w:rsidP="00AD1302">
            <w:pPr>
              <w:spacing w:before="40" w:after="40"/>
              <w:rPr>
                <w:sz w:val="22"/>
              </w:rPr>
            </w:pPr>
            <w:r w:rsidRPr="00E311DB">
              <w:rPr>
                <w:sz w:val="22"/>
              </w:rPr>
              <w:t xml:space="preserve">Genes with Major Effects on Life Span in </w:t>
            </w:r>
            <w:r w:rsidRPr="00E311DB">
              <w:rPr>
                <w:i/>
                <w:sz w:val="22"/>
              </w:rPr>
              <w:t>C. elegans</w:t>
            </w:r>
          </w:p>
          <w:p w14:paraId="59AF4392" w14:textId="77777777" w:rsidR="00FC352D" w:rsidRPr="00E311DB" w:rsidRDefault="00FC352D" w:rsidP="00AD1302">
            <w:pPr>
              <w:spacing w:before="40" w:after="40"/>
              <w:rPr>
                <w:sz w:val="22"/>
                <w:szCs w:val="22"/>
              </w:rPr>
            </w:pPr>
            <w:r w:rsidRPr="00E311DB">
              <w:rPr>
                <w:sz w:val="22"/>
                <w:szCs w:val="22"/>
              </w:rPr>
              <w:t>Sub-contract #99154561-1</w:t>
            </w:r>
          </w:p>
          <w:p w14:paraId="33C020CA" w14:textId="77777777" w:rsidR="001D675D" w:rsidRPr="00E311DB" w:rsidRDefault="001D675D" w:rsidP="00AD1302">
            <w:pPr>
              <w:spacing w:before="40" w:after="40"/>
              <w:rPr>
                <w:sz w:val="20"/>
              </w:rPr>
            </w:pPr>
          </w:p>
          <w:p w14:paraId="6CB6BCAC" w14:textId="77777777" w:rsidR="001D675D" w:rsidRPr="00E311DB" w:rsidRDefault="001D675D" w:rsidP="00AD1302">
            <w:pPr>
              <w:spacing w:before="40" w:after="40"/>
              <w:rPr>
                <w:i/>
                <w:sz w:val="22"/>
                <w:szCs w:val="22"/>
              </w:rPr>
            </w:pPr>
            <w:r w:rsidRPr="00E311DB">
              <w:rPr>
                <w:i/>
                <w:sz w:val="22"/>
                <w:szCs w:val="22"/>
              </w:rPr>
              <w:t>(Contract)</w:t>
            </w:r>
          </w:p>
        </w:tc>
        <w:tc>
          <w:tcPr>
            <w:tcW w:w="1350" w:type="dxa"/>
          </w:tcPr>
          <w:p w14:paraId="397103C7" w14:textId="77777777" w:rsidR="00FC352D" w:rsidRPr="00D314A8" w:rsidRDefault="00FC352D" w:rsidP="00AD1302">
            <w:pPr>
              <w:spacing w:before="40" w:after="40"/>
              <w:rPr>
                <w:sz w:val="20"/>
              </w:rPr>
            </w:pPr>
            <w:r w:rsidRPr="00D314A8">
              <w:rPr>
                <w:sz w:val="20"/>
              </w:rPr>
              <w:t>08/01/2000 to 07/31/2007</w:t>
            </w:r>
          </w:p>
          <w:p w14:paraId="3FAAB558" w14:textId="77777777" w:rsidR="00FC352D" w:rsidRPr="00D314A8" w:rsidRDefault="00FC352D" w:rsidP="00AD1302">
            <w:pPr>
              <w:spacing w:before="40" w:after="40"/>
              <w:rPr>
                <w:sz w:val="20"/>
              </w:rPr>
            </w:pPr>
          </w:p>
        </w:tc>
        <w:tc>
          <w:tcPr>
            <w:tcW w:w="1440" w:type="dxa"/>
          </w:tcPr>
          <w:p w14:paraId="12FBD8D3" w14:textId="77777777" w:rsidR="00FC352D" w:rsidRPr="00826B87" w:rsidRDefault="00FC352D" w:rsidP="00AD1302">
            <w:pPr>
              <w:spacing w:before="40" w:after="40"/>
              <w:rPr>
                <w:sz w:val="20"/>
              </w:rPr>
            </w:pPr>
            <w:r w:rsidRPr="00826B87">
              <w:rPr>
                <w:sz w:val="20"/>
              </w:rPr>
              <w:t>Total amount:</w:t>
            </w:r>
          </w:p>
          <w:p w14:paraId="62B9C0AF" w14:textId="77777777" w:rsidR="00FC352D" w:rsidRPr="00826B87" w:rsidRDefault="00FC352D" w:rsidP="00AD1302">
            <w:pPr>
              <w:spacing w:before="40" w:after="40"/>
              <w:rPr>
                <w:sz w:val="20"/>
              </w:rPr>
            </w:pPr>
            <w:r w:rsidRPr="00826B87">
              <w:rPr>
                <w:sz w:val="20"/>
              </w:rPr>
              <w:t>$375,000 USD</w:t>
            </w:r>
          </w:p>
          <w:p w14:paraId="0B21F5F5" w14:textId="77777777" w:rsidR="00FC352D" w:rsidRPr="00826B87" w:rsidRDefault="00FC352D" w:rsidP="00AD1302">
            <w:pPr>
              <w:spacing w:before="40" w:after="40"/>
              <w:rPr>
                <w:sz w:val="20"/>
              </w:rPr>
            </w:pPr>
            <w:r w:rsidRPr="00826B87">
              <w:rPr>
                <w:sz w:val="20"/>
              </w:rPr>
              <w:t>$75,000/yr</w:t>
            </w:r>
          </w:p>
          <w:p w14:paraId="30E57F90" w14:textId="77777777" w:rsidR="00FC352D" w:rsidRPr="00826B87" w:rsidRDefault="00FC352D" w:rsidP="00AD1302">
            <w:pPr>
              <w:spacing w:before="40" w:after="40"/>
              <w:rPr>
                <w:sz w:val="20"/>
              </w:rPr>
            </w:pPr>
          </w:p>
          <w:p w14:paraId="6F5B7CB2" w14:textId="77777777" w:rsidR="00FC352D" w:rsidRPr="00826B87" w:rsidRDefault="00FC352D" w:rsidP="00AD1302">
            <w:pPr>
              <w:spacing w:before="40" w:after="40"/>
              <w:rPr>
                <w:sz w:val="20"/>
              </w:rPr>
            </w:pPr>
            <w:r w:rsidRPr="00826B87">
              <w:rPr>
                <w:sz w:val="20"/>
              </w:rPr>
              <w:t>($532,500 CAD</w:t>
            </w:r>
          </w:p>
          <w:p w14:paraId="23CB9A26" w14:textId="77777777" w:rsidR="00FC352D" w:rsidRPr="00826B87" w:rsidRDefault="008E587A" w:rsidP="00AD1302">
            <w:pPr>
              <w:spacing w:before="40" w:after="40"/>
              <w:rPr>
                <w:sz w:val="20"/>
              </w:rPr>
            </w:pPr>
            <w:r w:rsidRPr="00826B87">
              <w:rPr>
                <w:sz w:val="20"/>
              </w:rPr>
              <w:t>$76,071/yr</w:t>
            </w:r>
            <w:r w:rsidR="0051483B" w:rsidRPr="00826B87">
              <w:rPr>
                <w:sz w:val="20"/>
              </w:rPr>
              <w:t>)</w:t>
            </w:r>
          </w:p>
        </w:tc>
        <w:tc>
          <w:tcPr>
            <w:tcW w:w="1440" w:type="dxa"/>
          </w:tcPr>
          <w:p w14:paraId="54E5636B" w14:textId="77777777" w:rsidR="00FC352D" w:rsidRPr="00D314A8" w:rsidRDefault="00FC352D" w:rsidP="00AD1302">
            <w:pPr>
              <w:spacing w:before="40" w:after="40"/>
              <w:rPr>
                <w:sz w:val="22"/>
              </w:rPr>
            </w:pPr>
            <w:r w:rsidRPr="00D314A8">
              <w:rPr>
                <w:sz w:val="22"/>
              </w:rPr>
              <w:t>Don Riddle</w:t>
            </w:r>
          </w:p>
        </w:tc>
        <w:tc>
          <w:tcPr>
            <w:tcW w:w="1710" w:type="dxa"/>
          </w:tcPr>
          <w:p w14:paraId="7F23E1E0" w14:textId="77777777" w:rsidR="00FC352D" w:rsidRPr="00D314A8" w:rsidRDefault="00FC352D" w:rsidP="00AD1302">
            <w:pPr>
              <w:spacing w:before="40" w:after="40"/>
              <w:rPr>
                <w:sz w:val="22"/>
                <w:szCs w:val="22"/>
              </w:rPr>
            </w:pPr>
            <w:r w:rsidRPr="00D314A8">
              <w:rPr>
                <w:sz w:val="22"/>
                <w:szCs w:val="22"/>
              </w:rPr>
              <w:t>Marco Marra</w:t>
            </w:r>
          </w:p>
        </w:tc>
      </w:tr>
      <w:tr w:rsidR="00FC352D" w:rsidRPr="00D314A8" w14:paraId="679B804C" w14:textId="77777777" w:rsidTr="00126BB9">
        <w:trPr>
          <w:cantSplit/>
        </w:trPr>
        <w:tc>
          <w:tcPr>
            <w:tcW w:w="1570" w:type="dxa"/>
          </w:tcPr>
          <w:p w14:paraId="117AF0EF" w14:textId="77777777" w:rsidR="00FC352D" w:rsidRPr="00D314A8" w:rsidRDefault="00FC352D" w:rsidP="00AD1302">
            <w:pPr>
              <w:spacing w:before="40" w:after="40"/>
              <w:rPr>
                <w:sz w:val="22"/>
              </w:rPr>
            </w:pPr>
            <w:r w:rsidRPr="00D314A8">
              <w:rPr>
                <w:sz w:val="22"/>
              </w:rPr>
              <w:t>US Department of Agriculture (USDA)</w:t>
            </w:r>
          </w:p>
        </w:tc>
        <w:tc>
          <w:tcPr>
            <w:tcW w:w="3346" w:type="dxa"/>
          </w:tcPr>
          <w:p w14:paraId="3479B221" w14:textId="77777777" w:rsidR="00FC352D" w:rsidRPr="00E311DB" w:rsidRDefault="00FC352D" w:rsidP="00AD1302">
            <w:pPr>
              <w:spacing w:before="40" w:after="40"/>
              <w:rPr>
                <w:sz w:val="22"/>
              </w:rPr>
            </w:pPr>
            <w:r w:rsidRPr="00E311DB">
              <w:rPr>
                <w:sz w:val="22"/>
              </w:rPr>
              <w:t>High Throughput Fingerprinting of BAC Clones to Develop a Bovine Physical Map</w:t>
            </w:r>
          </w:p>
          <w:p w14:paraId="3BB36365" w14:textId="77777777" w:rsidR="00FC352D" w:rsidRPr="00E311DB" w:rsidRDefault="00FC352D" w:rsidP="00AD1302">
            <w:pPr>
              <w:spacing w:before="40" w:after="40"/>
              <w:rPr>
                <w:sz w:val="22"/>
                <w:szCs w:val="22"/>
              </w:rPr>
            </w:pPr>
            <w:r w:rsidRPr="00E311DB">
              <w:rPr>
                <w:sz w:val="22"/>
                <w:szCs w:val="22"/>
              </w:rPr>
              <w:t>Agreement #58-5438-0-F143</w:t>
            </w:r>
          </w:p>
          <w:p w14:paraId="6BF8F780" w14:textId="77777777" w:rsidR="00FC352D" w:rsidRPr="00E311DB" w:rsidRDefault="00FC352D" w:rsidP="00AD1302">
            <w:pPr>
              <w:spacing w:before="40" w:after="40"/>
              <w:rPr>
                <w:sz w:val="22"/>
              </w:rPr>
            </w:pPr>
          </w:p>
        </w:tc>
        <w:tc>
          <w:tcPr>
            <w:tcW w:w="1350" w:type="dxa"/>
          </w:tcPr>
          <w:p w14:paraId="493BD339" w14:textId="77777777" w:rsidR="00FC352D" w:rsidRPr="00D314A8" w:rsidRDefault="00FC352D" w:rsidP="00AD1302">
            <w:pPr>
              <w:spacing w:before="40" w:after="40"/>
              <w:rPr>
                <w:sz w:val="20"/>
              </w:rPr>
            </w:pPr>
            <w:r w:rsidRPr="00D314A8">
              <w:rPr>
                <w:sz w:val="20"/>
              </w:rPr>
              <w:t>09/2000 to 08/2003</w:t>
            </w:r>
          </w:p>
          <w:p w14:paraId="172316F0" w14:textId="77777777" w:rsidR="00FC352D" w:rsidRPr="00D314A8" w:rsidRDefault="00FC352D" w:rsidP="00AD1302">
            <w:pPr>
              <w:spacing w:before="40" w:after="40"/>
              <w:rPr>
                <w:sz w:val="20"/>
              </w:rPr>
            </w:pPr>
          </w:p>
        </w:tc>
        <w:tc>
          <w:tcPr>
            <w:tcW w:w="1440" w:type="dxa"/>
          </w:tcPr>
          <w:p w14:paraId="3833B7E0" w14:textId="77777777" w:rsidR="00FC352D" w:rsidRPr="00826B87" w:rsidRDefault="00FC352D" w:rsidP="00AD1302">
            <w:pPr>
              <w:spacing w:before="40" w:after="40"/>
              <w:rPr>
                <w:sz w:val="20"/>
              </w:rPr>
            </w:pPr>
            <w:r w:rsidRPr="00826B87">
              <w:rPr>
                <w:sz w:val="20"/>
              </w:rPr>
              <w:t>Total amount:</w:t>
            </w:r>
          </w:p>
          <w:p w14:paraId="3321D92D" w14:textId="77777777" w:rsidR="00FC352D" w:rsidRPr="00826B87" w:rsidRDefault="00FC352D" w:rsidP="00AD1302">
            <w:pPr>
              <w:spacing w:before="40" w:after="40"/>
              <w:rPr>
                <w:sz w:val="20"/>
              </w:rPr>
            </w:pPr>
            <w:r w:rsidRPr="00826B87">
              <w:rPr>
                <w:sz w:val="20"/>
              </w:rPr>
              <w:t>$1,100,000 USD</w:t>
            </w:r>
          </w:p>
          <w:p w14:paraId="34957428" w14:textId="77777777" w:rsidR="00FC352D" w:rsidRPr="00826B87" w:rsidRDefault="00FC352D" w:rsidP="00AD1302">
            <w:pPr>
              <w:spacing w:before="40" w:after="40"/>
              <w:rPr>
                <w:sz w:val="20"/>
              </w:rPr>
            </w:pPr>
            <w:r w:rsidRPr="00826B87">
              <w:rPr>
                <w:sz w:val="20"/>
              </w:rPr>
              <w:t>$366,666/yr</w:t>
            </w:r>
          </w:p>
          <w:p w14:paraId="6495F015" w14:textId="77777777" w:rsidR="0051483B" w:rsidRPr="00826B87" w:rsidRDefault="0051483B" w:rsidP="00AD1302">
            <w:pPr>
              <w:spacing w:before="40" w:after="40"/>
              <w:rPr>
                <w:sz w:val="20"/>
              </w:rPr>
            </w:pPr>
          </w:p>
          <w:p w14:paraId="67282F64" w14:textId="77777777" w:rsidR="00FC352D" w:rsidRPr="00826B87" w:rsidRDefault="00FC352D" w:rsidP="00AD1302">
            <w:pPr>
              <w:spacing w:before="40" w:after="40"/>
              <w:rPr>
                <w:sz w:val="20"/>
              </w:rPr>
            </w:pPr>
            <w:r w:rsidRPr="00826B87">
              <w:rPr>
                <w:sz w:val="20"/>
              </w:rPr>
              <w:t>($1,665,000 CAD</w:t>
            </w:r>
          </w:p>
          <w:p w14:paraId="0BAF0066" w14:textId="77777777" w:rsidR="00FC352D" w:rsidRPr="00826B87" w:rsidRDefault="00FC352D" w:rsidP="00AD1302">
            <w:pPr>
              <w:spacing w:before="40" w:after="40"/>
              <w:rPr>
                <w:sz w:val="20"/>
              </w:rPr>
            </w:pPr>
            <w:r w:rsidRPr="00826B87">
              <w:rPr>
                <w:sz w:val="20"/>
              </w:rPr>
              <w:t>$555,000/yr)</w:t>
            </w:r>
          </w:p>
        </w:tc>
        <w:tc>
          <w:tcPr>
            <w:tcW w:w="1440" w:type="dxa"/>
          </w:tcPr>
          <w:p w14:paraId="53AF0033" w14:textId="77777777" w:rsidR="00FC352D" w:rsidRPr="00D314A8" w:rsidRDefault="00FC352D" w:rsidP="00AD1302">
            <w:pPr>
              <w:spacing w:before="40" w:after="40"/>
              <w:rPr>
                <w:sz w:val="22"/>
              </w:rPr>
            </w:pPr>
            <w:r w:rsidRPr="00D314A8">
              <w:rPr>
                <w:sz w:val="22"/>
              </w:rPr>
              <w:t>Marco Marra</w:t>
            </w:r>
          </w:p>
        </w:tc>
        <w:tc>
          <w:tcPr>
            <w:tcW w:w="1710" w:type="dxa"/>
          </w:tcPr>
          <w:p w14:paraId="7BA798BD" w14:textId="77777777" w:rsidR="00FC352D" w:rsidRPr="00D314A8" w:rsidRDefault="00FC352D" w:rsidP="00AD1302">
            <w:pPr>
              <w:spacing w:before="40" w:after="40"/>
              <w:rPr>
                <w:sz w:val="22"/>
              </w:rPr>
            </w:pPr>
          </w:p>
        </w:tc>
      </w:tr>
      <w:tr w:rsidR="00FC352D" w:rsidRPr="00D314A8" w14:paraId="40EDC729" w14:textId="77777777" w:rsidTr="00126BB9">
        <w:trPr>
          <w:cantSplit/>
        </w:trPr>
        <w:tc>
          <w:tcPr>
            <w:tcW w:w="1570" w:type="dxa"/>
          </w:tcPr>
          <w:p w14:paraId="5395C457" w14:textId="77777777" w:rsidR="00FC352D" w:rsidRPr="00D314A8" w:rsidRDefault="00FC352D" w:rsidP="00AD1302">
            <w:pPr>
              <w:spacing w:before="40" w:after="40"/>
              <w:rPr>
                <w:sz w:val="22"/>
              </w:rPr>
            </w:pPr>
            <w:r w:rsidRPr="00D314A8">
              <w:rPr>
                <w:sz w:val="22"/>
              </w:rPr>
              <w:t>Agriculture and Agri-Food Canada</w:t>
            </w:r>
          </w:p>
        </w:tc>
        <w:tc>
          <w:tcPr>
            <w:tcW w:w="3346" w:type="dxa"/>
          </w:tcPr>
          <w:p w14:paraId="339A2A8D" w14:textId="77777777" w:rsidR="00FC352D" w:rsidRPr="00E311DB" w:rsidRDefault="00FC352D" w:rsidP="00AD1302">
            <w:pPr>
              <w:spacing w:before="40" w:after="40"/>
              <w:rPr>
                <w:sz w:val="22"/>
              </w:rPr>
            </w:pPr>
            <w:r w:rsidRPr="00E311DB">
              <w:rPr>
                <w:sz w:val="22"/>
              </w:rPr>
              <w:t>Bovine Genome Project</w:t>
            </w:r>
          </w:p>
          <w:p w14:paraId="3C5F411C" w14:textId="77777777" w:rsidR="00FC352D" w:rsidRPr="00E311DB" w:rsidRDefault="00FC352D" w:rsidP="00AD1302">
            <w:pPr>
              <w:pStyle w:val="Footer"/>
              <w:tabs>
                <w:tab w:val="clear" w:pos="4320"/>
                <w:tab w:val="clear" w:pos="8640"/>
              </w:tabs>
              <w:spacing w:before="40" w:after="40"/>
              <w:rPr>
                <w:sz w:val="22"/>
              </w:rPr>
            </w:pPr>
          </w:p>
        </w:tc>
        <w:tc>
          <w:tcPr>
            <w:tcW w:w="1350" w:type="dxa"/>
          </w:tcPr>
          <w:p w14:paraId="2D519981" w14:textId="77777777" w:rsidR="00FC352D" w:rsidRPr="00D314A8" w:rsidRDefault="00FC352D" w:rsidP="00AD1302">
            <w:pPr>
              <w:spacing w:before="40" w:after="40"/>
              <w:rPr>
                <w:sz w:val="20"/>
              </w:rPr>
            </w:pPr>
            <w:r w:rsidRPr="00D314A8">
              <w:rPr>
                <w:sz w:val="20"/>
              </w:rPr>
              <w:t>03/2001 to 03/2004</w:t>
            </w:r>
          </w:p>
          <w:p w14:paraId="2E7AA489" w14:textId="77777777" w:rsidR="00FC352D" w:rsidRPr="00D314A8" w:rsidRDefault="00FC352D" w:rsidP="00AD1302">
            <w:pPr>
              <w:spacing w:before="40" w:after="40"/>
              <w:rPr>
                <w:sz w:val="20"/>
              </w:rPr>
            </w:pPr>
          </w:p>
          <w:p w14:paraId="3206D7DD" w14:textId="77777777" w:rsidR="00FC352D" w:rsidRPr="00D314A8" w:rsidRDefault="00FC352D" w:rsidP="00AD1302">
            <w:pPr>
              <w:spacing w:before="40" w:after="40"/>
              <w:rPr>
                <w:sz w:val="20"/>
              </w:rPr>
            </w:pPr>
          </w:p>
        </w:tc>
        <w:tc>
          <w:tcPr>
            <w:tcW w:w="1440" w:type="dxa"/>
          </w:tcPr>
          <w:p w14:paraId="4B9406B0" w14:textId="77777777" w:rsidR="00FC352D" w:rsidRPr="00826B87" w:rsidRDefault="00FC352D" w:rsidP="00AD1302">
            <w:pPr>
              <w:pStyle w:val="Footer"/>
              <w:tabs>
                <w:tab w:val="clear" w:pos="4320"/>
                <w:tab w:val="clear" w:pos="8640"/>
              </w:tabs>
              <w:spacing w:before="40" w:after="40"/>
              <w:rPr>
                <w:sz w:val="20"/>
              </w:rPr>
            </w:pPr>
            <w:r w:rsidRPr="00826B87">
              <w:rPr>
                <w:sz w:val="20"/>
              </w:rPr>
              <w:t>Total amount:</w:t>
            </w:r>
          </w:p>
          <w:p w14:paraId="08D159C5" w14:textId="77777777" w:rsidR="00FC352D" w:rsidRPr="00826B87" w:rsidRDefault="00FC352D" w:rsidP="00AD1302">
            <w:pPr>
              <w:pStyle w:val="Footer"/>
              <w:tabs>
                <w:tab w:val="clear" w:pos="4320"/>
                <w:tab w:val="clear" w:pos="8640"/>
              </w:tabs>
              <w:spacing w:before="40" w:after="40"/>
              <w:rPr>
                <w:sz w:val="20"/>
              </w:rPr>
            </w:pPr>
            <w:r w:rsidRPr="00826B87">
              <w:rPr>
                <w:sz w:val="20"/>
              </w:rPr>
              <w:t>$500,000</w:t>
            </w:r>
          </w:p>
          <w:p w14:paraId="626D8726" w14:textId="77777777" w:rsidR="00FC352D" w:rsidRPr="00826B87" w:rsidRDefault="00FC352D" w:rsidP="00AD1302">
            <w:pPr>
              <w:pStyle w:val="Footer"/>
              <w:tabs>
                <w:tab w:val="clear" w:pos="4320"/>
                <w:tab w:val="clear" w:pos="8640"/>
              </w:tabs>
              <w:spacing w:before="40" w:after="40"/>
              <w:rPr>
                <w:sz w:val="20"/>
              </w:rPr>
            </w:pPr>
            <w:r w:rsidRPr="00826B87">
              <w:rPr>
                <w:sz w:val="20"/>
              </w:rPr>
              <w:t>$166,666/yr</w:t>
            </w:r>
          </w:p>
        </w:tc>
        <w:tc>
          <w:tcPr>
            <w:tcW w:w="1440" w:type="dxa"/>
          </w:tcPr>
          <w:p w14:paraId="1EE69991" w14:textId="77777777" w:rsidR="00FC352D" w:rsidRPr="00D314A8" w:rsidRDefault="00FC352D" w:rsidP="00AD1302">
            <w:pPr>
              <w:pStyle w:val="Footer"/>
              <w:tabs>
                <w:tab w:val="clear" w:pos="4320"/>
                <w:tab w:val="clear" w:pos="8640"/>
              </w:tabs>
              <w:spacing w:before="40" w:after="40"/>
              <w:rPr>
                <w:sz w:val="22"/>
              </w:rPr>
            </w:pPr>
            <w:r w:rsidRPr="00D314A8">
              <w:rPr>
                <w:sz w:val="22"/>
              </w:rPr>
              <w:t>Stephen  Moore</w:t>
            </w:r>
          </w:p>
        </w:tc>
        <w:tc>
          <w:tcPr>
            <w:tcW w:w="1710" w:type="dxa"/>
          </w:tcPr>
          <w:p w14:paraId="0F9E2493" w14:textId="77777777" w:rsidR="00FC352D" w:rsidRPr="00D314A8" w:rsidRDefault="00FC352D" w:rsidP="00AD1302">
            <w:pPr>
              <w:spacing w:before="40" w:after="40"/>
              <w:rPr>
                <w:sz w:val="22"/>
                <w:szCs w:val="22"/>
              </w:rPr>
            </w:pPr>
            <w:r w:rsidRPr="00D314A8">
              <w:rPr>
                <w:sz w:val="22"/>
                <w:szCs w:val="22"/>
              </w:rPr>
              <w:t>Marco Marra, Steven Jones, and Bernie Benkel</w:t>
            </w:r>
          </w:p>
        </w:tc>
      </w:tr>
      <w:tr w:rsidR="00FC352D" w:rsidRPr="00D314A8" w14:paraId="3A0DBAA2" w14:textId="77777777" w:rsidTr="00126BB9">
        <w:trPr>
          <w:cantSplit/>
        </w:trPr>
        <w:tc>
          <w:tcPr>
            <w:tcW w:w="1570" w:type="dxa"/>
          </w:tcPr>
          <w:p w14:paraId="7CFE4CBA" w14:textId="77777777" w:rsidR="00FC352D" w:rsidRPr="00D314A8" w:rsidRDefault="00FC352D" w:rsidP="00AD1302">
            <w:pPr>
              <w:spacing w:before="40" w:after="40"/>
              <w:rPr>
                <w:sz w:val="22"/>
              </w:rPr>
            </w:pPr>
            <w:r w:rsidRPr="00D314A8">
              <w:rPr>
                <w:sz w:val="22"/>
              </w:rPr>
              <w:t>Agriculture and Agri-Food Canada</w:t>
            </w:r>
          </w:p>
        </w:tc>
        <w:tc>
          <w:tcPr>
            <w:tcW w:w="3346" w:type="dxa"/>
          </w:tcPr>
          <w:p w14:paraId="42D27DCC" w14:textId="77777777" w:rsidR="00FC352D" w:rsidRPr="00E311DB" w:rsidRDefault="00FC352D" w:rsidP="00AD1302">
            <w:pPr>
              <w:spacing w:before="40" w:after="40"/>
              <w:rPr>
                <w:sz w:val="22"/>
              </w:rPr>
            </w:pPr>
            <w:r w:rsidRPr="00E311DB">
              <w:rPr>
                <w:sz w:val="22"/>
              </w:rPr>
              <w:t xml:space="preserve">Sequencing and Evaluation of Random Expressed Sequence Tag (EST) Clones from Wheat Leaf Rust, </w:t>
            </w:r>
            <w:r w:rsidRPr="00E311DB">
              <w:rPr>
                <w:i/>
                <w:sz w:val="22"/>
              </w:rPr>
              <w:t>Puccinia triticina</w:t>
            </w:r>
            <w:r w:rsidRPr="00E311DB">
              <w:rPr>
                <w:sz w:val="22"/>
              </w:rPr>
              <w:t>, cDNA Libraries</w:t>
            </w:r>
          </w:p>
        </w:tc>
        <w:tc>
          <w:tcPr>
            <w:tcW w:w="1350" w:type="dxa"/>
          </w:tcPr>
          <w:p w14:paraId="2030C943" w14:textId="77777777" w:rsidR="00FC352D" w:rsidRPr="00D314A8" w:rsidRDefault="00FC352D" w:rsidP="00AD1302">
            <w:pPr>
              <w:spacing w:before="40" w:after="40"/>
              <w:rPr>
                <w:sz w:val="20"/>
              </w:rPr>
            </w:pPr>
            <w:r w:rsidRPr="00D314A8">
              <w:rPr>
                <w:sz w:val="20"/>
              </w:rPr>
              <w:t>04/2001 to 03/2002</w:t>
            </w:r>
          </w:p>
          <w:p w14:paraId="0AA5D421" w14:textId="77777777" w:rsidR="00FC352D" w:rsidRPr="00D314A8" w:rsidRDefault="00FC352D" w:rsidP="00AD1302">
            <w:pPr>
              <w:spacing w:before="40" w:after="40"/>
              <w:rPr>
                <w:sz w:val="20"/>
              </w:rPr>
            </w:pPr>
          </w:p>
        </w:tc>
        <w:tc>
          <w:tcPr>
            <w:tcW w:w="1440" w:type="dxa"/>
          </w:tcPr>
          <w:p w14:paraId="16C79FBA" w14:textId="77777777" w:rsidR="00FC352D" w:rsidRPr="00826B87" w:rsidRDefault="00FC352D" w:rsidP="00AD1302">
            <w:pPr>
              <w:pStyle w:val="Footer"/>
              <w:tabs>
                <w:tab w:val="clear" w:pos="4320"/>
                <w:tab w:val="clear" w:pos="8640"/>
              </w:tabs>
              <w:spacing w:before="40" w:after="40"/>
              <w:rPr>
                <w:sz w:val="20"/>
              </w:rPr>
            </w:pPr>
            <w:r w:rsidRPr="00826B87">
              <w:rPr>
                <w:sz w:val="20"/>
              </w:rPr>
              <w:t>Total amount:</w:t>
            </w:r>
          </w:p>
          <w:p w14:paraId="03475CB8" w14:textId="77777777" w:rsidR="00FC352D" w:rsidRPr="00826B87" w:rsidRDefault="00FC352D" w:rsidP="00AD1302">
            <w:pPr>
              <w:pStyle w:val="Footer"/>
              <w:tabs>
                <w:tab w:val="clear" w:pos="4320"/>
                <w:tab w:val="clear" w:pos="8640"/>
              </w:tabs>
              <w:spacing w:before="40" w:after="40"/>
              <w:rPr>
                <w:sz w:val="20"/>
              </w:rPr>
            </w:pPr>
            <w:r w:rsidRPr="00826B87">
              <w:rPr>
                <w:sz w:val="20"/>
              </w:rPr>
              <w:t>$69,850</w:t>
            </w:r>
          </w:p>
          <w:p w14:paraId="63BCB085" w14:textId="77777777" w:rsidR="00FC352D" w:rsidRPr="00826B87" w:rsidRDefault="00FC352D" w:rsidP="00AD1302">
            <w:pPr>
              <w:pStyle w:val="Footer"/>
              <w:tabs>
                <w:tab w:val="clear" w:pos="4320"/>
                <w:tab w:val="clear" w:pos="8640"/>
              </w:tabs>
              <w:spacing w:before="40" w:after="40"/>
              <w:rPr>
                <w:sz w:val="20"/>
              </w:rPr>
            </w:pPr>
            <w:r w:rsidRPr="00826B87">
              <w:rPr>
                <w:sz w:val="20"/>
              </w:rPr>
              <w:t>(one year)</w:t>
            </w:r>
          </w:p>
        </w:tc>
        <w:tc>
          <w:tcPr>
            <w:tcW w:w="1440" w:type="dxa"/>
          </w:tcPr>
          <w:p w14:paraId="58CCC891" w14:textId="77777777" w:rsidR="00FC352D" w:rsidRPr="00D314A8" w:rsidRDefault="00FC352D" w:rsidP="00AD1302">
            <w:pPr>
              <w:pStyle w:val="Footer"/>
              <w:tabs>
                <w:tab w:val="clear" w:pos="4320"/>
                <w:tab w:val="clear" w:pos="8640"/>
              </w:tabs>
              <w:spacing w:before="40" w:after="40"/>
              <w:rPr>
                <w:sz w:val="22"/>
                <w:szCs w:val="22"/>
              </w:rPr>
            </w:pPr>
            <w:r w:rsidRPr="00D314A8">
              <w:rPr>
                <w:sz w:val="22"/>
                <w:szCs w:val="22"/>
              </w:rPr>
              <w:t>Guus Bakkaren</w:t>
            </w:r>
          </w:p>
        </w:tc>
        <w:tc>
          <w:tcPr>
            <w:tcW w:w="1710" w:type="dxa"/>
          </w:tcPr>
          <w:p w14:paraId="433742E2" w14:textId="77777777" w:rsidR="00FC352D" w:rsidRPr="00D314A8" w:rsidRDefault="00FC352D" w:rsidP="00AD1302">
            <w:pPr>
              <w:spacing w:before="40" w:after="40"/>
              <w:rPr>
                <w:sz w:val="22"/>
              </w:rPr>
            </w:pPr>
            <w:r w:rsidRPr="00D314A8">
              <w:rPr>
                <w:sz w:val="22"/>
              </w:rPr>
              <w:t>Steven Jones, Marco Marra, and Guanggan Hu</w:t>
            </w:r>
          </w:p>
        </w:tc>
      </w:tr>
      <w:tr w:rsidR="00FC352D" w:rsidRPr="00D314A8" w14:paraId="7878D52C" w14:textId="77777777" w:rsidTr="00126BB9">
        <w:tc>
          <w:tcPr>
            <w:tcW w:w="1570" w:type="dxa"/>
          </w:tcPr>
          <w:p w14:paraId="3BBDAD39" w14:textId="77777777" w:rsidR="00FC352D" w:rsidRPr="00D314A8" w:rsidRDefault="004E26E8" w:rsidP="00AD1302">
            <w:pPr>
              <w:spacing w:before="40" w:after="40"/>
              <w:rPr>
                <w:sz w:val="22"/>
              </w:rPr>
            </w:pPr>
            <w:r w:rsidRPr="00D314A8">
              <w:rPr>
                <w:sz w:val="22"/>
              </w:rPr>
              <w:t>National Institutes of Health (USA)</w:t>
            </w:r>
            <w:r w:rsidR="00FC352D" w:rsidRPr="00D314A8">
              <w:rPr>
                <w:sz w:val="22"/>
              </w:rPr>
              <w:t xml:space="preserve"> / NHGRI </w:t>
            </w:r>
          </w:p>
        </w:tc>
        <w:tc>
          <w:tcPr>
            <w:tcW w:w="3346" w:type="dxa"/>
          </w:tcPr>
          <w:p w14:paraId="76AB2B69" w14:textId="77777777" w:rsidR="00FC352D" w:rsidRPr="00E311DB" w:rsidRDefault="00FC352D" w:rsidP="00AD1302">
            <w:pPr>
              <w:spacing w:before="40" w:after="40"/>
              <w:rPr>
                <w:sz w:val="22"/>
              </w:rPr>
            </w:pPr>
            <w:r w:rsidRPr="00E311DB">
              <w:rPr>
                <w:sz w:val="22"/>
              </w:rPr>
              <w:t>Sequencing the Rat Genome</w:t>
            </w:r>
          </w:p>
          <w:p w14:paraId="1FAD54D5" w14:textId="77777777" w:rsidR="00FC352D" w:rsidRPr="00E311DB" w:rsidRDefault="00FC352D" w:rsidP="00AD1302">
            <w:pPr>
              <w:spacing w:before="40" w:after="40"/>
              <w:rPr>
                <w:sz w:val="22"/>
              </w:rPr>
            </w:pPr>
          </w:p>
        </w:tc>
        <w:tc>
          <w:tcPr>
            <w:tcW w:w="1350" w:type="dxa"/>
          </w:tcPr>
          <w:p w14:paraId="579C2241" w14:textId="77777777" w:rsidR="00FC352D" w:rsidRPr="00D314A8" w:rsidRDefault="00FC352D" w:rsidP="00AD1302">
            <w:pPr>
              <w:pStyle w:val="BodyText"/>
              <w:spacing w:before="40" w:after="40"/>
              <w:rPr>
                <w:sz w:val="20"/>
              </w:rPr>
            </w:pPr>
            <w:r w:rsidRPr="00D314A8">
              <w:rPr>
                <w:sz w:val="20"/>
              </w:rPr>
              <w:t>04/2001 to 03/2003</w:t>
            </w:r>
          </w:p>
        </w:tc>
        <w:tc>
          <w:tcPr>
            <w:tcW w:w="1440" w:type="dxa"/>
          </w:tcPr>
          <w:p w14:paraId="1BDAFE44" w14:textId="77777777" w:rsidR="00FC352D" w:rsidRPr="00826B87" w:rsidRDefault="00FC352D" w:rsidP="00AD1302">
            <w:pPr>
              <w:pStyle w:val="Footer"/>
              <w:tabs>
                <w:tab w:val="clear" w:pos="4320"/>
                <w:tab w:val="clear" w:pos="8640"/>
              </w:tabs>
              <w:spacing w:before="40" w:after="40"/>
              <w:rPr>
                <w:sz w:val="20"/>
              </w:rPr>
            </w:pPr>
            <w:r w:rsidRPr="00826B87">
              <w:rPr>
                <w:sz w:val="20"/>
              </w:rPr>
              <w:t>Total amount:</w:t>
            </w:r>
          </w:p>
          <w:p w14:paraId="3B594AB3" w14:textId="77777777" w:rsidR="00FC352D" w:rsidRPr="00826B87" w:rsidRDefault="00FC352D" w:rsidP="00AD1302">
            <w:pPr>
              <w:pStyle w:val="Footer"/>
              <w:tabs>
                <w:tab w:val="clear" w:pos="4320"/>
                <w:tab w:val="clear" w:pos="8640"/>
              </w:tabs>
              <w:spacing w:before="40" w:after="40"/>
              <w:rPr>
                <w:sz w:val="20"/>
              </w:rPr>
            </w:pPr>
            <w:r w:rsidRPr="00826B87">
              <w:rPr>
                <w:sz w:val="20"/>
              </w:rPr>
              <w:t>$1,192,316 USD</w:t>
            </w:r>
          </w:p>
          <w:p w14:paraId="6B938041" w14:textId="77777777" w:rsidR="00FC352D" w:rsidRPr="00826B87" w:rsidRDefault="00FC352D" w:rsidP="00AD1302">
            <w:pPr>
              <w:pStyle w:val="Footer"/>
              <w:tabs>
                <w:tab w:val="clear" w:pos="4320"/>
                <w:tab w:val="clear" w:pos="8640"/>
              </w:tabs>
              <w:spacing w:before="40" w:after="40"/>
              <w:rPr>
                <w:sz w:val="20"/>
              </w:rPr>
            </w:pPr>
            <w:r w:rsidRPr="00826B87">
              <w:rPr>
                <w:sz w:val="20"/>
              </w:rPr>
              <w:t>$397,438/yr</w:t>
            </w:r>
          </w:p>
          <w:p w14:paraId="14AC258B" w14:textId="77777777" w:rsidR="0051483B" w:rsidRPr="00826B87" w:rsidRDefault="0051483B" w:rsidP="00AD1302">
            <w:pPr>
              <w:pStyle w:val="Footer"/>
              <w:tabs>
                <w:tab w:val="clear" w:pos="4320"/>
                <w:tab w:val="clear" w:pos="8640"/>
              </w:tabs>
              <w:spacing w:before="40" w:after="40"/>
              <w:rPr>
                <w:sz w:val="20"/>
              </w:rPr>
            </w:pPr>
          </w:p>
          <w:p w14:paraId="2B28F693" w14:textId="77777777" w:rsidR="00FC352D" w:rsidRPr="00826B87" w:rsidRDefault="00FC352D" w:rsidP="00AD1302">
            <w:pPr>
              <w:pStyle w:val="Footer"/>
              <w:tabs>
                <w:tab w:val="clear" w:pos="4320"/>
                <w:tab w:val="clear" w:pos="8640"/>
              </w:tabs>
              <w:spacing w:before="40" w:after="40"/>
              <w:rPr>
                <w:sz w:val="20"/>
              </w:rPr>
            </w:pPr>
            <w:r w:rsidRPr="00826B87">
              <w:rPr>
                <w:sz w:val="20"/>
              </w:rPr>
              <w:t>($1,877,124 C</w:t>
            </w:r>
            <w:r w:rsidR="0051483B" w:rsidRPr="00826B87">
              <w:rPr>
                <w:sz w:val="20"/>
              </w:rPr>
              <w:t>AD</w:t>
            </w:r>
          </w:p>
          <w:p w14:paraId="5D883E44" w14:textId="77777777" w:rsidR="00FC352D" w:rsidRPr="00826B87" w:rsidRDefault="00FC352D" w:rsidP="00AD1302">
            <w:pPr>
              <w:pStyle w:val="Footer"/>
              <w:tabs>
                <w:tab w:val="clear" w:pos="4320"/>
                <w:tab w:val="clear" w:pos="8640"/>
              </w:tabs>
              <w:spacing w:before="40" w:after="40"/>
              <w:rPr>
                <w:sz w:val="20"/>
              </w:rPr>
            </w:pPr>
            <w:r w:rsidRPr="00826B87">
              <w:rPr>
                <w:sz w:val="20"/>
              </w:rPr>
              <w:t>$625,708/yr)</w:t>
            </w:r>
          </w:p>
        </w:tc>
        <w:tc>
          <w:tcPr>
            <w:tcW w:w="1440" w:type="dxa"/>
          </w:tcPr>
          <w:p w14:paraId="4EC9A0E0" w14:textId="77777777" w:rsidR="00FC352D" w:rsidRPr="00D314A8" w:rsidRDefault="00FC352D" w:rsidP="00AD1302">
            <w:pPr>
              <w:pStyle w:val="Footer"/>
              <w:tabs>
                <w:tab w:val="clear" w:pos="4320"/>
                <w:tab w:val="clear" w:pos="8640"/>
              </w:tabs>
              <w:spacing w:before="40" w:after="40"/>
              <w:rPr>
                <w:sz w:val="22"/>
                <w:szCs w:val="22"/>
              </w:rPr>
            </w:pPr>
            <w:r w:rsidRPr="00D314A8">
              <w:rPr>
                <w:sz w:val="22"/>
                <w:szCs w:val="22"/>
              </w:rPr>
              <w:t>John McPherson</w:t>
            </w:r>
          </w:p>
        </w:tc>
        <w:tc>
          <w:tcPr>
            <w:tcW w:w="1710" w:type="dxa"/>
          </w:tcPr>
          <w:p w14:paraId="282D99FA" w14:textId="77777777" w:rsidR="00FC352D" w:rsidRPr="00D314A8" w:rsidRDefault="00FC352D" w:rsidP="00AD1302">
            <w:pPr>
              <w:spacing w:before="40" w:after="40"/>
              <w:rPr>
                <w:sz w:val="22"/>
                <w:szCs w:val="22"/>
              </w:rPr>
            </w:pPr>
            <w:r w:rsidRPr="00D314A8">
              <w:rPr>
                <w:sz w:val="22"/>
                <w:szCs w:val="22"/>
              </w:rPr>
              <w:t>Marco Marra</w:t>
            </w:r>
          </w:p>
        </w:tc>
      </w:tr>
      <w:tr w:rsidR="00FC352D" w:rsidRPr="00D314A8" w14:paraId="25BFD05D" w14:textId="77777777" w:rsidTr="00126BB9">
        <w:trPr>
          <w:trHeight w:val="2114"/>
        </w:trPr>
        <w:tc>
          <w:tcPr>
            <w:tcW w:w="1570" w:type="dxa"/>
          </w:tcPr>
          <w:p w14:paraId="4E96F284" w14:textId="77777777" w:rsidR="00FC352D" w:rsidRPr="00D314A8" w:rsidRDefault="00FC352D" w:rsidP="00AD1302">
            <w:pPr>
              <w:spacing w:before="40" w:after="40"/>
              <w:rPr>
                <w:sz w:val="22"/>
              </w:rPr>
            </w:pPr>
            <w:r w:rsidRPr="00D314A8">
              <w:rPr>
                <w:sz w:val="22"/>
              </w:rPr>
              <w:t>Genome Canada / Genome B</w:t>
            </w:r>
            <w:r w:rsidR="004E26E8" w:rsidRPr="00D314A8">
              <w:rPr>
                <w:sz w:val="22"/>
              </w:rPr>
              <w:t xml:space="preserve">ritish </w:t>
            </w:r>
            <w:r w:rsidRPr="00D314A8">
              <w:rPr>
                <w:sz w:val="22"/>
              </w:rPr>
              <w:t>C</w:t>
            </w:r>
            <w:r w:rsidR="004E26E8" w:rsidRPr="00D314A8">
              <w:rPr>
                <w:sz w:val="22"/>
              </w:rPr>
              <w:t>olumbia</w:t>
            </w:r>
          </w:p>
        </w:tc>
        <w:tc>
          <w:tcPr>
            <w:tcW w:w="3346" w:type="dxa"/>
          </w:tcPr>
          <w:p w14:paraId="0FE2A3C6" w14:textId="77777777" w:rsidR="00FC352D" w:rsidRPr="00E311DB" w:rsidRDefault="00FC352D" w:rsidP="00AD1302">
            <w:pPr>
              <w:spacing w:before="40" w:after="40"/>
              <w:rPr>
                <w:sz w:val="22"/>
              </w:rPr>
            </w:pPr>
            <w:r w:rsidRPr="00E311DB">
              <w:rPr>
                <w:sz w:val="22"/>
              </w:rPr>
              <w:t xml:space="preserve">Genome BC Sequencing and Mapping platform – Competition I, II, Other </w:t>
            </w:r>
          </w:p>
        </w:tc>
        <w:tc>
          <w:tcPr>
            <w:tcW w:w="1350" w:type="dxa"/>
          </w:tcPr>
          <w:p w14:paraId="04B1930A" w14:textId="77777777" w:rsidR="00FC352D" w:rsidRPr="00D314A8" w:rsidRDefault="00FC352D" w:rsidP="00AD1302">
            <w:pPr>
              <w:spacing w:before="40" w:after="40"/>
              <w:rPr>
                <w:sz w:val="20"/>
              </w:rPr>
            </w:pPr>
            <w:r w:rsidRPr="00D314A8">
              <w:rPr>
                <w:sz w:val="20"/>
              </w:rPr>
              <w:t>10/01/2001 to 12/31/2005</w:t>
            </w:r>
          </w:p>
          <w:p w14:paraId="2B628B46" w14:textId="77777777" w:rsidR="00FC352D" w:rsidRPr="00D314A8" w:rsidRDefault="00FC352D" w:rsidP="00AD1302">
            <w:pPr>
              <w:spacing w:before="40" w:after="40"/>
              <w:rPr>
                <w:sz w:val="20"/>
              </w:rPr>
            </w:pPr>
          </w:p>
        </w:tc>
        <w:tc>
          <w:tcPr>
            <w:tcW w:w="1440" w:type="dxa"/>
          </w:tcPr>
          <w:p w14:paraId="7E85CF72" w14:textId="77777777" w:rsidR="00FC352D" w:rsidRPr="00826B87" w:rsidRDefault="00FC352D" w:rsidP="00AD1302">
            <w:pPr>
              <w:spacing w:before="40" w:after="40"/>
              <w:rPr>
                <w:sz w:val="20"/>
              </w:rPr>
            </w:pPr>
            <w:r w:rsidRPr="00826B87">
              <w:rPr>
                <w:sz w:val="20"/>
              </w:rPr>
              <w:t>Total amount of Operating &amp; Equipment:</w:t>
            </w:r>
          </w:p>
          <w:p w14:paraId="6E745281" w14:textId="77777777" w:rsidR="00FC352D" w:rsidRPr="00826B87" w:rsidRDefault="00FC352D" w:rsidP="00AD1302">
            <w:pPr>
              <w:spacing w:before="40" w:after="40"/>
              <w:rPr>
                <w:sz w:val="20"/>
              </w:rPr>
            </w:pPr>
            <w:r w:rsidRPr="00826B87">
              <w:rPr>
                <w:sz w:val="20"/>
              </w:rPr>
              <w:t xml:space="preserve">$24,260,478 </w:t>
            </w:r>
          </w:p>
          <w:p w14:paraId="7F8E1612" w14:textId="77777777" w:rsidR="00FC352D" w:rsidRPr="00826B87" w:rsidRDefault="00FC352D" w:rsidP="00AD1302">
            <w:pPr>
              <w:spacing w:before="40" w:after="40"/>
              <w:rPr>
                <w:sz w:val="20"/>
              </w:rPr>
            </w:pPr>
            <w:r w:rsidRPr="00826B87">
              <w:rPr>
                <w:sz w:val="20"/>
              </w:rPr>
              <w:t>$</w:t>
            </w:r>
            <w:r w:rsidR="008E587A" w:rsidRPr="00826B87">
              <w:rPr>
                <w:sz w:val="20"/>
              </w:rPr>
              <w:t>4,852,095</w:t>
            </w:r>
            <w:r w:rsidRPr="00826B87">
              <w:rPr>
                <w:sz w:val="20"/>
              </w:rPr>
              <w:t>/yr</w:t>
            </w:r>
          </w:p>
        </w:tc>
        <w:tc>
          <w:tcPr>
            <w:tcW w:w="1440" w:type="dxa"/>
          </w:tcPr>
          <w:p w14:paraId="08F1B072" w14:textId="77777777" w:rsidR="00FC352D" w:rsidRPr="00D314A8" w:rsidRDefault="00FC352D" w:rsidP="00AD1302">
            <w:pPr>
              <w:spacing w:before="40" w:after="40"/>
              <w:rPr>
                <w:sz w:val="22"/>
              </w:rPr>
            </w:pPr>
            <w:r w:rsidRPr="00D314A8">
              <w:rPr>
                <w:sz w:val="22"/>
              </w:rPr>
              <w:t>Marco Marra</w:t>
            </w:r>
          </w:p>
        </w:tc>
        <w:tc>
          <w:tcPr>
            <w:tcW w:w="1710" w:type="dxa"/>
          </w:tcPr>
          <w:p w14:paraId="3B0ABB4A" w14:textId="77777777" w:rsidR="00FC352D" w:rsidRPr="00D314A8" w:rsidRDefault="00FC352D" w:rsidP="00AD1302">
            <w:pPr>
              <w:spacing w:before="40" w:after="40"/>
              <w:rPr>
                <w:sz w:val="22"/>
                <w:szCs w:val="22"/>
              </w:rPr>
            </w:pPr>
          </w:p>
        </w:tc>
      </w:tr>
      <w:tr w:rsidR="00FC352D" w:rsidRPr="00D314A8" w14:paraId="35CDF7AE" w14:textId="77777777" w:rsidTr="00126BB9">
        <w:trPr>
          <w:trHeight w:val="1520"/>
        </w:trPr>
        <w:tc>
          <w:tcPr>
            <w:tcW w:w="1570" w:type="dxa"/>
          </w:tcPr>
          <w:p w14:paraId="4AA94864" w14:textId="77777777" w:rsidR="00FC352D" w:rsidRPr="00D314A8" w:rsidRDefault="00FC352D" w:rsidP="00AD1302">
            <w:pPr>
              <w:spacing w:before="40" w:after="40"/>
              <w:rPr>
                <w:sz w:val="22"/>
              </w:rPr>
            </w:pPr>
            <w:r w:rsidRPr="00D314A8">
              <w:rPr>
                <w:sz w:val="22"/>
              </w:rPr>
              <w:t>Genome Canada / Genome B</w:t>
            </w:r>
            <w:r w:rsidR="004E26E8" w:rsidRPr="00D314A8">
              <w:rPr>
                <w:sz w:val="22"/>
              </w:rPr>
              <w:t xml:space="preserve">ritish </w:t>
            </w:r>
            <w:r w:rsidRPr="00D314A8">
              <w:rPr>
                <w:sz w:val="22"/>
              </w:rPr>
              <w:t>C</w:t>
            </w:r>
            <w:r w:rsidR="004E26E8" w:rsidRPr="00D314A8">
              <w:rPr>
                <w:sz w:val="22"/>
              </w:rPr>
              <w:t>olumbia</w:t>
            </w:r>
          </w:p>
        </w:tc>
        <w:tc>
          <w:tcPr>
            <w:tcW w:w="3346" w:type="dxa"/>
          </w:tcPr>
          <w:p w14:paraId="5B4AFE8A" w14:textId="77777777" w:rsidR="00FC352D" w:rsidRPr="00E311DB" w:rsidRDefault="00FC352D" w:rsidP="00AD1302">
            <w:pPr>
              <w:spacing w:before="40" w:after="40"/>
              <w:rPr>
                <w:sz w:val="22"/>
              </w:rPr>
            </w:pPr>
            <w:r w:rsidRPr="00E311DB">
              <w:rPr>
                <w:sz w:val="22"/>
              </w:rPr>
              <w:t xml:space="preserve">Cancer Genomics – A multidisciplinary approach to the large-scale high throughput identification of genes involved in early stage cancer </w:t>
            </w:r>
          </w:p>
        </w:tc>
        <w:tc>
          <w:tcPr>
            <w:tcW w:w="1350" w:type="dxa"/>
          </w:tcPr>
          <w:p w14:paraId="6713E8A5" w14:textId="77777777" w:rsidR="00FC352D" w:rsidRPr="00D314A8" w:rsidRDefault="00FC352D" w:rsidP="00AD1302">
            <w:pPr>
              <w:spacing w:before="40" w:after="40"/>
              <w:rPr>
                <w:sz w:val="20"/>
              </w:rPr>
            </w:pPr>
            <w:r w:rsidRPr="00D314A8">
              <w:rPr>
                <w:sz w:val="20"/>
              </w:rPr>
              <w:t>10/01/2001 to 03/31/2006</w:t>
            </w:r>
          </w:p>
          <w:p w14:paraId="01D0ED18" w14:textId="77777777" w:rsidR="00FC352D" w:rsidRPr="00D314A8" w:rsidRDefault="00FC352D" w:rsidP="00AD1302">
            <w:pPr>
              <w:spacing w:before="40" w:after="40"/>
              <w:rPr>
                <w:sz w:val="20"/>
              </w:rPr>
            </w:pPr>
          </w:p>
        </w:tc>
        <w:tc>
          <w:tcPr>
            <w:tcW w:w="1440" w:type="dxa"/>
          </w:tcPr>
          <w:p w14:paraId="47245B74" w14:textId="77777777" w:rsidR="00FC352D" w:rsidRPr="00826B87" w:rsidRDefault="00FC352D" w:rsidP="00AD1302">
            <w:pPr>
              <w:spacing w:before="40" w:after="40"/>
              <w:rPr>
                <w:sz w:val="20"/>
              </w:rPr>
            </w:pPr>
            <w:r w:rsidRPr="00826B87">
              <w:rPr>
                <w:sz w:val="20"/>
              </w:rPr>
              <w:t>Total amount:</w:t>
            </w:r>
          </w:p>
          <w:p w14:paraId="58D551A6" w14:textId="77777777" w:rsidR="00FC352D" w:rsidRPr="00826B87" w:rsidRDefault="00FC352D" w:rsidP="00AD1302">
            <w:pPr>
              <w:spacing w:before="40" w:after="40"/>
              <w:rPr>
                <w:sz w:val="20"/>
              </w:rPr>
            </w:pPr>
            <w:r w:rsidRPr="00826B87">
              <w:rPr>
                <w:sz w:val="20"/>
              </w:rPr>
              <w:t xml:space="preserve">$16,740,911 </w:t>
            </w:r>
          </w:p>
          <w:p w14:paraId="0AAA3C5A" w14:textId="77777777" w:rsidR="00DF3DB5" w:rsidRPr="00826B87" w:rsidRDefault="00DF3DB5" w:rsidP="00AD1302">
            <w:pPr>
              <w:spacing w:before="40" w:after="40"/>
              <w:rPr>
                <w:sz w:val="20"/>
              </w:rPr>
            </w:pPr>
            <w:r w:rsidRPr="00826B87">
              <w:rPr>
                <w:sz w:val="20"/>
              </w:rPr>
              <w:t>$3,348,182/yr</w:t>
            </w:r>
          </w:p>
          <w:p w14:paraId="3FDA0384" w14:textId="77777777" w:rsidR="00DF3DB5" w:rsidRPr="00826B87" w:rsidRDefault="00DF3DB5" w:rsidP="00AD1302">
            <w:pPr>
              <w:spacing w:before="40" w:after="40"/>
              <w:rPr>
                <w:sz w:val="20"/>
              </w:rPr>
            </w:pPr>
          </w:p>
          <w:p w14:paraId="29C5A8FC" w14:textId="77777777" w:rsidR="00FC352D" w:rsidRPr="00826B87" w:rsidRDefault="00FC352D" w:rsidP="00AD1302">
            <w:pPr>
              <w:spacing w:before="40" w:after="40"/>
              <w:rPr>
                <w:sz w:val="20"/>
              </w:rPr>
            </w:pPr>
            <w:r w:rsidRPr="00826B87">
              <w:rPr>
                <w:sz w:val="20"/>
              </w:rPr>
              <w:t>GSC Amount:</w:t>
            </w:r>
            <w:r w:rsidRPr="00826B87">
              <w:rPr>
                <w:sz w:val="20"/>
              </w:rPr>
              <w:br/>
              <w:t>$500,850</w:t>
            </w:r>
          </w:p>
          <w:p w14:paraId="1EF090B5" w14:textId="77777777" w:rsidR="001D675D" w:rsidRPr="00826B87" w:rsidRDefault="001D675D" w:rsidP="00AD1302">
            <w:pPr>
              <w:spacing w:before="40" w:after="40"/>
              <w:rPr>
                <w:sz w:val="20"/>
              </w:rPr>
            </w:pPr>
            <w:r w:rsidRPr="00826B87">
              <w:rPr>
                <w:sz w:val="20"/>
              </w:rPr>
              <w:t>$111,300/yr</w:t>
            </w:r>
          </w:p>
          <w:p w14:paraId="0DEC3C56" w14:textId="77777777" w:rsidR="00FC352D" w:rsidRPr="00826B87" w:rsidRDefault="00FC352D" w:rsidP="00AD1302">
            <w:pPr>
              <w:spacing w:before="40" w:after="40"/>
              <w:rPr>
                <w:sz w:val="20"/>
              </w:rPr>
            </w:pPr>
          </w:p>
        </w:tc>
        <w:tc>
          <w:tcPr>
            <w:tcW w:w="1440" w:type="dxa"/>
          </w:tcPr>
          <w:p w14:paraId="3AD354C8" w14:textId="77777777" w:rsidR="00FC352D" w:rsidRPr="00D314A8" w:rsidRDefault="00FC352D" w:rsidP="00AD1302">
            <w:pPr>
              <w:spacing w:before="40" w:after="40"/>
              <w:rPr>
                <w:sz w:val="22"/>
              </w:rPr>
            </w:pPr>
            <w:r w:rsidRPr="00D314A8">
              <w:rPr>
                <w:sz w:val="22"/>
              </w:rPr>
              <w:t>Victor Ling, Marco Marra, and Connie Eaves</w:t>
            </w:r>
          </w:p>
        </w:tc>
        <w:tc>
          <w:tcPr>
            <w:tcW w:w="1710" w:type="dxa"/>
          </w:tcPr>
          <w:p w14:paraId="58685692" w14:textId="77777777" w:rsidR="00FC352D" w:rsidRPr="00D314A8" w:rsidRDefault="00FC352D" w:rsidP="00AD1302">
            <w:pPr>
              <w:spacing w:before="40" w:after="40"/>
              <w:rPr>
                <w:sz w:val="22"/>
                <w:szCs w:val="22"/>
              </w:rPr>
            </w:pPr>
            <w:r w:rsidRPr="00D314A8">
              <w:rPr>
                <w:sz w:val="22"/>
                <w:szCs w:val="22"/>
              </w:rPr>
              <w:t xml:space="preserve">Allen Eaves, Richard Gallagher, Keith Humphries, Jaclyn Hung, David Huntsman, </w:t>
            </w:r>
            <w:r w:rsidR="00F65D19" w:rsidRPr="00D314A8">
              <w:rPr>
                <w:sz w:val="22"/>
                <w:szCs w:val="22"/>
              </w:rPr>
              <w:t>Marco Marra, Steven Jones, Stephen Lam, Wan Lam, Calum MacAulay, Miriam Rosi, Juergen Vielkind, Jaclyn Hung, Wilf Jeffries, Peter Lansdorp, Nhu Le, James Piret, Neal Poulin, Marianne Sadar, and Isabella Tai</w:t>
            </w:r>
          </w:p>
        </w:tc>
      </w:tr>
      <w:tr w:rsidR="00FC352D" w:rsidRPr="00D314A8" w14:paraId="14C359DF" w14:textId="77777777" w:rsidTr="00126BB9">
        <w:trPr>
          <w:trHeight w:val="530"/>
        </w:trPr>
        <w:tc>
          <w:tcPr>
            <w:tcW w:w="1570" w:type="dxa"/>
          </w:tcPr>
          <w:p w14:paraId="39A3A37B" w14:textId="77777777" w:rsidR="00FC352D" w:rsidRPr="00D314A8" w:rsidRDefault="004E26E8" w:rsidP="00AD1302">
            <w:pPr>
              <w:spacing w:before="40" w:after="40"/>
              <w:rPr>
                <w:sz w:val="22"/>
              </w:rPr>
            </w:pPr>
            <w:r w:rsidRPr="00D314A8">
              <w:rPr>
                <w:sz w:val="22"/>
              </w:rPr>
              <w:t>Michael Smith Foundation for Health Research</w:t>
            </w:r>
          </w:p>
        </w:tc>
        <w:tc>
          <w:tcPr>
            <w:tcW w:w="3346" w:type="dxa"/>
          </w:tcPr>
          <w:p w14:paraId="55C37448" w14:textId="77777777" w:rsidR="00FC352D" w:rsidRPr="00E311DB" w:rsidRDefault="00FC352D" w:rsidP="00AD1302">
            <w:pPr>
              <w:spacing w:before="40" w:after="40"/>
              <w:rPr>
                <w:sz w:val="22"/>
              </w:rPr>
            </w:pPr>
            <w:r w:rsidRPr="00E311DB">
              <w:rPr>
                <w:sz w:val="22"/>
              </w:rPr>
              <w:t>Supplemental Training Program Award (CIHR: Bioinformatics training for health research)</w:t>
            </w:r>
          </w:p>
          <w:p w14:paraId="4650DCC0" w14:textId="77777777" w:rsidR="00FC352D" w:rsidRPr="00E311DB" w:rsidRDefault="00FC352D" w:rsidP="00AD1302">
            <w:pPr>
              <w:spacing w:before="40" w:after="40"/>
              <w:rPr>
                <w:sz w:val="22"/>
                <w:szCs w:val="22"/>
              </w:rPr>
            </w:pPr>
            <w:r w:rsidRPr="00E311DB">
              <w:rPr>
                <w:sz w:val="22"/>
                <w:szCs w:val="22"/>
              </w:rPr>
              <w:t>Award #TP-SUP-006011</w:t>
            </w:r>
          </w:p>
        </w:tc>
        <w:tc>
          <w:tcPr>
            <w:tcW w:w="1350" w:type="dxa"/>
          </w:tcPr>
          <w:p w14:paraId="27318F7D" w14:textId="77777777" w:rsidR="00FC352D" w:rsidRPr="00D314A8" w:rsidRDefault="00FC352D" w:rsidP="00AD1302">
            <w:pPr>
              <w:pStyle w:val="Footer"/>
              <w:tabs>
                <w:tab w:val="clear" w:pos="4320"/>
                <w:tab w:val="clear" w:pos="8640"/>
              </w:tabs>
              <w:spacing w:before="40" w:after="40"/>
              <w:rPr>
                <w:sz w:val="20"/>
              </w:rPr>
            </w:pPr>
            <w:r w:rsidRPr="00D314A8">
              <w:rPr>
                <w:sz w:val="20"/>
              </w:rPr>
              <w:t>03/01/2002 to 02/28/2007</w:t>
            </w:r>
          </w:p>
          <w:p w14:paraId="335A6ACE" w14:textId="77777777" w:rsidR="00FC352D" w:rsidRPr="00D314A8" w:rsidRDefault="00FC352D" w:rsidP="00AD1302">
            <w:pPr>
              <w:pStyle w:val="Footer"/>
              <w:tabs>
                <w:tab w:val="clear" w:pos="4320"/>
                <w:tab w:val="clear" w:pos="8640"/>
              </w:tabs>
              <w:spacing w:before="40" w:after="40"/>
              <w:rPr>
                <w:sz w:val="20"/>
              </w:rPr>
            </w:pPr>
          </w:p>
        </w:tc>
        <w:tc>
          <w:tcPr>
            <w:tcW w:w="1440" w:type="dxa"/>
          </w:tcPr>
          <w:p w14:paraId="2EC023C0" w14:textId="77777777" w:rsidR="00FC352D" w:rsidRPr="00826B87" w:rsidRDefault="00FC352D" w:rsidP="00AD1302">
            <w:pPr>
              <w:pStyle w:val="Footer"/>
              <w:tabs>
                <w:tab w:val="clear" w:pos="4320"/>
                <w:tab w:val="clear" w:pos="8640"/>
              </w:tabs>
              <w:spacing w:before="40" w:after="40"/>
              <w:rPr>
                <w:sz w:val="20"/>
              </w:rPr>
            </w:pPr>
            <w:r w:rsidRPr="00826B87">
              <w:rPr>
                <w:sz w:val="20"/>
              </w:rPr>
              <w:t>Total amount:</w:t>
            </w:r>
          </w:p>
          <w:p w14:paraId="1C283819" w14:textId="77777777" w:rsidR="00FC352D" w:rsidRPr="00826B87" w:rsidRDefault="00FC352D" w:rsidP="00AD1302">
            <w:pPr>
              <w:pStyle w:val="Footer"/>
              <w:tabs>
                <w:tab w:val="clear" w:pos="4320"/>
                <w:tab w:val="clear" w:pos="8640"/>
              </w:tabs>
              <w:spacing w:before="40" w:after="40"/>
              <w:rPr>
                <w:sz w:val="20"/>
              </w:rPr>
            </w:pPr>
            <w:r w:rsidRPr="00826B87">
              <w:rPr>
                <w:sz w:val="20"/>
              </w:rPr>
              <w:t>$300,000</w:t>
            </w:r>
          </w:p>
          <w:p w14:paraId="4DFCC52A" w14:textId="77777777" w:rsidR="00FC352D" w:rsidRPr="00826B87" w:rsidRDefault="00FC352D" w:rsidP="00AD1302">
            <w:pPr>
              <w:pStyle w:val="Footer"/>
              <w:tabs>
                <w:tab w:val="clear" w:pos="4320"/>
                <w:tab w:val="clear" w:pos="8640"/>
              </w:tabs>
              <w:spacing w:before="40" w:after="40"/>
              <w:rPr>
                <w:sz w:val="20"/>
              </w:rPr>
            </w:pPr>
            <w:r w:rsidRPr="00826B87">
              <w:rPr>
                <w:sz w:val="20"/>
              </w:rPr>
              <w:t>$75,000/yr</w:t>
            </w:r>
          </w:p>
        </w:tc>
        <w:tc>
          <w:tcPr>
            <w:tcW w:w="1440" w:type="dxa"/>
          </w:tcPr>
          <w:p w14:paraId="7524AAEE" w14:textId="77777777" w:rsidR="00FC352D" w:rsidRPr="00D314A8" w:rsidRDefault="00FC352D" w:rsidP="00AD1302">
            <w:pPr>
              <w:pStyle w:val="Footer"/>
              <w:tabs>
                <w:tab w:val="clear" w:pos="4320"/>
                <w:tab w:val="clear" w:pos="8640"/>
              </w:tabs>
              <w:spacing w:before="40" w:after="40"/>
              <w:rPr>
                <w:sz w:val="22"/>
              </w:rPr>
            </w:pPr>
            <w:r w:rsidRPr="00D314A8">
              <w:rPr>
                <w:sz w:val="22"/>
              </w:rPr>
              <w:t>Steven Jones</w:t>
            </w:r>
          </w:p>
        </w:tc>
        <w:tc>
          <w:tcPr>
            <w:tcW w:w="1710" w:type="dxa"/>
          </w:tcPr>
          <w:p w14:paraId="1ABE6207" w14:textId="77777777" w:rsidR="00FC352D" w:rsidRPr="00D314A8" w:rsidRDefault="000B0CD1" w:rsidP="00AD1302">
            <w:pPr>
              <w:spacing w:before="40" w:after="40"/>
              <w:rPr>
                <w:sz w:val="22"/>
                <w:szCs w:val="22"/>
              </w:rPr>
            </w:pPr>
            <w:r w:rsidRPr="00D314A8">
              <w:rPr>
                <w:sz w:val="22"/>
                <w:szCs w:val="22"/>
              </w:rPr>
              <w:t>David Baillie, Philip Hieter, Marco Marra, Fiona Brinkman, Jenny Bryan, Anne Condon, Arvind Gupta, Francis Ouellette, and Frederic Pio</w:t>
            </w:r>
          </w:p>
        </w:tc>
      </w:tr>
      <w:tr w:rsidR="006C58E9" w:rsidRPr="00D314A8" w14:paraId="36852908" w14:textId="77777777" w:rsidTr="00126BB9">
        <w:trPr>
          <w:trHeight w:val="890"/>
        </w:trPr>
        <w:tc>
          <w:tcPr>
            <w:tcW w:w="1570" w:type="dxa"/>
          </w:tcPr>
          <w:p w14:paraId="255B83C0" w14:textId="77777777" w:rsidR="006C58E9" w:rsidRPr="00D314A8" w:rsidRDefault="004E26E8" w:rsidP="00AD1302">
            <w:pPr>
              <w:spacing w:before="40" w:after="40"/>
              <w:rPr>
                <w:sz w:val="22"/>
              </w:rPr>
            </w:pPr>
            <w:r w:rsidRPr="00D314A8">
              <w:rPr>
                <w:sz w:val="22"/>
                <w:szCs w:val="22"/>
              </w:rPr>
              <w:t>Canadian Institutes of Health Research</w:t>
            </w:r>
          </w:p>
        </w:tc>
        <w:tc>
          <w:tcPr>
            <w:tcW w:w="3346" w:type="dxa"/>
          </w:tcPr>
          <w:p w14:paraId="42DA1805" w14:textId="77777777" w:rsidR="006C58E9" w:rsidRPr="00E311DB" w:rsidRDefault="006C58E9" w:rsidP="00AD1302">
            <w:pPr>
              <w:spacing w:before="40" w:after="40"/>
              <w:rPr>
                <w:sz w:val="22"/>
                <w:szCs w:val="22"/>
              </w:rPr>
            </w:pPr>
            <w:r w:rsidRPr="00E311DB">
              <w:rPr>
                <w:sz w:val="22"/>
                <w:szCs w:val="22"/>
              </w:rPr>
              <w:t>Bioinformatics Training for Health Research</w:t>
            </w:r>
          </w:p>
          <w:p w14:paraId="43D8454B" w14:textId="77777777" w:rsidR="006C58E9" w:rsidRPr="00E311DB" w:rsidRDefault="006C58E9" w:rsidP="00AD1302">
            <w:pPr>
              <w:spacing w:before="40" w:after="40"/>
              <w:rPr>
                <w:sz w:val="22"/>
                <w:szCs w:val="22"/>
              </w:rPr>
            </w:pPr>
            <w:r w:rsidRPr="00E311DB">
              <w:rPr>
                <w:sz w:val="22"/>
                <w:szCs w:val="22"/>
              </w:rPr>
              <w:t>Training Program STP-53919</w:t>
            </w:r>
          </w:p>
          <w:p w14:paraId="5AE7210A" w14:textId="77777777" w:rsidR="006C58E9" w:rsidRPr="00E311DB" w:rsidRDefault="006C58E9" w:rsidP="00AD1302">
            <w:pPr>
              <w:spacing w:before="40" w:after="40"/>
              <w:rPr>
                <w:sz w:val="22"/>
                <w:szCs w:val="22"/>
              </w:rPr>
            </w:pPr>
          </w:p>
          <w:p w14:paraId="6FEB71D1" w14:textId="77777777" w:rsidR="006C58E9" w:rsidRPr="00E311DB" w:rsidRDefault="006C58E9" w:rsidP="00AD1302">
            <w:pPr>
              <w:spacing w:before="40" w:after="40"/>
              <w:rPr>
                <w:sz w:val="22"/>
                <w:szCs w:val="22"/>
              </w:rPr>
            </w:pPr>
          </w:p>
          <w:p w14:paraId="367A626D" w14:textId="77777777" w:rsidR="006C58E9" w:rsidRPr="00E311DB" w:rsidRDefault="006C58E9" w:rsidP="00AD1302">
            <w:pPr>
              <w:spacing w:before="40" w:after="40"/>
              <w:rPr>
                <w:sz w:val="22"/>
                <w:szCs w:val="22"/>
              </w:rPr>
            </w:pPr>
          </w:p>
          <w:p w14:paraId="101EC10C" w14:textId="77777777" w:rsidR="006C58E9" w:rsidRPr="00E311DB" w:rsidRDefault="006C58E9" w:rsidP="00AD1302">
            <w:pPr>
              <w:spacing w:before="40" w:after="40"/>
              <w:rPr>
                <w:sz w:val="22"/>
                <w:szCs w:val="22"/>
              </w:rPr>
            </w:pPr>
          </w:p>
        </w:tc>
        <w:tc>
          <w:tcPr>
            <w:tcW w:w="1350" w:type="dxa"/>
          </w:tcPr>
          <w:p w14:paraId="06E0ADD9" w14:textId="77777777" w:rsidR="006C58E9" w:rsidRPr="00D314A8" w:rsidRDefault="006C58E9" w:rsidP="00AD1302">
            <w:pPr>
              <w:pStyle w:val="Footer"/>
              <w:tabs>
                <w:tab w:val="clear" w:pos="4320"/>
                <w:tab w:val="clear" w:pos="8640"/>
              </w:tabs>
              <w:spacing w:before="40" w:after="40"/>
              <w:rPr>
                <w:sz w:val="20"/>
              </w:rPr>
            </w:pPr>
            <w:r w:rsidRPr="00D314A8">
              <w:rPr>
                <w:sz w:val="20"/>
              </w:rPr>
              <w:t>03/01/2002 to 08/31/2009</w:t>
            </w:r>
          </w:p>
          <w:p w14:paraId="747A120E" w14:textId="77777777" w:rsidR="006C58E9" w:rsidRPr="00D314A8" w:rsidRDefault="006C58E9" w:rsidP="00AD1302">
            <w:pPr>
              <w:pStyle w:val="Footer"/>
              <w:tabs>
                <w:tab w:val="clear" w:pos="4320"/>
                <w:tab w:val="clear" w:pos="8640"/>
              </w:tabs>
              <w:spacing w:before="40" w:after="40"/>
              <w:rPr>
                <w:sz w:val="20"/>
              </w:rPr>
            </w:pPr>
          </w:p>
        </w:tc>
        <w:tc>
          <w:tcPr>
            <w:tcW w:w="1440" w:type="dxa"/>
          </w:tcPr>
          <w:p w14:paraId="0A139415" w14:textId="77777777" w:rsidR="006C58E9" w:rsidRPr="00826B87" w:rsidRDefault="006C58E9" w:rsidP="00AD1302">
            <w:pPr>
              <w:pStyle w:val="Footer"/>
              <w:tabs>
                <w:tab w:val="clear" w:pos="4320"/>
                <w:tab w:val="clear" w:pos="8640"/>
              </w:tabs>
              <w:spacing w:before="40" w:after="40"/>
              <w:rPr>
                <w:sz w:val="20"/>
              </w:rPr>
            </w:pPr>
            <w:r w:rsidRPr="00826B87">
              <w:rPr>
                <w:sz w:val="20"/>
              </w:rPr>
              <w:t>Total amount:</w:t>
            </w:r>
          </w:p>
          <w:p w14:paraId="2C2499CF" w14:textId="77777777" w:rsidR="006C58E9" w:rsidRPr="00826B87" w:rsidRDefault="006C58E9" w:rsidP="00AD1302">
            <w:pPr>
              <w:pStyle w:val="Footer"/>
              <w:tabs>
                <w:tab w:val="clear" w:pos="4320"/>
                <w:tab w:val="clear" w:pos="8640"/>
              </w:tabs>
              <w:spacing w:before="40" w:after="40"/>
              <w:rPr>
                <w:sz w:val="20"/>
              </w:rPr>
            </w:pPr>
            <w:r w:rsidRPr="00826B87">
              <w:rPr>
                <w:sz w:val="20"/>
              </w:rPr>
              <w:t>$2,020,821</w:t>
            </w:r>
          </w:p>
          <w:p w14:paraId="132D6C2D" w14:textId="77777777" w:rsidR="00DF3DB5" w:rsidRPr="00826B87" w:rsidRDefault="00DF3DB5" w:rsidP="00AD1302">
            <w:pPr>
              <w:pStyle w:val="Footer"/>
              <w:tabs>
                <w:tab w:val="clear" w:pos="4320"/>
                <w:tab w:val="clear" w:pos="8640"/>
              </w:tabs>
              <w:spacing w:before="40" w:after="40"/>
              <w:rPr>
                <w:sz w:val="20"/>
              </w:rPr>
            </w:pPr>
            <w:r w:rsidRPr="00826B87">
              <w:rPr>
                <w:sz w:val="20"/>
              </w:rPr>
              <w:t>$224,535/yr</w:t>
            </w:r>
          </w:p>
          <w:p w14:paraId="509BA2E2" w14:textId="77777777" w:rsidR="006C58E9" w:rsidRPr="00826B87" w:rsidRDefault="006C58E9" w:rsidP="00AD1302">
            <w:pPr>
              <w:pStyle w:val="Footer"/>
              <w:tabs>
                <w:tab w:val="clear" w:pos="4320"/>
                <w:tab w:val="clear" w:pos="8640"/>
              </w:tabs>
              <w:spacing w:before="40" w:after="40"/>
              <w:rPr>
                <w:sz w:val="20"/>
              </w:rPr>
            </w:pPr>
            <w:r w:rsidRPr="00826B87">
              <w:rPr>
                <w:sz w:val="20"/>
              </w:rPr>
              <w:br/>
              <w:t>GSC amount: $1,800,000</w:t>
            </w:r>
          </w:p>
          <w:p w14:paraId="7DC49C34" w14:textId="77777777" w:rsidR="006C58E9" w:rsidRPr="00826B87" w:rsidRDefault="006C58E9" w:rsidP="00AD1302">
            <w:pPr>
              <w:pStyle w:val="Footer"/>
              <w:tabs>
                <w:tab w:val="clear" w:pos="4320"/>
                <w:tab w:val="clear" w:pos="8640"/>
              </w:tabs>
              <w:spacing w:before="40" w:after="40"/>
              <w:rPr>
                <w:sz w:val="20"/>
              </w:rPr>
            </w:pPr>
            <w:r w:rsidRPr="00826B87">
              <w:rPr>
                <w:sz w:val="20"/>
              </w:rPr>
              <w:t>$225,000/yr</w:t>
            </w:r>
          </w:p>
        </w:tc>
        <w:tc>
          <w:tcPr>
            <w:tcW w:w="1440" w:type="dxa"/>
          </w:tcPr>
          <w:p w14:paraId="7AA96A80" w14:textId="77777777" w:rsidR="006C58E9" w:rsidRPr="00D314A8" w:rsidRDefault="006C58E9" w:rsidP="00AD1302">
            <w:pPr>
              <w:pStyle w:val="Footer"/>
              <w:tabs>
                <w:tab w:val="clear" w:pos="4320"/>
                <w:tab w:val="clear" w:pos="8640"/>
              </w:tabs>
              <w:spacing w:before="40" w:after="40"/>
              <w:rPr>
                <w:sz w:val="22"/>
              </w:rPr>
            </w:pPr>
            <w:r w:rsidRPr="00D314A8">
              <w:rPr>
                <w:sz w:val="22"/>
              </w:rPr>
              <w:t>Steven Jones</w:t>
            </w:r>
          </w:p>
        </w:tc>
        <w:tc>
          <w:tcPr>
            <w:tcW w:w="1710" w:type="dxa"/>
          </w:tcPr>
          <w:p w14:paraId="5067BB31" w14:textId="77777777" w:rsidR="006C58E9" w:rsidRPr="00D314A8" w:rsidRDefault="006C58E9" w:rsidP="00AD1302">
            <w:pPr>
              <w:spacing w:before="40" w:after="40"/>
              <w:rPr>
                <w:sz w:val="22"/>
                <w:szCs w:val="22"/>
              </w:rPr>
            </w:pPr>
            <w:r w:rsidRPr="00D314A8">
              <w:rPr>
                <w:sz w:val="22"/>
                <w:szCs w:val="22"/>
              </w:rPr>
              <w:t xml:space="preserve">David Baillie, Phil </w:t>
            </w:r>
            <w:r w:rsidR="00B37B61" w:rsidRPr="00D314A8">
              <w:rPr>
                <w:sz w:val="22"/>
                <w:szCs w:val="22"/>
              </w:rPr>
              <w:t>Hieter</w:t>
            </w:r>
            <w:r w:rsidRPr="00D314A8">
              <w:rPr>
                <w:sz w:val="22"/>
                <w:szCs w:val="22"/>
              </w:rPr>
              <w:t>, Marco Marra, Fiona Brinkman, Jenny Bryan, Anne Condon, Arvind Gupta, Francis Ouellette, and Frederic Pio</w:t>
            </w:r>
          </w:p>
        </w:tc>
      </w:tr>
      <w:tr w:rsidR="006C58E9" w:rsidRPr="00D314A8" w14:paraId="23768DC6" w14:textId="77777777" w:rsidTr="00126BB9">
        <w:trPr>
          <w:trHeight w:val="431"/>
        </w:trPr>
        <w:tc>
          <w:tcPr>
            <w:tcW w:w="1570" w:type="dxa"/>
          </w:tcPr>
          <w:p w14:paraId="2D83F6C4" w14:textId="77777777" w:rsidR="006C58E9" w:rsidRPr="00D314A8" w:rsidRDefault="004E26E8" w:rsidP="00AD1302">
            <w:pPr>
              <w:spacing w:before="40" w:after="40"/>
              <w:rPr>
                <w:sz w:val="22"/>
              </w:rPr>
            </w:pPr>
            <w:r w:rsidRPr="00D314A8">
              <w:rPr>
                <w:sz w:val="22"/>
                <w:szCs w:val="22"/>
              </w:rPr>
              <w:t>Natural Sciences and Engineering Research Council of Canada</w:t>
            </w:r>
          </w:p>
        </w:tc>
        <w:tc>
          <w:tcPr>
            <w:tcW w:w="3346" w:type="dxa"/>
          </w:tcPr>
          <w:p w14:paraId="3A9E9565" w14:textId="77777777" w:rsidR="006C58E9" w:rsidRPr="00E311DB" w:rsidRDefault="006C58E9" w:rsidP="00AD1302">
            <w:pPr>
              <w:pStyle w:val="Footer"/>
              <w:tabs>
                <w:tab w:val="clear" w:pos="4320"/>
                <w:tab w:val="clear" w:pos="8640"/>
              </w:tabs>
              <w:spacing w:before="40" w:after="40"/>
              <w:rPr>
                <w:sz w:val="22"/>
              </w:rPr>
            </w:pPr>
            <w:r w:rsidRPr="00E311DB">
              <w:rPr>
                <w:sz w:val="22"/>
              </w:rPr>
              <w:t xml:space="preserve">Cloning and Characterization of Inxs and Echinus, Two Genes Involved in Programmed Cell Death in </w:t>
            </w:r>
            <w:r w:rsidRPr="00E311DB">
              <w:rPr>
                <w:i/>
                <w:sz w:val="22"/>
              </w:rPr>
              <w:t>Drosophila</w:t>
            </w:r>
          </w:p>
        </w:tc>
        <w:tc>
          <w:tcPr>
            <w:tcW w:w="1350" w:type="dxa"/>
          </w:tcPr>
          <w:p w14:paraId="70D61583" w14:textId="77777777" w:rsidR="006C58E9" w:rsidRPr="00D314A8" w:rsidRDefault="006C58E9" w:rsidP="00AD1302">
            <w:pPr>
              <w:pStyle w:val="Footer"/>
              <w:tabs>
                <w:tab w:val="clear" w:pos="4320"/>
                <w:tab w:val="clear" w:pos="8640"/>
              </w:tabs>
              <w:spacing w:before="40" w:after="40"/>
              <w:rPr>
                <w:sz w:val="20"/>
              </w:rPr>
            </w:pPr>
            <w:r w:rsidRPr="00D314A8">
              <w:rPr>
                <w:sz w:val="20"/>
              </w:rPr>
              <w:t>04/01/2002 to 03/31/2007</w:t>
            </w:r>
          </w:p>
          <w:p w14:paraId="600429EA" w14:textId="77777777" w:rsidR="006C58E9" w:rsidRPr="00D314A8" w:rsidRDefault="006C58E9" w:rsidP="00AD1302">
            <w:pPr>
              <w:pStyle w:val="Footer"/>
              <w:tabs>
                <w:tab w:val="clear" w:pos="4320"/>
                <w:tab w:val="clear" w:pos="8640"/>
              </w:tabs>
              <w:spacing w:before="40" w:after="40"/>
              <w:rPr>
                <w:sz w:val="20"/>
              </w:rPr>
            </w:pPr>
          </w:p>
        </w:tc>
        <w:tc>
          <w:tcPr>
            <w:tcW w:w="1440" w:type="dxa"/>
          </w:tcPr>
          <w:p w14:paraId="1AC8E26F" w14:textId="77777777" w:rsidR="006C58E9" w:rsidRPr="00826B87" w:rsidRDefault="006C58E9" w:rsidP="00AD1302">
            <w:pPr>
              <w:pStyle w:val="Footer"/>
              <w:tabs>
                <w:tab w:val="clear" w:pos="4320"/>
                <w:tab w:val="clear" w:pos="8640"/>
              </w:tabs>
              <w:spacing w:before="40" w:after="40"/>
              <w:rPr>
                <w:sz w:val="20"/>
              </w:rPr>
            </w:pPr>
            <w:r w:rsidRPr="00826B87">
              <w:rPr>
                <w:sz w:val="20"/>
              </w:rPr>
              <w:t>Total amount:</w:t>
            </w:r>
          </w:p>
          <w:p w14:paraId="27A3696F" w14:textId="77777777" w:rsidR="006C58E9" w:rsidRPr="00826B87" w:rsidRDefault="006C58E9" w:rsidP="00AD1302">
            <w:pPr>
              <w:pStyle w:val="Footer"/>
              <w:tabs>
                <w:tab w:val="clear" w:pos="4320"/>
                <w:tab w:val="clear" w:pos="8640"/>
              </w:tabs>
              <w:spacing w:before="40" w:after="40"/>
              <w:rPr>
                <w:sz w:val="20"/>
              </w:rPr>
            </w:pPr>
            <w:r w:rsidRPr="00826B87">
              <w:rPr>
                <w:sz w:val="20"/>
              </w:rPr>
              <w:t>$211,400</w:t>
            </w:r>
          </w:p>
          <w:p w14:paraId="43108823" w14:textId="77777777" w:rsidR="006C58E9" w:rsidRPr="00826B87" w:rsidRDefault="006C58E9" w:rsidP="00AD1302">
            <w:pPr>
              <w:pStyle w:val="Footer"/>
              <w:tabs>
                <w:tab w:val="clear" w:pos="4320"/>
                <w:tab w:val="clear" w:pos="8640"/>
              </w:tabs>
              <w:spacing w:before="40" w:after="40"/>
              <w:rPr>
                <w:sz w:val="20"/>
              </w:rPr>
            </w:pPr>
            <w:r w:rsidRPr="00826B87">
              <w:rPr>
                <w:sz w:val="20"/>
              </w:rPr>
              <w:t>$42,280/yr</w:t>
            </w:r>
          </w:p>
        </w:tc>
        <w:tc>
          <w:tcPr>
            <w:tcW w:w="1440" w:type="dxa"/>
          </w:tcPr>
          <w:p w14:paraId="6C43851F" w14:textId="77777777" w:rsidR="006C58E9" w:rsidRPr="00D314A8" w:rsidRDefault="006C58E9" w:rsidP="00AD1302">
            <w:pPr>
              <w:pStyle w:val="Footer"/>
              <w:tabs>
                <w:tab w:val="clear" w:pos="4320"/>
                <w:tab w:val="clear" w:pos="8640"/>
              </w:tabs>
              <w:spacing w:before="40" w:after="40"/>
              <w:rPr>
                <w:sz w:val="22"/>
              </w:rPr>
            </w:pPr>
            <w:r w:rsidRPr="00D314A8">
              <w:rPr>
                <w:sz w:val="22"/>
              </w:rPr>
              <w:t>Marco Marra</w:t>
            </w:r>
          </w:p>
        </w:tc>
        <w:tc>
          <w:tcPr>
            <w:tcW w:w="1710" w:type="dxa"/>
          </w:tcPr>
          <w:p w14:paraId="7556F15E" w14:textId="77777777" w:rsidR="006C58E9" w:rsidRPr="00D314A8" w:rsidRDefault="006C58E9" w:rsidP="00AD1302">
            <w:pPr>
              <w:spacing w:before="40" w:after="40"/>
              <w:rPr>
                <w:sz w:val="18"/>
              </w:rPr>
            </w:pPr>
          </w:p>
        </w:tc>
      </w:tr>
      <w:tr w:rsidR="006C58E9" w:rsidRPr="00D314A8" w14:paraId="13A11516" w14:textId="77777777" w:rsidTr="00126BB9">
        <w:trPr>
          <w:trHeight w:val="1115"/>
        </w:trPr>
        <w:tc>
          <w:tcPr>
            <w:tcW w:w="1570" w:type="dxa"/>
          </w:tcPr>
          <w:p w14:paraId="1629AAB1" w14:textId="77777777" w:rsidR="006C58E9" w:rsidRPr="00D314A8" w:rsidRDefault="006C58E9" w:rsidP="00AD1302">
            <w:pPr>
              <w:spacing w:before="40" w:after="40"/>
              <w:rPr>
                <w:sz w:val="22"/>
              </w:rPr>
            </w:pPr>
            <w:r w:rsidRPr="00D314A8">
              <w:rPr>
                <w:sz w:val="22"/>
              </w:rPr>
              <w:t>Genome Canada / Genome B</w:t>
            </w:r>
            <w:r w:rsidR="004E26E8" w:rsidRPr="00D314A8">
              <w:rPr>
                <w:sz w:val="22"/>
              </w:rPr>
              <w:t xml:space="preserve">ritish </w:t>
            </w:r>
            <w:r w:rsidRPr="00D314A8">
              <w:rPr>
                <w:sz w:val="22"/>
              </w:rPr>
              <w:t>C</w:t>
            </w:r>
            <w:r w:rsidR="004E26E8" w:rsidRPr="00D314A8">
              <w:rPr>
                <w:sz w:val="22"/>
              </w:rPr>
              <w:t>olumbia</w:t>
            </w:r>
          </w:p>
        </w:tc>
        <w:tc>
          <w:tcPr>
            <w:tcW w:w="3346" w:type="dxa"/>
          </w:tcPr>
          <w:p w14:paraId="5785FFE5" w14:textId="77777777" w:rsidR="006C58E9" w:rsidRPr="00E311DB" w:rsidRDefault="006C58E9" w:rsidP="00AD1302">
            <w:pPr>
              <w:spacing w:before="40" w:after="40"/>
              <w:rPr>
                <w:sz w:val="22"/>
              </w:rPr>
            </w:pPr>
            <w:r w:rsidRPr="00E311DB">
              <w:rPr>
                <w:sz w:val="22"/>
              </w:rPr>
              <w:t xml:space="preserve">Comparative and Functional Genomics of the Human Pathogen </w:t>
            </w:r>
            <w:r w:rsidRPr="00E311DB">
              <w:rPr>
                <w:i/>
                <w:sz w:val="22"/>
              </w:rPr>
              <w:t>Cryptococcus neoformans</w:t>
            </w:r>
            <w:r w:rsidRPr="00E311DB">
              <w:rPr>
                <w:sz w:val="22"/>
              </w:rPr>
              <w:t xml:space="preserve"> </w:t>
            </w:r>
          </w:p>
        </w:tc>
        <w:tc>
          <w:tcPr>
            <w:tcW w:w="1350" w:type="dxa"/>
          </w:tcPr>
          <w:p w14:paraId="4AB6EBDA" w14:textId="77777777" w:rsidR="006C58E9" w:rsidRPr="00D314A8" w:rsidRDefault="006C58E9" w:rsidP="00AD1302">
            <w:pPr>
              <w:pStyle w:val="Footer"/>
              <w:tabs>
                <w:tab w:val="clear" w:pos="4320"/>
                <w:tab w:val="clear" w:pos="8640"/>
              </w:tabs>
              <w:spacing w:before="40" w:after="40"/>
              <w:rPr>
                <w:sz w:val="20"/>
              </w:rPr>
            </w:pPr>
            <w:r w:rsidRPr="00D314A8">
              <w:rPr>
                <w:sz w:val="20"/>
              </w:rPr>
              <w:t>07/01/2002 to 03/30/2005</w:t>
            </w:r>
          </w:p>
          <w:p w14:paraId="6682E71B" w14:textId="77777777" w:rsidR="006C58E9" w:rsidRPr="00D314A8" w:rsidRDefault="006C58E9" w:rsidP="00AD1302">
            <w:pPr>
              <w:pStyle w:val="Footer"/>
              <w:tabs>
                <w:tab w:val="clear" w:pos="4320"/>
                <w:tab w:val="clear" w:pos="8640"/>
              </w:tabs>
              <w:spacing w:before="40" w:after="40"/>
              <w:rPr>
                <w:sz w:val="20"/>
              </w:rPr>
            </w:pPr>
          </w:p>
        </w:tc>
        <w:tc>
          <w:tcPr>
            <w:tcW w:w="1440" w:type="dxa"/>
          </w:tcPr>
          <w:p w14:paraId="46E8D9A4" w14:textId="77777777" w:rsidR="006C58E9" w:rsidRPr="00826B87" w:rsidRDefault="006C58E9" w:rsidP="00AD1302">
            <w:pPr>
              <w:pStyle w:val="Footer"/>
              <w:tabs>
                <w:tab w:val="clear" w:pos="4320"/>
                <w:tab w:val="clear" w:pos="8640"/>
              </w:tabs>
              <w:spacing w:before="40" w:after="40"/>
              <w:rPr>
                <w:sz w:val="20"/>
              </w:rPr>
            </w:pPr>
            <w:r w:rsidRPr="00826B87">
              <w:rPr>
                <w:sz w:val="20"/>
              </w:rPr>
              <w:t>Total amount:</w:t>
            </w:r>
          </w:p>
          <w:p w14:paraId="6DF23274" w14:textId="77777777" w:rsidR="00DF3DB5" w:rsidRPr="00826B87" w:rsidRDefault="006C58E9" w:rsidP="00AD1302">
            <w:pPr>
              <w:pStyle w:val="Footer"/>
              <w:tabs>
                <w:tab w:val="clear" w:pos="4320"/>
                <w:tab w:val="clear" w:pos="8640"/>
              </w:tabs>
              <w:spacing w:before="40" w:after="40"/>
              <w:rPr>
                <w:sz w:val="20"/>
              </w:rPr>
            </w:pPr>
            <w:r w:rsidRPr="00826B87">
              <w:rPr>
                <w:sz w:val="20"/>
              </w:rPr>
              <w:t>$1,079,279</w:t>
            </w:r>
          </w:p>
          <w:p w14:paraId="7F869016" w14:textId="77777777" w:rsidR="006C58E9" w:rsidRPr="00826B87" w:rsidRDefault="00DF3DB5" w:rsidP="00AD1302">
            <w:pPr>
              <w:pStyle w:val="Footer"/>
              <w:tabs>
                <w:tab w:val="clear" w:pos="4320"/>
                <w:tab w:val="clear" w:pos="8640"/>
              </w:tabs>
              <w:spacing w:before="40" w:after="40"/>
              <w:rPr>
                <w:sz w:val="20"/>
              </w:rPr>
            </w:pPr>
            <w:r w:rsidRPr="00826B87">
              <w:rPr>
                <w:sz w:val="20"/>
              </w:rPr>
              <w:t>$359,757/yr</w:t>
            </w:r>
            <w:r w:rsidR="006C58E9" w:rsidRPr="00826B87">
              <w:rPr>
                <w:sz w:val="20"/>
              </w:rPr>
              <w:t xml:space="preserve"> </w:t>
            </w:r>
          </w:p>
          <w:p w14:paraId="6852973F" w14:textId="77777777" w:rsidR="006C58E9" w:rsidRPr="00826B87" w:rsidRDefault="006C58E9" w:rsidP="00AD1302">
            <w:pPr>
              <w:pStyle w:val="Footer"/>
              <w:tabs>
                <w:tab w:val="clear" w:pos="4320"/>
                <w:tab w:val="clear" w:pos="8640"/>
              </w:tabs>
              <w:spacing w:before="40" w:after="40"/>
              <w:rPr>
                <w:sz w:val="20"/>
              </w:rPr>
            </w:pPr>
          </w:p>
        </w:tc>
        <w:tc>
          <w:tcPr>
            <w:tcW w:w="1440" w:type="dxa"/>
          </w:tcPr>
          <w:p w14:paraId="43814472" w14:textId="77777777" w:rsidR="006C58E9" w:rsidRPr="00D314A8" w:rsidRDefault="006C58E9" w:rsidP="00AD1302">
            <w:pPr>
              <w:pStyle w:val="Footer"/>
              <w:tabs>
                <w:tab w:val="clear" w:pos="4320"/>
                <w:tab w:val="clear" w:pos="8640"/>
              </w:tabs>
              <w:spacing w:before="40" w:after="40"/>
              <w:rPr>
                <w:sz w:val="22"/>
              </w:rPr>
            </w:pPr>
            <w:r w:rsidRPr="00D314A8">
              <w:rPr>
                <w:sz w:val="22"/>
              </w:rPr>
              <w:t>James Kronstad</w:t>
            </w:r>
          </w:p>
        </w:tc>
        <w:tc>
          <w:tcPr>
            <w:tcW w:w="1710" w:type="dxa"/>
          </w:tcPr>
          <w:p w14:paraId="512BAD38" w14:textId="77777777" w:rsidR="006C58E9" w:rsidRPr="00D314A8" w:rsidRDefault="006C58E9" w:rsidP="00AD1302">
            <w:pPr>
              <w:spacing w:before="40" w:after="40"/>
              <w:rPr>
                <w:sz w:val="22"/>
                <w:szCs w:val="22"/>
              </w:rPr>
            </w:pPr>
            <w:r w:rsidRPr="00D314A8">
              <w:rPr>
                <w:sz w:val="22"/>
                <w:szCs w:val="22"/>
              </w:rPr>
              <w:t>Robert Brunham, Marco Marra, Steven Jones, and Colleen Nelson</w:t>
            </w:r>
          </w:p>
        </w:tc>
      </w:tr>
      <w:tr w:rsidR="006C58E9" w:rsidRPr="00D314A8" w14:paraId="1CD863D8" w14:textId="77777777" w:rsidTr="00126BB9">
        <w:tc>
          <w:tcPr>
            <w:tcW w:w="1570" w:type="dxa"/>
          </w:tcPr>
          <w:p w14:paraId="25B2BB5E" w14:textId="77777777" w:rsidR="006C58E9" w:rsidRPr="00D314A8" w:rsidRDefault="006C58E9" w:rsidP="00AD1302">
            <w:pPr>
              <w:spacing w:before="40" w:after="40"/>
              <w:rPr>
                <w:sz w:val="22"/>
              </w:rPr>
            </w:pPr>
            <w:r w:rsidRPr="00D314A8">
              <w:rPr>
                <w:sz w:val="22"/>
              </w:rPr>
              <w:t>Genome Canada / Genome B</w:t>
            </w:r>
            <w:r w:rsidR="004E26E8" w:rsidRPr="00D314A8">
              <w:rPr>
                <w:sz w:val="22"/>
              </w:rPr>
              <w:t xml:space="preserve">ritish </w:t>
            </w:r>
            <w:r w:rsidRPr="00D314A8">
              <w:rPr>
                <w:sz w:val="22"/>
              </w:rPr>
              <w:t>C</w:t>
            </w:r>
            <w:r w:rsidR="004E26E8" w:rsidRPr="00D314A8">
              <w:rPr>
                <w:sz w:val="22"/>
              </w:rPr>
              <w:t>olumbia</w:t>
            </w:r>
          </w:p>
        </w:tc>
        <w:tc>
          <w:tcPr>
            <w:tcW w:w="3346" w:type="dxa"/>
          </w:tcPr>
          <w:p w14:paraId="54CADED6" w14:textId="77777777" w:rsidR="006C58E9" w:rsidRPr="00E311DB" w:rsidRDefault="006C58E9" w:rsidP="00AD1302">
            <w:pPr>
              <w:spacing w:before="40" w:after="40"/>
              <w:rPr>
                <w:sz w:val="22"/>
              </w:rPr>
            </w:pPr>
            <w:r w:rsidRPr="00E311DB">
              <w:rPr>
                <w:sz w:val="22"/>
              </w:rPr>
              <w:t xml:space="preserve">Expression Profiles of Cells and Tissues in </w:t>
            </w:r>
            <w:r w:rsidRPr="00E311DB">
              <w:rPr>
                <w:i/>
                <w:sz w:val="22"/>
              </w:rPr>
              <w:t>C. elegans</w:t>
            </w:r>
            <w:r w:rsidRPr="00E311DB">
              <w:rPr>
                <w:sz w:val="22"/>
              </w:rPr>
              <w:t xml:space="preserve"> </w:t>
            </w:r>
          </w:p>
        </w:tc>
        <w:tc>
          <w:tcPr>
            <w:tcW w:w="1350" w:type="dxa"/>
          </w:tcPr>
          <w:p w14:paraId="05D3A1D8" w14:textId="77777777" w:rsidR="006C58E9" w:rsidRPr="00D314A8" w:rsidRDefault="006C58E9" w:rsidP="00AD1302">
            <w:pPr>
              <w:pStyle w:val="Footer"/>
              <w:tabs>
                <w:tab w:val="clear" w:pos="4320"/>
                <w:tab w:val="clear" w:pos="8640"/>
              </w:tabs>
              <w:spacing w:before="40" w:after="40"/>
              <w:rPr>
                <w:sz w:val="20"/>
              </w:rPr>
            </w:pPr>
            <w:r w:rsidRPr="00D314A8">
              <w:rPr>
                <w:sz w:val="20"/>
              </w:rPr>
              <w:t>07/01/2002 to 03/31/2005</w:t>
            </w:r>
          </w:p>
        </w:tc>
        <w:tc>
          <w:tcPr>
            <w:tcW w:w="1440" w:type="dxa"/>
          </w:tcPr>
          <w:p w14:paraId="22F496BD" w14:textId="77777777" w:rsidR="006C58E9" w:rsidRPr="00826B87" w:rsidRDefault="006C58E9" w:rsidP="00AD1302">
            <w:pPr>
              <w:pStyle w:val="Footer"/>
              <w:tabs>
                <w:tab w:val="clear" w:pos="4320"/>
                <w:tab w:val="clear" w:pos="8640"/>
              </w:tabs>
              <w:spacing w:before="40" w:after="40"/>
              <w:rPr>
                <w:sz w:val="20"/>
              </w:rPr>
            </w:pPr>
            <w:r w:rsidRPr="00826B87">
              <w:rPr>
                <w:sz w:val="20"/>
              </w:rPr>
              <w:t>Total amount:</w:t>
            </w:r>
          </w:p>
          <w:p w14:paraId="1C479E23" w14:textId="77777777" w:rsidR="006C58E9" w:rsidRPr="00826B87" w:rsidRDefault="006C58E9" w:rsidP="00AD1302">
            <w:pPr>
              <w:pStyle w:val="Footer"/>
              <w:tabs>
                <w:tab w:val="clear" w:pos="4320"/>
                <w:tab w:val="clear" w:pos="8640"/>
              </w:tabs>
              <w:spacing w:before="40" w:after="40"/>
              <w:rPr>
                <w:sz w:val="20"/>
              </w:rPr>
            </w:pPr>
            <w:r w:rsidRPr="00826B87">
              <w:rPr>
                <w:sz w:val="20"/>
              </w:rPr>
              <w:t xml:space="preserve">$3,000,000 </w:t>
            </w:r>
          </w:p>
          <w:p w14:paraId="028A7784" w14:textId="77777777" w:rsidR="00DF3DB5" w:rsidRPr="00826B87" w:rsidRDefault="00DF3DB5" w:rsidP="00AD1302">
            <w:pPr>
              <w:pStyle w:val="Footer"/>
              <w:tabs>
                <w:tab w:val="clear" w:pos="4320"/>
                <w:tab w:val="clear" w:pos="8640"/>
              </w:tabs>
              <w:spacing w:before="40" w:after="40"/>
              <w:rPr>
                <w:sz w:val="20"/>
              </w:rPr>
            </w:pPr>
            <w:r w:rsidRPr="00826B87">
              <w:rPr>
                <w:sz w:val="20"/>
              </w:rPr>
              <w:t>$1,000,000/yr</w:t>
            </w:r>
          </w:p>
          <w:p w14:paraId="1517AB6B" w14:textId="77777777" w:rsidR="00DF3DB5" w:rsidRPr="00826B87" w:rsidRDefault="00DF3DB5" w:rsidP="00AD1302">
            <w:pPr>
              <w:pStyle w:val="Footer"/>
              <w:tabs>
                <w:tab w:val="clear" w:pos="4320"/>
                <w:tab w:val="clear" w:pos="8640"/>
              </w:tabs>
              <w:spacing w:before="40" w:after="40"/>
              <w:rPr>
                <w:sz w:val="20"/>
              </w:rPr>
            </w:pPr>
          </w:p>
          <w:p w14:paraId="4817DEA5" w14:textId="77777777" w:rsidR="006C58E9" w:rsidRPr="00826B87" w:rsidRDefault="006C58E9" w:rsidP="00AD1302">
            <w:pPr>
              <w:pStyle w:val="Footer"/>
              <w:tabs>
                <w:tab w:val="clear" w:pos="4320"/>
                <w:tab w:val="clear" w:pos="8640"/>
              </w:tabs>
              <w:spacing w:before="40" w:after="40"/>
              <w:rPr>
                <w:sz w:val="20"/>
              </w:rPr>
            </w:pPr>
            <w:r w:rsidRPr="00826B87">
              <w:rPr>
                <w:sz w:val="20"/>
              </w:rPr>
              <w:t>GSC Amount:</w:t>
            </w:r>
          </w:p>
          <w:p w14:paraId="56C54851" w14:textId="77777777" w:rsidR="006C58E9" w:rsidRPr="00826B87" w:rsidRDefault="006C58E9" w:rsidP="00AD1302">
            <w:pPr>
              <w:pStyle w:val="Footer"/>
              <w:tabs>
                <w:tab w:val="clear" w:pos="4320"/>
                <w:tab w:val="clear" w:pos="8640"/>
              </w:tabs>
              <w:spacing w:before="40" w:after="40"/>
              <w:rPr>
                <w:sz w:val="20"/>
              </w:rPr>
            </w:pPr>
            <w:r w:rsidRPr="00826B87">
              <w:rPr>
                <w:sz w:val="20"/>
              </w:rPr>
              <w:t xml:space="preserve">$706,426 </w:t>
            </w:r>
          </w:p>
        </w:tc>
        <w:tc>
          <w:tcPr>
            <w:tcW w:w="1440" w:type="dxa"/>
          </w:tcPr>
          <w:p w14:paraId="6974263D" w14:textId="77777777" w:rsidR="006C58E9" w:rsidRPr="00D314A8" w:rsidRDefault="006C58E9" w:rsidP="00AD1302">
            <w:pPr>
              <w:pStyle w:val="Footer"/>
              <w:tabs>
                <w:tab w:val="clear" w:pos="4320"/>
                <w:tab w:val="clear" w:pos="8640"/>
              </w:tabs>
              <w:spacing w:before="40" w:after="40"/>
              <w:rPr>
                <w:sz w:val="22"/>
              </w:rPr>
            </w:pPr>
            <w:r w:rsidRPr="00D314A8">
              <w:rPr>
                <w:sz w:val="22"/>
              </w:rPr>
              <w:t>David Baillie</w:t>
            </w:r>
          </w:p>
        </w:tc>
        <w:tc>
          <w:tcPr>
            <w:tcW w:w="1710" w:type="dxa"/>
          </w:tcPr>
          <w:p w14:paraId="27EBD1B2" w14:textId="77777777" w:rsidR="006C58E9" w:rsidRPr="00D314A8" w:rsidRDefault="006C58E9" w:rsidP="00AD1302">
            <w:pPr>
              <w:spacing w:before="40" w:after="40"/>
              <w:rPr>
                <w:sz w:val="22"/>
                <w:szCs w:val="22"/>
              </w:rPr>
            </w:pPr>
            <w:r w:rsidRPr="00D314A8">
              <w:rPr>
                <w:sz w:val="22"/>
                <w:szCs w:val="22"/>
              </w:rPr>
              <w:t>Don Moerman, Marco Marra, Steven Jones, Francis Ouellette, Claes Wahlestedt, Erik Sonnhammer, Robert Olafson, Ana Vas Gomes, and Thomas Burglin</w:t>
            </w:r>
          </w:p>
        </w:tc>
      </w:tr>
      <w:tr w:rsidR="006C58E9" w:rsidRPr="00D314A8" w14:paraId="1AA2A636" w14:textId="77777777" w:rsidTr="00126BB9">
        <w:trPr>
          <w:trHeight w:val="1484"/>
        </w:trPr>
        <w:tc>
          <w:tcPr>
            <w:tcW w:w="1570" w:type="dxa"/>
          </w:tcPr>
          <w:p w14:paraId="347B2891" w14:textId="77777777" w:rsidR="006C58E9" w:rsidRPr="00D314A8" w:rsidRDefault="006C58E9" w:rsidP="00AD1302">
            <w:pPr>
              <w:spacing w:before="40" w:after="40"/>
              <w:rPr>
                <w:sz w:val="22"/>
              </w:rPr>
            </w:pPr>
            <w:r w:rsidRPr="00D314A8">
              <w:rPr>
                <w:sz w:val="22"/>
              </w:rPr>
              <w:t>Genome Canada / Genome B</w:t>
            </w:r>
            <w:r w:rsidR="004E26E8" w:rsidRPr="00D314A8">
              <w:rPr>
                <w:sz w:val="22"/>
              </w:rPr>
              <w:t xml:space="preserve">ritish </w:t>
            </w:r>
            <w:r w:rsidRPr="00D314A8">
              <w:rPr>
                <w:sz w:val="22"/>
              </w:rPr>
              <w:t>C</w:t>
            </w:r>
            <w:r w:rsidR="004E26E8" w:rsidRPr="00D314A8">
              <w:rPr>
                <w:sz w:val="22"/>
              </w:rPr>
              <w:t>olumbia</w:t>
            </w:r>
          </w:p>
        </w:tc>
        <w:tc>
          <w:tcPr>
            <w:tcW w:w="3346" w:type="dxa"/>
          </w:tcPr>
          <w:p w14:paraId="73D00702" w14:textId="77777777" w:rsidR="006C58E9" w:rsidRPr="00E311DB" w:rsidRDefault="006C58E9" w:rsidP="00AD1302">
            <w:pPr>
              <w:spacing w:before="40" w:after="40"/>
              <w:rPr>
                <w:sz w:val="22"/>
              </w:rPr>
            </w:pPr>
            <w:r w:rsidRPr="00E311DB">
              <w:rPr>
                <w:sz w:val="22"/>
              </w:rPr>
              <w:t xml:space="preserve">Bioinformatics of Mammalian Gene Expression </w:t>
            </w:r>
          </w:p>
        </w:tc>
        <w:tc>
          <w:tcPr>
            <w:tcW w:w="1350" w:type="dxa"/>
          </w:tcPr>
          <w:p w14:paraId="0EA9CABF" w14:textId="77777777" w:rsidR="006C58E9" w:rsidRPr="00D314A8" w:rsidRDefault="006C58E9" w:rsidP="00AD1302">
            <w:pPr>
              <w:pStyle w:val="Footer"/>
              <w:tabs>
                <w:tab w:val="clear" w:pos="4320"/>
                <w:tab w:val="clear" w:pos="8640"/>
              </w:tabs>
              <w:spacing w:before="40" w:after="40"/>
              <w:rPr>
                <w:sz w:val="20"/>
              </w:rPr>
            </w:pPr>
            <w:r w:rsidRPr="00D314A8">
              <w:rPr>
                <w:sz w:val="20"/>
              </w:rPr>
              <w:t>07/01/2002 to 03/31/2006</w:t>
            </w:r>
          </w:p>
        </w:tc>
        <w:tc>
          <w:tcPr>
            <w:tcW w:w="1440" w:type="dxa"/>
          </w:tcPr>
          <w:p w14:paraId="22D3ADF9" w14:textId="77777777" w:rsidR="006C58E9" w:rsidRPr="00826B87" w:rsidRDefault="006C58E9" w:rsidP="00AD1302">
            <w:pPr>
              <w:pStyle w:val="Footer"/>
              <w:tabs>
                <w:tab w:val="clear" w:pos="4320"/>
                <w:tab w:val="clear" w:pos="8640"/>
              </w:tabs>
              <w:spacing w:before="40" w:after="40"/>
              <w:rPr>
                <w:sz w:val="20"/>
              </w:rPr>
            </w:pPr>
            <w:r w:rsidRPr="00826B87">
              <w:rPr>
                <w:sz w:val="20"/>
              </w:rPr>
              <w:t>Total amount:</w:t>
            </w:r>
          </w:p>
          <w:p w14:paraId="2DC5DFDB" w14:textId="77777777" w:rsidR="006C58E9" w:rsidRPr="00826B87" w:rsidRDefault="006C58E9" w:rsidP="00AD1302">
            <w:pPr>
              <w:pStyle w:val="Footer"/>
              <w:tabs>
                <w:tab w:val="clear" w:pos="4320"/>
                <w:tab w:val="clear" w:pos="8640"/>
              </w:tabs>
              <w:spacing w:before="40" w:after="40"/>
              <w:rPr>
                <w:sz w:val="20"/>
              </w:rPr>
            </w:pPr>
            <w:r w:rsidRPr="00826B87">
              <w:rPr>
                <w:sz w:val="20"/>
              </w:rPr>
              <w:t>$6,134,386</w:t>
            </w:r>
          </w:p>
          <w:p w14:paraId="1B29A974" w14:textId="77777777" w:rsidR="006C58E9" w:rsidRPr="00826B87" w:rsidRDefault="00DF3DB5" w:rsidP="00AD1302">
            <w:pPr>
              <w:pStyle w:val="Footer"/>
              <w:tabs>
                <w:tab w:val="clear" w:pos="4320"/>
                <w:tab w:val="clear" w:pos="8640"/>
              </w:tabs>
              <w:spacing w:before="40" w:after="40"/>
              <w:rPr>
                <w:sz w:val="20"/>
              </w:rPr>
            </w:pPr>
            <w:r w:rsidRPr="00826B87">
              <w:rPr>
                <w:sz w:val="20"/>
              </w:rPr>
              <w:t>$1,533,596/yr</w:t>
            </w:r>
          </w:p>
        </w:tc>
        <w:tc>
          <w:tcPr>
            <w:tcW w:w="1440" w:type="dxa"/>
          </w:tcPr>
          <w:p w14:paraId="28569944" w14:textId="77777777" w:rsidR="006C58E9" w:rsidRPr="00D314A8" w:rsidRDefault="006C58E9" w:rsidP="00AD1302">
            <w:pPr>
              <w:pStyle w:val="Footer"/>
              <w:tabs>
                <w:tab w:val="clear" w:pos="4320"/>
                <w:tab w:val="clear" w:pos="8640"/>
              </w:tabs>
              <w:spacing w:before="40" w:after="40"/>
              <w:rPr>
                <w:sz w:val="22"/>
              </w:rPr>
            </w:pPr>
            <w:r w:rsidRPr="00D314A8">
              <w:rPr>
                <w:sz w:val="22"/>
              </w:rPr>
              <w:t xml:space="preserve">Steven Jones and </w:t>
            </w:r>
            <w:r w:rsidRPr="00D314A8">
              <w:rPr>
                <w:sz w:val="22"/>
                <w:szCs w:val="22"/>
              </w:rPr>
              <w:t>Marco Marra</w:t>
            </w:r>
          </w:p>
        </w:tc>
        <w:tc>
          <w:tcPr>
            <w:tcW w:w="1710" w:type="dxa"/>
          </w:tcPr>
          <w:p w14:paraId="1D427C2E" w14:textId="77777777" w:rsidR="006C58E9" w:rsidRPr="00D314A8" w:rsidRDefault="006C58E9" w:rsidP="00AD1302">
            <w:pPr>
              <w:spacing w:before="40" w:after="40"/>
              <w:rPr>
                <w:sz w:val="22"/>
                <w:szCs w:val="22"/>
              </w:rPr>
            </w:pPr>
          </w:p>
        </w:tc>
      </w:tr>
      <w:tr w:rsidR="006C58E9" w:rsidRPr="00D314A8" w14:paraId="5F58C33A" w14:textId="77777777" w:rsidTr="00126BB9">
        <w:trPr>
          <w:trHeight w:val="1187"/>
        </w:trPr>
        <w:tc>
          <w:tcPr>
            <w:tcW w:w="1570" w:type="dxa"/>
          </w:tcPr>
          <w:p w14:paraId="6CCF339D" w14:textId="77777777" w:rsidR="006C58E9" w:rsidRPr="00D314A8" w:rsidRDefault="004E26E8" w:rsidP="00AD1302">
            <w:pPr>
              <w:spacing w:before="40" w:after="40"/>
              <w:rPr>
                <w:sz w:val="22"/>
              </w:rPr>
            </w:pPr>
            <w:r w:rsidRPr="00D314A8">
              <w:rPr>
                <w:sz w:val="22"/>
                <w:szCs w:val="22"/>
              </w:rPr>
              <w:t>Canadian Institutes of Health Research</w:t>
            </w:r>
          </w:p>
        </w:tc>
        <w:tc>
          <w:tcPr>
            <w:tcW w:w="3346" w:type="dxa"/>
          </w:tcPr>
          <w:p w14:paraId="63FC119B" w14:textId="77777777" w:rsidR="006C58E9" w:rsidRPr="00E311DB" w:rsidRDefault="006C58E9" w:rsidP="00AD1302">
            <w:pPr>
              <w:spacing w:before="40" w:after="40"/>
              <w:rPr>
                <w:sz w:val="22"/>
              </w:rPr>
            </w:pPr>
            <w:r w:rsidRPr="00E311DB">
              <w:rPr>
                <w:sz w:val="22"/>
              </w:rPr>
              <w:t>Genomics, Genetics, &amp; Gerontology (G3): A multidisciplinary team for the study of healthy aging</w:t>
            </w:r>
          </w:p>
        </w:tc>
        <w:tc>
          <w:tcPr>
            <w:tcW w:w="1350" w:type="dxa"/>
          </w:tcPr>
          <w:p w14:paraId="583C6603" w14:textId="77777777" w:rsidR="006C58E9" w:rsidRPr="00D314A8" w:rsidRDefault="006C58E9" w:rsidP="00AD1302">
            <w:pPr>
              <w:spacing w:before="40" w:after="40"/>
              <w:rPr>
                <w:sz w:val="20"/>
              </w:rPr>
            </w:pPr>
            <w:r w:rsidRPr="00D314A8">
              <w:rPr>
                <w:sz w:val="20"/>
              </w:rPr>
              <w:t>10/2002 to 03/2003</w:t>
            </w:r>
          </w:p>
        </w:tc>
        <w:tc>
          <w:tcPr>
            <w:tcW w:w="1440" w:type="dxa"/>
          </w:tcPr>
          <w:p w14:paraId="202260DA" w14:textId="77777777" w:rsidR="006C58E9" w:rsidRPr="00826B87" w:rsidRDefault="006C58E9" w:rsidP="00AD1302">
            <w:pPr>
              <w:spacing w:before="40" w:after="40"/>
              <w:rPr>
                <w:sz w:val="20"/>
              </w:rPr>
            </w:pPr>
            <w:r w:rsidRPr="00826B87">
              <w:rPr>
                <w:sz w:val="20"/>
              </w:rPr>
              <w:t>Total amount:</w:t>
            </w:r>
          </w:p>
          <w:p w14:paraId="61EA43EA" w14:textId="77777777" w:rsidR="006C58E9" w:rsidRPr="00826B87" w:rsidRDefault="006C58E9" w:rsidP="00AD1302">
            <w:pPr>
              <w:spacing w:before="40" w:after="40"/>
              <w:rPr>
                <w:sz w:val="20"/>
              </w:rPr>
            </w:pPr>
            <w:r w:rsidRPr="00826B87">
              <w:rPr>
                <w:sz w:val="20"/>
              </w:rPr>
              <w:t>$5,000</w:t>
            </w:r>
          </w:p>
        </w:tc>
        <w:tc>
          <w:tcPr>
            <w:tcW w:w="1440" w:type="dxa"/>
          </w:tcPr>
          <w:p w14:paraId="733C551A" w14:textId="77777777" w:rsidR="006C58E9" w:rsidRPr="00D314A8" w:rsidRDefault="006C58E9" w:rsidP="00AD1302">
            <w:pPr>
              <w:spacing w:before="40" w:after="40"/>
              <w:rPr>
                <w:sz w:val="22"/>
              </w:rPr>
            </w:pPr>
            <w:r w:rsidRPr="00D314A8">
              <w:rPr>
                <w:sz w:val="22"/>
              </w:rPr>
              <w:t xml:space="preserve">Marco Marra  </w:t>
            </w:r>
          </w:p>
        </w:tc>
        <w:tc>
          <w:tcPr>
            <w:tcW w:w="1710" w:type="dxa"/>
          </w:tcPr>
          <w:p w14:paraId="6C99B244" w14:textId="77777777" w:rsidR="006C58E9" w:rsidRPr="00D314A8" w:rsidRDefault="006C58E9" w:rsidP="00AD1302">
            <w:pPr>
              <w:spacing w:before="40" w:after="40"/>
              <w:rPr>
                <w:sz w:val="22"/>
                <w:szCs w:val="22"/>
              </w:rPr>
            </w:pPr>
            <w:r w:rsidRPr="00D314A8">
              <w:rPr>
                <w:sz w:val="22"/>
              </w:rPr>
              <w:t>Angela Brooks-Wilson</w:t>
            </w:r>
          </w:p>
        </w:tc>
      </w:tr>
      <w:tr w:rsidR="006C58E9" w:rsidRPr="00D314A8" w14:paraId="2DA0F33A" w14:textId="77777777" w:rsidTr="00126BB9">
        <w:trPr>
          <w:trHeight w:val="1637"/>
        </w:trPr>
        <w:tc>
          <w:tcPr>
            <w:tcW w:w="1570" w:type="dxa"/>
          </w:tcPr>
          <w:p w14:paraId="6B4670E5" w14:textId="77777777" w:rsidR="006C58E9" w:rsidRPr="00D314A8" w:rsidRDefault="006C58E9" w:rsidP="00AD1302">
            <w:pPr>
              <w:spacing w:before="40" w:after="40"/>
              <w:rPr>
                <w:sz w:val="22"/>
              </w:rPr>
            </w:pPr>
            <w:r w:rsidRPr="00D314A8">
              <w:rPr>
                <w:sz w:val="22"/>
              </w:rPr>
              <w:t>Prostate Cancer Research Foundation of Canada</w:t>
            </w:r>
          </w:p>
        </w:tc>
        <w:tc>
          <w:tcPr>
            <w:tcW w:w="3346" w:type="dxa"/>
          </w:tcPr>
          <w:p w14:paraId="0865DF74" w14:textId="77777777" w:rsidR="006C58E9" w:rsidRPr="00E311DB" w:rsidRDefault="006C58E9" w:rsidP="00AD1302">
            <w:pPr>
              <w:spacing w:before="40" w:after="40"/>
              <w:rPr>
                <w:sz w:val="22"/>
              </w:rPr>
            </w:pPr>
            <w:r w:rsidRPr="00E311DB">
              <w:rPr>
                <w:sz w:val="22"/>
              </w:rPr>
              <w:t>SAGE Analysis of Androgen-Independent Prostate Cancer</w:t>
            </w:r>
          </w:p>
        </w:tc>
        <w:tc>
          <w:tcPr>
            <w:tcW w:w="1350" w:type="dxa"/>
          </w:tcPr>
          <w:p w14:paraId="473A2C19" w14:textId="77777777" w:rsidR="006C58E9" w:rsidRPr="00D314A8" w:rsidRDefault="006C58E9" w:rsidP="00AD1302">
            <w:pPr>
              <w:spacing w:before="40" w:after="40"/>
              <w:rPr>
                <w:sz w:val="20"/>
              </w:rPr>
            </w:pPr>
            <w:r w:rsidRPr="00D314A8">
              <w:rPr>
                <w:sz w:val="20"/>
              </w:rPr>
              <w:t>01/2003 to 12/2003</w:t>
            </w:r>
          </w:p>
        </w:tc>
        <w:tc>
          <w:tcPr>
            <w:tcW w:w="1440" w:type="dxa"/>
          </w:tcPr>
          <w:p w14:paraId="1DBA9573" w14:textId="77777777" w:rsidR="006C58E9" w:rsidRPr="00826B87" w:rsidRDefault="006C58E9" w:rsidP="00AD1302">
            <w:pPr>
              <w:spacing w:before="40" w:after="40"/>
              <w:rPr>
                <w:sz w:val="20"/>
              </w:rPr>
            </w:pPr>
            <w:r w:rsidRPr="00826B87">
              <w:rPr>
                <w:sz w:val="20"/>
              </w:rPr>
              <w:t>Total amount:</w:t>
            </w:r>
          </w:p>
          <w:p w14:paraId="1A041281" w14:textId="77777777" w:rsidR="006C58E9" w:rsidRPr="00826B87" w:rsidRDefault="006C58E9" w:rsidP="00AD1302">
            <w:pPr>
              <w:spacing w:before="40" w:after="40"/>
              <w:rPr>
                <w:sz w:val="20"/>
              </w:rPr>
            </w:pPr>
            <w:r w:rsidRPr="00826B87">
              <w:rPr>
                <w:sz w:val="20"/>
              </w:rPr>
              <w:t>$50,000</w:t>
            </w:r>
          </w:p>
          <w:p w14:paraId="29469B68" w14:textId="77777777" w:rsidR="0051483B" w:rsidRPr="00826B87" w:rsidRDefault="0051483B" w:rsidP="00AD1302">
            <w:pPr>
              <w:spacing w:before="40" w:after="40"/>
              <w:rPr>
                <w:sz w:val="20"/>
              </w:rPr>
            </w:pPr>
          </w:p>
          <w:p w14:paraId="14C4B5A2" w14:textId="77777777" w:rsidR="006C58E9" w:rsidRPr="00826B87" w:rsidRDefault="006C58E9" w:rsidP="00AD1302">
            <w:pPr>
              <w:spacing w:before="40" w:after="40"/>
              <w:rPr>
                <w:sz w:val="20"/>
              </w:rPr>
            </w:pPr>
            <w:r w:rsidRPr="00826B87">
              <w:rPr>
                <w:sz w:val="20"/>
              </w:rPr>
              <w:t xml:space="preserve">GSC amount: </w:t>
            </w:r>
          </w:p>
          <w:p w14:paraId="5978BAF4" w14:textId="77777777" w:rsidR="006C58E9" w:rsidRPr="00826B87" w:rsidRDefault="006C58E9" w:rsidP="00AD1302">
            <w:pPr>
              <w:spacing w:before="40" w:after="40"/>
              <w:rPr>
                <w:sz w:val="20"/>
              </w:rPr>
            </w:pPr>
            <w:r w:rsidRPr="00826B87">
              <w:rPr>
                <w:sz w:val="20"/>
              </w:rPr>
              <w:t>$0</w:t>
            </w:r>
          </w:p>
        </w:tc>
        <w:tc>
          <w:tcPr>
            <w:tcW w:w="1440" w:type="dxa"/>
          </w:tcPr>
          <w:p w14:paraId="07A8F7D6" w14:textId="77777777" w:rsidR="006C58E9" w:rsidRPr="00D314A8" w:rsidRDefault="006C58E9" w:rsidP="00AD1302">
            <w:pPr>
              <w:spacing w:before="40" w:after="40"/>
              <w:rPr>
                <w:sz w:val="22"/>
              </w:rPr>
            </w:pPr>
            <w:r w:rsidRPr="00D314A8">
              <w:rPr>
                <w:sz w:val="22"/>
              </w:rPr>
              <w:t>Marianne Sadar</w:t>
            </w:r>
          </w:p>
        </w:tc>
        <w:tc>
          <w:tcPr>
            <w:tcW w:w="1710" w:type="dxa"/>
          </w:tcPr>
          <w:p w14:paraId="7838945F" w14:textId="77777777" w:rsidR="006C58E9" w:rsidRPr="00D314A8" w:rsidRDefault="006C58E9" w:rsidP="00AD1302">
            <w:pPr>
              <w:spacing w:before="40" w:after="40"/>
              <w:rPr>
                <w:sz w:val="22"/>
                <w:szCs w:val="22"/>
              </w:rPr>
            </w:pPr>
            <w:r w:rsidRPr="00D314A8">
              <w:rPr>
                <w:sz w:val="22"/>
                <w:szCs w:val="22"/>
              </w:rPr>
              <w:t>Marco Marra</w:t>
            </w:r>
          </w:p>
        </w:tc>
      </w:tr>
      <w:tr w:rsidR="006C58E9" w:rsidRPr="00D314A8" w14:paraId="25ECDF6A" w14:textId="77777777" w:rsidTr="00126BB9">
        <w:trPr>
          <w:trHeight w:val="1979"/>
        </w:trPr>
        <w:tc>
          <w:tcPr>
            <w:tcW w:w="1570" w:type="dxa"/>
          </w:tcPr>
          <w:p w14:paraId="129FD582" w14:textId="77777777" w:rsidR="006C58E9" w:rsidRPr="00D314A8" w:rsidRDefault="006C58E9" w:rsidP="00AD1302">
            <w:pPr>
              <w:spacing w:before="40" w:after="40"/>
              <w:rPr>
                <w:sz w:val="22"/>
              </w:rPr>
            </w:pPr>
            <w:r w:rsidRPr="00D314A8">
              <w:rPr>
                <w:sz w:val="22"/>
              </w:rPr>
              <w:t>Genome Canada</w:t>
            </w:r>
          </w:p>
        </w:tc>
        <w:tc>
          <w:tcPr>
            <w:tcW w:w="3346" w:type="dxa"/>
          </w:tcPr>
          <w:p w14:paraId="18CEA31D" w14:textId="77777777" w:rsidR="006C58E9" w:rsidRPr="00E311DB" w:rsidRDefault="006C58E9" w:rsidP="00AD1302">
            <w:pPr>
              <w:spacing w:before="40" w:after="40"/>
              <w:rPr>
                <w:sz w:val="22"/>
              </w:rPr>
            </w:pPr>
            <w:r w:rsidRPr="00E311DB">
              <w:rPr>
                <w:sz w:val="22"/>
              </w:rPr>
              <w:t>SARS – High throughput sequencing and analysis of an emerging pathogen</w:t>
            </w:r>
          </w:p>
        </w:tc>
        <w:tc>
          <w:tcPr>
            <w:tcW w:w="1350" w:type="dxa"/>
          </w:tcPr>
          <w:p w14:paraId="4A543C91" w14:textId="77777777" w:rsidR="006C58E9" w:rsidRPr="00D314A8" w:rsidRDefault="006C58E9" w:rsidP="00AD1302">
            <w:pPr>
              <w:spacing w:before="40" w:after="40"/>
              <w:rPr>
                <w:sz w:val="20"/>
              </w:rPr>
            </w:pPr>
            <w:r w:rsidRPr="00D314A8">
              <w:rPr>
                <w:sz w:val="20"/>
              </w:rPr>
              <w:t>03/2003 to 04/2003</w:t>
            </w:r>
          </w:p>
        </w:tc>
        <w:tc>
          <w:tcPr>
            <w:tcW w:w="1440" w:type="dxa"/>
          </w:tcPr>
          <w:p w14:paraId="1CA466E3" w14:textId="77777777" w:rsidR="006C58E9" w:rsidRPr="00826B87" w:rsidRDefault="006C58E9" w:rsidP="00AD1302">
            <w:pPr>
              <w:spacing w:before="40" w:after="40"/>
              <w:rPr>
                <w:sz w:val="20"/>
              </w:rPr>
            </w:pPr>
            <w:r w:rsidRPr="00826B87">
              <w:rPr>
                <w:sz w:val="20"/>
              </w:rPr>
              <w:t>Total amount: $58,400</w:t>
            </w:r>
          </w:p>
        </w:tc>
        <w:tc>
          <w:tcPr>
            <w:tcW w:w="1440" w:type="dxa"/>
          </w:tcPr>
          <w:p w14:paraId="6A0BCEA1" w14:textId="77777777" w:rsidR="006C58E9" w:rsidRPr="00D314A8" w:rsidRDefault="006C58E9" w:rsidP="00AD1302">
            <w:pPr>
              <w:spacing w:before="40" w:after="40"/>
              <w:rPr>
                <w:sz w:val="22"/>
              </w:rPr>
            </w:pPr>
            <w:r w:rsidRPr="00D314A8">
              <w:rPr>
                <w:sz w:val="22"/>
              </w:rPr>
              <w:t>Marco Marra</w:t>
            </w:r>
          </w:p>
        </w:tc>
        <w:tc>
          <w:tcPr>
            <w:tcW w:w="1710" w:type="dxa"/>
          </w:tcPr>
          <w:p w14:paraId="6202F138" w14:textId="77777777" w:rsidR="006C58E9" w:rsidRPr="00D314A8" w:rsidRDefault="006C58E9" w:rsidP="00AD1302">
            <w:pPr>
              <w:spacing w:before="40" w:after="40"/>
              <w:rPr>
                <w:sz w:val="22"/>
                <w:szCs w:val="22"/>
              </w:rPr>
            </w:pPr>
          </w:p>
        </w:tc>
      </w:tr>
      <w:tr w:rsidR="006C58E9" w:rsidRPr="00D314A8" w14:paraId="05780778" w14:textId="77777777" w:rsidTr="00126BB9">
        <w:trPr>
          <w:trHeight w:val="1862"/>
        </w:trPr>
        <w:tc>
          <w:tcPr>
            <w:tcW w:w="1570" w:type="dxa"/>
          </w:tcPr>
          <w:p w14:paraId="0B43B8D5" w14:textId="77777777" w:rsidR="006C58E9" w:rsidRPr="00D314A8" w:rsidRDefault="004E26E8" w:rsidP="00AD1302">
            <w:pPr>
              <w:spacing w:before="40" w:after="40"/>
              <w:rPr>
                <w:sz w:val="22"/>
              </w:rPr>
            </w:pPr>
            <w:r w:rsidRPr="00D314A8">
              <w:rPr>
                <w:sz w:val="22"/>
              </w:rPr>
              <w:t>National Institutes of Health (USA)</w:t>
            </w:r>
            <w:r w:rsidR="006C58E9" w:rsidRPr="00D314A8">
              <w:rPr>
                <w:sz w:val="22"/>
              </w:rPr>
              <w:t xml:space="preserve"> / NCI (SAIC)</w:t>
            </w:r>
          </w:p>
        </w:tc>
        <w:tc>
          <w:tcPr>
            <w:tcW w:w="3346" w:type="dxa"/>
          </w:tcPr>
          <w:p w14:paraId="40167641" w14:textId="77777777" w:rsidR="006C58E9" w:rsidRPr="00E311DB" w:rsidRDefault="006C58E9" w:rsidP="00AD1302">
            <w:pPr>
              <w:spacing w:before="40" w:after="40"/>
              <w:rPr>
                <w:sz w:val="22"/>
              </w:rPr>
            </w:pPr>
            <w:r w:rsidRPr="00E311DB">
              <w:rPr>
                <w:sz w:val="22"/>
              </w:rPr>
              <w:t>SAGE Sequencing of Mouse Genome to Develop an Atlas of Gene Expression</w:t>
            </w:r>
          </w:p>
          <w:p w14:paraId="38C38244" w14:textId="77777777" w:rsidR="006C58E9" w:rsidRPr="00E311DB" w:rsidRDefault="006C58E9" w:rsidP="00AD1302">
            <w:pPr>
              <w:spacing w:before="40" w:after="40"/>
              <w:rPr>
                <w:sz w:val="22"/>
                <w:szCs w:val="22"/>
              </w:rPr>
            </w:pPr>
            <w:r w:rsidRPr="00E311DB">
              <w:rPr>
                <w:sz w:val="22"/>
                <w:szCs w:val="22"/>
              </w:rPr>
              <w:t>Sub-contract # 23XS007</w:t>
            </w:r>
          </w:p>
        </w:tc>
        <w:tc>
          <w:tcPr>
            <w:tcW w:w="1350" w:type="dxa"/>
          </w:tcPr>
          <w:p w14:paraId="3F693EB3" w14:textId="77777777" w:rsidR="006C58E9" w:rsidRPr="00D314A8" w:rsidRDefault="006C58E9" w:rsidP="00AD1302">
            <w:pPr>
              <w:spacing w:before="40" w:after="40"/>
              <w:rPr>
                <w:sz w:val="20"/>
              </w:rPr>
            </w:pPr>
            <w:r w:rsidRPr="00D314A8">
              <w:rPr>
                <w:sz w:val="20"/>
              </w:rPr>
              <w:t>04/01/2003 to 03/31/2006</w:t>
            </w:r>
          </w:p>
        </w:tc>
        <w:tc>
          <w:tcPr>
            <w:tcW w:w="1440" w:type="dxa"/>
          </w:tcPr>
          <w:p w14:paraId="43972441" w14:textId="77777777" w:rsidR="006C58E9" w:rsidRPr="00826B87" w:rsidRDefault="006C58E9" w:rsidP="00AD1302">
            <w:pPr>
              <w:spacing w:before="40" w:after="40"/>
              <w:rPr>
                <w:sz w:val="20"/>
              </w:rPr>
            </w:pPr>
            <w:r w:rsidRPr="00826B87">
              <w:rPr>
                <w:sz w:val="20"/>
              </w:rPr>
              <w:t>Total amount:</w:t>
            </w:r>
          </w:p>
          <w:p w14:paraId="1856B98B" w14:textId="77777777" w:rsidR="006C58E9" w:rsidRPr="00826B87" w:rsidRDefault="006C58E9" w:rsidP="00AD1302">
            <w:pPr>
              <w:spacing w:before="40" w:after="40"/>
              <w:rPr>
                <w:sz w:val="20"/>
              </w:rPr>
            </w:pPr>
            <w:r w:rsidRPr="00826B87">
              <w:rPr>
                <w:sz w:val="20"/>
              </w:rPr>
              <w:t>$1,000,000 USD</w:t>
            </w:r>
          </w:p>
          <w:p w14:paraId="5218BA80" w14:textId="77777777" w:rsidR="006C58E9" w:rsidRPr="00826B87" w:rsidRDefault="006C58E9" w:rsidP="00AD1302">
            <w:pPr>
              <w:spacing w:before="40" w:after="40"/>
              <w:rPr>
                <w:sz w:val="20"/>
              </w:rPr>
            </w:pPr>
            <w:r w:rsidRPr="00826B87">
              <w:rPr>
                <w:sz w:val="20"/>
              </w:rPr>
              <w:t>$333,333/yr</w:t>
            </w:r>
          </w:p>
          <w:p w14:paraId="19B79266" w14:textId="77777777" w:rsidR="006C58E9" w:rsidRPr="00826B87" w:rsidRDefault="006C58E9" w:rsidP="00AD1302">
            <w:pPr>
              <w:spacing w:before="40" w:after="40"/>
              <w:rPr>
                <w:sz w:val="20"/>
              </w:rPr>
            </w:pPr>
          </w:p>
          <w:p w14:paraId="32781AFD" w14:textId="77777777" w:rsidR="006C58E9" w:rsidRPr="00826B87" w:rsidRDefault="006C58E9" w:rsidP="00AD1302">
            <w:pPr>
              <w:spacing w:before="40" w:after="40"/>
              <w:rPr>
                <w:sz w:val="20"/>
              </w:rPr>
            </w:pPr>
            <w:r w:rsidRPr="00826B87">
              <w:rPr>
                <w:sz w:val="20"/>
              </w:rPr>
              <w:t>($1,300,000 CAD</w:t>
            </w:r>
          </w:p>
          <w:p w14:paraId="44B01DC6" w14:textId="77777777" w:rsidR="006C58E9" w:rsidRPr="00826B87" w:rsidRDefault="006C58E9" w:rsidP="00AD1302">
            <w:pPr>
              <w:spacing w:before="40" w:after="40"/>
              <w:rPr>
                <w:sz w:val="20"/>
              </w:rPr>
            </w:pPr>
            <w:r w:rsidRPr="00826B87">
              <w:rPr>
                <w:sz w:val="20"/>
              </w:rPr>
              <w:t>$433,333/yr)</w:t>
            </w:r>
          </w:p>
        </w:tc>
        <w:tc>
          <w:tcPr>
            <w:tcW w:w="1440" w:type="dxa"/>
          </w:tcPr>
          <w:p w14:paraId="337301CF" w14:textId="77777777" w:rsidR="006C58E9" w:rsidRPr="00D314A8" w:rsidRDefault="006C58E9" w:rsidP="00AD1302">
            <w:pPr>
              <w:spacing w:before="40" w:after="40"/>
              <w:rPr>
                <w:sz w:val="22"/>
              </w:rPr>
            </w:pPr>
            <w:r w:rsidRPr="00D314A8">
              <w:rPr>
                <w:sz w:val="22"/>
              </w:rPr>
              <w:t>Marco Marra</w:t>
            </w:r>
          </w:p>
        </w:tc>
        <w:tc>
          <w:tcPr>
            <w:tcW w:w="1710" w:type="dxa"/>
          </w:tcPr>
          <w:p w14:paraId="5E19239C" w14:textId="77777777" w:rsidR="006C58E9" w:rsidRPr="00D314A8" w:rsidRDefault="006C58E9" w:rsidP="00AD1302">
            <w:pPr>
              <w:spacing w:before="40" w:after="40"/>
              <w:rPr>
                <w:sz w:val="22"/>
                <w:szCs w:val="22"/>
              </w:rPr>
            </w:pPr>
          </w:p>
        </w:tc>
      </w:tr>
      <w:tr w:rsidR="006C58E9" w:rsidRPr="00D314A8" w14:paraId="5DA1915D" w14:textId="77777777" w:rsidTr="00126BB9">
        <w:tc>
          <w:tcPr>
            <w:tcW w:w="1570" w:type="dxa"/>
          </w:tcPr>
          <w:p w14:paraId="68C33A5E" w14:textId="77777777" w:rsidR="006C58E9" w:rsidRPr="00D314A8" w:rsidRDefault="004E26E8" w:rsidP="00AD1302">
            <w:pPr>
              <w:spacing w:before="40" w:after="40"/>
              <w:rPr>
                <w:sz w:val="22"/>
              </w:rPr>
            </w:pPr>
            <w:r w:rsidRPr="00D314A8">
              <w:rPr>
                <w:sz w:val="22"/>
                <w:szCs w:val="22"/>
              </w:rPr>
              <w:t>Canadian Institutes of Health Research</w:t>
            </w:r>
          </w:p>
        </w:tc>
        <w:tc>
          <w:tcPr>
            <w:tcW w:w="3346" w:type="dxa"/>
          </w:tcPr>
          <w:p w14:paraId="24A315B2" w14:textId="77777777" w:rsidR="006C58E9" w:rsidRPr="00E311DB" w:rsidRDefault="006C58E9" w:rsidP="00AD1302">
            <w:pPr>
              <w:spacing w:before="40" w:after="40"/>
              <w:rPr>
                <w:sz w:val="22"/>
              </w:rPr>
            </w:pPr>
            <w:r w:rsidRPr="00E311DB">
              <w:rPr>
                <w:sz w:val="22"/>
              </w:rPr>
              <w:t>Genomics, Genetics &amp; Gerontology (G3): A multidisciplinary team for the study of healthy aging</w:t>
            </w:r>
          </w:p>
          <w:p w14:paraId="1F841692" w14:textId="77777777" w:rsidR="006C58E9" w:rsidRPr="00E311DB" w:rsidRDefault="006C58E9" w:rsidP="00AD1302">
            <w:pPr>
              <w:spacing w:before="40" w:after="40"/>
              <w:rPr>
                <w:sz w:val="22"/>
                <w:szCs w:val="22"/>
              </w:rPr>
            </w:pPr>
            <w:r w:rsidRPr="00E311DB">
              <w:rPr>
                <w:sz w:val="22"/>
                <w:szCs w:val="22"/>
              </w:rPr>
              <w:t>Grant #: 116074</w:t>
            </w:r>
          </w:p>
        </w:tc>
        <w:tc>
          <w:tcPr>
            <w:tcW w:w="1350" w:type="dxa"/>
          </w:tcPr>
          <w:p w14:paraId="2962AEC4" w14:textId="77777777" w:rsidR="006C58E9" w:rsidRPr="00D314A8" w:rsidRDefault="006C58E9" w:rsidP="00AD1302">
            <w:pPr>
              <w:spacing w:before="40" w:after="40"/>
              <w:rPr>
                <w:sz w:val="20"/>
              </w:rPr>
            </w:pPr>
            <w:r w:rsidRPr="00D314A8">
              <w:rPr>
                <w:sz w:val="20"/>
              </w:rPr>
              <w:t>04/01/2003 to 03/31/2009</w:t>
            </w:r>
          </w:p>
        </w:tc>
        <w:tc>
          <w:tcPr>
            <w:tcW w:w="1440" w:type="dxa"/>
          </w:tcPr>
          <w:p w14:paraId="49D752DE" w14:textId="77777777" w:rsidR="006C58E9" w:rsidRPr="00826B87" w:rsidRDefault="006C58E9" w:rsidP="00AD1302">
            <w:pPr>
              <w:spacing w:before="40" w:after="40"/>
              <w:rPr>
                <w:sz w:val="20"/>
              </w:rPr>
            </w:pPr>
            <w:r w:rsidRPr="00826B87">
              <w:rPr>
                <w:sz w:val="20"/>
              </w:rPr>
              <w:t>Total amount:</w:t>
            </w:r>
          </w:p>
          <w:p w14:paraId="6492FB4B" w14:textId="77777777" w:rsidR="006C58E9" w:rsidRPr="00826B87" w:rsidRDefault="006C58E9" w:rsidP="00AD1302">
            <w:pPr>
              <w:spacing w:before="40" w:after="40"/>
              <w:rPr>
                <w:sz w:val="20"/>
              </w:rPr>
            </w:pPr>
            <w:r w:rsidRPr="00826B87">
              <w:rPr>
                <w:sz w:val="20"/>
              </w:rPr>
              <w:t xml:space="preserve">$1,159,844 </w:t>
            </w:r>
          </w:p>
          <w:p w14:paraId="75BF549E" w14:textId="77777777" w:rsidR="006C58E9" w:rsidRPr="00826B87" w:rsidRDefault="006C58E9" w:rsidP="00AD1302">
            <w:pPr>
              <w:spacing w:before="40" w:after="40"/>
              <w:rPr>
                <w:sz w:val="20"/>
              </w:rPr>
            </w:pPr>
            <w:r w:rsidRPr="00826B87">
              <w:rPr>
                <w:sz w:val="20"/>
              </w:rPr>
              <w:t>$231,969/yr</w:t>
            </w:r>
          </w:p>
        </w:tc>
        <w:tc>
          <w:tcPr>
            <w:tcW w:w="1440" w:type="dxa"/>
          </w:tcPr>
          <w:p w14:paraId="481E3293" w14:textId="77777777" w:rsidR="006C58E9" w:rsidRPr="00D314A8" w:rsidRDefault="006C58E9" w:rsidP="00AD1302">
            <w:pPr>
              <w:spacing w:before="40" w:after="40"/>
              <w:rPr>
                <w:sz w:val="22"/>
              </w:rPr>
            </w:pPr>
            <w:r w:rsidRPr="00D314A8">
              <w:rPr>
                <w:sz w:val="22"/>
              </w:rPr>
              <w:t>Marco Marra and Angela Brooks-Wilson</w:t>
            </w:r>
          </w:p>
        </w:tc>
        <w:tc>
          <w:tcPr>
            <w:tcW w:w="1710" w:type="dxa"/>
          </w:tcPr>
          <w:p w14:paraId="498710F0" w14:textId="77777777" w:rsidR="006C58E9" w:rsidRPr="00D314A8" w:rsidRDefault="006C58E9" w:rsidP="00AD1302">
            <w:pPr>
              <w:spacing w:before="40" w:after="40"/>
              <w:rPr>
                <w:sz w:val="22"/>
                <w:szCs w:val="22"/>
              </w:rPr>
            </w:pPr>
            <w:r w:rsidRPr="00D314A8">
              <w:rPr>
                <w:sz w:val="22"/>
                <w:szCs w:val="22"/>
              </w:rPr>
              <w:t>Steven Jones, Nhu Le, Joseph Connors, and Graydon Meneilly</w:t>
            </w:r>
          </w:p>
        </w:tc>
      </w:tr>
      <w:tr w:rsidR="006C58E9" w:rsidRPr="00D314A8" w14:paraId="4B003F59" w14:textId="77777777" w:rsidTr="00126BB9">
        <w:tc>
          <w:tcPr>
            <w:tcW w:w="1570" w:type="dxa"/>
          </w:tcPr>
          <w:p w14:paraId="1A52963F" w14:textId="77777777" w:rsidR="006C58E9" w:rsidRPr="00D314A8" w:rsidRDefault="004E26E8" w:rsidP="00AD1302">
            <w:pPr>
              <w:spacing w:before="40" w:after="40"/>
              <w:rPr>
                <w:sz w:val="22"/>
              </w:rPr>
            </w:pPr>
            <w:r w:rsidRPr="00D314A8">
              <w:rPr>
                <w:sz w:val="22"/>
              </w:rPr>
              <w:t>National Institutes of Health (USA)</w:t>
            </w:r>
            <w:r w:rsidR="006C58E9" w:rsidRPr="00D314A8">
              <w:rPr>
                <w:sz w:val="22"/>
              </w:rPr>
              <w:t xml:space="preserve"> / NHGRI</w:t>
            </w:r>
          </w:p>
        </w:tc>
        <w:tc>
          <w:tcPr>
            <w:tcW w:w="3346" w:type="dxa"/>
          </w:tcPr>
          <w:p w14:paraId="6D5AB338" w14:textId="77777777" w:rsidR="006C58E9" w:rsidRPr="00E311DB" w:rsidRDefault="006C58E9" w:rsidP="00AD1302">
            <w:pPr>
              <w:spacing w:before="40" w:after="40"/>
              <w:rPr>
                <w:sz w:val="22"/>
              </w:rPr>
            </w:pPr>
            <w:r w:rsidRPr="00E311DB">
              <w:rPr>
                <w:sz w:val="22"/>
              </w:rPr>
              <w:t>Improvements in BAC Fingerprinting and End Sequencing</w:t>
            </w:r>
          </w:p>
          <w:p w14:paraId="4B9A5E5C" w14:textId="77777777" w:rsidR="006C58E9" w:rsidRPr="00E311DB" w:rsidRDefault="006C58E9" w:rsidP="00AD1302">
            <w:pPr>
              <w:spacing w:before="40" w:after="40"/>
              <w:rPr>
                <w:sz w:val="22"/>
                <w:szCs w:val="22"/>
              </w:rPr>
            </w:pPr>
          </w:p>
        </w:tc>
        <w:tc>
          <w:tcPr>
            <w:tcW w:w="1350" w:type="dxa"/>
          </w:tcPr>
          <w:p w14:paraId="7C22C25D" w14:textId="77777777" w:rsidR="006C58E9" w:rsidRPr="00D314A8" w:rsidRDefault="006C58E9" w:rsidP="00AD1302">
            <w:pPr>
              <w:spacing w:before="40" w:after="40"/>
              <w:rPr>
                <w:sz w:val="20"/>
              </w:rPr>
            </w:pPr>
            <w:r w:rsidRPr="00D314A8">
              <w:rPr>
                <w:sz w:val="20"/>
              </w:rPr>
              <w:t>04/09/2003 to 11/30/2006</w:t>
            </w:r>
          </w:p>
          <w:p w14:paraId="5C876CE9" w14:textId="77777777" w:rsidR="006C58E9" w:rsidRPr="00D314A8" w:rsidRDefault="006C58E9" w:rsidP="00AD1302">
            <w:pPr>
              <w:spacing w:before="40" w:after="40"/>
              <w:rPr>
                <w:sz w:val="20"/>
              </w:rPr>
            </w:pPr>
          </w:p>
        </w:tc>
        <w:tc>
          <w:tcPr>
            <w:tcW w:w="1440" w:type="dxa"/>
          </w:tcPr>
          <w:p w14:paraId="5269FBB0" w14:textId="77777777" w:rsidR="006C58E9" w:rsidRPr="00826B87" w:rsidRDefault="006C58E9" w:rsidP="00AD1302">
            <w:pPr>
              <w:spacing w:before="40" w:after="40"/>
              <w:rPr>
                <w:sz w:val="20"/>
              </w:rPr>
            </w:pPr>
            <w:r w:rsidRPr="00826B87">
              <w:rPr>
                <w:sz w:val="20"/>
              </w:rPr>
              <w:t>Total amount:</w:t>
            </w:r>
          </w:p>
          <w:p w14:paraId="46E96EFF" w14:textId="77777777" w:rsidR="006C58E9" w:rsidRPr="00826B87" w:rsidRDefault="006C58E9" w:rsidP="00AD1302">
            <w:pPr>
              <w:spacing w:before="40" w:after="40"/>
              <w:rPr>
                <w:sz w:val="20"/>
              </w:rPr>
            </w:pPr>
            <w:r w:rsidRPr="00826B87">
              <w:rPr>
                <w:sz w:val="20"/>
              </w:rPr>
              <w:t>$4,316,678 USD</w:t>
            </w:r>
          </w:p>
          <w:p w14:paraId="0454013C" w14:textId="77777777" w:rsidR="006C58E9" w:rsidRDefault="006C58E9" w:rsidP="00AD1302">
            <w:pPr>
              <w:spacing w:before="40" w:after="40"/>
              <w:rPr>
                <w:sz w:val="20"/>
              </w:rPr>
            </w:pPr>
            <w:r w:rsidRPr="00826B87">
              <w:rPr>
                <w:sz w:val="20"/>
              </w:rPr>
              <w:t>$1,438,893/yr</w:t>
            </w:r>
          </w:p>
          <w:p w14:paraId="25C0110C" w14:textId="77777777" w:rsidR="0090225A" w:rsidRPr="00826B87" w:rsidRDefault="0090225A" w:rsidP="00AD1302">
            <w:pPr>
              <w:spacing w:before="40" w:after="40"/>
              <w:rPr>
                <w:sz w:val="20"/>
              </w:rPr>
            </w:pPr>
          </w:p>
          <w:p w14:paraId="545AC051" w14:textId="77777777" w:rsidR="006C58E9" w:rsidRPr="00826B87" w:rsidRDefault="006C58E9" w:rsidP="00AD1302">
            <w:pPr>
              <w:spacing w:before="40" w:after="40"/>
              <w:rPr>
                <w:sz w:val="20"/>
              </w:rPr>
            </w:pPr>
            <w:r w:rsidRPr="00826B87">
              <w:rPr>
                <w:sz w:val="20"/>
              </w:rPr>
              <w:t>($5,902,812 CAD</w:t>
            </w:r>
          </w:p>
          <w:p w14:paraId="3890BDCA" w14:textId="77777777" w:rsidR="006C58E9" w:rsidRPr="00826B87" w:rsidRDefault="006C58E9" w:rsidP="00AD1302">
            <w:pPr>
              <w:spacing w:before="40" w:after="40"/>
              <w:rPr>
                <w:sz w:val="20"/>
              </w:rPr>
            </w:pPr>
            <w:r w:rsidRPr="00826B87">
              <w:rPr>
                <w:sz w:val="20"/>
              </w:rPr>
              <w:t>$1,987,020/yr)</w:t>
            </w:r>
          </w:p>
        </w:tc>
        <w:tc>
          <w:tcPr>
            <w:tcW w:w="1440" w:type="dxa"/>
          </w:tcPr>
          <w:p w14:paraId="23CDCA79" w14:textId="77777777" w:rsidR="006C58E9" w:rsidRPr="00D314A8" w:rsidRDefault="006C58E9" w:rsidP="00AD1302">
            <w:pPr>
              <w:spacing w:before="40" w:after="40"/>
              <w:rPr>
                <w:sz w:val="22"/>
              </w:rPr>
            </w:pPr>
            <w:r w:rsidRPr="00D314A8">
              <w:rPr>
                <w:sz w:val="22"/>
              </w:rPr>
              <w:t>Marco Marra</w:t>
            </w:r>
          </w:p>
        </w:tc>
        <w:tc>
          <w:tcPr>
            <w:tcW w:w="1710" w:type="dxa"/>
          </w:tcPr>
          <w:p w14:paraId="28DD4080" w14:textId="77777777" w:rsidR="006C58E9" w:rsidRPr="00D314A8" w:rsidRDefault="006C58E9" w:rsidP="00AD1302">
            <w:pPr>
              <w:spacing w:before="40" w:after="40"/>
              <w:rPr>
                <w:sz w:val="22"/>
                <w:szCs w:val="22"/>
              </w:rPr>
            </w:pPr>
            <w:r w:rsidRPr="00D314A8">
              <w:rPr>
                <w:sz w:val="22"/>
                <w:szCs w:val="22"/>
              </w:rPr>
              <w:t>Steven Jones and Jacqueline Schein</w:t>
            </w:r>
          </w:p>
        </w:tc>
      </w:tr>
      <w:tr w:rsidR="006C58E9" w:rsidRPr="00D314A8" w14:paraId="2901E9CA" w14:textId="77777777" w:rsidTr="00126BB9">
        <w:tc>
          <w:tcPr>
            <w:tcW w:w="1570" w:type="dxa"/>
          </w:tcPr>
          <w:p w14:paraId="638B12CB" w14:textId="77777777" w:rsidR="006C58E9" w:rsidRPr="00D314A8" w:rsidRDefault="006C58E9" w:rsidP="00AD1302">
            <w:pPr>
              <w:spacing w:before="40" w:after="40"/>
              <w:rPr>
                <w:sz w:val="22"/>
              </w:rPr>
            </w:pPr>
            <w:r w:rsidRPr="00D314A8">
              <w:rPr>
                <w:sz w:val="22"/>
              </w:rPr>
              <w:t>Bri</w:t>
            </w:r>
            <w:r w:rsidR="004E26E8" w:rsidRPr="00D314A8">
              <w:rPr>
                <w:sz w:val="22"/>
              </w:rPr>
              <w:t>tish Columbia Government / Michael Smith Foundation for Health Research</w:t>
            </w:r>
          </w:p>
        </w:tc>
        <w:tc>
          <w:tcPr>
            <w:tcW w:w="3346" w:type="dxa"/>
          </w:tcPr>
          <w:p w14:paraId="695CF14D" w14:textId="77777777" w:rsidR="006C58E9" w:rsidRPr="00E311DB" w:rsidRDefault="006C58E9" w:rsidP="00AD1302">
            <w:pPr>
              <w:spacing w:before="40" w:after="40"/>
              <w:rPr>
                <w:sz w:val="22"/>
              </w:rPr>
            </w:pPr>
            <w:r w:rsidRPr="00E311DB">
              <w:rPr>
                <w:sz w:val="22"/>
              </w:rPr>
              <w:t>SAVI (SARS Accelerated Vaccine Initiative)</w:t>
            </w:r>
          </w:p>
        </w:tc>
        <w:tc>
          <w:tcPr>
            <w:tcW w:w="1350" w:type="dxa"/>
          </w:tcPr>
          <w:p w14:paraId="2DA204F8" w14:textId="77777777" w:rsidR="006C58E9" w:rsidRPr="00D314A8" w:rsidRDefault="006C58E9" w:rsidP="00AD1302">
            <w:pPr>
              <w:spacing w:before="40" w:after="40"/>
              <w:rPr>
                <w:sz w:val="20"/>
              </w:rPr>
            </w:pPr>
            <w:r w:rsidRPr="00D314A8">
              <w:rPr>
                <w:sz w:val="20"/>
              </w:rPr>
              <w:t>05/2003 to 10/2003</w:t>
            </w:r>
          </w:p>
        </w:tc>
        <w:tc>
          <w:tcPr>
            <w:tcW w:w="1440" w:type="dxa"/>
          </w:tcPr>
          <w:p w14:paraId="3BA56A72" w14:textId="77777777" w:rsidR="006C58E9" w:rsidRPr="00826B87" w:rsidRDefault="006C58E9" w:rsidP="00AD1302">
            <w:pPr>
              <w:spacing w:before="40" w:after="40"/>
              <w:rPr>
                <w:sz w:val="20"/>
              </w:rPr>
            </w:pPr>
            <w:r w:rsidRPr="00826B87">
              <w:rPr>
                <w:sz w:val="20"/>
              </w:rPr>
              <w:t>Total amount:</w:t>
            </w:r>
          </w:p>
          <w:p w14:paraId="53F174C6" w14:textId="77777777" w:rsidR="006C58E9" w:rsidRPr="00826B87" w:rsidRDefault="006C58E9" w:rsidP="00AD1302">
            <w:pPr>
              <w:spacing w:before="40" w:after="40"/>
              <w:rPr>
                <w:sz w:val="20"/>
              </w:rPr>
            </w:pPr>
            <w:r w:rsidRPr="00826B87">
              <w:rPr>
                <w:sz w:val="20"/>
              </w:rPr>
              <w:t xml:space="preserve">$2,600,000 </w:t>
            </w:r>
          </w:p>
          <w:p w14:paraId="7119B634" w14:textId="77777777" w:rsidR="0051483B" w:rsidRPr="00826B87" w:rsidRDefault="0051483B" w:rsidP="00AD1302">
            <w:pPr>
              <w:spacing w:before="40" w:after="40"/>
              <w:rPr>
                <w:sz w:val="20"/>
              </w:rPr>
            </w:pPr>
          </w:p>
          <w:p w14:paraId="026FE6C6" w14:textId="77777777" w:rsidR="006C58E9" w:rsidRPr="00826B87" w:rsidRDefault="006C58E9" w:rsidP="00AD1302">
            <w:pPr>
              <w:spacing w:before="40" w:after="40"/>
              <w:rPr>
                <w:sz w:val="20"/>
              </w:rPr>
            </w:pPr>
            <w:r w:rsidRPr="00826B87">
              <w:rPr>
                <w:sz w:val="20"/>
              </w:rPr>
              <w:t>GSC amount: $0</w:t>
            </w:r>
          </w:p>
        </w:tc>
        <w:tc>
          <w:tcPr>
            <w:tcW w:w="1440" w:type="dxa"/>
          </w:tcPr>
          <w:p w14:paraId="19F4F367" w14:textId="77777777" w:rsidR="006C58E9" w:rsidRPr="00D314A8" w:rsidRDefault="006C58E9" w:rsidP="00AD1302">
            <w:pPr>
              <w:spacing w:before="40" w:after="40"/>
              <w:rPr>
                <w:sz w:val="22"/>
                <w:szCs w:val="22"/>
              </w:rPr>
            </w:pPr>
            <w:r w:rsidRPr="00D314A8">
              <w:rPr>
                <w:sz w:val="22"/>
                <w:szCs w:val="22"/>
              </w:rPr>
              <w:t>Brett Finlay and Robert Brunham</w:t>
            </w:r>
          </w:p>
        </w:tc>
        <w:tc>
          <w:tcPr>
            <w:tcW w:w="1710" w:type="dxa"/>
          </w:tcPr>
          <w:p w14:paraId="652A761B" w14:textId="77777777" w:rsidR="006C58E9" w:rsidRPr="00D314A8" w:rsidRDefault="006C58E9" w:rsidP="00AD1302">
            <w:pPr>
              <w:spacing w:before="40" w:after="40"/>
              <w:rPr>
                <w:sz w:val="22"/>
                <w:szCs w:val="22"/>
              </w:rPr>
            </w:pPr>
            <w:r w:rsidRPr="00D314A8">
              <w:rPr>
                <w:sz w:val="22"/>
                <w:szCs w:val="22"/>
              </w:rPr>
              <w:t>Marco Marra and  Caroline Astell</w:t>
            </w:r>
          </w:p>
        </w:tc>
      </w:tr>
      <w:tr w:rsidR="00BA3FBA" w:rsidRPr="00D314A8" w14:paraId="74D63F72" w14:textId="77777777" w:rsidTr="00126BB9">
        <w:trPr>
          <w:trHeight w:val="3032"/>
        </w:trPr>
        <w:tc>
          <w:tcPr>
            <w:tcW w:w="1570" w:type="dxa"/>
          </w:tcPr>
          <w:p w14:paraId="4972A726" w14:textId="77777777" w:rsidR="00BA3FBA" w:rsidRPr="00D314A8" w:rsidRDefault="00BA3FBA" w:rsidP="00D33F41">
            <w:pPr>
              <w:spacing w:before="40" w:after="40"/>
              <w:rPr>
                <w:sz w:val="22"/>
              </w:rPr>
            </w:pPr>
            <w:r w:rsidRPr="00D314A8">
              <w:rPr>
                <w:sz w:val="22"/>
              </w:rPr>
              <w:t>Michael Smith Foundation for Health Research</w:t>
            </w:r>
          </w:p>
        </w:tc>
        <w:tc>
          <w:tcPr>
            <w:tcW w:w="3346" w:type="dxa"/>
          </w:tcPr>
          <w:p w14:paraId="4E83428F" w14:textId="77777777" w:rsidR="00BA3FBA" w:rsidRPr="00E311DB" w:rsidRDefault="00BA3FBA" w:rsidP="00D33F41">
            <w:pPr>
              <w:spacing w:before="40" w:after="40"/>
              <w:rPr>
                <w:sz w:val="22"/>
              </w:rPr>
            </w:pPr>
            <w:r w:rsidRPr="00E311DB">
              <w:rPr>
                <w:sz w:val="22"/>
              </w:rPr>
              <w:t>Institutional Infrastructure Proposal for Health Research for the BCCA</w:t>
            </w:r>
          </w:p>
          <w:p w14:paraId="1C9D350E" w14:textId="77777777" w:rsidR="00BA3FBA" w:rsidRPr="00E311DB" w:rsidRDefault="00BA3FBA" w:rsidP="00D33F41">
            <w:pPr>
              <w:spacing w:before="40" w:after="40"/>
              <w:rPr>
                <w:sz w:val="22"/>
              </w:rPr>
            </w:pPr>
          </w:p>
          <w:p w14:paraId="56090A0A" w14:textId="77777777" w:rsidR="00BA3FBA" w:rsidRPr="00E311DB" w:rsidRDefault="00BA3FBA" w:rsidP="00D33F41">
            <w:pPr>
              <w:spacing w:before="40" w:after="40"/>
              <w:rPr>
                <w:i/>
                <w:sz w:val="22"/>
              </w:rPr>
            </w:pPr>
            <w:r w:rsidRPr="00E311DB">
              <w:rPr>
                <w:i/>
                <w:sz w:val="22"/>
              </w:rPr>
              <w:t>(Infrastructure grant)</w:t>
            </w:r>
          </w:p>
          <w:p w14:paraId="33D30510" w14:textId="77777777" w:rsidR="00BA3FBA" w:rsidRPr="00E311DB" w:rsidRDefault="00BA3FBA" w:rsidP="00D33F41">
            <w:pPr>
              <w:spacing w:before="40" w:after="40"/>
              <w:rPr>
                <w:sz w:val="22"/>
              </w:rPr>
            </w:pPr>
          </w:p>
        </w:tc>
        <w:tc>
          <w:tcPr>
            <w:tcW w:w="1350" w:type="dxa"/>
          </w:tcPr>
          <w:p w14:paraId="41761213" w14:textId="77777777" w:rsidR="00BA3FBA" w:rsidRPr="00D314A8" w:rsidRDefault="00BA3FBA" w:rsidP="00D33F41">
            <w:pPr>
              <w:spacing w:before="40" w:after="40"/>
              <w:rPr>
                <w:sz w:val="20"/>
              </w:rPr>
            </w:pPr>
            <w:r w:rsidRPr="00D314A8">
              <w:rPr>
                <w:sz w:val="20"/>
              </w:rPr>
              <w:t>06/2003 to 03/2006</w:t>
            </w:r>
          </w:p>
        </w:tc>
        <w:tc>
          <w:tcPr>
            <w:tcW w:w="1440" w:type="dxa"/>
          </w:tcPr>
          <w:p w14:paraId="69A045E1" w14:textId="77777777" w:rsidR="00BA3FBA" w:rsidRPr="00826B87" w:rsidRDefault="00BA3FBA" w:rsidP="00D33F41">
            <w:pPr>
              <w:spacing w:before="40" w:after="40"/>
              <w:rPr>
                <w:sz w:val="20"/>
              </w:rPr>
            </w:pPr>
            <w:r w:rsidRPr="00826B87">
              <w:rPr>
                <w:sz w:val="20"/>
              </w:rPr>
              <w:t>Total amount:</w:t>
            </w:r>
          </w:p>
          <w:p w14:paraId="44A5C6EB" w14:textId="77777777" w:rsidR="00BA3FBA" w:rsidRPr="00826B87" w:rsidRDefault="00BA3FBA" w:rsidP="00D33F41">
            <w:pPr>
              <w:spacing w:before="40" w:after="40"/>
              <w:rPr>
                <w:sz w:val="20"/>
              </w:rPr>
            </w:pPr>
            <w:r w:rsidRPr="00826B87">
              <w:rPr>
                <w:sz w:val="20"/>
              </w:rPr>
              <w:t>$2,198,038</w:t>
            </w:r>
          </w:p>
          <w:p w14:paraId="26CCFAB7" w14:textId="77777777" w:rsidR="00BA3FBA" w:rsidRPr="00826B87" w:rsidRDefault="00BA3FBA" w:rsidP="00D33F41">
            <w:pPr>
              <w:spacing w:before="40" w:after="40"/>
              <w:rPr>
                <w:sz w:val="20"/>
              </w:rPr>
            </w:pPr>
            <w:r w:rsidRPr="00826B87">
              <w:rPr>
                <w:sz w:val="20"/>
              </w:rPr>
              <w:t xml:space="preserve">$1,099,019/yr </w:t>
            </w:r>
          </w:p>
          <w:p w14:paraId="20BB140D" w14:textId="77777777" w:rsidR="00BA3FBA" w:rsidRPr="00826B87" w:rsidRDefault="00BA3FBA" w:rsidP="00D33F41">
            <w:pPr>
              <w:spacing w:before="40" w:after="40"/>
              <w:rPr>
                <w:sz w:val="20"/>
              </w:rPr>
            </w:pPr>
          </w:p>
          <w:p w14:paraId="43FCFAD5" w14:textId="77777777" w:rsidR="00BA3FBA" w:rsidRPr="00826B87" w:rsidRDefault="00BA3FBA" w:rsidP="00D33F41">
            <w:pPr>
              <w:spacing w:before="40" w:after="40"/>
              <w:rPr>
                <w:sz w:val="20"/>
              </w:rPr>
            </w:pPr>
            <w:r w:rsidRPr="00826B87">
              <w:rPr>
                <w:sz w:val="20"/>
              </w:rPr>
              <w:t>GS amount:</w:t>
            </w:r>
          </w:p>
          <w:p w14:paraId="5B2F9B7D" w14:textId="77777777" w:rsidR="00BA3FBA" w:rsidRPr="00826B87" w:rsidRDefault="00BA3FBA" w:rsidP="00D33F41">
            <w:pPr>
              <w:spacing w:before="40" w:after="40"/>
              <w:rPr>
                <w:sz w:val="20"/>
              </w:rPr>
            </w:pPr>
            <w:r w:rsidRPr="00826B87">
              <w:rPr>
                <w:sz w:val="20"/>
              </w:rPr>
              <w:t>$0</w:t>
            </w:r>
          </w:p>
        </w:tc>
        <w:tc>
          <w:tcPr>
            <w:tcW w:w="1440" w:type="dxa"/>
          </w:tcPr>
          <w:p w14:paraId="4C6CE9A5" w14:textId="77777777" w:rsidR="00BA3FBA" w:rsidRPr="00D314A8" w:rsidRDefault="00BA3FBA" w:rsidP="00D33F41">
            <w:pPr>
              <w:spacing w:before="40" w:after="40"/>
              <w:rPr>
                <w:sz w:val="22"/>
              </w:rPr>
            </w:pPr>
            <w:r w:rsidRPr="00D314A8">
              <w:rPr>
                <w:sz w:val="22"/>
              </w:rPr>
              <w:t>Victor Ling</w:t>
            </w:r>
          </w:p>
        </w:tc>
        <w:tc>
          <w:tcPr>
            <w:tcW w:w="1710" w:type="dxa"/>
          </w:tcPr>
          <w:p w14:paraId="094C339D" w14:textId="77777777" w:rsidR="00BA3FBA" w:rsidRDefault="00BA3FBA" w:rsidP="0076203E">
            <w:pPr>
              <w:rPr>
                <w:sz w:val="22"/>
                <w:szCs w:val="22"/>
              </w:rPr>
            </w:pPr>
            <w:r w:rsidRPr="00D314A8">
              <w:rPr>
                <w:sz w:val="22"/>
                <w:szCs w:val="22"/>
              </w:rPr>
              <w:t>M Bally, D Banerjee, A Brooks-Wilson, K Chi, L Chiu, A Coldman, J Connors, S Dedhar, R Doll, R Durand, A Eaves, C Eaves,</w:t>
            </w:r>
          </w:p>
          <w:p w14:paraId="4B64CB40" w14:textId="77777777" w:rsidR="00BA3FBA" w:rsidRPr="00D314A8" w:rsidRDefault="00BA3FBA" w:rsidP="0076203E">
            <w:pPr>
              <w:rPr>
                <w:sz w:val="22"/>
                <w:szCs w:val="22"/>
              </w:rPr>
            </w:pPr>
            <w:r w:rsidRPr="00D314A8">
              <w:rPr>
                <w:sz w:val="22"/>
                <w:szCs w:val="22"/>
              </w:rPr>
              <w:t>R Gallagher, D Garner, R</w:t>
            </w:r>
            <w:r w:rsidR="00094B98">
              <w:rPr>
                <w:sz w:val="22"/>
                <w:szCs w:val="22"/>
              </w:rPr>
              <w:t xml:space="preserve"> </w:t>
            </w:r>
            <w:r w:rsidR="00094B98" w:rsidRPr="00D314A8">
              <w:rPr>
                <w:sz w:val="22"/>
                <w:szCs w:val="22"/>
              </w:rPr>
              <w:t xml:space="preserve">Gascoyne, K Gelmon, D Hogge, R Holt, P Hoodless, K Humphries, D Huntsman, S Jones, A Karsan, R Kay, T Keane, G Krystal, S Lam, W Lam, P Lansdorp, W Linden, V Ling, C MacAulay, D Mager, M Marra, L Mayer, M McBride, N Murray, MB Nelson, S O’Reilly, P Olive, I Olivotto, M Rosin, T Ruth, M Sadar, C Smith, </w:t>
            </w:r>
            <w:r w:rsidR="00094B98">
              <w:rPr>
                <w:sz w:val="22"/>
                <w:szCs w:val="22"/>
              </w:rPr>
              <w:t xml:space="preserve">and </w:t>
            </w:r>
            <w:r w:rsidR="00094B98" w:rsidRPr="00D314A8">
              <w:rPr>
                <w:sz w:val="22"/>
                <w:szCs w:val="22"/>
              </w:rPr>
              <w:t>J Spinelli</w:t>
            </w:r>
          </w:p>
        </w:tc>
      </w:tr>
      <w:tr w:rsidR="00BA3FBA" w:rsidRPr="00D314A8" w14:paraId="0BD92872" w14:textId="77777777" w:rsidTr="00126BB9">
        <w:trPr>
          <w:trHeight w:val="1160"/>
        </w:trPr>
        <w:tc>
          <w:tcPr>
            <w:tcW w:w="1570" w:type="dxa"/>
          </w:tcPr>
          <w:p w14:paraId="5A4CF984" w14:textId="77777777" w:rsidR="00BA3FBA" w:rsidRPr="00D314A8" w:rsidRDefault="00BA3FBA" w:rsidP="00AD1302">
            <w:pPr>
              <w:spacing w:before="40" w:after="40"/>
              <w:rPr>
                <w:sz w:val="22"/>
              </w:rPr>
            </w:pPr>
            <w:r w:rsidRPr="00D314A8">
              <w:rPr>
                <w:sz w:val="22"/>
              </w:rPr>
              <w:t xml:space="preserve">Genome Canada / Genome British Columbia </w:t>
            </w:r>
          </w:p>
        </w:tc>
        <w:tc>
          <w:tcPr>
            <w:tcW w:w="3346" w:type="dxa"/>
          </w:tcPr>
          <w:p w14:paraId="560D1598" w14:textId="77777777" w:rsidR="00BA3FBA" w:rsidRPr="00E311DB" w:rsidRDefault="00BA3FBA" w:rsidP="00AD1302">
            <w:pPr>
              <w:spacing w:before="40" w:after="40"/>
              <w:rPr>
                <w:sz w:val="22"/>
              </w:rPr>
            </w:pPr>
            <w:r w:rsidRPr="00E311DB">
              <w:rPr>
                <w:sz w:val="22"/>
              </w:rPr>
              <w:t xml:space="preserve">A Quantitative and Comprehensive Atlas of Gene Expression in Mouse Development </w:t>
            </w:r>
          </w:p>
        </w:tc>
        <w:tc>
          <w:tcPr>
            <w:tcW w:w="1350" w:type="dxa"/>
          </w:tcPr>
          <w:p w14:paraId="4F023D7D" w14:textId="77777777" w:rsidR="00BA3FBA" w:rsidRPr="00D314A8" w:rsidRDefault="00BA3FBA" w:rsidP="00AD1302">
            <w:pPr>
              <w:pStyle w:val="Footer"/>
              <w:tabs>
                <w:tab w:val="clear" w:pos="4320"/>
                <w:tab w:val="clear" w:pos="8640"/>
              </w:tabs>
              <w:spacing w:before="40" w:after="40"/>
              <w:rPr>
                <w:sz w:val="20"/>
              </w:rPr>
            </w:pPr>
            <w:r w:rsidRPr="00D314A8">
              <w:rPr>
                <w:sz w:val="20"/>
              </w:rPr>
              <w:t>07/01/2003 to 03/31/2006</w:t>
            </w:r>
          </w:p>
          <w:p w14:paraId="23FDB303" w14:textId="77777777" w:rsidR="00BA3FBA" w:rsidRPr="00D314A8" w:rsidRDefault="00BA3FBA" w:rsidP="00AD1302">
            <w:pPr>
              <w:pStyle w:val="Footer"/>
              <w:tabs>
                <w:tab w:val="clear" w:pos="4320"/>
                <w:tab w:val="clear" w:pos="8640"/>
              </w:tabs>
              <w:spacing w:before="40" w:after="40"/>
              <w:rPr>
                <w:sz w:val="20"/>
              </w:rPr>
            </w:pPr>
          </w:p>
          <w:p w14:paraId="56C94252" w14:textId="77777777" w:rsidR="00BA3FBA" w:rsidRPr="00D314A8" w:rsidRDefault="00BA3FBA" w:rsidP="00AD1302">
            <w:pPr>
              <w:pStyle w:val="Footer"/>
              <w:tabs>
                <w:tab w:val="clear" w:pos="4320"/>
                <w:tab w:val="clear" w:pos="8640"/>
              </w:tabs>
              <w:spacing w:before="40" w:after="40"/>
              <w:rPr>
                <w:sz w:val="20"/>
              </w:rPr>
            </w:pPr>
          </w:p>
        </w:tc>
        <w:tc>
          <w:tcPr>
            <w:tcW w:w="1440" w:type="dxa"/>
          </w:tcPr>
          <w:p w14:paraId="02022187"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w:t>
            </w:r>
          </w:p>
          <w:p w14:paraId="26CCF470" w14:textId="77777777" w:rsidR="00BA3FBA" w:rsidRPr="00826B87" w:rsidRDefault="00BA3FBA" w:rsidP="00AD1302">
            <w:pPr>
              <w:pStyle w:val="Footer"/>
              <w:tabs>
                <w:tab w:val="clear" w:pos="4320"/>
                <w:tab w:val="clear" w:pos="8640"/>
              </w:tabs>
              <w:spacing w:before="40" w:after="40"/>
              <w:rPr>
                <w:sz w:val="20"/>
              </w:rPr>
            </w:pPr>
            <w:r w:rsidRPr="00826B87">
              <w:rPr>
                <w:sz w:val="20"/>
              </w:rPr>
              <w:t>$13,195,524</w:t>
            </w:r>
          </w:p>
          <w:p w14:paraId="1FCA2F9A" w14:textId="77777777" w:rsidR="00BA3FBA" w:rsidRPr="00826B87" w:rsidRDefault="00BA3FBA" w:rsidP="00AD1302">
            <w:pPr>
              <w:pStyle w:val="Footer"/>
              <w:tabs>
                <w:tab w:val="clear" w:pos="4320"/>
                <w:tab w:val="clear" w:pos="8640"/>
              </w:tabs>
              <w:spacing w:before="40" w:after="40"/>
              <w:rPr>
                <w:sz w:val="20"/>
              </w:rPr>
            </w:pPr>
            <w:r w:rsidRPr="00826B87">
              <w:rPr>
                <w:sz w:val="20"/>
              </w:rPr>
              <w:t xml:space="preserve">$4,398,508/yr </w:t>
            </w:r>
          </w:p>
          <w:p w14:paraId="2A90F94B" w14:textId="77777777" w:rsidR="00BA3FBA" w:rsidRPr="00826B87" w:rsidRDefault="00BA3FBA" w:rsidP="00AD1302">
            <w:pPr>
              <w:pStyle w:val="Footer"/>
              <w:tabs>
                <w:tab w:val="clear" w:pos="4320"/>
                <w:tab w:val="clear" w:pos="8640"/>
              </w:tabs>
              <w:spacing w:before="40" w:after="40"/>
              <w:rPr>
                <w:sz w:val="20"/>
              </w:rPr>
            </w:pPr>
          </w:p>
          <w:p w14:paraId="16B87DA0" w14:textId="77777777" w:rsidR="00BA3FBA" w:rsidRPr="00826B87" w:rsidRDefault="00BA3FBA" w:rsidP="00AD1302">
            <w:pPr>
              <w:pStyle w:val="Footer"/>
              <w:tabs>
                <w:tab w:val="clear" w:pos="4320"/>
                <w:tab w:val="clear" w:pos="8640"/>
              </w:tabs>
              <w:spacing w:before="40" w:after="40"/>
              <w:rPr>
                <w:sz w:val="20"/>
              </w:rPr>
            </w:pPr>
            <w:r w:rsidRPr="00826B87">
              <w:rPr>
                <w:sz w:val="20"/>
              </w:rPr>
              <w:t>GSC Amount:</w:t>
            </w:r>
          </w:p>
          <w:p w14:paraId="3EB832A0" w14:textId="77777777" w:rsidR="00BA3FBA" w:rsidRPr="00826B87" w:rsidRDefault="00BA3FBA" w:rsidP="00AD1302">
            <w:pPr>
              <w:pStyle w:val="Footer"/>
              <w:tabs>
                <w:tab w:val="clear" w:pos="4320"/>
                <w:tab w:val="clear" w:pos="8640"/>
              </w:tabs>
              <w:spacing w:before="40" w:after="40"/>
              <w:rPr>
                <w:sz w:val="20"/>
              </w:rPr>
            </w:pPr>
            <w:r w:rsidRPr="00826B87">
              <w:rPr>
                <w:sz w:val="20"/>
              </w:rPr>
              <w:t xml:space="preserve">$4,578,549 </w:t>
            </w:r>
          </w:p>
        </w:tc>
        <w:tc>
          <w:tcPr>
            <w:tcW w:w="1440" w:type="dxa"/>
          </w:tcPr>
          <w:p w14:paraId="3B7AF340" w14:textId="77777777" w:rsidR="00BA3FBA" w:rsidRPr="00D314A8" w:rsidRDefault="00BA3FBA" w:rsidP="00AD1302">
            <w:pPr>
              <w:pStyle w:val="Footer"/>
              <w:tabs>
                <w:tab w:val="clear" w:pos="4320"/>
                <w:tab w:val="clear" w:pos="8640"/>
              </w:tabs>
              <w:spacing w:before="40" w:after="40"/>
              <w:rPr>
                <w:sz w:val="22"/>
              </w:rPr>
            </w:pPr>
            <w:r w:rsidRPr="00D314A8">
              <w:rPr>
                <w:sz w:val="22"/>
              </w:rPr>
              <w:t xml:space="preserve">Marco Marra and Pamela Hoodless </w:t>
            </w:r>
          </w:p>
        </w:tc>
        <w:tc>
          <w:tcPr>
            <w:tcW w:w="1710" w:type="dxa"/>
          </w:tcPr>
          <w:p w14:paraId="76D2B0E5" w14:textId="77777777" w:rsidR="00BA3FBA" w:rsidRPr="00D314A8" w:rsidRDefault="00BA3FBA" w:rsidP="00AD1302">
            <w:pPr>
              <w:spacing w:before="40" w:after="40"/>
              <w:rPr>
                <w:sz w:val="22"/>
                <w:szCs w:val="22"/>
              </w:rPr>
            </w:pPr>
            <w:r w:rsidRPr="00D314A8">
              <w:rPr>
                <w:sz w:val="22"/>
                <w:szCs w:val="22"/>
              </w:rPr>
              <w:t xml:space="preserve">Elizabeth Simpson, Gregory Riggins, Steven Jones, and Cheryl Helgason </w:t>
            </w:r>
          </w:p>
        </w:tc>
      </w:tr>
      <w:tr w:rsidR="00BA3FBA" w:rsidRPr="00D314A8" w14:paraId="4619345D" w14:textId="77777777" w:rsidTr="00126BB9">
        <w:trPr>
          <w:trHeight w:val="701"/>
        </w:trPr>
        <w:tc>
          <w:tcPr>
            <w:tcW w:w="1570" w:type="dxa"/>
          </w:tcPr>
          <w:p w14:paraId="24F15C95" w14:textId="77777777" w:rsidR="00BA3FBA" w:rsidRPr="00D314A8" w:rsidRDefault="00BA3FBA" w:rsidP="00AD1302">
            <w:pPr>
              <w:spacing w:before="40" w:after="40"/>
              <w:rPr>
                <w:sz w:val="22"/>
              </w:rPr>
            </w:pPr>
            <w:r w:rsidRPr="00D314A8">
              <w:rPr>
                <w:sz w:val="22"/>
                <w:szCs w:val="22"/>
              </w:rPr>
              <w:t>Canadian Institutes of Health Research</w:t>
            </w:r>
          </w:p>
        </w:tc>
        <w:tc>
          <w:tcPr>
            <w:tcW w:w="3346" w:type="dxa"/>
          </w:tcPr>
          <w:p w14:paraId="5A797853" w14:textId="77777777" w:rsidR="00BA3FBA" w:rsidRPr="00E311DB" w:rsidRDefault="00BA3FBA" w:rsidP="00AD1302">
            <w:pPr>
              <w:spacing w:before="40" w:after="40"/>
              <w:rPr>
                <w:sz w:val="22"/>
              </w:rPr>
            </w:pPr>
            <w:r w:rsidRPr="00E311DB">
              <w:rPr>
                <w:sz w:val="22"/>
              </w:rPr>
              <w:t>SARS: A scientific collaborative to support public health response through vaccination</w:t>
            </w:r>
          </w:p>
        </w:tc>
        <w:tc>
          <w:tcPr>
            <w:tcW w:w="1350" w:type="dxa"/>
          </w:tcPr>
          <w:p w14:paraId="0109EAD6" w14:textId="77777777" w:rsidR="00BA3FBA" w:rsidRPr="00D314A8" w:rsidRDefault="00BA3FBA" w:rsidP="00AD1302">
            <w:pPr>
              <w:spacing w:before="40" w:after="40"/>
              <w:rPr>
                <w:sz w:val="20"/>
              </w:rPr>
            </w:pPr>
            <w:r w:rsidRPr="00D314A8">
              <w:rPr>
                <w:sz w:val="20"/>
              </w:rPr>
              <w:t>08/2003 to 08/2004</w:t>
            </w:r>
          </w:p>
        </w:tc>
        <w:tc>
          <w:tcPr>
            <w:tcW w:w="1440" w:type="dxa"/>
          </w:tcPr>
          <w:p w14:paraId="7482CFAF" w14:textId="77777777" w:rsidR="00BA3FBA" w:rsidRPr="00826B87" w:rsidRDefault="00BA3FBA" w:rsidP="00AD1302">
            <w:pPr>
              <w:spacing w:before="40" w:after="40"/>
              <w:rPr>
                <w:sz w:val="20"/>
              </w:rPr>
            </w:pPr>
            <w:r w:rsidRPr="00826B87">
              <w:rPr>
                <w:sz w:val="20"/>
              </w:rPr>
              <w:t xml:space="preserve">Total amount: </w:t>
            </w:r>
          </w:p>
          <w:p w14:paraId="59665267" w14:textId="77777777" w:rsidR="00BA3FBA" w:rsidRPr="00826B87" w:rsidRDefault="00BA3FBA" w:rsidP="00AD1302">
            <w:pPr>
              <w:spacing w:before="40" w:after="40"/>
              <w:rPr>
                <w:sz w:val="20"/>
              </w:rPr>
            </w:pPr>
            <w:r w:rsidRPr="00826B87">
              <w:rPr>
                <w:sz w:val="20"/>
              </w:rPr>
              <w:t xml:space="preserve">$500,000 </w:t>
            </w:r>
          </w:p>
          <w:p w14:paraId="4574191A" w14:textId="77777777" w:rsidR="00BA3FBA" w:rsidRPr="00826B87" w:rsidRDefault="00BA3FBA" w:rsidP="00AD1302">
            <w:pPr>
              <w:spacing w:before="40" w:after="40"/>
              <w:rPr>
                <w:sz w:val="20"/>
              </w:rPr>
            </w:pPr>
          </w:p>
          <w:p w14:paraId="11F3D290" w14:textId="77777777" w:rsidR="00BA3FBA" w:rsidRPr="00826B87" w:rsidRDefault="00BA3FBA" w:rsidP="00AD1302">
            <w:pPr>
              <w:spacing w:before="40" w:after="40"/>
              <w:rPr>
                <w:sz w:val="20"/>
              </w:rPr>
            </w:pPr>
            <w:r w:rsidRPr="00826B87">
              <w:rPr>
                <w:sz w:val="20"/>
              </w:rPr>
              <w:t>GSC amount: $0</w:t>
            </w:r>
          </w:p>
        </w:tc>
        <w:tc>
          <w:tcPr>
            <w:tcW w:w="1440" w:type="dxa"/>
          </w:tcPr>
          <w:p w14:paraId="51E1A92A" w14:textId="77777777" w:rsidR="00BA3FBA" w:rsidRPr="00D314A8" w:rsidRDefault="00BA3FBA" w:rsidP="00AD1302">
            <w:pPr>
              <w:spacing w:before="40" w:after="40"/>
              <w:rPr>
                <w:sz w:val="22"/>
              </w:rPr>
            </w:pPr>
            <w:r w:rsidRPr="00D314A8">
              <w:rPr>
                <w:sz w:val="22"/>
              </w:rPr>
              <w:t>Danuta Skowronski</w:t>
            </w:r>
          </w:p>
        </w:tc>
        <w:tc>
          <w:tcPr>
            <w:tcW w:w="1710" w:type="dxa"/>
          </w:tcPr>
          <w:p w14:paraId="59239BB4" w14:textId="77777777" w:rsidR="00BA3FBA" w:rsidRPr="00D314A8" w:rsidRDefault="00BA3FBA" w:rsidP="00AD1302">
            <w:pPr>
              <w:spacing w:before="40" w:after="40"/>
              <w:rPr>
                <w:sz w:val="22"/>
                <w:szCs w:val="22"/>
              </w:rPr>
            </w:pPr>
            <w:r w:rsidRPr="00D314A8">
              <w:rPr>
                <w:sz w:val="22"/>
                <w:szCs w:val="22"/>
              </w:rPr>
              <w:t>Bob Brunham, David Patrick,</w:t>
            </w:r>
            <w:r w:rsidRPr="00D314A8">
              <w:rPr>
                <w:b/>
                <w:sz w:val="22"/>
                <w:szCs w:val="22"/>
              </w:rPr>
              <w:t xml:space="preserve"> Marco Marra</w:t>
            </w:r>
            <w:r w:rsidRPr="00D314A8">
              <w:rPr>
                <w:sz w:val="22"/>
                <w:szCs w:val="22"/>
              </w:rPr>
              <w:t xml:space="preserve">, Timothy Booth, David Scheifele, Martin Petric, Babak Pourboholoul, Caroline Astell, Lorne Babiuk, Yosssef Av-Gay, William Bowie, Mel Krajden, Steven Jones, Monka Naus, Valencia Remple, James Russell, Christopher Richardson, Raymond Tellier, Lauren Meyesers, Allison McGeer, Theresa Tam, </w:t>
            </w:r>
            <w:r>
              <w:rPr>
                <w:sz w:val="22"/>
                <w:szCs w:val="22"/>
              </w:rPr>
              <w:t xml:space="preserve">and </w:t>
            </w:r>
            <w:r w:rsidRPr="00D314A8">
              <w:rPr>
                <w:sz w:val="22"/>
                <w:szCs w:val="22"/>
              </w:rPr>
              <w:t>Michael Drebot</w:t>
            </w:r>
          </w:p>
        </w:tc>
      </w:tr>
      <w:tr w:rsidR="00BA3FBA" w:rsidRPr="00D314A8" w14:paraId="4F68BC6E" w14:textId="77777777" w:rsidTr="00126BB9">
        <w:tc>
          <w:tcPr>
            <w:tcW w:w="1570" w:type="dxa"/>
          </w:tcPr>
          <w:p w14:paraId="4FFAA3CF" w14:textId="77777777" w:rsidR="00BA3FBA" w:rsidRPr="00D314A8" w:rsidRDefault="00BA3FBA" w:rsidP="00AD1302">
            <w:pPr>
              <w:spacing w:before="40" w:after="40"/>
              <w:rPr>
                <w:sz w:val="22"/>
              </w:rPr>
            </w:pPr>
            <w:r w:rsidRPr="00D314A8">
              <w:rPr>
                <w:sz w:val="22"/>
              </w:rPr>
              <w:t>National Institutes of Health (USA) / NHGRI</w:t>
            </w:r>
          </w:p>
        </w:tc>
        <w:tc>
          <w:tcPr>
            <w:tcW w:w="3346" w:type="dxa"/>
          </w:tcPr>
          <w:p w14:paraId="5D6B15BD" w14:textId="77777777" w:rsidR="00BA3FBA" w:rsidRPr="00E311DB" w:rsidRDefault="00BA3FBA" w:rsidP="00AD1302">
            <w:pPr>
              <w:spacing w:before="40" w:after="40"/>
              <w:rPr>
                <w:sz w:val="22"/>
              </w:rPr>
            </w:pPr>
            <w:r w:rsidRPr="00E311DB">
              <w:rPr>
                <w:sz w:val="22"/>
              </w:rPr>
              <w:t>Sequencing the Mouse Genome (Xenopus full-length cDNA sequencing)</w:t>
            </w:r>
          </w:p>
        </w:tc>
        <w:tc>
          <w:tcPr>
            <w:tcW w:w="1350" w:type="dxa"/>
          </w:tcPr>
          <w:p w14:paraId="702DCFD2" w14:textId="77777777" w:rsidR="00BA3FBA" w:rsidRPr="00D314A8" w:rsidRDefault="00BA3FBA" w:rsidP="00AD1302">
            <w:pPr>
              <w:spacing w:before="40" w:after="40"/>
              <w:rPr>
                <w:sz w:val="20"/>
              </w:rPr>
            </w:pPr>
            <w:r w:rsidRPr="00D314A8">
              <w:rPr>
                <w:sz w:val="20"/>
              </w:rPr>
              <w:t>11/01/2003 to 10/31/2004</w:t>
            </w:r>
          </w:p>
        </w:tc>
        <w:tc>
          <w:tcPr>
            <w:tcW w:w="1440" w:type="dxa"/>
          </w:tcPr>
          <w:p w14:paraId="288A952A" w14:textId="77777777" w:rsidR="00BA3FBA" w:rsidRPr="00826B87" w:rsidRDefault="00BA3FBA" w:rsidP="00AD1302">
            <w:pPr>
              <w:pStyle w:val="Footer"/>
              <w:tabs>
                <w:tab w:val="clear" w:pos="4320"/>
                <w:tab w:val="clear" w:pos="8640"/>
              </w:tabs>
              <w:spacing w:before="40" w:after="40"/>
              <w:rPr>
                <w:sz w:val="20"/>
              </w:rPr>
            </w:pPr>
            <w:r w:rsidRPr="00826B87">
              <w:rPr>
                <w:sz w:val="20"/>
              </w:rPr>
              <w:t xml:space="preserve">Total amount: </w:t>
            </w:r>
          </w:p>
          <w:p w14:paraId="6789390F" w14:textId="77777777" w:rsidR="00BA3FBA" w:rsidRPr="00826B87" w:rsidRDefault="00BA3FBA" w:rsidP="00AD1302">
            <w:pPr>
              <w:pStyle w:val="Footer"/>
              <w:tabs>
                <w:tab w:val="clear" w:pos="4320"/>
                <w:tab w:val="clear" w:pos="8640"/>
              </w:tabs>
              <w:spacing w:before="40" w:after="40"/>
              <w:rPr>
                <w:sz w:val="20"/>
              </w:rPr>
            </w:pPr>
            <w:r w:rsidRPr="00826B87">
              <w:rPr>
                <w:sz w:val="20"/>
              </w:rPr>
              <w:t>$800,000 USD</w:t>
            </w:r>
          </w:p>
          <w:p w14:paraId="165ED542" w14:textId="77777777" w:rsidR="00BA3FBA" w:rsidRPr="00826B87" w:rsidRDefault="00BA3FBA" w:rsidP="00AD1302">
            <w:pPr>
              <w:pStyle w:val="Footer"/>
              <w:tabs>
                <w:tab w:val="clear" w:pos="4320"/>
                <w:tab w:val="clear" w:pos="8640"/>
              </w:tabs>
              <w:spacing w:before="40" w:after="40"/>
              <w:rPr>
                <w:sz w:val="20"/>
              </w:rPr>
            </w:pPr>
          </w:p>
          <w:p w14:paraId="4F281287" w14:textId="77777777" w:rsidR="00BA3FBA" w:rsidRPr="00826B87" w:rsidRDefault="00BA3FBA" w:rsidP="00AD1302">
            <w:pPr>
              <w:pStyle w:val="Footer"/>
              <w:tabs>
                <w:tab w:val="clear" w:pos="4320"/>
                <w:tab w:val="clear" w:pos="8640"/>
              </w:tabs>
              <w:spacing w:before="40" w:after="40"/>
              <w:rPr>
                <w:sz w:val="20"/>
              </w:rPr>
            </w:pPr>
            <w:r w:rsidRPr="00826B87">
              <w:rPr>
                <w:sz w:val="20"/>
              </w:rPr>
              <w:t>($1,040,000 CAD)</w:t>
            </w:r>
          </w:p>
        </w:tc>
        <w:tc>
          <w:tcPr>
            <w:tcW w:w="1440" w:type="dxa"/>
          </w:tcPr>
          <w:p w14:paraId="4F5B9ECE" w14:textId="77777777" w:rsidR="00BA3FBA" w:rsidRPr="00D314A8" w:rsidRDefault="00BA3FBA" w:rsidP="00AD1302">
            <w:pPr>
              <w:pStyle w:val="Footer"/>
              <w:tabs>
                <w:tab w:val="clear" w:pos="4320"/>
                <w:tab w:val="clear" w:pos="8640"/>
              </w:tabs>
              <w:spacing w:before="40" w:after="40"/>
              <w:rPr>
                <w:sz w:val="22"/>
                <w:szCs w:val="22"/>
              </w:rPr>
            </w:pPr>
            <w:r w:rsidRPr="00D314A8">
              <w:rPr>
                <w:sz w:val="22"/>
                <w:szCs w:val="22"/>
              </w:rPr>
              <w:t>Richard Wilson</w:t>
            </w:r>
          </w:p>
        </w:tc>
        <w:tc>
          <w:tcPr>
            <w:tcW w:w="1710" w:type="dxa"/>
          </w:tcPr>
          <w:p w14:paraId="08E835E8" w14:textId="77777777" w:rsidR="00BA3FBA" w:rsidRPr="00D314A8" w:rsidRDefault="00BA3FBA" w:rsidP="00AD1302">
            <w:pPr>
              <w:spacing w:before="40" w:after="40"/>
              <w:rPr>
                <w:sz w:val="22"/>
                <w:szCs w:val="22"/>
              </w:rPr>
            </w:pPr>
            <w:r w:rsidRPr="00D314A8">
              <w:rPr>
                <w:sz w:val="22"/>
                <w:szCs w:val="22"/>
              </w:rPr>
              <w:t>Marco Marra</w:t>
            </w:r>
          </w:p>
        </w:tc>
      </w:tr>
      <w:tr w:rsidR="00BA3FBA" w:rsidRPr="00D314A8" w14:paraId="1A398DF1" w14:textId="77777777" w:rsidTr="00126BB9">
        <w:tc>
          <w:tcPr>
            <w:tcW w:w="1570" w:type="dxa"/>
          </w:tcPr>
          <w:p w14:paraId="001195D1" w14:textId="77777777" w:rsidR="00BA3FBA" w:rsidRPr="00D314A8" w:rsidRDefault="00BA3FBA" w:rsidP="00AD1302">
            <w:pPr>
              <w:spacing w:before="40" w:after="40"/>
              <w:rPr>
                <w:sz w:val="22"/>
              </w:rPr>
            </w:pPr>
            <w:r w:rsidRPr="00D314A8">
              <w:rPr>
                <w:sz w:val="22"/>
              </w:rPr>
              <w:t xml:space="preserve">National Institutes of Health (USA) / NCI (SAIC) </w:t>
            </w:r>
          </w:p>
        </w:tc>
        <w:tc>
          <w:tcPr>
            <w:tcW w:w="3346" w:type="dxa"/>
          </w:tcPr>
          <w:p w14:paraId="3DAD1BD6" w14:textId="77777777" w:rsidR="00BA3FBA" w:rsidRPr="00E311DB" w:rsidRDefault="00BA3FBA" w:rsidP="00AD1302">
            <w:pPr>
              <w:spacing w:before="40" w:after="40"/>
              <w:rPr>
                <w:sz w:val="22"/>
              </w:rPr>
            </w:pPr>
            <w:r w:rsidRPr="00E311DB">
              <w:rPr>
                <w:sz w:val="22"/>
              </w:rPr>
              <w:t>Creation of a Publicly Available SAGE Dataset from NIH Approved Human ES Cell Lines</w:t>
            </w:r>
          </w:p>
        </w:tc>
        <w:tc>
          <w:tcPr>
            <w:tcW w:w="1350" w:type="dxa"/>
          </w:tcPr>
          <w:p w14:paraId="3511C154" w14:textId="77777777" w:rsidR="00BA3FBA" w:rsidRPr="00D314A8" w:rsidRDefault="00BA3FBA" w:rsidP="00AD1302">
            <w:pPr>
              <w:spacing w:before="40" w:after="40"/>
              <w:rPr>
                <w:sz w:val="20"/>
              </w:rPr>
            </w:pPr>
            <w:r w:rsidRPr="00D314A8">
              <w:rPr>
                <w:sz w:val="20"/>
              </w:rPr>
              <w:t>12/10/2003 to 05/09/2005</w:t>
            </w:r>
          </w:p>
        </w:tc>
        <w:tc>
          <w:tcPr>
            <w:tcW w:w="1440" w:type="dxa"/>
          </w:tcPr>
          <w:p w14:paraId="053279CD" w14:textId="77777777" w:rsidR="00BA3FBA" w:rsidRPr="00826B87" w:rsidRDefault="00BA3FBA" w:rsidP="00AD1302">
            <w:pPr>
              <w:spacing w:before="40" w:after="40"/>
              <w:rPr>
                <w:sz w:val="20"/>
              </w:rPr>
            </w:pPr>
            <w:r w:rsidRPr="00826B87">
              <w:rPr>
                <w:sz w:val="20"/>
              </w:rPr>
              <w:t>GSC amount:</w:t>
            </w:r>
          </w:p>
          <w:p w14:paraId="7C776F7B" w14:textId="77777777" w:rsidR="00BA3FBA" w:rsidRPr="00826B87" w:rsidRDefault="00BA3FBA" w:rsidP="00AD1302">
            <w:pPr>
              <w:spacing w:before="40" w:after="40"/>
              <w:rPr>
                <w:sz w:val="20"/>
              </w:rPr>
            </w:pPr>
            <w:r w:rsidRPr="00826B87">
              <w:rPr>
                <w:sz w:val="20"/>
              </w:rPr>
              <w:t>$330,000 USD</w:t>
            </w:r>
          </w:p>
          <w:p w14:paraId="0CFCC2DD" w14:textId="77777777" w:rsidR="00BA3FBA" w:rsidRPr="00826B87" w:rsidRDefault="00BA3FBA" w:rsidP="00AD1302">
            <w:pPr>
              <w:spacing w:before="40" w:after="40"/>
              <w:rPr>
                <w:sz w:val="20"/>
              </w:rPr>
            </w:pPr>
            <w:r w:rsidRPr="00826B87">
              <w:rPr>
                <w:sz w:val="20"/>
              </w:rPr>
              <w:t>$165,000/yr</w:t>
            </w:r>
          </w:p>
          <w:p w14:paraId="57CC5174" w14:textId="77777777" w:rsidR="00BA3FBA" w:rsidRPr="00826B87" w:rsidRDefault="00BA3FBA" w:rsidP="00AD1302">
            <w:pPr>
              <w:spacing w:before="40" w:after="40"/>
              <w:rPr>
                <w:sz w:val="20"/>
              </w:rPr>
            </w:pPr>
          </w:p>
          <w:p w14:paraId="545DBFAF" w14:textId="77777777" w:rsidR="00BA3FBA" w:rsidRPr="00826B87" w:rsidRDefault="00BA3FBA" w:rsidP="00AD1302">
            <w:pPr>
              <w:spacing w:before="40" w:after="40"/>
              <w:rPr>
                <w:sz w:val="20"/>
              </w:rPr>
            </w:pPr>
            <w:r w:rsidRPr="00826B87">
              <w:rPr>
                <w:sz w:val="20"/>
              </w:rPr>
              <w:t>($409,200 CAD)</w:t>
            </w:r>
          </w:p>
        </w:tc>
        <w:tc>
          <w:tcPr>
            <w:tcW w:w="1440" w:type="dxa"/>
          </w:tcPr>
          <w:p w14:paraId="2B8F6FAC" w14:textId="77777777" w:rsidR="00BA3FBA" w:rsidRPr="00D314A8" w:rsidRDefault="00BA3FBA" w:rsidP="00AD1302">
            <w:pPr>
              <w:spacing w:before="40" w:after="40"/>
              <w:rPr>
                <w:sz w:val="22"/>
                <w:szCs w:val="22"/>
              </w:rPr>
            </w:pPr>
            <w:r w:rsidRPr="00D314A8">
              <w:rPr>
                <w:sz w:val="22"/>
                <w:szCs w:val="22"/>
              </w:rPr>
              <w:t>Marco Marra and Connie Eaves</w:t>
            </w:r>
          </w:p>
        </w:tc>
        <w:tc>
          <w:tcPr>
            <w:tcW w:w="1710" w:type="dxa"/>
          </w:tcPr>
          <w:p w14:paraId="38BBDDD2" w14:textId="77777777" w:rsidR="00BA3FBA" w:rsidRPr="00D314A8" w:rsidRDefault="00BA3FBA" w:rsidP="00AD1302">
            <w:pPr>
              <w:spacing w:before="40" w:after="40"/>
              <w:rPr>
                <w:sz w:val="22"/>
                <w:szCs w:val="22"/>
              </w:rPr>
            </w:pPr>
          </w:p>
        </w:tc>
      </w:tr>
      <w:tr w:rsidR="00BA3FBA" w:rsidRPr="00D314A8" w14:paraId="0585DF33" w14:textId="77777777" w:rsidTr="00126BB9">
        <w:trPr>
          <w:trHeight w:val="2780"/>
        </w:trPr>
        <w:tc>
          <w:tcPr>
            <w:tcW w:w="1570" w:type="dxa"/>
          </w:tcPr>
          <w:p w14:paraId="2D07296C" w14:textId="77777777" w:rsidR="00BA3FBA" w:rsidRPr="00D314A8" w:rsidRDefault="00BA3FBA" w:rsidP="00AD1302">
            <w:pPr>
              <w:spacing w:before="40" w:after="40"/>
              <w:rPr>
                <w:sz w:val="22"/>
              </w:rPr>
            </w:pPr>
            <w:r w:rsidRPr="00D314A8">
              <w:rPr>
                <w:sz w:val="22"/>
              </w:rPr>
              <w:t>National Institutes of Health (USA)</w:t>
            </w:r>
          </w:p>
        </w:tc>
        <w:tc>
          <w:tcPr>
            <w:tcW w:w="3346" w:type="dxa"/>
          </w:tcPr>
          <w:p w14:paraId="06CCEA08" w14:textId="77777777" w:rsidR="00BA3FBA" w:rsidRPr="00E311DB" w:rsidRDefault="00BA3FBA" w:rsidP="00AD1302">
            <w:pPr>
              <w:spacing w:before="40" w:after="40"/>
              <w:rPr>
                <w:sz w:val="22"/>
              </w:rPr>
            </w:pPr>
            <w:r w:rsidRPr="00E311DB">
              <w:rPr>
                <w:sz w:val="22"/>
              </w:rPr>
              <w:t>Genomic and Proteomic Analysis of Androgen Independent Prostate Cancer</w:t>
            </w:r>
          </w:p>
          <w:p w14:paraId="7E3AE78E" w14:textId="77777777" w:rsidR="00BA3FBA" w:rsidRPr="00E311DB" w:rsidRDefault="00BA3FBA" w:rsidP="00AD1302">
            <w:pPr>
              <w:spacing w:before="40" w:after="40"/>
              <w:rPr>
                <w:sz w:val="22"/>
              </w:rPr>
            </w:pPr>
            <w:r w:rsidRPr="00E311DB">
              <w:rPr>
                <w:sz w:val="22"/>
              </w:rPr>
              <w:t>Grant #: 1R01CA105304-01</w:t>
            </w:r>
          </w:p>
          <w:p w14:paraId="34D22AB2" w14:textId="77777777" w:rsidR="00BA3FBA" w:rsidRPr="00E311DB" w:rsidRDefault="00BA3FBA" w:rsidP="00AD1302">
            <w:pPr>
              <w:spacing w:before="40" w:after="40"/>
              <w:rPr>
                <w:sz w:val="22"/>
              </w:rPr>
            </w:pPr>
          </w:p>
          <w:p w14:paraId="7DBCCF18" w14:textId="77777777" w:rsidR="00BA3FBA" w:rsidRPr="00E311DB" w:rsidRDefault="00BA3FBA" w:rsidP="00AD1302">
            <w:pPr>
              <w:spacing w:before="40" w:after="40"/>
              <w:rPr>
                <w:sz w:val="22"/>
              </w:rPr>
            </w:pPr>
          </w:p>
        </w:tc>
        <w:tc>
          <w:tcPr>
            <w:tcW w:w="1350" w:type="dxa"/>
          </w:tcPr>
          <w:p w14:paraId="4F61C327" w14:textId="77777777" w:rsidR="00BA3FBA" w:rsidRPr="00D314A8" w:rsidRDefault="00BA3FBA" w:rsidP="00AD1302">
            <w:pPr>
              <w:spacing w:before="40" w:after="40"/>
              <w:rPr>
                <w:sz w:val="20"/>
              </w:rPr>
            </w:pPr>
            <w:r w:rsidRPr="00D314A8">
              <w:rPr>
                <w:sz w:val="20"/>
              </w:rPr>
              <w:t>04/01/2004 to 02/28/2010</w:t>
            </w:r>
          </w:p>
        </w:tc>
        <w:tc>
          <w:tcPr>
            <w:tcW w:w="1440" w:type="dxa"/>
          </w:tcPr>
          <w:p w14:paraId="74889DAF" w14:textId="77777777" w:rsidR="00BA3FBA" w:rsidRPr="00826B87" w:rsidRDefault="00BA3FBA" w:rsidP="00AD1302">
            <w:pPr>
              <w:pStyle w:val="Footer"/>
              <w:tabs>
                <w:tab w:val="clear" w:pos="4320"/>
                <w:tab w:val="clear" w:pos="8640"/>
              </w:tabs>
              <w:spacing w:before="40" w:after="40"/>
              <w:rPr>
                <w:sz w:val="20"/>
              </w:rPr>
            </w:pPr>
            <w:r w:rsidRPr="00826B87">
              <w:rPr>
                <w:sz w:val="20"/>
              </w:rPr>
              <w:t xml:space="preserve">Total amount: </w:t>
            </w:r>
          </w:p>
          <w:p w14:paraId="38163FB5" w14:textId="77777777" w:rsidR="00BA3FBA" w:rsidRPr="00826B87" w:rsidRDefault="00BA3FBA" w:rsidP="00AD1302">
            <w:pPr>
              <w:pStyle w:val="Footer"/>
              <w:tabs>
                <w:tab w:val="clear" w:pos="4320"/>
                <w:tab w:val="clear" w:pos="8640"/>
              </w:tabs>
              <w:spacing w:before="40" w:after="40"/>
              <w:rPr>
                <w:sz w:val="20"/>
              </w:rPr>
            </w:pPr>
            <w:r w:rsidRPr="00826B87">
              <w:rPr>
                <w:sz w:val="20"/>
              </w:rPr>
              <w:t>$1,078,854 USD</w:t>
            </w:r>
          </w:p>
          <w:p w14:paraId="4896C36B" w14:textId="77777777" w:rsidR="00BA3FBA" w:rsidRPr="00826B87" w:rsidRDefault="00BA3FBA" w:rsidP="00AD1302">
            <w:pPr>
              <w:pStyle w:val="Footer"/>
              <w:tabs>
                <w:tab w:val="clear" w:pos="4320"/>
                <w:tab w:val="clear" w:pos="8640"/>
              </w:tabs>
              <w:spacing w:before="40" w:after="40"/>
              <w:rPr>
                <w:sz w:val="20"/>
              </w:rPr>
            </w:pPr>
            <w:r w:rsidRPr="00826B87">
              <w:rPr>
                <w:sz w:val="20"/>
              </w:rPr>
              <w:t>$215,770/yr</w:t>
            </w:r>
          </w:p>
          <w:p w14:paraId="5AD3B058" w14:textId="77777777" w:rsidR="00BA3FBA" w:rsidRPr="00826B87" w:rsidRDefault="00BA3FBA" w:rsidP="00AD1302">
            <w:pPr>
              <w:pStyle w:val="Footer"/>
              <w:tabs>
                <w:tab w:val="clear" w:pos="4320"/>
                <w:tab w:val="clear" w:pos="8640"/>
              </w:tabs>
              <w:spacing w:before="40" w:after="40"/>
              <w:rPr>
                <w:sz w:val="20"/>
              </w:rPr>
            </w:pPr>
          </w:p>
          <w:p w14:paraId="0620FCF5" w14:textId="77777777" w:rsidR="00BA3FBA" w:rsidRPr="00826B87" w:rsidRDefault="00BA3FBA" w:rsidP="00AD1302">
            <w:pPr>
              <w:pStyle w:val="Footer"/>
              <w:tabs>
                <w:tab w:val="clear" w:pos="4320"/>
                <w:tab w:val="clear" w:pos="8640"/>
              </w:tabs>
              <w:spacing w:before="40" w:after="40"/>
              <w:rPr>
                <w:sz w:val="20"/>
              </w:rPr>
            </w:pPr>
            <w:r w:rsidRPr="00826B87">
              <w:rPr>
                <w:sz w:val="20"/>
              </w:rPr>
              <w:t>($1,383,750 CAD</w:t>
            </w:r>
          </w:p>
          <w:p w14:paraId="3A950671" w14:textId="77777777" w:rsidR="00BA3FBA" w:rsidRPr="00826B87" w:rsidRDefault="00BA3FBA" w:rsidP="00AD1302">
            <w:pPr>
              <w:pStyle w:val="Footer"/>
              <w:tabs>
                <w:tab w:val="clear" w:pos="4320"/>
                <w:tab w:val="clear" w:pos="8640"/>
              </w:tabs>
              <w:spacing w:before="40" w:after="40"/>
              <w:rPr>
                <w:sz w:val="20"/>
              </w:rPr>
            </w:pPr>
            <w:r w:rsidRPr="00826B87">
              <w:rPr>
                <w:sz w:val="20"/>
              </w:rPr>
              <w:t>$276,750/yr)</w:t>
            </w:r>
          </w:p>
        </w:tc>
        <w:tc>
          <w:tcPr>
            <w:tcW w:w="1440" w:type="dxa"/>
          </w:tcPr>
          <w:p w14:paraId="0224E2D0" w14:textId="77777777" w:rsidR="00BA3FBA" w:rsidRPr="00D314A8" w:rsidRDefault="00BA3FBA" w:rsidP="00AD1302">
            <w:pPr>
              <w:pStyle w:val="Footer"/>
              <w:tabs>
                <w:tab w:val="clear" w:pos="4320"/>
                <w:tab w:val="clear" w:pos="8640"/>
              </w:tabs>
              <w:spacing w:before="40" w:after="40"/>
              <w:rPr>
                <w:sz w:val="22"/>
              </w:rPr>
            </w:pPr>
            <w:r w:rsidRPr="00D314A8">
              <w:rPr>
                <w:sz w:val="22"/>
              </w:rPr>
              <w:t>Marianne Sadar</w:t>
            </w:r>
          </w:p>
        </w:tc>
        <w:tc>
          <w:tcPr>
            <w:tcW w:w="1710" w:type="dxa"/>
          </w:tcPr>
          <w:p w14:paraId="5C1DFD28" w14:textId="77777777" w:rsidR="00BA3FBA" w:rsidRPr="00D314A8" w:rsidRDefault="00BA3FBA" w:rsidP="00AD1302">
            <w:pPr>
              <w:spacing w:before="40" w:after="40"/>
              <w:rPr>
                <w:sz w:val="22"/>
                <w:szCs w:val="22"/>
              </w:rPr>
            </w:pPr>
            <w:r w:rsidRPr="00D314A8">
              <w:rPr>
                <w:sz w:val="22"/>
                <w:szCs w:val="22"/>
              </w:rPr>
              <w:t>Marco Marra, Steven Jones, Yuzhou Wang, and Robert Holt</w:t>
            </w:r>
          </w:p>
        </w:tc>
      </w:tr>
      <w:tr w:rsidR="00BA3FBA" w:rsidRPr="00D314A8" w14:paraId="49F8DE49" w14:textId="77777777" w:rsidTr="00126BB9">
        <w:trPr>
          <w:trHeight w:val="1610"/>
        </w:trPr>
        <w:tc>
          <w:tcPr>
            <w:tcW w:w="1570" w:type="dxa"/>
          </w:tcPr>
          <w:p w14:paraId="7BD04EB6" w14:textId="77777777" w:rsidR="00BA3FBA" w:rsidRPr="00D314A8" w:rsidRDefault="00BA3FBA" w:rsidP="00AD1302">
            <w:pPr>
              <w:spacing w:before="40" w:after="40"/>
              <w:rPr>
                <w:sz w:val="22"/>
              </w:rPr>
            </w:pPr>
            <w:r w:rsidRPr="00D314A8">
              <w:rPr>
                <w:sz w:val="22"/>
              </w:rPr>
              <w:t>NCI-FCRDC / SAIC</w:t>
            </w:r>
          </w:p>
        </w:tc>
        <w:tc>
          <w:tcPr>
            <w:tcW w:w="3346" w:type="dxa"/>
          </w:tcPr>
          <w:p w14:paraId="01689C40" w14:textId="77777777" w:rsidR="00BA3FBA" w:rsidRPr="00E311DB" w:rsidRDefault="00BA3FBA" w:rsidP="00AD1302">
            <w:pPr>
              <w:spacing w:before="40" w:after="40"/>
              <w:rPr>
                <w:sz w:val="22"/>
              </w:rPr>
            </w:pPr>
            <w:r w:rsidRPr="00E311DB">
              <w:rPr>
                <w:sz w:val="22"/>
              </w:rPr>
              <w:t>Mammalian Gene Collection (MGC) Solicitation S03-105</w:t>
            </w:r>
          </w:p>
          <w:p w14:paraId="253EE7BE" w14:textId="77777777" w:rsidR="00BA3FBA" w:rsidRPr="00E311DB" w:rsidRDefault="00BA3FBA" w:rsidP="00AD1302">
            <w:pPr>
              <w:spacing w:before="40" w:after="40"/>
              <w:rPr>
                <w:sz w:val="22"/>
              </w:rPr>
            </w:pPr>
          </w:p>
          <w:p w14:paraId="794D291B" w14:textId="77777777" w:rsidR="00BA3FBA" w:rsidRPr="00E311DB" w:rsidRDefault="00BA3FBA" w:rsidP="00AD1302">
            <w:pPr>
              <w:spacing w:before="40" w:after="40"/>
              <w:rPr>
                <w:i/>
                <w:sz w:val="22"/>
              </w:rPr>
            </w:pPr>
            <w:r w:rsidRPr="00E311DB">
              <w:rPr>
                <w:bCs/>
                <w:i/>
                <w:color w:val="000000"/>
                <w:sz w:val="22"/>
                <w:szCs w:val="22"/>
              </w:rPr>
              <w:t>(Contract)</w:t>
            </w:r>
          </w:p>
        </w:tc>
        <w:tc>
          <w:tcPr>
            <w:tcW w:w="1350" w:type="dxa"/>
          </w:tcPr>
          <w:p w14:paraId="202EE849" w14:textId="77777777" w:rsidR="00BA3FBA" w:rsidRPr="00D314A8" w:rsidRDefault="00BA3FBA" w:rsidP="00AD1302">
            <w:pPr>
              <w:spacing w:before="40" w:after="40"/>
              <w:rPr>
                <w:sz w:val="20"/>
              </w:rPr>
            </w:pPr>
            <w:r w:rsidRPr="00D314A8">
              <w:rPr>
                <w:sz w:val="20"/>
              </w:rPr>
              <w:t xml:space="preserve">06/14/2004 to </w:t>
            </w:r>
          </w:p>
          <w:p w14:paraId="4291F0F1" w14:textId="77777777" w:rsidR="00BA3FBA" w:rsidRPr="00D314A8" w:rsidRDefault="00BA3FBA" w:rsidP="00AD1302">
            <w:pPr>
              <w:spacing w:before="40" w:after="40"/>
              <w:rPr>
                <w:sz w:val="20"/>
              </w:rPr>
            </w:pPr>
            <w:r w:rsidRPr="00D314A8">
              <w:rPr>
                <w:sz w:val="20"/>
              </w:rPr>
              <w:t>09/25/2008</w:t>
            </w:r>
          </w:p>
        </w:tc>
        <w:tc>
          <w:tcPr>
            <w:tcW w:w="1440" w:type="dxa"/>
          </w:tcPr>
          <w:p w14:paraId="73D51EC5" w14:textId="77777777" w:rsidR="00BA3FBA" w:rsidRPr="00826B87" w:rsidRDefault="00BA3FBA" w:rsidP="00AD1302">
            <w:pPr>
              <w:pStyle w:val="Footer"/>
              <w:tabs>
                <w:tab w:val="clear" w:pos="4320"/>
                <w:tab w:val="clear" w:pos="8640"/>
              </w:tabs>
              <w:spacing w:before="40" w:after="40"/>
              <w:rPr>
                <w:sz w:val="20"/>
              </w:rPr>
            </w:pPr>
            <w:r w:rsidRPr="00826B87">
              <w:rPr>
                <w:sz w:val="20"/>
              </w:rPr>
              <w:t xml:space="preserve">Total amount: </w:t>
            </w:r>
          </w:p>
          <w:p w14:paraId="520A67DF" w14:textId="77777777" w:rsidR="00BA3FBA" w:rsidRPr="00826B87" w:rsidRDefault="00BA3FBA" w:rsidP="00AD1302">
            <w:pPr>
              <w:pStyle w:val="Footer"/>
              <w:tabs>
                <w:tab w:val="clear" w:pos="4320"/>
                <w:tab w:val="clear" w:pos="8640"/>
              </w:tabs>
              <w:spacing w:before="40" w:after="40"/>
              <w:rPr>
                <w:sz w:val="20"/>
              </w:rPr>
            </w:pPr>
            <w:r w:rsidRPr="00826B87">
              <w:rPr>
                <w:sz w:val="20"/>
              </w:rPr>
              <w:t>$7,566,411 USD</w:t>
            </w:r>
          </w:p>
          <w:p w14:paraId="743FBD09" w14:textId="77777777" w:rsidR="00BA3FBA" w:rsidRPr="00826B87" w:rsidRDefault="00BA3FBA" w:rsidP="00AD1302">
            <w:pPr>
              <w:pStyle w:val="Footer"/>
              <w:tabs>
                <w:tab w:val="clear" w:pos="4320"/>
                <w:tab w:val="clear" w:pos="8640"/>
              </w:tabs>
              <w:spacing w:before="40" w:after="40"/>
              <w:rPr>
                <w:sz w:val="20"/>
              </w:rPr>
            </w:pPr>
            <w:r w:rsidRPr="00826B87">
              <w:rPr>
                <w:sz w:val="20"/>
              </w:rPr>
              <w:t xml:space="preserve">$1,891,602/yr </w:t>
            </w:r>
          </w:p>
        </w:tc>
        <w:tc>
          <w:tcPr>
            <w:tcW w:w="1440" w:type="dxa"/>
          </w:tcPr>
          <w:p w14:paraId="4C43F91B" w14:textId="77777777" w:rsidR="00BA3FBA" w:rsidRPr="00D314A8" w:rsidRDefault="00BA3FBA" w:rsidP="00AD1302">
            <w:pPr>
              <w:pStyle w:val="Footer"/>
              <w:tabs>
                <w:tab w:val="clear" w:pos="4320"/>
                <w:tab w:val="clear" w:pos="8640"/>
              </w:tabs>
              <w:spacing w:before="40" w:after="40"/>
              <w:rPr>
                <w:sz w:val="22"/>
              </w:rPr>
            </w:pPr>
            <w:r w:rsidRPr="00D314A8">
              <w:rPr>
                <w:sz w:val="22"/>
              </w:rPr>
              <w:t>Marco Marra</w:t>
            </w:r>
          </w:p>
        </w:tc>
        <w:tc>
          <w:tcPr>
            <w:tcW w:w="1710" w:type="dxa"/>
          </w:tcPr>
          <w:p w14:paraId="66B85DF1" w14:textId="77777777" w:rsidR="00BA3FBA" w:rsidRPr="00D314A8" w:rsidRDefault="00BA3FBA" w:rsidP="00AD1302">
            <w:pPr>
              <w:spacing w:before="40" w:after="40"/>
              <w:rPr>
                <w:sz w:val="18"/>
              </w:rPr>
            </w:pPr>
          </w:p>
        </w:tc>
      </w:tr>
      <w:tr w:rsidR="00BA3FBA" w:rsidRPr="00D314A8" w14:paraId="662F3328" w14:textId="77777777" w:rsidTr="00126BB9">
        <w:tc>
          <w:tcPr>
            <w:tcW w:w="1570" w:type="dxa"/>
          </w:tcPr>
          <w:p w14:paraId="6B747A66" w14:textId="77777777" w:rsidR="00BA3FBA" w:rsidRPr="00D314A8" w:rsidRDefault="00BA3FBA" w:rsidP="00AD1302">
            <w:pPr>
              <w:spacing w:before="40" w:after="40"/>
              <w:rPr>
                <w:sz w:val="22"/>
              </w:rPr>
            </w:pPr>
            <w:r w:rsidRPr="00D314A8">
              <w:rPr>
                <w:sz w:val="22"/>
              </w:rPr>
              <w:t>Michael Smith Foundation for Health Research</w:t>
            </w:r>
          </w:p>
        </w:tc>
        <w:tc>
          <w:tcPr>
            <w:tcW w:w="3346" w:type="dxa"/>
          </w:tcPr>
          <w:p w14:paraId="6E8879C3" w14:textId="77777777" w:rsidR="00BA3FBA" w:rsidRPr="00E311DB" w:rsidRDefault="00BA3FBA" w:rsidP="00AD1302">
            <w:pPr>
              <w:spacing w:before="40" w:after="40"/>
              <w:rPr>
                <w:sz w:val="22"/>
              </w:rPr>
            </w:pPr>
            <w:r w:rsidRPr="00E311DB">
              <w:rPr>
                <w:sz w:val="22"/>
              </w:rPr>
              <w:t xml:space="preserve">Cancer, the Environment and Occupation (CEO); the program of the Cancer Control Research Unit at the BCCA </w:t>
            </w:r>
          </w:p>
          <w:p w14:paraId="04B41E76" w14:textId="77777777" w:rsidR="00BA3FBA" w:rsidRPr="00E311DB" w:rsidRDefault="00BA3FBA" w:rsidP="00AD1302">
            <w:pPr>
              <w:spacing w:before="40" w:after="40"/>
              <w:rPr>
                <w:i/>
                <w:sz w:val="22"/>
              </w:rPr>
            </w:pPr>
            <w:r w:rsidRPr="00E311DB">
              <w:rPr>
                <w:i/>
                <w:sz w:val="22"/>
              </w:rPr>
              <w:t>(Infrastructure grant)</w:t>
            </w:r>
          </w:p>
          <w:p w14:paraId="0D0148A5" w14:textId="77777777" w:rsidR="00BA3FBA" w:rsidRPr="00E311DB" w:rsidRDefault="00BA3FBA" w:rsidP="00AD1302">
            <w:pPr>
              <w:spacing w:before="40" w:after="40"/>
              <w:rPr>
                <w:sz w:val="22"/>
              </w:rPr>
            </w:pPr>
          </w:p>
        </w:tc>
        <w:tc>
          <w:tcPr>
            <w:tcW w:w="1350" w:type="dxa"/>
          </w:tcPr>
          <w:p w14:paraId="054CA921" w14:textId="77777777" w:rsidR="00BA3FBA" w:rsidRPr="00D314A8" w:rsidRDefault="00BA3FBA" w:rsidP="00AD1302">
            <w:pPr>
              <w:spacing w:before="40" w:after="40"/>
              <w:rPr>
                <w:sz w:val="20"/>
              </w:rPr>
            </w:pPr>
            <w:r w:rsidRPr="00D314A8">
              <w:rPr>
                <w:sz w:val="20"/>
              </w:rPr>
              <w:t>07/01/2004 to 03/31/2009</w:t>
            </w:r>
          </w:p>
        </w:tc>
        <w:tc>
          <w:tcPr>
            <w:tcW w:w="1440" w:type="dxa"/>
          </w:tcPr>
          <w:p w14:paraId="6900F987" w14:textId="77777777" w:rsidR="00BA3FBA" w:rsidRPr="00826B87" w:rsidRDefault="00BA3FBA" w:rsidP="00AD1302">
            <w:pPr>
              <w:spacing w:before="40" w:after="40"/>
              <w:rPr>
                <w:sz w:val="20"/>
              </w:rPr>
            </w:pPr>
            <w:r w:rsidRPr="00826B87">
              <w:rPr>
                <w:sz w:val="20"/>
              </w:rPr>
              <w:t>Total amount:</w:t>
            </w:r>
          </w:p>
          <w:p w14:paraId="6571A621" w14:textId="77777777" w:rsidR="00BA3FBA" w:rsidRPr="00826B87" w:rsidRDefault="00BA3FBA" w:rsidP="00AD1302">
            <w:pPr>
              <w:spacing w:before="40" w:after="40"/>
              <w:rPr>
                <w:sz w:val="20"/>
              </w:rPr>
            </w:pPr>
            <w:r w:rsidRPr="00826B87">
              <w:rPr>
                <w:sz w:val="20"/>
              </w:rPr>
              <w:t>$724,311</w:t>
            </w:r>
          </w:p>
          <w:p w14:paraId="53FF2404" w14:textId="77777777" w:rsidR="00BA3FBA" w:rsidRPr="00826B87" w:rsidRDefault="00BA3FBA" w:rsidP="00AD1302">
            <w:pPr>
              <w:spacing w:before="40" w:after="40"/>
              <w:rPr>
                <w:sz w:val="20"/>
              </w:rPr>
            </w:pPr>
            <w:r w:rsidRPr="00826B87">
              <w:rPr>
                <w:sz w:val="20"/>
              </w:rPr>
              <w:t>$160,958/yr</w:t>
            </w:r>
          </w:p>
          <w:p w14:paraId="7E159A18" w14:textId="77777777" w:rsidR="00BA3FBA" w:rsidRPr="00826B87" w:rsidRDefault="00BA3FBA" w:rsidP="00AD1302">
            <w:pPr>
              <w:spacing w:before="40" w:after="40"/>
              <w:rPr>
                <w:sz w:val="20"/>
              </w:rPr>
            </w:pPr>
          </w:p>
          <w:p w14:paraId="1DC59976" w14:textId="77777777" w:rsidR="00BA3FBA" w:rsidRPr="00826B87" w:rsidRDefault="00BA3FBA" w:rsidP="00AD1302">
            <w:pPr>
              <w:spacing w:before="40" w:after="40"/>
              <w:rPr>
                <w:sz w:val="20"/>
              </w:rPr>
            </w:pPr>
            <w:r w:rsidRPr="00826B87">
              <w:rPr>
                <w:sz w:val="20"/>
              </w:rPr>
              <w:t>GSC Amount:</w:t>
            </w:r>
          </w:p>
          <w:p w14:paraId="409CF864" w14:textId="77777777" w:rsidR="00BA3FBA" w:rsidRPr="00826B87" w:rsidRDefault="00BA3FBA" w:rsidP="00AD1302">
            <w:pPr>
              <w:spacing w:before="40" w:after="40"/>
              <w:rPr>
                <w:sz w:val="20"/>
              </w:rPr>
            </w:pPr>
            <w:r w:rsidRPr="00826B87">
              <w:rPr>
                <w:sz w:val="20"/>
              </w:rPr>
              <w:t>$0</w:t>
            </w:r>
          </w:p>
        </w:tc>
        <w:tc>
          <w:tcPr>
            <w:tcW w:w="1440" w:type="dxa"/>
          </w:tcPr>
          <w:p w14:paraId="60F1FAD4" w14:textId="77777777" w:rsidR="00BA3FBA" w:rsidRPr="00D314A8" w:rsidRDefault="00BA3FBA" w:rsidP="00AD1302">
            <w:pPr>
              <w:spacing w:before="40" w:after="40"/>
              <w:rPr>
                <w:sz w:val="22"/>
                <w:szCs w:val="22"/>
              </w:rPr>
            </w:pPr>
            <w:r w:rsidRPr="00D314A8">
              <w:rPr>
                <w:sz w:val="22"/>
                <w:szCs w:val="22"/>
              </w:rPr>
              <w:t>Richard Gallagher</w:t>
            </w:r>
          </w:p>
        </w:tc>
        <w:tc>
          <w:tcPr>
            <w:tcW w:w="1710" w:type="dxa"/>
          </w:tcPr>
          <w:p w14:paraId="3E308370" w14:textId="77777777" w:rsidR="00BA3FBA" w:rsidRPr="00D314A8" w:rsidRDefault="00BA3FBA" w:rsidP="00AD1302">
            <w:pPr>
              <w:spacing w:before="40" w:after="40"/>
              <w:rPr>
                <w:sz w:val="22"/>
                <w:szCs w:val="22"/>
              </w:rPr>
            </w:pPr>
            <w:r w:rsidRPr="00D314A8">
              <w:rPr>
                <w:sz w:val="22"/>
                <w:szCs w:val="22"/>
              </w:rPr>
              <w:t>Angela Brooks-Wilson, Marco Marra, Steven Jones, John Spinelli, Nhu Le, and Chris Bajdik</w:t>
            </w:r>
          </w:p>
        </w:tc>
      </w:tr>
      <w:tr w:rsidR="00BA3FBA" w:rsidRPr="00D314A8" w14:paraId="48190E1D" w14:textId="77777777" w:rsidTr="00126BB9">
        <w:tc>
          <w:tcPr>
            <w:tcW w:w="1570" w:type="dxa"/>
          </w:tcPr>
          <w:p w14:paraId="3BCA6CB5" w14:textId="77777777" w:rsidR="00BA3FBA" w:rsidRPr="00D314A8" w:rsidRDefault="00BA3FBA" w:rsidP="00AD1302">
            <w:pPr>
              <w:spacing w:before="40" w:after="40"/>
              <w:rPr>
                <w:sz w:val="22"/>
              </w:rPr>
            </w:pPr>
            <w:r w:rsidRPr="00D314A8">
              <w:rPr>
                <w:sz w:val="22"/>
              </w:rPr>
              <w:t>Genome Canada</w:t>
            </w:r>
          </w:p>
        </w:tc>
        <w:tc>
          <w:tcPr>
            <w:tcW w:w="3346" w:type="dxa"/>
          </w:tcPr>
          <w:p w14:paraId="5FB93A29" w14:textId="77777777" w:rsidR="00BA3FBA" w:rsidRPr="00E311DB" w:rsidRDefault="00BA3FBA" w:rsidP="00AD1302">
            <w:pPr>
              <w:spacing w:before="40" w:after="40"/>
              <w:rPr>
                <w:sz w:val="22"/>
              </w:rPr>
            </w:pPr>
            <w:r w:rsidRPr="00E311DB">
              <w:rPr>
                <w:sz w:val="22"/>
              </w:rPr>
              <w:t>Bovine Genome Project: Full Insert cDNA Sequencing Plan</w:t>
            </w:r>
          </w:p>
        </w:tc>
        <w:tc>
          <w:tcPr>
            <w:tcW w:w="1350" w:type="dxa"/>
          </w:tcPr>
          <w:p w14:paraId="5FF93200" w14:textId="77777777" w:rsidR="00BA3FBA" w:rsidRPr="00D314A8" w:rsidRDefault="00BA3FBA" w:rsidP="00AD1302">
            <w:pPr>
              <w:spacing w:before="40" w:after="40"/>
              <w:rPr>
                <w:sz w:val="20"/>
              </w:rPr>
            </w:pPr>
            <w:r w:rsidRPr="00D314A8">
              <w:rPr>
                <w:sz w:val="20"/>
              </w:rPr>
              <w:t>08/01/2004 to</w:t>
            </w:r>
          </w:p>
          <w:p w14:paraId="7600148C" w14:textId="77777777" w:rsidR="00BA3FBA" w:rsidRPr="00D314A8" w:rsidRDefault="00BA3FBA" w:rsidP="00AD1302">
            <w:pPr>
              <w:spacing w:before="40" w:after="40"/>
              <w:rPr>
                <w:sz w:val="20"/>
              </w:rPr>
            </w:pPr>
            <w:r w:rsidRPr="00D314A8">
              <w:rPr>
                <w:sz w:val="20"/>
              </w:rPr>
              <w:t>07/31/2007</w:t>
            </w:r>
          </w:p>
        </w:tc>
        <w:tc>
          <w:tcPr>
            <w:tcW w:w="1440" w:type="dxa"/>
          </w:tcPr>
          <w:p w14:paraId="7C2123EF"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w:t>
            </w:r>
          </w:p>
          <w:p w14:paraId="1E6C8961" w14:textId="77777777" w:rsidR="00BA3FBA" w:rsidRPr="00826B87" w:rsidRDefault="00BA3FBA" w:rsidP="00AD1302">
            <w:pPr>
              <w:pStyle w:val="Footer"/>
              <w:tabs>
                <w:tab w:val="clear" w:pos="4320"/>
                <w:tab w:val="clear" w:pos="8640"/>
              </w:tabs>
              <w:spacing w:before="40" w:after="40"/>
              <w:rPr>
                <w:sz w:val="20"/>
              </w:rPr>
            </w:pPr>
            <w:r w:rsidRPr="00826B87">
              <w:rPr>
                <w:sz w:val="20"/>
              </w:rPr>
              <w:t>$6,046,272</w:t>
            </w:r>
          </w:p>
          <w:p w14:paraId="44DF03F6" w14:textId="77777777" w:rsidR="00BA3FBA" w:rsidRPr="00826B87" w:rsidRDefault="00BA3FBA" w:rsidP="00AD1302">
            <w:pPr>
              <w:pStyle w:val="Footer"/>
              <w:tabs>
                <w:tab w:val="clear" w:pos="4320"/>
                <w:tab w:val="clear" w:pos="8640"/>
              </w:tabs>
              <w:spacing w:before="40" w:after="40"/>
              <w:rPr>
                <w:sz w:val="20"/>
              </w:rPr>
            </w:pPr>
            <w:r w:rsidRPr="00826B87">
              <w:rPr>
                <w:sz w:val="20"/>
              </w:rPr>
              <w:t xml:space="preserve">$2,015,424/yr </w:t>
            </w:r>
          </w:p>
          <w:p w14:paraId="3AA7D746" w14:textId="77777777" w:rsidR="00BA3FBA" w:rsidRPr="00826B87" w:rsidRDefault="00BA3FBA" w:rsidP="00AD1302">
            <w:pPr>
              <w:pStyle w:val="Footer"/>
              <w:tabs>
                <w:tab w:val="clear" w:pos="4320"/>
                <w:tab w:val="clear" w:pos="8640"/>
              </w:tabs>
              <w:spacing w:before="40" w:after="40"/>
              <w:rPr>
                <w:sz w:val="20"/>
              </w:rPr>
            </w:pPr>
          </w:p>
          <w:p w14:paraId="53FA6947" w14:textId="77777777" w:rsidR="00BA3FBA" w:rsidRPr="00826B87" w:rsidRDefault="00BA3FBA" w:rsidP="00AD1302">
            <w:pPr>
              <w:pStyle w:val="Footer"/>
              <w:tabs>
                <w:tab w:val="clear" w:pos="4320"/>
                <w:tab w:val="clear" w:pos="8640"/>
              </w:tabs>
              <w:spacing w:before="40" w:after="40"/>
              <w:rPr>
                <w:sz w:val="20"/>
              </w:rPr>
            </w:pPr>
            <w:r w:rsidRPr="00826B87">
              <w:rPr>
                <w:sz w:val="20"/>
              </w:rPr>
              <w:t>GSC amount:</w:t>
            </w:r>
          </w:p>
          <w:p w14:paraId="48A5A242" w14:textId="77777777" w:rsidR="00BA3FBA" w:rsidRPr="00826B87" w:rsidRDefault="00BA3FBA" w:rsidP="00AD1302">
            <w:pPr>
              <w:pStyle w:val="Footer"/>
              <w:tabs>
                <w:tab w:val="clear" w:pos="4320"/>
                <w:tab w:val="clear" w:pos="8640"/>
              </w:tabs>
              <w:spacing w:before="40" w:after="40"/>
              <w:rPr>
                <w:sz w:val="20"/>
              </w:rPr>
            </w:pPr>
            <w:r w:rsidRPr="00826B87">
              <w:rPr>
                <w:sz w:val="20"/>
              </w:rPr>
              <w:t>$4,725,523</w:t>
            </w:r>
          </w:p>
          <w:p w14:paraId="154E932C" w14:textId="77777777" w:rsidR="00BA3FBA" w:rsidRPr="00826B87" w:rsidRDefault="00BA3FBA" w:rsidP="00AD1302">
            <w:pPr>
              <w:pStyle w:val="Footer"/>
              <w:tabs>
                <w:tab w:val="clear" w:pos="4320"/>
                <w:tab w:val="clear" w:pos="8640"/>
              </w:tabs>
              <w:spacing w:before="40" w:after="40"/>
              <w:rPr>
                <w:sz w:val="20"/>
              </w:rPr>
            </w:pPr>
            <w:r w:rsidRPr="00826B87">
              <w:rPr>
                <w:sz w:val="20"/>
              </w:rPr>
              <w:t>$1,575,174/yr</w:t>
            </w:r>
          </w:p>
        </w:tc>
        <w:tc>
          <w:tcPr>
            <w:tcW w:w="1440" w:type="dxa"/>
          </w:tcPr>
          <w:p w14:paraId="0270C69F" w14:textId="77777777" w:rsidR="00BA3FBA" w:rsidRPr="00D314A8" w:rsidRDefault="00BA3FBA" w:rsidP="00AD1302">
            <w:pPr>
              <w:pStyle w:val="Footer"/>
              <w:tabs>
                <w:tab w:val="clear" w:pos="4320"/>
                <w:tab w:val="clear" w:pos="8640"/>
              </w:tabs>
              <w:spacing w:before="40" w:after="40"/>
              <w:rPr>
                <w:sz w:val="22"/>
              </w:rPr>
            </w:pPr>
            <w:r w:rsidRPr="00D314A8">
              <w:rPr>
                <w:sz w:val="22"/>
              </w:rPr>
              <w:t>Marco Marra, Robert Holt, Steven Jones, and Stephen Moore</w:t>
            </w:r>
          </w:p>
        </w:tc>
        <w:tc>
          <w:tcPr>
            <w:tcW w:w="1710" w:type="dxa"/>
          </w:tcPr>
          <w:p w14:paraId="3B8067C0" w14:textId="77777777" w:rsidR="00BA3FBA" w:rsidRPr="00D314A8" w:rsidRDefault="00BA3FBA" w:rsidP="00AD1302">
            <w:pPr>
              <w:spacing w:before="40" w:after="40"/>
              <w:rPr>
                <w:sz w:val="22"/>
                <w:szCs w:val="22"/>
              </w:rPr>
            </w:pPr>
          </w:p>
        </w:tc>
      </w:tr>
      <w:tr w:rsidR="00BA3FBA" w:rsidRPr="00D314A8" w14:paraId="6CBE1495" w14:textId="77777777" w:rsidTr="00126BB9">
        <w:tc>
          <w:tcPr>
            <w:tcW w:w="1570" w:type="dxa"/>
          </w:tcPr>
          <w:p w14:paraId="043F4575" w14:textId="77777777" w:rsidR="00BA3FBA" w:rsidRPr="00D314A8" w:rsidRDefault="00BA3FBA" w:rsidP="00AD1302">
            <w:pPr>
              <w:spacing w:before="40" w:after="40"/>
              <w:rPr>
                <w:sz w:val="22"/>
              </w:rPr>
            </w:pPr>
            <w:r w:rsidRPr="00D314A8">
              <w:rPr>
                <w:sz w:val="22"/>
              </w:rPr>
              <w:t>National Institutes of Health (USA)</w:t>
            </w:r>
          </w:p>
        </w:tc>
        <w:tc>
          <w:tcPr>
            <w:tcW w:w="3346" w:type="dxa"/>
          </w:tcPr>
          <w:p w14:paraId="0A584198" w14:textId="77777777" w:rsidR="00BA3FBA" w:rsidRPr="00E311DB" w:rsidRDefault="00BA3FBA" w:rsidP="00AD1302">
            <w:pPr>
              <w:spacing w:before="40" w:after="40"/>
              <w:rPr>
                <w:sz w:val="22"/>
              </w:rPr>
            </w:pPr>
            <w:r w:rsidRPr="00E311DB">
              <w:rPr>
                <w:sz w:val="22"/>
              </w:rPr>
              <w:t>Optical Systems for In Vivo Molecular Imaging of Cancer</w:t>
            </w:r>
          </w:p>
          <w:p w14:paraId="76D91E83" w14:textId="77777777" w:rsidR="00BA3FBA" w:rsidRPr="00E311DB" w:rsidRDefault="00BA3FBA" w:rsidP="00AD1302">
            <w:pPr>
              <w:spacing w:before="40" w:after="40"/>
              <w:rPr>
                <w:sz w:val="22"/>
              </w:rPr>
            </w:pPr>
          </w:p>
          <w:p w14:paraId="02746D92" w14:textId="77777777" w:rsidR="00BA3FBA" w:rsidRPr="00E311DB" w:rsidRDefault="00BA3FBA" w:rsidP="00AD1302">
            <w:pPr>
              <w:spacing w:before="40" w:after="40"/>
              <w:rPr>
                <w:sz w:val="22"/>
              </w:rPr>
            </w:pPr>
          </w:p>
        </w:tc>
        <w:tc>
          <w:tcPr>
            <w:tcW w:w="1350" w:type="dxa"/>
          </w:tcPr>
          <w:p w14:paraId="479C35C2" w14:textId="77777777" w:rsidR="00BA3FBA" w:rsidRPr="00D314A8" w:rsidRDefault="00BA3FBA" w:rsidP="00AD1302">
            <w:pPr>
              <w:spacing w:before="40" w:after="40"/>
              <w:rPr>
                <w:sz w:val="20"/>
              </w:rPr>
            </w:pPr>
            <w:r w:rsidRPr="00D314A8">
              <w:rPr>
                <w:sz w:val="20"/>
              </w:rPr>
              <w:t xml:space="preserve">09/01/2004 to 08/31/2009 </w:t>
            </w:r>
          </w:p>
        </w:tc>
        <w:tc>
          <w:tcPr>
            <w:tcW w:w="1440" w:type="dxa"/>
          </w:tcPr>
          <w:p w14:paraId="4EC72467"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w:t>
            </w:r>
          </w:p>
          <w:p w14:paraId="48CC547D" w14:textId="77777777" w:rsidR="00BA3FBA" w:rsidRPr="00826B87" w:rsidRDefault="00BA3FBA" w:rsidP="00AD1302">
            <w:pPr>
              <w:pStyle w:val="Footer"/>
              <w:tabs>
                <w:tab w:val="clear" w:pos="4320"/>
                <w:tab w:val="clear" w:pos="8640"/>
              </w:tabs>
              <w:spacing w:before="40" w:after="40"/>
              <w:rPr>
                <w:sz w:val="20"/>
              </w:rPr>
            </w:pPr>
            <w:r w:rsidRPr="00826B87">
              <w:rPr>
                <w:sz w:val="20"/>
              </w:rPr>
              <w:t>$8,583,213 USD</w:t>
            </w:r>
          </w:p>
          <w:p w14:paraId="61D22DC7" w14:textId="77777777" w:rsidR="00BA3FBA" w:rsidRPr="00826B87" w:rsidRDefault="00BA3FBA" w:rsidP="00AD1302">
            <w:pPr>
              <w:pStyle w:val="Footer"/>
              <w:tabs>
                <w:tab w:val="clear" w:pos="4320"/>
                <w:tab w:val="clear" w:pos="8640"/>
              </w:tabs>
              <w:spacing w:before="40" w:after="40"/>
              <w:rPr>
                <w:sz w:val="20"/>
              </w:rPr>
            </w:pPr>
            <w:r w:rsidRPr="00826B87">
              <w:rPr>
                <w:sz w:val="20"/>
              </w:rPr>
              <w:t>$1,716,642/yr</w:t>
            </w:r>
          </w:p>
          <w:p w14:paraId="57331A7C" w14:textId="77777777" w:rsidR="00BA3FBA" w:rsidRPr="00826B87" w:rsidRDefault="00BA3FBA" w:rsidP="00AD1302">
            <w:pPr>
              <w:pStyle w:val="Footer"/>
              <w:tabs>
                <w:tab w:val="clear" w:pos="4320"/>
                <w:tab w:val="clear" w:pos="8640"/>
              </w:tabs>
              <w:spacing w:before="40" w:after="40"/>
              <w:rPr>
                <w:sz w:val="20"/>
              </w:rPr>
            </w:pPr>
            <w:r w:rsidRPr="00826B87">
              <w:rPr>
                <w:sz w:val="20"/>
              </w:rPr>
              <w:t>($10,471,519 CAD)</w:t>
            </w:r>
          </w:p>
          <w:p w14:paraId="5E8BF62A" w14:textId="77777777" w:rsidR="00BA3FBA" w:rsidRPr="00826B87" w:rsidRDefault="00BA3FBA" w:rsidP="00AD1302">
            <w:pPr>
              <w:pStyle w:val="Footer"/>
              <w:tabs>
                <w:tab w:val="clear" w:pos="4320"/>
                <w:tab w:val="clear" w:pos="8640"/>
              </w:tabs>
              <w:spacing w:before="40" w:after="40"/>
              <w:rPr>
                <w:sz w:val="20"/>
              </w:rPr>
            </w:pPr>
          </w:p>
          <w:p w14:paraId="3A6F9169" w14:textId="77777777" w:rsidR="00BA3FBA" w:rsidRPr="00826B87" w:rsidRDefault="00BA3FBA" w:rsidP="00AD1302">
            <w:pPr>
              <w:pStyle w:val="Footer"/>
              <w:tabs>
                <w:tab w:val="clear" w:pos="4320"/>
                <w:tab w:val="clear" w:pos="8640"/>
              </w:tabs>
              <w:spacing w:before="40" w:after="40"/>
              <w:rPr>
                <w:sz w:val="20"/>
              </w:rPr>
            </w:pPr>
            <w:r w:rsidRPr="00826B87">
              <w:rPr>
                <w:sz w:val="20"/>
              </w:rPr>
              <w:t>GSC amount:</w:t>
            </w:r>
          </w:p>
          <w:p w14:paraId="652A2F0D" w14:textId="77777777" w:rsidR="00BA3FBA" w:rsidRPr="00826B87" w:rsidRDefault="00BA3FBA" w:rsidP="00AD1302">
            <w:pPr>
              <w:pStyle w:val="Footer"/>
              <w:tabs>
                <w:tab w:val="clear" w:pos="4320"/>
                <w:tab w:val="clear" w:pos="8640"/>
              </w:tabs>
              <w:spacing w:before="40" w:after="40"/>
              <w:rPr>
                <w:sz w:val="20"/>
              </w:rPr>
            </w:pPr>
            <w:r w:rsidRPr="00826B87">
              <w:rPr>
                <w:sz w:val="20"/>
              </w:rPr>
              <w:t>$133,000 USD ($162,260 CAD)</w:t>
            </w:r>
          </w:p>
        </w:tc>
        <w:tc>
          <w:tcPr>
            <w:tcW w:w="1440" w:type="dxa"/>
          </w:tcPr>
          <w:p w14:paraId="1E5BF19F" w14:textId="77777777" w:rsidR="00BA3FBA" w:rsidRPr="00D314A8" w:rsidRDefault="00BA3FBA" w:rsidP="00AD1302">
            <w:pPr>
              <w:pStyle w:val="Footer"/>
              <w:tabs>
                <w:tab w:val="clear" w:pos="4320"/>
                <w:tab w:val="clear" w:pos="8640"/>
              </w:tabs>
              <w:spacing w:before="40" w:after="40"/>
              <w:rPr>
                <w:sz w:val="22"/>
              </w:rPr>
            </w:pPr>
            <w:r w:rsidRPr="00D314A8">
              <w:rPr>
                <w:sz w:val="22"/>
              </w:rPr>
              <w:t>Michael Descour, Rebecca Richards-Kortum, Calum MacAulay, and Konstantin Sokolov</w:t>
            </w:r>
          </w:p>
        </w:tc>
        <w:tc>
          <w:tcPr>
            <w:tcW w:w="1710" w:type="dxa"/>
          </w:tcPr>
          <w:p w14:paraId="485129D1" w14:textId="77777777" w:rsidR="00BA3FBA" w:rsidRPr="00D314A8" w:rsidRDefault="00BA3FBA" w:rsidP="00AD1302">
            <w:pPr>
              <w:spacing w:before="40" w:after="40"/>
              <w:rPr>
                <w:sz w:val="22"/>
                <w:szCs w:val="22"/>
              </w:rPr>
            </w:pPr>
            <w:r w:rsidRPr="00D314A8">
              <w:rPr>
                <w:sz w:val="22"/>
                <w:szCs w:val="22"/>
              </w:rPr>
              <w:t>Karen Adler-Storthz, Steven Jones, Stephen Lam, Wan Lam, Peter Lansdorp, Marco Marra, Wadih Arap, Neely Atkinson, Lezlee Coghlan, Michele Follen, Ann Gillenwated, Martial Guillaud, Walter Hittelman, Miaden Korbelik, Brian Korgel, Mia Markey, Renata Pasqualini, Miriam Rosin, Krishnendu Roy, and William Satterfield</w:t>
            </w:r>
          </w:p>
        </w:tc>
      </w:tr>
      <w:tr w:rsidR="00BA3FBA" w:rsidRPr="00D314A8" w14:paraId="1C2C164F" w14:textId="77777777" w:rsidTr="00126BB9">
        <w:tc>
          <w:tcPr>
            <w:tcW w:w="1570" w:type="dxa"/>
          </w:tcPr>
          <w:p w14:paraId="53289A47" w14:textId="77777777" w:rsidR="00BA3FBA" w:rsidRPr="00D314A8" w:rsidRDefault="00BA3FBA" w:rsidP="00AD1302">
            <w:pPr>
              <w:spacing w:before="40" w:after="40"/>
              <w:rPr>
                <w:sz w:val="22"/>
              </w:rPr>
            </w:pPr>
            <w:r w:rsidRPr="00D314A8">
              <w:rPr>
                <w:sz w:val="22"/>
              </w:rPr>
              <w:t>Genome Canada</w:t>
            </w:r>
          </w:p>
        </w:tc>
        <w:tc>
          <w:tcPr>
            <w:tcW w:w="3346" w:type="dxa"/>
          </w:tcPr>
          <w:p w14:paraId="57B38343" w14:textId="77777777" w:rsidR="00BA3FBA" w:rsidRPr="00E311DB" w:rsidRDefault="00BA3FBA" w:rsidP="00AD1302">
            <w:pPr>
              <w:spacing w:before="40" w:after="40"/>
              <w:rPr>
                <w:sz w:val="22"/>
              </w:rPr>
            </w:pPr>
            <w:r w:rsidRPr="00E311DB">
              <w:rPr>
                <w:sz w:val="22"/>
              </w:rPr>
              <w:t xml:space="preserve">Genomic Tools for Diagnosis and Evaluation of Mental Retardation     </w:t>
            </w:r>
          </w:p>
        </w:tc>
        <w:tc>
          <w:tcPr>
            <w:tcW w:w="1350" w:type="dxa"/>
          </w:tcPr>
          <w:p w14:paraId="1CBF89A4" w14:textId="77777777" w:rsidR="00BA3FBA" w:rsidRPr="00D314A8" w:rsidRDefault="00BA3FBA" w:rsidP="00AD1302">
            <w:pPr>
              <w:spacing w:before="40" w:after="40"/>
              <w:rPr>
                <w:sz w:val="20"/>
              </w:rPr>
            </w:pPr>
            <w:r w:rsidRPr="00D314A8">
              <w:rPr>
                <w:sz w:val="20"/>
              </w:rPr>
              <w:t>10/01/2004 to 09/30/2007</w:t>
            </w:r>
          </w:p>
        </w:tc>
        <w:tc>
          <w:tcPr>
            <w:tcW w:w="1440" w:type="dxa"/>
          </w:tcPr>
          <w:p w14:paraId="7B102C6B" w14:textId="77777777" w:rsidR="00BA3FBA" w:rsidRPr="00826B87" w:rsidRDefault="00BA3FBA" w:rsidP="00AD1302">
            <w:pPr>
              <w:pStyle w:val="Footer"/>
              <w:tabs>
                <w:tab w:val="clear" w:pos="4320"/>
                <w:tab w:val="clear" w:pos="8640"/>
              </w:tabs>
              <w:spacing w:before="40" w:after="40"/>
              <w:rPr>
                <w:sz w:val="20"/>
              </w:rPr>
            </w:pPr>
            <w:r w:rsidRPr="00826B87">
              <w:rPr>
                <w:sz w:val="20"/>
              </w:rPr>
              <w:t xml:space="preserve">Total amount: </w:t>
            </w:r>
          </w:p>
          <w:p w14:paraId="36850EE4" w14:textId="77777777" w:rsidR="00BA3FBA" w:rsidRPr="00826B87" w:rsidRDefault="00BA3FBA" w:rsidP="00AD1302">
            <w:pPr>
              <w:pStyle w:val="Footer"/>
              <w:tabs>
                <w:tab w:val="clear" w:pos="4320"/>
                <w:tab w:val="clear" w:pos="8640"/>
              </w:tabs>
              <w:spacing w:before="40" w:after="40"/>
              <w:rPr>
                <w:sz w:val="20"/>
              </w:rPr>
            </w:pPr>
            <w:r w:rsidRPr="00826B87">
              <w:rPr>
                <w:sz w:val="20"/>
              </w:rPr>
              <w:t xml:space="preserve">$5,558,741 </w:t>
            </w:r>
          </w:p>
          <w:p w14:paraId="29990AC9" w14:textId="77777777" w:rsidR="00BA3FBA" w:rsidRPr="00826B87" w:rsidRDefault="00BA3FBA" w:rsidP="00AD1302">
            <w:pPr>
              <w:pStyle w:val="Footer"/>
              <w:tabs>
                <w:tab w:val="clear" w:pos="4320"/>
                <w:tab w:val="clear" w:pos="8640"/>
              </w:tabs>
              <w:spacing w:before="40" w:after="40"/>
              <w:rPr>
                <w:sz w:val="20"/>
              </w:rPr>
            </w:pPr>
            <w:r w:rsidRPr="00826B87">
              <w:rPr>
                <w:sz w:val="20"/>
              </w:rPr>
              <w:t>$2,779,731/yr</w:t>
            </w:r>
          </w:p>
          <w:p w14:paraId="6F3F7F35" w14:textId="77777777" w:rsidR="00BA3FBA" w:rsidRPr="00826B87" w:rsidRDefault="00BA3FBA" w:rsidP="00AD1302">
            <w:pPr>
              <w:pStyle w:val="Footer"/>
              <w:tabs>
                <w:tab w:val="clear" w:pos="4320"/>
                <w:tab w:val="clear" w:pos="8640"/>
              </w:tabs>
              <w:spacing w:before="40" w:after="40"/>
              <w:rPr>
                <w:sz w:val="20"/>
              </w:rPr>
            </w:pPr>
          </w:p>
          <w:p w14:paraId="72000B50" w14:textId="77777777" w:rsidR="00BA3FBA" w:rsidRPr="00826B87" w:rsidRDefault="00BA3FBA" w:rsidP="00AD1302">
            <w:pPr>
              <w:pStyle w:val="Footer"/>
              <w:tabs>
                <w:tab w:val="clear" w:pos="4320"/>
                <w:tab w:val="clear" w:pos="8640"/>
              </w:tabs>
              <w:spacing w:before="40" w:after="40"/>
              <w:rPr>
                <w:sz w:val="20"/>
              </w:rPr>
            </w:pPr>
            <w:r w:rsidRPr="00826B87">
              <w:rPr>
                <w:sz w:val="20"/>
              </w:rPr>
              <w:t>GSC amount: $2,117,504</w:t>
            </w:r>
          </w:p>
          <w:p w14:paraId="06BEEE08" w14:textId="77777777" w:rsidR="00BA3FBA" w:rsidRPr="00826B87" w:rsidRDefault="00BA3FBA" w:rsidP="00AD1302">
            <w:pPr>
              <w:pStyle w:val="Footer"/>
              <w:tabs>
                <w:tab w:val="clear" w:pos="4320"/>
                <w:tab w:val="clear" w:pos="8640"/>
              </w:tabs>
              <w:spacing w:before="40" w:after="40"/>
              <w:rPr>
                <w:sz w:val="20"/>
              </w:rPr>
            </w:pPr>
            <w:r w:rsidRPr="00826B87">
              <w:rPr>
                <w:sz w:val="20"/>
              </w:rPr>
              <w:t>$705,834/yr</w:t>
            </w:r>
          </w:p>
        </w:tc>
        <w:tc>
          <w:tcPr>
            <w:tcW w:w="1440" w:type="dxa"/>
          </w:tcPr>
          <w:p w14:paraId="65BE6705" w14:textId="77777777" w:rsidR="00BA3FBA" w:rsidRPr="00D314A8" w:rsidRDefault="00BA3FBA" w:rsidP="00AD1302">
            <w:pPr>
              <w:pStyle w:val="Footer"/>
              <w:tabs>
                <w:tab w:val="clear" w:pos="4320"/>
                <w:tab w:val="clear" w:pos="8640"/>
              </w:tabs>
              <w:spacing w:before="40" w:after="40"/>
              <w:rPr>
                <w:sz w:val="22"/>
              </w:rPr>
            </w:pPr>
            <w:r w:rsidRPr="00D314A8">
              <w:rPr>
                <w:sz w:val="22"/>
              </w:rPr>
              <w:t>Jan Friedman and Marco Marra</w:t>
            </w:r>
          </w:p>
        </w:tc>
        <w:tc>
          <w:tcPr>
            <w:tcW w:w="1710" w:type="dxa"/>
          </w:tcPr>
          <w:p w14:paraId="54831AE8" w14:textId="77777777" w:rsidR="00BA3FBA" w:rsidRPr="00D314A8" w:rsidRDefault="00BA3FBA" w:rsidP="00AD1302">
            <w:pPr>
              <w:spacing w:before="40" w:after="40"/>
              <w:rPr>
                <w:sz w:val="22"/>
                <w:szCs w:val="22"/>
              </w:rPr>
            </w:pPr>
            <w:r w:rsidRPr="00D314A8">
              <w:rPr>
                <w:sz w:val="22"/>
                <w:szCs w:val="22"/>
              </w:rPr>
              <w:t xml:space="preserve">Steven Jones, Sylvie Langlois, Patrice Eydoux, Bartha Knoppers, </w:t>
            </w:r>
            <w:bookmarkStart w:id="11" w:name="OLE_LINK5"/>
            <w:r w:rsidRPr="00D314A8">
              <w:rPr>
                <w:sz w:val="22"/>
                <w:szCs w:val="22"/>
              </w:rPr>
              <w:t>Carlo Marra, and Robert Holt</w:t>
            </w:r>
            <w:bookmarkEnd w:id="11"/>
          </w:p>
          <w:p w14:paraId="44AC2C4B" w14:textId="77777777" w:rsidR="00BA3FBA" w:rsidRPr="00D314A8" w:rsidRDefault="00BA3FBA" w:rsidP="00AD1302">
            <w:pPr>
              <w:spacing w:before="40" w:after="40"/>
              <w:rPr>
                <w:sz w:val="22"/>
                <w:szCs w:val="22"/>
              </w:rPr>
            </w:pPr>
            <w:r w:rsidRPr="00D314A8">
              <w:rPr>
                <w:sz w:val="22"/>
                <w:szCs w:val="22"/>
              </w:rPr>
              <w:t>Key personnel: Agnes Baross and Allen Delaney</w:t>
            </w:r>
          </w:p>
        </w:tc>
      </w:tr>
      <w:tr w:rsidR="00BA3FBA" w:rsidRPr="00D314A8" w14:paraId="31AC3C53" w14:textId="77777777" w:rsidTr="00126BB9">
        <w:tc>
          <w:tcPr>
            <w:tcW w:w="1570" w:type="dxa"/>
          </w:tcPr>
          <w:p w14:paraId="62609F1A" w14:textId="77777777" w:rsidR="00BA3FBA" w:rsidRPr="00D314A8" w:rsidRDefault="00BA3FBA" w:rsidP="00AD1302">
            <w:pPr>
              <w:spacing w:before="40" w:after="40"/>
              <w:rPr>
                <w:sz w:val="22"/>
              </w:rPr>
            </w:pPr>
            <w:r w:rsidRPr="00D314A8">
              <w:rPr>
                <w:sz w:val="22"/>
              </w:rPr>
              <w:t>Genome Canada</w:t>
            </w:r>
          </w:p>
        </w:tc>
        <w:tc>
          <w:tcPr>
            <w:tcW w:w="3346" w:type="dxa"/>
          </w:tcPr>
          <w:p w14:paraId="2FC49072" w14:textId="77777777" w:rsidR="00BA3FBA" w:rsidRPr="00E311DB" w:rsidRDefault="00BA3FBA" w:rsidP="00AD1302">
            <w:pPr>
              <w:spacing w:before="40" w:after="40"/>
              <w:rPr>
                <w:sz w:val="22"/>
              </w:rPr>
            </w:pPr>
            <w:r w:rsidRPr="00E311DB">
              <w:rPr>
                <w:sz w:val="22"/>
              </w:rPr>
              <w:t>A Genomic Approach to the Identification of the Genetic and Environmental Components Underlying Berry Quality in Grapevine</w:t>
            </w:r>
          </w:p>
        </w:tc>
        <w:tc>
          <w:tcPr>
            <w:tcW w:w="1350" w:type="dxa"/>
          </w:tcPr>
          <w:p w14:paraId="22E643C0" w14:textId="77777777" w:rsidR="00BA3FBA" w:rsidRPr="00D314A8" w:rsidRDefault="00BA3FBA" w:rsidP="00AD1302">
            <w:pPr>
              <w:spacing w:before="40" w:after="40"/>
              <w:rPr>
                <w:sz w:val="20"/>
              </w:rPr>
            </w:pPr>
            <w:r w:rsidRPr="00D314A8">
              <w:rPr>
                <w:sz w:val="20"/>
              </w:rPr>
              <w:t>11/01/2004 to</w:t>
            </w:r>
          </w:p>
          <w:p w14:paraId="76C1EA86" w14:textId="77777777" w:rsidR="00BA3FBA" w:rsidRPr="00D314A8" w:rsidRDefault="00BA3FBA" w:rsidP="00AD1302">
            <w:pPr>
              <w:spacing w:before="40" w:after="40"/>
              <w:rPr>
                <w:sz w:val="20"/>
              </w:rPr>
            </w:pPr>
            <w:r w:rsidRPr="00D314A8">
              <w:rPr>
                <w:sz w:val="20"/>
              </w:rPr>
              <w:t>10/31/2007</w:t>
            </w:r>
          </w:p>
        </w:tc>
        <w:tc>
          <w:tcPr>
            <w:tcW w:w="1440" w:type="dxa"/>
          </w:tcPr>
          <w:p w14:paraId="084F055A"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w:t>
            </w:r>
          </w:p>
          <w:p w14:paraId="5A8D0C1C" w14:textId="77777777" w:rsidR="00BA3FBA" w:rsidRPr="00826B87" w:rsidRDefault="00BA3FBA" w:rsidP="00AD1302">
            <w:pPr>
              <w:pStyle w:val="Footer"/>
              <w:tabs>
                <w:tab w:val="clear" w:pos="4320"/>
                <w:tab w:val="clear" w:pos="8640"/>
              </w:tabs>
              <w:spacing w:before="40" w:after="40"/>
              <w:rPr>
                <w:sz w:val="20"/>
              </w:rPr>
            </w:pPr>
            <w:r w:rsidRPr="00826B87">
              <w:rPr>
                <w:sz w:val="20"/>
              </w:rPr>
              <w:t>$3,134,481</w:t>
            </w:r>
          </w:p>
          <w:p w14:paraId="701673C6" w14:textId="77777777" w:rsidR="00BA3FBA" w:rsidRPr="00826B87" w:rsidRDefault="00BA3FBA" w:rsidP="00AD1302">
            <w:pPr>
              <w:pStyle w:val="Footer"/>
              <w:tabs>
                <w:tab w:val="clear" w:pos="4320"/>
                <w:tab w:val="clear" w:pos="8640"/>
              </w:tabs>
              <w:spacing w:before="40" w:after="40"/>
              <w:rPr>
                <w:sz w:val="20"/>
              </w:rPr>
            </w:pPr>
            <w:r w:rsidRPr="00826B87">
              <w:rPr>
                <w:sz w:val="20"/>
              </w:rPr>
              <w:t>$1,044,827/yr</w:t>
            </w:r>
          </w:p>
          <w:p w14:paraId="28645876" w14:textId="77777777" w:rsidR="00BA3FBA" w:rsidRPr="00826B87" w:rsidRDefault="00BA3FBA" w:rsidP="00AD1302">
            <w:pPr>
              <w:pStyle w:val="Footer"/>
              <w:tabs>
                <w:tab w:val="clear" w:pos="4320"/>
                <w:tab w:val="clear" w:pos="8640"/>
              </w:tabs>
              <w:spacing w:before="40" w:after="40"/>
              <w:rPr>
                <w:sz w:val="20"/>
              </w:rPr>
            </w:pPr>
          </w:p>
          <w:p w14:paraId="2CA25F24" w14:textId="77777777" w:rsidR="00BA3FBA" w:rsidRPr="00826B87" w:rsidRDefault="00BA3FBA" w:rsidP="00AD1302">
            <w:pPr>
              <w:pStyle w:val="Footer"/>
              <w:tabs>
                <w:tab w:val="clear" w:pos="4320"/>
                <w:tab w:val="clear" w:pos="8640"/>
              </w:tabs>
              <w:spacing w:before="40" w:after="40"/>
              <w:rPr>
                <w:sz w:val="20"/>
              </w:rPr>
            </w:pPr>
            <w:r w:rsidRPr="00826B87">
              <w:rPr>
                <w:sz w:val="20"/>
              </w:rPr>
              <w:t>GSC amount:</w:t>
            </w:r>
          </w:p>
          <w:p w14:paraId="6C28AB5D" w14:textId="77777777" w:rsidR="00BA3FBA" w:rsidRPr="00826B87" w:rsidRDefault="00BA3FBA" w:rsidP="00AD1302">
            <w:pPr>
              <w:pStyle w:val="Footer"/>
              <w:tabs>
                <w:tab w:val="clear" w:pos="4320"/>
                <w:tab w:val="clear" w:pos="8640"/>
              </w:tabs>
              <w:spacing w:before="40" w:after="40"/>
              <w:rPr>
                <w:sz w:val="20"/>
              </w:rPr>
            </w:pPr>
            <w:r w:rsidRPr="00826B87">
              <w:rPr>
                <w:sz w:val="20"/>
              </w:rPr>
              <w:t>$890,195</w:t>
            </w:r>
          </w:p>
          <w:p w14:paraId="6F42ECF8" w14:textId="77777777" w:rsidR="00BA3FBA" w:rsidRPr="00826B87" w:rsidRDefault="00BA3FBA" w:rsidP="00AD1302">
            <w:pPr>
              <w:pStyle w:val="Footer"/>
              <w:tabs>
                <w:tab w:val="clear" w:pos="4320"/>
                <w:tab w:val="clear" w:pos="8640"/>
              </w:tabs>
              <w:spacing w:before="40" w:after="40"/>
              <w:rPr>
                <w:sz w:val="20"/>
              </w:rPr>
            </w:pPr>
            <w:r w:rsidRPr="00826B87">
              <w:rPr>
                <w:sz w:val="20"/>
              </w:rPr>
              <w:t>$222,548/yr</w:t>
            </w:r>
          </w:p>
        </w:tc>
        <w:tc>
          <w:tcPr>
            <w:tcW w:w="1440" w:type="dxa"/>
          </w:tcPr>
          <w:p w14:paraId="7589CC5E" w14:textId="77777777" w:rsidR="00BA3FBA" w:rsidRPr="00D314A8" w:rsidRDefault="00BA3FBA" w:rsidP="00AD1302">
            <w:pPr>
              <w:pStyle w:val="Footer"/>
              <w:tabs>
                <w:tab w:val="clear" w:pos="4320"/>
                <w:tab w:val="clear" w:pos="8640"/>
              </w:tabs>
              <w:spacing w:before="40" w:after="40"/>
              <w:rPr>
                <w:sz w:val="22"/>
              </w:rPr>
            </w:pPr>
            <w:r w:rsidRPr="00D314A8">
              <w:rPr>
                <w:sz w:val="22"/>
              </w:rPr>
              <w:t>Jose Martinez-Zapater, and Stephen Lund</w:t>
            </w:r>
          </w:p>
        </w:tc>
        <w:tc>
          <w:tcPr>
            <w:tcW w:w="1710" w:type="dxa"/>
          </w:tcPr>
          <w:p w14:paraId="4272301A" w14:textId="77777777" w:rsidR="00BA3FBA" w:rsidRPr="00D314A8" w:rsidRDefault="00BA3FBA" w:rsidP="00AD1302">
            <w:pPr>
              <w:spacing w:before="40" w:after="40"/>
              <w:rPr>
                <w:sz w:val="22"/>
                <w:szCs w:val="22"/>
              </w:rPr>
            </w:pPr>
            <w:r w:rsidRPr="00D314A8">
              <w:rPr>
                <w:sz w:val="22"/>
                <w:szCs w:val="22"/>
              </w:rPr>
              <w:t>Marco Marra, Steven Jones, Patricia Bowen, Robert Olafson, and Joerg Bohlmann</w:t>
            </w:r>
          </w:p>
        </w:tc>
      </w:tr>
      <w:tr w:rsidR="00BA3FBA" w:rsidRPr="00D314A8" w14:paraId="512D9569" w14:textId="77777777" w:rsidTr="00126BB9">
        <w:tc>
          <w:tcPr>
            <w:tcW w:w="1570" w:type="dxa"/>
          </w:tcPr>
          <w:p w14:paraId="3792FEB1" w14:textId="77777777" w:rsidR="00BA3FBA" w:rsidRPr="00D314A8" w:rsidRDefault="00BA3FBA" w:rsidP="00AD1302">
            <w:pPr>
              <w:spacing w:before="40" w:after="40"/>
              <w:rPr>
                <w:sz w:val="22"/>
              </w:rPr>
            </w:pPr>
            <w:r w:rsidRPr="00D314A8">
              <w:rPr>
                <w:sz w:val="22"/>
              </w:rPr>
              <w:t>Genome Canada</w:t>
            </w:r>
          </w:p>
        </w:tc>
        <w:tc>
          <w:tcPr>
            <w:tcW w:w="3346" w:type="dxa"/>
          </w:tcPr>
          <w:p w14:paraId="1D418B2B" w14:textId="77777777" w:rsidR="00BA3FBA" w:rsidRPr="00E311DB" w:rsidRDefault="00BA3FBA" w:rsidP="00AD1302">
            <w:pPr>
              <w:spacing w:before="40" w:after="40"/>
              <w:rPr>
                <w:sz w:val="22"/>
              </w:rPr>
            </w:pPr>
            <w:r w:rsidRPr="00E311DB">
              <w:rPr>
                <w:sz w:val="22"/>
              </w:rPr>
              <w:t>Genome BC Sequencing and Mapping Platform (Applied Genomics &amp; Proteomics)</w:t>
            </w:r>
          </w:p>
        </w:tc>
        <w:tc>
          <w:tcPr>
            <w:tcW w:w="1350" w:type="dxa"/>
          </w:tcPr>
          <w:p w14:paraId="7684B34E" w14:textId="77777777" w:rsidR="00BA3FBA" w:rsidRPr="00D314A8" w:rsidRDefault="00BA3FBA" w:rsidP="00AD1302">
            <w:pPr>
              <w:spacing w:before="40" w:after="40"/>
              <w:rPr>
                <w:sz w:val="20"/>
              </w:rPr>
            </w:pPr>
            <w:r w:rsidRPr="00D314A8">
              <w:rPr>
                <w:sz w:val="20"/>
              </w:rPr>
              <w:t>01/05/2005 to 12/31/2007</w:t>
            </w:r>
          </w:p>
        </w:tc>
        <w:tc>
          <w:tcPr>
            <w:tcW w:w="1440" w:type="dxa"/>
          </w:tcPr>
          <w:p w14:paraId="5BDFAA80" w14:textId="77777777" w:rsidR="00BA3FBA" w:rsidRPr="00826B87" w:rsidRDefault="00BA3FBA" w:rsidP="00AD1302">
            <w:pPr>
              <w:pStyle w:val="Footer"/>
              <w:tabs>
                <w:tab w:val="clear" w:pos="4320"/>
                <w:tab w:val="clear" w:pos="8640"/>
              </w:tabs>
              <w:spacing w:before="40" w:after="40"/>
              <w:rPr>
                <w:sz w:val="20"/>
              </w:rPr>
            </w:pPr>
            <w:r w:rsidRPr="00826B87">
              <w:rPr>
                <w:sz w:val="20"/>
              </w:rPr>
              <w:t xml:space="preserve">Total amount: </w:t>
            </w:r>
          </w:p>
          <w:p w14:paraId="2E9CD162" w14:textId="77777777" w:rsidR="00BA3FBA" w:rsidRPr="00826B87" w:rsidRDefault="00BA3FBA" w:rsidP="00AD1302">
            <w:pPr>
              <w:pStyle w:val="Footer"/>
              <w:tabs>
                <w:tab w:val="clear" w:pos="4320"/>
                <w:tab w:val="clear" w:pos="8640"/>
              </w:tabs>
              <w:spacing w:before="40" w:after="40"/>
              <w:rPr>
                <w:sz w:val="20"/>
              </w:rPr>
            </w:pPr>
            <w:r w:rsidRPr="00826B87">
              <w:rPr>
                <w:sz w:val="20"/>
              </w:rPr>
              <w:t xml:space="preserve">$1,486,231 </w:t>
            </w:r>
          </w:p>
          <w:p w14:paraId="5119711F" w14:textId="77777777" w:rsidR="00BA3FBA" w:rsidRPr="00826B87" w:rsidRDefault="00BA3FBA" w:rsidP="00AD1302">
            <w:pPr>
              <w:pStyle w:val="Footer"/>
              <w:tabs>
                <w:tab w:val="clear" w:pos="4320"/>
                <w:tab w:val="clear" w:pos="8640"/>
              </w:tabs>
              <w:spacing w:before="40" w:after="40"/>
              <w:rPr>
                <w:sz w:val="20"/>
              </w:rPr>
            </w:pPr>
            <w:r w:rsidRPr="00826B87">
              <w:rPr>
                <w:sz w:val="20"/>
              </w:rPr>
              <w:t>$495,410/yr</w:t>
            </w:r>
          </w:p>
        </w:tc>
        <w:tc>
          <w:tcPr>
            <w:tcW w:w="1440" w:type="dxa"/>
          </w:tcPr>
          <w:p w14:paraId="581587E7" w14:textId="77777777" w:rsidR="00BA3FBA" w:rsidRPr="00D314A8" w:rsidRDefault="00BA3FBA" w:rsidP="00AD1302">
            <w:pPr>
              <w:pStyle w:val="Footer"/>
              <w:tabs>
                <w:tab w:val="clear" w:pos="4320"/>
                <w:tab w:val="clear" w:pos="8640"/>
              </w:tabs>
              <w:spacing w:before="40" w:after="40"/>
              <w:rPr>
                <w:sz w:val="22"/>
              </w:rPr>
            </w:pPr>
            <w:r w:rsidRPr="00D314A8">
              <w:rPr>
                <w:sz w:val="22"/>
              </w:rPr>
              <w:t>Marco Marra</w:t>
            </w:r>
          </w:p>
        </w:tc>
        <w:tc>
          <w:tcPr>
            <w:tcW w:w="1710" w:type="dxa"/>
          </w:tcPr>
          <w:p w14:paraId="4D0B9A5C" w14:textId="77777777" w:rsidR="00BA3FBA" w:rsidRPr="00D314A8" w:rsidRDefault="00BA3FBA" w:rsidP="00AD1302">
            <w:pPr>
              <w:spacing w:before="40" w:after="40"/>
              <w:rPr>
                <w:sz w:val="18"/>
              </w:rPr>
            </w:pPr>
          </w:p>
        </w:tc>
      </w:tr>
      <w:tr w:rsidR="00BA3FBA" w:rsidRPr="00D314A8" w14:paraId="2C2611F1" w14:textId="77777777" w:rsidTr="00126BB9">
        <w:tc>
          <w:tcPr>
            <w:tcW w:w="1570" w:type="dxa"/>
          </w:tcPr>
          <w:p w14:paraId="5CC9BCC0" w14:textId="77777777" w:rsidR="00BA3FBA" w:rsidRPr="00D314A8" w:rsidRDefault="00BA3FBA" w:rsidP="00AD1302">
            <w:pPr>
              <w:spacing w:before="40" w:after="40"/>
              <w:rPr>
                <w:sz w:val="22"/>
              </w:rPr>
            </w:pPr>
            <w:r w:rsidRPr="00D314A8">
              <w:rPr>
                <w:sz w:val="22"/>
              </w:rPr>
              <w:t>National Cancer Institute of Canada</w:t>
            </w:r>
          </w:p>
        </w:tc>
        <w:tc>
          <w:tcPr>
            <w:tcW w:w="3346" w:type="dxa"/>
          </w:tcPr>
          <w:p w14:paraId="425B0943" w14:textId="77777777" w:rsidR="00BA3FBA" w:rsidRPr="00E311DB" w:rsidRDefault="00BA3FBA" w:rsidP="00AD1302">
            <w:pPr>
              <w:spacing w:before="40" w:after="40"/>
              <w:rPr>
                <w:sz w:val="22"/>
              </w:rPr>
            </w:pPr>
            <w:r w:rsidRPr="00E311DB">
              <w:rPr>
                <w:sz w:val="22"/>
              </w:rPr>
              <w:t>Biology of Cancer: Follicular lymphoma as a model of cancer progression</w:t>
            </w:r>
          </w:p>
          <w:p w14:paraId="397F1E51" w14:textId="77777777" w:rsidR="00BA3FBA" w:rsidRPr="00E311DB" w:rsidRDefault="00BA3FBA" w:rsidP="00AD1302">
            <w:pPr>
              <w:spacing w:before="40" w:after="40"/>
              <w:rPr>
                <w:sz w:val="22"/>
              </w:rPr>
            </w:pPr>
          </w:p>
          <w:p w14:paraId="5CBACE22" w14:textId="77777777" w:rsidR="00BA3FBA" w:rsidRPr="00E311DB" w:rsidRDefault="00BA3FBA" w:rsidP="00AD1302">
            <w:pPr>
              <w:spacing w:before="40" w:after="40"/>
              <w:rPr>
                <w:sz w:val="22"/>
              </w:rPr>
            </w:pPr>
          </w:p>
        </w:tc>
        <w:tc>
          <w:tcPr>
            <w:tcW w:w="1350" w:type="dxa"/>
          </w:tcPr>
          <w:p w14:paraId="0582DDD9" w14:textId="77777777" w:rsidR="00BA3FBA" w:rsidRPr="00D314A8" w:rsidRDefault="00BA3FBA" w:rsidP="00AD1302">
            <w:pPr>
              <w:spacing w:before="40" w:after="40"/>
              <w:rPr>
                <w:sz w:val="20"/>
              </w:rPr>
            </w:pPr>
            <w:r w:rsidRPr="00D314A8">
              <w:rPr>
                <w:sz w:val="20"/>
              </w:rPr>
              <w:t>07/01/2005 to 06/30/2008</w:t>
            </w:r>
          </w:p>
        </w:tc>
        <w:tc>
          <w:tcPr>
            <w:tcW w:w="1440" w:type="dxa"/>
          </w:tcPr>
          <w:p w14:paraId="08858C1A" w14:textId="77777777" w:rsidR="00BA3FBA" w:rsidRPr="00826B87" w:rsidRDefault="00BA3FBA" w:rsidP="00AD1302">
            <w:pPr>
              <w:pStyle w:val="Footer"/>
              <w:tabs>
                <w:tab w:val="clear" w:pos="4320"/>
                <w:tab w:val="clear" w:pos="8640"/>
              </w:tabs>
              <w:spacing w:before="40" w:after="40"/>
              <w:rPr>
                <w:sz w:val="20"/>
              </w:rPr>
            </w:pPr>
            <w:r w:rsidRPr="00826B87">
              <w:rPr>
                <w:sz w:val="20"/>
              </w:rPr>
              <w:t xml:space="preserve">Total amount: </w:t>
            </w:r>
          </w:p>
          <w:p w14:paraId="065C72C1" w14:textId="77777777" w:rsidR="00BA3FBA" w:rsidRPr="00826B87" w:rsidRDefault="00BA3FBA" w:rsidP="00AD1302">
            <w:pPr>
              <w:pStyle w:val="Footer"/>
              <w:tabs>
                <w:tab w:val="clear" w:pos="4320"/>
                <w:tab w:val="clear" w:pos="8640"/>
              </w:tabs>
              <w:spacing w:before="40" w:after="40"/>
              <w:rPr>
                <w:sz w:val="20"/>
              </w:rPr>
            </w:pPr>
            <w:r w:rsidRPr="00826B87">
              <w:rPr>
                <w:sz w:val="20"/>
              </w:rPr>
              <w:t>$3,540,067</w:t>
            </w:r>
          </w:p>
          <w:p w14:paraId="23AAF729" w14:textId="77777777" w:rsidR="00BA3FBA" w:rsidRPr="00826B87" w:rsidRDefault="00BA3FBA" w:rsidP="00AD1302">
            <w:pPr>
              <w:pStyle w:val="Footer"/>
              <w:tabs>
                <w:tab w:val="clear" w:pos="4320"/>
                <w:tab w:val="clear" w:pos="8640"/>
              </w:tabs>
              <w:spacing w:before="40" w:after="40"/>
              <w:rPr>
                <w:sz w:val="20"/>
              </w:rPr>
            </w:pPr>
            <w:r w:rsidRPr="00826B87">
              <w:rPr>
                <w:sz w:val="20"/>
              </w:rPr>
              <w:t>$1,180,022/yr</w:t>
            </w:r>
          </w:p>
          <w:p w14:paraId="70D89757" w14:textId="77777777" w:rsidR="00BA3FBA" w:rsidRPr="00826B87" w:rsidRDefault="00BA3FBA" w:rsidP="00AD1302">
            <w:pPr>
              <w:pStyle w:val="Footer"/>
              <w:tabs>
                <w:tab w:val="clear" w:pos="4320"/>
                <w:tab w:val="clear" w:pos="8640"/>
              </w:tabs>
              <w:spacing w:before="40" w:after="40"/>
              <w:rPr>
                <w:sz w:val="20"/>
              </w:rPr>
            </w:pPr>
          </w:p>
          <w:p w14:paraId="4032CE54" w14:textId="77777777" w:rsidR="00BA3FBA" w:rsidRPr="00826B87" w:rsidRDefault="00BA3FBA" w:rsidP="00AD1302">
            <w:pPr>
              <w:pStyle w:val="Footer"/>
              <w:tabs>
                <w:tab w:val="clear" w:pos="4320"/>
                <w:tab w:val="clear" w:pos="8640"/>
              </w:tabs>
              <w:spacing w:before="40" w:after="40"/>
              <w:rPr>
                <w:sz w:val="20"/>
              </w:rPr>
            </w:pPr>
            <w:r w:rsidRPr="00826B87">
              <w:rPr>
                <w:sz w:val="20"/>
              </w:rPr>
              <w:t>GSC amount: $1,892,414</w:t>
            </w:r>
          </w:p>
          <w:p w14:paraId="782251BE" w14:textId="77777777" w:rsidR="00BA3FBA" w:rsidRPr="00826B87" w:rsidRDefault="00BA3FBA" w:rsidP="00AD1302">
            <w:pPr>
              <w:pStyle w:val="Footer"/>
              <w:tabs>
                <w:tab w:val="clear" w:pos="4320"/>
                <w:tab w:val="clear" w:pos="8640"/>
              </w:tabs>
              <w:spacing w:before="40" w:after="40"/>
              <w:rPr>
                <w:sz w:val="20"/>
              </w:rPr>
            </w:pPr>
            <w:r w:rsidRPr="00826B87">
              <w:rPr>
                <w:sz w:val="20"/>
              </w:rPr>
              <w:t>$630,804/yr</w:t>
            </w:r>
          </w:p>
        </w:tc>
        <w:tc>
          <w:tcPr>
            <w:tcW w:w="1440" w:type="dxa"/>
          </w:tcPr>
          <w:p w14:paraId="57A6CF12" w14:textId="77777777" w:rsidR="00BA3FBA" w:rsidRPr="00D314A8" w:rsidRDefault="00BA3FBA" w:rsidP="00AD1302">
            <w:pPr>
              <w:pStyle w:val="Footer"/>
              <w:tabs>
                <w:tab w:val="clear" w:pos="4320"/>
                <w:tab w:val="clear" w:pos="8640"/>
              </w:tabs>
              <w:spacing w:before="40" w:after="40"/>
              <w:rPr>
                <w:sz w:val="22"/>
              </w:rPr>
            </w:pPr>
            <w:r w:rsidRPr="00D314A8">
              <w:rPr>
                <w:sz w:val="22"/>
              </w:rPr>
              <w:t>Joseph Connors</w:t>
            </w:r>
          </w:p>
        </w:tc>
        <w:tc>
          <w:tcPr>
            <w:tcW w:w="1710" w:type="dxa"/>
          </w:tcPr>
          <w:p w14:paraId="3562D8DB" w14:textId="77777777" w:rsidR="00BA3FBA" w:rsidRPr="00D314A8" w:rsidRDefault="00BA3FBA" w:rsidP="00AD1302">
            <w:pPr>
              <w:spacing w:before="40" w:after="40"/>
              <w:rPr>
                <w:sz w:val="22"/>
                <w:szCs w:val="22"/>
              </w:rPr>
            </w:pPr>
            <w:r w:rsidRPr="00D314A8">
              <w:rPr>
                <w:sz w:val="22"/>
                <w:szCs w:val="22"/>
              </w:rPr>
              <w:t>Randy Gascoyne, Douglas Horsman, and Marco Marra</w:t>
            </w:r>
          </w:p>
        </w:tc>
      </w:tr>
      <w:tr w:rsidR="00BA3FBA" w:rsidRPr="00D314A8" w14:paraId="33F6308A" w14:textId="77777777" w:rsidTr="00126BB9">
        <w:tc>
          <w:tcPr>
            <w:tcW w:w="1570" w:type="dxa"/>
          </w:tcPr>
          <w:p w14:paraId="4B8B0FDC" w14:textId="77777777" w:rsidR="00BA3FBA" w:rsidRPr="00D314A8" w:rsidRDefault="00BA3FBA" w:rsidP="00AD1302">
            <w:pPr>
              <w:spacing w:before="40" w:after="40"/>
              <w:rPr>
                <w:sz w:val="22"/>
              </w:rPr>
            </w:pPr>
            <w:r w:rsidRPr="00D314A8">
              <w:rPr>
                <w:sz w:val="22"/>
              </w:rPr>
              <w:t xml:space="preserve">Canada Foundation of Innovation </w:t>
            </w:r>
          </w:p>
        </w:tc>
        <w:tc>
          <w:tcPr>
            <w:tcW w:w="3346" w:type="dxa"/>
          </w:tcPr>
          <w:p w14:paraId="30EC4570" w14:textId="77777777" w:rsidR="00BA3FBA" w:rsidRPr="00E311DB" w:rsidRDefault="00BA3FBA" w:rsidP="00AD1302">
            <w:pPr>
              <w:spacing w:before="40" w:after="40"/>
              <w:rPr>
                <w:sz w:val="22"/>
              </w:rPr>
            </w:pPr>
            <w:r w:rsidRPr="00E311DB">
              <w:rPr>
                <w:sz w:val="22"/>
              </w:rPr>
              <w:t xml:space="preserve">CMCP (Canadian Molecular Cytogenetics Platform) </w:t>
            </w:r>
          </w:p>
          <w:p w14:paraId="73309D58" w14:textId="77777777" w:rsidR="00AE4D6E" w:rsidRDefault="00AE4D6E" w:rsidP="00AD1302">
            <w:pPr>
              <w:spacing w:before="40" w:after="40"/>
              <w:rPr>
                <w:bCs/>
                <w:i/>
                <w:color w:val="000000"/>
                <w:sz w:val="22"/>
                <w:szCs w:val="22"/>
              </w:rPr>
            </w:pPr>
          </w:p>
          <w:p w14:paraId="2B1139FF" w14:textId="77777777" w:rsidR="00BA3FBA" w:rsidRPr="00E311DB" w:rsidRDefault="00BA3FBA" w:rsidP="00AD1302">
            <w:pPr>
              <w:spacing w:before="40" w:after="40"/>
              <w:rPr>
                <w:bCs/>
                <w:color w:val="000000"/>
                <w:sz w:val="22"/>
                <w:szCs w:val="22"/>
              </w:rPr>
            </w:pPr>
            <w:r w:rsidRPr="00E311DB">
              <w:rPr>
                <w:bCs/>
                <w:i/>
                <w:color w:val="000000"/>
                <w:sz w:val="22"/>
                <w:szCs w:val="22"/>
              </w:rPr>
              <w:t>(Equipment grant)</w:t>
            </w:r>
          </w:p>
          <w:p w14:paraId="4EEABD62" w14:textId="77777777" w:rsidR="00BA3FBA" w:rsidRPr="00E311DB" w:rsidRDefault="00BA3FBA" w:rsidP="00AD1302">
            <w:pPr>
              <w:spacing w:before="40" w:after="40"/>
              <w:rPr>
                <w:sz w:val="22"/>
              </w:rPr>
            </w:pPr>
          </w:p>
          <w:p w14:paraId="1E7038F6" w14:textId="77777777" w:rsidR="00BA3FBA" w:rsidRPr="00E311DB" w:rsidRDefault="00BA3FBA" w:rsidP="00AD1302">
            <w:pPr>
              <w:spacing w:before="40" w:after="40"/>
              <w:rPr>
                <w:sz w:val="22"/>
              </w:rPr>
            </w:pPr>
          </w:p>
          <w:p w14:paraId="5245FF78" w14:textId="77777777" w:rsidR="00BA3FBA" w:rsidRPr="00E311DB" w:rsidRDefault="00BA3FBA" w:rsidP="00AD1302">
            <w:pPr>
              <w:spacing w:before="40" w:after="40"/>
              <w:rPr>
                <w:sz w:val="22"/>
              </w:rPr>
            </w:pPr>
            <w:r w:rsidRPr="00E311DB">
              <w:rPr>
                <w:bCs/>
                <w:color w:val="000000"/>
                <w:sz w:val="22"/>
                <w:szCs w:val="22"/>
              </w:rPr>
              <w:t xml:space="preserve"> </w:t>
            </w:r>
          </w:p>
        </w:tc>
        <w:tc>
          <w:tcPr>
            <w:tcW w:w="1350" w:type="dxa"/>
          </w:tcPr>
          <w:p w14:paraId="62669115" w14:textId="77777777" w:rsidR="00BA3FBA" w:rsidRPr="00D314A8" w:rsidRDefault="00BA3FBA" w:rsidP="00AD1302">
            <w:pPr>
              <w:spacing w:before="40" w:after="40"/>
              <w:rPr>
                <w:sz w:val="20"/>
              </w:rPr>
            </w:pPr>
            <w:r w:rsidRPr="00D314A8">
              <w:rPr>
                <w:sz w:val="20"/>
              </w:rPr>
              <w:t>07/01/2005 to 12/31/2009</w:t>
            </w:r>
          </w:p>
        </w:tc>
        <w:tc>
          <w:tcPr>
            <w:tcW w:w="1440" w:type="dxa"/>
          </w:tcPr>
          <w:p w14:paraId="13D8C173" w14:textId="77777777" w:rsidR="00BA3FBA" w:rsidRPr="00826B87" w:rsidRDefault="00BA3FBA" w:rsidP="00AD1302">
            <w:pPr>
              <w:spacing w:before="40" w:after="40"/>
              <w:rPr>
                <w:sz w:val="20"/>
              </w:rPr>
            </w:pPr>
            <w:r w:rsidRPr="00826B87">
              <w:rPr>
                <w:sz w:val="20"/>
              </w:rPr>
              <w:t>Total amount:</w:t>
            </w:r>
          </w:p>
          <w:p w14:paraId="7D82250D" w14:textId="77777777" w:rsidR="00BA3FBA" w:rsidRPr="00826B87" w:rsidRDefault="00BA3FBA" w:rsidP="00AD1302">
            <w:pPr>
              <w:spacing w:before="40" w:after="40"/>
              <w:rPr>
                <w:sz w:val="20"/>
              </w:rPr>
            </w:pPr>
            <w:r w:rsidRPr="00826B87">
              <w:rPr>
                <w:sz w:val="20"/>
              </w:rPr>
              <w:t xml:space="preserve">$11,215,190 </w:t>
            </w:r>
          </w:p>
          <w:p w14:paraId="04D4607B" w14:textId="77777777" w:rsidR="00BA3FBA" w:rsidRPr="00826B87" w:rsidRDefault="00BA3FBA" w:rsidP="00AD1302">
            <w:pPr>
              <w:spacing w:before="40" w:after="40"/>
              <w:rPr>
                <w:sz w:val="20"/>
              </w:rPr>
            </w:pPr>
            <w:r w:rsidRPr="00826B87">
              <w:rPr>
                <w:sz w:val="20"/>
              </w:rPr>
              <w:t>$2,803,797/yr</w:t>
            </w:r>
          </w:p>
          <w:p w14:paraId="628612CB" w14:textId="77777777" w:rsidR="00BA3FBA" w:rsidRPr="00826B87" w:rsidRDefault="00BA3FBA" w:rsidP="00AD1302">
            <w:pPr>
              <w:spacing w:before="40" w:after="40"/>
              <w:rPr>
                <w:sz w:val="20"/>
              </w:rPr>
            </w:pPr>
          </w:p>
          <w:p w14:paraId="4C8BD3DB" w14:textId="77777777" w:rsidR="00BA3FBA" w:rsidRPr="00826B87" w:rsidRDefault="00BA3FBA" w:rsidP="00AD1302">
            <w:pPr>
              <w:spacing w:before="40" w:after="40"/>
              <w:rPr>
                <w:sz w:val="20"/>
              </w:rPr>
            </w:pPr>
            <w:r w:rsidRPr="00826B87">
              <w:rPr>
                <w:sz w:val="20"/>
              </w:rPr>
              <w:t xml:space="preserve">GSC amount: </w:t>
            </w:r>
          </w:p>
          <w:p w14:paraId="2B4B57CB" w14:textId="77777777" w:rsidR="00BA3FBA" w:rsidRPr="00826B87" w:rsidRDefault="00BA3FBA" w:rsidP="00AD1302">
            <w:pPr>
              <w:spacing w:before="40" w:after="40"/>
              <w:rPr>
                <w:sz w:val="20"/>
              </w:rPr>
            </w:pPr>
            <w:r w:rsidRPr="00826B87">
              <w:rPr>
                <w:sz w:val="20"/>
              </w:rPr>
              <w:t xml:space="preserve">$2,500,000 </w:t>
            </w:r>
          </w:p>
          <w:p w14:paraId="0473DB6B" w14:textId="77777777" w:rsidR="00BA3FBA" w:rsidRPr="00826B87" w:rsidRDefault="00BA3FBA" w:rsidP="00AD1302">
            <w:pPr>
              <w:spacing w:before="40" w:after="40"/>
              <w:rPr>
                <w:sz w:val="20"/>
              </w:rPr>
            </w:pPr>
            <w:r w:rsidRPr="00826B87">
              <w:rPr>
                <w:sz w:val="20"/>
              </w:rPr>
              <w:t>$625,000/yr</w:t>
            </w:r>
          </w:p>
        </w:tc>
        <w:tc>
          <w:tcPr>
            <w:tcW w:w="1440" w:type="dxa"/>
          </w:tcPr>
          <w:p w14:paraId="6BB55516" w14:textId="77777777" w:rsidR="00BA3FBA" w:rsidRPr="00D314A8" w:rsidRDefault="00BA3FBA" w:rsidP="00AD1302">
            <w:pPr>
              <w:spacing w:before="40" w:after="40"/>
              <w:rPr>
                <w:sz w:val="22"/>
              </w:rPr>
            </w:pPr>
            <w:r w:rsidRPr="00D314A8">
              <w:rPr>
                <w:sz w:val="22"/>
              </w:rPr>
              <w:t>Jan Friedman</w:t>
            </w:r>
          </w:p>
        </w:tc>
        <w:tc>
          <w:tcPr>
            <w:tcW w:w="1710" w:type="dxa"/>
          </w:tcPr>
          <w:p w14:paraId="268E1632" w14:textId="77777777" w:rsidR="00BA3FBA" w:rsidRPr="00D314A8" w:rsidRDefault="00BA3FBA" w:rsidP="00AD1302">
            <w:pPr>
              <w:spacing w:before="40" w:after="40"/>
              <w:rPr>
                <w:sz w:val="22"/>
                <w:szCs w:val="22"/>
              </w:rPr>
            </w:pPr>
            <w:r w:rsidRPr="00D314A8">
              <w:rPr>
                <w:sz w:val="22"/>
                <w:szCs w:val="22"/>
              </w:rPr>
              <w:t>Marco Marra, Oliver Cohen, Regen Drouin, Bartha Knoppers, Peter Lansdorp, Sabine Mai, Guy Rouleau, Jeremy Squire, and Rosanna Weksberg</w:t>
            </w:r>
          </w:p>
        </w:tc>
      </w:tr>
      <w:tr w:rsidR="00AE4D6E" w:rsidRPr="00D314A8" w14:paraId="379DAD2D" w14:textId="77777777" w:rsidTr="00126BB9">
        <w:tc>
          <w:tcPr>
            <w:tcW w:w="1570" w:type="dxa"/>
          </w:tcPr>
          <w:p w14:paraId="06B0F6B4" w14:textId="77777777" w:rsidR="00AE4D6E" w:rsidRPr="00D314A8" w:rsidRDefault="00E62C88" w:rsidP="00AD1302">
            <w:pPr>
              <w:spacing w:before="40" w:after="40"/>
              <w:rPr>
                <w:sz w:val="22"/>
              </w:rPr>
            </w:pPr>
            <w:r>
              <w:rPr>
                <w:sz w:val="22"/>
              </w:rPr>
              <w:t>Western Economic Diversification</w:t>
            </w:r>
          </w:p>
        </w:tc>
        <w:tc>
          <w:tcPr>
            <w:tcW w:w="3346" w:type="dxa"/>
          </w:tcPr>
          <w:p w14:paraId="4DF4FF54" w14:textId="77777777" w:rsidR="00AE4D6E" w:rsidRDefault="00E62C88" w:rsidP="00AD1302">
            <w:pPr>
              <w:spacing w:before="40" w:after="40"/>
              <w:rPr>
                <w:sz w:val="22"/>
              </w:rPr>
            </w:pPr>
            <w:r>
              <w:rPr>
                <w:sz w:val="22"/>
              </w:rPr>
              <w:t>Next generation sequencing</w:t>
            </w:r>
          </w:p>
          <w:p w14:paraId="4AF40C3C" w14:textId="77777777" w:rsidR="00E62C88" w:rsidRDefault="00E62C88" w:rsidP="00AD1302">
            <w:pPr>
              <w:spacing w:before="40" w:after="40"/>
              <w:rPr>
                <w:sz w:val="22"/>
              </w:rPr>
            </w:pPr>
          </w:p>
          <w:p w14:paraId="0F864805" w14:textId="77777777" w:rsidR="00E62C88" w:rsidRDefault="00E62C88" w:rsidP="00AD1302">
            <w:pPr>
              <w:spacing w:before="40" w:after="40"/>
              <w:rPr>
                <w:i/>
                <w:sz w:val="22"/>
              </w:rPr>
            </w:pPr>
            <w:r w:rsidRPr="00E62C88">
              <w:rPr>
                <w:i/>
                <w:sz w:val="22"/>
              </w:rPr>
              <w:t>(Equipment grant)</w:t>
            </w:r>
          </w:p>
          <w:p w14:paraId="2D85A2B6" w14:textId="77777777" w:rsidR="00E62C88" w:rsidRPr="00E62C88" w:rsidRDefault="00E62C88" w:rsidP="00AD1302">
            <w:pPr>
              <w:spacing w:before="40" w:after="40"/>
              <w:rPr>
                <w:i/>
                <w:sz w:val="22"/>
              </w:rPr>
            </w:pPr>
          </w:p>
        </w:tc>
        <w:tc>
          <w:tcPr>
            <w:tcW w:w="1350" w:type="dxa"/>
          </w:tcPr>
          <w:p w14:paraId="7ABFF11D" w14:textId="77777777" w:rsidR="00AE4D6E" w:rsidRPr="00D314A8" w:rsidRDefault="00E62C88" w:rsidP="00AD1302">
            <w:pPr>
              <w:spacing w:before="40" w:after="40"/>
              <w:rPr>
                <w:sz w:val="20"/>
              </w:rPr>
            </w:pPr>
            <w:r>
              <w:rPr>
                <w:sz w:val="20"/>
              </w:rPr>
              <w:t>12/01/2005 to 12/01/2006</w:t>
            </w:r>
          </w:p>
        </w:tc>
        <w:tc>
          <w:tcPr>
            <w:tcW w:w="1440" w:type="dxa"/>
          </w:tcPr>
          <w:p w14:paraId="3091CCF0" w14:textId="77777777" w:rsidR="00AE4D6E" w:rsidRPr="00826B87" w:rsidRDefault="00E62C88" w:rsidP="00AD1302">
            <w:pPr>
              <w:spacing w:before="40" w:after="40"/>
              <w:rPr>
                <w:sz w:val="20"/>
              </w:rPr>
            </w:pPr>
            <w:r>
              <w:rPr>
                <w:sz w:val="20"/>
              </w:rPr>
              <w:t>Total amount: $1,075,000</w:t>
            </w:r>
          </w:p>
        </w:tc>
        <w:tc>
          <w:tcPr>
            <w:tcW w:w="1440" w:type="dxa"/>
          </w:tcPr>
          <w:p w14:paraId="646FE023" w14:textId="77777777" w:rsidR="00AE4D6E" w:rsidRPr="00D314A8" w:rsidRDefault="00E62C88" w:rsidP="00AD1302">
            <w:pPr>
              <w:spacing w:before="40" w:after="40"/>
              <w:rPr>
                <w:sz w:val="22"/>
              </w:rPr>
            </w:pPr>
            <w:r>
              <w:rPr>
                <w:sz w:val="22"/>
              </w:rPr>
              <w:t>Marco Marra</w:t>
            </w:r>
          </w:p>
        </w:tc>
        <w:tc>
          <w:tcPr>
            <w:tcW w:w="1710" w:type="dxa"/>
          </w:tcPr>
          <w:p w14:paraId="32F68D76" w14:textId="77777777" w:rsidR="00AE4D6E" w:rsidRPr="00D314A8" w:rsidRDefault="00AE4D6E" w:rsidP="00AD1302">
            <w:pPr>
              <w:spacing w:before="40" w:after="40"/>
              <w:rPr>
                <w:sz w:val="22"/>
                <w:szCs w:val="22"/>
              </w:rPr>
            </w:pPr>
          </w:p>
        </w:tc>
      </w:tr>
      <w:tr w:rsidR="00BA3FBA" w:rsidRPr="00D314A8" w14:paraId="39C8A6B2" w14:textId="77777777" w:rsidTr="00126BB9">
        <w:tc>
          <w:tcPr>
            <w:tcW w:w="1570" w:type="dxa"/>
          </w:tcPr>
          <w:p w14:paraId="370971DD" w14:textId="77777777" w:rsidR="00BA3FBA" w:rsidRPr="00D314A8" w:rsidRDefault="00BA3FBA" w:rsidP="00AD1302">
            <w:pPr>
              <w:spacing w:before="40" w:after="40"/>
              <w:rPr>
                <w:sz w:val="22"/>
              </w:rPr>
            </w:pPr>
            <w:r w:rsidRPr="00D314A8">
              <w:rPr>
                <w:sz w:val="22"/>
              </w:rPr>
              <w:t>Stem Cell NCE &amp; StemCell Technologies</w:t>
            </w:r>
          </w:p>
        </w:tc>
        <w:tc>
          <w:tcPr>
            <w:tcW w:w="3346" w:type="dxa"/>
          </w:tcPr>
          <w:p w14:paraId="0061EEF3" w14:textId="77777777" w:rsidR="00BA3FBA" w:rsidRPr="00E311DB" w:rsidRDefault="00BA3FBA" w:rsidP="00AD1302">
            <w:pPr>
              <w:spacing w:before="40" w:after="40"/>
              <w:rPr>
                <w:sz w:val="22"/>
              </w:rPr>
            </w:pPr>
            <w:r w:rsidRPr="00E311DB">
              <w:rPr>
                <w:sz w:val="22"/>
              </w:rPr>
              <w:t>Development of Technologies for the Derivation, Propagation and Differentiation of hESC</w:t>
            </w:r>
          </w:p>
          <w:p w14:paraId="48189494" w14:textId="77777777" w:rsidR="00BA3FBA" w:rsidRPr="00E311DB" w:rsidRDefault="00BA3FBA" w:rsidP="00AD1302">
            <w:pPr>
              <w:spacing w:before="40" w:after="40"/>
              <w:rPr>
                <w:sz w:val="22"/>
              </w:rPr>
            </w:pPr>
          </w:p>
          <w:p w14:paraId="7208C35C" w14:textId="77777777" w:rsidR="00BA3FBA" w:rsidRPr="00E311DB" w:rsidRDefault="00BA3FBA" w:rsidP="00AD1302">
            <w:pPr>
              <w:spacing w:before="40" w:after="40"/>
              <w:rPr>
                <w:sz w:val="22"/>
              </w:rPr>
            </w:pPr>
          </w:p>
          <w:p w14:paraId="553BA797" w14:textId="77777777" w:rsidR="00BA3FBA" w:rsidRPr="00E311DB" w:rsidRDefault="00BA3FBA" w:rsidP="00AD1302">
            <w:pPr>
              <w:spacing w:before="40" w:after="40"/>
              <w:rPr>
                <w:sz w:val="22"/>
              </w:rPr>
            </w:pPr>
          </w:p>
          <w:p w14:paraId="6C993FC4" w14:textId="77777777" w:rsidR="00BA3FBA" w:rsidRPr="00E311DB" w:rsidRDefault="00BA3FBA" w:rsidP="00AD1302">
            <w:pPr>
              <w:spacing w:before="40" w:after="40"/>
              <w:rPr>
                <w:sz w:val="22"/>
              </w:rPr>
            </w:pPr>
          </w:p>
        </w:tc>
        <w:tc>
          <w:tcPr>
            <w:tcW w:w="1350" w:type="dxa"/>
          </w:tcPr>
          <w:p w14:paraId="4E304254" w14:textId="77777777" w:rsidR="00BA3FBA" w:rsidRPr="00D314A8" w:rsidRDefault="00BA3FBA" w:rsidP="00AD1302">
            <w:pPr>
              <w:spacing w:before="40" w:after="40"/>
              <w:rPr>
                <w:sz w:val="20"/>
              </w:rPr>
            </w:pPr>
            <w:r w:rsidRPr="00D314A8">
              <w:rPr>
                <w:sz w:val="20"/>
              </w:rPr>
              <w:t>10/01/2005 to 09/30/2008</w:t>
            </w:r>
          </w:p>
        </w:tc>
        <w:tc>
          <w:tcPr>
            <w:tcW w:w="1440" w:type="dxa"/>
          </w:tcPr>
          <w:p w14:paraId="2C6D81BC" w14:textId="77777777" w:rsidR="00BA3FBA" w:rsidRPr="00826B87" w:rsidRDefault="00BA3FBA" w:rsidP="00AD1302">
            <w:pPr>
              <w:spacing w:before="40" w:after="40"/>
              <w:rPr>
                <w:sz w:val="20"/>
              </w:rPr>
            </w:pPr>
            <w:r w:rsidRPr="00826B87">
              <w:rPr>
                <w:sz w:val="20"/>
              </w:rPr>
              <w:t xml:space="preserve">Total amount: </w:t>
            </w:r>
          </w:p>
          <w:p w14:paraId="0016CE63" w14:textId="77777777" w:rsidR="00BA3FBA" w:rsidRPr="00826B87" w:rsidRDefault="00BA3FBA" w:rsidP="00AD1302">
            <w:pPr>
              <w:spacing w:before="40" w:after="40"/>
              <w:rPr>
                <w:sz w:val="20"/>
              </w:rPr>
            </w:pPr>
            <w:r w:rsidRPr="00826B87">
              <w:rPr>
                <w:sz w:val="20"/>
              </w:rPr>
              <w:t>$1,722,000</w:t>
            </w:r>
          </w:p>
          <w:p w14:paraId="05F84B37" w14:textId="77777777" w:rsidR="00BA3FBA" w:rsidRPr="00826B87" w:rsidRDefault="00BA3FBA" w:rsidP="00AD1302">
            <w:pPr>
              <w:spacing w:before="40" w:after="40"/>
              <w:rPr>
                <w:sz w:val="20"/>
              </w:rPr>
            </w:pPr>
            <w:r w:rsidRPr="00826B87">
              <w:rPr>
                <w:sz w:val="20"/>
              </w:rPr>
              <w:t>$574,000/yr</w:t>
            </w:r>
          </w:p>
          <w:p w14:paraId="216A26A5" w14:textId="77777777" w:rsidR="00BA3FBA" w:rsidRPr="00826B87" w:rsidRDefault="00BA3FBA" w:rsidP="00AD1302">
            <w:pPr>
              <w:spacing w:before="40" w:after="40"/>
              <w:rPr>
                <w:sz w:val="20"/>
              </w:rPr>
            </w:pPr>
          </w:p>
          <w:p w14:paraId="005948C7" w14:textId="77777777" w:rsidR="00BA3FBA" w:rsidRPr="00826B87" w:rsidRDefault="00BA3FBA" w:rsidP="00AD1302">
            <w:pPr>
              <w:spacing w:before="40" w:after="40"/>
              <w:rPr>
                <w:sz w:val="20"/>
              </w:rPr>
            </w:pPr>
            <w:r w:rsidRPr="00826B87">
              <w:rPr>
                <w:sz w:val="20"/>
              </w:rPr>
              <w:t>GSC amount: $74,618</w:t>
            </w:r>
          </w:p>
          <w:p w14:paraId="7C49AA78" w14:textId="77777777" w:rsidR="00BA3FBA" w:rsidRPr="00826B87" w:rsidRDefault="00BA3FBA" w:rsidP="00AD1302">
            <w:pPr>
              <w:spacing w:before="40" w:after="40"/>
              <w:rPr>
                <w:sz w:val="20"/>
              </w:rPr>
            </w:pPr>
            <w:r w:rsidRPr="00826B87">
              <w:rPr>
                <w:sz w:val="20"/>
              </w:rPr>
              <w:t>$24,872/yr</w:t>
            </w:r>
          </w:p>
        </w:tc>
        <w:tc>
          <w:tcPr>
            <w:tcW w:w="1440" w:type="dxa"/>
          </w:tcPr>
          <w:p w14:paraId="311DB5EE" w14:textId="77777777" w:rsidR="00BA3FBA" w:rsidRPr="00D314A8" w:rsidRDefault="00BA3FBA" w:rsidP="00AD1302">
            <w:pPr>
              <w:spacing w:before="40" w:after="40"/>
              <w:rPr>
                <w:sz w:val="22"/>
              </w:rPr>
            </w:pPr>
            <w:r w:rsidRPr="00D314A8">
              <w:rPr>
                <w:sz w:val="22"/>
              </w:rPr>
              <w:t>James Piret, Mick Bhatia, Connie Eaves, and Andras Nagy</w:t>
            </w:r>
          </w:p>
        </w:tc>
        <w:tc>
          <w:tcPr>
            <w:tcW w:w="1710" w:type="dxa"/>
          </w:tcPr>
          <w:p w14:paraId="5BD948BF" w14:textId="77777777" w:rsidR="00BA3FBA" w:rsidRPr="00D314A8" w:rsidRDefault="00BA3FBA" w:rsidP="00AD1302">
            <w:pPr>
              <w:spacing w:before="40" w:after="40"/>
              <w:rPr>
                <w:sz w:val="22"/>
                <w:szCs w:val="22"/>
              </w:rPr>
            </w:pPr>
            <w:r w:rsidRPr="00D314A8">
              <w:rPr>
                <w:sz w:val="22"/>
                <w:szCs w:val="22"/>
              </w:rPr>
              <w:t>Keith Humphries, Aly Karsan, Derek van deer Kooy, Peter Lansdorp, Stephen Lye, Marco Marra, Derrick Rancourt, Janet Rossant, and Peter Zandstra</w:t>
            </w:r>
          </w:p>
        </w:tc>
      </w:tr>
      <w:tr w:rsidR="00BA3FBA" w:rsidRPr="00D314A8" w14:paraId="09D9B814" w14:textId="77777777" w:rsidTr="00126BB9">
        <w:tc>
          <w:tcPr>
            <w:tcW w:w="1570" w:type="dxa"/>
          </w:tcPr>
          <w:p w14:paraId="61AFD64D" w14:textId="77777777" w:rsidR="00BA3FBA" w:rsidRPr="00D314A8" w:rsidRDefault="00BA3FBA" w:rsidP="00AD1302">
            <w:pPr>
              <w:spacing w:before="40" w:after="40"/>
              <w:rPr>
                <w:sz w:val="22"/>
              </w:rPr>
            </w:pPr>
            <w:r w:rsidRPr="00D314A8">
              <w:rPr>
                <w:sz w:val="22"/>
              </w:rPr>
              <w:t>Genome British Columbia / Genome Canada</w:t>
            </w:r>
          </w:p>
        </w:tc>
        <w:tc>
          <w:tcPr>
            <w:tcW w:w="3346" w:type="dxa"/>
          </w:tcPr>
          <w:p w14:paraId="31BD276F" w14:textId="77777777" w:rsidR="00BA3FBA" w:rsidRPr="00E311DB" w:rsidRDefault="00BA3FBA" w:rsidP="00AD1302">
            <w:pPr>
              <w:spacing w:before="40" w:after="40"/>
              <w:rPr>
                <w:sz w:val="22"/>
              </w:rPr>
            </w:pPr>
            <w:r w:rsidRPr="00E311DB">
              <w:rPr>
                <w:sz w:val="22"/>
              </w:rPr>
              <w:t xml:space="preserve">Genome BC: Large-scale High-throughput Genomics Platforms at BCCA – GSC </w:t>
            </w:r>
          </w:p>
          <w:p w14:paraId="409E9089" w14:textId="77777777" w:rsidR="00BA3FBA" w:rsidRPr="00E311DB" w:rsidRDefault="00BA3FBA" w:rsidP="00AD1302">
            <w:pPr>
              <w:spacing w:before="40" w:after="40"/>
              <w:rPr>
                <w:sz w:val="22"/>
              </w:rPr>
            </w:pPr>
          </w:p>
          <w:p w14:paraId="1E1BAEFD" w14:textId="77777777" w:rsidR="00BA3FBA" w:rsidRPr="00E311DB" w:rsidRDefault="00BA3FBA" w:rsidP="00AD1302">
            <w:pPr>
              <w:spacing w:before="40" w:after="40"/>
              <w:rPr>
                <w:sz w:val="22"/>
              </w:rPr>
            </w:pPr>
          </w:p>
        </w:tc>
        <w:tc>
          <w:tcPr>
            <w:tcW w:w="1350" w:type="dxa"/>
          </w:tcPr>
          <w:p w14:paraId="2714E3DF" w14:textId="77777777" w:rsidR="00BA3FBA" w:rsidRPr="00D314A8" w:rsidRDefault="00BA3FBA" w:rsidP="00AD1302">
            <w:pPr>
              <w:spacing w:before="40" w:after="40"/>
              <w:rPr>
                <w:sz w:val="20"/>
              </w:rPr>
            </w:pPr>
            <w:r w:rsidRPr="00D314A8">
              <w:rPr>
                <w:sz w:val="20"/>
              </w:rPr>
              <w:t>01/01/2006 to 12/31/2008</w:t>
            </w:r>
          </w:p>
        </w:tc>
        <w:tc>
          <w:tcPr>
            <w:tcW w:w="1440" w:type="dxa"/>
          </w:tcPr>
          <w:p w14:paraId="6776B22F"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w:t>
            </w:r>
          </w:p>
          <w:p w14:paraId="4F9E9C8D" w14:textId="77777777" w:rsidR="00BA3FBA" w:rsidRPr="00826B87" w:rsidRDefault="00BA3FBA" w:rsidP="00AD1302">
            <w:pPr>
              <w:pStyle w:val="Footer"/>
              <w:tabs>
                <w:tab w:val="clear" w:pos="4320"/>
                <w:tab w:val="clear" w:pos="8640"/>
              </w:tabs>
              <w:spacing w:before="40" w:after="40"/>
              <w:rPr>
                <w:sz w:val="20"/>
              </w:rPr>
            </w:pPr>
            <w:r w:rsidRPr="00826B87">
              <w:rPr>
                <w:sz w:val="20"/>
              </w:rPr>
              <w:t>$8,907,686</w:t>
            </w:r>
          </w:p>
          <w:p w14:paraId="12E8A125" w14:textId="77777777" w:rsidR="00BA3FBA" w:rsidRPr="00826B87" w:rsidRDefault="00BA3FBA" w:rsidP="00AD1302">
            <w:pPr>
              <w:pStyle w:val="Footer"/>
              <w:tabs>
                <w:tab w:val="clear" w:pos="4320"/>
                <w:tab w:val="clear" w:pos="8640"/>
              </w:tabs>
              <w:spacing w:before="40" w:after="40"/>
              <w:rPr>
                <w:sz w:val="20"/>
              </w:rPr>
            </w:pPr>
            <w:r w:rsidRPr="00826B87">
              <w:rPr>
                <w:sz w:val="20"/>
              </w:rPr>
              <w:t>$2,969,288/yr</w:t>
            </w:r>
          </w:p>
          <w:p w14:paraId="017ACCB5" w14:textId="77777777" w:rsidR="00BA3FBA" w:rsidRPr="00826B87" w:rsidRDefault="00BA3FBA" w:rsidP="00AD1302">
            <w:pPr>
              <w:pStyle w:val="Footer"/>
              <w:tabs>
                <w:tab w:val="clear" w:pos="4320"/>
                <w:tab w:val="clear" w:pos="8640"/>
              </w:tabs>
              <w:spacing w:before="40" w:after="40"/>
              <w:rPr>
                <w:sz w:val="20"/>
              </w:rPr>
            </w:pPr>
          </w:p>
        </w:tc>
        <w:tc>
          <w:tcPr>
            <w:tcW w:w="1440" w:type="dxa"/>
          </w:tcPr>
          <w:p w14:paraId="5F0BDB13" w14:textId="77777777" w:rsidR="00BA3FBA" w:rsidRPr="00D314A8" w:rsidRDefault="00BA3FBA" w:rsidP="00AD1302">
            <w:pPr>
              <w:pStyle w:val="Footer"/>
              <w:tabs>
                <w:tab w:val="clear" w:pos="4320"/>
                <w:tab w:val="clear" w:pos="8640"/>
              </w:tabs>
              <w:spacing w:before="40" w:after="40"/>
              <w:rPr>
                <w:sz w:val="22"/>
              </w:rPr>
            </w:pPr>
            <w:r w:rsidRPr="00D314A8">
              <w:rPr>
                <w:sz w:val="22"/>
              </w:rPr>
              <w:t>Marco Marra, Steven Jones, and Robert Holt</w:t>
            </w:r>
          </w:p>
        </w:tc>
        <w:tc>
          <w:tcPr>
            <w:tcW w:w="1710" w:type="dxa"/>
          </w:tcPr>
          <w:p w14:paraId="64E03EE5" w14:textId="77777777" w:rsidR="00BA3FBA" w:rsidRPr="00D314A8" w:rsidRDefault="00BA3FBA" w:rsidP="00AD1302">
            <w:pPr>
              <w:spacing w:before="40" w:after="40"/>
              <w:rPr>
                <w:sz w:val="22"/>
                <w:szCs w:val="22"/>
              </w:rPr>
            </w:pPr>
            <w:r w:rsidRPr="00D314A8">
              <w:rPr>
                <w:sz w:val="22"/>
                <w:szCs w:val="22"/>
              </w:rPr>
              <w:t>Asim Siddiqui, Martin Hirst, Inanc Birol, Martin Krzywinski, Allen Delaney, Francis Ouellette, and Jacqueline Schein</w:t>
            </w:r>
          </w:p>
        </w:tc>
      </w:tr>
      <w:tr w:rsidR="00BA3FBA" w:rsidRPr="00D314A8" w14:paraId="3B06344C" w14:textId="77777777" w:rsidTr="00126BB9">
        <w:trPr>
          <w:cantSplit/>
          <w:trHeight w:val="1872"/>
        </w:trPr>
        <w:tc>
          <w:tcPr>
            <w:tcW w:w="1570" w:type="dxa"/>
          </w:tcPr>
          <w:p w14:paraId="0077856D" w14:textId="77777777" w:rsidR="00BA3FBA" w:rsidRPr="00D314A8" w:rsidRDefault="00BA3FBA" w:rsidP="00AD1302">
            <w:pPr>
              <w:spacing w:before="40" w:after="40"/>
              <w:rPr>
                <w:sz w:val="22"/>
              </w:rPr>
            </w:pPr>
            <w:r w:rsidRPr="00D314A8">
              <w:rPr>
                <w:sz w:val="22"/>
              </w:rPr>
              <w:t>Genome Canada</w:t>
            </w:r>
          </w:p>
        </w:tc>
        <w:tc>
          <w:tcPr>
            <w:tcW w:w="3346" w:type="dxa"/>
          </w:tcPr>
          <w:p w14:paraId="044655E2" w14:textId="77777777" w:rsidR="00BA3FBA" w:rsidRPr="00E311DB" w:rsidRDefault="00BA3FBA" w:rsidP="00AD1302">
            <w:pPr>
              <w:spacing w:before="40" w:after="40"/>
              <w:rPr>
                <w:sz w:val="22"/>
              </w:rPr>
            </w:pPr>
            <w:r w:rsidRPr="00E311DB">
              <w:rPr>
                <w:sz w:val="22"/>
              </w:rPr>
              <w:t>High Resolution Analysis of Follicular Lymphoma Genomes</w:t>
            </w:r>
          </w:p>
          <w:p w14:paraId="195963D2" w14:textId="77777777" w:rsidR="00BA3FBA" w:rsidRPr="00E311DB" w:rsidRDefault="00BA3FBA" w:rsidP="00AD1302">
            <w:pPr>
              <w:spacing w:before="40" w:after="40"/>
              <w:rPr>
                <w:sz w:val="22"/>
              </w:rPr>
            </w:pPr>
          </w:p>
          <w:p w14:paraId="15572E6A" w14:textId="77777777" w:rsidR="00BA3FBA" w:rsidRPr="00E311DB" w:rsidRDefault="00BA3FBA" w:rsidP="00AD1302">
            <w:pPr>
              <w:spacing w:before="40" w:after="40"/>
              <w:rPr>
                <w:sz w:val="22"/>
              </w:rPr>
            </w:pPr>
            <w:r w:rsidRPr="00E311DB">
              <w:rPr>
                <w:bCs/>
                <w:color w:val="000000"/>
                <w:sz w:val="22"/>
                <w:szCs w:val="22"/>
              </w:rPr>
              <w:t xml:space="preserve"> </w:t>
            </w:r>
          </w:p>
        </w:tc>
        <w:tc>
          <w:tcPr>
            <w:tcW w:w="1350" w:type="dxa"/>
          </w:tcPr>
          <w:p w14:paraId="4C9C58C7" w14:textId="77777777" w:rsidR="00BA3FBA" w:rsidRPr="00D314A8" w:rsidRDefault="00BA3FBA" w:rsidP="00AD1302">
            <w:pPr>
              <w:spacing w:before="40" w:after="40"/>
              <w:rPr>
                <w:sz w:val="20"/>
              </w:rPr>
            </w:pPr>
            <w:r w:rsidRPr="00D314A8">
              <w:rPr>
                <w:sz w:val="20"/>
              </w:rPr>
              <w:t>01/01/2006 to 12/31/2009</w:t>
            </w:r>
          </w:p>
        </w:tc>
        <w:tc>
          <w:tcPr>
            <w:tcW w:w="1440" w:type="dxa"/>
          </w:tcPr>
          <w:p w14:paraId="2506A623" w14:textId="77777777" w:rsidR="00BA3FBA" w:rsidRPr="00826B87" w:rsidRDefault="00BA3FBA" w:rsidP="00AD1302">
            <w:pPr>
              <w:pStyle w:val="Footer"/>
              <w:tabs>
                <w:tab w:val="clear" w:pos="4320"/>
                <w:tab w:val="clear" w:pos="8640"/>
              </w:tabs>
              <w:spacing w:before="40" w:after="40"/>
              <w:rPr>
                <w:sz w:val="20"/>
              </w:rPr>
            </w:pPr>
            <w:r w:rsidRPr="00826B87">
              <w:rPr>
                <w:sz w:val="20"/>
              </w:rPr>
              <w:t xml:space="preserve">Total amount: </w:t>
            </w:r>
          </w:p>
          <w:p w14:paraId="0B206296" w14:textId="77777777" w:rsidR="00BA3FBA" w:rsidRPr="00826B87" w:rsidRDefault="00BA3FBA" w:rsidP="00AD1302">
            <w:pPr>
              <w:pStyle w:val="Footer"/>
              <w:tabs>
                <w:tab w:val="clear" w:pos="4320"/>
                <w:tab w:val="clear" w:pos="8640"/>
              </w:tabs>
              <w:spacing w:before="40" w:after="40"/>
              <w:rPr>
                <w:sz w:val="20"/>
              </w:rPr>
            </w:pPr>
            <w:r w:rsidRPr="00826B87">
              <w:rPr>
                <w:sz w:val="20"/>
              </w:rPr>
              <w:t>$9,341,856</w:t>
            </w:r>
          </w:p>
          <w:p w14:paraId="7472CE1C" w14:textId="77777777" w:rsidR="00BA3FBA" w:rsidRPr="00826B87" w:rsidRDefault="00BA3FBA" w:rsidP="00AD1302">
            <w:pPr>
              <w:pStyle w:val="Footer"/>
              <w:tabs>
                <w:tab w:val="clear" w:pos="4320"/>
                <w:tab w:val="clear" w:pos="8640"/>
              </w:tabs>
              <w:spacing w:before="40" w:after="40"/>
              <w:rPr>
                <w:sz w:val="20"/>
              </w:rPr>
            </w:pPr>
            <w:r w:rsidRPr="00826B87">
              <w:rPr>
                <w:sz w:val="20"/>
              </w:rPr>
              <w:t>$2,335,464/yr</w:t>
            </w:r>
          </w:p>
          <w:p w14:paraId="7359FC28" w14:textId="77777777" w:rsidR="00BA3FBA" w:rsidRPr="00826B87" w:rsidRDefault="00BA3FBA" w:rsidP="00AD1302">
            <w:pPr>
              <w:pStyle w:val="Footer"/>
              <w:tabs>
                <w:tab w:val="clear" w:pos="4320"/>
                <w:tab w:val="clear" w:pos="8640"/>
              </w:tabs>
              <w:spacing w:before="40" w:after="40"/>
              <w:rPr>
                <w:sz w:val="20"/>
              </w:rPr>
            </w:pPr>
          </w:p>
        </w:tc>
        <w:tc>
          <w:tcPr>
            <w:tcW w:w="1440" w:type="dxa"/>
          </w:tcPr>
          <w:p w14:paraId="5E2B91A0" w14:textId="77777777" w:rsidR="00BA3FBA" w:rsidRPr="00D314A8" w:rsidRDefault="00BA3FBA" w:rsidP="00AD1302">
            <w:pPr>
              <w:pStyle w:val="Footer"/>
              <w:tabs>
                <w:tab w:val="clear" w:pos="4320"/>
                <w:tab w:val="clear" w:pos="8640"/>
              </w:tabs>
              <w:spacing w:before="40" w:after="40"/>
              <w:rPr>
                <w:sz w:val="22"/>
              </w:rPr>
            </w:pPr>
            <w:r w:rsidRPr="00D314A8">
              <w:rPr>
                <w:sz w:val="22"/>
              </w:rPr>
              <w:t>Marco Marra, Joseph Connors,  and Randy Gascoyne</w:t>
            </w:r>
          </w:p>
        </w:tc>
        <w:tc>
          <w:tcPr>
            <w:tcW w:w="1710" w:type="dxa"/>
          </w:tcPr>
          <w:p w14:paraId="487E9425" w14:textId="77777777" w:rsidR="00BA3FBA" w:rsidRPr="00D314A8" w:rsidRDefault="00BA3FBA" w:rsidP="00AD1302">
            <w:pPr>
              <w:spacing w:before="40" w:after="40"/>
              <w:rPr>
                <w:sz w:val="22"/>
                <w:szCs w:val="22"/>
              </w:rPr>
            </w:pPr>
            <w:r w:rsidRPr="00D314A8">
              <w:rPr>
                <w:sz w:val="22"/>
                <w:szCs w:val="22"/>
              </w:rPr>
              <w:t>Douglas Horsman, Martin Krzywinski, Jacqueline Schein, Robert Holt, Steven Jones, and Carlo Marra</w:t>
            </w:r>
          </w:p>
        </w:tc>
      </w:tr>
      <w:tr w:rsidR="00BA3FBA" w:rsidRPr="00D314A8" w14:paraId="54716499" w14:textId="77777777" w:rsidTr="00126BB9">
        <w:trPr>
          <w:cantSplit/>
        </w:trPr>
        <w:tc>
          <w:tcPr>
            <w:tcW w:w="1570" w:type="dxa"/>
          </w:tcPr>
          <w:p w14:paraId="78110DD0" w14:textId="77777777" w:rsidR="00BA3FBA" w:rsidRPr="00D314A8" w:rsidRDefault="00BA3FBA" w:rsidP="00AD1302">
            <w:pPr>
              <w:spacing w:before="40" w:after="40"/>
              <w:rPr>
                <w:sz w:val="22"/>
              </w:rPr>
            </w:pPr>
            <w:r w:rsidRPr="00D314A8">
              <w:rPr>
                <w:sz w:val="22"/>
              </w:rPr>
              <w:t>Genome Canada</w:t>
            </w:r>
          </w:p>
        </w:tc>
        <w:tc>
          <w:tcPr>
            <w:tcW w:w="3346" w:type="dxa"/>
          </w:tcPr>
          <w:p w14:paraId="414BEC55" w14:textId="77777777" w:rsidR="00BA3FBA" w:rsidRPr="00E311DB" w:rsidRDefault="00BA3FBA" w:rsidP="00AD1302">
            <w:pPr>
              <w:spacing w:before="40" w:after="40"/>
              <w:rPr>
                <w:sz w:val="22"/>
              </w:rPr>
            </w:pPr>
            <w:r w:rsidRPr="00E311DB">
              <w:rPr>
                <w:sz w:val="22"/>
              </w:rPr>
              <w:t>Dissecting Gene Expression Networks in Mammalian Organogenesis</w:t>
            </w:r>
          </w:p>
          <w:p w14:paraId="18B657D1" w14:textId="77777777" w:rsidR="00BA3FBA" w:rsidRPr="00E311DB" w:rsidRDefault="00BA3FBA" w:rsidP="00AD1302">
            <w:pPr>
              <w:spacing w:before="40" w:after="40"/>
              <w:rPr>
                <w:sz w:val="22"/>
              </w:rPr>
            </w:pPr>
          </w:p>
          <w:p w14:paraId="2653A5B9" w14:textId="77777777" w:rsidR="00BA3FBA" w:rsidRPr="00E311DB" w:rsidRDefault="00BA3FBA" w:rsidP="00AD1302">
            <w:pPr>
              <w:spacing w:before="40" w:after="40"/>
              <w:rPr>
                <w:sz w:val="22"/>
              </w:rPr>
            </w:pPr>
          </w:p>
        </w:tc>
        <w:tc>
          <w:tcPr>
            <w:tcW w:w="1350" w:type="dxa"/>
          </w:tcPr>
          <w:p w14:paraId="720977E8" w14:textId="77777777" w:rsidR="00BA3FBA" w:rsidRPr="00D314A8" w:rsidRDefault="00BA3FBA" w:rsidP="00AD1302">
            <w:pPr>
              <w:spacing w:before="40" w:after="40"/>
              <w:rPr>
                <w:sz w:val="20"/>
              </w:rPr>
            </w:pPr>
            <w:r w:rsidRPr="00D314A8">
              <w:rPr>
                <w:sz w:val="20"/>
              </w:rPr>
              <w:t>01/01/2006 to 06/30/2010</w:t>
            </w:r>
          </w:p>
        </w:tc>
        <w:tc>
          <w:tcPr>
            <w:tcW w:w="1440" w:type="dxa"/>
          </w:tcPr>
          <w:p w14:paraId="7049E6FB" w14:textId="77777777" w:rsidR="00BA3FBA" w:rsidRPr="00826B87" w:rsidRDefault="00BA3FBA" w:rsidP="00AD1302">
            <w:pPr>
              <w:pStyle w:val="Footer"/>
              <w:tabs>
                <w:tab w:val="clear" w:pos="4320"/>
                <w:tab w:val="clear" w:pos="8640"/>
              </w:tabs>
              <w:spacing w:before="40" w:after="40"/>
              <w:rPr>
                <w:sz w:val="20"/>
              </w:rPr>
            </w:pPr>
            <w:r w:rsidRPr="00826B87">
              <w:rPr>
                <w:sz w:val="20"/>
              </w:rPr>
              <w:t xml:space="preserve">Total amount: </w:t>
            </w:r>
          </w:p>
          <w:p w14:paraId="5E2F1402" w14:textId="77777777" w:rsidR="00BA3FBA" w:rsidRPr="00826B87" w:rsidRDefault="00BA3FBA" w:rsidP="00AD1302">
            <w:pPr>
              <w:pStyle w:val="Footer"/>
              <w:tabs>
                <w:tab w:val="clear" w:pos="4320"/>
                <w:tab w:val="clear" w:pos="8640"/>
              </w:tabs>
              <w:spacing w:before="40" w:after="40"/>
              <w:rPr>
                <w:sz w:val="20"/>
              </w:rPr>
            </w:pPr>
            <w:r w:rsidRPr="00826B87">
              <w:rPr>
                <w:sz w:val="20"/>
              </w:rPr>
              <w:t>$7,770,032</w:t>
            </w:r>
          </w:p>
          <w:p w14:paraId="4F1F6F10" w14:textId="77777777" w:rsidR="00BA3FBA" w:rsidRPr="00826B87" w:rsidRDefault="00BA3FBA" w:rsidP="00AD1302">
            <w:pPr>
              <w:pStyle w:val="Footer"/>
              <w:tabs>
                <w:tab w:val="clear" w:pos="4320"/>
                <w:tab w:val="clear" w:pos="8640"/>
              </w:tabs>
              <w:spacing w:before="40" w:after="40"/>
              <w:rPr>
                <w:sz w:val="20"/>
              </w:rPr>
            </w:pPr>
            <w:r w:rsidRPr="00826B87">
              <w:rPr>
                <w:sz w:val="20"/>
              </w:rPr>
              <w:t>$1,726,673/yr</w:t>
            </w:r>
          </w:p>
        </w:tc>
        <w:tc>
          <w:tcPr>
            <w:tcW w:w="1440" w:type="dxa"/>
          </w:tcPr>
          <w:p w14:paraId="03F48698" w14:textId="77777777" w:rsidR="00BA3FBA" w:rsidRPr="00D314A8" w:rsidRDefault="00BA3FBA" w:rsidP="00AD1302">
            <w:pPr>
              <w:pStyle w:val="Footer"/>
              <w:tabs>
                <w:tab w:val="clear" w:pos="4320"/>
                <w:tab w:val="clear" w:pos="8640"/>
              </w:tabs>
              <w:spacing w:before="40" w:after="40"/>
              <w:rPr>
                <w:sz w:val="22"/>
              </w:rPr>
            </w:pPr>
            <w:r w:rsidRPr="00D314A8">
              <w:rPr>
                <w:sz w:val="22"/>
              </w:rPr>
              <w:t>Pamela Hoodless and Marco Marra</w:t>
            </w:r>
          </w:p>
        </w:tc>
        <w:tc>
          <w:tcPr>
            <w:tcW w:w="1710" w:type="dxa"/>
          </w:tcPr>
          <w:p w14:paraId="56DC1729" w14:textId="77777777" w:rsidR="00BA3FBA" w:rsidRPr="00D314A8" w:rsidRDefault="00BA3FBA" w:rsidP="00AD1302">
            <w:pPr>
              <w:spacing w:before="40" w:after="40"/>
              <w:rPr>
                <w:sz w:val="22"/>
                <w:szCs w:val="22"/>
              </w:rPr>
            </w:pPr>
            <w:r w:rsidRPr="00D314A8">
              <w:rPr>
                <w:sz w:val="22"/>
                <w:szCs w:val="22"/>
              </w:rPr>
              <w:t>Aly Karsan, Cheryl Helgason, Steven Jones, Sidney Katz, and Ed Levy</w:t>
            </w:r>
          </w:p>
        </w:tc>
      </w:tr>
      <w:tr w:rsidR="00BA3FBA" w:rsidRPr="00D314A8" w14:paraId="0A519669" w14:textId="77777777" w:rsidTr="00126BB9">
        <w:trPr>
          <w:trHeight w:val="2114"/>
        </w:trPr>
        <w:tc>
          <w:tcPr>
            <w:tcW w:w="1570" w:type="dxa"/>
          </w:tcPr>
          <w:p w14:paraId="1D2D2038" w14:textId="77777777" w:rsidR="00BA3FBA" w:rsidRPr="00D314A8" w:rsidRDefault="00BA3FBA" w:rsidP="00AD1302">
            <w:pPr>
              <w:spacing w:before="40" w:after="40"/>
              <w:rPr>
                <w:sz w:val="22"/>
              </w:rPr>
            </w:pPr>
            <w:r w:rsidRPr="00D314A8">
              <w:rPr>
                <w:sz w:val="22"/>
              </w:rPr>
              <w:t>Vancouver Foundation</w:t>
            </w:r>
          </w:p>
        </w:tc>
        <w:tc>
          <w:tcPr>
            <w:tcW w:w="3346" w:type="dxa"/>
          </w:tcPr>
          <w:p w14:paraId="6739C7A1" w14:textId="77777777" w:rsidR="00BA3FBA" w:rsidRPr="00E311DB" w:rsidRDefault="00BA3FBA" w:rsidP="00AD1302">
            <w:pPr>
              <w:spacing w:before="40" w:after="40"/>
              <w:rPr>
                <w:sz w:val="22"/>
              </w:rPr>
            </w:pPr>
            <w:r w:rsidRPr="00E311DB">
              <w:rPr>
                <w:sz w:val="22"/>
              </w:rPr>
              <w:t>Enriching Genomics in High School Science Curricula</w:t>
            </w:r>
          </w:p>
        </w:tc>
        <w:tc>
          <w:tcPr>
            <w:tcW w:w="1350" w:type="dxa"/>
          </w:tcPr>
          <w:p w14:paraId="2EAC49AD" w14:textId="77777777" w:rsidR="00BA3FBA" w:rsidRPr="00D314A8" w:rsidRDefault="00BA3FBA" w:rsidP="00AD1302">
            <w:pPr>
              <w:spacing w:before="40" w:after="40"/>
              <w:rPr>
                <w:sz w:val="20"/>
              </w:rPr>
            </w:pPr>
            <w:r w:rsidRPr="00D314A8">
              <w:rPr>
                <w:sz w:val="20"/>
              </w:rPr>
              <w:t>07/01/2006 to 11/30/2007</w:t>
            </w:r>
          </w:p>
        </w:tc>
        <w:tc>
          <w:tcPr>
            <w:tcW w:w="1440" w:type="dxa"/>
          </w:tcPr>
          <w:p w14:paraId="229331B0"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 $23,500</w:t>
            </w:r>
          </w:p>
          <w:p w14:paraId="03E5FD7D" w14:textId="77777777" w:rsidR="00BA3FBA" w:rsidRPr="00826B87" w:rsidRDefault="00BA3FBA" w:rsidP="00AD1302">
            <w:pPr>
              <w:pStyle w:val="Footer"/>
              <w:tabs>
                <w:tab w:val="clear" w:pos="4320"/>
                <w:tab w:val="clear" w:pos="8640"/>
              </w:tabs>
              <w:spacing w:before="40" w:after="40"/>
              <w:rPr>
                <w:sz w:val="20"/>
              </w:rPr>
            </w:pPr>
          </w:p>
          <w:p w14:paraId="293A6201" w14:textId="77777777" w:rsidR="00BA3FBA" w:rsidRPr="00826B87" w:rsidRDefault="00BA3FBA" w:rsidP="00AD1302">
            <w:pPr>
              <w:pStyle w:val="Footer"/>
              <w:tabs>
                <w:tab w:val="clear" w:pos="4320"/>
                <w:tab w:val="clear" w:pos="8640"/>
              </w:tabs>
              <w:spacing w:before="40" w:after="40"/>
              <w:rPr>
                <w:sz w:val="20"/>
              </w:rPr>
            </w:pPr>
            <w:r w:rsidRPr="00826B87">
              <w:rPr>
                <w:sz w:val="20"/>
              </w:rPr>
              <w:t>GSC amount: $0</w:t>
            </w:r>
          </w:p>
        </w:tc>
        <w:tc>
          <w:tcPr>
            <w:tcW w:w="1440" w:type="dxa"/>
          </w:tcPr>
          <w:p w14:paraId="3FCE7FAE" w14:textId="77777777" w:rsidR="00BA3FBA" w:rsidRPr="00D314A8" w:rsidRDefault="00BA3FBA" w:rsidP="00AD1302">
            <w:pPr>
              <w:pStyle w:val="Footer"/>
              <w:tabs>
                <w:tab w:val="clear" w:pos="4320"/>
                <w:tab w:val="clear" w:pos="8640"/>
              </w:tabs>
              <w:spacing w:before="40" w:after="40"/>
              <w:rPr>
                <w:sz w:val="22"/>
              </w:rPr>
            </w:pPr>
            <w:r w:rsidRPr="00D314A8">
              <w:rPr>
                <w:sz w:val="22"/>
              </w:rPr>
              <w:t xml:space="preserve">Sidney Katz </w:t>
            </w:r>
          </w:p>
        </w:tc>
        <w:tc>
          <w:tcPr>
            <w:tcW w:w="1710" w:type="dxa"/>
          </w:tcPr>
          <w:p w14:paraId="7004FC57" w14:textId="77777777" w:rsidR="00BA3FBA" w:rsidRPr="00D314A8" w:rsidRDefault="00BA3FBA" w:rsidP="00AD1302">
            <w:pPr>
              <w:spacing w:before="40" w:after="40"/>
              <w:rPr>
                <w:sz w:val="22"/>
                <w:szCs w:val="22"/>
              </w:rPr>
            </w:pPr>
            <w:r w:rsidRPr="00D314A8">
              <w:rPr>
                <w:sz w:val="22"/>
                <w:szCs w:val="22"/>
              </w:rPr>
              <w:t>Marco Marra</w:t>
            </w:r>
          </w:p>
        </w:tc>
      </w:tr>
      <w:tr w:rsidR="00BA3FBA" w:rsidRPr="00D314A8" w14:paraId="77D99757" w14:textId="77777777" w:rsidTr="00126BB9">
        <w:trPr>
          <w:trHeight w:val="1664"/>
        </w:trPr>
        <w:tc>
          <w:tcPr>
            <w:tcW w:w="1570" w:type="dxa"/>
          </w:tcPr>
          <w:p w14:paraId="7703F6E9" w14:textId="77777777" w:rsidR="00BA3FBA" w:rsidRPr="00D314A8" w:rsidRDefault="00BA3FBA" w:rsidP="00AD1302">
            <w:pPr>
              <w:spacing w:before="40" w:after="40"/>
              <w:rPr>
                <w:sz w:val="22"/>
                <w:szCs w:val="22"/>
              </w:rPr>
            </w:pPr>
            <w:r w:rsidRPr="00D314A8">
              <w:rPr>
                <w:sz w:val="22"/>
                <w:szCs w:val="22"/>
              </w:rPr>
              <w:t>Michael Smith Foundation for Health Research</w:t>
            </w:r>
          </w:p>
        </w:tc>
        <w:tc>
          <w:tcPr>
            <w:tcW w:w="3346" w:type="dxa"/>
          </w:tcPr>
          <w:p w14:paraId="6E242E65" w14:textId="77777777" w:rsidR="00BA3FBA" w:rsidRPr="00E311DB" w:rsidRDefault="00BA3FBA" w:rsidP="00AD1302">
            <w:pPr>
              <w:spacing w:before="40" w:after="40"/>
              <w:rPr>
                <w:bCs/>
                <w:color w:val="000000"/>
                <w:sz w:val="22"/>
                <w:szCs w:val="22"/>
              </w:rPr>
            </w:pPr>
            <w:r w:rsidRPr="00E311DB">
              <w:rPr>
                <w:bCs/>
                <w:color w:val="000000"/>
                <w:sz w:val="22"/>
                <w:szCs w:val="22"/>
              </w:rPr>
              <w:t>BC Clinical Genomics Network (formerly Expression of Interest for a Family Studies Platform)</w:t>
            </w:r>
          </w:p>
          <w:p w14:paraId="7D14CC4D" w14:textId="77777777" w:rsidR="00BA3FBA" w:rsidRPr="00E311DB" w:rsidRDefault="00BA3FBA" w:rsidP="00AD1302">
            <w:pPr>
              <w:spacing w:before="40" w:after="40"/>
              <w:rPr>
                <w:bCs/>
                <w:color w:val="000000"/>
                <w:sz w:val="22"/>
                <w:szCs w:val="22"/>
              </w:rPr>
            </w:pPr>
          </w:p>
          <w:p w14:paraId="21EEB0AB" w14:textId="77777777" w:rsidR="00BA3FBA" w:rsidRPr="00E311DB" w:rsidRDefault="00BA3FBA" w:rsidP="00AD1302">
            <w:pPr>
              <w:spacing w:before="40" w:after="40"/>
              <w:rPr>
                <w:bCs/>
                <w:i/>
                <w:color w:val="000000"/>
                <w:sz w:val="22"/>
                <w:szCs w:val="22"/>
              </w:rPr>
            </w:pPr>
            <w:r w:rsidRPr="00E311DB">
              <w:rPr>
                <w:bCs/>
                <w:i/>
                <w:color w:val="000000"/>
                <w:sz w:val="22"/>
                <w:szCs w:val="22"/>
              </w:rPr>
              <w:t>(Infrastructure grant)</w:t>
            </w:r>
          </w:p>
        </w:tc>
        <w:tc>
          <w:tcPr>
            <w:tcW w:w="1350" w:type="dxa"/>
          </w:tcPr>
          <w:p w14:paraId="5CFC4BFD" w14:textId="77777777" w:rsidR="00BA3FBA" w:rsidRPr="00D314A8" w:rsidRDefault="00BA3FBA" w:rsidP="00AD1302">
            <w:pPr>
              <w:spacing w:before="40" w:after="40"/>
              <w:rPr>
                <w:sz w:val="20"/>
              </w:rPr>
            </w:pPr>
            <w:r>
              <w:rPr>
                <w:sz w:val="20"/>
              </w:rPr>
              <w:t>04/01/2007 to 09/30/2014</w:t>
            </w:r>
          </w:p>
        </w:tc>
        <w:tc>
          <w:tcPr>
            <w:tcW w:w="1440" w:type="dxa"/>
          </w:tcPr>
          <w:p w14:paraId="55FC07C5"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 $3,550,000</w:t>
            </w:r>
          </w:p>
          <w:p w14:paraId="40C2E8C2" w14:textId="77777777" w:rsidR="00BA3FBA" w:rsidRPr="00826B87" w:rsidRDefault="00BA3FBA" w:rsidP="00AD1302">
            <w:pPr>
              <w:pStyle w:val="Footer"/>
              <w:tabs>
                <w:tab w:val="clear" w:pos="4320"/>
                <w:tab w:val="clear" w:pos="8640"/>
              </w:tabs>
              <w:spacing w:before="40" w:after="40"/>
              <w:rPr>
                <w:sz w:val="20"/>
              </w:rPr>
            </w:pPr>
            <w:r w:rsidRPr="00826B87">
              <w:rPr>
                <w:sz w:val="20"/>
              </w:rPr>
              <w:t>$710,000/yr</w:t>
            </w:r>
          </w:p>
          <w:p w14:paraId="10682C4D" w14:textId="77777777" w:rsidR="00BA3FBA" w:rsidRPr="00826B87" w:rsidRDefault="00BA3FBA" w:rsidP="00AD1302">
            <w:pPr>
              <w:pStyle w:val="Footer"/>
              <w:tabs>
                <w:tab w:val="clear" w:pos="4320"/>
                <w:tab w:val="clear" w:pos="8640"/>
              </w:tabs>
              <w:spacing w:before="40" w:after="40"/>
              <w:rPr>
                <w:sz w:val="20"/>
              </w:rPr>
            </w:pPr>
          </w:p>
          <w:p w14:paraId="077846F0" w14:textId="77777777" w:rsidR="00BA3FBA" w:rsidRPr="00826B87" w:rsidRDefault="00BA3FBA" w:rsidP="00AD1302">
            <w:pPr>
              <w:pStyle w:val="Footer"/>
              <w:tabs>
                <w:tab w:val="clear" w:pos="4320"/>
                <w:tab w:val="clear" w:pos="8640"/>
              </w:tabs>
              <w:spacing w:before="40" w:after="40"/>
              <w:rPr>
                <w:sz w:val="20"/>
              </w:rPr>
            </w:pPr>
            <w:r w:rsidRPr="00826B87">
              <w:rPr>
                <w:sz w:val="20"/>
              </w:rPr>
              <w:t>GSC amount: $0</w:t>
            </w:r>
          </w:p>
        </w:tc>
        <w:tc>
          <w:tcPr>
            <w:tcW w:w="1440" w:type="dxa"/>
          </w:tcPr>
          <w:p w14:paraId="2C462B2C" w14:textId="77777777" w:rsidR="00BA3FBA" w:rsidRPr="00D314A8" w:rsidRDefault="00BA3FBA" w:rsidP="00AD1302">
            <w:pPr>
              <w:pStyle w:val="Footer"/>
              <w:tabs>
                <w:tab w:val="clear" w:pos="4320"/>
                <w:tab w:val="clear" w:pos="8640"/>
              </w:tabs>
              <w:spacing w:before="40" w:after="40"/>
              <w:rPr>
                <w:sz w:val="22"/>
                <w:szCs w:val="22"/>
              </w:rPr>
            </w:pPr>
            <w:r w:rsidRPr="00D314A8">
              <w:rPr>
                <w:sz w:val="22"/>
                <w:szCs w:val="22"/>
              </w:rPr>
              <w:t>Jan Friedman and Michael Hayden</w:t>
            </w:r>
          </w:p>
        </w:tc>
        <w:tc>
          <w:tcPr>
            <w:tcW w:w="1710" w:type="dxa"/>
          </w:tcPr>
          <w:p w14:paraId="1AF3037D" w14:textId="77777777" w:rsidR="00BA3FBA" w:rsidRPr="00D314A8" w:rsidRDefault="00BA3FBA" w:rsidP="00AD1302">
            <w:pPr>
              <w:spacing w:before="40" w:after="40"/>
              <w:rPr>
                <w:sz w:val="22"/>
                <w:szCs w:val="22"/>
              </w:rPr>
            </w:pPr>
            <w:r w:rsidRPr="00D314A8">
              <w:rPr>
                <w:sz w:val="22"/>
                <w:szCs w:val="22"/>
              </w:rPr>
              <w:t>Laura Arbour, Jehannine Austin, Leigh Field, Sylvie Langlois, Carlo Marra, Marco Marra, and Sian Spacey</w:t>
            </w:r>
          </w:p>
        </w:tc>
      </w:tr>
      <w:tr w:rsidR="00BA3FBA" w:rsidRPr="00D314A8" w14:paraId="2A34CB5C" w14:textId="77777777" w:rsidTr="00126BB9">
        <w:trPr>
          <w:trHeight w:val="1664"/>
        </w:trPr>
        <w:tc>
          <w:tcPr>
            <w:tcW w:w="1570" w:type="dxa"/>
          </w:tcPr>
          <w:p w14:paraId="718FE900" w14:textId="77777777" w:rsidR="00BA3FBA" w:rsidRPr="00D314A8" w:rsidRDefault="00BA3FBA" w:rsidP="00AD1302">
            <w:pPr>
              <w:spacing w:before="40" w:after="40"/>
              <w:rPr>
                <w:sz w:val="22"/>
              </w:rPr>
            </w:pPr>
            <w:r w:rsidRPr="00D314A8">
              <w:rPr>
                <w:sz w:val="22"/>
              </w:rPr>
              <w:t>Heart and Stroke Foundation of Canada</w:t>
            </w:r>
          </w:p>
        </w:tc>
        <w:tc>
          <w:tcPr>
            <w:tcW w:w="3346" w:type="dxa"/>
          </w:tcPr>
          <w:p w14:paraId="38EAA3B4" w14:textId="77777777" w:rsidR="00BA3FBA" w:rsidRPr="00E311DB" w:rsidRDefault="00BA3FBA" w:rsidP="00AD1302">
            <w:pPr>
              <w:spacing w:before="40" w:after="40"/>
              <w:rPr>
                <w:sz w:val="22"/>
                <w:szCs w:val="22"/>
              </w:rPr>
            </w:pPr>
            <w:r w:rsidRPr="00E311DB">
              <w:rPr>
                <w:sz w:val="22"/>
                <w:szCs w:val="22"/>
              </w:rPr>
              <w:t>Dissecting Gene Regulatory Networks in Cardiac Cushion Development</w:t>
            </w:r>
          </w:p>
          <w:p w14:paraId="1C97103A" w14:textId="77777777" w:rsidR="00BA3FBA" w:rsidRPr="00E311DB" w:rsidRDefault="00BA3FBA" w:rsidP="00AD1302">
            <w:pPr>
              <w:spacing w:before="40" w:after="40"/>
              <w:rPr>
                <w:sz w:val="22"/>
                <w:szCs w:val="22"/>
              </w:rPr>
            </w:pPr>
          </w:p>
          <w:p w14:paraId="6A5640C2" w14:textId="77777777" w:rsidR="00BA3FBA" w:rsidRPr="00E311DB" w:rsidRDefault="00BA3FBA" w:rsidP="00AD1302">
            <w:pPr>
              <w:spacing w:before="40" w:after="40"/>
              <w:rPr>
                <w:sz w:val="22"/>
                <w:szCs w:val="22"/>
              </w:rPr>
            </w:pPr>
          </w:p>
        </w:tc>
        <w:tc>
          <w:tcPr>
            <w:tcW w:w="1350" w:type="dxa"/>
          </w:tcPr>
          <w:p w14:paraId="09FF3B74" w14:textId="77777777" w:rsidR="00BA3FBA" w:rsidRPr="00D314A8" w:rsidRDefault="00BA3FBA" w:rsidP="00AD1302">
            <w:pPr>
              <w:spacing w:before="40" w:after="40"/>
              <w:rPr>
                <w:sz w:val="20"/>
              </w:rPr>
            </w:pPr>
            <w:r w:rsidRPr="00D314A8">
              <w:rPr>
                <w:sz w:val="20"/>
              </w:rPr>
              <w:t>07/01/2007 to 06/30/2010</w:t>
            </w:r>
          </w:p>
        </w:tc>
        <w:tc>
          <w:tcPr>
            <w:tcW w:w="1440" w:type="dxa"/>
          </w:tcPr>
          <w:p w14:paraId="1F9896FA"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 $376,416</w:t>
            </w:r>
          </w:p>
          <w:p w14:paraId="3BE4B363" w14:textId="77777777" w:rsidR="00BA3FBA" w:rsidRPr="00826B87" w:rsidRDefault="00BA3FBA" w:rsidP="00AD1302">
            <w:pPr>
              <w:pStyle w:val="Footer"/>
              <w:tabs>
                <w:tab w:val="clear" w:pos="4320"/>
                <w:tab w:val="clear" w:pos="8640"/>
              </w:tabs>
              <w:spacing w:before="40" w:after="40"/>
              <w:rPr>
                <w:sz w:val="20"/>
              </w:rPr>
            </w:pPr>
            <w:r w:rsidRPr="00826B87">
              <w:rPr>
                <w:sz w:val="20"/>
              </w:rPr>
              <w:t>$124,472/yr</w:t>
            </w:r>
          </w:p>
          <w:p w14:paraId="4FC2AA24" w14:textId="77777777" w:rsidR="00BA3FBA" w:rsidRPr="00826B87" w:rsidRDefault="00BA3FBA" w:rsidP="00AD1302">
            <w:pPr>
              <w:pStyle w:val="Footer"/>
              <w:tabs>
                <w:tab w:val="clear" w:pos="4320"/>
                <w:tab w:val="clear" w:pos="8640"/>
              </w:tabs>
              <w:spacing w:before="40" w:after="40"/>
              <w:rPr>
                <w:sz w:val="20"/>
              </w:rPr>
            </w:pPr>
            <w:r w:rsidRPr="00826B87">
              <w:rPr>
                <w:sz w:val="20"/>
              </w:rPr>
              <w:t>GSC amount: $0</w:t>
            </w:r>
          </w:p>
        </w:tc>
        <w:tc>
          <w:tcPr>
            <w:tcW w:w="1440" w:type="dxa"/>
          </w:tcPr>
          <w:p w14:paraId="7A06045C" w14:textId="77777777" w:rsidR="00BA3FBA" w:rsidRPr="00D314A8" w:rsidRDefault="00BA3FBA" w:rsidP="00AD1302">
            <w:pPr>
              <w:pStyle w:val="Footer"/>
              <w:tabs>
                <w:tab w:val="clear" w:pos="4320"/>
                <w:tab w:val="clear" w:pos="8640"/>
              </w:tabs>
              <w:spacing w:before="40" w:after="40"/>
              <w:rPr>
                <w:sz w:val="22"/>
              </w:rPr>
            </w:pPr>
            <w:r w:rsidRPr="00D314A8">
              <w:rPr>
                <w:sz w:val="22"/>
              </w:rPr>
              <w:t>Aly Karsan</w:t>
            </w:r>
          </w:p>
        </w:tc>
        <w:tc>
          <w:tcPr>
            <w:tcW w:w="1710" w:type="dxa"/>
          </w:tcPr>
          <w:p w14:paraId="53E24318" w14:textId="77777777" w:rsidR="00BA3FBA" w:rsidRPr="00D314A8" w:rsidRDefault="00BA3FBA" w:rsidP="00AD1302">
            <w:pPr>
              <w:spacing w:before="40" w:after="40"/>
              <w:rPr>
                <w:sz w:val="22"/>
                <w:szCs w:val="22"/>
              </w:rPr>
            </w:pPr>
            <w:r w:rsidRPr="00D314A8">
              <w:rPr>
                <w:sz w:val="22"/>
                <w:szCs w:val="22"/>
              </w:rPr>
              <w:t>Pamela Hoodless, Marco Marra, and Steven Jones</w:t>
            </w:r>
          </w:p>
        </w:tc>
      </w:tr>
      <w:tr w:rsidR="00BA3FBA" w:rsidRPr="00D314A8" w14:paraId="50077C51" w14:textId="77777777" w:rsidTr="00126BB9">
        <w:trPr>
          <w:trHeight w:val="341"/>
        </w:trPr>
        <w:tc>
          <w:tcPr>
            <w:tcW w:w="1570" w:type="dxa"/>
          </w:tcPr>
          <w:p w14:paraId="466A4184" w14:textId="77777777" w:rsidR="00BA3FBA" w:rsidRPr="00D314A8" w:rsidRDefault="00BA3FBA" w:rsidP="00AD1302">
            <w:pPr>
              <w:spacing w:before="40" w:after="40"/>
              <w:rPr>
                <w:sz w:val="22"/>
              </w:rPr>
            </w:pPr>
            <w:r w:rsidRPr="00D314A8">
              <w:rPr>
                <w:sz w:val="22"/>
              </w:rPr>
              <w:t>Michael Smith Foundation for Health Research</w:t>
            </w:r>
          </w:p>
        </w:tc>
        <w:tc>
          <w:tcPr>
            <w:tcW w:w="3346" w:type="dxa"/>
          </w:tcPr>
          <w:p w14:paraId="75604E86" w14:textId="77777777" w:rsidR="00BA3FBA" w:rsidRPr="00E311DB" w:rsidRDefault="00BA3FBA" w:rsidP="00AD1302">
            <w:pPr>
              <w:spacing w:before="40" w:after="40"/>
              <w:rPr>
                <w:sz w:val="22"/>
              </w:rPr>
            </w:pPr>
            <w:r w:rsidRPr="00E311DB">
              <w:rPr>
                <w:sz w:val="22"/>
              </w:rPr>
              <w:t xml:space="preserve">Model Systems and Cancer Therapeutics </w:t>
            </w:r>
          </w:p>
          <w:p w14:paraId="0AB16843" w14:textId="77777777" w:rsidR="00AE4D6E" w:rsidRDefault="00AE4D6E" w:rsidP="00AD1302">
            <w:pPr>
              <w:spacing w:before="40" w:after="40"/>
              <w:rPr>
                <w:i/>
                <w:sz w:val="22"/>
              </w:rPr>
            </w:pPr>
          </w:p>
          <w:p w14:paraId="52F9964D" w14:textId="77777777" w:rsidR="00BA3FBA" w:rsidRPr="00E311DB" w:rsidRDefault="00BA3FBA" w:rsidP="00AD1302">
            <w:pPr>
              <w:spacing w:before="40" w:after="40"/>
              <w:rPr>
                <w:sz w:val="22"/>
              </w:rPr>
            </w:pPr>
            <w:r w:rsidRPr="00E311DB">
              <w:rPr>
                <w:i/>
                <w:sz w:val="22"/>
              </w:rPr>
              <w:t>(Infrastructure grant)</w:t>
            </w:r>
          </w:p>
        </w:tc>
        <w:tc>
          <w:tcPr>
            <w:tcW w:w="1350" w:type="dxa"/>
          </w:tcPr>
          <w:p w14:paraId="4C07D825" w14:textId="77777777" w:rsidR="00BA3FBA" w:rsidRPr="00D314A8" w:rsidRDefault="00BA3FBA" w:rsidP="00AD1302">
            <w:pPr>
              <w:spacing w:before="40" w:after="40"/>
              <w:rPr>
                <w:sz w:val="20"/>
              </w:rPr>
            </w:pPr>
            <w:r w:rsidRPr="00D314A8">
              <w:rPr>
                <w:sz w:val="20"/>
              </w:rPr>
              <w:t>07/01/2007 to 06/30/2011</w:t>
            </w:r>
          </w:p>
        </w:tc>
        <w:tc>
          <w:tcPr>
            <w:tcW w:w="1440" w:type="dxa"/>
          </w:tcPr>
          <w:p w14:paraId="63FBEAEA"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 $800,000</w:t>
            </w:r>
          </w:p>
          <w:p w14:paraId="52700D4A" w14:textId="77777777" w:rsidR="00BA3FBA" w:rsidRPr="00826B87" w:rsidRDefault="00BA3FBA" w:rsidP="00AD1302">
            <w:pPr>
              <w:pStyle w:val="Footer"/>
              <w:tabs>
                <w:tab w:val="clear" w:pos="4320"/>
                <w:tab w:val="clear" w:pos="8640"/>
              </w:tabs>
              <w:spacing w:before="40" w:after="40"/>
              <w:rPr>
                <w:sz w:val="20"/>
              </w:rPr>
            </w:pPr>
            <w:r w:rsidRPr="00826B87">
              <w:rPr>
                <w:sz w:val="20"/>
              </w:rPr>
              <w:t>$200,000/yr</w:t>
            </w:r>
          </w:p>
          <w:p w14:paraId="2FBABA82" w14:textId="77777777" w:rsidR="00BA3FBA" w:rsidRPr="00826B87" w:rsidRDefault="00BA3FBA" w:rsidP="00AD1302">
            <w:pPr>
              <w:pStyle w:val="Footer"/>
              <w:tabs>
                <w:tab w:val="clear" w:pos="4320"/>
                <w:tab w:val="clear" w:pos="8640"/>
              </w:tabs>
              <w:spacing w:before="40" w:after="40"/>
              <w:rPr>
                <w:sz w:val="20"/>
              </w:rPr>
            </w:pPr>
          </w:p>
          <w:p w14:paraId="2991D2E9" w14:textId="77777777" w:rsidR="00BA3FBA" w:rsidRPr="00826B87" w:rsidRDefault="00BA3FBA" w:rsidP="00AD1302">
            <w:pPr>
              <w:pStyle w:val="Footer"/>
              <w:tabs>
                <w:tab w:val="clear" w:pos="4320"/>
                <w:tab w:val="clear" w:pos="8640"/>
              </w:tabs>
              <w:spacing w:before="40" w:after="40"/>
              <w:rPr>
                <w:sz w:val="20"/>
              </w:rPr>
            </w:pPr>
            <w:r w:rsidRPr="00826B87">
              <w:rPr>
                <w:sz w:val="20"/>
              </w:rPr>
              <w:t>GSC amount: $250,000</w:t>
            </w:r>
          </w:p>
          <w:p w14:paraId="5A550BA3" w14:textId="77777777" w:rsidR="00BA3FBA" w:rsidRPr="00826B87" w:rsidRDefault="00BA3FBA" w:rsidP="00AD1302">
            <w:pPr>
              <w:pStyle w:val="Footer"/>
              <w:tabs>
                <w:tab w:val="clear" w:pos="4320"/>
                <w:tab w:val="clear" w:pos="8640"/>
              </w:tabs>
              <w:spacing w:before="40" w:after="40"/>
              <w:rPr>
                <w:sz w:val="20"/>
              </w:rPr>
            </w:pPr>
            <w:r w:rsidRPr="00826B87">
              <w:rPr>
                <w:sz w:val="20"/>
              </w:rPr>
              <w:t>$62,500/yr</w:t>
            </w:r>
          </w:p>
        </w:tc>
        <w:tc>
          <w:tcPr>
            <w:tcW w:w="1440" w:type="dxa"/>
          </w:tcPr>
          <w:p w14:paraId="0BAC41A3" w14:textId="77777777" w:rsidR="00BA3FBA" w:rsidRPr="00D314A8" w:rsidRDefault="00BA3FBA" w:rsidP="00AD1302">
            <w:pPr>
              <w:pStyle w:val="Footer"/>
              <w:tabs>
                <w:tab w:val="clear" w:pos="4320"/>
                <w:tab w:val="clear" w:pos="8640"/>
              </w:tabs>
              <w:spacing w:before="40" w:after="40"/>
              <w:rPr>
                <w:sz w:val="22"/>
              </w:rPr>
            </w:pPr>
            <w:r w:rsidRPr="00D314A8">
              <w:rPr>
                <w:sz w:val="22"/>
              </w:rPr>
              <w:t>Philip Hieter</w:t>
            </w:r>
          </w:p>
        </w:tc>
        <w:tc>
          <w:tcPr>
            <w:tcW w:w="1710" w:type="dxa"/>
          </w:tcPr>
          <w:p w14:paraId="6A5EC063" w14:textId="77777777" w:rsidR="00BA3FBA" w:rsidRPr="00D314A8" w:rsidRDefault="00BA3FBA" w:rsidP="00AD1302">
            <w:pPr>
              <w:spacing w:before="40" w:after="40"/>
              <w:rPr>
                <w:sz w:val="22"/>
                <w:szCs w:val="22"/>
              </w:rPr>
            </w:pPr>
            <w:r w:rsidRPr="00D314A8">
              <w:rPr>
                <w:sz w:val="22"/>
                <w:szCs w:val="22"/>
              </w:rPr>
              <w:t>Samuel Aparicio, David Huntsman, Marco Marra, Don Riddle, Michel Roberge, and Ann Rose</w:t>
            </w:r>
          </w:p>
        </w:tc>
      </w:tr>
      <w:tr w:rsidR="00BA3FBA" w:rsidRPr="00D314A8" w14:paraId="73CE5B95" w14:textId="77777777" w:rsidTr="00126BB9">
        <w:trPr>
          <w:trHeight w:val="2150"/>
        </w:trPr>
        <w:tc>
          <w:tcPr>
            <w:tcW w:w="1570" w:type="dxa"/>
          </w:tcPr>
          <w:p w14:paraId="4A390DE9" w14:textId="77777777" w:rsidR="00BA3FBA" w:rsidRPr="00D314A8" w:rsidRDefault="00BA3FBA" w:rsidP="00AD1302">
            <w:pPr>
              <w:spacing w:before="40" w:after="40"/>
              <w:rPr>
                <w:sz w:val="22"/>
                <w:szCs w:val="22"/>
              </w:rPr>
            </w:pPr>
            <w:r w:rsidRPr="00D314A8">
              <w:rPr>
                <w:sz w:val="22"/>
              </w:rPr>
              <w:t>National Institutes of Health (USA)</w:t>
            </w:r>
          </w:p>
        </w:tc>
        <w:tc>
          <w:tcPr>
            <w:tcW w:w="3346" w:type="dxa"/>
          </w:tcPr>
          <w:p w14:paraId="09D77F5C" w14:textId="77777777" w:rsidR="00BA3FBA" w:rsidRPr="00E311DB" w:rsidRDefault="00BA3FBA" w:rsidP="00AD1302">
            <w:pPr>
              <w:spacing w:before="40" w:after="40"/>
              <w:rPr>
                <w:bCs/>
                <w:sz w:val="22"/>
                <w:szCs w:val="22"/>
              </w:rPr>
            </w:pPr>
            <w:r w:rsidRPr="00E311DB">
              <w:rPr>
                <w:bCs/>
                <w:sz w:val="22"/>
                <w:szCs w:val="22"/>
              </w:rPr>
              <w:t>A comprehensive catalog of human Dnasel hypersensitive sites</w:t>
            </w:r>
          </w:p>
          <w:p w14:paraId="2B3DAC7D" w14:textId="77777777" w:rsidR="00BA3FBA" w:rsidRPr="00E311DB" w:rsidRDefault="00BA3FBA" w:rsidP="00AD1302">
            <w:pPr>
              <w:spacing w:before="40" w:after="40"/>
              <w:rPr>
                <w:bCs/>
                <w:sz w:val="22"/>
                <w:szCs w:val="22"/>
              </w:rPr>
            </w:pPr>
          </w:p>
          <w:p w14:paraId="780EF67F" w14:textId="77777777" w:rsidR="00BA3FBA" w:rsidRPr="00E311DB" w:rsidRDefault="00BA3FBA" w:rsidP="00AD1302">
            <w:pPr>
              <w:spacing w:before="40" w:after="40"/>
              <w:rPr>
                <w:b/>
                <w:sz w:val="22"/>
                <w:szCs w:val="22"/>
              </w:rPr>
            </w:pPr>
            <w:r w:rsidRPr="00E311DB">
              <w:rPr>
                <w:bCs/>
                <w:sz w:val="22"/>
                <w:szCs w:val="22"/>
              </w:rPr>
              <w:t xml:space="preserve"> </w:t>
            </w:r>
          </w:p>
          <w:p w14:paraId="71136417" w14:textId="77777777" w:rsidR="00BA3FBA" w:rsidRPr="00E311DB" w:rsidRDefault="00BA3FBA" w:rsidP="00AD1302">
            <w:pPr>
              <w:spacing w:before="40" w:after="40"/>
              <w:rPr>
                <w:sz w:val="22"/>
                <w:szCs w:val="22"/>
              </w:rPr>
            </w:pPr>
          </w:p>
        </w:tc>
        <w:tc>
          <w:tcPr>
            <w:tcW w:w="1350" w:type="dxa"/>
          </w:tcPr>
          <w:p w14:paraId="0FF3AD3C" w14:textId="77777777" w:rsidR="00BA3FBA" w:rsidRPr="00D314A8" w:rsidRDefault="00BA3FBA" w:rsidP="00AD1302">
            <w:pPr>
              <w:spacing w:before="40" w:after="40"/>
              <w:rPr>
                <w:sz w:val="20"/>
              </w:rPr>
            </w:pPr>
            <w:r w:rsidRPr="00D314A8">
              <w:rPr>
                <w:sz w:val="20"/>
              </w:rPr>
              <w:t>09/30/2007 to 01/31/2010</w:t>
            </w:r>
          </w:p>
        </w:tc>
        <w:tc>
          <w:tcPr>
            <w:tcW w:w="1440" w:type="dxa"/>
          </w:tcPr>
          <w:p w14:paraId="12499969"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 $15,031,440 USD</w:t>
            </w:r>
          </w:p>
          <w:p w14:paraId="2C8F16FB" w14:textId="77777777" w:rsidR="00BA3FBA" w:rsidRPr="00826B87" w:rsidRDefault="00BA3FBA" w:rsidP="00AD1302">
            <w:pPr>
              <w:pStyle w:val="Footer"/>
              <w:tabs>
                <w:tab w:val="clear" w:pos="4320"/>
                <w:tab w:val="clear" w:pos="8640"/>
              </w:tabs>
              <w:spacing w:before="40" w:after="40"/>
              <w:rPr>
                <w:sz w:val="20"/>
              </w:rPr>
            </w:pPr>
            <w:r w:rsidRPr="00826B87">
              <w:rPr>
                <w:sz w:val="20"/>
              </w:rPr>
              <w:t>$110,766/yr</w:t>
            </w:r>
          </w:p>
          <w:p w14:paraId="087159C1" w14:textId="77777777" w:rsidR="00BA3FBA" w:rsidRPr="00826B87" w:rsidRDefault="00BA3FBA" w:rsidP="00AD1302">
            <w:pPr>
              <w:pStyle w:val="Footer"/>
              <w:tabs>
                <w:tab w:val="clear" w:pos="4320"/>
                <w:tab w:val="clear" w:pos="8640"/>
              </w:tabs>
              <w:spacing w:before="40" w:after="40"/>
              <w:rPr>
                <w:sz w:val="20"/>
              </w:rPr>
            </w:pPr>
          </w:p>
          <w:p w14:paraId="7F8CE7EC" w14:textId="77777777" w:rsidR="00BA3FBA" w:rsidRPr="00826B87" w:rsidRDefault="00BA3FBA" w:rsidP="00AD1302">
            <w:pPr>
              <w:pStyle w:val="Footer"/>
              <w:tabs>
                <w:tab w:val="clear" w:pos="4320"/>
                <w:tab w:val="clear" w:pos="8640"/>
              </w:tabs>
              <w:spacing w:before="40" w:after="40"/>
              <w:rPr>
                <w:sz w:val="20"/>
              </w:rPr>
            </w:pPr>
            <w:r w:rsidRPr="00826B87">
              <w:rPr>
                <w:sz w:val="20"/>
              </w:rPr>
              <w:t>Direct cost: $410,704 USD</w:t>
            </w:r>
          </w:p>
          <w:p w14:paraId="5BAA4C62" w14:textId="77777777" w:rsidR="00BA3FBA" w:rsidRPr="00826B87" w:rsidRDefault="00BA3FBA" w:rsidP="00AD1302">
            <w:pPr>
              <w:pStyle w:val="Footer"/>
              <w:tabs>
                <w:tab w:val="clear" w:pos="4320"/>
                <w:tab w:val="clear" w:pos="8640"/>
              </w:tabs>
              <w:spacing w:before="40" w:after="40"/>
              <w:rPr>
                <w:sz w:val="20"/>
              </w:rPr>
            </w:pPr>
            <w:r w:rsidRPr="00826B87">
              <w:rPr>
                <w:sz w:val="20"/>
              </w:rPr>
              <w:t>$102,676/yr</w:t>
            </w:r>
          </w:p>
          <w:p w14:paraId="2F412AFD" w14:textId="77777777" w:rsidR="00BA3FBA" w:rsidRPr="00826B87" w:rsidRDefault="00BA3FBA" w:rsidP="00AD1302">
            <w:pPr>
              <w:pStyle w:val="Footer"/>
              <w:tabs>
                <w:tab w:val="clear" w:pos="4320"/>
                <w:tab w:val="clear" w:pos="8640"/>
              </w:tabs>
              <w:spacing w:before="40" w:after="40"/>
              <w:rPr>
                <w:sz w:val="20"/>
              </w:rPr>
            </w:pPr>
          </w:p>
          <w:p w14:paraId="721AE826" w14:textId="77777777" w:rsidR="00BA3FBA" w:rsidRPr="00826B87" w:rsidRDefault="00BA3FBA" w:rsidP="00AD1302">
            <w:pPr>
              <w:pStyle w:val="Footer"/>
              <w:tabs>
                <w:tab w:val="clear" w:pos="4320"/>
                <w:tab w:val="clear" w:pos="8640"/>
              </w:tabs>
              <w:spacing w:before="40" w:after="40"/>
              <w:rPr>
                <w:sz w:val="20"/>
              </w:rPr>
            </w:pPr>
            <w:r w:rsidRPr="00826B87">
              <w:rPr>
                <w:sz w:val="20"/>
              </w:rPr>
              <w:t>GSC amount: $0</w:t>
            </w:r>
          </w:p>
        </w:tc>
        <w:tc>
          <w:tcPr>
            <w:tcW w:w="1440" w:type="dxa"/>
          </w:tcPr>
          <w:p w14:paraId="0D48FB82" w14:textId="77777777" w:rsidR="00BA3FBA" w:rsidRPr="00D314A8" w:rsidRDefault="00BA3FBA" w:rsidP="00AD1302">
            <w:pPr>
              <w:pStyle w:val="Footer"/>
              <w:tabs>
                <w:tab w:val="clear" w:pos="4320"/>
                <w:tab w:val="clear" w:pos="8640"/>
              </w:tabs>
              <w:spacing w:before="40" w:after="40"/>
              <w:rPr>
                <w:color w:val="000000"/>
                <w:sz w:val="22"/>
                <w:szCs w:val="22"/>
              </w:rPr>
            </w:pPr>
            <w:r w:rsidRPr="00D314A8">
              <w:rPr>
                <w:color w:val="000000"/>
                <w:sz w:val="22"/>
                <w:szCs w:val="22"/>
              </w:rPr>
              <w:t>John Stamato-yannopolous </w:t>
            </w:r>
          </w:p>
          <w:p w14:paraId="43E56DE3" w14:textId="77777777" w:rsidR="00BA3FBA" w:rsidRPr="00D314A8" w:rsidRDefault="00BA3FBA" w:rsidP="00AD1302">
            <w:pPr>
              <w:pStyle w:val="Footer"/>
              <w:tabs>
                <w:tab w:val="clear" w:pos="4320"/>
                <w:tab w:val="clear" w:pos="8640"/>
              </w:tabs>
              <w:spacing w:before="40" w:after="40"/>
              <w:rPr>
                <w:sz w:val="22"/>
              </w:rPr>
            </w:pPr>
          </w:p>
        </w:tc>
        <w:tc>
          <w:tcPr>
            <w:tcW w:w="1710" w:type="dxa"/>
          </w:tcPr>
          <w:p w14:paraId="53B57821" w14:textId="77777777" w:rsidR="00BA3FBA" w:rsidRPr="00D314A8" w:rsidRDefault="00BA3FBA" w:rsidP="00AD1302">
            <w:pPr>
              <w:spacing w:before="40" w:after="40"/>
              <w:rPr>
                <w:sz w:val="22"/>
                <w:szCs w:val="22"/>
              </w:rPr>
            </w:pPr>
            <w:r w:rsidRPr="00D314A8">
              <w:rPr>
                <w:sz w:val="22"/>
                <w:szCs w:val="22"/>
              </w:rPr>
              <w:t>Marco Marra and Steven Jones</w:t>
            </w:r>
          </w:p>
        </w:tc>
      </w:tr>
      <w:tr w:rsidR="00BA3FBA" w:rsidRPr="00D314A8" w14:paraId="3217B6FD" w14:textId="77777777" w:rsidTr="00126BB9">
        <w:tc>
          <w:tcPr>
            <w:tcW w:w="1570" w:type="dxa"/>
          </w:tcPr>
          <w:p w14:paraId="4E9C5BEA" w14:textId="77777777" w:rsidR="00BA3FBA" w:rsidRPr="00D314A8" w:rsidRDefault="00BA3FBA" w:rsidP="00AD1302">
            <w:pPr>
              <w:spacing w:before="40" w:after="40"/>
              <w:rPr>
                <w:sz w:val="22"/>
                <w:szCs w:val="22"/>
              </w:rPr>
            </w:pPr>
            <w:r w:rsidRPr="00D314A8">
              <w:rPr>
                <w:sz w:val="22"/>
                <w:szCs w:val="22"/>
              </w:rPr>
              <w:t>Genome British Columbia</w:t>
            </w:r>
          </w:p>
        </w:tc>
        <w:tc>
          <w:tcPr>
            <w:tcW w:w="3346" w:type="dxa"/>
          </w:tcPr>
          <w:p w14:paraId="5F7EF25A" w14:textId="77777777" w:rsidR="00BA3FBA" w:rsidRPr="00E311DB" w:rsidRDefault="00BA3FBA" w:rsidP="00AD1302">
            <w:pPr>
              <w:spacing w:before="40" w:after="40"/>
              <w:rPr>
                <w:bCs/>
                <w:color w:val="000000"/>
                <w:sz w:val="22"/>
                <w:szCs w:val="22"/>
              </w:rPr>
            </w:pPr>
            <w:r w:rsidRPr="00E311DB">
              <w:rPr>
                <w:bCs/>
                <w:color w:val="000000"/>
                <w:sz w:val="22"/>
                <w:szCs w:val="22"/>
              </w:rPr>
              <w:t>The mountain pine beetle epidemic</w:t>
            </w:r>
          </w:p>
          <w:p w14:paraId="24245870" w14:textId="77777777" w:rsidR="00BA3FBA" w:rsidRPr="00E311DB" w:rsidRDefault="00BA3FBA" w:rsidP="00AD1302">
            <w:pPr>
              <w:spacing w:before="40" w:after="40"/>
              <w:rPr>
                <w:bCs/>
                <w:color w:val="000000"/>
                <w:sz w:val="22"/>
                <w:szCs w:val="22"/>
              </w:rPr>
            </w:pPr>
          </w:p>
          <w:p w14:paraId="21619030" w14:textId="77777777" w:rsidR="00BA3FBA" w:rsidRPr="00E311DB" w:rsidRDefault="00BA3FBA" w:rsidP="00AD1302">
            <w:pPr>
              <w:spacing w:before="40" w:after="40"/>
              <w:rPr>
                <w:bCs/>
                <w:color w:val="000000"/>
                <w:sz w:val="22"/>
                <w:szCs w:val="22"/>
              </w:rPr>
            </w:pPr>
          </w:p>
        </w:tc>
        <w:tc>
          <w:tcPr>
            <w:tcW w:w="1350" w:type="dxa"/>
          </w:tcPr>
          <w:p w14:paraId="36E55090" w14:textId="77777777" w:rsidR="00BA3FBA" w:rsidRPr="00D314A8" w:rsidRDefault="00BA3FBA" w:rsidP="00AD1302">
            <w:pPr>
              <w:spacing w:before="40" w:after="40"/>
              <w:rPr>
                <w:color w:val="000000"/>
                <w:sz w:val="20"/>
              </w:rPr>
            </w:pPr>
            <w:r w:rsidRPr="00D314A8">
              <w:rPr>
                <w:color w:val="000000"/>
                <w:sz w:val="20"/>
              </w:rPr>
              <w:t>01/01/2008 to 12/31/2009</w:t>
            </w:r>
          </w:p>
        </w:tc>
        <w:tc>
          <w:tcPr>
            <w:tcW w:w="1440" w:type="dxa"/>
          </w:tcPr>
          <w:p w14:paraId="165076F6"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 $4,063,524</w:t>
            </w:r>
          </w:p>
          <w:p w14:paraId="27F07C42" w14:textId="77777777" w:rsidR="00BA3FBA" w:rsidRPr="00826B87" w:rsidRDefault="00BA3FBA" w:rsidP="00AD1302">
            <w:pPr>
              <w:pStyle w:val="Footer"/>
              <w:tabs>
                <w:tab w:val="clear" w:pos="4320"/>
                <w:tab w:val="clear" w:pos="8640"/>
              </w:tabs>
              <w:spacing w:before="40" w:after="40"/>
              <w:rPr>
                <w:sz w:val="20"/>
              </w:rPr>
            </w:pPr>
            <w:r w:rsidRPr="00826B87">
              <w:rPr>
                <w:sz w:val="20"/>
              </w:rPr>
              <w:t>$2,031,762/yr</w:t>
            </w:r>
          </w:p>
          <w:p w14:paraId="4FDBAEFE" w14:textId="77777777" w:rsidR="00BA3FBA" w:rsidRPr="00826B87" w:rsidRDefault="00BA3FBA" w:rsidP="00AD1302">
            <w:pPr>
              <w:pStyle w:val="Footer"/>
              <w:tabs>
                <w:tab w:val="clear" w:pos="4320"/>
                <w:tab w:val="clear" w:pos="8640"/>
              </w:tabs>
              <w:spacing w:before="40" w:after="40"/>
              <w:rPr>
                <w:sz w:val="20"/>
              </w:rPr>
            </w:pPr>
          </w:p>
          <w:p w14:paraId="39D516E6" w14:textId="77777777" w:rsidR="00BA3FBA" w:rsidRPr="00826B87" w:rsidRDefault="00BA3FBA" w:rsidP="00AD1302">
            <w:pPr>
              <w:pStyle w:val="Footer"/>
              <w:tabs>
                <w:tab w:val="clear" w:pos="4320"/>
                <w:tab w:val="clear" w:pos="8640"/>
              </w:tabs>
              <w:spacing w:before="40" w:after="40"/>
              <w:rPr>
                <w:sz w:val="20"/>
              </w:rPr>
            </w:pPr>
            <w:r w:rsidRPr="00826B87">
              <w:rPr>
                <w:sz w:val="20"/>
              </w:rPr>
              <w:t>GSC amount: $800,000</w:t>
            </w:r>
          </w:p>
          <w:p w14:paraId="3EDC3A1D" w14:textId="77777777" w:rsidR="00BA3FBA" w:rsidRPr="00826B87" w:rsidRDefault="00BA3FBA" w:rsidP="00AD1302">
            <w:pPr>
              <w:pStyle w:val="Footer"/>
              <w:tabs>
                <w:tab w:val="clear" w:pos="4320"/>
                <w:tab w:val="clear" w:pos="8640"/>
              </w:tabs>
              <w:spacing w:before="40" w:after="40"/>
              <w:rPr>
                <w:sz w:val="20"/>
              </w:rPr>
            </w:pPr>
            <w:r w:rsidRPr="00826B87">
              <w:rPr>
                <w:sz w:val="20"/>
              </w:rPr>
              <w:t>$400,000/yr</w:t>
            </w:r>
          </w:p>
        </w:tc>
        <w:tc>
          <w:tcPr>
            <w:tcW w:w="1440" w:type="dxa"/>
          </w:tcPr>
          <w:p w14:paraId="21AE4C18" w14:textId="77777777" w:rsidR="00BA3FBA" w:rsidRPr="00D314A8" w:rsidRDefault="00BA3FBA" w:rsidP="00AD1302">
            <w:pPr>
              <w:pStyle w:val="Footer"/>
              <w:tabs>
                <w:tab w:val="clear" w:pos="4320"/>
                <w:tab w:val="clear" w:pos="8640"/>
              </w:tabs>
              <w:spacing w:before="40" w:after="40"/>
              <w:rPr>
                <w:sz w:val="22"/>
                <w:szCs w:val="22"/>
              </w:rPr>
            </w:pPr>
            <w:r w:rsidRPr="00D314A8">
              <w:rPr>
                <w:sz w:val="22"/>
                <w:szCs w:val="22"/>
              </w:rPr>
              <w:t>Joerg Bohlmann and Janice Cooke</w:t>
            </w:r>
          </w:p>
        </w:tc>
        <w:tc>
          <w:tcPr>
            <w:tcW w:w="1710" w:type="dxa"/>
          </w:tcPr>
          <w:p w14:paraId="36A9FB3A" w14:textId="77777777" w:rsidR="00BA3FBA" w:rsidRPr="00D314A8" w:rsidRDefault="00BA3FBA" w:rsidP="00AD1302">
            <w:pPr>
              <w:spacing w:before="40" w:after="40"/>
              <w:rPr>
                <w:sz w:val="22"/>
                <w:szCs w:val="22"/>
              </w:rPr>
            </w:pPr>
            <w:r w:rsidRPr="00D314A8">
              <w:rPr>
                <w:sz w:val="22"/>
                <w:szCs w:val="22"/>
              </w:rPr>
              <w:t>Brian Aukema, Colette Breuil, Gary Bull, David Coltman, Richard Hamelin, Robert Holt, Dezene Huber, Steven Jones, Chris Keeling, Martin Luckert, Marco Marra, and Felix Sperling</w:t>
            </w:r>
          </w:p>
        </w:tc>
      </w:tr>
      <w:tr w:rsidR="00BA3FBA" w:rsidRPr="00D314A8" w14:paraId="0457FA43" w14:textId="77777777" w:rsidTr="00126BB9">
        <w:tc>
          <w:tcPr>
            <w:tcW w:w="1570" w:type="dxa"/>
          </w:tcPr>
          <w:p w14:paraId="52D3D65C" w14:textId="77777777" w:rsidR="00BA3FBA" w:rsidRPr="00D314A8" w:rsidRDefault="00BA3FBA" w:rsidP="00AD1302">
            <w:pPr>
              <w:spacing w:before="40" w:after="40"/>
              <w:rPr>
                <w:sz w:val="22"/>
                <w:szCs w:val="22"/>
              </w:rPr>
            </w:pPr>
            <w:r w:rsidRPr="00D314A8">
              <w:rPr>
                <w:sz w:val="22"/>
                <w:szCs w:val="22"/>
              </w:rPr>
              <w:t>Genome Canada</w:t>
            </w:r>
          </w:p>
        </w:tc>
        <w:tc>
          <w:tcPr>
            <w:tcW w:w="3346" w:type="dxa"/>
          </w:tcPr>
          <w:p w14:paraId="23D36815" w14:textId="77777777" w:rsidR="00BA3FBA" w:rsidRPr="00E311DB" w:rsidRDefault="00BA3FBA" w:rsidP="00AD1302">
            <w:pPr>
              <w:spacing w:before="40" w:after="40"/>
              <w:rPr>
                <w:bCs/>
                <w:color w:val="000000"/>
                <w:sz w:val="22"/>
                <w:szCs w:val="22"/>
              </w:rPr>
            </w:pPr>
            <w:r w:rsidRPr="00E311DB">
              <w:rPr>
                <w:bCs/>
                <w:color w:val="000000"/>
                <w:sz w:val="22"/>
                <w:szCs w:val="22"/>
              </w:rPr>
              <w:t>Production-scale deployment of next-generation sequencing instruments</w:t>
            </w:r>
          </w:p>
          <w:p w14:paraId="004CAD3F" w14:textId="77777777" w:rsidR="00BA3FBA" w:rsidRPr="00E311DB" w:rsidRDefault="00BA3FBA" w:rsidP="00AD1302">
            <w:pPr>
              <w:spacing w:before="40" w:after="40"/>
              <w:rPr>
                <w:bCs/>
                <w:color w:val="000000"/>
                <w:sz w:val="22"/>
                <w:szCs w:val="22"/>
              </w:rPr>
            </w:pPr>
          </w:p>
        </w:tc>
        <w:tc>
          <w:tcPr>
            <w:tcW w:w="1350" w:type="dxa"/>
          </w:tcPr>
          <w:p w14:paraId="189F0588" w14:textId="77777777" w:rsidR="00BA3FBA" w:rsidRPr="00D314A8" w:rsidRDefault="00BA3FBA" w:rsidP="00AD1302">
            <w:pPr>
              <w:spacing w:before="40" w:after="40"/>
              <w:rPr>
                <w:sz w:val="20"/>
              </w:rPr>
            </w:pPr>
            <w:r w:rsidRPr="00D314A8">
              <w:rPr>
                <w:sz w:val="20"/>
              </w:rPr>
              <w:t>04/01/2008 to 03/31/2010</w:t>
            </w:r>
          </w:p>
        </w:tc>
        <w:tc>
          <w:tcPr>
            <w:tcW w:w="1440" w:type="dxa"/>
          </w:tcPr>
          <w:p w14:paraId="27A3FC5D"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 $1,912,521</w:t>
            </w:r>
          </w:p>
          <w:p w14:paraId="59154858" w14:textId="77777777" w:rsidR="00BA3FBA" w:rsidRPr="00826B87" w:rsidRDefault="00BA3FBA" w:rsidP="00AD1302">
            <w:pPr>
              <w:pStyle w:val="Footer"/>
              <w:tabs>
                <w:tab w:val="clear" w:pos="4320"/>
                <w:tab w:val="clear" w:pos="8640"/>
              </w:tabs>
              <w:spacing w:before="40" w:after="40"/>
              <w:rPr>
                <w:sz w:val="20"/>
              </w:rPr>
            </w:pPr>
            <w:r w:rsidRPr="00826B87">
              <w:rPr>
                <w:sz w:val="20"/>
              </w:rPr>
              <w:t>$956,260/yr</w:t>
            </w:r>
          </w:p>
        </w:tc>
        <w:tc>
          <w:tcPr>
            <w:tcW w:w="1440" w:type="dxa"/>
          </w:tcPr>
          <w:p w14:paraId="20852BBE" w14:textId="77777777" w:rsidR="00BA3FBA" w:rsidRPr="00D314A8" w:rsidRDefault="00BA3FBA" w:rsidP="00AD1302">
            <w:pPr>
              <w:pStyle w:val="Footer"/>
              <w:tabs>
                <w:tab w:val="clear" w:pos="4320"/>
                <w:tab w:val="clear" w:pos="8640"/>
              </w:tabs>
              <w:spacing w:before="40" w:after="40"/>
              <w:rPr>
                <w:sz w:val="22"/>
                <w:szCs w:val="22"/>
              </w:rPr>
            </w:pPr>
            <w:r w:rsidRPr="00D314A8">
              <w:rPr>
                <w:sz w:val="22"/>
                <w:szCs w:val="22"/>
              </w:rPr>
              <w:t xml:space="preserve">Marco Marra, </w:t>
            </w:r>
            <w:bookmarkStart w:id="12" w:name="OLE_LINK55"/>
            <w:r w:rsidRPr="00D314A8">
              <w:rPr>
                <w:sz w:val="22"/>
                <w:szCs w:val="22"/>
              </w:rPr>
              <w:t xml:space="preserve">Robert Holt, </w:t>
            </w:r>
            <w:bookmarkEnd w:id="12"/>
            <w:r w:rsidRPr="00D314A8">
              <w:rPr>
                <w:sz w:val="22"/>
                <w:szCs w:val="22"/>
              </w:rPr>
              <w:t>and Steven Jones</w:t>
            </w:r>
          </w:p>
        </w:tc>
        <w:tc>
          <w:tcPr>
            <w:tcW w:w="1710" w:type="dxa"/>
          </w:tcPr>
          <w:p w14:paraId="2FEBCE59" w14:textId="77777777" w:rsidR="00BA3FBA" w:rsidRPr="00D314A8" w:rsidRDefault="00BA3FBA" w:rsidP="00AD1302">
            <w:pPr>
              <w:spacing w:before="40" w:after="40"/>
              <w:rPr>
                <w:sz w:val="22"/>
                <w:szCs w:val="22"/>
              </w:rPr>
            </w:pPr>
            <w:r w:rsidRPr="00D314A8">
              <w:rPr>
                <w:sz w:val="22"/>
                <w:szCs w:val="22"/>
              </w:rPr>
              <w:t>Martin Hirst</w:t>
            </w:r>
          </w:p>
        </w:tc>
      </w:tr>
      <w:tr w:rsidR="00BA3FBA" w:rsidRPr="00D314A8" w14:paraId="7F9200FD" w14:textId="77777777" w:rsidTr="00126BB9">
        <w:tc>
          <w:tcPr>
            <w:tcW w:w="1570" w:type="dxa"/>
          </w:tcPr>
          <w:p w14:paraId="3E288C38" w14:textId="77777777" w:rsidR="00BA3FBA" w:rsidRPr="00D314A8" w:rsidRDefault="00BA3FBA" w:rsidP="00AD1302">
            <w:pPr>
              <w:spacing w:before="40" w:after="40"/>
              <w:rPr>
                <w:sz w:val="22"/>
                <w:szCs w:val="22"/>
              </w:rPr>
            </w:pPr>
            <w:r w:rsidRPr="00D314A8">
              <w:rPr>
                <w:sz w:val="22"/>
                <w:szCs w:val="22"/>
              </w:rPr>
              <w:t>Genome Canada</w:t>
            </w:r>
          </w:p>
        </w:tc>
        <w:tc>
          <w:tcPr>
            <w:tcW w:w="3346" w:type="dxa"/>
          </w:tcPr>
          <w:p w14:paraId="34981CCE" w14:textId="77777777" w:rsidR="00BA3FBA" w:rsidRPr="00E311DB" w:rsidRDefault="00BA3FBA" w:rsidP="00AD1302">
            <w:pPr>
              <w:spacing w:before="40" w:after="40"/>
              <w:rPr>
                <w:bCs/>
                <w:color w:val="000000"/>
                <w:sz w:val="22"/>
                <w:szCs w:val="22"/>
              </w:rPr>
            </w:pPr>
            <w:r w:rsidRPr="00E311DB">
              <w:rPr>
                <w:bCs/>
                <w:color w:val="000000"/>
                <w:sz w:val="22"/>
                <w:szCs w:val="22"/>
              </w:rPr>
              <w:t xml:space="preserve">Towards single cell genomics </w:t>
            </w:r>
          </w:p>
          <w:p w14:paraId="4A95EA38" w14:textId="77777777" w:rsidR="00BA3FBA" w:rsidRPr="00E311DB" w:rsidRDefault="00BA3FBA" w:rsidP="00AD1302">
            <w:pPr>
              <w:spacing w:before="40" w:after="40"/>
              <w:rPr>
                <w:bCs/>
                <w:color w:val="000000"/>
                <w:sz w:val="22"/>
                <w:szCs w:val="22"/>
              </w:rPr>
            </w:pPr>
          </w:p>
          <w:p w14:paraId="744748F2" w14:textId="77777777" w:rsidR="00BA3FBA" w:rsidRPr="00E311DB" w:rsidRDefault="00BA3FBA" w:rsidP="00AD1302">
            <w:pPr>
              <w:spacing w:before="40" w:after="40"/>
              <w:rPr>
                <w:bCs/>
                <w:color w:val="000000"/>
                <w:sz w:val="22"/>
                <w:szCs w:val="22"/>
              </w:rPr>
            </w:pPr>
          </w:p>
        </w:tc>
        <w:tc>
          <w:tcPr>
            <w:tcW w:w="1350" w:type="dxa"/>
          </w:tcPr>
          <w:p w14:paraId="6DC66D9D" w14:textId="77777777" w:rsidR="00BA3FBA" w:rsidRPr="00D314A8" w:rsidRDefault="00BA3FBA" w:rsidP="00AD1302">
            <w:pPr>
              <w:spacing w:before="40" w:after="40"/>
              <w:rPr>
                <w:sz w:val="20"/>
              </w:rPr>
            </w:pPr>
            <w:r w:rsidRPr="00D314A8">
              <w:rPr>
                <w:sz w:val="20"/>
              </w:rPr>
              <w:t>04/01/2008 to 03/31/2010</w:t>
            </w:r>
          </w:p>
        </w:tc>
        <w:tc>
          <w:tcPr>
            <w:tcW w:w="1440" w:type="dxa"/>
          </w:tcPr>
          <w:p w14:paraId="70680A0E"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 $1,824,278</w:t>
            </w:r>
          </w:p>
          <w:p w14:paraId="6256BC30" w14:textId="77777777" w:rsidR="00BA3FBA" w:rsidRPr="00826B87" w:rsidRDefault="00BA3FBA" w:rsidP="00AD1302">
            <w:pPr>
              <w:pStyle w:val="Footer"/>
              <w:tabs>
                <w:tab w:val="clear" w:pos="4320"/>
                <w:tab w:val="clear" w:pos="8640"/>
              </w:tabs>
              <w:spacing w:before="40" w:after="40"/>
              <w:rPr>
                <w:sz w:val="20"/>
              </w:rPr>
            </w:pPr>
            <w:r w:rsidRPr="00826B87">
              <w:rPr>
                <w:sz w:val="20"/>
              </w:rPr>
              <w:t>$912,139/yr</w:t>
            </w:r>
          </w:p>
          <w:p w14:paraId="347E5614" w14:textId="77777777" w:rsidR="00BA3FBA" w:rsidRPr="00826B87" w:rsidRDefault="00BA3FBA" w:rsidP="00AD1302">
            <w:pPr>
              <w:pStyle w:val="Footer"/>
              <w:tabs>
                <w:tab w:val="clear" w:pos="4320"/>
                <w:tab w:val="clear" w:pos="8640"/>
              </w:tabs>
              <w:spacing w:before="40" w:after="40"/>
              <w:rPr>
                <w:sz w:val="20"/>
              </w:rPr>
            </w:pPr>
          </w:p>
          <w:p w14:paraId="6DB91288" w14:textId="77777777" w:rsidR="00BA3FBA" w:rsidRPr="00826B87" w:rsidRDefault="00BA3FBA" w:rsidP="00AD1302">
            <w:pPr>
              <w:pStyle w:val="Footer"/>
              <w:tabs>
                <w:tab w:val="clear" w:pos="4320"/>
                <w:tab w:val="clear" w:pos="8640"/>
              </w:tabs>
              <w:spacing w:before="40" w:after="40"/>
              <w:rPr>
                <w:sz w:val="20"/>
              </w:rPr>
            </w:pPr>
            <w:r w:rsidRPr="00826B87">
              <w:rPr>
                <w:sz w:val="20"/>
              </w:rPr>
              <w:t>GSC amount: $990,304</w:t>
            </w:r>
          </w:p>
          <w:p w14:paraId="7008E05E" w14:textId="77777777" w:rsidR="00BA3FBA" w:rsidRPr="00826B87" w:rsidRDefault="00BA3FBA" w:rsidP="00AD1302">
            <w:pPr>
              <w:pStyle w:val="Footer"/>
              <w:tabs>
                <w:tab w:val="clear" w:pos="4320"/>
                <w:tab w:val="clear" w:pos="8640"/>
              </w:tabs>
              <w:spacing w:before="40" w:after="40"/>
              <w:rPr>
                <w:sz w:val="20"/>
              </w:rPr>
            </w:pPr>
            <w:r w:rsidRPr="00826B87">
              <w:rPr>
                <w:sz w:val="20"/>
              </w:rPr>
              <w:t>$495,152/yr</w:t>
            </w:r>
          </w:p>
        </w:tc>
        <w:tc>
          <w:tcPr>
            <w:tcW w:w="1440" w:type="dxa"/>
          </w:tcPr>
          <w:p w14:paraId="1F9464D2" w14:textId="77777777" w:rsidR="00BA3FBA" w:rsidRPr="00D314A8" w:rsidRDefault="00BA3FBA" w:rsidP="00AD1302">
            <w:pPr>
              <w:pStyle w:val="Footer"/>
              <w:tabs>
                <w:tab w:val="clear" w:pos="4320"/>
                <w:tab w:val="clear" w:pos="8640"/>
              </w:tabs>
              <w:spacing w:before="40" w:after="40"/>
              <w:rPr>
                <w:sz w:val="22"/>
                <w:szCs w:val="22"/>
              </w:rPr>
            </w:pPr>
            <w:r w:rsidRPr="00D314A8">
              <w:rPr>
                <w:sz w:val="22"/>
                <w:szCs w:val="22"/>
              </w:rPr>
              <w:t>Carl Hansen and Marco Marra</w:t>
            </w:r>
          </w:p>
        </w:tc>
        <w:tc>
          <w:tcPr>
            <w:tcW w:w="1710" w:type="dxa"/>
          </w:tcPr>
          <w:p w14:paraId="1AEC8AB5" w14:textId="77777777" w:rsidR="00BA3FBA" w:rsidRPr="00D314A8" w:rsidRDefault="00BA3FBA" w:rsidP="00AD1302">
            <w:pPr>
              <w:spacing w:before="40" w:after="40"/>
              <w:rPr>
                <w:sz w:val="22"/>
                <w:szCs w:val="22"/>
              </w:rPr>
            </w:pPr>
            <w:r w:rsidRPr="00D314A8">
              <w:rPr>
                <w:sz w:val="22"/>
                <w:szCs w:val="22"/>
              </w:rPr>
              <w:t>Samuel Aparicio, Steven Jones, Robert Holt, and Martin Hirst</w:t>
            </w:r>
          </w:p>
        </w:tc>
      </w:tr>
      <w:tr w:rsidR="00BA3FBA" w:rsidRPr="00D314A8" w14:paraId="1AEC63F8" w14:textId="77777777" w:rsidTr="00126BB9">
        <w:trPr>
          <w:trHeight w:val="1970"/>
        </w:trPr>
        <w:tc>
          <w:tcPr>
            <w:tcW w:w="1570" w:type="dxa"/>
          </w:tcPr>
          <w:p w14:paraId="1F3CF5CE" w14:textId="77777777" w:rsidR="00BA3FBA" w:rsidRPr="00D314A8" w:rsidRDefault="00BA3FBA" w:rsidP="00AD1302">
            <w:pPr>
              <w:spacing w:before="40" w:after="40"/>
              <w:rPr>
                <w:sz w:val="22"/>
                <w:szCs w:val="22"/>
              </w:rPr>
            </w:pPr>
            <w:r w:rsidRPr="00D314A8">
              <w:rPr>
                <w:sz w:val="22"/>
                <w:szCs w:val="22"/>
              </w:rPr>
              <w:t>Canadian Institutes of Health Research</w:t>
            </w:r>
          </w:p>
        </w:tc>
        <w:tc>
          <w:tcPr>
            <w:tcW w:w="3346" w:type="dxa"/>
          </w:tcPr>
          <w:p w14:paraId="00AE981C" w14:textId="77777777" w:rsidR="00BA3FBA" w:rsidRPr="00E311DB" w:rsidRDefault="00BA3FBA" w:rsidP="00AD1302">
            <w:pPr>
              <w:autoSpaceDE w:val="0"/>
              <w:autoSpaceDN w:val="0"/>
              <w:adjustRightInd w:val="0"/>
              <w:spacing w:before="40" w:after="40"/>
              <w:rPr>
                <w:bCs/>
                <w:color w:val="000000"/>
                <w:sz w:val="22"/>
                <w:szCs w:val="22"/>
              </w:rPr>
            </w:pPr>
            <w:r w:rsidRPr="00E311DB">
              <w:rPr>
                <w:sz w:val="22"/>
                <w:szCs w:val="22"/>
              </w:rPr>
              <w:t>SynTarg Discovery Program: Use of a Genome Wide siRNA Screen To Identify Targets that will Enhance Platinum-Containing Chemotherapy when used in First Line Therapy of Non-Small Cell Lung Cancer</w:t>
            </w:r>
          </w:p>
        </w:tc>
        <w:tc>
          <w:tcPr>
            <w:tcW w:w="1350" w:type="dxa"/>
          </w:tcPr>
          <w:p w14:paraId="450E2D75" w14:textId="77777777" w:rsidR="00BA3FBA" w:rsidRPr="00D314A8" w:rsidRDefault="00BA3FBA" w:rsidP="00AD1302">
            <w:pPr>
              <w:spacing w:before="40" w:after="40"/>
              <w:rPr>
                <w:sz w:val="20"/>
              </w:rPr>
            </w:pPr>
            <w:r w:rsidRPr="00D314A8">
              <w:rPr>
                <w:sz w:val="20"/>
              </w:rPr>
              <w:t>07/01/2008 to 06/30/2011</w:t>
            </w:r>
          </w:p>
        </w:tc>
        <w:tc>
          <w:tcPr>
            <w:tcW w:w="1440" w:type="dxa"/>
          </w:tcPr>
          <w:p w14:paraId="4BF2BFB1"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 $477,534</w:t>
            </w:r>
          </w:p>
          <w:p w14:paraId="3AB0B49B" w14:textId="77777777" w:rsidR="00BA3FBA" w:rsidRPr="00826B87" w:rsidRDefault="00BA3FBA" w:rsidP="00AD1302">
            <w:pPr>
              <w:pStyle w:val="Footer"/>
              <w:tabs>
                <w:tab w:val="clear" w:pos="4320"/>
                <w:tab w:val="clear" w:pos="8640"/>
              </w:tabs>
              <w:spacing w:before="40" w:after="40"/>
              <w:rPr>
                <w:sz w:val="20"/>
              </w:rPr>
            </w:pPr>
            <w:r w:rsidRPr="00826B87">
              <w:rPr>
                <w:sz w:val="20"/>
              </w:rPr>
              <w:t>$159,178/yr</w:t>
            </w:r>
          </w:p>
        </w:tc>
        <w:tc>
          <w:tcPr>
            <w:tcW w:w="1440" w:type="dxa"/>
          </w:tcPr>
          <w:p w14:paraId="280D66D7" w14:textId="77777777" w:rsidR="00BA3FBA" w:rsidRPr="00D314A8" w:rsidRDefault="00BA3FBA" w:rsidP="00AD1302">
            <w:pPr>
              <w:pStyle w:val="Footer"/>
              <w:tabs>
                <w:tab w:val="clear" w:pos="4320"/>
                <w:tab w:val="clear" w:pos="8640"/>
              </w:tabs>
              <w:spacing w:before="40" w:after="40"/>
              <w:rPr>
                <w:sz w:val="22"/>
                <w:szCs w:val="22"/>
              </w:rPr>
            </w:pPr>
            <w:r w:rsidRPr="00D314A8">
              <w:rPr>
                <w:sz w:val="22"/>
                <w:szCs w:val="22"/>
              </w:rPr>
              <w:t>Marcel Bally</w:t>
            </w:r>
          </w:p>
        </w:tc>
        <w:tc>
          <w:tcPr>
            <w:tcW w:w="1710" w:type="dxa"/>
          </w:tcPr>
          <w:p w14:paraId="252F195A" w14:textId="77777777" w:rsidR="00BA3FBA" w:rsidRPr="00D314A8" w:rsidRDefault="00BA3FBA" w:rsidP="00AD1302">
            <w:pPr>
              <w:spacing w:before="40" w:after="40"/>
              <w:rPr>
                <w:sz w:val="22"/>
                <w:szCs w:val="22"/>
              </w:rPr>
            </w:pPr>
            <w:r w:rsidRPr="00D314A8">
              <w:rPr>
                <w:sz w:val="22"/>
                <w:szCs w:val="22"/>
              </w:rPr>
              <w:t>Samuel Aparicio, Steven Jones, Janessa Laskin, and Marco Marra</w:t>
            </w:r>
          </w:p>
        </w:tc>
      </w:tr>
      <w:tr w:rsidR="00BA3FBA" w:rsidRPr="00D314A8" w14:paraId="4185225C" w14:textId="77777777" w:rsidTr="00126BB9">
        <w:tc>
          <w:tcPr>
            <w:tcW w:w="1570" w:type="dxa"/>
          </w:tcPr>
          <w:p w14:paraId="79C3E580" w14:textId="77777777" w:rsidR="00BA3FBA" w:rsidRPr="00D314A8" w:rsidRDefault="00BA3FBA" w:rsidP="00AD1302">
            <w:pPr>
              <w:spacing w:before="40" w:after="40"/>
              <w:rPr>
                <w:sz w:val="22"/>
                <w:szCs w:val="22"/>
              </w:rPr>
            </w:pPr>
            <w:r w:rsidRPr="00D314A8">
              <w:rPr>
                <w:sz w:val="22"/>
                <w:szCs w:val="22"/>
              </w:rPr>
              <w:t>Canadian Cancer Society Research Institute (formerly National Cancer Institute of Canada)</w:t>
            </w:r>
          </w:p>
        </w:tc>
        <w:tc>
          <w:tcPr>
            <w:tcW w:w="3346" w:type="dxa"/>
          </w:tcPr>
          <w:p w14:paraId="6B48597B" w14:textId="77777777" w:rsidR="00BA3FBA" w:rsidRPr="00E311DB" w:rsidRDefault="00BA3FBA" w:rsidP="00AD1302">
            <w:pPr>
              <w:spacing w:before="40" w:after="40"/>
              <w:rPr>
                <w:bCs/>
                <w:color w:val="000000"/>
                <w:sz w:val="22"/>
                <w:szCs w:val="22"/>
              </w:rPr>
            </w:pPr>
            <w:r w:rsidRPr="00E311DB">
              <w:rPr>
                <w:bCs/>
                <w:color w:val="000000"/>
                <w:sz w:val="22"/>
                <w:szCs w:val="22"/>
              </w:rPr>
              <w:t>Biology of Cancer: Insights from Genomic Analyses of Lymphoid Neoplasms</w:t>
            </w:r>
          </w:p>
          <w:p w14:paraId="519DB8CC" w14:textId="77777777" w:rsidR="00BA3FBA" w:rsidRPr="00E311DB" w:rsidRDefault="00BA3FBA" w:rsidP="00AD1302">
            <w:pPr>
              <w:spacing w:before="40" w:after="40"/>
              <w:rPr>
                <w:bCs/>
                <w:color w:val="000000"/>
                <w:sz w:val="22"/>
                <w:szCs w:val="22"/>
              </w:rPr>
            </w:pPr>
          </w:p>
          <w:p w14:paraId="2AC7405A" w14:textId="77777777" w:rsidR="00BA3FBA" w:rsidRPr="00E311DB" w:rsidRDefault="00BA3FBA" w:rsidP="00AD1302">
            <w:pPr>
              <w:spacing w:before="40" w:after="40"/>
              <w:rPr>
                <w:bCs/>
                <w:color w:val="000000"/>
                <w:sz w:val="22"/>
                <w:szCs w:val="22"/>
              </w:rPr>
            </w:pPr>
          </w:p>
        </w:tc>
        <w:tc>
          <w:tcPr>
            <w:tcW w:w="1350" w:type="dxa"/>
          </w:tcPr>
          <w:p w14:paraId="38FC9928" w14:textId="77777777" w:rsidR="00BA3FBA" w:rsidRPr="00D314A8" w:rsidRDefault="00BA3FBA" w:rsidP="00AD1302">
            <w:pPr>
              <w:spacing w:before="40" w:after="40"/>
              <w:rPr>
                <w:sz w:val="20"/>
              </w:rPr>
            </w:pPr>
            <w:r w:rsidRPr="00D314A8">
              <w:rPr>
                <w:sz w:val="20"/>
              </w:rPr>
              <w:t>07/01/2008 to 06/30/2013</w:t>
            </w:r>
          </w:p>
        </w:tc>
        <w:tc>
          <w:tcPr>
            <w:tcW w:w="1440" w:type="dxa"/>
          </w:tcPr>
          <w:p w14:paraId="4D8C72EA"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 $6,284,994</w:t>
            </w:r>
          </w:p>
          <w:p w14:paraId="20215D9E" w14:textId="77777777" w:rsidR="00BA3FBA" w:rsidRPr="00826B87" w:rsidRDefault="00BA3FBA" w:rsidP="00AD1302">
            <w:pPr>
              <w:pStyle w:val="Footer"/>
              <w:tabs>
                <w:tab w:val="clear" w:pos="4320"/>
                <w:tab w:val="clear" w:pos="8640"/>
              </w:tabs>
              <w:spacing w:before="40" w:after="40"/>
              <w:rPr>
                <w:sz w:val="20"/>
              </w:rPr>
            </w:pPr>
            <w:r w:rsidRPr="00826B87">
              <w:rPr>
                <w:sz w:val="20"/>
              </w:rPr>
              <w:t>$1,256,998/yr</w:t>
            </w:r>
          </w:p>
          <w:p w14:paraId="3B112B60" w14:textId="77777777" w:rsidR="00BA3FBA" w:rsidRPr="00826B87" w:rsidRDefault="00BA3FBA" w:rsidP="00AD1302">
            <w:pPr>
              <w:pStyle w:val="Footer"/>
              <w:tabs>
                <w:tab w:val="clear" w:pos="4320"/>
                <w:tab w:val="clear" w:pos="8640"/>
              </w:tabs>
              <w:spacing w:before="40" w:after="40"/>
              <w:rPr>
                <w:sz w:val="20"/>
              </w:rPr>
            </w:pPr>
          </w:p>
          <w:p w14:paraId="1CB9C576" w14:textId="77777777" w:rsidR="00BA3FBA" w:rsidRPr="00826B87" w:rsidRDefault="00BA3FBA" w:rsidP="00AD1302">
            <w:pPr>
              <w:pStyle w:val="Footer"/>
              <w:tabs>
                <w:tab w:val="clear" w:pos="4320"/>
                <w:tab w:val="clear" w:pos="8640"/>
              </w:tabs>
              <w:spacing w:before="40" w:after="40"/>
              <w:rPr>
                <w:sz w:val="20"/>
              </w:rPr>
            </w:pPr>
            <w:r w:rsidRPr="00826B87">
              <w:rPr>
                <w:sz w:val="20"/>
              </w:rPr>
              <w:t>GSC amount: $2,370,516</w:t>
            </w:r>
          </w:p>
          <w:p w14:paraId="1DD91391" w14:textId="77777777" w:rsidR="00BA3FBA" w:rsidRPr="00826B87" w:rsidRDefault="00BA3FBA" w:rsidP="00AD1302">
            <w:pPr>
              <w:pStyle w:val="Footer"/>
              <w:tabs>
                <w:tab w:val="clear" w:pos="4320"/>
                <w:tab w:val="clear" w:pos="8640"/>
              </w:tabs>
              <w:spacing w:before="40" w:after="40"/>
              <w:rPr>
                <w:sz w:val="20"/>
              </w:rPr>
            </w:pPr>
            <w:r w:rsidRPr="00826B87">
              <w:rPr>
                <w:sz w:val="20"/>
              </w:rPr>
              <w:t>$474,103/yr</w:t>
            </w:r>
          </w:p>
        </w:tc>
        <w:tc>
          <w:tcPr>
            <w:tcW w:w="1440" w:type="dxa"/>
          </w:tcPr>
          <w:p w14:paraId="2BD05108" w14:textId="77777777" w:rsidR="00BA3FBA" w:rsidRPr="00D314A8" w:rsidRDefault="00BA3FBA" w:rsidP="00AD1302">
            <w:pPr>
              <w:pStyle w:val="Footer"/>
              <w:tabs>
                <w:tab w:val="clear" w:pos="4320"/>
                <w:tab w:val="clear" w:pos="8640"/>
              </w:tabs>
              <w:spacing w:before="40" w:after="40"/>
              <w:rPr>
                <w:sz w:val="22"/>
                <w:szCs w:val="22"/>
              </w:rPr>
            </w:pPr>
            <w:r w:rsidRPr="00D314A8">
              <w:rPr>
                <w:sz w:val="22"/>
                <w:szCs w:val="22"/>
              </w:rPr>
              <w:t>Joseph Connors, Randy Gascoyne, Douglas Horsman, and Marco Marra</w:t>
            </w:r>
          </w:p>
        </w:tc>
        <w:tc>
          <w:tcPr>
            <w:tcW w:w="1710" w:type="dxa"/>
          </w:tcPr>
          <w:p w14:paraId="71C171F3" w14:textId="77777777" w:rsidR="00BA3FBA" w:rsidRPr="00D314A8" w:rsidRDefault="00BA3FBA" w:rsidP="00AD1302">
            <w:pPr>
              <w:spacing w:before="40" w:after="40"/>
              <w:rPr>
                <w:sz w:val="22"/>
                <w:szCs w:val="22"/>
              </w:rPr>
            </w:pPr>
            <w:r w:rsidRPr="00D314A8">
              <w:rPr>
                <w:sz w:val="22"/>
                <w:szCs w:val="22"/>
              </w:rPr>
              <w:t>Steven Jones</w:t>
            </w:r>
          </w:p>
          <w:p w14:paraId="253D7383" w14:textId="77777777" w:rsidR="00BA3FBA" w:rsidRPr="00D314A8" w:rsidRDefault="00BA3FBA" w:rsidP="00AD1302">
            <w:pPr>
              <w:spacing w:before="40" w:after="40"/>
              <w:rPr>
                <w:sz w:val="22"/>
                <w:szCs w:val="22"/>
              </w:rPr>
            </w:pPr>
            <w:r w:rsidRPr="00D314A8">
              <w:rPr>
                <w:sz w:val="22"/>
                <w:szCs w:val="22"/>
              </w:rPr>
              <w:t>Key personnel: Jacqueline Schein, Martin Hirst, Allen Delaney, and Ryan Morin</w:t>
            </w:r>
          </w:p>
        </w:tc>
      </w:tr>
      <w:tr w:rsidR="00BA3FBA" w:rsidRPr="00D314A8" w14:paraId="00288226" w14:textId="77777777" w:rsidTr="00126BB9">
        <w:tc>
          <w:tcPr>
            <w:tcW w:w="1570" w:type="dxa"/>
          </w:tcPr>
          <w:p w14:paraId="2B83FEFC" w14:textId="77777777" w:rsidR="00BA3FBA" w:rsidRPr="00D314A8" w:rsidRDefault="00BA3FBA" w:rsidP="00AD1302">
            <w:pPr>
              <w:spacing w:before="40" w:after="40"/>
              <w:rPr>
                <w:sz w:val="22"/>
                <w:szCs w:val="22"/>
              </w:rPr>
            </w:pPr>
            <w:r w:rsidRPr="00D314A8">
              <w:rPr>
                <w:sz w:val="22"/>
              </w:rPr>
              <w:t xml:space="preserve">National Institutes of Health (USA) </w:t>
            </w:r>
            <w:r w:rsidRPr="00D314A8">
              <w:rPr>
                <w:sz w:val="22"/>
                <w:szCs w:val="22"/>
              </w:rPr>
              <w:t>- SAIC - Frederick</w:t>
            </w:r>
          </w:p>
        </w:tc>
        <w:tc>
          <w:tcPr>
            <w:tcW w:w="3346" w:type="dxa"/>
          </w:tcPr>
          <w:p w14:paraId="01D9E20B" w14:textId="77777777" w:rsidR="00BA3FBA" w:rsidRPr="00E311DB" w:rsidRDefault="00BA3FBA" w:rsidP="00AD1302">
            <w:pPr>
              <w:spacing w:before="40" w:after="40"/>
              <w:rPr>
                <w:bCs/>
                <w:color w:val="000000"/>
                <w:sz w:val="22"/>
                <w:szCs w:val="22"/>
              </w:rPr>
            </w:pPr>
            <w:r w:rsidRPr="00E311DB">
              <w:rPr>
                <w:bCs/>
                <w:color w:val="000000"/>
                <w:sz w:val="22"/>
                <w:szCs w:val="22"/>
              </w:rPr>
              <w:t>Sequencing for Discovery of Candidate Mutations in Lymphoma Transcriptomes</w:t>
            </w:r>
          </w:p>
          <w:p w14:paraId="1EC160F8" w14:textId="77777777" w:rsidR="00BA3FBA" w:rsidRPr="00E311DB" w:rsidRDefault="00BA3FBA" w:rsidP="00AD1302">
            <w:pPr>
              <w:spacing w:before="40" w:after="40"/>
              <w:rPr>
                <w:bCs/>
                <w:color w:val="000000"/>
                <w:sz w:val="22"/>
                <w:szCs w:val="22"/>
              </w:rPr>
            </w:pPr>
          </w:p>
          <w:p w14:paraId="7BB1BA92" w14:textId="77777777" w:rsidR="00BA3FBA" w:rsidRPr="00E311DB" w:rsidRDefault="00BA3FBA" w:rsidP="00AD1302">
            <w:pPr>
              <w:spacing w:before="40" w:after="40"/>
              <w:rPr>
                <w:bCs/>
                <w:i/>
                <w:color w:val="000000"/>
                <w:sz w:val="22"/>
                <w:szCs w:val="22"/>
              </w:rPr>
            </w:pPr>
            <w:r w:rsidRPr="00E311DB">
              <w:rPr>
                <w:bCs/>
                <w:i/>
                <w:color w:val="000000"/>
                <w:sz w:val="22"/>
                <w:szCs w:val="22"/>
              </w:rPr>
              <w:t>(Contract)</w:t>
            </w:r>
          </w:p>
        </w:tc>
        <w:tc>
          <w:tcPr>
            <w:tcW w:w="1350" w:type="dxa"/>
          </w:tcPr>
          <w:p w14:paraId="6C4F77E2" w14:textId="77777777" w:rsidR="00BA3FBA" w:rsidRPr="00D314A8" w:rsidRDefault="00BA3FBA" w:rsidP="00AD1302">
            <w:pPr>
              <w:spacing w:before="40" w:after="40"/>
              <w:rPr>
                <w:sz w:val="20"/>
              </w:rPr>
            </w:pPr>
            <w:r w:rsidRPr="00D314A8">
              <w:rPr>
                <w:sz w:val="20"/>
              </w:rPr>
              <w:t>07/01/2008 to 06/30/2014</w:t>
            </w:r>
          </w:p>
        </w:tc>
        <w:tc>
          <w:tcPr>
            <w:tcW w:w="1440" w:type="dxa"/>
          </w:tcPr>
          <w:p w14:paraId="3FB71B41" w14:textId="77777777" w:rsidR="00BA3FBA" w:rsidRPr="00826B87" w:rsidRDefault="00BA3FBA" w:rsidP="00AD1302">
            <w:pPr>
              <w:pStyle w:val="Footer"/>
              <w:tabs>
                <w:tab w:val="clear" w:pos="4320"/>
                <w:tab w:val="clear" w:pos="8640"/>
              </w:tabs>
              <w:spacing w:before="40" w:after="40"/>
              <w:rPr>
                <w:sz w:val="20"/>
              </w:rPr>
            </w:pPr>
            <w:r w:rsidRPr="00826B87">
              <w:rPr>
                <w:sz w:val="20"/>
              </w:rPr>
              <w:t xml:space="preserve">Total amount: </w:t>
            </w:r>
          </w:p>
          <w:p w14:paraId="6E9D53B8" w14:textId="77777777" w:rsidR="00BA3FBA" w:rsidRPr="00826B87" w:rsidRDefault="00BA3FBA" w:rsidP="00AD1302">
            <w:pPr>
              <w:pStyle w:val="Footer"/>
              <w:tabs>
                <w:tab w:val="clear" w:pos="4320"/>
                <w:tab w:val="clear" w:pos="8640"/>
              </w:tabs>
              <w:spacing w:before="40" w:after="40"/>
              <w:rPr>
                <w:sz w:val="20"/>
              </w:rPr>
            </w:pPr>
            <w:r w:rsidRPr="00826B87">
              <w:rPr>
                <w:sz w:val="20"/>
              </w:rPr>
              <w:t>$ 14,213,780 USD</w:t>
            </w:r>
          </w:p>
          <w:p w14:paraId="24A1A225" w14:textId="77777777" w:rsidR="00BA3FBA" w:rsidRPr="00826B87" w:rsidRDefault="00BA3FBA" w:rsidP="00AD1302">
            <w:pPr>
              <w:pStyle w:val="Footer"/>
              <w:tabs>
                <w:tab w:val="clear" w:pos="4320"/>
                <w:tab w:val="clear" w:pos="8640"/>
              </w:tabs>
              <w:spacing w:before="40" w:after="40"/>
              <w:rPr>
                <w:sz w:val="20"/>
              </w:rPr>
            </w:pPr>
            <w:r w:rsidRPr="00826B87">
              <w:rPr>
                <w:sz w:val="20"/>
              </w:rPr>
              <w:t>$2,368,963/yr</w:t>
            </w:r>
          </w:p>
          <w:p w14:paraId="67D63949" w14:textId="77777777" w:rsidR="00BA3FBA" w:rsidRPr="00826B87" w:rsidRDefault="00BA3FBA" w:rsidP="00AD1302">
            <w:pPr>
              <w:pStyle w:val="Footer"/>
              <w:tabs>
                <w:tab w:val="clear" w:pos="4320"/>
                <w:tab w:val="clear" w:pos="8640"/>
              </w:tabs>
              <w:spacing w:before="40" w:after="40"/>
              <w:rPr>
                <w:sz w:val="20"/>
              </w:rPr>
            </w:pPr>
          </w:p>
          <w:p w14:paraId="2060892D" w14:textId="77777777" w:rsidR="00BA3FBA" w:rsidRPr="00826B87" w:rsidRDefault="00BA3FBA" w:rsidP="00AD1302">
            <w:pPr>
              <w:pStyle w:val="Footer"/>
              <w:tabs>
                <w:tab w:val="clear" w:pos="4320"/>
                <w:tab w:val="clear" w:pos="8640"/>
              </w:tabs>
              <w:spacing w:before="40" w:after="40"/>
              <w:rPr>
                <w:sz w:val="20"/>
              </w:rPr>
            </w:pPr>
            <w:r w:rsidRPr="00826B87">
              <w:rPr>
                <w:sz w:val="20"/>
              </w:rPr>
              <w:t>GSC amount: $10,842,220 USD</w:t>
            </w:r>
          </w:p>
          <w:p w14:paraId="327B4D27" w14:textId="77777777" w:rsidR="00BA3FBA" w:rsidRPr="00826B87" w:rsidRDefault="00BA3FBA" w:rsidP="00AD1302">
            <w:pPr>
              <w:pStyle w:val="Footer"/>
              <w:tabs>
                <w:tab w:val="clear" w:pos="4320"/>
                <w:tab w:val="clear" w:pos="8640"/>
              </w:tabs>
              <w:spacing w:before="40" w:after="40"/>
              <w:rPr>
                <w:sz w:val="20"/>
              </w:rPr>
            </w:pPr>
            <w:r w:rsidRPr="00826B87">
              <w:rPr>
                <w:sz w:val="20"/>
              </w:rPr>
              <w:t>$1,807,036/yr</w:t>
            </w:r>
          </w:p>
        </w:tc>
        <w:tc>
          <w:tcPr>
            <w:tcW w:w="1440" w:type="dxa"/>
          </w:tcPr>
          <w:p w14:paraId="3F4BA7C9" w14:textId="77777777" w:rsidR="00BA3FBA" w:rsidRPr="00D314A8" w:rsidRDefault="00BA3FBA" w:rsidP="00AD1302">
            <w:pPr>
              <w:pStyle w:val="Footer"/>
              <w:tabs>
                <w:tab w:val="clear" w:pos="4320"/>
                <w:tab w:val="clear" w:pos="8640"/>
              </w:tabs>
              <w:spacing w:before="40" w:after="40"/>
              <w:rPr>
                <w:sz w:val="22"/>
                <w:szCs w:val="22"/>
              </w:rPr>
            </w:pPr>
            <w:r w:rsidRPr="00D314A8">
              <w:rPr>
                <w:sz w:val="22"/>
                <w:szCs w:val="22"/>
              </w:rPr>
              <w:t>Marco Marra</w:t>
            </w:r>
          </w:p>
        </w:tc>
        <w:tc>
          <w:tcPr>
            <w:tcW w:w="1710" w:type="dxa"/>
          </w:tcPr>
          <w:p w14:paraId="5470A2F5" w14:textId="77777777" w:rsidR="00BA3FBA" w:rsidRPr="00D314A8" w:rsidRDefault="00BA3FBA" w:rsidP="00AD1302">
            <w:pPr>
              <w:spacing w:before="40" w:after="40"/>
              <w:rPr>
                <w:sz w:val="22"/>
                <w:szCs w:val="22"/>
              </w:rPr>
            </w:pPr>
            <w:r w:rsidRPr="00D314A8">
              <w:rPr>
                <w:sz w:val="22"/>
                <w:szCs w:val="22"/>
              </w:rPr>
              <w:t>Steven Jones, Martin Hirst</w:t>
            </w:r>
          </w:p>
        </w:tc>
      </w:tr>
      <w:tr w:rsidR="00BA3FBA" w:rsidRPr="00D314A8" w14:paraId="0E050E95" w14:textId="77777777" w:rsidTr="00126BB9">
        <w:tc>
          <w:tcPr>
            <w:tcW w:w="1570" w:type="dxa"/>
          </w:tcPr>
          <w:p w14:paraId="2D15A9EC" w14:textId="77777777" w:rsidR="00BA3FBA" w:rsidRPr="00D314A8" w:rsidRDefault="00BA3FBA" w:rsidP="00AD1302">
            <w:pPr>
              <w:spacing w:before="40" w:after="40"/>
              <w:rPr>
                <w:sz w:val="22"/>
                <w:szCs w:val="22"/>
              </w:rPr>
            </w:pPr>
            <w:r w:rsidRPr="00D314A8">
              <w:rPr>
                <w:sz w:val="22"/>
                <w:szCs w:val="22"/>
              </w:rPr>
              <w:t>Canadian Breast Cancer Foundation</w:t>
            </w:r>
          </w:p>
        </w:tc>
        <w:tc>
          <w:tcPr>
            <w:tcW w:w="3346" w:type="dxa"/>
          </w:tcPr>
          <w:p w14:paraId="33248C77" w14:textId="77777777" w:rsidR="00BA3FBA" w:rsidRPr="00E311DB" w:rsidRDefault="00BA3FBA" w:rsidP="00AD1302">
            <w:pPr>
              <w:spacing w:before="40" w:after="40"/>
              <w:rPr>
                <w:bCs/>
                <w:color w:val="000000"/>
                <w:sz w:val="22"/>
                <w:szCs w:val="22"/>
              </w:rPr>
            </w:pPr>
            <w:r w:rsidRPr="00E311DB">
              <w:rPr>
                <w:bCs/>
                <w:color w:val="000000"/>
                <w:sz w:val="22"/>
                <w:szCs w:val="22"/>
              </w:rPr>
              <w:t>Alternative spliced genes in CrkRS/Her2 co-amplified breast cancer</w:t>
            </w:r>
          </w:p>
          <w:p w14:paraId="1C2D8F45" w14:textId="77777777" w:rsidR="000D7FB3" w:rsidRPr="00E311DB" w:rsidRDefault="000D7FB3" w:rsidP="00AD1302">
            <w:pPr>
              <w:spacing w:before="40" w:after="40"/>
              <w:rPr>
                <w:bCs/>
                <w:color w:val="000000"/>
                <w:sz w:val="22"/>
                <w:szCs w:val="22"/>
              </w:rPr>
            </w:pPr>
          </w:p>
          <w:p w14:paraId="1ADDFBF9" w14:textId="77777777" w:rsidR="00BA3FBA" w:rsidRPr="00E311DB" w:rsidRDefault="00BA3FBA" w:rsidP="00AD1302">
            <w:pPr>
              <w:spacing w:before="40" w:after="40"/>
              <w:rPr>
                <w:bCs/>
                <w:color w:val="000000"/>
                <w:sz w:val="22"/>
                <w:szCs w:val="22"/>
              </w:rPr>
            </w:pPr>
          </w:p>
        </w:tc>
        <w:tc>
          <w:tcPr>
            <w:tcW w:w="1350" w:type="dxa"/>
          </w:tcPr>
          <w:p w14:paraId="511831E2" w14:textId="77777777" w:rsidR="00BA3FBA" w:rsidRPr="00D314A8" w:rsidRDefault="00BA3FBA" w:rsidP="00AD1302">
            <w:pPr>
              <w:spacing w:before="40" w:after="40"/>
              <w:rPr>
                <w:sz w:val="20"/>
              </w:rPr>
            </w:pPr>
            <w:r w:rsidRPr="00D314A8">
              <w:rPr>
                <w:sz w:val="20"/>
              </w:rPr>
              <w:t>09/01/2008 to 08/31/2010</w:t>
            </w:r>
          </w:p>
        </w:tc>
        <w:tc>
          <w:tcPr>
            <w:tcW w:w="1440" w:type="dxa"/>
          </w:tcPr>
          <w:p w14:paraId="283E8E4F"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 $140,000</w:t>
            </w:r>
          </w:p>
          <w:p w14:paraId="02E63310" w14:textId="77777777" w:rsidR="00BA3FBA" w:rsidRPr="00826B87" w:rsidRDefault="00BA3FBA" w:rsidP="00AD1302">
            <w:pPr>
              <w:pStyle w:val="Footer"/>
              <w:tabs>
                <w:tab w:val="clear" w:pos="4320"/>
                <w:tab w:val="clear" w:pos="8640"/>
              </w:tabs>
              <w:spacing w:before="40" w:after="40"/>
              <w:rPr>
                <w:sz w:val="20"/>
              </w:rPr>
            </w:pPr>
            <w:r w:rsidRPr="00826B87">
              <w:rPr>
                <w:sz w:val="20"/>
              </w:rPr>
              <w:t>$70,000/yr</w:t>
            </w:r>
          </w:p>
        </w:tc>
        <w:tc>
          <w:tcPr>
            <w:tcW w:w="1440" w:type="dxa"/>
          </w:tcPr>
          <w:p w14:paraId="54418F6E" w14:textId="77777777" w:rsidR="00BA3FBA" w:rsidRPr="00D314A8" w:rsidRDefault="00BA3FBA" w:rsidP="00AD1302">
            <w:pPr>
              <w:pStyle w:val="Footer"/>
              <w:tabs>
                <w:tab w:val="clear" w:pos="4320"/>
                <w:tab w:val="clear" w:pos="8640"/>
              </w:tabs>
              <w:spacing w:before="40" w:after="40"/>
              <w:rPr>
                <w:sz w:val="22"/>
                <w:szCs w:val="22"/>
              </w:rPr>
            </w:pPr>
            <w:r w:rsidRPr="00D314A8">
              <w:rPr>
                <w:sz w:val="22"/>
                <w:szCs w:val="22"/>
              </w:rPr>
              <w:t>Gregg Morin</w:t>
            </w:r>
          </w:p>
        </w:tc>
        <w:tc>
          <w:tcPr>
            <w:tcW w:w="1710" w:type="dxa"/>
          </w:tcPr>
          <w:p w14:paraId="722845A7" w14:textId="77777777" w:rsidR="00BA3FBA" w:rsidRPr="00D314A8" w:rsidRDefault="00BA3FBA" w:rsidP="00AD1302">
            <w:pPr>
              <w:spacing w:before="40" w:after="40"/>
              <w:rPr>
                <w:sz w:val="22"/>
                <w:szCs w:val="22"/>
              </w:rPr>
            </w:pPr>
            <w:r w:rsidRPr="00D314A8">
              <w:rPr>
                <w:sz w:val="22"/>
                <w:szCs w:val="22"/>
              </w:rPr>
              <w:t>Marco Marra</w:t>
            </w:r>
          </w:p>
        </w:tc>
      </w:tr>
      <w:tr w:rsidR="00BA3FBA" w:rsidRPr="00D314A8" w14:paraId="1CBD1DE8" w14:textId="77777777" w:rsidTr="00126BB9">
        <w:tc>
          <w:tcPr>
            <w:tcW w:w="1570" w:type="dxa"/>
          </w:tcPr>
          <w:p w14:paraId="730D27CB" w14:textId="77777777" w:rsidR="00BA3FBA" w:rsidRPr="00D314A8" w:rsidRDefault="00BA3FBA" w:rsidP="00AD1302">
            <w:pPr>
              <w:spacing w:before="40" w:after="40"/>
              <w:rPr>
                <w:sz w:val="22"/>
                <w:szCs w:val="22"/>
              </w:rPr>
            </w:pPr>
            <w:r w:rsidRPr="00D314A8">
              <w:rPr>
                <w:sz w:val="22"/>
              </w:rPr>
              <w:t>National Institutes of Health (USA)</w:t>
            </w:r>
          </w:p>
        </w:tc>
        <w:tc>
          <w:tcPr>
            <w:tcW w:w="3346" w:type="dxa"/>
          </w:tcPr>
          <w:p w14:paraId="5ABC8364" w14:textId="77777777" w:rsidR="00BA3FBA" w:rsidRPr="00E311DB" w:rsidRDefault="00BA3FBA" w:rsidP="00AD1302">
            <w:pPr>
              <w:spacing w:before="40" w:after="40"/>
              <w:rPr>
                <w:bCs/>
                <w:color w:val="000000"/>
                <w:sz w:val="22"/>
                <w:szCs w:val="22"/>
              </w:rPr>
            </w:pPr>
            <w:r w:rsidRPr="00E311DB">
              <w:rPr>
                <w:bCs/>
                <w:color w:val="000000"/>
                <w:sz w:val="22"/>
                <w:szCs w:val="22"/>
              </w:rPr>
              <w:t>Integrated epigenetic maps of human embryonic and adult cells</w:t>
            </w:r>
          </w:p>
          <w:p w14:paraId="0D097BDB" w14:textId="77777777" w:rsidR="00BA3FBA" w:rsidRPr="00E311DB" w:rsidRDefault="00BA3FBA" w:rsidP="00AD1302">
            <w:pPr>
              <w:spacing w:before="40" w:after="40"/>
              <w:rPr>
                <w:bCs/>
                <w:color w:val="000000"/>
                <w:sz w:val="22"/>
                <w:szCs w:val="22"/>
              </w:rPr>
            </w:pPr>
          </w:p>
          <w:p w14:paraId="3FE142F2" w14:textId="77777777" w:rsidR="00BA3FBA" w:rsidRPr="00E311DB" w:rsidRDefault="00BA3FBA" w:rsidP="00AD1302">
            <w:pPr>
              <w:spacing w:before="40" w:after="40"/>
              <w:rPr>
                <w:bCs/>
                <w:color w:val="000000"/>
                <w:sz w:val="22"/>
                <w:szCs w:val="22"/>
              </w:rPr>
            </w:pPr>
          </w:p>
          <w:p w14:paraId="3FD21535" w14:textId="77777777" w:rsidR="00BA3FBA" w:rsidRPr="00E311DB" w:rsidRDefault="00BA3FBA" w:rsidP="00AD1302">
            <w:pPr>
              <w:spacing w:before="40" w:after="40"/>
              <w:rPr>
                <w:bCs/>
                <w:color w:val="000000"/>
                <w:sz w:val="22"/>
                <w:szCs w:val="22"/>
              </w:rPr>
            </w:pPr>
          </w:p>
        </w:tc>
        <w:tc>
          <w:tcPr>
            <w:tcW w:w="1350" w:type="dxa"/>
          </w:tcPr>
          <w:p w14:paraId="79845D2E" w14:textId="77777777" w:rsidR="00BA3FBA" w:rsidRPr="00D314A8" w:rsidRDefault="00BA3FBA" w:rsidP="00AD1302">
            <w:pPr>
              <w:spacing w:before="40" w:after="40"/>
              <w:rPr>
                <w:sz w:val="20"/>
              </w:rPr>
            </w:pPr>
            <w:r w:rsidRPr="00D314A8">
              <w:rPr>
                <w:sz w:val="20"/>
              </w:rPr>
              <w:t>09/30/2008 to 06/30/2014</w:t>
            </w:r>
          </w:p>
        </w:tc>
        <w:tc>
          <w:tcPr>
            <w:tcW w:w="1440" w:type="dxa"/>
          </w:tcPr>
          <w:p w14:paraId="65F7A020"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 $14,075,540 USD</w:t>
            </w:r>
          </w:p>
          <w:p w14:paraId="67C6D38C" w14:textId="77777777" w:rsidR="00BA3FBA" w:rsidRPr="00826B87" w:rsidRDefault="00BA3FBA" w:rsidP="00AD1302">
            <w:pPr>
              <w:pStyle w:val="Footer"/>
              <w:tabs>
                <w:tab w:val="clear" w:pos="4320"/>
                <w:tab w:val="clear" w:pos="8640"/>
              </w:tabs>
              <w:spacing w:before="40" w:after="40"/>
              <w:rPr>
                <w:sz w:val="20"/>
              </w:rPr>
            </w:pPr>
            <w:r w:rsidRPr="00826B87">
              <w:rPr>
                <w:sz w:val="20"/>
              </w:rPr>
              <w:t>$2,815,108/yr</w:t>
            </w:r>
          </w:p>
          <w:p w14:paraId="51AE9F97" w14:textId="77777777" w:rsidR="00BA3FBA" w:rsidRPr="00826B87" w:rsidRDefault="00BA3FBA" w:rsidP="00AD1302">
            <w:pPr>
              <w:pStyle w:val="Footer"/>
              <w:tabs>
                <w:tab w:val="clear" w:pos="4320"/>
                <w:tab w:val="clear" w:pos="8640"/>
              </w:tabs>
              <w:spacing w:before="40" w:after="40"/>
              <w:rPr>
                <w:sz w:val="20"/>
              </w:rPr>
            </w:pPr>
          </w:p>
          <w:p w14:paraId="332D35C1" w14:textId="77777777" w:rsidR="00BA3FBA" w:rsidRPr="00826B87" w:rsidRDefault="00BA3FBA" w:rsidP="00AD1302">
            <w:pPr>
              <w:pStyle w:val="Footer"/>
              <w:tabs>
                <w:tab w:val="clear" w:pos="4320"/>
                <w:tab w:val="clear" w:pos="8640"/>
              </w:tabs>
              <w:spacing w:before="40" w:after="40"/>
              <w:rPr>
                <w:sz w:val="20"/>
              </w:rPr>
            </w:pPr>
            <w:r w:rsidRPr="00826B87">
              <w:rPr>
                <w:sz w:val="20"/>
              </w:rPr>
              <w:t>GSC amount: $3,890,144 USD</w:t>
            </w:r>
          </w:p>
          <w:p w14:paraId="6873F50B" w14:textId="77777777" w:rsidR="00BA3FBA" w:rsidRPr="00826B87" w:rsidRDefault="00BA3FBA" w:rsidP="00AD1302">
            <w:pPr>
              <w:pStyle w:val="Footer"/>
              <w:tabs>
                <w:tab w:val="clear" w:pos="4320"/>
                <w:tab w:val="clear" w:pos="8640"/>
              </w:tabs>
              <w:spacing w:before="40" w:after="40"/>
              <w:rPr>
                <w:sz w:val="20"/>
              </w:rPr>
            </w:pPr>
            <w:r w:rsidRPr="00826B87">
              <w:rPr>
                <w:sz w:val="20"/>
              </w:rPr>
              <w:t>$778,028/yr</w:t>
            </w:r>
          </w:p>
        </w:tc>
        <w:tc>
          <w:tcPr>
            <w:tcW w:w="1440" w:type="dxa"/>
          </w:tcPr>
          <w:p w14:paraId="438C8F39" w14:textId="77777777" w:rsidR="00BA3FBA" w:rsidRPr="00D314A8" w:rsidRDefault="00BA3FBA" w:rsidP="00AD1302">
            <w:pPr>
              <w:pStyle w:val="Footer"/>
              <w:tabs>
                <w:tab w:val="clear" w:pos="4320"/>
                <w:tab w:val="clear" w:pos="8640"/>
              </w:tabs>
              <w:spacing w:before="40" w:after="40"/>
              <w:rPr>
                <w:sz w:val="22"/>
                <w:szCs w:val="22"/>
              </w:rPr>
            </w:pPr>
            <w:r w:rsidRPr="00D314A8">
              <w:rPr>
                <w:sz w:val="22"/>
                <w:szCs w:val="22"/>
              </w:rPr>
              <w:t>Marco Marra and Joseph Costello</w:t>
            </w:r>
          </w:p>
        </w:tc>
        <w:tc>
          <w:tcPr>
            <w:tcW w:w="1710" w:type="dxa"/>
          </w:tcPr>
          <w:p w14:paraId="025F4A96" w14:textId="77777777" w:rsidR="00BA3FBA" w:rsidRPr="00D314A8" w:rsidRDefault="00BA3FBA" w:rsidP="00AD1302">
            <w:pPr>
              <w:spacing w:before="40" w:after="40"/>
              <w:rPr>
                <w:sz w:val="22"/>
                <w:szCs w:val="22"/>
              </w:rPr>
            </w:pPr>
            <w:r w:rsidRPr="00D314A8">
              <w:rPr>
                <w:sz w:val="22"/>
                <w:szCs w:val="22"/>
              </w:rPr>
              <w:t>Steven Jones, Martin Hirst, Robyn Roscoe, Arturo Alvarez-Buylla, Peggy Farnham, Susan Fisher, David Haussler, James Kent, Michael McManus, Thea Tlsty, Ting Wang, Arthur Weiss, Allan Balmain, Pieter De Jong, Joe W. Gray, Gary Karpen, Pui-Yan Kwok, Barbara Panning, Dan Pinkel, Mark Segal, Scott VandenBerg, and Keith Yamamoto</w:t>
            </w:r>
          </w:p>
        </w:tc>
      </w:tr>
      <w:tr w:rsidR="00BA3FBA" w:rsidRPr="00D314A8" w14:paraId="641CF6AC" w14:textId="77777777" w:rsidTr="00126BB9">
        <w:tc>
          <w:tcPr>
            <w:tcW w:w="1570" w:type="dxa"/>
          </w:tcPr>
          <w:p w14:paraId="1E3116B7" w14:textId="77777777" w:rsidR="00BA3FBA" w:rsidRPr="00D314A8" w:rsidRDefault="00BA3FBA" w:rsidP="00AD1302">
            <w:pPr>
              <w:spacing w:before="40" w:after="40"/>
              <w:rPr>
                <w:sz w:val="22"/>
                <w:szCs w:val="22"/>
              </w:rPr>
            </w:pPr>
            <w:r w:rsidRPr="00D314A8">
              <w:rPr>
                <w:sz w:val="22"/>
                <w:szCs w:val="22"/>
              </w:rPr>
              <w:t>US Army Department  of Defense</w:t>
            </w:r>
          </w:p>
        </w:tc>
        <w:tc>
          <w:tcPr>
            <w:tcW w:w="3346" w:type="dxa"/>
          </w:tcPr>
          <w:p w14:paraId="5C413542" w14:textId="77777777" w:rsidR="00BA3FBA" w:rsidRPr="00E311DB" w:rsidRDefault="00BA3FBA" w:rsidP="00AD1302">
            <w:pPr>
              <w:spacing w:before="40" w:after="40"/>
              <w:rPr>
                <w:bCs/>
                <w:color w:val="000000"/>
                <w:sz w:val="22"/>
                <w:szCs w:val="22"/>
              </w:rPr>
            </w:pPr>
            <w:r w:rsidRPr="00E311DB">
              <w:rPr>
                <w:bCs/>
                <w:color w:val="000000"/>
                <w:sz w:val="22"/>
                <w:szCs w:val="22"/>
              </w:rPr>
              <w:t>Dissecting genomic and epigenomic heterogeneity in metastatic breast tumors</w:t>
            </w:r>
          </w:p>
          <w:p w14:paraId="4CA50974" w14:textId="77777777" w:rsidR="00BA3FBA" w:rsidRPr="00E311DB" w:rsidRDefault="00BA3FBA" w:rsidP="00AD1302">
            <w:pPr>
              <w:spacing w:before="40" w:after="40"/>
              <w:rPr>
                <w:bCs/>
                <w:color w:val="000000"/>
                <w:sz w:val="22"/>
                <w:szCs w:val="22"/>
              </w:rPr>
            </w:pPr>
          </w:p>
          <w:p w14:paraId="7268973B" w14:textId="77777777" w:rsidR="00BA3FBA" w:rsidRPr="00E311DB" w:rsidRDefault="00BA3FBA" w:rsidP="00AD1302">
            <w:pPr>
              <w:spacing w:before="40" w:after="40"/>
              <w:rPr>
                <w:bCs/>
                <w:color w:val="000000"/>
                <w:sz w:val="22"/>
                <w:szCs w:val="22"/>
              </w:rPr>
            </w:pPr>
          </w:p>
        </w:tc>
        <w:tc>
          <w:tcPr>
            <w:tcW w:w="1350" w:type="dxa"/>
          </w:tcPr>
          <w:p w14:paraId="317EA872" w14:textId="77777777" w:rsidR="00BA3FBA" w:rsidRPr="00D314A8" w:rsidRDefault="00BA3FBA" w:rsidP="00AD1302">
            <w:pPr>
              <w:spacing w:before="40" w:after="40"/>
              <w:rPr>
                <w:sz w:val="20"/>
              </w:rPr>
            </w:pPr>
            <w:r w:rsidRPr="00D314A8">
              <w:rPr>
                <w:sz w:val="20"/>
              </w:rPr>
              <w:t xml:space="preserve">01/01/2009 to </w:t>
            </w:r>
          </w:p>
          <w:p w14:paraId="6310FA8C" w14:textId="77777777" w:rsidR="00BA3FBA" w:rsidRPr="00D314A8" w:rsidRDefault="00BA3FBA" w:rsidP="00AD1302">
            <w:pPr>
              <w:spacing w:before="40" w:after="40"/>
              <w:rPr>
                <w:sz w:val="20"/>
              </w:rPr>
            </w:pPr>
            <w:r w:rsidRPr="00D314A8">
              <w:rPr>
                <w:sz w:val="20"/>
              </w:rPr>
              <w:t>06/30/2010</w:t>
            </w:r>
          </w:p>
        </w:tc>
        <w:tc>
          <w:tcPr>
            <w:tcW w:w="1440" w:type="dxa"/>
          </w:tcPr>
          <w:p w14:paraId="1D68C499"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w:t>
            </w:r>
          </w:p>
          <w:p w14:paraId="574ADF19" w14:textId="77777777" w:rsidR="00BA3FBA" w:rsidRPr="00826B87" w:rsidRDefault="00BA3FBA" w:rsidP="00AD1302">
            <w:pPr>
              <w:pStyle w:val="Footer"/>
              <w:tabs>
                <w:tab w:val="clear" w:pos="4320"/>
                <w:tab w:val="clear" w:pos="8640"/>
              </w:tabs>
              <w:spacing w:before="40" w:after="40"/>
              <w:rPr>
                <w:sz w:val="20"/>
              </w:rPr>
            </w:pPr>
            <w:r w:rsidRPr="00826B87">
              <w:rPr>
                <w:sz w:val="20"/>
              </w:rPr>
              <w:t>$301,460 USD</w:t>
            </w:r>
          </w:p>
          <w:p w14:paraId="6E5DA0CA" w14:textId="77777777" w:rsidR="00BA3FBA" w:rsidRPr="00826B87" w:rsidRDefault="00BA3FBA" w:rsidP="00AD1302">
            <w:pPr>
              <w:pStyle w:val="Footer"/>
              <w:tabs>
                <w:tab w:val="clear" w:pos="4320"/>
                <w:tab w:val="clear" w:pos="8640"/>
              </w:tabs>
              <w:spacing w:before="40" w:after="40"/>
              <w:rPr>
                <w:sz w:val="20"/>
              </w:rPr>
            </w:pPr>
            <w:r w:rsidRPr="00826B87">
              <w:rPr>
                <w:sz w:val="20"/>
              </w:rPr>
              <w:t>$150,730/yr</w:t>
            </w:r>
          </w:p>
          <w:p w14:paraId="18EE5601" w14:textId="77777777" w:rsidR="00BA3FBA" w:rsidRPr="00826B87" w:rsidRDefault="00BA3FBA" w:rsidP="00AD1302">
            <w:pPr>
              <w:pStyle w:val="Footer"/>
              <w:tabs>
                <w:tab w:val="clear" w:pos="4320"/>
                <w:tab w:val="clear" w:pos="8640"/>
              </w:tabs>
              <w:spacing w:before="40" w:after="40"/>
              <w:rPr>
                <w:sz w:val="20"/>
              </w:rPr>
            </w:pPr>
          </w:p>
          <w:p w14:paraId="0A661824" w14:textId="77777777" w:rsidR="00BA3FBA" w:rsidRPr="00826B87" w:rsidRDefault="00BA3FBA" w:rsidP="00AD1302">
            <w:pPr>
              <w:pStyle w:val="Footer"/>
              <w:tabs>
                <w:tab w:val="clear" w:pos="4320"/>
                <w:tab w:val="clear" w:pos="8640"/>
              </w:tabs>
              <w:spacing w:before="40" w:after="40"/>
              <w:rPr>
                <w:sz w:val="20"/>
              </w:rPr>
            </w:pPr>
            <w:r w:rsidRPr="00826B87">
              <w:rPr>
                <w:sz w:val="20"/>
              </w:rPr>
              <w:t>($317,437 CAD</w:t>
            </w:r>
          </w:p>
          <w:p w14:paraId="09B8E443" w14:textId="77777777" w:rsidR="00BA3FBA" w:rsidRPr="00826B87" w:rsidRDefault="00BA3FBA" w:rsidP="00AD1302">
            <w:pPr>
              <w:pStyle w:val="Footer"/>
              <w:tabs>
                <w:tab w:val="clear" w:pos="4320"/>
                <w:tab w:val="clear" w:pos="8640"/>
              </w:tabs>
              <w:spacing w:before="40" w:after="40"/>
              <w:rPr>
                <w:sz w:val="20"/>
              </w:rPr>
            </w:pPr>
            <w:r w:rsidRPr="00826B87">
              <w:rPr>
                <w:sz w:val="20"/>
              </w:rPr>
              <w:t>$158,718/yr)</w:t>
            </w:r>
          </w:p>
        </w:tc>
        <w:tc>
          <w:tcPr>
            <w:tcW w:w="1440" w:type="dxa"/>
          </w:tcPr>
          <w:p w14:paraId="1519A73F" w14:textId="77777777" w:rsidR="00BA3FBA" w:rsidRPr="00D314A8" w:rsidRDefault="00BA3FBA" w:rsidP="00AD1302">
            <w:pPr>
              <w:pStyle w:val="Footer"/>
              <w:tabs>
                <w:tab w:val="clear" w:pos="4320"/>
                <w:tab w:val="clear" w:pos="8640"/>
              </w:tabs>
              <w:spacing w:before="40" w:after="40"/>
              <w:rPr>
                <w:sz w:val="22"/>
                <w:szCs w:val="22"/>
              </w:rPr>
            </w:pPr>
            <w:r w:rsidRPr="00D314A8">
              <w:rPr>
                <w:sz w:val="22"/>
                <w:szCs w:val="22"/>
              </w:rPr>
              <w:t>Samuel Aparicio</w:t>
            </w:r>
          </w:p>
        </w:tc>
        <w:tc>
          <w:tcPr>
            <w:tcW w:w="1710" w:type="dxa"/>
          </w:tcPr>
          <w:p w14:paraId="1431EB9D" w14:textId="77777777" w:rsidR="00BA3FBA" w:rsidRPr="00D314A8" w:rsidRDefault="00BA3FBA" w:rsidP="00AD1302">
            <w:pPr>
              <w:spacing w:before="40" w:after="40"/>
              <w:rPr>
                <w:sz w:val="22"/>
                <w:szCs w:val="22"/>
              </w:rPr>
            </w:pPr>
            <w:r w:rsidRPr="00D314A8">
              <w:rPr>
                <w:sz w:val="22"/>
                <w:szCs w:val="22"/>
              </w:rPr>
              <w:t>Marco Marra and  Carl Hansen</w:t>
            </w:r>
          </w:p>
          <w:p w14:paraId="5A28A3B3" w14:textId="77777777" w:rsidR="00BA3FBA" w:rsidRPr="00D314A8" w:rsidRDefault="00BA3FBA" w:rsidP="00AD1302">
            <w:pPr>
              <w:spacing w:before="40" w:after="40"/>
              <w:rPr>
                <w:sz w:val="22"/>
                <w:szCs w:val="22"/>
              </w:rPr>
            </w:pPr>
          </w:p>
        </w:tc>
      </w:tr>
      <w:tr w:rsidR="00BA3FBA" w:rsidRPr="00D314A8" w14:paraId="41BCB24C" w14:textId="77777777" w:rsidTr="00126BB9">
        <w:trPr>
          <w:trHeight w:val="890"/>
        </w:trPr>
        <w:tc>
          <w:tcPr>
            <w:tcW w:w="1570" w:type="dxa"/>
          </w:tcPr>
          <w:p w14:paraId="46300CDC" w14:textId="77777777" w:rsidR="00BA3FBA" w:rsidRPr="00D314A8" w:rsidRDefault="00BA3FBA" w:rsidP="00AD1302">
            <w:pPr>
              <w:spacing w:before="40" w:after="40"/>
              <w:rPr>
                <w:sz w:val="22"/>
                <w:szCs w:val="22"/>
              </w:rPr>
            </w:pPr>
            <w:r w:rsidRPr="00D314A8">
              <w:rPr>
                <w:sz w:val="22"/>
                <w:szCs w:val="22"/>
              </w:rPr>
              <w:t xml:space="preserve">Genome British Columbia </w:t>
            </w:r>
          </w:p>
        </w:tc>
        <w:tc>
          <w:tcPr>
            <w:tcW w:w="3346" w:type="dxa"/>
          </w:tcPr>
          <w:p w14:paraId="3C6A2EBC" w14:textId="77777777" w:rsidR="00BA3FBA" w:rsidRPr="00E311DB" w:rsidRDefault="00BA3FBA" w:rsidP="00AD1302">
            <w:pPr>
              <w:spacing w:before="40" w:after="40"/>
              <w:rPr>
                <w:bCs/>
                <w:color w:val="000000"/>
                <w:sz w:val="22"/>
                <w:szCs w:val="22"/>
              </w:rPr>
            </w:pPr>
            <w:r w:rsidRPr="00E311DB">
              <w:rPr>
                <w:bCs/>
                <w:color w:val="000000"/>
                <w:sz w:val="22"/>
                <w:szCs w:val="22"/>
              </w:rPr>
              <w:t>Genome BC Genomics Platforms at BC Cancer Agency Genome Sciences Centre</w:t>
            </w:r>
          </w:p>
        </w:tc>
        <w:tc>
          <w:tcPr>
            <w:tcW w:w="1350" w:type="dxa"/>
          </w:tcPr>
          <w:p w14:paraId="508FC1D4" w14:textId="77777777" w:rsidR="00BA3FBA" w:rsidRPr="00D314A8" w:rsidRDefault="00BA3FBA" w:rsidP="00AD1302">
            <w:pPr>
              <w:spacing w:before="40" w:after="40"/>
              <w:rPr>
                <w:sz w:val="20"/>
              </w:rPr>
            </w:pPr>
            <w:r w:rsidRPr="00D314A8">
              <w:rPr>
                <w:sz w:val="20"/>
              </w:rPr>
              <w:t>01/01/2009 to 06/30/2011</w:t>
            </w:r>
          </w:p>
        </w:tc>
        <w:tc>
          <w:tcPr>
            <w:tcW w:w="1440" w:type="dxa"/>
          </w:tcPr>
          <w:p w14:paraId="360BD28F"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 $6,471,892</w:t>
            </w:r>
          </w:p>
          <w:p w14:paraId="7E998B0B" w14:textId="77777777" w:rsidR="00BA3FBA" w:rsidRPr="00826B87" w:rsidRDefault="00BA3FBA" w:rsidP="00AD1302">
            <w:pPr>
              <w:pStyle w:val="Footer"/>
              <w:tabs>
                <w:tab w:val="clear" w:pos="4320"/>
                <w:tab w:val="clear" w:pos="8640"/>
              </w:tabs>
              <w:spacing w:before="40" w:after="40"/>
              <w:rPr>
                <w:sz w:val="20"/>
              </w:rPr>
            </w:pPr>
            <w:r w:rsidRPr="00826B87">
              <w:rPr>
                <w:sz w:val="20"/>
              </w:rPr>
              <w:t>$2,588,756/yr</w:t>
            </w:r>
          </w:p>
        </w:tc>
        <w:tc>
          <w:tcPr>
            <w:tcW w:w="1440" w:type="dxa"/>
          </w:tcPr>
          <w:p w14:paraId="63780FB1" w14:textId="77777777" w:rsidR="00BA3FBA" w:rsidRPr="00D314A8" w:rsidRDefault="00BA3FBA" w:rsidP="00AD1302">
            <w:pPr>
              <w:pStyle w:val="Footer"/>
              <w:tabs>
                <w:tab w:val="clear" w:pos="4320"/>
                <w:tab w:val="clear" w:pos="8640"/>
              </w:tabs>
              <w:spacing w:before="40" w:after="40"/>
              <w:rPr>
                <w:sz w:val="22"/>
                <w:szCs w:val="22"/>
              </w:rPr>
            </w:pPr>
            <w:r w:rsidRPr="00D314A8">
              <w:rPr>
                <w:sz w:val="22"/>
                <w:szCs w:val="22"/>
              </w:rPr>
              <w:t>Marco Marra, Steven Jones, and Robert Holt</w:t>
            </w:r>
          </w:p>
        </w:tc>
        <w:tc>
          <w:tcPr>
            <w:tcW w:w="1710" w:type="dxa"/>
          </w:tcPr>
          <w:p w14:paraId="0FFEEC52" w14:textId="77777777" w:rsidR="00BA3FBA" w:rsidRPr="00D314A8" w:rsidRDefault="00BA3FBA" w:rsidP="00AD1302">
            <w:pPr>
              <w:spacing w:before="40" w:after="40"/>
              <w:rPr>
                <w:sz w:val="22"/>
                <w:szCs w:val="22"/>
              </w:rPr>
            </w:pPr>
            <w:r w:rsidRPr="00D314A8">
              <w:rPr>
                <w:sz w:val="22"/>
                <w:szCs w:val="22"/>
              </w:rPr>
              <w:t>Inanc Birol, Allen Delaney, Martin Hirst, Richard Moore, and Jacqueline Schein</w:t>
            </w:r>
          </w:p>
        </w:tc>
      </w:tr>
      <w:tr w:rsidR="00BA3FBA" w:rsidRPr="00D314A8" w14:paraId="2B1DDE95" w14:textId="77777777" w:rsidTr="00126BB9">
        <w:trPr>
          <w:trHeight w:val="2510"/>
        </w:trPr>
        <w:tc>
          <w:tcPr>
            <w:tcW w:w="1570" w:type="dxa"/>
          </w:tcPr>
          <w:p w14:paraId="7F10E366" w14:textId="77777777" w:rsidR="00BA3FBA" w:rsidRPr="00D314A8" w:rsidRDefault="00BA3FBA" w:rsidP="00AD1302">
            <w:pPr>
              <w:spacing w:before="40" w:after="40"/>
              <w:rPr>
                <w:sz w:val="22"/>
                <w:szCs w:val="22"/>
              </w:rPr>
            </w:pPr>
            <w:r w:rsidRPr="00D314A8">
              <w:rPr>
                <w:sz w:val="22"/>
                <w:szCs w:val="22"/>
              </w:rPr>
              <w:t>Natural Sciences and Engineering Research Council of Canada</w:t>
            </w:r>
          </w:p>
        </w:tc>
        <w:tc>
          <w:tcPr>
            <w:tcW w:w="3346" w:type="dxa"/>
          </w:tcPr>
          <w:p w14:paraId="45F0BF6F" w14:textId="77777777" w:rsidR="00BA3FBA" w:rsidRPr="00E311DB" w:rsidRDefault="00BA3FBA" w:rsidP="00AD1302">
            <w:pPr>
              <w:spacing w:before="40" w:after="40"/>
              <w:rPr>
                <w:bCs/>
                <w:color w:val="000000"/>
                <w:sz w:val="22"/>
                <w:szCs w:val="22"/>
              </w:rPr>
            </w:pPr>
            <w:r w:rsidRPr="00E311DB">
              <w:rPr>
                <w:bCs/>
                <w:color w:val="000000"/>
                <w:sz w:val="22"/>
                <w:szCs w:val="22"/>
              </w:rPr>
              <w:t>Graduate Program in High-Throughput Biology</w:t>
            </w:r>
          </w:p>
          <w:p w14:paraId="3FECD712" w14:textId="77777777" w:rsidR="00BA3FBA" w:rsidRPr="00E311DB" w:rsidRDefault="00BA3FBA" w:rsidP="00AD1302">
            <w:pPr>
              <w:spacing w:before="40" w:after="40"/>
              <w:rPr>
                <w:bCs/>
                <w:color w:val="000000"/>
                <w:sz w:val="22"/>
                <w:szCs w:val="22"/>
              </w:rPr>
            </w:pPr>
          </w:p>
          <w:p w14:paraId="7C03ADE5" w14:textId="77777777" w:rsidR="00BA3FBA" w:rsidRPr="00E311DB" w:rsidRDefault="00BA3FBA" w:rsidP="00AD1302">
            <w:pPr>
              <w:spacing w:before="40" w:after="40"/>
              <w:rPr>
                <w:bCs/>
                <w:color w:val="000000"/>
                <w:sz w:val="22"/>
                <w:szCs w:val="22"/>
              </w:rPr>
            </w:pPr>
          </w:p>
          <w:p w14:paraId="34331AA9" w14:textId="77777777" w:rsidR="00BA3FBA" w:rsidRPr="00E311DB" w:rsidRDefault="00BA3FBA" w:rsidP="00AD1302">
            <w:pPr>
              <w:spacing w:before="40" w:after="40"/>
              <w:rPr>
                <w:bCs/>
                <w:color w:val="000000"/>
                <w:sz w:val="22"/>
                <w:szCs w:val="22"/>
              </w:rPr>
            </w:pPr>
          </w:p>
        </w:tc>
        <w:tc>
          <w:tcPr>
            <w:tcW w:w="1350" w:type="dxa"/>
          </w:tcPr>
          <w:p w14:paraId="27929199" w14:textId="77777777" w:rsidR="00BA3FBA" w:rsidRPr="00D314A8" w:rsidRDefault="00BA3FBA" w:rsidP="00AD1302">
            <w:pPr>
              <w:spacing w:before="40" w:after="40"/>
              <w:rPr>
                <w:sz w:val="20"/>
              </w:rPr>
            </w:pPr>
            <w:r w:rsidRPr="00D314A8">
              <w:rPr>
                <w:sz w:val="20"/>
              </w:rPr>
              <w:t>09/01/2009 to 04/01/2015</w:t>
            </w:r>
          </w:p>
        </w:tc>
        <w:tc>
          <w:tcPr>
            <w:tcW w:w="1440" w:type="dxa"/>
          </w:tcPr>
          <w:p w14:paraId="3CE86A02"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 $1,650,000</w:t>
            </w:r>
          </w:p>
          <w:p w14:paraId="3B3796E2" w14:textId="77777777" w:rsidR="00BA3FBA" w:rsidRPr="00826B87" w:rsidRDefault="00BA3FBA" w:rsidP="00AD1302">
            <w:pPr>
              <w:pStyle w:val="Footer"/>
              <w:tabs>
                <w:tab w:val="clear" w:pos="4320"/>
                <w:tab w:val="clear" w:pos="8640"/>
              </w:tabs>
              <w:spacing w:before="40" w:after="40"/>
              <w:rPr>
                <w:sz w:val="20"/>
              </w:rPr>
            </w:pPr>
            <w:r w:rsidRPr="00826B87">
              <w:rPr>
                <w:sz w:val="20"/>
              </w:rPr>
              <w:t>$275,000/yr</w:t>
            </w:r>
          </w:p>
        </w:tc>
        <w:tc>
          <w:tcPr>
            <w:tcW w:w="1440" w:type="dxa"/>
          </w:tcPr>
          <w:p w14:paraId="5EA432DE" w14:textId="77777777" w:rsidR="00BA3FBA" w:rsidRPr="00D314A8" w:rsidRDefault="00BA3FBA" w:rsidP="00AD1302">
            <w:pPr>
              <w:pStyle w:val="Footer"/>
              <w:tabs>
                <w:tab w:val="clear" w:pos="4320"/>
                <w:tab w:val="clear" w:pos="8640"/>
              </w:tabs>
              <w:spacing w:before="40" w:after="40"/>
              <w:rPr>
                <w:sz w:val="22"/>
                <w:szCs w:val="22"/>
              </w:rPr>
            </w:pPr>
            <w:r w:rsidRPr="00D314A8">
              <w:rPr>
                <w:sz w:val="22"/>
                <w:szCs w:val="22"/>
              </w:rPr>
              <w:t>Stephen Withers</w:t>
            </w:r>
          </w:p>
        </w:tc>
        <w:tc>
          <w:tcPr>
            <w:tcW w:w="1710" w:type="dxa"/>
          </w:tcPr>
          <w:p w14:paraId="5C405586" w14:textId="77777777" w:rsidR="00BA3FBA" w:rsidRPr="00D314A8" w:rsidRDefault="00BA3FBA" w:rsidP="00AD1302">
            <w:pPr>
              <w:spacing w:before="40" w:after="40"/>
              <w:rPr>
                <w:sz w:val="22"/>
                <w:szCs w:val="22"/>
              </w:rPr>
            </w:pPr>
            <w:r w:rsidRPr="00D314A8">
              <w:rPr>
                <w:sz w:val="22"/>
                <w:szCs w:val="22"/>
              </w:rPr>
              <w:t>Joerg Bohlmann, Lindsay Eltis, Leonard Foster, Robert Hancock, Carl Hansen, Philip Hieter, Marco Marra, Andre Marziali, and Michel Roberge</w:t>
            </w:r>
          </w:p>
        </w:tc>
      </w:tr>
      <w:tr w:rsidR="00BA3FBA" w:rsidRPr="00D314A8" w14:paraId="41EE2C2D" w14:textId="77777777" w:rsidTr="00126BB9">
        <w:trPr>
          <w:trHeight w:val="2474"/>
        </w:trPr>
        <w:tc>
          <w:tcPr>
            <w:tcW w:w="1570" w:type="dxa"/>
          </w:tcPr>
          <w:p w14:paraId="33F0B8FF" w14:textId="77777777" w:rsidR="00BA3FBA" w:rsidRPr="00D314A8" w:rsidRDefault="00BA3FBA" w:rsidP="00AD1302">
            <w:pPr>
              <w:spacing w:before="40" w:after="40"/>
              <w:rPr>
                <w:sz w:val="22"/>
                <w:szCs w:val="22"/>
              </w:rPr>
            </w:pPr>
            <w:r w:rsidRPr="00D314A8">
              <w:rPr>
                <w:sz w:val="22"/>
                <w:szCs w:val="22"/>
              </w:rPr>
              <w:t>Canadian Institutes of Health Research</w:t>
            </w:r>
          </w:p>
        </w:tc>
        <w:tc>
          <w:tcPr>
            <w:tcW w:w="3346" w:type="dxa"/>
          </w:tcPr>
          <w:p w14:paraId="34F5D153" w14:textId="77777777" w:rsidR="00BA3FBA" w:rsidRPr="00E311DB" w:rsidRDefault="00BA3FBA" w:rsidP="00AD1302">
            <w:pPr>
              <w:spacing w:before="40" w:after="40"/>
              <w:rPr>
                <w:bCs/>
                <w:color w:val="000000"/>
                <w:sz w:val="22"/>
                <w:szCs w:val="22"/>
              </w:rPr>
            </w:pPr>
            <w:r w:rsidRPr="00E311DB">
              <w:rPr>
                <w:bCs/>
                <w:color w:val="000000"/>
                <w:sz w:val="22"/>
                <w:szCs w:val="22"/>
              </w:rPr>
              <w:t>Bioinformatics Training for Health Research</w:t>
            </w:r>
          </w:p>
        </w:tc>
        <w:tc>
          <w:tcPr>
            <w:tcW w:w="1350" w:type="dxa"/>
          </w:tcPr>
          <w:p w14:paraId="556C29F4" w14:textId="77777777" w:rsidR="00BA3FBA" w:rsidRPr="00D314A8" w:rsidRDefault="00BA3FBA" w:rsidP="00AD1302">
            <w:pPr>
              <w:spacing w:before="40" w:after="40"/>
              <w:rPr>
                <w:sz w:val="20"/>
              </w:rPr>
            </w:pPr>
            <w:r w:rsidRPr="00D314A8">
              <w:rPr>
                <w:sz w:val="20"/>
              </w:rPr>
              <w:t>09/01/2009 to 08/31/2015</w:t>
            </w:r>
          </w:p>
        </w:tc>
        <w:tc>
          <w:tcPr>
            <w:tcW w:w="1440" w:type="dxa"/>
          </w:tcPr>
          <w:p w14:paraId="31925673" w14:textId="77777777" w:rsidR="00BA3FBA" w:rsidRPr="00826B87" w:rsidRDefault="00BA3FBA" w:rsidP="00AD1302">
            <w:pPr>
              <w:pStyle w:val="Footer"/>
              <w:tabs>
                <w:tab w:val="clear" w:pos="4320"/>
                <w:tab w:val="clear" w:pos="8640"/>
              </w:tabs>
              <w:spacing w:before="40" w:after="40"/>
              <w:rPr>
                <w:sz w:val="20"/>
              </w:rPr>
            </w:pPr>
            <w:r w:rsidRPr="00826B87">
              <w:rPr>
                <w:sz w:val="20"/>
              </w:rPr>
              <w:t xml:space="preserve">Total amount: </w:t>
            </w:r>
          </w:p>
          <w:p w14:paraId="560B4754" w14:textId="77777777" w:rsidR="00BA3FBA" w:rsidRPr="00826B87" w:rsidRDefault="00BA3FBA" w:rsidP="00AD1302">
            <w:pPr>
              <w:pStyle w:val="Footer"/>
              <w:tabs>
                <w:tab w:val="clear" w:pos="4320"/>
                <w:tab w:val="clear" w:pos="8640"/>
              </w:tabs>
              <w:spacing w:before="40" w:after="40"/>
              <w:rPr>
                <w:sz w:val="20"/>
              </w:rPr>
            </w:pPr>
            <w:r w:rsidRPr="00826B87">
              <w:rPr>
                <w:sz w:val="20"/>
              </w:rPr>
              <w:t>$1,950,000</w:t>
            </w:r>
          </w:p>
          <w:p w14:paraId="09BC3B49" w14:textId="77777777" w:rsidR="00BA3FBA" w:rsidRPr="00826B87" w:rsidRDefault="00BA3FBA" w:rsidP="00AD1302">
            <w:pPr>
              <w:pStyle w:val="Footer"/>
              <w:tabs>
                <w:tab w:val="clear" w:pos="4320"/>
                <w:tab w:val="clear" w:pos="8640"/>
              </w:tabs>
              <w:spacing w:before="40" w:after="40"/>
              <w:rPr>
                <w:sz w:val="20"/>
              </w:rPr>
            </w:pPr>
            <w:r w:rsidRPr="00826B87">
              <w:rPr>
                <w:sz w:val="20"/>
              </w:rPr>
              <w:t>$325,000/yr</w:t>
            </w:r>
          </w:p>
        </w:tc>
        <w:tc>
          <w:tcPr>
            <w:tcW w:w="1440" w:type="dxa"/>
          </w:tcPr>
          <w:p w14:paraId="153B03DD" w14:textId="77777777" w:rsidR="00BA3FBA" w:rsidRPr="00D314A8" w:rsidRDefault="00BA3FBA" w:rsidP="00AD1302">
            <w:pPr>
              <w:pStyle w:val="Footer"/>
              <w:tabs>
                <w:tab w:val="clear" w:pos="4320"/>
                <w:tab w:val="clear" w:pos="8640"/>
              </w:tabs>
              <w:spacing w:before="40" w:after="40"/>
              <w:rPr>
                <w:sz w:val="22"/>
                <w:szCs w:val="22"/>
              </w:rPr>
            </w:pPr>
            <w:r w:rsidRPr="00D314A8">
              <w:rPr>
                <w:sz w:val="22"/>
                <w:szCs w:val="22"/>
              </w:rPr>
              <w:t>Steven Jones and Fiona Brinkman</w:t>
            </w:r>
          </w:p>
        </w:tc>
        <w:tc>
          <w:tcPr>
            <w:tcW w:w="1710" w:type="dxa"/>
          </w:tcPr>
          <w:p w14:paraId="140FEC6F" w14:textId="77777777" w:rsidR="00BA3FBA" w:rsidRPr="00D314A8" w:rsidRDefault="00BA3FBA" w:rsidP="00AD1302">
            <w:pPr>
              <w:spacing w:before="40" w:after="40"/>
              <w:rPr>
                <w:sz w:val="22"/>
                <w:szCs w:val="22"/>
              </w:rPr>
            </w:pPr>
            <w:r w:rsidRPr="00D314A8">
              <w:rPr>
                <w:sz w:val="22"/>
                <w:szCs w:val="22"/>
              </w:rPr>
              <w:t>Paul Pavlidis,  David Baillie, Anne Condon,  Jack (Nansheng) Chen,  Wyeth Wasserman, Cenk Sahinalp, Jenny Bryan,  and Marco Marra</w:t>
            </w:r>
          </w:p>
        </w:tc>
      </w:tr>
      <w:tr w:rsidR="00BA3FBA" w:rsidRPr="00D314A8" w14:paraId="650DE65B" w14:textId="77777777" w:rsidTr="00126BB9">
        <w:trPr>
          <w:trHeight w:val="2150"/>
        </w:trPr>
        <w:tc>
          <w:tcPr>
            <w:tcW w:w="1570" w:type="dxa"/>
          </w:tcPr>
          <w:p w14:paraId="6921899F" w14:textId="77777777" w:rsidR="00BA3FBA" w:rsidRPr="00D314A8" w:rsidRDefault="00BA3FBA" w:rsidP="00AD1302">
            <w:pPr>
              <w:spacing w:before="40" w:after="40"/>
              <w:rPr>
                <w:sz w:val="22"/>
                <w:szCs w:val="22"/>
              </w:rPr>
            </w:pPr>
            <w:r w:rsidRPr="00D314A8">
              <w:rPr>
                <w:sz w:val="22"/>
              </w:rPr>
              <w:t>National Institutes of Health (USA)</w:t>
            </w:r>
          </w:p>
        </w:tc>
        <w:tc>
          <w:tcPr>
            <w:tcW w:w="3346" w:type="dxa"/>
          </w:tcPr>
          <w:p w14:paraId="46A97958" w14:textId="77777777" w:rsidR="00BA3FBA" w:rsidRPr="00E311DB" w:rsidRDefault="00BA3FBA" w:rsidP="00AD1302">
            <w:pPr>
              <w:spacing w:before="40" w:after="40"/>
              <w:rPr>
                <w:bCs/>
                <w:color w:val="000000"/>
                <w:sz w:val="22"/>
                <w:szCs w:val="22"/>
              </w:rPr>
            </w:pPr>
            <w:r w:rsidRPr="00E311DB">
              <w:rPr>
                <w:bCs/>
                <w:color w:val="000000"/>
                <w:sz w:val="22"/>
                <w:szCs w:val="22"/>
              </w:rPr>
              <w:t>Cancer transcriptome characterization using massively parallel DNA sequencing  (TCGA)</w:t>
            </w:r>
          </w:p>
          <w:p w14:paraId="6EA103FA" w14:textId="77777777" w:rsidR="00BA3FBA" w:rsidRPr="00E311DB" w:rsidRDefault="00BA3FBA" w:rsidP="00AD1302">
            <w:pPr>
              <w:spacing w:before="40" w:after="40"/>
              <w:rPr>
                <w:bCs/>
                <w:color w:val="000000"/>
                <w:sz w:val="22"/>
                <w:szCs w:val="22"/>
              </w:rPr>
            </w:pPr>
          </w:p>
          <w:p w14:paraId="322273F3" w14:textId="77777777" w:rsidR="00BA3FBA" w:rsidRPr="00E311DB" w:rsidRDefault="00BA3FBA" w:rsidP="00AD1302">
            <w:pPr>
              <w:spacing w:before="40" w:after="40"/>
              <w:rPr>
                <w:bCs/>
                <w:i/>
                <w:color w:val="000000"/>
                <w:sz w:val="22"/>
                <w:szCs w:val="22"/>
              </w:rPr>
            </w:pPr>
            <w:r w:rsidRPr="00E311DB">
              <w:rPr>
                <w:bCs/>
                <w:i/>
                <w:color w:val="000000"/>
                <w:sz w:val="22"/>
                <w:szCs w:val="22"/>
              </w:rPr>
              <w:t>(Contract)</w:t>
            </w:r>
          </w:p>
        </w:tc>
        <w:tc>
          <w:tcPr>
            <w:tcW w:w="1350" w:type="dxa"/>
          </w:tcPr>
          <w:p w14:paraId="6EC6FAEE" w14:textId="77777777" w:rsidR="00BA3FBA" w:rsidRPr="00D314A8" w:rsidRDefault="00BA3FBA" w:rsidP="00AD1302">
            <w:pPr>
              <w:spacing w:before="40" w:after="40"/>
              <w:rPr>
                <w:sz w:val="20"/>
              </w:rPr>
            </w:pPr>
            <w:r w:rsidRPr="00D314A8">
              <w:rPr>
                <w:sz w:val="20"/>
              </w:rPr>
              <w:t>09/29/2009</w:t>
            </w:r>
          </w:p>
          <w:p w14:paraId="62956B81" w14:textId="77777777" w:rsidR="00BA3FBA" w:rsidRPr="00D314A8" w:rsidRDefault="00BA3FBA" w:rsidP="00AD1302">
            <w:pPr>
              <w:spacing w:before="40" w:after="40"/>
              <w:rPr>
                <w:sz w:val="20"/>
              </w:rPr>
            </w:pPr>
            <w:r w:rsidRPr="00D314A8">
              <w:rPr>
                <w:sz w:val="20"/>
              </w:rPr>
              <w:t>to</w:t>
            </w:r>
          </w:p>
          <w:p w14:paraId="194A1533" w14:textId="77777777" w:rsidR="00BA3FBA" w:rsidRPr="00D314A8" w:rsidRDefault="00BA3FBA" w:rsidP="00AD1302">
            <w:pPr>
              <w:spacing w:before="40" w:after="40"/>
              <w:rPr>
                <w:sz w:val="20"/>
              </w:rPr>
            </w:pPr>
            <w:r w:rsidRPr="00D314A8">
              <w:rPr>
                <w:sz w:val="20"/>
              </w:rPr>
              <w:t>06/30/2016</w:t>
            </w:r>
          </w:p>
        </w:tc>
        <w:tc>
          <w:tcPr>
            <w:tcW w:w="1440" w:type="dxa"/>
          </w:tcPr>
          <w:p w14:paraId="4A1BF721"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w:t>
            </w:r>
          </w:p>
          <w:p w14:paraId="2DE49045" w14:textId="77777777" w:rsidR="00BA3FBA" w:rsidRPr="00826B87" w:rsidRDefault="00BA3FBA" w:rsidP="00AD1302">
            <w:pPr>
              <w:pStyle w:val="Footer"/>
              <w:tabs>
                <w:tab w:val="clear" w:pos="4320"/>
                <w:tab w:val="clear" w:pos="8640"/>
              </w:tabs>
              <w:spacing w:before="40" w:after="40"/>
              <w:rPr>
                <w:sz w:val="20"/>
              </w:rPr>
            </w:pPr>
            <w:r w:rsidRPr="00826B87">
              <w:rPr>
                <w:sz w:val="20"/>
              </w:rPr>
              <w:t>$10,876,230</w:t>
            </w:r>
          </w:p>
          <w:p w14:paraId="347F7465" w14:textId="77777777" w:rsidR="00BA3FBA" w:rsidRPr="00826B87" w:rsidRDefault="00BA3FBA" w:rsidP="00AD1302">
            <w:pPr>
              <w:pStyle w:val="Footer"/>
              <w:tabs>
                <w:tab w:val="clear" w:pos="4320"/>
                <w:tab w:val="clear" w:pos="8640"/>
              </w:tabs>
              <w:spacing w:before="40" w:after="40"/>
              <w:rPr>
                <w:sz w:val="20"/>
              </w:rPr>
            </w:pPr>
            <w:r w:rsidRPr="00826B87">
              <w:rPr>
                <w:sz w:val="20"/>
              </w:rPr>
              <w:t>USD</w:t>
            </w:r>
          </w:p>
          <w:p w14:paraId="18A10B8E" w14:textId="77777777" w:rsidR="00BA3FBA" w:rsidRPr="00826B87" w:rsidRDefault="00BA3FBA" w:rsidP="00AD1302">
            <w:pPr>
              <w:pStyle w:val="Footer"/>
              <w:tabs>
                <w:tab w:val="clear" w:pos="4320"/>
                <w:tab w:val="clear" w:pos="8640"/>
              </w:tabs>
              <w:spacing w:before="40" w:after="40"/>
              <w:rPr>
                <w:sz w:val="20"/>
              </w:rPr>
            </w:pPr>
            <w:r w:rsidRPr="00826B87">
              <w:rPr>
                <w:sz w:val="20"/>
              </w:rPr>
              <w:t>$1,776,158/yr</w:t>
            </w:r>
          </w:p>
          <w:p w14:paraId="7544F749" w14:textId="77777777" w:rsidR="00BA3FBA" w:rsidRPr="00826B87" w:rsidRDefault="00BA3FBA" w:rsidP="00AD1302">
            <w:pPr>
              <w:pStyle w:val="Footer"/>
              <w:tabs>
                <w:tab w:val="clear" w:pos="4320"/>
                <w:tab w:val="clear" w:pos="8640"/>
              </w:tabs>
              <w:spacing w:before="40" w:after="40"/>
              <w:rPr>
                <w:sz w:val="20"/>
              </w:rPr>
            </w:pPr>
          </w:p>
        </w:tc>
        <w:tc>
          <w:tcPr>
            <w:tcW w:w="1440" w:type="dxa"/>
          </w:tcPr>
          <w:p w14:paraId="71CFAE44" w14:textId="77777777" w:rsidR="00BA3FBA" w:rsidRPr="00D314A8" w:rsidRDefault="00BA3FBA" w:rsidP="00AD1302">
            <w:pPr>
              <w:pStyle w:val="Footer"/>
              <w:tabs>
                <w:tab w:val="clear" w:pos="4320"/>
                <w:tab w:val="clear" w:pos="8640"/>
              </w:tabs>
              <w:spacing w:before="40" w:after="40"/>
              <w:rPr>
                <w:sz w:val="22"/>
                <w:szCs w:val="22"/>
                <w:lang w:val="it-IT"/>
              </w:rPr>
            </w:pPr>
            <w:r w:rsidRPr="00D314A8">
              <w:rPr>
                <w:sz w:val="22"/>
                <w:szCs w:val="22"/>
                <w:lang w:val="it-IT"/>
              </w:rPr>
              <w:t>Marco Marra</w:t>
            </w:r>
          </w:p>
        </w:tc>
        <w:tc>
          <w:tcPr>
            <w:tcW w:w="1710" w:type="dxa"/>
          </w:tcPr>
          <w:p w14:paraId="475D658E" w14:textId="77777777" w:rsidR="00BA3FBA" w:rsidRPr="00D314A8" w:rsidRDefault="00BA3FBA" w:rsidP="00AD1302">
            <w:pPr>
              <w:spacing w:before="40" w:after="40"/>
              <w:rPr>
                <w:sz w:val="22"/>
                <w:szCs w:val="22"/>
              </w:rPr>
            </w:pPr>
            <w:r w:rsidRPr="00D314A8">
              <w:rPr>
                <w:sz w:val="22"/>
                <w:szCs w:val="22"/>
              </w:rPr>
              <w:t>Key personnel: Steven Jones, Martin Hirst, Richard Moore, Yongjun Zhao, Allen Delaney, Ryan Morin, Robert Holt, and Robyn Roscoe</w:t>
            </w:r>
          </w:p>
        </w:tc>
      </w:tr>
      <w:tr w:rsidR="00BA3FBA" w:rsidRPr="00D314A8" w14:paraId="15488431" w14:textId="77777777" w:rsidTr="00126BB9">
        <w:trPr>
          <w:trHeight w:val="2150"/>
        </w:trPr>
        <w:tc>
          <w:tcPr>
            <w:tcW w:w="1570" w:type="dxa"/>
          </w:tcPr>
          <w:p w14:paraId="614B0EDE" w14:textId="77777777" w:rsidR="00BA3FBA" w:rsidRPr="00D314A8" w:rsidRDefault="00BA3FBA" w:rsidP="00AD1302">
            <w:pPr>
              <w:spacing w:before="40" w:after="40"/>
              <w:rPr>
                <w:sz w:val="22"/>
                <w:szCs w:val="22"/>
              </w:rPr>
            </w:pPr>
            <w:r w:rsidRPr="00D314A8">
              <w:rPr>
                <w:sz w:val="22"/>
                <w:szCs w:val="22"/>
              </w:rPr>
              <w:t>Canada Foundation for Innovation</w:t>
            </w:r>
          </w:p>
        </w:tc>
        <w:tc>
          <w:tcPr>
            <w:tcW w:w="3346" w:type="dxa"/>
          </w:tcPr>
          <w:p w14:paraId="17864460" w14:textId="77777777" w:rsidR="00BA3FBA" w:rsidRPr="00E311DB" w:rsidRDefault="00BA3FBA" w:rsidP="00AD1302">
            <w:pPr>
              <w:spacing w:before="40" w:after="40"/>
              <w:rPr>
                <w:bCs/>
                <w:color w:val="000000"/>
                <w:sz w:val="22"/>
                <w:szCs w:val="22"/>
              </w:rPr>
            </w:pPr>
            <w:r w:rsidRPr="00E311DB">
              <w:rPr>
                <w:bCs/>
                <w:color w:val="000000"/>
                <w:sz w:val="22"/>
                <w:szCs w:val="22"/>
              </w:rPr>
              <w:t>Ultra-high-throughput DNA Sequencing Platform for Large Scale Genome Analysis</w:t>
            </w:r>
          </w:p>
          <w:p w14:paraId="14F9D5AB" w14:textId="77777777" w:rsidR="00BA3FBA" w:rsidRPr="00E311DB" w:rsidRDefault="00BA3FBA" w:rsidP="00AD1302">
            <w:pPr>
              <w:spacing w:before="40" w:after="40"/>
              <w:rPr>
                <w:b/>
                <w:bCs/>
                <w:color w:val="000000"/>
                <w:sz w:val="22"/>
                <w:szCs w:val="22"/>
              </w:rPr>
            </w:pPr>
            <w:r w:rsidRPr="00E311DB">
              <w:rPr>
                <w:b/>
                <w:bCs/>
                <w:color w:val="000000"/>
                <w:sz w:val="22"/>
                <w:szCs w:val="22"/>
              </w:rPr>
              <w:t xml:space="preserve">(Grant #: 20070) </w:t>
            </w:r>
          </w:p>
          <w:p w14:paraId="4F86BCD7" w14:textId="77777777" w:rsidR="00BA3FBA" w:rsidRPr="00E311DB" w:rsidRDefault="00BA3FBA" w:rsidP="00AD1302">
            <w:pPr>
              <w:spacing w:before="40" w:after="40"/>
              <w:rPr>
                <w:bCs/>
                <w:i/>
                <w:color w:val="000000"/>
                <w:sz w:val="22"/>
                <w:szCs w:val="22"/>
              </w:rPr>
            </w:pPr>
          </w:p>
          <w:p w14:paraId="7F075506" w14:textId="77777777" w:rsidR="00BA3FBA" w:rsidRPr="00E311DB" w:rsidRDefault="00BA3FBA" w:rsidP="00AD1302">
            <w:pPr>
              <w:spacing w:before="40" w:after="40"/>
              <w:rPr>
                <w:bCs/>
                <w:color w:val="000000"/>
                <w:sz w:val="22"/>
                <w:szCs w:val="22"/>
              </w:rPr>
            </w:pPr>
            <w:r w:rsidRPr="00E311DB">
              <w:rPr>
                <w:bCs/>
                <w:i/>
                <w:color w:val="000000"/>
                <w:sz w:val="22"/>
                <w:szCs w:val="22"/>
              </w:rPr>
              <w:t>(Equipment grant)</w:t>
            </w:r>
          </w:p>
          <w:p w14:paraId="5755CDF9" w14:textId="77777777" w:rsidR="00BA3FBA" w:rsidRPr="00E311DB" w:rsidRDefault="00BA3FBA" w:rsidP="00AD1302">
            <w:pPr>
              <w:spacing w:before="40" w:after="40"/>
              <w:rPr>
                <w:bCs/>
                <w:color w:val="000000"/>
                <w:sz w:val="22"/>
                <w:szCs w:val="22"/>
              </w:rPr>
            </w:pPr>
          </w:p>
          <w:p w14:paraId="11CBC0F9" w14:textId="77777777" w:rsidR="00BA3FBA" w:rsidRPr="00E311DB" w:rsidRDefault="00BA3FBA" w:rsidP="00AD1302">
            <w:pPr>
              <w:spacing w:before="40" w:after="40"/>
              <w:rPr>
                <w:bCs/>
                <w:color w:val="000000"/>
                <w:sz w:val="22"/>
                <w:szCs w:val="22"/>
              </w:rPr>
            </w:pPr>
          </w:p>
        </w:tc>
        <w:tc>
          <w:tcPr>
            <w:tcW w:w="1350" w:type="dxa"/>
          </w:tcPr>
          <w:p w14:paraId="50B6B911" w14:textId="77777777" w:rsidR="00BA3FBA" w:rsidRPr="00D314A8" w:rsidRDefault="00BA3FBA" w:rsidP="00AD1302">
            <w:pPr>
              <w:spacing w:before="40" w:after="40"/>
              <w:rPr>
                <w:sz w:val="20"/>
              </w:rPr>
            </w:pPr>
            <w:r w:rsidRPr="00D314A8">
              <w:rPr>
                <w:sz w:val="20"/>
              </w:rPr>
              <w:t>01/01/2010 to 03/31/2016</w:t>
            </w:r>
          </w:p>
        </w:tc>
        <w:tc>
          <w:tcPr>
            <w:tcW w:w="1440" w:type="dxa"/>
          </w:tcPr>
          <w:p w14:paraId="0CE6AC40"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w:t>
            </w:r>
          </w:p>
          <w:p w14:paraId="086ADC62" w14:textId="77777777" w:rsidR="00BA3FBA" w:rsidRPr="00826B87" w:rsidRDefault="00BA3FBA" w:rsidP="00AD1302">
            <w:pPr>
              <w:pStyle w:val="Footer"/>
              <w:tabs>
                <w:tab w:val="clear" w:pos="4320"/>
                <w:tab w:val="clear" w:pos="8640"/>
              </w:tabs>
              <w:spacing w:before="40" w:after="40"/>
              <w:rPr>
                <w:sz w:val="20"/>
                <w:lang w:val="en"/>
              </w:rPr>
            </w:pPr>
            <w:r w:rsidRPr="00826B87">
              <w:rPr>
                <w:sz w:val="20"/>
              </w:rPr>
              <w:t>$ 25,810,880</w:t>
            </w:r>
          </w:p>
          <w:p w14:paraId="069559DF" w14:textId="77777777" w:rsidR="00BA3FBA" w:rsidRPr="00826B87" w:rsidRDefault="00BA3FBA" w:rsidP="00AD1302">
            <w:pPr>
              <w:pStyle w:val="Footer"/>
              <w:tabs>
                <w:tab w:val="clear" w:pos="4320"/>
                <w:tab w:val="clear" w:pos="8640"/>
              </w:tabs>
              <w:spacing w:before="40" w:after="40"/>
              <w:rPr>
                <w:sz w:val="20"/>
              </w:rPr>
            </w:pPr>
            <w:r w:rsidRPr="00826B87">
              <w:rPr>
                <w:sz w:val="20"/>
                <w:lang w:val="en"/>
              </w:rPr>
              <w:t>$5,162,176/yr</w:t>
            </w:r>
          </w:p>
        </w:tc>
        <w:tc>
          <w:tcPr>
            <w:tcW w:w="1440" w:type="dxa"/>
          </w:tcPr>
          <w:p w14:paraId="2AA57151" w14:textId="77777777" w:rsidR="00BA3FBA" w:rsidRPr="00D314A8" w:rsidRDefault="00BA3FBA" w:rsidP="00AD1302">
            <w:pPr>
              <w:pStyle w:val="Footer"/>
              <w:tabs>
                <w:tab w:val="clear" w:pos="4320"/>
                <w:tab w:val="clear" w:pos="8640"/>
              </w:tabs>
              <w:spacing w:before="40" w:after="40"/>
              <w:rPr>
                <w:sz w:val="22"/>
                <w:szCs w:val="22"/>
              </w:rPr>
            </w:pPr>
            <w:r w:rsidRPr="00D314A8">
              <w:rPr>
                <w:sz w:val="22"/>
                <w:szCs w:val="22"/>
              </w:rPr>
              <w:t>Marco Marra</w:t>
            </w:r>
          </w:p>
        </w:tc>
        <w:tc>
          <w:tcPr>
            <w:tcW w:w="1710" w:type="dxa"/>
          </w:tcPr>
          <w:p w14:paraId="27F8F7D6" w14:textId="77777777" w:rsidR="00BA3FBA" w:rsidRPr="00D314A8" w:rsidRDefault="00BA3FBA" w:rsidP="00AD1302">
            <w:pPr>
              <w:spacing w:before="40" w:after="40"/>
              <w:rPr>
                <w:sz w:val="22"/>
                <w:szCs w:val="22"/>
              </w:rPr>
            </w:pPr>
            <w:r w:rsidRPr="00D314A8">
              <w:rPr>
                <w:sz w:val="22"/>
                <w:szCs w:val="22"/>
              </w:rPr>
              <w:t>Steven Jones, Robert Holt, Samuel Aparicio, David Huntsman, David Baillie, Joerg Bohlmann, Robert Brunham, Philip Hieter, and Jan Friedman</w:t>
            </w:r>
          </w:p>
        </w:tc>
      </w:tr>
      <w:tr w:rsidR="00BA3FBA" w:rsidRPr="00D314A8" w14:paraId="2A49F56C" w14:textId="77777777" w:rsidTr="00126BB9">
        <w:trPr>
          <w:trHeight w:val="431"/>
        </w:trPr>
        <w:tc>
          <w:tcPr>
            <w:tcW w:w="1570" w:type="dxa"/>
          </w:tcPr>
          <w:p w14:paraId="1A040F2A" w14:textId="77777777" w:rsidR="00BA3FBA" w:rsidRPr="00D314A8" w:rsidRDefault="00BA3FBA" w:rsidP="00AD1302">
            <w:pPr>
              <w:spacing w:before="40" w:after="40"/>
              <w:rPr>
                <w:sz w:val="22"/>
                <w:szCs w:val="22"/>
              </w:rPr>
            </w:pPr>
            <w:r w:rsidRPr="00D314A8">
              <w:rPr>
                <w:sz w:val="22"/>
                <w:szCs w:val="22"/>
              </w:rPr>
              <w:t>British Columbia Knowledge Development Fund</w:t>
            </w:r>
          </w:p>
          <w:p w14:paraId="28C67D0D" w14:textId="77777777" w:rsidR="00BA3FBA" w:rsidRPr="00D314A8" w:rsidRDefault="00BA3FBA" w:rsidP="00AD1302">
            <w:pPr>
              <w:spacing w:before="40" w:after="40"/>
              <w:rPr>
                <w:sz w:val="22"/>
                <w:szCs w:val="22"/>
              </w:rPr>
            </w:pPr>
          </w:p>
        </w:tc>
        <w:tc>
          <w:tcPr>
            <w:tcW w:w="3346" w:type="dxa"/>
          </w:tcPr>
          <w:p w14:paraId="61B81770" w14:textId="77777777" w:rsidR="00BA3FBA" w:rsidRPr="00E311DB" w:rsidRDefault="00BA3FBA" w:rsidP="00AD1302">
            <w:pPr>
              <w:spacing w:before="40" w:after="40"/>
              <w:rPr>
                <w:sz w:val="22"/>
                <w:szCs w:val="22"/>
              </w:rPr>
            </w:pPr>
            <w:r w:rsidRPr="00E311DB">
              <w:rPr>
                <w:sz w:val="22"/>
                <w:szCs w:val="22"/>
              </w:rPr>
              <w:t>Ultra-high-throughput DNA sequencing platform for large-scale genome analysis</w:t>
            </w:r>
          </w:p>
          <w:p w14:paraId="6E681AF9" w14:textId="77777777" w:rsidR="00BA3FBA" w:rsidRPr="00E311DB" w:rsidRDefault="00BA3FBA" w:rsidP="00AD1302">
            <w:pPr>
              <w:spacing w:before="40" w:after="40"/>
              <w:rPr>
                <w:i/>
                <w:sz w:val="22"/>
                <w:szCs w:val="22"/>
              </w:rPr>
            </w:pPr>
          </w:p>
          <w:p w14:paraId="2ADFA2E4" w14:textId="77777777" w:rsidR="00BA3FBA" w:rsidRPr="00E311DB" w:rsidRDefault="00BA3FBA" w:rsidP="00AD1302">
            <w:pPr>
              <w:spacing w:before="40" w:after="40"/>
              <w:rPr>
                <w:bCs/>
                <w:color w:val="000000"/>
                <w:sz w:val="22"/>
                <w:szCs w:val="22"/>
              </w:rPr>
            </w:pPr>
            <w:r w:rsidRPr="00E311DB">
              <w:rPr>
                <w:i/>
                <w:sz w:val="22"/>
                <w:szCs w:val="22"/>
              </w:rPr>
              <w:t>(</w:t>
            </w:r>
            <w:r w:rsidRPr="00E311DB">
              <w:rPr>
                <w:bCs/>
                <w:i/>
                <w:color w:val="000000"/>
                <w:sz w:val="22"/>
                <w:szCs w:val="22"/>
              </w:rPr>
              <w:t>Equipment grant)</w:t>
            </w:r>
          </w:p>
          <w:p w14:paraId="6078D5F9" w14:textId="77777777" w:rsidR="00BA3FBA" w:rsidRPr="00E311DB" w:rsidRDefault="00BA3FBA" w:rsidP="00AD1302">
            <w:pPr>
              <w:spacing w:before="40" w:after="40"/>
              <w:rPr>
                <w:i/>
                <w:sz w:val="22"/>
                <w:szCs w:val="22"/>
              </w:rPr>
            </w:pPr>
            <w:r w:rsidRPr="00E311DB">
              <w:rPr>
                <w:i/>
                <w:sz w:val="22"/>
                <w:szCs w:val="22"/>
              </w:rPr>
              <w:t xml:space="preserve"> </w:t>
            </w:r>
          </w:p>
          <w:p w14:paraId="16B5A6CC" w14:textId="77777777" w:rsidR="00BA3FBA" w:rsidRPr="00E311DB" w:rsidRDefault="00BA3FBA" w:rsidP="00AD1302">
            <w:pPr>
              <w:spacing w:before="40" w:after="40"/>
              <w:rPr>
                <w:sz w:val="22"/>
                <w:szCs w:val="22"/>
              </w:rPr>
            </w:pPr>
          </w:p>
        </w:tc>
        <w:tc>
          <w:tcPr>
            <w:tcW w:w="1350" w:type="dxa"/>
          </w:tcPr>
          <w:p w14:paraId="51CCA4D1" w14:textId="77777777" w:rsidR="00BA3FBA" w:rsidRPr="00D314A8" w:rsidRDefault="00BA3FBA" w:rsidP="00AD1302">
            <w:pPr>
              <w:spacing w:before="40" w:after="40"/>
              <w:rPr>
                <w:sz w:val="20"/>
              </w:rPr>
            </w:pPr>
            <w:r w:rsidRPr="00D314A8">
              <w:rPr>
                <w:sz w:val="20"/>
              </w:rPr>
              <w:t xml:space="preserve">02/19/2010 to </w:t>
            </w:r>
          </w:p>
          <w:p w14:paraId="32DBD56C" w14:textId="77777777" w:rsidR="00BA3FBA" w:rsidRPr="00D314A8" w:rsidRDefault="00BA3FBA" w:rsidP="00AD1302">
            <w:pPr>
              <w:spacing w:before="40" w:after="40"/>
              <w:rPr>
                <w:sz w:val="20"/>
              </w:rPr>
            </w:pPr>
            <w:r w:rsidRPr="00D314A8">
              <w:rPr>
                <w:sz w:val="20"/>
              </w:rPr>
              <w:t>03/31/2015</w:t>
            </w:r>
          </w:p>
        </w:tc>
        <w:tc>
          <w:tcPr>
            <w:tcW w:w="1440" w:type="dxa"/>
          </w:tcPr>
          <w:p w14:paraId="36974E80" w14:textId="77777777" w:rsidR="00BA3FBA" w:rsidRPr="00826B87" w:rsidRDefault="00BA3FBA" w:rsidP="00AD1302">
            <w:pPr>
              <w:pStyle w:val="Footer"/>
              <w:tabs>
                <w:tab w:val="clear" w:pos="4320"/>
                <w:tab w:val="clear" w:pos="8640"/>
              </w:tabs>
              <w:spacing w:before="40" w:after="40"/>
              <w:rPr>
                <w:sz w:val="20"/>
              </w:rPr>
            </w:pPr>
            <w:r w:rsidRPr="00826B87">
              <w:rPr>
                <w:sz w:val="20"/>
              </w:rPr>
              <w:t xml:space="preserve">Total amount: </w:t>
            </w:r>
          </w:p>
          <w:p w14:paraId="65AB5C2A" w14:textId="77777777" w:rsidR="00BA3FBA" w:rsidRPr="00826B87" w:rsidRDefault="00BA3FBA" w:rsidP="00AD1302">
            <w:pPr>
              <w:pStyle w:val="Footer"/>
              <w:tabs>
                <w:tab w:val="clear" w:pos="4320"/>
                <w:tab w:val="clear" w:pos="8640"/>
              </w:tabs>
              <w:spacing w:before="40" w:after="40"/>
              <w:rPr>
                <w:sz w:val="20"/>
              </w:rPr>
            </w:pPr>
            <w:r w:rsidRPr="00826B87">
              <w:rPr>
                <w:sz w:val="20"/>
              </w:rPr>
              <w:t>(Please refer to CFI grant)</w:t>
            </w:r>
          </w:p>
        </w:tc>
        <w:tc>
          <w:tcPr>
            <w:tcW w:w="1440" w:type="dxa"/>
          </w:tcPr>
          <w:p w14:paraId="79FBA506" w14:textId="77777777" w:rsidR="00BA3FBA" w:rsidRPr="00D314A8" w:rsidRDefault="00BA3FBA" w:rsidP="00AD1302">
            <w:pPr>
              <w:pStyle w:val="Footer"/>
              <w:tabs>
                <w:tab w:val="clear" w:pos="4320"/>
                <w:tab w:val="clear" w:pos="8640"/>
              </w:tabs>
              <w:spacing w:before="40" w:after="40"/>
              <w:rPr>
                <w:sz w:val="22"/>
                <w:szCs w:val="22"/>
                <w:lang w:val="it-IT"/>
              </w:rPr>
            </w:pPr>
            <w:r w:rsidRPr="00D314A8">
              <w:rPr>
                <w:sz w:val="22"/>
                <w:szCs w:val="22"/>
                <w:lang w:val="it-IT"/>
              </w:rPr>
              <w:t>Marco Marra</w:t>
            </w:r>
          </w:p>
        </w:tc>
        <w:tc>
          <w:tcPr>
            <w:tcW w:w="1710" w:type="dxa"/>
          </w:tcPr>
          <w:p w14:paraId="45F6DB5A" w14:textId="77777777" w:rsidR="00BA3FBA" w:rsidRPr="00D314A8" w:rsidRDefault="00BA3FBA" w:rsidP="00AD1302">
            <w:pPr>
              <w:spacing w:before="40" w:after="40"/>
              <w:rPr>
                <w:sz w:val="22"/>
                <w:szCs w:val="22"/>
              </w:rPr>
            </w:pPr>
            <w:r w:rsidRPr="00D314A8">
              <w:rPr>
                <w:sz w:val="22"/>
                <w:szCs w:val="22"/>
              </w:rPr>
              <w:t>Steven Jones, Robert Holt, Samuel Aparicio, David Huntsman, David Baillie, Joerg Bohlmann, Robert Brunham, Philip Hieter, and Jan Friedman</w:t>
            </w:r>
          </w:p>
        </w:tc>
      </w:tr>
      <w:tr w:rsidR="00BA3FBA" w:rsidRPr="00D314A8" w14:paraId="4B83C9A3" w14:textId="77777777" w:rsidTr="00126BB9">
        <w:trPr>
          <w:trHeight w:val="1619"/>
        </w:trPr>
        <w:tc>
          <w:tcPr>
            <w:tcW w:w="1570" w:type="dxa"/>
          </w:tcPr>
          <w:p w14:paraId="7258EF06" w14:textId="77777777" w:rsidR="00BA3FBA" w:rsidRPr="00D314A8" w:rsidRDefault="00BA3FBA" w:rsidP="00AD1302">
            <w:pPr>
              <w:spacing w:before="40" w:after="40"/>
              <w:rPr>
                <w:sz w:val="22"/>
                <w:szCs w:val="22"/>
              </w:rPr>
            </w:pPr>
            <w:r w:rsidRPr="00D314A8">
              <w:rPr>
                <w:sz w:val="22"/>
                <w:szCs w:val="22"/>
              </w:rPr>
              <w:t>Canadian Institutes of Health Research</w:t>
            </w:r>
          </w:p>
        </w:tc>
        <w:tc>
          <w:tcPr>
            <w:tcW w:w="3346" w:type="dxa"/>
          </w:tcPr>
          <w:p w14:paraId="58D69B42" w14:textId="77777777" w:rsidR="00BA3FBA" w:rsidRPr="00E311DB" w:rsidRDefault="00BA3FBA" w:rsidP="00AD1302">
            <w:pPr>
              <w:spacing w:before="40" w:after="40"/>
              <w:rPr>
                <w:sz w:val="22"/>
                <w:szCs w:val="22"/>
              </w:rPr>
            </w:pPr>
            <w:bookmarkStart w:id="13" w:name="OLE_LINK58"/>
            <w:r w:rsidRPr="00E311DB">
              <w:rPr>
                <w:sz w:val="22"/>
                <w:szCs w:val="22"/>
              </w:rPr>
              <w:t>Massively parallel genomic sequencing for clinical identification of mutations that cause intellectual disability</w:t>
            </w:r>
            <w:bookmarkEnd w:id="13"/>
          </w:p>
          <w:p w14:paraId="3C0F2A57" w14:textId="77777777" w:rsidR="00BA3FBA" w:rsidRPr="00E311DB" w:rsidRDefault="00BA3FBA" w:rsidP="00AD1302">
            <w:pPr>
              <w:spacing w:before="40" w:after="40"/>
              <w:rPr>
                <w:b/>
                <w:sz w:val="22"/>
                <w:szCs w:val="22"/>
              </w:rPr>
            </w:pPr>
          </w:p>
          <w:p w14:paraId="2CD80CA5" w14:textId="77777777" w:rsidR="00BA3FBA" w:rsidRPr="00E311DB" w:rsidRDefault="00BA3FBA" w:rsidP="00AD1302">
            <w:pPr>
              <w:spacing w:before="40" w:after="40"/>
              <w:rPr>
                <w:sz w:val="22"/>
                <w:szCs w:val="22"/>
              </w:rPr>
            </w:pPr>
          </w:p>
          <w:p w14:paraId="7769E2E4" w14:textId="77777777" w:rsidR="00BA3FBA" w:rsidRPr="00E311DB" w:rsidRDefault="00BA3FBA" w:rsidP="00AD1302">
            <w:pPr>
              <w:spacing w:before="40" w:after="40"/>
              <w:rPr>
                <w:bCs/>
                <w:color w:val="000000"/>
                <w:sz w:val="22"/>
                <w:szCs w:val="22"/>
              </w:rPr>
            </w:pPr>
          </w:p>
        </w:tc>
        <w:tc>
          <w:tcPr>
            <w:tcW w:w="1350" w:type="dxa"/>
          </w:tcPr>
          <w:p w14:paraId="34323393" w14:textId="77777777" w:rsidR="00BA3FBA" w:rsidRPr="00D314A8" w:rsidRDefault="00BA3FBA" w:rsidP="00AD1302">
            <w:pPr>
              <w:spacing w:before="40" w:after="40"/>
              <w:rPr>
                <w:sz w:val="20"/>
              </w:rPr>
            </w:pPr>
            <w:r w:rsidRPr="00D314A8">
              <w:rPr>
                <w:sz w:val="20"/>
              </w:rPr>
              <w:t>04/01/2010 to 03/31/2013</w:t>
            </w:r>
          </w:p>
        </w:tc>
        <w:tc>
          <w:tcPr>
            <w:tcW w:w="1440" w:type="dxa"/>
          </w:tcPr>
          <w:p w14:paraId="04F153DD" w14:textId="77777777" w:rsidR="00BA3FBA" w:rsidRPr="00826B87" w:rsidRDefault="00BA3FBA" w:rsidP="00AD1302">
            <w:pPr>
              <w:pStyle w:val="Footer"/>
              <w:tabs>
                <w:tab w:val="clear" w:pos="4320"/>
                <w:tab w:val="clear" w:pos="8640"/>
              </w:tabs>
              <w:spacing w:before="40" w:after="40"/>
              <w:rPr>
                <w:sz w:val="20"/>
              </w:rPr>
            </w:pPr>
            <w:r w:rsidRPr="00826B87">
              <w:rPr>
                <w:sz w:val="20"/>
              </w:rPr>
              <w:t xml:space="preserve">Total amount: </w:t>
            </w:r>
          </w:p>
          <w:p w14:paraId="392B075F" w14:textId="77777777" w:rsidR="00BA3FBA" w:rsidRPr="00826B87" w:rsidRDefault="00BA3FBA" w:rsidP="00AD1302">
            <w:pPr>
              <w:pStyle w:val="Footer"/>
              <w:tabs>
                <w:tab w:val="clear" w:pos="4320"/>
                <w:tab w:val="clear" w:pos="8640"/>
              </w:tabs>
              <w:spacing w:before="40" w:after="40"/>
              <w:rPr>
                <w:sz w:val="20"/>
              </w:rPr>
            </w:pPr>
            <w:r w:rsidRPr="00826B87">
              <w:rPr>
                <w:sz w:val="20"/>
              </w:rPr>
              <w:t>$450,873</w:t>
            </w:r>
          </w:p>
          <w:p w14:paraId="42C6A94B" w14:textId="77777777" w:rsidR="00BA3FBA" w:rsidRPr="00826B87" w:rsidRDefault="00BA3FBA" w:rsidP="00AD1302">
            <w:pPr>
              <w:pStyle w:val="Footer"/>
              <w:tabs>
                <w:tab w:val="clear" w:pos="4320"/>
                <w:tab w:val="clear" w:pos="8640"/>
              </w:tabs>
              <w:spacing w:before="40" w:after="40"/>
              <w:rPr>
                <w:sz w:val="20"/>
              </w:rPr>
            </w:pPr>
            <w:r w:rsidRPr="00826B87">
              <w:rPr>
                <w:sz w:val="20"/>
              </w:rPr>
              <w:t>$150,291/yr</w:t>
            </w:r>
          </w:p>
          <w:p w14:paraId="5A597DA8" w14:textId="77777777" w:rsidR="00BA3FBA" w:rsidRPr="00826B87" w:rsidRDefault="00BA3FBA" w:rsidP="00AD1302">
            <w:pPr>
              <w:pStyle w:val="Footer"/>
              <w:tabs>
                <w:tab w:val="clear" w:pos="4320"/>
                <w:tab w:val="clear" w:pos="8640"/>
              </w:tabs>
              <w:spacing w:before="40" w:after="40"/>
              <w:rPr>
                <w:sz w:val="20"/>
              </w:rPr>
            </w:pPr>
          </w:p>
          <w:p w14:paraId="363686F3" w14:textId="77777777" w:rsidR="00BA3FBA" w:rsidRPr="00826B87" w:rsidRDefault="00BA3FBA" w:rsidP="00AD1302">
            <w:pPr>
              <w:pStyle w:val="Footer"/>
              <w:tabs>
                <w:tab w:val="clear" w:pos="4320"/>
                <w:tab w:val="clear" w:pos="8640"/>
              </w:tabs>
              <w:spacing w:before="40" w:after="40"/>
              <w:rPr>
                <w:sz w:val="20"/>
              </w:rPr>
            </w:pPr>
            <w:r w:rsidRPr="00826B87">
              <w:rPr>
                <w:sz w:val="20"/>
              </w:rPr>
              <w:t>GSC amount:</w:t>
            </w:r>
          </w:p>
          <w:p w14:paraId="64E3E7D9" w14:textId="77777777" w:rsidR="00BA3FBA" w:rsidRPr="00826B87" w:rsidRDefault="00BA3FBA" w:rsidP="00AD1302">
            <w:pPr>
              <w:pStyle w:val="Footer"/>
              <w:tabs>
                <w:tab w:val="clear" w:pos="4320"/>
                <w:tab w:val="clear" w:pos="8640"/>
              </w:tabs>
              <w:spacing w:before="40" w:after="40"/>
              <w:rPr>
                <w:sz w:val="20"/>
              </w:rPr>
            </w:pPr>
            <w:r w:rsidRPr="00826B87">
              <w:rPr>
                <w:sz w:val="20"/>
              </w:rPr>
              <w:t>$316,491</w:t>
            </w:r>
          </w:p>
          <w:p w14:paraId="16426C4A" w14:textId="77777777" w:rsidR="00BA3FBA" w:rsidRPr="00826B87" w:rsidRDefault="00BA3FBA" w:rsidP="00AD1302">
            <w:pPr>
              <w:pStyle w:val="Footer"/>
              <w:tabs>
                <w:tab w:val="clear" w:pos="4320"/>
                <w:tab w:val="clear" w:pos="8640"/>
              </w:tabs>
              <w:spacing w:before="40" w:after="40"/>
              <w:rPr>
                <w:sz w:val="20"/>
              </w:rPr>
            </w:pPr>
            <w:r w:rsidRPr="00826B87">
              <w:rPr>
                <w:sz w:val="20"/>
              </w:rPr>
              <w:t>$105,497/yr</w:t>
            </w:r>
          </w:p>
        </w:tc>
        <w:tc>
          <w:tcPr>
            <w:tcW w:w="1440" w:type="dxa"/>
          </w:tcPr>
          <w:p w14:paraId="0D412169" w14:textId="77777777" w:rsidR="00BA3FBA" w:rsidRPr="00D314A8" w:rsidRDefault="00BA3FBA" w:rsidP="00AD1302">
            <w:pPr>
              <w:pStyle w:val="Footer"/>
              <w:tabs>
                <w:tab w:val="clear" w:pos="4320"/>
                <w:tab w:val="clear" w:pos="8640"/>
              </w:tabs>
              <w:spacing w:before="40" w:after="40"/>
              <w:rPr>
                <w:sz w:val="22"/>
                <w:szCs w:val="22"/>
                <w:lang w:val="it-IT"/>
              </w:rPr>
            </w:pPr>
            <w:r w:rsidRPr="00D314A8">
              <w:rPr>
                <w:sz w:val="22"/>
                <w:szCs w:val="22"/>
                <w:lang w:val="it-IT"/>
              </w:rPr>
              <w:t>Jan Friedman</w:t>
            </w:r>
          </w:p>
        </w:tc>
        <w:tc>
          <w:tcPr>
            <w:tcW w:w="1710" w:type="dxa"/>
          </w:tcPr>
          <w:p w14:paraId="16AB7A69" w14:textId="77777777" w:rsidR="00BA3FBA" w:rsidRPr="00D314A8" w:rsidRDefault="00BA3FBA" w:rsidP="00AD1302">
            <w:pPr>
              <w:spacing w:before="40" w:after="40"/>
              <w:rPr>
                <w:sz w:val="22"/>
                <w:szCs w:val="22"/>
              </w:rPr>
            </w:pPr>
            <w:r w:rsidRPr="00D314A8">
              <w:rPr>
                <w:sz w:val="22"/>
                <w:szCs w:val="22"/>
              </w:rPr>
              <w:t>Cornelius Boerkoel and Marco Marra</w:t>
            </w:r>
          </w:p>
        </w:tc>
      </w:tr>
      <w:tr w:rsidR="00BA3FBA" w:rsidRPr="00D314A8" w14:paraId="3E0410AE" w14:textId="77777777" w:rsidTr="00126BB9">
        <w:trPr>
          <w:trHeight w:val="1430"/>
        </w:trPr>
        <w:tc>
          <w:tcPr>
            <w:tcW w:w="1570" w:type="dxa"/>
          </w:tcPr>
          <w:p w14:paraId="19DB5499" w14:textId="77777777" w:rsidR="00BA3FBA" w:rsidRPr="00D314A8" w:rsidRDefault="00BA3FBA" w:rsidP="00AD1302">
            <w:pPr>
              <w:spacing w:before="40" w:after="40"/>
              <w:rPr>
                <w:sz w:val="22"/>
                <w:szCs w:val="22"/>
              </w:rPr>
            </w:pPr>
            <w:r w:rsidRPr="00D314A8">
              <w:rPr>
                <w:sz w:val="22"/>
                <w:szCs w:val="22"/>
              </w:rPr>
              <w:t>California Institute for Regenerative Medicine</w:t>
            </w:r>
          </w:p>
        </w:tc>
        <w:tc>
          <w:tcPr>
            <w:tcW w:w="3346" w:type="dxa"/>
          </w:tcPr>
          <w:p w14:paraId="0E493805" w14:textId="77777777" w:rsidR="00BA3FBA" w:rsidRPr="00E311DB" w:rsidRDefault="00BA3FBA" w:rsidP="00AD1302">
            <w:pPr>
              <w:spacing w:before="40" w:after="40"/>
              <w:rPr>
                <w:sz w:val="22"/>
                <w:szCs w:val="22"/>
              </w:rPr>
            </w:pPr>
            <w:r w:rsidRPr="00E311DB">
              <w:rPr>
                <w:sz w:val="22"/>
                <w:szCs w:val="22"/>
              </w:rPr>
              <w:t>Development of Highly Active Anti-Leukemia Stem Cell Therapy (HALT)</w:t>
            </w:r>
          </w:p>
          <w:p w14:paraId="29F6C167" w14:textId="77777777" w:rsidR="00BA3FBA" w:rsidRPr="00E311DB" w:rsidRDefault="00BA3FBA" w:rsidP="00AD1302">
            <w:pPr>
              <w:spacing w:before="40" w:after="40"/>
              <w:rPr>
                <w:b/>
                <w:sz w:val="22"/>
                <w:szCs w:val="22"/>
              </w:rPr>
            </w:pPr>
          </w:p>
          <w:p w14:paraId="7A665EFC" w14:textId="77777777" w:rsidR="00BA3FBA" w:rsidRPr="00E311DB" w:rsidRDefault="00BA3FBA" w:rsidP="00AD1302">
            <w:pPr>
              <w:spacing w:before="40" w:after="40"/>
              <w:rPr>
                <w:sz w:val="22"/>
                <w:szCs w:val="22"/>
              </w:rPr>
            </w:pPr>
          </w:p>
          <w:p w14:paraId="4456F031" w14:textId="77777777" w:rsidR="00BA3FBA" w:rsidRPr="00E311DB" w:rsidRDefault="00BA3FBA" w:rsidP="00AD1302">
            <w:pPr>
              <w:spacing w:before="40" w:after="40"/>
              <w:rPr>
                <w:sz w:val="22"/>
                <w:szCs w:val="22"/>
              </w:rPr>
            </w:pPr>
          </w:p>
        </w:tc>
        <w:tc>
          <w:tcPr>
            <w:tcW w:w="1350" w:type="dxa"/>
          </w:tcPr>
          <w:p w14:paraId="56497160" w14:textId="77777777" w:rsidR="00BA3FBA" w:rsidRPr="00D314A8" w:rsidRDefault="00BA3FBA" w:rsidP="00AD1302">
            <w:pPr>
              <w:spacing w:before="40" w:after="40"/>
              <w:rPr>
                <w:sz w:val="20"/>
              </w:rPr>
            </w:pPr>
            <w:r w:rsidRPr="00D314A8">
              <w:rPr>
                <w:sz w:val="20"/>
              </w:rPr>
              <w:t>04/01/2010 to 03/31/2015</w:t>
            </w:r>
          </w:p>
        </w:tc>
        <w:tc>
          <w:tcPr>
            <w:tcW w:w="1440" w:type="dxa"/>
          </w:tcPr>
          <w:p w14:paraId="5A8F4717"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 $18,859,590 CAD</w:t>
            </w:r>
          </w:p>
          <w:p w14:paraId="45A727AE" w14:textId="77777777" w:rsidR="00BA3FBA" w:rsidRPr="00826B87" w:rsidRDefault="00BA3FBA" w:rsidP="00AD1302">
            <w:pPr>
              <w:pStyle w:val="Footer"/>
              <w:tabs>
                <w:tab w:val="clear" w:pos="4320"/>
                <w:tab w:val="clear" w:pos="8640"/>
              </w:tabs>
              <w:spacing w:before="40" w:after="40"/>
              <w:rPr>
                <w:sz w:val="20"/>
              </w:rPr>
            </w:pPr>
            <w:r w:rsidRPr="00826B87">
              <w:rPr>
                <w:sz w:val="20"/>
              </w:rPr>
              <w:t>$4,714,897/yr</w:t>
            </w:r>
          </w:p>
          <w:p w14:paraId="38AA0E63" w14:textId="77777777" w:rsidR="00BA3FBA" w:rsidRPr="00826B87" w:rsidRDefault="00BA3FBA" w:rsidP="00AD1302">
            <w:pPr>
              <w:pStyle w:val="Footer"/>
              <w:tabs>
                <w:tab w:val="clear" w:pos="4320"/>
                <w:tab w:val="clear" w:pos="8640"/>
              </w:tabs>
              <w:spacing w:before="40" w:after="40"/>
              <w:rPr>
                <w:sz w:val="20"/>
              </w:rPr>
            </w:pPr>
          </w:p>
          <w:p w14:paraId="6EF6AD13" w14:textId="77777777" w:rsidR="00BA3FBA" w:rsidRPr="00826B87" w:rsidRDefault="00BA3FBA" w:rsidP="00AD1302">
            <w:pPr>
              <w:pStyle w:val="Footer"/>
              <w:tabs>
                <w:tab w:val="clear" w:pos="4320"/>
                <w:tab w:val="clear" w:pos="8640"/>
              </w:tabs>
              <w:spacing w:before="40" w:after="40"/>
              <w:rPr>
                <w:sz w:val="20"/>
              </w:rPr>
            </w:pPr>
            <w:r w:rsidRPr="00826B87">
              <w:rPr>
                <w:sz w:val="20"/>
              </w:rPr>
              <w:t>GSC amount:</w:t>
            </w:r>
          </w:p>
          <w:p w14:paraId="085AAC30" w14:textId="77777777" w:rsidR="00BA3FBA" w:rsidRPr="00826B87" w:rsidRDefault="00BA3FBA" w:rsidP="00AD1302">
            <w:pPr>
              <w:pStyle w:val="Footer"/>
              <w:tabs>
                <w:tab w:val="clear" w:pos="4320"/>
                <w:tab w:val="clear" w:pos="8640"/>
              </w:tabs>
              <w:spacing w:before="40" w:after="40"/>
              <w:rPr>
                <w:sz w:val="20"/>
              </w:rPr>
            </w:pPr>
            <w:r w:rsidRPr="00826B87">
              <w:rPr>
                <w:sz w:val="20"/>
              </w:rPr>
              <w:t>$4,204,507 CAD</w:t>
            </w:r>
          </w:p>
          <w:p w14:paraId="198C71B3" w14:textId="77777777" w:rsidR="00BA3FBA" w:rsidRPr="00826B87" w:rsidRDefault="00BA3FBA" w:rsidP="00AD1302">
            <w:pPr>
              <w:pStyle w:val="Footer"/>
              <w:tabs>
                <w:tab w:val="clear" w:pos="4320"/>
                <w:tab w:val="clear" w:pos="8640"/>
              </w:tabs>
              <w:spacing w:before="40" w:after="40"/>
              <w:rPr>
                <w:sz w:val="20"/>
              </w:rPr>
            </w:pPr>
            <w:r w:rsidRPr="00826B87">
              <w:rPr>
                <w:sz w:val="20"/>
              </w:rPr>
              <w:t>$1,051,126/yr</w:t>
            </w:r>
          </w:p>
        </w:tc>
        <w:tc>
          <w:tcPr>
            <w:tcW w:w="1440" w:type="dxa"/>
          </w:tcPr>
          <w:p w14:paraId="3BF2A5B6" w14:textId="77777777" w:rsidR="00BA3FBA" w:rsidRPr="00D314A8" w:rsidRDefault="00BA3FBA" w:rsidP="00AD1302">
            <w:pPr>
              <w:pStyle w:val="Footer"/>
              <w:tabs>
                <w:tab w:val="clear" w:pos="4320"/>
                <w:tab w:val="clear" w:pos="8640"/>
              </w:tabs>
              <w:spacing w:before="40" w:after="40"/>
              <w:rPr>
                <w:sz w:val="22"/>
                <w:szCs w:val="22"/>
                <w:lang w:val="it-IT"/>
              </w:rPr>
            </w:pPr>
            <w:r w:rsidRPr="00D314A8">
              <w:rPr>
                <w:sz w:val="22"/>
                <w:szCs w:val="22"/>
                <w:lang w:val="it-IT"/>
              </w:rPr>
              <w:t>Dennis Carson and John Dick</w:t>
            </w:r>
          </w:p>
        </w:tc>
        <w:tc>
          <w:tcPr>
            <w:tcW w:w="1710" w:type="dxa"/>
          </w:tcPr>
          <w:p w14:paraId="66CC0E1B" w14:textId="77777777" w:rsidR="00BA3FBA" w:rsidRPr="00D314A8" w:rsidRDefault="00BA3FBA" w:rsidP="00AD1302">
            <w:pPr>
              <w:spacing w:before="40" w:after="40"/>
              <w:rPr>
                <w:sz w:val="22"/>
                <w:szCs w:val="22"/>
              </w:rPr>
            </w:pPr>
            <w:r w:rsidRPr="00D314A8">
              <w:rPr>
                <w:sz w:val="22"/>
                <w:szCs w:val="22"/>
              </w:rPr>
              <w:t xml:space="preserve">Catriona Jamieson, Jean Wang, Jayne Danska, </w:t>
            </w:r>
            <w:r>
              <w:rPr>
                <w:sz w:val="22"/>
                <w:szCs w:val="22"/>
              </w:rPr>
              <w:t xml:space="preserve">and </w:t>
            </w:r>
            <w:r w:rsidRPr="00D314A8">
              <w:rPr>
                <w:sz w:val="22"/>
                <w:szCs w:val="22"/>
              </w:rPr>
              <w:t xml:space="preserve">Thomas Kipps, </w:t>
            </w:r>
          </w:p>
          <w:p w14:paraId="3D461D97" w14:textId="77777777" w:rsidR="00BA3FBA" w:rsidRPr="00D314A8" w:rsidRDefault="00BA3FBA" w:rsidP="002C52F6">
            <w:pPr>
              <w:rPr>
                <w:sz w:val="22"/>
                <w:szCs w:val="22"/>
              </w:rPr>
            </w:pPr>
            <w:r w:rsidRPr="00D314A8">
              <w:rPr>
                <w:b/>
                <w:sz w:val="22"/>
                <w:szCs w:val="22"/>
              </w:rPr>
              <w:t>Collaborators:</w:t>
            </w:r>
            <w:r w:rsidRPr="00D314A8">
              <w:rPr>
                <w:sz w:val="22"/>
                <w:szCs w:val="22"/>
              </w:rPr>
              <w:t xml:space="preserve"> Thomas Hudson</w:t>
            </w:r>
          </w:p>
          <w:p w14:paraId="45EA0664" w14:textId="77777777" w:rsidR="00BA3FBA" w:rsidRPr="00D314A8" w:rsidRDefault="00BA3FBA" w:rsidP="002C52F6">
            <w:pPr>
              <w:rPr>
                <w:sz w:val="22"/>
                <w:szCs w:val="22"/>
              </w:rPr>
            </w:pPr>
            <w:r w:rsidRPr="00D314A8">
              <w:rPr>
                <w:sz w:val="22"/>
                <w:szCs w:val="22"/>
              </w:rPr>
              <w:t xml:space="preserve">Kelly Fraser and Marco Marra </w:t>
            </w:r>
          </w:p>
        </w:tc>
      </w:tr>
      <w:tr w:rsidR="00BA3FBA" w:rsidRPr="00D314A8" w14:paraId="699128ED" w14:textId="77777777" w:rsidTr="00126BB9">
        <w:trPr>
          <w:trHeight w:val="881"/>
        </w:trPr>
        <w:tc>
          <w:tcPr>
            <w:tcW w:w="1570" w:type="dxa"/>
          </w:tcPr>
          <w:p w14:paraId="3D00C1B2" w14:textId="77777777" w:rsidR="00BA3FBA" w:rsidRPr="00D314A8" w:rsidRDefault="00BA3FBA" w:rsidP="00AD1302">
            <w:pPr>
              <w:spacing w:before="40" w:after="40"/>
              <w:rPr>
                <w:sz w:val="22"/>
                <w:szCs w:val="22"/>
              </w:rPr>
            </w:pPr>
            <w:r w:rsidRPr="00D314A8">
              <w:rPr>
                <w:sz w:val="22"/>
                <w:szCs w:val="22"/>
              </w:rPr>
              <w:t>Canadian Institutes of Health Research</w:t>
            </w:r>
          </w:p>
        </w:tc>
        <w:tc>
          <w:tcPr>
            <w:tcW w:w="3346" w:type="dxa"/>
          </w:tcPr>
          <w:p w14:paraId="6113A560" w14:textId="77777777" w:rsidR="00BA3FBA" w:rsidRPr="00E311DB" w:rsidRDefault="00BA3FBA" w:rsidP="00AD1302">
            <w:pPr>
              <w:autoSpaceDE w:val="0"/>
              <w:autoSpaceDN w:val="0"/>
              <w:adjustRightInd w:val="0"/>
              <w:spacing w:before="40" w:after="40"/>
              <w:rPr>
                <w:sz w:val="22"/>
                <w:szCs w:val="22"/>
              </w:rPr>
            </w:pPr>
            <w:r w:rsidRPr="00E311DB">
              <w:rPr>
                <w:sz w:val="22"/>
                <w:szCs w:val="22"/>
              </w:rPr>
              <w:t>The Terry Fox New Frontiers Program Project Grant in the genomics of forme fruste tumours: new vistas on cancer biology and management</w:t>
            </w:r>
          </w:p>
          <w:p w14:paraId="49BC3A4D" w14:textId="77777777" w:rsidR="00BA3FBA" w:rsidRPr="00E311DB" w:rsidRDefault="00BA3FBA" w:rsidP="00AD1302">
            <w:pPr>
              <w:autoSpaceDE w:val="0"/>
              <w:autoSpaceDN w:val="0"/>
              <w:adjustRightInd w:val="0"/>
              <w:spacing w:before="40" w:after="40"/>
              <w:rPr>
                <w:b/>
                <w:sz w:val="22"/>
                <w:szCs w:val="22"/>
              </w:rPr>
            </w:pPr>
          </w:p>
          <w:p w14:paraId="5515816D" w14:textId="77777777" w:rsidR="00BA3FBA" w:rsidRPr="00E311DB" w:rsidRDefault="00BA3FBA" w:rsidP="00AD1302">
            <w:pPr>
              <w:autoSpaceDE w:val="0"/>
              <w:autoSpaceDN w:val="0"/>
              <w:adjustRightInd w:val="0"/>
              <w:spacing w:before="40" w:after="40"/>
              <w:rPr>
                <w:sz w:val="22"/>
                <w:szCs w:val="22"/>
              </w:rPr>
            </w:pPr>
          </w:p>
          <w:p w14:paraId="35130A31" w14:textId="77777777" w:rsidR="00BA3FBA" w:rsidRPr="00E311DB" w:rsidRDefault="00BA3FBA" w:rsidP="00AD1302">
            <w:pPr>
              <w:autoSpaceDE w:val="0"/>
              <w:autoSpaceDN w:val="0"/>
              <w:adjustRightInd w:val="0"/>
              <w:spacing w:before="40" w:after="40"/>
              <w:rPr>
                <w:bCs/>
                <w:sz w:val="22"/>
                <w:szCs w:val="22"/>
              </w:rPr>
            </w:pPr>
            <w:r w:rsidRPr="00E311DB">
              <w:rPr>
                <w:sz w:val="22"/>
                <w:szCs w:val="22"/>
              </w:rPr>
              <w:t xml:space="preserve"> </w:t>
            </w:r>
          </w:p>
        </w:tc>
        <w:tc>
          <w:tcPr>
            <w:tcW w:w="1350" w:type="dxa"/>
          </w:tcPr>
          <w:p w14:paraId="367ABA3D" w14:textId="77777777" w:rsidR="00BA3FBA" w:rsidRPr="00D314A8" w:rsidRDefault="00BA3FBA" w:rsidP="00AD1302">
            <w:pPr>
              <w:spacing w:before="40" w:after="40"/>
              <w:rPr>
                <w:sz w:val="20"/>
              </w:rPr>
            </w:pPr>
            <w:r w:rsidRPr="00D314A8">
              <w:rPr>
                <w:sz w:val="20"/>
              </w:rPr>
              <w:t>07/01/2010 to 06/30/2013</w:t>
            </w:r>
          </w:p>
        </w:tc>
        <w:tc>
          <w:tcPr>
            <w:tcW w:w="1440" w:type="dxa"/>
          </w:tcPr>
          <w:p w14:paraId="1D479818"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 $3,126,365</w:t>
            </w:r>
          </w:p>
          <w:p w14:paraId="5EA293B4" w14:textId="77777777" w:rsidR="00BA3FBA" w:rsidRPr="00826B87" w:rsidRDefault="00BA3FBA" w:rsidP="00AD1302">
            <w:pPr>
              <w:pStyle w:val="Footer"/>
              <w:tabs>
                <w:tab w:val="clear" w:pos="4320"/>
                <w:tab w:val="clear" w:pos="8640"/>
              </w:tabs>
              <w:spacing w:before="40" w:after="40"/>
              <w:rPr>
                <w:sz w:val="20"/>
              </w:rPr>
            </w:pPr>
            <w:r w:rsidRPr="00826B87">
              <w:rPr>
                <w:sz w:val="20"/>
              </w:rPr>
              <w:t>$1,042,121/yr</w:t>
            </w:r>
          </w:p>
          <w:p w14:paraId="1E094911" w14:textId="77777777" w:rsidR="00BA3FBA" w:rsidRPr="00826B87" w:rsidRDefault="00BA3FBA" w:rsidP="00AD1302">
            <w:pPr>
              <w:pStyle w:val="Footer"/>
              <w:tabs>
                <w:tab w:val="clear" w:pos="4320"/>
                <w:tab w:val="clear" w:pos="8640"/>
              </w:tabs>
              <w:spacing w:before="40" w:after="40"/>
              <w:rPr>
                <w:sz w:val="20"/>
              </w:rPr>
            </w:pPr>
          </w:p>
          <w:p w14:paraId="6544E17F" w14:textId="77777777" w:rsidR="00BA3FBA" w:rsidRPr="00826B87" w:rsidRDefault="00BA3FBA" w:rsidP="00AD1302">
            <w:pPr>
              <w:pStyle w:val="Footer"/>
              <w:tabs>
                <w:tab w:val="clear" w:pos="4320"/>
                <w:tab w:val="clear" w:pos="8640"/>
              </w:tabs>
              <w:spacing w:before="40" w:after="40"/>
              <w:rPr>
                <w:sz w:val="20"/>
              </w:rPr>
            </w:pPr>
            <w:r w:rsidRPr="00826B87">
              <w:rPr>
                <w:sz w:val="20"/>
              </w:rPr>
              <w:t>GSC amount: $486,000</w:t>
            </w:r>
          </w:p>
        </w:tc>
        <w:tc>
          <w:tcPr>
            <w:tcW w:w="1440" w:type="dxa"/>
          </w:tcPr>
          <w:p w14:paraId="1E8BBA8D" w14:textId="77777777" w:rsidR="00BA3FBA" w:rsidRPr="00D314A8" w:rsidRDefault="00BA3FBA" w:rsidP="00AD1302">
            <w:pPr>
              <w:pStyle w:val="Footer"/>
              <w:tabs>
                <w:tab w:val="clear" w:pos="4320"/>
                <w:tab w:val="clear" w:pos="8640"/>
              </w:tabs>
              <w:spacing w:before="40" w:after="40"/>
              <w:rPr>
                <w:sz w:val="22"/>
                <w:szCs w:val="22"/>
                <w:lang w:val="it-IT"/>
              </w:rPr>
            </w:pPr>
            <w:r w:rsidRPr="00D314A8">
              <w:rPr>
                <w:sz w:val="22"/>
                <w:szCs w:val="22"/>
                <w:lang w:val="it-IT"/>
              </w:rPr>
              <w:t xml:space="preserve">David Huntsman, </w:t>
            </w:r>
            <w:r w:rsidRPr="00D314A8">
              <w:rPr>
                <w:sz w:val="22"/>
                <w:szCs w:val="22"/>
              </w:rPr>
              <w:t>Samuel Aparicio, Peter Lansdorp, Marco Marra, Torsten Nielsen, Carl Hansen, Poul Sorensen, and Tully Underhill</w:t>
            </w:r>
          </w:p>
        </w:tc>
        <w:tc>
          <w:tcPr>
            <w:tcW w:w="1710" w:type="dxa"/>
          </w:tcPr>
          <w:p w14:paraId="71807EE6" w14:textId="77777777" w:rsidR="00BA3FBA" w:rsidRPr="00D314A8" w:rsidRDefault="00BA3FBA" w:rsidP="00AD1302">
            <w:pPr>
              <w:spacing w:before="40" w:after="40"/>
              <w:rPr>
                <w:sz w:val="22"/>
                <w:szCs w:val="22"/>
              </w:rPr>
            </w:pPr>
            <w:r w:rsidRPr="00D314A8">
              <w:rPr>
                <w:sz w:val="22"/>
                <w:szCs w:val="22"/>
              </w:rPr>
              <w:t xml:space="preserve">Sohrab Shah, Martin Hirst, </w:t>
            </w:r>
            <w:r>
              <w:rPr>
                <w:sz w:val="22"/>
                <w:szCs w:val="22"/>
              </w:rPr>
              <w:t xml:space="preserve">and </w:t>
            </w:r>
            <w:r w:rsidRPr="00D314A8">
              <w:rPr>
                <w:sz w:val="22"/>
                <w:szCs w:val="22"/>
              </w:rPr>
              <w:t>Stephen Yip</w:t>
            </w:r>
          </w:p>
        </w:tc>
      </w:tr>
      <w:tr w:rsidR="00BA3FBA" w:rsidRPr="00D314A8" w14:paraId="4316F608" w14:textId="77777777" w:rsidTr="00126BB9">
        <w:trPr>
          <w:trHeight w:val="1268"/>
        </w:trPr>
        <w:tc>
          <w:tcPr>
            <w:tcW w:w="1570" w:type="dxa"/>
          </w:tcPr>
          <w:p w14:paraId="00DBF12E" w14:textId="77777777" w:rsidR="00BA3FBA" w:rsidRPr="00D314A8" w:rsidRDefault="00BA3FBA" w:rsidP="00AD1302">
            <w:pPr>
              <w:spacing w:before="40" w:after="40"/>
              <w:rPr>
                <w:sz w:val="22"/>
                <w:szCs w:val="22"/>
              </w:rPr>
            </w:pPr>
            <w:r w:rsidRPr="00D314A8">
              <w:rPr>
                <w:sz w:val="22"/>
                <w:szCs w:val="22"/>
              </w:rPr>
              <w:t>Genome British Columbia</w:t>
            </w:r>
          </w:p>
        </w:tc>
        <w:tc>
          <w:tcPr>
            <w:tcW w:w="3346" w:type="dxa"/>
          </w:tcPr>
          <w:p w14:paraId="10C02677" w14:textId="77777777" w:rsidR="00BA3FBA" w:rsidRPr="00E311DB" w:rsidRDefault="00BA3FBA" w:rsidP="00AD1302">
            <w:pPr>
              <w:spacing w:before="40" w:after="40"/>
              <w:rPr>
                <w:sz w:val="22"/>
                <w:szCs w:val="22"/>
              </w:rPr>
            </w:pPr>
            <w:r w:rsidRPr="00E311DB">
              <w:rPr>
                <w:sz w:val="22"/>
                <w:szCs w:val="22"/>
              </w:rPr>
              <w:t>Linking Cholesterol Metabolism, Callousness and Conduct Disorder</w:t>
            </w:r>
          </w:p>
        </w:tc>
        <w:tc>
          <w:tcPr>
            <w:tcW w:w="1350" w:type="dxa"/>
          </w:tcPr>
          <w:p w14:paraId="369051EA" w14:textId="77777777" w:rsidR="00BA3FBA" w:rsidRPr="00D314A8" w:rsidRDefault="00BA3FBA" w:rsidP="00AD1302">
            <w:pPr>
              <w:spacing w:before="40" w:after="40"/>
              <w:rPr>
                <w:sz w:val="20"/>
              </w:rPr>
            </w:pPr>
            <w:r w:rsidRPr="00D314A8">
              <w:rPr>
                <w:sz w:val="20"/>
              </w:rPr>
              <w:t>09/01/2010 to 08/31/2011</w:t>
            </w:r>
          </w:p>
        </w:tc>
        <w:tc>
          <w:tcPr>
            <w:tcW w:w="1440" w:type="dxa"/>
          </w:tcPr>
          <w:p w14:paraId="59A34334"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 $120,770</w:t>
            </w:r>
          </w:p>
        </w:tc>
        <w:tc>
          <w:tcPr>
            <w:tcW w:w="1440" w:type="dxa"/>
          </w:tcPr>
          <w:p w14:paraId="67560518" w14:textId="77777777" w:rsidR="00BA3FBA" w:rsidRPr="00D314A8" w:rsidRDefault="00BA3FBA" w:rsidP="00AD1302">
            <w:pPr>
              <w:pStyle w:val="Footer"/>
              <w:tabs>
                <w:tab w:val="clear" w:pos="4320"/>
                <w:tab w:val="clear" w:pos="8640"/>
              </w:tabs>
              <w:spacing w:before="40" w:after="40"/>
              <w:rPr>
                <w:sz w:val="22"/>
                <w:szCs w:val="22"/>
                <w:lang w:val="it-IT"/>
              </w:rPr>
            </w:pPr>
            <w:r w:rsidRPr="00D314A8">
              <w:rPr>
                <w:sz w:val="22"/>
                <w:szCs w:val="22"/>
                <w:lang w:val="it-IT"/>
              </w:rPr>
              <w:t>Cornelius Boerkoel and Marco Marra</w:t>
            </w:r>
          </w:p>
        </w:tc>
        <w:tc>
          <w:tcPr>
            <w:tcW w:w="1710" w:type="dxa"/>
          </w:tcPr>
          <w:p w14:paraId="6A0E5670" w14:textId="77777777" w:rsidR="00BA3FBA" w:rsidRPr="00D314A8" w:rsidRDefault="00BA3FBA" w:rsidP="00AD1302">
            <w:pPr>
              <w:spacing w:before="40" w:after="40"/>
              <w:rPr>
                <w:sz w:val="22"/>
                <w:szCs w:val="22"/>
              </w:rPr>
            </w:pPr>
            <w:r w:rsidRPr="00D314A8">
              <w:rPr>
                <w:sz w:val="22"/>
                <w:szCs w:val="22"/>
              </w:rPr>
              <w:t>Beatrice Golomb, Richard Kelley, and Christele du Souich</w:t>
            </w:r>
          </w:p>
        </w:tc>
      </w:tr>
      <w:tr w:rsidR="00BA3FBA" w:rsidRPr="00D314A8" w14:paraId="53115B30" w14:textId="77777777" w:rsidTr="00126BB9">
        <w:trPr>
          <w:trHeight w:val="1250"/>
        </w:trPr>
        <w:tc>
          <w:tcPr>
            <w:tcW w:w="1570" w:type="dxa"/>
          </w:tcPr>
          <w:p w14:paraId="62E96799" w14:textId="77777777" w:rsidR="00BA3FBA" w:rsidRPr="00D314A8" w:rsidRDefault="00BA3FBA" w:rsidP="00AD1302">
            <w:pPr>
              <w:spacing w:before="40" w:after="40"/>
              <w:rPr>
                <w:sz w:val="22"/>
                <w:szCs w:val="22"/>
              </w:rPr>
            </w:pPr>
            <w:r w:rsidRPr="00D314A8">
              <w:rPr>
                <w:sz w:val="22"/>
                <w:szCs w:val="22"/>
              </w:rPr>
              <w:t>Cancer Research Society</w:t>
            </w:r>
          </w:p>
        </w:tc>
        <w:tc>
          <w:tcPr>
            <w:tcW w:w="3346" w:type="dxa"/>
          </w:tcPr>
          <w:p w14:paraId="2F38387E" w14:textId="77777777" w:rsidR="00BA3FBA" w:rsidRPr="00E311DB" w:rsidRDefault="00BA3FBA" w:rsidP="00AD1302">
            <w:pPr>
              <w:spacing w:before="40" w:after="40"/>
              <w:rPr>
                <w:sz w:val="22"/>
                <w:szCs w:val="22"/>
              </w:rPr>
            </w:pPr>
            <w:r w:rsidRPr="00E311DB">
              <w:rPr>
                <w:sz w:val="22"/>
                <w:szCs w:val="22"/>
              </w:rPr>
              <w:t>Characterizing cell-based models for non-Hodgkin’s lymphoma</w:t>
            </w:r>
          </w:p>
          <w:p w14:paraId="1ADC006F" w14:textId="77777777" w:rsidR="00BA3FBA" w:rsidRPr="00E311DB" w:rsidRDefault="00BA3FBA" w:rsidP="00AD1302">
            <w:pPr>
              <w:spacing w:before="40" w:after="40"/>
              <w:rPr>
                <w:sz w:val="22"/>
                <w:szCs w:val="22"/>
              </w:rPr>
            </w:pPr>
          </w:p>
        </w:tc>
        <w:tc>
          <w:tcPr>
            <w:tcW w:w="1350" w:type="dxa"/>
          </w:tcPr>
          <w:p w14:paraId="050960D1" w14:textId="77777777" w:rsidR="00BA3FBA" w:rsidRPr="00D314A8" w:rsidRDefault="00BA3FBA" w:rsidP="00AD1302">
            <w:pPr>
              <w:spacing w:before="40" w:after="40"/>
              <w:rPr>
                <w:sz w:val="20"/>
              </w:rPr>
            </w:pPr>
            <w:r w:rsidRPr="00D314A8">
              <w:rPr>
                <w:sz w:val="20"/>
              </w:rPr>
              <w:t>09/01/2010 to 08/31/2012</w:t>
            </w:r>
          </w:p>
        </w:tc>
        <w:tc>
          <w:tcPr>
            <w:tcW w:w="1440" w:type="dxa"/>
          </w:tcPr>
          <w:p w14:paraId="53D3F822"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 $119,964</w:t>
            </w:r>
          </w:p>
          <w:p w14:paraId="05E311C3" w14:textId="77777777" w:rsidR="00BA3FBA" w:rsidRPr="00826B87" w:rsidRDefault="00BA3FBA" w:rsidP="00AD1302">
            <w:pPr>
              <w:pStyle w:val="Footer"/>
              <w:tabs>
                <w:tab w:val="clear" w:pos="4320"/>
                <w:tab w:val="clear" w:pos="8640"/>
              </w:tabs>
              <w:spacing w:before="40" w:after="40"/>
              <w:rPr>
                <w:sz w:val="20"/>
              </w:rPr>
            </w:pPr>
            <w:r w:rsidRPr="00826B87">
              <w:rPr>
                <w:sz w:val="20"/>
              </w:rPr>
              <w:t>$59,982/yr</w:t>
            </w:r>
          </w:p>
        </w:tc>
        <w:tc>
          <w:tcPr>
            <w:tcW w:w="1440" w:type="dxa"/>
          </w:tcPr>
          <w:p w14:paraId="732D1E68" w14:textId="77777777" w:rsidR="00BA3FBA" w:rsidRPr="00D314A8" w:rsidRDefault="00BA3FBA" w:rsidP="00AD1302">
            <w:pPr>
              <w:pStyle w:val="Footer"/>
              <w:tabs>
                <w:tab w:val="clear" w:pos="4320"/>
                <w:tab w:val="clear" w:pos="8640"/>
              </w:tabs>
              <w:spacing w:before="40" w:after="40"/>
              <w:rPr>
                <w:sz w:val="22"/>
                <w:szCs w:val="22"/>
                <w:lang w:val="it-IT"/>
              </w:rPr>
            </w:pPr>
            <w:r w:rsidRPr="00D314A8">
              <w:rPr>
                <w:sz w:val="22"/>
                <w:szCs w:val="22"/>
                <w:lang w:val="it-IT"/>
              </w:rPr>
              <w:t>Marco Marra</w:t>
            </w:r>
          </w:p>
        </w:tc>
        <w:tc>
          <w:tcPr>
            <w:tcW w:w="1710" w:type="dxa"/>
          </w:tcPr>
          <w:p w14:paraId="24F4814E" w14:textId="77777777" w:rsidR="00BA3FBA" w:rsidRPr="00D314A8" w:rsidRDefault="00BA3FBA" w:rsidP="00AD1302">
            <w:pPr>
              <w:spacing w:before="40" w:after="40"/>
              <w:rPr>
                <w:sz w:val="22"/>
                <w:szCs w:val="22"/>
              </w:rPr>
            </w:pPr>
            <w:r w:rsidRPr="00D314A8">
              <w:rPr>
                <w:sz w:val="22"/>
                <w:szCs w:val="22"/>
              </w:rPr>
              <w:t>Andrew Mungall and Ryan Morin</w:t>
            </w:r>
          </w:p>
        </w:tc>
      </w:tr>
      <w:tr w:rsidR="00BA3FBA" w:rsidRPr="00D314A8" w14:paraId="483BEB2C" w14:textId="77777777" w:rsidTr="00126BB9">
        <w:trPr>
          <w:trHeight w:val="890"/>
        </w:trPr>
        <w:tc>
          <w:tcPr>
            <w:tcW w:w="1570" w:type="dxa"/>
          </w:tcPr>
          <w:p w14:paraId="5BE40FB6" w14:textId="77777777" w:rsidR="00BA3FBA" w:rsidRPr="00D314A8" w:rsidRDefault="00BA3FBA" w:rsidP="00AD1302">
            <w:pPr>
              <w:spacing w:before="40" w:after="40"/>
              <w:rPr>
                <w:sz w:val="22"/>
                <w:szCs w:val="22"/>
              </w:rPr>
            </w:pPr>
            <w:r w:rsidRPr="00D314A8">
              <w:rPr>
                <w:sz w:val="22"/>
                <w:szCs w:val="22"/>
              </w:rPr>
              <w:t>BC Cancer Foundation</w:t>
            </w:r>
          </w:p>
        </w:tc>
        <w:tc>
          <w:tcPr>
            <w:tcW w:w="3346" w:type="dxa"/>
          </w:tcPr>
          <w:p w14:paraId="573B99B3" w14:textId="77777777" w:rsidR="00BA3FBA" w:rsidRPr="00E311DB" w:rsidRDefault="00BA3FBA" w:rsidP="00AD1302">
            <w:pPr>
              <w:spacing w:before="40" w:after="40"/>
              <w:rPr>
                <w:sz w:val="22"/>
                <w:szCs w:val="22"/>
              </w:rPr>
            </w:pPr>
            <w:r w:rsidRPr="00E311DB">
              <w:rPr>
                <w:sz w:val="22"/>
                <w:szCs w:val="22"/>
              </w:rPr>
              <w:t>BC Cancer Foundation Innovation Support Fund-2010</w:t>
            </w:r>
          </w:p>
          <w:p w14:paraId="2484470A" w14:textId="77777777" w:rsidR="00BA3FBA" w:rsidRPr="00E311DB" w:rsidRDefault="00BA3FBA" w:rsidP="00AD1302">
            <w:pPr>
              <w:spacing w:before="40" w:after="40"/>
              <w:rPr>
                <w:i/>
                <w:sz w:val="22"/>
                <w:szCs w:val="22"/>
              </w:rPr>
            </w:pPr>
          </w:p>
          <w:p w14:paraId="01A60A67" w14:textId="77777777" w:rsidR="00BA3FBA" w:rsidRDefault="00BA3FBA" w:rsidP="00AD1302">
            <w:pPr>
              <w:spacing w:before="40" w:after="40"/>
              <w:rPr>
                <w:bCs/>
                <w:i/>
                <w:color w:val="000000"/>
                <w:sz w:val="22"/>
                <w:szCs w:val="22"/>
              </w:rPr>
            </w:pPr>
            <w:r w:rsidRPr="00E311DB">
              <w:rPr>
                <w:bCs/>
                <w:i/>
                <w:color w:val="000000"/>
                <w:sz w:val="22"/>
                <w:szCs w:val="22"/>
              </w:rPr>
              <w:t>(Equipment grant)</w:t>
            </w:r>
          </w:p>
          <w:p w14:paraId="59E9B4A2" w14:textId="77777777" w:rsidR="00AE4D6E" w:rsidRPr="00E311DB" w:rsidRDefault="00AE4D6E" w:rsidP="00AD1302">
            <w:pPr>
              <w:spacing w:before="40" w:after="40"/>
              <w:rPr>
                <w:sz w:val="22"/>
                <w:szCs w:val="22"/>
              </w:rPr>
            </w:pPr>
          </w:p>
        </w:tc>
        <w:tc>
          <w:tcPr>
            <w:tcW w:w="1350" w:type="dxa"/>
          </w:tcPr>
          <w:p w14:paraId="75C392ED" w14:textId="77777777" w:rsidR="00BA3FBA" w:rsidRPr="00D314A8" w:rsidRDefault="00BA3FBA" w:rsidP="00AD1302">
            <w:pPr>
              <w:spacing w:before="40" w:after="40"/>
              <w:rPr>
                <w:sz w:val="20"/>
              </w:rPr>
            </w:pPr>
            <w:r w:rsidRPr="00D314A8">
              <w:rPr>
                <w:sz w:val="20"/>
              </w:rPr>
              <w:t>01/01/2011 to 03/31/2011</w:t>
            </w:r>
          </w:p>
        </w:tc>
        <w:tc>
          <w:tcPr>
            <w:tcW w:w="1440" w:type="dxa"/>
          </w:tcPr>
          <w:p w14:paraId="6AE87EDD"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 $11,977</w:t>
            </w:r>
          </w:p>
        </w:tc>
        <w:tc>
          <w:tcPr>
            <w:tcW w:w="1440" w:type="dxa"/>
          </w:tcPr>
          <w:p w14:paraId="7457CC5C" w14:textId="77777777" w:rsidR="00BA3FBA" w:rsidRPr="00D314A8" w:rsidRDefault="00BA3FBA" w:rsidP="00AD1302">
            <w:pPr>
              <w:pStyle w:val="Footer"/>
              <w:tabs>
                <w:tab w:val="clear" w:pos="4320"/>
                <w:tab w:val="clear" w:pos="8640"/>
              </w:tabs>
              <w:spacing w:before="40" w:after="40"/>
              <w:rPr>
                <w:sz w:val="22"/>
                <w:szCs w:val="22"/>
                <w:lang w:val="it-IT"/>
              </w:rPr>
            </w:pPr>
            <w:r w:rsidRPr="00D314A8">
              <w:rPr>
                <w:sz w:val="22"/>
                <w:szCs w:val="22"/>
                <w:lang w:val="it-IT"/>
              </w:rPr>
              <w:t>Marco Marra</w:t>
            </w:r>
          </w:p>
        </w:tc>
        <w:tc>
          <w:tcPr>
            <w:tcW w:w="1710" w:type="dxa"/>
          </w:tcPr>
          <w:p w14:paraId="6747CACC" w14:textId="77777777" w:rsidR="00BA3FBA" w:rsidRPr="00D314A8" w:rsidRDefault="00BA3FBA" w:rsidP="00AD1302">
            <w:pPr>
              <w:spacing w:before="40" w:after="40"/>
              <w:rPr>
                <w:sz w:val="22"/>
                <w:szCs w:val="22"/>
              </w:rPr>
            </w:pPr>
          </w:p>
        </w:tc>
      </w:tr>
      <w:tr w:rsidR="00BA3FBA" w:rsidRPr="00D314A8" w14:paraId="16ECBC61" w14:textId="77777777" w:rsidTr="00126BB9">
        <w:trPr>
          <w:trHeight w:val="1880"/>
        </w:trPr>
        <w:tc>
          <w:tcPr>
            <w:tcW w:w="1570" w:type="dxa"/>
          </w:tcPr>
          <w:p w14:paraId="3DB9C283" w14:textId="77777777" w:rsidR="00BA3FBA" w:rsidRPr="00D314A8" w:rsidRDefault="00BA3FBA" w:rsidP="00AD1302">
            <w:pPr>
              <w:spacing w:before="40" w:after="40"/>
              <w:rPr>
                <w:sz w:val="22"/>
                <w:szCs w:val="22"/>
              </w:rPr>
            </w:pPr>
            <w:r w:rsidRPr="00D314A8">
              <w:rPr>
                <w:sz w:val="22"/>
                <w:szCs w:val="22"/>
              </w:rPr>
              <w:t>Western Economic Diversification Canada</w:t>
            </w:r>
          </w:p>
        </w:tc>
        <w:tc>
          <w:tcPr>
            <w:tcW w:w="3346" w:type="dxa"/>
          </w:tcPr>
          <w:p w14:paraId="1A67F907" w14:textId="77777777" w:rsidR="00BA3FBA" w:rsidRPr="00E311DB" w:rsidRDefault="00BA3FBA" w:rsidP="00AD1302">
            <w:pPr>
              <w:spacing w:before="40" w:after="40"/>
              <w:rPr>
                <w:sz w:val="22"/>
                <w:szCs w:val="22"/>
              </w:rPr>
            </w:pPr>
            <w:r w:rsidRPr="00E311DB">
              <w:rPr>
                <w:sz w:val="22"/>
                <w:szCs w:val="22"/>
              </w:rPr>
              <w:t>High throughput DNA sequencers at the BC Cancer Agency Genome Sciences Centre</w:t>
            </w:r>
          </w:p>
          <w:p w14:paraId="21C9486D" w14:textId="77777777" w:rsidR="00D53BEA" w:rsidRPr="00E311DB" w:rsidRDefault="00D53BEA" w:rsidP="00AD1302">
            <w:pPr>
              <w:spacing w:before="40" w:after="40"/>
              <w:rPr>
                <w:bCs/>
                <w:i/>
                <w:color w:val="000000"/>
                <w:sz w:val="22"/>
                <w:szCs w:val="22"/>
              </w:rPr>
            </w:pPr>
          </w:p>
          <w:p w14:paraId="41EC50FE" w14:textId="77777777" w:rsidR="00BA3FBA" w:rsidRPr="00E311DB" w:rsidRDefault="00BA3FBA" w:rsidP="00AD1302">
            <w:pPr>
              <w:spacing w:before="40" w:after="40"/>
              <w:rPr>
                <w:i/>
                <w:sz w:val="22"/>
                <w:szCs w:val="22"/>
              </w:rPr>
            </w:pPr>
            <w:r w:rsidRPr="00E311DB">
              <w:rPr>
                <w:bCs/>
                <w:i/>
                <w:color w:val="000000"/>
                <w:sz w:val="22"/>
                <w:szCs w:val="22"/>
              </w:rPr>
              <w:t>(Equipment grant)</w:t>
            </w:r>
          </w:p>
        </w:tc>
        <w:tc>
          <w:tcPr>
            <w:tcW w:w="1350" w:type="dxa"/>
          </w:tcPr>
          <w:p w14:paraId="21EC007C" w14:textId="77777777" w:rsidR="00BA3FBA" w:rsidRPr="00D314A8" w:rsidRDefault="00BA3FBA" w:rsidP="00AD1302">
            <w:pPr>
              <w:spacing w:before="40" w:after="40"/>
              <w:rPr>
                <w:sz w:val="20"/>
              </w:rPr>
            </w:pPr>
            <w:r w:rsidRPr="00D314A8">
              <w:rPr>
                <w:sz w:val="20"/>
              </w:rPr>
              <w:t>02/01/2011 to 03/31/2013</w:t>
            </w:r>
          </w:p>
        </w:tc>
        <w:tc>
          <w:tcPr>
            <w:tcW w:w="1440" w:type="dxa"/>
          </w:tcPr>
          <w:p w14:paraId="75DB5136"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w:t>
            </w:r>
          </w:p>
          <w:p w14:paraId="79C77F59" w14:textId="77777777" w:rsidR="00BA3FBA" w:rsidRPr="00826B87" w:rsidRDefault="00BA3FBA" w:rsidP="00AD1302">
            <w:pPr>
              <w:pStyle w:val="Footer"/>
              <w:tabs>
                <w:tab w:val="clear" w:pos="4320"/>
                <w:tab w:val="clear" w:pos="8640"/>
              </w:tabs>
              <w:spacing w:before="40" w:after="40"/>
              <w:rPr>
                <w:sz w:val="20"/>
              </w:rPr>
            </w:pPr>
            <w:r w:rsidRPr="00826B87">
              <w:rPr>
                <w:sz w:val="20"/>
              </w:rPr>
              <w:t>$3,935,000</w:t>
            </w:r>
          </w:p>
          <w:p w14:paraId="756D678C" w14:textId="77777777" w:rsidR="00BA3FBA" w:rsidRPr="00826B87" w:rsidRDefault="00BA3FBA" w:rsidP="00AD1302">
            <w:pPr>
              <w:pStyle w:val="Footer"/>
              <w:tabs>
                <w:tab w:val="clear" w:pos="4320"/>
                <w:tab w:val="clear" w:pos="8640"/>
              </w:tabs>
              <w:spacing w:before="40" w:after="40"/>
              <w:rPr>
                <w:sz w:val="20"/>
              </w:rPr>
            </w:pPr>
            <w:r w:rsidRPr="00826B87">
              <w:rPr>
                <w:sz w:val="20"/>
              </w:rPr>
              <w:t>$1,967,500/yr</w:t>
            </w:r>
          </w:p>
        </w:tc>
        <w:tc>
          <w:tcPr>
            <w:tcW w:w="1440" w:type="dxa"/>
          </w:tcPr>
          <w:p w14:paraId="012A6D8F" w14:textId="77777777" w:rsidR="00BA3FBA" w:rsidRPr="00D314A8" w:rsidRDefault="00BA3FBA" w:rsidP="00AD1302">
            <w:pPr>
              <w:pStyle w:val="Footer"/>
              <w:tabs>
                <w:tab w:val="clear" w:pos="4320"/>
                <w:tab w:val="clear" w:pos="8640"/>
              </w:tabs>
              <w:spacing w:before="40" w:after="40"/>
              <w:rPr>
                <w:sz w:val="22"/>
                <w:szCs w:val="22"/>
                <w:lang w:val="it-IT"/>
              </w:rPr>
            </w:pPr>
            <w:r w:rsidRPr="00D314A8">
              <w:rPr>
                <w:sz w:val="22"/>
                <w:szCs w:val="22"/>
                <w:lang w:val="it-IT"/>
              </w:rPr>
              <w:t>Marco Marra</w:t>
            </w:r>
          </w:p>
        </w:tc>
        <w:tc>
          <w:tcPr>
            <w:tcW w:w="1710" w:type="dxa"/>
          </w:tcPr>
          <w:p w14:paraId="53B9B8A0" w14:textId="77777777" w:rsidR="00BA3FBA" w:rsidRPr="00D314A8" w:rsidRDefault="00BA3FBA" w:rsidP="00AD1302">
            <w:pPr>
              <w:spacing w:before="40" w:after="40"/>
              <w:rPr>
                <w:sz w:val="22"/>
                <w:szCs w:val="22"/>
              </w:rPr>
            </w:pPr>
          </w:p>
        </w:tc>
      </w:tr>
      <w:tr w:rsidR="00BA3FBA" w:rsidRPr="00D314A8" w14:paraId="0DE3A162" w14:textId="77777777" w:rsidTr="00126BB9">
        <w:trPr>
          <w:trHeight w:val="890"/>
        </w:trPr>
        <w:tc>
          <w:tcPr>
            <w:tcW w:w="1570" w:type="dxa"/>
          </w:tcPr>
          <w:p w14:paraId="1303838C" w14:textId="77777777" w:rsidR="00BA3FBA" w:rsidRPr="00D314A8" w:rsidRDefault="00BA3FBA" w:rsidP="00AD1302">
            <w:pPr>
              <w:spacing w:before="40" w:after="40"/>
              <w:rPr>
                <w:sz w:val="22"/>
                <w:szCs w:val="22"/>
              </w:rPr>
            </w:pPr>
            <w:r w:rsidRPr="00D314A8">
              <w:rPr>
                <w:sz w:val="22"/>
                <w:szCs w:val="22"/>
              </w:rPr>
              <w:t>Genome Canada</w:t>
            </w:r>
          </w:p>
        </w:tc>
        <w:tc>
          <w:tcPr>
            <w:tcW w:w="3346" w:type="dxa"/>
          </w:tcPr>
          <w:p w14:paraId="08DA4F14" w14:textId="77777777" w:rsidR="00BA3FBA" w:rsidRPr="00E311DB" w:rsidRDefault="00BA3FBA" w:rsidP="00AD1302">
            <w:pPr>
              <w:spacing w:before="40" w:after="40"/>
              <w:rPr>
                <w:sz w:val="22"/>
                <w:szCs w:val="22"/>
              </w:rPr>
            </w:pPr>
            <w:r w:rsidRPr="00E311DB">
              <w:rPr>
                <w:sz w:val="22"/>
                <w:szCs w:val="22"/>
              </w:rPr>
              <w:t>Genomics Innovation Centre at the BC Cancer Agency</w:t>
            </w:r>
          </w:p>
          <w:p w14:paraId="3A18751A" w14:textId="77777777" w:rsidR="00BA3FBA" w:rsidRPr="00E311DB" w:rsidRDefault="00BA3FBA" w:rsidP="00AD1302">
            <w:pPr>
              <w:spacing w:before="40" w:after="40"/>
              <w:rPr>
                <w:sz w:val="22"/>
                <w:szCs w:val="22"/>
              </w:rPr>
            </w:pPr>
          </w:p>
          <w:p w14:paraId="5751412F" w14:textId="77777777" w:rsidR="00BA3FBA" w:rsidRPr="00E311DB" w:rsidRDefault="00BA3FBA" w:rsidP="00AD1302">
            <w:pPr>
              <w:spacing w:before="40" w:after="40"/>
              <w:rPr>
                <w:sz w:val="22"/>
                <w:szCs w:val="22"/>
              </w:rPr>
            </w:pPr>
          </w:p>
        </w:tc>
        <w:tc>
          <w:tcPr>
            <w:tcW w:w="1350" w:type="dxa"/>
          </w:tcPr>
          <w:p w14:paraId="633E80A3" w14:textId="77777777" w:rsidR="00BA3FBA" w:rsidRPr="00D314A8" w:rsidRDefault="00BA3FBA" w:rsidP="00AD1302">
            <w:pPr>
              <w:spacing w:before="40" w:after="40"/>
              <w:rPr>
                <w:sz w:val="20"/>
              </w:rPr>
            </w:pPr>
            <w:r w:rsidRPr="00D314A8">
              <w:rPr>
                <w:sz w:val="20"/>
              </w:rPr>
              <w:t>04/01/2011 to 03/31/2013</w:t>
            </w:r>
          </w:p>
        </w:tc>
        <w:tc>
          <w:tcPr>
            <w:tcW w:w="1440" w:type="dxa"/>
          </w:tcPr>
          <w:p w14:paraId="6FD9E1E0"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 $6,626,905</w:t>
            </w:r>
          </w:p>
          <w:p w14:paraId="14BB4776" w14:textId="77777777" w:rsidR="00BA3FBA" w:rsidRPr="00826B87" w:rsidRDefault="00BA3FBA" w:rsidP="00AD1302">
            <w:pPr>
              <w:pStyle w:val="Footer"/>
              <w:tabs>
                <w:tab w:val="clear" w:pos="4320"/>
                <w:tab w:val="clear" w:pos="8640"/>
              </w:tabs>
              <w:spacing w:before="40" w:after="40"/>
              <w:rPr>
                <w:sz w:val="20"/>
              </w:rPr>
            </w:pPr>
            <w:r w:rsidRPr="00826B87">
              <w:rPr>
                <w:sz w:val="20"/>
              </w:rPr>
              <w:t>$3,313,452/yr</w:t>
            </w:r>
          </w:p>
        </w:tc>
        <w:tc>
          <w:tcPr>
            <w:tcW w:w="1440" w:type="dxa"/>
          </w:tcPr>
          <w:p w14:paraId="6FB141B9" w14:textId="77777777" w:rsidR="00BA3FBA" w:rsidRPr="00D314A8" w:rsidRDefault="00BA3FBA" w:rsidP="00AD1302">
            <w:pPr>
              <w:pStyle w:val="Footer"/>
              <w:tabs>
                <w:tab w:val="clear" w:pos="4320"/>
                <w:tab w:val="clear" w:pos="8640"/>
              </w:tabs>
              <w:spacing w:before="40" w:after="40"/>
              <w:rPr>
                <w:sz w:val="22"/>
                <w:szCs w:val="22"/>
                <w:lang w:val="it-IT"/>
              </w:rPr>
            </w:pPr>
            <w:r w:rsidRPr="00D314A8">
              <w:rPr>
                <w:sz w:val="22"/>
                <w:szCs w:val="22"/>
                <w:lang w:val="it-IT"/>
              </w:rPr>
              <w:t>Marco Marra, Steven Jones, and Robert Holt</w:t>
            </w:r>
          </w:p>
        </w:tc>
        <w:tc>
          <w:tcPr>
            <w:tcW w:w="1710" w:type="dxa"/>
          </w:tcPr>
          <w:p w14:paraId="7E333776" w14:textId="77777777" w:rsidR="00BA3FBA" w:rsidRPr="00D314A8" w:rsidRDefault="00BA3FBA" w:rsidP="00AD1302">
            <w:pPr>
              <w:spacing w:before="40" w:after="40"/>
              <w:rPr>
                <w:sz w:val="22"/>
                <w:szCs w:val="22"/>
              </w:rPr>
            </w:pPr>
          </w:p>
        </w:tc>
      </w:tr>
      <w:tr w:rsidR="00BA3FBA" w:rsidRPr="00D314A8" w14:paraId="6BAB02BB" w14:textId="77777777" w:rsidTr="00126BB9">
        <w:trPr>
          <w:trHeight w:val="890"/>
        </w:trPr>
        <w:tc>
          <w:tcPr>
            <w:tcW w:w="1570" w:type="dxa"/>
          </w:tcPr>
          <w:p w14:paraId="70B2D549" w14:textId="77777777" w:rsidR="00BA3FBA" w:rsidRPr="00D314A8" w:rsidRDefault="00BA3FBA" w:rsidP="00AD1302">
            <w:pPr>
              <w:spacing w:before="40" w:after="40"/>
              <w:rPr>
                <w:sz w:val="22"/>
                <w:szCs w:val="22"/>
              </w:rPr>
            </w:pPr>
            <w:r w:rsidRPr="00D314A8">
              <w:rPr>
                <w:sz w:val="22"/>
                <w:szCs w:val="22"/>
              </w:rPr>
              <w:t>Ontario Institute for Cancer Research</w:t>
            </w:r>
          </w:p>
        </w:tc>
        <w:tc>
          <w:tcPr>
            <w:tcW w:w="3346" w:type="dxa"/>
          </w:tcPr>
          <w:p w14:paraId="17AD4390" w14:textId="77777777" w:rsidR="00BA3FBA" w:rsidRPr="00E311DB" w:rsidRDefault="00BA3FBA" w:rsidP="00AD1302">
            <w:pPr>
              <w:spacing w:before="40" w:after="40"/>
              <w:rPr>
                <w:sz w:val="22"/>
                <w:szCs w:val="22"/>
              </w:rPr>
            </w:pPr>
            <w:r w:rsidRPr="00E311DB">
              <w:rPr>
                <w:sz w:val="22"/>
                <w:szCs w:val="22"/>
              </w:rPr>
              <w:t xml:space="preserve">Strategic Plan Initiative Project - Medulloblastoma Advanced Genomics International Consortium </w:t>
            </w:r>
          </w:p>
          <w:p w14:paraId="6D05B078" w14:textId="77777777" w:rsidR="00BA3FBA" w:rsidRPr="00E311DB" w:rsidRDefault="00BA3FBA" w:rsidP="00AD1302">
            <w:pPr>
              <w:spacing w:before="40" w:after="40"/>
              <w:rPr>
                <w:sz w:val="22"/>
                <w:szCs w:val="22"/>
              </w:rPr>
            </w:pPr>
          </w:p>
          <w:p w14:paraId="0E4FDE8A" w14:textId="77777777" w:rsidR="00BA3FBA" w:rsidRPr="00E311DB" w:rsidRDefault="00BA3FBA" w:rsidP="00AD1302">
            <w:pPr>
              <w:spacing w:before="40" w:after="40"/>
              <w:rPr>
                <w:sz w:val="22"/>
                <w:szCs w:val="22"/>
              </w:rPr>
            </w:pPr>
          </w:p>
        </w:tc>
        <w:tc>
          <w:tcPr>
            <w:tcW w:w="1350" w:type="dxa"/>
          </w:tcPr>
          <w:p w14:paraId="2918F9D3" w14:textId="77777777" w:rsidR="00BA3FBA" w:rsidRPr="00D314A8" w:rsidRDefault="00BA3FBA" w:rsidP="00AD1302">
            <w:pPr>
              <w:spacing w:before="40" w:after="40"/>
              <w:rPr>
                <w:sz w:val="20"/>
              </w:rPr>
            </w:pPr>
            <w:r w:rsidRPr="00D314A8">
              <w:rPr>
                <w:sz w:val="20"/>
              </w:rPr>
              <w:t>04/01/2011 to 03/31/2014</w:t>
            </w:r>
          </w:p>
        </w:tc>
        <w:tc>
          <w:tcPr>
            <w:tcW w:w="1440" w:type="dxa"/>
          </w:tcPr>
          <w:p w14:paraId="3E34D524"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 $299,726</w:t>
            </w:r>
          </w:p>
          <w:p w14:paraId="0BE1967B" w14:textId="77777777" w:rsidR="00BA3FBA" w:rsidRPr="00826B87" w:rsidRDefault="00BA3FBA" w:rsidP="00AD1302">
            <w:pPr>
              <w:pStyle w:val="Footer"/>
              <w:tabs>
                <w:tab w:val="clear" w:pos="4320"/>
                <w:tab w:val="clear" w:pos="8640"/>
              </w:tabs>
              <w:spacing w:before="40" w:after="40"/>
              <w:rPr>
                <w:sz w:val="20"/>
              </w:rPr>
            </w:pPr>
            <w:r w:rsidRPr="00826B87">
              <w:rPr>
                <w:sz w:val="20"/>
              </w:rPr>
              <w:t>$74,931/yr</w:t>
            </w:r>
          </w:p>
          <w:p w14:paraId="68569C56" w14:textId="77777777" w:rsidR="00BA3FBA" w:rsidRPr="00826B87" w:rsidRDefault="00BA3FBA" w:rsidP="00AD1302">
            <w:pPr>
              <w:pStyle w:val="Footer"/>
              <w:tabs>
                <w:tab w:val="clear" w:pos="4320"/>
                <w:tab w:val="clear" w:pos="8640"/>
              </w:tabs>
              <w:spacing w:before="40" w:after="40"/>
              <w:rPr>
                <w:sz w:val="20"/>
              </w:rPr>
            </w:pPr>
          </w:p>
          <w:p w14:paraId="5DB87D29" w14:textId="77777777" w:rsidR="00BA3FBA" w:rsidRPr="00826B87" w:rsidRDefault="00BA3FBA" w:rsidP="00AD1302">
            <w:pPr>
              <w:pStyle w:val="Footer"/>
              <w:tabs>
                <w:tab w:val="clear" w:pos="4320"/>
                <w:tab w:val="clear" w:pos="8640"/>
              </w:tabs>
              <w:spacing w:before="40" w:after="40"/>
              <w:rPr>
                <w:sz w:val="20"/>
              </w:rPr>
            </w:pPr>
            <w:r w:rsidRPr="00826B87">
              <w:rPr>
                <w:sz w:val="20"/>
              </w:rPr>
              <w:t>GSC amount: $215,508</w:t>
            </w:r>
          </w:p>
          <w:p w14:paraId="09A679A5" w14:textId="77777777" w:rsidR="00BA3FBA" w:rsidRPr="00826B87" w:rsidRDefault="00BA3FBA" w:rsidP="00AD1302">
            <w:pPr>
              <w:pStyle w:val="Footer"/>
              <w:tabs>
                <w:tab w:val="clear" w:pos="4320"/>
                <w:tab w:val="clear" w:pos="8640"/>
              </w:tabs>
              <w:spacing w:before="40" w:after="40"/>
              <w:rPr>
                <w:sz w:val="20"/>
              </w:rPr>
            </w:pPr>
            <w:r w:rsidRPr="00826B87">
              <w:rPr>
                <w:sz w:val="20"/>
              </w:rPr>
              <w:t>$71,836/yr</w:t>
            </w:r>
          </w:p>
        </w:tc>
        <w:tc>
          <w:tcPr>
            <w:tcW w:w="1440" w:type="dxa"/>
          </w:tcPr>
          <w:p w14:paraId="52956A0F" w14:textId="77777777" w:rsidR="00BA3FBA" w:rsidRPr="00D314A8" w:rsidRDefault="00BA3FBA" w:rsidP="00AD1302">
            <w:pPr>
              <w:pStyle w:val="Footer"/>
              <w:tabs>
                <w:tab w:val="clear" w:pos="4320"/>
                <w:tab w:val="clear" w:pos="8640"/>
              </w:tabs>
              <w:spacing w:before="40" w:after="40"/>
              <w:rPr>
                <w:sz w:val="22"/>
                <w:szCs w:val="22"/>
                <w:lang w:val="it-IT"/>
              </w:rPr>
            </w:pPr>
            <w:r w:rsidRPr="00D314A8">
              <w:rPr>
                <w:sz w:val="22"/>
                <w:szCs w:val="22"/>
                <w:lang w:val="it-IT"/>
              </w:rPr>
              <w:t>Michael Taylor, Marco Marra, and David Malkin</w:t>
            </w:r>
          </w:p>
        </w:tc>
        <w:tc>
          <w:tcPr>
            <w:tcW w:w="1710" w:type="dxa"/>
          </w:tcPr>
          <w:p w14:paraId="4912A75A" w14:textId="77777777" w:rsidR="00BA3FBA" w:rsidRPr="00D314A8" w:rsidRDefault="00BA3FBA" w:rsidP="00AD1302">
            <w:pPr>
              <w:spacing w:before="40" w:after="40"/>
              <w:rPr>
                <w:sz w:val="22"/>
                <w:szCs w:val="22"/>
              </w:rPr>
            </w:pPr>
          </w:p>
        </w:tc>
      </w:tr>
      <w:tr w:rsidR="00BA3FBA" w:rsidRPr="00D314A8" w14:paraId="40BA045B" w14:textId="77777777" w:rsidTr="00126BB9">
        <w:trPr>
          <w:trHeight w:val="521"/>
        </w:trPr>
        <w:tc>
          <w:tcPr>
            <w:tcW w:w="1570" w:type="dxa"/>
          </w:tcPr>
          <w:p w14:paraId="1A94B460" w14:textId="77777777" w:rsidR="00BA3FBA" w:rsidRPr="00D314A8" w:rsidRDefault="00BA3FBA" w:rsidP="00AD1302">
            <w:pPr>
              <w:spacing w:before="40" w:after="40"/>
              <w:rPr>
                <w:sz w:val="22"/>
                <w:szCs w:val="22"/>
              </w:rPr>
            </w:pPr>
            <w:r w:rsidRPr="00D314A8">
              <w:rPr>
                <w:sz w:val="22"/>
                <w:szCs w:val="22"/>
              </w:rPr>
              <w:t>Canadian Breast Cancer Research Alliance</w:t>
            </w:r>
          </w:p>
        </w:tc>
        <w:tc>
          <w:tcPr>
            <w:tcW w:w="3346" w:type="dxa"/>
          </w:tcPr>
          <w:p w14:paraId="55D884D7" w14:textId="77777777" w:rsidR="00BA3FBA" w:rsidRPr="00E311DB" w:rsidRDefault="00BA3FBA" w:rsidP="00AD1302">
            <w:pPr>
              <w:spacing w:before="40" w:after="40"/>
              <w:rPr>
                <w:sz w:val="22"/>
                <w:szCs w:val="22"/>
              </w:rPr>
            </w:pPr>
            <w:r w:rsidRPr="00E311DB">
              <w:rPr>
                <w:sz w:val="22"/>
                <w:szCs w:val="22"/>
              </w:rPr>
              <w:t>Genome heterogeneity in predictive models of drug action in triple negative breast cancer</w:t>
            </w:r>
          </w:p>
          <w:p w14:paraId="6E6D0E42" w14:textId="77777777" w:rsidR="00BA3FBA" w:rsidRPr="00E311DB" w:rsidRDefault="00BA3FBA" w:rsidP="00AD1302">
            <w:pPr>
              <w:spacing w:before="40" w:after="40"/>
              <w:rPr>
                <w:sz w:val="22"/>
                <w:szCs w:val="22"/>
              </w:rPr>
            </w:pPr>
          </w:p>
          <w:p w14:paraId="68C8F83B" w14:textId="77777777" w:rsidR="00BA3FBA" w:rsidRPr="00E311DB" w:rsidRDefault="00BA3FBA" w:rsidP="00AD1302">
            <w:pPr>
              <w:spacing w:before="40" w:after="40"/>
              <w:rPr>
                <w:sz w:val="22"/>
                <w:szCs w:val="22"/>
              </w:rPr>
            </w:pPr>
          </w:p>
        </w:tc>
        <w:tc>
          <w:tcPr>
            <w:tcW w:w="1350" w:type="dxa"/>
          </w:tcPr>
          <w:p w14:paraId="00E7CBD3" w14:textId="77777777" w:rsidR="00BA3FBA" w:rsidRPr="00D314A8" w:rsidRDefault="00BA3FBA" w:rsidP="00AD1302">
            <w:pPr>
              <w:spacing w:before="40" w:after="40"/>
              <w:rPr>
                <w:sz w:val="20"/>
              </w:rPr>
            </w:pPr>
            <w:r w:rsidRPr="00D314A8">
              <w:rPr>
                <w:sz w:val="20"/>
              </w:rPr>
              <w:t>04/01/2011 to 03/31/2015</w:t>
            </w:r>
          </w:p>
        </w:tc>
        <w:tc>
          <w:tcPr>
            <w:tcW w:w="1440" w:type="dxa"/>
          </w:tcPr>
          <w:p w14:paraId="57830FB4" w14:textId="77777777" w:rsidR="00BA3FBA" w:rsidRPr="00826B87" w:rsidRDefault="00BA3FBA" w:rsidP="00AD1302">
            <w:pPr>
              <w:pStyle w:val="Footer"/>
              <w:tabs>
                <w:tab w:val="clear" w:pos="4320"/>
                <w:tab w:val="clear" w:pos="8640"/>
              </w:tabs>
              <w:spacing w:before="40" w:after="40"/>
              <w:rPr>
                <w:sz w:val="20"/>
              </w:rPr>
            </w:pPr>
            <w:r w:rsidRPr="00826B87">
              <w:rPr>
                <w:sz w:val="20"/>
              </w:rPr>
              <w:t xml:space="preserve">Total amount: </w:t>
            </w:r>
          </w:p>
          <w:p w14:paraId="59FE531E" w14:textId="77777777" w:rsidR="00BA3FBA" w:rsidRPr="00826B87" w:rsidRDefault="00BA3FBA" w:rsidP="00AD1302">
            <w:pPr>
              <w:pStyle w:val="Footer"/>
              <w:tabs>
                <w:tab w:val="clear" w:pos="4320"/>
                <w:tab w:val="clear" w:pos="8640"/>
              </w:tabs>
              <w:spacing w:before="40" w:after="40"/>
              <w:rPr>
                <w:sz w:val="20"/>
              </w:rPr>
            </w:pPr>
            <w:r w:rsidRPr="00826B87">
              <w:rPr>
                <w:sz w:val="20"/>
              </w:rPr>
              <w:t>$1,153,953</w:t>
            </w:r>
          </w:p>
          <w:p w14:paraId="0CC78C54" w14:textId="77777777" w:rsidR="00BA3FBA" w:rsidRPr="00826B87" w:rsidRDefault="00BA3FBA" w:rsidP="00AD1302">
            <w:pPr>
              <w:pStyle w:val="Footer"/>
              <w:tabs>
                <w:tab w:val="clear" w:pos="4320"/>
                <w:tab w:val="clear" w:pos="8640"/>
              </w:tabs>
              <w:spacing w:before="40" w:after="40"/>
              <w:rPr>
                <w:sz w:val="20"/>
              </w:rPr>
            </w:pPr>
            <w:r w:rsidRPr="00826B87">
              <w:rPr>
                <w:sz w:val="20"/>
              </w:rPr>
              <w:t>$288,488/yr</w:t>
            </w:r>
          </w:p>
        </w:tc>
        <w:tc>
          <w:tcPr>
            <w:tcW w:w="1440" w:type="dxa"/>
          </w:tcPr>
          <w:p w14:paraId="5E5F319B" w14:textId="77777777" w:rsidR="00BA3FBA" w:rsidRPr="00D314A8" w:rsidRDefault="00BA3FBA" w:rsidP="00AD1302">
            <w:pPr>
              <w:pStyle w:val="Footer"/>
              <w:tabs>
                <w:tab w:val="clear" w:pos="4320"/>
                <w:tab w:val="clear" w:pos="8640"/>
              </w:tabs>
              <w:spacing w:before="40" w:after="40"/>
              <w:rPr>
                <w:sz w:val="22"/>
                <w:szCs w:val="22"/>
                <w:lang w:val="it-IT"/>
              </w:rPr>
            </w:pPr>
            <w:r w:rsidRPr="00D314A8">
              <w:rPr>
                <w:sz w:val="22"/>
                <w:szCs w:val="22"/>
                <w:lang w:val="it-IT"/>
              </w:rPr>
              <w:t>Samuel Aparicio</w:t>
            </w:r>
          </w:p>
        </w:tc>
        <w:tc>
          <w:tcPr>
            <w:tcW w:w="1710" w:type="dxa"/>
          </w:tcPr>
          <w:p w14:paraId="04FEDEE7" w14:textId="77777777" w:rsidR="00BA3FBA" w:rsidRPr="00D314A8" w:rsidRDefault="00BA3FBA" w:rsidP="00AD1302">
            <w:pPr>
              <w:spacing w:before="40" w:after="40"/>
              <w:rPr>
                <w:sz w:val="22"/>
                <w:szCs w:val="22"/>
              </w:rPr>
            </w:pPr>
            <w:r w:rsidRPr="00D314A8">
              <w:rPr>
                <w:sz w:val="22"/>
                <w:szCs w:val="22"/>
              </w:rPr>
              <w:t>Stephen Chia, Connie Eaves, Karen Gelmon, Tak Mak, Marco Marra, Montgomery Martin, and Sohrab Shah</w:t>
            </w:r>
          </w:p>
        </w:tc>
      </w:tr>
      <w:tr w:rsidR="00BA3FBA" w:rsidRPr="00D314A8" w14:paraId="0369C854" w14:textId="77777777" w:rsidTr="00126BB9">
        <w:trPr>
          <w:trHeight w:val="1511"/>
        </w:trPr>
        <w:tc>
          <w:tcPr>
            <w:tcW w:w="1570" w:type="dxa"/>
          </w:tcPr>
          <w:p w14:paraId="3B45F8FE" w14:textId="77777777" w:rsidR="00BA3FBA" w:rsidRPr="00D314A8" w:rsidRDefault="00BA3FBA" w:rsidP="00AD1302">
            <w:pPr>
              <w:spacing w:before="40" w:after="40"/>
              <w:rPr>
                <w:sz w:val="22"/>
                <w:szCs w:val="22"/>
              </w:rPr>
            </w:pPr>
            <w:r w:rsidRPr="00D314A8">
              <w:rPr>
                <w:sz w:val="22"/>
                <w:szCs w:val="22"/>
              </w:rPr>
              <w:t>National Institutes of Health – SAIC – Frederick</w:t>
            </w:r>
          </w:p>
        </w:tc>
        <w:tc>
          <w:tcPr>
            <w:tcW w:w="3346" w:type="dxa"/>
          </w:tcPr>
          <w:p w14:paraId="066DEB43" w14:textId="77777777" w:rsidR="00BA3FBA" w:rsidRPr="00E311DB" w:rsidRDefault="00BA3FBA" w:rsidP="00AD1302">
            <w:pPr>
              <w:spacing w:before="40" w:after="40"/>
              <w:rPr>
                <w:sz w:val="22"/>
                <w:szCs w:val="22"/>
              </w:rPr>
            </w:pPr>
            <w:r w:rsidRPr="00E311DB">
              <w:rPr>
                <w:sz w:val="22"/>
                <w:szCs w:val="22"/>
              </w:rPr>
              <w:t>HIV tumour molecular characterization project</w:t>
            </w:r>
          </w:p>
          <w:p w14:paraId="41E72BA7" w14:textId="77777777" w:rsidR="00BA3FBA" w:rsidRPr="00E311DB" w:rsidRDefault="00BA3FBA" w:rsidP="00AD1302">
            <w:pPr>
              <w:spacing w:before="40" w:after="40"/>
              <w:rPr>
                <w:sz w:val="22"/>
                <w:szCs w:val="22"/>
              </w:rPr>
            </w:pPr>
          </w:p>
          <w:p w14:paraId="5C8275FD" w14:textId="77777777" w:rsidR="00BA3FBA" w:rsidRPr="00E311DB" w:rsidRDefault="00BA3FBA" w:rsidP="00AD1302">
            <w:pPr>
              <w:spacing w:before="40" w:after="40"/>
              <w:rPr>
                <w:i/>
                <w:sz w:val="22"/>
                <w:szCs w:val="22"/>
              </w:rPr>
            </w:pPr>
            <w:r w:rsidRPr="00E311DB">
              <w:rPr>
                <w:i/>
                <w:sz w:val="22"/>
                <w:szCs w:val="22"/>
              </w:rPr>
              <w:t>(Contract)</w:t>
            </w:r>
          </w:p>
        </w:tc>
        <w:tc>
          <w:tcPr>
            <w:tcW w:w="1350" w:type="dxa"/>
          </w:tcPr>
          <w:p w14:paraId="13F56053" w14:textId="77777777" w:rsidR="00BA3FBA" w:rsidRPr="00D314A8" w:rsidRDefault="00BA3FBA" w:rsidP="00AD1302">
            <w:pPr>
              <w:spacing w:before="40" w:after="40"/>
              <w:rPr>
                <w:sz w:val="20"/>
              </w:rPr>
            </w:pPr>
            <w:r w:rsidRPr="00D314A8">
              <w:rPr>
                <w:sz w:val="20"/>
              </w:rPr>
              <w:t>07/08/2011 to 05/31/2017</w:t>
            </w:r>
          </w:p>
        </w:tc>
        <w:tc>
          <w:tcPr>
            <w:tcW w:w="1440" w:type="dxa"/>
          </w:tcPr>
          <w:p w14:paraId="477D1BD4"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 $15,690,530 USD</w:t>
            </w:r>
          </w:p>
          <w:p w14:paraId="25A17F64" w14:textId="77777777" w:rsidR="00BA3FBA" w:rsidRPr="00826B87" w:rsidRDefault="00BA3FBA" w:rsidP="00AD1302">
            <w:pPr>
              <w:pStyle w:val="Footer"/>
              <w:tabs>
                <w:tab w:val="clear" w:pos="4320"/>
                <w:tab w:val="clear" w:pos="8640"/>
              </w:tabs>
              <w:spacing w:before="40" w:after="40"/>
              <w:rPr>
                <w:sz w:val="20"/>
              </w:rPr>
            </w:pPr>
            <w:r w:rsidRPr="00826B87">
              <w:rPr>
                <w:sz w:val="20"/>
              </w:rPr>
              <w:t>$2,615,088/yr</w:t>
            </w:r>
          </w:p>
        </w:tc>
        <w:tc>
          <w:tcPr>
            <w:tcW w:w="1440" w:type="dxa"/>
          </w:tcPr>
          <w:p w14:paraId="3FA0DDF8" w14:textId="77777777" w:rsidR="00BA3FBA" w:rsidRPr="00D314A8" w:rsidRDefault="00BA3FBA" w:rsidP="00AD1302">
            <w:pPr>
              <w:pStyle w:val="Footer"/>
              <w:tabs>
                <w:tab w:val="clear" w:pos="4320"/>
                <w:tab w:val="clear" w:pos="8640"/>
              </w:tabs>
              <w:spacing w:before="40" w:after="40"/>
              <w:rPr>
                <w:sz w:val="22"/>
                <w:szCs w:val="22"/>
                <w:lang w:val="it-IT"/>
              </w:rPr>
            </w:pPr>
            <w:r w:rsidRPr="00D314A8">
              <w:rPr>
                <w:sz w:val="22"/>
                <w:szCs w:val="22"/>
                <w:lang w:val="it-IT"/>
              </w:rPr>
              <w:t>Marco Marra</w:t>
            </w:r>
          </w:p>
        </w:tc>
        <w:tc>
          <w:tcPr>
            <w:tcW w:w="1710" w:type="dxa"/>
          </w:tcPr>
          <w:p w14:paraId="1970473E" w14:textId="77777777" w:rsidR="00BA3FBA" w:rsidRPr="00D314A8" w:rsidRDefault="00BA3FBA" w:rsidP="00AD1302">
            <w:pPr>
              <w:spacing w:before="40" w:after="40"/>
              <w:rPr>
                <w:sz w:val="22"/>
                <w:szCs w:val="22"/>
              </w:rPr>
            </w:pPr>
            <w:r w:rsidRPr="00D314A8">
              <w:rPr>
                <w:sz w:val="22"/>
                <w:szCs w:val="22"/>
              </w:rPr>
              <w:t>Steven Jones and Martin Hirst</w:t>
            </w:r>
          </w:p>
        </w:tc>
      </w:tr>
      <w:tr w:rsidR="00BA3FBA" w:rsidRPr="00D314A8" w14:paraId="24039AC9" w14:textId="77777777" w:rsidTr="00126BB9">
        <w:trPr>
          <w:trHeight w:val="521"/>
        </w:trPr>
        <w:tc>
          <w:tcPr>
            <w:tcW w:w="1570" w:type="dxa"/>
          </w:tcPr>
          <w:p w14:paraId="0C36F7D7" w14:textId="77777777" w:rsidR="00BA3FBA" w:rsidRPr="00D314A8" w:rsidRDefault="00BA3FBA" w:rsidP="00AD1302">
            <w:pPr>
              <w:spacing w:before="40" w:after="40"/>
              <w:rPr>
                <w:sz w:val="22"/>
                <w:szCs w:val="22"/>
              </w:rPr>
            </w:pPr>
            <w:r w:rsidRPr="00D314A8">
              <w:rPr>
                <w:sz w:val="22"/>
                <w:szCs w:val="22"/>
              </w:rPr>
              <w:t>National Institutes of Health (USA)</w:t>
            </w:r>
          </w:p>
        </w:tc>
        <w:tc>
          <w:tcPr>
            <w:tcW w:w="3346" w:type="dxa"/>
          </w:tcPr>
          <w:p w14:paraId="33CEA4DC" w14:textId="77777777" w:rsidR="00BA3FBA" w:rsidRPr="00E311DB" w:rsidRDefault="00BA3FBA" w:rsidP="00AD1302">
            <w:pPr>
              <w:spacing w:before="40" w:after="40"/>
              <w:rPr>
                <w:sz w:val="22"/>
                <w:szCs w:val="22"/>
              </w:rPr>
            </w:pPr>
            <w:r w:rsidRPr="00E311DB">
              <w:rPr>
                <w:sz w:val="22"/>
                <w:szCs w:val="22"/>
              </w:rPr>
              <w:t>RNAseq and miRNA seq for ovarian cancer samples as part of TCGA</w:t>
            </w:r>
          </w:p>
          <w:p w14:paraId="199756C7" w14:textId="77777777" w:rsidR="00BA3FBA" w:rsidRPr="00E311DB" w:rsidRDefault="00BA3FBA" w:rsidP="00AD1302">
            <w:pPr>
              <w:spacing w:before="40" w:after="40"/>
              <w:rPr>
                <w:b/>
                <w:sz w:val="22"/>
                <w:szCs w:val="22"/>
              </w:rPr>
            </w:pPr>
          </w:p>
          <w:p w14:paraId="5DE8D560" w14:textId="77777777" w:rsidR="00BA3FBA" w:rsidRPr="00E311DB" w:rsidRDefault="00BA3FBA" w:rsidP="008E7938">
            <w:pPr>
              <w:spacing w:before="40" w:after="40"/>
              <w:rPr>
                <w:sz w:val="22"/>
                <w:szCs w:val="22"/>
              </w:rPr>
            </w:pPr>
            <w:r w:rsidRPr="00E311DB">
              <w:rPr>
                <w:i/>
                <w:sz w:val="22"/>
                <w:szCs w:val="22"/>
              </w:rPr>
              <w:t>(Contract</w:t>
            </w:r>
            <w:r w:rsidRPr="00E311DB">
              <w:rPr>
                <w:sz w:val="22"/>
                <w:szCs w:val="22"/>
              </w:rPr>
              <w:t>)</w:t>
            </w:r>
          </w:p>
        </w:tc>
        <w:tc>
          <w:tcPr>
            <w:tcW w:w="1350" w:type="dxa"/>
          </w:tcPr>
          <w:p w14:paraId="484EAFD9" w14:textId="77777777" w:rsidR="00BA3FBA" w:rsidRPr="00D314A8" w:rsidRDefault="00BA3FBA" w:rsidP="00AD1302">
            <w:pPr>
              <w:spacing w:before="40" w:after="40"/>
              <w:rPr>
                <w:sz w:val="20"/>
              </w:rPr>
            </w:pPr>
            <w:r w:rsidRPr="00D314A8">
              <w:rPr>
                <w:sz w:val="20"/>
              </w:rPr>
              <w:t>07/11/2011 to 07/10/2012</w:t>
            </w:r>
          </w:p>
        </w:tc>
        <w:tc>
          <w:tcPr>
            <w:tcW w:w="1440" w:type="dxa"/>
          </w:tcPr>
          <w:p w14:paraId="0DBCE7DC"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w:t>
            </w:r>
          </w:p>
          <w:p w14:paraId="2317961A" w14:textId="77777777" w:rsidR="00BA3FBA" w:rsidRPr="00826B87" w:rsidRDefault="00BA3FBA" w:rsidP="00AD1302">
            <w:pPr>
              <w:pStyle w:val="Footer"/>
              <w:tabs>
                <w:tab w:val="clear" w:pos="4320"/>
                <w:tab w:val="clear" w:pos="8640"/>
              </w:tabs>
              <w:spacing w:before="40" w:after="40"/>
              <w:rPr>
                <w:sz w:val="20"/>
              </w:rPr>
            </w:pPr>
            <w:r w:rsidRPr="00826B87">
              <w:rPr>
                <w:sz w:val="20"/>
              </w:rPr>
              <w:t>$621,103 USD</w:t>
            </w:r>
          </w:p>
        </w:tc>
        <w:tc>
          <w:tcPr>
            <w:tcW w:w="1440" w:type="dxa"/>
          </w:tcPr>
          <w:p w14:paraId="5AE6193E" w14:textId="77777777" w:rsidR="00BA3FBA" w:rsidRPr="00D314A8" w:rsidRDefault="00BA3FBA" w:rsidP="00AD1302">
            <w:pPr>
              <w:pStyle w:val="Footer"/>
              <w:tabs>
                <w:tab w:val="clear" w:pos="4320"/>
                <w:tab w:val="clear" w:pos="8640"/>
              </w:tabs>
              <w:spacing w:before="40" w:after="40"/>
              <w:rPr>
                <w:sz w:val="22"/>
                <w:szCs w:val="22"/>
                <w:lang w:val="it-IT"/>
              </w:rPr>
            </w:pPr>
            <w:r w:rsidRPr="00D314A8">
              <w:rPr>
                <w:sz w:val="22"/>
                <w:szCs w:val="22"/>
                <w:lang w:val="it-IT"/>
              </w:rPr>
              <w:t>Marco Marra</w:t>
            </w:r>
          </w:p>
        </w:tc>
        <w:tc>
          <w:tcPr>
            <w:tcW w:w="1710" w:type="dxa"/>
          </w:tcPr>
          <w:p w14:paraId="48634966" w14:textId="77777777" w:rsidR="00BA3FBA" w:rsidRPr="00D314A8" w:rsidRDefault="00BA3FBA" w:rsidP="00AD1302">
            <w:pPr>
              <w:spacing w:before="40" w:after="40"/>
              <w:rPr>
                <w:sz w:val="22"/>
                <w:szCs w:val="22"/>
              </w:rPr>
            </w:pPr>
          </w:p>
        </w:tc>
      </w:tr>
      <w:tr w:rsidR="00BA3FBA" w:rsidRPr="00D314A8" w14:paraId="22974FE7" w14:textId="77777777" w:rsidTr="00126BB9">
        <w:trPr>
          <w:trHeight w:val="890"/>
        </w:trPr>
        <w:tc>
          <w:tcPr>
            <w:tcW w:w="1570" w:type="dxa"/>
          </w:tcPr>
          <w:p w14:paraId="3955C47F" w14:textId="77777777" w:rsidR="00BA3FBA" w:rsidRPr="00D314A8" w:rsidRDefault="00BA3FBA" w:rsidP="00AD1302">
            <w:pPr>
              <w:spacing w:before="40" w:after="40"/>
              <w:rPr>
                <w:sz w:val="22"/>
                <w:szCs w:val="22"/>
              </w:rPr>
            </w:pPr>
            <w:r w:rsidRPr="00D314A8">
              <w:rPr>
                <w:sz w:val="22"/>
                <w:szCs w:val="22"/>
              </w:rPr>
              <w:t>Genome Canada/ Canadian Institutes of Health Research</w:t>
            </w:r>
          </w:p>
        </w:tc>
        <w:tc>
          <w:tcPr>
            <w:tcW w:w="3346" w:type="dxa"/>
          </w:tcPr>
          <w:p w14:paraId="2A600DCF" w14:textId="77777777" w:rsidR="00BA3FBA" w:rsidRPr="00E311DB" w:rsidRDefault="00BA3FBA" w:rsidP="00AD1302">
            <w:pPr>
              <w:spacing w:before="40" w:after="40"/>
              <w:rPr>
                <w:sz w:val="22"/>
                <w:szCs w:val="22"/>
              </w:rPr>
            </w:pPr>
            <w:r w:rsidRPr="00E311DB">
              <w:rPr>
                <w:sz w:val="22"/>
                <w:szCs w:val="22"/>
              </w:rPr>
              <w:t>The Canadian Pediatric Cancer Genomic Consortium: Translating next-generation sequencing technologies into improved therapies for high-risk childhood cancer</w:t>
            </w:r>
          </w:p>
          <w:p w14:paraId="41FE9797" w14:textId="77777777" w:rsidR="00BA3FBA" w:rsidRPr="00E311DB" w:rsidRDefault="00BA3FBA" w:rsidP="00AD1302">
            <w:pPr>
              <w:spacing w:before="40" w:after="40"/>
              <w:rPr>
                <w:sz w:val="22"/>
                <w:szCs w:val="22"/>
              </w:rPr>
            </w:pPr>
          </w:p>
          <w:p w14:paraId="5F0A4A14" w14:textId="77777777" w:rsidR="00BA3FBA" w:rsidRPr="00E311DB" w:rsidRDefault="00BA3FBA" w:rsidP="00AD1302">
            <w:pPr>
              <w:spacing w:before="40" w:after="40"/>
              <w:rPr>
                <w:sz w:val="22"/>
                <w:szCs w:val="22"/>
              </w:rPr>
            </w:pPr>
          </w:p>
        </w:tc>
        <w:tc>
          <w:tcPr>
            <w:tcW w:w="1350" w:type="dxa"/>
          </w:tcPr>
          <w:p w14:paraId="28C8D362" w14:textId="77777777" w:rsidR="00BA3FBA" w:rsidRPr="00D314A8" w:rsidRDefault="00BA3FBA" w:rsidP="00AD1302">
            <w:pPr>
              <w:spacing w:before="40" w:after="40"/>
              <w:rPr>
                <w:sz w:val="20"/>
              </w:rPr>
            </w:pPr>
            <w:r>
              <w:rPr>
                <w:sz w:val="20"/>
              </w:rPr>
              <w:t>07/01/2011 to  09/30</w:t>
            </w:r>
            <w:r w:rsidRPr="00D314A8">
              <w:rPr>
                <w:sz w:val="20"/>
              </w:rPr>
              <w:t>/2013</w:t>
            </w:r>
          </w:p>
        </w:tc>
        <w:tc>
          <w:tcPr>
            <w:tcW w:w="1440" w:type="dxa"/>
          </w:tcPr>
          <w:p w14:paraId="3B622294"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 $2,827,359</w:t>
            </w:r>
          </w:p>
          <w:p w14:paraId="3ED568A6" w14:textId="77777777" w:rsidR="00BA3FBA" w:rsidRPr="00826B87" w:rsidRDefault="00BA3FBA" w:rsidP="00AD1302">
            <w:pPr>
              <w:pStyle w:val="Footer"/>
              <w:tabs>
                <w:tab w:val="clear" w:pos="4320"/>
                <w:tab w:val="clear" w:pos="8640"/>
              </w:tabs>
              <w:spacing w:before="40" w:after="40"/>
              <w:rPr>
                <w:sz w:val="20"/>
              </w:rPr>
            </w:pPr>
            <w:r w:rsidRPr="00826B87">
              <w:rPr>
                <w:sz w:val="20"/>
              </w:rPr>
              <w:t>$1,413,679/yr</w:t>
            </w:r>
          </w:p>
          <w:p w14:paraId="1C1C7CD4" w14:textId="77777777" w:rsidR="00BA3FBA" w:rsidRPr="00826B87" w:rsidRDefault="00BA3FBA" w:rsidP="00AD1302">
            <w:pPr>
              <w:pStyle w:val="Footer"/>
              <w:tabs>
                <w:tab w:val="clear" w:pos="4320"/>
                <w:tab w:val="clear" w:pos="8640"/>
              </w:tabs>
              <w:spacing w:before="40" w:after="40"/>
              <w:rPr>
                <w:sz w:val="20"/>
              </w:rPr>
            </w:pPr>
          </w:p>
          <w:p w14:paraId="0BED804D" w14:textId="77777777" w:rsidR="00BA3FBA" w:rsidRPr="00826B87" w:rsidRDefault="00BA3FBA" w:rsidP="00AD1302">
            <w:pPr>
              <w:pStyle w:val="Footer"/>
              <w:tabs>
                <w:tab w:val="clear" w:pos="4320"/>
                <w:tab w:val="clear" w:pos="8640"/>
              </w:tabs>
              <w:spacing w:before="40" w:after="40"/>
              <w:rPr>
                <w:sz w:val="20"/>
              </w:rPr>
            </w:pPr>
            <w:r w:rsidRPr="00826B87">
              <w:rPr>
                <w:sz w:val="20"/>
              </w:rPr>
              <w:t>GSC amount:</w:t>
            </w:r>
          </w:p>
          <w:p w14:paraId="315FAEB0" w14:textId="77777777" w:rsidR="00BA3FBA" w:rsidRPr="00826B87" w:rsidRDefault="00BA3FBA" w:rsidP="00AD1302">
            <w:pPr>
              <w:pStyle w:val="Footer"/>
              <w:tabs>
                <w:tab w:val="clear" w:pos="4320"/>
                <w:tab w:val="clear" w:pos="8640"/>
              </w:tabs>
              <w:spacing w:before="40" w:after="40"/>
              <w:rPr>
                <w:sz w:val="20"/>
              </w:rPr>
            </w:pPr>
            <w:r w:rsidRPr="00826B87">
              <w:rPr>
                <w:sz w:val="20"/>
              </w:rPr>
              <w:t>$1,384,135</w:t>
            </w:r>
          </w:p>
          <w:p w14:paraId="3EBD6FED" w14:textId="77777777" w:rsidR="00BA3FBA" w:rsidRPr="00826B87" w:rsidRDefault="00BA3FBA" w:rsidP="00AD1302">
            <w:pPr>
              <w:pStyle w:val="Footer"/>
              <w:tabs>
                <w:tab w:val="clear" w:pos="4320"/>
                <w:tab w:val="clear" w:pos="8640"/>
              </w:tabs>
              <w:spacing w:before="40" w:after="40"/>
              <w:rPr>
                <w:sz w:val="20"/>
              </w:rPr>
            </w:pPr>
            <w:r w:rsidRPr="00826B87">
              <w:rPr>
                <w:sz w:val="20"/>
              </w:rPr>
              <w:t>$692,067/yr</w:t>
            </w:r>
          </w:p>
          <w:p w14:paraId="047BB6B6" w14:textId="77777777" w:rsidR="00BA3FBA" w:rsidRPr="00826B87" w:rsidRDefault="00BA3FBA" w:rsidP="00AD1302">
            <w:pPr>
              <w:pStyle w:val="Footer"/>
              <w:tabs>
                <w:tab w:val="clear" w:pos="4320"/>
                <w:tab w:val="clear" w:pos="8640"/>
              </w:tabs>
              <w:spacing w:before="40" w:after="40"/>
              <w:rPr>
                <w:sz w:val="20"/>
              </w:rPr>
            </w:pPr>
          </w:p>
        </w:tc>
        <w:tc>
          <w:tcPr>
            <w:tcW w:w="1440" w:type="dxa"/>
          </w:tcPr>
          <w:p w14:paraId="191D0EE7" w14:textId="77777777" w:rsidR="00BA3FBA" w:rsidRPr="00D314A8" w:rsidRDefault="00BA3FBA" w:rsidP="00AD1302">
            <w:pPr>
              <w:pStyle w:val="Footer"/>
              <w:tabs>
                <w:tab w:val="clear" w:pos="4320"/>
                <w:tab w:val="clear" w:pos="8640"/>
              </w:tabs>
              <w:spacing w:before="40" w:after="40"/>
              <w:rPr>
                <w:sz w:val="22"/>
                <w:szCs w:val="22"/>
                <w:lang w:val="it-IT"/>
              </w:rPr>
            </w:pPr>
            <w:r w:rsidRPr="00D314A8">
              <w:rPr>
                <w:sz w:val="22"/>
                <w:szCs w:val="22"/>
                <w:lang w:val="it-IT"/>
              </w:rPr>
              <w:t>Poul Sorensen, Conrad Fernandez, Cynthia Hawkins, Annie Huang, Nada Jabado, David Malkin, Daniel Sinnett, and Michael Taylor</w:t>
            </w:r>
          </w:p>
        </w:tc>
        <w:tc>
          <w:tcPr>
            <w:tcW w:w="1710" w:type="dxa"/>
          </w:tcPr>
          <w:p w14:paraId="0AD182E5" w14:textId="77777777" w:rsidR="00BA3FBA" w:rsidRPr="00D314A8" w:rsidRDefault="00BA3FBA" w:rsidP="00AD1302">
            <w:pPr>
              <w:spacing w:before="40" w:after="40"/>
              <w:rPr>
                <w:sz w:val="22"/>
                <w:szCs w:val="22"/>
              </w:rPr>
            </w:pPr>
            <w:r w:rsidRPr="00D314A8">
              <w:rPr>
                <w:sz w:val="22"/>
                <w:szCs w:val="22"/>
              </w:rPr>
              <w:t>Guillaume Bourque, Steven Jones, Marco Marra, Alexandre Montpetit, Kirk Schultz, and Stephen Yip</w:t>
            </w:r>
          </w:p>
        </w:tc>
      </w:tr>
      <w:tr w:rsidR="00BA3FBA" w:rsidRPr="00D314A8" w14:paraId="5B402B84" w14:textId="77777777" w:rsidTr="00126BB9">
        <w:trPr>
          <w:trHeight w:val="890"/>
        </w:trPr>
        <w:tc>
          <w:tcPr>
            <w:tcW w:w="1570" w:type="dxa"/>
          </w:tcPr>
          <w:p w14:paraId="21E11A0D" w14:textId="77777777" w:rsidR="00BA3FBA" w:rsidRPr="00D314A8" w:rsidRDefault="00BA3FBA" w:rsidP="00AD1302">
            <w:pPr>
              <w:spacing w:before="40" w:after="40"/>
              <w:rPr>
                <w:sz w:val="22"/>
                <w:szCs w:val="22"/>
              </w:rPr>
            </w:pPr>
            <w:r w:rsidRPr="00D314A8">
              <w:rPr>
                <w:sz w:val="22"/>
                <w:szCs w:val="22"/>
              </w:rPr>
              <w:t>Genome British Columbia</w:t>
            </w:r>
          </w:p>
        </w:tc>
        <w:tc>
          <w:tcPr>
            <w:tcW w:w="3346" w:type="dxa"/>
          </w:tcPr>
          <w:p w14:paraId="53B122FD" w14:textId="77777777" w:rsidR="00BA3FBA" w:rsidRPr="00E311DB" w:rsidRDefault="00BA3FBA" w:rsidP="00AD1302">
            <w:pPr>
              <w:spacing w:before="40" w:after="40"/>
              <w:rPr>
                <w:sz w:val="22"/>
                <w:szCs w:val="22"/>
              </w:rPr>
            </w:pPr>
            <w:r w:rsidRPr="00E311DB">
              <w:rPr>
                <w:sz w:val="22"/>
                <w:szCs w:val="22"/>
              </w:rPr>
              <w:t>Genomics applied to the management of high-risk AML/myelodysplastic syndromes</w:t>
            </w:r>
          </w:p>
          <w:p w14:paraId="4D981B93" w14:textId="77777777" w:rsidR="00BA3FBA" w:rsidRPr="00E311DB" w:rsidRDefault="00BA3FBA" w:rsidP="00AD1302">
            <w:pPr>
              <w:spacing w:before="40" w:after="40"/>
              <w:rPr>
                <w:sz w:val="22"/>
                <w:szCs w:val="22"/>
              </w:rPr>
            </w:pPr>
          </w:p>
        </w:tc>
        <w:tc>
          <w:tcPr>
            <w:tcW w:w="1350" w:type="dxa"/>
          </w:tcPr>
          <w:p w14:paraId="5F66C42C" w14:textId="77777777" w:rsidR="00BA3FBA" w:rsidRPr="00D314A8" w:rsidRDefault="00BA3FBA" w:rsidP="00AD1302">
            <w:pPr>
              <w:spacing w:before="40" w:after="40"/>
              <w:rPr>
                <w:sz w:val="20"/>
              </w:rPr>
            </w:pPr>
            <w:r w:rsidRPr="00D314A8">
              <w:rPr>
                <w:sz w:val="20"/>
              </w:rPr>
              <w:t>07/01/2011 to 03/30/2014</w:t>
            </w:r>
          </w:p>
        </w:tc>
        <w:tc>
          <w:tcPr>
            <w:tcW w:w="1440" w:type="dxa"/>
          </w:tcPr>
          <w:p w14:paraId="0480A9CC"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 $3,113,494</w:t>
            </w:r>
          </w:p>
          <w:p w14:paraId="56FEBA78" w14:textId="77777777" w:rsidR="00BA3FBA" w:rsidRPr="00826B87" w:rsidRDefault="00BA3FBA" w:rsidP="00AD1302">
            <w:pPr>
              <w:pStyle w:val="Footer"/>
              <w:tabs>
                <w:tab w:val="clear" w:pos="4320"/>
                <w:tab w:val="clear" w:pos="8640"/>
              </w:tabs>
              <w:spacing w:before="40" w:after="40"/>
              <w:rPr>
                <w:sz w:val="20"/>
              </w:rPr>
            </w:pPr>
            <w:r w:rsidRPr="00826B87">
              <w:rPr>
                <w:sz w:val="20"/>
              </w:rPr>
              <w:t>$1,556,747/yr</w:t>
            </w:r>
          </w:p>
        </w:tc>
        <w:tc>
          <w:tcPr>
            <w:tcW w:w="1440" w:type="dxa"/>
          </w:tcPr>
          <w:p w14:paraId="054472C0" w14:textId="77777777" w:rsidR="00BA3FBA" w:rsidRPr="00D314A8" w:rsidRDefault="00BA3FBA" w:rsidP="00AD1302">
            <w:pPr>
              <w:pStyle w:val="Footer"/>
              <w:tabs>
                <w:tab w:val="clear" w:pos="4320"/>
                <w:tab w:val="clear" w:pos="8640"/>
              </w:tabs>
              <w:spacing w:before="40" w:after="40"/>
              <w:rPr>
                <w:sz w:val="22"/>
                <w:szCs w:val="22"/>
                <w:lang w:val="it-IT"/>
              </w:rPr>
            </w:pPr>
            <w:r w:rsidRPr="00D314A8">
              <w:rPr>
                <w:sz w:val="22"/>
                <w:szCs w:val="22"/>
                <w:lang w:val="it-IT"/>
              </w:rPr>
              <w:t>Aly Karsan and Marco Marra</w:t>
            </w:r>
          </w:p>
        </w:tc>
        <w:tc>
          <w:tcPr>
            <w:tcW w:w="1710" w:type="dxa"/>
          </w:tcPr>
          <w:p w14:paraId="2DF2EB78" w14:textId="77777777" w:rsidR="00BA3FBA" w:rsidRPr="00D314A8" w:rsidRDefault="00BA3FBA" w:rsidP="00AD1302">
            <w:pPr>
              <w:spacing w:before="40" w:after="40"/>
              <w:rPr>
                <w:sz w:val="22"/>
                <w:szCs w:val="22"/>
              </w:rPr>
            </w:pPr>
            <w:r w:rsidRPr="00D314A8">
              <w:rPr>
                <w:sz w:val="22"/>
                <w:szCs w:val="22"/>
              </w:rPr>
              <w:t>Donna Hogge, Steven Jones, Keith Humphries, Stuart Peacock, Peter Chow-White, and Andrew Feenberg</w:t>
            </w:r>
          </w:p>
        </w:tc>
      </w:tr>
      <w:tr w:rsidR="00BA3FBA" w:rsidRPr="00D314A8" w14:paraId="332693A1" w14:textId="77777777" w:rsidTr="00126BB9">
        <w:trPr>
          <w:trHeight w:val="890"/>
        </w:trPr>
        <w:tc>
          <w:tcPr>
            <w:tcW w:w="1570" w:type="dxa"/>
          </w:tcPr>
          <w:p w14:paraId="47D24763" w14:textId="77777777" w:rsidR="00BA3FBA" w:rsidRPr="00D314A8" w:rsidRDefault="00BA3FBA" w:rsidP="00AD1302">
            <w:pPr>
              <w:spacing w:before="40" w:after="40"/>
              <w:rPr>
                <w:sz w:val="22"/>
                <w:szCs w:val="22"/>
              </w:rPr>
            </w:pPr>
            <w:r w:rsidRPr="00D314A8">
              <w:rPr>
                <w:sz w:val="22"/>
                <w:szCs w:val="22"/>
              </w:rPr>
              <w:t>Genome Canada</w:t>
            </w:r>
          </w:p>
        </w:tc>
        <w:tc>
          <w:tcPr>
            <w:tcW w:w="3346" w:type="dxa"/>
          </w:tcPr>
          <w:p w14:paraId="69097209" w14:textId="77777777" w:rsidR="00BA3FBA" w:rsidRPr="00E311DB" w:rsidRDefault="00BA3FBA" w:rsidP="00AD1302">
            <w:pPr>
              <w:spacing w:before="40" w:after="40"/>
              <w:rPr>
                <w:sz w:val="22"/>
                <w:szCs w:val="22"/>
              </w:rPr>
            </w:pPr>
            <w:r w:rsidRPr="00E311DB">
              <w:rPr>
                <w:sz w:val="22"/>
                <w:szCs w:val="22"/>
              </w:rPr>
              <w:t>Stratifying and Targeting Pediatric Medulloblastoma Through Genomics  (MAGIC)</w:t>
            </w:r>
          </w:p>
          <w:p w14:paraId="2A68B1A4" w14:textId="77777777" w:rsidR="00BA3FBA" w:rsidRPr="00E311DB" w:rsidRDefault="00BA3FBA" w:rsidP="00AD1302">
            <w:pPr>
              <w:spacing w:before="40" w:after="40"/>
              <w:rPr>
                <w:b/>
                <w:sz w:val="22"/>
                <w:szCs w:val="22"/>
              </w:rPr>
            </w:pPr>
          </w:p>
          <w:p w14:paraId="0D73A969" w14:textId="77777777" w:rsidR="00BA3FBA" w:rsidRPr="00E311DB" w:rsidRDefault="00BA3FBA" w:rsidP="00AD1302">
            <w:pPr>
              <w:spacing w:before="40" w:after="40"/>
              <w:rPr>
                <w:sz w:val="22"/>
                <w:szCs w:val="22"/>
              </w:rPr>
            </w:pPr>
          </w:p>
          <w:p w14:paraId="2936E9E7" w14:textId="77777777" w:rsidR="00BA3FBA" w:rsidRPr="00E311DB" w:rsidRDefault="00BA3FBA" w:rsidP="00AD1302">
            <w:pPr>
              <w:spacing w:before="40" w:after="40"/>
              <w:rPr>
                <w:sz w:val="22"/>
                <w:szCs w:val="22"/>
              </w:rPr>
            </w:pPr>
          </w:p>
        </w:tc>
        <w:tc>
          <w:tcPr>
            <w:tcW w:w="1350" w:type="dxa"/>
          </w:tcPr>
          <w:p w14:paraId="3AB804B5" w14:textId="77777777" w:rsidR="00BA3FBA" w:rsidRPr="00D314A8" w:rsidRDefault="00BA3FBA" w:rsidP="00AD1302">
            <w:pPr>
              <w:spacing w:before="40" w:after="40"/>
              <w:rPr>
                <w:sz w:val="20"/>
              </w:rPr>
            </w:pPr>
            <w:r w:rsidRPr="00D314A8">
              <w:rPr>
                <w:sz w:val="20"/>
              </w:rPr>
              <w:t>07/01/2011 to 03/31/2015</w:t>
            </w:r>
          </w:p>
        </w:tc>
        <w:tc>
          <w:tcPr>
            <w:tcW w:w="1440" w:type="dxa"/>
          </w:tcPr>
          <w:p w14:paraId="409959AA"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 $9,856,814</w:t>
            </w:r>
          </w:p>
          <w:p w14:paraId="5611944A" w14:textId="77777777" w:rsidR="00BA3FBA" w:rsidRPr="00826B87" w:rsidRDefault="00BA3FBA" w:rsidP="00AD1302">
            <w:pPr>
              <w:pStyle w:val="Footer"/>
              <w:tabs>
                <w:tab w:val="clear" w:pos="4320"/>
                <w:tab w:val="clear" w:pos="8640"/>
              </w:tabs>
              <w:spacing w:before="40" w:after="40"/>
              <w:rPr>
                <w:sz w:val="20"/>
              </w:rPr>
            </w:pPr>
            <w:r w:rsidRPr="00826B87">
              <w:rPr>
                <w:sz w:val="20"/>
              </w:rPr>
              <w:t>$3,285,604/yr</w:t>
            </w:r>
          </w:p>
          <w:p w14:paraId="7B72CA4C" w14:textId="77777777" w:rsidR="00BA3FBA" w:rsidRPr="00826B87" w:rsidRDefault="00BA3FBA" w:rsidP="00AD1302">
            <w:pPr>
              <w:pStyle w:val="Footer"/>
              <w:tabs>
                <w:tab w:val="clear" w:pos="4320"/>
                <w:tab w:val="clear" w:pos="8640"/>
              </w:tabs>
              <w:spacing w:before="40" w:after="40"/>
              <w:rPr>
                <w:sz w:val="20"/>
              </w:rPr>
            </w:pPr>
          </w:p>
          <w:p w14:paraId="7DC7C9A1" w14:textId="77777777" w:rsidR="00BA3FBA" w:rsidRPr="00826B87" w:rsidRDefault="00BA3FBA" w:rsidP="00AD1302">
            <w:pPr>
              <w:pStyle w:val="Footer"/>
              <w:tabs>
                <w:tab w:val="clear" w:pos="4320"/>
                <w:tab w:val="clear" w:pos="8640"/>
              </w:tabs>
              <w:spacing w:before="40" w:after="40"/>
              <w:rPr>
                <w:sz w:val="20"/>
              </w:rPr>
            </w:pPr>
            <w:r w:rsidRPr="00826B87">
              <w:rPr>
                <w:sz w:val="20"/>
              </w:rPr>
              <w:t xml:space="preserve">GSC amount: </w:t>
            </w:r>
          </w:p>
          <w:p w14:paraId="748F27C9" w14:textId="77777777" w:rsidR="00BA3FBA" w:rsidRPr="00826B87" w:rsidRDefault="00BA3FBA" w:rsidP="00AD1302">
            <w:pPr>
              <w:pStyle w:val="Footer"/>
              <w:tabs>
                <w:tab w:val="clear" w:pos="4320"/>
                <w:tab w:val="clear" w:pos="8640"/>
              </w:tabs>
              <w:spacing w:before="40" w:after="40"/>
              <w:rPr>
                <w:sz w:val="20"/>
              </w:rPr>
            </w:pPr>
            <w:r w:rsidRPr="00826B87">
              <w:rPr>
                <w:sz w:val="20"/>
              </w:rPr>
              <w:t>$5,244,176</w:t>
            </w:r>
          </w:p>
          <w:p w14:paraId="32F6456D" w14:textId="77777777" w:rsidR="00BA3FBA" w:rsidRPr="00826B87" w:rsidRDefault="00BA3FBA" w:rsidP="00AD1302">
            <w:pPr>
              <w:pStyle w:val="Footer"/>
              <w:tabs>
                <w:tab w:val="clear" w:pos="4320"/>
                <w:tab w:val="clear" w:pos="8640"/>
              </w:tabs>
              <w:spacing w:before="40" w:after="40"/>
              <w:rPr>
                <w:sz w:val="20"/>
              </w:rPr>
            </w:pPr>
            <w:r w:rsidRPr="00826B87">
              <w:rPr>
                <w:sz w:val="20"/>
              </w:rPr>
              <w:t>$1,748,059/yr</w:t>
            </w:r>
          </w:p>
        </w:tc>
        <w:tc>
          <w:tcPr>
            <w:tcW w:w="1440" w:type="dxa"/>
          </w:tcPr>
          <w:p w14:paraId="2CD246BB" w14:textId="77777777" w:rsidR="00BA3FBA" w:rsidRPr="00D314A8" w:rsidRDefault="00BA3FBA" w:rsidP="00AD1302">
            <w:pPr>
              <w:pStyle w:val="Footer"/>
              <w:tabs>
                <w:tab w:val="clear" w:pos="4320"/>
                <w:tab w:val="clear" w:pos="8640"/>
              </w:tabs>
              <w:spacing w:before="40" w:after="40"/>
              <w:rPr>
                <w:sz w:val="22"/>
                <w:szCs w:val="22"/>
                <w:lang w:val="it-IT"/>
              </w:rPr>
            </w:pPr>
            <w:r w:rsidRPr="00D314A8">
              <w:rPr>
                <w:sz w:val="22"/>
                <w:szCs w:val="22"/>
                <w:lang w:val="it-IT"/>
              </w:rPr>
              <w:t>Marco Marra, Michael Taylor, and David Malkin</w:t>
            </w:r>
          </w:p>
        </w:tc>
        <w:tc>
          <w:tcPr>
            <w:tcW w:w="1710" w:type="dxa"/>
          </w:tcPr>
          <w:p w14:paraId="19F04F80" w14:textId="77777777" w:rsidR="00BA3FBA" w:rsidRPr="00D314A8" w:rsidRDefault="00BA3FBA" w:rsidP="00AD1302">
            <w:pPr>
              <w:spacing w:before="40" w:after="40"/>
              <w:rPr>
                <w:sz w:val="22"/>
                <w:szCs w:val="22"/>
              </w:rPr>
            </w:pPr>
            <w:r w:rsidRPr="00D314A8">
              <w:rPr>
                <w:sz w:val="22"/>
                <w:szCs w:val="22"/>
              </w:rPr>
              <w:t>Carlo Marra, Donald Mabbott, Steven Jones, Stephen Scherer, Cynthia Hawkins, Eric Bouffet, James Rutka, Jennifer Chan, Jennifer Chan, Stephan Pfister, Gary Bader, Yoon-Jae Cho, Scott Pomeroy, and Stephen Clifford</w:t>
            </w:r>
          </w:p>
        </w:tc>
      </w:tr>
      <w:tr w:rsidR="00BA3FBA" w:rsidRPr="00D314A8" w14:paraId="5E3CBE11" w14:textId="77777777" w:rsidTr="00126BB9">
        <w:trPr>
          <w:trHeight w:val="890"/>
        </w:trPr>
        <w:tc>
          <w:tcPr>
            <w:tcW w:w="1570" w:type="dxa"/>
          </w:tcPr>
          <w:p w14:paraId="69FA4ED1" w14:textId="77777777" w:rsidR="00BA3FBA" w:rsidRPr="00D314A8" w:rsidRDefault="00BA3FBA" w:rsidP="00AD1302">
            <w:pPr>
              <w:spacing w:before="40" w:after="40"/>
              <w:rPr>
                <w:sz w:val="22"/>
                <w:szCs w:val="22"/>
              </w:rPr>
            </w:pPr>
            <w:r w:rsidRPr="00D314A8">
              <w:rPr>
                <w:sz w:val="22"/>
                <w:szCs w:val="22"/>
              </w:rPr>
              <w:t>Canadian Institutes of Health Research</w:t>
            </w:r>
          </w:p>
        </w:tc>
        <w:tc>
          <w:tcPr>
            <w:tcW w:w="3346" w:type="dxa"/>
          </w:tcPr>
          <w:p w14:paraId="42AEA522" w14:textId="77777777" w:rsidR="00BA3FBA" w:rsidRPr="00E311DB" w:rsidRDefault="00BA3FBA" w:rsidP="00AD1302">
            <w:pPr>
              <w:spacing w:before="40" w:after="40"/>
              <w:rPr>
                <w:sz w:val="22"/>
                <w:szCs w:val="22"/>
              </w:rPr>
            </w:pPr>
            <w:r w:rsidRPr="00E311DB">
              <w:rPr>
                <w:sz w:val="22"/>
                <w:szCs w:val="22"/>
              </w:rPr>
              <w:t>Centre for Epigenome Mapping Technologies</w:t>
            </w:r>
          </w:p>
          <w:p w14:paraId="4101D0D5" w14:textId="77777777" w:rsidR="00BA3FBA" w:rsidRPr="00E311DB" w:rsidRDefault="00BA3FBA" w:rsidP="00AD1302">
            <w:pPr>
              <w:spacing w:before="40" w:after="40"/>
              <w:rPr>
                <w:sz w:val="22"/>
                <w:szCs w:val="22"/>
              </w:rPr>
            </w:pPr>
          </w:p>
          <w:p w14:paraId="7DB56027" w14:textId="77777777" w:rsidR="00BA3FBA" w:rsidRPr="00E311DB" w:rsidRDefault="00BA3FBA" w:rsidP="00AD1302">
            <w:pPr>
              <w:spacing w:before="40" w:after="40"/>
              <w:rPr>
                <w:sz w:val="22"/>
                <w:szCs w:val="22"/>
              </w:rPr>
            </w:pPr>
          </w:p>
        </w:tc>
        <w:tc>
          <w:tcPr>
            <w:tcW w:w="1350" w:type="dxa"/>
          </w:tcPr>
          <w:p w14:paraId="3236C423" w14:textId="77777777" w:rsidR="00BA3FBA" w:rsidRDefault="00BA3FBA" w:rsidP="00AD1302">
            <w:pPr>
              <w:spacing w:before="40" w:after="40"/>
              <w:rPr>
                <w:sz w:val="20"/>
              </w:rPr>
            </w:pPr>
            <w:r w:rsidRPr="00D314A8">
              <w:rPr>
                <w:sz w:val="20"/>
              </w:rPr>
              <w:t xml:space="preserve">01/01/2012 </w:t>
            </w:r>
            <w:r>
              <w:rPr>
                <w:sz w:val="20"/>
              </w:rPr>
              <w:t xml:space="preserve">to </w:t>
            </w:r>
          </w:p>
          <w:p w14:paraId="7A0F31E0" w14:textId="77777777" w:rsidR="00BA3FBA" w:rsidRPr="00D314A8" w:rsidRDefault="00BA3FBA" w:rsidP="00AD1302">
            <w:pPr>
              <w:spacing w:before="40" w:after="40"/>
              <w:rPr>
                <w:sz w:val="20"/>
              </w:rPr>
            </w:pPr>
            <w:r>
              <w:rPr>
                <w:sz w:val="20"/>
              </w:rPr>
              <w:t>12</w:t>
            </w:r>
            <w:r w:rsidRPr="00D314A8">
              <w:rPr>
                <w:sz w:val="20"/>
              </w:rPr>
              <w:t>/31/201</w:t>
            </w:r>
            <w:r>
              <w:rPr>
                <w:sz w:val="20"/>
              </w:rPr>
              <w:t>6</w:t>
            </w:r>
          </w:p>
        </w:tc>
        <w:tc>
          <w:tcPr>
            <w:tcW w:w="1440" w:type="dxa"/>
          </w:tcPr>
          <w:p w14:paraId="33F9634D" w14:textId="77777777" w:rsidR="00BA3FBA" w:rsidRPr="00826B87" w:rsidRDefault="00BA3FBA" w:rsidP="00AD1302">
            <w:pPr>
              <w:pStyle w:val="Footer"/>
              <w:tabs>
                <w:tab w:val="clear" w:pos="4320"/>
                <w:tab w:val="clear" w:pos="8640"/>
              </w:tabs>
              <w:spacing w:before="40" w:after="40"/>
              <w:rPr>
                <w:sz w:val="20"/>
              </w:rPr>
            </w:pPr>
            <w:r w:rsidRPr="00826B87">
              <w:rPr>
                <w:sz w:val="20"/>
              </w:rPr>
              <w:t xml:space="preserve">Total amount: </w:t>
            </w:r>
          </w:p>
          <w:p w14:paraId="01633D72" w14:textId="77777777" w:rsidR="00BA3FBA" w:rsidRPr="00826B87" w:rsidRDefault="00BA3FBA" w:rsidP="00AD1302">
            <w:pPr>
              <w:pStyle w:val="Footer"/>
              <w:tabs>
                <w:tab w:val="clear" w:pos="4320"/>
                <w:tab w:val="clear" w:pos="8640"/>
              </w:tabs>
              <w:spacing w:before="40" w:after="40"/>
              <w:rPr>
                <w:sz w:val="20"/>
              </w:rPr>
            </w:pPr>
            <w:r w:rsidRPr="00826B87">
              <w:rPr>
                <w:sz w:val="20"/>
              </w:rPr>
              <w:t>$6,000,000</w:t>
            </w:r>
          </w:p>
          <w:p w14:paraId="5738E1EE" w14:textId="77777777" w:rsidR="00BA3FBA" w:rsidRPr="00826B87" w:rsidRDefault="00BA3FBA" w:rsidP="00AD1302">
            <w:pPr>
              <w:pStyle w:val="Footer"/>
              <w:tabs>
                <w:tab w:val="clear" w:pos="4320"/>
                <w:tab w:val="clear" w:pos="8640"/>
              </w:tabs>
              <w:spacing w:before="40" w:after="40"/>
              <w:rPr>
                <w:sz w:val="20"/>
              </w:rPr>
            </w:pPr>
            <w:r w:rsidRPr="00826B87">
              <w:rPr>
                <w:sz w:val="20"/>
              </w:rPr>
              <w:t>$1,200,000/yr</w:t>
            </w:r>
          </w:p>
          <w:p w14:paraId="3C40450C" w14:textId="77777777" w:rsidR="00BA3FBA" w:rsidRPr="00826B87" w:rsidRDefault="00BA3FBA" w:rsidP="00AD1302">
            <w:pPr>
              <w:pStyle w:val="Footer"/>
              <w:tabs>
                <w:tab w:val="clear" w:pos="4320"/>
                <w:tab w:val="clear" w:pos="8640"/>
              </w:tabs>
              <w:spacing w:before="40" w:after="40"/>
              <w:rPr>
                <w:sz w:val="20"/>
              </w:rPr>
            </w:pPr>
          </w:p>
          <w:p w14:paraId="08A5BDA5" w14:textId="77777777" w:rsidR="00BA3FBA" w:rsidRPr="00826B87" w:rsidRDefault="00BA3FBA" w:rsidP="00AD1302">
            <w:pPr>
              <w:pStyle w:val="Footer"/>
              <w:tabs>
                <w:tab w:val="clear" w:pos="4320"/>
                <w:tab w:val="clear" w:pos="8640"/>
              </w:tabs>
              <w:spacing w:before="40" w:after="40"/>
              <w:rPr>
                <w:sz w:val="20"/>
              </w:rPr>
            </w:pPr>
            <w:r w:rsidRPr="00826B87">
              <w:rPr>
                <w:sz w:val="20"/>
              </w:rPr>
              <w:t>GSC amount: $5,161,843</w:t>
            </w:r>
          </w:p>
          <w:p w14:paraId="59692613" w14:textId="77777777" w:rsidR="00BA3FBA" w:rsidRPr="00826B87" w:rsidRDefault="00BA3FBA" w:rsidP="00AD1302">
            <w:pPr>
              <w:pStyle w:val="Footer"/>
              <w:tabs>
                <w:tab w:val="clear" w:pos="4320"/>
                <w:tab w:val="clear" w:pos="8640"/>
              </w:tabs>
              <w:spacing w:before="40" w:after="40"/>
              <w:rPr>
                <w:sz w:val="20"/>
              </w:rPr>
            </w:pPr>
            <w:r w:rsidRPr="00826B87">
              <w:rPr>
                <w:sz w:val="20"/>
              </w:rPr>
              <w:t>$1,032,368/yr</w:t>
            </w:r>
          </w:p>
        </w:tc>
        <w:tc>
          <w:tcPr>
            <w:tcW w:w="1440" w:type="dxa"/>
          </w:tcPr>
          <w:p w14:paraId="31E69D84" w14:textId="77777777" w:rsidR="00BA3FBA" w:rsidRPr="00D314A8" w:rsidRDefault="00BA3FBA" w:rsidP="00AD1302">
            <w:pPr>
              <w:pStyle w:val="Footer"/>
              <w:tabs>
                <w:tab w:val="clear" w:pos="4320"/>
                <w:tab w:val="clear" w:pos="8640"/>
              </w:tabs>
              <w:spacing w:before="40" w:after="40"/>
              <w:rPr>
                <w:sz w:val="22"/>
                <w:szCs w:val="22"/>
                <w:lang w:val="it-IT"/>
              </w:rPr>
            </w:pPr>
            <w:r w:rsidRPr="00D314A8">
              <w:rPr>
                <w:sz w:val="22"/>
                <w:szCs w:val="22"/>
                <w:lang w:val="it-IT"/>
              </w:rPr>
              <w:t>Marco Marra, Martin Hirst, and Steven Jones</w:t>
            </w:r>
          </w:p>
        </w:tc>
        <w:tc>
          <w:tcPr>
            <w:tcW w:w="1710" w:type="dxa"/>
          </w:tcPr>
          <w:p w14:paraId="77359908" w14:textId="77777777" w:rsidR="00BA3FBA" w:rsidRPr="00D314A8" w:rsidRDefault="00BA3FBA" w:rsidP="00AD1302">
            <w:pPr>
              <w:spacing w:before="40" w:after="40"/>
              <w:rPr>
                <w:sz w:val="22"/>
                <w:szCs w:val="22"/>
              </w:rPr>
            </w:pPr>
            <w:r w:rsidRPr="00D314A8">
              <w:rPr>
                <w:sz w:val="22"/>
                <w:szCs w:val="22"/>
              </w:rPr>
              <w:t>Samuel Aparicio, Max Cynader, Connie Eaves, Randy Gascoyne, David Huntsman, Aly Karsan, and Michael Kobor, Joseph Connor, Christian Steidl, Andrew Weng, and Sam Wiseman</w:t>
            </w:r>
          </w:p>
        </w:tc>
      </w:tr>
      <w:tr w:rsidR="00BA3FBA" w:rsidRPr="00D314A8" w14:paraId="06208872" w14:textId="77777777" w:rsidTr="00126BB9">
        <w:trPr>
          <w:trHeight w:val="1412"/>
        </w:trPr>
        <w:tc>
          <w:tcPr>
            <w:tcW w:w="1570" w:type="dxa"/>
          </w:tcPr>
          <w:p w14:paraId="5B547D3F" w14:textId="77777777" w:rsidR="00BA3FBA" w:rsidRPr="00D314A8" w:rsidRDefault="00BA3FBA" w:rsidP="00AD1302">
            <w:pPr>
              <w:spacing w:before="40" w:after="40"/>
              <w:rPr>
                <w:sz w:val="22"/>
                <w:szCs w:val="22"/>
              </w:rPr>
            </w:pPr>
            <w:r w:rsidRPr="00D314A8">
              <w:rPr>
                <w:sz w:val="22"/>
                <w:szCs w:val="22"/>
              </w:rPr>
              <w:t>Lions Club International Foundation</w:t>
            </w:r>
          </w:p>
        </w:tc>
        <w:tc>
          <w:tcPr>
            <w:tcW w:w="3346" w:type="dxa"/>
          </w:tcPr>
          <w:p w14:paraId="5355C961" w14:textId="77777777" w:rsidR="00BA3FBA" w:rsidRPr="00E311DB" w:rsidRDefault="00BA3FBA" w:rsidP="00AD1302">
            <w:pPr>
              <w:spacing w:before="40" w:after="40"/>
              <w:rPr>
                <w:sz w:val="22"/>
                <w:szCs w:val="22"/>
              </w:rPr>
            </w:pPr>
            <w:r w:rsidRPr="00E311DB">
              <w:rPr>
                <w:sz w:val="22"/>
                <w:szCs w:val="22"/>
              </w:rPr>
              <w:t>Lions Club International Foundation Equipment Award</w:t>
            </w:r>
          </w:p>
          <w:p w14:paraId="1D1B72DF" w14:textId="77777777" w:rsidR="00BA3FBA" w:rsidRPr="00E311DB" w:rsidRDefault="00BA3FBA" w:rsidP="00AD1302">
            <w:pPr>
              <w:spacing w:before="40" w:after="40"/>
              <w:rPr>
                <w:sz w:val="22"/>
                <w:szCs w:val="22"/>
              </w:rPr>
            </w:pPr>
          </w:p>
          <w:p w14:paraId="41128651" w14:textId="77777777" w:rsidR="00BA3FBA" w:rsidRPr="00E311DB" w:rsidRDefault="00BA3FBA" w:rsidP="00AD1302">
            <w:pPr>
              <w:spacing w:before="40" w:after="40"/>
              <w:rPr>
                <w:i/>
                <w:sz w:val="22"/>
                <w:szCs w:val="22"/>
              </w:rPr>
            </w:pPr>
            <w:r w:rsidRPr="00E311DB">
              <w:rPr>
                <w:bCs/>
                <w:i/>
                <w:color w:val="000000"/>
                <w:sz w:val="22"/>
                <w:szCs w:val="22"/>
              </w:rPr>
              <w:t>(Equipment grant)</w:t>
            </w:r>
          </w:p>
        </w:tc>
        <w:tc>
          <w:tcPr>
            <w:tcW w:w="1350" w:type="dxa"/>
          </w:tcPr>
          <w:p w14:paraId="7EB798D4" w14:textId="77777777" w:rsidR="00BA3FBA" w:rsidRPr="00D314A8" w:rsidRDefault="00BA3FBA" w:rsidP="00AD1302">
            <w:pPr>
              <w:spacing w:before="40" w:after="40"/>
              <w:rPr>
                <w:sz w:val="20"/>
              </w:rPr>
            </w:pPr>
            <w:r w:rsidRPr="00D314A8">
              <w:rPr>
                <w:sz w:val="20"/>
              </w:rPr>
              <w:t>06/01/2012 to 05/31/2012</w:t>
            </w:r>
          </w:p>
        </w:tc>
        <w:tc>
          <w:tcPr>
            <w:tcW w:w="1440" w:type="dxa"/>
          </w:tcPr>
          <w:p w14:paraId="646F0130" w14:textId="77777777" w:rsidR="00BA3FBA" w:rsidRPr="00826B87" w:rsidRDefault="00BA3FBA" w:rsidP="00AD1302">
            <w:pPr>
              <w:pStyle w:val="Footer"/>
              <w:tabs>
                <w:tab w:val="clear" w:pos="4320"/>
                <w:tab w:val="clear" w:pos="8640"/>
              </w:tabs>
              <w:spacing w:before="40" w:after="40"/>
              <w:rPr>
                <w:sz w:val="20"/>
              </w:rPr>
            </w:pPr>
            <w:r w:rsidRPr="00826B87">
              <w:rPr>
                <w:sz w:val="20"/>
              </w:rPr>
              <w:t>Total amount: $147,041</w:t>
            </w:r>
          </w:p>
        </w:tc>
        <w:tc>
          <w:tcPr>
            <w:tcW w:w="1440" w:type="dxa"/>
          </w:tcPr>
          <w:p w14:paraId="118D782A" w14:textId="77777777" w:rsidR="00BA3FBA" w:rsidRPr="00D314A8" w:rsidRDefault="00BA3FBA" w:rsidP="00AD1302">
            <w:pPr>
              <w:pStyle w:val="Footer"/>
              <w:tabs>
                <w:tab w:val="clear" w:pos="4320"/>
                <w:tab w:val="clear" w:pos="8640"/>
              </w:tabs>
              <w:spacing w:before="40" w:after="40"/>
              <w:rPr>
                <w:sz w:val="22"/>
                <w:szCs w:val="22"/>
                <w:lang w:val="it-IT"/>
              </w:rPr>
            </w:pPr>
            <w:r w:rsidRPr="00D314A8">
              <w:rPr>
                <w:sz w:val="22"/>
                <w:szCs w:val="22"/>
                <w:lang w:val="it-IT"/>
              </w:rPr>
              <w:t>Marco Marra</w:t>
            </w:r>
          </w:p>
        </w:tc>
        <w:tc>
          <w:tcPr>
            <w:tcW w:w="1710" w:type="dxa"/>
          </w:tcPr>
          <w:p w14:paraId="7B47A20B" w14:textId="77777777" w:rsidR="00BA3FBA" w:rsidRPr="00D314A8" w:rsidRDefault="00BA3FBA" w:rsidP="00AD1302">
            <w:pPr>
              <w:spacing w:before="40" w:after="40"/>
              <w:rPr>
                <w:sz w:val="22"/>
                <w:szCs w:val="22"/>
              </w:rPr>
            </w:pPr>
          </w:p>
        </w:tc>
      </w:tr>
      <w:tr w:rsidR="00BA3FBA" w:rsidRPr="00D314A8" w14:paraId="060FEEF7" w14:textId="77777777" w:rsidTr="00126BB9">
        <w:trPr>
          <w:trHeight w:val="431"/>
        </w:trPr>
        <w:tc>
          <w:tcPr>
            <w:tcW w:w="1570" w:type="dxa"/>
          </w:tcPr>
          <w:p w14:paraId="291F280D" w14:textId="77777777" w:rsidR="00BA3FBA" w:rsidRPr="00D314A8" w:rsidRDefault="00BA3FBA" w:rsidP="00E77F8C">
            <w:pPr>
              <w:spacing w:before="40" w:after="40"/>
              <w:rPr>
                <w:sz w:val="22"/>
                <w:szCs w:val="22"/>
              </w:rPr>
            </w:pPr>
            <w:r w:rsidRPr="00D314A8">
              <w:rPr>
                <w:sz w:val="22"/>
                <w:szCs w:val="22"/>
              </w:rPr>
              <w:t>Terry Fox Research Institute</w:t>
            </w:r>
          </w:p>
        </w:tc>
        <w:tc>
          <w:tcPr>
            <w:tcW w:w="3346" w:type="dxa"/>
          </w:tcPr>
          <w:p w14:paraId="2B503BC3" w14:textId="77777777" w:rsidR="00BA3FBA" w:rsidRPr="00E311DB" w:rsidRDefault="00BA3FBA" w:rsidP="00E77F8C">
            <w:pPr>
              <w:spacing w:before="40" w:after="40"/>
              <w:rPr>
                <w:sz w:val="22"/>
                <w:szCs w:val="22"/>
              </w:rPr>
            </w:pPr>
            <w:r w:rsidRPr="00E311DB">
              <w:rPr>
                <w:sz w:val="22"/>
                <w:szCs w:val="22"/>
              </w:rPr>
              <w:t>Modeling and Therapeutic Targeting of the Clinical and Genetic Diversity of Glioblastoma</w:t>
            </w:r>
          </w:p>
        </w:tc>
        <w:tc>
          <w:tcPr>
            <w:tcW w:w="1350" w:type="dxa"/>
          </w:tcPr>
          <w:p w14:paraId="401174CB" w14:textId="77777777" w:rsidR="00BA3FBA" w:rsidRPr="00D314A8" w:rsidRDefault="00BA3FBA" w:rsidP="00E77F8C">
            <w:pPr>
              <w:spacing w:before="40" w:after="40"/>
              <w:rPr>
                <w:sz w:val="20"/>
              </w:rPr>
            </w:pPr>
            <w:r>
              <w:rPr>
                <w:sz w:val="20"/>
              </w:rPr>
              <w:t>07/01/2012 to 06/30/2018</w:t>
            </w:r>
          </w:p>
        </w:tc>
        <w:tc>
          <w:tcPr>
            <w:tcW w:w="1440" w:type="dxa"/>
          </w:tcPr>
          <w:p w14:paraId="78BA5820" w14:textId="77777777" w:rsidR="00BA3FBA" w:rsidRPr="00826B87" w:rsidRDefault="00BA3FBA" w:rsidP="00E77F8C">
            <w:pPr>
              <w:pStyle w:val="Footer"/>
              <w:tabs>
                <w:tab w:val="clear" w:pos="4320"/>
                <w:tab w:val="clear" w:pos="8640"/>
              </w:tabs>
              <w:spacing w:before="40" w:after="40"/>
              <w:rPr>
                <w:sz w:val="20"/>
              </w:rPr>
            </w:pPr>
            <w:r w:rsidRPr="00826B87">
              <w:rPr>
                <w:sz w:val="20"/>
              </w:rPr>
              <w:t xml:space="preserve">Total amount: </w:t>
            </w:r>
          </w:p>
          <w:p w14:paraId="1FD3AF4D" w14:textId="77777777" w:rsidR="00BA3FBA" w:rsidRPr="00826B87" w:rsidRDefault="00BA3FBA" w:rsidP="00E77F8C">
            <w:pPr>
              <w:pStyle w:val="Footer"/>
              <w:tabs>
                <w:tab w:val="clear" w:pos="4320"/>
                <w:tab w:val="clear" w:pos="8640"/>
              </w:tabs>
              <w:spacing w:before="40" w:after="40"/>
              <w:rPr>
                <w:sz w:val="20"/>
              </w:rPr>
            </w:pPr>
            <w:r w:rsidRPr="00826B87">
              <w:rPr>
                <w:sz w:val="20"/>
              </w:rPr>
              <w:t>$8,178,787</w:t>
            </w:r>
          </w:p>
          <w:p w14:paraId="16F8D133" w14:textId="77777777" w:rsidR="00BA3FBA" w:rsidRPr="00826B87" w:rsidRDefault="00BA3FBA" w:rsidP="00E77F8C">
            <w:pPr>
              <w:pStyle w:val="Footer"/>
              <w:tabs>
                <w:tab w:val="clear" w:pos="4320"/>
                <w:tab w:val="clear" w:pos="8640"/>
              </w:tabs>
              <w:spacing w:before="40" w:after="40"/>
              <w:rPr>
                <w:sz w:val="20"/>
              </w:rPr>
            </w:pPr>
            <w:r w:rsidRPr="00826B87">
              <w:rPr>
                <w:sz w:val="20"/>
              </w:rPr>
              <w:t>$3,716,846/yr</w:t>
            </w:r>
          </w:p>
          <w:p w14:paraId="627E5C27" w14:textId="77777777" w:rsidR="00BA3FBA" w:rsidRPr="00826B87" w:rsidRDefault="00BA3FBA" w:rsidP="00E77F8C">
            <w:pPr>
              <w:pStyle w:val="Footer"/>
              <w:tabs>
                <w:tab w:val="clear" w:pos="4320"/>
                <w:tab w:val="clear" w:pos="8640"/>
              </w:tabs>
              <w:spacing w:before="40" w:after="40"/>
              <w:rPr>
                <w:sz w:val="20"/>
              </w:rPr>
            </w:pPr>
          </w:p>
          <w:p w14:paraId="24A24113" w14:textId="77777777" w:rsidR="00BA3FBA" w:rsidRPr="00826B87" w:rsidRDefault="00BA3FBA" w:rsidP="00E77F8C">
            <w:pPr>
              <w:pStyle w:val="Footer"/>
              <w:tabs>
                <w:tab w:val="clear" w:pos="4320"/>
                <w:tab w:val="clear" w:pos="8640"/>
              </w:tabs>
              <w:spacing w:before="40" w:after="40"/>
              <w:rPr>
                <w:sz w:val="20"/>
              </w:rPr>
            </w:pPr>
            <w:r w:rsidRPr="00826B87">
              <w:rPr>
                <w:sz w:val="20"/>
              </w:rPr>
              <w:t>GSC amount:</w:t>
            </w:r>
          </w:p>
          <w:p w14:paraId="7FA747DF" w14:textId="77777777" w:rsidR="00BA3FBA" w:rsidRPr="00826B87" w:rsidRDefault="00BA3FBA" w:rsidP="00E77F8C">
            <w:pPr>
              <w:pStyle w:val="Footer"/>
              <w:tabs>
                <w:tab w:val="clear" w:pos="4320"/>
                <w:tab w:val="clear" w:pos="8640"/>
              </w:tabs>
              <w:spacing w:before="40" w:after="40"/>
              <w:rPr>
                <w:sz w:val="20"/>
              </w:rPr>
            </w:pPr>
            <w:r w:rsidRPr="00826B87">
              <w:rPr>
                <w:sz w:val="20"/>
              </w:rPr>
              <w:t>$ 1,858,423</w:t>
            </w:r>
          </w:p>
          <w:p w14:paraId="4F7D2B46" w14:textId="77777777" w:rsidR="00BA3FBA" w:rsidRPr="00826B87" w:rsidRDefault="00BA3FBA" w:rsidP="00E77F8C">
            <w:pPr>
              <w:pStyle w:val="Footer"/>
              <w:tabs>
                <w:tab w:val="clear" w:pos="4320"/>
                <w:tab w:val="clear" w:pos="8640"/>
              </w:tabs>
              <w:spacing w:before="40" w:after="40"/>
              <w:rPr>
                <w:sz w:val="20"/>
              </w:rPr>
            </w:pPr>
            <w:r w:rsidRPr="00826B87">
              <w:rPr>
                <w:sz w:val="20"/>
              </w:rPr>
              <w:t>$464,605/yr</w:t>
            </w:r>
          </w:p>
        </w:tc>
        <w:tc>
          <w:tcPr>
            <w:tcW w:w="1440" w:type="dxa"/>
          </w:tcPr>
          <w:p w14:paraId="0FF2009D" w14:textId="77777777" w:rsidR="00BA3FBA" w:rsidRPr="00D314A8" w:rsidRDefault="00BA3FBA" w:rsidP="00E77F8C">
            <w:pPr>
              <w:pStyle w:val="Footer"/>
              <w:tabs>
                <w:tab w:val="clear" w:pos="4320"/>
                <w:tab w:val="clear" w:pos="8640"/>
              </w:tabs>
              <w:spacing w:before="40" w:after="40"/>
              <w:rPr>
                <w:sz w:val="22"/>
                <w:szCs w:val="22"/>
                <w:lang w:val="it-IT"/>
              </w:rPr>
            </w:pPr>
            <w:r w:rsidRPr="00D314A8">
              <w:rPr>
                <w:sz w:val="22"/>
                <w:szCs w:val="22"/>
                <w:lang w:val="it-IT"/>
              </w:rPr>
              <w:t>Gregory Cairncross</w:t>
            </w:r>
          </w:p>
        </w:tc>
        <w:tc>
          <w:tcPr>
            <w:tcW w:w="1710" w:type="dxa"/>
          </w:tcPr>
          <w:p w14:paraId="520E34E4" w14:textId="77777777" w:rsidR="00BA3FBA" w:rsidRPr="00D314A8" w:rsidRDefault="00BA3FBA" w:rsidP="00E77F8C">
            <w:pPr>
              <w:spacing w:before="40" w:after="40"/>
              <w:rPr>
                <w:sz w:val="22"/>
                <w:szCs w:val="22"/>
              </w:rPr>
            </w:pPr>
            <w:r w:rsidRPr="00D314A8">
              <w:rPr>
                <w:sz w:val="22"/>
                <w:szCs w:val="22"/>
              </w:rPr>
              <w:t>Marco Marra, Steven Jones, Samuel Weiss, Stephen Robbins, David Kaplan, and David Mason</w:t>
            </w:r>
          </w:p>
        </w:tc>
      </w:tr>
      <w:tr w:rsidR="000B7F0A" w:rsidRPr="00D314A8" w14:paraId="5B06F9FF" w14:textId="77777777" w:rsidTr="00126BB9">
        <w:trPr>
          <w:trHeight w:val="431"/>
        </w:trPr>
        <w:tc>
          <w:tcPr>
            <w:tcW w:w="1570" w:type="dxa"/>
          </w:tcPr>
          <w:p w14:paraId="2C4F2EEE" w14:textId="77777777" w:rsidR="000B7F0A" w:rsidRPr="00D314A8" w:rsidRDefault="000B7F0A" w:rsidP="00AD1302">
            <w:pPr>
              <w:spacing w:before="40" w:after="40"/>
              <w:rPr>
                <w:sz w:val="22"/>
                <w:szCs w:val="22"/>
              </w:rPr>
            </w:pPr>
            <w:r w:rsidRPr="00D314A8">
              <w:rPr>
                <w:sz w:val="22"/>
                <w:szCs w:val="22"/>
              </w:rPr>
              <w:t>BC Cancer Foundation</w:t>
            </w:r>
          </w:p>
        </w:tc>
        <w:tc>
          <w:tcPr>
            <w:tcW w:w="3346" w:type="dxa"/>
          </w:tcPr>
          <w:p w14:paraId="74C838F3" w14:textId="77777777" w:rsidR="000B7F0A" w:rsidRPr="00E311DB" w:rsidRDefault="000B7F0A" w:rsidP="00AD1302">
            <w:pPr>
              <w:spacing w:before="40" w:after="40"/>
              <w:rPr>
                <w:sz w:val="22"/>
                <w:szCs w:val="22"/>
              </w:rPr>
            </w:pPr>
            <w:r w:rsidRPr="00E311DB">
              <w:rPr>
                <w:sz w:val="22"/>
                <w:szCs w:val="22"/>
              </w:rPr>
              <w:t>Graduate student support for lymphoma research in the ANGELYC project</w:t>
            </w:r>
          </w:p>
          <w:p w14:paraId="403DAFF9" w14:textId="77777777" w:rsidR="000B7F0A" w:rsidRPr="00E311DB" w:rsidRDefault="000B7F0A" w:rsidP="00AD1302">
            <w:pPr>
              <w:spacing w:before="40" w:after="40"/>
              <w:rPr>
                <w:b/>
                <w:sz w:val="22"/>
                <w:szCs w:val="22"/>
              </w:rPr>
            </w:pPr>
          </w:p>
        </w:tc>
        <w:tc>
          <w:tcPr>
            <w:tcW w:w="1350" w:type="dxa"/>
          </w:tcPr>
          <w:p w14:paraId="1994BA4D" w14:textId="77777777" w:rsidR="000B7F0A" w:rsidRPr="00D314A8" w:rsidRDefault="000B7F0A" w:rsidP="00AD1302">
            <w:pPr>
              <w:spacing w:before="40" w:after="40"/>
              <w:rPr>
                <w:sz w:val="20"/>
              </w:rPr>
            </w:pPr>
            <w:r w:rsidRPr="00D314A8">
              <w:rPr>
                <w:sz w:val="20"/>
              </w:rPr>
              <w:t>09/26/2012 to 09/25/2017</w:t>
            </w:r>
          </w:p>
        </w:tc>
        <w:tc>
          <w:tcPr>
            <w:tcW w:w="1440" w:type="dxa"/>
          </w:tcPr>
          <w:p w14:paraId="79BBE373" w14:textId="77777777" w:rsidR="000B7F0A" w:rsidRPr="00826B87" w:rsidRDefault="000B7F0A" w:rsidP="00AD1302">
            <w:pPr>
              <w:pStyle w:val="Footer"/>
              <w:tabs>
                <w:tab w:val="clear" w:pos="4320"/>
                <w:tab w:val="clear" w:pos="8640"/>
              </w:tabs>
              <w:spacing w:before="40" w:after="40"/>
              <w:rPr>
                <w:sz w:val="20"/>
              </w:rPr>
            </w:pPr>
            <w:r w:rsidRPr="00826B87">
              <w:rPr>
                <w:sz w:val="20"/>
              </w:rPr>
              <w:t>Total amount: $125,000</w:t>
            </w:r>
          </w:p>
          <w:p w14:paraId="3811BDEC" w14:textId="77777777" w:rsidR="000B7F0A" w:rsidRPr="00826B87" w:rsidRDefault="000B7F0A" w:rsidP="00AD1302">
            <w:pPr>
              <w:pStyle w:val="Footer"/>
              <w:tabs>
                <w:tab w:val="clear" w:pos="4320"/>
                <w:tab w:val="clear" w:pos="8640"/>
              </w:tabs>
              <w:spacing w:before="40" w:after="40"/>
              <w:rPr>
                <w:sz w:val="20"/>
              </w:rPr>
            </w:pPr>
            <w:r w:rsidRPr="00826B87">
              <w:rPr>
                <w:sz w:val="20"/>
              </w:rPr>
              <w:t>$25,000/yr</w:t>
            </w:r>
          </w:p>
        </w:tc>
        <w:tc>
          <w:tcPr>
            <w:tcW w:w="1440" w:type="dxa"/>
          </w:tcPr>
          <w:p w14:paraId="1BAFC60D" w14:textId="77777777" w:rsidR="000B7F0A" w:rsidRPr="00D314A8" w:rsidRDefault="000B7F0A" w:rsidP="00AD1302">
            <w:pPr>
              <w:pStyle w:val="Footer"/>
              <w:tabs>
                <w:tab w:val="clear" w:pos="4320"/>
                <w:tab w:val="clear" w:pos="8640"/>
              </w:tabs>
              <w:spacing w:before="40" w:after="40"/>
              <w:rPr>
                <w:sz w:val="22"/>
                <w:szCs w:val="22"/>
                <w:lang w:val="it-IT"/>
              </w:rPr>
            </w:pPr>
            <w:r w:rsidRPr="00D314A8">
              <w:rPr>
                <w:sz w:val="22"/>
                <w:szCs w:val="22"/>
                <w:lang w:val="it-IT"/>
              </w:rPr>
              <w:t>Marco Marra and Joseph Connors</w:t>
            </w:r>
          </w:p>
        </w:tc>
        <w:tc>
          <w:tcPr>
            <w:tcW w:w="1710" w:type="dxa"/>
          </w:tcPr>
          <w:p w14:paraId="414DA6DB" w14:textId="77777777" w:rsidR="000B7F0A" w:rsidRPr="00D314A8" w:rsidRDefault="000B7F0A" w:rsidP="00AD1302">
            <w:pPr>
              <w:spacing w:before="40" w:after="40"/>
              <w:rPr>
                <w:sz w:val="22"/>
                <w:szCs w:val="22"/>
              </w:rPr>
            </w:pPr>
          </w:p>
        </w:tc>
      </w:tr>
      <w:tr w:rsidR="000B7F0A" w:rsidRPr="00D314A8" w14:paraId="3286B1F6" w14:textId="77777777" w:rsidTr="00126BB9">
        <w:trPr>
          <w:trHeight w:val="890"/>
        </w:trPr>
        <w:tc>
          <w:tcPr>
            <w:tcW w:w="1570" w:type="dxa"/>
          </w:tcPr>
          <w:p w14:paraId="35B18EB1" w14:textId="77777777" w:rsidR="000B7F0A" w:rsidRPr="00D314A8" w:rsidRDefault="000B7F0A" w:rsidP="00AD1302">
            <w:pPr>
              <w:spacing w:before="40" w:after="40"/>
              <w:rPr>
                <w:sz w:val="22"/>
                <w:szCs w:val="22"/>
              </w:rPr>
            </w:pPr>
            <w:r w:rsidRPr="00D314A8">
              <w:rPr>
                <w:sz w:val="22"/>
                <w:szCs w:val="22"/>
              </w:rPr>
              <w:t xml:space="preserve">BC Cancer Foundation </w:t>
            </w:r>
          </w:p>
        </w:tc>
        <w:tc>
          <w:tcPr>
            <w:tcW w:w="3346" w:type="dxa"/>
          </w:tcPr>
          <w:p w14:paraId="77BBFB15" w14:textId="77777777" w:rsidR="000B7F0A" w:rsidRPr="00E311DB" w:rsidRDefault="000B7F0A" w:rsidP="00AD1302">
            <w:pPr>
              <w:spacing w:before="40" w:after="40"/>
              <w:rPr>
                <w:sz w:val="22"/>
                <w:szCs w:val="22"/>
              </w:rPr>
            </w:pPr>
            <w:r w:rsidRPr="00E311DB">
              <w:rPr>
                <w:sz w:val="22"/>
                <w:szCs w:val="22"/>
              </w:rPr>
              <w:t>BC Cancer Foundation Innovation Support Fund  -   The Milan and Maureen Ilich Foundation</w:t>
            </w:r>
          </w:p>
          <w:p w14:paraId="019C4C38" w14:textId="77777777" w:rsidR="000B7F0A" w:rsidRPr="00E311DB" w:rsidRDefault="000B7F0A" w:rsidP="00AD1302">
            <w:pPr>
              <w:spacing w:before="40" w:after="40"/>
              <w:rPr>
                <w:sz w:val="22"/>
                <w:szCs w:val="22"/>
              </w:rPr>
            </w:pPr>
          </w:p>
          <w:p w14:paraId="6424AFEC" w14:textId="77777777" w:rsidR="000B7F0A" w:rsidRPr="00E311DB" w:rsidRDefault="000B7F0A" w:rsidP="00AD1302">
            <w:pPr>
              <w:spacing w:before="40" w:after="40"/>
              <w:rPr>
                <w:i/>
                <w:sz w:val="22"/>
                <w:szCs w:val="22"/>
              </w:rPr>
            </w:pPr>
            <w:r w:rsidRPr="00E311DB">
              <w:rPr>
                <w:bCs/>
                <w:i/>
                <w:color w:val="000000"/>
                <w:sz w:val="22"/>
                <w:szCs w:val="22"/>
              </w:rPr>
              <w:t>(Equipment grant)</w:t>
            </w:r>
          </w:p>
        </w:tc>
        <w:tc>
          <w:tcPr>
            <w:tcW w:w="1350" w:type="dxa"/>
          </w:tcPr>
          <w:p w14:paraId="6E7DD7AF" w14:textId="77777777" w:rsidR="000B7F0A" w:rsidRPr="00D314A8" w:rsidRDefault="000B7F0A" w:rsidP="00AD1302">
            <w:pPr>
              <w:spacing w:before="40" w:after="40"/>
              <w:rPr>
                <w:sz w:val="20"/>
              </w:rPr>
            </w:pPr>
            <w:r w:rsidRPr="00D314A8">
              <w:rPr>
                <w:sz w:val="20"/>
              </w:rPr>
              <w:t>12/01/2012 to 03/31/2013</w:t>
            </w:r>
          </w:p>
        </w:tc>
        <w:tc>
          <w:tcPr>
            <w:tcW w:w="1440" w:type="dxa"/>
          </w:tcPr>
          <w:p w14:paraId="6CC84FE7" w14:textId="77777777" w:rsidR="000B7F0A" w:rsidRPr="00826B87" w:rsidRDefault="000B7F0A" w:rsidP="00AD1302">
            <w:pPr>
              <w:pStyle w:val="Footer"/>
              <w:tabs>
                <w:tab w:val="clear" w:pos="4320"/>
                <w:tab w:val="clear" w:pos="8640"/>
              </w:tabs>
              <w:spacing w:before="40" w:after="40"/>
              <w:rPr>
                <w:sz w:val="20"/>
              </w:rPr>
            </w:pPr>
            <w:r w:rsidRPr="00826B87">
              <w:rPr>
                <w:sz w:val="20"/>
              </w:rPr>
              <w:t>Total amount: $31, 636</w:t>
            </w:r>
          </w:p>
        </w:tc>
        <w:tc>
          <w:tcPr>
            <w:tcW w:w="1440" w:type="dxa"/>
          </w:tcPr>
          <w:p w14:paraId="5BAE5085" w14:textId="77777777" w:rsidR="000B7F0A" w:rsidRPr="00D314A8" w:rsidRDefault="000B7F0A" w:rsidP="00AD1302">
            <w:pPr>
              <w:pStyle w:val="Footer"/>
              <w:tabs>
                <w:tab w:val="clear" w:pos="4320"/>
                <w:tab w:val="clear" w:pos="8640"/>
              </w:tabs>
              <w:spacing w:before="40" w:after="40"/>
              <w:rPr>
                <w:sz w:val="22"/>
                <w:szCs w:val="22"/>
                <w:lang w:val="it-IT"/>
              </w:rPr>
            </w:pPr>
            <w:r w:rsidRPr="00D314A8">
              <w:rPr>
                <w:sz w:val="22"/>
                <w:szCs w:val="22"/>
                <w:lang w:val="it-IT"/>
              </w:rPr>
              <w:t>Marco Marra and Angela Brooks-Wilson</w:t>
            </w:r>
          </w:p>
        </w:tc>
        <w:tc>
          <w:tcPr>
            <w:tcW w:w="1710" w:type="dxa"/>
          </w:tcPr>
          <w:p w14:paraId="4953E50B" w14:textId="77777777" w:rsidR="000B7F0A" w:rsidRPr="00D314A8" w:rsidRDefault="000B7F0A" w:rsidP="00AD1302">
            <w:pPr>
              <w:spacing w:before="40" w:after="40"/>
              <w:rPr>
                <w:sz w:val="22"/>
                <w:szCs w:val="22"/>
              </w:rPr>
            </w:pPr>
          </w:p>
        </w:tc>
      </w:tr>
      <w:tr w:rsidR="000B7F0A" w:rsidRPr="00D314A8" w14:paraId="26759F3B" w14:textId="77777777" w:rsidTr="00126BB9">
        <w:trPr>
          <w:trHeight w:val="890"/>
        </w:trPr>
        <w:tc>
          <w:tcPr>
            <w:tcW w:w="1570" w:type="dxa"/>
          </w:tcPr>
          <w:p w14:paraId="7465F179" w14:textId="77777777" w:rsidR="000B7F0A" w:rsidRPr="00D314A8" w:rsidRDefault="000B7F0A" w:rsidP="00AD1302">
            <w:pPr>
              <w:spacing w:before="40" w:after="40"/>
              <w:rPr>
                <w:sz w:val="22"/>
                <w:szCs w:val="22"/>
              </w:rPr>
            </w:pPr>
            <w:r w:rsidRPr="00D314A8">
              <w:rPr>
                <w:sz w:val="22"/>
                <w:szCs w:val="22"/>
              </w:rPr>
              <w:t>NIH-SAIC-Frederick</w:t>
            </w:r>
          </w:p>
        </w:tc>
        <w:tc>
          <w:tcPr>
            <w:tcW w:w="3346" w:type="dxa"/>
          </w:tcPr>
          <w:p w14:paraId="05ED9743" w14:textId="77777777" w:rsidR="000B7F0A" w:rsidRPr="00E311DB" w:rsidRDefault="000B7F0A" w:rsidP="00AD1302">
            <w:pPr>
              <w:autoSpaceDE w:val="0"/>
              <w:autoSpaceDN w:val="0"/>
              <w:adjustRightInd w:val="0"/>
              <w:spacing w:before="40" w:after="40"/>
              <w:rPr>
                <w:sz w:val="22"/>
                <w:szCs w:val="22"/>
              </w:rPr>
            </w:pPr>
            <w:r w:rsidRPr="00E311DB">
              <w:rPr>
                <w:sz w:val="22"/>
                <w:szCs w:val="22"/>
              </w:rPr>
              <w:t>Molecular characterization and validation of pediatric cancers</w:t>
            </w:r>
          </w:p>
          <w:p w14:paraId="06D092D3" w14:textId="77777777" w:rsidR="000B7F0A" w:rsidRPr="00E311DB" w:rsidRDefault="000B7F0A" w:rsidP="00AD1302">
            <w:pPr>
              <w:autoSpaceDE w:val="0"/>
              <w:autoSpaceDN w:val="0"/>
              <w:adjustRightInd w:val="0"/>
              <w:spacing w:before="40" w:after="40"/>
              <w:rPr>
                <w:sz w:val="22"/>
                <w:szCs w:val="22"/>
              </w:rPr>
            </w:pPr>
          </w:p>
          <w:p w14:paraId="0A9D65F3" w14:textId="77777777" w:rsidR="000B7F0A" w:rsidRPr="00E311DB" w:rsidRDefault="000B7F0A" w:rsidP="00AD1302">
            <w:pPr>
              <w:autoSpaceDE w:val="0"/>
              <w:autoSpaceDN w:val="0"/>
              <w:adjustRightInd w:val="0"/>
              <w:spacing w:before="40" w:after="40"/>
              <w:rPr>
                <w:i/>
                <w:sz w:val="22"/>
                <w:szCs w:val="22"/>
              </w:rPr>
            </w:pPr>
            <w:r w:rsidRPr="00E311DB">
              <w:rPr>
                <w:i/>
                <w:sz w:val="22"/>
                <w:szCs w:val="22"/>
              </w:rPr>
              <w:t>(Contract)</w:t>
            </w:r>
          </w:p>
          <w:p w14:paraId="535CBEB8" w14:textId="77777777" w:rsidR="000B7F0A" w:rsidRPr="00E311DB" w:rsidRDefault="000B7F0A" w:rsidP="00AD1302">
            <w:pPr>
              <w:autoSpaceDE w:val="0"/>
              <w:autoSpaceDN w:val="0"/>
              <w:adjustRightInd w:val="0"/>
              <w:spacing w:before="40" w:after="40"/>
              <w:rPr>
                <w:i/>
                <w:sz w:val="22"/>
                <w:szCs w:val="22"/>
              </w:rPr>
            </w:pPr>
          </w:p>
          <w:p w14:paraId="280D6F76" w14:textId="77777777" w:rsidR="000B7F0A" w:rsidRPr="00E311DB" w:rsidRDefault="000B7F0A" w:rsidP="00AD1302">
            <w:pPr>
              <w:autoSpaceDE w:val="0"/>
              <w:autoSpaceDN w:val="0"/>
              <w:adjustRightInd w:val="0"/>
              <w:spacing w:before="40" w:after="40"/>
              <w:rPr>
                <w:i/>
                <w:sz w:val="22"/>
                <w:szCs w:val="22"/>
              </w:rPr>
            </w:pPr>
          </w:p>
        </w:tc>
        <w:tc>
          <w:tcPr>
            <w:tcW w:w="1350" w:type="dxa"/>
          </w:tcPr>
          <w:p w14:paraId="2679DACF" w14:textId="77777777" w:rsidR="000B7F0A" w:rsidRPr="00D314A8" w:rsidRDefault="000B7F0A" w:rsidP="00AD1302">
            <w:pPr>
              <w:spacing w:before="40" w:after="40"/>
              <w:rPr>
                <w:color w:val="000000"/>
                <w:sz w:val="20"/>
              </w:rPr>
            </w:pPr>
            <w:r w:rsidRPr="00D314A8">
              <w:rPr>
                <w:color w:val="000000"/>
                <w:sz w:val="20"/>
              </w:rPr>
              <w:t>04/01/2013 to 03/31/2015</w:t>
            </w:r>
          </w:p>
        </w:tc>
        <w:tc>
          <w:tcPr>
            <w:tcW w:w="1440" w:type="dxa"/>
          </w:tcPr>
          <w:p w14:paraId="2BCC01FB" w14:textId="77777777" w:rsidR="000B7F0A" w:rsidRPr="00826B87" w:rsidRDefault="000B7F0A" w:rsidP="00AD1302">
            <w:pPr>
              <w:pStyle w:val="Footer"/>
              <w:tabs>
                <w:tab w:val="clear" w:pos="4320"/>
                <w:tab w:val="clear" w:pos="8640"/>
              </w:tabs>
              <w:spacing w:before="40" w:after="40"/>
              <w:rPr>
                <w:bCs/>
                <w:sz w:val="20"/>
              </w:rPr>
            </w:pPr>
            <w:r w:rsidRPr="00826B87">
              <w:rPr>
                <w:bCs/>
                <w:sz w:val="20"/>
              </w:rPr>
              <w:t xml:space="preserve">Total amount: </w:t>
            </w:r>
          </w:p>
          <w:p w14:paraId="4C74B84C" w14:textId="77777777" w:rsidR="000B7F0A" w:rsidRPr="00826B87" w:rsidRDefault="000B7F0A" w:rsidP="00AD1302">
            <w:pPr>
              <w:pStyle w:val="Footer"/>
              <w:tabs>
                <w:tab w:val="clear" w:pos="4320"/>
                <w:tab w:val="clear" w:pos="8640"/>
              </w:tabs>
              <w:spacing w:before="40" w:after="40"/>
              <w:rPr>
                <w:bCs/>
                <w:sz w:val="20"/>
              </w:rPr>
            </w:pPr>
            <w:r w:rsidRPr="00826B87">
              <w:rPr>
                <w:bCs/>
                <w:sz w:val="20"/>
              </w:rPr>
              <w:t>$3,801,971</w:t>
            </w:r>
          </w:p>
          <w:p w14:paraId="34CF2BB4" w14:textId="77777777" w:rsidR="000B7F0A" w:rsidRPr="00826B87" w:rsidRDefault="000B7F0A" w:rsidP="00AD1302">
            <w:pPr>
              <w:pStyle w:val="Footer"/>
              <w:tabs>
                <w:tab w:val="clear" w:pos="4320"/>
                <w:tab w:val="clear" w:pos="8640"/>
              </w:tabs>
              <w:spacing w:before="40" w:after="40"/>
              <w:rPr>
                <w:bCs/>
                <w:sz w:val="20"/>
              </w:rPr>
            </w:pPr>
            <w:r w:rsidRPr="00826B87">
              <w:rPr>
                <w:bCs/>
                <w:sz w:val="20"/>
              </w:rPr>
              <w:t>USD</w:t>
            </w:r>
          </w:p>
          <w:p w14:paraId="0ACC680B" w14:textId="77777777" w:rsidR="000B7F0A" w:rsidRPr="00826B87" w:rsidRDefault="000B7F0A" w:rsidP="00AD1302">
            <w:pPr>
              <w:pStyle w:val="Footer"/>
              <w:tabs>
                <w:tab w:val="clear" w:pos="4320"/>
                <w:tab w:val="clear" w:pos="8640"/>
              </w:tabs>
              <w:spacing w:before="40" w:after="40"/>
              <w:rPr>
                <w:bCs/>
                <w:sz w:val="20"/>
              </w:rPr>
            </w:pPr>
            <w:r w:rsidRPr="00826B87">
              <w:rPr>
                <w:bCs/>
                <w:sz w:val="20"/>
              </w:rPr>
              <w:t>$1,900,985/yr</w:t>
            </w:r>
          </w:p>
          <w:p w14:paraId="5EC024B1" w14:textId="77777777" w:rsidR="000B7F0A" w:rsidRPr="00826B87" w:rsidRDefault="000B7F0A" w:rsidP="00AD1302">
            <w:pPr>
              <w:pStyle w:val="Footer"/>
              <w:tabs>
                <w:tab w:val="clear" w:pos="4320"/>
                <w:tab w:val="clear" w:pos="8640"/>
              </w:tabs>
              <w:spacing w:before="40" w:after="40"/>
              <w:rPr>
                <w:bCs/>
                <w:sz w:val="20"/>
              </w:rPr>
            </w:pPr>
          </w:p>
          <w:p w14:paraId="0C4C8B12" w14:textId="77777777" w:rsidR="000B7F0A" w:rsidRPr="00826B87" w:rsidRDefault="000B7F0A" w:rsidP="00AD1302">
            <w:pPr>
              <w:pStyle w:val="Footer"/>
              <w:tabs>
                <w:tab w:val="clear" w:pos="4320"/>
                <w:tab w:val="clear" w:pos="8640"/>
              </w:tabs>
              <w:spacing w:before="40" w:after="40"/>
              <w:rPr>
                <w:bCs/>
                <w:sz w:val="20"/>
              </w:rPr>
            </w:pPr>
            <w:r w:rsidRPr="00826B87">
              <w:rPr>
                <w:bCs/>
                <w:sz w:val="20"/>
              </w:rPr>
              <w:t>GSC amount:</w:t>
            </w:r>
          </w:p>
          <w:p w14:paraId="6F7FF32C" w14:textId="77777777" w:rsidR="000B7F0A" w:rsidRPr="00826B87" w:rsidRDefault="000B7F0A" w:rsidP="00AD1302">
            <w:pPr>
              <w:pStyle w:val="Footer"/>
              <w:tabs>
                <w:tab w:val="clear" w:pos="4320"/>
                <w:tab w:val="clear" w:pos="8640"/>
              </w:tabs>
              <w:spacing w:before="40" w:after="40"/>
              <w:rPr>
                <w:bCs/>
                <w:sz w:val="20"/>
              </w:rPr>
            </w:pPr>
            <w:r w:rsidRPr="00826B87">
              <w:rPr>
                <w:bCs/>
                <w:sz w:val="20"/>
              </w:rPr>
              <w:t>$3,009,173</w:t>
            </w:r>
          </w:p>
          <w:p w14:paraId="1AA0E3AF" w14:textId="77777777" w:rsidR="000B7F0A" w:rsidRPr="00826B87" w:rsidRDefault="000B7F0A" w:rsidP="00AD1302">
            <w:pPr>
              <w:pStyle w:val="Footer"/>
              <w:tabs>
                <w:tab w:val="clear" w:pos="4320"/>
                <w:tab w:val="clear" w:pos="8640"/>
              </w:tabs>
              <w:spacing w:before="40" w:after="40"/>
              <w:rPr>
                <w:bCs/>
                <w:sz w:val="20"/>
              </w:rPr>
            </w:pPr>
            <w:r w:rsidRPr="00826B87">
              <w:rPr>
                <w:bCs/>
                <w:sz w:val="20"/>
              </w:rPr>
              <w:t>USD</w:t>
            </w:r>
          </w:p>
          <w:p w14:paraId="294B7E6D" w14:textId="77777777" w:rsidR="000B7F0A" w:rsidRPr="00826B87" w:rsidRDefault="000B7F0A" w:rsidP="00AD1302">
            <w:pPr>
              <w:pStyle w:val="Footer"/>
              <w:tabs>
                <w:tab w:val="clear" w:pos="4320"/>
                <w:tab w:val="clear" w:pos="8640"/>
              </w:tabs>
              <w:spacing w:before="40" w:after="40"/>
              <w:rPr>
                <w:bCs/>
                <w:sz w:val="20"/>
              </w:rPr>
            </w:pPr>
            <w:r w:rsidRPr="00826B87">
              <w:rPr>
                <w:bCs/>
                <w:sz w:val="20"/>
              </w:rPr>
              <w:t>$1,504,586/yr</w:t>
            </w:r>
          </w:p>
        </w:tc>
        <w:tc>
          <w:tcPr>
            <w:tcW w:w="1440" w:type="dxa"/>
          </w:tcPr>
          <w:p w14:paraId="503DEADF" w14:textId="77777777" w:rsidR="000B7F0A" w:rsidRPr="00D314A8" w:rsidRDefault="000B7F0A" w:rsidP="00AD1302">
            <w:pPr>
              <w:pStyle w:val="Footer"/>
              <w:tabs>
                <w:tab w:val="clear" w:pos="4320"/>
                <w:tab w:val="clear" w:pos="8640"/>
              </w:tabs>
              <w:spacing w:before="40" w:after="40"/>
              <w:rPr>
                <w:sz w:val="22"/>
                <w:szCs w:val="22"/>
                <w:lang w:val="it-IT"/>
              </w:rPr>
            </w:pPr>
            <w:r w:rsidRPr="00D314A8">
              <w:rPr>
                <w:sz w:val="22"/>
                <w:szCs w:val="22"/>
                <w:lang w:val="it-IT"/>
              </w:rPr>
              <w:t>Marco Marra</w:t>
            </w:r>
          </w:p>
        </w:tc>
        <w:tc>
          <w:tcPr>
            <w:tcW w:w="1710" w:type="dxa"/>
          </w:tcPr>
          <w:p w14:paraId="72684D97" w14:textId="77777777" w:rsidR="000B7F0A" w:rsidRPr="00D314A8" w:rsidRDefault="000B7F0A" w:rsidP="00AD1302">
            <w:pPr>
              <w:spacing w:before="40" w:after="40"/>
              <w:rPr>
                <w:sz w:val="22"/>
                <w:szCs w:val="22"/>
              </w:rPr>
            </w:pPr>
          </w:p>
        </w:tc>
      </w:tr>
      <w:tr w:rsidR="000B7F0A" w:rsidRPr="00D314A8" w14:paraId="742692CD" w14:textId="77777777" w:rsidTr="00126BB9">
        <w:trPr>
          <w:trHeight w:val="1232"/>
        </w:trPr>
        <w:tc>
          <w:tcPr>
            <w:tcW w:w="1570" w:type="dxa"/>
          </w:tcPr>
          <w:p w14:paraId="096A5A34" w14:textId="77777777" w:rsidR="000B7F0A" w:rsidRPr="00D314A8" w:rsidRDefault="000B7F0A" w:rsidP="00AD1302">
            <w:pPr>
              <w:spacing w:before="40" w:after="40"/>
              <w:rPr>
                <w:sz w:val="22"/>
                <w:szCs w:val="22"/>
              </w:rPr>
            </w:pPr>
            <w:r w:rsidRPr="00D314A8">
              <w:rPr>
                <w:sz w:val="22"/>
                <w:szCs w:val="22"/>
              </w:rPr>
              <w:t>Genome Canada</w:t>
            </w:r>
          </w:p>
        </w:tc>
        <w:tc>
          <w:tcPr>
            <w:tcW w:w="3346" w:type="dxa"/>
          </w:tcPr>
          <w:p w14:paraId="5013201B" w14:textId="77777777" w:rsidR="000B7F0A" w:rsidRPr="00E311DB" w:rsidRDefault="000B7F0A" w:rsidP="00AD1302">
            <w:pPr>
              <w:autoSpaceDE w:val="0"/>
              <w:autoSpaceDN w:val="0"/>
              <w:adjustRightInd w:val="0"/>
              <w:spacing w:before="40" w:after="40"/>
              <w:rPr>
                <w:sz w:val="22"/>
                <w:szCs w:val="22"/>
              </w:rPr>
            </w:pPr>
            <w:r w:rsidRPr="00E311DB">
              <w:rPr>
                <w:sz w:val="22"/>
                <w:szCs w:val="22"/>
              </w:rPr>
              <w:t>Genome Canada Science and Technology Innovation Centre 2013</w:t>
            </w:r>
          </w:p>
        </w:tc>
        <w:tc>
          <w:tcPr>
            <w:tcW w:w="1350" w:type="dxa"/>
          </w:tcPr>
          <w:p w14:paraId="08C393E3" w14:textId="77777777" w:rsidR="000B7F0A" w:rsidRPr="00D314A8" w:rsidRDefault="000B7F0A" w:rsidP="00AD1302">
            <w:pPr>
              <w:spacing w:before="40" w:after="40"/>
              <w:rPr>
                <w:color w:val="000000"/>
                <w:sz w:val="20"/>
              </w:rPr>
            </w:pPr>
            <w:r w:rsidRPr="00D314A8">
              <w:rPr>
                <w:color w:val="000000"/>
                <w:sz w:val="20"/>
              </w:rPr>
              <w:t>04/01/2013 to 09/30/2015</w:t>
            </w:r>
          </w:p>
        </w:tc>
        <w:tc>
          <w:tcPr>
            <w:tcW w:w="1440" w:type="dxa"/>
          </w:tcPr>
          <w:p w14:paraId="520D2A67" w14:textId="77777777" w:rsidR="000B7F0A" w:rsidRPr="00826B87" w:rsidRDefault="000B7F0A" w:rsidP="00AD1302">
            <w:pPr>
              <w:pStyle w:val="Footer"/>
              <w:tabs>
                <w:tab w:val="clear" w:pos="4320"/>
                <w:tab w:val="clear" w:pos="8640"/>
              </w:tabs>
              <w:spacing w:before="40" w:after="40"/>
              <w:rPr>
                <w:bCs/>
                <w:sz w:val="20"/>
              </w:rPr>
            </w:pPr>
            <w:r w:rsidRPr="00826B87">
              <w:rPr>
                <w:bCs/>
                <w:sz w:val="20"/>
              </w:rPr>
              <w:t xml:space="preserve">Total amount: </w:t>
            </w:r>
          </w:p>
          <w:p w14:paraId="5E20A16F" w14:textId="77777777" w:rsidR="000B7F0A" w:rsidRPr="00826B87" w:rsidRDefault="000B7F0A" w:rsidP="00AD1302">
            <w:pPr>
              <w:pStyle w:val="Footer"/>
              <w:tabs>
                <w:tab w:val="clear" w:pos="4320"/>
                <w:tab w:val="clear" w:pos="8640"/>
              </w:tabs>
              <w:spacing w:before="40" w:after="40"/>
              <w:rPr>
                <w:bCs/>
                <w:sz w:val="20"/>
              </w:rPr>
            </w:pPr>
            <w:r w:rsidRPr="00826B87">
              <w:rPr>
                <w:bCs/>
                <w:sz w:val="20"/>
              </w:rPr>
              <w:t>$ 8,983,109</w:t>
            </w:r>
          </w:p>
          <w:p w14:paraId="24DE0E5F" w14:textId="77777777" w:rsidR="000B7F0A" w:rsidRPr="00826B87" w:rsidRDefault="000B7F0A" w:rsidP="00AD1302">
            <w:pPr>
              <w:pStyle w:val="Footer"/>
              <w:tabs>
                <w:tab w:val="clear" w:pos="4320"/>
                <w:tab w:val="clear" w:pos="8640"/>
              </w:tabs>
              <w:spacing w:before="40" w:after="40"/>
              <w:rPr>
                <w:color w:val="000000"/>
                <w:sz w:val="20"/>
              </w:rPr>
            </w:pPr>
            <w:r w:rsidRPr="00826B87">
              <w:rPr>
                <w:bCs/>
                <w:sz w:val="20"/>
              </w:rPr>
              <w:t>$4,491,554/yr</w:t>
            </w:r>
          </w:p>
        </w:tc>
        <w:tc>
          <w:tcPr>
            <w:tcW w:w="1440" w:type="dxa"/>
          </w:tcPr>
          <w:p w14:paraId="75DA0D54" w14:textId="77777777" w:rsidR="000B7F0A" w:rsidRPr="00D314A8" w:rsidRDefault="000B7F0A" w:rsidP="00AD1302">
            <w:pPr>
              <w:pStyle w:val="Footer"/>
              <w:tabs>
                <w:tab w:val="clear" w:pos="4320"/>
                <w:tab w:val="clear" w:pos="8640"/>
              </w:tabs>
              <w:spacing w:before="40" w:after="40"/>
              <w:rPr>
                <w:sz w:val="22"/>
                <w:szCs w:val="22"/>
                <w:lang w:val="it-IT"/>
              </w:rPr>
            </w:pPr>
            <w:r w:rsidRPr="00D314A8">
              <w:rPr>
                <w:sz w:val="22"/>
                <w:szCs w:val="22"/>
                <w:lang w:val="it-IT"/>
              </w:rPr>
              <w:t>Marco Marra, Steven Jones, and Robert Holt</w:t>
            </w:r>
          </w:p>
        </w:tc>
        <w:tc>
          <w:tcPr>
            <w:tcW w:w="1710" w:type="dxa"/>
          </w:tcPr>
          <w:p w14:paraId="493E3FE8" w14:textId="77777777" w:rsidR="000B7F0A" w:rsidRPr="00D314A8" w:rsidRDefault="000B7F0A" w:rsidP="00AD1302">
            <w:pPr>
              <w:spacing w:before="40" w:after="40"/>
              <w:rPr>
                <w:sz w:val="22"/>
                <w:szCs w:val="22"/>
              </w:rPr>
            </w:pPr>
          </w:p>
        </w:tc>
      </w:tr>
      <w:tr w:rsidR="000B7F0A" w:rsidRPr="00D314A8" w14:paraId="648C89D6" w14:textId="77777777" w:rsidTr="00126BB9">
        <w:trPr>
          <w:trHeight w:val="2402"/>
        </w:trPr>
        <w:tc>
          <w:tcPr>
            <w:tcW w:w="1570" w:type="dxa"/>
          </w:tcPr>
          <w:p w14:paraId="06DAB56B" w14:textId="77777777" w:rsidR="000B7F0A" w:rsidRPr="00D314A8" w:rsidRDefault="000B7F0A" w:rsidP="00AD1302">
            <w:pPr>
              <w:spacing w:before="40" w:after="40"/>
              <w:rPr>
                <w:sz w:val="22"/>
                <w:szCs w:val="22"/>
              </w:rPr>
            </w:pPr>
            <w:r w:rsidRPr="00D314A8">
              <w:rPr>
                <w:sz w:val="22"/>
                <w:szCs w:val="22"/>
              </w:rPr>
              <w:t>Canada Foundation for Innovation</w:t>
            </w:r>
          </w:p>
        </w:tc>
        <w:tc>
          <w:tcPr>
            <w:tcW w:w="3346" w:type="dxa"/>
          </w:tcPr>
          <w:p w14:paraId="0F6E6F90" w14:textId="77777777" w:rsidR="000B7F0A" w:rsidRPr="00E311DB" w:rsidRDefault="000B7F0A" w:rsidP="00AD1302">
            <w:pPr>
              <w:autoSpaceDE w:val="0"/>
              <w:autoSpaceDN w:val="0"/>
              <w:adjustRightInd w:val="0"/>
              <w:spacing w:before="40" w:after="40"/>
              <w:rPr>
                <w:sz w:val="22"/>
                <w:szCs w:val="22"/>
              </w:rPr>
            </w:pPr>
            <w:r w:rsidRPr="00E311DB">
              <w:rPr>
                <w:sz w:val="22"/>
                <w:szCs w:val="22"/>
              </w:rPr>
              <w:t>Compute Canada GSC Node</w:t>
            </w:r>
          </w:p>
        </w:tc>
        <w:tc>
          <w:tcPr>
            <w:tcW w:w="1350" w:type="dxa"/>
          </w:tcPr>
          <w:p w14:paraId="1ABAA8CD" w14:textId="77777777" w:rsidR="000B7F0A" w:rsidRPr="00D314A8" w:rsidRDefault="000B7F0A" w:rsidP="00AD1302">
            <w:pPr>
              <w:spacing w:before="40" w:after="40"/>
              <w:rPr>
                <w:color w:val="000000"/>
                <w:sz w:val="20"/>
              </w:rPr>
            </w:pPr>
            <w:r w:rsidRPr="00D314A8">
              <w:rPr>
                <w:color w:val="000000"/>
                <w:sz w:val="20"/>
              </w:rPr>
              <w:t>04/01/2013 to 03/31/2017</w:t>
            </w:r>
          </w:p>
        </w:tc>
        <w:tc>
          <w:tcPr>
            <w:tcW w:w="1440" w:type="dxa"/>
          </w:tcPr>
          <w:p w14:paraId="05EA90E0" w14:textId="77777777" w:rsidR="000B7F0A" w:rsidRPr="00826B87" w:rsidRDefault="000B7F0A" w:rsidP="00AD1302">
            <w:pPr>
              <w:pStyle w:val="Footer"/>
              <w:tabs>
                <w:tab w:val="clear" w:pos="4320"/>
                <w:tab w:val="clear" w:pos="8640"/>
              </w:tabs>
              <w:spacing w:before="40" w:after="40"/>
              <w:rPr>
                <w:color w:val="000000"/>
                <w:sz w:val="20"/>
              </w:rPr>
            </w:pPr>
            <w:r w:rsidRPr="00826B87">
              <w:rPr>
                <w:color w:val="000000"/>
                <w:sz w:val="20"/>
              </w:rPr>
              <w:t xml:space="preserve">Total amount: </w:t>
            </w:r>
          </w:p>
          <w:p w14:paraId="12C49108" w14:textId="77777777" w:rsidR="000B7F0A" w:rsidRPr="00826B87" w:rsidRDefault="000B7F0A" w:rsidP="00AD1302">
            <w:pPr>
              <w:pStyle w:val="Footer"/>
              <w:tabs>
                <w:tab w:val="clear" w:pos="4320"/>
                <w:tab w:val="clear" w:pos="8640"/>
              </w:tabs>
              <w:spacing w:before="40" w:after="40"/>
              <w:rPr>
                <w:sz w:val="20"/>
                <w:lang w:val="en-CA"/>
              </w:rPr>
            </w:pPr>
            <w:r w:rsidRPr="00826B87">
              <w:rPr>
                <w:sz w:val="20"/>
                <w:lang w:val="en-CA"/>
              </w:rPr>
              <w:t>$942,116</w:t>
            </w:r>
          </w:p>
          <w:p w14:paraId="19FCA777" w14:textId="77777777" w:rsidR="000B7F0A" w:rsidRPr="00826B87" w:rsidRDefault="000B7F0A" w:rsidP="00AD1302">
            <w:pPr>
              <w:pStyle w:val="Footer"/>
              <w:tabs>
                <w:tab w:val="clear" w:pos="4320"/>
                <w:tab w:val="clear" w:pos="8640"/>
              </w:tabs>
              <w:spacing w:before="40" w:after="40"/>
              <w:rPr>
                <w:sz w:val="20"/>
                <w:lang w:val="en-CA"/>
              </w:rPr>
            </w:pPr>
            <w:r w:rsidRPr="00826B87">
              <w:rPr>
                <w:sz w:val="20"/>
                <w:lang w:val="en-CA"/>
              </w:rPr>
              <w:t>$235,529/yr</w:t>
            </w:r>
          </w:p>
          <w:p w14:paraId="0CB1459E" w14:textId="77777777" w:rsidR="000B7F0A" w:rsidRPr="00826B87" w:rsidRDefault="000B7F0A" w:rsidP="00AD1302">
            <w:pPr>
              <w:pStyle w:val="Footer"/>
              <w:tabs>
                <w:tab w:val="clear" w:pos="4320"/>
                <w:tab w:val="clear" w:pos="8640"/>
              </w:tabs>
              <w:spacing w:before="40" w:after="40"/>
              <w:rPr>
                <w:sz w:val="20"/>
                <w:lang w:val="en-CA"/>
              </w:rPr>
            </w:pPr>
          </w:p>
          <w:p w14:paraId="07C87985" w14:textId="77777777" w:rsidR="000B7F0A" w:rsidRPr="00826B87" w:rsidRDefault="000B7F0A" w:rsidP="00AD1302">
            <w:pPr>
              <w:pStyle w:val="Footer"/>
              <w:tabs>
                <w:tab w:val="clear" w:pos="4320"/>
                <w:tab w:val="clear" w:pos="8640"/>
              </w:tabs>
              <w:spacing w:before="40" w:after="40"/>
              <w:rPr>
                <w:sz w:val="20"/>
                <w:lang w:val="en-CA"/>
              </w:rPr>
            </w:pPr>
            <w:r w:rsidRPr="00826B87">
              <w:rPr>
                <w:sz w:val="20"/>
                <w:lang w:val="en-CA"/>
              </w:rPr>
              <w:t>GSC amount:</w:t>
            </w:r>
          </w:p>
          <w:p w14:paraId="30EAA2DB" w14:textId="77777777" w:rsidR="000B7F0A" w:rsidRPr="00826B87" w:rsidRDefault="000B7F0A" w:rsidP="00AD1302">
            <w:pPr>
              <w:pStyle w:val="Footer"/>
              <w:tabs>
                <w:tab w:val="clear" w:pos="4320"/>
                <w:tab w:val="clear" w:pos="8640"/>
              </w:tabs>
              <w:spacing w:before="40" w:after="40"/>
              <w:rPr>
                <w:sz w:val="20"/>
                <w:lang w:val="en-CA"/>
              </w:rPr>
            </w:pPr>
            <w:r w:rsidRPr="00826B87">
              <w:rPr>
                <w:sz w:val="20"/>
                <w:lang w:val="en-CA"/>
              </w:rPr>
              <w:t>$711,499</w:t>
            </w:r>
          </w:p>
          <w:p w14:paraId="34768699" w14:textId="77777777" w:rsidR="000B7F0A" w:rsidRPr="00826B87" w:rsidRDefault="000B7F0A" w:rsidP="00AD1302">
            <w:pPr>
              <w:pStyle w:val="Footer"/>
              <w:tabs>
                <w:tab w:val="clear" w:pos="4320"/>
                <w:tab w:val="clear" w:pos="8640"/>
              </w:tabs>
              <w:spacing w:before="40" w:after="40"/>
              <w:rPr>
                <w:color w:val="000000"/>
                <w:sz w:val="20"/>
              </w:rPr>
            </w:pPr>
            <w:r w:rsidRPr="00826B87">
              <w:rPr>
                <w:sz w:val="20"/>
                <w:lang w:val="en-CA"/>
              </w:rPr>
              <w:t>$177,874/yr</w:t>
            </w:r>
          </w:p>
        </w:tc>
        <w:tc>
          <w:tcPr>
            <w:tcW w:w="1440" w:type="dxa"/>
          </w:tcPr>
          <w:p w14:paraId="421669A8" w14:textId="77777777" w:rsidR="000B7F0A" w:rsidRPr="00D314A8" w:rsidRDefault="000B7F0A" w:rsidP="00AD1302">
            <w:pPr>
              <w:pStyle w:val="Footer"/>
              <w:tabs>
                <w:tab w:val="clear" w:pos="4320"/>
                <w:tab w:val="clear" w:pos="8640"/>
              </w:tabs>
              <w:spacing w:before="40" w:after="40"/>
              <w:rPr>
                <w:sz w:val="22"/>
                <w:szCs w:val="22"/>
                <w:lang w:val="it-IT"/>
              </w:rPr>
            </w:pPr>
            <w:r w:rsidRPr="00D314A8">
              <w:rPr>
                <w:sz w:val="22"/>
                <w:szCs w:val="22"/>
                <w:lang w:val="it-IT"/>
              </w:rPr>
              <w:t>Marco Marra</w:t>
            </w:r>
          </w:p>
        </w:tc>
        <w:tc>
          <w:tcPr>
            <w:tcW w:w="1710" w:type="dxa"/>
          </w:tcPr>
          <w:p w14:paraId="70E03635" w14:textId="77777777" w:rsidR="000B7F0A" w:rsidRPr="00D314A8" w:rsidRDefault="000B7F0A" w:rsidP="00AD1302">
            <w:pPr>
              <w:spacing w:before="40" w:after="40"/>
              <w:rPr>
                <w:sz w:val="22"/>
                <w:szCs w:val="22"/>
              </w:rPr>
            </w:pPr>
          </w:p>
        </w:tc>
      </w:tr>
      <w:tr w:rsidR="000B7F0A" w:rsidRPr="00D314A8" w14:paraId="44C6ABD1" w14:textId="77777777" w:rsidTr="00126BB9">
        <w:trPr>
          <w:trHeight w:val="890"/>
        </w:trPr>
        <w:tc>
          <w:tcPr>
            <w:tcW w:w="1570" w:type="dxa"/>
          </w:tcPr>
          <w:p w14:paraId="7E90B6DF" w14:textId="77777777" w:rsidR="000B7F0A" w:rsidRPr="00D314A8" w:rsidRDefault="000B7F0A" w:rsidP="00AD1302">
            <w:pPr>
              <w:spacing w:before="40" w:after="40"/>
              <w:rPr>
                <w:sz w:val="22"/>
                <w:szCs w:val="22"/>
              </w:rPr>
            </w:pPr>
            <w:r w:rsidRPr="00D314A8">
              <w:rPr>
                <w:sz w:val="22"/>
                <w:szCs w:val="22"/>
              </w:rPr>
              <w:t>Genome Canada</w:t>
            </w:r>
          </w:p>
        </w:tc>
        <w:tc>
          <w:tcPr>
            <w:tcW w:w="3346" w:type="dxa"/>
          </w:tcPr>
          <w:p w14:paraId="10C48AF1" w14:textId="77777777" w:rsidR="000B7F0A" w:rsidRPr="00E311DB" w:rsidRDefault="000B7F0A" w:rsidP="00AD1302">
            <w:pPr>
              <w:spacing w:before="40" w:after="40"/>
              <w:rPr>
                <w:sz w:val="22"/>
                <w:szCs w:val="22"/>
              </w:rPr>
            </w:pPr>
            <w:r w:rsidRPr="00E311DB">
              <w:rPr>
                <w:sz w:val="22"/>
                <w:szCs w:val="22"/>
              </w:rPr>
              <w:t>Personalized Treatment of Lymphoid Cancer: British Columbia as Model Province</w:t>
            </w:r>
          </w:p>
          <w:p w14:paraId="5F12F1D3" w14:textId="77777777" w:rsidR="000B7F0A" w:rsidRPr="00E311DB" w:rsidRDefault="000B7F0A" w:rsidP="00AD1302">
            <w:pPr>
              <w:spacing w:before="40" w:after="40"/>
              <w:rPr>
                <w:b/>
                <w:sz w:val="22"/>
                <w:szCs w:val="22"/>
              </w:rPr>
            </w:pPr>
          </w:p>
          <w:p w14:paraId="74D42748" w14:textId="77777777" w:rsidR="000B7F0A" w:rsidRPr="00E311DB" w:rsidRDefault="000B7F0A" w:rsidP="00AD1302">
            <w:pPr>
              <w:spacing w:before="40" w:after="40"/>
              <w:rPr>
                <w:sz w:val="22"/>
                <w:szCs w:val="22"/>
              </w:rPr>
            </w:pPr>
          </w:p>
          <w:p w14:paraId="09F3EA1F" w14:textId="77777777" w:rsidR="000B7F0A" w:rsidRPr="00E311DB" w:rsidRDefault="000B7F0A" w:rsidP="00AD1302">
            <w:pPr>
              <w:spacing w:before="40" w:after="40"/>
              <w:rPr>
                <w:sz w:val="22"/>
                <w:szCs w:val="22"/>
              </w:rPr>
            </w:pPr>
          </w:p>
        </w:tc>
        <w:tc>
          <w:tcPr>
            <w:tcW w:w="1350" w:type="dxa"/>
          </w:tcPr>
          <w:p w14:paraId="6D696F91" w14:textId="77777777" w:rsidR="000B7F0A" w:rsidRPr="00D314A8" w:rsidRDefault="000B7F0A" w:rsidP="00AD1302">
            <w:pPr>
              <w:spacing w:before="40" w:after="40"/>
              <w:rPr>
                <w:sz w:val="20"/>
              </w:rPr>
            </w:pPr>
            <w:r>
              <w:rPr>
                <w:sz w:val="20"/>
              </w:rPr>
              <w:t>04/01/2013 to  03/31/2018</w:t>
            </w:r>
          </w:p>
        </w:tc>
        <w:tc>
          <w:tcPr>
            <w:tcW w:w="1440" w:type="dxa"/>
          </w:tcPr>
          <w:p w14:paraId="00E9F262" w14:textId="77777777" w:rsidR="000B7F0A" w:rsidRPr="00F9374D" w:rsidRDefault="000B7F0A" w:rsidP="00AD1302">
            <w:pPr>
              <w:pStyle w:val="Footer"/>
              <w:tabs>
                <w:tab w:val="clear" w:pos="4320"/>
                <w:tab w:val="clear" w:pos="8640"/>
              </w:tabs>
              <w:spacing w:before="40" w:after="40"/>
              <w:rPr>
                <w:sz w:val="20"/>
              </w:rPr>
            </w:pPr>
            <w:r w:rsidRPr="00F9374D">
              <w:rPr>
                <w:sz w:val="20"/>
              </w:rPr>
              <w:t>Total amount: $10,232,800</w:t>
            </w:r>
          </w:p>
          <w:p w14:paraId="2A0451E0" w14:textId="77777777" w:rsidR="000B7F0A" w:rsidRPr="00F9374D" w:rsidRDefault="000B7F0A" w:rsidP="00AD1302">
            <w:pPr>
              <w:pStyle w:val="Footer"/>
              <w:tabs>
                <w:tab w:val="clear" w:pos="4320"/>
                <w:tab w:val="clear" w:pos="8640"/>
              </w:tabs>
              <w:spacing w:before="40" w:after="40"/>
              <w:rPr>
                <w:sz w:val="20"/>
              </w:rPr>
            </w:pPr>
            <w:r w:rsidRPr="00F9374D">
              <w:rPr>
                <w:sz w:val="20"/>
              </w:rPr>
              <w:t>$2,558,200/yr</w:t>
            </w:r>
          </w:p>
          <w:p w14:paraId="02C5C1AA" w14:textId="77777777" w:rsidR="000B7F0A" w:rsidRPr="00F9374D" w:rsidRDefault="000B7F0A" w:rsidP="00AD1302">
            <w:pPr>
              <w:pStyle w:val="Footer"/>
              <w:tabs>
                <w:tab w:val="clear" w:pos="4320"/>
                <w:tab w:val="clear" w:pos="8640"/>
              </w:tabs>
              <w:spacing w:before="40" w:after="40"/>
              <w:rPr>
                <w:sz w:val="20"/>
              </w:rPr>
            </w:pPr>
          </w:p>
          <w:p w14:paraId="77A35A14" w14:textId="77777777" w:rsidR="000B7F0A" w:rsidRPr="00F9374D" w:rsidRDefault="000B7F0A" w:rsidP="00AD1302">
            <w:pPr>
              <w:pStyle w:val="Footer"/>
              <w:tabs>
                <w:tab w:val="clear" w:pos="4320"/>
                <w:tab w:val="clear" w:pos="8640"/>
              </w:tabs>
              <w:spacing w:before="40" w:after="40"/>
              <w:rPr>
                <w:sz w:val="20"/>
              </w:rPr>
            </w:pPr>
            <w:r w:rsidRPr="00F9374D">
              <w:rPr>
                <w:sz w:val="20"/>
              </w:rPr>
              <w:t xml:space="preserve">GSC amount: </w:t>
            </w:r>
          </w:p>
          <w:p w14:paraId="50C3A61E" w14:textId="77777777" w:rsidR="000B7F0A" w:rsidRDefault="000B7F0A" w:rsidP="00AD1302">
            <w:pPr>
              <w:pStyle w:val="Footer"/>
              <w:tabs>
                <w:tab w:val="clear" w:pos="4320"/>
                <w:tab w:val="clear" w:pos="8640"/>
              </w:tabs>
              <w:spacing w:before="40" w:after="40"/>
              <w:rPr>
                <w:sz w:val="20"/>
              </w:rPr>
            </w:pPr>
            <w:r w:rsidRPr="00F9374D">
              <w:rPr>
                <w:sz w:val="20"/>
              </w:rPr>
              <w:t>$ 3,777,648</w:t>
            </w:r>
          </w:p>
          <w:p w14:paraId="7CC8B4F8" w14:textId="77777777" w:rsidR="000B7F0A" w:rsidRPr="00F9374D" w:rsidRDefault="000B7F0A" w:rsidP="00AD1302">
            <w:pPr>
              <w:pStyle w:val="Footer"/>
              <w:tabs>
                <w:tab w:val="clear" w:pos="4320"/>
                <w:tab w:val="clear" w:pos="8640"/>
              </w:tabs>
              <w:spacing w:before="40" w:after="40"/>
              <w:rPr>
                <w:sz w:val="20"/>
              </w:rPr>
            </w:pPr>
            <w:r>
              <w:rPr>
                <w:sz w:val="20"/>
              </w:rPr>
              <w:t>$944,412/yr</w:t>
            </w:r>
          </w:p>
        </w:tc>
        <w:tc>
          <w:tcPr>
            <w:tcW w:w="1440" w:type="dxa"/>
          </w:tcPr>
          <w:p w14:paraId="3AD399C3" w14:textId="77777777" w:rsidR="000B7F0A" w:rsidRPr="00D314A8" w:rsidRDefault="000B7F0A" w:rsidP="00AD1302">
            <w:pPr>
              <w:pStyle w:val="Footer"/>
              <w:tabs>
                <w:tab w:val="clear" w:pos="4320"/>
                <w:tab w:val="clear" w:pos="8640"/>
              </w:tabs>
              <w:spacing w:before="40" w:after="40"/>
              <w:rPr>
                <w:sz w:val="22"/>
                <w:szCs w:val="22"/>
                <w:lang w:val="it-IT"/>
              </w:rPr>
            </w:pPr>
            <w:r w:rsidRPr="00D314A8">
              <w:rPr>
                <w:sz w:val="22"/>
                <w:szCs w:val="22"/>
                <w:lang w:val="it-IT"/>
              </w:rPr>
              <w:t>Joseph Connors, Marco Marra, and Randy Gascoyne</w:t>
            </w:r>
          </w:p>
        </w:tc>
        <w:tc>
          <w:tcPr>
            <w:tcW w:w="1710" w:type="dxa"/>
          </w:tcPr>
          <w:p w14:paraId="62BE977E" w14:textId="77777777" w:rsidR="000B7F0A" w:rsidRPr="00D314A8" w:rsidRDefault="000B7F0A" w:rsidP="00AD1302">
            <w:pPr>
              <w:spacing w:before="40" w:after="40"/>
              <w:rPr>
                <w:sz w:val="22"/>
                <w:szCs w:val="22"/>
              </w:rPr>
            </w:pPr>
            <w:r w:rsidRPr="00D314A8">
              <w:rPr>
                <w:sz w:val="22"/>
                <w:szCs w:val="22"/>
              </w:rPr>
              <w:t>Stuart Peacock, Steven Jones, and Christian Steidl</w:t>
            </w:r>
          </w:p>
        </w:tc>
      </w:tr>
      <w:tr w:rsidR="000B7F0A" w:rsidRPr="00D314A8" w14:paraId="12E39E5B" w14:textId="77777777" w:rsidTr="00126BB9">
        <w:trPr>
          <w:trHeight w:val="890"/>
        </w:trPr>
        <w:tc>
          <w:tcPr>
            <w:tcW w:w="1570" w:type="dxa"/>
          </w:tcPr>
          <w:p w14:paraId="14BA521C" w14:textId="77777777" w:rsidR="000B7F0A" w:rsidRPr="00D314A8" w:rsidRDefault="000B7F0A" w:rsidP="00E77F8C">
            <w:pPr>
              <w:spacing w:before="40" w:after="40"/>
              <w:rPr>
                <w:sz w:val="22"/>
                <w:szCs w:val="22"/>
              </w:rPr>
            </w:pPr>
            <w:r w:rsidRPr="00D314A8">
              <w:rPr>
                <w:sz w:val="22"/>
                <w:szCs w:val="22"/>
              </w:rPr>
              <w:t>University of British Columbia</w:t>
            </w:r>
          </w:p>
        </w:tc>
        <w:tc>
          <w:tcPr>
            <w:tcW w:w="3346" w:type="dxa"/>
          </w:tcPr>
          <w:p w14:paraId="4AECC633" w14:textId="77777777" w:rsidR="000B7F0A" w:rsidRPr="00E311DB" w:rsidRDefault="000B7F0A" w:rsidP="00E77F8C">
            <w:pPr>
              <w:spacing w:before="40" w:after="40"/>
              <w:rPr>
                <w:rFonts w:cs="Arial"/>
                <w:bCs/>
                <w:sz w:val="22"/>
                <w:szCs w:val="22"/>
              </w:rPr>
            </w:pPr>
            <w:r w:rsidRPr="00E311DB">
              <w:rPr>
                <w:sz w:val="22"/>
                <w:szCs w:val="22"/>
              </w:rPr>
              <w:t>Moving the needle for glioblastoma multiforme</w:t>
            </w:r>
          </w:p>
        </w:tc>
        <w:tc>
          <w:tcPr>
            <w:tcW w:w="1350" w:type="dxa"/>
          </w:tcPr>
          <w:p w14:paraId="787C7E0C" w14:textId="77777777" w:rsidR="000B7F0A" w:rsidRPr="00D314A8" w:rsidRDefault="000B7F0A" w:rsidP="00E77F8C">
            <w:pPr>
              <w:spacing w:before="40" w:after="40"/>
              <w:rPr>
                <w:sz w:val="20"/>
              </w:rPr>
            </w:pPr>
            <w:r w:rsidRPr="00D314A8">
              <w:rPr>
                <w:sz w:val="20"/>
              </w:rPr>
              <w:t>07/01/2013 to 06/30/2018</w:t>
            </w:r>
          </w:p>
        </w:tc>
        <w:tc>
          <w:tcPr>
            <w:tcW w:w="1440" w:type="dxa"/>
          </w:tcPr>
          <w:p w14:paraId="5AFC854C" w14:textId="77777777" w:rsidR="000B7F0A" w:rsidRPr="00F9374D" w:rsidRDefault="000B7F0A" w:rsidP="00E77F8C">
            <w:pPr>
              <w:pStyle w:val="Footer"/>
              <w:tabs>
                <w:tab w:val="clear" w:pos="4320"/>
                <w:tab w:val="clear" w:pos="8640"/>
              </w:tabs>
              <w:spacing w:before="40" w:after="40"/>
              <w:rPr>
                <w:sz w:val="20"/>
              </w:rPr>
            </w:pPr>
            <w:r w:rsidRPr="00F9374D">
              <w:rPr>
                <w:sz w:val="20"/>
              </w:rPr>
              <w:t>$563,142</w:t>
            </w:r>
          </w:p>
          <w:p w14:paraId="2492A707" w14:textId="77777777" w:rsidR="000B7F0A" w:rsidRPr="00F9374D" w:rsidRDefault="000B7F0A" w:rsidP="00E77F8C">
            <w:pPr>
              <w:pStyle w:val="Footer"/>
              <w:tabs>
                <w:tab w:val="clear" w:pos="4320"/>
                <w:tab w:val="clear" w:pos="8640"/>
              </w:tabs>
              <w:spacing w:before="40" w:after="40"/>
              <w:rPr>
                <w:sz w:val="20"/>
              </w:rPr>
            </w:pPr>
            <w:r w:rsidRPr="00F9374D">
              <w:rPr>
                <w:sz w:val="20"/>
              </w:rPr>
              <w:t>$112,628/yr</w:t>
            </w:r>
          </w:p>
        </w:tc>
        <w:tc>
          <w:tcPr>
            <w:tcW w:w="1440" w:type="dxa"/>
          </w:tcPr>
          <w:p w14:paraId="291E7908" w14:textId="77777777" w:rsidR="000B7F0A" w:rsidRPr="00D314A8" w:rsidRDefault="000B7F0A" w:rsidP="00E77F8C">
            <w:pPr>
              <w:pStyle w:val="Footer"/>
              <w:tabs>
                <w:tab w:val="clear" w:pos="4320"/>
                <w:tab w:val="clear" w:pos="8640"/>
              </w:tabs>
              <w:spacing w:before="40" w:after="40"/>
              <w:rPr>
                <w:sz w:val="22"/>
                <w:szCs w:val="22"/>
                <w:lang w:val="it-IT"/>
              </w:rPr>
            </w:pPr>
            <w:r w:rsidRPr="00D314A8">
              <w:rPr>
                <w:sz w:val="22"/>
                <w:szCs w:val="22"/>
                <w:lang w:val="it-IT"/>
              </w:rPr>
              <w:t>Marco Marra</w:t>
            </w:r>
          </w:p>
        </w:tc>
        <w:tc>
          <w:tcPr>
            <w:tcW w:w="1710" w:type="dxa"/>
          </w:tcPr>
          <w:p w14:paraId="1115F84F" w14:textId="77777777" w:rsidR="000B7F0A" w:rsidRPr="00D314A8" w:rsidRDefault="000B7F0A" w:rsidP="00E77F8C">
            <w:pPr>
              <w:spacing w:before="40" w:after="40"/>
              <w:rPr>
                <w:sz w:val="22"/>
                <w:szCs w:val="22"/>
              </w:rPr>
            </w:pPr>
            <w:r w:rsidRPr="00D314A8">
              <w:rPr>
                <w:sz w:val="22"/>
                <w:szCs w:val="22"/>
              </w:rPr>
              <w:t>Key personnel: Suganthi Chittaranjan</w:t>
            </w:r>
          </w:p>
        </w:tc>
      </w:tr>
      <w:tr w:rsidR="000B7F0A" w:rsidRPr="00D314A8" w14:paraId="09748068" w14:textId="77777777" w:rsidTr="00126BB9">
        <w:trPr>
          <w:trHeight w:val="890"/>
        </w:trPr>
        <w:tc>
          <w:tcPr>
            <w:tcW w:w="1570" w:type="dxa"/>
          </w:tcPr>
          <w:p w14:paraId="413ED09E" w14:textId="77777777" w:rsidR="000B7F0A" w:rsidRPr="00D314A8" w:rsidRDefault="000B7F0A" w:rsidP="00AD1302">
            <w:pPr>
              <w:spacing w:before="40" w:after="40"/>
              <w:rPr>
                <w:sz w:val="22"/>
                <w:szCs w:val="22"/>
              </w:rPr>
            </w:pPr>
            <w:r w:rsidRPr="00D314A8">
              <w:rPr>
                <w:sz w:val="22"/>
                <w:szCs w:val="22"/>
              </w:rPr>
              <w:t>NIH-SAIC-Frederick</w:t>
            </w:r>
          </w:p>
        </w:tc>
        <w:tc>
          <w:tcPr>
            <w:tcW w:w="3346" w:type="dxa"/>
          </w:tcPr>
          <w:p w14:paraId="21D602C9" w14:textId="77777777" w:rsidR="000B7F0A" w:rsidRPr="00E311DB" w:rsidRDefault="000B7F0A" w:rsidP="00AD1302">
            <w:pPr>
              <w:autoSpaceDE w:val="0"/>
              <w:autoSpaceDN w:val="0"/>
              <w:adjustRightInd w:val="0"/>
              <w:spacing w:before="40" w:after="40"/>
              <w:rPr>
                <w:sz w:val="22"/>
                <w:szCs w:val="22"/>
              </w:rPr>
            </w:pPr>
            <w:r w:rsidRPr="00E311DB">
              <w:rPr>
                <w:sz w:val="22"/>
                <w:szCs w:val="22"/>
              </w:rPr>
              <w:t>Response to Solicitation X13-1093 for additional sequencing in TCGA</w:t>
            </w:r>
          </w:p>
          <w:p w14:paraId="2A359424" w14:textId="77777777" w:rsidR="000B7F0A" w:rsidRPr="00E311DB" w:rsidRDefault="000B7F0A" w:rsidP="00AD1302">
            <w:pPr>
              <w:autoSpaceDE w:val="0"/>
              <w:autoSpaceDN w:val="0"/>
              <w:adjustRightInd w:val="0"/>
              <w:spacing w:before="40" w:after="40"/>
              <w:rPr>
                <w:sz w:val="22"/>
                <w:szCs w:val="22"/>
              </w:rPr>
            </w:pPr>
          </w:p>
          <w:p w14:paraId="6480E89E" w14:textId="77777777" w:rsidR="000B7F0A" w:rsidRPr="00E311DB" w:rsidRDefault="000B7F0A" w:rsidP="00AD1302">
            <w:pPr>
              <w:autoSpaceDE w:val="0"/>
              <w:autoSpaceDN w:val="0"/>
              <w:adjustRightInd w:val="0"/>
              <w:spacing w:before="40" w:after="40"/>
              <w:rPr>
                <w:i/>
                <w:sz w:val="22"/>
                <w:szCs w:val="22"/>
              </w:rPr>
            </w:pPr>
            <w:r w:rsidRPr="00E311DB">
              <w:rPr>
                <w:i/>
                <w:sz w:val="22"/>
                <w:szCs w:val="22"/>
              </w:rPr>
              <w:t>(Contract)</w:t>
            </w:r>
          </w:p>
        </w:tc>
        <w:tc>
          <w:tcPr>
            <w:tcW w:w="1350" w:type="dxa"/>
          </w:tcPr>
          <w:p w14:paraId="4068D070" w14:textId="77777777" w:rsidR="000B7F0A" w:rsidRPr="00D314A8" w:rsidRDefault="000B7F0A" w:rsidP="00AD1302">
            <w:pPr>
              <w:spacing w:before="40" w:after="40"/>
              <w:rPr>
                <w:color w:val="000000"/>
                <w:sz w:val="20"/>
              </w:rPr>
            </w:pPr>
            <w:r w:rsidRPr="00D314A8">
              <w:rPr>
                <w:color w:val="000000"/>
                <w:sz w:val="20"/>
              </w:rPr>
              <w:t>07/03/2013 to 08/15/2014</w:t>
            </w:r>
          </w:p>
        </w:tc>
        <w:tc>
          <w:tcPr>
            <w:tcW w:w="1440" w:type="dxa"/>
          </w:tcPr>
          <w:p w14:paraId="101126C4" w14:textId="77777777" w:rsidR="000B7F0A" w:rsidRPr="00826B87" w:rsidRDefault="000B7F0A" w:rsidP="00AD1302">
            <w:pPr>
              <w:pStyle w:val="Footer"/>
              <w:tabs>
                <w:tab w:val="clear" w:pos="4320"/>
                <w:tab w:val="clear" w:pos="8640"/>
              </w:tabs>
              <w:spacing w:before="40" w:after="40"/>
              <w:rPr>
                <w:color w:val="000000"/>
                <w:sz w:val="20"/>
              </w:rPr>
            </w:pPr>
            <w:r w:rsidRPr="00826B87">
              <w:rPr>
                <w:color w:val="000000"/>
                <w:sz w:val="20"/>
              </w:rPr>
              <w:t>Total amount: $357,725 USD</w:t>
            </w:r>
          </w:p>
        </w:tc>
        <w:tc>
          <w:tcPr>
            <w:tcW w:w="1440" w:type="dxa"/>
          </w:tcPr>
          <w:p w14:paraId="7D08EB04" w14:textId="77777777" w:rsidR="000B7F0A" w:rsidRPr="00D314A8" w:rsidRDefault="000B7F0A" w:rsidP="00AD1302">
            <w:pPr>
              <w:pStyle w:val="Footer"/>
              <w:tabs>
                <w:tab w:val="clear" w:pos="4320"/>
                <w:tab w:val="clear" w:pos="8640"/>
              </w:tabs>
              <w:spacing w:before="40" w:after="40"/>
              <w:rPr>
                <w:sz w:val="22"/>
                <w:szCs w:val="22"/>
                <w:lang w:val="it-IT"/>
              </w:rPr>
            </w:pPr>
            <w:r w:rsidRPr="00D314A8">
              <w:rPr>
                <w:sz w:val="22"/>
                <w:szCs w:val="22"/>
                <w:lang w:val="it-IT"/>
              </w:rPr>
              <w:t>Marco Marra</w:t>
            </w:r>
          </w:p>
        </w:tc>
        <w:tc>
          <w:tcPr>
            <w:tcW w:w="1710" w:type="dxa"/>
          </w:tcPr>
          <w:p w14:paraId="5A2CF309" w14:textId="77777777" w:rsidR="000B7F0A" w:rsidRPr="00D314A8" w:rsidRDefault="000B7F0A" w:rsidP="00AD1302">
            <w:pPr>
              <w:spacing w:before="40" w:after="40"/>
              <w:rPr>
                <w:sz w:val="22"/>
                <w:szCs w:val="22"/>
              </w:rPr>
            </w:pPr>
          </w:p>
        </w:tc>
      </w:tr>
      <w:tr w:rsidR="000B7F0A" w:rsidRPr="00D314A8" w14:paraId="7D8A970C" w14:textId="77777777" w:rsidTr="00126BB9">
        <w:trPr>
          <w:trHeight w:val="2699"/>
        </w:trPr>
        <w:tc>
          <w:tcPr>
            <w:tcW w:w="1570" w:type="dxa"/>
          </w:tcPr>
          <w:p w14:paraId="556ECAFB" w14:textId="77777777" w:rsidR="000B7F0A" w:rsidRPr="00D314A8" w:rsidRDefault="000B7F0A" w:rsidP="00AD1302">
            <w:pPr>
              <w:spacing w:before="40" w:after="40"/>
              <w:rPr>
                <w:sz w:val="22"/>
                <w:szCs w:val="22"/>
              </w:rPr>
            </w:pPr>
            <w:r w:rsidRPr="00D314A8">
              <w:rPr>
                <w:sz w:val="22"/>
                <w:szCs w:val="22"/>
              </w:rPr>
              <w:t>The Leukemia and Lymphoma Society of Canada</w:t>
            </w:r>
          </w:p>
        </w:tc>
        <w:tc>
          <w:tcPr>
            <w:tcW w:w="3346" w:type="dxa"/>
          </w:tcPr>
          <w:p w14:paraId="166DD7AD" w14:textId="77777777" w:rsidR="000B7F0A" w:rsidRPr="00E311DB" w:rsidRDefault="000B7F0A" w:rsidP="00AD1302">
            <w:pPr>
              <w:autoSpaceDE w:val="0"/>
              <w:autoSpaceDN w:val="0"/>
              <w:adjustRightInd w:val="0"/>
              <w:spacing w:before="40" w:after="40"/>
              <w:rPr>
                <w:sz w:val="22"/>
                <w:szCs w:val="22"/>
              </w:rPr>
            </w:pPr>
            <w:r w:rsidRPr="00E311DB">
              <w:rPr>
                <w:sz w:val="22"/>
                <w:szCs w:val="22"/>
              </w:rPr>
              <w:t>MLL2 interactions in Non-Hodgkin Lymphomas</w:t>
            </w:r>
          </w:p>
        </w:tc>
        <w:tc>
          <w:tcPr>
            <w:tcW w:w="1350" w:type="dxa"/>
          </w:tcPr>
          <w:p w14:paraId="0EF7CF2F" w14:textId="77777777" w:rsidR="000B7F0A" w:rsidRPr="00D314A8" w:rsidRDefault="000B7F0A" w:rsidP="00AD1302">
            <w:pPr>
              <w:spacing w:before="40" w:after="40"/>
              <w:rPr>
                <w:color w:val="000000"/>
                <w:sz w:val="20"/>
              </w:rPr>
            </w:pPr>
            <w:r w:rsidRPr="00D314A8">
              <w:rPr>
                <w:color w:val="000000"/>
                <w:sz w:val="20"/>
              </w:rPr>
              <w:t>07/01/2013 to 06/30/2015</w:t>
            </w:r>
          </w:p>
        </w:tc>
        <w:tc>
          <w:tcPr>
            <w:tcW w:w="1440" w:type="dxa"/>
          </w:tcPr>
          <w:p w14:paraId="53D3EE8D" w14:textId="77777777" w:rsidR="000B7F0A" w:rsidRPr="00826B87" w:rsidRDefault="000B7F0A" w:rsidP="00AD1302">
            <w:pPr>
              <w:pStyle w:val="Footer"/>
              <w:tabs>
                <w:tab w:val="clear" w:pos="4320"/>
                <w:tab w:val="clear" w:pos="8640"/>
              </w:tabs>
              <w:spacing w:before="40" w:after="40"/>
              <w:rPr>
                <w:color w:val="000000"/>
                <w:sz w:val="20"/>
              </w:rPr>
            </w:pPr>
            <w:r w:rsidRPr="00826B87">
              <w:rPr>
                <w:color w:val="000000"/>
                <w:sz w:val="20"/>
              </w:rPr>
              <w:t>Total amount: $120,000</w:t>
            </w:r>
          </w:p>
          <w:p w14:paraId="04738512" w14:textId="77777777" w:rsidR="000B7F0A" w:rsidRPr="00826B87" w:rsidRDefault="000B7F0A" w:rsidP="00AD1302">
            <w:pPr>
              <w:pStyle w:val="Footer"/>
              <w:tabs>
                <w:tab w:val="clear" w:pos="4320"/>
                <w:tab w:val="clear" w:pos="8640"/>
              </w:tabs>
              <w:spacing w:before="40" w:after="40"/>
              <w:rPr>
                <w:color w:val="000000"/>
                <w:sz w:val="20"/>
              </w:rPr>
            </w:pPr>
            <w:r w:rsidRPr="00826B87">
              <w:rPr>
                <w:color w:val="000000"/>
                <w:sz w:val="20"/>
              </w:rPr>
              <w:t>$60,000/yr</w:t>
            </w:r>
          </w:p>
        </w:tc>
        <w:tc>
          <w:tcPr>
            <w:tcW w:w="1440" w:type="dxa"/>
          </w:tcPr>
          <w:p w14:paraId="5EC4C1F4" w14:textId="77777777" w:rsidR="000B7F0A" w:rsidRPr="00D314A8" w:rsidRDefault="000B7F0A" w:rsidP="00AD1302">
            <w:pPr>
              <w:pStyle w:val="Footer"/>
              <w:tabs>
                <w:tab w:val="clear" w:pos="4320"/>
                <w:tab w:val="clear" w:pos="8640"/>
              </w:tabs>
              <w:spacing w:before="40" w:after="40"/>
              <w:rPr>
                <w:sz w:val="22"/>
                <w:szCs w:val="22"/>
                <w:lang w:val="it-IT"/>
              </w:rPr>
            </w:pPr>
            <w:r w:rsidRPr="00D314A8">
              <w:rPr>
                <w:sz w:val="22"/>
                <w:szCs w:val="22"/>
                <w:lang w:val="it-IT"/>
              </w:rPr>
              <w:t>Marco Marra</w:t>
            </w:r>
          </w:p>
        </w:tc>
        <w:tc>
          <w:tcPr>
            <w:tcW w:w="1710" w:type="dxa"/>
          </w:tcPr>
          <w:p w14:paraId="3D51933E" w14:textId="77777777" w:rsidR="000B7F0A" w:rsidRPr="00D314A8" w:rsidRDefault="000B7F0A" w:rsidP="00AD1302">
            <w:pPr>
              <w:spacing w:before="40" w:after="40"/>
              <w:rPr>
                <w:sz w:val="22"/>
                <w:szCs w:val="22"/>
              </w:rPr>
            </w:pPr>
            <w:r w:rsidRPr="00D314A8">
              <w:rPr>
                <w:sz w:val="22"/>
                <w:szCs w:val="22"/>
              </w:rPr>
              <w:t>Samuel Aparicio</w:t>
            </w:r>
          </w:p>
        </w:tc>
      </w:tr>
      <w:tr w:rsidR="000B7F0A" w:rsidRPr="00D314A8" w14:paraId="643F1D85" w14:textId="77777777" w:rsidTr="00126BB9">
        <w:trPr>
          <w:trHeight w:val="2222"/>
        </w:trPr>
        <w:tc>
          <w:tcPr>
            <w:tcW w:w="1570" w:type="dxa"/>
          </w:tcPr>
          <w:p w14:paraId="48D1AC48" w14:textId="77777777" w:rsidR="000B7F0A" w:rsidRPr="00D314A8" w:rsidRDefault="000B7F0A" w:rsidP="00AD1302">
            <w:pPr>
              <w:spacing w:before="40" w:after="40"/>
              <w:rPr>
                <w:sz w:val="22"/>
                <w:szCs w:val="22"/>
              </w:rPr>
            </w:pPr>
            <w:r w:rsidRPr="00D314A8">
              <w:rPr>
                <w:sz w:val="22"/>
                <w:szCs w:val="22"/>
              </w:rPr>
              <w:t>Terry Fox Research Institute</w:t>
            </w:r>
          </w:p>
        </w:tc>
        <w:tc>
          <w:tcPr>
            <w:tcW w:w="3346" w:type="dxa"/>
          </w:tcPr>
          <w:p w14:paraId="2ECB28FD" w14:textId="77777777" w:rsidR="000B7F0A" w:rsidRPr="00E311DB" w:rsidRDefault="000B7F0A" w:rsidP="00AD1302">
            <w:pPr>
              <w:spacing w:before="40" w:after="40"/>
              <w:rPr>
                <w:rFonts w:cs="Arial"/>
                <w:bCs/>
                <w:sz w:val="22"/>
                <w:szCs w:val="22"/>
              </w:rPr>
            </w:pPr>
            <w:r w:rsidRPr="00E311DB">
              <w:rPr>
                <w:rFonts w:cs="Arial"/>
                <w:bCs/>
                <w:sz w:val="22"/>
                <w:szCs w:val="22"/>
              </w:rPr>
              <w:t>The Terry Fox New Frontiers Program Project in Molecular Correlates of Treatment Failure in Lymphoid Cancers</w:t>
            </w:r>
          </w:p>
          <w:p w14:paraId="42F03BCA" w14:textId="77777777" w:rsidR="000B7F0A" w:rsidRPr="00E311DB" w:rsidRDefault="000B7F0A" w:rsidP="00AD1302">
            <w:pPr>
              <w:spacing w:before="40" w:after="40"/>
              <w:rPr>
                <w:rFonts w:cs="Arial"/>
                <w:b/>
                <w:bCs/>
                <w:sz w:val="22"/>
                <w:szCs w:val="22"/>
              </w:rPr>
            </w:pPr>
          </w:p>
        </w:tc>
        <w:tc>
          <w:tcPr>
            <w:tcW w:w="1350" w:type="dxa"/>
          </w:tcPr>
          <w:p w14:paraId="153291F9" w14:textId="77777777" w:rsidR="000B7F0A" w:rsidRPr="00D314A8" w:rsidRDefault="000B7F0A" w:rsidP="00AD1302">
            <w:pPr>
              <w:spacing w:before="40" w:after="40"/>
              <w:rPr>
                <w:sz w:val="20"/>
              </w:rPr>
            </w:pPr>
            <w:r>
              <w:rPr>
                <w:sz w:val="20"/>
              </w:rPr>
              <w:t>07/01/2013 to 06/30/2016</w:t>
            </w:r>
          </w:p>
        </w:tc>
        <w:tc>
          <w:tcPr>
            <w:tcW w:w="1440" w:type="dxa"/>
          </w:tcPr>
          <w:p w14:paraId="5016ABE9" w14:textId="77777777" w:rsidR="000B7F0A" w:rsidRPr="00826B87" w:rsidRDefault="000B7F0A" w:rsidP="00AD1302">
            <w:pPr>
              <w:pStyle w:val="Footer"/>
              <w:tabs>
                <w:tab w:val="clear" w:pos="4320"/>
                <w:tab w:val="clear" w:pos="8640"/>
              </w:tabs>
              <w:spacing w:before="40" w:after="40"/>
              <w:rPr>
                <w:sz w:val="20"/>
              </w:rPr>
            </w:pPr>
            <w:r w:rsidRPr="00826B87">
              <w:rPr>
                <w:sz w:val="20"/>
              </w:rPr>
              <w:t xml:space="preserve">Total amount: </w:t>
            </w:r>
          </w:p>
          <w:p w14:paraId="10CDFB2A" w14:textId="77777777" w:rsidR="000B7F0A" w:rsidRPr="00826B87" w:rsidRDefault="000B7F0A" w:rsidP="00AD1302">
            <w:pPr>
              <w:pStyle w:val="Footer"/>
              <w:tabs>
                <w:tab w:val="clear" w:pos="4320"/>
                <w:tab w:val="clear" w:pos="8640"/>
              </w:tabs>
              <w:spacing w:before="40" w:after="40"/>
              <w:rPr>
                <w:sz w:val="20"/>
              </w:rPr>
            </w:pPr>
            <w:r w:rsidRPr="00826B87">
              <w:rPr>
                <w:sz w:val="20"/>
              </w:rPr>
              <w:t>$</w:t>
            </w:r>
            <w:r w:rsidRPr="00826B87">
              <w:rPr>
                <w:bCs/>
                <w:sz w:val="20"/>
              </w:rPr>
              <w:t>3,885,626</w:t>
            </w:r>
          </w:p>
          <w:p w14:paraId="492934DA" w14:textId="77777777" w:rsidR="000B7F0A" w:rsidRPr="00826B87" w:rsidRDefault="000B7F0A" w:rsidP="00AD1302">
            <w:pPr>
              <w:pStyle w:val="Footer"/>
              <w:tabs>
                <w:tab w:val="clear" w:pos="4320"/>
                <w:tab w:val="clear" w:pos="8640"/>
              </w:tabs>
              <w:spacing w:before="40" w:after="40"/>
              <w:rPr>
                <w:sz w:val="20"/>
              </w:rPr>
            </w:pPr>
            <w:r w:rsidRPr="00826B87">
              <w:rPr>
                <w:sz w:val="20"/>
              </w:rPr>
              <w:t>$971,406//yr</w:t>
            </w:r>
          </w:p>
          <w:p w14:paraId="4CDD6AAF" w14:textId="77777777" w:rsidR="000B7F0A" w:rsidRPr="00826B87" w:rsidRDefault="000B7F0A" w:rsidP="00AD1302">
            <w:pPr>
              <w:pStyle w:val="Footer"/>
              <w:tabs>
                <w:tab w:val="clear" w:pos="4320"/>
                <w:tab w:val="clear" w:pos="8640"/>
              </w:tabs>
              <w:spacing w:before="40" w:after="40"/>
              <w:rPr>
                <w:sz w:val="20"/>
              </w:rPr>
            </w:pPr>
          </w:p>
          <w:p w14:paraId="65528D18" w14:textId="77777777" w:rsidR="000B7F0A" w:rsidRPr="00826B87" w:rsidRDefault="000B7F0A" w:rsidP="00AD1302">
            <w:pPr>
              <w:pStyle w:val="Footer"/>
              <w:tabs>
                <w:tab w:val="clear" w:pos="4320"/>
                <w:tab w:val="clear" w:pos="8640"/>
              </w:tabs>
              <w:spacing w:before="40" w:after="40"/>
              <w:rPr>
                <w:sz w:val="20"/>
              </w:rPr>
            </w:pPr>
            <w:r w:rsidRPr="00826B87">
              <w:rPr>
                <w:sz w:val="20"/>
              </w:rPr>
              <w:t>GSC amount: $1,453,617</w:t>
            </w:r>
          </w:p>
          <w:p w14:paraId="2AFBC389" w14:textId="77777777" w:rsidR="000B7F0A" w:rsidRPr="00826B87" w:rsidRDefault="000B7F0A" w:rsidP="00AD1302">
            <w:pPr>
              <w:pStyle w:val="Footer"/>
              <w:tabs>
                <w:tab w:val="clear" w:pos="4320"/>
                <w:tab w:val="clear" w:pos="8640"/>
              </w:tabs>
              <w:spacing w:before="40" w:after="40"/>
              <w:rPr>
                <w:sz w:val="20"/>
              </w:rPr>
            </w:pPr>
            <w:r w:rsidRPr="00826B87">
              <w:rPr>
                <w:sz w:val="20"/>
              </w:rPr>
              <w:t>$363,404/yr</w:t>
            </w:r>
          </w:p>
        </w:tc>
        <w:tc>
          <w:tcPr>
            <w:tcW w:w="1440" w:type="dxa"/>
          </w:tcPr>
          <w:p w14:paraId="1789353D" w14:textId="77777777" w:rsidR="000B7F0A" w:rsidRPr="00D314A8" w:rsidRDefault="000B7F0A" w:rsidP="00AD1302">
            <w:pPr>
              <w:pStyle w:val="Footer"/>
              <w:tabs>
                <w:tab w:val="clear" w:pos="4320"/>
                <w:tab w:val="clear" w:pos="8640"/>
              </w:tabs>
              <w:spacing w:before="40" w:after="40"/>
              <w:rPr>
                <w:sz w:val="22"/>
                <w:szCs w:val="22"/>
                <w:lang w:val="it-IT"/>
              </w:rPr>
            </w:pPr>
            <w:r w:rsidRPr="00D314A8">
              <w:rPr>
                <w:sz w:val="22"/>
                <w:szCs w:val="22"/>
                <w:lang w:val="it-IT"/>
              </w:rPr>
              <w:t>Randy Gascoyne,</w:t>
            </w:r>
          </w:p>
          <w:p w14:paraId="05CC302B" w14:textId="77777777" w:rsidR="000B7F0A" w:rsidRPr="00D314A8" w:rsidRDefault="000B7F0A" w:rsidP="00AD1302">
            <w:pPr>
              <w:pStyle w:val="Footer"/>
              <w:tabs>
                <w:tab w:val="clear" w:pos="4320"/>
                <w:tab w:val="clear" w:pos="8640"/>
              </w:tabs>
              <w:spacing w:before="40" w:after="40"/>
              <w:rPr>
                <w:sz w:val="22"/>
                <w:szCs w:val="22"/>
                <w:lang w:val="it-IT"/>
              </w:rPr>
            </w:pPr>
            <w:r w:rsidRPr="00D314A8">
              <w:rPr>
                <w:sz w:val="22"/>
                <w:szCs w:val="22"/>
                <w:lang w:val="it-IT"/>
              </w:rPr>
              <w:t xml:space="preserve">Joseph Connors, </w:t>
            </w:r>
            <w:r>
              <w:rPr>
                <w:sz w:val="22"/>
                <w:szCs w:val="22"/>
                <w:lang w:val="it-IT"/>
              </w:rPr>
              <w:t>Ma</w:t>
            </w:r>
            <w:r w:rsidRPr="00D314A8">
              <w:rPr>
                <w:sz w:val="22"/>
                <w:szCs w:val="22"/>
                <w:lang w:val="it-IT"/>
              </w:rPr>
              <w:t>rco Marra, Sohrab Shah, and Christian Steidl</w:t>
            </w:r>
          </w:p>
        </w:tc>
        <w:tc>
          <w:tcPr>
            <w:tcW w:w="1710" w:type="dxa"/>
          </w:tcPr>
          <w:p w14:paraId="05608E48" w14:textId="77777777" w:rsidR="000B7F0A" w:rsidRPr="00D314A8" w:rsidRDefault="000B7F0A" w:rsidP="00AD1302">
            <w:pPr>
              <w:spacing w:before="40" w:after="40"/>
              <w:rPr>
                <w:sz w:val="22"/>
                <w:szCs w:val="22"/>
              </w:rPr>
            </w:pPr>
            <w:r>
              <w:rPr>
                <w:sz w:val="22"/>
                <w:szCs w:val="22"/>
              </w:rPr>
              <w:t>Steven Jones</w:t>
            </w:r>
          </w:p>
        </w:tc>
      </w:tr>
      <w:tr w:rsidR="000B7F0A" w:rsidRPr="00D314A8" w14:paraId="0FEC73B3" w14:textId="77777777" w:rsidTr="00126BB9">
        <w:trPr>
          <w:trHeight w:val="1686"/>
        </w:trPr>
        <w:tc>
          <w:tcPr>
            <w:tcW w:w="1570" w:type="dxa"/>
          </w:tcPr>
          <w:p w14:paraId="645C6E73" w14:textId="77777777" w:rsidR="000B7F0A" w:rsidRPr="00D314A8" w:rsidRDefault="000B7F0A" w:rsidP="00AD1302">
            <w:pPr>
              <w:spacing w:before="40" w:after="40"/>
              <w:rPr>
                <w:sz w:val="22"/>
                <w:szCs w:val="22"/>
              </w:rPr>
            </w:pPr>
            <w:r w:rsidRPr="00D314A8">
              <w:rPr>
                <w:sz w:val="22"/>
                <w:szCs w:val="22"/>
              </w:rPr>
              <w:t>American Association of Cancer Research</w:t>
            </w:r>
          </w:p>
        </w:tc>
        <w:tc>
          <w:tcPr>
            <w:tcW w:w="3346" w:type="dxa"/>
          </w:tcPr>
          <w:p w14:paraId="49062AA3" w14:textId="77777777" w:rsidR="000B7F0A" w:rsidRPr="00E311DB" w:rsidRDefault="000B7F0A" w:rsidP="00AD1302">
            <w:pPr>
              <w:autoSpaceDE w:val="0"/>
              <w:autoSpaceDN w:val="0"/>
              <w:adjustRightInd w:val="0"/>
              <w:spacing w:before="40" w:after="40"/>
              <w:rPr>
                <w:sz w:val="22"/>
                <w:szCs w:val="22"/>
              </w:rPr>
            </w:pPr>
            <w:r w:rsidRPr="00E311DB">
              <w:rPr>
                <w:sz w:val="22"/>
                <w:szCs w:val="22"/>
              </w:rPr>
              <w:t>Immunogenomics to create new therapies for high-risk childhood cancers</w:t>
            </w:r>
          </w:p>
        </w:tc>
        <w:tc>
          <w:tcPr>
            <w:tcW w:w="1350" w:type="dxa"/>
          </w:tcPr>
          <w:p w14:paraId="0C9E8888" w14:textId="77777777" w:rsidR="000B7F0A" w:rsidRPr="00D314A8" w:rsidRDefault="000B7F0A" w:rsidP="00AD1302">
            <w:pPr>
              <w:spacing w:before="40" w:after="40"/>
              <w:rPr>
                <w:color w:val="000000"/>
                <w:sz w:val="20"/>
              </w:rPr>
            </w:pPr>
            <w:r w:rsidRPr="00D314A8">
              <w:rPr>
                <w:color w:val="000000"/>
                <w:sz w:val="20"/>
              </w:rPr>
              <w:t>07/01/2013 to 06/30/2017</w:t>
            </w:r>
          </w:p>
        </w:tc>
        <w:tc>
          <w:tcPr>
            <w:tcW w:w="1440" w:type="dxa"/>
          </w:tcPr>
          <w:p w14:paraId="38E890AA" w14:textId="77777777" w:rsidR="000B7F0A" w:rsidRPr="00826B87" w:rsidRDefault="000B7F0A" w:rsidP="00AD1302">
            <w:pPr>
              <w:pStyle w:val="Footer"/>
              <w:tabs>
                <w:tab w:val="clear" w:pos="4320"/>
                <w:tab w:val="clear" w:pos="8640"/>
              </w:tabs>
              <w:spacing w:before="40" w:after="40"/>
              <w:rPr>
                <w:color w:val="000000"/>
                <w:sz w:val="20"/>
              </w:rPr>
            </w:pPr>
            <w:r w:rsidRPr="00826B87">
              <w:rPr>
                <w:color w:val="000000"/>
                <w:sz w:val="20"/>
              </w:rPr>
              <w:t xml:space="preserve">Total amount: </w:t>
            </w:r>
          </w:p>
          <w:p w14:paraId="4D0299A2" w14:textId="77777777" w:rsidR="000B7F0A" w:rsidRPr="00826B87" w:rsidRDefault="000B7F0A" w:rsidP="00AD1302">
            <w:pPr>
              <w:pStyle w:val="Footer"/>
              <w:tabs>
                <w:tab w:val="clear" w:pos="4320"/>
                <w:tab w:val="clear" w:pos="8640"/>
              </w:tabs>
              <w:spacing w:before="40" w:after="40"/>
              <w:rPr>
                <w:color w:val="000000"/>
                <w:sz w:val="20"/>
              </w:rPr>
            </w:pPr>
            <w:r w:rsidRPr="00826B87">
              <w:rPr>
                <w:color w:val="000000"/>
                <w:sz w:val="20"/>
              </w:rPr>
              <w:t>$1,816,044 USD</w:t>
            </w:r>
          </w:p>
          <w:p w14:paraId="77CCA773" w14:textId="77777777" w:rsidR="000B7F0A" w:rsidRPr="00826B87" w:rsidRDefault="000B7F0A" w:rsidP="00AD1302">
            <w:pPr>
              <w:pStyle w:val="Footer"/>
              <w:tabs>
                <w:tab w:val="clear" w:pos="4320"/>
                <w:tab w:val="clear" w:pos="8640"/>
              </w:tabs>
              <w:spacing w:before="40" w:after="40"/>
              <w:rPr>
                <w:color w:val="000000"/>
                <w:sz w:val="20"/>
              </w:rPr>
            </w:pPr>
            <w:r w:rsidRPr="00826B87">
              <w:rPr>
                <w:color w:val="000000"/>
                <w:sz w:val="20"/>
              </w:rPr>
              <w:t>$454,011/yr</w:t>
            </w:r>
          </w:p>
          <w:p w14:paraId="0140F18C" w14:textId="77777777" w:rsidR="000B7F0A" w:rsidRPr="00826B87" w:rsidRDefault="000B7F0A" w:rsidP="00AD1302">
            <w:pPr>
              <w:pStyle w:val="Footer"/>
              <w:tabs>
                <w:tab w:val="clear" w:pos="4320"/>
                <w:tab w:val="clear" w:pos="8640"/>
              </w:tabs>
              <w:spacing w:before="40" w:after="40"/>
              <w:rPr>
                <w:color w:val="000000"/>
                <w:sz w:val="20"/>
              </w:rPr>
            </w:pPr>
          </w:p>
          <w:p w14:paraId="337F4A9F" w14:textId="77777777" w:rsidR="000B7F0A" w:rsidRPr="00826B87" w:rsidRDefault="000B7F0A" w:rsidP="00AD1302">
            <w:pPr>
              <w:pStyle w:val="Footer"/>
              <w:tabs>
                <w:tab w:val="clear" w:pos="4320"/>
                <w:tab w:val="clear" w:pos="8640"/>
              </w:tabs>
              <w:spacing w:before="40" w:after="40"/>
              <w:rPr>
                <w:color w:val="000000"/>
                <w:sz w:val="20"/>
              </w:rPr>
            </w:pPr>
            <w:r w:rsidRPr="00826B87">
              <w:rPr>
                <w:color w:val="000000"/>
                <w:sz w:val="20"/>
              </w:rPr>
              <w:t>GSC amount:</w:t>
            </w:r>
          </w:p>
          <w:p w14:paraId="355E8989" w14:textId="77777777" w:rsidR="000B7F0A" w:rsidRPr="00826B87" w:rsidRDefault="000B7F0A" w:rsidP="00AD1302">
            <w:pPr>
              <w:pStyle w:val="Footer"/>
              <w:tabs>
                <w:tab w:val="clear" w:pos="4320"/>
                <w:tab w:val="clear" w:pos="8640"/>
              </w:tabs>
              <w:spacing w:before="40" w:after="40"/>
              <w:rPr>
                <w:color w:val="000000"/>
                <w:sz w:val="20"/>
              </w:rPr>
            </w:pPr>
            <w:r w:rsidRPr="00826B87">
              <w:rPr>
                <w:color w:val="000000"/>
                <w:sz w:val="20"/>
              </w:rPr>
              <w:t>$348,704 USD</w:t>
            </w:r>
          </w:p>
          <w:p w14:paraId="06CF0E99" w14:textId="77777777" w:rsidR="000B7F0A" w:rsidRPr="00826B87" w:rsidRDefault="000B7F0A" w:rsidP="00AD1302">
            <w:pPr>
              <w:pStyle w:val="Footer"/>
              <w:tabs>
                <w:tab w:val="clear" w:pos="4320"/>
                <w:tab w:val="clear" w:pos="8640"/>
              </w:tabs>
              <w:spacing w:before="40" w:after="40"/>
              <w:rPr>
                <w:color w:val="000000"/>
                <w:sz w:val="20"/>
              </w:rPr>
            </w:pPr>
            <w:r w:rsidRPr="00826B87">
              <w:rPr>
                <w:color w:val="000000"/>
                <w:sz w:val="20"/>
              </w:rPr>
              <w:t>$87,176/yr</w:t>
            </w:r>
          </w:p>
        </w:tc>
        <w:tc>
          <w:tcPr>
            <w:tcW w:w="1440" w:type="dxa"/>
          </w:tcPr>
          <w:p w14:paraId="506FB9CB" w14:textId="77777777" w:rsidR="000B7F0A" w:rsidRPr="00D314A8" w:rsidRDefault="000B7F0A" w:rsidP="00AD1302">
            <w:pPr>
              <w:pStyle w:val="Footer"/>
              <w:tabs>
                <w:tab w:val="clear" w:pos="4320"/>
                <w:tab w:val="clear" w:pos="8640"/>
              </w:tabs>
              <w:spacing w:before="40" w:after="40"/>
              <w:rPr>
                <w:sz w:val="22"/>
                <w:szCs w:val="22"/>
                <w:lang w:val="it-IT"/>
              </w:rPr>
            </w:pPr>
            <w:r>
              <w:rPr>
                <w:sz w:val="22"/>
                <w:szCs w:val="22"/>
                <w:lang w:val="it-IT"/>
              </w:rPr>
              <w:t>J</w:t>
            </w:r>
            <w:r w:rsidRPr="00D314A8">
              <w:rPr>
                <w:sz w:val="22"/>
                <w:szCs w:val="22"/>
                <w:lang w:val="it-IT"/>
              </w:rPr>
              <w:t>ohn Maris, Malcolm Brenner, Donald Parsons, Nabil Ahmed, William Weiss, Stephan Grupp, Javed Khan, Crystall Mackall,</w:t>
            </w:r>
            <w:r>
              <w:rPr>
                <w:sz w:val="22"/>
                <w:szCs w:val="22"/>
                <w:lang w:val="it-IT"/>
              </w:rPr>
              <w:t xml:space="preserve"> </w:t>
            </w:r>
            <w:r w:rsidRPr="00D314A8">
              <w:rPr>
                <w:sz w:val="22"/>
                <w:szCs w:val="22"/>
                <w:lang w:val="it-IT"/>
              </w:rPr>
              <w:t>Marco Marra,</w:t>
            </w:r>
            <w:r>
              <w:rPr>
                <w:sz w:val="22"/>
                <w:szCs w:val="22"/>
                <w:lang w:val="it-IT"/>
              </w:rPr>
              <w:t xml:space="preserve"> Poul Sorensen, Michael Taylor, and </w:t>
            </w:r>
            <w:r w:rsidRPr="00D314A8">
              <w:rPr>
                <w:sz w:val="22"/>
                <w:szCs w:val="22"/>
                <w:lang w:val="it-IT"/>
              </w:rPr>
              <w:t>Michael Jensen</w:t>
            </w:r>
          </w:p>
        </w:tc>
        <w:tc>
          <w:tcPr>
            <w:tcW w:w="1710" w:type="dxa"/>
          </w:tcPr>
          <w:p w14:paraId="69377766" w14:textId="77777777" w:rsidR="000B7F0A" w:rsidRDefault="000B7F0A" w:rsidP="00AD1302">
            <w:pPr>
              <w:spacing w:before="40" w:after="40"/>
              <w:rPr>
                <w:sz w:val="22"/>
                <w:szCs w:val="22"/>
              </w:rPr>
            </w:pPr>
          </w:p>
        </w:tc>
      </w:tr>
      <w:tr w:rsidR="000B7F0A" w:rsidRPr="00D314A8" w14:paraId="5B92D808" w14:textId="77777777" w:rsidTr="00126BB9">
        <w:trPr>
          <w:trHeight w:val="1214"/>
        </w:trPr>
        <w:tc>
          <w:tcPr>
            <w:tcW w:w="1570" w:type="dxa"/>
          </w:tcPr>
          <w:p w14:paraId="7D1F663A" w14:textId="77777777" w:rsidR="000B7F0A" w:rsidRPr="00D314A8" w:rsidRDefault="000B7F0A" w:rsidP="00E77F8C">
            <w:pPr>
              <w:spacing w:before="40" w:after="40"/>
              <w:rPr>
                <w:sz w:val="22"/>
                <w:szCs w:val="22"/>
              </w:rPr>
            </w:pPr>
            <w:r w:rsidRPr="00D314A8">
              <w:rPr>
                <w:sz w:val="22"/>
                <w:szCs w:val="22"/>
              </w:rPr>
              <w:t>Terry Fox Research Institute</w:t>
            </w:r>
          </w:p>
        </w:tc>
        <w:tc>
          <w:tcPr>
            <w:tcW w:w="3346" w:type="dxa"/>
          </w:tcPr>
          <w:p w14:paraId="38A1B4DC" w14:textId="77777777" w:rsidR="000B7F0A" w:rsidRPr="00E311DB" w:rsidRDefault="000B7F0A" w:rsidP="00E77F8C">
            <w:pPr>
              <w:autoSpaceDE w:val="0"/>
              <w:autoSpaceDN w:val="0"/>
              <w:adjustRightInd w:val="0"/>
              <w:spacing w:before="40" w:after="40"/>
              <w:rPr>
                <w:sz w:val="22"/>
                <w:szCs w:val="22"/>
              </w:rPr>
            </w:pPr>
            <w:r w:rsidRPr="00E311DB">
              <w:rPr>
                <w:sz w:val="22"/>
                <w:szCs w:val="22"/>
              </w:rPr>
              <w:t>The Terry Fox New Frontiers Program Project in The Genomics of Forme Fruste Tumours: New Vistas on Cancer Biology and Treatment</w:t>
            </w:r>
          </w:p>
          <w:p w14:paraId="2EA42414" w14:textId="77777777" w:rsidR="000B7F0A" w:rsidRPr="00E311DB" w:rsidRDefault="000B7F0A" w:rsidP="00E77F8C">
            <w:pPr>
              <w:autoSpaceDE w:val="0"/>
              <w:autoSpaceDN w:val="0"/>
              <w:adjustRightInd w:val="0"/>
              <w:spacing w:before="40" w:after="40"/>
              <w:rPr>
                <w:b/>
                <w:bCs/>
                <w:sz w:val="22"/>
                <w:szCs w:val="22"/>
              </w:rPr>
            </w:pPr>
          </w:p>
        </w:tc>
        <w:tc>
          <w:tcPr>
            <w:tcW w:w="1350" w:type="dxa"/>
          </w:tcPr>
          <w:p w14:paraId="6A08EA08" w14:textId="77777777" w:rsidR="000B7F0A" w:rsidRPr="00D314A8" w:rsidRDefault="000B7F0A" w:rsidP="00E77F8C">
            <w:pPr>
              <w:spacing w:before="40" w:after="40"/>
              <w:rPr>
                <w:color w:val="000000"/>
                <w:sz w:val="20"/>
              </w:rPr>
            </w:pPr>
            <w:r w:rsidRPr="00D314A8">
              <w:rPr>
                <w:color w:val="000000"/>
                <w:sz w:val="20"/>
              </w:rPr>
              <w:t>07/01/2013 to 06/30/2018</w:t>
            </w:r>
          </w:p>
          <w:p w14:paraId="73071BC8" w14:textId="77777777" w:rsidR="000B7F0A" w:rsidRPr="00D314A8" w:rsidRDefault="000B7F0A" w:rsidP="00E77F8C">
            <w:pPr>
              <w:spacing w:before="40" w:after="40"/>
              <w:rPr>
                <w:sz w:val="20"/>
              </w:rPr>
            </w:pPr>
          </w:p>
        </w:tc>
        <w:tc>
          <w:tcPr>
            <w:tcW w:w="1440" w:type="dxa"/>
          </w:tcPr>
          <w:p w14:paraId="72C1B08E" w14:textId="77777777" w:rsidR="000B7F0A" w:rsidRPr="00F9374D" w:rsidRDefault="000B7F0A" w:rsidP="00E77F8C">
            <w:pPr>
              <w:pStyle w:val="Footer"/>
              <w:tabs>
                <w:tab w:val="clear" w:pos="4320"/>
                <w:tab w:val="clear" w:pos="8640"/>
              </w:tabs>
              <w:spacing w:before="40" w:after="40"/>
              <w:rPr>
                <w:color w:val="000000"/>
                <w:sz w:val="20"/>
              </w:rPr>
            </w:pPr>
            <w:r w:rsidRPr="00F9374D">
              <w:rPr>
                <w:color w:val="000000"/>
                <w:sz w:val="20"/>
              </w:rPr>
              <w:t>Total amount:</w:t>
            </w:r>
          </w:p>
          <w:p w14:paraId="0B9F1CD1" w14:textId="77777777" w:rsidR="000B7F0A" w:rsidRPr="00F9374D" w:rsidRDefault="000B7F0A" w:rsidP="00E77F8C">
            <w:pPr>
              <w:spacing w:before="40" w:after="40"/>
              <w:rPr>
                <w:color w:val="000000"/>
                <w:sz w:val="20"/>
              </w:rPr>
            </w:pPr>
            <w:r w:rsidRPr="00F9374D">
              <w:rPr>
                <w:color w:val="000000"/>
                <w:sz w:val="20"/>
              </w:rPr>
              <w:t>$7,500,000</w:t>
            </w:r>
          </w:p>
          <w:p w14:paraId="722140AF" w14:textId="77777777" w:rsidR="000B7F0A" w:rsidRPr="00F9374D" w:rsidRDefault="000B7F0A" w:rsidP="00E77F8C">
            <w:pPr>
              <w:spacing w:before="40" w:after="40"/>
              <w:rPr>
                <w:color w:val="000000"/>
                <w:sz w:val="20"/>
              </w:rPr>
            </w:pPr>
            <w:r w:rsidRPr="00F9374D">
              <w:rPr>
                <w:color w:val="000000"/>
                <w:sz w:val="20"/>
              </w:rPr>
              <w:t>$1,500,000/yr</w:t>
            </w:r>
          </w:p>
          <w:p w14:paraId="00BB73B6" w14:textId="77777777" w:rsidR="000B7F0A" w:rsidRPr="00F9374D" w:rsidRDefault="000B7F0A" w:rsidP="00E77F8C">
            <w:pPr>
              <w:spacing w:before="40" w:after="40"/>
              <w:rPr>
                <w:color w:val="000000"/>
                <w:sz w:val="20"/>
              </w:rPr>
            </w:pPr>
          </w:p>
          <w:p w14:paraId="3252C397" w14:textId="77777777" w:rsidR="000B7F0A" w:rsidRPr="00F9374D" w:rsidRDefault="000B7F0A" w:rsidP="00E77F8C">
            <w:pPr>
              <w:spacing w:before="40" w:after="40"/>
              <w:rPr>
                <w:color w:val="000000"/>
                <w:sz w:val="20"/>
              </w:rPr>
            </w:pPr>
            <w:r w:rsidRPr="00F9374D">
              <w:rPr>
                <w:color w:val="000000"/>
                <w:sz w:val="20"/>
              </w:rPr>
              <w:t>GSC amount: $486,000</w:t>
            </w:r>
          </w:p>
          <w:p w14:paraId="2C2653B8" w14:textId="77777777" w:rsidR="000B7F0A" w:rsidRPr="00F9374D" w:rsidRDefault="000B7F0A" w:rsidP="00E77F8C">
            <w:pPr>
              <w:spacing w:before="40" w:after="40"/>
              <w:rPr>
                <w:color w:val="000000"/>
                <w:sz w:val="20"/>
              </w:rPr>
            </w:pPr>
            <w:r w:rsidRPr="00F9374D">
              <w:rPr>
                <w:color w:val="000000"/>
                <w:sz w:val="20"/>
              </w:rPr>
              <w:t>$97,200/yr</w:t>
            </w:r>
          </w:p>
          <w:p w14:paraId="55669358" w14:textId="77777777" w:rsidR="000B7F0A" w:rsidRPr="00F9374D" w:rsidRDefault="000B7F0A" w:rsidP="00E77F8C">
            <w:pPr>
              <w:pStyle w:val="Footer"/>
              <w:tabs>
                <w:tab w:val="clear" w:pos="4320"/>
                <w:tab w:val="clear" w:pos="8640"/>
              </w:tabs>
              <w:spacing w:before="40" w:after="40"/>
              <w:rPr>
                <w:color w:val="000000"/>
                <w:sz w:val="20"/>
              </w:rPr>
            </w:pPr>
          </w:p>
        </w:tc>
        <w:tc>
          <w:tcPr>
            <w:tcW w:w="1440" w:type="dxa"/>
          </w:tcPr>
          <w:p w14:paraId="5B2F82D4" w14:textId="77777777" w:rsidR="000B7F0A" w:rsidRDefault="000B7F0A" w:rsidP="00E77F8C">
            <w:pPr>
              <w:pStyle w:val="Footer"/>
              <w:tabs>
                <w:tab w:val="clear" w:pos="4320"/>
                <w:tab w:val="clear" w:pos="8640"/>
              </w:tabs>
              <w:spacing w:before="40" w:after="40"/>
              <w:rPr>
                <w:sz w:val="22"/>
                <w:szCs w:val="22"/>
                <w:lang w:val="it-IT"/>
              </w:rPr>
            </w:pPr>
            <w:r w:rsidRPr="00D314A8">
              <w:rPr>
                <w:sz w:val="22"/>
                <w:szCs w:val="22"/>
                <w:lang w:val="it-IT"/>
              </w:rPr>
              <w:t>David Huntsman, Samuel Aparicio, Carl Hansen, Martin Hirst, Marco Marra, Gregg Morin, Ryan Morin, Torsten Nielsen, Sohrab Shah,</w:t>
            </w:r>
          </w:p>
          <w:p w14:paraId="48BAD7BB" w14:textId="77777777" w:rsidR="000B7F0A" w:rsidRDefault="000B7F0A" w:rsidP="00E77F8C">
            <w:pPr>
              <w:pStyle w:val="Footer"/>
              <w:tabs>
                <w:tab w:val="clear" w:pos="4320"/>
                <w:tab w:val="clear" w:pos="8640"/>
              </w:tabs>
              <w:spacing w:before="40" w:after="40"/>
              <w:rPr>
                <w:sz w:val="22"/>
                <w:szCs w:val="22"/>
                <w:lang w:val="it-IT"/>
              </w:rPr>
            </w:pPr>
            <w:r w:rsidRPr="00D314A8">
              <w:rPr>
                <w:sz w:val="22"/>
                <w:szCs w:val="22"/>
                <w:lang w:val="it-IT"/>
              </w:rPr>
              <w:t>Poul Sorensen, T.</w:t>
            </w:r>
            <w:r>
              <w:rPr>
                <w:sz w:val="22"/>
                <w:szCs w:val="22"/>
                <w:lang w:val="it-IT"/>
              </w:rPr>
              <w:t xml:space="preserve"> </w:t>
            </w:r>
            <w:r w:rsidRPr="00D314A8">
              <w:rPr>
                <w:sz w:val="22"/>
                <w:szCs w:val="22"/>
                <w:lang w:val="it-IT"/>
              </w:rPr>
              <w:t>Michael Underhill, and Anna Tinker</w:t>
            </w:r>
          </w:p>
          <w:p w14:paraId="42F2FD2C" w14:textId="77777777" w:rsidR="000B7F0A" w:rsidRDefault="000B7F0A" w:rsidP="00E77F8C">
            <w:pPr>
              <w:pStyle w:val="Footer"/>
              <w:tabs>
                <w:tab w:val="clear" w:pos="4320"/>
                <w:tab w:val="clear" w:pos="8640"/>
              </w:tabs>
              <w:spacing w:before="40" w:after="40"/>
              <w:rPr>
                <w:sz w:val="22"/>
                <w:szCs w:val="22"/>
                <w:lang w:val="it-IT"/>
              </w:rPr>
            </w:pPr>
          </w:p>
          <w:p w14:paraId="7EE74B76" w14:textId="77777777" w:rsidR="000B7F0A" w:rsidRPr="00D314A8" w:rsidRDefault="000B7F0A" w:rsidP="00E77F8C">
            <w:pPr>
              <w:pStyle w:val="Footer"/>
              <w:tabs>
                <w:tab w:val="clear" w:pos="4320"/>
                <w:tab w:val="clear" w:pos="8640"/>
              </w:tabs>
              <w:spacing w:before="40" w:after="40"/>
              <w:rPr>
                <w:sz w:val="22"/>
                <w:szCs w:val="22"/>
                <w:lang w:val="it-IT"/>
              </w:rPr>
            </w:pPr>
          </w:p>
        </w:tc>
        <w:tc>
          <w:tcPr>
            <w:tcW w:w="1710" w:type="dxa"/>
          </w:tcPr>
          <w:p w14:paraId="0A46DCD7" w14:textId="77777777" w:rsidR="000B7F0A" w:rsidRPr="00D314A8" w:rsidRDefault="000B7F0A" w:rsidP="00E77F8C">
            <w:pPr>
              <w:spacing w:before="40" w:after="40"/>
              <w:rPr>
                <w:sz w:val="22"/>
                <w:szCs w:val="22"/>
              </w:rPr>
            </w:pPr>
            <w:r w:rsidRPr="00D314A8">
              <w:rPr>
                <w:sz w:val="22"/>
                <w:szCs w:val="22"/>
              </w:rPr>
              <w:t>Stephen Yip, Jessica McAlpine, and Cheng-Han Lee</w:t>
            </w:r>
          </w:p>
        </w:tc>
      </w:tr>
      <w:tr w:rsidR="000B7F0A" w:rsidRPr="00D314A8" w14:paraId="363447AC" w14:textId="77777777" w:rsidTr="00126BB9">
        <w:trPr>
          <w:trHeight w:val="3680"/>
        </w:trPr>
        <w:tc>
          <w:tcPr>
            <w:tcW w:w="1570" w:type="dxa"/>
          </w:tcPr>
          <w:p w14:paraId="2B768007" w14:textId="77777777" w:rsidR="000B7F0A" w:rsidRPr="00D314A8" w:rsidRDefault="000B7F0A" w:rsidP="00AD1302">
            <w:pPr>
              <w:spacing w:before="40" w:after="40"/>
              <w:rPr>
                <w:sz w:val="22"/>
                <w:szCs w:val="22"/>
              </w:rPr>
            </w:pPr>
            <w:r w:rsidRPr="00D314A8">
              <w:rPr>
                <w:sz w:val="22"/>
                <w:szCs w:val="22"/>
              </w:rPr>
              <w:t>Canada Foundation for Innovation</w:t>
            </w:r>
          </w:p>
        </w:tc>
        <w:tc>
          <w:tcPr>
            <w:tcW w:w="3346" w:type="dxa"/>
          </w:tcPr>
          <w:p w14:paraId="7C1A4D34" w14:textId="77777777" w:rsidR="000B7F0A" w:rsidRPr="00E311DB" w:rsidRDefault="000B7F0A" w:rsidP="00AD1302">
            <w:pPr>
              <w:spacing w:before="40" w:after="40"/>
              <w:rPr>
                <w:sz w:val="22"/>
                <w:szCs w:val="22"/>
              </w:rPr>
            </w:pPr>
            <w:r w:rsidRPr="00E311DB">
              <w:rPr>
                <w:sz w:val="22"/>
                <w:szCs w:val="22"/>
              </w:rPr>
              <w:t>Genomics approaches to personalizing cancer diagnosis and treatment</w:t>
            </w:r>
          </w:p>
          <w:p w14:paraId="1810BABB" w14:textId="77777777" w:rsidR="000B7F0A" w:rsidRPr="00E311DB" w:rsidRDefault="000B7F0A" w:rsidP="00AD1302">
            <w:pPr>
              <w:spacing w:before="40" w:after="40"/>
              <w:rPr>
                <w:sz w:val="22"/>
                <w:szCs w:val="22"/>
              </w:rPr>
            </w:pPr>
          </w:p>
          <w:p w14:paraId="54D84EB5" w14:textId="77777777" w:rsidR="000B7F0A" w:rsidRPr="00E311DB" w:rsidRDefault="000B7F0A" w:rsidP="00AD1302">
            <w:pPr>
              <w:spacing w:before="40" w:after="40"/>
              <w:rPr>
                <w:b/>
                <w:i/>
                <w:sz w:val="22"/>
                <w:szCs w:val="22"/>
              </w:rPr>
            </w:pPr>
            <w:r w:rsidRPr="00E311DB">
              <w:rPr>
                <w:i/>
                <w:sz w:val="22"/>
                <w:szCs w:val="22"/>
              </w:rPr>
              <w:t>(Equipment grant)</w:t>
            </w:r>
          </w:p>
        </w:tc>
        <w:tc>
          <w:tcPr>
            <w:tcW w:w="1350" w:type="dxa"/>
          </w:tcPr>
          <w:p w14:paraId="09504721" w14:textId="77777777" w:rsidR="000B7F0A" w:rsidRPr="00D314A8" w:rsidRDefault="000B7F0A" w:rsidP="00AD1302">
            <w:pPr>
              <w:spacing w:before="40" w:after="40"/>
              <w:rPr>
                <w:sz w:val="20"/>
              </w:rPr>
            </w:pPr>
            <w:r>
              <w:rPr>
                <w:sz w:val="20"/>
              </w:rPr>
              <w:t>04/01/2014 to  12</w:t>
            </w:r>
            <w:r w:rsidRPr="00D314A8">
              <w:rPr>
                <w:sz w:val="20"/>
              </w:rPr>
              <w:t>/31/2017</w:t>
            </w:r>
          </w:p>
        </w:tc>
        <w:tc>
          <w:tcPr>
            <w:tcW w:w="1440" w:type="dxa"/>
          </w:tcPr>
          <w:p w14:paraId="67C57A81" w14:textId="77777777" w:rsidR="000B7F0A" w:rsidRPr="00F9374D" w:rsidRDefault="000B7F0A" w:rsidP="00AD1302">
            <w:pPr>
              <w:pStyle w:val="Footer"/>
              <w:tabs>
                <w:tab w:val="clear" w:pos="4320"/>
                <w:tab w:val="clear" w:pos="8640"/>
              </w:tabs>
              <w:spacing w:before="40" w:after="40"/>
              <w:rPr>
                <w:sz w:val="20"/>
              </w:rPr>
            </w:pPr>
            <w:r w:rsidRPr="00F9374D">
              <w:rPr>
                <w:sz w:val="20"/>
              </w:rPr>
              <w:t xml:space="preserve">Total amount: </w:t>
            </w:r>
          </w:p>
          <w:p w14:paraId="1DF98593" w14:textId="77777777" w:rsidR="000B7F0A" w:rsidRDefault="000B7F0A" w:rsidP="00AD1302">
            <w:pPr>
              <w:pStyle w:val="Footer"/>
              <w:tabs>
                <w:tab w:val="clear" w:pos="4320"/>
                <w:tab w:val="clear" w:pos="8640"/>
              </w:tabs>
              <w:spacing w:before="40" w:after="40"/>
              <w:rPr>
                <w:sz w:val="20"/>
              </w:rPr>
            </w:pPr>
            <w:r>
              <w:rPr>
                <w:sz w:val="20"/>
              </w:rPr>
              <w:t>$14,204,540</w:t>
            </w:r>
          </w:p>
          <w:p w14:paraId="088622A9" w14:textId="77777777" w:rsidR="000B7F0A" w:rsidRDefault="000B7F0A" w:rsidP="00AD1302">
            <w:pPr>
              <w:pStyle w:val="Footer"/>
              <w:tabs>
                <w:tab w:val="clear" w:pos="4320"/>
                <w:tab w:val="clear" w:pos="8640"/>
              </w:tabs>
              <w:spacing w:before="40" w:after="40"/>
              <w:rPr>
                <w:sz w:val="20"/>
              </w:rPr>
            </w:pPr>
            <w:r>
              <w:rPr>
                <w:sz w:val="20"/>
              </w:rPr>
              <w:t>$4,734,846/yr</w:t>
            </w:r>
          </w:p>
          <w:p w14:paraId="1CEC6119" w14:textId="77777777" w:rsidR="000B7F0A" w:rsidRDefault="000B7F0A" w:rsidP="00AD1302">
            <w:pPr>
              <w:pStyle w:val="Footer"/>
              <w:tabs>
                <w:tab w:val="clear" w:pos="4320"/>
                <w:tab w:val="clear" w:pos="8640"/>
              </w:tabs>
              <w:spacing w:before="40" w:after="40"/>
              <w:rPr>
                <w:sz w:val="20"/>
              </w:rPr>
            </w:pPr>
          </w:p>
          <w:p w14:paraId="3355BC4C" w14:textId="77777777" w:rsidR="000B7F0A" w:rsidRDefault="000B7F0A" w:rsidP="00AD1302">
            <w:pPr>
              <w:pStyle w:val="Footer"/>
              <w:tabs>
                <w:tab w:val="clear" w:pos="4320"/>
                <w:tab w:val="clear" w:pos="8640"/>
              </w:tabs>
              <w:spacing w:before="40" w:after="40"/>
              <w:rPr>
                <w:sz w:val="20"/>
              </w:rPr>
            </w:pPr>
            <w:r>
              <w:rPr>
                <w:sz w:val="20"/>
              </w:rPr>
              <w:t>GSC amount:</w:t>
            </w:r>
          </w:p>
          <w:p w14:paraId="7B257CA2" w14:textId="77777777" w:rsidR="000B7F0A" w:rsidRPr="00F9374D" w:rsidRDefault="000B7F0A" w:rsidP="00AD1302">
            <w:pPr>
              <w:pStyle w:val="Footer"/>
              <w:tabs>
                <w:tab w:val="clear" w:pos="4320"/>
                <w:tab w:val="clear" w:pos="8640"/>
              </w:tabs>
              <w:spacing w:before="40" w:after="40"/>
              <w:rPr>
                <w:sz w:val="20"/>
              </w:rPr>
            </w:pPr>
            <w:r w:rsidRPr="00F9374D">
              <w:rPr>
                <w:sz w:val="20"/>
              </w:rPr>
              <w:t>$14,140,000</w:t>
            </w:r>
          </w:p>
          <w:p w14:paraId="682B4890" w14:textId="77777777" w:rsidR="000B7F0A" w:rsidRPr="00F9374D" w:rsidRDefault="000B7F0A" w:rsidP="00AD1302">
            <w:pPr>
              <w:pStyle w:val="Footer"/>
              <w:tabs>
                <w:tab w:val="clear" w:pos="4320"/>
                <w:tab w:val="clear" w:pos="8640"/>
              </w:tabs>
              <w:spacing w:before="40" w:after="40"/>
              <w:rPr>
                <w:sz w:val="20"/>
              </w:rPr>
            </w:pPr>
            <w:r>
              <w:rPr>
                <w:sz w:val="20"/>
              </w:rPr>
              <w:t>$1,713,333</w:t>
            </w:r>
            <w:r w:rsidRPr="00F9374D">
              <w:rPr>
                <w:sz w:val="20"/>
              </w:rPr>
              <w:t>/yr</w:t>
            </w:r>
          </w:p>
          <w:p w14:paraId="5F8BA3F0" w14:textId="77777777" w:rsidR="000B7F0A" w:rsidRPr="00F9374D" w:rsidRDefault="000B7F0A" w:rsidP="00AD1302">
            <w:pPr>
              <w:pStyle w:val="Footer"/>
              <w:tabs>
                <w:tab w:val="clear" w:pos="4320"/>
                <w:tab w:val="clear" w:pos="8640"/>
              </w:tabs>
              <w:spacing w:before="40" w:after="40"/>
              <w:rPr>
                <w:sz w:val="20"/>
              </w:rPr>
            </w:pPr>
          </w:p>
        </w:tc>
        <w:tc>
          <w:tcPr>
            <w:tcW w:w="1440" w:type="dxa"/>
          </w:tcPr>
          <w:p w14:paraId="0B1D100C" w14:textId="77777777" w:rsidR="000B7F0A" w:rsidRPr="00D314A8" w:rsidRDefault="000B7F0A" w:rsidP="00AD1302">
            <w:pPr>
              <w:pStyle w:val="Footer"/>
              <w:tabs>
                <w:tab w:val="clear" w:pos="4320"/>
                <w:tab w:val="clear" w:pos="8640"/>
              </w:tabs>
              <w:spacing w:before="40" w:after="40"/>
              <w:rPr>
                <w:sz w:val="22"/>
                <w:szCs w:val="22"/>
                <w:lang w:val="it-IT"/>
              </w:rPr>
            </w:pPr>
            <w:r w:rsidRPr="00D314A8">
              <w:rPr>
                <w:sz w:val="22"/>
                <w:szCs w:val="22"/>
                <w:lang w:val="it-IT"/>
              </w:rPr>
              <w:t xml:space="preserve">Marco Marra, </w:t>
            </w:r>
            <w:r w:rsidRPr="00D314A8">
              <w:rPr>
                <w:sz w:val="22"/>
                <w:szCs w:val="22"/>
              </w:rPr>
              <w:t>Steven Jones, Robert Holt, Aly Karsan, Samuel Aparicio, David Huntsman, Karen Gelmon, Janessa Laskin, Paul Rogers, and Brian Toyota</w:t>
            </w:r>
          </w:p>
        </w:tc>
        <w:tc>
          <w:tcPr>
            <w:tcW w:w="1710" w:type="dxa"/>
          </w:tcPr>
          <w:p w14:paraId="74FD5860" w14:textId="77777777" w:rsidR="000B7F0A" w:rsidRPr="00D314A8" w:rsidRDefault="000B7F0A" w:rsidP="00AD1302">
            <w:pPr>
              <w:spacing w:before="40" w:after="40"/>
              <w:rPr>
                <w:sz w:val="22"/>
                <w:szCs w:val="22"/>
              </w:rPr>
            </w:pPr>
          </w:p>
        </w:tc>
      </w:tr>
      <w:tr w:rsidR="000B7F0A" w:rsidRPr="00D314A8" w14:paraId="213ECE50" w14:textId="77777777" w:rsidTr="00126BB9">
        <w:trPr>
          <w:trHeight w:val="1214"/>
        </w:trPr>
        <w:tc>
          <w:tcPr>
            <w:tcW w:w="1570" w:type="dxa"/>
          </w:tcPr>
          <w:p w14:paraId="0EAE6170" w14:textId="77777777" w:rsidR="000B7F0A" w:rsidRPr="00D314A8" w:rsidRDefault="000B7F0A" w:rsidP="002618FA">
            <w:pPr>
              <w:spacing w:before="40" w:after="40"/>
              <w:rPr>
                <w:sz w:val="22"/>
                <w:szCs w:val="22"/>
              </w:rPr>
            </w:pPr>
            <w:r w:rsidRPr="00D314A8">
              <w:rPr>
                <w:sz w:val="22"/>
                <w:szCs w:val="22"/>
              </w:rPr>
              <w:t>National Institutes of Health</w:t>
            </w:r>
          </w:p>
        </w:tc>
        <w:tc>
          <w:tcPr>
            <w:tcW w:w="3346" w:type="dxa"/>
          </w:tcPr>
          <w:p w14:paraId="52DCB1E5" w14:textId="77777777" w:rsidR="000B7F0A" w:rsidRPr="00E311DB" w:rsidRDefault="000B7F0A" w:rsidP="002618FA">
            <w:pPr>
              <w:autoSpaceDE w:val="0"/>
              <w:autoSpaceDN w:val="0"/>
              <w:adjustRightInd w:val="0"/>
              <w:spacing w:before="40" w:after="40"/>
              <w:rPr>
                <w:sz w:val="22"/>
                <w:szCs w:val="22"/>
              </w:rPr>
            </w:pPr>
            <w:r w:rsidRPr="00E311DB">
              <w:rPr>
                <w:sz w:val="22"/>
                <w:szCs w:val="22"/>
              </w:rPr>
              <w:t>Princess Margaret Phase 1 Consortium</w:t>
            </w:r>
          </w:p>
        </w:tc>
        <w:tc>
          <w:tcPr>
            <w:tcW w:w="1350" w:type="dxa"/>
          </w:tcPr>
          <w:p w14:paraId="77A17E79" w14:textId="77777777" w:rsidR="000B7F0A" w:rsidRPr="00D314A8" w:rsidRDefault="000B7F0A" w:rsidP="002618FA">
            <w:pPr>
              <w:spacing w:before="40" w:after="40"/>
              <w:rPr>
                <w:sz w:val="20"/>
              </w:rPr>
            </w:pPr>
            <w:r w:rsidRPr="00D314A8">
              <w:rPr>
                <w:sz w:val="20"/>
              </w:rPr>
              <w:t>04/07/2014 to 02/28/2019</w:t>
            </w:r>
          </w:p>
        </w:tc>
        <w:tc>
          <w:tcPr>
            <w:tcW w:w="1440" w:type="dxa"/>
          </w:tcPr>
          <w:p w14:paraId="097DD176" w14:textId="77777777" w:rsidR="000B7F0A" w:rsidRPr="00F9374D" w:rsidRDefault="000B7F0A" w:rsidP="002618FA">
            <w:pPr>
              <w:pStyle w:val="Footer"/>
              <w:tabs>
                <w:tab w:val="clear" w:pos="4320"/>
                <w:tab w:val="clear" w:pos="8640"/>
              </w:tabs>
              <w:spacing w:before="40" w:after="40"/>
              <w:rPr>
                <w:sz w:val="20"/>
              </w:rPr>
            </w:pPr>
            <w:r w:rsidRPr="00F9374D">
              <w:rPr>
                <w:sz w:val="20"/>
              </w:rPr>
              <w:t>Total amount: $1,756,985 USD</w:t>
            </w:r>
          </w:p>
          <w:p w14:paraId="3AD945C1" w14:textId="77777777" w:rsidR="000B7F0A" w:rsidRPr="00F9374D" w:rsidRDefault="000B7F0A" w:rsidP="002618FA">
            <w:pPr>
              <w:pStyle w:val="Footer"/>
              <w:tabs>
                <w:tab w:val="clear" w:pos="4320"/>
                <w:tab w:val="clear" w:pos="8640"/>
              </w:tabs>
              <w:spacing w:before="40" w:after="40"/>
              <w:rPr>
                <w:sz w:val="20"/>
              </w:rPr>
            </w:pPr>
            <w:r w:rsidRPr="00F9374D">
              <w:rPr>
                <w:sz w:val="20"/>
              </w:rPr>
              <w:t>$351,397/ yr</w:t>
            </w:r>
          </w:p>
        </w:tc>
        <w:tc>
          <w:tcPr>
            <w:tcW w:w="1440" w:type="dxa"/>
          </w:tcPr>
          <w:p w14:paraId="3C55C532" w14:textId="77777777" w:rsidR="000B7F0A" w:rsidRPr="00D314A8" w:rsidRDefault="000B7F0A" w:rsidP="002618FA">
            <w:pPr>
              <w:pStyle w:val="Footer"/>
              <w:tabs>
                <w:tab w:val="clear" w:pos="4320"/>
                <w:tab w:val="clear" w:pos="8640"/>
              </w:tabs>
              <w:spacing w:before="40" w:after="40"/>
              <w:rPr>
                <w:sz w:val="22"/>
                <w:szCs w:val="22"/>
                <w:lang w:val="it-IT"/>
              </w:rPr>
            </w:pPr>
            <w:r w:rsidRPr="00D314A8">
              <w:rPr>
                <w:sz w:val="22"/>
                <w:szCs w:val="22"/>
                <w:lang w:val="it-IT"/>
              </w:rPr>
              <w:t>Lillian L. Siu, Daniel Sullivan, Sebastian Hotte, and Kim Chi</w:t>
            </w:r>
          </w:p>
        </w:tc>
        <w:tc>
          <w:tcPr>
            <w:tcW w:w="1710" w:type="dxa"/>
          </w:tcPr>
          <w:p w14:paraId="417ADEF7" w14:textId="77777777" w:rsidR="000B7F0A" w:rsidRPr="00D314A8" w:rsidRDefault="000B7F0A" w:rsidP="002618FA">
            <w:pPr>
              <w:spacing w:before="40" w:after="40"/>
              <w:rPr>
                <w:sz w:val="22"/>
                <w:szCs w:val="22"/>
              </w:rPr>
            </w:pPr>
            <w:r w:rsidRPr="00D314A8">
              <w:rPr>
                <w:sz w:val="22"/>
                <w:szCs w:val="22"/>
              </w:rPr>
              <w:t>Key Personnel:</w:t>
            </w:r>
          </w:p>
          <w:p w14:paraId="21C86E5E" w14:textId="77777777" w:rsidR="000B7F0A" w:rsidRPr="00D314A8" w:rsidRDefault="000B7F0A" w:rsidP="002618FA">
            <w:pPr>
              <w:spacing w:before="40" w:after="40"/>
              <w:rPr>
                <w:sz w:val="22"/>
                <w:szCs w:val="22"/>
              </w:rPr>
            </w:pPr>
            <w:r w:rsidRPr="00D314A8">
              <w:rPr>
                <w:sz w:val="22"/>
                <w:szCs w:val="22"/>
              </w:rPr>
              <w:t>Samuel Aparicio, David Huntsman, Steven Jones, Marco Marra, Daniel Renouf, Christian Kollmannsber</w:t>
            </w:r>
            <w:r>
              <w:rPr>
                <w:sz w:val="22"/>
                <w:szCs w:val="22"/>
              </w:rPr>
              <w:t>ger, Anna Tinker, and 38 others</w:t>
            </w:r>
          </w:p>
        </w:tc>
      </w:tr>
      <w:tr w:rsidR="000B7F0A" w:rsidRPr="00D314A8" w14:paraId="6410EFE1" w14:textId="77777777" w:rsidTr="00126BB9">
        <w:trPr>
          <w:trHeight w:val="1214"/>
        </w:trPr>
        <w:tc>
          <w:tcPr>
            <w:tcW w:w="1570" w:type="dxa"/>
          </w:tcPr>
          <w:p w14:paraId="017D9574" w14:textId="77777777" w:rsidR="000B7F0A" w:rsidRPr="00D314A8" w:rsidRDefault="000B7F0A" w:rsidP="00AD1302">
            <w:pPr>
              <w:spacing w:before="40" w:after="40"/>
              <w:rPr>
                <w:sz w:val="22"/>
                <w:szCs w:val="22"/>
              </w:rPr>
            </w:pPr>
            <w:r>
              <w:rPr>
                <w:sz w:val="22"/>
                <w:szCs w:val="22"/>
              </w:rPr>
              <w:t>Genome Canada</w:t>
            </w:r>
          </w:p>
        </w:tc>
        <w:tc>
          <w:tcPr>
            <w:tcW w:w="3346" w:type="dxa"/>
          </w:tcPr>
          <w:p w14:paraId="49DB3412" w14:textId="77777777" w:rsidR="000B7F0A" w:rsidRPr="00E311DB" w:rsidRDefault="000B7F0A" w:rsidP="00AD1302">
            <w:pPr>
              <w:spacing w:before="40" w:after="40"/>
              <w:rPr>
                <w:sz w:val="22"/>
                <w:szCs w:val="22"/>
              </w:rPr>
            </w:pPr>
            <w:r w:rsidRPr="00E311DB">
              <w:rPr>
                <w:sz w:val="22"/>
                <w:szCs w:val="22"/>
              </w:rPr>
              <w:t>Sequencing Platform at the BC Cancer Agency Genome Sciences Centre-Genomics Innovation Network Node</w:t>
            </w:r>
          </w:p>
        </w:tc>
        <w:tc>
          <w:tcPr>
            <w:tcW w:w="1350" w:type="dxa"/>
          </w:tcPr>
          <w:p w14:paraId="79696177" w14:textId="77777777" w:rsidR="000B7F0A" w:rsidRPr="00D314A8" w:rsidRDefault="000B7F0A" w:rsidP="009468E2">
            <w:pPr>
              <w:spacing w:before="40" w:after="40"/>
              <w:rPr>
                <w:sz w:val="20"/>
              </w:rPr>
            </w:pPr>
            <w:r>
              <w:rPr>
                <w:sz w:val="20"/>
              </w:rPr>
              <w:t>04/01/2015 to 03/31/2017</w:t>
            </w:r>
          </w:p>
        </w:tc>
        <w:tc>
          <w:tcPr>
            <w:tcW w:w="1440" w:type="dxa"/>
          </w:tcPr>
          <w:p w14:paraId="5ACD101C" w14:textId="77777777" w:rsidR="000B7F0A" w:rsidRDefault="000B7F0A" w:rsidP="00AD1302">
            <w:pPr>
              <w:pStyle w:val="Footer"/>
              <w:tabs>
                <w:tab w:val="clear" w:pos="4320"/>
                <w:tab w:val="clear" w:pos="8640"/>
              </w:tabs>
              <w:spacing w:before="40" w:after="40"/>
              <w:rPr>
                <w:sz w:val="20"/>
              </w:rPr>
            </w:pPr>
            <w:r>
              <w:rPr>
                <w:sz w:val="20"/>
              </w:rPr>
              <w:t>Total amount: $2,000,000</w:t>
            </w:r>
          </w:p>
          <w:p w14:paraId="07EFE202" w14:textId="77777777" w:rsidR="000B7F0A" w:rsidRPr="00F9374D" w:rsidRDefault="000B7F0A" w:rsidP="00AD1302">
            <w:pPr>
              <w:pStyle w:val="Footer"/>
              <w:tabs>
                <w:tab w:val="clear" w:pos="4320"/>
                <w:tab w:val="clear" w:pos="8640"/>
              </w:tabs>
              <w:spacing w:before="40" w:after="40"/>
              <w:rPr>
                <w:sz w:val="20"/>
              </w:rPr>
            </w:pPr>
            <w:r>
              <w:rPr>
                <w:sz w:val="20"/>
              </w:rPr>
              <w:t>$1,000,000/yr</w:t>
            </w:r>
          </w:p>
        </w:tc>
        <w:tc>
          <w:tcPr>
            <w:tcW w:w="1440" w:type="dxa"/>
          </w:tcPr>
          <w:p w14:paraId="18BE266B" w14:textId="77777777" w:rsidR="000B7F0A" w:rsidRPr="00D314A8" w:rsidRDefault="000B7F0A" w:rsidP="00AD1302">
            <w:pPr>
              <w:pStyle w:val="Footer"/>
              <w:tabs>
                <w:tab w:val="clear" w:pos="4320"/>
                <w:tab w:val="clear" w:pos="8640"/>
              </w:tabs>
              <w:spacing w:before="40" w:after="40"/>
              <w:rPr>
                <w:sz w:val="22"/>
                <w:szCs w:val="22"/>
                <w:lang w:val="it-IT"/>
              </w:rPr>
            </w:pPr>
            <w:r>
              <w:rPr>
                <w:sz w:val="22"/>
                <w:szCs w:val="22"/>
                <w:lang w:val="it-IT"/>
              </w:rPr>
              <w:t>Robert Holt</w:t>
            </w:r>
          </w:p>
        </w:tc>
        <w:tc>
          <w:tcPr>
            <w:tcW w:w="1710" w:type="dxa"/>
          </w:tcPr>
          <w:p w14:paraId="51D4997B" w14:textId="77777777" w:rsidR="000B7F0A" w:rsidRPr="00D314A8" w:rsidRDefault="000B7F0A" w:rsidP="00AD1302">
            <w:pPr>
              <w:spacing w:before="40" w:after="40"/>
              <w:rPr>
                <w:sz w:val="22"/>
                <w:szCs w:val="22"/>
              </w:rPr>
            </w:pPr>
            <w:r>
              <w:rPr>
                <w:sz w:val="22"/>
                <w:szCs w:val="22"/>
              </w:rPr>
              <w:t>Marco Marra</w:t>
            </w:r>
          </w:p>
        </w:tc>
      </w:tr>
      <w:tr w:rsidR="00DB1B2C" w:rsidRPr="00D314A8" w14:paraId="37436459" w14:textId="77777777" w:rsidTr="00126BB9">
        <w:trPr>
          <w:trHeight w:val="440"/>
        </w:trPr>
        <w:tc>
          <w:tcPr>
            <w:tcW w:w="1570" w:type="dxa"/>
          </w:tcPr>
          <w:p w14:paraId="78CF6FAA" w14:textId="77777777" w:rsidR="00DB1B2C" w:rsidRPr="00D314A8" w:rsidRDefault="00DB1B2C" w:rsidP="00DB1B2C">
            <w:pPr>
              <w:spacing w:before="40" w:after="40"/>
              <w:rPr>
                <w:sz w:val="22"/>
                <w:szCs w:val="22"/>
              </w:rPr>
            </w:pPr>
            <w:r w:rsidRPr="00D314A8">
              <w:rPr>
                <w:sz w:val="22"/>
                <w:szCs w:val="22"/>
              </w:rPr>
              <w:t>Canada Foundation for Innovation</w:t>
            </w:r>
          </w:p>
        </w:tc>
        <w:tc>
          <w:tcPr>
            <w:tcW w:w="3346" w:type="dxa"/>
          </w:tcPr>
          <w:p w14:paraId="48FBC04C" w14:textId="77777777" w:rsidR="00DB1B2C" w:rsidRPr="00E311DB" w:rsidRDefault="00DB1B2C" w:rsidP="00DB1B2C">
            <w:pPr>
              <w:spacing w:before="40" w:after="40"/>
              <w:rPr>
                <w:sz w:val="22"/>
                <w:szCs w:val="22"/>
              </w:rPr>
            </w:pPr>
            <w:r w:rsidRPr="00E311DB">
              <w:rPr>
                <w:sz w:val="22"/>
                <w:szCs w:val="22"/>
              </w:rPr>
              <w:t>Canada's Genomics Enterprise (CGEn): A national genomic tools network for transforming life science research</w:t>
            </w:r>
          </w:p>
          <w:p w14:paraId="7D0D010B" w14:textId="77777777" w:rsidR="00DB1B2C" w:rsidRPr="00E311DB" w:rsidRDefault="00DB1B2C" w:rsidP="00DB1B2C">
            <w:pPr>
              <w:spacing w:before="40" w:after="40"/>
              <w:rPr>
                <w:sz w:val="22"/>
                <w:szCs w:val="22"/>
              </w:rPr>
            </w:pPr>
          </w:p>
          <w:p w14:paraId="76EDF03D" w14:textId="77777777" w:rsidR="00DB1B2C" w:rsidRPr="00E311DB" w:rsidRDefault="00DB1B2C" w:rsidP="00DB1B2C">
            <w:pPr>
              <w:autoSpaceDE w:val="0"/>
              <w:autoSpaceDN w:val="0"/>
              <w:adjustRightInd w:val="0"/>
              <w:spacing w:before="40" w:after="40"/>
              <w:rPr>
                <w:sz w:val="22"/>
                <w:szCs w:val="22"/>
              </w:rPr>
            </w:pPr>
            <w:r w:rsidRPr="00E311DB">
              <w:rPr>
                <w:i/>
                <w:sz w:val="22"/>
                <w:szCs w:val="22"/>
              </w:rPr>
              <w:t>(Equipment grant)</w:t>
            </w:r>
          </w:p>
        </w:tc>
        <w:tc>
          <w:tcPr>
            <w:tcW w:w="1350" w:type="dxa"/>
          </w:tcPr>
          <w:p w14:paraId="21264E12" w14:textId="77777777" w:rsidR="00DB1B2C" w:rsidRDefault="00DB1B2C" w:rsidP="00DB1B2C">
            <w:pPr>
              <w:spacing w:before="40" w:after="40"/>
              <w:rPr>
                <w:color w:val="000000"/>
                <w:sz w:val="20"/>
              </w:rPr>
            </w:pPr>
            <w:r w:rsidRPr="00D314A8">
              <w:rPr>
                <w:sz w:val="20"/>
              </w:rPr>
              <w:t>04/01/2015 to 03/31/2020</w:t>
            </w:r>
          </w:p>
        </w:tc>
        <w:tc>
          <w:tcPr>
            <w:tcW w:w="1440" w:type="dxa"/>
          </w:tcPr>
          <w:p w14:paraId="558DD065" w14:textId="77777777" w:rsidR="00DB1B2C" w:rsidRPr="00F9374D" w:rsidRDefault="00DB1B2C" w:rsidP="00DB1B2C">
            <w:pPr>
              <w:pStyle w:val="Footer"/>
              <w:tabs>
                <w:tab w:val="clear" w:pos="4320"/>
                <w:tab w:val="clear" w:pos="8640"/>
              </w:tabs>
              <w:spacing w:before="40" w:after="40"/>
              <w:rPr>
                <w:sz w:val="20"/>
              </w:rPr>
            </w:pPr>
            <w:r w:rsidRPr="00F9374D">
              <w:rPr>
                <w:sz w:val="20"/>
              </w:rPr>
              <w:t>Total amount: $58,435,140</w:t>
            </w:r>
          </w:p>
          <w:p w14:paraId="3C8093F3" w14:textId="77777777" w:rsidR="00DB1B2C" w:rsidRPr="00F9374D" w:rsidRDefault="00DB1B2C" w:rsidP="00DB1B2C">
            <w:pPr>
              <w:pStyle w:val="Footer"/>
              <w:tabs>
                <w:tab w:val="clear" w:pos="4320"/>
                <w:tab w:val="clear" w:pos="8640"/>
              </w:tabs>
              <w:spacing w:before="40" w:after="40"/>
              <w:rPr>
                <w:sz w:val="20"/>
              </w:rPr>
            </w:pPr>
            <w:r w:rsidRPr="00F9374D">
              <w:rPr>
                <w:sz w:val="20"/>
              </w:rPr>
              <w:t>$11,687,028/yr</w:t>
            </w:r>
          </w:p>
          <w:p w14:paraId="2BB8A247" w14:textId="77777777" w:rsidR="00DB1B2C" w:rsidRPr="00F9374D" w:rsidRDefault="00DB1B2C" w:rsidP="00DB1B2C">
            <w:pPr>
              <w:pStyle w:val="Footer"/>
              <w:tabs>
                <w:tab w:val="clear" w:pos="4320"/>
                <w:tab w:val="clear" w:pos="8640"/>
              </w:tabs>
              <w:spacing w:before="40" w:after="40"/>
              <w:rPr>
                <w:sz w:val="20"/>
              </w:rPr>
            </w:pPr>
          </w:p>
          <w:p w14:paraId="65363ED4" w14:textId="77777777" w:rsidR="00DB1B2C" w:rsidRPr="00F9374D" w:rsidRDefault="00DB1B2C" w:rsidP="00DB1B2C">
            <w:pPr>
              <w:pStyle w:val="Footer"/>
              <w:tabs>
                <w:tab w:val="clear" w:pos="4320"/>
                <w:tab w:val="clear" w:pos="8640"/>
              </w:tabs>
              <w:spacing w:before="40" w:after="40"/>
              <w:rPr>
                <w:sz w:val="20"/>
              </w:rPr>
            </w:pPr>
            <w:r w:rsidRPr="00F9374D">
              <w:rPr>
                <w:sz w:val="20"/>
              </w:rPr>
              <w:t xml:space="preserve">GSC amount: </w:t>
            </w:r>
          </w:p>
          <w:p w14:paraId="6D153E54" w14:textId="77777777" w:rsidR="00DB1B2C" w:rsidRPr="00F9374D" w:rsidRDefault="00DB1B2C" w:rsidP="00DB1B2C">
            <w:pPr>
              <w:pStyle w:val="Footer"/>
              <w:tabs>
                <w:tab w:val="clear" w:pos="4320"/>
                <w:tab w:val="clear" w:pos="8640"/>
              </w:tabs>
              <w:spacing w:before="40" w:after="40"/>
              <w:rPr>
                <w:sz w:val="20"/>
              </w:rPr>
            </w:pPr>
            <w:r w:rsidRPr="00F9374D">
              <w:rPr>
                <w:sz w:val="20"/>
              </w:rPr>
              <w:t>$ 20,910,670</w:t>
            </w:r>
          </w:p>
          <w:p w14:paraId="63050B42" w14:textId="77777777" w:rsidR="00DB1B2C" w:rsidRDefault="00DB1B2C" w:rsidP="00DB1B2C">
            <w:pPr>
              <w:pStyle w:val="Footer"/>
              <w:tabs>
                <w:tab w:val="clear" w:pos="4320"/>
                <w:tab w:val="clear" w:pos="8640"/>
              </w:tabs>
              <w:spacing w:before="40" w:after="40"/>
              <w:rPr>
                <w:color w:val="000000"/>
                <w:sz w:val="20"/>
              </w:rPr>
            </w:pPr>
            <w:r w:rsidRPr="00F9374D">
              <w:rPr>
                <w:sz w:val="20"/>
              </w:rPr>
              <w:t>$4,182,134/yr</w:t>
            </w:r>
          </w:p>
        </w:tc>
        <w:tc>
          <w:tcPr>
            <w:tcW w:w="1440" w:type="dxa"/>
          </w:tcPr>
          <w:p w14:paraId="538DCECC" w14:textId="77777777" w:rsidR="00DB1B2C" w:rsidRDefault="00DB1B2C" w:rsidP="00DB1B2C">
            <w:pPr>
              <w:pStyle w:val="Footer"/>
              <w:tabs>
                <w:tab w:val="clear" w:pos="4320"/>
                <w:tab w:val="clear" w:pos="8640"/>
              </w:tabs>
              <w:spacing w:before="40" w:after="40"/>
              <w:rPr>
                <w:sz w:val="22"/>
                <w:szCs w:val="22"/>
                <w:lang w:val="it-IT"/>
              </w:rPr>
            </w:pPr>
            <w:r w:rsidRPr="00D314A8">
              <w:rPr>
                <w:sz w:val="22"/>
                <w:szCs w:val="22"/>
                <w:lang w:val="it-IT"/>
              </w:rPr>
              <w:t>Steven Jones, Stephen Scherer, Mark Lathrop, Guillaume Bourque, Michael</w:t>
            </w:r>
            <w:r>
              <w:rPr>
                <w:sz w:val="22"/>
                <w:szCs w:val="22"/>
                <w:lang w:val="it-IT"/>
              </w:rPr>
              <w:t xml:space="preserve"> </w:t>
            </w:r>
            <w:r w:rsidRPr="00D314A8">
              <w:rPr>
                <w:sz w:val="22"/>
                <w:szCs w:val="22"/>
                <w:lang w:val="it-IT"/>
              </w:rPr>
              <w:t>Brudno, Robert Holt, Aly Karsan, Marco Marra, Jiannis Ragoussis, and Michael Taylor</w:t>
            </w:r>
          </w:p>
          <w:p w14:paraId="02435090" w14:textId="77777777" w:rsidR="00DB1B2C" w:rsidRPr="00D314A8" w:rsidRDefault="00DB1B2C" w:rsidP="00DB1B2C">
            <w:pPr>
              <w:pStyle w:val="Footer"/>
              <w:tabs>
                <w:tab w:val="clear" w:pos="4320"/>
                <w:tab w:val="clear" w:pos="8640"/>
              </w:tabs>
              <w:spacing w:before="40" w:after="40"/>
              <w:rPr>
                <w:sz w:val="22"/>
                <w:szCs w:val="22"/>
                <w:lang w:val="it-IT"/>
              </w:rPr>
            </w:pPr>
          </w:p>
        </w:tc>
        <w:tc>
          <w:tcPr>
            <w:tcW w:w="1710" w:type="dxa"/>
          </w:tcPr>
          <w:p w14:paraId="6B765FBA" w14:textId="77777777" w:rsidR="00DB1B2C" w:rsidRPr="00D314A8" w:rsidRDefault="00DB1B2C" w:rsidP="00DB1B2C">
            <w:pPr>
              <w:spacing w:before="40" w:after="40"/>
              <w:rPr>
                <w:sz w:val="22"/>
                <w:szCs w:val="22"/>
              </w:rPr>
            </w:pPr>
          </w:p>
        </w:tc>
      </w:tr>
      <w:tr w:rsidR="00DB1B2C" w:rsidRPr="00D314A8" w14:paraId="20006D86" w14:textId="77777777" w:rsidTr="00126BB9">
        <w:trPr>
          <w:trHeight w:val="440"/>
        </w:trPr>
        <w:tc>
          <w:tcPr>
            <w:tcW w:w="1570" w:type="dxa"/>
          </w:tcPr>
          <w:p w14:paraId="2F6D8BF7" w14:textId="77777777" w:rsidR="00DB1B2C" w:rsidRDefault="00DB1B2C" w:rsidP="000834BE">
            <w:pPr>
              <w:spacing w:before="40" w:after="40"/>
              <w:rPr>
                <w:sz w:val="22"/>
                <w:szCs w:val="22"/>
              </w:rPr>
            </w:pPr>
            <w:r>
              <w:rPr>
                <w:sz w:val="22"/>
                <w:szCs w:val="22"/>
              </w:rPr>
              <w:t>Stand-up to Cancer (Canada) /</w:t>
            </w:r>
          </w:p>
          <w:p w14:paraId="189F5036" w14:textId="77777777" w:rsidR="00DB1B2C" w:rsidRPr="00D314A8" w:rsidRDefault="00DB1B2C" w:rsidP="000834BE">
            <w:pPr>
              <w:spacing w:before="40" w:after="40"/>
              <w:rPr>
                <w:sz w:val="22"/>
                <w:szCs w:val="22"/>
              </w:rPr>
            </w:pPr>
            <w:r w:rsidRPr="00D314A8">
              <w:rPr>
                <w:sz w:val="22"/>
                <w:szCs w:val="22"/>
              </w:rPr>
              <w:t xml:space="preserve">American Association for Cancer Research </w:t>
            </w:r>
          </w:p>
        </w:tc>
        <w:tc>
          <w:tcPr>
            <w:tcW w:w="3346" w:type="dxa"/>
          </w:tcPr>
          <w:p w14:paraId="32D4D40D" w14:textId="77777777" w:rsidR="00DB1B2C" w:rsidRPr="00E311DB" w:rsidRDefault="00DB1B2C" w:rsidP="000834BE">
            <w:pPr>
              <w:spacing w:before="40" w:after="40"/>
              <w:rPr>
                <w:sz w:val="22"/>
                <w:szCs w:val="22"/>
              </w:rPr>
            </w:pPr>
            <w:r w:rsidRPr="00E311DB">
              <w:rPr>
                <w:sz w:val="22"/>
                <w:szCs w:val="22"/>
              </w:rPr>
              <w:t>Translational development of novel drugs targeting tumor vulnerabilities</w:t>
            </w:r>
          </w:p>
        </w:tc>
        <w:tc>
          <w:tcPr>
            <w:tcW w:w="1350" w:type="dxa"/>
          </w:tcPr>
          <w:p w14:paraId="29D7C58D" w14:textId="77777777" w:rsidR="00DB1B2C" w:rsidRPr="00D314A8" w:rsidRDefault="00DB1B2C" w:rsidP="000834BE">
            <w:pPr>
              <w:spacing w:before="40" w:after="40"/>
              <w:rPr>
                <w:sz w:val="20"/>
              </w:rPr>
            </w:pPr>
            <w:r w:rsidRPr="00D314A8">
              <w:rPr>
                <w:sz w:val="20"/>
              </w:rPr>
              <w:t>09/01/2015 to 08/31/2019</w:t>
            </w:r>
          </w:p>
        </w:tc>
        <w:tc>
          <w:tcPr>
            <w:tcW w:w="1440" w:type="dxa"/>
          </w:tcPr>
          <w:p w14:paraId="55C268FF" w14:textId="77777777" w:rsidR="00DB1B2C" w:rsidRPr="00F9374D" w:rsidRDefault="00DB1B2C" w:rsidP="000834BE">
            <w:pPr>
              <w:pStyle w:val="Footer"/>
              <w:tabs>
                <w:tab w:val="clear" w:pos="4320"/>
                <w:tab w:val="clear" w:pos="8640"/>
              </w:tabs>
              <w:spacing w:before="40" w:after="40"/>
              <w:rPr>
                <w:sz w:val="20"/>
              </w:rPr>
            </w:pPr>
            <w:r w:rsidRPr="00F9374D">
              <w:rPr>
                <w:sz w:val="20"/>
              </w:rPr>
              <w:t>Total amount: $9,000,000 CAD</w:t>
            </w:r>
          </w:p>
          <w:p w14:paraId="1E42D003" w14:textId="77777777" w:rsidR="00DB1B2C" w:rsidRPr="00F9374D" w:rsidRDefault="00DB1B2C" w:rsidP="000834BE">
            <w:pPr>
              <w:pStyle w:val="Footer"/>
              <w:tabs>
                <w:tab w:val="clear" w:pos="4320"/>
                <w:tab w:val="clear" w:pos="8640"/>
              </w:tabs>
              <w:spacing w:before="40" w:after="40"/>
              <w:rPr>
                <w:sz w:val="20"/>
              </w:rPr>
            </w:pPr>
            <w:r w:rsidRPr="00F9374D">
              <w:rPr>
                <w:sz w:val="20"/>
              </w:rPr>
              <w:t>$2,250,000/yr</w:t>
            </w:r>
          </w:p>
          <w:p w14:paraId="0432C09C" w14:textId="77777777" w:rsidR="00DB1B2C" w:rsidRPr="00F9374D" w:rsidRDefault="00DB1B2C" w:rsidP="000834BE">
            <w:pPr>
              <w:pStyle w:val="Footer"/>
              <w:tabs>
                <w:tab w:val="clear" w:pos="4320"/>
                <w:tab w:val="clear" w:pos="8640"/>
              </w:tabs>
              <w:spacing w:before="40" w:after="40"/>
              <w:rPr>
                <w:sz w:val="20"/>
              </w:rPr>
            </w:pPr>
          </w:p>
          <w:p w14:paraId="2A13D905" w14:textId="77777777" w:rsidR="00DB1B2C" w:rsidRPr="00F9374D" w:rsidRDefault="00DB1B2C" w:rsidP="000834BE">
            <w:pPr>
              <w:pStyle w:val="Footer"/>
              <w:tabs>
                <w:tab w:val="clear" w:pos="4320"/>
                <w:tab w:val="clear" w:pos="8640"/>
              </w:tabs>
              <w:spacing w:before="40" w:after="40"/>
              <w:rPr>
                <w:sz w:val="20"/>
              </w:rPr>
            </w:pPr>
            <w:r w:rsidRPr="00F9374D">
              <w:rPr>
                <w:sz w:val="20"/>
              </w:rPr>
              <w:t>GSC amount: $0</w:t>
            </w:r>
          </w:p>
        </w:tc>
        <w:tc>
          <w:tcPr>
            <w:tcW w:w="1440" w:type="dxa"/>
          </w:tcPr>
          <w:p w14:paraId="56795F12" w14:textId="77777777" w:rsidR="00DB1B2C" w:rsidRPr="00D314A8" w:rsidRDefault="00DB1B2C" w:rsidP="000834BE">
            <w:pPr>
              <w:pStyle w:val="Footer"/>
              <w:tabs>
                <w:tab w:val="clear" w:pos="4320"/>
                <w:tab w:val="clear" w:pos="8640"/>
              </w:tabs>
              <w:spacing w:before="40" w:after="40"/>
              <w:rPr>
                <w:sz w:val="22"/>
                <w:szCs w:val="22"/>
                <w:lang w:val="it-IT"/>
              </w:rPr>
            </w:pPr>
            <w:r w:rsidRPr="00D314A8">
              <w:rPr>
                <w:sz w:val="22"/>
                <w:szCs w:val="22"/>
                <w:lang w:val="it-IT"/>
              </w:rPr>
              <w:t xml:space="preserve">Tak Mak, Samuel Aparicio, </w:t>
            </w:r>
            <w:r w:rsidRPr="00D314A8">
              <w:rPr>
                <w:color w:val="000000"/>
                <w:sz w:val="22"/>
                <w:szCs w:val="22"/>
              </w:rPr>
              <w:t>Morag Park, Kathleen Pritchard, and Karen Gelmon</w:t>
            </w:r>
          </w:p>
        </w:tc>
        <w:tc>
          <w:tcPr>
            <w:tcW w:w="1710" w:type="dxa"/>
          </w:tcPr>
          <w:p w14:paraId="09410F9B" w14:textId="77777777" w:rsidR="00DB1B2C" w:rsidRPr="00D314A8" w:rsidRDefault="00DB1B2C" w:rsidP="000834BE">
            <w:pPr>
              <w:spacing w:before="40" w:after="40"/>
              <w:rPr>
                <w:sz w:val="22"/>
                <w:szCs w:val="22"/>
              </w:rPr>
            </w:pPr>
            <w:r w:rsidRPr="00D314A8">
              <w:rPr>
                <w:sz w:val="22"/>
                <w:szCs w:val="22"/>
              </w:rPr>
              <w:t>Francois Benard, Marco Marra, Sohrah Shah, Montgomery Martin, Stephen C</w:t>
            </w:r>
            <w:r>
              <w:rPr>
                <w:sz w:val="22"/>
                <w:szCs w:val="22"/>
              </w:rPr>
              <w:t>h</w:t>
            </w:r>
            <w:r w:rsidRPr="00D314A8">
              <w:rPr>
                <w:sz w:val="22"/>
                <w:szCs w:val="22"/>
              </w:rPr>
              <w:t>ia, and Wendie den Brok</w:t>
            </w:r>
          </w:p>
        </w:tc>
      </w:tr>
      <w:tr w:rsidR="00DB1B2C" w:rsidRPr="00D314A8" w14:paraId="0A82D478" w14:textId="77777777" w:rsidTr="00126BB9">
        <w:trPr>
          <w:trHeight w:val="440"/>
        </w:trPr>
        <w:tc>
          <w:tcPr>
            <w:tcW w:w="1570" w:type="dxa"/>
          </w:tcPr>
          <w:p w14:paraId="4B767AB5" w14:textId="77777777" w:rsidR="00DB1B2C" w:rsidRPr="00D314A8" w:rsidRDefault="00DB1B2C" w:rsidP="00AD1302">
            <w:pPr>
              <w:spacing w:before="40" w:after="40"/>
              <w:rPr>
                <w:sz w:val="22"/>
                <w:szCs w:val="22"/>
              </w:rPr>
            </w:pPr>
            <w:r w:rsidRPr="00D314A8">
              <w:rPr>
                <w:sz w:val="22"/>
                <w:szCs w:val="22"/>
              </w:rPr>
              <w:t>Genome Canada</w:t>
            </w:r>
          </w:p>
        </w:tc>
        <w:tc>
          <w:tcPr>
            <w:tcW w:w="3346" w:type="dxa"/>
          </w:tcPr>
          <w:p w14:paraId="1B4E411B" w14:textId="77777777" w:rsidR="00DB1B2C" w:rsidRPr="00E311DB" w:rsidRDefault="00DB1B2C" w:rsidP="00AD1302">
            <w:pPr>
              <w:spacing w:before="40" w:after="40"/>
              <w:rPr>
                <w:sz w:val="22"/>
                <w:szCs w:val="22"/>
              </w:rPr>
            </w:pPr>
            <w:r w:rsidRPr="00E311DB">
              <w:rPr>
                <w:sz w:val="22"/>
                <w:szCs w:val="22"/>
              </w:rPr>
              <w:t>Methods and Technology Development at the Sequencing Platform at the BC Cancer Agency Genome Sciences Centre</w:t>
            </w:r>
          </w:p>
        </w:tc>
        <w:tc>
          <w:tcPr>
            <w:tcW w:w="1350" w:type="dxa"/>
          </w:tcPr>
          <w:p w14:paraId="24246A00" w14:textId="77777777" w:rsidR="00DB1B2C" w:rsidRPr="00D314A8" w:rsidRDefault="00DB1B2C" w:rsidP="00AD1302">
            <w:pPr>
              <w:spacing w:before="40" w:after="40"/>
              <w:rPr>
                <w:sz w:val="20"/>
              </w:rPr>
            </w:pPr>
            <w:r w:rsidRPr="00D314A8">
              <w:rPr>
                <w:sz w:val="20"/>
              </w:rPr>
              <w:t>10/01/2015 to 09/30/2017</w:t>
            </w:r>
          </w:p>
        </w:tc>
        <w:tc>
          <w:tcPr>
            <w:tcW w:w="1440" w:type="dxa"/>
          </w:tcPr>
          <w:p w14:paraId="24033687" w14:textId="77777777" w:rsidR="00DB1B2C" w:rsidRPr="00F9374D" w:rsidRDefault="00DB1B2C" w:rsidP="00AD1302">
            <w:pPr>
              <w:pStyle w:val="Footer"/>
              <w:tabs>
                <w:tab w:val="clear" w:pos="4320"/>
                <w:tab w:val="clear" w:pos="8640"/>
              </w:tabs>
              <w:spacing w:before="40" w:after="40"/>
              <w:rPr>
                <w:sz w:val="20"/>
              </w:rPr>
            </w:pPr>
            <w:r w:rsidRPr="00F9374D">
              <w:rPr>
                <w:sz w:val="20"/>
              </w:rPr>
              <w:t>Total amount: $2,000,000</w:t>
            </w:r>
          </w:p>
          <w:p w14:paraId="2A4F992F" w14:textId="77777777" w:rsidR="00DB1B2C" w:rsidRPr="00F9374D" w:rsidRDefault="00DB1B2C" w:rsidP="00AD1302">
            <w:pPr>
              <w:pStyle w:val="Footer"/>
              <w:tabs>
                <w:tab w:val="clear" w:pos="4320"/>
                <w:tab w:val="clear" w:pos="8640"/>
              </w:tabs>
              <w:spacing w:before="40" w:after="40"/>
              <w:rPr>
                <w:sz w:val="20"/>
              </w:rPr>
            </w:pPr>
            <w:r w:rsidRPr="00F9374D">
              <w:rPr>
                <w:sz w:val="20"/>
              </w:rPr>
              <w:t>$1,000,000/yr</w:t>
            </w:r>
          </w:p>
        </w:tc>
        <w:tc>
          <w:tcPr>
            <w:tcW w:w="1440" w:type="dxa"/>
          </w:tcPr>
          <w:p w14:paraId="4AB46622" w14:textId="77777777" w:rsidR="00DB1B2C" w:rsidRPr="00D314A8" w:rsidRDefault="00DB1B2C" w:rsidP="00AD1302">
            <w:pPr>
              <w:pStyle w:val="Footer"/>
              <w:tabs>
                <w:tab w:val="clear" w:pos="4320"/>
                <w:tab w:val="clear" w:pos="8640"/>
              </w:tabs>
              <w:spacing w:before="40" w:after="40"/>
              <w:rPr>
                <w:sz w:val="22"/>
                <w:szCs w:val="22"/>
                <w:lang w:val="it-IT"/>
              </w:rPr>
            </w:pPr>
            <w:r w:rsidRPr="00D314A8">
              <w:rPr>
                <w:sz w:val="22"/>
                <w:szCs w:val="22"/>
                <w:lang w:val="it-IT"/>
              </w:rPr>
              <w:t>Robert Holt and Marco Marra</w:t>
            </w:r>
          </w:p>
        </w:tc>
        <w:tc>
          <w:tcPr>
            <w:tcW w:w="1710" w:type="dxa"/>
          </w:tcPr>
          <w:p w14:paraId="05BEF9D3" w14:textId="77777777" w:rsidR="00DB1B2C" w:rsidRPr="00D314A8" w:rsidRDefault="00DB1B2C" w:rsidP="00AD1302">
            <w:pPr>
              <w:spacing w:before="40" w:after="40"/>
              <w:rPr>
                <w:sz w:val="22"/>
                <w:szCs w:val="22"/>
              </w:rPr>
            </w:pPr>
            <w:r w:rsidRPr="00D314A8">
              <w:rPr>
                <w:sz w:val="22"/>
                <w:szCs w:val="22"/>
              </w:rPr>
              <w:t>Steven Jones, Inanc Birol, Carl Hansen, Robin Coope, Andrew Mungall, Ryan Morin, and Robyn Roscoe</w:t>
            </w:r>
          </w:p>
        </w:tc>
      </w:tr>
      <w:tr w:rsidR="00BF2A3E" w:rsidRPr="00D314A8" w14:paraId="3C45B316" w14:textId="77777777" w:rsidTr="00126BB9">
        <w:trPr>
          <w:trHeight w:val="440"/>
        </w:trPr>
        <w:tc>
          <w:tcPr>
            <w:tcW w:w="1570" w:type="dxa"/>
          </w:tcPr>
          <w:p w14:paraId="581DB7A4" w14:textId="77777777" w:rsidR="00BF2A3E" w:rsidRDefault="00BF2A3E" w:rsidP="00BD2E2F">
            <w:pPr>
              <w:spacing w:before="40" w:after="40"/>
              <w:rPr>
                <w:sz w:val="22"/>
                <w:szCs w:val="22"/>
              </w:rPr>
            </w:pPr>
            <w:r>
              <w:rPr>
                <w:sz w:val="22"/>
                <w:szCs w:val="22"/>
              </w:rPr>
              <w:t>Stand-up to Cancer (Canada) /</w:t>
            </w:r>
          </w:p>
          <w:p w14:paraId="071AE353" w14:textId="77777777" w:rsidR="00BF2A3E" w:rsidRPr="00D314A8" w:rsidRDefault="00BF2A3E" w:rsidP="00BD2E2F">
            <w:pPr>
              <w:spacing w:before="40" w:after="40"/>
              <w:rPr>
                <w:sz w:val="22"/>
                <w:szCs w:val="22"/>
              </w:rPr>
            </w:pPr>
            <w:r w:rsidRPr="00D314A8">
              <w:rPr>
                <w:sz w:val="22"/>
                <w:szCs w:val="22"/>
              </w:rPr>
              <w:t xml:space="preserve">American Association for Cancer Research </w:t>
            </w:r>
          </w:p>
        </w:tc>
        <w:tc>
          <w:tcPr>
            <w:tcW w:w="3346" w:type="dxa"/>
          </w:tcPr>
          <w:p w14:paraId="2D8FAB57" w14:textId="77777777" w:rsidR="00BF2A3E" w:rsidRPr="00E311DB" w:rsidRDefault="00BF2A3E" w:rsidP="00BD2E2F">
            <w:pPr>
              <w:spacing w:before="40" w:after="40"/>
              <w:rPr>
                <w:sz w:val="22"/>
                <w:szCs w:val="22"/>
              </w:rPr>
            </w:pPr>
            <w:r w:rsidRPr="00E311DB">
              <w:rPr>
                <w:sz w:val="22"/>
                <w:szCs w:val="22"/>
              </w:rPr>
              <w:t>Targeting Brain Tumour Stem Cell Epigenetic and Molecular Networks</w:t>
            </w:r>
          </w:p>
          <w:p w14:paraId="7BACE751" w14:textId="77777777" w:rsidR="00BF2A3E" w:rsidRPr="00E311DB" w:rsidRDefault="00BF2A3E" w:rsidP="00BD2E2F">
            <w:pPr>
              <w:spacing w:before="40" w:after="40"/>
              <w:rPr>
                <w:sz w:val="22"/>
                <w:szCs w:val="22"/>
              </w:rPr>
            </w:pPr>
          </w:p>
          <w:p w14:paraId="33330FE7" w14:textId="77777777" w:rsidR="00BF2A3E" w:rsidRPr="00E311DB" w:rsidRDefault="00BF2A3E" w:rsidP="00BD2E2F">
            <w:pPr>
              <w:spacing w:before="40" w:after="40"/>
              <w:rPr>
                <w:i/>
                <w:sz w:val="22"/>
                <w:szCs w:val="22"/>
              </w:rPr>
            </w:pPr>
          </w:p>
        </w:tc>
        <w:tc>
          <w:tcPr>
            <w:tcW w:w="1350" w:type="dxa"/>
          </w:tcPr>
          <w:p w14:paraId="48F5E5F6" w14:textId="77777777" w:rsidR="00BF2A3E" w:rsidRPr="00D314A8" w:rsidRDefault="00BF2A3E" w:rsidP="00BD2E2F">
            <w:pPr>
              <w:spacing w:before="40" w:after="40"/>
              <w:rPr>
                <w:sz w:val="20"/>
              </w:rPr>
            </w:pPr>
            <w:r>
              <w:rPr>
                <w:sz w:val="20"/>
              </w:rPr>
              <w:t>10/01/2015 to 09/30/2020</w:t>
            </w:r>
          </w:p>
        </w:tc>
        <w:tc>
          <w:tcPr>
            <w:tcW w:w="1440" w:type="dxa"/>
          </w:tcPr>
          <w:p w14:paraId="1C83EE6E" w14:textId="77777777" w:rsidR="00BF2A3E" w:rsidRPr="00F9374D" w:rsidRDefault="00BF2A3E" w:rsidP="00BD2E2F">
            <w:pPr>
              <w:pStyle w:val="Footer"/>
              <w:tabs>
                <w:tab w:val="clear" w:pos="4320"/>
                <w:tab w:val="clear" w:pos="8640"/>
              </w:tabs>
              <w:spacing w:before="40" w:after="40"/>
              <w:rPr>
                <w:sz w:val="20"/>
              </w:rPr>
            </w:pPr>
            <w:r w:rsidRPr="00F9374D">
              <w:rPr>
                <w:sz w:val="20"/>
              </w:rPr>
              <w:t>Total amount: $11,791,833 CAD</w:t>
            </w:r>
          </w:p>
          <w:p w14:paraId="0C5EA032" w14:textId="77777777" w:rsidR="00BF2A3E" w:rsidRPr="00F9374D" w:rsidRDefault="00BF2A3E" w:rsidP="00BD2E2F">
            <w:pPr>
              <w:pStyle w:val="Footer"/>
              <w:tabs>
                <w:tab w:val="clear" w:pos="4320"/>
                <w:tab w:val="clear" w:pos="8640"/>
              </w:tabs>
              <w:spacing w:before="40" w:after="40"/>
              <w:rPr>
                <w:sz w:val="20"/>
              </w:rPr>
            </w:pPr>
            <w:r w:rsidRPr="00F9374D">
              <w:rPr>
                <w:sz w:val="20"/>
              </w:rPr>
              <w:t>$2,947,958/yr</w:t>
            </w:r>
          </w:p>
          <w:p w14:paraId="2534546A" w14:textId="77777777" w:rsidR="00BF2A3E" w:rsidRPr="00F9374D" w:rsidRDefault="00BF2A3E" w:rsidP="00BD2E2F">
            <w:pPr>
              <w:pStyle w:val="Footer"/>
              <w:tabs>
                <w:tab w:val="clear" w:pos="4320"/>
                <w:tab w:val="clear" w:pos="8640"/>
              </w:tabs>
              <w:spacing w:before="40" w:after="40"/>
              <w:rPr>
                <w:sz w:val="20"/>
              </w:rPr>
            </w:pPr>
          </w:p>
          <w:p w14:paraId="63972D77" w14:textId="77777777" w:rsidR="00BF2A3E" w:rsidRPr="00F9374D" w:rsidRDefault="00BF2A3E" w:rsidP="00BD2E2F">
            <w:pPr>
              <w:pStyle w:val="Footer"/>
              <w:tabs>
                <w:tab w:val="clear" w:pos="4320"/>
                <w:tab w:val="clear" w:pos="8640"/>
              </w:tabs>
              <w:spacing w:before="40" w:after="40"/>
              <w:rPr>
                <w:sz w:val="20"/>
              </w:rPr>
            </w:pPr>
            <w:r w:rsidRPr="00F9374D">
              <w:rPr>
                <w:sz w:val="20"/>
              </w:rPr>
              <w:t>GSC amount: $1,372,095</w:t>
            </w:r>
          </w:p>
          <w:p w14:paraId="39B80898" w14:textId="77777777" w:rsidR="00BF2A3E" w:rsidRPr="00F9374D" w:rsidRDefault="00BF2A3E" w:rsidP="00BD2E2F">
            <w:pPr>
              <w:pStyle w:val="Footer"/>
              <w:tabs>
                <w:tab w:val="clear" w:pos="4320"/>
                <w:tab w:val="clear" w:pos="8640"/>
              </w:tabs>
              <w:spacing w:before="40" w:after="40"/>
              <w:rPr>
                <w:sz w:val="20"/>
              </w:rPr>
            </w:pPr>
            <w:r w:rsidRPr="00F9374D">
              <w:rPr>
                <w:sz w:val="20"/>
              </w:rPr>
              <w:t>$343,023/yr</w:t>
            </w:r>
          </w:p>
          <w:p w14:paraId="642E8B4E" w14:textId="77777777" w:rsidR="00BF2A3E" w:rsidRPr="00F9374D" w:rsidRDefault="00BF2A3E" w:rsidP="00BD2E2F">
            <w:pPr>
              <w:pStyle w:val="Footer"/>
              <w:tabs>
                <w:tab w:val="clear" w:pos="4320"/>
                <w:tab w:val="clear" w:pos="8640"/>
              </w:tabs>
              <w:spacing w:before="40" w:after="40"/>
              <w:rPr>
                <w:sz w:val="20"/>
              </w:rPr>
            </w:pPr>
          </w:p>
        </w:tc>
        <w:tc>
          <w:tcPr>
            <w:tcW w:w="1440" w:type="dxa"/>
          </w:tcPr>
          <w:p w14:paraId="68A3123D" w14:textId="77777777" w:rsidR="00BF2A3E" w:rsidRDefault="00BF2A3E" w:rsidP="00BD2E2F">
            <w:pPr>
              <w:pStyle w:val="Footer"/>
              <w:tabs>
                <w:tab w:val="clear" w:pos="4320"/>
                <w:tab w:val="clear" w:pos="8640"/>
              </w:tabs>
              <w:rPr>
                <w:sz w:val="22"/>
                <w:szCs w:val="22"/>
              </w:rPr>
            </w:pPr>
            <w:r w:rsidRPr="00D314A8">
              <w:rPr>
                <w:sz w:val="22"/>
                <w:szCs w:val="22"/>
                <w:lang w:val="it-IT"/>
              </w:rPr>
              <w:t xml:space="preserve">Peter Dirks, Samuel Weiss, </w:t>
            </w:r>
            <w:r w:rsidRPr="00D314A8">
              <w:rPr>
                <w:sz w:val="22"/>
                <w:szCs w:val="22"/>
              </w:rPr>
              <w:t>Marco Marra, Mathieu Lupien,</w:t>
            </w:r>
            <w:r>
              <w:rPr>
                <w:sz w:val="22"/>
                <w:szCs w:val="22"/>
              </w:rPr>
              <w:t xml:space="preserve"> </w:t>
            </w:r>
            <w:r w:rsidRPr="00D314A8">
              <w:rPr>
                <w:sz w:val="22"/>
                <w:szCs w:val="22"/>
              </w:rPr>
              <w:t>Amy Caudy, Michael Tyers, Michael Salter, Michael Taylor, Warren Mason,</w:t>
            </w:r>
            <w:r>
              <w:rPr>
                <w:sz w:val="22"/>
                <w:szCs w:val="22"/>
              </w:rPr>
              <w:t xml:space="preserve"> </w:t>
            </w:r>
            <w:r w:rsidRPr="00D314A8">
              <w:rPr>
                <w:sz w:val="22"/>
                <w:szCs w:val="22"/>
              </w:rPr>
              <w:t>Trevor Pugh,</w:t>
            </w:r>
          </w:p>
          <w:p w14:paraId="52FFA55F" w14:textId="77777777" w:rsidR="00BF2A3E" w:rsidRDefault="00BF2A3E" w:rsidP="00BD2E2F">
            <w:pPr>
              <w:pStyle w:val="Footer"/>
              <w:tabs>
                <w:tab w:val="clear" w:pos="4320"/>
                <w:tab w:val="clear" w:pos="8640"/>
              </w:tabs>
              <w:rPr>
                <w:sz w:val="22"/>
                <w:szCs w:val="22"/>
              </w:rPr>
            </w:pPr>
            <w:r w:rsidRPr="00D314A8">
              <w:rPr>
                <w:sz w:val="22"/>
                <w:szCs w:val="22"/>
              </w:rPr>
              <w:t>Nada Jabado,</w:t>
            </w:r>
            <w:r>
              <w:rPr>
                <w:sz w:val="22"/>
                <w:szCs w:val="22"/>
              </w:rPr>
              <w:t xml:space="preserve"> Cheryl Arrowsmith, Gary Bader, </w:t>
            </w:r>
            <w:r w:rsidRPr="00D314A8">
              <w:rPr>
                <w:sz w:val="22"/>
                <w:szCs w:val="22"/>
              </w:rPr>
              <w:t>and Eric Bouffet</w:t>
            </w:r>
          </w:p>
          <w:p w14:paraId="347806FA" w14:textId="77777777" w:rsidR="00BF2A3E" w:rsidRPr="00D314A8" w:rsidRDefault="00BF2A3E" w:rsidP="00BD2E2F">
            <w:pPr>
              <w:pStyle w:val="Footer"/>
              <w:tabs>
                <w:tab w:val="clear" w:pos="4320"/>
                <w:tab w:val="clear" w:pos="8640"/>
              </w:tabs>
              <w:spacing w:before="40" w:after="40"/>
              <w:rPr>
                <w:sz w:val="22"/>
                <w:szCs w:val="22"/>
                <w:lang w:val="it-IT"/>
              </w:rPr>
            </w:pPr>
          </w:p>
        </w:tc>
        <w:tc>
          <w:tcPr>
            <w:tcW w:w="1710" w:type="dxa"/>
          </w:tcPr>
          <w:p w14:paraId="7BB07A03" w14:textId="77777777" w:rsidR="00BF2A3E" w:rsidRPr="00D314A8" w:rsidRDefault="00BF2A3E" w:rsidP="00BD2E2F">
            <w:pPr>
              <w:spacing w:before="40" w:after="40"/>
              <w:rPr>
                <w:sz w:val="22"/>
                <w:szCs w:val="22"/>
              </w:rPr>
            </w:pPr>
          </w:p>
        </w:tc>
      </w:tr>
      <w:tr w:rsidR="00BF2A3E" w:rsidRPr="00D314A8" w14:paraId="3966B51B" w14:textId="77777777" w:rsidTr="00126BB9">
        <w:trPr>
          <w:trHeight w:val="440"/>
        </w:trPr>
        <w:tc>
          <w:tcPr>
            <w:tcW w:w="1570" w:type="dxa"/>
          </w:tcPr>
          <w:p w14:paraId="58F41F58" w14:textId="77777777" w:rsidR="00BF2A3E" w:rsidRPr="00D314A8" w:rsidRDefault="00BF2A3E" w:rsidP="000C760A">
            <w:pPr>
              <w:spacing w:before="40" w:after="40"/>
              <w:rPr>
                <w:sz w:val="22"/>
                <w:szCs w:val="22"/>
              </w:rPr>
            </w:pPr>
            <w:r w:rsidRPr="00D314A8">
              <w:rPr>
                <w:sz w:val="22"/>
                <w:szCs w:val="22"/>
              </w:rPr>
              <w:t>Genome Canada</w:t>
            </w:r>
          </w:p>
        </w:tc>
        <w:tc>
          <w:tcPr>
            <w:tcW w:w="3346" w:type="dxa"/>
          </w:tcPr>
          <w:p w14:paraId="28635055" w14:textId="77777777" w:rsidR="00BF2A3E" w:rsidRPr="00E311DB" w:rsidRDefault="00BF2A3E" w:rsidP="000C760A">
            <w:pPr>
              <w:spacing w:before="40" w:after="40"/>
              <w:rPr>
                <w:sz w:val="22"/>
                <w:szCs w:val="22"/>
              </w:rPr>
            </w:pPr>
            <w:r w:rsidRPr="00E311DB">
              <w:rPr>
                <w:sz w:val="22"/>
                <w:szCs w:val="22"/>
              </w:rPr>
              <w:t>Automated Tumour Pathology</w:t>
            </w:r>
          </w:p>
        </w:tc>
        <w:tc>
          <w:tcPr>
            <w:tcW w:w="1350" w:type="dxa"/>
          </w:tcPr>
          <w:p w14:paraId="050D8CCC" w14:textId="77777777" w:rsidR="00BF2A3E" w:rsidRPr="00535669" w:rsidRDefault="00BF2A3E" w:rsidP="000C760A">
            <w:pPr>
              <w:spacing w:before="40" w:after="40"/>
              <w:rPr>
                <w:sz w:val="20"/>
              </w:rPr>
            </w:pPr>
            <w:r w:rsidRPr="00535669">
              <w:rPr>
                <w:sz w:val="20"/>
              </w:rPr>
              <w:t>07/01/2016 to 0</w:t>
            </w:r>
            <w:r>
              <w:rPr>
                <w:sz w:val="20"/>
              </w:rPr>
              <w:t>9</w:t>
            </w:r>
            <w:r w:rsidRPr="00535669">
              <w:rPr>
                <w:sz w:val="20"/>
              </w:rPr>
              <w:t>/30/2018</w:t>
            </w:r>
          </w:p>
        </w:tc>
        <w:tc>
          <w:tcPr>
            <w:tcW w:w="1440" w:type="dxa"/>
          </w:tcPr>
          <w:p w14:paraId="73DF1F42" w14:textId="77777777" w:rsidR="00BF2A3E" w:rsidRDefault="00BF2A3E" w:rsidP="000C760A">
            <w:pPr>
              <w:pStyle w:val="Footer"/>
              <w:tabs>
                <w:tab w:val="clear" w:pos="4320"/>
                <w:tab w:val="clear" w:pos="8640"/>
              </w:tabs>
              <w:spacing w:before="40" w:after="40"/>
              <w:rPr>
                <w:sz w:val="20"/>
              </w:rPr>
            </w:pPr>
            <w:r w:rsidRPr="00D314A8">
              <w:rPr>
                <w:sz w:val="20"/>
              </w:rPr>
              <w:t xml:space="preserve">Total amount: </w:t>
            </w:r>
          </w:p>
          <w:p w14:paraId="51BF2D2C" w14:textId="77777777" w:rsidR="00BF2A3E" w:rsidRDefault="00BF2A3E" w:rsidP="000C760A">
            <w:pPr>
              <w:pStyle w:val="Footer"/>
              <w:tabs>
                <w:tab w:val="clear" w:pos="4320"/>
                <w:tab w:val="clear" w:pos="8640"/>
              </w:tabs>
              <w:spacing w:before="40" w:after="40"/>
              <w:rPr>
                <w:sz w:val="20"/>
              </w:rPr>
            </w:pPr>
            <w:r>
              <w:rPr>
                <w:sz w:val="20"/>
              </w:rPr>
              <w:t>$409,858</w:t>
            </w:r>
          </w:p>
          <w:p w14:paraId="2E34D71D" w14:textId="77777777" w:rsidR="00BF2A3E" w:rsidRDefault="00BF2A3E" w:rsidP="000C760A">
            <w:pPr>
              <w:pStyle w:val="Footer"/>
              <w:tabs>
                <w:tab w:val="clear" w:pos="4320"/>
                <w:tab w:val="clear" w:pos="8640"/>
              </w:tabs>
              <w:spacing w:before="40" w:after="40"/>
              <w:rPr>
                <w:sz w:val="20"/>
              </w:rPr>
            </w:pPr>
            <w:r>
              <w:rPr>
                <w:sz w:val="20"/>
              </w:rPr>
              <w:t>$204,929/yr</w:t>
            </w:r>
          </w:p>
          <w:p w14:paraId="3C2D3D1E" w14:textId="77777777" w:rsidR="00BF2A3E" w:rsidRDefault="00BF2A3E" w:rsidP="000C760A">
            <w:pPr>
              <w:pStyle w:val="Footer"/>
              <w:tabs>
                <w:tab w:val="clear" w:pos="4320"/>
                <w:tab w:val="clear" w:pos="8640"/>
              </w:tabs>
              <w:spacing w:before="40" w:after="40"/>
              <w:rPr>
                <w:sz w:val="20"/>
              </w:rPr>
            </w:pPr>
          </w:p>
          <w:p w14:paraId="2E8E699D" w14:textId="77777777" w:rsidR="00BF2A3E" w:rsidRDefault="00BF2A3E" w:rsidP="000C760A">
            <w:pPr>
              <w:pStyle w:val="Footer"/>
              <w:tabs>
                <w:tab w:val="clear" w:pos="4320"/>
                <w:tab w:val="clear" w:pos="8640"/>
              </w:tabs>
              <w:spacing w:before="40" w:after="40"/>
              <w:rPr>
                <w:sz w:val="20"/>
              </w:rPr>
            </w:pPr>
            <w:r>
              <w:rPr>
                <w:sz w:val="20"/>
              </w:rPr>
              <w:t>GSC amount:</w:t>
            </w:r>
          </w:p>
          <w:p w14:paraId="28766AFA" w14:textId="77777777" w:rsidR="00BF2A3E" w:rsidRDefault="00BF2A3E" w:rsidP="000C760A">
            <w:pPr>
              <w:pStyle w:val="Footer"/>
              <w:tabs>
                <w:tab w:val="clear" w:pos="4320"/>
                <w:tab w:val="clear" w:pos="8640"/>
              </w:tabs>
              <w:spacing w:before="40" w:after="40"/>
              <w:rPr>
                <w:sz w:val="20"/>
              </w:rPr>
            </w:pPr>
            <w:r>
              <w:rPr>
                <w:sz w:val="20"/>
              </w:rPr>
              <w:t>$</w:t>
            </w:r>
            <w:r w:rsidRPr="00197C79">
              <w:rPr>
                <w:sz w:val="20"/>
              </w:rPr>
              <w:t>363</w:t>
            </w:r>
            <w:r>
              <w:rPr>
                <w:sz w:val="20"/>
              </w:rPr>
              <w:t>,</w:t>
            </w:r>
            <w:r w:rsidRPr="00197C79">
              <w:rPr>
                <w:sz w:val="20"/>
              </w:rPr>
              <w:t>569</w:t>
            </w:r>
          </w:p>
          <w:p w14:paraId="61F2C279" w14:textId="77777777" w:rsidR="00BF2A3E" w:rsidRPr="00D314A8" w:rsidRDefault="00BF2A3E" w:rsidP="00AC59E8">
            <w:pPr>
              <w:pStyle w:val="Footer"/>
              <w:tabs>
                <w:tab w:val="clear" w:pos="4320"/>
                <w:tab w:val="clear" w:pos="8640"/>
              </w:tabs>
              <w:spacing w:before="40" w:after="40"/>
              <w:rPr>
                <w:sz w:val="20"/>
              </w:rPr>
            </w:pPr>
            <w:r>
              <w:rPr>
                <w:sz w:val="20"/>
              </w:rPr>
              <w:t>$181,784/yr</w:t>
            </w:r>
          </w:p>
        </w:tc>
        <w:tc>
          <w:tcPr>
            <w:tcW w:w="1440" w:type="dxa"/>
          </w:tcPr>
          <w:p w14:paraId="391B8B00" w14:textId="77777777" w:rsidR="00BF2A3E" w:rsidRPr="00D314A8" w:rsidRDefault="00BF2A3E" w:rsidP="000C760A">
            <w:pPr>
              <w:pStyle w:val="Footer"/>
              <w:tabs>
                <w:tab w:val="clear" w:pos="4320"/>
                <w:tab w:val="clear" w:pos="8640"/>
              </w:tabs>
              <w:spacing w:before="40" w:after="40"/>
              <w:rPr>
                <w:sz w:val="22"/>
                <w:szCs w:val="22"/>
                <w:lang w:val="it-IT"/>
              </w:rPr>
            </w:pPr>
            <w:r w:rsidRPr="00D314A8">
              <w:rPr>
                <w:sz w:val="22"/>
                <w:szCs w:val="22"/>
                <w:lang w:val="it-IT"/>
              </w:rPr>
              <w:t>Marco Marra and Robin Coope</w:t>
            </w:r>
          </w:p>
        </w:tc>
        <w:tc>
          <w:tcPr>
            <w:tcW w:w="1710" w:type="dxa"/>
          </w:tcPr>
          <w:p w14:paraId="70B0602E" w14:textId="77777777" w:rsidR="00BF2A3E" w:rsidRPr="00D314A8" w:rsidRDefault="00BF2A3E" w:rsidP="000C760A">
            <w:pPr>
              <w:spacing w:before="40" w:after="40"/>
              <w:rPr>
                <w:sz w:val="22"/>
                <w:szCs w:val="22"/>
              </w:rPr>
            </w:pPr>
            <w:r w:rsidRPr="00D314A8">
              <w:rPr>
                <w:sz w:val="22"/>
                <w:szCs w:val="22"/>
              </w:rPr>
              <w:t>Calum MacAulay</w:t>
            </w:r>
          </w:p>
        </w:tc>
      </w:tr>
      <w:tr w:rsidR="00BF2A3E" w:rsidRPr="00D314A8" w14:paraId="749AA43E" w14:textId="77777777" w:rsidTr="00126BB9">
        <w:trPr>
          <w:trHeight w:val="440"/>
        </w:trPr>
        <w:tc>
          <w:tcPr>
            <w:tcW w:w="1570" w:type="dxa"/>
          </w:tcPr>
          <w:p w14:paraId="343E91F8" w14:textId="77777777" w:rsidR="00BF2A3E" w:rsidRDefault="00BF2A3E" w:rsidP="000B16D1">
            <w:pPr>
              <w:spacing w:before="40" w:after="40"/>
              <w:rPr>
                <w:sz w:val="22"/>
                <w:szCs w:val="22"/>
              </w:rPr>
            </w:pPr>
            <w:r>
              <w:rPr>
                <w:sz w:val="22"/>
                <w:szCs w:val="22"/>
              </w:rPr>
              <w:t>Genome British Columbia</w:t>
            </w:r>
          </w:p>
        </w:tc>
        <w:tc>
          <w:tcPr>
            <w:tcW w:w="3346" w:type="dxa"/>
          </w:tcPr>
          <w:p w14:paraId="5F72A3AB" w14:textId="77777777" w:rsidR="00BF2A3E" w:rsidRPr="00E311DB" w:rsidRDefault="00BF2A3E" w:rsidP="000B16D1">
            <w:pPr>
              <w:spacing w:before="40" w:after="40"/>
              <w:rPr>
                <w:sz w:val="22"/>
                <w:szCs w:val="22"/>
              </w:rPr>
            </w:pPr>
            <w:r w:rsidRPr="00E311DB">
              <w:rPr>
                <w:sz w:val="22"/>
                <w:szCs w:val="22"/>
              </w:rPr>
              <w:t>Personalized OncoGenomics 3.0</w:t>
            </w:r>
          </w:p>
        </w:tc>
        <w:tc>
          <w:tcPr>
            <w:tcW w:w="1350" w:type="dxa"/>
          </w:tcPr>
          <w:p w14:paraId="4BFDC963" w14:textId="77777777" w:rsidR="00BF2A3E" w:rsidRDefault="00BF2A3E" w:rsidP="000B16D1">
            <w:pPr>
              <w:spacing w:before="40" w:after="40"/>
              <w:rPr>
                <w:sz w:val="20"/>
              </w:rPr>
            </w:pPr>
            <w:r>
              <w:rPr>
                <w:sz w:val="20"/>
              </w:rPr>
              <w:t>10/31/2016 to 03/31/2020</w:t>
            </w:r>
          </w:p>
        </w:tc>
        <w:tc>
          <w:tcPr>
            <w:tcW w:w="1440" w:type="dxa"/>
          </w:tcPr>
          <w:p w14:paraId="6223B4E1" w14:textId="77777777" w:rsidR="00BF2A3E" w:rsidRDefault="00BF2A3E" w:rsidP="000B16D1">
            <w:pPr>
              <w:pStyle w:val="Footer"/>
              <w:tabs>
                <w:tab w:val="clear" w:pos="4320"/>
                <w:tab w:val="clear" w:pos="8640"/>
              </w:tabs>
              <w:spacing w:before="40" w:after="40"/>
              <w:rPr>
                <w:sz w:val="20"/>
              </w:rPr>
            </w:pPr>
            <w:r>
              <w:rPr>
                <w:sz w:val="20"/>
              </w:rPr>
              <w:t>Total amount: $2,000,000</w:t>
            </w:r>
          </w:p>
          <w:p w14:paraId="0EDEF462" w14:textId="77777777" w:rsidR="00BF2A3E" w:rsidRDefault="00BF2A3E" w:rsidP="000B16D1">
            <w:pPr>
              <w:pStyle w:val="Footer"/>
              <w:tabs>
                <w:tab w:val="clear" w:pos="4320"/>
                <w:tab w:val="clear" w:pos="8640"/>
              </w:tabs>
              <w:spacing w:before="40" w:after="40"/>
              <w:rPr>
                <w:sz w:val="20"/>
              </w:rPr>
            </w:pPr>
            <w:r>
              <w:rPr>
                <w:sz w:val="20"/>
              </w:rPr>
              <w:t>$500,000/yr</w:t>
            </w:r>
          </w:p>
        </w:tc>
        <w:tc>
          <w:tcPr>
            <w:tcW w:w="1440" w:type="dxa"/>
          </w:tcPr>
          <w:p w14:paraId="1A520282" w14:textId="77777777" w:rsidR="00BF2A3E" w:rsidRDefault="00BF2A3E" w:rsidP="000B16D1">
            <w:pPr>
              <w:pStyle w:val="Footer"/>
              <w:tabs>
                <w:tab w:val="clear" w:pos="4320"/>
                <w:tab w:val="clear" w:pos="8640"/>
              </w:tabs>
              <w:spacing w:before="40" w:after="40"/>
              <w:rPr>
                <w:sz w:val="22"/>
                <w:szCs w:val="22"/>
                <w:lang w:val="it-IT"/>
              </w:rPr>
            </w:pPr>
            <w:r>
              <w:rPr>
                <w:sz w:val="22"/>
                <w:szCs w:val="22"/>
                <w:lang w:val="it-IT"/>
              </w:rPr>
              <w:t>Janessa Laskin and Marco Marra</w:t>
            </w:r>
          </w:p>
        </w:tc>
        <w:tc>
          <w:tcPr>
            <w:tcW w:w="1710" w:type="dxa"/>
          </w:tcPr>
          <w:p w14:paraId="573703D3" w14:textId="77777777" w:rsidR="00BF2A3E" w:rsidRPr="00D314A8" w:rsidRDefault="00BF2A3E" w:rsidP="000B16D1">
            <w:pPr>
              <w:spacing w:before="40" w:after="40"/>
              <w:rPr>
                <w:sz w:val="22"/>
                <w:szCs w:val="22"/>
              </w:rPr>
            </w:pPr>
            <w:r>
              <w:rPr>
                <w:sz w:val="22"/>
                <w:szCs w:val="22"/>
              </w:rPr>
              <w:t>Steven Jones and Dean Regier</w:t>
            </w:r>
          </w:p>
        </w:tc>
      </w:tr>
      <w:tr w:rsidR="00BF2A3E" w:rsidRPr="00D314A8" w14:paraId="7908A103" w14:textId="77777777" w:rsidTr="00126BB9">
        <w:trPr>
          <w:trHeight w:val="440"/>
        </w:trPr>
        <w:tc>
          <w:tcPr>
            <w:tcW w:w="1570" w:type="dxa"/>
          </w:tcPr>
          <w:p w14:paraId="6B9BE29F" w14:textId="77777777" w:rsidR="00BF2A3E" w:rsidRDefault="00BF2A3E" w:rsidP="005B70B5">
            <w:pPr>
              <w:spacing w:before="40" w:after="40"/>
              <w:rPr>
                <w:sz w:val="22"/>
                <w:szCs w:val="22"/>
              </w:rPr>
            </w:pPr>
            <w:r w:rsidRPr="00F9374D">
              <w:rPr>
                <w:sz w:val="22"/>
                <w:szCs w:val="22"/>
              </w:rPr>
              <w:t>Terry Fox Research Institute</w:t>
            </w:r>
          </w:p>
        </w:tc>
        <w:tc>
          <w:tcPr>
            <w:tcW w:w="3346" w:type="dxa"/>
          </w:tcPr>
          <w:p w14:paraId="5651D097" w14:textId="77777777" w:rsidR="00BF2A3E" w:rsidRPr="00E311DB" w:rsidRDefault="00BF2A3E" w:rsidP="005B70B5">
            <w:pPr>
              <w:spacing w:before="40" w:after="40"/>
              <w:rPr>
                <w:sz w:val="22"/>
                <w:szCs w:val="22"/>
              </w:rPr>
            </w:pPr>
            <w:r w:rsidRPr="009D5A34">
              <w:rPr>
                <w:sz w:val="22"/>
                <w:szCs w:val="22"/>
              </w:rPr>
              <w:t>Terry Fox Canadian Comprehensive Cancer Centre Network Pilot (T4CN Pilot)</w:t>
            </w:r>
          </w:p>
        </w:tc>
        <w:tc>
          <w:tcPr>
            <w:tcW w:w="1350" w:type="dxa"/>
          </w:tcPr>
          <w:p w14:paraId="1BBC212D" w14:textId="77777777" w:rsidR="00BF2A3E" w:rsidRDefault="00BF2A3E" w:rsidP="005B70B5">
            <w:pPr>
              <w:spacing w:before="40" w:after="40"/>
              <w:rPr>
                <w:sz w:val="20"/>
              </w:rPr>
            </w:pPr>
            <w:r>
              <w:rPr>
                <w:sz w:val="20"/>
              </w:rPr>
              <w:t>04/01/2017 to 03/31/2020</w:t>
            </w:r>
          </w:p>
        </w:tc>
        <w:tc>
          <w:tcPr>
            <w:tcW w:w="1440" w:type="dxa"/>
          </w:tcPr>
          <w:p w14:paraId="1B51798A" w14:textId="77777777" w:rsidR="00BF2A3E" w:rsidRDefault="00BF2A3E" w:rsidP="005B70B5">
            <w:pPr>
              <w:pStyle w:val="Footer"/>
              <w:tabs>
                <w:tab w:val="clear" w:pos="4320"/>
                <w:tab w:val="clear" w:pos="8640"/>
              </w:tabs>
              <w:spacing w:before="40" w:after="40"/>
              <w:rPr>
                <w:sz w:val="20"/>
              </w:rPr>
            </w:pPr>
            <w:r>
              <w:rPr>
                <w:sz w:val="20"/>
              </w:rPr>
              <w:t>Total amount: $2,000,000</w:t>
            </w:r>
          </w:p>
          <w:p w14:paraId="1FB073D5" w14:textId="77777777" w:rsidR="00BF2A3E" w:rsidRDefault="00BF2A3E" w:rsidP="005B70B5">
            <w:pPr>
              <w:pStyle w:val="Footer"/>
              <w:tabs>
                <w:tab w:val="clear" w:pos="4320"/>
                <w:tab w:val="clear" w:pos="8640"/>
              </w:tabs>
              <w:spacing w:before="40" w:after="40"/>
              <w:rPr>
                <w:sz w:val="20"/>
              </w:rPr>
            </w:pPr>
            <w:r>
              <w:rPr>
                <w:sz w:val="20"/>
              </w:rPr>
              <w:t>$1,000,000/yr</w:t>
            </w:r>
          </w:p>
          <w:p w14:paraId="4F587DE8" w14:textId="77777777" w:rsidR="00BF2A3E" w:rsidRDefault="00BF2A3E" w:rsidP="005B70B5">
            <w:pPr>
              <w:pStyle w:val="Footer"/>
              <w:tabs>
                <w:tab w:val="clear" w:pos="4320"/>
                <w:tab w:val="clear" w:pos="8640"/>
              </w:tabs>
              <w:spacing w:before="40" w:after="40"/>
              <w:rPr>
                <w:sz w:val="20"/>
              </w:rPr>
            </w:pPr>
          </w:p>
          <w:p w14:paraId="10E30AB8" w14:textId="77777777" w:rsidR="00BF2A3E" w:rsidRDefault="00BF2A3E" w:rsidP="005B70B5">
            <w:pPr>
              <w:pStyle w:val="Footer"/>
              <w:tabs>
                <w:tab w:val="clear" w:pos="4320"/>
                <w:tab w:val="clear" w:pos="8640"/>
              </w:tabs>
              <w:spacing w:before="40" w:after="40"/>
              <w:rPr>
                <w:sz w:val="20"/>
              </w:rPr>
            </w:pPr>
          </w:p>
        </w:tc>
        <w:tc>
          <w:tcPr>
            <w:tcW w:w="1440" w:type="dxa"/>
          </w:tcPr>
          <w:p w14:paraId="711EFBB9" w14:textId="77777777" w:rsidR="00BF2A3E" w:rsidRDefault="00BF2A3E" w:rsidP="005B70B5">
            <w:pPr>
              <w:pStyle w:val="Footer"/>
              <w:tabs>
                <w:tab w:val="clear" w:pos="4320"/>
                <w:tab w:val="clear" w:pos="8640"/>
              </w:tabs>
              <w:spacing w:before="40" w:after="40"/>
              <w:rPr>
                <w:sz w:val="22"/>
                <w:szCs w:val="22"/>
                <w:lang w:val="it-IT"/>
              </w:rPr>
            </w:pPr>
            <w:r>
              <w:rPr>
                <w:sz w:val="22"/>
                <w:szCs w:val="22"/>
                <w:lang w:val="it-IT"/>
              </w:rPr>
              <w:t>Francois Benard and Bradley Wouters</w:t>
            </w:r>
          </w:p>
        </w:tc>
        <w:tc>
          <w:tcPr>
            <w:tcW w:w="1710" w:type="dxa"/>
          </w:tcPr>
          <w:p w14:paraId="4CABE1F7" w14:textId="77777777" w:rsidR="00BF2A3E" w:rsidRPr="00D314A8" w:rsidRDefault="00BF2A3E" w:rsidP="005B70B5">
            <w:pPr>
              <w:spacing w:before="40" w:after="40"/>
              <w:rPr>
                <w:sz w:val="22"/>
                <w:szCs w:val="22"/>
              </w:rPr>
            </w:pPr>
            <w:r>
              <w:rPr>
                <w:sz w:val="22"/>
                <w:szCs w:val="22"/>
              </w:rPr>
              <w:t>Marco Marra, Trevor Pugh, Brad Nelson, Pamela Ohashi, David Jaffray, Alejandro Berlin and Steven Jones</w:t>
            </w:r>
          </w:p>
        </w:tc>
      </w:tr>
      <w:tr w:rsidR="0072393E" w:rsidRPr="00D314A8" w14:paraId="6FC159ED" w14:textId="77777777" w:rsidTr="00282279">
        <w:trPr>
          <w:trHeight w:val="440"/>
        </w:trPr>
        <w:tc>
          <w:tcPr>
            <w:tcW w:w="1570" w:type="dxa"/>
          </w:tcPr>
          <w:p w14:paraId="6F399D93" w14:textId="769A0D5D" w:rsidR="0072393E" w:rsidRPr="00F9374D" w:rsidRDefault="0072393E" w:rsidP="0072393E">
            <w:pPr>
              <w:spacing w:before="40" w:after="40"/>
              <w:rPr>
                <w:sz w:val="22"/>
                <w:szCs w:val="22"/>
              </w:rPr>
            </w:pPr>
            <w:r w:rsidRPr="007962E5">
              <w:rPr>
                <w:sz w:val="22"/>
                <w:szCs w:val="22"/>
              </w:rPr>
              <w:t>Genome B</w:t>
            </w:r>
            <w:r>
              <w:rPr>
                <w:sz w:val="22"/>
                <w:szCs w:val="22"/>
              </w:rPr>
              <w:t>ritish Columbia</w:t>
            </w:r>
          </w:p>
        </w:tc>
        <w:tc>
          <w:tcPr>
            <w:tcW w:w="3346" w:type="dxa"/>
          </w:tcPr>
          <w:p w14:paraId="105F1075" w14:textId="0EFF9E6D" w:rsidR="0072393E" w:rsidRPr="009D5A34" w:rsidRDefault="0072393E" w:rsidP="0072393E">
            <w:pPr>
              <w:spacing w:before="40" w:after="40"/>
              <w:rPr>
                <w:sz w:val="22"/>
                <w:szCs w:val="22"/>
              </w:rPr>
            </w:pPr>
            <w:r w:rsidRPr="007962E5">
              <w:rPr>
                <w:sz w:val="22"/>
                <w:szCs w:val="22"/>
              </w:rPr>
              <w:t>Securing Reagent Supplies and Scaling COVID-19 testing in BC</w:t>
            </w:r>
          </w:p>
        </w:tc>
        <w:tc>
          <w:tcPr>
            <w:tcW w:w="1350" w:type="dxa"/>
          </w:tcPr>
          <w:p w14:paraId="2A071C51" w14:textId="7F6D75F7" w:rsidR="0072393E" w:rsidRDefault="0072393E" w:rsidP="0072393E">
            <w:pPr>
              <w:spacing w:before="40" w:after="40"/>
              <w:rPr>
                <w:sz w:val="20"/>
              </w:rPr>
            </w:pPr>
            <w:r>
              <w:rPr>
                <w:sz w:val="20"/>
              </w:rPr>
              <w:t>04/01/2020 to 12/31/2020</w:t>
            </w:r>
          </w:p>
        </w:tc>
        <w:tc>
          <w:tcPr>
            <w:tcW w:w="1440" w:type="dxa"/>
          </w:tcPr>
          <w:p w14:paraId="6DD611A9" w14:textId="255371AE" w:rsidR="0072393E" w:rsidRDefault="0072393E" w:rsidP="0072393E">
            <w:pPr>
              <w:pStyle w:val="Footer"/>
              <w:tabs>
                <w:tab w:val="clear" w:pos="4320"/>
                <w:tab w:val="clear" w:pos="8640"/>
              </w:tabs>
              <w:spacing w:before="40" w:after="40"/>
              <w:rPr>
                <w:sz w:val="20"/>
              </w:rPr>
            </w:pPr>
            <w:r>
              <w:rPr>
                <w:sz w:val="20"/>
              </w:rPr>
              <w:t>Total amount: $250,000</w:t>
            </w:r>
          </w:p>
        </w:tc>
        <w:tc>
          <w:tcPr>
            <w:tcW w:w="1440" w:type="dxa"/>
          </w:tcPr>
          <w:p w14:paraId="4870701D" w14:textId="0D3CD7E3" w:rsidR="0072393E" w:rsidRDefault="0072393E" w:rsidP="0072393E">
            <w:pPr>
              <w:pStyle w:val="Footer"/>
              <w:tabs>
                <w:tab w:val="clear" w:pos="4320"/>
                <w:tab w:val="clear" w:pos="8640"/>
              </w:tabs>
              <w:spacing w:before="40" w:after="40"/>
              <w:rPr>
                <w:sz w:val="22"/>
                <w:szCs w:val="22"/>
                <w:lang w:val="it-IT"/>
              </w:rPr>
            </w:pPr>
            <w:r>
              <w:rPr>
                <w:sz w:val="22"/>
                <w:szCs w:val="22"/>
              </w:rPr>
              <w:t xml:space="preserve">Martin Hirst, Mel Krajden, and Natalie </w:t>
            </w:r>
            <w:r w:rsidRPr="007962E5">
              <w:rPr>
                <w:sz w:val="22"/>
                <w:szCs w:val="22"/>
              </w:rPr>
              <w:t>Prystajecky</w:t>
            </w:r>
          </w:p>
        </w:tc>
        <w:tc>
          <w:tcPr>
            <w:tcW w:w="1710" w:type="dxa"/>
          </w:tcPr>
          <w:p w14:paraId="1C89DBC8" w14:textId="7232D15D" w:rsidR="0072393E" w:rsidRDefault="0072393E" w:rsidP="0072393E">
            <w:pPr>
              <w:spacing w:before="40" w:after="40"/>
              <w:rPr>
                <w:sz w:val="22"/>
                <w:szCs w:val="22"/>
              </w:rPr>
            </w:pPr>
            <w:r>
              <w:rPr>
                <w:sz w:val="22"/>
                <w:szCs w:val="22"/>
              </w:rPr>
              <w:t>Marco Marra, Robin Coope, Mayor Thibault, Sheila Teves, Ivan Sadowski, Gregg Morin, and Robert Holt</w:t>
            </w:r>
          </w:p>
        </w:tc>
      </w:tr>
      <w:tr w:rsidR="0026263F" w:rsidRPr="00D314A8" w14:paraId="1E41BC1D" w14:textId="77777777" w:rsidTr="00126BB9">
        <w:trPr>
          <w:trHeight w:val="440"/>
        </w:trPr>
        <w:tc>
          <w:tcPr>
            <w:tcW w:w="1570" w:type="dxa"/>
          </w:tcPr>
          <w:p w14:paraId="5B15D996" w14:textId="77777777" w:rsidR="0026263F" w:rsidRPr="003E5895" w:rsidRDefault="0026263F" w:rsidP="0026263F">
            <w:pPr>
              <w:spacing w:before="40" w:after="40"/>
              <w:rPr>
                <w:sz w:val="22"/>
                <w:szCs w:val="22"/>
              </w:rPr>
            </w:pPr>
            <w:r w:rsidRPr="003E5895">
              <w:rPr>
                <w:sz w:val="22"/>
                <w:szCs w:val="22"/>
              </w:rPr>
              <w:t>Canadian Cancer Society Research Institute</w:t>
            </w:r>
            <w:r>
              <w:rPr>
                <w:sz w:val="22"/>
                <w:szCs w:val="22"/>
              </w:rPr>
              <w:t xml:space="preserve"> / Canadian Institutes of Health Research</w:t>
            </w:r>
          </w:p>
        </w:tc>
        <w:tc>
          <w:tcPr>
            <w:tcW w:w="3346" w:type="dxa"/>
          </w:tcPr>
          <w:p w14:paraId="7049461A" w14:textId="77777777" w:rsidR="0026263F" w:rsidRPr="0088444B" w:rsidRDefault="0026263F" w:rsidP="0026263F">
            <w:pPr>
              <w:rPr>
                <w:sz w:val="22"/>
                <w:szCs w:val="22"/>
              </w:rPr>
            </w:pPr>
            <w:r w:rsidRPr="0088444B">
              <w:rPr>
                <w:sz w:val="22"/>
                <w:szCs w:val="22"/>
              </w:rPr>
              <w:t>Dissecting tumour heterogeneity using single cell genomics, epigenomics</w:t>
            </w:r>
          </w:p>
          <w:p w14:paraId="461341E4" w14:textId="77777777" w:rsidR="0026263F" w:rsidRPr="0088444B" w:rsidRDefault="0026263F" w:rsidP="0026263F">
            <w:pPr>
              <w:rPr>
                <w:sz w:val="22"/>
                <w:szCs w:val="22"/>
              </w:rPr>
            </w:pPr>
            <w:r w:rsidRPr="0088444B">
              <w:rPr>
                <w:sz w:val="22"/>
                <w:szCs w:val="22"/>
              </w:rPr>
              <w:t>and transcriptomics</w:t>
            </w:r>
          </w:p>
          <w:p w14:paraId="6BD397C6" w14:textId="77777777" w:rsidR="0026263F" w:rsidRPr="0088444B" w:rsidRDefault="0026263F" w:rsidP="0026263F">
            <w:pPr>
              <w:rPr>
                <w:sz w:val="22"/>
                <w:szCs w:val="22"/>
              </w:rPr>
            </w:pPr>
          </w:p>
        </w:tc>
        <w:tc>
          <w:tcPr>
            <w:tcW w:w="1350" w:type="dxa"/>
          </w:tcPr>
          <w:p w14:paraId="2F727FDE" w14:textId="77777777" w:rsidR="0026263F" w:rsidRDefault="0026263F" w:rsidP="0026263F">
            <w:pPr>
              <w:spacing w:before="40" w:after="40"/>
              <w:rPr>
                <w:sz w:val="20"/>
              </w:rPr>
            </w:pPr>
            <w:r>
              <w:rPr>
                <w:sz w:val="20"/>
              </w:rPr>
              <w:t>08/01/2018 to 07/31/2021</w:t>
            </w:r>
          </w:p>
        </w:tc>
        <w:tc>
          <w:tcPr>
            <w:tcW w:w="1440" w:type="dxa"/>
          </w:tcPr>
          <w:p w14:paraId="56A021B8" w14:textId="77777777" w:rsidR="0026263F" w:rsidRDefault="0026263F" w:rsidP="0026263F">
            <w:pPr>
              <w:pStyle w:val="Footer"/>
              <w:tabs>
                <w:tab w:val="clear" w:pos="4320"/>
                <w:tab w:val="clear" w:pos="8640"/>
              </w:tabs>
              <w:spacing w:before="40" w:after="40"/>
              <w:rPr>
                <w:sz w:val="20"/>
              </w:rPr>
            </w:pPr>
            <w:r>
              <w:rPr>
                <w:sz w:val="20"/>
              </w:rPr>
              <w:t xml:space="preserve">Total amount:  </w:t>
            </w:r>
          </w:p>
          <w:p w14:paraId="583A60EA" w14:textId="77777777" w:rsidR="0026263F" w:rsidRDefault="0026263F" w:rsidP="0026263F">
            <w:pPr>
              <w:pStyle w:val="Footer"/>
              <w:tabs>
                <w:tab w:val="clear" w:pos="4320"/>
                <w:tab w:val="clear" w:pos="8640"/>
              </w:tabs>
              <w:spacing w:before="40" w:after="40"/>
              <w:rPr>
                <w:sz w:val="20"/>
              </w:rPr>
            </w:pPr>
            <w:r>
              <w:rPr>
                <w:sz w:val="20"/>
              </w:rPr>
              <w:t>$</w:t>
            </w:r>
            <w:r w:rsidRPr="003E5895">
              <w:rPr>
                <w:sz w:val="20"/>
              </w:rPr>
              <w:t>199</w:t>
            </w:r>
            <w:r>
              <w:rPr>
                <w:sz w:val="20"/>
              </w:rPr>
              <w:t>,</w:t>
            </w:r>
            <w:r w:rsidRPr="003E5895">
              <w:rPr>
                <w:sz w:val="20"/>
              </w:rPr>
              <w:t>150</w:t>
            </w:r>
          </w:p>
          <w:p w14:paraId="52A4DF60" w14:textId="77777777" w:rsidR="0026263F" w:rsidRDefault="0026263F" w:rsidP="0026263F">
            <w:pPr>
              <w:pStyle w:val="Footer"/>
              <w:tabs>
                <w:tab w:val="clear" w:pos="4320"/>
                <w:tab w:val="clear" w:pos="8640"/>
              </w:tabs>
              <w:spacing w:before="40" w:after="40"/>
              <w:rPr>
                <w:sz w:val="20"/>
              </w:rPr>
            </w:pPr>
            <w:r>
              <w:rPr>
                <w:sz w:val="20"/>
              </w:rPr>
              <w:t>$99,575/yr</w:t>
            </w:r>
          </w:p>
        </w:tc>
        <w:tc>
          <w:tcPr>
            <w:tcW w:w="1440" w:type="dxa"/>
          </w:tcPr>
          <w:p w14:paraId="1A1A5512" w14:textId="77777777" w:rsidR="0026263F" w:rsidRDefault="0026263F" w:rsidP="0026263F">
            <w:pPr>
              <w:spacing w:before="40" w:after="40"/>
              <w:rPr>
                <w:sz w:val="22"/>
                <w:szCs w:val="22"/>
              </w:rPr>
            </w:pPr>
            <w:r>
              <w:rPr>
                <w:sz w:val="22"/>
                <w:szCs w:val="22"/>
              </w:rPr>
              <w:t>Marco Marra</w:t>
            </w:r>
          </w:p>
        </w:tc>
        <w:tc>
          <w:tcPr>
            <w:tcW w:w="1710" w:type="dxa"/>
          </w:tcPr>
          <w:p w14:paraId="7F3E5C4A" w14:textId="77777777" w:rsidR="0026263F" w:rsidRDefault="0026263F" w:rsidP="0026263F">
            <w:pPr>
              <w:spacing w:before="40" w:after="40"/>
              <w:rPr>
                <w:sz w:val="22"/>
                <w:szCs w:val="22"/>
              </w:rPr>
            </w:pPr>
            <w:r>
              <w:rPr>
                <w:sz w:val="22"/>
                <w:szCs w:val="22"/>
              </w:rPr>
              <w:t>Samuel  Aparicio and Richard Moore</w:t>
            </w:r>
          </w:p>
          <w:p w14:paraId="16679166" w14:textId="77777777" w:rsidR="0026263F" w:rsidRDefault="0026263F" w:rsidP="0026263F">
            <w:pPr>
              <w:spacing w:before="40" w:after="40"/>
              <w:rPr>
                <w:sz w:val="22"/>
                <w:szCs w:val="22"/>
              </w:rPr>
            </w:pPr>
            <w:r>
              <w:rPr>
                <w:sz w:val="22"/>
                <w:szCs w:val="22"/>
              </w:rPr>
              <w:t>Key personnel: Robin Coope, Yongjun Zhao and Simon Haile Merhu</w:t>
            </w:r>
          </w:p>
        </w:tc>
      </w:tr>
      <w:tr w:rsidR="00956B23" w:rsidRPr="00D314A8" w14:paraId="757BF181" w14:textId="77777777" w:rsidTr="00126BB9">
        <w:trPr>
          <w:trHeight w:val="440"/>
        </w:trPr>
        <w:tc>
          <w:tcPr>
            <w:tcW w:w="1570" w:type="dxa"/>
          </w:tcPr>
          <w:p w14:paraId="5EAAA0B0" w14:textId="77777777" w:rsidR="00956B23" w:rsidRPr="00355D64" w:rsidRDefault="00956B23" w:rsidP="00956B23">
            <w:pPr>
              <w:spacing w:before="40" w:after="40"/>
              <w:rPr>
                <w:sz w:val="22"/>
                <w:szCs w:val="22"/>
              </w:rPr>
            </w:pPr>
            <w:r w:rsidRPr="00AF489D">
              <w:rPr>
                <w:sz w:val="22"/>
                <w:szCs w:val="22"/>
              </w:rPr>
              <w:t>Canada Foundation for Innovation</w:t>
            </w:r>
          </w:p>
        </w:tc>
        <w:tc>
          <w:tcPr>
            <w:tcW w:w="3346" w:type="dxa"/>
          </w:tcPr>
          <w:p w14:paraId="52E35BE0" w14:textId="77777777" w:rsidR="00956B23" w:rsidRPr="0088444B" w:rsidRDefault="00956B23" w:rsidP="00956B23">
            <w:pPr>
              <w:spacing w:before="40" w:after="40"/>
              <w:rPr>
                <w:sz w:val="22"/>
                <w:szCs w:val="22"/>
              </w:rPr>
            </w:pPr>
            <w:r w:rsidRPr="00AF489D">
              <w:rPr>
                <w:sz w:val="22"/>
                <w:szCs w:val="22"/>
              </w:rPr>
              <w:t>Preparing for the Next Wave: Technology to Detect and Analyze SARS-CoV-2</w:t>
            </w:r>
          </w:p>
        </w:tc>
        <w:tc>
          <w:tcPr>
            <w:tcW w:w="1350" w:type="dxa"/>
          </w:tcPr>
          <w:p w14:paraId="77487557" w14:textId="77777777" w:rsidR="00956B23" w:rsidRDefault="00956B23" w:rsidP="00956B23">
            <w:pPr>
              <w:pStyle w:val="Heading5"/>
              <w:spacing w:before="40" w:after="40"/>
              <w:jc w:val="left"/>
              <w:rPr>
                <w:b w:val="0"/>
                <w:sz w:val="20"/>
              </w:rPr>
            </w:pPr>
            <w:r>
              <w:rPr>
                <w:b w:val="0"/>
                <w:sz w:val="20"/>
              </w:rPr>
              <w:t>11/20/2020 to 09/30/2021</w:t>
            </w:r>
          </w:p>
        </w:tc>
        <w:tc>
          <w:tcPr>
            <w:tcW w:w="1440" w:type="dxa"/>
          </w:tcPr>
          <w:p w14:paraId="31CA8A0F" w14:textId="77777777" w:rsidR="00956B23" w:rsidRDefault="00956B23" w:rsidP="00956B23">
            <w:pPr>
              <w:rPr>
                <w:sz w:val="20"/>
              </w:rPr>
            </w:pPr>
            <w:r>
              <w:rPr>
                <w:sz w:val="20"/>
              </w:rPr>
              <w:t>Total amount: $401,238</w:t>
            </w:r>
          </w:p>
        </w:tc>
        <w:tc>
          <w:tcPr>
            <w:tcW w:w="1440" w:type="dxa"/>
          </w:tcPr>
          <w:p w14:paraId="421F3A3D" w14:textId="77777777" w:rsidR="00956B23" w:rsidRDefault="00956B23" w:rsidP="00956B23">
            <w:pPr>
              <w:spacing w:before="40" w:after="40"/>
              <w:rPr>
                <w:sz w:val="22"/>
                <w:szCs w:val="22"/>
              </w:rPr>
            </w:pPr>
            <w:r>
              <w:rPr>
                <w:sz w:val="22"/>
                <w:szCs w:val="22"/>
              </w:rPr>
              <w:t>Marco Marra (NPI), Steven Jones, Martin Hirst, and Natalie Prystajecky</w:t>
            </w:r>
          </w:p>
        </w:tc>
        <w:tc>
          <w:tcPr>
            <w:tcW w:w="1710" w:type="dxa"/>
          </w:tcPr>
          <w:p w14:paraId="430A195E" w14:textId="77777777" w:rsidR="00956B23" w:rsidRDefault="00956B23" w:rsidP="00956B23">
            <w:pPr>
              <w:spacing w:before="40" w:after="40"/>
              <w:rPr>
                <w:sz w:val="22"/>
                <w:szCs w:val="22"/>
              </w:rPr>
            </w:pPr>
          </w:p>
        </w:tc>
      </w:tr>
      <w:tr w:rsidR="0054537A" w:rsidRPr="00D314A8" w14:paraId="3A90E8AF" w14:textId="77777777" w:rsidTr="00282279">
        <w:trPr>
          <w:trHeight w:val="440"/>
        </w:trPr>
        <w:tc>
          <w:tcPr>
            <w:tcW w:w="1570" w:type="dxa"/>
          </w:tcPr>
          <w:p w14:paraId="47C3DB9E" w14:textId="67EFFF6E" w:rsidR="0054537A" w:rsidRPr="00AF489D" w:rsidRDefault="0054537A" w:rsidP="0054537A">
            <w:pPr>
              <w:spacing w:before="40" w:after="40"/>
              <w:rPr>
                <w:sz w:val="22"/>
                <w:szCs w:val="22"/>
              </w:rPr>
            </w:pPr>
            <w:r w:rsidRPr="00FC27F6">
              <w:rPr>
                <w:sz w:val="22"/>
                <w:szCs w:val="22"/>
              </w:rPr>
              <w:t>Canadian Cancer Society Research Institute</w:t>
            </w:r>
          </w:p>
        </w:tc>
        <w:tc>
          <w:tcPr>
            <w:tcW w:w="3346" w:type="dxa"/>
          </w:tcPr>
          <w:p w14:paraId="3FCD1D48" w14:textId="7D271D10" w:rsidR="0054537A" w:rsidRPr="00AF489D" w:rsidRDefault="0054537A" w:rsidP="0054537A">
            <w:pPr>
              <w:spacing w:before="40" w:after="40"/>
              <w:rPr>
                <w:sz w:val="22"/>
                <w:szCs w:val="22"/>
              </w:rPr>
            </w:pPr>
            <w:r w:rsidRPr="00A108DA">
              <w:rPr>
                <w:sz w:val="22"/>
                <w:szCs w:val="22"/>
              </w:rPr>
              <w:t>Long read DNA methylation sequencing for early detection of pancreatic adenocarcinoma</w:t>
            </w:r>
          </w:p>
        </w:tc>
        <w:tc>
          <w:tcPr>
            <w:tcW w:w="1350" w:type="dxa"/>
          </w:tcPr>
          <w:p w14:paraId="3AE927AD" w14:textId="6092E38D" w:rsidR="0054537A" w:rsidRDefault="0054537A" w:rsidP="0054537A">
            <w:pPr>
              <w:pStyle w:val="Heading5"/>
              <w:spacing w:before="40" w:after="40"/>
              <w:jc w:val="left"/>
              <w:rPr>
                <w:b w:val="0"/>
                <w:sz w:val="20"/>
              </w:rPr>
            </w:pPr>
            <w:r>
              <w:rPr>
                <w:b w:val="0"/>
                <w:sz w:val="20"/>
              </w:rPr>
              <w:t>01/15/2021 to 01/14/2022</w:t>
            </w:r>
          </w:p>
        </w:tc>
        <w:tc>
          <w:tcPr>
            <w:tcW w:w="1440" w:type="dxa"/>
          </w:tcPr>
          <w:p w14:paraId="7E30720F" w14:textId="77777777" w:rsidR="0054537A" w:rsidRDefault="0054537A" w:rsidP="0054537A">
            <w:pPr>
              <w:rPr>
                <w:sz w:val="20"/>
              </w:rPr>
            </w:pPr>
            <w:r>
              <w:rPr>
                <w:sz w:val="20"/>
              </w:rPr>
              <w:t>Total amount:</w:t>
            </w:r>
          </w:p>
          <w:p w14:paraId="1DA3ED7E" w14:textId="2394A17D" w:rsidR="0054537A" w:rsidRDefault="0054537A" w:rsidP="0054537A">
            <w:pPr>
              <w:rPr>
                <w:sz w:val="20"/>
              </w:rPr>
            </w:pPr>
            <w:r>
              <w:rPr>
                <w:sz w:val="20"/>
              </w:rPr>
              <w:t>$150,000</w:t>
            </w:r>
          </w:p>
        </w:tc>
        <w:tc>
          <w:tcPr>
            <w:tcW w:w="1440" w:type="dxa"/>
          </w:tcPr>
          <w:p w14:paraId="34DAC5DA" w14:textId="3F189E70" w:rsidR="0054537A" w:rsidRDefault="0054537A" w:rsidP="0054537A">
            <w:pPr>
              <w:spacing w:before="40" w:after="40"/>
              <w:rPr>
                <w:sz w:val="22"/>
                <w:szCs w:val="22"/>
              </w:rPr>
            </w:pPr>
            <w:r>
              <w:rPr>
                <w:sz w:val="22"/>
                <w:szCs w:val="22"/>
              </w:rPr>
              <w:t>Marco Marra (NPI) and Steven Jones</w:t>
            </w:r>
          </w:p>
        </w:tc>
        <w:tc>
          <w:tcPr>
            <w:tcW w:w="1710" w:type="dxa"/>
          </w:tcPr>
          <w:p w14:paraId="47E5162F" w14:textId="6971B5A7" w:rsidR="0054537A" w:rsidRDefault="0054537A" w:rsidP="0054537A">
            <w:pPr>
              <w:spacing w:before="40" w:after="40"/>
              <w:rPr>
                <w:sz w:val="22"/>
                <w:szCs w:val="22"/>
              </w:rPr>
            </w:pPr>
            <w:r>
              <w:rPr>
                <w:sz w:val="22"/>
                <w:szCs w:val="22"/>
              </w:rPr>
              <w:t>David Schaeffer, Daniel Renouf, and Parveen Bhatti</w:t>
            </w:r>
          </w:p>
        </w:tc>
      </w:tr>
      <w:tr w:rsidR="000F3072" w:rsidRPr="00D314A8" w14:paraId="441D5FCA" w14:textId="77777777" w:rsidTr="00282279">
        <w:trPr>
          <w:trHeight w:val="440"/>
        </w:trPr>
        <w:tc>
          <w:tcPr>
            <w:tcW w:w="1570" w:type="dxa"/>
          </w:tcPr>
          <w:p w14:paraId="54B5ACA3" w14:textId="76EBD3BF" w:rsidR="000F3072" w:rsidRPr="00AF489D" w:rsidRDefault="000F3072" w:rsidP="000F3072">
            <w:pPr>
              <w:spacing w:before="40" w:after="40"/>
              <w:rPr>
                <w:sz w:val="22"/>
                <w:szCs w:val="22"/>
              </w:rPr>
            </w:pPr>
            <w:r w:rsidRPr="005A5658">
              <w:rPr>
                <w:sz w:val="22"/>
                <w:szCs w:val="22"/>
              </w:rPr>
              <w:t>Michael Smith Foundation for Health Research</w:t>
            </w:r>
          </w:p>
        </w:tc>
        <w:tc>
          <w:tcPr>
            <w:tcW w:w="3346" w:type="dxa"/>
          </w:tcPr>
          <w:p w14:paraId="58ACBB2F" w14:textId="502747B6" w:rsidR="000F3072" w:rsidRPr="00AF489D" w:rsidRDefault="000F3072" w:rsidP="000F3072">
            <w:pPr>
              <w:spacing w:before="40" w:after="40"/>
              <w:rPr>
                <w:sz w:val="22"/>
                <w:szCs w:val="22"/>
              </w:rPr>
            </w:pPr>
            <w:r w:rsidRPr="00A108DA">
              <w:rPr>
                <w:sz w:val="22"/>
                <w:szCs w:val="22"/>
              </w:rPr>
              <w:t>Creative Knowledge Translation to Support BC Cancer's Personalized OncoGenomics Program</w:t>
            </w:r>
          </w:p>
        </w:tc>
        <w:tc>
          <w:tcPr>
            <w:tcW w:w="1350" w:type="dxa"/>
          </w:tcPr>
          <w:p w14:paraId="7595EF56" w14:textId="0DF6FEBE" w:rsidR="000F3072" w:rsidRDefault="000F3072" w:rsidP="000F3072">
            <w:pPr>
              <w:pStyle w:val="Heading5"/>
              <w:spacing w:before="40" w:after="40"/>
              <w:jc w:val="left"/>
              <w:rPr>
                <w:b w:val="0"/>
                <w:sz w:val="20"/>
              </w:rPr>
            </w:pPr>
            <w:r>
              <w:rPr>
                <w:b w:val="0"/>
                <w:sz w:val="20"/>
              </w:rPr>
              <w:t>02/01/2021 to 01/31/2022</w:t>
            </w:r>
          </w:p>
        </w:tc>
        <w:tc>
          <w:tcPr>
            <w:tcW w:w="1440" w:type="dxa"/>
          </w:tcPr>
          <w:p w14:paraId="57976888" w14:textId="77777777" w:rsidR="000F3072" w:rsidRDefault="000F3072" w:rsidP="000F3072">
            <w:pPr>
              <w:rPr>
                <w:sz w:val="20"/>
              </w:rPr>
            </w:pPr>
            <w:r>
              <w:rPr>
                <w:sz w:val="20"/>
              </w:rPr>
              <w:t>Total amount: $15,000</w:t>
            </w:r>
          </w:p>
          <w:p w14:paraId="66921B5F" w14:textId="77777777" w:rsidR="000F3072" w:rsidRDefault="000F3072" w:rsidP="000F3072">
            <w:pPr>
              <w:rPr>
                <w:sz w:val="20"/>
              </w:rPr>
            </w:pPr>
          </w:p>
          <w:p w14:paraId="0E30EFEB" w14:textId="77777777" w:rsidR="000F3072" w:rsidRDefault="000F3072" w:rsidP="000F3072">
            <w:pPr>
              <w:rPr>
                <w:sz w:val="20"/>
              </w:rPr>
            </w:pPr>
            <w:r>
              <w:rPr>
                <w:sz w:val="20"/>
              </w:rPr>
              <w:t>GSC amount: $0</w:t>
            </w:r>
          </w:p>
          <w:p w14:paraId="140B9A59" w14:textId="77777777" w:rsidR="000F3072" w:rsidRDefault="000F3072" w:rsidP="000F3072">
            <w:pPr>
              <w:rPr>
                <w:sz w:val="20"/>
              </w:rPr>
            </w:pPr>
          </w:p>
        </w:tc>
        <w:tc>
          <w:tcPr>
            <w:tcW w:w="1440" w:type="dxa"/>
          </w:tcPr>
          <w:p w14:paraId="1C2D1596" w14:textId="0670CD23" w:rsidR="000F3072" w:rsidRDefault="000F3072" w:rsidP="000F3072">
            <w:pPr>
              <w:spacing w:before="40" w:after="40"/>
              <w:rPr>
                <w:sz w:val="22"/>
                <w:szCs w:val="22"/>
              </w:rPr>
            </w:pPr>
            <w:r>
              <w:rPr>
                <w:sz w:val="22"/>
                <w:szCs w:val="22"/>
              </w:rPr>
              <w:t>Janessa Laskin</w:t>
            </w:r>
          </w:p>
        </w:tc>
        <w:tc>
          <w:tcPr>
            <w:tcW w:w="1710" w:type="dxa"/>
          </w:tcPr>
          <w:p w14:paraId="307A651F" w14:textId="77777777" w:rsidR="000F3072" w:rsidRDefault="000F3072" w:rsidP="000F3072">
            <w:pPr>
              <w:spacing w:before="40" w:after="40"/>
              <w:rPr>
                <w:sz w:val="22"/>
                <w:szCs w:val="22"/>
              </w:rPr>
            </w:pPr>
            <w:r>
              <w:rPr>
                <w:sz w:val="22"/>
                <w:szCs w:val="22"/>
              </w:rPr>
              <w:t>Marco Marra</w:t>
            </w:r>
          </w:p>
          <w:p w14:paraId="08A1D963" w14:textId="77777777" w:rsidR="000F3072" w:rsidRDefault="000F3072" w:rsidP="000F3072">
            <w:pPr>
              <w:spacing w:before="40" w:after="40"/>
              <w:rPr>
                <w:sz w:val="22"/>
                <w:szCs w:val="22"/>
              </w:rPr>
            </w:pPr>
          </w:p>
        </w:tc>
      </w:tr>
      <w:tr w:rsidR="00607761" w:rsidRPr="00D314A8" w14:paraId="4AB697B2" w14:textId="77777777" w:rsidTr="00902DA0">
        <w:trPr>
          <w:trHeight w:val="440"/>
        </w:trPr>
        <w:tc>
          <w:tcPr>
            <w:tcW w:w="1570" w:type="dxa"/>
          </w:tcPr>
          <w:p w14:paraId="3CEB44F4" w14:textId="34D3A6EC" w:rsidR="00607761" w:rsidRPr="00AF489D" w:rsidRDefault="00607761" w:rsidP="00607761">
            <w:pPr>
              <w:spacing w:before="40" w:after="40"/>
              <w:rPr>
                <w:sz w:val="22"/>
                <w:szCs w:val="22"/>
              </w:rPr>
            </w:pPr>
            <w:r>
              <w:rPr>
                <w:sz w:val="22"/>
                <w:szCs w:val="22"/>
              </w:rPr>
              <w:t>National Institutes of Health</w:t>
            </w:r>
          </w:p>
        </w:tc>
        <w:tc>
          <w:tcPr>
            <w:tcW w:w="3346" w:type="dxa"/>
          </w:tcPr>
          <w:p w14:paraId="28C12407" w14:textId="36B77158" w:rsidR="00607761" w:rsidRPr="00AF489D" w:rsidRDefault="00607761" w:rsidP="00607761">
            <w:pPr>
              <w:spacing w:before="40" w:after="40"/>
              <w:rPr>
                <w:sz w:val="22"/>
                <w:szCs w:val="22"/>
              </w:rPr>
            </w:pPr>
            <w:r w:rsidRPr="00A108DA">
              <w:rPr>
                <w:sz w:val="22"/>
                <w:szCs w:val="22"/>
              </w:rPr>
              <w:t>Contract 14X292 (</w:t>
            </w:r>
            <w:r w:rsidRPr="00A108DA">
              <w:t>Molecular characterization of HIV malignancies)</w:t>
            </w:r>
          </w:p>
        </w:tc>
        <w:tc>
          <w:tcPr>
            <w:tcW w:w="1350" w:type="dxa"/>
          </w:tcPr>
          <w:p w14:paraId="148FDCCA" w14:textId="36840CFE" w:rsidR="00607761" w:rsidRPr="00902DA0" w:rsidRDefault="00607761" w:rsidP="00607761">
            <w:pPr>
              <w:pStyle w:val="Heading5"/>
              <w:spacing w:before="40" w:after="40"/>
              <w:jc w:val="left"/>
              <w:rPr>
                <w:b w:val="0"/>
                <w:sz w:val="20"/>
              </w:rPr>
            </w:pPr>
            <w:r w:rsidRPr="00902DA0">
              <w:rPr>
                <w:b w:val="0"/>
                <w:sz w:val="20"/>
              </w:rPr>
              <w:t>08/19/2016 to 03/31/2022</w:t>
            </w:r>
          </w:p>
        </w:tc>
        <w:tc>
          <w:tcPr>
            <w:tcW w:w="1440" w:type="dxa"/>
          </w:tcPr>
          <w:p w14:paraId="02F345D1" w14:textId="77777777" w:rsidR="00607761" w:rsidRDefault="00607761" w:rsidP="00607761">
            <w:pPr>
              <w:pStyle w:val="Footer"/>
              <w:tabs>
                <w:tab w:val="clear" w:pos="4320"/>
                <w:tab w:val="clear" w:pos="8640"/>
              </w:tabs>
              <w:spacing w:before="40" w:after="40"/>
              <w:rPr>
                <w:sz w:val="20"/>
              </w:rPr>
            </w:pPr>
            <w:r>
              <w:rPr>
                <w:sz w:val="20"/>
              </w:rPr>
              <w:t>Total amount: $3,443,583</w:t>
            </w:r>
          </w:p>
          <w:p w14:paraId="49CA18B9" w14:textId="77777777" w:rsidR="00607761" w:rsidRDefault="00607761" w:rsidP="00607761">
            <w:pPr>
              <w:pStyle w:val="Footer"/>
              <w:tabs>
                <w:tab w:val="clear" w:pos="4320"/>
                <w:tab w:val="clear" w:pos="8640"/>
              </w:tabs>
              <w:spacing w:before="40" w:after="40"/>
              <w:rPr>
                <w:sz w:val="20"/>
              </w:rPr>
            </w:pPr>
            <w:r>
              <w:rPr>
                <w:sz w:val="20"/>
              </w:rPr>
              <w:t>USD</w:t>
            </w:r>
          </w:p>
          <w:p w14:paraId="6E15E65B" w14:textId="69235B15" w:rsidR="00607761" w:rsidRDefault="00607761" w:rsidP="00607761">
            <w:pPr>
              <w:rPr>
                <w:sz w:val="20"/>
              </w:rPr>
            </w:pPr>
            <w:r>
              <w:rPr>
                <w:sz w:val="20"/>
              </w:rPr>
              <w:t>$573,930/yr</w:t>
            </w:r>
          </w:p>
        </w:tc>
        <w:tc>
          <w:tcPr>
            <w:tcW w:w="1440" w:type="dxa"/>
          </w:tcPr>
          <w:p w14:paraId="59331B02" w14:textId="0C6A185D" w:rsidR="00607761" w:rsidRDefault="00607761" w:rsidP="00607761">
            <w:pPr>
              <w:spacing w:before="40" w:after="40"/>
              <w:rPr>
                <w:sz w:val="22"/>
                <w:szCs w:val="22"/>
              </w:rPr>
            </w:pPr>
            <w:r>
              <w:rPr>
                <w:sz w:val="22"/>
                <w:szCs w:val="22"/>
                <w:lang w:val="it-IT"/>
              </w:rPr>
              <w:t>Marco Marra</w:t>
            </w:r>
          </w:p>
        </w:tc>
        <w:tc>
          <w:tcPr>
            <w:tcW w:w="1710" w:type="dxa"/>
          </w:tcPr>
          <w:p w14:paraId="189FEF93" w14:textId="77777777" w:rsidR="00607761" w:rsidRDefault="00607761" w:rsidP="00607761">
            <w:pPr>
              <w:spacing w:before="40" w:after="40"/>
              <w:rPr>
                <w:sz w:val="22"/>
                <w:szCs w:val="22"/>
              </w:rPr>
            </w:pPr>
          </w:p>
        </w:tc>
      </w:tr>
      <w:tr w:rsidR="008B2C07" w:rsidRPr="00D314A8" w14:paraId="23068DDA" w14:textId="77777777" w:rsidTr="00282279">
        <w:trPr>
          <w:trHeight w:val="440"/>
        </w:trPr>
        <w:tc>
          <w:tcPr>
            <w:tcW w:w="1570" w:type="dxa"/>
          </w:tcPr>
          <w:p w14:paraId="3FF9509B" w14:textId="22890D16" w:rsidR="008B2C07" w:rsidRDefault="008B2C07" w:rsidP="008B2C07">
            <w:pPr>
              <w:spacing w:before="40" w:after="40"/>
              <w:rPr>
                <w:sz w:val="22"/>
                <w:szCs w:val="22"/>
              </w:rPr>
            </w:pPr>
            <w:r w:rsidRPr="00D314A8">
              <w:rPr>
                <w:sz w:val="22"/>
                <w:szCs w:val="22"/>
              </w:rPr>
              <w:t>BC Cancer Foundation</w:t>
            </w:r>
          </w:p>
        </w:tc>
        <w:tc>
          <w:tcPr>
            <w:tcW w:w="3346" w:type="dxa"/>
          </w:tcPr>
          <w:p w14:paraId="7EC7BDB6" w14:textId="77777777" w:rsidR="008B2C07" w:rsidRPr="00A108DA" w:rsidRDefault="008B2C07" w:rsidP="008B2C07">
            <w:pPr>
              <w:autoSpaceDE w:val="0"/>
              <w:autoSpaceDN w:val="0"/>
              <w:adjustRightInd w:val="0"/>
              <w:spacing w:before="40" w:after="40"/>
              <w:rPr>
                <w:sz w:val="22"/>
                <w:szCs w:val="22"/>
              </w:rPr>
            </w:pPr>
            <w:r w:rsidRPr="00A108DA">
              <w:rPr>
                <w:sz w:val="22"/>
                <w:szCs w:val="22"/>
              </w:rPr>
              <w:t>Pediatric Personalized Genomics</w:t>
            </w:r>
          </w:p>
          <w:p w14:paraId="4FC5DC36" w14:textId="77777777" w:rsidR="008B2C07" w:rsidRPr="00A108DA" w:rsidRDefault="008B2C07" w:rsidP="008B2C07">
            <w:pPr>
              <w:autoSpaceDE w:val="0"/>
              <w:autoSpaceDN w:val="0"/>
              <w:adjustRightInd w:val="0"/>
              <w:spacing w:before="40" w:after="40"/>
              <w:rPr>
                <w:sz w:val="22"/>
                <w:szCs w:val="22"/>
              </w:rPr>
            </w:pPr>
          </w:p>
          <w:p w14:paraId="5A9632D5" w14:textId="77777777" w:rsidR="008B2C07" w:rsidRPr="00A108DA" w:rsidRDefault="008B2C07" w:rsidP="008B2C07">
            <w:pPr>
              <w:spacing w:before="40" w:after="40"/>
              <w:rPr>
                <w:sz w:val="22"/>
                <w:szCs w:val="22"/>
              </w:rPr>
            </w:pPr>
          </w:p>
        </w:tc>
        <w:tc>
          <w:tcPr>
            <w:tcW w:w="1350" w:type="dxa"/>
          </w:tcPr>
          <w:p w14:paraId="4F28FE21" w14:textId="749DEF70" w:rsidR="008B2C07" w:rsidRPr="00902DA0" w:rsidRDefault="008B2C07" w:rsidP="008B2C07">
            <w:pPr>
              <w:pStyle w:val="Heading5"/>
              <w:spacing w:before="40" w:after="40"/>
              <w:jc w:val="left"/>
              <w:rPr>
                <w:b w:val="0"/>
                <w:sz w:val="20"/>
              </w:rPr>
            </w:pPr>
            <w:r w:rsidRPr="00902DA0">
              <w:rPr>
                <w:b w:val="0"/>
                <w:color w:val="000000"/>
                <w:sz w:val="20"/>
              </w:rPr>
              <w:t>04/10/2013 to 03/31/2022</w:t>
            </w:r>
          </w:p>
        </w:tc>
        <w:tc>
          <w:tcPr>
            <w:tcW w:w="1440" w:type="dxa"/>
          </w:tcPr>
          <w:p w14:paraId="69F78423" w14:textId="77777777" w:rsidR="008B2C07" w:rsidRPr="00F9374D" w:rsidRDefault="008B2C07" w:rsidP="008B2C07">
            <w:pPr>
              <w:pStyle w:val="Footer"/>
              <w:tabs>
                <w:tab w:val="clear" w:pos="4320"/>
                <w:tab w:val="clear" w:pos="8640"/>
              </w:tabs>
              <w:spacing w:before="40" w:after="40"/>
              <w:rPr>
                <w:color w:val="000000"/>
                <w:sz w:val="20"/>
              </w:rPr>
            </w:pPr>
            <w:r>
              <w:rPr>
                <w:color w:val="000000"/>
                <w:sz w:val="20"/>
              </w:rPr>
              <w:t>Total amount: $703,889</w:t>
            </w:r>
          </w:p>
          <w:p w14:paraId="72AA0F47" w14:textId="579514A5" w:rsidR="008B2C07" w:rsidRDefault="008B2C07" w:rsidP="008B2C07">
            <w:pPr>
              <w:pStyle w:val="Footer"/>
              <w:tabs>
                <w:tab w:val="clear" w:pos="4320"/>
                <w:tab w:val="clear" w:pos="8640"/>
              </w:tabs>
              <w:spacing w:before="40" w:after="40"/>
              <w:rPr>
                <w:sz w:val="20"/>
              </w:rPr>
            </w:pPr>
            <w:r>
              <w:rPr>
                <w:color w:val="000000"/>
                <w:sz w:val="20"/>
              </w:rPr>
              <w:t>$100,555</w:t>
            </w:r>
            <w:r w:rsidRPr="00F9374D">
              <w:rPr>
                <w:color w:val="000000"/>
                <w:sz w:val="20"/>
              </w:rPr>
              <w:t>/yr</w:t>
            </w:r>
          </w:p>
        </w:tc>
        <w:tc>
          <w:tcPr>
            <w:tcW w:w="1440" w:type="dxa"/>
          </w:tcPr>
          <w:p w14:paraId="01190817" w14:textId="0D45E74B" w:rsidR="008B2C07" w:rsidRDefault="008B2C07" w:rsidP="008B2C07">
            <w:pPr>
              <w:spacing w:before="40" w:after="40"/>
              <w:rPr>
                <w:sz w:val="22"/>
                <w:szCs w:val="22"/>
                <w:lang w:val="it-IT"/>
              </w:rPr>
            </w:pPr>
            <w:r>
              <w:rPr>
                <w:sz w:val="22"/>
                <w:szCs w:val="22"/>
                <w:lang w:val="it-IT"/>
              </w:rPr>
              <w:t>Marco Marra</w:t>
            </w:r>
          </w:p>
        </w:tc>
        <w:tc>
          <w:tcPr>
            <w:tcW w:w="1710" w:type="dxa"/>
          </w:tcPr>
          <w:p w14:paraId="3858000C" w14:textId="77777777" w:rsidR="008B2C07" w:rsidRDefault="008B2C07" w:rsidP="008B2C07">
            <w:pPr>
              <w:spacing w:before="40" w:after="40"/>
              <w:rPr>
                <w:sz w:val="22"/>
                <w:szCs w:val="22"/>
              </w:rPr>
            </w:pPr>
          </w:p>
        </w:tc>
      </w:tr>
      <w:tr w:rsidR="008B2C07" w:rsidRPr="00D314A8" w14:paraId="37AEC7BF" w14:textId="77777777" w:rsidTr="00282279">
        <w:trPr>
          <w:trHeight w:val="440"/>
        </w:trPr>
        <w:tc>
          <w:tcPr>
            <w:tcW w:w="1570" w:type="dxa"/>
          </w:tcPr>
          <w:p w14:paraId="028DE255" w14:textId="197FA6F3" w:rsidR="008B2C07" w:rsidRPr="00D314A8" w:rsidRDefault="008B2C07" w:rsidP="008B2C07">
            <w:pPr>
              <w:spacing w:before="40" w:after="40"/>
              <w:rPr>
                <w:sz w:val="22"/>
                <w:szCs w:val="22"/>
              </w:rPr>
            </w:pPr>
            <w:r w:rsidRPr="00D314A8">
              <w:rPr>
                <w:sz w:val="22"/>
                <w:szCs w:val="22"/>
              </w:rPr>
              <w:t>Genome British Columbia</w:t>
            </w:r>
          </w:p>
        </w:tc>
        <w:tc>
          <w:tcPr>
            <w:tcW w:w="3346" w:type="dxa"/>
          </w:tcPr>
          <w:p w14:paraId="1830888F" w14:textId="513479D7" w:rsidR="008B2C07" w:rsidRPr="00A108DA" w:rsidRDefault="008B2C07" w:rsidP="008B2C07">
            <w:pPr>
              <w:autoSpaceDE w:val="0"/>
              <w:autoSpaceDN w:val="0"/>
              <w:adjustRightInd w:val="0"/>
              <w:spacing w:before="40" w:after="40"/>
              <w:rPr>
                <w:sz w:val="22"/>
                <w:szCs w:val="22"/>
              </w:rPr>
            </w:pPr>
            <w:r w:rsidRPr="00A108DA">
              <w:rPr>
                <w:sz w:val="22"/>
                <w:szCs w:val="22"/>
              </w:rPr>
              <w:t>Northern Biobank Initiative: Phase 2</w:t>
            </w:r>
          </w:p>
        </w:tc>
        <w:tc>
          <w:tcPr>
            <w:tcW w:w="1350" w:type="dxa"/>
          </w:tcPr>
          <w:p w14:paraId="18F399D7" w14:textId="65330478" w:rsidR="008B2C07" w:rsidRPr="00902DA0" w:rsidRDefault="008B2C07" w:rsidP="008B2C07">
            <w:pPr>
              <w:pStyle w:val="Heading5"/>
              <w:spacing w:before="40" w:after="40"/>
              <w:jc w:val="left"/>
              <w:rPr>
                <w:b w:val="0"/>
                <w:color w:val="000000"/>
                <w:sz w:val="20"/>
              </w:rPr>
            </w:pPr>
            <w:r w:rsidRPr="00902DA0">
              <w:rPr>
                <w:b w:val="0"/>
                <w:sz w:val="20"/>
              </w:rPr>
              <w:t>10/01/2015 to 03/31/2022</w:t>
            </w:r>
          </w:p>
        </w:tc>
        <w:tc>
          <w:tcPr>
            <w:tcW w:w="1440" w:type="dxa"/>
          </w:tcPr>
          <w:p w14:paraId="713F67DA" w14:textId="77777777" w:rsidR="008B2C07" w:rsidRDefault="008B2C07" w:rsidP="008B2C07">
            <w:pPr>
              <w:pStyle w:val="Footer"/>
              <w:tabs>
                <w:tab w:val="clear" w:pos="4320"/>
                <w:tab w:val="clear" w:pos="8640"/>
              </w:tabs>
              <w:spacing w:before="40" w:after="40"/>
              <w:rPr>
                <w:sz w:val="20"/>
              </w:rPr>
            </w:pPr>
            <w:r w:rsidRPr="00F9374D">
              <w:rPr>
                <w:sz w:val="20"/>
              </w:rPr>
              <w:t>Total amount: $1,250,000</w:t>
            </w:r>
          </w:p>
          <w:p w14:paraId="546186F3" w14:textId="2880047E" w:rsidR="008B2C07" w:rsidRDefault="008B2C07" w:rsidP="008B2C07">
            <w:pPr>
              <w:pStyle w:val="Footer"/>
              <w:tabs>
                <w:tab w:val="clear" w:pos="4320"/>
                <w:tab w:val="clear" w:pos="8640"/>
              </w:tabs>
              <w:spacing w:before="40" w:after="40"/>
              <w:rPr>
                <w:color w:val="000000"/>
                <w:sz w:val="20"/>
              </w:rPr>
            </w:pPr>
            <w:r>
              <w:rPr>
                <w:sz w:val="20"/>
              </w:rPr>
              <w:t>$312,500/yr</w:t>
            </w:r>
          </w:p>
        </w:tc>
        <w:tc>
          <w:tcPr>
            <w:tcW w:w="1440" w:type="dxa"/>
          </w:tcPr>
          <w:p w14:paraId="3C82FACF" w14:textId="523917A2" w:rsidR="008B2C07" w:rsidRDefault="008B2C07" w:rsidP="008B2C07">
            <w:pPr>
              <w:spacing w:before="40" w:after="40"/>
              <w:rPr>
                <w:sz w:val="22"/>
                <w:szCs w:val="22"/>
                <w:lang w:val="it-IT"/>
              </w:rPr>
            </w:pPr>
            <w:r w:rsidRPr="00D314A8">
              <w:rPr>
                <w:sz w:val="22"/>
                <w:szCs w:val="22"/>
                <w:lang w:val="it-IT"/>
              </w:rPr>
              <w:t>Nadine Caron</w:t>
            </w:r>
          </w:p>
        </w:tc>
        <w:tc>
          <w:tcPr>
            <w:tcW w:w="1710" w:type="dxa"/>
          </w:tcPr>
          <w:p w14:paraId="734C9517" w14:textId="77777777" w:rsidR="008B2C07" w:rsidRDefault="008B2C07" w:rsidP="008B2C07">
            <w:pPr>
              <w:spacing w:before="40" w:after="40"/>
              <w:rPr>
                <w:sz w:val="22"/>
                <w:szCs w:val="22"/>
              </w:rPr>
            </w:pPr>
            <w:r w:rsidRPr="00D314A8">
              <w:rPr>
                <w:sz w:val="22"/>
                <w:szCs w:val="22"/>
              </w:rPr>
              <w:t>Marco Marra</w:t>
            </w:r>
          </w:p>
          <w:p w14:paraId="07DCAB92" w14:textId="77777777" w:rsidR="008B2C07" w:rsidRDefault="008B2C07" w:rsidP="008B2C07">
            <w:pPr>
              <w:spacing w:before="40" w:after="40"/>
              <w:rPr>
                <w:sz w:val="22"/>
                <w:szCs w:val="22"/>
              </w:rPr>
            </w:pPr>
          </w:p>
        </w:tc>
      </w:tr>
      <w:tr w:rsidR="00282279" w:rsidRPr="00D314A8" w14:paraId="171CDB80" w14:textId="77777777" w:rsidTr="00282279">
        <w:trPr>
          <w:trHeight w:val="440"/>
        </w:trPr>
        <w:tc>
          <w:tcPr>
            <w:tcW w:w="1570" w:type="dxa"/>
          </w:tcPr>
          <w:p w14:paraId="2EF17B03" w14:textId="78DC5866" w:rsidR="00282279" w:rsidRDefault="00282279" w:rsidP="00282279">
            <w:pPr>
              <w:spacing w:before="40" w:after="40"/>
              <w:rPr>
                <w:sz w:val="22"/>
                <w:szCs w:val="22"/>
              </w:rPr>
            </w:pPr>
            <w:r w:rsidRPr="00D314A8">
              <w:rPr>
                <w:sz w:val="22"/>
                <w:szCs w:val="22"/>
              </w:rPr>
              <w:t>Canadian Institutes of Health Research</w:t>
            </w:r>
          </w:p>
        </w:tc>
        <w:tc>
          <w:tcPr>
            <w:tcW w:w="3346" w:type="dxa"/>
          </w:tcPr>
          <w:p w14:paraId="010900BA" w14:textId="38383AAA" w:rsidR="00282279" w:rsidRPr="00A108DA" w:rsidRDefault="00282279" w:rsidP="00282279">
            <w:pPr>
              <w:spacing w:before="40" w:after="40"/>
              <w:rPr>
                <w:sz w:val="22"/>
                <w:szCs w:val="22"/>
              </w:rPr>
            </w:pPr>
            <w:r w:rsidRPr="00A108DA">
              <w:rPr>
                <w:sz w:val="22"/>
                <w:szCs w:val="22"/>
              </w:rPr>
              <w:t>Development of an automated end-to-end next generation sequencing assay to detect all classes of genetic variant in a single diagnostic test</w:t>
            </w:r>
          </w:p>
        </w:tc>
        <w:tc>
          <w:tcPr>
            <w:tcW w:w="1350" w:type="dxa"/>
          </w:tcPr>
          <w:p w14:paraId="516DA2DB" w14:textId="602F5E1A" w:rsidR="00282279" w:rsidRPr="00902DA0" w:rsidRDefault="00282279" w:rsidP="00282279">
            <w:pPr>
              <w:pStyle w:val="Heading5"/>
              <w:spacing w:before="40" w:after="40"/>
              <w:jc w:val="left"/>
              <w:rPr>
                <w:b w:val="0"/>
                <w:sz w:val="20"/>
              </w:rPr>
            </w:pPr>
            <w:r w:rsidRPr="00902DA0">
              <w:rPr>
                <w:b w:val="0"/>
                <w:sz w:val="20"/>
              </w:rPr>
              <w:t>04/01/2016 to 03/31/2022</w:t>
            </w:r>
          </w:p>
        </w:tc>
        <w:tc>
          <w:tcPr>
            <w:tcW w:w="1440" w:type="dxa"/>
          </w:tcPr>
          <w:p w14:paraId="1439FD31" w14:textId="77777777" w:rsidR="00282279" w:rsidRPr="00D314A8" w:rsidRDefault="00282279" w:rsidP="00282279">
            <w:pPr>
              <w:pStyle w:val="Footer"/>
              <w:tabs>
                <w:tab w:val="clear" w:pos="4320"/>
                <w:tab w:val="clear" w:pos="8640"/>
              </w:tabs>
              <w:spacing w:before="40" w:after="40"/>
              <w:rPr>
                <w:sz w:val="20"/>
              </w:rPr>
            </w:pPr>
            <w:r w:rsidRPr="00D314A8">
              <w:rPr>
                <w:sz w:val="20"/>
              </w:rPr>
              <w:t>Total amount: $906,304</w:t>
            </w:r>
          </w:p>
          <w:p w14:paraId="760D89BE" w14:textId="0FB2E9F1" w:rsidR="00282279" w:rsidRDefault="00282279" w:rsidP="00282279">
            <w:pPr>
              <w:pStyle w:val="Footer"/>
              <w:tabs>
                <w:tab w:val="clear" w:pos="4320"/>
                <w:tab w:val="clear" w:pos="8640"/>
              </w:tabs>
              <w:spacing w:before="40" w:after="40"/>
              <w:rPr>
                <w:sz w:val="20"/>
              </w:rPr>
            </w:pPr>
            <w:r w:rsidRPr="00D314A8">
              <w:rPr>
                <w:sz w:val="20"/>
              </w:rPr>
              <w:t>$302,101/yr</w:t>
            </w:r>
          </w:p>
        </w:tc>
        <w:tc>
          <w:tcPr>
            <w:tcW w:w="1440" w:type="dxa"/>
          </w:tcPr>
          <w:p w14:paraId="5DC56B4F" w14:textId="77777777" w:rsidR="00282279" w:rsidRDefault="00282279" w:rsidP="00282279">
            <w:pPr>
              <w:pStyle w:val="Footer"/>
              <w:tabs>
                <w:tab w:val="clear" w:pos="4320"/>
                <w:tab w:val="clear" w:pos="8640"/>
              </w:tabs>
              <w:spacing w:before="40" w:after="40"/>
              <w:rPr>
                <w:sz w:val="22"/>
                <w:szCs w:val="22"/>
                <w:lang w:val="it-IT"/>
              </w:rPr>
            </w:pPr>
            <w:r w:rsidRPr="00D314A8">
              <w:rPr>
                <w:sz w:val="22"/>
                <w:szCs w:val="22"/>
                <w:lang w:val="it-IT"/>
              </w:rPr>
              <w:t>Aly Karsan and Marco Marra</w:t>
            </w:r>
          </w:p>
          <w:p w14:paraId="006A2FB2" w14:textId="77777777" w:rsidR="00282279" w:rsidRDefault="00282279" w:rsidP="00282279">
            <w:pPr>
              <w:spacing w:before="40" w:after="40"/>
              <w:rPr>
                <w:sz w:val="22"/>
                <w:szCs w:val="22"/>
                <w:lang w:val="it-IT"/>
              </w:rPr>
            </w:pPr>
          </w:p>
        </w:tc>
        <w:tc>
          <w:tcPr>
            <w:tcW w:w="1710" w:type="dxa"/>
          </w:tcPr>
          <w:p w14:paraId="04B461E9" w14:textId="79B2AEB5" w:rsidR="00282279" w:rsidRDefault="00282279" w:rsidP="00282279">
            <w:pPr>
              <w:spacing w:before="40" w:after="40"/>
              <w:rPr>
                <w:sz w:val="22"/>
                <w:szCs w:val="22"/>
              </w:rPr>
            </w:pPr>
            <w:r w:rsidRPr="00D314A8">
              <w:rPr>
                <w:sz w:val="22"/>
                <w:szCs w:val="22"/>
              </w:rPr>
              <w:t>Inanc Birol, Richard Moore, Yongjun Zhao, Robin Coope, Peter Watson, Hagen Kennecke, Cheryl Ho, Ian Bosdet, and Lucas Swanson</w:t>
            </w:r>
          </w:p>
        </w:tc>
      </w:tr>
    </w:tbl>
    <w:p w14:paraId="2EECD135" w14:textId="77777777" w:rsidR="0046032E" w:rsidRDefault="0046032E">
      <w:pPr>
        <w:rPr>
          <w:b/>
          <w:caps/>
          <w:sz w:val="22"/>
          <w:szCs w:val="22"/>
        </w:rPr>
      </w:pPr>
      <w:bookmarkStart w:id="14" w:name="OLE_LINK9"/>
    </w:p>
    <w:p w14:paraId="4E22B518" w14:textId="77777777" w:rsidR="00112487" w:rsidRPr="00D314A8" w:rsidRDefault="00E87BD9" w:rsidP="00805012">
      <w:pPr>
        <w:pStyle w:val="Heading1"/>
      </w:pPr>
      <w:r w:rsidRPr="00D314A8">
        <w:t>PATENTS</w:t>
      </w:r>
      <w:r w:rsidR="008A0B7E" w:rsidRPr="00D314A8">
        <w:t xml:space="preserve">: </w:t>
      </w:r>
    </w:p>
    <w:tbl>
      <w:tblPr>
        <w:tblW w:w="0" w:type="auto"/>
        <w:tblInd w:w="-108" w:type="dxa"/>
        <w:tblLook w:val="04A0" w:firstRow="1" w:lastRow="0" w:firstColumn="1" w:lastColumn="0" w:noHBand="0" w:noVBand="1"/>
      </w:tblPr>
      <w:tblGrid>
        <w:gridCol w:w="10044"/>
      </w:tblGrid>
      <w:tr w:rsidR="004F057E" w:rsidRPr="0025223B" w14:paraId="289C9B89" w14:textId="77777777" w:rsidTr="00AF7B89">
        <w:tc>
          <w:tcPr>
            <w:tcW w:w="10044" w:type="dxa"/>
          </w:tcPr>
          <w:p w14:paraId="248A4791" w14:textId="77777777" w:rsidR="00AF7B89" w:rsidRPr="0025223B" w:rsidRDefault="00AF7B89" w:rsidP="00AF7B89">
            <w:pPr>
              <w:pStyle w:val="ListParagraph"/>
              <w:numPr>
                <w:ilvl w:val="0"/>
                <w:numId w:val="32"/>
              </w:numPr>
              <w:ind w:left="450"/>
              <w:rPr>
                <w:sz w:val="22"/>
                <w:szCs w:val="22"/>
              </w:rPr>
            </w:pPr>
            <w:r w:rsidRPr="0025223B">
              <w:rPr>
                <w:sz w:val="22"/>
                <w:szCs w:val="22"/>
              </w:rPr>
              <w:t xml:space="preserve">Patents entitled </w:t>
            </w:r>
            <w:r w:rsidRPr="0098036F">
              <w:rPr>
                <w:sz w:val="22"/>
                <w:szCs w:val="22"/>
              </w:rPr>
              <w:t>“</w:t>
            </w:r>
            <w:r w:rsidRPr="0098036F">
              <w:rPr>
                <w:bCs/>
                <w:sz w:val="22"/>
                <w:szCs w:val="22"/>
              </w:rPr>
              <w:t>Novel biomarkers and targets for ovarian carcinoma”</w:t>
            </w:r>
            <w:r w:rsidRPr="0025223B">
              <w:rPr>
                <w:b/>
                <w:bCs/>
                <w:sz w:val="22"/>
                <w:szCs w:val="22"/>
              </w:rPr>
              <w:t>.</w:t>
            </w:r>
            <w:r w:rsidRPr="0025223B">
              <w:rPr>
                <w:sz w:val="22"/>
                <w:szCs w:val="22"/>
              </w:rPr>
              <w:t xml:space="preserve"> Inventors: Huntsman DG, </w:t>
            </w:r>
            <w:r w:rsidRPr="0025223B">
              <w:rPr>
                <w:b/>
                <w:bCs/>
                <w:sz w:val="22"/>
                <w:szCs w:val="22"/>
              </w:rPr>
              <w:t>Marra M</w:t>
            </w:r>
            <w:r w:rsidRPr="0025223B">
              <w:rPr>
                <w:sz w:val="22"/>
                <w:szCs w:val="22"/>
              </w:rPr>
              <w:t>, Wiegand K, Hirst M, Shah SP. Filed Apr 22, 2011.  Granted in Europe, as patent No. EP2561351 (validated in Germany, France and United Kingdom), Canada (patent No. 2797291), China (patent No. 103026227), Brazil (patent No. 112012027104) and Hong Kong (patent No. HK1181846).</w:t>
            </w:r>
          </w:p>
          <w:p w14:paraId="67E84417" w14:textId="77777777" w:rsidR="00AF7B89" w:rsidRPr="0025223B" w:rsidRDefault="00AF7B89" w:rsidP="00AF7B89">
            <w:pPr>
              <w:pStyle w:val="ListParagraph"/>
              <w:rPr>
                <w:iCs/>
                <w:sz w:val="22"/>
                <w:szCs w:val="22"/>
                <w:lang w:val="en-CA"/>
              </w:rPr>
            </w:pPr>
          </w:p>
          <w:p w14:paraId="54890BF5" w14:textId="77777777" w:rsidR="004F057E" w:rsidRPr="0025223B" w:rsidRDefault="00AF7B89" w:rsidP="0025223B">
            <w:pPr>
              <w:pStyle w:val="ListParagraph"/>
              <w:numPr>
                <w:ilvl w:val="0"/>
                <w:numId w:val="32"/>
              </w:numPr>
              <w:ind w:left="450"/>
              <w:rPr>
                <w:iCs/>
                <w:sz w:val="22"/>
                <w:szCs w:val="22"/>
                <w:lang w:val="en-CA"/>
              </w:rPr>
            </w:pPr>
            <w:r w:rsidRPr="0025223B">
              <w:rPr>
                <w:sz w:val="22"/>
                <w:szCs w:val="22"/>
              </w:rPr>
              <w:t xml:space="preserve">Patents entitled “Biomarkers for non-hodgkin lymphomas and uses thereof”.  Inventors: Morin RD, </w:t>
            </w:r>
            <w:r w:rsidRPr="0098036F">
              <w:rPr>
                <w:b/>
                <w:sz w:val="22"/>
                <w:szCs w:val="22"/>
              </w:rPr>
              <w:t>Marra MA</w:t>
            </w:r>
            <w:r w:rsidRPr="0025223B">
              <w:rPr>
                <w:sz w:val="22"/>
                <w:szCs w:val="22"/>
              </w:rPr>
              <w:t>, Mungall AJ, Hirst M, Mendez-Lago M, Gascoyne RD, Connors JM. Filed June 23, 2011.  Granted in Canada (patent No. 2841142) and the United States (patents No. 9,045,801 and 10,113,199).  Pending US patent application No. 16/148,576.</w:t>
            </w:r>
          </w:p>
        </w:tc>
      </w:tr>
      <w:tr w:rsidR="004F057E" w:rsidRPr="0025223B" w14:paraId="0C047C6A" w14:textId="77777777" w:rsidTr="00AF7B89">
        <w:tc>
          <w:tcPr>
            <w:tcW w:w="10044" w:type="dxa"/>
          </w:tcPr>
          <w:p w14:paraId="1B078EF8" w14:textId="77777777" w:rsidR="004F057E" w:rsidRPr="0025223B" w:rsidRDefault="004F057E" w:rsidP="004F057E">
            <w:pPr>
              <w:rPr>
                <w:b/>
                <w:caps/>
                <w:sz w:val="22"/>
                <w:szCs w:val="22"/>
              </w:rPr>
            </w:pPr>
          </w:p>
        </w:tc>
      </w:tr>
    </w:tbl>
    <w:bookmarkEnd w:id="14"/>
    <w:p w14:paraId="2325AA74" w14:textId="77777777" w:rsidR="000858C1" w:rsidRPr="00D314A8" w:rsidRDefault="000858C1" w:rsidP="00805012">
      <w:pPr>
        <w:pStyle w:val="Heading1"/>
      </w:pPr>
      <w:r w:rsidRPr="00D314A8">
        <w:t xml:space="preserve">BOOK CHAPTERS   </w:t>
      </w:r>
    </w:p>
    <w:p w14:paraId="7708E39A" w14:textId="77777777" w:rsidR="000858C1" w:rsidRDefault="000858C1" w:rsidP="00B84F1C">
      <w:r w:rsidRPr="00D314A8">
        <w:t>(Note: The names of Dr. Marra’s trainees are underlined below.)</w:t>
      </w:r>
    </w:p>
    <w:p w14:paraId="2B108561" w14:textId="77777777" w:rsidR="000858C1" w:rsidRPr="003348E8" w:rsidRDefault="000858C1" w:rsidP="000858C1"/>
    <w:tbl>
      <w:tblPr>
        <w:tblW w:w="0" w:type="auto"/>
        <w:tblCellMar>
          <w:top w:w="14" w:type="dxa"/>
          <w:left w:w="115" w:type="dxa"/>
          <w:bottom w:w="144" w:type="dxa"/>
          <w:right w:w="115" w:type="dxa"/>
        </w:tblCellMar>
        <w:tblLook w:val="04A0" w:firstRow="1" w:lastRow="0" w:firstColumn="1" w:lastColumn="0" w:noHBand="0" w:noVBand="1"/>
      </w:tblPr>
      <w:tblGrid>
        <w:gridCol w:w="644"/>
        <w:gridCol w:w="9400"/>
      </w:tblGrid>
      <w:tr w:rsidR="000858C1" w:rsidRPr="00CB1835" w14:paraId="71205782" w14:textId="77777777" w:rsidTr="00BD73D6">
        <w:tc>
          <w:tcPr>
            <w:tcW w:w="655" w:type="dxa"/>
          </w:tcPr>
          <w:p w14:paraId="33D9AC96" w14:textId="77777777" w:rsidR="000858C1" w:rsidRPr="00CB1835" w:rsidRDefault="000858C1" w:rsidP="00BD73D6">
            <w:pPr>
              <w:numPr>
                <w:ilvl w:val="0"/>
                <w:numId w:val="5"/>
              </w:numPr>
              <w:tabs>
                <w:tab w:val="left" w:pos="-3360"/>
                <w:tab w:val="left" w:pos="-1320"/>
                <w:tab w:val="left" w:pos="480"/>
                <w:tab w:val="left" w:pos="9160"/>
                <w:tab w:val="left" w:pos="10992"/>
                <w:tab w:val="left" w:pos="11908"/>
                <w:tab w:val="left" w:pos="12824"/>
                <w:tab w:val="left" w:pos="13740"/>
                <w:tab w:val="left" w:pos="14656"/>
              </w:tabs>
              <w:ind w:left="480" w:hanging="480"/>
              <w:jc w:val="both"/>
              <w:rPr>
                <w:sz w:val="22"/>
                <w:szCs w:val="22"/>
                <w:u w:val="single"/>
              </w:rPr>
            </w:pPr>
          </w:p>
        </w:tc>
        <w:tc>
          <w:tcPr>
            <w:tcW w:w="9605" w:type="dxa"/>
          </w:tcPr>
          <w:p w14:paraId="40BEC1DF" w14:textId="77777777" w:rsidR="000858C1" w:rsidRPr="00CB1835" w:rsidRDefault="000858C1" w:rsidP="00BD73D6">
            <w:pPr>
              <w:tabs>
                <w:tab w:val="left" w:pos="-3360"/>
                <w:tab w:val="left" w:pos="-1320"/>
                <w:tab w:val="left" w:pos="-108"/>
                <w:tab w:val="left" w:pos="9160"/>
                <w:tab w:val="left" w:pos="10992"/>
                <w:tab w:val="left" w:pos="11908"/>
                <w:tab w:val="left" w:pos="12824"/>
                <w:tab w:val="left" w:pos="13740"/>
                <w:tab w:val="left" w:pos="14656"/>
              </w:tabs>
              <w:ind w:left="-18"/>
              <w:rPr>
                <w:sz w:val="22"/>
                <w:szCs w:val="22"/>
              </w:rPr>
            </w:pPr>
            <w:r w:rsidRPr="00CB1835">
              <w:rPr>
                <w:sz w:val="22"/>
                <w:szCs w:val="22"/>
                <w:u w:val="single"/>
              </w:rPr>
              <w:t>Firme M</w:t>
            </w:r>
            <w:r w:rsidRPr="00CB1835">
              <w:rPr>
                <w:sz w:val="22"/>
                <w:szCs w:val="22"/>
              </w:rPr>
              <w:t xml:space="preserve"> and </w:t>
            </w:r>
            <w:r w:rsidRPr="00CB1835">
              <w:rPr>
                <w:b/>
                <w:sz w:val="22"/>
                <w:szCs w:val="22"/>
              </w:rPr>
              <w:t>Marra M</w:t>
            </w:r>
            <w:r w:rsidRPr="00CB1835">
              <w:rPr>
                <w:sz w:val="22"/>
                <w:szCs w:val="22"/>
              </w:rPr>
              <w:t xml:space="preserve">. </w:t>
            </w:r>
            <w:bookmarkStart w:id="15" w:name="IMPLICATED_IN"/>
            <w:r w:rsidRPr="00CB1835">
              <w:rPr>
                <w:rStyle w:val="Strong"/>
                <w:b w:val="0"/>
                <w:sz w:val="22"/>
                <w:szCs w:val="22"/>
              </w:rPr>
              <w:t>CIC (</w:t>
            </w:r>
            <w:bookmarkEnd w:id="15"/>
            <w:r w:rsidRPr="00CB1835">
              <w:rPr>
                <w:rStyle w:val="Strong"/>
                <w:b w:val="0"/>
                <w:sz w:val="22"/>
                <w:szCs w:val="22"/>
              </w:rPr>
              <w:t xml:space="preserve">capicua transcriptional repressor). </w:t>
            </w:r>
            <w:r w:rsidRPr="00CB1835">
              <w:rPr>
                <w:rStyle w:val="Strong"/>
                <w:i/>
                <w:sz w:val="22"/>
                <w:szCs w:val="22"/>
              </w:rPr>
              <w:t xml:space="preserve">Atlas </w:t>
            </w:r>
            <w:r w:rsidRPr="00CB1835">
              <w:rPr>
                <w:b/>
                <w:i/>
                <w:sz w:val="22"/>
                <w:szCs w:val="22"/>
              </w:rPr>
              <w:t>Genet &amp; Cytogenet Oncol Haematol.</w:t>
            </w:r>
            <w:r w:rsidRPr="00CB1835">
              <w:rPr>
                <w:sz w:val="22"/>
                <w:szCs w:val="22"/>
              </w:rPr>
              <w:t xml:space="preserve"> </w:t>
            </w:r>
            <w:r w:rsidR="00AA10AB" w:rsidRPr="00AA10AB">
              <w:rPr>
                <w:sz w:val="22"/>
                <w:szCs w:val="22"/>
              </w:rPr>
              <w:t>Jean-Loup Huret (Editor-in-Chief).</w:t>
            </w:r>
            <w:r w:rsidR="00AA10AB">
              <w:rPr>
                <w:color w:val="222222"/>
              </w:rPr>
              <w:t xml:space="preserve"> </w:t>
            </w:r>
            <w:r w:rsidRPr="00CB1835">
              <w:rPr>
                <w:sz w:val="22"/>
                <w:szCs w:val="22"/>
              </w:rPr>
              <w:t>201</w:t>
            </w:r>
            <w:r>
              <w:rPr>
                <w:sz w:val="22"/>
                <w:szCs w:val="22"/>
              </w:rPr>
              <w:t xml:space="preserve">6, 20(5): 250-255. </w:t>
            </w:r>
            <w:r>
              <w:rPr>
                <w:b/>
                <w:bCs/>
              </w:rPr>
              <w:t> </w:t>
            </w:r>
            <w:r w:rsidRPr="0021642C">
              <w:rPr>
                <w:bCs/>
                <w:sz w:val="22"/>
                <w:szCs w:val="22"/>
              </w:rPr>
              <w:t>DOI : 10.4267/2042/62773</w:t>
            </w:r>
          </w:p>
        </w:tc>
      </w:tr>
      <w:tr w:rsidR="000858C1" w:rsidRPr="00CB1835" w14:paraId="6FCC38E0" w14:textId="77777777" w:rsidTr="00BD73D6">
        <w:tc>
          <w:tcPr>
            <w:tcW w:w="655" w:type="dxa"/>
          </w:tcPr>
          <w:p w14:paraId="00CA0BB8" w14:textId="77777777" w:rsidR="000858C1" w:rsidRPr="00CB1835" w:rsidRDefault="000858C1" w:rsidP="00BD73D6">
            <w:pPr>
              <w:numPr>
                <w:ilvl w:val="0"/>
                <w:numId w:val="5"/>
              </w:numPr>
              <w:ind w:left="426" w:hanging="426"/>
              <w:rPr>
                <w:sz w:val="22"/>
                <w:szCs w:val="22"/>
                <w:u w:val="single"/>
              </w:rPr>
            </w:pPr>
          </w:p>
        </w:tc>
        <w:tc>
          <w:tcPr>
            <w:tcW w:w="9605" w:type="dxa"/>
          </w:tcPr>
          <w:p w14:paraId="62303E20" w14:textId="77777777" w:rsidR="000858C1" w:rsidRPr="00CB1835" w:rsidRDefault="000858C1" w:rsidP="00BD73D6">
            <w:pPr>
              <w:tabs>
                <w:tab w:val="left" w:pos="-108"/>
              </w:tabs>
              <w:ind w:left="-18"/>
              <w:rPr>
                <w:sz w:val="22"/>
                <w:szCs w:val="22"/>
              </w:rPr>
            </w:pPr>
            <w:r w:rsidRPr="00CB1835">
              <w:rPr>
                <w:sz w:val="22"/>
                <w:szCs w:val="22"/>
                <w:u w:val="single"/>
              </w:rPr>
              <w:t>Zahir FR</w:t>
            </w:r>
            <w:r w:rsidRPr="00CB1835">
              <w:rPr>
                <w:sz w:val="22"/>
                <w:szCs w:val="22"/>
              </w:rPr>
              <w:t xml:space="preserve"> and Marra MA. Use of Affymetrix Arrays in the Diagnosis of Gene Copy-Number Variation. </w:t>
            </w:r>
            <w:r w:rsidRPr="00CB1835">
              <w:rPr>
                <w:b/>
                <w:i/>
                <w:sz w:val="22"/>
                <w:szCs w:val="22"/>
              </w:rPr>
              <w:t>Curr Protoc Hum Genet.</w:t>
            </w:r>
            <w:r w:rsidRPr="00CB1835">
              <w:rPr>
                <w:b/>
                <w:sz w:val="22"/>
                <w:szCs w:val="22"/>
              </w:rPr>
              <w:t xml:space="preserve"> </w:t>
            </w:r>
            <w:r w:rsidRPr="00CB1835">
              <w:rPr>
                <w:sz w:val="22"/>
                <w:szCs w:val="22"/>
              </w:rPr>
              <w:t>2015 Apr 1;85:8.13.11-8.13.13</w:t>
            </w:r>
          </w:p>
        </w:tc>
      </w:tr>
      <w:tr w:rsidR="00D039B5" w:rsidRPr="00CB1835" w14:paraId="24AB2A3C" w14:textId="77777777" w:rsidTr="00BD73D6">
        <w:tc>
          <w:tcPr>
            <w:tcW w:w="655" w:type="dxa"/>
          </w:tcPr>
          <w:p w14:paraId="08AEDA39" w14:textId="77777777" w:rsidR="00D039B5" w:rsidRPr="00CB1835" w:rsidRDefault="00D039B5" w:rsidP="00BD73D6">
            <w:pPr>
              <w:numPr>
                <w:ilvl w:val="0"/>
                <w:numId w:val="5"/>
              </w:numPr>
              <w:ind w:left="426" w:hanging="426"/>
              <w:rPr>
                <w:sz w:val="22"/>
                <w:szCs w:val="22"/>
                <w:u w:val="single"/>
              </w:rPr>
            </w:pPr>
          </w:p>
        </w:tc>
        <w:tc>
          <w:tcPr>
            <w:tcW w:w="9605" w:type="dxa"/>
          </w:tcPr>
          <w:p w14:paraId="36F65F1A" w14:textId="77777777" w:rsidR="00D039B5" w:rsidRPr="00CB1835" w:rsidRDefault="00D039B5" w:rsidP="00BD73D6">
            <w:pPr>
              <w:tabs>
                <w:tab w:val="left" w:pos="-108"/>
              </w:tabs>
              <w:ind w:left="-18"/>
              <w:rPr>
                <w:sz w:val="22"/>
                <w:szCs w:val="22"/>
                <w:u w:val="single"/>
              </w:rPr>
            </w:pPr>
            <w:r w:rsidRPr="00D039B5">
              <w:rPr>
                <w:szCs w:val="22"/>
                <w:u w:val="single"/>
              </w:rPr>
              <w:t>Pon JR</w:t>
            </w:r>
            <w:r w:rsidRPr="00D039B5">
              <w:rPr>
                <w:szCs w:val="22"/>
              </w:rPr>
              <w:t xml:space="preserve"> and </w:t>
            </w:r>
            <w:r w:rsidRPr="00D039B5">
              <w:rPr>
                <w:b/>
                <w:szCs w:val="22"/>
              </w:rPr>
              <w:t>Marra MA</w:t>
            </w:r>
            <w:r w:rsidRPr="00CB1835">
              <w:rPr>
                <w:szCs w:val="22"/>
              </w:rPr>
              <w:t xml:space="preserve">. </w:t>
            </w:r>
            <w:r w:rsidRPr="00D039B5">
              <w:rPr>
                <w:szCs w:val="22"/>
              </w:rPr>
              <w:t>Driver and Passenger Mutations in Cancer.</w:t>
            </w:r>
            <w:r w:rsidRPr="00D039B5">
              <w:rPr>
                <w:b/>
                <w:szCs w:val="22"/>
              </w:rPr>
              <w:t xml:space="preserve"> </w:t>
            </w:r>
            <w:r w:rsidRPr="00D039B5">
              <w:rPr>
                <w:b/>
                <w:i/>
                <w:szCs w:val="22"/>
              </w:rPr>
              <w:t>Annu. Rev. Pathol. Mech. Dis</w:t>
            </w:r>
            <w:r w:rsidRPr="00D039B5">
              <w:rPr>
                <w:szCs w:val="22"/>
              </w:rPr>
              <w:t>. Jocelyn Rice (Ed.) Annual Reviews. 2015 Jan 24</w:t>
            </w:r>
            <w:proofErr w:type="gramStart"/>
            <w:r w:rsidRPr="00D039B5">
              <w:rPr>
                <w:szCs w:val="22"/>
              </w:rPr>
              <w:t>;10:25</w:t>
            </w:r>
            <w:proofErr w:type="gramEnd"/>
            <w:r w:rsidRPr="00D039B5">
              <w:rPr>
                <w:szCs w:val="22"/>
              </w:rPr>
              <w:t xml:space="preserve">–50.  </w:t>
            </w:r>
          </w:p>
        </w:tc>
      </w:tr>
      <w:tr w:rsidR="000858C1" w:rsidRPr="00CB1835" w14:paraId="44C8FDF0" w14:textId="77777777" w:rsidTr="00BD73D6">
        <w:tc>
          <w:tcPr>
            <w:tcW w:w="655" w:type="dxa"/>
          </w:tcPr>
          <w:p w14:paraId="558005B4" w14:textId="77777777" w:rsidR="000858C1" w:rsidRPr="00CB1835" w:rsidRDefault="000858C1" w:rsidP="00BD73D6">
            <w:pPr>
              <w:numPr>
                <w:ilvl w:val="0"/>
                <w:numId w:val="5"/>
              </w:numPr>
              <w:ind w:left="426" w:hanging="426"/>
              <w:rPr>
                <w:sz w:val="22"/>
                <w:szCs w:val="22"/>
                <w:u w:val="single"/>
              </w:rPr>
            </w:pPr>
          </w:p>
        </w:tc>
        <w:tc>
          <w:tcPr>
            <w:tcW w:w="9605" w:type="dxa"/>
          </w:tcPr>
          <w:p w14:paraId="2B67B64A" w14:textId="77777777" w:rsidR="000858C1" w:rsidRPr="00CB1835" w:rsidRDefault="000858C1" w:rsidP="00BD73D6">
            <w:pPr>
              <w:tabs>
                <w:tab w:val="left" w:pos="-108"/>
              </w:tabs>
              <w:ind w:left="-18"/>
              <w:rPr>
                <w:color w:val="000000"/>
                <w:sz w:val="22"/>
                <w:szCs w:val="22"/>
              </w:rPr>
            </w:pPr>
            <w:r w:rsidRPr="00CB1835">
              <w:rPr>
                <w:sz w:val="22"/>
                <w:szCs w:val="22"/>
                <w:u w:val="single"/>
              </w:rPr>
              <w:t>Chun HJ</w:t>
            </w:r>
            <w:r w:rsidRPr="00CB1835">
              <w:rPr>
                <w:sz w:val="22"/>
                <w:szCs w:val="22"/>
              </w:rPr>
              <w:t xml:space="preserve">, Khattra J, Krzywinski M, Aparicio SA, </w:t>
            </w:r>
            <w:r w:rsidRPr="00CB1835">
              <w:rPr>
                <w:b/>
                <w:sz w:val="22"/>
                <w:szCs w:val="22"/>
              </w:rPr>
              <w:t>Marra MA</w:t>
            </w:r>
            <w:r w:rsidRPr="00CB1835">
              <w:rPr>
                <w:sz w:val="22"/>
                <w:szCs w:val="22"/>
              </w:rPr>
              <w:t xml:space="preserve">. Second-generation sequencing for cancer genome analysis. </w:t>
            </w:r>
            <w:r w:rsidRPr="00CB1835">
              <w:rPr>
                <w:b/>
                <w:i/>
                <w:color w:val="000000"/>
                <w:sz w:val="22"/>
                <w:szCs w:val="22"/>
              </w:rPr>
              <w:t>Cancer Genomics: From Bench to Personalized Medicine</w:t>
            </w:r>
            <w:r w:rsidRPr="00CB1835">
              <w:rPr>
                <w:color w:val="000000"/>
                <w:sz w:val="22"/>
                <w:szCs w:val="22"/>
              </w:rPr>
              <w:t>. Dellaire GD, Berman JN, Arceci RJ. (Eds). 1</w:t>
            </w:r>
            <w:r w:rsidRPr="00CB1835">
              <w:rPr>
                <w:color w:val="000000"/>
                <w:sz w:val="22"/>
                <w:szCs w:val="22"/>
                <w:vertAlign w:val="superscript"/>
              </w:rPr>
              <w:t>st</w:t>
            </w:r>
            <w:r w:rsidRPr="00CB1835">
              <w:rPr>
                <w:color w:val="000000"/>
                <w:sz w:val="22"/>
                <w:szCs w:val="22"/>
              </w:rPr>
              <w:t xml:space="preserve"> Ed. Elsevier. 2013 Dec. Part 2, pp 13-30.</w:t>
            </w:r>
          </w:p>
        </w:tc>
      </w:tr>
      <w:tr w:rsidR="000858C1" w:rsidRPr="00CB1835" w14:paraId="2D4FDFDF" w14:textId="77777777" w:rsidTr="00BD73D6">
        <w:tc>
          <w:tcPr>
            <w:tcW w:w="655" w:type="dxa"/>
          </w:tcPr>
          <w:p w14:paraId="6DC2BDD8" w14:textId="77777777" w:rsidR="000858C1" w:rsidRPr="00CB1835" w:rsidRDefault="000858C1" w:rsidP="00BD73D6">
            <w:pPr>
              <w:numPr>
                <w:ilvl w:val="0"/>
                <w:numId w:val="5"/>
              </w:numPr>
              <w:autoSpaceDE w:val="0"/>
              <w:autoSpaceDN w:val="0"/>
              <w:adjustRightInd w:val="0"/>
              <w:ind w:left="426" w:hanging="426"/>
              <w:rPr>
                <w:sz w:val="22"/>
                <w:szCs w:val="22"/>
                <w:u w:val="single"/>
              </w:rPr>
            </w:pPr>
          </w:p>
        </w:tc>
        <w:tc>
          <w:tcPr>
            <w:tcW w:w="9605" w:type="dxa"/>
          </w:tcPr>
          <w:p w14:paraId="62FA099E" w14:textId="77777777" w:rsidR="000858C1" w:rsidRPr="00CB1835" w:rsidRDefault="000858C1" w:rsidP="00BD73D6">
            <w:pPr>
              <w:tabs>
                <w:tab w:val="left" w:pos="-108"/>
              </w:tabs>
              <w:autoSpaceDE w:val="0"/>
              <w:autoSpaceDN w:val="0"/>
              <w:adjustRightInd w:val="0"/>
              <w:ind w:left="-18"/>
              <w:rPr>
                <w:sz w:val="22"/>
                <w:szCs w:val="22"/>
              </w:rPr>
            </w:pPr>
            <w:r w:rsidRPr="00CB1835">
              <w:rPr>
                <w:sz w:val="22"/>
                <w:szCs w:val="22"/>
                <w:u w:val="single"/>
              </w:rPr>
              <w:t>Morin RD</w:t>
            </w:r>
            <w:r w:rsidRPr="00CB1835">
              <w:rPr>
                <w:sz w:val="22"/>
                <w:szCs w:val="22"/>
              </w:rPr>
              <w:t xml:space="preserve"> and </w:t>
            </w:r>
            <w:r w:rsidRPr="00CB1835">
              <w:rPr>
                <w:b/>
                <w:sz w:val="22"/>
                <w:szCs w:val="22"/>
              </w:rPr>
              <w:t>Marra M</w:t>
            </w:r>
            <w:r w:rsidRPr="00CB1835">
              <w:rPr>
                <w:sz w:val="22"/>
                <w:szCs w:val="22"/>
              </w:rPr>
              <w:t xml:space="preserve">.  </w:t>
            </w:r>
            <w:r w:rsidRPr="00CB1835">
              <w:rPr>
                <w:bCs/>
                <w:sz w:val="22"/>
                <w:szCs w:val="22"/>
                <w:lang w:val="en-GB"/>
              </w:rPr>
              <w:t xml:space="preserve">Transcriptomics in the Age of High-Throughput Sequencing. </w:t>
            </w:r>
            <w:r w:rsidRPr="00CB1835">
              <w:rPr>
                <w:b/>
                <w:i/>
                <w:sz w:val="22"/>
                <w:szCs w:val="22"/>
              </w:rPr>
              <w:t>Genomic and Personalized Medicine</w:t>
            </w:r>
            <w:r w:rsidRPr="00CB1835">
              <w:rPr>
                <w:sz w:val="22"/>
                <w:szCs w:val="22"/>
              </w:rPr>
              <w:t>. Ginsburg G and Huntington FW (Eds). Elsevier. 2</w:t>
            </w:r>
            <w:r w:rsidRPr="00CB1835">
              <w:rPr>
                <w:sz w:val="22"/>
                <w:szCs w:val="22"/>
                <w:vertAlign w:val="superscript"/>
              </w:rPr>
              <w:t>nd</w:t>
            </w:r>
            <w:r w:rsidRPr="00CB1835">
              <w:rPr>
                <w:sz w:val="22"/>
                <w:szCs w:val="22"/>
              </w:rPr>
              <w:t xml:space="preserve"> Edition. 2012 Oct 30. Vol 1. Chapter 12: 145-155. </w:t>
            </w:r>
          </w:p>
        </w:tc>
      </w:tr>
      <w:tr w:rsidR="000858C1" w:rsidRPr="00CB1835" w14:paraId="22ACF5FE" w14:textId="77777777" w:rsidTr="00BD73D6">
        <w:tc>
          <w:tcPr>
            <w:tcW w:w="655" w:type="dxa"/>
          </w:tcPr>
          <w:p w14:paraId="6C4C2FF2" w14:textId="77777777" w:rsidR="000858C1" w:rsidRPr="00CB1835" w:rsidRDefault="000858C1" w:rsidP="00BD73D6">
            <w:pPr>
              <w:numPr>
                <w:ilvl w:val="0"/>
                <w:numId w:val="5"/>
              </w:numPr>
              <w:ind w:left="426" w:hanging="426"/>
              <w:rPr>
                <w:sz w:val="22"/>
                <w:szCs w:val="22"/>
                <w:u w:val="single"/>
              </w:rPr>
            </w:pPr>
          </w:p>
        </w:tc>
        <w:tc>
          <w:tcPr>
            <w:tcW w:w="9605" w:type="dxa"/>
          </w:tcPr>
          <w:p w14:paraId="41D8511F" w14:textId="77777777" w:rsidR="000858C1" w:rsidRPr="00CB1835" w:rsidRDefault="000858C1" w:rsidP="00BD73D6">
            <w:pPr>
              <w:tabs>
                <w:tab w:val="left" w:pos="-108"/>
              </w:tabs>
              <w:ind w:left="-18"/>
              <w:rPr>
                <w:sz w:val="22"/>
                <w:szCs w:val="22"/>
              </w:rPr>
            </w:pPr>
            <w:r w:rsidRPr="00CB1835">
              <w:rPr>
                <w:sz w:val="22"/>
                <w:szCs w:val="22"/>
                <w:u w:val="single"/>
              </w:rPr>
              <w:t>Morrissy S</w:t>
            </w:r>
            <w:r w:rsidRPr="00CB1835">
              <w:rPr>
                <w:sz w:val="22"/>
                <w:szCs w:val="22"/>
              </w:rPr>
              <w:t>, Zhao YJ, Delaney A, Asano J, Dhalla N, Li I, McDonald H, Pandoh P, Prabhu A-L, Tam A, Hirst M,</w:t>
            </w:r>
            <w:r w:rsidRPr="00CB1835">
              <w:rPr>
                <w:b/>
                <w:sz w:val="22"/>
                <w:szCs w:val="22"/>
              </w:rPr>
              <w:t xml:space="preserve"> Marra M</w:t>
            </w:r>
            <w:r w:rsidRPr="00CB1835">
              <w:rPr>
                <w:sz w:val="22"/>
                <w:szCs w:val="22"/>
              </w:rPr>
              <w:t xml:space="preserve">. Tag-Seq: Next-generation Tag Sequencing for Gene Expression Profiling. </w:t>
            </w:r>
            <w:r w:rsidRPr="00CB1835">
              <w:rPr>
                <w:b/>
                <w:i/>
                <w:sz w:val="22"/>
                <w:szCs w:val="22"/>
              </w:rPr>
              <w:t>Tag-based Next Generation Sequencing</w:t>
            </w:r>
            <w:r w:rsidRPr="00CB1835">
              <w:rPr>
                <w:sz w:val="22"/>
                <w:szCs w:val="22"/>
              </w:rPr>
              <w:t>. Harbers M and Kahl G (Eds). Wiley-VCH Verlag &amp; Co. Weinheim, Germany. 2012. Part One, Chapter 13, pp 211-241.</w:t>
            </w:r>
          </w:p>
        </w:tc>
      </w:tr>
      <w:tr w:rsidR="000858C1" w:rsidRPr="00CB1835" w14:paraId="20C982E0" w14:textId="77777777" w:rsidTr="00BD73D6">
        <w:tc>
          <w:tcPr>
            <w:tcW w:w="655" w:type="dxa"/>
          </w:tcPr>
          <w:p w14:paraId="6065E20B" w14:textId="77777777" w:rsidR="000858C1" w:rsidRPr="00CB1835" w:rsidRDefault="000858C1" w:rsidP="00BD73D6">
            <w:pPr>
              <w:numPr>
                <w:ilvl w:val="0"/>
                <w:numId w:val="5"/>
              </w:numPr>
              <w:ind w:left="426" w:hanging="426"/>
              <w:rPr>
                <w:sz w:val="22"/>
                <w:szCs w:val="22"/>
                <w:u w:val="single"/>
              </w:rPr>
            </w:pPr>
          </w:p>
        </w:tc>
        <w:tc>
          <w:tcPr>
            <w:tcW w:w="9605" w:type="dxa"/>
          </w:tcPr>
          <w:p w14:paraId="3F9DB8DB" w14:textId="77777777" w:rsidR="000858C1" w:rsidRPr="00CB1835" w:rsidRDefault="000858C1" w:rsidP="00BD73D6">
            <w:pPr>
              <w:tabs>
                <w:tab w:val="left" w:pos="-108"/>
              </w:tabs>
              <w:ind w:left="-18"/>
              <w:rPr>
                <w:sz w:val="22"/>
                <w:szCs w:val="22"/>
              </w:rPr>
            </w:pPr>
            <w:r w:rsidRPr="00CB1835">
              <w:rPr>
                <w:sz w:val="22"/>
                <w:szCs w:val="22"/>
                <w:u w:val="single"/>
              </w:rPr>
              <w:t>Goya R,</w:t>
            </w:r>
            <w:r w:rsidRPr="00CB1835">
              <w:rPr>
                <w:sz w:val="22"/>
                <w:szCs w:val="22"/>
              </w:rPr>
              <w:t xml:space="preserve"> Meyer IM, and </w:t>
            </w:r>
            <w:r w:rsidRPr="00CB1835">
              <w:rPr>
                <w:b/>
                <w:sz w:val="22"/>
                <w:szCs w:val="22"/>
              </w:rPr>
              <w:t>Marra MA</w:t>
            </w:r>
            <w:r w:rsidRPr="00CB1835">
              <w:rPr>
                <w:sz w:val="22"/>
                <w:szCs w:val="22"/>
              </w:rPr>
              <w:t xml:space="preserve">. Applications of High-Throughput Sequencing. </w:t>
            </w:r>
            <w:hyperlink r:id="rId25" w:tooltip="Link to the Book of this Chapter" w:history="1">
              <w:r w:rsidRPr="00CB1835">
                <w:rPr>
                  <w:rStyle w:val="Hyperlink"/>
                  <w:rFonts w:ascii="Times New Roman" w:hAnsi="Times New Roman"/>
                  <w:b/>
                  <w:i/>
                  <w:color w:val="auto"/>
                  <w:sz w:val="22"/>
                  <w:szCs w:val="22"/>
                  <w:u w:val="none"/>
                  <w:lang w:val="en"/>
                </w:rPr>
                <w:t>Bioinformatics for High Throughput Sequencing</w:t>
              </w:r>
            </w:hyperlink>
            <w:r w:rsidRPr="00CB1835">
              <w:rPr>
                <w:sz w:val="22"/>
                <w:szCs w:val="22"/>
              </w:rPr>
              <w:t xml:space="preserve">. Rodriguez-Espeleta N, Hackenberg M, Aransay AM (Eds.) Springer, NY.  2012, </w:t>
            </w:r>
            <w:r w:rsidRPr="00CB1835">
              <w:rPr>
                <w:rStyle w:val="pagination"/>
                <w:sz w:val="22"/>
                <w:szCs w:val="22"/>
              </w:rPr>
              <w:t>27-53</w:t>
            </w:r>
            <w:r w:rsidRPr="00CB1835">
              <w:rPr>
                <w:sz w:val="22"/>
                <w:szCs w:val="22"/>
              </w:rPr>
              <w:t>.</w:t>
            </w:r>
          </w:p>
        </w:tc>
      </w:tr>
      <w:tr w:rsidR="000858C1" w:rsidRPr="00CB1835" w14:paraId="66C04B52" w14:textId="77777777" w:rsidTr="00BD73D6">
        <w:tc>
          <w:tcPr>
            <w:tcW w:w="655" w:type="dxa"/>
          </w:tcPr>
          <w:p w14:paraId="6DAE92A1" w14:textId="77777777" w:rsidR="000858C1" w:rsidRPr="00CB1835" w:rsidRDefault="000858C1" w:rsidP="00BD73D6">
            <w:pPr>
              <w:numPr>
                <w:ilvl w:val="0"/>
                <w:numId w:val="5"/>
              </w:numPr>
              <w:autoSpaceDE w:val="0"/>
              <w:autoSpaceDN w:val="0"/>
              <w:adjustRightInd w:val="0"/>
              <w:ind w:left="426" w:hanging="426"/>
              <w:rPr>
                <w:sz w:val="22"/>
                <w:szCs w:val="22"/>
              </w:rPr>
            </w:pPr>
          </w:p>
        </w:tc>
        <w:tc>
          <w:tcPr>
            <w:tcW w:w="9605" w:type="dxa"/>
          </w:tcPr>
          <w:p w14:paraId="5D3C20B9" w14:textId="77777777" w:rsidR="000858C1" w:rsidRPr="00CB1835" w:rsidRDefault="000858C1" w:rsidP="00BD73D6">
            <w:pPr>
              <w:tabs>
                <w:tab w:val="left" w:pos="-108"/>
              </w:tabs>
              <w:autoSpaceDE w:val="0"/>
              <w:autoSpaceDN w:val="0"/>
              <w:adjustRightInd w:val="0"/>
              <w:ind w:left="-18"/>
              <w:rPr>
                <w:b/>
                <w:sz w:val="22"/>
                <w:szCs w:val="22"/>
              </w:rPr>
            </w:pPr>
            <w:r w:rsidRPr="00CB1835">
              <w:rPr>
                <w:sz w:val="22"/>
                <w:szCs w:val="22"/>
              </w:rPr>
              <w:t xml:space="preserve">Tucker T, </w:t>
            </w:r>
            <w:r w:rsidRPr="00CB1835">
              <w:rPr>
                <w:b/>
                <w:sz w:val="22"/>
                <w:szCs w:val="22"/>
              </w:rPr>
              <w:t>Marra M</w:t>
            </w:r>
            <w:r w:rsidRPr="00CB1835">
              <w:rPr>
                <w:sz w:val="22"/>
                <w:szCs w:val="22"/>
              </w:rPr>
              <w:t xml:space="preserve">, Friedman JM. Massively Parallel Sequencing. </w:t>
            </w:r>
            <w:r w:rsidRPr="00CB1835">
              <w:rPr>
                <w:b/>
                <w:i/>
                <w:sz w:val="22"/>
                <w:szCs w:val="22"/>
              </w:rPr>
              <w:t>Molecular Analysis &amp; Genome Discovery</w:t>
            </w:r>
            <w:r w:rsidRPr="00CB1835">
              <w:rPr>
                <w:sz w:val="22"/>
                <w:szCs w:val="22"/>
              </w:rPr>
              <w:t>, Ralph Rapley and Stuart Harbron (Eds.).  2</w:t>
            </w:r>
            <w:r w:rsidRPr="00CB1835">
              <w:rPr>
                <w:sz w:val="22"/>
                <w:szCs w:val="22"/>
                <w:vertAlign w:val="superscript"/>
              </w:rPr>
              <w:t>nd</w:t>
            </w:r>
            <w:r w:rsidRPr="00CB1835">
              <w:rPr>
                <w:sz w:val="22"/>
                <w:szCs w:val="22"/>
              </w:rPr>
              <w:t xml:space="preserve"> Edition. John Wiley &amp; Sons, Ltd. 2011 Oct, pp 114-132.</w:t>
            </w:r>
            <w:r w:rsidRPr="00CB1835">
              <w:rPr>
                <w:b/>
                <w:sz w:val="22"/>
                <w:szCs w:val="22"/>
              </w:rPr>
              <w:t xml:space="preserve"> </w:t>
            </w:r>
          </w:p>
        </w:tc>
      </w:tr>
      <w:tr w:rsidR="000858C1" w:rsidRPr="00CB1835" w14:paraId="4F491C9B" w14:textId="77777777" w:rsidTr="00BD73D6">
        <w:tc>
          <w:tcPr>
            <w:tcW w:w="655" w:type="dxa"/>
          </w:tcPr>
          <w:p w14:paraId="7A167B20" w14:textId="77777777" w:rsidR="000858C1" w:rsidRPr="00CB1835" w:rsidRDefault="000858C1" w:rsidP="00BD73D6">
            <w:pPr>
              <w:numPr>
                <w:ilvl w:val="0"/>
                <w:numId w:val="5"/>
              </w:numPr>
              <w:ind w:left="426" w:hanging="426"/>
              <w:rPr>
                <w:sz w:val="22"/>
                <w:szCs w:val="22"/>
                <w:u w:val="single"/>
              </w:rPr>
            </w:pPr>
          </w:p>
        </w:tc>
        <w:tc>
          <w:tcPr>
            <w:tcW w:w="9605" w:type="dxa"/>
          </w:tcPr>
          <w:p w14:paraId="4B7E81DF" w14:textId="77777777" w:rsidR="000858C1" w:rsidRPr="00CB1835" w:rsidRDefault="000858C1" w:rsidP="00BD73D6">
            <w:pPr>
              <w:tabs>
                <w:tab w:val="left" w:pos="-108"/>
              </w:tabs>
              <w:ind w:left="-18"/>
              <w:rPr>
                <w:sz w:val="22"/>
                <w:szCs w:val="22"/>
              </w:rPr>
            </w:pPr>
            <w:r w:rsidRPr="00CB1835">
              <w:rPr>
                <w:sz w:val="22"/>
                <w:szCs w:val="22"/>
                <w:u w:val="single"/>
              </w:rPr>
              <w:t>Morin RD</w:t>
            </w:r>
            <w:r w:rsidRPr="00CB1835">
              <w:rPr>
                <w:sz w:val="22"/>
                <w:szCs w:val="22"/>
              </w:rPr>
              <w:t>, Zhao YJ, Prabhu AL, Dhalla N, McDonald H, Pandoh P, Tam A, Zeng T, Hirst M</w:t>
            </w:r>
            <w:r w:rsidRPr="00CB1835">
              <w:rPr>
                <w:b/>
                <w:sz w:val="22"/>
                <w:szCs w:val="22"/>
              </w:rPr>
              <w:t>, Marra MA</w:t>
            </w:r>
            <w:r w:rsidRPr="00CB1835">
              <w:rPr>
                <w:sz w:val="22"/>
                <w:szCs w:val="22"/>
              </w:rPr>
              <w:t xml:space="preserve">.  Preparation and Analysis of MicroRNA Libraries Using the Illumina Massively Parallel Sequencing Technology. </w:t>
            </w:r>
            <w:r w:rsidRPr="00CB1835">
              <w:rPr>
                <w:b/>
                <w:i/>
                <w:sz w:val="22"/>
                <w:szCs w:val="22"/>
              </w:rPr>
              <w:t>RNAi and microRNA-Mediated Gene Regulation in Stem Cells.</w:t>
            </w:r>
            <w:r w:rsidRPr="00CB1835">
              <w:rPr>
                <w:sz w:val="22"/>
                <w:szCs w:val="22"/>
              </w:rPr>
              <w:t xml:space="preserve"> </w:t>
            </w:r>
            <w:r w:rsidRPr="00CB1835">
              <w:rPr>
                <w:b/>
                <w:i/>
                <w:sz w:val="22"/>
                <w:szCs w:val="22"/>
              </w:rPr>
              <w:t>Methods</w:t>
            </w:r>
            <w:proofErr w:type="gramStart"/>
            <w:r w:rsidRPr="00CB1835">
              <w:rPr>
                <w:b/>
                <w:i/>
                <w:sz w:val="22"/>
                <w:szCs w:val="22"/>
              </w:rPr>
              <w:t>,  Protocols</w:t>
            </w:r>
            <w:proofErr w:type="gramEnd"/>
            <w:r w:rsidRPr="00CB1835">
              <w:rPr>
                <w:b/>
                <w:i/>
                <w:sz w:val="22"/>
                <w:szCs w:val="22"/>
              </w:rPr>
              <w:t xml:space="preserve">, and Applications.  </w:t>
            </w:r>
            <w:r w:rsidRPr="00CB1835">
              <w:rPr>
                <w:sz w:val="22"/>
                <w:szCs w:val="22"/>
              </w:rPr>
              <w:t>Zhang, Baohong, Stellwag, Edmund J. (Eds.). 1</w:t>
            </w:r>
            <w:r w:rsidRPr="00CB1835">
              <w:rPr>
                <w:sz w:val="22"/>
                <w:szCs w:val="22"/>
                <w:vertAlign w:val="superscript"/>
              </w:rPr>
              <w:t>st</w:t>
            </w:r>
            <w:r w:rsidRPr="00CB1835">
              <w:rPr>
                <w:sz w:val="22"/>
                <w:szCs w:val="22"/>
              </w:rPr>
              <w:t xml:space="preserve"> Edition. Humana Press Inc. Clifton, New Jersey, USA. 2010 Sep. Vol 650 Part 3, Chapter 14, pp 173-199.</w:t>
            </w:r>
          </w:p>
        </w:tc>
      </w:tr>
      <w:tr w:rsidR="000858C1" w:rsidRPr="00CB1835" w14:paraId="3CDD46AA" w14:textId="77777777" w:rsidTr="00BD73D6">
        <w:tc>
          <w:tcPr>
            <w:tcW w:w="655" w:type="dxa"/>
          </w:tcPr>
          <w:p w14:paraId="42DB42EC" w14:textId="77777777" w:rsidR="000858C1" w:rsidRPr="00CB1835" w:rsidRDefault="000858C1" w:rsidP="00BD73D6">
            <w:pPr>
              <w:numPr>
                <w:ilvl w:val="0"/>
                <w:numId w:val="5"/>
              </w:numPr>
              <w:ind w:left="426" w:hanging="426"/>
              <w:rPr>
                <w:sz w:val="22"/>
                <w:szCs w:val="22"/>
                <w:u w:val="single"/>
              </w:rPr>
            </w:pPr>
          </w:p>
        </w:tc>
        <w:tc>
          <w:tcPr>
            <w:tcW w:w="9605" w:type="dxa"/>
          </w:tcPr>
          <w:p w14:paraId="70A31EB0" w14:textId="77777777" w:rsidR="000858C1" w:rsidRPr="00CB1835" w:rsidRDefault="00DD3197" w:rsidP="00BD73D6">
            <w:pPr>
              <w:tabs>
                <w:tab w:val="left" w:pos="-108"/>
              </w:tabs>
              <w:ind w:left="-18"/>
              <w:rPr>
                <w:sz w:val="22"/>
                <w:szCs w:val="22"/>
              </w:rPr>
            </w:pPr>
            <w:hyperlink r:id="rId26" w:tooltip="Find more records by this author" w:history="1">
              <w:r w:rsidR="000858C1" w:rsidRPr="00CB1835">
                <w:rPr>
                  <w:sz w:val="22"/>
                  <w:szCs w:val="22"/>
                  <w:u w:val="single"/>
                </w:rPr>
                <w:t xml:space="preserve">Morin RD, </w:t>
              </w:r>
            </w:hyperlink>
            <w:hyperlink r:id="rId27" w:tooltip="Find more records by this author" w:history="1">
              <w:r w:rsidR="000858C1" w:rsidRPr="00CB1835">
                <w:rPr>
                  <w:sz w:val="22"/>
                  <w:szCs w:val="22"/>
                </w:rPr>
                <w:t>Kuchenbauer F</w:t>
              </w:r>
            </w:hyperlink>
            <w:r w:rsidR="000858C1" w:rsidRPr="00CB1835">
              <w:rPr>
                <w:sz w:val="22"/>
                <w:szCs w:val="22"/>
              </w:rPr>
              <w:t xml:space="preserve">, </w:t>
            </w:r>
            <w:hyperlink r:id="rId28" w:tooltip="Find more records by this author" w:history="1">
              <w:r w:rsidR="000858C1" w:rsidRPr="00CB1835">
                <w:rPr>
                  <w:sz w:val="22"/>
                  <w:szCs w:val="22"/>
                </w:rPr>
                <w:t>Humphries RK</w:t>
              </w:r>
            </w:hyperlink>
            <w:r w:rsidR="000858C1" w:rsidRPr="00CB1835">
              <w:rPr>
                <w:sz w:val="22"/>
                <w:szCs w:val="22"/>
              </w:rPr>
              <w:t xml:space="preserve">, </w:t>
            </w:r>
            <w:hyperlink r:id="rId29" w:tooltip="Find more records by this author" w:history="1">
              <w:r w:rsidR="000858C1" w:rsidRPr="00CB1835">
                <w:rPr>
                  <w:b/>
                  <w:sz w:val="22"/>
                  <w:szCs w:val="22"/>
                </w:rPr>
                <w:t>Marra MA.</w:t>
              </w:r>
            </w:hyperlink>
            <w:r w:rsidR="000858C1" w:rsidRPr="00CB1835">
              <w:rPr>
                <w:sz w:val="22"/>
                <w:szCs w:val="22"/>
              </w:rPr>
              <w:t xml:space="preserve"> Massively Parallel MicroRNA Profiling in the Haematologic Malignancies. </w:t>
            </w:r>
            <w:hyperlink r:id="rId30" w:history="1">
              <w:r w:rsidR="000858C1" w:rsidRPr="00CB1835">
                <w:rPr>
                  <w:rStyle w:val="databold"/>
                  <w:b/>
                  <w:i/>
                  <w:sz w:val="22"/>
                  <w:szCs w:val="22"/>
                </w:rPr>
                <w:t xml:space="preserve">MicroRNA Profiling in Cancer: A Bioinformatics Perspective. </w:t>
              </w:r>
              <w:hyperlink r:id="rId31" w:tooltip="Find more records by this editor" w:history="1">
                <w:r w:rsidR="000858C1" w:rsidRPr="00CB1835">
                  <w:rPr>
                    <w:sz w:val="22"/>
                    <w:szCs w:val="22"/>
                  </w:rPr>
                  <w:t>Gusev Y</w:t>
                </w:r>
              </w:hyperlink>
              <w:r w:rsidR="000858C1" w:rsidRPr="00CB1835">
                <w:rPr>
                  <w:sz w:val="22"/>
                  <w:szCs w:val="22"/>
                </w:rPr>
                <w:t xml:space="preserve"> (Ed).  Pan Stanford Publishing Pte Ltd. 2</w:t>
              </w:r>
              <w:r w:rsidR="000858C1" w:rsidRPr="00CB1835">
                <w:rPr>
                  <w:rStyle w:val="databold"/>
                  <w:sz w:val="22"/>
                  <w:szCs w:val="22"/>
                </w:rPr>
                <w:t xml:space="preserve">010 Oct 01. pp </w:t>
              </w:r>
              <w:r w:rsidR="000858C1" w:rsidRPr="00CB1835">
                <w:rPr>
                  <w:sz w:val="22"/>
                  <w:szCs w:val="22"/>
                </w:rPr>
                <w:t>71-94.</w:t>
              </w:r>
              <w:r w:rsidR="000858C1" w:rsidRPr="00CB1835">
                <w:rPr>
                  <w:b/>
                  <w:i/>
                  <w:sz w:val="22"/>
                  <w:szCs w:val="22"/>
                </w:rPr>
                <w:t>  </w:t>
              </w:r>
              <w:r w:rsidR="000858C1" w:rsidRPr="00CB1835">
                <w:rPr>
                  <w:rStyle w:val="databold"/>
                  <w:b/>
                  <w:i/>
                  <w:sz w:val="22"/>
                  <w:szCs w:val="22"/>
                </w:rPr>
                <w:t xml:space="preserve"> </w:t>
              </w:r>
            </w:hyperlink>
          </w:p>
        </w:tc>
      </w:tr>
      <w:tr w:rsidR="000858C1" w:rsidRPr="00CB1835" w14:paraId="589ABF81" w14:textId="77777777" w:rsidTr="00BD73D6">
        <w:tc>
          <w:tcPr>
            <w:tcW w:w="655" w:type="dxa"/>
          </w:tcPr>
          <w:p w14:paraId="0FECC3FF" w14:textId="77777777" w:rsidR="000858C1" w:rsidRPr="00CB1835" w:rsidRDefault="000858C1" w:rsidP="00BD73D6">
            <w:pPr>
              <w:numPr>
                <w:ilvl w:val="0"/>
                <w:numId w:val="5"/>
              </w:numPr>
              <w:ind w:left="426" w:hanging="426"/>
              <w:rPr>
                <w:sz w:val="22"/>
                <w:szCs w:val="22"/>
                <w:u w:val="single"/>
              </w:rPr>
            </w:pPr>
          </w:p>
        </w:tc>
        <w:tc>
          <w:tcPr>
            <w:tcW w:w="9605" w:type="dxa"/>
          </w:tcPr>
          <w:p w14:paraId="0927D81E" w14:textId="77777777" w:rsidR="000858C1" w:rsidRPr="00CB1835" w:rsidRDefault="000858C1" w:rsidP="00BD73D6">
            <w:pPr>
              <w:tabs>
                <w:tab w:val="left" w:pos="-108"/>
              </w:tabs>
              <w:ind w:left="-18"/>
              <w:rPr>
                <w:sz w:val="22"/>
                <w:szCs w:val="22"/>
              </w:rPr>
            </w:pPr>
            <w:r w:rsidRPr="00CB1835">
              <w:rPr>
                <w:sz w:val="22"/>
                <w:szCs w:val="22"/>
                <w:u w:val="single"/>
              </w:rPr>
              <w:t>Morrissy SA,</w:t>
            </w:r>
            <w:r w:rsidRPr="00CB1835">
              <w:rPr>
                <w:sz w:val="22"/>
                <w:szCs w:val="22"/>
              </w:rPr>
              <w:t xml:space="preserve"> Zhao YJ, Delaney A, Asano J, Dhalla N, Li I, McDonald H, Pandoh P, Prabhu A-L, Tam A, Hirst M, </w:t>
            </w:r>
            <w:r w:rsidRPr="00CB1835">
              <w:rPr>
                <w:b/>
                <w:sz w:val="22"/>
                <w:szCs w:val="22"/>
              </w:rPr>
              <w:t>Marra MA</w:t>
            </w:r>
            <w:r w:rsidRPr="00CB1835">
              <w:rPr>
                <w:sz w:val="22"/>
                <w:szCs w:val="22"/>
              </w:rPr>
              <w:t xml:space="preserve">. Digital Gene Expression by Tag Sequencing on the Illumina Genome Analyzer. </w:t>
            </w:r>
            <w:r w:rsidRPr="00CB1835">
              <w:rPr>
                <w:b/>
                <w:i/>
                <w:sz w:val="22"/>
                <w:szCs w:val="22"/>
              </w:rPr>
              <w:t>C</w:t>
            </w:r>
            <w:r w:rsidRPr="00CB1835">
              <w:rPr>
                <w:rStyle w:val="jrnl"/>
                <w:b/>
                <w:i/>
                <w:sz w:val="22"/>
                <w:szCs w:val="22"/>
              </w:rPr>
              <w:t>urr Protoc Hum Genet</w:t>
            </w:r>
            <w:r w:rsidRPr="00CB1835">
              <w:rPr>
                <w:rStyle w:val="src1"/>
                <w:b/>
                <w:i/>
                <w:sz w:val="22"/>
                <w:szCs w:val="22"/>
                <w:specVanish w:val="0"/>
              </w:rPr>
              <w:t>.</w:t>
            </w:r>
            <w:r w:rsidRPr="00CB1835">
              <w:rPr>
                <w:rStyle w:val="src1"/>
                <w:sz w:val="22"/>
                <w:szCs w:val="22"/>
                <w:specVanish w:val="0"/>
              </w:rPr>
              <w:t xml:space="preserve"> </w:t>
            </w:r>
            <w:r w:rsidRPr="00CB1835">
              <w:rPr>
                <w:sz w:val="22"/>
                <w:szCs w:val="22"/>
                <w:lang w:val="en"/>
              </w:rPr>
              <w:t>Haines JL, Korf BR</w:t>
            </w:r>
            <w:r w:rsidRPr="00CB1835">
              <w:rPr>
                <w:sz w:val="22"/>
                <w:szCs w:val="22"/>
              </w:rPr>
              <w:t xml:space="preserve">, </w:t>
            </w:r>
            <w:r w:rsidRPr="00CB1835">
              <w:rPr>
                <w:sz w:val="22"/>
                <w:szCs w:val="22"/>
                <w:lang w:val="en"/>
              </w:rPr>
              <w:t>Morton CC</w:t>
            </w:r>
            <w:r w:rsidRPr="00CB1835">
              <w:rPr>
                <w:sz w:val="22"/>
                <w:szCs w:val="22"/>
              </w:rPr>
              <w:t xml:space="preserve">, </w:t>
            </w:r>
            <w:r w:rsidRPr="00CB1835">
              <w:rPr>
                <w:sz w:val="22"/>
                <w:szCs w:val="22"/>
                <w:lang w:val="en"/>
              </w:rPr>
              <w:t>Seidman CE</w:t>
            </w:r>
            <w:r w:rsidRPr="00CB1835">
              <w:rPr>
                <w:sz w:val="22"/>
                <w:szCs w:val="22"/>
              </w:rPr>
              <w:t xml:space="preserve">, </w:t>
            </w:r>
            <w:r w:rsidRPr="00CB1835">
              <w:rPr>
                <w:sz w:val="22"/>
                <w:szCs w:val="22"/>
                <w:lang w:val="en"/>
              </w:rPr>
              <w:t>Seidman</w:t>
            </w:r>
            <w:r w:rsidRPr="00CB1835">
              <w:rPr>
                <w:sz w:val="22"/>
                <w:szCs w:val="22"/>
              </w:rPr>
              <w:t xml:space="preserve"> JG, and </w:t>
            </w:r>
            <w:r w:rsidRPr="00CB1835">
              <w:rPr>
                <w:sz w:val="22"/>
                <w:szCs w:val="22"/>
                <w:lang w:val="en"/>
              </w:rPr>
              <w:t>Smith DR (Eds.)</w:t>
            </w:r>
            <w:r w:rsidRPr="00CB1835">
              <w:rPr>
                <w:sz w:val="22"/>
                <w:szCs w:val="22"/>
              </w:rPr>
              <w:t xml:space="preserve"> </w:t>
            </w:r>
            <w:r w:rsidRPr="00CB1835">
              <w:rPr>
                <w:rStyle w:val="src1"/>
                <w:sz w:val="22"/>
                <w:szCs w:val="22"/>
                <w:specVanish w:val="0"/>
              </w:rPr>
              <w:t xml:space="preserve">John Wiley &amp; Sons, Inc. </w:t>
            </w:r>
            <w:r w:rsidRPr="00CB1835">
              <w:rPr>
                <w:sz w:val="22"/>
                <w:szCs w:val="22"/>
              </w:rPr>
              <w:t>Hoboken, New Jersey, USA</w:t>
            </w:r>
            <w:r w:rsidRPr="00CB1835">
              <w:rPr>
                <w:rStyle w:val="src1"/>
                <w:sz w:val="22"/>
                <w:szCs w:val="22"/>
                <w:specVanish w:val="0"/>
              </w:rPr>
              <w:t>. 2010 Apr 1; Chapter 11</w:t>
            </w:r>
            <w:proofErr w:type="gramStart"/>
            <w:r w:rsidRPr="00CB1835">
              <w:rPr>
                <w:rStyle w:val="src1"/>
                <w:sz w:val="22"/>
                <w:szCs w:val="22"/>
                <w:specVanish w:val="0"/>
              </w:rPr>
              <w:t>:Unit</w:t>
            </w:r>
            <w:proofErr w:type="gramEnd"/>
            <w:r w:rsidRPr="00CB1835">
              <w:rPr>
                <w:rStyle w:val="src1"/>
                <w:sz w:val="22"/>
                <w:szCs w:val="22"/>
                <w:specVanish w:val="0"/>
              </w:rPr>
              <w:t xml:space="preserve"> 11.11.1-11.11.36.</w:t>
            </w:r>
            <w:r w:rsidRPr="00CB1835">
              <w:rPr>
                <w:sz w:val="22"/>
                <w:szCs w:val="22"/>
              </w:rPr>
              <w:t xml:space="preserve"> </w:t>
            </w:r>
          </w:p>
        </w:tc>
      </w:tr>
      <w:tr w:rsidR="000858C1" w:rsidRPr="00CB1835" w14:paraId="757DE8A7" w14:textId="77777777" w:rsidTr="00BD73D6">
        <w:tc>
          <w:tcPr>
            <w:tcW w:w="655" w:type="dxa"/>
          </w:tcPr>
          <w:p w14:paraId="43B19214" w14:textId="77777777" w:rsidR="000858C1" w:rsidRPr="00CB1835" w:rsidRDefault="000858C1" w:rsidP="00BD73D6">
            <w:pPr>
              <w:numPr>
                <w:ilvl w:val="0"/>
                <w:numId w:val="5"/>
              </w:numPr>
              <w:ind w:left="426" w:hanging="426"/>
              <w:rPr>
                <w:sz w:val="22"/>
                <w:szCs w:val="22"/>
                <w:u w:val="single"/>
              </w:rPr>
            </w:pPr>
          </w:p>
        </w:tc>
        <w:tc>
          <w:tcPr>
            <w:tcW w:w="9605" w:type="dxa"/>
          </w:tcPr>
          <w:p w14:paraId="0E3DD76B" w14:textId="77777777" w:rsidR="000858C1" w:rsidRPr="00CB1835" w:rsidRDefault="000858C1" w:rsidP="00BD73D6">
            <w:pPr>
              <w:tabs>
                <w:tab w:val="left" w:pos="-108"/>
              </w:tabs>
              <w:ind w:left="-18"/>
              <w:rPr>
                <w:sz w:val="22"/>
                <w:szCs w:val="22"/>
              </w:rPr>
            </w:pPr>
            <w:bookmarkStart w:id="16" w:name="OLE_LINK53"/>
            <w:r w:rsidRPr="00CB1835">
              <w:rPr>
                <w:sz w:val="22"/>
                <w:szCs w:val="22"/>
                <w:u w:val="single"/>
              </w:rPr>
              <w:t>Pugh TJ</w:t>
            </w:r>
            <w:r w:rsidRPr="00CB1835">
              <w:rPr>
                <w:sz w:val="22"/>
                <w:szCs w:val="22"/>
              </w:rPr>
              <w:t xml:space="preserve"> and </w:t>
            </w:r>
            <w:r w:rsidRPr="00CB1835">
              <w:rPr>
                <w:b/>
                <w:sz w:val="22"/>
                <w:szCs w:val="22"/>
              </w:rPr>
              <w:t>Marra MA.</w:t>
            </w:r>
            <w:r w:rsidRPr="00CB1835">
              <w:rPr>
                <w:sz w:val="22"/>
                <w:szCs w:val="22"/>
              </w:rPr>
              <w:t xml:space="preserve"> Trisomy 9. </w:t>
            </w:r>
            <w:r w:rsidRPr="00CB1835">
              <w:rPr>
                <w:b/>
                <w:i/>
                <w:sz w:val="22"/>
                <w:szCs w:val="22"/>
              </w:rPr>
              <w:t>Encyclopedia of Molecular Mechanisms of Disease</w:t>
            </w:r>
            <w:r w:rsidRPr="00CB1835">
              <w:rPr>
                <w:sz w:val="22"/>
                <w:szCs w:val="22"/>
              </w:rPr>
              <w:t xml:space="preserve">. </w:t>
            </w:r>
            <w:proofErr w:type="gramStart"/>
            <w:r w:rsidRPr="00CB1835">
              <w:rPr>
                <w:sz w:val="22"/>
                <w:szCs w:val="22"/>
              </w:rPr>
              <w:t>Florian  Lang</w:t>
            </w:r>
            <w:proofErr w:type="gramEnd"/>
            <w:r w:rsidRPr="00CB1835">
              <w:rPr>
                <w:sz w:val="22"/>
                <w:szCs w:val="22"/>
              </w:rPr>
              <w:t xml:space="preserve"> (Ed). Springer, Berlin, Heidelberg. 2009; 1, pp 2112-2113.</w:t>
            </w:r>
          </w:p>
        </w:tc>
      </w:tr>
      <w:tr w:rsidR="000858C1" w:rsidRPr="00CB1835" w14:paraId="161A3720" w14:textId="77777777" w:rsidTr="00BD73D6">
        <w:tc>
          <w:tcPr>
            <w:tcW w:w="655" w:type="dxa"/>
          </w:tcPr>
          <w:p w14:paraId="7A534520" w14:textId="77777777" w:rsidR="000858C1" w:rsidRPr="00CB1835" w:rsidRDefault="000858C1" w:rsidP="00BD73D6">
            <w:pPr>
              <w:numPr>
                <w:ilvl w:val="0"/>
                <w:numId w:val="5"/>
              </w:numPr>
              <w:ind w:left="426" w:hanging="426"/>
              <w:rPr>
                <w:sz w:val="22"/>
                <w:szCs w:val="22"/>
                <w:u w:val="single"/>
              </w:rPr>
            </w:pPr>
          </w:p>
        </w:tc>
        <w:tc>
          <w:tcPr>
            <w:tcW w:w="9605" w:type="dxa"/>
          </w:tcPr>
          <w:p w14:paraId="678FE392" w14:textId="77777777" w:rsidR="000858C1" w:rsidRPr="00CB1835" w:rsidRDefault="000858C1" w:rsidP="00BD73D6">
            <w:pPr>
              <w:tabs>
                <w:tab w:val="left" w:pos="-108"/>
              </w:tabs>
              <w:ind w:left="-18"/>
              <w:rPr>
                <w:sz w:val="22"/>
                <w:szCs w:val="22"/>
              </w:rPr>
            </w:pPr>
            <w:r w:rsidRPr="00CB1835">
              <w:rPr>
                <w:sz w:val="22"/>
                <w:szCs w:val="22"/>
                <w:u w:val="single"/>
              </w:rPr>
              <w:t xml:space="preserve">Petrescu AS </w:t>
            </w:r>
            <w:r w:rsidRPr="00CB1835">
              <w:rPr>
                <w:sz w:val="22"/>
                <w:szCs w:val="22"/>
              </w:rPr>
              <w:t xml:space="preserve">and </w:t>
            </w:r>
            <w:r w:rsidRPr="00CB1835">
              <w:rPr>
                <w:b/>
                <w:sz w:val="22"/>
                <w:szCs w:val="22"/>
              </w:rPr>
              <w:t>Marra MA.</w:t>
            </w:r>
            <w:r w:rsidRPr="00CB1835">
              <w:rPr>
                <w:sz w:val="22"/>
                <w:szCs w:val="22"/>
              </w:rPr>
              <w:t xml:space="preserve"> </w:t>
            </w:r>
            <w:bookmarkStart w:id="17" w:name="_Toc182326042"/>
            <w:r w:rsidRPr="00CB1835">
              <w:rPr>
                <w:sz w:val="22"/>
                <w:szCs w:val="22"/>
              </w:rPr>
              <w:t>Genomic approaches for identifying mammalian cis-encoded antisense transcripts.</w:t>
            </w:r>
            <w:bookmarkEnd w:id="17"/>
            <w:r w:rsidRPr="00CB1835">
              <w:rPr>
                <w:sz w:val="22"/>
                <w:szCs w:val="22"/>
              </w:rPr>
              <w:t xml:space="preserve"> </w:t>
            </w:r>
            <w:r w:rsidRPr="00CB1835">
              <w:rPr>
                <w:b/>
                <w:i/>
                <w:sz w:val="22"/>
                <w:szCs w:val="22"/>
              </w:rPr>
              <w:t xml:space="preserve">Res Adv in Nucleic Acids Res. </w:t>
            </w:r>
            <w:r w:rsidRPr="00CB1835">
              <w:rPr>
                <w:sz w:val="22"/>
                <w:szCs w:val="22"/>
              </w:rPr>
              <w:t>2, 2008.</w:t>
            </w:r>
          </w:p>
        </w:tc>
      </w:tr>
      <w:tr w:rsidR="000858C1" w:rsidRPr="00CB1835" w14:paraId="4AF8EB30" w14:textId="77777777" w:rsidTr="00BD73D6">
        <w:tc>
          <w:tcPr>
            <w:tcW w:w="655" w:type="dxa"/>
          </w:tcPr>
          <w:p w14:paraId="06C18D5C" w14:textId="77777777" w:rsidR="000858C1" w:rsidRPr="00CB1835" w:rsidRDefault="000858C1" w:rsidP="00BD73D6">
            <w:pPr>
              <w:numPr>
                <w:ilvl w:val="0"/>
                <w:numId w:val="5"/>
              </w:numPr>
              <w:autoSpaceDE w:val="0"/>
              <w:autoSpaceDN w:val="0"/>
              <w:adjustRightInd w:val="0"/>
              <w:ind w:left="426" w:hanging="426"/>
              <w:rPr>
                <w:bCs/>
                <w:sz w:val="22"/>
                <w:szCs w:val="22"/>
              </w:rPr>
            </w:pPr>
          </w:p>
        </w:tc>
        <w:tc>
          <w:tcPr>
            <w:tcW w:w="9605" w:type="dxa"/>
          </w:tcPr>
          <w:p w14:paraId="4A58C7E1" w14:textId="77777777" w:rsidR="000858C1" w:rsidRPr="00CB1835" w:rsidRDefault="000858C1" w:rsidP="00BD73D6">
            <w:pPr>
              <w:tabs>
                <w:tab w:val="left" w:pos="-108"/>
              </w:tabs>
              <w:autoSpaceDE w:val="0"/>
              <w:autoSpaceDN w:val="0"/>
              <w:adjustRightInd w:val="0"/>
              <w:ind w:left="-18"/>
              <w:rPr>
                <w:bCs/>
                <w:sz w:val="22"/>
                <w:szCs w:val="22"/>
              </w:rPr>
            </w:pPr>
            <w:r w:rsidRPr="00CB1835">
              <w:rPr>
                <w:bCs/>
                <w:sz w:val="22"/>
                <w:szCs w:val="22"/>
              </w:rPr>
              <w:t xml:space="preserve">Delaney AD, Qian H, Friedman JM, </w:t>
            </w:r>
            <w:r w:rsidRPr="00CB1835">
              <w:rPr>
                <w:b/>
                <w:bCs/>
                <w:sz w:val="22"/>
                <w:szCs w:val="22"/>
              </w:rPr>
              <w:t>Marra MA</w:t>
            </w:r>
            <w:r w:rsidRPr="00CB1835">
              <w:rPr>
                <w:bCs/>
                <w:sz w:val="22"/>
                <w:szCs w:val="22"/>
              </w:rPr>
              <w:t xml:space="preserve">. Use of Affymetrix Mapping Arrays in the Diagnosis of Gene Copy Number Variation. </w:t>
            </w:r>
            <w:r w:rsidRPr="00CB1835">
              <w:rPr>
                <w:b/>
                <w:bCs/>
                <w:i/>
                <w:sz w:val="22"/>
                <w:szCs w:val="22"/>
              </w:rPr>
              <w:t xml:space="preserve">Curr Protoc Hum Genet. </w:t>
            </w:r>
            <w:r w:rsidRPr="00CB1835">
              <w:rPr>
                <w:bCs/>
                <w:sz w:val="22"/>
                <w:szCs w:val="22"/>
              </w:rPr>
              <w:t xml:space="preserve"> John Wiley &amp; Sons, Inc. 2008 Oct 1; Chapter 8</w:t>
            </w:r>
            <w:proofErr w:type="gramStart"/>
            <w:r w:rsidRPr="00CB1835">
              <w:rPr>
                <w:bCs/>
                <w:sz w:val="22"/>
                <w:szCs w:val="22"/>
              </w:rPr>
              <w:t>:Unit</w:t>
            </w:r>
            <w:proofErr w:type="gramEnd"/>
            <w:r w:rsidRPr="00CB1835">
              <w:rPr>
                <w:bCs/>
                <w:sz w:val="22"/>
                <w:szCs w:val="22"/>
              </w:rPr>
              <w:t xml:space="preserve"> 8:13.</w:t>
            </w:r>
          </w:p>
        </w:tc>
      </w:tr>
      <w:tr w:rsidR="000858C1" w:rsidRPr="00CB1835" w14:paraId="7A7A4207" w14:textId="77777777" w:rsidTr="00BD73D6">
        <w:tc>
          <w:tcPr>
            <w:tcW w:w="655" w:type="dxa"/>
          </w:tcPr>
          <w:p w14:paraId="4A637238" w14:textId="77777777" w:rsidR="000858C1" w:rsidRPr="00CB1835" w:rsidRDefault="000858C1" w:rsidP="00BD73D6">
            <w:pPr>
              <w:numPr>
                <w:ilvl w:val="0"/>
                <w:numId w:val="5"/>
              </w:numPr>
              <w:ind w:left="426" w:hanging="426"/>
              <w:rPr>
                <w:sz w:val="22"/>
                <w:szCs w:val="22"/>
                <w:u w:val="single"/>
              </w:rPr>
            </w:pPr>
          </w:p>
        </w:tc>
        <w:tc>
          <w:tcPr>
            <w:tcW w:w="9605" w:type="dxa"/>
          </w:tcPr>
          <w:p w14:paraId="6421A9C1" w14:textId="77777777" w:rsidR="000858C1" w:rsidRPr="00CB1835" w:rsidRDefault="000858C1" w:rsidP="00BD73D6">
            <w:pPr>
              <w:tabs>
                <w:tab w:val="left" w:pos="-108"/>
              </w:tabs>
              <w:ind w:left="-18"/>
              <w:rPr>
                <w:sz w:val="22"/>
                <w:szCs w:val="22"/>
              </w:rPr>
            </w:pPr>
            <w:r w:rsidRPr="00CB1835">
              <w:rPr>
                <w:sz w:val="22"/>
                <w:szCs w:val="22"/>
                <w:u w:val="single"/>
              </w:rPr>
              <w:t>Griffith M</w:t>
            </w:r>
            <w:r w:rsidRPr="00CB1835">
              <w:rPr>
                <w:sz w:val="22"/>
                <w:szCs w:val="22"/>
              </w:rPr>
              <w:t xml:space="preserve"> and </w:t>
            </w:r>
            <w:r w:rsidRPr="00CB1835">
              <w:rPr>
                <w:b/>
                <w:sz w:val="22"/>
                <w:szCs w:val="22"/>
              </w:rPr>
              <w:t>Marra MA</w:t>
            </w:r>
            <w:r w:rsidRPr="00CB1835">
              <w:rPr>
                <w:sz w:val="22"/>
                <w:szCs w:val="22"/>
              </w:rPr>
              <w:t xml:space="preserve">. Alternative expression analysis: Experimental and bioinformatics approaches for the analysis of transcript diversity. </w:t>
            </w:r>
            <w:r w:rsidRPr="00CB1835">
              <w:rPr>
                <w:b/>
                <w:i/>
                <w:sz w:val="22"/>
                <w:szCs w:val="22"/>
              </w:rPr>
              <w:t xml:space="preserve">Genes, Genomes and Genomics. </w:t>
            </w:r>
            <w:r w:rsidRPr="00CB1835">
              <w:rPr>
                <w:sz w:val="22"/>
                <w:szCs w:val="22"/>
              </w:rPr>
              <w:t>Thangadurai D, Tang W, Papavassiliou AG, Anupama M (Eds), Regency Publications, New Delhi, India, 2007; 2, pp. 201-242</w:t>
            </w:r>
            <w:r w:rsidRPr="00CB1835">
              <w:rPr>
                <w:b/>
                <w:i/>
                <w:sz w:val="22"/>
                <w:szCs w:val="22"/>
              </w:rPr>
              <w:t>.</w:t>
            </w:r>
            <w:r w:rsidRPr="00CB1835">
              <w:rPr>
                <w:sz w:val="22"/>
                <w:szCs w:val="22"/>
              </w:rPr>
              <w:t xml:space="preserve"> </w:t>
            </w:r>
          </w:p>
        </w:tc>
      </w:tr>
      <w:tr w:rsidR="000858C1" w:rsidRPr="00CB1835" w14:paraId="7B10F08E" w14:textId="77777777" w:rsidTr="00BD73D6">
        <w:tc>
          <w:tcPr>
            <w:tcW w:w="655" w:type="dxa"/>
          </w:tcPr>
          <w:p w14:paraId="3F43FC7B" w14:textId="77777777" w:rsidR="000858C1" w:rsidRPr="00CB1835" w:rsidRDefault="000858C1" w:rsidP="00BD73D6">
            <w:pPr>
              <w:numPr>
                <w:ilvl w:val="0"/>
                <w:numId w:val="5"/>
              </w:numPr>
              <w:ind w:left="426" w:hanging="426"/>
              <w:rPr>
                <w:bCs/>
                <w:sz w:val="22"/>
                <w:szCs w:val="22"/>
              </w:rPr>
            </w:pPr>
          </w:p>
        </w:tc>
        <w:bookmarkEnd w:id="16"/>
        <w:tc>
          <w:tcPr>
            <w:tcW w:w="9605" w:type="dxa"/>
          </w:tcPr>
          <w:p w14:paraId="2E39D0ED" w14:textId="77777777" w:rsidR="000858C1" w:rsidRPr="00CB1835" w:rsidRDefault="000858C1" w:rsidP="00BD73D6">
            <w:pPr>
              <w:tabs>
                <w:tab w:val="left" w:pos="-108"/>
              </w:tabs>
              <w:ind w:left="-18"/>
              <w:rPr>
                <w:sz w:val="22"/>
                <w:szCs w:val="22"/>
              </w:rPr>
            </w:pPr>
            <w:r w:rsidRPr="00CB1835">
              <w:rPr>
                <w:bCs/>
                <w:sz w:val="22"/>
                <w:szCs w:val="22"/>
              </w:rPr>
              <w:t xml:space="preserve">Mathewson CA, Schein JE, </w:t>
            </w:r>
            <w:r w:rsidRPr="00CB1835">
              <w:rPr>
                <w:b/>
                <w:bCs/>
                <w:sz w:val="22"/>
                <w:szCs w:val="22"/>
              </w:rPr>
              <w:t>Marra MA</w:t>
            </w:r>
            <w:r w:rsidRPr="00CB1835">
              <w:rPr>
                <w:bCs/>
                <w:sz w:val="22"/>
                <w:szCs w:val="22"/>
              </w:rPr>
              <w:t xml:space="preserve">. </w:t>
            </w:r>
            <w:r w:rsidRPr="00CB1835">
              <w:rPr>
                <w:sz w:val="22"/>
                <w:szCs w:val="22"/>
              </w:rPr>
              <w:t xml:space="preserve">Large-Scale BAC Clone Restriction Digest Fingerprinting. </w:t>
            </w:r>
            <w:r w:rsidRPr="00CB1835">
              <w:rPr>
                <w:b/>
                <w:i/>
                <w:sz w:val="22"/>
                <w:szCs w:val="22"/>
              </w:rPr>
              <w:t>Curr Prot Hum Genet</w:t>
            </w:r>
            <w:r w:rsidRPr="00CB1835">
              <w:rPr>
                <w:sz w:val="22"/>
                <w:szCs w:val="22"/>
              </w:rPr>
              <w:t>. D. Smith (ed), John Wiley &amp; Sons, Inc., Hoboken, NJ, 2007 Apr</w:t>
            </w:r>
            <w:proofErr w:type="gramStart"/>
            <w:r w:rsidRPr="00CB1835">
              <w:rPr>
                <w:sz w:val="22"/>
                <w:szCs w:val="22"/>
              </w:rPr>
              <w:t>;  Chapter</w:t>
            </w:r>
            <w:proofErr w:type="gramEnd"/>
            <w:r w:rsidRPr="00CB1835">
              <w:rPr>
                <w:sz w:val="22"/>
                <w:szCs w:val="22"/>
              </w:rPr>
              <w:t xml:space="preserve"> 5:Unit 5.19.1-5.19.21.</w:t>
            </w:r>
          </w:p>
        </w:tc>
      </w:tr>
      <w:tr w:rsidR="000858C1" w:rsidRPr="00CB1835" w14:paraId="47A73841" w14:textId="77777777" w:rsidTr="00BD73D6">
        <w:tc>
          <w:tcPr>
            <w:tcW w:w="655" w:type="dxa"/>
          </w:tcPr>
          <w:p w14:paraId="53E97D55" w14:textId="77777777" w:rsidR="000858C1" w:rsidRPr="00CB1835" w:rsidRDefault="000858C1" w:rsidP="00BD73D6">
            <w:pPr>
              <w:pStyle w:val="BodyText"/>
              <w:numPr>
                <w:ilvl w:val="0"/>
                <w:numId w:val="5"/>
              </w:numPr>
              <w:tabs>
                <w:tab w:val="left" w:pos="426"/>
              </w:tabs>
              <w:ind w:left="426" w:hanging="426"/>
              <w:rPr>
                <w:szCs w:val="22"/>
              </w:rPr>
            </w:pPr>
          </w:p>
        </w:tc>
        <w:tc>
          <w:tcPr>
            <w:tcW w:w="9605" w:type="dxa"/>
          </w:tcPr>
          <w:p w14:paraId="3F7A088F" w14:textId="77777777" w:rsidR="000858C1" w:rsidRPr="00CB1835" w:rsidRDefault="000858C1" w:rsidP="00BD73D6">
            <w:pPr>
              <w:pStyle w:val="BodyText"/>
              <w:tabs>
                <w:tab w:val="left" w:pos="-108"/>
                <w:tab w:val="left" w:pos="426"/>
              </w:tabs>
              <w:ind w:left="-18"/>
              <w:rPr>
                <w:szCs w:val="22"/>
              </w:rPr>
            </w:pPr>
            <w:r w:rsidRPr="00CB1835">
              <w:rPr>
                <w:szCs w:val="22"/>
              </w:rPr>
              <w:t xml:space="preserve">Halaschek-Weiner JV, </w:t>
            </w:r>
            <w:r w:rsidRPr="00CB1835">
              <w:rPr>
                <w:b/>
                <w:szCs w:val="22"/>
              </w:rPr>
              <w:t>Marra MA</w:t>
            </w:r>
            <w:r w:rsidRPr="00CB1835">
              <w:rPr>
                <w:szCs w:val="22"/>
              </w:rPr>
              <w:t xml:space="preserve">, Brooks-Wilson AR. Gene Expression Analysis in Pharmacogenetics and Pharmacogenomics. </w:t>
            </w:r>
            <w:r w:rsidRPr="00CB1835">
              <w:rPr>
                <w:b/>
                <w:i/>
                <w:szCs w:val="22"/>
              </w:rPr>
              <w:t xml:space="preserve">Pharmacogenomics </w:t>
            </w:r>
            <w:r w:rsidRPr="00CB1835">
              <w:rPr>
                <w:szCs w:val="22"/>
              </w:rPr>
              <w:t>2</w:t>
            </w:r>
            <w:r w:rsidRPr="00CB1835">
              <w:rPr>
                <w:szCs w:val="22"/>
                <w:vertAlign w:val="superscript"/>
              </w:rPr>
              <w:t>nd</w:t>
            </w:r>
            <w:r w:rsidRPr="00CB1835">
              <w:rPr>
                <w:szCs w:val="22"/>
              </w:rPr>
              <w:t xml:space="preserve"> Edition. Kalow W, Meyer UA, Tyndale RF (Eds) Marcel Dekker Inc. New York, USA, 2005; Vol. 156, pp. 389-406.</w:t>
            </w:r>
          </w:p>
        </w:tc>
      </w:tr>
      <w:tr w:rsidR="000858C1" w:rsidRPr="00CB1835" w14:paraId="29F4619C" w14:textId="77777777" w:rsidTr="00BD73D6">
        <w:tc>
          <w:tcPr>
            <w:tcW w:w="655" w:type="dxa"/>
          </w:tcPr>
          <w:p w14:paraId="7525FB70" w14:textId="77777777" w:rsidR="000858C1" w:rsidRPr="00CB1835" w:rsidRDefault="000858C1" w:rsidP="00BD73D6">
            <w:pPr>
              <w:pStyle w:val="Normal11ptCharCharCharCharCharCharCharCharCharCharChar"/>
              <w:numPr>
                <w:ilvl w:val="0"/>
                <w:numId w:val="5"/>
              </w:numPr>
              <w:ind w:left="426" w:hanging="426"/>
              <w:rPr>
                <w:szCs w:val="22"/>
              </w:rPr>
            </w:pPr>
          </w:p>
        </w:tc>
        <w:tc>
          <w:tcPr>
            <w:tcW w:w="9605" w:type="dxa"/>
          </w:tcPr>
          <w:p w14:paraId="4D2BF21F" w14:textId="77777777" w:rsidR="000858C1" w:rsidRPr="00CB1835" w:rsidRDefault="000858C1" w:rsidP="00BD73D6">
            <w:pPr>
              <w:pStyle w:val="Normal11ptCharCharCharCharCharCharCharCharCharCharChar"/>
              <w:tabs>
                <w:tab w:val="left" w:pos="-108"/>
              </w:tabs>
              <w:ind w:left="-18"/>
              <w:rPr>
                <w:szCs w:val="22"/>
              </w:rPr>
            </w:pPr>
            <w:r w:rsidRPr="00CB1835">
              <w:rPr>
                <w:szCs w:val="22"/>
              </w:rPr>
              <w:t xml:space="preserve">Astell CR, Holt RA, Jones SJM, </w:t>
            </w:r>
            <w:r w:rsidRPr="00CB1835">
              <w:rPr>
                <w:b/>
                <w:szCs w:val="22"/>
              </w:rPr>
              <w:t xml:space="preserve">Marra MA. </w:t>
            </w:r>
            <w:r w:rsidRPr="00CB1835">
              <w:rPr>
                <w:szCs w:val="22"/>
              </w:rPr>
              <w:t xml:space="preserve">Genome Organization and Structural Aspects of the SARS-related Virus. </w:t>
            </w:r>
            <w:r w:rsidRPr="00CB1835">
              <w:rPr>
                <w:b/>
                <w:szCs w:val="22"/>
              </w:rPr>
              <w:t>A</w:t>
            </w:r>
            <w:r w:rsidRPr="00CB1835">
              <w:rPr>
                <w:b/>
                <w:i/>
                <w:szCs w:val="22"/>
              </w:rPr>
              <w:t xml:space="preserve">dv Infect Dis. </w:t>
            </w:r>
            <w:r w:rsidRPr="00CB1835">
              <w:rPr>
                <w:szCs w:val="22"/>
              </w:rPr>
              <w:t xml:space="preserve"> Schmidt A, Wolff MH, Weber O (Eds), Birkhauser Verlag, Basel, Switzerland, 2005; Vol. 1, pp. 101-128.</w:t>
            </w:r>
          </w:p>
        </w:tc>
      </w:tr>
      <w:tr w:rsidR="000858C1" w:rsidRPr="00CB1835" w14:paraId="28AE44D5" w14:textId="77777777" w:rsidTr="00BD73D6">
        <w:tc>
          <w:tcPr>
            <w:tcW w:w="655" w:type="dxa"/>
          </w:tcPr>
          <w:p w14:paraId="1F51690D" w14:textId="77777777" w:rsidR="000858C1" w:rsidRPr="00CB1835" w:rsidRDefault="000858C1" w:rsidP="00BD73D6">
            <w:pPr>
              <w:numPr>
                <w:ilvl w:val="0"/>
                <w:numId w:val="5"/>
              </w:numPr>
              <w:ind w:left="426" w:hanging="426"/>
              <w:rPr>
                <w:sz w:val="22"/>
                <w:szCs w:val="22"/>
              </w:rPr>
            </w:pPr>
          </w:p>
        </w:tc>
        <w:tc>
          <w:tcPr>
            <w:tcW w:w="9605" w:type="dxa"/>
          </w:tcPr>
          <w:p w14:paraId="1137E73A" w14:textId="77777777" w:rsidR="000858C1" w:rsidRPr="00CB1835" w:rsidRDefault="000858C1" w:rsidP="00BD73D6">
            <w:pPr>
              <w:tabs>
                <w:tab w:val="left" w:pos="-108"/>
              </w:tabs>
              <w:ind w:left="-18"/>
              <w:rPr>
                <w:sz w:val="22"/>
                <w:szCs w:val="22"/>
              </w:rPr>
            </w:pPr>
            <w:r w:rsidRPr="00CB1835">
              <w:rPr>
                <w:sz w:val="22"/>
                <w:szCs w:val="22"/>
              </w:rPr>
              <w:t xml:space="preserve">Schein J, Kucaba T, Sekhon M, Smailus D, Waterston R, </w:t>
            </w:r>
            <w:r w:rsidRPr="00CB1835">
              <w:rPr>
                <w:b/>
                <w:sz w:val="22"/>
                <w:szCs w:val="22"/>
              </w:rPr>
              <w:t>Marra M</w:t>
            </w:r>
            <w:r w:rsidRPr="00CB1835">
              <w:rPr>
                <w:sz w:val="22"/>
                <w:szCs w:val="22"/>
              </w:rPr>
              <w:t xml:space="preserve">. High throughput BAC fingerprinting. </w:t>
            </w:r>
            <w:r w:rsidRPr="00CB1835">
              <w:rPr>
                <w:b/>
                <w:i/>
                <w:sz w:val="22"/>
                <w:szCs w:val="22"/>
              </w:rPr>
              <w:t>Bacterial Artificial Chromosomes</w:t>
            </w:r>
            <w:proofErr w:type="gramStart"/>
            <w:r w:rsidRPr="00CB1835">
              <w:rPr>
                <w:b/>
                <w:i/>
                <w:sz w:val="22"/>
                <w:szCs w:val="22"/>
              </w:rPr>
              <w:t>:Vol</w:t>
            </w:r>
            <w:proofErr w:type="gramEnd"/>
            <w:r w:rsidRPr="00CB1835">
              <w:rPr>
                <w:b/>
                <w:i/>
                <w:sz w:val="22"/>
                <w:szCs w:val="22"/>
              </w:rPr>
              <w:t xml:space="preserve"> 1 Library Construction, Physical Mapping, &amp; Sequencing. </w:t>
            </w:r>
            <w:r w:rsidRPr="00CB1835">
              <w:rPr>
                <w:sz w:val="22"/>
                <w:szCs w:val="22"/>
              </w:rPr>
              <w:t>Zhao S, Stodolsky M (Eds), Humana Press, Clifton, NJ, 2004; Vol. 255, pp. 143-156.</w:t>
            </w:r>
          </w:p>
        </w:tc>
      </w:tr>
    </w:tbl>
    <w:p w14:paraId="40937206" w14:textId="77777777" w:rsidR="000858C1" w:rsidRPr="00D314A8" w:rsidRDefault="000858C1" w:rsidP="000858C1">
      <w:pPr>
        <w:rPr>
          <w:b/>
          <w:sz w:val="22"/>
          <w:szCs w:val="22"/>
        </w:rPr>
      </w:pPr>
    </w:p>
    <w:p w14:paraId="738A376E" w14:textId="77777777" w:rsidR="000858C1" w:rsidRPr="00977869" w:rsidRDefault="000858C1" w:rsidP="00805012">
      <w:pPr>
        <w:pStyle w:val="Heading1"/>
        <w:rPr>
          <w:i/>
          <w:color w:val="000000"/>
        </w:rPr>
      </w:pPr>
      <w:bookmarkStart w:id="18" w:name="_GoBack"/>
      <w:bookmarkEnd w:id="18"/>
      <w:r w:rsidRPr="00977869">
        <w:t xml:space="preserve">PEER-REVIEWED PUBLICATIONS    </w:t>
      </w:r>
    </w:p>
    <w:p w14:paraId="1C4C464E" w14:textId="1A535759" w:rsidR="000858C1" w:rsidRPr="004B070C" w:rsidRDefault="000858C1" w:rsidP="004B070C">
      <w:pPr>
        <w:pStyle w:val="Heading2"/>
      </w:pPr>
      <w:r w:rsidRPr="00805012">
        <w:t>In Preparation</w:t>
      </w:r>
    </w:p>
    <w:tbl>
      <w:tblPr>
        <w:tblW w:w="0" w:type="auto"/>
        <w:tblInd w:w="18" w:type="dxa"/>
        <w:tblCellMar>
          <w:top w:w="14" w:type="dxa"/>
          <w:left w:w="115" w:type="dxa"/>
          <w:bottom w:w="144" w:type="dxa"/>
          <w:right w:w="115" w:type="dxa"/>
        </w:tblCellMar>
        <w:tblLook w:val="04A0" w:firstRow="1" w:lastRow="0" w:firstColumn="1" w:lastColumn="0" w:noHBand="0" w:noVBand="1"/>
      </w:tblPr>
      <w:tblGrid>
        <w:gridCol w:w="631"/>
        <w:gridCol w:w="8764"/>
        <w:gridCol w:w="631"/>
      </w:tblGrid>
      <w:tr w:rsidR="00892142" w:rsidRPr="00CB1835" w14:paraId="6629D788" w14:textId="77777777" w:rsidTr="00CD5DAC">
        <w:tc>
          <w:tcPr>
            <w:tcW w:w="665" w:type="dxa"/>
          </w:tcPr>
          <w:p w14:paraId="1D3165C1" w14:textId="77777777" w:rsidR="00892142" w:rsidRPr="00CB1835" w:rsidRDefault="00892142" w:rsidP="00BD73D6">
            <w:pPr>
              <w:numPr>
                <w:ilvl w:val="0"/>
                <w:numId w:val="6"/>
              </w:numPr>
              <w:autoSpaceDE w:val="0"/>
              <w:autoSpaceDN w:val="0"/>
              <w:ind w:left="426" w:hanging="426"/>
              <w:rPr>
                <w:sz w:val="22"/>
                <w:szCs w:val="22"/>
              </w:rPr>
            </w:pPr>
          </w:p>
        </w:tc>
        <w:tc>
          <w:tcPr>
            <w:tcW w:w="9361" w:type="dxa"/>
            <w:gridSpan w:val="2"/>
          </w:tcPr>
          <w:p w14:paraId="0B1956F6" w14:textId="77777777" w:rsidR="00892142" w:rsidRPr="00EF40D8" w:rsidRDefault="00892142" w:rsidP="008B09F0">
            <w:pPr>
              <w:autoSpaceDE w:val="0"/>
              <w:autoSpaceDN w:val="0"/>
              <w:rPr>
                <w:sz w:val="22"/>
                <w:szCs w:val="22"/>
              </w:rPr>
            </w:pPr>
            <w:r w:rsidRPr="00A53BA6">
              <w:rPr>
                <w:color w:val="000000"/>
                <w:sz w:val="22"/>
                <w:szCs w:val="22"/>
              </w:rPr>
              <w:t>Grewal J, Pleasance E, Csizmok V, Williamson L, Wee</w:t>
            </w:r>
            <w:r>
              <w:rPr>
                <w:color w:val="000000"/>
                <w:sz w:val="22"/>
                <w:szCs w:val="22"/>
              </w:rPr>
              <w:t xml:space="preserve"> K</w:t>
            </w:r>
            <w:r w:rsidRPr="00A53BA6">
              <w:rPr>
                <w:color w:val="000000"/>
                <w:sz w:val="22"/>
                <w:szCs w:val="22"/>
              </w:rPr>
              <w:t>, Bleile</w:t>
            </w:r>
            <w:r>
              <w:rPr>
                <w:color w:val="000000"/>
                <w:sz w:val="22"/>
                <w:szCs w:val="22"/>
              </w:rPr>
              <w:t xml:space="preserve"> D</w:t>
            </w:r>
            <w:r w:rsidRPr="00A53BA6">
              <w:rPr>
                <w:color w:val="000000"/>
                <w:sz w:val="22"/>
                <w:szCs w:val="22"/>
              </w:rPr>
              <w:t>, Shen</w:t>
            </w:r>
            <w:r>
              <w:rPr>
                <w:color w:val="000000"/>
                <w:sz w:val="22"/>
                <w:szCs w:val="22"/>
              </w:rPr>
              <w:t xml:space="preserve"> Y</w:t>
            </w:r>
            <w:r w:rsidRPr="00A53BA6">
              <w:rPr>
                <w:color w:val="000000"/>
                <w:sz w:val="22"/>
                <w:szCs w:val="22"/>
              </w:rPr>
              <w:t>, Tessier-Cloutier</w:t>
            </w:r>
            <w:r>
              <w:rPr>
                <w:color w:val="000000"/>
                <w:sz w:val="22"/>
                <w:szCs w:val="22"/>
              </w:rPr>
              <w:t xml:space="preserve"> B</w:t>
            </w:r>
            <w:r w:rsidRPr="00A53BA6">
              <w:rPr>
                <w:color w:val="000000"/>
                <w:sz w:val="22"/>
                <w:szCs w:val="22"/>
              </w:rPr>
              <w:t>, Yip</w:t>
            </w:r>
            <w:r>
              <w:rPr>
                <w:color w:val="000000"/>
                <w:sz w:val="22"/>
                <w:szCs w:val="22"/>
              </w:rPr>
              <w:t xml:space="preserve"> S</w:t>
            </w:r>
            <w:r w:rsidRPr="00A53BA6">
              <w:rPr>
                <w:color w:val="000000"/>
                <w:sz w:val="22"/>
                <w:szCs w:val="22"/>
              </w:rPr>
              <w:t>,  Renouf</w:t>
            </w:r>
            <w:r>
              <w:rPr>
                <w:color w:val="000000"/>
                <w:sz w:val="22"/>
                <w:szCs w:val="22"/>
              </w:rPr>
              <w:t xml:space="preserve"> D</w:t>
            </w:r>
            <w:r w:rsidRPr="00A53BA6">
              <w:rPr>
                <w:color w:val="000000"/>
                <w:sz w:val="22"/>
                <w:szCs w:val="22"/>
              </w:rPr>
              <w:t>, Laskin</w:t>
            </w:r>
            <w:r>
              <w:rPr>
                <w:color w:val="000000"/>
                <w:sz w:val="22"/>
                <w:szCs w:val="22"/>
              </w:rPr>
              <w:t xml:space="preserve"> J</w:t>
            </w:r>
            <w:r w:rsidRPr="00A53BA6">
              <w:rPr>
                <w:color w:val="000000"/>
                <w:sz w:val="22"/>
                <w:szCs w:val="22"/>
              </w:rPr>
              <w:t xml:space="preserve">, </w:t>
            </w:r>
            <w:r w:rsidRPr="000E5F23">
              <w:rPr>
                <w:b/>
                <w:color w:val="000000"/>
                <w:sz w:val="22"/>
                <w:szCs w:val="22"/>
              </w:rPr>
              <w:t>Marra M</w:t>
            </w:r>
            <w:r w:rsidRPr="00A53BA6">
              <w:rPr>
                <w:color w:val="000000"/>
                <w:sz w:val="22"/>
                <w:szCs w:val="22"/>
              </w:rPr>
              <w:t>, Jones</w:t>
            </w:r>
            <w:r>
              <w:rPr>
                <w:color w:val="000000"/>
                <w:sz w:val="22"/>
                <w:szCs w:val="22"/>
              </w:rPr>
              <w:t xml:space="preserve"> S</w:t>
            </w:r>
            <w:r w:rsidRPr="00A53BA6">
              <w:rPr>
                <w:color w:val="000000"/>
                <w:sz w:val="22"/>
                <w:szCs w:val="22"/>
              </w:rPr>
              <w:t>. Single-sample pathway analysis using Pathway Impact Evaluation (PIE) of machine-learning based cancer classifiers.</w:t>
            </w:r>
            <w:r>
              <w:rPr>
                <w:color w:val="000000"/>
                <w:sz w:val="22"/>
                <w:szCs w:val="22"/>
              </w:rPr>
              <w:t xml:space="preserve"> </w:t>
            </w:r>
          </w:p>
        </w:tc>
      </w:tr>
      <w:tr w:rsidR="00EF40D8" w:rsidRPr="00CB1835" w14:paraId="19335D6B" w14:textId="77777777" w:rsidTr="00CD5DAC">
        <w:tc>
          <w:tcPr>
            <w:tcW w:w="665" w:type="dxa"/>
          </w:tcPr>
          <w:p w14:paraId="6E3E7723" w14:textId="77777777" w:rsidR="00EF40D8" w:rsidRPr="00CB1835" w:rsidRDefault="00EF40D8" w:rsidP="00BD73D6">
            <w:pPr>
              <w:numPr>
                <w:ilvl w:val="0"/>
                <w:numId w:val="6"/>
              </w:numPr>
              <w:autoSpaceDE w:val="0"/>
              <w:autoSpaceDN w:val="0"/>
              <w:ind w:left="426" w:hanging="426"/>
              <w:rPr>
                <w:sz w:val="22"/>
                <w:szCs w:val="22"/>
              </w:rPr>
            </w:pPr>
          </w:p>
        </w:tc>
        <w:tc>
          <w:tcPr>
            <w:tcW w:w="9361" w:type="dxa"/>
            <w:gridSpan w:val="2"/>
          </w:tcPr>
          <w:p w14:paraId="6D6D67C8" w14:textId="77777777" w:rsidR="00EF40D8" w:rsidRPr="00DC550E" w:rsidRDefault="00EF40D8" w:rsidP="00EF40D8">
            <w:pPr>
              <w:autoSpaceDE w:val="0"/>
              <w:autoSpaceDN w:val="0"/>
              <w:rPr>
                <w:sz w:val="22"/>
                <w:szCs w:val="22"/>
                <w:u w:val="single"/>
              </w:rPr>
            </w:pPr>
            <w:r w:rsidRPr="00EF40D8">
              <w:rPr>
                <w:sz w:val="22"/>
                <w:szCs w:val="22"/>
              </w:rPr>
              <w:t>Lavoie</w:t>
            </w:r>
            <w:r>
              <w:rPr>
                <w:sz w:val="22"/>
                <w:szCs w:val="22"/>
              </w:rPr>
              <w:t xml:space="preserve"> J-M</w:t>
            </w:r>
            <w:r w:rsidRPr="00EF40D8">
              <w:rPr>
                <w:sz w:val="22"/>
                <w:szCs w:val="22"/>
              </w:rPr>
              <w:t>, Csizmok</w:t>
            </w:r>
            <w:r>
              <w:rPr>
                <w:sz w:val="22"/>
                <w:szCs w:val="22"/>
              </w:rPr>
              <w:t xml:space="preserve"> V</w:t>
            </w:r>
            <w:r w:rsidRPr="00EF40D8">
              <w:rPr>
                <w:sz w:val="22"/>
                <w:szCs w:val="22"/>
              </w:rPr>
              <w:t>, Williamson</w:t>
            </w:r>
            <w:r>
              <w:rPr>
                <w:sz w:val="22"/>
                <w:szCs w:val="22"/>
              </w:rPr>
              <w:t xml:space="preserve"> L</w:t>
            </w:r>
            <w:r w:rsidRPr="00EF40D8">
              <w:rPr>
                <w:sz w:val="22"/>
                <w:szCs w:val="22"/>
              </w:rPr>
              <w:t xml:space="preserve">, Culibrk </w:t>
            </w:r>
            <w:r>
              <w:rPr>
                <w:sz w:val="22"/>
                <w:szCs w:val="22"/>
              </w:rPr>
              <w:t>L</w:t>
            </w:r>
            <w:r w:rsidRPr="00EF40D8">
              <w:rPr>
                <w:sz w:val="22"/>
                <w:szCs w:val="22"/>
              </w:rPr>
              <w:t>, Wang</w:t>
            </w:r>
            <w:r>
              <w:rPr>
                <w:sz w:val="22"/>
                <w:szCs w:val="22"/>
              </w:rPr>
              <w:t xml:space="preserve"> G</w:t>
            </w:r>
            <w:r w:rsidRPr="00EF40D8">
              <w:rPr>
                <w:sz w:val="22"/>
                <w:szCs w:val="22"/>
              </w:rPr>
              <w:t xml:space="preserve">, </w:t>
            </w:r>
            <w:r w:rsidRPr="00E24ACA">
              <w:rPr>
                <w:b/>
                <w:sz w:val="22"/>
                <w:szCs w:val="22"/>
              </w:rPr>
              <w:t>Marra M</w:t>
            </w:r>
            <w:r w:rsidRPr="00EF40D8">
              <w:rPr>
                <w:sz w:val="22"/>
                <w:szCs w:val="22"/>
              </w:rPr>
              <w:t>, Laskin</w:t>
            </w:r>
            <w:r>
              <w:rPr>
                <w:sz w:val="22"/>
                <w:szCs w:val="22"/>
              </w:rPr>
              <w:t xml:space="preserve"> J</w:t>
            </w:r>
            <w:r w:rsidRPr="00EF40D8">
              <w:rPr>
                <w:sz w:val="22"/>
                <w:szCs w:val="22"/>
              </w:rPr>
              <w:t>, Jones</w:t>
            </w:r>
            <w:r>
              <w:rPr>
                <w:sz w:val="22"/>
                <w:szCs w:val="22"/>
              </w:rPr>
              <w:t xml:space="preserve"> SJM</w:t>
            </w:r>
            <w:r w:rsidRPr="00EF40D8">
              <w:rPr>
                <w:sz w:val="22"/>
                <w:szCs w:val="22"/>
              </w:rPr>
              <w:t xml:space="preserve">, Renouf </w:t>
            </w:r>
            <w:r>
              <w:rPr>
                <w:sz w:val="22"/>
                <w:szCs w:val="22"/>
              </w:rPr>
              <w:t xml:space="preserve">D, </w:t>
            </w:r>
            <w:r w:rsidRPr="00EF40D8">
              <w:rPr>
                <w:sz w:val="22"/>
                <w:szCs w:val="22"/>
              </w:rPr>
              <w:t>Kollmannsberge</w:t>
            </w:r>
            <w:r>
              <w:rPr>
                <w:sz w:val="22"/>
                <w:szCs w:val="22"/>
              </w:rPr>
              <w:t xml:space="preserve"> C. </w:t>
            </w:r>
            <w:r w:rsidRPr="00EF40D8">
              <w:rPr>
                <w:sz w:val="22"/>
                <w:szCs w:val="22"/>
              </w:rPr>
              <w:t>Whole Genome and Transcriptome Analysis of Metastatic Adrenocortical Carcinoma</w:t>
            </w:r>
            <w:r>
              <w:rPr>
                <w:sz w:val="22"/>
                <w:szCs w:val="22"/>
              </w:rPr>
              <w:t>.</w:t>
            </w:r>
          </w:p>
        </w:tc>
      </w:tr>
      <w:tr w:rsidR="00600080" w:rsidRPr="00CB1835" w14:paraId="6B298759" w14:textId="77777777" w:rsidTr="00CD5DAC">
        <w:tc>
          <w:tcPr>
            <w:tcW w:w="665" w:type="dxa"/>
          </w:tcPr>
          <w:p w14:paraId="62938BCA" w14:textId="77777777" w:rsidR="00600080" w:rsidRPr="00CB1835" w:rsidRDefault="00600080" w:rsidP="00BD73D6">
            <w:pPr>
              <w:numPr>
                <w:ilvl w:val="0"/>
                <w:numId w:val="6"/>
              </w:numPr>
              <w:autoSpaceDE w:val="0"/>
              <w:autoSpaceDN w:val="0"/>
              <w:ind w:left="426" w:hanging="426"/>
              <w:rPr>
                <w:sz w:val="22"/>
                <w:szCs w:val="22"/>
              </w:rPr>
            </w:pPr>
          </w:p>
        </w:tc>
        <w:tc>
          <w:tcPr>
            <w:tcW w:w="9361" w:type="dxa"/>
            <w:gridSpan w:val="2"/>
          </w:tcPr>
          <w:p w14:paraId="5166ADE2" w14:textId="381CC6F9" w:rsidR="00FD4A58" w:rsidRPr="00600080" w:rsidRDefault="00600080" w:rsidP="006D02BD">
            <w:pPr>
              <w:autoSpaceDE w:val="0"/>
              <w:autoSpaceDN w:val="0"/>
              <w:rPr>
                <w:sz w:val="22"/>
                <w:szCs w:val="22"/>
              </w:rPr>
            </w:pPr>
            <w:r w:rsidRPr="00C07179">
              <w:rPr>
                <w:sz w:val="22"/>
                <w:szCs w:val="22"/>
              </w:rPr>
              <w:t>Dixon</w:t>
            </w:r>
            <w:r w:rsidR="00DF67FC">
              <w:rPr>
                <w:sz w:val="22"/>
                <w:szCs w:val="22"/>
              </w:rPr>
              <w:t xml:space="preserve"> K</w:t>
            </w:r>
            <w:r w:rsidRPr="00C07179">
              <w:rPr>
                <w:sz w:val="22"/>
                <w:szCs w:val="22"/>
              </w:rPr>
              <w:t>, Shen</w:t>
            </w:r>
            <w:r w:rsidR="00DF67FC">
              <w:rPr>
                <w:sz w:val="22"/>
                <w:szCs w:val="22"/>
              </w:rPr>
              <w:t xml:space="preserve"> Y</w:t>
            </w:r>
            <w:r w:rsidRPr="00C07179">
              <w:rPr>
                <w:sz w:val="22"/>
                <w:szCs w:val="22"/>
              </w:rPr>
              <w:t>, Hoeschen</w:t>
            </w:r>
            <w:r w:rsidR="00DF67FC">
              <w:rPr>
                <w:sz w:val="22"/>
                <w:szCs w:val="22"/>
              </w:rPr>
              <w:t xml:space="preserve"> C</w:t>
            </w:r>
            <w:r w:rsidRPr="00C07179">
              <w:rPr>
                <w:sz w:val="22"/>
                <w:szCs w:val="22"/>
              </w:rPr>
              <w:t>, Wong</w:t>
            </w:r>
            <w:r w:rsidR="00DF67FC">
              <w:rPr>
                <w:sz w:val="22"/>
                <w:szCs w:val="22"/>
              </w:rPr>
              <w:t xml:space="preserve"> H</w:t>
            </w:r>
            <w:r w:rsidRPr="00C07179">
              <w:rPr>
                <w:sz w:val="22"/>
                <w:szCs w:val="22"/>
              </w:rPr>
              <w:t>, Cremin</w:t>
            </w:r>
            <w:r w:rsidR="00DF67FC">
              <w:rPr>
                <w:sz w:val="22"/>
                <w:szCs w:val="22"/>
              </w:rPr>
              <w:t xml:space="preserve"> C</w:t>
            </w:r>
            <w:r w:rsidRPr="00C07179">
              <w:rPr>
                <w:sz w:val="22"/>
                <w:szCs w:val="22"/>
              </w:rPr>
              <w:t>, Senz</w:t>
            </w:r>
            <w:r w:rsidR="00DF67FC">
              <w:rPr>
                <w:sz w:val="22"/>
                <w:szCs w:val="22"/>
              </w:rPr>
              <w:t xml:space="preserve"> J</w:t>
            </w:r>
            <w:r w:rsidRPr="00C07179">
              <w:rPr>
                <w:sz w:val="22"/>
                <w:szCs w:val="22"/>
              </w:rPr>
              <w:t>, Lum</w:t>
            </w:r>
            <w:r w:rsidR="00DF67FC">
              <w:rPr>
                <w:sz w:val="22"/>
                <w:szCs w:val="22"/>
              </w:rPr>
              <w:t xml:space="preserve"> A</w:t>
            </w:r>
            <w:r w:rsidRPr="00C07179">
              <w:rPr>
                <w:sz w:val="22"/>
                <w:szCs w:val="22"/>
              </w:rPr>
              <w:t>, O'Neill</w:t>
            </w:r>
            <w:r w:rsidR="00DF67FC">
              <w:rPr>
                <w:sz w:val="22"/>
                <w:szCs w:val="22"/>
              </w:rPr>
              <w:t xml:space="preserve"> K</w:t>
            </w:r>
            <w:r w:rsidRPr="00C07179">
              <w:rPr>
                <w:sz w:val="22"/>
                <w:szCs w:val="22"/>
              </w:rPr>
              <w:t>, Ch'ng</w:t>
            </w:r>
            <w:r w:rsidR="00DF67FC">
              <w:rPr>
                <w:sz w:val="22"/>
                <w:szCs w:val="22"/>
              </w:rPr>
              <w:t xml:space="preserve"> C</w:t>
            </w:r>
            <w:r w:rsidRPr="00C07179">
              <w:rPr>
                <w:sz w:val="22"/>
                <w:szCs w:val="22"/>
              </w:rPr>
              <w:t>, Hong</w:t>
            </w:r>
            <w:r w:rsidR="00DF67FC">
              <w:rPr>
                <w:sz w:val="22"/>
                <w:szCs w:val="22"/>
              </w:rPr>
              <w:t xml:space="preserve"> Q</w:t>
            </w:r>
            <w:r w:rsidRPr="00C07179">
              <w:rPr>
                <w:sz w:val="22"/>
                <w:szCs w:val="22"/>
              </w:rPr>
              <w:t xml:space="preserve">, </w:t>
            </w:r>
            <w:r w:rsidR="00564736">
              <w:rPr>
                <w:sz w:val="22"/>
                <w:szCs w:val="22"/>
              </w:rPr>
              <w:t>Karasinska J</w:t>
            </w:r>
            <w:r w:rsidRPr="00C07179">
              <w:rPr>
                <w:sz w:val="22"/>
                <w:szCs w:val="22"/>
              </w:rPr>
              <w:t>, Topham</w:t>
            </w:r>
            <w:r w:rsidR="00564736">
              <w:rPr>
                <w:sz w:val="22"/>
                <w:szCs w:val="22"/>
              </w:rPr>
              <w:t xml:space="preserve"> J</w:t>
            </w:r>
            <w:r w:rsidRPr="00C07179">
              <w:rPr>
                <w:sz w:val="22"/>
                <w:szCs w:val="22"/>
              </w:rPr>
              <w:t>, Pleasance</w:t>
            </w:r>
            <w:r w:rsidR="00564736">
              <w:rPr>
                <w:sz w:val="22"/>
                <w:szCs w:val="22"/>
              </w:rPr>
              <w:t xml:space="preserve"> ED</w:t>
            </w:r>
            <w:r w:rsidRPr="00C07179">
              <w:rPr>
                <w:sz w:val="22"/>
                <w:szCs w:val="22"/>
              </w:rPr>
              <w:t>, Jones</w:t>
            </w:r>
            <w:r w:rsidR="00564736">
              <w:rPr>
                <w:sz w:val="22"/>
                <w:szCs w:val="22"/>
              </w:rPr>
              <w:t xml:space="preserve"> M</w:t>
            </w:r>
            <w:r w:rsidRPr="00C07179">
              <w:rPr>
                <w:sz w:val="22"/>
                <w:szCs w:val="22"/>
              </w:rPr>
              <w:t>, Zhao</w:t>
            </w:r>
            <w:r w:rsidR="00564736">
              <w:rPr>
                <w:sz w:val="22"/>
                <w:szCs w:val="22"/>
              </w:rPr>
              <w:t xml:space="preserve"> E</w:t>
            </w:r>
            <w:r w:rsidRPr="00C07179">
              <w:rPr>
                <w:sz w:val="22"/>
                <w:szCs w:val="22"/>
              </w:rPr>
              <w:t>,  Young</w:t>
            </w:r>
            <w:r w:rsidR="00564736">
              <w:rPr>
                <w:sz w:val="22"/>
                <w:szCs w:val="22"/>
              </w:rPr>
              <w:t xml:space="preserve"> S</w:t>
            </w:r>
            <w:r w:rsidRPr="00C07179">
              <w:rPr>
                <w:sz w:val="22"/>
                <w:szCs w:val="22"/>
              </w:rPr>
              <w:t>, Mungall</w:t>
            </w:r>
            <w:r w:rsidR="00564736">
              <w:rPr>
                <w:sz w:val="22"/>
                <w:szCs w:val="22"/>
              </w:rPr>
              <w:t xml:space="preserve"> K</w:t>
            </w:r>
            <w:r w:rsidRPr="00C07179">
              <w:rPr>
                <w:sz w:val="22"/>
                <w:szCs w:val="22"/>
              </w:rPr>
              <w:t>, Mungall</w:t>
            </w:r>
            <w:r w:rsidR="00564736">
              <w:rPr>
                <w:sz w:val="22"/>
                <w:szCs w:val="22"/>
              </w:rPr>
              <w:t xml:space="preserve"> AJ</w:t>
            </w:r>
            <w:r w:rsidRPr="00C07179">
              <w:rPr>
                <w:sz w:val="22"/>
                <w:szCs w:val="22"/>
              </w:rPr>
              <w:t>, Moore</w:t>
            </w:r>
            <w:r w:rsidR="00564736">
              <w:rPr>
                <w:sz w:val="22"/>
                <w:szCs w:val="22"/>
              </w:rPr>
              <w:t xml:space="preserve"> R</w:t>
            </w:r>
            <w:r w:rsidRPr="00C07179">
              <w:rPr>
                <w:sz w:val="22"/>
                <w:szCs w:val="22"/>
              </w:rPr>
              <w:t>,  Ma</w:t>
            </w:r>
            <w:r w:rsidR="00564736">
              <w:rPr>
                <w:sz w:val="22"/>
                <w:szCs w:val="22"/>
              </w:rPr>
              <w:t xml:space="preserve"> YP</w:t>
            </w:r>
            <w:r w:rsidRPr="00C07179">
              <w:rPr>
                <w:sz w:val="22"/>
                <w:szCs w:val="22"/>
              </w:rPr>
              <w:t>, Fok</w:t>
            </w:r>
            <w:r w:rsidR="00564736">
              <w:rPr>
                <w:sz w:val="22"/>
                <w:szCs w:val="22"/>
              </w:rPr>
              <w:t xml:space="preserve"> A</w:t>
            </w:r>
            <w:r w:rsidRPr="00C07179">
              <w:rPr>
                <w:sz w:val="22"/>
                <w:szCs w:val="22"/>
              </w:rPr>
              <w:t>, Nelson</w:t>
            </w:r>
            <w:r w:rsidR="00564736">
              <w:rPr>
                <w:sz w:val="22"/>
                <w:szCs w:val="22"/>
              </w:rPr>
              <w:t xml:space="preserve"> J</w:t>
            </w:r>
            <w:r w:rsidRPr="00C07179">
              <w:rPr>
                <w:sz w:val="22"/>
                <w:szCs w:val="22"/>
              </w:rPr>
              <w:t>, Lee</w:t>
            </w:r>
            <w:r w:rsidR="00564736">
              <w:rPr>
                <w:sz w:val="22"/>
                <w:szCs w:val="22"/>
              </w:rPr>
              <w:t xml:space="preserve"> MKC</w:t>
            </w:r>
            <w:r w:rsidRPr="00C07179">
              <w:rPr>
                <w:sz w:val="22"/>
                <w:szCs w:val="22"/>
              </w:rPr>
              <w:t>, Yip</w:t>
            </w:r>
            <w:r w:rsidR="00564736">
              <w:rPr>
                <w:sz w:val="22"/>
                <w:szCs w:val="22"/>
              </w:rPr>
              <w:t xml:space="preserve"> S</w:t>
            </w:r>
            <w:r w:rsidRPr="00C07179">
              <w:rPr>
                <w:sz w:val="22"/>
                <w:szCs w:val="22"/>
              </w:rPr>
              <w:t>, Lim</w:t>
            </w:r>
            <w:r w:rsidR="00564736">
              <w:rPr>
                <w:sz w:val="22"/>
                <w:szCs w:val="22"/>
              </w:rPr>
              <w:t xml:space="preserve"> H</w:t>
            </w:r>
            <w:r w:rsidRPr="00C07179">
              <w:rPr>
                <w:sz w:val="22"/>
                <w:szCs w:val="22"/>
              </w:rPr>
              <w:t>, Karsan</w:t>
            </w:r>
            <w:r w:rsidR="00564736">
              <w:rPr>
                <w:sz w:val="22"/>
                <w:szCs w:val="22"/>
              </w:rPr>
              <w:t xml:space="preserve"> A</w:t>
            </w:r>
            <w:r w:rsidRPr="00C07179">
              <w:rPr>
                <w:sz w:val="22"/>
                <w:szCs w:val="22"/>
              </w:rPr>
              <w:t>, Jones</w:t>
            </w:r>
            <w:r w:rsidR="00564736">
              <w:rPr>
                <w:sz w:val="22"/>
                <w:szCs w:val="22"/>
              </w:rPr>
              <w:t xml:space="preserve"> SJM</w:t>
            </w:r>
            <w:r w:rsidRPr="00C07179">
              <w:rPr>
                <w:sz w:val="22"/>
                <w:szCs w:val="22"/>
              </w:rPr>
              <w:t>, Laskin</w:t>
            </w:r>
            <w:r w:rsidR="00564736">
              <w:rPr>
                <w:sz w:val="22"/>
                <w:szCs w:val="22"/>
              </w:rPr>
              <w:t xml:space="preserve"> J</w:t>
            </w:r>
            <w:r w:rsidRPr="00C07179">
              <w:rPr>
                <w:sz w:val="22"/>
                <w:szCs w:val="22"/>
              </w:rPr>
              <w:t xml:space="preserve">, </w:t>
            </w:r>
            <w:r w:rsidRPr="00564736">
              <w:rPr>
                <w:b/>
                <w:sz w:val="22"/>
                <w:szCs w:val="22"/>
              </w:rPr>
              <w:t>Marra</w:t>
            </w:r>
            <w:r w:rsidR="00564736" w:rsidRPr="00564736">
              <w:rPr>
                <w:b/>
                <w:sz w:val="22"/>
                <w:szCs w:val="22"/>
              </w:rPr>
              <w:t xml:space="preserve"> MA</w:t>
            </w:r>
            <w:r w:rsidRPr="00C07179">
              <w:rPr>
                <w:sz w:val="22"/>
                <w:szCs w:val="22"/>
              </w:rPr>
              <w:t>, Schaeffer</w:t>
            </w:r>
            <w:r w:rsidR="00564736">
              <w:rPr>
                <w:sz w:val="22"/>
                <w:szCs w:val="22"/>
              </w:rPr>
              <w:t xml:space="preserve"> DF</w:t>
            </w:r>
            <w:r w:rsidRPr="00C07179">
              <w:rPr>
                <w:sz w:val="22"/>
                <w:szCs w:val="22"/>
              </w:rPr>
              <w:t>, Renouf</w:t>
            </w:r>
            <w:r w:rsidR="00564736">
              <w:rPr>
                <w:sz w:val="22"/>
                <w:szCs w:val="22"/>
              </w:rPr>
              <w:t xml:space="preserve"> DJ</w:t>
            </w:r>
            <w:r w:rsidRPr="00C07179">
              <w:rPr>
                <w:sz w:val="22"/>
                <w:szCs w:val="22"/>
              </w:rPr>
              <w:t xml:space="preserve">, </w:t>
            </w:r>
            <w:r w:rsidRPr="00564736">
              <w:rPr>
                <w:sz w:val="22"/>
                <w:szCs w:val="22"/>
              </w:rPr>
              <w:t>Huntsman</w:t>
            </w:r>
            <w:r w:rsidR="00564736" w:rsidRPr="00564736">
              <w:rPr>
                <w:sz w:val="22"/>
                <w:szCs w:val="22"/>
              </w:rPr>
              <w:t xml:space="preserve"> DG, </w:t>
            </w:r>
            <w:r w:rsidRPr="00564736">
              <w:rPr>
                <w:sz w:val="22"/>
                <w:szCs w:val="22"/>
              </w:rPr>
              <w:t>Schrader</w:t>
            </w:r>
            <w:r w:rsidR="00564736" w:rsidRPr="00564736">
              <w:rPr>
                <w:sz w:val="22"/>
                <w:szCs w:val="22"/>
              </w:rPr>
              <w:t xml:space="preserve"> KA</w:t>
            </w:r>
            <w:r w:rsidRPr="00564736">
              <w:rPr>
                <w:sz w:val="22"/>
                <w:szCs w:val="22"/>
              </w:rPr>
              <w:t xml:space="preserve">. </w:t>
            </w:r>
            <w:r w:rsidRPr="00C07179">
              <w:rPr>
                <w:sz w:val="22"/>
                <w:szCs w:val="22"/>
              </w:rPr>
              <w:t>Genomic and transcriptomic landscape of familial pancreatic cancer and implications for altered glucose metabolism in moderate-penetrance cancer susceptibility.</w:t>
            </w:r>
          </w:p>
        </w:tc>
      </w:tr>
      <w:tr w:rsidR="00AD493D" w:rsidRPr="00CB1835" w14:paraId="44ED99A4" w14:textId="77777777" w:rsidTr="00CD5DAC">
        <w:trPr>
          <w:gridAfter w:val="1"/>
          <w:wAfter w:w="684" w:type="dxa"/>
        </w:trPr>
        <w:tc>
          <w:tcPr>
            <w:tcW w:w="665" w:type="dxa"/>
          </w:tcPr>
          <w:p w14:paraId="39C8C254" w14:textId="77777777" w:rsidR="00FD4A58" w:rsidRPr="00CB1835" w:rsidRDefault="00FD4A58" w:rsidP="00BD73D6">
            <w:pPr>
              <w:numPr>
                <w:ilvl w:val="0"/>
                <w:numId w:val="6"/>
              </w:numPr>
              <w:autoSpaceDE w:val="0"/>
              <w:autoSpaceDN w:val="0"/>
              <w:ind w:left="426" w:hanging="426"/>
              <w:rPr>
                <w:sz w:val="22"/>
                <w:szCs w:val="22"/>
              </w:rPr>
            </w:pPr>
          </w:p>
        </w:tc>
        <w:tc>
          <w:tcPr>
            <w:tcW w:w="9361" w:type="dxa"/>
          </w:tcPr>
          <w:p w14:paraId="65D3E735" w14:textId="4B462336" w:rsidR="00FD4A58" w:rsidRPr="00C07179" w:rsidRDefault="00FD4A58" w:rsidP="006D02BD">
            <w:pPr>
              <w:autoSpaceDE w:val="0"/>
              <w:autoSpaceDN w:val="0"/>
              <w:rPr>
                <w:sz w:val="22"/>
                <w:szCs w:val="22"/>
              </w:rPr>
            </w:pPr>
            <w:r w:rsidRPr="009E08D6">
              <w:t>Tsang ES*, Csizmok V*, Williamson LM, Pleasance E, Topham</w:t>
            </w:r>
            <w:r w:rsidRPr="009E08D6">
              <w:rPr>
                <w:vertAlign w:val="superscript"/>
              </w:rPr>
              <w:t xml:space="preserve"> </w:t>
            </w:r>
            <w:r w:rsidRPr="009E08D6">
              <w:t xml:space="preserve">J, Karasinska J, Titmuss E, Schrader I, Cafferty F, Yip S, Tessier-Cloutier B, Mungall K, Ng T, Sun S, Lim HJ, Loree JM, Laskin J, </w:t>
            </w:r>
            <w:r w:rsidRPr="009E08D6">
              <w:rPr>
                <w:b/>
                <w:u w:val="single"/>
              </w:rPr>
              <w:t>Marra MA</w:t>
            </w:r>
            <w:r w:rsidRPr="009E08D6">
              <w:t>, Jones SJM, Schaeffer DF, Renouf DJ. Evaluation of Homologous Recombination Repair Deficiency Signatures in Advanced Thoracic and Gastrointestinal Cancers Reveals Correlation with Platinum Therapy Duration</w:t>
            </w:r>
            <w:r>
              <w:t xml:space="preserve">. </w:t>
            </w:r>
            <w:r w:rsidRPr="003B674F">
              <w:t>Clin. Cancer Res</w:t>
            </w:r>
            <w:r>
              <w:t>.</w:t>
            </w:r>
            <w:r w:rsidRPr="009E08D6">
              <w:rPr>
                <w:vertAlign w:val="superscript"/>
              </w:rPr>
              <w:t xml:space="preserve"> </w:t>
            </w:r>
            <w:r w:rsidRPr="009E08D6">
              <w:rPr>
                <w:color w:val="000000"/>
              </w:rPr>
              <w:t>*contributed equally</w:t>
            </w:r>
          </w:p>
        </w:tc>
      </w:tr>
    </w:tbl>
    <w:p w14:paraId="5F13553D" w14:textId="4646B449" w:rsidR="000858C1" w:rsidRPr="008021E1" w:rsidRDefault="000858C1" w:rsidP="008021E1">
      <w:pPr>
        <w:pStyle w:val="Heading2"/>
      </w:pPr>
      <w:r w:rsidRPr="00805012">
        <w:t>In Review</w:t>
      </w:r>
    </w:p>
    <w:p w14:paraId="2AD4F1A3" w14:textId="77777777" w:rsidR="008021E1" w:rsidRPr="00977869" w:rsidRDefault="008021E1" w:rsidP="004716DF">
      <w:pPr>
        <w:pStyle w:val="Normal11"/>
        <w:rPr>
          <w:rFonts w:ascii="Times New Roman" w:eastAsia="Times New Roman" w:hAnsi="Times New Roman" w:cs="Times New Roman"/>
          <w:color w:val="auto"/>
          <w:sz w:val="22"/>
          <w:szCs w:val="22"/>
          <w:lang w:val="en-US"/>
        </w:rPr>
      </w:pPr>
    </w:p>
    <w:tbl>
      <w:tblPr>
        <w:tblW w:w="10181" w:type="dxa"/>
        <w:tblLayout w:type="fixed"/>
        <w:tblCellMar>
          <w:top w:w="14" w:type="dxa"/>
          <w:left w:w="115" w:type="dxa"/>
          <w:bottom w:w="144" w:type="dxa"/>
          <w:right w:w="115" w:type="dxa"/>
        </w:tblCellMar>
        <w:tblLook w:val="04A0" w:firstRow="1" w:lastRow="0" w:firstColumn="1" w:lastColumn="0" w:noHBand="0" w:noVBand="1"/>
      </w:tblPr>
      <w:tblGrid>
        <w:gridCol w:w="655"/>
        <w:gridCol w:w="9526"/>
      </w:tblGrid>
      <w:tr w:rsidR="008021E1" w:rsidRPr="00FF40AE" w14:paraId="36CDBDA3" w14:textId="77777777" w:rsidTr="00BD73D6">
        <w:tc>
          <w:tcPr>
            <w:tcW w:w="655" w:type="dxa"/>
          </w:tcPr>
          <w:p w14:paraId="045F79E8" w14:textId="77777777" w:rsidR="008021E1" w:rsidRPr="000D44D0" w:rsidRDefault="008021E1" w:rsidP="008021E1">
            <w:pPr>
              <w:numPr>
                <w:ilvl w:val="0"/>
                <w:numId w:val="25"/>
              </w:numPr>
              <w:tabs>
                <w:tab w:val="center" w:pos="426"/>
              </w:tabs>
              <w:autoSpaceDE w:val="0"/>
              <w:autoSpaceDN w:val="0"/>
              <w:adjustRightInd w:val="0"/>
              <w:ind w:hanging="720"/>
              <w:contextualSpacing/>
              <w:rPr>
                <w:sz w:val="22"/>
                <w:szCs w:val="22"/>
              </w:rPr>
            </w:pPr>
          </w:p>
        </w:tc>
        <w:tc>
          <w:tcPr>
            <w:tcW w:w="9526" w:type="dxa"/>
          </w:tcPr>
          <w:p w14:paraId="5DD45BAC" w14:textId="09101A50" w:rsidR="008021E1" w:rsidRPr="001373A7" w:rsidRDefault="004C0CC4" w:rsidP="008021E1">
            <w:pPr>
              <w:rPr>
                <w:rFonts w:ascii="Calibri" w:hAnsi="Calibri" w:cs="Calibri"/>
                <w:color w:val="000000"/>
              </w:rPr>
            </w:pPr>
            <w:r w:rsidRPr="006D02BD">
              <w:rPr>
                <w:color w:val="000000"/>
                <w:sz w:val="22"/>
                <w:szCs w:val="22"/>
                <w:u w:val="single"/>
              </w:rPr>
              <w:t>Takemon Y</w:t>
            </w:r>
            <w:r w:rsidRPr="006D02BD">
              <w:rPr>
                <w:color w:val="000000"/>
                <w:sz w:val="22"/>
                <w:szCs w:val="22"/>
              </w:rPr>
              <w:t xml:space="preserve">*, </w:t>
            </w:r>
            <w:r w:rsidRPr="006D02BD">
              <w:rPr>
                <w:color w:val="000000"/>
                <w:sz w:val="22"/>
                <w:szCs w:val="22"/>
                <w:u w:val="single"/>
              </w:rPr>
              <w:t>LeBlanc VG</w:t>
            </w:r>
            <w:r w:rsidRPr="006D02BD">
              <w:rPr>
                <w:color w:val="000000"/>
                <w:sz w:val="22"/>
                <w:szCs w:val="22"/>
              </w:rPr>
              <w:t>*, Song</w:t>
            </w:r>
            <w:r>
              <w:rPr>
                <w:color w:val="000000"/>
                <w:sz w:val="22"/>
                <w:szCs w:val="22"/>
              </w:rPr>
              <w:t xml:space="preserve"> J</w:t>
            </w:r>
            <w:r w:rsidRPr="006D02BD">
              <w:rPr>
                <w:color w:val="000000"/>
                <w:sz w:val="22"/>
                <w:szCs w:val="22"/>
              </w:rPr>
              <w:t>, Chan</w:t>
            </w:r>
            <w:r>
              <w:rPr>
                <w:color w:val="000000"/>
                <w:sz w:val="22"/>
                <w:szCs w:val="22"/>
              </w:rPr>
              <w:t xml:space="preserve"> SY</w:t>
            </w:r>
            <w:r w:rsidRPr="006D02BD">
              <w:rPr>
                <w:color w:val="000000"/>
                <w:sz w:val="22"/>
                <w:szCs w:val="22"/>
              </w:rPr>
              <w:t>,</w:t>
            </w:r>
            <w:r w:rsidRPr="006D02BD">
              <w:rPr>
                <w:color w:val="000000"/>
                <w:sz w:val="22"/>
                <w:szCs w:val="22"/>
                <w:u w:val="single"/>
              </w:rPr>
              <w:t xml:space="preserve"> Lee SD</w:t>
            </w:r>
            <w:r w:rsidRPr="006D02BD">
              <w:rPr>
                <w:color w:val="000000"/>
                <w:sz w:val="22"/>
                <w:szCs w:val="22"/>
              </w:rPr>
              <w:t>, Trinh</w:t>
            </w:r>
            <w:r>
              <w:rPr>
                <w:color w:val="000000"/>
                <w:sz w:val="22"/>
                <w:szCs w:val="22"/>
              </w:rPr>
              <w:t xml:space="preserve"> DL</w:t>
            </w:r>
            <w:r w:rsidRPr="006D02BD">
              <w:rPr>
                <w:color w:val="000000"/>
                <w:sz w:val="22"/>
                <w:szCs w:val="22"/>
              </w:rPr>
              <w:t>, Ahmad</w:t>
            </w:r>
            <w:r>
              <w:rPr>
                <w:color w:val="000000"/>
                <w:sz w:val="22"/>
                <w:szCs w:val="22"/>
              </w:rPr>
              <w:t xml:space="preserve"> ST</w:t>
            </w:r>
            <w:r w:rsidRPr="006D02BD">
              <w:rPr>
                <w:color w:val="000000"/>
                <w:sz w:val="22"/>
                <w:szCs w:val="22"/>
              </w:rPr>
              <w:t xml:space="preserve">, </w:t>
            </w:r>
            <w:r w:rsidRPr="006D02BD">
              <w:rPr>
                <w:color w:val="000000"/>
                <w:sz w:val="22"/>
                <w:szCs w:val="22"/>
                <w:u w:val="single"/>
              </w:rPr>
              <w:t>Brothers WR</w:t>
            </w:r>
            <w:r w:rsidRPr="006D02BD">
              <w:rPr>
                <w:color w:val="000000"/>
                <w:sz w:val="22"/>
                <w:szCs w:val="22"/>
              </w:rPr>
              <w:t>, Corbett</w:t>
            </w:r>
            <w:r>
              <w:rPr>
                <w:color w:val="000000"/>
                <w:sz w:val="22"/>
                <w:szCs w:val="22"/>
              </w:rPr>
              <w:t xml:space="preserve"> RD</w:t>
            </w:r>
            <w:r w:rsidRPr="006D02BD">
              <w:rPr>
                <w:color w:val="000000"/>
                <w:sz w:val="22"/>
                <w:szCs w:val="22"/>
              </w:rPr>
              <w:t>, Gagliardi</w:t>
            </w:r>
            <w:r>
              <w:rPr>
                <w:color w:val="000000"/>
                <w:sz w:val="22"/>
                <w:szCs w:val="22"/>
              </w:rPr>
              <w:t xml:space="preserve"> A</w:t>
            </w:r>
            <w:r w:rsidRPr="006D02BD">
              <w:rPr>
                <w:color w:val="000000"/>
                <w:sz w:val="22"/>
                <w:szCs w:val="22"/>
              </w:rPr>
              <w:t>, Lum</w:t>
            </w:r>
            <w:r>
              <w:rPr>
                <w:color w:val="000000"/>
                <w:sz w:val="22"/>
                <w:szCs w:val="22"/>
              </w:rPr>
              <w:t xml:space="preserve"> A</w:t>
            </w:r>
            <w:r w:rsidRPr="006D02BD">
              <w:rPr>
                <w:color w:val="000000"/>
                <w:sz w:val="22"/>
                <w:szCs w:val="22"/>
              </w:rPr>
              <w:t>, Moradian</w:t>
            </w:r>
            <w:r>
              <w:rPr>
                <w:color w:val="000000"/>
                <w:sz w:val="22"/>
                <w:szCs w:val="22"/>
              </w:rPr>
              <w:t xml:space="preserve"> A</w:t>
            </w:r>
            <w:r w:rsidRPr="006D02BD">
              <w:rPr>
                <w:color w:val="000000"/>
                <w:sz w:val="22"/>
                <w:szCs w:val="22"/>
              </w:rPr>
              <w:t xml:space="preserve">, </w:t>
            </w:r>
            <w:r>
              <w:rPr>
                <w:color w:val="000000"/>
                <w:sz w:val="22"/>
                <w:szCs w:val="22"/>
              </w:rPr>
              <w:t>P</w:t>
            </w:r>
            <w:r w:rsidRPr="006D02BD">
              <w:rPr>
                <w:color w:val="000000"/>
                <w:sz w:val="22"/>
                <w:szCs w:val="22"/>
              </w:rPr>
              <w:t>leasance</w:t>
            </w:r>
            <w:r>
              <w:rPr>
                <w:color w:val="000000"/>
                <w:sz w:val="22"/>
                <w:szCs w:val="22"/>
              </w:rPr>
              <w:t xml:space="preserve"> S</w:t>
            </w:r>
            <w:r w:rsidRPr="006D02BD">
              <w:rPr>
                <w:color w:val="000000"/>
                <w:sz w:val="22"/>
                <w:szCs w:val="22"/>
              </w:rPr>
              <w:t>, Coope</w:t>
            </w:r>
            <w:r>
              <w:rPr>
                <w:color w:val="000000"/>
                <w:sz w:val="22"/>
                <w:szCs w:val="22"/>
              </w:rPr>
              <w:t xml:space="preserve"> R</w:t>
            </w:r>
            <w:r w:rsidRPr="006D02BD">
              <w:rPr>
                <w:color w:val="000000"/>
                <w:sz w:val="22"/>
                <w:szCs w:val="22"/>
              </w:rPr>
              <w:t>, Cairncross</w:t>
            </w:r>
            <w:r>
              <w:rPr>
                <w:color w:val="000000"/>
                <w:sz w:val="22"/>
                <w:szCs w:val="22"/>
              </w:rPr>
              <w:t xml:space="preserve"> JG</w:t>
            </w:r>
            <w:r w:rsidRPr="006D02BD">
              <w:rPr>
                <w:color w:val="000000"/>
                <w:sz w:val="22"/>
                <w:szCs w:val="22"/>
              </w:rPr>
              <w:t>, Yip</w:t>
            </w:r>
            <w:r>
              <w:rPr>
                <w:color w:val="000000"/>
                <w:sz w:val="22"/>
                <w:szCs w:val="22"/>
              </w:rPr>
              <w:t xml:space="preserve"> S</w:t>
            </w:r>
            <w:r w:rsidRPr="006D02BD">
              <w:rPr>
                <w:color w:val="000000"/>
                <w:sz w:val="22"/>
                <w:szCs w:val="22"/>
              </w:rPr>
              <w:t xml:space="preserve">, </w:t>
            </w:r>
            <w:r>
              <w:rPr>
                <w:color w:val="000000"/>
                <w:sz w:val="22"/>
                <w:szCs w:val="22"/>
              </w:rPr>
              <w:t>L</w:t>
            </w:r>
            <w:r w:rsidRPr="006D02BD">
              <w:rPr>
                <w:color w:val="000000"/>
                <w:sz w:val="22"/>
                <w:szCs w:val="22"/>
              </w:rPr>
              <w:t>aks</w:t>
            </w:r>
            <w:r>
              <w:rPr>
                <w:color w:val="000000"/>
                <w:sz w:val="22"/>
                <w:szCs w:val="22"/>
              </w:rPr>
              <w:t xml:space="preserve"> E</w:t>
            </w:r>
            <w:r w:rsidRPr="006D02BD">
              <w:rPr>
                <w:color w:val="000000"/>
                <w:sz w:val="22"/>
                <w:szCs w:val="22"/>
              </w:rPr>
              <w:t>, Aparicio</w:t>
            </w:r>
            <w:r>
              <w:rPr>
                <w:color w:val="000000"/>
                <w:sz w:val="22"/>
                <w:szCs w:val="22"/>
              </w:rPr>
              <w:t xml:space="preserve"> SA</w:t>
            </w:r>
            <w:r w:rsidRPr="006D02BD">
              <w:rPr>
                <w:color w:val="000000"/>
                <w:sz w:val="22"/>
                <w:szCs w:val="22"/>
              </w:rPr>
              <w:t>, Chan</w:t>
            </w:r>
            <w:r>
              <w:rPr>
                <w:color w:val="000000"/>
                <w:sz w:val="22"/>
                <w:szCs w:val="22"/>
              </w:rPr>
              <w:t xml:space="preserve"> JA</w:t>
            </w:r>
            <w:r w:rsidRPr="006D02BD">
              <w:rPr>
                <w:color w:val="000000"/>
                <w:sz w:val="22"/>
                <w:szCs w:val="22"/>
              </w:rPr>
              <w:t>, Hughes</w:t>
            </w:r>
            <w:r>
              <w:rPr>
                <w:color w:val="000000"/>
                <w:sz w:val="22"/>
                <w:szCs w:val="22"/>
              </w:rPr>
              <w:t xml:space="preserve"> CS</w:t>
            </w:r>
            <w:r w:rsidRPr="006D02BD">
              <w:rPr>
                <w:color w:val="000000"/>
                <w:sz w:val="22"/>
                <w:szCs w:val="22"/>
              </w:rPr>
              <w:t>, Morin</w:t>
            </w:r>
            <w:r>
              <w:rPr>
                <w:color w:val="000000"/>
                <w:sz w:val="22"/>
                <w:szCs w:val="22"/>
              </w:rPr>
              <w:t xml:space="preserve"> GB</w:t>
            </w:r>
            <w:r w:rsidRPr="006D02BD">
              <w:rPr>
                <w:color w:val="000000"/>
                <w:sz w:val="22"/>
                <w:szCs w:val="22"/>
              </w:rPr>
              <w:t>, Gorski</w:t>
            </w:r>
            <w:r>
              <w:rPr>
                <w:color w:val="000000"/>
                <w:sz w:val="22"/>
                <w:szCs w:val="22"/>
              </w:rPr>
              <w:t xml:space="preserve"> SM</w:t>
            </w:r>
            <w:r w:rsidRPr="006D02BD">
              <w:rPr>
                <w:color w:val="000000"/>
                <w:sz w:val="22"/>
                <w:szCs w:val="22"/>
              </w:rPr>
              <w:t>, Chittaranjan</w:t>
            </w:r>
            <w:r>
              <w:rPr>
                <w:color w:val="000000"/>
                <w:sz w:val="22"/>
                <w:szCs w:val="22"/>
              </w:rPr>
              <w:t xml:space="preserve"> S</w:t>
            </w:r>
            <w:r w:rsidRPr="006D02BD">
              <w:rPr>
                <w:color w:val="000000"/>
                <w:sz w:val="22"/>
                <w:szCs w:val="22"/>
              </w:rPr>
              <w:t xml:space="preserve">, </w:t>
            </w:r>
            <w:r w:rsidRPr="006D02BD">
              <w:rPr>
                <w:b/>
                <w:sz w:val="22"/>
                <w:szCs w:val="22"/>
              </w:rPr>
              <w:t>Marra</w:t>
            </w:r>
            <w:r>
              <w:rPr>
                <w:b/>
                <w:sz w:val="22"/>
                <w:szCs w:val="22"/>
              </w:rPr>
              <w:t xml:space="preserve"> MA</w:t>
            </w:r>
            <w:r w:rsidRPr="006D02BD">
              <w:rPr>
                <w:color w:val="000000"/>
                <w:sz w:val="22"/>
                <w:szCs w:val="22"/>
              </w:rPr>
              <w:t>. Multi-omic analyses reveal interaction networks linking CIC to cell cycle regulation</w:t>
            </w:r>
            <w:r>
              <w:rPr>
                <w:color w:val="000000"/>
                <w:sz w:val="22"/>
                <w:szCs w:val="22"/>
              </w:rPr>
              <w:t>. *</w:t>
            </w:r>
            <w:r w:rsidR="00FB6586" w:rsidRPr="006D02BD">
              <w:rPr>
                <w:color w:val="000000"/>
                <w:sz w:val="22"/>
                <w:szCs w:val="22"/>
              </w:rPr>
              <w:t>Contributed</w:t>
            </w:r>
            <w:r w:rsidRPr="006D02BD">
              <w:rPr>
                <w:color w:val="000000"/>
                <w:sz w:val="22"/>
                <w:szCs w:val="22"/>
              </w:rPr>
              <w:t xml:space="preserve"> equally</w:t>
            </w:r>
          </w:p>
        </w:tc>
      </w:tr>
      <w:tr w:rsidR="008021E1" w:rsidRPr="00FF40AE" w14:paraId="218D4C80" w14:textId="77777777" w:rsidTr="00BD73D6">
        <w:tc>
          <w:tcPr>
            <w:tcW w:w="655" w:type="dxa"/>
          </w:tcPr>
          <w:p w14:paraId="03B9FE19" w14:textId="77777777" w:rsidR="008021E1" w:rsidRPr="000D44D0" w:rsidRDefault="008021E1" w:rsidP="008021E1">
            <w:pPr>
              <w:numPr>
                <w:ilvl w:val="0"/>
                <w:numId w:val="25"/>
              </w:numPr>
              <w:tabs>
                <w:tab w:val="center" w:pos="426"/>
              </w:tabs>
              <w:autoSpaceDE w:val="0"/>
              <w:autoSpaceDN w:val="0"/>
              <w:adjustRightInd w:val="0"/>
              <w:ind w:hanging="720"/>
              <w:contextualSpacing/>
              <w:rPr>
                <w:sz w:val="22"/>
                <w:szCs w:val="22"/>
              </w:rPr>
            </w:pPr>
          </w:p>
        </w:tc>
        <w:tc>
          <w:tcPr>
            <w:tcW w:w="9526" w:type="dxa"/>
          </w:tcPr>
          <w:p w14:paraId="1155BF01" w14:textId="16E7D282" w:rsidR="008021E1" w:rsidRPr="005740F9" w:rsidRDefault="008021E1" w:rsidP="008021E1">
            <w:pPr>
              <w:rPr>
                <w:sz w:val="22"/>
                <w:szCs w:val="22"/>
              </w:rPr>
            </w:pPr>
            <w:r>
              <w:rPr>
                <w:sz w:val="22"/>
                <w:szCs w:val="22"/>
              </w:rPr>
              <w:t>Thom</w:t>
            </w:r>
            <w:r w:rsidRPr="001E7A9C">
              <w:rPr>
                <w:sz w:val="22"/>
                <w:szCs w:val="22"/>
              </w:rPr>
              <w:t>as</w:t>
            </w:r>
            <w:r>
              <w:rPr>
                <w:sz w:val="22"/>
                <w:szCs w:val="22"/>
              </w:rPr>
              <w:t xml:space="preserve"> N</w:t>
            </w:r>
            <w:r w:rsidRPr="001E7A9C">
              <w:rPr>
                <w:sz w:val="22"/>
                <w:szCs w:val="22"/>
              </w:rPr>
              <w:t xml:space="preserve">, Dreval </w:t>
            </w:r>
            <w:r>
              <w:rPr>
                <w:sz w:val="22"/>
                <w:szCs w:val="22"/>
              </w:rPr>
              <w:t>K</w:t>
            </w:r>
            <w:r w:rsidRPr="001E7A9C">
              <w:rPr>
                <w:sz w:val="22"/>
                <w:szCs w:val="22"/>
              </w:rPr>
              <w:t xml:space="preserve">, Gerhard </w:t>
            </w:r>
            <w:r>
              <w:rPr>
                <w:sz w:val="22"/>
                <w:szCs w:val="22"/>
              </w:rPr>
              <w:t>D</w:t>
            </w:r>
            <w:r w:rsidRPr="001E7A9C">
              <w:rPr>
                <w:sz w:val="22"/>
                <w:szCs w:val="22"/>
              </w:rPr>
              <w:t xml:space="preserve">, Hilton </w:t>
            </w:r>
            <w:r>
              <w:rPr>
                <w:sz w:val="22"/>
                <w:szCs w:val="22"/>
              </w:rPr>
              <w:t>L</w:t>
            </w:r>
            <w:r w:rsidRPr="001E7A9C">
              <w:rPr>
                <w:sz w:val="22"/>
                <w:szCs w:val="22"/>
              </w:rPr>
              <w:t xml:space="preserve">, Abramson </w:t>
            </w:r>
            <w:r>
              <w:rPr>
                <w:sz w:val="22"/>
                <w:szCs w:val="22"/>
              </w:rPr>
              <w:t>J</w:t>
            </w:r>
            <w:r w:rsidRPr="001E7A9C">
              <w:rPr>
                <w:sz w:val="22"/>
                <w:szCs w:val="22"/>
              </w:rPr>
              <w:t xml:space="preserve">, Bartlett </w:t>
            </w:r>
            <w:r>
              <w:rPr>
                <w:sz w:val="22"/>
                <w:szCs w:val="22"/>
              </w:rPr>
              <w:t>N</w:t>
            </w:r>
            <w:r w:rsidRPr="001E7A9C">
              <w:rPr>
                <w:sz w:val="22"/>
                <w:szCs w:val="22"/>
              </w:rPr>
              <w:t xml:space="preserve">, Bethony </w:t>
            </w:r>
            <w:r>
              <w:rPr>
                <w:sz w:val="22"/>
                <w:szCs w:val="22"/>
              </w:rPr>
              <w:t>J</w:t>
            </w:r>
            <w:r w:rsidRPr="001E7A9C">
              <w:rPr>
                <w:sz w:val="22"/>
                <w:szCs w:val="22"/>
              </w:rPr>
              <w:t xml:space="preserve">, Bowen </w:t>
            </w:r>
            <w:r>
              <w:rPr>
                <w:sz w:val="22"/>
                <w:szCs w:val="22"/>
              </w:rPr>
              <w:t>J</w:t>
            </w:r>
            <w:r w:rsidRPr="001E7A9C">
              <w:rPr>
                <w:sz w:val="22"/>
                <w:szCs w:val="22"/>
              </w:rPr>
              <w:t xml:space="preserve">, Bryan </w:t>
            </w:r>
            <w:r>
              <w:rPr>
                <w:sz w:val="22"/>
                <w:szCs w:val="22"/>
              </w:rPr>
              <w:t>A</w:t>
            </w:r>
            <w:r w:rsidRPr="001E7A9C">
              <w:rPr>
                <w:sz w:val="22"/>
                <w:szCs w:val="22"/>
              </w:rPr>
              <w:t xml:space="preserve">, Casper </w:t>
            </w:r>
            <w:r>
              <w:rPr>
                <w:sz w:val="22"/>
                <w:szCs w:val="22"/>
              </w:rPr>
              <w:t>C</w:t>
            </w:r>
            <w:r w:rsidRPr="001E7A9C">
              <w:rPr>
                <w:sz w:val="22"/>
                <w:szCs w:val="22"/>
              </w:rPr>
              <w:t xml:space="preserve">, Cruz </w:t>
            </w:r>
            <w:r>
              <w:rPr>
                <w:sz w:val="22"/>
                <w:szCs w:val="22"/>
              </w:rPr>
              <w:t>M</w:t>
            </w:r>
            <w:r w:rsidRPr="001E7A9C">
              <w:rPr>
                <w:sz w:val="22"/>
                <w:szCs w:val="22"/>
              </w:rPr>
              <w:t xml:space="preserve">, Dyer </w:t>
            </w:r>
            <w:r>
              <w:rPr>
                <w:sz w:val="22"/>
                <w:szCs w:val="22"/>
              </w:rPr>
              <w:t>M</w:t>
            </w:r>
            <w:r w:rsidRPr="001E7A9C">
              <w:rPr>
                <w:sz w:val="22"/>
                <w:szCs w:val="22"/>
              </w:rPr>
              <w:t xml:space="preserve">, Farinha </w:t>
            </w:r>
            <w:r>
              <w:rPr>
                <w:sz w:val="22"/>
                <w:szCs w:val="22"/>
              </w:rPr>
              <w:t>P</w:t>
            </w:r>
            <w:r w:rsidRPr="001E7A9C">
              <w:rPr>
                <w:sz w:val="22"/>
                <w:szCs w:val="22"/>
              </w:rPr>
              <w:t xml:space="preserve">, Gastier-Foster </w:t>
            </w:r>
            <w:r>
              <w:rPr>
                <w:sz w:val="22"/>
                <w:szCs w:val="22"/>
              </w:rPr>
              <w:t>J</w:t>
            </w:r>
            <w:r w:rsidRPr="001E7A9C">
              <w:rPr>
                <w:sz w:val="22"/>
                <w:szCs w:val="22"/>
              </w:rPr>
              <w:t xml:space="preserve">, Gerrie </w:t>
            </w:r>
            <w:r>
              <w:rPr>
                <w:sz w:val="22"/>
                <w:szCs w:val="22"/>
              </w:rPr>
              <w:t>A</w:t>
            </w:r>
            <w:r w:rsidRPr="001E7A9C">
              <w:rPr>
                <w:sz w:val="22"/>
                <w:szCs w:val="22"/>
              </w:rPr>
              <w:t xml:space="preserve">, Grande </w:t>
            </w:r>
            <w:r>
              <w:rPr>
                <w:sz w:val="22"/>
                <w:szCs w:val="22"/>
              </w:rPr>
              <w:t>B</w:t>
            </w:r>
            <w:r w:rsidRPr="001E7A9C">
              <w:rPr>
                <w:sz w:val="22"/>
                <w:szCs w:val="22"/>
              </w:rPr>
              <w:t xml:space="preserve">, Greiner </w:t>
            </w:r>
            <w:r>
              <w:rPr>
                <w:sz w:val="22"/>
                <w:szCs w:val="22"/>
              </w:rPr>
              <w:t xml:space="preserve">T, </w:t>
            </w:r>
            <w:r w:rsidRPr="001E7A9C">
              <w:rPr>
                <w:sz w:val="22"/>
                <w:szCs w:val="22"/>
              </w:rPr>
              <w:t xml:space="preserve">Griner </w:t>
            </w:r>
            <w:r>
              <w:rPr>
                <w:sz w:val="22"/>
                <w:szCs w:val="22"/>
              </w:rPr>
              <w:t xml:space="preserve">N, </w:t>
            </w:r>
            <w:r w:rsidRPr="001E7A9C">
              <w:rPr>
                <w:sz w:val="22"/>
                <w:szCs w:val="22"/>
              </w:rPr>
              <w:t xml:space="preserve"> Gross</w:t>
            </w:r>
            <w:r>
              <w:rPr>
                <w:sz w:val="22"/>
                <w:szCs w:val="22"/>
              </w:rPr>
              <w:t xml:space="preserve"> T</w:t>
            </w:r>
            <w:r w:rsidRPr="001E7A9C">
              <w:rPr>
                <w:sz w:val="22"/>
                <w:szCs w:val="22"/>
              </w:rPr>
              <w:t xml:space="preserve">, Harris </w:t>
            </w:r>
            <w:r>
              <w:rPr>
                <w:sz w:val="22"/>
                <w:szCs w:val="22"/>
              </w:rPr>
              <w:t>N</w:t>
            </w:r>
            <w:r w:rsidRPr="001E7A9C">
              <w:rPr>
                <w:sz w:val="22"/>
                <w:szCs w:val="22"/>
              </w:rPr>
              <w:t xml:space="preserve">, Irvin </w:t>
            </w:r>
            <w:r>
              <w:rPr>
                <w:sz w:val="22"/>
                <w:szCs w:val="22"/>
              </w:rPr>
              <w:t>J</w:t>
            </w:r>
            <w:r w:rsidRPr="001E7A9C">
              <w:rPr>
                <w:sz w:val="22"/>
                <w:szCs w:val="22"/>
              </w:rPr>
              <w:t xml:space="preserve">, Jaffe </w:t>
            </w:r>
            <w:r>
              <w:rPr>
                <w:sz w:val="22"/>
                <w:szCs w:val="22"/>
              </w:rPr>
              <w:t>E</w:t>
            </w:r>
            <w:r w:rsidRPr="001E7A9C">
              <w:rPr>
                <w:sz w:val="22"/>
                <w:szCs w:val="22"/>
              </w:rPr>
              <w:t xml:space="preserve">, Leal </w:t>
            </w:r>
            <w:r>
              <w:rPr>
                <w:sz w:val="22"/>
                <w:szCs w:val="22"/>
              </w:rPr>
              <w:t>F</w:t>
            </w:r>
            <w:r w:rsidRPr="001E7A9C">
              <w:rPr>
                <w:sz w:val="22"/>
                <w:szCs w:val="22"/>
              </w:rPr>
              <w:t xml:space="preserve">, Martin </w:t>
            </w:r>
            <w:r>
              <w:rPr>
                <w:sz w:val="22"/>
                <w:szCs w:val="22"/>
              </w:rPr>
              <w:t>JP</w:t>
            </w:r>
            <w:r w:rsidRPr="001E7A9C">
              <w:rPr>
                <w:sz w:val="22"/>
                <w:szCs w:val="22"/>
              </w:rPr>
              <w:t xml:space="preserve">, Martin </w:t>
            </w:r>
            <w:r>
              <w:rPr>
                <w:sz w:val="22"/>
                <w:szCs w:val="22"/>
              </w:rPr>
              <w:t>M-R</w:t>
            </w:r>
            <w:r w:rsidRPr="001E7A9C">
              <w:rPr>
                <w:sz w:val="22"/>
                <w:szCs w:val="22"/>
              </w:rPr>
              <w:t xml:space="preserve">, Mbulaiteye </w:t>
            </w:r>
            <w:r>
              <w:rPr>
                <w:sz w:val="22"/>
                <w:szCs w:val="22"/>
              </w:rPr>
              <w:t>S</w:t>
            </w:r>
            <w:r w:rsidRPr="001E7A9C">
              <w:rPr>
                <w:sz w:val="22"/>
                <w:szCs w:val="22"/>
              </w:rPr>
              <w:t xml:space="preserve">, Morris </w:t>
            </w:r>
            <w:r>
              <w:rPr>
                <w:sz w:val="22"/>
                <w:szCs w:val="22"/>
              </w:rPr>
              <w:t>V</w:t>
            </w:r>
            <w:r w:rsidRPr="001E7A9C">
              <w:rPr>
                <w:sz w:val="22"/>
                <w:szCs w:val="22"/>
              </w:rPr>
              <w:t xml:space="preserve">, Mullighan </w:t>
            </w:r>
            <w:r>
              <w:rPr>
                <w:sz w:val="22"/>
                <w:szCs w:val="22"/>
              </w:rPr>
              <w:t>C</w:t>
            </w:r>
            <w:r w:rsidRPr="001E7A9C">
              <w:rPr>
                <w:sz w:val="22"/>
                <w:szCs w:val="22"/>
              </w:rPr>
              <w:t xml:space="preserve">, Mungall </w:t>
            </w:r>
            <w:r>
              <w:rPr>
                <w:sz w:val="22"/>
                <w:szCs w:val="22"/>
              </w:rPr>
              <w:t>A</w:t>
            </w:r>
            <w:r w:rsidRPr="001E7A9C">
              <w:rPr>
                <w:sz w:val="22"/>
                <w:szCs w:val="22"/>
              </w:rPr>
              <w:t xml:space="preserve">, Mungall </w:t>
            </w:r>
            <w:r>
              <w:rPr>
                <w:sz w:val="22"/>
                <w:szCs w:val="22"/>
              </w:rPr>
              <w:t>K</w:t>
            </w:r>
            <w:r w:rsidRPr="001E7A9C">
              <w:rPr>
                <w:sz w:val="22"/>
                <w:szCs w:val="22"/>
              </w:rPr>
              <w:t xml:space="preserve">, Namirembe </w:t>
            </w:r>
            <w:r>
              <w:rPr>
                <w:sz w:val="22"/>
                <w:szCs w:val="22"/>
              </w:rPr>
              <w:t>C</w:t>
            </w:r>
            <w:r w:rsidRPr="001E7A9C">
              <w:rPr>
                <w:sz w:val="22"/>
                <w:szCs w:val="22"/>
              </w:rPr>
              <w:t xml:space="preserve">, Noy </w:t>
            </w:r>
            <w:r>
              <w:rPr>
                <w:sz w:val="22"/>
                <w:szCs w:val="22"/>
              </w:rPr>
              <w:t>A</w:t>
            </w:r>
            <w:r w:rsidRPr="001E7A9C">
              <w:rPr>
                <w:sz w:val="22"/>
                <w:szCs w:val="22"/>
              </w:rPr>
              <w:t xml:space="preserve">, Ogwang </w:t>
            </w:r>
            <w:r>
              <w:rPr>
                <w:sz w:val="22"/>
                <w:szCs w:val="22"/>
              </w:rPr>
              <w:t>M</w:t>
            </w:r>
            <w:r w:rsidRPr="001E7A9C">
              <w:rPr>
                <w:sz w:val="22"/>
                <w:szCs w:val="22"/>
              </w:rPr>
              <w:t xml:space="preserve">, Orem </w:t>
            </w:r>
            <w:r>
              <w:rPr>
                <w:sz w:val="22"/>
                <w:szCs w:val="22"/>
              </w:rPr>
              <w:t>J</w:t>
            </w:r>
            <w:r w:rsidRPr="001E7A9C">
              <w:rPr>
                <w:sz w:val="22"/>
                <w:szCs w:val="22"/>
              </w:rPr>
              <w:t xml:space="preserve">, Ott </w:t>
            </w:r>
            <w:r>
              <w:rPr>
                <w:sz w:val="22"/>
                <w:szCs w:val="22"/>
              </w:rPr>
              <w:t>G</w:t>
            </w:r>
            <w:r w:rsidRPr="001E7A9C">
              <w:rPr>
                <w:sz w:val="22"/>
                <w:szCs w:val="22"/>
              </w:rPr>
              <w:t xml:space="preserve">, Phelan </w:t>
            </w:r>
            <w:r>
              <w:rPr>
                <w:sz w:val="22"/>
                <w:szCs w:val="22"/>
              </w:rPr>
              <w:t>J</w:t>
            </w:r>
            <w:r w:rsidRPr="001E7A9C">
              <w:rPr>
                <w:sz w:val="22"/>
                <w:szCs w:val="22"/>
              </w:rPr>
              <w:t xml:space="preserve">, Petrello </w:t>
            </w:r>
            <w:r>
              <w:rPr>
                <w:sz w:val="22"/>
                <w:szCs w:val="22"/>
              </w:rPr>
              <w:t>H</w:t>
            </w:r>
            <w:r w:rsidRPr="001E7A9C">
              <w:rPr>
                <w:sz w:val="22"/>
                <w:szCs w:val="22"/>
              </w:rPr>
              <w:t xml:space="preserve">, Reynolds </w:t>
            </w:r>
            <w:r>
              <w:rPr>
                <w:sz w:val="22"/>
                <w:szCs w:val="22"/>
              </w:rPr>
              <w:t>S</w:t>
            </w:r>
            <w:r w:rsidRPr="001E7A9C">
              <w:rPr>
                <w:sz w:val="22"/>
                <w:szCs w:val="22"/>
              </w:rPr>
              <w:t xml:space="preserve">, Slack </w:t>
            </w:r>
            <w:r>
              <w:rPr>
                <w:sz w:val="22"/>
                <w:szCs w:val="22"/>
              </w:rPr>
              <w:t>G</w:t>
            </w:r>
            <w:r w:rsidRPr="001E7A9C">
              <w:rPr>
                <w:sz w:val="22"/>
                <w:szCs w:val="22"/>
              </w:rPr>
              <w:t xml:space="preserve">, Soudi </w:t>
            </w:r>
            <w:r>
              <w:rPr>
                <w:sz w:val="22"/>
                <w:szCs w:val="22"/>
              </w:rPr>
              <w:t>S</w:t>
            </w:r>
            <w:r w:rsidRPr="001E7A9C">
              <w:rPr>
                <w:sz w:val="22"/>
                <w:szCs w:val="22"/>
              </w:rPr>
              <w:t xml:space="preserve">, Swerdlow </w:t>
            </w:r>
            <w:r>
              <w:rPr>
                <w:sz w:val="22"/>
                <w:szCs w:val="22"/>
              </w:rPr>
              <w:t>S</w:t>
            </w:r>
            <w:r w:rsidRPr="001E7A9C">
              <w:rPr>
                <w:sz w:val="22"/>
                <w:szCs w:val="22"/>
              </w:rPr>
              <w:t xml:space="preserve">, Traverse-Glehen </w:t>
            </w:r>
            <w:r>
              <w:rPr>
                <w:sz w:val="22"/>
                <w:szCs w:val="22"/>
              </w:rPr>
              <w:t>A</w:t>
            </w:r>
            <w:r w:rsidRPr="001E7A9C">
              <w:rPr>
                <w:sz w:val="22"/>
                <w:szCs w:val="22"/>
              </w:rPr>
              <w:t xml:space="preserve">, Wilson </w:t>
            </w:r>
            <w:r>
              <w:rPr>
                <w:sz w:val="22"/>
                <w:szCs w:val="22"/>
              </w:rPr>
              <w:t>W</w:t>
            </w:r>
            <w:r w:rsidRPr="001E7A9C">
              <w:rPr>
                <w:sz w:val="22"/>
                <w:szCs w:val="22"/>
              </w:rPr>
              <w:t xml:space="preserve">, Wong </w:t>
            </w:r>
            <w:r>
              <w:rPr>
                <w:sz w:val="22"/>
                <w:szCs w:val="22"/>
              </w:rPr>
              <w:t>J</w:t>
            </w:r>
            <w:r w:rsidRPr="001E7A9C">
              <w:rPr>
                <w:sz w:val="22"/>
                <w:szCs w:val="22"/>
              </w:rPr>
              <w:t xml:space="preserve">, </w:t>
            </w:r>
            <w:r w:rsidRPr="00EF0AAB">
              <w:rPr>
                <w:b/>
                <w:sz w:val="22"/>
                <w:szCs w:val="22"/>
              </w:rPr>
              <w:t>Marra M</w:t>
            </w:r>
            <w:r w:rsidRPr="001E7A9C">
              <w:rPr>
                <w:sz w:val="22"/>
                <w:szCs w:val="22"/>
              </w:rPr>
              <w:t xml:space="preserve">, Staudt </w:t>
            </w:r>
            <w:r>
              <w:rPr>
                <w:sz w:val="22"/>
                <w:szCs w:val="22"/>
              </w:rPr>
              <w:t>L</w:t>
            </w:r>
            <w:r w:rsidRPr="001E7A9C">
              <w:rPr>
                <w:sz w:val="22"/>
                <w:szCs w:val="22"/>
              </w:rPr>
              <w:t xml:space="preserve">, Scott </w:t>
            </w:r>
            <w:r>
              <w:rPr>
                <w:sz w:val="22"/>
                <w:szCs w:val="22"/>
              </w:rPr>
              <w:t>DW</w:t>
            </w:r>
            <w:r w:rsidRPr="001E7A9C">
              <w:rPr>
                <w:sz w:val="22"/>
                <w:szCs w:val="22"/>
              </w:rPr>
              <w:t>, Morin</w:t>
            </w:r>
            <w:r>
              <w:rPr>
                <w:sz w:val="22"/>
                <w:szCs w:val="22"/>
              </w:rPr>
              <w:t xml:space="preserve"> R</w:t>
            </w:r>
            <w:r w:rsidRPr="001E7A9C">
              <w:rPr>
                <w:sz w:val="22"/>
                <w:szCs w:val="22"/>
              </w:rPr>
              <w:t>. Genetic subgroups inform on pathobiology in adult and pediatric burkitt lymphoma.</w:t>
            </w:r>
            <w:r>
              <w:rPr>
                <w:sz w:val="22"/>
                <w:szCs w:val="22"/>
              </w:rPr>
              <w:t xml:space="preserve"> </w:t>
            </w:r>
            <w:r w:rsidRPr="001E7A9C">
              <w:rPr>
                <w:b/>
                <w:i/>
                <w:sz w:val="22"/>
                <w:szCs w:val="22"/>
              </w:rPr>
              <w:t>Nat Gene</w:t>
            </w:r>
            <w:r>
              <w:rPr>
                <w:sz w:val="22"/>
                <w:szCs w:val="22"/>
              </w:rPr>
              <w:t>t.</w:t>
            </w:r>
          </w:p>
        </w:tc>
      </w:tr>
      <w:tr w:rsidR="008021E1" w:rsidRPr="00FF40AE" w14:paraId="3FF9DE2E" w14:textId="77777777" w:rsidTr="00BD73D6">
        <w:tc>
          <w:tcPr>
            <w:tcW w:w="655" w:type="dxa"/>
          </w:tcPr>
          <w:p w14:paraId="44BC9AC0" w14:textId="77777777" w:rsidR="008021E1" w:rsidRPr="000D44D0" w:rsidRDefault="008021E1" w:rsidP="008021E1">
            <w:pPr>
              <w:numPr>
                <w:ilvl w:val="0"/>
                <w:numId w:val="25"/>
              </w:numPr>
              <w:tabs>
                <w:tab w:val="center" w:pos="426"/>
              </w:tabs>
              <w:autoSpaceDE w:val="0"/>
              <w:autoSpaceDN w:val="0"/>
              <w:adjustRightInd w:val="0"/>
              <w:ind w:hanging="720"/>
              <w:contextualSpacing/>
              <w:rPr>
                <w:sz w:val="22"/>
                <w:szCs w:val="22"/>
              </w:rPr>
            </w:pPr>
          </w:p>
        </w:tc>
        <w:tc>
          <w:tcPr>
            <w:tcW w:w="9526" w:type="dxa"/>
          </w:tcPr>
          <w:p w14:paraId="12897FD6" w14:textId="77777777" w:rsidR="008021E1" w:rsidRPr="00D13C90" w:rsidRDefault="008021E1" w:rsidP="008021E1">
            <w:pPr>
              <w:rPr>
                <w:sz w:val="22"/>
                <w:szCs w:val="22"/>
                <w:u w:val="single"/>
              </w:rPr>
            </w:pPr>
            <w:r w:rsidRPr="005740F9">
              <w:rPr>
                <w:sz w:val="22"/>
                <w:szCs w:val="22"/>
              </w:rPr>
              <w:t>Titmuss</w:t>
            </w:r>
            <w:r>
              <w:rPr>
                <w:sz w:val="22"/>
                <w:szCs w:val="22"/>
              </w:rPr>
              <w:t xml:space="preserve"> E, </w:t>
            </w:r>
            <w:r w:rsidRPr="005740F9">
              <w:rPr>
                <w:sz w:val="22"/>
                <w:szCs w:val="22"/>
              </w:rPr>
              <w:t>Corbett</w:t>
            </w:r>
            <w:r>
              <w:rPr>
                <w:sz w:val="22"/>
                <w:szCs w:val="22"/>
              </w:rPr>
              <w:t xml:space="preserve"> RD, </w:t>
            </w:r>
            <w:r w:rsidRPr="005740F9">
              <w:rPr>
                <w:sz w:val="22"/>
                <w:szCs w:val="22"/>
              </w:rPr>
              <w:t>Davidson</w:t>
            </w:r>
            <w:r>
              <w:rPr>
                <w:sz w:val="22"/>
                <w:szCs w:val="22"/>
              </w:rPr>
              <w:t xml:space="preserve"> S, </w:t>
            </w:r>
            <w:r w:rsidRPr="005740F9">
              <w:rPr>
                <w:sz w:val="22"/>
                <w:szCs w:val="22"/>
              </w:rPr>
              <w:t>Abbasi</w:t>
            </w:r>
            <w:r>
              <w:rPr>
                <w:sz w:val="22"/>
                <w:szCs w:val="22"/>
              </w:rPr>
              <w:t xml:space="preserve"> S, </w:t>
            </w:r>
            <w:r w:rsidRPr="005740F9">
              <w:rPr>
                <w:sz w:val="22"/>
                <w:szCs w:val="22"/>
              </w:rPr>
              <w:t>Williamson</w:t>
            </w:r>
            <w:r>
              <w:rPr>
                <w:sz w:val="22"/>
                <w:szCs w:val="22"/>
              </w:rPr>
              <w:t xml:space="preserve"> LM, </w:t>
            </w:r>
            <w:r w:rsidRPr="005740F9">
              <w:rPr>
                <w:sz w:val="22"/>
                <w:szCs w:val="22"/>
              </w:rPr>
              <w:t>Pleasance</w:t>
            </w:r>
            <w:r>
              <w:rPr>
                <w:sz w:val="22"/>
                <w:szCs w:val="22"/>
              </w:rPr>
              <w:t xml:space="preserve"> E, S</w:t>
            </w:r>
            <w:r w:rsidRPr="005740F9">
              <w:rPr>
                <w:sz w:val="22"/>
                <w:szCs w:val="22"/>
              </w:rPr>
              <w:t>hlien</w:t>
            </w:r>
            <w:r>
              <w:rPr>
                <w:sz w:val="22"/>
                <w:szCs w:val="22"/>
              </w:rPr>
              <w:t xml:space="preserve"> A, </w:t>
            </w:r>
            <w:r w:rsidRPr="005740F9">
              <w:rPr>
                <w:sz w:val="22"/>
                <w:szCs w:val="22"/>
              </w:rPr>
              <w:t>Renouf</w:t>
            </w:r>
            <w:r>
              <w:rPr>
                <w:sz w:val="22"/>
                <w:szCs w:val="22"/>
              </w:rPr>
              <w:t xml:space="preserve"> DJ, </w:t>
            </w:r>
            <w:r w:rsidRPr="005740F9">
              <w:rPr>
                <w:sz w:val="22"/>
                <w:szCs w:val="22"/>
              </w:rPr>
              <w:t>Jones</w:t>
            </w:r>
            <w:r>
              <w:rPr>
                <w:sz w:val="22"/>
                <w:szCs w:val="22"/>
              </w:rPr>
              <w:t xml:space="preserve"> SJM, </w:t>
            </w:r>
            <w:r w:rsidRPr="005740F9">
              <w:rPr>
                <w:sz w:val="22"/>
                <w:szCs w:val="22"/>
              </w:rPr>
              <w:t>Laskin</w:t>
            </w:r>
            <w:r>
              <w:rPr>
                <w:sz w:val="22"/>
                <w:szCs w:val="22"/>
              </w:rPr>
              <w:t xml:space="preserve"> J, </w:t>
            </w:r>
            <w:r w:rsidRPr="005740F9">
              <w:rPr>
                <w:b/>
                <w:sz w:val="22"/>
                <w:szCs w:val="22"/>
              </w:rPr>
              <w:t>Marra MA</w:t>
            </w:r>
            <w:r>
              <w:rPr>
                <w:sz w:val="22"/>
                <w:szCs w:val="22"/>
              </w:rPr>
              <w:t xml:space="preserve">. </w:t>
            </w:r>
            <w:r w:rsidRPr="005740F9">
              <w:rPr>
                <w:sz w:val="22"/>
                <w:szCs w:val="22"/>
              </w:rPr>
              <w:t>TMBur: A Distributable Tumor Mutation Burden Approach</w:t>
            </w:r>
            <w:r>
              <w:rPr>
                <w:sz w:val="22"/>
                <w:szCs w:val="22"/>
              </w:rPr>
              <w:t xml:space="preserve">. </w:t>
            </w:r>
            <w:r w:rsidRPr="005740F9">
              <w:rPr>
                <w:b/>
                <w:i/>
                <w:sz w:val="22"/>
                <w:szCs w:val="22"/>
              </w:rPr>
              <w:t>Genome Biol.</w:t>
            </w:r>
          </w:p>
        </w:tc>
      </w:tr>
      <w:tr w:rsidR="008021E1" w:rsidRPr="00FF40AE" w14:paraId="536FF138" w14:textId="77777777" w:rsidTr="00BD73D6">
        <w:tc>
          <w:tcPr>
            <w:tcW w:w="655" w:type="dxa"/>
          </w:tcPr>
          <w:p w14:paraId="529B90D7" w14:textId="77777777" w:rsidR="008021E1" w:rsidRPr="000D44D0" w:rsidRDefault="008021E1" w:rsidP="008021E1">
            <w:pPr>
              <w:numPr>
                <w:ilvl w:val="0"/>
                <w:numId w:val="25"/>
              </w:numPr>
              <w:tabs>
                <w:tab w:val="center" w:pos="426"/>
              </w:tabs>
              <w:autoSpaceDE w:val="0"/>
              <w:autoSpaceDN w:val="0"/>
              <w:adjustRightInd w:val="0"/>
              <w:ind w:hanging="720"/>
              <w:contextualSpacing/>
              <w:rPr>
                <w:sz w:val="22"/>
                <w:szCs w:val="22"/>
              </w:rPr>
            </w:pPr>
          </w:p>
        </w:tc>
        <w:tc>
          <w:tcPr>
            <w:tcW w:w="9526" w:type="dxa"/>
          </w:tcPr>
          <w:p w14:paraId="35107547" w14:textId="77777777" w:rsidR="008021E1" w:rsidRPr="00323D1C" w:rsidRDefault="008021E1" w:rsidP="008021E1">
            <w:pPr>
              <w:rPr>
                <w:sz w:val="22"/>
                <w:szCs w:val="22"/>
              </w:rPr>
            </w:pPr>
            <w:r w:rsidRPr="00672834">
              <w:rPr>
                <w:sz w:val="22"/>
                <w:szCs w:val="22"/>
              </w:rPr>
              <w:t>Lebovitz</w:t>
            </w:r>
            <w:r>
              <w:rPr>
                <w:sz w:val="22"/>
                <w:szCs w:val="22"/>
              </w:rPr>
              <w:t xml:space="preserve"> C</w:t>
            </w:r>
            <w:r w:rsidRPr="00672834">
              <w:rPr>
                <w:sz w:val="22"/>
                <w:szCs w:val="22"/>
              </w:rPr>
              <w:t>, Chahal</w:t>
            </w:r>
            <w:r>
              <w:rPr>
                <w:sz w:val="22"/>
                <w:szCs w:val="22"/>
              </w:rPr>
              <w:t xml:space="preserve"> M</w:t>
            </w:r>
            <w:r w:rsidRPr="00672834">
              <w:rPr>
                <w:sz w:val="22"/>
                <w:szCs w:val="22"/>
              </w:rPr>
              <w:t xml:space="preserve">, </w:t>
            </w:r>
            <w:r>
              <w:rPr>
                <w:sz w:val="22"/>
                <w:szCs w:val="22"/>
              </w:rPr>
              <w:t>T</w:t>
            </w:r>
            <w:r w:rsidRPr="00672834">
              <w:rPr>
                <w:sz w:val="22"/>
                <w:szCs w:val="22"/>
              </w:rPr>
              <w:t>itmuss</w:t>
            </w:r>
            <w:r>
              <w:rPr>
                <w:sz w:val="22"/>
                <w:szCs w:val="22"/>
              </w:rPr>
              <w:t xml:space="preserve"> E</w:t>
            </w:r>
            <w:r w:rsidRPr="00672834">
              <w:rPr>
                <w:sz w:val="22"/>
                <w:szCs w:val="22"/>
              </w:rPr>
              <w:t>, Laskin</w:t>
            </w:r>
            <w:r>
              <w:rPr>
                <w:sz w:val="22"/>
                <w:szCs w:val="22"/>
              </w:rPr>
              <w:t xml:space="preserve"> J</w:t>
            </w:r>
            <w:r w:rsidRPr="00672834">
              <w:rPr>
                <w:sz w:val="22"/>
                <w:szCs w:val="22"/>
              </w:rPr>
              <w:t xml:space="preserve">, </w:t>
            </w:r>
            <w:r w:rsidRPr="00672834">
              <w:rPr>
                <w:b/>
                <w:sz w:val="22"/>
                <w:szCs w:val="22"/>
              </w:rPr>
              <w:t>Marra MA</w:t>
            </w:r>
            <w:r w:rsidRPr="00672834">
              <w:rPr>
                <w:sz w:val="22"/>
                <w:szCs w:val="22"/>
              </w:rPr>
              <w:t xml:space="preserve">. </w:t>
            </w:r>
            <w:bookmarkStart w:id="19" w:name="_Hlk95749994"/>
            <w:r w:rsidRPr="00672834">
              <w:rPr>
                <w:sz w:val="22"/>
                <w:szCs w:val="22"/>
              </w:rPr>
              <w:t>ICGC-ARGO precision medicine: tumour evolution impacts treatment options for a recurrent pleomorphic xanthoastrocytoma</w:t>
            </w:r>
            <w:bookmarkEnd w:id="19"/>
            <w:r w:rsidRPr="00672834">
              <w:rPr>
                <w:sz w:val="22"/>
                <w:szCs w:val="22"/>
              </w:rPr>
              <w:t xml:space="preserve">. </w:t>
            </w:r>
            <w:r w:rsidRPr="00672834">
              <w:rPr>
                <w:b/>
                <w:i/>
                <w:sz w:val="22"/>
                <w:szCs w:val="22"/>
              </w:rPr>
              <w:t>Lancet Oncol</w:t>
            </w:r>
            <w:r w:rsidRPr="00672834">
              <w:rPr>
                <w:sz w:val="22"/>
                <w:szCs w:val="22"/>
              </w:rPr>
              <w:t>.</w:t>
            </w:r>
          </w:p>
        </w:tc>
      </w:tr>
      <w:tr w:rsidR="008021E1" w:rsidRPr="00FF40AE" w14:paraId="1F75B079" w14:textId="77777777" w:rsidTr="00BD73D6">
        <w:tc>
          <w:tcPr>
            <w:tcW w:w="655" w:type="dxa"/>
          </w:tcPr>
          <w:p w14:paraId="0885D5AD" w14:textId="77777777" w:rsidR="008021E1" w:rsidRPr="000D44D0" w:rsidRDefault="008021E1" w:rsidP="008021E1">
            <w:pPr>
              <w:numPr>
                <w:ilvl w:val="0"/>
                <w:numId w:val="25"/>
              </w:numPr>
              <w:tabs>
                <w:tab w:val="center" w:pos="426"/>
              </w:tabs>
              <w:autoSpaceDE w:val="0"/>
              <w:autoSpaceDN w:val="0"/>
              <w:adjustRightInd w:val="0"/>
              <w:ind w:hanging="720"/>
              <w:contextualSpacing/>
              <w:rPr>
                <w:sz w:val="22"/>
                <w:szCs w:val="22"/>
              </w:rPr>
            </w:pPr>
          </w:p>
        </w:tc>
        <w:tc>
          <w:tcPr>
            <w:tcW w:w="9526" w:type="dxa"/>
          </w:tcPr>
          <w:p w14:paraId="116309A5" w14:textId="77777777" w:rsidR="008021E1" w:rsidRPr="00DE6C1E" w:rsidRDefault="008021E1" w:rsidP="008021E1">
            <w:pPr>
              <w:rPr>
                <w:sz w:val="22"/>
                <w:szCs w:val="22"/>
              </w:rPr>
            </w:pPr>
            <w:r w:rsidRPr="00323D1C">
              <w:rPr>
                <w:sz w:val="22"/>
                <w:szCs w:val="22"/>
              </w:rPr>
              <w:t xml:space="preserve">Hendrikse </w:t>
            </w:r>
            <w:r>
              <w:rPr>
                <w:sz w:val="22"/>
                <w:szCs w:val="22"/>
              </w:rPr>
              <w:t>L</w:t>
            </w:r>
            <w:r w:rsidRPr="00323D1C">
              <w:rPr>
                <w:sz w:val="22"/>
                <w:szCs w:val="22"/>
              </w:rPr>
              <w:t xml:space="preserve">, Haldipur </w:t>
            </w:r>
            <w:r>
              <w:rPr>
                <w:sz w:val="22"/>
                <w:szCs w:val="22"/>
              </w:rPr>
              <w:t>P</w:t>
            </w:r>
            <w:r w:rsidRPr="00323D1C">
              <w:rPr>
                <w:sz w:val="22"/>
                <w:szCs w:val="22"/>
              </w:rPr>
              <w:t xml:space="preserve">, </w:t>
            </w:r>
            <w:r>
              <w:rPr>
                <w:sz w:val="22"/>
                <w:szCs w:val="22"/>
              </w:rPr>
              <w:t>Saulnier</w:t>
            </w:r>
            <w:r w:rsidRPr="00323D1C">
              <w:rPr>
                <w:sz w:val="22"/>
                <w:szCs w:val="22"/>
              </w:rPr>
              <w:t xml:space="preserve"> </w:t>
            </w:r>
            <w:r>
              <w:rPr>
                <w:sz w:val="22"/>
                <w:szCs w:val="22"/>
              </w:rPr>
              <w:t>O</w:t>
            </w:r>
            <w:r w:rsidRPr="00323D1C">
              <w:rPr>
                <w:sz w:val="22"/>
                <w:szCs w:val="22"/>
              </w:rPr>
              <w:t xml:space="preserve">, Millman </w:t>
            </w:r>
            <w:r>
              <w:rPr>
                <w:sz w:val="22"/>
                <w:szCs w:val="22"/>
              </w:rPr>
              <w:t>J</w:t>
            </w:r>
            <w:r w:rsidRPr="00323D1C">
              <w:rPr>
                <w:sz w:val="22"/>
                <w:szCs w:val="22"/>
              </w:rPr>
              <w:t xml:space="preserve">, Sjoboen </w:t>
            </w:r>
            <w:r>
              <w:rPr>
                <w:sz w:val="22"/>
                <w:szCs w:val="22"/>
              </w:rPr>
              <w:t>A</w:t>
            </w:r>
            <w:r w:rsidRPr="00323D1C">
              <w:rPr>
                <w:sz w:val="22"/>
                <w:szCs w:val="22"/>
              </w:rPr>
              <w:t xml:space="preserve">, Eriksen </w:t>
            </w:r>
            <w:r>
              <w:rPr>
                <w:sz w:val="22"/>
                <w:szCs w:val="22"/>
              </w:rPr>
              <w:t>A</w:t>
            </w:r>
            <w:r w:rsidRPr="00323D1C">
              <w:rPr>
                <w:sz w:val="22"/>
                <w:szCs w:val="22"/>
              </w:rPr>
              <w:t xml:space="preserve">, Ong </w:t>
            </w:r>
            <w:r>
              <w:rPr>
                <w:sz w:val="22"/>
                <w:szCs w:val="22"/>
              </w:rPr>
              <w:t>W</w:t>
            </w:r>
            <w:r w:rsidRPr="00323D1C">
              <w:rPr>
                <w:sz w:val="22"/>
                <w:szCs w:val="22"/>
              </w:rPr>
              <w:t xml:space="preserve">, Gordon </w:t>
            </w:r>
            <w:r>
              <w:rPr>
                <w:sz w:val="22"/>
                <w:szCs w:val="22"/>
              </w:rPr>
              <w:t>V</w:t>
            </w:r>
            <w:r w:rsidRPr="00323D1C">
              <w:rPr>
                <w:sz w:val="22"/>
                <w:szCs w:val="22"/>
              </w:rPr>
              <w:t xml:space="preserve">, Coudière-Morrison </w:t>
            </w:r>
            <w:r>
              <w:rPr>
                <w:sz w:val="22"/>
                <w:szCs w:val="22"/>
              </w:rPr>
              <w:t>L</w:t>
            </w:r>
            <w:r w:rsidRPr="00323D1C">
              <w:rPr>
                <w:sz w:val="22"/>
                <w:szCs w:val="22"/>
              </w:rPr>
              <w:t xml:space="preserve">, </w:t>
            </w:r>
            <w:r w:rsidRPr="00CA1514">
              <w:rPr>
                <w:sz w:val="22"/>
                <w:szCs w:val="22"/>
              </w:rPr>
              <w:t xml:space="preserve">Mercier A, Shokouhian M, Scott D, Vladoiu M, Farooq H, Sirbu O, Suarez R, Nakashima T, Nambu S, Bahcheli A, Javier Diaz-Mejia J, Bach K, Phuong-Bao T, Skowron P, Kumar S, Ly M, Balin P, Visvanathan A, Lee J, Mungall K, Luu B, Berube P, Wang YC, Pfister S, Kim S-K, Doz F, Delattre O, Bourdeaut F, Masliah-Planchon J, Grajkowska W, Loukides J, Dirks P, Fèvre-Montange M, Nageswara Rao A French P, Kros J, Zitterbart K, Bailey S, Eberhart C, Giannini C, Olson J, Garami M, Hauser P, Phillips J, Shin Ra Y, de Torres C, Mora J, Li K, Ng HK, Poon WS, Pollack I, López-Aguilar E, Gillespie Y, Van Meter T, Chen X, Vibhakar R, Thompson R, Cooper M, Rubin J, Kumabe T, Jung S, Nakamura H, Lach B, Iolascon A, Zollo M, Robinson S, Stearns D, Van Meir E, Porrati P, Finocchiaro G, Massimino M, Carlotti C, Faria C, Roussel M, Boop F, Chan J, Aldinger K, Ench-Razavi F, Silvestri E, McLendon R, Thompson E, Ansari M, Garre ML, Ponce de León FC, Aguilar PE, Morrissy S, Cavalli F, Wu X, Daniels C, Rich J, Jones S, Moore R, </w:t>
            </w:r>
            <w:r w:rsidRPr="00CA1514">
              <w:rPr>
                <w:b/>
                <w:sz w:val="22"/>
                <w:szCs w:val="22"/>
              </w:rPr>
              <w:t>Marra</w:t>
            </w:r>
            <w:r w:rsidRPr="00CA1514">
              <w:rPr>
                <w:sz w:val="22"/>
                <w:szCs w:val="22"/>
              </w:rPr>
              <w:t xml:space="preserve"> M, Reimand J, Ellison D, Sorensen P, Wechsler-Reya R, Weiss W, Pugh T, Garzia L, Kleiman C, Stein L, Jabado N, Malkin D, Ayrault O, Doble B, Ramaswamy V, Suzuki H, Werbowetski-Ogilvie TE, Millen K, Jouvet A, Shofuda T, DíazConti M, Chen X, Huang X,</w:t>
            </w:r>
            <w:r w:rsidRPr="00323D1C">
              <w:rPr>
                <w:sz w:val="22"/>
                <w:szCs w:val="22"/>
              </w:rPr>
              <w:t xml:space="preserve"> Taylor M. Failure of Differentiation of the Human Split Rhombic Lip Subventricular Zone Constitutes Group 4 Medulloblastoma. </w:t>
            </w:r>
            <w:r w:rsidRPr="00323D1C">
              <w:rPr>
                <w:b/>
                <w:i/>
                <w:sz w:val="22"/>
                <w:szCs w:val="22"/>
              </w:rPr>
              <w:t>Nature</w:t>
            </w:r>
            <w:r w:rsidRPr="00323D1C">
              <w:rPr>
                <w:sz w:val="22"/>
                <w:szCs w:val="22"/>
              </w:rPr>
              <w:t>.</w:t>
            </w:r>
          </w:p>
        </w:tc>
      </w:tr>
      <w:tr w:rsidR="008021E1" w:rsidRPr="00FF40AE" w14:paraId="234E2A6C" w14:textId="77777777" w:rsidTr="00BD73D6">
        <w:tc>
          <w:tcPr>
            <w:tcW w:w="655" w:type="dxa"/>
          </w:tcPr>
          <w:p w14:paraId="00FFC7E9" w14:textId="77777777" w:rsidR="008021E1" w:rsidRPr="000D44D0" w:rsidRDefault="008021E1" w:rsidP="008021E1">
            <w:pPr>
              <w:numPr>
                <w:ilvl w:val="0"/>
                <w:numId w:val="25"/>
              </w:numPr>
              <w:tabs>
                <w:tab w:val="center" w:pos="426"/>
              </w:tabs>
              <w:autoSpaceDE w:val="0"/>
              <w:autoSpaceDN w:val="0"/>
              <w:adjustRightInd w:val="0"/>
              <w:ind w:hanging="720"/>
              <w:contextualSpacing/>
              <w:jc w:val="both"/>
              <w:rPr>
                <w:sz w:val="22"/>
                <w:szCs w:val="22"/>
              </w:rPr>
            </w:pPr>
          </w:p>
        </w:tc>
        <w:tc>
          <w:tcPr>
            <w:tcW w:w="9526" w:type="dxa"/>
          </w:tcPr>
          <w:p w14:paraId="6FA4E0BA" w14:textId="77777777" w:rsidR="008021E1" w:rsidRPr="00DE6C1E" w:rsidRDefault="008021E1" w:rsidP="008021E1">
            <w:pPr>
              <w:rPr>
                <w:sz w:val="22"/>
                <w:szCs w:val="22"/>
              </w:rPr>
            </w:pPr>
            <w:r w:rsidRPr="00DE6C1E">
              <w:rPr>
                <w:sz w:val="22"/>
                <w:szCs w:val="22"/>
              </w:rPr>
              <w:t xml:space="preserve">Topham </w:t>
            </w:r>
            <w:r>
              <w:rPr>
                <w:sz w:val="22"/>
                <w:szCs w:val="22"/>
              </w:rPr>
              <w:t>J</w:t>
            </w:r>
            <w:r w:rsidRPr="00DE6C1E">
              <w:rPr>
                <w:sz w:val="22"/>
                <w:szCs w:val="22"/>
              </w:rPr>
              <w:t xml:space="preserve">, Tsang </w:t>
            </w:r>
            <w:r>
              <w:rPr>
                <w:sz w:val="22"/>
                <w:szCs w:val="22"/>
              </w:rPr>
              <w:t>E</w:t>
            </w:r>
            <w:r w:rsidRPr="00DE6C1E">
              <w:rPr>
                <w:sz w:val="22"/>
                <w:szCs w:val="22"/>
              </w:rPr>
              <w:t xml:space="preserve">, Karasinska </w:t>
            </w:r>
            <w:r>
              <w:rPr>
                <w:sz w:val="22"/>
                <w:szCs w:val="22"/>
              </w:rPr>
              <w:t>J</w:t>
            </w:r>
            <w:r w:rsidRPr="00DE6C1E">
              <w:rPr>
                <w:sz w:val="22"/>
                <w:szCs w:val="22"/>
              </w:rPr>
              <w:t xml:space="preserve">, Metcalfe </w:t>
            </w:r>
            <w:r>
              <w:rPr>
                <w:sz w:val="22"/>
                <w:szCs w:val="22"/>
              </w:rPr>
              <w:t xml:space="preserve">A, </w:t>
            </w:r>
            <w:r w:rsidRPr="00DE6C1E">
              <w:rPr>
                <w:sz w:val="22"/>
                <w:szCs w:val="22"/>
              </w:rPr>
              <w:t xml:space="preserve">Ali </w:t>
            </w:r>
            <w:r>
              <w:rPr>
                <w:sz w:val="22"/>
                <w:szCs w:val="22"/>
              </w:rPr>
              <w:t>H</w:t>
            </w:r>
            <w:r w:rsidRPr="00DE6C1E">
              <w:rPr>
                <w:sz w:val="22"/>
                <w:szCs w:val="22"/>
              </w:rPr>
              <w:t xml:space="preserve">, Kalloger </w:t>
            </w:r>
            <w:r>
              <w:rPr>
                <w:sz w:val="22"/>
                <w:szCs w:val="22"/>
              </w:rPr>
              <w:t>S</w:t>
            </w:r>
            <w:r w:rsidRPr="00DE6C1E">
              <w:rPr>
                <w:sz w:val="22"/>
                <w:szCs w:val="22"/>
              </w:rPr>
              <w:t xml:space="preserve">, Csizmok </w:t>
            </w:r>
            <w:r>
              <w:rPr>
                <w:sz w:val="22"/>
                <w:szCs w:val="22"/>
              </w:rPr>
              <w:t>V</w:t>
            </w:r>
            <w:r w:rsidRPr="00DE6C1E">
              <w:rPr>
                <w:sz w:val="22"/>
                <w:szCs w:val="22"/>
              </w:rPr>
              <w:t xml:space="preserve">, Williamson </w:t>
            </w:r>
            <w:r>
              <w:rPr>
                <w:sz w:val="22"/>
                <w:szCs w:val="22"/>
              </w:rPr>
              <w:t>L</w:t>
            </w:r>
            <w:r w:rsidRPr="00DE6C1E">
              <w:rPr>
                <w:sz w:val="22"/>
                <w:szCs w:val="22"/>
              </w:rPr>
              <w:t xml:space="preserve">, Titmuss </w:t>
            </w:r>
            <w:r>
              <w:rPr>
                <w:sz w:val="22"/>
                <w:szCs w:val="22"/>
              </w:rPr>
              <w:t>E</w:t>
            </w:r>
            <w:r w:rsidRPr="00DE6C1E">
              <w:rPr>
                <w:sz w:val="22"/>
                <w:szCs w:val="22"/>
              </w:rPr>
              <w:t xml:space="preserve">, Jang </w:t>
            </w:r>
            <w:r>
              <w:rPr>
                <w:sz w:val="22"/>
                <w:szCs w:val="22"/>
              </w:rPr>
              <w:t>G-H</w:t>
            </w:r>
            <w:r w:rsidRPr="00DE6C1E">
              <w:rPr>
                <w:sz w:val="22"/>
                <w:szCs w:val="22"/>
              </w:rPr>
              <w:t xml:space="preserve">, Denroche </w:t>
            </w:r>
            <w:r>
              <w:rPr>
                <w:sz w:val="22"/>
                <w:szCs w:val="22"/>
              </w:rPr>
              <w:t>R</w:t>
            </w:r>
            <w:r w:rsidRPr="00DE6C1E">
              <w:rPr>
                <w:sz w:val="22"/>
                <w:szCs w:val="22"/>
              </w:rPr>
              <w:t xml:space="preserve">, Wong </w:t>
            </w:r>
            <w:r>
              <w:rPr>
                <w:sz w:val="22"/>
                <w:szCs w:val="22"/>
              </w:rPr>
              <w:t>H-L</w:t>
            </w:r>
            <w:r w:rsidRPr="00DE6C1E">
              <w:rPr>
                <w:sz w:val="22"/>
                <w:szCs w:val="22"/>
              </w:rPr>
              <w:t xml:space="preserve">, O'Kane </w:t>
            </w:r>
            <w:r>
              <w:rPr>
                <w:sz w:val="22"/>
                <w:szCs w:val="22"/>
              </w:rPr>
              <w:t>G</w:t>
            </w:r>
            <w:r w:rsidRPr="00DE6C1E">
              <w:rPr>
                <w:sz w:val="22"/>
                <w:szCs w:val="22"/>
              </w:rPr>
              <w:t xml:space="preserve">, Moore </w:t>
            </w:r>
            <w:r>
              <w:rPr>
                <w:sz w:val="22"/>
                <w:szCs w:val="22"/>
              </w:rPr>
              <w:t>R</w:t>
            </w:r>
            <w:r w:rsidRPr="00DE6C1E">
              <w:rPr>
                <w:sz w:val="22"/>
                <w:szCs w:val="22"/>
              </w:rPr>
              <w:t xml:space="preserve">, Mungall </w:t>
            </w:r>
            <w:r>
              <w:rPr>
                <w:sz w:val="22"/>
                <w:szCs w:val="22"/>
              </w:rPr>
              <w:t>A</w:t>
            </w:r>
            <w:r w:rsidRPr="00DE6C1E">
              <w:rPr>
                <w:sz w:val="22"/>
                <w:szCs w:val="22"/>
              </w:rPr>
              <w:t xml:space="preserve">, Loree </w:t>
            </w:r>
            <w:r>
              <w:rPr>
                <w:sz w:val="22"/>
                <w:szCs w:val="22"/>
              </w:rPr>
              <w:t>J</w:t>
            </w:r>
            <w:r w:rsidRPr="00DE6C1E">
              <w:rPr>
                <w:sz w:val="22"/>
                <w:szCs w:val="22"/>
              </w:rPr>
              <w:t xml:space="preserve">, Notta </w:t>
            </w:r>
            <w:r>
              <w:rPr>
                <w:sz w:val="22"/>
                <w:szCs w:val="22"/>
              </w:rPr>
              <w:t>F</w:t>
            </w:r>
            <w:r w:rsidRPr="00DE6C1E">
              <w:rPr>
                <w:sz w:val="22"/>
                <w:szCs w:val="22"/>
              </w:rPr>
              <w:t xml:space="preserve">, Wilson </w:t>
            </w:r>
            <w:r>
              <w:rPr>
                <w:sz w:val="22"/>
                <w:szCs w:val="22"/>
              </w:rPr>
              <w:t>J</w:t>
            </w:r>
            <w:r w:rsidRPr="00DE6C1E">
              <w:rPr>
                <w:sz w:val="22"/>
                <w:szCs w:val="22"/>
              </w:rPr>
              <w:t xml:space="preserve">, Bathe </w:t>
            </w:r>
            <w:r>
              <w:rPr>
                <w:sz w:val="22"/>
                <w:szCs w:val="22"/>
              </w:rPr>
              <w:t>O</w:t>
            </w:r>
            <w:r w:rsidRPr="00DE6C1E">
              <w:rPr>
                <w:sz w:val="22"/>
                <w:szCs w:val="22"/>
              </w:rPr>
              <w:t xml:space="preserve">, Tang </w:t>
            </w:r>
            <w:r>
              <w:rPr>
                <w:sz w:val="22"/>
                <w:szCs w:val="22"/>
              </w:rPr>
              <w:t>P</w:t>
            </w:r>
            <w:r w:rsidRPr="00DE6C1E">
              <w:rPr>
                <w:sz w:val="22"/>
                <w:szCs w:val="22"/>
              </w:rPr>
              <w:t xml:space="preserve">, Goodwin </w:t>
            </w:r>
            <w:r>
              <w:rPr>
                <w:sz w:val="22"/>
                <w:szCs w:val="22"/>
              </w:rPr>
              <w:t>R</w:t>
            </w:r>
            <w:r w:rsidRPr="00DE6C1E">
              <w:rPr>
                <w:sz w:val="22"/>
                <w:szCs w:val="22"/>
              </w:rPr>
              <w:t xml:space="preserve">, Knox </w:t>
            </w:r>
            <w:r>
              <w:rPr>
                <w:sz w:val="22"/>
                <w:szCs w:val="22"/>
              </w:rPr>
              <w:t>J</w:t>
            </w:r>
            <w:r w:rsidRPr="00DE6C1E">
              <w:rPr>
                <w:sz w:val="22"/>
                <w:szCs w:val="22"/>
              </w:rPr>
              <w:t xml:space="preserve">, Gallinger </w:t>
            </w:r>
            <w:r>
              <w:rPr>
                <w:sz w:val="22"/>
                <w:szCs w:val="22"/>
              </w:rPr>
              <w:t>S</w:t>
            </w:r>
            <w:r w:rsidRPr="00DE6C1E">
              <w:rPr>
                <w:sz w:val="22"/>
                <w:szCs w:val="22"/>
              </w:rPr>
              <w:t xml:space="preserve">, Laskin </w:t>
            </w:r>
            <w:r>
              <w:rPr>
                <w:sz w:val="22"/>
                <w:szCs w:val="22"/>
              </w:rPr>
              <w:t>J</w:t>
            </w:r>
            <w:r w:rsidRPr="00DE6C1E">
              <w:rPr>
                <w:sz w:val="22"/>
                <w:szCs w:val="22"/>
              </w:rPr>
              <w:t xml:space="preserve">, </w:t>
            </w:r>
            <w:r w:rsidRPr="00DE6C1E">
              <w:rPr>
                <w:b/>
                <w:sz w:val="22"/>
                <w:szCs w:val="22"/>
              </w:rPr>
              <w:t>Marra M</w:t>
            </w:r>
            <w:r w:rsidRPr="00DE6C1E">
              <w:rPr>
                <w:sz w:val="22"/>
                <w:szCs w:val="22"/>
              </w:rPr>
              <w:t xml:space="preserve">, Jones </w:t>
            </w:r>
            <w:r>
              <w:rPr>
                <w:sz w:val="22"/>
                <w:szCs w:val="22"/>
              </w:rPr>
              <w:t>S</w:t>
            </w:r>
            <w:r w:rsidRPr="00DE6C1E">
              <w:rPr>
                <w:sz w:val="22"/>
                <w:szCs w:val="22"/>
              </w:rPr>
              <w:t>, Schaeffer</w:t>
            </w:r>
            <w:r>
              <w:rPr>
                <w:sz w:val="22"/>
                <w:szCs w:val="22"/>
              </w:rPr>
              <w:t xml:space="preserve"> D</w:t>
            </w:r>
            <w:r w:rsidRPr="00DE6C1E">
              <w:rPr>
                <w:sz w:val="22"/>
                <w:szCs w:val="22"/>
              </w:rPr>
              <w:t xml:space="preserve">, Renouf D. Integrative analysis of KRAS wildtype pancreatic ductal adenocarcinoma reveals mutation and expression-based similarities to cholangiocarcinoma. </w:t>
            </w:r>
            <w:r w:rsidRPr="00DE6C1E">
              <w:rPr>
                <w:b/>
                <w:i/>
                <w:sz w:val="22"/>
                <w:szCs w:val="22"/>
              </w:rPr>
              <w:t>Nat Commun</w:t>
            </w:r>
            <w:r w:rsidRPr="00DE6C1E">
              <w:rPr>
                <w:sz w:val="22"/>
                <w:szCs w:val="22"/>
              </w:rPr>
              <w:t>.</w:t>
            </w:r>
          </w:p>
        </w:tc>
      </w:tr>
      <w:tr w:rsidR="008021E1" w:rsidRPr="00FF40AE" w14:paraId="2B1F93D8" w14:textId="77777777" w:rsidTr="00BD73D6">
        <w:tc>
          <w:tcPr>
            <w:tcW w:w="655" w:type="dxa"/>
          </w:tcPr>
          <w:p w14:paraId="08BE3101" w14:textId="77777777" w:rsidR="008021E1" w:rsidRPr="000D44D0" w:rsidRDefault="008021E1" w:rsidP="008021E1">
            <w:pPr>
              <w:numPr>
                <w:ilvl w:val="0"/>
                <w:numId w:val="25"/>
              </w:numPr>
              <w:tabs>
                <w:tab w:val="center" w:pos="426"/>
              </w:tabs>
              <w:autoSpaceDE w:val="0"/>
              <w:autoSpaceDN w:val="0"/>
              <w:adjustRightInd w:val="0"/>
              <w:ind w:hanging="720"/>
              <w:contextualSpacing/>
              <w:rPr>
                <w:sz w:val="22"/>
                <w:szCs w:val="22"/>
              </w:rPr>
            </w:pPr>
          </w:p>
        </w:tc>
        <w:tc>
          <w:tcPr>
            <w:tcW w:w="9526" w:type="dxa"/>
          </w:tcPr>
          <w:p w14:paraId="036A9695" w14:textId="77777777" w:rsidR="008021E1" w:rsidRPr="00A03589" w:rsidRDefault="008021E1" w:rsidP="008021E1">
            <w:pPr>
              <w:rPr>
                <w:color w:val="000000"/>
                <w:sz w:val="22"/>
                <w:szCs w:val="22"/>
              </w:rPr>
            </w:pPr>
            <w:r w:rsidRPr="00A03589">
              <w:rPr>
                <w:sz w:val="22"/>
                <w:szCs w:val="22"/>
              </w:rPr>
              <w:t xml:space="preserve">LeVasseur N, Csizmok V, Bonakdar M, Shen Y, Zibrik L, Williamson L, Zhao EY, Mungall KL, Chuah E, Moore RA, Mungall AJ, Jones SJM, Sun S, Gelmon KA, Laskin J, </w:t>
            </w:r>
            <w:r w:rsidRPr="00A03589">
              <w:rPr>
                <w:b/>
                <w:sz w:val="22"/>
                <w:szCs w:val="22"/>
              </w:rPr>
              <w:t>Marra MA,</w:t>
            </w:r>
            <w:r w:rsidRPr="00A03589">
              <w:rPr>
                <w:sz w:val="22"/>
                <w:szCs w:val="22"/>
              </w:rPr>
              <w:t xml:space="preserve"> Chia SK. Whole genome sequencing and beyond - The clinical experience with applied multi-omics sequencing in metastatic breast cancer patients. </w:t>
            </w:r>
            <w:r w:rsidRPr="00A03589">
              <w:rPr>
                <w:b/>
                <w:i/>
                <w:sz w:val="22"/>
                <w:szCs w:val="22"/>
              </w:rPr>
              <w:t>JCO Precis Oncol.</w:t>
            </w:r>
          </w:p>
        </w:tc>
      </w:tr>
      <w:tr w:rsidR="008021E1" w:rsidRPr="00FF40AE" w14:paraId="48AEF202" w14:textId="77777777" w:rsidTr="00BD73D6">
        <w:tc>
          <w:tcPr>
            <w:tcW w:w="655" w:type="dxa"/>
          </w:tcPr>
          <w:p w14:paraId="78147738" w14:textId="77777777" w:rsidR="008021E1" w:rsidRPr="000D44D0" w:rsidRDefault="008021E1" w:rsidP="008021E1">
            <w:pPr>
              <w:numPr>
                <w:ilvl w:val="0"/>
                <w:numId w:val="25"/>
              </w:numPr>
              <w:tabs>
                <w:tab w:val="center" w:pos="426"/>
              </w:tabs>
              <w:autoSpaceDE w:val="0"/>
              <w:autoSpaceDN w:val="0"/>
              <w:adjustRightInd w:val="0"/>
              <w:ind w:hanging="720"/>
              <w:contextualSpacing/>
              <w:rPr>
                <w:sz w:val="22"/>
                <w:szCs w:val="22"/>
              </w:rPr>
            </w:pPr>
          </w:p>
        </w:tc>
        <w:tc>
          <w:tcPr>
            <w:tcW w:w="9526" w:type="dxa"/>
          </w:tcPr>
          <w:p w14:paraId="442E8B9D" w14:textId="77777777" w:rsidR="008021E1" w:rsidRPr="00B04DA6" w:rsidRDefault="008021E1" w:rsidP="008021E1">
            <w:pPr>
              <w:rPr>
                <w:color w:val="000000"/>
                <w:sz w:val="22"/>
                <w:szCs w:val="22"/>
              </w:rPr>
            </w:pPr>
            <w:r w:rsidRPr="00933108">
              <w:rPr>
                <w:color w:val="000000"/>
                <w:sz w:val="22"/>
                <w:szCs w:val="22"/>
              </w:rPr>
              <w:t>Culibrk</w:t>
            </w:r>
            <w:r>
              <w:rPr>
                <w:color w:val="000000"/>
                <w:sz w:val="22"/>
                <w:szCs w:val="22"/>
              </w:rPr>
              <w:t xml:space="preserve"> L</w:t>
            </w:r>
            <w:r w:rsidRPr="00933108">
              <w:rPr>
                <w:color w:val="000000"/>
                <w:sz w:val="22"/>
                <w:szCs w:val="22"/>
              </w:rPr>
              <w:t>, Grewal1</w:t>
            </w:r>
            <w:r>
              <w:rPr>
                <w:color w:val="000000"/>
                <w:sz w:val="22"/>
                <w:szCs w:val="22"/>
              </w:rPr>
              <w:t xml:space="preserve"> JK</w:t>
            </w:r>
            <w:r w:rsidRPr="00933108">
              <w:rPr>
                <w:color w:val="000000"/>
                <w:sz w:val="22"/>
                <w:szCs w:val="22"/>
              </w:rPr>
              <w:t>, Pleasance</w:t>
            </w:r>
            <w:r>
              <w:rPr>
                <w:color w:val="000000"/>
                <w:sz w:val="22"/>
                <w:szCs w:val="22"/>
              </w:rPr>
              <w:t xml:space="preserve"> ED</w:t>
            </w:r>
            <w:r w:rsidRPr="00933108">
              <w:rPr>
                <w:color w:val="000000"/>
                <w:sz w:val="22"/>
                <w:szCs w:val="22"/>
              </w:rPr>
              <w:t>, Williamson</w:t>
            </w:r>
            <w:r>
              <w:rPr>
                <w:color w:val="000000"/>
                <w:sz w:val="22"/>
                <w:szCs w:val="22"/>
              </w:rPr>
              <w:t xml:space="preserve"> L</w:t>
            </w:r>
            <w:r w:rsidRPr="00933108">
              <w:rPr>
                <w:color w:val="000000"/>
                <w:sz w:val="22"/>
                <w:szCs w:val="22"/>
              </w:rPr>
              <w:t>, Mungall</w:t>
            </w:r>
            <w:r>
              <w:rPr>
                <w:color w:val="000000"/>
                <w:sz w:val="22"/>
                <w:szCs w:val="22"/>
              </w:rPr>
              <w:t xml:space="preserve"> K</w:t>
            </w:r>
            <w:r w:rsidRPr="00933108">
              <w:rPr>
                <w:color w:val="000000"/>
                <w:sz w:val="22"/>
                <w:szCs w:val="22"/>
              </w:rPr>
              <w:t>, Laskin</w:t>
            </w:r>
            <w:r>
              <w:rPr>
                <w:color w:val="000000"/>
                <w:sz w:val="22"/>
                <w:szCs w:val="22"/>
              </w:rPr>
              <w:t xml:space="preserve"> J</w:t>
            </w:r>
            <w:r w:rsidRPr="00933108">
              <w:rPr>
                <w:color w:val="000000"/>
                <w:sz w:val="22"/>
                <w:szCs w:val="22"/>
              </w:rPr>
              <w:t xml:space="preserve">, </w:t>
            </w:r>
            <w:r w:rsidRPr="00933108">
              <w:rPr>
                <w:b/>
                <w:color w:val="000000"/>
                <w:sz w:val="22"/>
                <w:szCs w:val="22"/>
              </w:rPr>
              <w:t>Marra MA</w:t>
            </w:r>
            <w:r w:rsidRPr="00933108">
              <w:rPr>
                <w:color w:val="000000"/>
                <w:sz w:val="22"/>
                <w:szCs w:val="22"/>
              </w:rPr>
              <w:t>, Jones</w:t>
            </w:r>
            <w:r>
              <w:rPr>
                <w:color w:val="000000"/>
                <w:sz w:val="22"/>
                <w:szCs w:val="22"/>
              </w:rPr>
              <w:t xml:space="preserve"> SJM</w:t>
            </w:r>
            <w:r w:rsidRPr="00933108">
              <w:rPr>
                <w:color w:val="000000"/>
                <w:sz w:val="22"/>
                <w:szCs w:val="22"/>
              </w:rPr>
              <w:t xml:space="preserve">. </w:t>
            </w:r>
            <w:bookmarkStart w:id="20" w:name="_bookmark0"/>
            <w:bookmarkEnd w:id="20"/>
            <w:r w:rsidRPr="00933108">
              <w:rPr>
                <w:color w:val="000000"/>
                <w:sz w:val="22"/>
                <w:szCs w:val="22"/>
              </w:rPr>
              <w:t>Ploidetect enables pan-cancer analysis of the</w:t>
            </w:r>
            <w:r>
              <w:rPr>
                <w:color w:val="000000"/>
                <w:sz w:val="22"/>
                <w:szCs w:val="22"/>
              </w:rPr>
              <w:t xml:space="preserve"> </w:t>
            </w:r>
            <w:r w:rsidRPr="00933108">
              <w:rPr>
                <w:color w:val="000000"/>
                <w:sz w:val="22"/>
                <w:szCs w:val="22"/>
              </w:rPr>
              <w:t xml:space="preserve">causes and impacts of chromosomal instability. </w:t>
            </w:r>
            <w:r w:rsidRPr="00933108">
              <w:rPr>
                <w:b/>
                <w:i/>
                <w:color w:val="000000"/>
                <w:sz w:val="22"/>
                <w:szCs w:val="22"/>
              </w:rPr>
              <w:t>Nat</w:t>
            </w:r>
            <w:r>
              <w:rPr>
                <w:b/>
                <w:i/>
                <w:color w:val="000000"/>
                <w:sz w:val="22"/>
                <w:szCs w:val="22"/>
              </w:rPr>
              <w:t xml:space="preserve"> Cancer</w:t>
            </w:r>
            <w:r w:rsidRPr="00933108">
              <w:rPr>
                <w:color w:val="000000"/>
                <w:sz w:val="22"/>
                <w:szCs w:val="22"/>
              </w:rPr>
              <w:t>.</w:t>
            </w:r>
            <w:r>
              <w:rPr>
                <w:color w:val="000000"/>
                <w:sz w:val="22"/>
                <w:szCs w:val="22"/>
              </w:rPr>
              <w:t xml:space="preserve"> </w:t>
            </w:r>
          </w:p>
        </w:tc>
      </w:tr>
      <w:tr w:rsidR="008021E1" w:rsidRPr="00FF40AE" w14:paraId="04426C20" w14:textId="77777777" w:rsidTr="00BD73D6">
        <w:tc>
          <w:tcPr>
            <w:tcW w:w="655" w:type="dxa"/>
          </w:tcPr>
          <w:p w14:paraId="7A8706BF" w14:textId="77777777" w:rsidR="008021E1" w:rsidRPr="000D44D0" w:rsidRDefault="008021E1" w:rsidP="008021E1">
            <w:pPr>
              <w:numPr>
                <w:ilvl w:val="0"/>
                <w:numId w:val="25"/>
              </w:numPr>
              <w:tabs>
                <w:tab w:val="center" w:pos="426"/>
              </w:tabs>
              <w:autoSpaceDE w:val="0"/>
              <w:autoSpaceDN w:val="0"/>
              <w:adjustRightInd w:val="0"/>
              <w:ind w:hanging="720"/>
              <w:contextualSpacing/>
              <w:rPr>
                <w:sz w:val="22"/>
                <w:szCs w:val="22"/>
              </w:rPr>
            </w:pPr>
          </w:p>
        </w:tc>
        <w:tc>
          <w:tcPr>
            <w:tcW w:w="9526" w:type="dxa"/>
          </w:tcPr>
          <w:p w14:paraId="291ACD4B" w14:textId="77777777" w:rsidR="008021E1" w:rsidRPr="00933108" w:rsidRDefault="008021E1" w:rsidP="008021E1">
            <w:pPr>
              <w:rPr>
                <w:color w:val="000000"/>
                <w:sz w:val="22"/>
                <w:szCs w:val="22"/>
              </w:rPr>
            </w:pPr>
            <w:r w:rsidRPr="002E1C94">
              <w:rPr>
                <w:color w:val="000000"/>
                <w:sz w:val="22"/>
                <w:szCs w:val="22"/>
              </w:rPr>
              <w:t>Akbari</w:t>
            </w:r>
            <w:r>
              <w:rPr>
                <w:color w:val="000000"/>
                <w:sz w:val="22"/>
                <w:szCs w:val="22"/>
              </w:rPr>
              <w:t xml:space="preserve"> V</w:t>
            </w:r>
            <w:r w:rsidRPr="002E1C94">
              <w:rPr>
                <w:color w:val="000000"/>
                <w:sz w:val="22"/>
                <w:szCs w:val="22"/>
              </w:rPr>
              <w:t>, Garant</w:t>
            </w:r>
            <w:r>
              <w:rPr>
                <w:color w:val="000000"/>
                <w:sz w:val="22"/>
                <w:szCs w:val="22"/>
              </w:rPr>
              <w:t xml:space="preserve"> J-M</w:t>
            </w:r>
            <w:r w:rsidRPr="002E1C94">
              <w:rPr>
                <w:color w:val="000000"/>
                <w:sz w:val="22"/>
                <w:szCs w:val="22"/>
              </w:rPr>
              <w:t>, O'Neill</w:t>
            </w:r>
            <w:r>
              <w:rPr>
                <w:color w:val="000000"/>
                <w:sz w:val="22"/>
                <w:szCs w:val="22"/>
              </w:rPr>
              <w:t xml:space="preserve"> K</w:t>
            </w:r>
            <w:r w:rsidRPr="002E1C94">
              <w:rPr>
                <w:color w:val="000000"/>
                <w:sz w:val="22"/>
                <w:szCs w:val="22"/>
              </w:rPr>
              <w:t>, Pandoh</w:t>
            </w:r>
            <w:r>
              <w:rPr>
                <w:color w:val="000000"/>
                <w:sz w:val="22"/>
                <w:szCs w:val="22"/>
              </w:rPr>
              <w:t xml:space="preserve"> P</w:t>
            </w:r>
            <w:r w:rsidRPr="002E1C94">
              <w:rPr>
                <w:color w:val="000000"/>
                <w:sz w:val="22"/>
                <w:szCs w:val="22"/>
              </w:rPr>
              <w:t>, Moore</w:t>
            </w:r>
            <w:r>
              <w:rPr>
                <w:color w:val="000000"/>
                <w:sz w:val="22"/>
                <w:szCs w:val="22"/>
              </w:rPr>
              <w:t xml:space="preserve"> R</w:t>
            </w:r>
            <w:r w:rsidRPr="002E1C94">
              <w:rPr>
                <w:color w:val="000000"/>
                <w:sz w:val="22"/>
                <w:szCs w:val="22"/>
              </w:rPr>
              <w:t xml:space="preserve">, </w:t>
            </w:r>
            <w:r w:rsidRPr="0021564F">
              <w:rPr>
                <w:b/>
                <w:color w:val="000000"/>
                <w:sz w:val="22"/>
                <w:szCs w:val="22"/>
              </w:rPr>
              <w:t>Marra M</w:t>
            </w:r>
            <w:r w:rsidRPr="002E1C94">
              <w:rPr>
                <w:color w:val="000000"/>
                <w:sz w:val="22"/>
                <w:szCs w:val="22"/>
              </w:rPr>
              <w:t>, Hirst</w:t>
            </w:r>
            <w:r>
              <w:rPr>
                <w:color w:val="000000"/>
                <w:sz w:val="22"/>
                <w:szCs w:val="22"/>
              </w:rPr>
              <w:t xml:space="preserve"> M</w:t>
            </w:r>
            <w:r w:rsidRPr="002E1C94">
              <w:rPr>
                <w:color w:val="000000"/>
                <w:sz w:val="22"/>
                <w:szCs w:val="22"/>
              </w:rPr>
              <w:t xml:space="preserve">, </w:t>
            </w:r>
            <w:r>
              <w:rPr>
                <w:color w:val="000000"/>
                <w:sz w:val="22"/>
                <w:szCs w:val="22"/>
              </w:rPr>
              <w:t>J</w:t>
            </w:r>
            <w:r w:rsidRPr="002E1C94">
              <w:rPr>
                <w:color w:val="000000"/>
                <w:sz w:val="22"/>
                <w:szCs w:val="22"/>
              </w:rPr>
              <w:t>ones</w:t>
            </w:r>
            <w:r>
              <w:rPr>
                <w:color w:val="000000"/>
                <w:sz w:val="22"/>
                <w:szCs w:val="22"/>
              </w:rPr>
              <w:t xml:space="preserve"> SJM</w:t>
            </w:r>
            <w:r w:rsidRPr="002E1C94">
              <w:rPr>
                <w:color w:val="000000"/>
                <w:sz w:val="22"/>
                <w:szCs w:val="22"/>
              </w:rPr>
              <w:t>.</w:t>
            </w:r>
            <w:r>
              <w:rPr>
                <w:color w:val="000000"/>
                <w:sz w:val="22"/>
                <w:szCs w:val="22"/>
              </w:rPr>
              <w:t xml:space="preserve"> </w:t>
            </w:r>
            <w:r w:rsidRPr="002E1C94">
              <w:rPr>
                <w:color w:val="000000"/>
                <w:sz w:val="22"/>
                <w:szCs w:val="22"/>
              </w:rPr>
              <w:t>Genome-wide detection of imprinted differentially methylated regions using nanopore sequencing</w:t>
            </w:r>
            <w:r>
              <w:rPr>
                <w:color w:val="000000"/>
                <w:sz w:val="22"/>
                <w:szCs w:val="22"/>
              </w:rPr>
              <w:t xml:space="preserve">. </w:t>
            </w:r>
            <w:r w:rsidRPr="002E1C94">
              <w:rPr>
                <w:b/>
                <w:i/>
                <w:color w:val="000000"/>
                <w:sz w:val="22"/>
                <w:szCs w:val="22"/>
              </w:rPr>
              <w:t>eLife</w:t>
            </w:r>
            <w:r>
              <w:rPr>
                <w:color w:val="000000"/>
                <w:sz w:val="22"/>
                <w:szCs w:val="22"/>
              </w:rPr>
              <w:t xml:space="preserve">. </w:t>
            </w:r>
          </w:p>
        </w:tc>
      </w:tr>
      <w:tr w:rsidR="008021E1" w:rsidRPr="00FF40AE" w14:paraId="74A21693" w14:textId="77777777" w:rsidTr="00BD73D6">
        <w:tc>
          <w:tcPr>
            <w:tcW w:w="655" w:type="dxa"/>
          </w:tcPr>
          <w:p w14:paraId="12D1109F" w14:textId="77777777" w:rsidR="008021E1" w:rsidRPr="00CA599B" w:rsidRDefault="008021E1" w:rsidP="008021E1">
            <w:pPr>
              <w:numPr>
                <w:ilvl w:val="0"/>
                <w:numId w:val="25"/>
              </w:numPr>
              <w:tabs>
                <w:tab w:val="center" w:pos="426"/>
              </w:tabs>
              <w:autoSpaceDE w:val="0"/>
              <w:autoSpaceDN w:val="0"/>
              <w:adjustRightInd w:val="0"/>
              <w:ind w:hanging="720"/>
              <w:contextualSpacing/>
              <w:rPr>
                <w:sz w:val="22"/>
                <w:szCs w:val="22"/>
              </w:rPr>
            </w:pPr>
          </w:p>
        </w:tc>
        <w:tc>
          <w:tcPr>
            <w:tcW w:w="9526" w:type="dxa"/>
          </w:tcPr>
          <w:p w14:paraId="79776672" w14:textId="77777777" w:rsidR="008021E1" w:rsidRPr="00CA599B" w:rsidRDefault="008021E1" w:rsidP="008021E1">
            <w:pPr>
              <w:rPr>
                <w:color w:val="000000"/>
                <w:sz w:val="22"/>
                <w:szCs w:val="22"/>
              </w:rPr>
            </w:pPr>
            <w:r w:rsidRPr="00CA599B">
              <w:rPr>
                <w:color w:val="000000"/>
                <w:sz w:val="22"/>
                <w:szCs w:val="22"/>
              </w:rPr>
              <w:t>Chiu</w:t>
            </w:r>
            <w:r>
              <w:rPr>
                <w:color w:val="000000"/>
                <w:sz w:val="22"/>
                <w:szCs w:val="22"/>
              </w:rPr>
              <w:t xml:space="preserve"> K</w:t>
            </w:r>
            <w:r w:rsidRPr="00CA599B">
              <w:rPr>
                <w:color w:val="000000"/>
                <w:sz w:val="22"/>
                <w:szCs w:val="22"/>
              </w:rPr>
              <w:t>, Dixon</w:t>
            </w:r>
            <w:r>
              <w:rPr>
                <w:color w:val="000000"/>
                <w:sz w:val="22"/>
                <w:szCs w:val="22"/>
              </w:rPr>
              <w:t xml:space="preserve"> K</w:t>
            </w:r>
            <w:r w:rsidRPr="00CA599B">
              <w:rPr>
                <w:color w:val="000000"/>
                <w:sz w:val="22"/>
                <w:szCs w:val="22"/>
              </w:rPr>
              <w:t>, Chan</w:t>
            </w:r>
            <w:r>
              <w:rPr>
                <w:color w:val="000000"/>
                <w:sz w:val="22"/>
                <w:szCs w:val="22"/>
              </w:rPr>
              <w:t xml:space="preserve"> S</w:t>
            </w:r>
            <w:r w:rsidRPr="00CA599B">
              <w:rPr>
                <w:color w:val="000000"/>
                <w:sz w:val="22"/>
                <w:szCs w:val="22"/>
              </w:rPr>
              <w:t>, Ng</w:t>
            </w:r>
            <w:r>
              <w:rPr>
                <w:color w:val="000000"/>
                <w:sz w:val="22"/>
                <w:szCs w:val="22"/>
              </w:rPr>
              <w:t xml:space="preserve"> T</w:t>
            </w:r>
            <w:r w:rsidRPr="00CA599B">
              <w:rPr>
                <w:color w:val="000000"/>
                <w:sz w:val="22"/>
                <w:szCs w:val="22"/>
              </w:rPr>
              <w:t>, Shen</w:t>
            </w:r>
            <w:r>
              <w:rPr>
                <w:color w:val="000000"/>
                <w:sz w:val="22"/>
                <w:szCs w:val="22"/>
              </w:rPr>
              <w:t xml:space="preserve"> Y</w:t>
            </w:r>
            <w:r w:rsidRPr="00CA599B">
              <w:rPr>
                <w:color w:val="000000"/>
                <w:sz w:val="22"/>
                <w:szCs w:val="22"/>
              </w:rPr>
              <w:t>, Pleasance</w:t>
            </w:r>
            <w:r>
              <w:rPr>
                <w:color w:val="000000"/>
                <w:sz w:val="22"/>
                <w:szCs w:val="22"/>
              </w:rPr>
              <w:t xml:space="preserve"> E</w:t>
            </w:r>
            <w:r w:rsidRPr="00CA599B">
              <w:rPr>
                <w:color w:val="000000"/>
                <w:sz w:val="22"/>
                <w:szCs w:val="22"/>
              </w:rPr>
              <w:t>, Young</w:t>
            </w:r>
            <w:r>
              <w:rPr>
                <w:color w:val="000000"/>
                <w:sz w:val="22"/>
                <w:szCs w:val="22"/>
              </w:rPr>
              <w:t xml:space="preserve"> S</w:t>
            </w:r>
            <w:r w:rsidRPr="00CA599B">
              <w:rPr>
                <w:color w:val="000000"/>
                <w:sz w:val="22"/>
                <w:szCs w:val="22"/>
              </w:rPr>
              <w:t>, Portigal-Todd</w:t>
            </w:r>
            <w:r>
              <w:rPr>
                <w:color w:val="000000"/>
                <w:sz w:val="22"/>
                <w:szCs w:val="22"/>
              </w:rPr>
              <w:t xml:space="preserve"> C</w:t>
            </w:r>
            <w:r w:rsidRPr="00CA599B">
              <w:rPr>
                <w:color w:val="000000"/>
                <w:sz w:val="22"/>
                <w:szCs w:val="22"/>
              </w:rPr>
              <w:t>, Schaeffer</w:t>
            </w:r>
            <w:r>
              <w:rPr>
                <w:color w:val="000000"/>
                <w:sz w:val="22"/>
                <w:szCs w:val="22"/>
              </w:rPr>
              <w:t xml:space="preserve"> DF</w:t>
            </w:r>
            <w:r w:rsidRPr="00CA599B">
              <w:rPr>
                <w:color w:val="000000"/>
                <w:sz w:val="22"/>
                <w:szCs w:val="22"/>
              </w:rPr>
              <w:t>, Yip</w:t>
            </w:r>
            <w:r>
              <w:rPr>
                <w:color w:val="000000"/>
                <w:sz w:val="22"/>
                <w:szCs w:val="22"/>
              </w:rPr>
              <w:t xml:space="preserve"> S</w:t>
            </w:r>
            <w:r w:rsidRPr="00CA599B">
              <w:rPr>
                <w:color w:val="000000"/>
                <w:sz w:val="22"/>
                <w:szCs w:val="22"/>
              </w:rPr>
              <w:t>, Jones</w:t>
            </w:r>
            <w:r>
              <w:rPr>
                <w:color w:val="000000"/>
                <w:sz w:val="22"/>
                <w:szCs w:val="22"/>
              </w:rPr>
              <w:t xml:space="preserve"> SJM</w:t>
            </w:r>
            <w:r w:rsidRPr="00CA599B">
              <w:rPr>
                <w:color w:val="000000"/>
                <w:sz w:val="22"/>
                <w:szCs w:val="22"/>
              </w:rPr>
              <w:t>, Laskin</w:t>
            </w:r>
            <w:r>
              <w:rPr>
                <w:color w:val="000000"/>
                <w:sz w:val="22"/>
                <w:szCs w:val="22"/>
              </w:rPr>
              <w:t xml:space="preserve"> J</w:t>
            </w:r>
            <w:r w:rsidRPr="00CA599B">
              <w:rPr>
                <w:color w:val="000000"/>
                <w:sz w:val="22"/>
                <w:szCs w:val="22"/>
              </w:rPr>
              <w:t xml:space="preserve">, </w:t>
            </w:r>
            <w:r w:rsidRPr="00CA599B">
              <w:rPr>
                <w:b/>
                <w:color w:val="000000"/>
                <w:sz w:val="22"/>
                <w:szCs w:val="22"/>
              </w:rPr>
              <w:t>Marra MA</w:t>
            </w:r>
            <w:r w:rsidRPr="00CA599B">
              <w:rPr>
                <w:color w:val="000000"/>
                <w:sz w:val="22"/>
                <w:szCs w:val="22"/>
              </w:rPr>
              <w:t>, Lim</w:t>
            </w:r>
            <w:r>
              <w:rPr>
                <w:color w:val="000000"/>
                <w:sz w:val="22"/>
                <w:szCs w:val="22"/>
              </w:rPr>
              <w:t xml:space="preserve"> HJ</w:t>
            </w:r>
            <w:r w:rsidRPr="00CA599B">
              <w:rPr>
                <w:color w:val="000000"/>
                <w:sz w:val="22"/>
                <w:szCs w:val="22"/>
              </w:rPr>
              <w:t>, Schrader</w:t>
            </w:r>
            <w:r>
              <w:rPr>
                <w:color w:val="000000"/>
                <w:sz w:val="22"/>
                <w:szCs w:val="22"/>
              </w:rPr>
              <w:t xml:space="preserve"> KA</w:t>
            </w:r>
            <w:r w:rsidRPr="00CA599B">
              <w:rPr>
                <w:color w:val="000000"/>
                <w:sz w:val="22"/>
                <w:szCs w:val="22"/>
              </w:rPr>
              <w:t>. Succinate dehydrogenase-deficient gastric adenocarcinoma associated with carrier status for SDHB.</w:t>
            </w:r>
            <w:r w:rsidRPr="00CA599B">
              <w:rPr>
                <w:b/>
                <w:i/>
                <w:color w:val="000000"/>
                <w:sz w:val="22"/>
                <w:szCs w:val="22"/>
              </w:rPr>
              <w:t xml:space="preserve"> </w:t>
            </w:r>
            <w:r>
              <w:rPr>
                <w:b/>
                <w:i/>
                <w:color w:val="000000"/>
                <w:sz w:val="22"/>
                <w:szCs w:val="22"/>
              </w:rPr>
              <w:t>NPJ Genom Med</w:t>
            </w:r>
            <w:r w:rsidRPr="00CA599B">
              <w:rPr>
                <w:b/>
                <w:i/>
                <w:color w:val="000000"/>
                <w:sz w:val="22"/>
                <w:szCs w:val="22"/>
              </w:rPr>
              <w:t>.</w:t>
            </w:r>
          </w:p>
        </w:tc>
      </w:tr>
      <w:tr w:rsidR="008021E1" w:rsidRPr="00305DF7" w14:paraId="3CD0242B" w14:textId="77777777" w:rsidTr="00BD73D6">
        <w:tc>
          <w:tcPr>
            <w:tcW w:w="655" w:type="dxa"/>
          </w:tcPr>
          <w:p w14:paraId="09490CA7" w14:textId="77777777" w:rsidR="008021E1" w:rsidRPr="00CA599B" w:rsidRDefault="008021E1" w:rsidP="008021E1">
            <w:pPr>
              <w:numPr>
                <w:ilvl w:val="0"/>
                <w:numId w:val="25"/>
              </w:numPr>
              <w:tabs>
                <w:tab w:val="center" w:pos="426"/>
              </w:tabs>
              <w:autoSpaceDE w:val="0"/>
              <w:autoSpaceDN w:val="0"/>
              <w:adjustRightInd w:val="0"/>
              <w:ind w:hanging="720"/>
              <w:contextualSpacing/>
              <w:rPr>
                <w:sz w:val="22"/>
                <w:szCs w:val="22"/>
              </w:rPr>
            </w:pPr>
          </w:p>
        </w:tc>
        <w:tc>
          <w:tcPr>
            <w:tcW w:w="9526" w:type="dxa"/>
          </w:tcPr>
          <w:p w14:paraId="527710E6" w14:textId="0606E32D" w:rsidR="008021E1" w:rsidRPr="00060B65" w:rsidRDefault="008021E1" w:rsidP="008021E1">
            <w:pPr>
              <w:autoSpaceDE w:val="0"/>
              <w:autoSpaceDN w:val="0"/>
              <w:rPr>
                <w:color w:val="000000"/>
                <w:sz w:val="22"/>
                <w:szCs w:val="22"/>
                <w:u w:val="single"/>
              </w:rPr>
            </w:pPr>
            <w:r w:rsidRPr="004E2D57">
              <w:rPr>
                <w:color w:val="000000"/>
                <w:sz w:val="22"/>
                <w:szCs w:val="22"/>
              </w:rPr>
              <w:t>Schrader</w:t>
            </w:r>
            <w:r>
              <w:rPr>
                <w:color w:val="000000"/>
                <w:sz w:val="22"/>
                <w:szCs w:val="22"/>
              </w:rPr>
              <w:t xml:space="preserve"> K</w:t>
            </w:r>
            <w:r w:rsidRPr="004E2D57">
              <w:rPr>
                <w:color w:val="000000"/>
                <w:sz w:val="22"/>
                <w:szCs w:val="22"/>
              </w:rPr>
              <w:t>, Lim</w:t>
            </w:r>
            <w:r>
              <w:rPr>
                <w:color w:val="000000"/>
                <w:sz w:val="22"/>
                <w:szCs w:val="22"/>
              </w:rPr>
              <w:t xml:space="preserve"> H</w:t>
            </w:r>
            <w:r w:rsidRPr="004E2D57">
              <w:rPr>
                <w:color w:val="000000"/>
                <w:sz w:val="22"/>
                <w:szCs w:val="22"/>
              </w:rPr>
              <w:t xml:space="preserve">, Young </w:t>
            </w:r>
            <w:r>
              <w:rPr>
                <w:color w:val="000000"/>
                <w:sz w:val="22"/>
                <w:szCs w:val="22"/>
              </w:rPr>
              <w:t>S</w:t>
            </w:r>
            <w:r w:rsidRPr="004E2D57">
              <w:rPr>
                <w:color w:val="000000"/>
                <w:sz w:val="22"/>
                <w:szCs w:val="22"/>
              </w:rPr>
              <w:t>, Sun</w:t>
            </w:r>
            <w:r>
              <w:rPr>
                <w:color w:val="000000"/>
                <w:sz w:val="22"/>
                <w:szCs w:val="22"/>
              </w:rPr>
              <w:t xml:space="preserve"> S</w:t>
            </w:r>
            <w:r w:rsidRPr="004E2D57">
              <w:rPr>
                <w:color w:val="000000"/>
                <w:sz w:val="22"/>
                <w:szCs w:val="22"/>
              </w:rPr>
              <w:t xml:space="preserve">, Shen </w:t>
            </w:r>
            <w:r>
              <w:rPr>
                <w:color w:val="000000"/>
                <w:sz w:val="22"/>
                <w:szCs w:val="22"/>
              </w:rPr>
              <w:t>Y</w:t>
            </w:r>
            <w:r w:rsidRPr="004E2D57">
              <w:rPr>
                <w:color w:val="000000"/>
                <w:sz w:val="22"/>
                <w:szCs w:val="22"/>
              </w:rPr>
              <w:t xml:space="preserve">, Pleasance </w:t>
            </w:r>
            <w:r>
              <w:rPr>
                <w:color w:val="000000"/>
                <w:sz w:val="22"/>
                <w:szCs w:val="22"/>
              </w:rPr>
              <w:t>E</w:t>
            </w:r>
            <w:r w:rsidRPr="004E2D57">
              <w:rPr>
                <w:color w:val="000000"/>
                <w:sz w:val="22"/>
                <w:szCs w:val="22"/>
              </w:rPr>
              <w:t>, Jones</w:t>
            </w:r>
            <w:r>
              <w:rPr>
                <w:color w:val="000000"/>
                <w:sz w:val="22"/>
                <w:szCs w:val="22"/>
              </w:rPr>
              <w:t xml:space="preserve"> M</w:t>
            </w:r>
            <w:r w:rsidRPr="004E2D57">
              <w:rPr>
                <w:color w:val="000000"/>
                <w:sz w:val="22"/>
                <w:szCs w:val="22"/>
              </w:rPr>
              <w:t xml:space="preserve">, Thibodeau </w:t>
            </w:r>
            <w:r>
              <w:rPr>
                <w:color w:val="000000"/>
                <w:sz w:val="22"/>
                <w:szCs w:val="22"/>
              </w:rPr>
              <w:t>ML</w:t>
            </w:r>
            <w:r w:rsidRPr="004E2D57">
              <w:rPr>
                <w:color w:val="000000"/>
                <w:sz w:val="22"/>
                <w:szCs w:val="22"/>
              </w:rPr>
              <w:t>, Zhao</w:t>
            </w:r>
            <w:r>
              <w:rPr>
                <w:color w:val="000000"/>
                <w:sz w:val="22"/>
                <w:szCs w:val="22"/>
              </w:rPr>
              <w:t xml:space="preserve"> E</w:t>
            </w:r>
            <w:r w:rsidRPr="004E2D57">
              <w:rPr>
                <w:color w:val="000000"/>
                <w:sz w:val="22"/>
                <w:szCs w:val="22"/>
              </w:rPr>
              <w:t>, Aubert</w:t>
            </w:r>
            <w:r>
              <w:rPr>
                <w:color w:val="000000"/>
                <w:sz w:val="22"/>
                <w:szCs w:val="22"/>
              </w:rPr>
              <w:t xml:space="preserve"> G</w:t>
            </w:r>
            <w:r w:rsidRPr="004E2D57">
              <w:rPr>
                <w:color w:val="000000"/>
                <w:sz w:val="22"/>
                <w:szCs w:val="22"/>
              </w:rPr>
              <w:t xml:space="preserve">, Fok </w:t>
            </w:r>
            <w:r>
              <w:rPr>
                <w:color w:val="000000"/>
                <w:sz w:val="22"/>
                <w:szCs w:val="22"/>
              </w:rPr>
              <w:t>A</w:t>
            </w:r>
            <w:r w:rsidRPr="004E2D57">
              <w:rPr>
                <w:color w:val="000000"/>
                <w:sz w:val="22"/>
                <w:szCs w:val="22"/>
              </w:rPr>
              <w:t>, Armstrong</w:t>
            </w:r>
            <w:r>
              <w:rPr>
                <w:color w:val="000000"/>
                <w:sz w:val="22"/>
                <w:szCs w:val="22"/>
              </w:rPr>
              <w:t xml:space="preserve"> L</w:t>
            </w:r>
            <w:r w:rsidRPr="004E2D57">
              <w:rPr>
                <w:color w:val="000000"/>
                <w:sz w:val="22"/>
                <w:szCs w:val="22"/>
              </w:rPr>
              <w:t xml:space="preserve">, Virani </w:t>
            </w:r>
            <w:r>
              <w:rPr>
                <w:color w:val="000000"/>
                <w:sz w:val="22"/>
                <w:szCs w:val="22"/>
              </w:rPr>
              <w:t>A</w:t>
            </w:r>
            <w:r w:rsidRPr="004E2D57">
              <w:rPr>
                <w:color w:val="000000"/>
                <w:sz w:val="22"/>
                <w:szCs w:val="22"/>
              </w:rPr>
              <w:t xml:space="preserve">, Rassekh </w:t>
            </w:r>
            <w:r>
              <w:rPr>
                <w:color w:val="000000"/>
                <w:sz w:val="22"/>
                <w:szCs w:val="22"/>
              </w:rPr>
              <w:t>R</w:t>
            </w:r>
            <w:r w:rsidRPr="004E2D57">
              <w:rPr>
                <w:color w:val="000000"/>
                <w:sz w:val="22"/>
                <w:szCs w:val="22"/>
              </w:rPr>
              <w:t xml:space="preserve">, Deyell </w:t>
            </w:r>
            <w:r>
              <w:rPr>
                <w:color w:val="000000"/>
                <w:sz w:val="22"/>
                <w:szCs w:val="22"/>
              </w:rPr>
              <w:t>R</w:t>
            </w:r>
            <w:r w:rsidRPr="004E2D57">
              <w:rPr>
                <w:color w:val="000000"/>
                <w:sz w:val="22"/>
                <w:szCs w:val="22"/>
              </w:rPr>
              <w:t xml:space="preserve">, Yip </w:t>
            </w:r>
            <w:r>
              <w:rPr>
                <w:color w:val="000000"/>
                <w:sz w:val="22"/>
                <w:szCs w:val="22"/>
              </w:rPr>
              <w:t>S</w:t>
            </w:r>
            <w:r w:rsidRPr="004E2D57">
              <w:rPr>
                <w:color w:val="000000"/>
                <w:sz w:val="22"/>
                <w:szCs w:val="22"/>
              </w:rPr>
              <w:t xml:space="preserve">, Roscoe </w:t>
            </w:r>
            <w:r>
              <w:rPr>
                <w:color w:val="000000"/>
                <w:sz w:val="22"/>
                <w:szCs w:val="22"/>
              </w:rPr>
              <w:t>R</w:t>
            </w:r>
            <w:r w:rsidRPr="004E2D57">
              <w:rPr>
                <w:color w:val="000000"/>
                <w:sz w:val="22"/>
                <w:szCs w:val="22"/>
              </w:rPr>
              <w:t xml:space="preserve">, Jones </w:t>
            </w:r>
            <w:r>
              <w:rPr>
                <w:color w:val="000000"/>
                <w:sz w:val="22"/>
                <w:szCs w:val="22"/>
              </w:rPr>
              <w:t>S</w:t>
            </w:r>
            <w:r w:rsidRPr="004E2D57">
              <w:rPr>
                <w:color w:val="000000"/>
                <w:sz w:val="22"/>
                <w:szCs w:val="22"/>
              </w:rPr>
              <w:t xml:space="preserve">, </w:t>
            </w:r>
            <w:r>
              <w:rPr>
                <w:color w:val="000000"/>
                <w:sz w:val="22"/>
                <w:szCs w:val="22"/>
              </w:rPr>
              <w:t>K</w:t>
            </w:r>
            <w:r w:rsidRPr="004E2D57">
              <w:rPr>
                <w:color w:val="000000"/>
                <w:sz w:val="22"/>
                <w:szCs w:val="22"/>
              </w:rPr>
              <w:t xml:space="preserve">arsan </w:t>
            </w:r>
            <w:r>
              <w:rPr>
                <w:color w:val="000000"/>
                <w:sz w:val="22"/>
                <w:szCs w:val="22"/>
              </w:rPr>
              <w:t>A</w:t>
            </w:r>
            <w:r w:rsidRPr="004E2D57">
              <w:rPr>
                <w:color w:val="000000"/>
                <w:sz w:val="22"/>
                <w:szCs w:val="22"/>
              </w:rPr>
              <w:t xml:space="preserve">, Fisic </w:t>
            </w:r>
            <w:r>
              <w:rPr>
                <w:color w:val="000000"/>
                <w:sz w:val="22"/>
                <w:szCs w:val="22"/>
              </w:rPr>
              <w:t>A</w:t>
            </w:r>
            <w:r w:rsidRPr="004E2D57">
              <w:rPr>
                <w:color w:val="000000"/>
                <w:sz w:val="22"/>
                <w:szCs w:val="22"/>
              </w:rPr>
              <w:t xml:space="preserve">, </w:t>
            </w:r>
            <w:r w:rsidRPr="004E2D57">
              <w:rPr>
                <w:b/>
                <w:color w:val="000000"/>
                <w:sz w:val="22"/>
                <w:szCs w:val="22"/>
              </w:rPr>
              <w:t>Marra M,</w:t>
            </w:r>
            <w:r w:rsidRPr="004E2D57">
              <w:rPr>
                <w:color w:val="000000"/>
                <w:sz w:val="22"/>
                <w:szCs w:val="22"/>
              </w:rPr>
              <w:t xml:space="preserve"> Laskin</w:t>
            </w:r>
            <w:r>
              <w:rPr>
                <w:color w:val="000000"/>
                <w:sz w:val="22"/>
                <w:szCs w:val="22"/>
              </w:rPr>
              <w:t xml:space="preserve"> J</w:t>
            </w:r>
            <w:r w:rsidRPr="004E2D57">
              <w:rPr>
                <w:color w:val="000000"/>
                <w:sz w:val="22"/>
                <w:szCs w:val="22"/>
              </w:rPr>
              <w:t>. An approach to the management of germline data from paired tumour-normal whole genome sequencing for optimal cancer risk assessment.</w:t>
            </w:r>
            <w:r w:rsidRPr="007A105A">
              <w:rPr>
                <w:sz w:val="22"/>
                <w:szCs w:val="22"/>
              </w:rPr>
              <w:t xml:space="preserve"> </w:t>
            </w:r>
            <w:r>
              <w:rPr>
                <w:b/>
                <w:bCs/>
                <w:i/>
                <w:iCs/>
                <w:sz w:val="22"/>
                <w:szCs w:val="22"/>
              </w:rPr>
              <w:t>JNCI Cancer S</w:t>
            </w:r>
            <w:r w:rsidRPr="007A105A">
              <w:rPr>
                <w:b/>
                <w:bCs/>
                <w:i/>
                <w:iCs/>
                <w:sz w:val="22"/>
                <w:szCs w:val="22"/>
              </w:rPr>
              <w:t>p</w:t>
            </w:r>
            <w:r>
              <w:rPr>
                <w:b/>
                <w:bCs/>
                <w:i/>
                <w:iCs/>
                <w:sz w:val="22"/>
                <w:szCs w:val="22"/>
              </w:rPr>
              <w:t>e</w:t>
            </w:r>
            <w:r w:rsidRPr="007A105A">
              <w:rPr>
                <w:b/>
                <w:bCs/>
                <w:i/>
                <w:iCs/>
                <w:sz w:val="22"/>
                <w:szCs w:val="22"/>
              </w:rPr>
              <w:t>ctrum</w:t>
            </w:r>
            <w:r>
              <w:rPr>
                <w:b/>
                <w:bCs/>
                <w:i/>
                <w:iCs/>
                <w:sz w:val="22"/>
                <w:szCs w:val="22"/>
              </w:rPr>
              <w:t>.</w:t>
            </w:r>
          </w:p>
        </w:tc>
      </w:tr>
    </w:tbl>
    <w:p w14:paraId="18084C95" w14:textId="77777777" w:rsidR="000858C1" w:rsidRPr="00504639" w:rsidRDefault="000858C1" w:rsidP="00504639">
      <w:pPr>
        <w:pStyle w:val="Heading2"/>
      </w:pPr>
      <w:r w:rsidRPr="00504639">
        <w:t xml:space="preserve">Published </w:t>
      </w:r>
    </w:p>
    <w:p w14:paraId="116EA422" w14:textId="77777777" w:rsidR="000858C1" w:rsidRPr="00E47094" w:rsidRDefault="000858C1" w:rsidP="000858C1">
      <w:pPr>
        <w:rPr>
          <w:b/>
          <w:color w:val="FF0000"/>
          <w:sz w:val="22"/>
          <w:szCs w:val="22"/>
          <w:u w:val="single"/>
        </w:rPr>
      </w:pPr>
    </w:p>
    <w:p w14:paraId="5C9B6213" w14:textId="77777777" w:rsidR="000858C1" w:rsidRPr="000E4329" w:rsidRDefault="000858C1" w:rsidP="000858C1">
      <w:pPr>
        <w:rPr>
          <w:b/>
          <w:i/>
          <w:color w:val="0000FF"/>
          <w:sz w:val="22"/>
          <w:szCs w:val="22"/>
        </w:rPr>
      </w:pPr>
      <w:r w:rsidRPr="000E4329">
        <w:rPr>
          <w:b/>
          <w:i/>
          <w:color w:val="0000FF"/>
          <w:sz w:val="22"/>
          <w:szCs w:val="22"/>
        </w:rPr>
        <w:t xml:space="preserve">(Total Citations: </w:t>
      </w:r>
      <w:r w:rsidR="009E59FA">
        <w:rPr>
          <w:b/>
          <w:i/>
          <w:color w:val="0000FF"/>
          <w:sz w:val="22"/>
          <w:szCs w:val="22"/>
        </w:rPr>
        <w:t>154,804</w:t>
      </w:r>
      <w:r w:rsidRPr="000E4329">
        <w:rPr>
          <w:b/>
          <w:i/>
          <w:color w:val="0000FF"/>
          <w:sz w:val="22"/>
          <w:szCs w:val="22"/>
        </w:rPr>
        <w:t>; h-index =1</w:t>
      </w:r>
      <w:r w:rsidR="00644292">
        <w:rPr>
          <w:b/>
          <w:i/>
          <w:color w:val="0000FF"/>
          <w:sz w:val="22"/>
          <w:szCs w:val="22"/>
        </w:rPr>
        <w:t>50</w:t>
      </w:r>
      <w:r w:rsidRPr="000E4329">
        <w:rPr>
          <w:b/>
          <w:i/>
          <w:color w:val="0000FF"/>
          <w:sz w:val="22"/>
          <w:szCs w:val="22"/>
        </w:rPr>
        <w:t xml:space="preserve">) </w:t>
      </w:r>
      <w:r w:rsidR="00490D4F" w:rsidRPr="000E4329">
        <w:rPr>
          <w:b/>
          <w:i/>
          <w:color w:val="0000FF"/>
          <w:sz w:val="22"/>
          <w:szCs w:val="22"/>
        </w:rPr>
        <w:t xml:space="preserve"> </w:t>
      </w:r>
      <w:r w:rsidRPr="000E4329">
        <w:rPr>
          <w:color w:val="0000FF"/>
          <w:sz w:val="22"/>
          <w:szCs w:val="22"/>
        </w:rPr>
        <w:t xml:space="preserve">(Tracked by </w:t>
      </w:r>
      <w:r w:rsidR="00762715" w:rsidRPr="000E4329">
        <w:rPr>
          <w:color w:val="0000FF"/>
          <w:sz w:val="22"/>
          <w:szCs w:val="22"/>
        </w:rPr>
        <w:t>Publons</w:t>
      </w:r>
      <w:r w:rsidR="009E59FA">
        <w:rPr>
          <w:color w:val="0000FF"/>
          <w:sz w:val="22"/>
          <w:szCs w:val="22"/>
        </w:rPr>
        <w:t xml:space="preserve"> as of Feb 28</w:t>
      </w:r>
      <w:r w:rsidR="00D1256E">
        <w:rPr>
          <w:color w:val="0000FF"/>
          <w:sz w:val="22"/>
          <w:szCs w:val="22"/>
        </w:rPr>
        <w:t>/22</w:t>
      </w:r>
      <w:r w:rsidR="00672916" w:rsidRPr="000E4329">
        <w:rPr>
          <w:color w:val="0000FF"/>
          <w:sz w:val="22"/>
          <w:szCs w:val="22"/>
        </w:rPr>
        <w:t xml:space="preserve"> </w:t>
      </w:r>
      <w:r w:rsidRPr="000E4329">
        <w:rPr>
          <w:color w:val="0000FF"/>
          <w:sz w:val="22"/>
          <w:szCs w:val="22"/>
        </w:rPr>
        <w:t xml:space="preserve">based on </w:t>
      </w:r>
      <w:r w:rsidR="009E59FA">
        <w:rPr>
          <w:color w:val="0000FF"/>
          <w:sz w:val="22"/>
          <w:szCs w:val="22"/>
        </w:rPr>
        <w:t>531</w:t>
      </w:r>
      <w:r w:rsidRPr="000E4329">
        <w:rPr>
          <w:color w:val="0000FF"/>
          <w:sz w:val="22"/>
          <w:szCs w:val="22"/>
        </w:rPr>
        <w:t xml:space="preserve"> articles</w:t>
      </w:r>
      <w:r w:rsidR="004206B7" w:rsidRPr="000E4329">
        <w:rPr>
          <w:color w:val="0000FF"/>
          <w:sz w:val="22"/>
          <w:szCs w:val="22"/>
        </w:rPr>
        <w:t xml:space="preserve">; </w:t>
      </w:r>
    </w:p>
    <w:p w14:paraId="500E55CF" w14:textId="77777777" w:rsidR="004206B7" w:rsidRPr="000E4329" w:rsidRDefault="004206B7" w:rsidP="000858C1">
      <w:pPr>
        <w:rPr>
          <w:color w:val="0000FF"/>
          <w:sz w:val="22"/>
          <w:szCs w:val="22"/>
        </w:rPr>
      </w:pPr>
      <w:r w:rsidRPr="000E4329">
        <w:rPr>
          <w:b/>
          <w:color w:val="0000FF"/>
          <w:sz w:val="22"/>
          <w:szCs w:val="22"/>
        </w:rPr>
        <w:t xml:space="preserve"> </w:t>
      </w:r>
      <w:r w:rsidRPr="000E4329">
        <w:rPr>
          <w:color w:val="0000FF"/>
          <w:sz w:val="22"/>
          <w:szCs w:val="22"/>
        </w:rPr>
        <w:t xml:space="preserve">URL: </w:t>
      </w:r>
      <w:hyperlink r:id="rId32" w:history="1">
        <w:r w:rsidR="00FF40AE" w:rsidRPr="000E4329">
          <w:rPr>
            <w:rStyle w:val="Hyperlink"/>
            <w:rFonts w:ascii="Times New Roman" w:hAnsi="Times New Roman"/>
            <w:color w:val="0000FF"/>
            <w:sz w:val="22"/>
            <w:szCs w:val="22"/>
          </w:rPr>
          <w:t>https://publons.com/researcher/2886868/marco-a-marra/</w:t>
        </w:r>
      </w:hyperlink>
      <w:r w:rsidR="00817414" w:rsidRPr="000E4329">
        <w:rPr>
          <w:color w:val="0000FF"/>
          <w:sz w:val="22"/>
          <w:szCs w:val="22"/>
        </w:rPr>
        <w:t>)</w:t>
      </w:r>
    </w:p>
    <w:p w14:paraId="50FEB70C" w14:textId="40CB8F59" w:rsidR="002F34A1" w:rsidRDefault="00490D4F" w:rsidP="002F34A1">
      <w:pPr>
        <w:rPr>
          <w:bCs/>
          <w:color w:val="0000FF"/>
          <w:sz w:val="22"/>
          <w:szCs w:val="22"/>
        </w:rPr>
      </w:pPr>
      <w:r w:rsidRPr="000E4329">
        <w:rPr>
          <w:b/>
          <w:i/>
          <w:color w:val="0000FF"/>
          <w:sz w:val="22"/>
          <w:szCs w:val="22"/>
        </w:rPr>
        <w:t xml:space="preserve">Total Citations: </w:t>
      </w:r>
      <w:r w:rsidR="003025AD">
        <w:rPr>
          <w:b/>
          <w:i/>
          <w:color w:val="0000FF"/>
          <w:sz w:val="22"/>
          <w:szCs w:val="22"/>
        </w:rPr>
        <w:t>226,905</w:t>
      </w:r>
      <w:r w:rsidRPr="000E4329">
        <w:rPr>
          <w:b/>
          <w:i/>
          <w:color w:val="0000FF"/>
          <w:sz w:val="22"/>
          <w:szCs w:val="22"/>
        </w:rPr>
        <w:t xml:space="preserve">; h-index = </w:t>
      </w:r>
      <w:r w:rsidR="00D63ACE" w:rsidRPr="000E4329">
        <w:rPr>
          <w:b/>
          <w:i/>
          <w:color w:val="0000FF"/>
          <w:sz w:val="22"/>
          <w:szCs w:val="22"/>
        </w:rPr>
        <w:t>1</w:t>
      </w:r>
      <w:r w:rsidR="003025AD">
        <w:rPr>
          <w:b/>
          <w:i/>
          <w:color w:val="0000FF"/>
          <w:sz w:val="22"/>
          <w:szCs w:val="22"/>
        </w:rPr>
        <w:t>79</w:t>
      </w:r>
      <w:r w:rsidRPr="000E4329">
        <w:rPr>
          <w:b/>
          <w:i/>
          <w:color w:val="0000FF"/>
          <w:sz w:val="22"/>
          <w:szCs w:val="22"/>
        </w:rPr>
        <w:t>; i10-index</w:t>
      </w:r>
      <w:r w:rsidR="004E2206" w:rsidRPr="000E4329">
        <w:rPr>
          <w:b/>
          <w:i/>
          <w:color w:val="0000FF"/>
          <w:sz w:val="22"/>
          <w:szCs w:val="22"/>
        </w:rPr>
        <w:t xml:space="preserve"> = </w:t>
      </w:r>
      <w:r w:rsidR="00E21956" w:rsidRPr="000E4329">
        <w:rPr>
          <w:b/>
          <w:i/>
          <w:color w:val="0000FF"/>
          <w:sz w:val="22"/>
          <w:szCs w:val="22"/>
        </w:rPr>
        <w:t>4</w:t>
      </w:r>
      <w:r w:rsidR="003025AD">
        <w:rPr>
          <w:b/>
          <w:i/>
          <w:color w:val="0000FF"/>
          <w:sz w:val="22"/>
          <w:szCs w:val="22"/>
        </w:rPr>
        <w:t>67</w:t>
      </w:r>
      <w:r w:rsidR="00D7689D" w:rsidRPr="000E4329">
        <w:rPr>
          <w:b/>
          <w:i/>
          <w:color w:val="0000FF"/>
          <w:sz w:val="22"/>
          <w:szCs w:val="22"/>
        </w:rPr>
        <w:t xml:space="preserve"> </w:t>
      </w:r>
      <w:r w:rsidR="00B51DFF" w:rsidRPr="000E4329">
        <w:rPr>
          <w:color w:val="0000FF"/>
          <w:sz w:val="22"/>
          <w:szCs w:val="22"/>
        </w:rPr>
        <w:t xml:space="preserve">(Tracked by Google Scholar </w:t>
      </w:r>
      <w:r w:rsidR="00AA1821">
        <w:rPr>
          <w:color w:val="0000FF"/>
          <w:sz w:val="22"/>
          <w:szCs w:val="22"/>
        </w:rPr>
        <w:t xml:space="preserve">as </w:t>
      </w:r>
      <w:r w:rsidR="003025AD">
        <w:rPr>
          <w:color w:val="0000FF"/>
          <w:sz w:val="22"/>
          <w:szCs w:val="22"/>
        </w:rPr>
        <w:t>of Feb 28</w:t>
      </w:r>
      <w:r w:rsidR="00AA1821">
        <w:rPr>
          <w:color w:val="0000FF"/>
          <w:sz w:val="22"/>
          <w:szCs w:val="22"/>
        </w:rPr>
        <w:t>/22</w:t>
      </w:r>
      <w:r w:rsidR="001C4B65" w:rsidRPr="000E4329">
        <w:rPr>
          <w:color w:val="0000FF"/>
          <w:sz w:val="22"/>
          <w:szCs w:val="22"/>
        </w:rPr>
        <w:t xml:space="preserve"> </w:t>
      </w:r>
      <w:r w:rsidR="00282C67" w:rsidRPr="000E4329">
        <w:rPr>
          <w:color w:val="0000FF"/>
          <w:sz w:val="22"/>
          <w:szCs w:val="22"/>
        </w:rPr>
        <w:t>b</w:t>
      </w:r>
      <w:r w:rsidR="003025AD">
        <w:rPr>
          <w:color w:val="0000FF"/>
          <w:sz w:val="22"/>
          <w:szCs w:val="22"/>
        </w:rPr>
        <w:t>ased on 529</w:t>
      </w:r>
      <w:r w:rsidR="00282C67" w:rsidRPr="000E4329">
        <w:rPr>
          <w:color w:val="0000FF"/>
          <w:sz w:val="22"/>
          <w:szCs w:val="22"/>
        </w:rPr>
        <w:t xml:space="preserve"> articles</w:t>
      </w:r>
      <w:r w:rsidR="005D37BD" w:rsidRPr="000E4329">
        <w:rPr>
          <w:color w:val="0000FF"/>
          <w:sz w:val="22"/>
          <w:szCs w:val="22"/>
        </w:rPr>
        <w:t xml:space="preserve">; </w:t>
      </w:r>
      <w:r w:rsidRPr="000E4329">
        <w:rPr>
          <w:color w:val="0000FF"/>
          <w:sz w:val="22"/>
          <w:szCs w:val="22"/>
        </w:rPr>
        <w:t xml:space="preserve">URL: </w:t>
      </w:r>
      <w:hyperlink r:id="rId33" w:history="1">
        <w:r w:rsidR="002F34A1" w:rsidRPr="000E4329">
          <w:rPr>
            <w:rStyle w:val="Hyperlink"/>
            <w:rFonts w:ascii="Times New Roman" w:hAnsi="Times New Roman"/>
            <w:bCs/>
            <w:color w:val="0000FF"/>
            <w:sz w:val="22"/>
            <w:szCs w:val="22"/>
          </w:rPr>
          <w:t>http://tinyurl.com/y292j56m</w:t>
        </w:r>
      </w:hyperlink>
      <w:r w:rsidR="000E50B5" w:rsidRPr="000E4329">
        <w:rPr>
          <w:bCs/>
          <w:color w:val="0000FF"/>
          <w:sz w:val="22"/>
          <w:szCs w:val="22"/>
        </w:rPr>
        <w:t>)</w:t>
      </w:r>
    </w:p>
    <w:p w14:paraId="5C4721BF" w14:textId="77777777" w:rsidR="00C57B48" w:rsidRPr="000E4329" w:rsidRDefault="00C57B48" w:rsidP="002F34A1">
      <w:pPr>
        <w:rPr>
          <w:bCs/>
          <w:color w:val="0000FF"/>
          <w:sz w:val="22"/>
          <w:szCs w:val="22"/>
        </w:rPr>
      </w:pPr>
    </w:p>
    <w:p w14:paraId="5015E88D" w14:textId="2EFF6436" w:rsidR="00C57B48" w:rsidRPr="006C6155" w:rsidRDefault="00C57B48" w:rsidP="002F34A1">
      <w:pPr>
        <w:rPr>
          <w:sz w:val="22"/>
          <w:szCs w:val="22"/>
        </w:rPr>
      </w:pPr>
    </w:p>
    <w:tbl>
      <w:tblPr>
        <w:tblW w:w="10337" w:type="dxa"/>
        <w:tblLayout w:type="fixed"/>
        <w:tblCellMar>
          <w:top w:w="14" w:type="dxa"/>
          <w:left w:w="115" w:type="dxa"/>
          <w:bottom w:w="144" w:type="dxa"/>
          <w:right w:w="115" w:type="dxa"/>
        </w:tblCellMar>
        <w:tblLook w:val="04A0" w:firstRow="1" w:lastRow="0" w:firstColumn="1" w:lastColumn="0" w:noHBand="0" w:noVBand="1"/>
      </w:tblPr>
      <w:tblGrid>
        <w:gridCol w:w="655"/>
        <w:gridCol w:w="9526"/>
        <w:gridCol w:w="94"/>
        <w:gridCol w:w="62"/>
      </w:tblGrid>
      <w:tr w:rsidR="00C57B48" w:rsidRPr="00FF40AE" w14:paraId="652213B4" w14:textId="77777777" w:rsidTr="00C57B48">
        <w:tc>
          <w:tcPr>
            <w:tcW w:w="655" w:type="dxa"/>
          </w:tcPr>
          <w:p w14:paraId="33A73DCB" w14:textId="03188BC9" w:rsidR="00C57B48" w:rsidRDefault="00C57B48" w:rsidP="00C57B48">
            <w:pPr>
              <w:tabs>
                <w:tab w:val="center" w:pos="426"/>
              </w:tabs>
              <w:autoSpaceDE w:val="0"/>
              <w:autoSpaceDN w:val="0"/>
              <w:adjustRightInd w:val="0"/>
              <w:contextualSpacing/>
              <w:rPr>
                <w:sz w:val="22"/>
                <w:szCs w:val="22"/>
              </w:rPr>
            </w:pPr>
            <w:r>
              <w:rPr>
                <w:sz w:val="22"/>
                <w:szCs w:val="22"/>
              </w:rPr>
              <w:t>54</w:t>
            </w:r>
            <w:r w:rsidR="00C92141">
              <w:rPr>
                <w:sz w:val="22"/>
                <w:szCs w:val="22"/>
              </w:rPr>
              <w:t>2</w:t>
            </w:r>
            <w:r w:rsidR="002C6128">
              <w:rPr>
                <w:sz w:val="22"/>
                <w:szCs w:val="22"/>
              </w:rPr>
              <w:t>.</w:t>
            </w:r>
          </w:p>
        </w:tc>
        <w:tc>
          <w:tcPr>
            <w:tcW w:w="9682" w:type="dxa"/>
            <w:gridSpan w:val="3"/>
          </w:tcPr>
          <w:p w14:paraId="31FA60A6" w14:textId="7532AFDA" w:rsidR="00C57B48" w:rsidRPr="008F7297" w:rsidRDefault="00C57B48" w:rsidP="00C57B48">
            <w:pPr>
              <w:rPr>
                <w:sz w:val="22"/>
                <w:szCs w:val="22"/>
              </w:rPr>
            </w:pPr>
            <w:r w:rsidRPr="002B6CE0">
              <w:rPr>
                <w:color w:val="000000"/>
                <w:sz w:val="22"/>
                <w:szCs w:val="22"/>
              </w:rPr>
              <w:t>Yu</w:t>
            </w:r>
            <w:r>
              <w:rPr>
                <w:color w:val="000000"/>
                <w:sz w:val="22"/>
                <w:szCs w:val="22"/>
              </w:rPr>
              <w:t xml:space="preserve"> ISW, </w:t>
            </w:r>
            <w:r w:rsidRPr="002B6CE0">
              <w:rPr>
                <w:color w:val="000000"/>
                <w:sz w:val="22"/>
                <w:szCs w:val="22"/>
              </w:rPr>
              <w:t>Wee</w:t>
            </w:r>
            <w:r>
              <w:rPr>
                <w:color w:val="000000"/>
                <w:sz w:val="22"/>
                <w:szCs w:val="22"/>
              </w:rPr>
              <w:t xml:space="preserve"> K, </w:t>
            </w:r>
            <w:r w:rsidRPr="002B6CE0">
              <w:rPr>
                <w:color w:val="000000"/>
                <w:sz w:val="22"/>
                <w:szCs w:val="22"/>
              </w:rPr>
              <w:t>Williamson</w:t>
            </w:r>
            <w:r>
              <w:rPr>
                <w:color w:val="000000"/>
                <w:sz w:val="22"/>
                <w:szCs w:val="22"/>
              </w:rPr>
              <w:t xml:space="preserve"> L, </w:t>
            </w:r>
            <w:r w:rsidRPr="002B6CE0">
              <w:rPr>
                <w:color w:val="000000"/>
                <w:sz w:val="22"/>
                <w:szCs w:val="22"/>
              </w:rPr>
              <w:t>Titmuss</w:t>
            </w:r>
            <w:r>
              <w:rPr>
                <w:color w:val="000000"/>
                <w:sz w:val="22"/>
                <w:szCs w:val="22"/>
              </w:rPr>
              <w:t xml:space="preserve"> E, </w:t>
            </w:r>
            <w:r w:rsidRPr="002B6CE0">
              <w:rPr>
                <w:color w:val="000000"/>
                <w:sz w:val="22"/>
                <w:szCs w:val="22"/>
              </w:rPr>
              <w:t>An</w:t>
            </w:r>
            <w:r>
              <w:rPr>
                <w:color w:val="000000"/>
                <w:sz w:val="22"/>
                <w:szCs w:val="22"/>
              </w:rPr>
              <w:t xml:space="preserve"> J, </w:t>
            </w:r>
            <w:r w:rsidRPr="002B6CE0">
              <w:rPr>
                <w:color w:val="000000"/>
                <w:sz w:val="22"/>
                <w:szCs w:val="22"/>
              </w:rPr>
              <w:t>Naderi-Azad</w:t>
            </w:r>
            <w:r>
              <w:rPr>
                <w:color w:val="000000"/>
                <w:sz w:val="22"/>
                <w:szCs w:val="22"/>
              </w:rPr>
              <w:t xml:space="preserve"> S, </w:t>
            </w:r>
            <w:r w:rsidRPr="002B6CE0">
              <w:rPr>
                <w:color w:val="000000"/>
                <w:sz w:val="22"/>
                <w:szCs w:val="22"/>
              </w:rPr>
              <w:t>Metcalf</w:t>
            </w:r>
            <w:r>
              <w:rPr>
                <w:color w:val="000000"/>
                <w:sz w:val="22"/>
                <w:szCs w:val="22"/>
              </w:rPr>
              <w:t xml:space="preserve"> C, </w:t>
            </w:r>
            <w:r w:rsidRPr="002B6CE0">
              <w:rPr>
                <w:color w:val="000000"/>
                <w:sz w:val="22"/>
                <w:szCs w:val="22"/>
              </w:rPr>
              <w:t>Yip</w:t>
            </w:r>
            <w:r>
              <w:rPr>
                <w:color w:val="000000"/>
                <w:sz w:val="22"/>
                <w:szCs w:val="22"/>
              </w:rPr>
              <w:t xml:space="preserve"> S, </w:t>
            </w:r>
            <w:r w:rsidRPr="002B6CE0">
              <w:rPr>
                <w:color w:val="000000"/>
                <w:sz w:val="22"/>
                <w:szCs w:val="22"/>
              </w:rPr>
              <w:t>Horst</w:t>
            </w:r>
            <w:r>
              <w:rPr>
                <w:color w:val="000000"/>
                <w:sz w:val="22"/>
                <w:szCs w:val="22"/>
              </w:rPr>
              <w:t xml:space="preserve"> B, </w:t>
            </w:r>
            <w:r w:rsidRPr="002B6CE0">
              <w:rPr>
                <w:color w:val="000000"/>
                <w:sz w:val="22"/>
                <w:szCs w:val="22"/>
              </w:rPr>
              <w:t>Jones</w:t>
            </w:r>
            <w:r>
              <w:rPr>
                <w:color w:val="000000"/>
                <w:sz w:val="22"/>
                <w:szCs w:val="22"/>
              </w:rPr>
              <w:t xml:space="preserve"> S, </w:t>
            </w:r>
            <w:r w:rsidRPr="002B6CE0">
              <w:rPr>
                <w:color w:val="000000"/>
                <w:sz w:val="22"/>
                <w:szCs w:val="22"/>
              </w:rPr>
              <w:t>Paton</w:t>
            </w:r>
            <w:r>
              <w:rPr>
                <w:color w:val="000000"/>
                <w:sz w:val="22"/>
                <w:szCs w:val="22"/>
              </w:rPr>
              <w:t xml:space="preserve"> K, </w:t>
            </w:r>
            <w:r w:rsidRPr="002B6CE0">
              <w:rPr>
                <w:color w:val="000000"/>
                <w:sz w:val="22"/>
                <w:szCs w:val="22"/>
              </w:rPr>
              <w:t>Nelson</w:t>
            </w:r>
            <w:r>
              <w:rPr>
                <w:color w:val="000000"/>
                <w:sz w:val="22"/>
                <w:szCs w:val="22"/>
              </w:rPr>
              <w:t xml:space="preserve"> BH, </w:t>
            </w:r>
            <w:r w:rsidRPr="002B6CE0">
              <w:rPr>
                <w:b/>
                <w:color w:val="000000"/>
                <w:sz w:val="22"/>
                <w:szCs w:val="22"/>
              </w:rPr>
              <w:t>Marra M</w:t>
            </w:r>
            <w:r>
              <w:rPr>
                <w:color w:val="000000"/>
                <w:sz w:val="22"/>
                <w:szCs w:val="22"/>
              </w:rPr>
              <w:t>, L</w:t>
            </w:r>
            <w:r w:rsidRPr="002B6CE0">
              <w:rPr>
                <w:color w:val="000000"/>
                <w:sz w:val="22"/>
                <w:szCs w:val="22"/>
              </w:rPr>
              <w:t>askin</w:t>
            </w:r>
            <w:r>
              <w:rPr>
                <w:color w:val="000000"/>
                <w:sz w:val="22"/>
                <w:szCs w:val="22"/>
              </w:rPr>
              <w:t xml:space="preserve"> JJ, </w:t>
            </w:r>
            <w:r w:rsidRPr="002B6CE0">
              <w:rPr>
                <w:color w:val="000000"/>
                <w:sz w:val="22"/>
                <w:szCs w:val="22"/>
              </w:rPr>
              <w:t>Savage</w:t>
            </w:r>
            <w:r>
              <w:rPr>
                <w:color w:val="000000"/>
                <w:sz w:val="22"/>
                <w:szCs w:val="22"/>
              </w:rPr>
              <w:t xml:space="preserve"> KJ</w:t>
            </w:r>
            <w:r w:rsidRPr="002B6CE0">
              <w:rPr>
                <w:color w:val="000000"/>
                <w:sz w:val="22"/>
                <w:szCs w:val="22"/>
              </w:rPr>
              <w:t>. Exceptional response to combination ipilimumab and nivolumab in metastatic uveal melanoma: Insights from genomic analysis.</w:t>
            </w:r>
            <w:r w:rsidRPr="002B6CE0">
              <w:rPr>
                <w:b/>
                <w:i/>
                <w:color w:val="000000"/>
                <w:sz w:val="22"/>
                <w:szCs w:val="22"/>
              </w:rPr>
              <w:t xml:space="preserve"> J Hematol Oncol.</w:t>
            </w:r>
            <w:r w:rsidR="00ED63AE">
              <w:rPr>
                <w:b/>
                <w:i/>
                <w:color w:val="000000"/>
                <w:sz w:val="22"/>
                <w:szCs w:val="22"/>
              </w:rPr>
              <w:t xml:space="preserve"> </w:t>
            </w:r>
            <w:r w:rsidR="00ED63AE">
              <w:rPr>
                <w:color w:val="000000"/>
                <w:sz w:val="22"/>
                <w:szCs w:val="22"/>
              </w:rPr>
              <w:t>In press.</w:t>
            </w:r>
          </w:p>
        </w:tc>
      </w:tr>
      <w:tr w:rsidR="00C57B48" w:rsidRPr="00FF40AE" w14:paraId="60CACC70" w14:textId="77777777" w:rsidTr="00C57B48">
        <w:tc>
          <w:tcPr>
            <w:tcW w:w="655" w:type="dxa"/>
          </w:tcPr>
          <w:p w14:paraId="13627474" w14:textId="5FB740EF" w:rsidR="00C57B48" w:rsidRDefault="00C57B48" w:rsidP="00C57B48">
            <w:pPr>
              <w:tabs>
                <w:tab w:val="center" w:pos="426"/>
              </w:tabs>
              <w:autoSpaceDE w:val="0"/>
              <w:autoSpaceDN w:val="0"/>
              <w:adjustRightInd w:val="0"/>
              <w:contextualSpacing/>
              <w:rPr>
                <w:sz w:val="22"/>
                <w:szCs w:val="22"/>
              </w:rPr>
            </w:pPr>
            <w:r>
              <w:rPr>
                <w:sz w:val="22"/>
                <w:szCs w:val="22"/>
              </w:rPr>
              <w:t>54</w:t>
            </w:r>
            <w:r w:rsidR="00C92141">
              <w:rPr>
                <w:sz w:val="22"/>
                <w:szCs w:val="22"/>
              </w:rPr>
              <w:t>1</w:t>
            </w:r>
            <w:r>
              <w:rPr>
                <w:sz w:val="22"/>
                <w:szCs w:val="22"/>
              </w:rPr>
              <w:t>.</w:t>
            </w:r>
          </w:p>
        </w:tc>
        <w:tc>
          <w:tcPr>
            <w:tcW w:w="9682" w:type="dxa"/>
            <w:gridSpan w:val="3"/>
          </w:tcPr>
          <w:p w14:paraId="431A3E0A" w14:textId="51B75C54" w:rsidR="00C57B48" w:rsidRPr="008F7297" w:rsidRDefault="00C57B48" w:rsidP="00C57B48">
            <w:pPr>
              <w:rPr>
                <w:sz w:val="22"/>
                <w:szCs w:val="22"/>
              </w:rPr>
            </w:pPr>
            <w:r w:rsidRPr="002A5DD6">
              <w:rPr>
                <w:sz w:val="22"/>
                <w:szCs w:val="22"/>
              </w:rPr>
              <w:t>Pleasance</w:t>
            </w:r>
            <w:r>
              <w:rPr>
                <w:sz w:val="22"/>
                <w:szCs w:val="22"/>
              </w:rPr>
              <w:t xml:space="preserve"> E</w:t>
            </w:r>
            <w:r w:rsidRPr="002A5DD6">
              <w:rPr>
                <w:sz w:val="22"/>
                <w:szCs w:val="22"/>
              </w:rPr>
              <w:t>, Bohm</w:t>
            </w:r>
            <w:r>
              <w:rPr>
                <w:sz w:val="22"/>
                <w:szCs w:val="22"/>
              </w:rPr>
              <w:t xml:space="preserve"> A</w:t>
            </w:r>
            <w:r w:rsidRPr="002A5DD6">
              <w:rPr>
                <w:sz w:val="22"/>
                <w:szCs w:val="22"/>
              </w:rPr>
              <w:t>, Williamson</w:t>
            </w:r>
            <w:r>
              <w:rPr>
                <w:sz w:val="22"/>
                <w:szCs w:val="22"/>
              </w:rPr>
              <w:t xml:space="preserve"> LM</w:t>
            </w:r>
            <w:r w:rsidRPr="002A5DD6">
              <w:rPr>
                <w:sz w:val="22"/>
                <w:szCs w:val="22"/>
              </w:rPr>
              <w:t>, Nelson</w:t>
            </w:r>
            <w:r>
              <w:rPr>
                <w:sz w:val="22"/>
                <w:szCs w:val="22"/>
              </w:rPr>
              <w:t xml:space="preserve"> JMT</w:t>
            </w:r>
            <w:r w:rsidRPr="002A5DD6">
              <w:rPr>
                <w:sz w:val="22"/>
                <w:szCs w:val="22"/>
              </w:rPr>
              <w:t>, Shen</w:t>
            </w:r>
            <w:r>
              <w:rPr>
                <w:sz w:val="22"/>
                <w:szCs w:val="22"/>
              </w:rPr>
              <w:t xml:space="preserve"> Y</w:t>
            </w:r>
            <w:r w:rsidRPr="002A5DD6">
              <w:rPr>
                <w:sz w:val="22"/>
                <w:szCs w:val="22"/>
              </w:rPr>
              <w:t>, Bonakdar</w:t>
            </w:r>
            <w:r>
              <w:rPr>
                <w:sz w:val="22"/>
                <w:szCs w:val="22"/>
              </w:rPr>
              <w:t xml:space="preserve"> M</w:t>
            </w:r>
            <w:r w:rsidRPr="002A5DD6">
              <w:rPr>
                <w:sz w:val="22"/>
                <w:szCs w:val="22"/>
              </w:rPr>
              <w:t>, Titmuss</w:t>
            </w:r>
            <w:r>
              <w:rPr>
                <w:sz w:val="22"/>
                <w:szCs w:val="22"/>
              </w:rPr>
              <w:t xml:space="preserve"> E</w:t>
            </w:r>
            <w:r w:rsidRPr="002A5DD6">
              <w:rPr>
                <w:sz w:val="22"/>
                <w:szCs w:val="22"/>
              </w:rPr>
              <w:t>, Csizmok</w:t>
            </w:r>
            <w:r>
              <w:rPr>
                <w:sz w:val="22"/>
                <w:szCs w:val="22"/>
              </w:rPr>
              <w:t xml:space="preserve"> V</w:t>
            </w:r>
            <w:r w:rsidRPr="002A5DD6">
              <w:rPr>
                <w:sz w:val="22"/>
                <w:szCs w:val="22"/>
              </w:rPr>
              <w:t>, Wee</w:t>
            </w:r>
            <w:r>
              <w:rPr>
                <w:sz w:val="22"/>
                <w:szCs w:val="22"/>
              </w:rPr>
              <w:t xml:space="preserve"> K</w:t>
            </w:r>
            <w:r w:rsidRPr="002A5DD6">
              <w:rPr>
                <w:sz w:val="22"/>
                <w:szCs w:val="22"/>
              </w:rPr>
              <w:t>, Hosseinzadeh</w:t>
            </w:r>
            <w:r>
              <w:rPr>
                <w:sz w:val="22"/>
                <w:szCs w:val="22"/>
              </w:rPr>
              <w:t xml:space="preserve"> S</w:t>
            </w:r>
            <w:r w:rsidRPr="002A5DD6">
              <w:rPr>
                <w:sz w:val="22"/>
                <w:szCs w:val="22"/>
              </w:rPr>
              <w:t>, Grisdale</w:t>
            </w:r>
            <w:r>
              <w:rPr>
                <w:sz w:val="22"/>
                <w:szCs w:val="22"/>
              </w:rPr>
              <w:t xml:space="preserve"> CJ</w:t>
            </w:r>
            <w:r w:rsidRPr="002A5DD6">
              <w:rPr>
                <w:sz w:val="22"/>
                <w:szCs w:val="22"/>
              </w:rPr>
              <w:t>, Reisle</w:t>
            </w:r>
            <w:r>
              <w:rPr>
                <w:sz w:val="22"/>
                <w:szCs w:val="22"/>
              </w:rPr>
              <w:t xml:space="preserve"> C</w:t>
            </w:r>
            <w:r w:rsidRPr="002A5DD6">
              <w:rPr>
                <w:sz w:val="22"/>
                <w:szCs w:val="22"/>
              </w:rPr>
              <w:t>, Taylor</w:t>
            </w:r>
            <w:r>
              <w:rPr>
                <w:sz w:val="22"/>
                <w:szCs w:val="22"/>
              </w:rPr>
              <w:t xml:space="preserve"> GA</w:t>
            </w:r>
            <w:r w:rsidRPr="002A5DD6">
              <w:rPr>
                <w:sz w:val="22"/>
                <w:szCs w:val="22"/>
              </w:rPr>
              <w:t>, Lewis</w:t>
            </w:r>
            <w:r>
              <w:rPr>
                <w:sz w:val="22"/>
                <w:szCs w:val="22"/>
              </w:rPr>
              <w:t xml:space="preserve"> E</w:t>
            </w:r>
            <w:r w:rsidRPr="002A5DD6">
              <w:rPr>
                <w:sz w:val="22"/>
                <w:szCs w:val="22"/>
              </w:rPr>
              <w:t>, Jones</w:t>
            </w:r>
            <w:r>
              <w:rPr>
                <w:sz w:val="22"/>
                <w:szCs w:val="22"/>
              </w:rPr>
              <w:t xml:space="preserve"> MR</w:t>
            </w:r>
            <w:r w:rsidRPr="002A5DD6">
              <w:rPr>
                <w:sz w:val="22"/>
                <w:szCs w:val="22"/>
              </w:rPr>
              <w:t>, Bleile</w:t>
            </w:r>
            <w:r>
              <w:rPr>
                <w:sz w:val="22"/>
                <w:szCs w:val="22"/>
              </w:rPr>
              <w:t xml:space="preserve"> D</w:t>
            </w:r>
            <w:r w:rsidRPr="002A5DD6">
              <w:rPr>
                <w:sz w:val="22"/>
                <w:szCs w:val="22"/>
              </w:rPr>
              <w:t>, Sadeghi</w:t>
            </w:r>
            <w:r>
              <w:rPr>
                <w:sz w:val="22"/>
                <w:szCs w:val="22"/>
              </w:rPr>
              <w:t xml:space="preserve"> S</w:t>
            </w:r>
            <w:r w:rsidRPr="002A5DD6">
              <w:rPr>
                <w:sz w:val="22"/>
                <w:szCs w:val="22"/>
              </w:rPr>
              <w:t>, Zhang</w:t>
            </w:r>
            <w:r>
              <w:rPr>
                <w:sz w:val="22"/>
                <w:szCs w:val="22"/>
              </w:rPr>
              <w:t xml:space="preserve"> W</w:t>
            </w:r>
            <w:r w:rsidRPr="002A5DD6">
              <w:rPr>
                <w:sz w:val="22"/>
                <w:szCs w:val="22"/>
              </w:rPr>
              <w:t>, Davies</w:t>
            </w:r>
            <w:r>
              <w:rPr>
                <w:sz w:val="22"/>
                <w:szCs w:val="22"/>
              </w:rPr>
              <w:t xml:space="preserve"> A</w:t>
            </w:r>
            <w:r w:rsidRPr="002A5DD6">
              <w:rPr>
                <w:sz w:val="22"/>
                <w:szCs w:val="22"/>
              </w:rPr>
              <w:t>, Pellegrini</w:t>
            </w:r>
            <w:r>
              <w:rPr>
                <w:sz w:val="22"/>
                <w:szCs w:val="22"/>
              </w:rPr>
              <w:t xml:space="preserve"> B</w:t>
            </w:r>
            <w:r w:rsidRPr="002A5DD6">
              <w:rPr>
                <w:sz w:val="22"/>
                <w:szCs w:val="22"/>
              </w:rPr>
              <w:t>, Wong</w:t>
            </w:r>
            <w:r>
              <w:rPr>
                <w:sz w:val="22"/>
                <w:szCs w:val="22"/>
              </w:rPr>
              <w:t xml:space="preserve"> T</w:t>
            </w:r>
            <w:r w:rsidRPr="002A5DD6">
              <w:rPr>
                <w:sz w:val="22"/>
                <w:szCs w:val="22"/>
              </w:rPr>
              <w:t>, Bowlby</w:t>
            </w:r>
            <w:r>
              <w:rPr>
                <w:sz w:val="22"/>
                <w:szCs w:val="22"/>
              </w:rPr>
              <w:t xml:space="preserve"> R</w:t>
            </w:r>
            <w:r w:rsidRPr="002A5DD6">
              <w:rPr>
                <w:sz w:val="22"/>
                <w:szCs w:val="22"/>
              </w:rPr>
              <w:t>, Chan</w:t>
            </w:r>
            <w:r>
              <w:rPr>
                <w:sz w:val="22"/>
                <w:szCs w:val="22"/>
              </w:rPr>
              <w:t xml:space="preserve"> SK</w:t>
            </w:r>
            <w:r w:rsidRPr="002A5DD6">
              <w:rPr>
                <w:sz w:val="22"/>
                <w:szCs w:val="22"/>
              </w:rPr>
              <w:t>, Mungall</w:t>
            </w:r>
            <w:r>
              <w:rPr>
                <w:sz w:val="22"/>
                <w:szCs w:val="22"/>
              </w:rPr>
              <w:t xml:space="preserve"> KL</w:t>
            </w:r>
            <w:r w:rsidRPr="002A5DD6">
              <w:rPr>
                <w:sz w:val="22"/>
                <w:szCs w:val="22"/>
              </w:rPr>
              <w:t>, Chuah</w:t>
            </w:r>
            <w:r>
              <w:rPr>
                <w:sz w:val="22"/>
                <w:szCs w:val="22"/>
              </w:rPr>
              <w:t xml:space="preserve"> E</w:t>
            </w:r>
            <w:r w:rsidRPr="002A5DD6">
              <w:rPr>
                <w:sz w:val="22"/>
                <w:szCs w:val="22"/>
              </w:rPr>
              <w:t>, Mungall</w:t>
            </w:r>
            <w:r>
              <w:rPr>
                <w:sz w:val="22"/>
                <w:szCs w:val="22"/>
              </w:rPr>
              <w:t xml:space="preserve"> AJ</w:t>
            </w:r>
            <w:r w:rsidRPr="002A5DD6">
              <w:rPr>
                <w:sz w:val="22"/>
                <w:szCs w:val="22"/>
              </w:rPr>
              <w:t>, Moore</w:t>
            </w:r>
            <w:r>
              <w:rPr>
                <w:sz w:val="22"/>
                <w:szCs w:val="22"/>
              </w:rPr>
              <w:t xml:space="preserve"> RA</w:t>
            </w:r>
            <w:r w:rsidRPr="002A5DD6">
              <w:rPr>
                <w:sz w:val="22"/>
                <w:szCs w:val="22"/>
              </w:rPr>
              <w:t>, Zhao</w:t>
            </w:r>
            <w:r>
              <w:rPr>
                <w:sz w:val="22"/>
                <w:szCs w:val="22"/>
              </w:rPr>
              <w:t xml:space="preserve"> YJ</w:t>
            </w:r>
            <w:r w:rsidRPr="002A5DD6">
              <w:rPr>
                <w:sz w:val="22"/>
                <w:szCs w:val="22"/>
              </w:rPr>
              <w:t>, Deol</w:t>
            </w:r>
            <w:r>
              <w:rPr>
                <w:sz w:val="22"/>
                <w:szCs w:val="22"/>
              </w:rPr>
              <w:t xml:space="preserve"> B</w:t>
            </w:r>
            <w:r w:rsidRPr="002A5DD6">
              <w:rPr>
                <w:sz w:val="22"/>
                <w:szCs w:val="22"/>
              </w:rPr>
              <w:t>, Fisic</w:t>
            </w:r>
            <w:r>
              <w:rPr>
                <w:sz w:val="22"/>
                <w:szCs w:val="22"/>
              </w:rPr>
              <w:t xml:space="preserve"> A</w:t>
            </w:r>
            <w:r w:rsidRPr="002A5DD6">
              <w:rPr>
                <w:sz w:val="22"/>
                <w:szCs w:val="22"/>
              </w:rPr>
              <w:t>, Fok</w:t>
            </w:r>
            <w:r>
              <w:rPr>
                <w:sz w:val="22"/>
                <w:szCs w:val="22"/>
              </w:rPr>
              <w:t xml:space="preserve"> A</w:t>
            </w:r>
            <w:r w:rsidRPr="002A5DD6">
              <w:rPr>
                <w:sz w:val="22"/>
                <w:szCs w:val="22"/>
              </w:rPr>
              <w:t>, Regier</w:t>
            </w:r>
            <w:r>
              <w:rPr>
                <w:sz w:val="22"/>
                <w:szCs w:val="22"/>
              </w:rPr>
              <w:t xml:space="preserve"> DA</w:t>
            </w:r>
            <w:r w:rsidRPr="002A5DD6">
              <w:rPr>
                <w:sz w:val="22"/>
                <w:szCs w:val="22"/>
              </w:rPr>
              <w:t>, Weymann</w:t>
            </w:r>
            <w:r>
              <w:rPr>
                <w:sz w:val="22"/>
                <w:szCs w:val="22"/>
              </w:rPr>
              <w:t xml:space="preserve"> D</w:t>
            </w:r>
            <w:r w:rsidRPr="002A5DD6">
              <w:rPr>
                <w:sz w:val="22"/>
                <w:szCs w:val="22"/>
              </w:rPr>
              <w:t>, Schaeffer</w:t>
            </w:r>
            <w:r>
              <w:rPr>
                <w:sz w:val="22"/>
                <w:szCs w:val="22"/>
              </w:rPr>
              <w:t xml:space="preserve"> DF</w:t>
            </w:r>
            <w:r w:rsidRPr="002A5DD6">
              <w:rPr>
                <w:sz w:val="22"/>
                <w:szCs w:val="22"/>
              </w:rPr>
              <w:t>, Young</w:t>
            </w:r>
            <w:r>
              <w:rPr>
                <w:sz w:val="22"/>
                <w:szCs w:val="22"/>
              </w:rPr>
              <w:t xml:space="preserve"> S</w:t>
            </w:r>
            <w:r w:rsidRPr="002A5DD6">
              <w:rPr>
                <w:sz w:val="22"/>
                <w:szCs w:val="22"/>
              </w:rPr>
              <w:t>, Yip</w:t>
            </w:r>
            <w:r>
              <w:rPr>
                <w:sz w:val="22"/>
                <w:szCs w:val="22"/>
              </w:rPr>
              <w:t xml:space="preserve"> S</w:t>
            </w:r>
            <w:r w:rsidRPr="002A5DD6">
              <w:rPr>
                <w:sz w:val="22"/>
                <w:szCs w:val="22"/>
              </w:rPr>
              <w:t>, Schrader</w:t>
            </w:r>
            <w:r>
              <w:rPr>
                <w:sz w:val="22"/>
                <w:szCs w:val="22"/>
              </w:rPr>
              <w:t xml:space="preserve"> K</w:t>
            </w:r>
            <w:r w:rsidRPr="002A5DD6">
              <w:rPr>
                <w:sz w:val="22"/>
                <w:szCs w:val="22"/>
              </w:rPr>
              <w:t>, Levasseur</w:t>
            </w:r>
            <w:r>
              <w:rPr>
                <w:sz w:val="22"/>
                <w:szCs w:val="22"/>
              </w:rPr>
              <w:t xml:space="preserve"> N</w:t>
            </w:r>
            <w:r w:rsidRPr="002A5DD6">
              <w:rPr>
                <w:sz w:val="22"/>
                <w:szCs w:val="22"/>
              </w:rPr>
              <w:t>, Taylor</w:t>
            </w:r>
            <w:r>
              <w:rPr>
                <w:sz w:val="22"/>
                <w:szCs w:val="22"/>
              </w:rPr>
              <w:t xml:space="preserve"> SK</w:t>
            </w:r>
            <w:r w:rsidRPr="002A5DD6">
              <w:rPr>
                <w:sz w:val="22"/>
                <w:szCs w:val="22"/>
              </w:rPr>
              <w:t>, Feng</w:t>
            </w:r>
            <w:r>
              <w:rPr>
                <w:sz w:val="22"/>
                <w:szCs w:val="22"/>
              </w:rPr>
              <w:t xml:space="preserve"> X</w:t>
            </w:r>
            <w:r w:rsidRPr="002A5DD6">
              <w:rPr>
                <w:sz w:val="22"/>
                <w:szCs w:val="22"/>
              </w:rPr>
              <w:t>, Tinker</w:t>
            </w:r>
            <w:r>
              <w:rPr>
                <w:sz w:val="22"/>
                <w:szCs w:val="22"/>
              </w:rPr>
              <w:t xml:space="preserve"> A</w:t>
            </w:r>
            <w:r w:rsidRPr="002A5DD6">
              <w:rPr>
                <w:sz w:val="22"/>
                <w:szCs w:val="22"/>
              </w:rPr>
              <w:t>, Savage</w:t>
            </w:r>
            <w:r>
              <w:rPr>
                <w:sz w:val="22"/>
                <w:szCs w:val="22"/>
              </w:rPr>
              <w:t xml:space="preserve"> KJ</w:t>
            </w:r>
            <w:r w:rsidRPr="002A5DD6">
              <w:rPr>
                <w:sz w:val="22"/>
                <w:szCs w:val="22"/>
              </w:rPr>
              <w:t>, Chia</w:t>
            </w:r>
            <w:r>
              <w:rPr>
                <w:sz w:val="22"/>
                <w:szCs w:val="22"/>
              </w:rPr>
              <w:t xml:space="preserve"> S</w:t>
            </w:r>
            <w:r w:rsidRPr="002A5DD6">
              <w:rPr>
                <w:sz w:val="22"/>
                <w:szCs w:val="22"/>
              </w:rPr>
              <w:t>, Gelmon</w:t>
            </w:r>
            <w:r>
              <w:rPr>
                <w:sz w:val="22"/>
                <w:szCs w:val="22"/>
              </w:rPr>
              <w:t xml:space="preserve"> K</w:t>
            </w:r>
            <w:r w:rsidRPr="002A5DD6">
              <w:rPr>
                <w:sz w:val="22"/>
                <w:szCs w:val="22"/>
              </w:rPr>
              <w:t>, Sun</w:t>
            </w:r>
            <w:r>
              <w:rPr>
                <w:sz w:val="22"/>
                <w:szCs w:val="22"/>
              </w:rPr>
              <w:t xml:space="preserve"> S</w:t>
            </w:r>
            <w:r w:rsidRPr="002A5DD6">
              <w:rPr>
                <w:sz w:val="22"/>
                <w:szCs w:val="22"/>
              </w:rPr>
              <w:t>, Lim</w:t>
            </w:r>
            <w:r>
              <w:rPr>
                <w:sz w:val="22"/>
                <w:szCs w:val="22"/>
              </w:rPr>
              <w:t xml:space="preserve"> H</w:t>
            </w:r>
            <w:r w:rsidRPr="002A5DD6">
              <w:rPr>
                <w:sz w:val="22"/>
                <w:szCs w:val="22"/>
              </w:rPr>
              <w:t>, Renouf</w:t>
            </w:r>
            <w:r>
              <w:rPr>
                <w:sz w:val="22"/>
                <w:szCs w:val="22"/>
              </w:rPr>
              <w:t xml:space="preserve"> DJ</w:t>
            </w:r>
            <w:r w:rsidRPr="002A5DD6">
              <w:rPr>
                <w:sz w:val="22"/>
                <w:szCs w:val="22"/>
              </w:rPr>
              <w:t xml:space="preserve">, </w:t>
            </w:r>
            <w:r>
              <w:rPr>
                <w:sz w:val="22"/>
                <w:szCs w:val="22"/>
              </w:rPr>
              <w:t>J</w:t>
            </w:r>
            <w:r w:rsidRPr="002A5DD6">
              <w:rPr>
                <w:sz w:val="22"/>
                <w:szCs w:val="22"/>
              </w:rPr>
              <w:t>ones</w:t>
            </w:r>
            <w:r>
              <w:rPr>
                <w:sz w:val="22"/>
                <w:szCs w:val="22"/>
              </w:rPr>
              <w:t xml:space="preserve"> SJM</w:t>
            </w:r>
            <w:r w:rsidRPr="002A5DD6">
              <w:rPr>
                <w:sz w:val="22"/>
                <w:szCs w:val="22"/>
              </w:rPr>
              <w:t xml:space="preserve">, </w:t>
            </w:r>
            <w:r w:rsidRPr="00C3158F">
              <w:rPr>
                <w:b/>
                <w:sz w:val="22"/>
                <w:szCs w:val="22"/>
              </w:rPr>
              <w:t>Marra MA</w:t>
            </w:r>
            <w:r w:rsidRPr="002A5DD6">
              <w:rPr>
                <w:sz w:val="22"/>
                <w:szCs w:val="22"/>
              </w:rPr>
              <w:t>, Laskin</w:t>
            </w:r>
            <w:r>
              <w:rPr>
                <w:sz w:val="22"/>
                <w:szCs w:val="22"/>
              </w:rPr>
              <w:t xml:space="preserve"> J</w:t>
            </w:r>
            <w:r w:rsidRPr="002A5DD6">
              <w:rPr>
                <w:sz w:val="22"/>
                <w:szCs w:val="22"/>
              </w:rPr>
              <w:t>. Whole genome and transcriptome analysis enhances precision cancer treatment options.</w:t>
            </w:r>
            <w:r>
              <w:rPr>
                <w:sz w:val="22"/>
                <w:szCs w:val="22"/>
              </w:rPr>
              <w:t xml:space="preserve"> </w:t>
            </w:r>
            <w:r w:rsidRPr="0038652A">
              <w:rPr>
                <w:b/>
                <w:i/>
                <w:sz w:val="22"/>
                <w:szCs w:val="22"/>
              </w:rPr>
              <w:t>Annals of Oncol.</w:t>
            </w:r>
            <w:r>
              <w:rPr>
                <w:b/>
                <w:i/>
                <w:sz w:val="22"/>
                <w:szCs w:val="22"/>
              </w:rPr>
              <w:t xml:space="preserve"> </w:t>
            </w:r>
            <w:r>
              <w:rPr>
                <w:color w:val="000000"/>
                <w:sz w:val="22"/>
                <w:szCs w:val="22"/>
              </w:rPr>
              <w:t>In press.</w:t>
            </w:r>
          </w:p>
        </w:tc>
      </w:tr>
      <w:tr w:rsidR="00C57B48" w:rsidRPr="00FF40AE" w14:paraId="6878941A" w14:textId="77777777" w:rsidTr="00C57B48">
        <w:tc>
          <w:tcPr>
            <w:tcW w:w="655" w:type="dxa"/>
          </w:tcPr>
          <w:p w14:paraId="19A17A08" w14:textId="14430365" w:rsidR="00C57B48" w:rsidRDefault="00C57B48" w:rsidP="00C57B48">
            <w:pPr>
              <w:tabs>
                <w:tab w:val="center" w:pos="426"/>
              </w:tabs>
              <w:autoSpaceDE w:val="0"/>
              <w:autoSpaceDN w:val="0"/>
              <w:adjustRightInd w:val="0"/>
              <w:contextualSpacing/>
              <w:rPr>
                <w:sz w:val="22"/>
                <w:szCs w:val="22"/>
              </w:rPr>
            </w:pPr>
            <w:r>
              <w:rPr>
                <w:sz w:val="22"/>
                <w:szCs w:val="22"/>
              </w:rPr>
              <w:t>54</w:t>
            </w:r>
            <w:r w:rsidR="00C92141">
              <w:rPr>
                <w:sz w:val="22"/>
                <w:szCs w:val="22"/>
              </w:rPr>
              <w:t>0</w:t>
            </w:r>
            <w:r>
              <w:rPr>
                <w:sz w:val="22"/>
                <w:szCs w:val="22"/>
              </w:rPr>
              <w:t xml:space="preserve">.       </w:t>
            </w:r>
          </w:p>
        </w:tc>
        <w:tc>
          <w:tcPr>
            <w:tcW w:w="9682" w:type="dxa"/>
            <w:gridSpan w:val="3"/>
          </w:tcPr>
          <w:p w14:paraId="62D33396" w14:textId="4DACD971" w:rsidR="00C57B48" w:rsidRPr="00D13C90" w:rsidRDefault="00C57B48" w:rsidP="00C57B48">
            <w:pPr>
              <w:rPr>
                <w:sz w:val="22"/>
                <w:szCs w:val="22"/>
                <w:u w:val="single"/>
              </w:rPr>
            </w:pPr>
            <w:r w:rsidRPr="008F7297">
              <w:rPr>
                <w:sz w:val="22"/>
                <w:szCs w:val="22"/>
              </w:rPr>
              <w:t>Coope</w:t>
            </w:r>
            <w:r>
              <w:rPr>
                <w:sz w:val="22"/>
                <w:szCs w:val="22"/>
              </w:rPr>
              <w:t xml:space="preserve"> RJN</w:t>
            </w:r>
            <w:r w:rsidRPr="008F7297">
              <w:rPr>
                <w:sz w:val="22"/>
                <w:szCs w:val="22"/>
              </w:rPr>
              <w:t>, Matic</w:t>
            </w:r>
            <w:r>
              <w:rPr>
                <w:sz w:val="22"/>
                <w:szCs w:val="22"/>
              </w:rPr>
              <w:t xml:space="preserve"> N</w:t>
            </w:r>
            <w:r w:rsidRPr="008F7297">
              <w:rPr>
                <w:sz w:val="22"/>
                <w:szCs w:val="22"/>
              </w:rPr>
              <w:t>, Pandoh</w:t>
            </w:r>
            <w:r>
              <w:rPr>
                <w:sz w:val="22"/>
                <w:szCs w:val="22"/>
              </w:rPr>
              <w:t xml:space="preserve"> PK</w:t>
            </w:r>
            <w:r w:rsidRPr="008F7297">
              <w:rPr>
                <w:sz w:val="22"/>
                <w:szCs w:val="22"/>
              </w:rPr>
              <w:t xml:space="preserve">, </w:t>
            </w:r>
            <w:r>
              <w:rPr>
                <w:sz w:val="22"/>
                <w:szCs w:val="22"/>
              </w:rPr>
              <w:t>C</w:t>
            </w:r>
            <w:r w:rsidRPr="008F7297">
              <w:rPr>
                <w:sz w:val="22"/>
                <w:szCs w:val="22"/>
              </w:rPr>
              <w:t>orbett</w:t>
            </w:r>
            <w:r>
              <w:rPr>
                <w:sz w:val="22"/>
                <w:szCs w:val="22"/>
              </w:rPr>
              <w:t xml:space="preserve"> RD</w:t>
            </w:r>
            <w:r w:rsidRPr="008F7297">
              <w:rPr>
                <w:sz w:val="22"/>
                <w:szCs w:val="22"/>
              </w:rPr>
              <w:t>, Smailus</w:t>
            </w:r>
            <w:r>
              <w:rPr>
                <w:sz w:val="22"/>
                <w:szCs w:val="22"/>
              </w:rPr>
              <w:t xml:space="preserve"> DE</w:t>
            </w:r>
            <w:r w:rsidRPr="008F7297">
              <w:rPr>
                <w:sz w:val="22"/>
                <w:szCs w:val="22"/>
              </w:rPr>
              <w:t>, Pleasance</w:t>
            </w:r>
            <w:r>
              <w:rPr>
                <w:sz w:val="22"/>
                <w:szCs w:val="22"/>
              </w:rPr>
              <w:t xml:space="preserve"> S</w:t>
            </w:r>
            <w:r w:rsidRPr="008F7297">
              <w:rPr>
                <w:sz w:val="22"/>
                <w:szCs w:val="22"/>
              </w:rPr>
              <w:t>, Lowe</w:t>
            </w:r>
            <w:r>
              <w:rPr>
                <w:sz w:val="22"/>
                <w:szCs w:val="22"/>
              </w:rPr>
              <w:t xml:space="preserve"> CF</w:t>
            </w:r>
            <w:r w:rsidRPr="008F7297">
              <w:rPr>
                <w:sz w:val="22"/>
                <w:szCs w:val="22"/>
              </w:rPr>
              <w:t>, Ritchie</w:t>
            </w:r>
            <w:r>
              <w:rPr>
                <w:sz w:val="22"/>
                <w:szCs w:val="22"/>
              </w:rPr>
              <w:t xml:space="preserve"> G</w:t>
            </w:r>
            <w:r w:rsidRPr="008F7297">
              <w:rPr>
                <w:sz w:val="22"/>
                <w:szCs w:val="22"/>
              </w:rPr>
              <w:t>, Chorlton</w:t>
            </w:r>
            <w:r>
              <w:rPr>
                <w:sz w:val="22"/>
                <w:szCs w:val="22"/>
              </w:rPr>
              <w:t xml:space="preserve"> SD</w:t>
            </w:r>
            <w:r w:rsidRPr="008F7297">
              <w:rPr>
                <w:sz w:val="22"/>
                <w:szCs w:val="22"/>
              </w:rPr>
              <w:t>, Young</w:t>
            </w:r>
            <w:r>
              <w:rPr>
                <w:sz w:val="22"/>
                <w:szCs w:val="22"/>
              </w:rPr>
              <w:t xml:space="preserve"> M</w:t>
            </w:r>
            <w:r w:rsidRPr="008F7297">
              <w:rPr>
                <w:sz w:val="22"/>
                <w:szCs w:val="22"/>
              </w:rPr>
              <w:t>, Ally</w:t>
            </w:r>
            <w:r>
              <w:rPr>
                <w:sz w:val="22"/>
                <w:szCs w:val="22"/>
              </w:rPr>
              <w:t xml:space="preserve"> AA</w:t>
            </w:r>
            <w:r w:rsidRPr="008F7297">
              <w:rPr>
                <w:sz w:val="22"/>
                <w:szCs w:val="22"/>
              </w:rPr>
              <w:t>, Asano</w:t>
            </w:r>
            <w:r>
              <w:rPr>
                <w:sz w:val="22"/>
                <w:szCs w:val="22"/>
              </w:rPr>
              <w:t xml:space="preserve"> JK</w:t>
            </w:r>
            <w:r w:rsidRPr="008F7297">
              <w:rPr>
                <w:sz w:val="22"/>
                <w:szCs w:val="22"/>
              </w:rPr>
              <w:t>, Carlsen</w:t>
            </w:r>
            <w:r>
              <w:rPr>
                <w:sz w:val="22"/>
                <w:szCs w:val="22"/>
              </w:rPr>
              <w:t xml:space="preserve"> RE</w:t>
            </w:r>
            <w:r w:rsidRPr="008F7297">
              <w:rPr>
                <w:sz w:val="22"/>
                <w:szCs w:val="22"/>
              </w:rPr>
              <w:t>, Chahal</w:t>
            </w:r>
            <w:r>
              <w:rPr>
                <w:sz w:val="22"/>
                <w:szCs w:val="22"/>
              </w:rPr>
              <w:t xml:space="preserve"> SS</w:t>
            </w:r>
            <w:r w:rsidRPr="008F7297">
              <w:rPr>
                <w:sz w:val="22"/>
                <w:szCs w:val="22"/>
              </w:rPr>
              <w:t>, Zhao</w:t>
            </w:r>
            <w:r>
              <w:rPr>
                <w:sz w:val="22"/>
                <w:szCs w:val="22"/>
              </w:rPr>
              <w:t xml:space="preserve"> YJ</w:t>
            </w:r>
            <w:r w:rsidRPr="008F7297">
              <w:rPr>
                <w:sz w:val="22"/>
                <w:szCs w:val="22"/>
              </w:rPr>
              <w:t>, Holmes</w:t>
            </w:r>
            <w:r>
              <w:rPr>
                <w:sz w:val="22"/>
                <w:szCs w:val="22"/>
              </w:rPr>
              <w:t xml:space="preserve"> DT</w:t>
            </w:r>
            <w:r w:rsidRPr="008F7297">
              <w:rPr>
                <w:sz w:val="22"/>
                <w:szCs w:val="22"/>
              </w:rPr>
              <w:t>, Romney</w:t>
            </w:r>
            <w:r>
              <w:rPr>
                <w:sz w:val="22"/>
                <w:szCs w:val="22"/>
              </w:rPr>
              <w:t xml:space="preserve"> MG</w:t>
            </w:r>
            <w:r w:rsidRPr="008F7297">
              <w:rPr>
                <w:sz w:val="22"/>
                <w:szCs w:val="22"/>
              </w:rPr>
              <w:t>, Jones</w:t>
            </w:r>
            <w:r>
              <w:rPr>
                <w:sz w:val="22"/>
                <w:szCs w:val="22"/>
              </w:rPr>
              <w:t xml:space="preserve"> SJM</w:t>
            </w:r>
            <w:r w:rsidRPr="008F7297">
              <w:rPr>
                <w:sz w:val="22"/>
                <w:szCs w:val="22"/>
              </w:rPr>
              <w:t xml:space="preserve">, </w:t>
            </w:r>
            <w:r w:rsidRPr="008F7297">
              <w:rPr>
                <w:b/>
                <w:sz w:val="22"/>
                <w:szCs w:val="22"/>
              </w:rPr>
              <w:t>Marra MA</w:t>
            </w:r>
            <w:r w:rsidRPr="008F7297">
              <w:rPr>
                <w:sz w:val="22"/>
                <w:szCs w:val="22"/>
              </w:rPr>
              <w:t xml:space="preserve">. Automated Library Construction and Analysis Pipelines for High-throughput ARTIC Amplicon SARS-CoV-2 Sequencing on MinION. </w:t>
            </w:r>
            <w:r>
              <w:rPr>
                <w:b/>
                <w:i/>
                <w:sz w:val="22"/>
                <w:szCs w:val="22"/>
              </w:rPr>
              <w:t>JALM</w:t>
            </w:r>
            <w:r w:rsidRPr="00C75565">
              <w:rPr>
                <w:b/>
                <w:i/>
                <w:sz w:val="22"/>
                <w:szCs w:val="22"/>
              </w:rPr>
              <w:t>.</w:t>
            </w:r>
            <w:r>
              <w:rPr>
                <w:b/>
                <w:i/>
                <w:sz w:val="22"/>
                <w:szCs w:val="22"/>
              </w:rPr>
              <w:t xml:space="preserve"> </w:t>
            </w:r>
            <w:r>
              <w:rPr>
                <w:sz w:val="22"/>
                <w:szCs w:val="22"/>
              </w:rPr>
              <w:t>In press.</w:t>
            </w:r>
          </w:p>
        </w:tc>
      </w:tr>
      <w:tr w:rsidR="00C57B48" w:rsidRPr="00FF40AE" w14:paraId="1A6E2896" w14:textId="77777777" w:rsidTr="00F6663A">
        <w:trPr>
          <w:gridAfter w:val="2"/>
          <w:wAfter w:w="156" w:type="dxa"/>
        </w:trPr>
        <w:tc>
          <w:tcPr>
            <w:tcW w:w="655" w:type="dxa"/>
          </w:tcPr>
          <w:p w14:paraId="4A1513D8" w14:textId="69E5F9C1" w:rsidR="00C57B48" w:rsidRPr="000D44D0" w:rsidRDefault="00C57B48" w:rsidP="00C57B48">
            <w:pPr>
              <w:tabs>
                <w:tab w:val="center" w:pos="426"/>
              </w:tabs>
              <w:autoSpaceDE w:val="0"/>
              <w:autoSpaceDN w:val="0"/>
              <w:adjustRightInd w:val="0"/>
              <w:contextualSpacing/>
              <w:rPr>
                <w:sz w:val="22"/>
                <w:szCs w:val="22"/>
              </w:rPr>
            </w:pPr>
            <w:r>
              <w:rPr>
                <w:sz w:val="22"/>
                <w:szCs w:val="22"/>
              </w:rPr>
              <w:t>5</w:t>
            </w:r>
            <w:r w:rsidR="00C92141">
              <w:rPr>
                <w:sz w:val="22"/>
                <w:szCs w:val="22"/>
              </w:rPr>
              <w:t>39</w:t>
            </w:r>
            <w:r>
              <w:rPr>
                <w:sz w:val="22"/>
                <w:szCs w:val="22"/>
              </w:rPr>
              <w:t>.</w:t>
            </w:r>
          </w:p>
        </w:tc>
        <w:tc>
          <w:tcPr>
            <w:tcW w:w="9526" w:type="dxa"/>
          </w:tcPr>
          <w:p w14:paraId="25A73377" w14:textId="080C7A46" w:rsidR="00C57B48" w:rsidRPr="00672834" w:rsidRDefault="00C57B48" w:rsidP="00C57B48">
            <w:pPr>
              <w:rPr>
                <w:sz w:val="22"/>
                <w:szCs w:val="22"/>
              </w:rPr>
            </w:pPr>
            <w:r w:rsidRPr="00D13C90">
              <w:rPr>
                <w:sz w:val="22"/>
                <w:szCs w:val="22"/>
                <w:u w:val="single"/>
              </w:rPr>
              <w:t>Dodani DD</w:t>
            </w:r>
            <w:r w:rsidRPr="00DE6C1E">
              <w:rPr>
                <w:sz w:val="22"/>
                <w:szCs w:val="22"/>
              </w:rPr>
              <w:t xml:space="preserve">, Nguyen MH, Morin RD, </w:t>
            </w:r>
            <w:r w:rsidRPr="00DE6C1E">
              <w:rPr>
                <w:b/>
                <w:sz w:val="22"/>
                <w:szCs w:val="22"/>
              </w:rPr>
              <w:t>Marra MA</w:t>
            </w:r>
            <w:r w:rsidRPr="00DE6C1E">
              <w:rPr>
                <w:sz w:val="22"/>
                <w:szCs w:val="22"/>
              </w:rPr>
              <w:t>, Corbett RD. Combinatorial and Machine Learning Approaches for Improved Somatic Variant Calling from Formalin-Fixed Paraffin-Embedded Genome Sequence Data</w:t>
            </w:r>
            <w:r>
              <w:rPr>
                <w:sz w:val="22"/>
                <w:szCs w:val="22"/>
              </w:rPr>
              <w:t xml:space="preserve">. </w:t>
            </w:r>
            <w:r w:rsidRPr="0038652A">
              <w:rPr>
                <w:b/>
                <w:i/>
                <w:sz w:val="22"/>
                <w:szCs w:val="22"/>
              </w:rPr>
              <w:t>Front Genet.</w:t>
            </w:r>
            <w:r>
              <w:rPr>
                <w:sz w:val="22"/>
                <w:szCs w:val="22"/>
              </w:rPr>
              <w:t xml:space="preserve"> In press.</w:t>
            </w:r>
          </w:p>
        </w:tc>
      </w:tr>
      <w:tr w:rsidR="00C57B48" w:rsidRPr="00FF40AE" w14:paraId="0BBFF575" w14:textId="77777777" w:rsidTr="00F6663A">
        <w:trPr>
          <w:gridAfter w:val="2"/>
          <w:wAfter w:w="156" w:type="dxa"/>
        </w:trPr>
        <w:tc>
          <w:tcPr>
            <w:tcW w:w="655" w:type="dxa"/>
          </w:tcPr>
          <w:p w14:paraId="0F17B97E" w14:textId="36AB4691" w:rsidR="00C57B48" w:rsidRDefault="00C57B48" w:rsidP="00C57B48">
            <w:pPr>
              <w:tabs>
                <w:tab w:val="center" w:pos="426"/>
              </w:tabs>
              <w:autoSpaceDE w:val="0"/>
              <w:autoSpaceDN w:val="0"/>
              <w:adjustRightInd w:val="0"/>
              <w:contextualSpacing/>
              <w:rPr>
                <w:sz w:val="22"/>
                <w:szCs w:val="22"/>
              </w:rPr>
            </w:pPr>
            <w:r>
              <w:rPr>
                <w:sz w:val="22"/>
                <w:szCs w:val="22"/>
              </w:rPr>
              <w:t>53</w:t>
            </w:r>
            <w:r w:rsidR="00C92141">
              <w:rPr>
                <w:sz w:val="22"/>
                <w:szCs w:val="22"/>
              </w:rPr>
              <w:t>8</w:t>
            </w:r>
            <w:r>
              <w:rPr>
                <w:sz w:val="22"/>
                <w:szCs w:val="22"/>
              </w:rPr>
              <w:t>.</w:t>
            </w:r>
          </w:p>
        </w:tc>
        <w:tc>
          <w:tcPr>
            <w:tcW w:w="9526" w:type="dxa"/>
          </w:tcPr>
          <w:p w14:paraId="1C33D6B1" w14:textId="28D5EBBB" w:rsidR="00C57B48" w:rsidRDefault="00C57B48" w:rsidP="00C57B48">
            <w:pPr>
              <w:rPr>
                <w:color w:val="000000"/>
                <w:sz w:val="22"/>
                <w:szCs w:val="22"/>
              </w:rPr>
            </w:pPr>
            <w:r>
              <w:rPr>
                <w:sz w:val="22"/>
                <w:szCs w:val="22"/>
              </w:rPr>
              <w:t xml:space="preserve">Lau TTY, </w:t>
            </w:r>
            <w:r w:rsidRPr="00661450">
              <w:rPr>
                <w:sz w:val="22"/>
                <w:szCs w:val="22"/>
              </w:rPr>
              <w:t>Dashti</w:t>
            </w:r>
            <w:r>
              <w:rPr>
                <w:sz w:val="22"/>
                <w:szCs w:val="22"/>
              </w:rPr>
              <w:t xml:space="preserve"> ZJS</w:t>
            </w:r>
            <w:r w:rsidRPr="00661450">
              <w:rPr>
                <w:sz w:val="22"/>
                <w:szCs w:val="22"/>
              </w:rPr>
              <w:t>, Titmuss</w:t>
            </w:r>
            <w:r>
              <w:rPr>
                <w:sz w:val="22"/>
                <w:szCs w:val="22"/>
              </w:rPr>
              <w:t xml:space="preserve"> E, </w:t>
            </w:r>
            <w:r w:rsidRPr="00661450">
              <w:rPr>
                <w:sz w:val="22"/>
                <w:szCs w:val="22"/>
              </w:rPr>
              <w:t>Pender</w:t>
            </w:r>
            <w:r>
              <w:rPr>
                <w:sz w:val="22"/>
                <w:szCs w:val="22"/>
              </w:rPr>
              <w:t xml:space="preserve"> A</w:t>
            </w:r>
            <w:r w:rsidRPr="00661450">
              <w:rPr>
                <w:sz w:val="22"/>
                <w:szCs w:val="22"/>
              </w:rPr>
              <w:t>, Topham</w:t>
            </w:r>
            <w:r>
              <w:rPr>
                <w:sz w:val="22"/>
                <w:szCs w:val="22"/>
              </w:rPr>
              <w:t xml:space="preserve"> J</w:t>
            </w:r>
            <w:r w:rsidRPr="00661450">
              <w:rPr>
                <w:sz w:val="22"/>
                <w:szCs w:val="22"/>
              </w:rPr>
              <w:t xml:space="preserve">, </w:t>
            </w:r>
            <w:r>
              <w:rPr>
                <w:sz w:val="22"/>
                <w:szCs w:val="22"/>
              </w:rPr>
              <w:t xml:space="preserve">Bridgers J, </w:t>
            </w:r>
            <w:r w:rsidRPr="00661450">
              <w:rPr>
                <w:sz w:val="22"/>
                <w:szCs w:val="22"/>
              </w:rPr>
              <w:t>Loree</w:t>
            </w:r>
            <w:r>
              <w:rPr>
                <w:sz w:val="22"/>
                <w:szCs w:val="22"/>
              </w:rPr>
              <w:t xml:space="preserve"> JM</w:t>
            </w:r>
            <w:r w:rsidRPr="00661450">
              <w:rPr>
                <w:sz w:val="22"/>
                <w:szCs w:val="22"/>
              </w:rPr>
              <w:t>, Feng</w:t>
            </w:r>
            <w:r>
              <w:rPr>
                <w:sz w:val="22"/>
                <w:szCs w:val="22"/>
              </w:rPr>
              <w:t xml:space="preserve"> X</w:t>
            </w:r>
            <w:r w:rsidRPr="00661450">
              <w:rPr>
                <w:sz w:val="22"/>
                <w:szCs w:val="22"/>
              </w:rPr>
              <w:t>, Pleasance</w:t>
            </w:r>
            <w:r>
              <w:rPr>
                <w:sz w:val="22"/>
                <w:szCs w:val="22"/>
              </w:rPr>
              <w:t xml:space="preserve"> ED</w:t>
            </w:r>
            <w:r w:rsidRPr="00661450">
              <w:rPr>
                <w:sz w:val="22"/>
                <w:szCs w:val="22"/>
              </w:rPr>
              <w:t xml:space="preserve">, </w:t>
            </w:r>
            <w:r>
              <w:rPr>
                <w:sz w:val="22"/>
                <w:szCs w:val="22"/>
              </w:rPr>
              <w:t xml:space="preserve">Renouf DJ, Schader KA, Sun S, Ho C, </w:t>
            </w:r>
            <w:r w:rsidRPr="00564736">
              <w:rPr>
                <w:b/>
                <w:sz w:val="22"/>
                <w:szCs w:val="22"/>
              </w:rPr>
              <w:t>Marra M</w:t>
            </w:r>
            <w:r w:rsidRPr="00661450">
              <w:rPr>
                <w:sz w:val="22"/>
                <w:szCs w:val="22"/>
              </w:rPr>
              <w:t>, Laskin</w:t>
            </w:r>
            <w:r>
              <w:rPr>
                <w:sz w:val="22"/>
                <w:szCs w:val="22"/>
              </w:rPr>
              <w:t xml:space="preserve"> J</w:t>
            </w:r>
            <w:r w:rsidRPr="00661450">
              <w:rPr>
                <w:sz w:val="22"/>
                <w:szCs w:val="22"/>
              </w:rPr>
              <w:t>, Karsan</w:t>
            </w:r>
            <w:r>
              <w:rPr>
                <w:sz w:val="22"/>
                <w:szCs w:val="22"/>
              </w:rPr>
              <w:t xml:space="preserve"> A. </w:t>
            </w:r>
            <w:r w:rsidRPr="00661450">
              <w:rPr>
                <w:sz w:val="22"/>
                <w:szCs w:val="22"/>
              </w:rPr>
              <w:t>The Neoantigen Landscape of the Coding and Non</w:t>
            </w:r>
            <w:r>
              <w:rPr>
                <w:sz w:val="22"/>
                <w:szCs w:val="22"/>
              </w:rPr>
              <w:t>c</w:t>
            </w:r>
            <w:r w:rsidRPr="00661450">
              <w:rPr>
                <w:sz w:val="22"/>
                <w:szCs w:val="22"/>
              </w:rPr>
              <w:t xml:space="preserve">oding </w:t>
            </w:r>
            <w:r>
              <w:rPr>
                <w:sz w:val="22"/>
                <w:szCs w:val="22"/>
              </w:rPr>
              <w:t xml:space="preserve">Cancer Genome </w:t>
            </w:r>
            <w:r w:rsidRPr="00661450">
              <w:rPr>
                <w:sz w:val="22"/>
                <w:szCs w:val="22"/>
              </w:rPr>
              <w:t>Space</w:t>
            </w:r>
            <w:r>
              <w:rPr>
                <w:sz w:val="22"/>
                <w:szCs w:val="22"/>
              </w:rPr>
              <w:t>.</w:t>
            </w:r>
            <w:r w:rsidRPr="00C26E50">
              <w:rPr>
                <w:b/>
                <w:i/>
                <w:color w:val="000000"/>
                <w:sz w:val="22"/>
                <w:szCs w:val="22"/>
              </w:rPr>
              <w:t xml:space="preserve"> J Mol Diagn</w:t>
            </w:r>
            <w:r w:rsidRPr="00C26E50">
              <w:rPr>
                <w:color w:val="000000"/>
                <w:sz w:val="22"/>
                <w:szCs w:val="22"/>
              </w:rPr>
              <w:t>.</w:t>
            </w:r>
            <w:r>
              <w:rPr>
                <w:color w:val="000000"/>
                <w:sz w:val="22"/>
                <w:szCs w:val="22"/>
              </w:rPr>
              <w:t xml:space="preserve"> In press.</w:t>
            </w:r>
          </w:p>
        </w:tc>
      </w:tr>
      <w:tr w:rsidR="00C57B48" w:rsidRPr="00FF40AE" w14:paraId="122EC10C" w14:textId="77777777" w:rsidTr="00C57B48">
        <w:tc>
          <w:tcPr>
            <w:tcW w:w="655" w:type="dxa"/>
          </w:tcPr>
          <w:p w14:paraId="538B62CA" w14:textId="7EFA1CE0" w:rsidR="00C57B48" w:rsidRDefault="00C57B48" w:rsidP="00C57B48">
            <w:pPr>
              <w:tabs>
                <w:tab w:val="center" w:pos="426"/>
              </w:tabs>
              <w:autoSpaceDE w:val="0"/>
              <w:autoSpaceDN w:val="0"/>
              <w:adjustRightInd w:val="0"/>
              <w:contextualSpacing/>
              <w:rPr>
                <w:sz w:val="22"/>
                <w:szCs w:val="22"/>
              </w:rPr>
            </w:pPr>
            <w:r>
              <w:rPr>
                <w:sz w:val="22"/>
                <w:szCs w:val="22"/>
              </w:rPr>
              <w:t>537.</w:t>
            </w:r>
          </w:p>
        </w:tc>
        <w:tc>
          <w:tcPr>
            <w:tcW w:w="9682" w:type="dxa"/>
            <w:gridSpan w:val="3"/>
          </w:tcPr>
          <w:p w14:paraId="2559C61D" w14:textId="63BF0044" w:rsidR="00C57B48" w:rsidRPr="00AD493D" w:rsidRDefault="00C57B48" w:rsidP="00C57B48">
            <w:pPr>
              <w:rPr>
                <w:color w:val="000000" w:themeColor="text1"/>
                <w:sz w:val="22"/>
                <w:szCs w:val="22"/>
              </w:rPr>
            </w:pPr>
            <w:r w:rsidRPr="00AD493D">
              <w:rPr>
                <w:color w:val="000000" w:themeColor="text1"/>
                <w:sz w:val="22"/>
                <w:szCs w:val="22"/>
              </w:rPr>
              <w:t xml:space="preserve">Lavoie MJ *, Csizmok V*, Williamson LM, Culibrk L, Wang G, </w:t>
            </w:r>
            <w:r w:rsidRPr="00AD493D">
              <w:rPr>
                <w:b/>
                <w:color w:val="000000" w:themeColor="text1"/>
                <w:sz w:val="22"/>
                <w:szCs w:val="22"/>
              </w:rPr>
              <w:t>Marra MA</w:t>
            </w:r>
            <w:r w:rsidRPr="00AD493D">
              <w:rPr>
                <w:color w:val="000000" w:themeColor="text1"/>
                <w:sz w:val="22"/>
                <w:szCs w:val="22"/>
              </w:rPr>
              <w:t xml:space="preserve">, Laskin J, Jones SJM, Renouf DJ, Kollmannsberger CK. Whole-genome and transcriptome analysis of advanced adrenocortical cancer highlights multiple alterations affecting epigenome and DNA repair pathways. </w:t>
            </w:r>
            <w:r w:rsidRPr="00AD493D">
              <w:rPr>
                <w:b/>
                <w:bCs/>
                <w:i/>
                <w:iCs/>
                <w:color w:val="000000" w:themeColor="text1"/>
                <w:sz w:val="22"/>
                <w:szCs w:val="22"/>
              </w:rPr>
              <w:t xml:space="preserve">Cold Spring Harb Mol Case Stud. </w:t>
            </w:r>
            <w:r w:rsidRPr="00AD493D">
              <w:rPr>
                <w:color w:val="000000" w:themeColor="text1"/>
                <w:sz w:val="22"/>
                <w:szCs w:val="22"/>
              </w:rPr>
              <w:t>2022 Apr 28</w:t>
            </w:r>
            <w:proofErr w:type="gramStart"/>
            <w:r w:rsidRPr="00AD493D">
              <w:rPr>
                <w:color w:val="000000" w:themeColor="text1"/>
                <w:sz w:val="22"/>
                <w:szCs w:val="22"/>
              </w:rPr>
              <w:t>;8</w:t>
            </w:r>
            <w:proofErr w:type="gramEnd"/>
            <w:r w:rsidRPr="00AD493D">
              <w:rPr>
                <w:color w:val="000000" w:themeColor="text1"/>
                <w:sz w:val="22"/>
                <w:szCs w:val="22"/>
              </w:rPr>
              <w:t>(3):a006148. doi:10.1101/mcs.a006148.</w:t>
            </w:r>
            <w:r w:rsidRPr="00AD493D">
              <w:rPr>
                <w:color w:val="000000" w:themeColor="text1"/>
                <w:sz w:val="22"/>
                <w:szCs w:val="22"/>
                <w:shd w:val="clear" w:color="auto" w:fill="FFFFFF"/>
              </w:rPr>
              <w:t xml:space="preserve"> </w:t>
            </w:r>
          </w:p>
        </w:tc>
      </w:tr>
      <w:tr w:rsidR="00AD493D" w:rsidRPr="00AD493D" w14:paraId="3147D434" w14:textId="77777777" w:rsidTr="00F6663A">
        <w:trPr>
          <w:gridAfter w:val="2"/>
          <w:wAfter w:w="156" w:type="dxa"/>
        </w:trPr>
        <w:tc>
          <w:tcPr>
            <w:tcW w:w="655" w:type="dxa"/>
          </w:tcPr>
          <w:p w14:paraId="5E3842F9" w14:textId="77777777" w:rsidR="00C57B48" w:rsidRDefault="00C57B48" w:rsidP="00C57B48">
            <w:pPr>
              <w:tabs>
                <w:tab w:val="center" w:pos="426"/>
              </w:tabs>
              <w:autoSpaceDE w:val="0"/>
              <w:autoSpaceDN w:val="0"/>
              <w:adjustRightInd w:val="0"/>
              <w:contextualSpacing/>
              <w:rPr>
                <w:sz w:val="22"/>
                <w:szCs w:val="22"/>
              </w:rPr>
            </w:pPr>
            <w:r>
              <w:rPr>
                <w:sz w:val="22"/>
                <w:szCs w:val="22"/>
              </w:rPr>
              <w:t>536.</w:t>
            </w:r>
          </w:p>
        </w:tc>
        <w:tc>
          <w:tcPr>
            <w:tcW w:w="9526" w:type="dxa"/>
          </w:tcPr>
          <w:p w14:paraId="2F6E3083" w14:textId="63DC9DB8" w:rsidR="00C57B48" w:rsidRPr="00AD493D" w:rsidRDefault="00C57B48" w:rsidP="00C57B48">
            <w:pPr>
              <w:rPr>
                <w:color w:val="000000" w:themeColor="text1"/>
                <w:sz w:val="22"/>
                <w:szCs w:val="22"/>
              </w:rPr>
            </w:pPr>
            <w:r w:rsidRPr="00AD493D">
              <w:rPr>
                <w:color w:val="000000" w:themeColor="text1"/>
                <w:sz w:val="22"/>
                <w:szCs w:val="22"/>
                <w:u w:val="single"/>
              </w:rPr>
              <w:t>LeBlanc VG</w:t>
            </w:r>
            <w:r w:rsidRPr="00AD493D">
              <w:rPr>
                <w:color w:val="000000" w:themeColor="text1"/>
                <w:sz w:val="22"/>
                <w:szCs w:val="22"/>
              </w:rPr>
              <w:t>, Trinh DL, Aslanpour S, Hughes M, Livingstone D, </w:t>
            </w:r>
            <w:r w:rsidRPr="00AD493D">
              <w:rPr>
                <w:color w:val="000000" w:themeColor="text1"/>
                <w:sz w:val="22"/>
                <w:szCs w:val="22"/>
                <w:u w:val="single"/>
              </w:rPr>
              <w:t>Jin D</w:t>
            </w:r>
            <w:r w:rsidRPr="00AD493D">
              <w:rPr>
                <w:color w:val="000000" w:themeColor="text1"/>
                <w:sz w:val="22"/>
                <w:szCs w:val="22"/>
              </w:rPr>
              <w:t>, Ahn BY, Blough MD, Cairncross JG, Chan JA, Kelly JJP, </w:t>
            </w:r>
            <w:r w:rsidRPr="00AD493D">
              <w:rPr>
                <w:b/>
                <w:bCs/>
                <w:color w:val="000000" w:themeColor="text1"/>
                <w:sz w:val="22"/>
                <w:szCs w:val="22"/>
              </w:rPr>
              <w:t>Marra MA</w:t>
            </w:r>
            <w:r w:rsidRPr="00AD493D">
              <w:rPr>
                <w:color w:val="000000" w:themeColor="text1"/>
                <w:sz w:val="22"/>
                <w:szCs w:val="22"/>
              </w:rPr>
              <w:t>. Single-cell landscapes of primary glioblastomas and matched explants and cell lines reveal variable retention of inter- and intra-tumor heterogeneity. </w:t>
            </w:r>
            <w:r w:rsidRPr="00AD493D">
              <w:rPr>
                <w:b/>
                <w:bCs/>
                <w:i/>
                <w:iCs/>
                <w:color w:val="000000" w:themeColor="text1"/>
                <w:sz w:val="22"/>
                <w:szCs w:val="22"/>
              </w:rPr>
              <w:t>Cancer Cell.</w:t>
            </w:r>
            <w:r w:rsidRPr="00AD493D">
              <w:rPr>
                <w:color w:val="000000" w:themeColor="text1"/>
                <w:sz w:val="22"/>
                <w:szCs w:val="22"/>
                <w:shd w:val="clear" w:color="auto" w:fill="FFFFFF"/>
              </w:rPr>
              <w:t xml:space="preserve"> 2022 Apr 11;40(4):379-392.e9</w:t>
            </w:r>
            <w:r w:rsidRPr="00AD493D">
              <w:rPr>
                <w:color w:val="000000" w:themeColor="text1"/>
                <w:sz w:val="22"/>
                <w:szCs w:val="22"/>
              </w:rPr>
              <w:t>. </w:t>
            </w:r>
            <w:r w:rsidRPr="00AD493D">
              <w:rPr>
                <w:b/>
                <w:bCs/>
                <w:color w:val="000000" w:themeColor="text1"/>
                <w:sz w:val="22"/>
                <w:szCs w:val="22"/>
              </w:rPr>
              <w:t>(This article is featured on the cover of the journal. Featured in Preview: Patient derived explants as tumor models. CG Hubert and JN Rich, </w:t>
            </w:r>
            <w:r w:rsidRPr="00AD493D">
              <w:rPr>
                <w:b/>
                <w:bCs/>
                <w:i/>
                <w:iCs/>
                <w:color w:val="000000" w:themeColor="text1"/>
                <w:sz w:val="22"/>
                <w:szCs w:val="22"/>
              </w:rPr>
              <w:t>Cancer Cell</w:t>
            </w:r>
            <w:r w:rsidRPr="00AD493D">
              <w:rPr>
                <w:b/>
                <w:bCs/>
                <w:color w:val="000000" w:themeColor="text1"/>
                <w:sz w:val="22"/>
                <w:szCs w:val="22"/>
              </w:rPr>
              <w:t> 40, April 11, 2022).</w:t>
            </w:r>
            <w:r w:rsidRPr="00AD493D">
              <w:rPr>
                <w:rFonts w:ascii="Calibri" w:hAnsi="Calibri" w:cs="Calibri"/>
                <w:color w:val="000000" w:themeColor="text1"/>
              </w:rPr>
              <w:t>​</w:t>
            </w:r>
            <w:r w:rsidR="00AD493D" w:rsidRPr="00AD493D">
              <w:rPr>
                <w:rFonts w:ascii="Calibri" w:hAnsi="Calibri" w:cs="Calibri"/>
                <w:color w:val="000000" w:themeColor="text1"/>
              </w:rPr>
              <w:t xml:space="preserve"> </w:t>
            </w:r>
          </w:p>
        </w:tc>
      </w:tr>
      <w:tr w:rsidR="00C57B48" w:rsidRPr="00FF40AE" w14:paraId="31C3A5E4" w14:textId="77777777" w:rsidTr="00F6663A">
        <w:trPr>
          <w:gridAfter w:val="2"/>
          <w:wAfter w:w="156" w:type="dxa"/>
        </w:trPr>
        <w:tc>
          <w:tcPr>
            <w:tcW w:w="655" w:type="dxa"/>
          </w:tcPr>
          <w:p w14:paraId="2BA494BA" w14:textId="77777777" w:rsidR="00C57B48" w:rsidRDefault="00C57B48" w:rsidP="00C57B48">
            <w:pPr>
              <w:tabs>
                <w:tab w:val="center" w:pos="426"/>
              </w:tabs>
              <w:autoSpaceDE w:val="0"/>
              <w:autoSpaceDN w:val="0"/>
              <w:adjustRightInd w:val="0"/>
              <w:contextualSpacing/>
              <w:rPr>
                <w:sz w:val="22"/>
                <w:szCs w:val="22"/>
              </w:rPr>
            </w:pPr>
            <w:r>
              <w:rPr>
                <w:sz w:val="22"/>
                <w:szCs w:val="22"/>
              </w:rPr>
              <w:t>535.</w:t>
            </w:r>
          </w:p>
        </w:tc>
        <w:tc>
          <w:tcPr>
            <w:tcW w:w="9526" w:type="dxa"/>
          </w:tcPr>
          <w:p w14:paraId="63EA6222" w14:textId="64CAA310" w:rsidR="00C57B48" w:rsidRPr="00A36390" w:rsidRDefault="00C57B48" w:rsidP="00C57B48">
            <w:pPr>
              <w:shd w:val="clear" w:color="auto" w:fill="FFFFFF"/>
              <w:rPr>
                <w:sz w:val="22"/>
                <w:szCs w:val="22"/>
                <w:u w:val="single"/>
              </w:rPr>
            </w:pPr>
            <w:r w:rsidRPr="0087683A">
              <w:rPr>
                <w:sz w:val="22"/>
                <w:szCs w:val="22"/>
              </w:rPr>
              <w:t>Tessier-Cloutier B, Grewal JK, Jones MR, Pleasance E, Shen Y, Cai E, Dunham C, Hoang L, Horst B, Huntsman DG, Ionescu D, Karnezis AN, Lee AF, Lee CH, Lee TH, Twa DD, Mungall AJ, Mungall K, Naso JR, Ng T, Schaeffer DF, Sheffield BS, Skinnider B, Smith T, Williamson L, Zhong E, Regier DA, Laskin J, </w:t>
            </w:r>
            <w:r w:rsidRPr="004B6894">
              <w:rPr>
                <w:b/>
                <w:sz w:val="22"/>
                <w:szCs w:val="22"/>
              </w:rPr>
              <w:t>Marra MA</w:t>
            </w:r>
            <w:r w:rsidRPr="0087683A">
              <w:rPr>
                <w:sz w:val="22"/>
                <w:szCs w:val="22"/>
              </w:rPr>
              <w:t>, Gilks CB, Jones SJ, Yip S. The impact of whole genome and transcriptome analysis (WGTA)</w:t>
            </w:r>
            <w:r>
              <w:rPr>
                <w:sz w:val="22"/>
                <w:szCs w:val="22"/>
              </w:rPr>
              <w:t xml:space="preserve"> </w:t>
            </w:r>
            <w:r w:rsidRPr="0087683A">
              <w:rPr>
                <w:sz w:val="22"/>
                <w:szCs w:val="22"/>
              </w:rPr>
              <w:t>on predictive biomarker discovery and diagnostic accuracy of</w:t>
            </w:r>
            <w:r w:rsidR="00902DA0">
              <w:rPr>
                <w:sz w:val="22"/>
                <w:szCs w:val="22"/>
              </w:rPr>
              <w:t xml:space="preserve"> </w:t>
            </w:r>
            <w:r w:rsidRPr="0087683A">
              <w:rPr>
                <w:sz w:val="22"/>
                <w:szCs w:val="22"/>
              </w:rPr>
              <w:t>advanced malignancies</w:t>
            </w:r>
            <w:r>
              <w:rPr>
                <w:sz w:val="22"/>
                <w:szCs w:val="22"/>
              </w:rPr>
              <w:t xml:space="preserve">. </w:t>
            </w:r>
            <w:r w:rsidRPr="004B6894">
              <w:rPr>
                <w:b/>
                <w:i/>
                <w:sz w:val="22"/>
                <w:szCs w:val="22"/>
              </w:rPr>
              <w:t xml:space="preserve"> J Pathol Clin Res</w:t>
            </w:r>
            <w:r w:rsidRPr="0087683A">
              <w:rPr>
                <w:sz w:val="22"/>
                <w:szCs w:val="22"/>
              </w:rPr>
              <w:t xml:space="preserve">. 2022 Mar 8. doi: 10.1002/cjp2.265. </w:t>
            </w:r>
          </w:p>
        </w:tc>
      </w:tr>
      <w:tr w:rsidR="00C57B48" w:rsidRPr="00937460" w14:paraId="5827B61B" w14:textId="77777777" w:rsidTr="00F6663A">
        <w:trPr>
          <w:gridAfter w:val="2"/>
          <w:wAfter w:w="156" w:type="dxa"/>
        </w:trPr>
        <w:tc>
          <w:tcPr>
            <w:tcW w:w="655" w:type="dxa"/>
          </w:tcPr>
          <w:p w14:paraId="39BFF91D" w14:textId="77777777" w:rsidR="00C57B48" w:rsidRDefault="00C57B48" w:rsidP="00C57B48">
            <w:pPr>
              <w:tabs>
                <w:tab w:val="center" w:pos="426"/>
              </w:tabs>
              <w:autoSpaceDE w:val="0"/>
              <w:autoSpaceDN w:val="0"/>
              <w:adjustRightInd w:val="0"/>
              <w:contextualSpacing/>
              <w:rPr>
                <w:sz w:val="22"/>
                <w:szCs w:val="22"/>
              </w:rPr>
            </w:pPr>
            <w:r>
              <w:rPr>
                <w:sz w:val="22"/>
                <w:szCs w:val="22"/>
              </w:rPr>
              <w:t xml:space="preserve">534.   </w:t>
            </w:r>
          </w:p>
        </w:tc>
        <w:tc>
          <w:tcPr>
            <w:tcW w:w="9526" w:type="dxa"/>
          </w:tcPr>
          <w:p w14:paraId="14C4ACD9" w14:textId="77777777" w:rsidR="00C57B48" w:rsidRPr="00937460" w:rsidRDefault="00C57B48" w:rsidP="00C57B48">
            <w:pPr>
              <w:rPr>
                <w:sz w:val="22"/>
                <w:szCs w:val="22"/>
              </w:rPr>
            </w:pPr>
            <w:r w:rsidRPr="00937460">
              <w:rPr>
                <w:sz w:val="22"/>
                <w:szCs w:val="22"/>
                <w:u w:val="single"/>
              </w:rPr>
              <w:t>Lee SD,</w:t>
            </w:r>
            <w:r w:rsidRPr="00937460">
              <w:rPr>
                <w:sz w:val="22"/>
                <w:szCs w:val="22"/>
              </w:rPr>
              <w:t xml:space="preserve"> Song J, </w:t>
            </w:r>
            <w:r w:rsidRPr="00937460">
              <w:rPr>
                <w:sz w:val="22"/>
                <w:szCs w:val="22"/>
                <w:u w:val="single"/>
              </w:rPr>
              <w:t>LeBlanc VG</w:t>
            </w:r>
            <w:r w:rsidRPr="00937460">
              <w:rPr>
                <w:sz w:val="22"/>
                <w:szCs w:val="22"/>
              </w:rPr>
              <w:t xml:space="preserve">, </w:t>
            </w:r>
            <w:r w:rsidRPr="00937460">
              <w:rPr>
                <w:b/>
                <w:sz w:val="22"/>
                <w:szCs w:val="22"/>
              </w:rPr>
              <w:t>Marra MA</w:t>
            </w:r>
            <w:r w:rsidRPr="00937460">
              <w:rPr>
                <w:sz w:val="22"/>
                <w:szCs w:val="22"/>
              </w:rPr>
              <w:t xml:space="preserve">. Integrative multi-omic analysis reveals neurodevelopmental gene dysregulation in CIC-knockout and IDH1 mutant cells. </w:t>
            </w:r>
            <w:r w:rsidRPr="00937460">
              <w:rPr>
                <w:b/>
                <w:i/>
                <w:sz w:val="22"/>
                <w:szCs w:val="22"/>
              </w:rPr>
              <w:t>J Pathol.</w:t>
            </w:r>
            <w:r w:rsidRPr="00937460">
              <w:rPr>
                <w:sz w:val="22"/>
                <w:szCs w:val="22"/>
              </w:rPr>
              <w:t xml:space="preserve">  2022 Mar;256(3):297-309. doi: 10.1002/path.5835. </w:t>
            </w:r>
            <w:r w:rsidRPr="00937460">
              <w:t xml:space="preserve"> </w:t>
            </w:r>
          </w:p>
        </w:tc>
      </w:tr>
      <w:tr w:rsidR="00C57B48" w:rsidRPr="00FF40AE" w14:paraId="3415FE03" w14:textId="77777777" w:rsidTr="00F6663A">
        <w:trPr>
          <w:gridAfter w:val="2"/>
          <w:wAfter w:w="156" w:type="dxa"/>
        </w:trPr>
        <w:tc>
          <w:tcPr>
            <w:tcW w:w="655" w:type="dxa"/>
          </w:tcPr>
          <w:p w14:paraId="06820945" w14:textId="77777777" w:rsidR="00C57B48" w:rsidRDefault="00C57B48" w:rsidP="00C57B48">
            <w:pPr>
              <w:tabs>
                <w:tab w:val="center" w:pos="426"/>
              </w:tabs>
              <w:autoSpaceDE w:val="0"/>
              <w:autoSpaceDN w:val="0"/>
              <w:adjustRightInd w:val="0"/>
              <w:contextualSpacing/>
              <w:rPr>
                <w:sz w:val="22"/>
                <w:szCs w:val="22"/>
              </w:rPr>
            </w:pPr>
            <w:r>
              <w:rPr>
                <w:sz w:val="22"/>
                <w:szCs w:val="22"/>
              </w:rPr>
              <w:t>533.</w:t>
            </w:r>
          </w:p>
        </w:tc>
        <w:tc>
          <w:tcPr>
            <w:tcW w:w="9526" w:type="dxa"/>
          </w:tcPr>
          <w:p w14:paraId="45AA5F47" w14:textId="77777777" w:rsidR="00C57B48" w:rsidRPr="00A36390" w:rsidRDefault="00C57B48" w:rsidP="00C57B48">
            <w:pPr>
              <w:rPr>
                <w:sz w:val="22"/>
                <w:szCs w:val="22"/>
                <w:u w:val="single"/>
              </w:rPr>
            </w:pPr>
            <w:r w:rsidRPr="0087683A">
              <w:rPr>
                <w:sz w:val="22"/>
                <w:szCs w:val="22"/>
              </w:rPr>
              <w:t>Regier DA, Chan B, Costa S, Scott DW, Steidl C, Connors JM, Karsan A, </w:t>
            </w:r>
            <w:r w:rsidRPr="0087683A">
              <w:rPr>
                <w:b/>
                <w:sz w:val="22"/>
                <w:szCs w:val="22"/>
              </w:rPr>
              <w:t>Marra MA</w:t>
            </w:r>
            <w:r w:rsidRPr="0087683A">
              <w:rPr>
                <w:sz w:val="22"/>
                <w:szCs w:val="22"/>
              </w:rPr>
              <w:t xml:space="preserve">, Kridel R, Cromwell I, Pollard S. </w:t>
            </w:r>
            <w:r w:rsidRPr="00EC0695">
              <w:rPr>
                <w:sz w:val="22"/>
                <w:szCs w:val="22"/>
              </w:rPr>
              <w:t xml:space="preserve">Cost-Effectiveness of Molecularly Guided Treatment in Diffuse Large B-Cell Lymphoma (DLBCL) in Patients under 60. </w:t>
            </w:r>
            <w:r w:rsidRPr="0087683A">
              <w:rPr>
                <w:b/>
                <w:i/>
                <w:sz w:val="22"/>
                <w:szCs w:val="22"/>
              </w:rPr>
              <w:t>Cancers</w:t>
            </w:r>
            <w:r w:rsidRPr="0087683A">
              <w:rPr>
                <w:sz w:val="22"/>
                <w:szCs w:val="22"/>
              </w:rPr>
              <w:t xml:space="preserve"> (Basel). 2022 Feb 12;14(4):908. doi: 10.3390/cancers14040908.</w:t>
            </w:r>
          </w:p>
        </w:tc>
      </w:tr>
      <w:tr w:rsidR="00C57B48" w:rsidRPr="00937460" w14:paraId="3530D7AB" w14:textId="77777777" w:rsidTr="00F6663A">
        <w:trPr>
          <w:gridAfter w:val="2"/>
          <w:wAfter w:w="156" w:type="dxa"/>
        </w:trPr>
        <w:tc>
          <w:tcPr>
            <w:tcW w:w="655" w:type="dxa"/>
          </w:tcPr>
          <w:p w14:paraId="4ABE7D0D" w14:textId="77777777" w:rsidR="00C57B48" w:rsidRDefault="00C57B48" w:rsidP="00C57B48">
            <w:pPr>
              <w:tabs>
                <w:tab w:val="center" w:pos="426"/>
              </w:tabs>
              <w:autoSpaceDE w:val="0"/>
              <w:autoSpaceDN w:val="0"/>
              <w:adjustRightInd w:val="0"/>
              <w:contextualSpacing/>
              <w:rPr>
                <w:sz w:val="22"/>
                <w:szCs w:val="22"/>
              </w:rPr>
            </w:pPr>
            <w:r>
              <w:rPr>
                <w:sz w:val="22"/>
                <w:szCs w:val="22"/>
              </w:rPr>
              <w:t>532.</w:t>
            </w:r>
          </w:p>
        </w:tc>
        <w:tc>
          <w:tcPr>
            <w:tcW w:w="9526" w:type="dxa"/>
          </w:tcPr>
          <w:p w14:paraId="08D02BE6" w14:textId="77777777" w:rsidR="00C57B48" w:rsidRPr="00937460" w:rsidRDefault="00C57B48" w:rsidP="00C57B48">
            <w:pPr>
              <w:rPr>
                <w:sz w:val="22"/>
                <w:szCs w:val="22"/>
              </w:rPr>
            </w:pPr>
            <w:r w:rsidRPr="00937460">
              <w:rPr>
                <w:sz w:val="22"/>
                <w:szCs w:val="22"/>
              </w:rPr>
              <w:t>Reisle C, Williamson LM, Pleasance E, Davies A, Pellegrini B, Bleile DW, Mungall KL, Chuah E, Jones MR, Ma Y, Lewis E, Beckie I, Pham D, Matiello Pletz R, Muhammadzadeh A, Pierce BM, Li J, Stevenson R, Wong H, Bailey L, Reisle A, Douglas M, Bonakdar M, Nelson JMT, Grisdale CJ, Krzywinski M, Fisic A, Mitchell T, Renouf DJ, Yip S, Laskin J,</w:t>
            </w:r>
            <w:r w:rsidRPr="00937460">
              <w:rPr>
                <w:b/>
                <w:sz w:val="22"/>
                <w:szCs w:val="22"/>
              </w:rPr>
              <w:t> Marra MA</w:t>
            </w:r>
            <w:r w:rsidRPr="00937460">
              <w:rPr>
                <w:sz w:val="22"/>
                <w:szCs w:val="22"/>
              </w:rPr>
              <w:t xml:space="preserve">, Jones SJM. A Platform for Oncogenomic Reporting and Interpretation. </w:t>
            </w:r>
            <w:r w:rsidRPr="00937460">
              <w:rPr>
                <w:b/>
                <w:i/>
                <w:sz w:val="22"/>
                <w:szCs w:val="22"/>
              </w:rPr>
              <w:t>Nat Commun</w:t>
            </w:r>
            <w:r w:rsidRPr="00937460">
              <w:rPr>
                <w:sz w:val="22"/>
                <w:szCs w:val="22"/>
              </w:rPr>
              <w:t xml:space="preserve">. 2022 Feb 9;13(1):756. doi: 10.1038/s41467-022-28348-y. </w:t>
            </w:r>
          </w:p>
        </w:tc>
      </w:tr>
      <w:tr w:rsidR="00C57B48" w:rsidRPr="008A5023" w14:paraId="3AD072A9" w14:textId="77777777" w:rsidTr="00F6663A">
        <w:trPr>
          <w:gridAfter w:val="1"/>
          <w:wAfter w:w="62" w:type="dxa"/>
          <w:trHeight w:val="144"/>
        </w:trPr>
        <w:tc>
          <w:tcPr>
            <w:tcW w:w="655" w:type="dxa"/>
          </w:tcPr>
          <w:p w14:paraId="2DCE8F0B" w14:textId="77777777" w:rsidR="00C57B48" w:rsidRDefault="00C57B48" w:rsidP="00C57B48">
            <w:pPr>
              <w:rPr>
                <w:sz w:val="22"/>
                <w:szCs w:val="22"/>
              </w:rPr>
            </w:pPr>
            <w:r>
              <w:rPr>
                <w:sz w:val="22"/>
                <w:szCs w:val="22"/>
              </w:rPr>
              <w:t>531.</w:t>
            </w:r>
          </w:p>
        </w:tc>
        <w:tc>
          <w:tcPr>
            <w:tcW w:w="9620" w:type="dxa"/>
            <w:gridSpan w:val="2"/>
          </w:tcPr>
          <w:p w14:paraId="68525D41" w14:textId="77777777" w:rsidR="00C57B48" w:rsidRPr="00937460" w:rsidRDefault="00C57B48" w:rsidP="00C57B48">
            <w:pPr>
              <w:rPr>
                <w:sz w:val="22"/>
                <w:szCs w:val="22"/>
              </w:rPr>
            </w:pPr>
            <w:r w:rsidRPr="00937460">
              <w:rPr>
                <w:sz w:val="22"/>
                <w:szCs w:val="22"/>
              </w:rPr>
              <w:t xml:space="preserve">Milella M, Luchini C, Lawlor RT, Johns AL, Casolino R, Yoshino T, Biankin AV; ICGC-ARGO (incl </w:t>
            </w:r>
            <w:r w:rsidRPr="00937460">
              <w:rPr>
                <w:b/>
                <w:sz w:val="22"/>
                <w:szCs w:val="22"/>
              </w:rPr>
              <w:t>Marra MA</w:t>
            </w:r>
            <w:r w:rsidRPr="00937460">
              <w:rPr>
                <w:sz w:val="22"/>
                <w:szCs w:val="22"/>
              </w:rPr>
              <w:t xml:space="preserve">). ICGC-ARGO precision medicine: familial matters in pancreatic cancer. </w:t>
            </w:r>
            <w:r w:rsidRPr="00937460">
              <w:rPr>
                <w:b/>
                <w:i/>
                <w:sz w:val="22"/>
                <w:szCs w:val="22"/>
              </w:rPr>
              <w:t>Lancet Oncol</w:t>
            </w:r>
            <w:r w:rsidRPr="00937460">
              <w:rPr>
                <w:sz w:val="22"/>
                <w:szCs w:val="22"/>
              </w:rPr>
              <w:t>. 2022 Jan;23(1):25-26. doi: 10.1016/S1470-2045(21)00703-8.</w:t>
            </w:r>
          </w:p>
        </w:tc>
      </w:tr>
      <w:tr w:rsidR="00C57B48" w:rsidRPr="00937460" w14:paraId="58A5DF23" w14:textId="77777777" w:rsidTr="00F6663A">
        <w:trPr>
          <w:gridAfter w:val="2"/>
          <w:wAfter w:w="156" w:type="dxa"/>
        </w:trPr>
        <w:tc>
          <w:tcPr>
            <w:tcW w:w="655" w:type="dxa"/>
          </w:tcPr>
          <w:p w14:paraId="69CB9462" w14:textId="77777777" w:rsidR="00C57B48" w:rsidRPr="00937460" w:rsidRDefault="00C57B48" w:rsidP="00C57B48">
            <w:pPr>
              <w:tabs>
                <w:tab w:val="center" w:pos="426"/>
              </w:tabs>
              <w:autoSpaceDE w:val="0"/>
              <w:autoSpaceDN w:val="0"/>
              <w:adjustRightInd w:val="0"/>
              <w:contextualSpacing/>
              <w:rPr>
                <w:sz w:val="22"/>
                <w:szCs w:val="22"/>
              </w:rPr>
            </w:pPr>
            <w:r w:rsidRPr="00937460">
              <w:rPr>
                <w:sz w:val="22"/>
                <w:szCs w:val="22"/>
              </w:rPr>
              <w:t>530.</w:t>
            </w:r>
          </w:p>
        </w:tc>
        <w:tc>
          <w:tcPr>
            <w:tcW w:w="9526" w:type="dxa"/>
          </w:tcPr>
          <w:p w14:paraId="42086F62" w14:textId="77777777" w:rsidR="00C57B48" w:rsidRPr="00937460" w:rsidRDefault="00C57B48" w:rsidP="00C57B48">
            <w:pPr>
              <w:rPr>
                <w:color w:val="000000"/>
                <w:sz w:val="22"/>
                <w:szCs w:val="22"/>
              </w:rPr>
            </w:pPr>
            <w:r w:rsidRPr="00937460">
              <w:rPr>
                <w:sz w:val="22"/>
                <w:szCs w:val="22"/>
              </w:rPr>
              <w:t xml:space="preserve">Haile S, Nikiforuk AM, Pandoh PK, Twa DDW, Smailus DE, Nguyen J, Pleasance S, Wong A, Zhao YJ, Eisler D, Moksa M, Cao Q, Wong M, Su E, Krzywinski M, Nelson J, Mungall AJ, Tsang F, Prentice LM,  Jassem A, Manges AR, Jones SJM, Coope RJ, Prystajecky N, </w:t>
            </w:r>
            <w:r w:rsidRPr="00937460">
              <w:rPr>
                <w:b/>
                <w:sz w:val="22"/>
                <w:szCs w:val="22"/>
              </w:rPr>
              <w:t>Marra MA</w:t>
            </w:r>
            <w:r w:rsidRPr="00937460">
              <w:rPr>
                <w:sz w:val="22"/>
                <w:szCs w:val="22"/>
              </w:rPr>
              <w:t>, Krajden M, Hirst M. Optimization of magnetic bead-based nucleic acid extraction for SARS-CoV-2 testing using readily available reagents.</w:t>
            </w:r>
            <w:r w:rsidRPr="00937460">
              <w:rPr>
                <w:b/>
                <w:i/>
                <w:sz w:val="22"/>
                <w:szCs w:val="22"/>
              </w:rPr>
              <w:t xml:space="preserve"> J Virol Methods.</w:t>
            </w:r>
            <w:r w:rsidRPr="00937460">
              <w:rPr>
                <w:sz w:val="22"/>
                <w:szCs w:val="22"/>
              </w:rPr>
              <w:t> 2022 Jan</w:t>
            </w:r>
            <w:proofErr w:type="gramStart"/>
            <w:r w:rsidRPr="00937460">
              <w:rPr>
                <w:sz w:val="22"/>
                <w:szCs w:val="22"/>
              </w:rPr>
              <w:t>;299:114339</w:t>
            </w:r>
            <w:proofErr w:type="gramEnd"/>
            <w:r w:rsidRPr="00937460">
              <w:rPr>
                <w:sz w:val="22"/>
                <w:szCs w:val="22"/>
              </w:rPr>
              <w:t xml:space="preserve">. doi: 10.1016/j.jviromet.2021.114339. </w:t>
            </w:r>
          </w:p>
        </w:tc>
      </w:tr>
      <w:tr w:rsidR="00C57B48" w:rsidRPr="008A5023" w14:paraId="1981192F" w14:textId="77777777" w:rsidTr="00F6663A">
        <w:trPr>
          <w:gridAfter w:val="1"/>
          <w:wAfter w:w="62" w:type="dxa"/>
          <w:trHeight w:val="144"/>
        </w:trPr>
        <w:tc>
          <w:tcPr>
            <w:tcW w:w="655" w:type="dxa"/>
          </w:tcPr>
          <w:p w14:paraId="6E6E2810" w14:textId="77777777" w:rsidR="00C57B48" w:rsidRPr="00937460" w:rsidRDefault="00C57B48" w:rsidP="00C57B48">
            <w:pPr>
              <w:rPr>
                <w:sz w:val="22"/>
                <w:szCs w:val="22"/>
              </w:rPr>
            </w:pPr>
            <w:r w:rsidRPr="00937460">
              <w:rPr>
                <w:sz w:val="22"/>
                <w:szCs w:val="22"/>
              </w:rPr>
              <w:t>529.</w:t>
            </w:r>
          </w:p>
        </w:tc>
        <w:tc>
          <w:tcPr>
            <w:tcW w:w="9620" w:type="dxa"/>
            <w:gridSpan w:val="2"/>
          </w:tcPr>
          <w:p w14:paraId="1303F2AA" w14:textId="77777777" w:rsidR="00C57B48" w:rsidRPr="00937460" w:rsidRDefault="00C57B48" w:rsidP="00C57B48">
            <w:pPr>
              <w:rPr>
                <w:sz w:val="22"/>
                <w:szCs w:val="22"/>
              </w:rPr>
            </w:pPr>
            <w:r w:rsidRPr="00937460">
              <w:rPr>
                <w:sz w:val="22"/>
                <w:szCs w:val="22"/>
              </w:rPr>
              <w:t xml:space="preserve">Williamson LM, Rive CM, Di Francesco D, Titmuss E, </w:t>
            </w:r>
            <w:r w:rsidRPr="00937460">
              <w:rPr>
                <w:sz w:val="22"/>
                <w:szCs w:val="22"/>
                <w:u w:val="single"/>
              </w:rPr>
              <w:t>Chun HE</w:t>
            </w:r>
            <w:r w:rsidRPr="00937460">
              <w:rPr>
                <w:sz w:val="22"/>
                <w:szCs w:val="22"/>
              </w:rPr>
              <w:t>, Brown SD, Milne K, Pleasance E, Lee AF, Yip S, Rosenbaum DG, Hasselblatt M, Johann PD, Kool M, Harvey M, Dix D, Renouf DJ, Holt RA, Nelson BH, Hirst M, Jones SJM, Laskin J, Rassekh SR, Deyell RJ, </w:t>
            </w:r>
            <w:r w:rsidRPr="00937460">
              <w:rPr>
                <w:b/>
                <w:sz w:val="22"/>
                <w:szCs w:val="22"/>
              </w:rPr>
              <w:t>Marra MA</w:t>
            </w:r>
            <w:r w:rsidRPr="00937460">
              <w:rPr>
                <w:sz w:val="22"/>
                <w:szCs w:val="22"/>
              </w:rPr>
              <w:t xml:space="preserve">. Clinical response to nivolumab in an INI1-deficient pediatric chordoma correlates with immunogenic recognition of brachyury. </w:t>
            </w:r>
            <w:r w:rsidRPr="00937460">
              <w:rPr>
                <w:b/>
                <w:i/>
                <w:sz w:val="22"/>
                <w:szCs w:val="22"/>
              </w:rPr>
              <w:t>NPJ Precis Oncol</w:t>
            </w:r>
            <w:r w:rsidRPr="00937460">
              <w:rPr>
                <w:sz w:val="22"/>
                <w:szCs w:val="22"/>
              </w:rPr>
              <w:t>. 2021 Dec 20;5(1):103. doi: 10.1038/s41698-021-00238-4.</w:t>
            </w:r>
          </w:p>
        </w:tc>
      </w:tr>
      <w:tr w:rsidR="00C57B48" w:rsidRPr="008A5023" w14:paraId="7C0DB50A" w14:textId="77777777" w:rsidTr="00F6663A">
        <w:trPr>
          <w:gridAfter w:val="1"/>
          <w:wAfter w:w="62" w:type="dxa"/>
          <w:trHeight w:val="144"/>
        </w:trPr>
        <w:tc>
          <w:tcPr>
            <w:tcW w:w="655" w:type="dxa"/>
          </w:tcPr>
          <w:p w14:paraId="08AFE71C" w14:textId="77777777" w:rsidR="00C57B48" w:rsidRPr="00937460" w:rsidRDefault="00C57B48" w:rsidP="00C57B48">
            <w:pPr>
              <w:tabs>
                <w:tab w:val="center" w:pos="426"/>
              </w:tabs>
              <w:autoSpaceDE w:val="0"/>
              <w:autoSpaceDN w:val="0"/>
              <w:adjustRightInd w:val="0"/>
              <w:contextualSpacing/>
              <w:rPr>
                <w:sz w:val="22"/>
                <w:szCs w:val="22"/>
              </w:rPr>
            </w:pPr>
            <w:r w:rsidRPr="00937460">
              <w:rPr>
                <w:sz w:val="22"/>
                <w:szCs w:val="22"/>
              </w:rPr>
              <w:t>528.</w:t>
            </w:r>
          </w:p>
        </w:tc>
        <w:tc>
          <w:tcPr>
            <w:tcW w:w="9620" w:type="dxa"/>
            <w:gridSpan w:val="2"/>
          </w:tcPr>
          <w:p w14:paraId="5F41D824" w14:textId="77777777" w:rsidR="00C57B48" w:rsidRPr="00937460" w:rsidRDefault="00C57B48" w:rsidP="00C57B48">
            <w:pPr>
              <w:rPr>
                <w:sz w:val="22"/>
                <w:szCs w:val="22"/>
              </w:rPr>
            </w:pPr>
            <w:r w:rsidRPr="00937460">
              <w:rPr>
                <w:sz w:val="22"/>
                <w:szCs w:val="22"/>
              </w:rPr>
              <w:t xml:space="preserve">Weymann D, Laskin J, Jones SJM, Roscoe R, Lim HJ, Renouf DJ, Schrader KA, Sun S, Yip S, </w:t>
            </w:r>
            <w:r w:rsidRPr="00937460">
              <w:rPr>
                <w:b/>
                <w:sz w:val="22"/>
                <w:szCs w:val="22"/>
              </w:rPr>
              <w:t>Marra MA</w:t>
            </w:r>
            <w:r w:rsidRPr="00937460">
              <w:rPr>
                <w:sz w:val="22"/>
                <w:szCs w:val="22"/>
              </w:rPr>
              <w:t xml:space="preserve">, Regier DA. Early stage economic analysis of research-based comprehensive genomic sequencing for advanced cancer care. </w:t>
            </w:r>
            <w:r w:rsidRPr="00937460">
              <w:rPr>
                <w:b/>
                <w:i/>
                <w:sz w:val="22"/>
                <w:szCs w:val="22"/>
              </w:rPr>
              <w:t>J Community Genet</w:t>
            </w:r>
            <w:r w:rsidRPr="00937460">
              <w:rPr>
                <w:sz w:val="22"/>
                <w:szCs w:val="22"/>
              </w:rPr>
              <w:t>. 2021 Nov 29:1-16. doi: 10.1007/s12687-021-00557-w. Online ahead of print.</w:t>
            </w:r>
          </w:p>
        </w:tc>
      </w:tr>
      <w:tr w:rsidR="00C57B48" w:rsidRPr="008A5023" w14:paraId="6E9970FD" w14:textId="77777777" w:rsidTr="00F6663A">
        <w:trPr>
          <w:gridAfter w:val="1"/>
          <w:wAfter w:w="62" w:type="dxa"/>
          <w:trHeight w:val="144"/>
        </w:trPr>
        <w:tc>
          <w:tcPr>
            <w:tcW w:w="655" w:type="dxa"/>
          </w:tcPr>
          <w:p w14:paraId="34E74A47" w14:textId="77777777" w:rsidR="00C57B48" w:rsidRPr="00937460" w:rsidRDefault="00C57B48" w:rsidP="00C57B48">
            <w:pPr>
              <w:rPr>
                <w:sz w:val="22"/>
                <w:szCs w:val="22"/>
              </w:rPr>
            </w:pPr>
            <w:r w:rsidRPr="00937460">
              <w:rPr>
                <w:sz w:val="22"/>
                <w:szCs w:val="22"/>
              </w:rPr>
              <w:t>527.</w:t>
            </w:r>
          </w:p>
        </w:tc>
        <w:tc>
          <w:tcPr>
            <w:tcW w:w="9620" w:type="dxa"/>
            <w:gridSpan w:val="2"/>
          </w:tcPr>
          <w:p w14:paraId="28195332" w14:textId="77777777" w:rsidR="00C57B48" w:rsidRPr="00937460" w:rsidRDefault="00C57B48" w:rsidP="00C57B48">
            <w:pPr>
              <w:rPr>
                <w:sz w:val="22"/>
                <w:szCs w:val="22"/>
              </w:rPr>
            </w:pPr>
            <w:r w:rsidRPr="00937460">
              <w:rPr>
                <w:sz w:val="22"/>
                <w:szCs w:val="22"/>
              </w:rPr>
              <w:t xml:space="preserve">Zhang Y, Chen F, Pleasance E, Williamson L, Grisdale CJ, Titmuss E, Laskin J, Jones SJM, Cortes-Ciriano I, </w:t>
            </w:r>
            <w:r w:rsidRPr="00937460">
              <w:rPr>
                <w:b/>
                <w:sz w:val="22"/>
                <w:szCs w:val="22"/>
              </w:rPr>
              <w:t>Marra MA</w:t>
            </w:r>
            <w:r w:rsidRPr="00937460">
              <w:rPr>
                <w:sz w:val="22"/>
                <w:szCs w:val="22"/>
              </w:rPr>
              <w:t xml:space="preserve">, Creighton CJ. Rearrangement-mediated cis-regulatory alterations in advanced patient tumours reveal interactions with therapy. </w:t>
            </w:r>
            <w:r w:rsidRPr="00937460">
              <w:rPr>
                <w:b/>
                <w:i/>
                <w:sz w:val="22"/>
                <w:szCs w:val="22"/>
              </w:rPr>
              <w:t>Cell Rep</w:t>
            </w:r>
            <w:r w:rsidRPr="00937460">
              <w:rPr>
                <w:sz w:val="22"/>
                <w:szCs w:val="22"/>
              </w:rPr>
              <w:t>. 2021 Nov 16;37(7):110023. doi: 10.1016/j.celrep.2021.110023.</w:t>
            </w:r>
          </w:p>
        </w:tc>
      </w:tr>
      <w:tr w:rsidR="00C57B48" w:rsidRPr="008A5023" w14:paraId="3B7CC893" w14:textId="77777777" w:rsidTr="00F6663A">
        <w:trPr>
          <w:gridAfter w:val="1"/>
          <w:wAfter w:w="62" w:type="dxa"/>
          <w:trHeight w:val="144"/>
        </w:trPr>
        <w:tc>
          <w:tcPr>
            <w:tcW w:w="655" w:type="dxa"/>
          </w:tcPr>
          <w:p w14:paraId="0F909339" w14:textId="77777777" w:rsidR="00C57B48" w:rsidRPr="00937460" w:rsidRDefault="00C57B48" w:rsidP="00C57B48">
            <w:pPr>
              <w:rPr>
                <w:sz w:val="22"/>
                <w:szCs w:val="22"/>
              </w:rPr>
            </w:pPr>
            <w:r w:rsidRPr="00937460">
              <w:rPr>
                <w:sz w:val="22"/>
                <w:szCs w:val="22"/>
              </w:rPr>
              <w:t>526.</w:t>
            </w:r>
          </w:p>
        </w:tc>
        <w:tc>
          <w:tcPr>
            <w:tcW w:w="9620" w:type="dxa"/>
            <w:gridSpan w:val="2"/>
          </w:tcPr>
          <w:p w14:paraId="386CA82E" w14:textId="77777777" w:rsidR="00C57B48" w:rsidRPr="00937460" w:rsidRDefault="00C57B48" w:rsidP="00C57B48">
            <w:pPr>
              <w:rPr>
                <w:color w:val="000000"/>
                <w:sz w:val="22"/>
                <w:szCs w:val="22"/>
              </w:rPr>
            </w:pPr>
            <w:r w:rsidRPr="00937460">
              <w:rPr>
                <w:sz w:val="22"/>
                <w:szCs w:val="22"/>
              </w:rPr>
              <w:t xml:space="preserve">Yang KC, Kalloger SE, Aird JJ, Lee MCK, Rushton C, Mungall KL, Mungall AJ, Gao D, Chow C, Xu J, Karasinska JM, Colborne S, Jones SJM, Schrader J, Morin RD, Loree JM, </w:t>
            </w:r>
            <w:r w:rsidRPr="00937460">
              <w:rPr>
                <w:b/>
                <w:sz w:val="22"/>
                <w:szCs w:val="22"/>
              </w:rPr>
              <w:t>Marra MA</w:t>
            </w:r>
            <w:r w:rsidRPr="00937460">
              <w:rPr>
                <w:sz w:val="22"/>
                <w:szCs w:val="22"/>
              </w:rPr>
              <w:t>, Renouf DJ, Morin GB, Schaeffer DF, Gorski SM. Proteotranscriptomic classification and characterization of pancreatic neuroendocrine neoplasms.</w:t>
            </w:r>
            <w:r w:rsidRPr="00937460">
              <w:rPr>
                <w:b/>
                <w:sz w:val="22"/>
                <w:szCs w:val="22"/>
              </w:rPr>
              <w:t xml:space="preserve"> </w:t>
            </w:r>
            <w:r w:rsidRPr="00937460">
              <w:rPr>
                <w:b/>
                <w:i/>
                <w:sz w:val="22"/>
                <w:szCs w:val="22"/>
              </w:rPr>
              <w:t>Cell Rep.</w:t>
            </w:r>
            <w:r w:rsidRPr="00937460">
              <w:rPr>
                <w:sz w:val="22"/>
                <w:szCs w:val="22"/>
              </w:rPr>
              <w:t xml:space="preserve"> 2021 Oct 12;37(2):109817. doi: 10.1016/j.celrep.2021.109817.</w:t>
            </w:r>
          </w:p>
        </w:tc>
      </w:tr>
      <w:tr w:rsidR="00C57B48" w:rsidRPr="008A5023" w14:paraId="15FEB9D5" w14:textId="77777777" w:rsidTr="00F6663A">
        <w:trPr>
          <w:gridAfter w:val="1"/>
          <w:wAfter w:w="62" w:type="dxa"/>
          <w:trHeight w:val="144"/>
        </w:trPr>
        <w:tc>
          <w:tcPr>
            <w:tcW w:w="655" w:type="dxa"/>
          </w:tcPr>
          <w:p w14:paraId="3D277D67" w14:textId="77777777" w:rsidR="00C57B48" w:rsidRPr="00937460" w:rsidRDefault="00C57B48" w:rsidP="00C57B48">
            <w:pPr>
              <w:rPr>
                <w:sz w:val="22"/>
                <w:szCs w:val="22"/>
              </w:rPr>
            </w:pPr>
            <w:r w:rsidRPr="00937460">
              <w:rPr>
                <w:sz w:val="22"/>
                <w:szCs w:val="22"/>
              </w:rPr>
              <w:t>525.</w:t>
            </w:r>
          </w:p>
        </w:tc>
        <w:tc>
          <w:tcPr>
            <w:tcW w:w="9620" w:type="dxa"/>
            <w:gridSpan w:val="2"/>
          </w:tcPr>
          <w:p w14:paraId="2F02B5A1" w14:textId="77777777" w:rsidR="00C57B48" w:rsidRPr="00937460" w:rsidRDefault="00C57B48" w:rsidP="00C57B48">
            <w:pPr>
              <w:rPr>
                <w:rFonts w:eastAsia="Arial"/>
                <w:color w:val="000000"/>
                <w:sz w:val="22"/>
                <w:szCs w:val="22"/>
              </w:rPr>
            </w:pPr>
            <w:r w:rsidRPr="00937460">
              <w:rPr>
                <w:rFonts w:eastAsia="Arial"/>
                <w:color w:val="000000"/>
                <w:sz w:val="22"/>
                <w:szCs w:val="22"/>
              </w:rPr>
              <w:t xml:space="preserve">Guenter J, Abadi S, Lim H, Chia S, Woods R, Jones M, Rebic N, Renouf DJ, Laskin J, </w:t>
            </w:r>
            <w:r w:rsidRPr="00937460">
              <w:rPr>
                <w:rFonts w:eastAsia="Arial"/>
                <w:b/>
                <w:color w:val="000000"/>
                <w:sz w:val="22"/>
                <w:szCs w:val="22"/>
              </w:rPr>
              <w:t>Marra M</w:t>
            </w:r>
            <w:r w:rsidRPr="00937460">
              <w:rPr>
                <w:rFonts w:eastAsia="Arial"/>
                <w:color w:val="000000"/>
                <w:sz w:val="22"/>
                <w:szCs w:val="22"/>
              </w:rPr>
              <w:t xml:space="preserve">. Evaluating genomic biomarkers associated with resistance or sensitivity to chemotherapy in patients with advanced breast and colorectal cancer.  </w:t>
            </w:r>
            <w:r w:rsidRPr="00937460">
              <w:rPr>
                <w:rFonts w:eastAsia="Arial"/>
                <w:b/>
                <w:i/>
                <w:color w:val="000000"/>
                <w:sz w:val="22"/>
                <w:szCs w:val="22"/>
              </w:rPr>
              <w:t>J Oncol Pharm Pract</w:t>
            </w:r>
            <w:r w:rsidRPr="00937460">
              <w:rPr>
                <w:rFonts w:eastAsia="Arial"/>
                <w:color w:val="000000"/>
                <w:sz w:val="22"/>
                <w:szCs w:val="22"/>
              </w:rPr>
              <w:t>. 2021 Sep;27(6):1371-1381. doi: 10.1177/1078155220951845.</w:t>
            </w:r>
          </w:p>
        </w:tc>
      </w:tr>
      <w:tr w:rsidR="00C57B48" w:rsidRPr="008A5023" w14:paraId="5AC6402F" w14:textId="77777777" w:rsidTr="00F6663A">
        <w:trPr>
          <w:gridAfter w:val="1"/>
          <w:wAfter w:w="62" w:type="dxa"/>
          <w:trHeight w:val="144"/>
        </w:trPr>
        <w:tc>
          <w:tcPr>
            <w:tcW w:w="655" w:type="dxa"/>
          </w:tcPr>
          <w:p w14:paraId="682BD9C6" w14:textId="77777777" w:rsidR="00C57B48" w:rsidRPr="00937460" w:rsidRDefault="00C57B48" w:rsidP="00C57B48">
            <w:pPr>
              <w:rPr>
                <w:sz w:val="22"/>
                <w:szCs w:val="22"/>
              </w:rPr>
            </w:pPr>
            <w:r w:rsidRPr="00937460">
              <w:rPr>
                <w:sz w:val="22"/>
                <w:szCs w:val="22"/>
              </w:rPr>
              <w:t>524.</w:t>
            </w:r>
          </w:p>
        </w:tc>
        <w:tc>
          <w:tcPr>
            <w:tcW w:w="9620" w:type="dxa"/>
            <w:gridSpan w:val="2"/>
          </w:tcPr>
          <w:p w14:paraId="754E6003" w14:textId="77777777" w:rsidR="00C57B48" w:rsidRPr="00937460" w:rsidRDefault="00C57B48" w:rsidP="00C57B48">
            <w:pPr>
              <w:rPr>
                <w:sz w:val="22"/>
                <w:szCs w:val="22"/>
              </w:rPr>
            </w:pPr>
            <w:r w:rsidRPr="00937460">
              <w:rPr>
                <w:color w:val="000000"/>
                <w:sz w:val="22"/>
                <w:szCs w:val="22"/>
              </w:rPr>
              <w:t xml:space="preserve">Weymann D, Pollard S, Chan B, Titmuss E, Bohm A, Laskin J, Jones SJMS, Pleasance E, Nelson J, Fok A, Lim H, Karsan A, Renouf DJ, Schrader KA, Sun S, Yip S, Schaeffer DF, </w:t>
            </w:r>
            <w:r w:rsidRPr="00937460">
              <w:rPr>
                <w:b/>
                <w:color w:val="000000"/>
                <w:sz w:val="22"/>
                <w:szCs w:val="22"/>
              </w:rPr>
              <w:t>Marra MA</w:t>
            </w:r>
            <w:r w:rsidRPr="00937460">
              <w:rPr>
                <w:color w:val="000000"/>
                <w:sz w:val="22"/>
                <w:szCs w:val="22"/>
              </w:rPr>
              <w:t xml:space="preserve">, Regier DA. Clinical and cost outcomes following genomics-informed treatment for advanced cancers. </w:t>
            </w:r>
            <w:r w:rsidRPr="00937460">
              <w:rPr>
                <w:b/>
                <w:i/>
                <w:color w:val="000000"/>
                <w:sz w:val="22"/>
                <w:szCs w:val="22"/>
              </w:rPr>
              <w:t>Cancer</w:t>
            </w:r>
            <w:r w:rsidRPr="00937460">
              <w:rPr>
                <w:color w:val="000000"/>
                <w:sz w:val="22"/>
                <w:szCs w:val="22"/>
              </w:rPr>
              <w:t xml:space="preserve"> </w:t>
            </w:r>
            <w:r w:rsidRPr="00937460">
              <w:rPr>
                <w:b/>
                <w:i/>
                <w:color w:val="000000"/>
                <w:sz w:val="22"/>
                <w:szCs w:val="22"/>
              </w:rPr>
              <w:t>Med.</w:t>
            </w:r>
            <w:r w:rsidRPr="00937460">
              <w:rPr>
                <w:color w:val="000000"/>
                <w:sz w:val="22"/>
                <w:szCs w:val="22"/>
              </w:rPr>
              <w:t xml:space="preserve"> </w:t>
            </w:r>
            <w:r w:rsidRPr="00937460">
              <w:rPr>
                <w:rFonts w:ascii="Segoe UI" w:hAnsi="Segoe UI" w:cs="Segoe UI"/>
                <w:color w:val="4D8055"/>
                <w:sz w:val="19"/>
                <w:szCs w:val="19"/>
                <w:shd w:val="clear" w:color="auto" w:fill="FFFFFF"/>
              </w:rPr>
              <w:t> </w:t>
            </w:r>
            <w:r w:rsidRPr="00937460">
              <w:rPr>
                <w:color w:val="000000"/>
                <w:sz w:val="22"/>
                <w:szCs w:val="22"/>
              </w:rPr>
              <w:t>2021 Aug;10(15):5131-5140. doi: 10.1002/cam4.4076. </w:t>
            </w:r>
          </w:p>
        </w:tc>
      </w:tr>
      <w:tr w:rsidR="00C57B48" w:rsidRPr="008A5023" w14:paraId="6EEC905C" w14:textId="77777777" w:rsidTr="00F6663A">
        <w:trPr>
          <w:gridAfter w:val="1"/>
          <w:wAfter w:w="62" w:type="dxa"/>
          <w:trHeight w:val="144"/>
        </w:trPr>
        <w:tc>
          <w:tcPr>
            <w:tcW w:w="655" w:type="dxa"/>
          </w:tcPr>
          <w:p w14:paraId="029936E6" w14:textId="77777777" w:rsidR="00C57B48" w:rsidRPr="00937460" w:rsidRDefault="00C57B48" w:rsidP="00C57B48">
            <w:pPr>
              <w:rPr>
                <w:sz w:val="22"/>
                <w:szCs w:val="22"/>
              </w:rPr>
            </w:pPr>
            <w:r w:rsidRPr="00937460">
              <w:rPr>
                <w:sz w:val="22"/>
                <w:szCs w:val="22"/>
              </w:rPr>
              <w:t>523.</w:t>
            </w:r>
          </w:p>
        </w:tc>
        <w:tc>
          <w:tcPr>
            <w:tcW w:w="9620" w:type="dxa"/>
            <w:gridSpan w:val="2"/>
          </w:tcPr>
          <w:p w14:paraId="4ADBD7A4" w14:textId="77777777" w:rsidR="00C57B48" w:rsidRPr="00937460" w:rsidRDefault="00C57B48" w:rsidP="00C57B48">
            <w:pPr>
              <w:rPr>
                <w:color w:val="000000"/>
                <w:sz w:val="22"/>
                <w:szCs w:val="22"/>
              </w:rPr>
            </w:pPr>
            <w:r w:rsidRPr="00937460">
              <w:rPr>
                <w:color w:val="000000"/>
                <w:sz w:val="22"/>
                <w:szCs w:val="22"/>
              </w:rPr>
              <w:t>Salehi S, Kabeer F, Ceglia N, Andronescu M, Williams MJ, Campbell KR, Masud T, Wang B, Biele J, Brimhall J, Gee D, Lee H, Ting J, Zhang AW, Tran H, O'Flanagan C, Dorri F, Rusk N, de Algara TR, Lee SR, Cheng BYC, Eirew P, Kono T, Pham J, Grewal D, Lai D, Moore R, Mungall AJ, </w:t>
            </w:r>
            <w:r w:rsidRPr="00937460">
              <w:rPr>
                <w:b/>
                <w:color w:val="000000"/>
                <w:sz w:val="22"/>
                <w:szCs w:val="22"/>
              </w:rPr>
              <w:t>Marra MA</w:t>
            </w:r>
            <w:r w:rsidRPr="00937460">
              <w:rPr>
                <w:color w:val="000000"/>
                <w:sz w:val="22"/>
                <w:szCs w:val="22"/>
              </w:rPr>
              <w:t xml:space="preserve">; IMAXT Consortium, McPherson A, Bouchard-Côté A, Aparicio S, Shah SP. Clonal fitness inferred from time-series modelling of single-cell cancer genomes. </w:t>
            </w:r>
            <w:r w:rsidRPr="00937460">
              <w:rPr>
                <w:b/>
                <w:i/>
                <w:color w:val="000000"/>
                <w:sz w:val="22"/>
                <w:szCs w:val="22"/>
              </w:rPr>
              <w:t>Nature</w:t>
            </w:r>
            <w:r w:rsidRPr="00937460">
              <w:rPr>
                <w:color w:val="000000"/>
                <w:sz w:val="22"/>
                <w:szCs w:val="22"/>
              </w:rPr>
              <w:t>. 2021 Jul;595(7868):585-590. doi: 10.1038/s41586-021-03648-3.</w:t>
            </w:r>
          </w:p>
        </w:tc>
      </w:tr>
      <w:tr w:rsidR="00C57B48" w:rsidRPr="008A5023" w14:paraId="4696804F" w14:textId="77777777" w:rsidTr="00F6663A">
        <w:trPr>
          <w:gridAfter w:val="1"/>
          <w:wAfter w:w="62" w:type="dxa"/>
          <w:trHeight w:val="144"/>
        </w:trPr>
        <w:tc>
          <w:tcPr>
            <w:tcW w:w="655" w:type="dxa"/>
          </w:tcPr>
          <w:p w14:paraId="046B0BD7" w14:textId="77777777" w:rsidR="00C57B48" w:rsidRPr="00937460" w:rsidRDefault="00C57B48" w:rsidP="00C57B48">
            <w:pPr>
              <w:rPr>
                <w:sz w:val="22"/>
                <w:szCs w:val="22"/>
              </w:rPr>
            </w:pPr>
            <w:r w:rsidRPr="00937460">
              <w:rPr>
                <w:sz w:val="22"/>
                <w:szCs w:val="22"/>
              </w:rPr>
              <w:t xml:space="preserve">522.     </w:t>
            </w:r>
          </w:p>
        </w:tc>
        <w:tc>
          <w:tcPr>
            <w:tcW w:w="9620" w:type="dxa"/>
            <w:gridSpan w:val="2"/>
          </w:tcPr>
          <w:p w14:paraId="19B1F8AC" w14:textId="77777777" w:rsidR="00C57B48" w:rsidRPr="00937460" w:rsidRDefault="00C57B48" w:rsidP="00C57B48">
            <w:pPr>
              <w:shd w:val="clear" w:color="auto" w:fill="FFFFFF"/>
              <w:rPr>
                <w:sz w:val="22"/>
                <w:szCs w:val="22"/>
              </w:rPr>
            </w:pPr>
            <w:r w:rsidRPr="00937460">
              <w:rPr>
                <w:sz w:val="22"/>
                <w:szCs w:val="22"/>
              </w:rPr>
              <w:t xml:space="preserve">Haile S, Corbett RD, </w:t>
            </w:r>
            <w:r w:rsidRPr="00937460">
              <w:rPr>
                <w:sz w:val="22"/>
                <w:szCs w:val="22"/>
                <w:u w:val="single"/>
              </w:rPr>
              <w:t>Leblanc V</w:t>
            </w:r>
            <w:r w:rsidRPr="00937460">
              <w:rPr>
                <w:sz w:val="22"/>
                <w:szCs w:val="22"/>
              </w:rPr>
              <w:t xml:space="preserve">, </w:t>
            </w:r>
            <w:r w:rsidRPr="00937460">
              <w:rPr>
                <w:sz w:val="22"/>
                <w:szCs w:val="22"/>
                <w:u w:val="single"/>
              </w:rPr>
              <w:t>Wei L</w:t>
            </w:r>
            <w:r w:rsidRPr="00937460">
              <w:rPr>
                <w:sz w:val="22"/>
                <w:szCs w:val="22"/>
              </w:rPr>
              <w:t xml:space="preserve">, Pleasance S, Bilobram S, Nip KM, Brown K, Trinh E, Smith J, Trinh D, Bala M, Chuah E, Coope RJ, Moore RA, Mungall AJ, Mungall K, Zhao YJ, Hirst M, Aparicio S, Birol I, Jones SJ, </w:t>
            </w:r>
            <w:r w:rsidRPr="00937460">
              <w:rPr>
                <w:b/>
                <w:sz w:val="22"/>
                <w:szCs w:val="22"/>
              </w:rPr>
              <w:t>Marra MA</w:t>
            </w:r>
            <w:r w:rsidRPr="00937460">
              <w:rPr>
                <w:sz w:val="22"/>
                <w:szCs w:val="22"/>
              </w:rPr>
              <w:t xml:space="preserve">. A scalable strand-specific protocol enabling full-length total RNA sequencing from single cells. </w:t>
            </w:r>
            <w:r w:rsidRPr="00937460">
              <w:rPr>
                <w:b/>
                <w:i/>
                <w:sz w:val="22"/>
                <w:szCs w:val="22"/>
              </w:rPr>
              <w:t>Front Genet</w:t>
            </w:r>
            <w:r w:rsidRPr="00937460">
              <w:rPr>
                <w:sz w:val="22"/>
                <w:szCs w:val="22"/>
              </w:rPr>
              <w:t>. 2021 Jun 3</w:t>
            </w:r>
            <w:proofErr w:type="gramStart"/>
            <w:r w:rsidRPr="00937460">
              <w:rPr>
                <w:sz w:val="22"/>
                <w:szCs w:val="22"/>
              </w:rPr>
              <w:t>;12:665888</w:t>
            </w:r>
            <w:proofErr w:type="gramEnd"/>
            <w:r w:rsidRPr="00937460">
              <w:rPr>
                <w:sz w:val="22"/>
                <w:szCs w:val="22"/>
              </w:rPr>
              <w:t xml:space="preserve">. </w:t>
            </w:r>
          </w:p>
          <w:p w14:paraId="5B9D8F7C" w14:textId="77777777" w:rsidR="00C57B48" w:rsidRPr="00937460" w:rsidRDefault="00C57B48" w:rsidP="00C57B48">
            <w:pPr>
              <w:shd w:val="clear" w:color="auto" w:fill="FFFFFF"/>
              <w:rPr>
                <w:sz w:val="22"/>
                <w:szCs w:val="22"/>
              </w:rPr>
            </w:pPr>
            <w:r w:rsidRPr="00937460">
              <w:rPr>
                <w:sz w:val="22"/>
                <w:szCs w:val="22"/>
              </w:rPr>
              <w:t> doi: 10.3389/fgene.2021.665888. eCollection 2021</w:t>
            </w:r>
          </w:p>
        </w:tc>
      </w:tr>
      <w:tr w:rsidR="00C57B48" w:rsidRPr="006C6155" w14:paraId="40B6AF5B" w14:textId="77777777" w:rsidTr="00F6663A">
        <w:trPr>
          <w:gridAfter w:val="1"/>
          <w:wAfter w:w="62" w:type="dxa"/>
          <w:trHeight w:val="144"/>
        </w:trPr>
        <w:tc>
          <w:tcPr>
            <w:tcW w:w="655" w:type="dxa"/>
          </w:tcPr>
          <w:p w14:paraId="16C51EA2" w14:textId="77777777" w:rsidR="00C57B48" w:rsidRPr="00937460" w:rsidRDefault="00C57B48" w:rsidP="00C57B48">
            <w:pPr>
              <w:rPr>
                <w:sz w:val="22"/>
                <w:szCs w:val="22"/>
              </w:rPr>
            </w:pPr>
            <w:r w:rsidRPr="00937460">
              <w:rPr>
                <w:sz w:val="22"/>
                <w:szCs w:val="22"/>
              </w:rPr>
              <w:t>521.</w:t>
            </w:r>
          </w:p>
        </w:tc>
        <w:tc>
          <w:tcPr>
            <w:tcW w:w="9620" w:type="dxa"/>
            <w:gridSpan w:val="2"/>
          </w:tcPr>
          <w:p w14:paraId="2334EEB7" w14:textId="77777777" w:rsidR="00C57B48" w:rsidRPr="00937460" w:rsidRDefault="00C57B48" w:rsidP="00C57B48">
            <w:pPr>
              <w:rPr>
                <w:sz w:val="22"/>
                <w:szCs w:val="22"/>
              </w:rPr>
            </w:pPr>
            <w:r w:rsidRPr="00937460">
              <w:rPr>
                <w:sz w:val="22"/>
                <w:szCs w:val="22"/>
              </w:rPr>
              <w:t xml:space="preserve">Zhang B, Kim MY, Elliot G, Zhou Y, Zhao G, Li D, Lowdon RF, Gormley M, Kapidzic M, Robinson JF, McMaster M, Hong C, Mazor T, Hamilton E, Sears RL, Pehrsson EC, </w:t>
            </w:r>
            <w:r w:rsidRPr="00937460">
              <w:rPr>
                <w:b/>
                <w:sz w:val="22"/>
                <w:szCs w:val="22"/>
              </w:rPr>
              <w:t>Marra MA</w:t>
            </w:r>
            <w:r w:rsidRPr="00937460">
              <w:rPr>
                <w:sz w:val="22"/>
                <w:szCs w:val="22"/>
              </w:rPr>
              <w:t xml:space="preserve">, Jones SJM, Bilenky M, Hirst M, Wang T, Costello JF, Fisher SJ. Human placental cytotrophoblast epigenome dynamics over gestation and alterations in placental disease. </w:t>
            </w:r>
            <w:r w:rsidRPr="00937460">
              <w:rPr>
                <w:b/>
                <w:i/>
                <w:sz w:val="22"/>
                <w:szCs w:val="22"/>
              </w:rPr>
              <w:t>Dev Cell</w:t>
            </w:r>
            <w:r w:rsidRPr="00937460">
              <w:rPr>
                <w:sz w:val="22"/>
                <w:szCs w:val="22"/>
              </w:rPr>
              <w:t>. 2021 May 3;56(9):1238-1252.e5. doi: 10.1016/j.devcel.2021.04.001. </w:t>
            </w:r>
          </w:p>
        </w:tc>
      </w:tr>
      <w:tr w:rsidR="00C57B48" w:rsidRPr="008A5023" w14:paraId="31E2C620" w14:textId="77777777" w:rsidTr="00F6663A">
        <w:trPr>
          <w:gridAfter w:val="1"/>
          <w:wAfter w:w="62" w:type="dxa"/>
          <w:trHeight w:val="144"/>
        </w:trPr>
        <w:tc>
          <w:tcPr>
            <w:tcW w:w="655" w:type="dxa"/>
          </w:tcPr>
          <w:p w14:paraId="3B721DD6" w14:textId="77777777" w:rsidR="00C57B48" w:rsidRPr="00937460" w:rsidRDefault="00C57B48" w:rsidP="00C57B48">
            <w:pPr>
              <w:rPr>
                <w:sz w:val="22"/>
                <w:szCs w:val="22"/>
              </w:rPr>
            </w:pPr>
            <w:r w:rsidRPr="00937460">
              <w:rPr>
                <w:sz w:val="22"/>
                <w:szCs w:val="22"/>
              </w:rPr>
              <w:t>520.</w:t>
            </w:r>
          </w:p>
        </w:tc>
        <w:tc>
          <w:tcPr>
            <w:tcW w:w="9620" w:type="dxa"/>
            <w:gridSpan w:val="2"/>
          </w:tcPr>
          <w:p w14:paraId="23EF642D" w14:textId="77777777" w:rsidR="00C57B48" w:rsidRPr="00937460" w:rsidRDefault="00C57B48" w:rsidP="00C57B48">
            <w:pPr>
              <w:rPr>
                <w:rFonts w:eastAsia="Arial"/>
                <w:color w:val="000000"/>
                <w:sz w:val="22"/>
                <w:szCs w:val="22"/>
              </w:rPr>
            </w:pPr>
            <w:r w:rsidRPr="00937460">
              <w:rPr>
                <w:rFonts w:eastAsia="Arial"/>
                <w:color w:val="000000"/>
                <w:sz w:val="22"/>
                <w:szCs w:val="22"/>
              </w:rPr>
              <w:t xml:space="preserve">Isaev K, Ennishi D, Hilton L, Skinnider B, Mungall KL, Mungall AJ, Bakhtiari M, Tremblay-LeMay R, Silva A, Ben-Neriah S, Boyle M, Villa D, </w:t>
            </w:r>
            <w:r w:rsidRPr="00937460">
              <w:rPr>
                <w:rFonts w:eastAsia="Arial"/>
                <w:b/>
                <w:color w:val="000000"/>
                <w:sz w:val="22"/>
                <w:szCs w:val="22"/>
              </w:rPr>
              <w:t>Marra MA</w:t>
            </w:r>
            <w:r w:rsidRPr="00937460">
              <w:rPr>
                <w:rFonts w:eastAsia="Arial"/>
                <w:color w:val="000000"/>
                <w:sz w:val="22"/>
                <w:szCs w:val="22"/>
              </w:rPr>
              <w:t xml:space="preserve">, Steidl C, Gascoyne RD, Morin R, Savage KJ, Scott DW, Kridel R. </w:t>
            </w:r>
            <w:r w:rsidRPr="00937460">
              <w:rPr>
                <w:color w:val="000000"/>
                <w:sz w:val="22"/>
                <w:szCs w:val="22"/>
              </w:rPr>
              <w:t xml:space="preserve">Molecular Attributes Underlying Central Nervous System and Systemic Relapse in Diffuse Large B-cell Lymphoma. </w:t>
            </w:r>
            <w:r w:rsidRPr="00937460">
              <w:rPr>
                <w:b/>
                <w:i/>
                <w:color w:val="000000"/>
                <w:sz w:val="22"/>
                <w:szCs w:val="22"/>
              </w:rPr>
              <w:t>Haematologica.</w:t>
            </w:r>
            <w:r w:rsidRPr="00937460">
              <w:rPr>
                <w:color w:val="000000"/>
                <w:sz w:val="22"/>
                <w:szCs w:val="22"/>
              </w:rPr>
              <w:t xml:space="preserve"> 2021 May 1;106(5):1466-1471. doi: 10.3324/haematol.2020.255950.</w:t>
            </w:r>
          </w:p>
        </w:tc>
      </w:tr>
      <w:tr w:rsidR="00C57B48" w:rsidRPr="008A5023" w14:paraId="78423187" w14:textId="77777777" w:rsidTr="00F6663A">
        <w:trPr>
          <w:gridAfter w:val="1"/>
          <w:wAfter w:w="62" w:type="dxa"/>
          <w:trHeight w:val="144"/>
        </w:trPr>
        <w:tc>
          <w:tcPr>
            <w:tcW w:w="655" w:type="dxa"/>
          </w:tcPr>
          <w:p w14:paraId="63D780CE" w14:textId="77777777" w:rsidR="00C57B48" w:rsidRPr="00937460" w:rsidRDefault="00C57B48" w:rsidP="00C57B48">
            <w:pPr>
              <w:rPr>
                <w:sz w:val="22"/>
                <w:szCs w:val="22"/>
              </w:rPr>
            </w:pPr>
            <w:r w:rsidRPr="00937460">
              <w:rPr>
                <w:sz w:val="22"/>
                <w:szCs w:val="22"/>
              </w:rPr>
              <w:t>519.</w:t>
            </w:r>
          </w:p>
        </w:tc>
        <w:tc>
          <w:tcPr>
            <w:tcW w:w="9620" w:type="dxa"/>
            <w:gridSpan w:val="2"/>
          </w:tcPr>
          <w:p w14:paraId="5D754E1A" w14:textId="77777777" w:rsidR="00C57B48" w:rsidRPr="00937460" w:rsidRDefault="00C57B48" w:rsidP="00C57B48">
            <w:pPr>
              <w:rPr>
                <w:sz w:val="22"/>
                <w:szCs w:val="22"/>
              </w:rPr>
            </w:pPr>
            <w:r w:rsidRPr="00937460">
              <w:rPr>
                <w:sz w:val="22"/>
                <w:szCs w:val="22"/>
              </w:rPr>
              <w:t xml:space="preserve">Docking TR, Parker JDK, Jädersten M, Duns G, Chang L, Jiang J, Pilsworth JA, Swanson LA, Chan SK, Chiu R, Nip KM, Mar S, Mo A, Wang X, Martinez-Høyer S, Stubbins RJ, Mungall KL, Mungall AJ, Moore RA, Jones SJM, Birol I, </w:t>
            </w:r>
            <w:r w:rsidRPr="00937460">
              <w:rPr>
                <w:b/>
                <w:sz w:val="22"/>
                <w:szCs w:val="22"/>
              </w:rPr>
              <w:t>Marra MA</w:t>
            </w:r>
            <w:r w:rsidRPr="00937460">
              <w:rPr>
                <w:sz w:val="22"/>
                <w:szCs w:val="22"/>
              </w:rPr>
              <w:t xml:space="preserve">, Hogge D, Karsan A. A Clinical Transcriptome Approach to Patient Stratification and Therapy Selection in Acute Myeloid Leukemia. </w:t>
            </w:r>
            <w:r w:rsidRPr="00937460">
              <w:rPr>
                <w:b/>
                <w:i/>
                <w:sz w:val="22"/>
                <w:szCs w:val="22"/>
              </w:rPr>
              <w:t>Nat Commun</w:t>
            </w:r>
            <w:r w:rsidRPr="00937460">
              <w:rPr>
                <w:sz w:val="22"/>
                <w:szCs w:val="22"/>
              </w:rPr>
              <w:t>. 2021 Apr 30;12(1):2474. doi: 10.1038/s41467-021-22625-y.</w:t>
            </w:r>
          </w:p>
        </w:tc>
      </w:tr>
      <w:tr w:rsidR="00C57B48" w:rsidRPr="00937460" w14:paraId="22A8AA57" w14:textId="77777777" w:rsidTr="00F6663A">
        <w:trPr>
          <w:gridAfter w:val="2"/>
          <w:wAfter w:w="156" w:type="dxa"/>
        </w:trPr>
        <w:tc>
          <w:tcPr>
            <w:tcW w:w="655" w:type="dxa"/>
          </w:tcPr>
          <w:p w14:paraId="1E731270" w14:textId="77777777" w:rsidR="00C57B48" w:rsidRPr="00937460" w:rsidRDefault="00C57B48" w:rsidP="00C57B48">
            <w:pPr>
              <w:tabs>
                <w:tab w:val="center" w:pos="0"/>
              </w:tabs>
              <w:autoSpaceDE w:val="0"/>
              <w:autoSpaceDN w:val="0"/>
              <w:adjustRightInd w:val="0"/>
              <w:contextualSpacing/>
              <w:rPr>
                <w:sz w:val="22"/>
                <w:szCs w:val="22"/>
              </w:rPr>
            </w:pPr>
            <w:r w:rsidRPr="00937460">
              <w:rPr>
                <w:sz w:val="22"/>
                <w:szCs w:val="22"/>
              </w:rPr>
              <w:t>518.</w:t>
            </w:r>
          </w:p>
        </w:tc>
        <w:tc>
          <w:tcPr>
            <w:tcW w:w="9526" w:type="dxa"/>
          </w:tcPr>
          <w:p w14:paraId="3F97190C" w14:textId="77777777" w:rsidR="00C57B48" w:rsidRPr="00937460" w:rsidRDefault="00C57B48" w:rsidP="00C57B48">
            <w:pPr>
              <w:rPr>
                <w:sz w:val="22"/>
                <w:szCs w:val="22"/>
              </w:rPr>
            </w:pPr>
            <w:r w:rsidRPr="00937460">
              <w:rPr>
                <w:color w:val="000000"/>
                <w:sz w:val="22"/>
                <w:szCs w:val="22"/>
              </w:rPr>
              <w:t>Collinge BJ, Ben-Neriah S, Chong LC, Boyle M, Jiang A, Miyata-Takata T, Farinha P, Craig JW, Slack GW, Ennishi D, Mottok A, Meissner B, Chavez EA, Gerrie AS, Villa D, Freeman CL, Savage KJ, Sehn LH, Morin RD, Mungall AJ, Gascoyne RD, </w:t>
            </w:r>
            <w:r w:rsidRPr="00937460">
              <w:rPr>
                <w:b/>
                <w:color w:val="000000"/>
                <w:sz w:val="22"/>
                <w:szCs w:val="22"/>
              </w:rPr>
              <w:t>Marra MA</w:t>
            </w:r>
            <w:r w:rsidRPr="00937460">
              <w:rPr>
                <w:color w:val="000000"/>
                <w:sz w:val="22"/>
                <w:szCs w:val="22"/>
              </w:rPr>
              <w:t xml:space="preserve">, Connors JM, Steidl C, Scott DW. Impact of </w:t>
            </w:r>
            <w:r w:rsidRPr="00937460">
              <w:rPr>
                <w:i/>
                <w:color w:val="000000"/>
                <w:sz w:val="22"/>
                <w:szCs w:val="22"/>
              </w:rPr>
              <w:t>MYC</w:t>
            </w:r>
            <w:r w:rsidRPr="00937460">
              <w:rPr>
                <w:color w:val="000000"/>
                <w:sz w:val="22"/>
                <w:szCs w:val="22"/>
              </w:rPr>
              <w:t xml:space="preserve"> and </w:t>
            </w:r>
            <w:r w:rsidRPr="00937460">
              <w:rPr>
                <w:i/>
                <w:color w:val="000000"/>
                <w:sz w:val="22"/>
                <w:szCs w:val="22"/>
              </w:rPr>
              <w:t>BCL2</w:t>
            </w:r>
            <w:r w:rsidRPr="00937460">
              <w:rPr>
                <w:color w:val="000000"/>
                <w:sz w:val="22"/>
                <w:szCs w:val="22"/>
              </w:rPr>
              <w:t xml:space="preserve"> structural variants in tumors of DLBCL morphology and mechanisms of false-negative </w:t>
            </w:r>
            <w:r w:rsidRPr="00937460">
              <w:rPr>
                <w:i/>
                <w:color w:val="000000"/>
                <w:sz w:val="22"/>
                <w:szCs w:val="22"/>
              </w:rPr>
              <w:t>MYC IHC</w:t>
            </w:r>
            <w:r w:rsidRPr="00937460">
              <w:rPr>
                <w:color w:val="000000"/>
                <w:sz w:val="22"/>
                <w:szCs w:val="22"/>
              </w:rPr>
              <w:t xml:space="preserve">. </w:t>
            </w:r>
            <w:r w:rsidRPr="00937460">
              <w:rPr>
                <w:b/>
                <w:i/>
                <w:color w:val="000000"/>
                <w:sz w:val="22"/>
                <w:szCs w:val="22"/>
              </w:rPr>
              <w:t>Blood</w:t>
            </w:r>
            <w:r w:rsidRPr="00937460">
              <w:rPr>
                <w:color w:val="000000"/>
                <w:sz w:val="22"/>
                <w:szCs w:val="22"/>
              </w:rPr>
              <w:t>. 2021 Apr 22;137(16):2196-2208. doi: 10.1182/blood.2020007193.</w:t>
            </w:r>
          </w:p>
        </w:tc>
      </w:tr>
      <w:tr w:rsidR="00C57B48" w:rsidRPr="00937460" w14:paraId="1EAF3DFA" w14:textId="77777777" w:rsidTr="00F6663A">
        <w:trPr>
          <w:gridAfter w:val="2"/>
          <w:wAfter w:w="156" w:type="dxa"/>
        </w:trPr>
        <w:tc>
          <w:tcPr>
            <w:tcW w:w="655" w:type="dxa"/>
          </w:tcPr>
          <w:p w14:paraId="3B9BA24C" w14:textId="77777777" w:rsidR="00C57B48" w:rsidRPr="00937460" w:rsidRDefault="00C57B48" w:rsidP="00C57B48">
            <w:pPr>
              <w:tabs>
                <w:tab w:val="center" w:pos="0"/>
              </w:tabs>
              <w:autoSpaceDE w:val="0"/>
              <w:autoSpaceDN w:val="0"/>
              <w:adjustRightInd w:val="0"/>
              <w:ind w:left="360" w:hanging="360"/>
              <w:contextualSpacing/>
              <w:rPr>
                <w:sz w:val="22"/>
                <w:szCs w:val="22"/>
              </w:rPr>
            </w:pPr>
            <w:r w:rsidRPr="00937460">
              <w:rPr>
                <w:sz w:val="22"/>
                <w:szCs w:val="22"/>
              </w:rPr>
              <w:t>517.</w:t>
            </w:r>
          </w:p>
        </w:tc>
        <w:tc>
          <w:tcPr>
            <w:tcW w:w="9526" w:type="dxa"/>
          </w:tcPr>
          <w:p w14:paraId="5CAE1D84" w14:textId="77777777" w:rsidR="00C57B48" w:rsidRPr="00937460" w:rsidRDefault="00C57B48" w:rsidP="00C57B48">
            <w:pPr>
              <w:rPr>
                <w:color w:val="000000"/>
                <w:sz w:val="22"/>
                <w:szCs w:val="22"/>
              </w:rPr>
            </w:pPr>
            <w:r w:rsidRPr="00937460">
              <w:rPr>
                <w:color w:val="000000"/>
                <w:sz w:val="22"/>
                <w:szCs w:val="22"/>
              </w:rPr>
              <w:t>Skowron P, Farooq H, Cavalli FMG, Morrissy AS, Ly M, Hendrikse LD, Wang EY, Djambazian H, Zhu H, Mungall KL, Trinh QM, Zheng T, Dai S, Stucklin ASG, Vladoiu MC, Fong V, Holgado BL, Nor C, Wu X, Abd-Rabbo D, Bérubé P, Wang YC, Luu B, Suarez RA, Rastan A, Gillmor AH, Lee JJY, Zhang XY, Daniels C, Dirks P, Malkin D, Bouffet E, Tabori U, Loukides J, Doz FP, Bourdeaut F, Delattre OO, Masliah-Planchon J, Ayrault O, Kim SK, Meyronet D, Grajkowska WA, Carlotti CG, de Torres C, Mora J, Eberhart CG, Van Meir EG, Kumabe T, French PJ, Kros JM, Jabado N, Lach B, Pollack IF, Hamilton RL, Rao AAN, Giannini C, Olson JM, Bognár L, Klekner A, Zitterbart K, Phillips JJ, Thompson RC, Cooper MK, Rubin JB, Liau LM, Garami M, Hauser P, Li KKW, Ng HK, Poon WS, Yancey Gillespie G, Chan JA, Jung S, McLendon RE, Thompson EM, Zagzag D, Vibhakar R, Ra YS, Garre ML, Schüller U, Shofuda T, Faria CC, López-Aguilar E, Zadeh G, Hui CC, Ramaswamy V, Bailey SD, Jones SJ, Mungall AJ, Moore RA, Calarco JA, Stein LD, Bader GD, Reimand J, Ragoussis J, Weiss WA, </w:t>
            </w:r>
            <w:r w:rsidRPr="00937460">
              <w:rPr>
                <w:b/>
                <w:color w:val="000000"/>
                <w:sz w:val="22"/>
                <w:szCs w:val="22"/>
              </w:rPr>
              <w:t>Marra MA</w:t>
            </w:r>
            <w:r w:rsidRPr="00937460">
              <w:rPr>
                <w:color w:val="000000"/>
                <w:sz w:val="22"/>
                <w:szCs w:val="22"/>
              </w:rPr>
              <w:t xml:space="preserve">, Suzuki H, Taylor MD. The transcriptional landscape of Shh medulloblastoma. </w:t>
            </w:r>
            <w:r w:rsidRPr="00937460">
              <w:rPr>
                <w:b/>
                <w:i/>
                <w:color w:val="000000"/>
                <w:sz w:val="22"/>
                <w:szCs w:val="22"/>
              </w:rPr>
              <w:t>Nat Commun</w:t>
            </w:r>
            <w:r w:rsidRPr="00937460">
              <w:rPr>
                <w:color w:val="000000"/>
                <w:sz w:val="22"/>
                <w:szCs w:val="22"/>
              </w:rPr>
              <w:t>. 2021 Mar 19;12(1):1749. doi: 10.1038/s41467-021-21883-0.</w:t>
            </w:r>
          </w:p>
        </w:tc>
      </w:tr>
      <w:tr w:rsidR="00C57B48" w:rsidRPr="008A5023" w14:paraId="5EA8DD79" w14:textId="77777777" w:rsidTr="00F6663A">
        <w:trPr>
          <w:gridAfter w:val="1"/>
          <w:wAfter w:w="62" w:type="dxa"/>
          <w:trHeight w:val="144"/>
        </w:trPr>
        <w:tc>
          <w:tcPr>
            <w:tcW w:w="655" w:type="dxa"/>
          </w:tcPr>
          <w:p w14:paraId="43E95E50" w14:textId="77777777" w:rsidR="00C57B48" w:rsidRPr="00937460" w:rsidRDefault="00C57B48" w:rsidP="00C57B48">
            <w:pPr>
              <w:rPr>
                <w:sz w:val="22"/>
                <w:szCs w:val="22"/>
              </w:rPr>
            </w:pPr>
            <w:r w:rsidRPr="00937460">
              <w:rPr>
                <w:sz w:val="22"/>
                <w:szCs w:val="22"/>
              </w:rPr>
              <w:t>516.</w:t>
            </w:r>
          </w:p>
        </w:tc>
        <w:tc>
          <w:tcPr>
            <w:tcW w:w="9620" w:type="dxa"/>
            <w:gridSpan w:val="2"/>
          </w:tcPr>
          <w:p w14:paraId="6AD3E945" w14:textId="77777777" w:rsidR="00C57B48" w:rsidRPr="00937460" w:rsidRDefault="00C57B48" w:rsidP="00C57B48">
            <w:pPr>
              <w:rPr>
                <w:color w:val="000000"/>
                <w:sz w:val="22"/>
                <w:szCs w:val="22"/>
              </w:rPr>
            </w:pPr>
            <w:r w:rsidRPr="00937460">
              <w:rPr>
                <w:color w:val="000000"/>
                <w:sz w:val="22"/>
                <w:szCs w:val="22"/>
              </w:rPr>
              <w:t xml:space="preserve">Britton H, Levine A, Shen Y, Mungall K, Serrano J, Snuderl M, Pleasance E, Jones S, Laskin J, </w:t>
            </w:r>
            <w:r w:rsidRPr="00937460">
              <w:rPr>
                <w:b/>
                <w:color w:val="000000"/>
                <w:sz w:val="22"/>
                <w:szCs w:val="22"/>
              </w:rPr>
              <w:t>Marra    M</w:t>
            </w:r>
            <w:r w:rsidRPr="00937460">
              <w:rPr>
                <w:color w:val="000000"/>
                <w:sz w:val="22"/>
                <w:szCs w:val="22"/>
              </w:rPr>
              <w:t xml:space="preserve">, Rassekh S, Deyell R, Yip S, Cheng S, Dunham C. NTRK2 Fusion Driven Pediatric Glioblastoma: Identification of Oncogenic Drivers via Integrative Genome and Transcriptome Profiling. </w:t>
            </w:r>
            <w:r w:rsidRPr="00937460">
              <w:rPr>
                <w:b/>
                <w:i/>
                <w:color w:val="000000"/>
                <w:sz w:val="22"/>
                <w:szCs w:val="22"/>
              </w:rPr>
              <w:t xml:space="preserve">Clin Case Rep. </w:t>
            </w:r>
            <w:r w:rsidRPr="00937460">
              <w:rPr>
                <w:color w:val="000000"/>
                <w:sz w:val="22"/>
                <w:szCs w:val="22"/>
              </w:rPr>
              <w:t>2021 Feb 10;9(3):1472-1477. doi: 10.1002/ccr3.3804.</w:t>
            </w:r>
          </w:p>
        </w:tc>
      </w:tr>
      <w:tr w:rsidR="00C57B48" w:rsidRPr="008A5023" w14:paraId="11EA4D9D" w14:textId="77777777" w:rsidTr="00F6663A">
        <w:trPr>
          <w:gridAfter w:val="1"/>
          <w:wAfter w:w="62" w:type="dxa"/>
          <w:trHeight w:val="144"/>
        </w:trPr>
        <w:tc>
          <w:tcPr>
            <w:tcW w:w="655" w:type="dxa"/>
          </w:tcPr>
          <w:p w14:paraId="0F4549E5" w14:textId="77777777" w:rsidR="00C57B48" w:rsidRPr="00937460" w:rsidRDefault="00C57B48" w:rsidP="00C57B48">
            <w:pPr>
              <w:rPr>
                <w:sz w:val="22"/>
                <w:szCs w:val="22"/>
              </w:rPr>
            </w:pPr>
            <w:r w:rsidRPr="00937460">
              <w:rPr>
                <w:sz w:val="22"/>
                <w:szCs w:val="22"/>
              </w:rPr>
              <w:t>515.</w:t>
            </w:r>
          </w:p>
        </w:tc>
        <w:tc>
          <w:tcPr>
            <w:tcW w:w="9620" w:type="dxa"/>
            <w:gridSpan w:val="2"/>
          </w:tcPr>
          <w:p w14:paraId="70308EFC" w14:textId="77777777" w:rsidR="00C57B48" w:rsidRPr="00937460" w:rsidRDefault="00C57B48" w:rsidP="00C57B48">
            <w:pPr>
              <w:rPr>
                <w:sz w:val="22"/>
                <w:szCs w:val="22"/>
              </w:rPr>
            </w:pPr>
            <w:r w:rsidRPr="00937460">
              <w:rPr>
                <w:sz w:val="22"/>
                <w:szCs w:val="22"/>
              </w:rPr>
              <w:t xml:space="preserve">Richards LM, Whitley OKN, MacLeod H, Cavalli FMG, Coutinho FJ, Jaramillo JE, Svergun N, Riverin M, Croucher DC, Kushida M, Yu K, Guilhamon P, Rastegar N, Ahmadi M, </w:t>
            </w:r>
            <w:r w:rsidRPr="00937460">
              <w:rPr>
                <w:sz w:val="22"/>
                <w:szCs w:val="22"/>
                <w:shd w:val="clear" w:color="auto" w:fill="FFFFFF"/>
              </w:rPr>
              <w:t xml:space="preserve">Bhatti JK, </w:t>
            </w:r>
            <w:r w:rsidRPr="00937460">
              <w:rPr>
                <w:sz w:val="22"/>
                <w:szCs w:val="22"/>
              </w:rPr>
              <w:t xml:space="preserve">Bozek DA, Li N, Lee L, Che C, Luis E, Park NI, Xu Z, Ketela T, Moore RA, </w:t>
            </w:r>
            <w:r w:rsidRPr="00937460">
              <w:rPr>
                <w:b/>
                <w:sz w:val="22"/>
                <w:szCs w:val="22"/>
              </w:rPr>
              <w:t>Marra M</w:t>
            </w:r>
            <w:r w:rsidRPr="00937460">
              <w:rPr>
                <w:sz w:val="22"/>
                <w:szCs w:val="22"/>
              </w:rPr>
              <w:t xml:space="preserve">, Spears J, Cusimano MD, Das S, Bernstein M, Haibe-Kains B, Lupien M, Luchman HA, Weiss S, Angers S, Dirks PB, Bader GD, Pugh TJ. Gradient of developmental and injury-response transcriptional states defines functional vulnerabilities underpinning glioblastoma heterogeneity. </w:t>
            </w:r>
            <w:r w:rsidRPr="00937460">
              <w:rPr>
                <w:b/>
                <w:i/>
                <w:sz w:val="22"/>
                <w:szCs w:val="22"/>
              </w:rPr>
              <w:t>Nat Cancer</w:t>
            </w:r>
            <w:r w:rsidRPr="00937460">
              <w:rPr>
                <w:sz w:val="22"/>
                <w:szCs w:val="22"/>
              </w:rPr>
              <w:t xml:space="preserve">. 2021 Jan 4; 2:157-173. </w:t>
            </w:r>
            <w:hyperlink r:id="rId34" w:history="1">
              <w:r w:rsidRPr="00937460">
                <w:rPr>
                  <w:sz w:val="22"/>
                  <w:szCs w:val="22"/>
                </w:rPr>
                <w:t>https://doi.org/10.1038/s43018-020-00154-9</w:t>
              </w:r>
            </w:hyperlink>
          </w:p>
        </w:tc>
      </w:tr>
      <w:tr w:rsidR="00C57B48" w:rsidRPr="008A5023" w14:paraId="171AA565" w14:textId="77777777" w:rsidTr="00F6663A">
        <w:trPr>
          <w:gridAfter w:val="1"/>
          <w:wAfter w:w="62" w:type="dxa"/>
          <w:trHeight w:val="144"/>
        </w:trPr>
        <w:tc>
          <w:tcPr>
            <w:tcW w:w="655" w:type="dxa"/>
          </w:tcPr>
          <w:p w14:paraId="64B04172" w14:textId="77777777" w:rsidR="00C57B48" w:rsidRPr="00937460" w:rsidRDefault="00C57B48" w:rsidP="00C57B48">
            <w:pPr>
              <w:rPr>
                <w:sz w:val="22"/>
                <w:szCs w:val="22"/>
              </w:rPr>
            </w:pPr>
            <w:r w:rsidRPr="00937460">
              <w:rPr>
                <w:sz w:val="22"/>
                <w:szCs w:val="22"/>
              </w:rPr>
              <w:t>514.</w:t>
            </w:r>
          </w:p>
        </w:tc>
        <w:tc>
          <w:tcPr>
            <w:tcW w:w="9620" w:type="dxa"/>
            <w:gridSpan w:val="2"/>
          </w:tcPr>
          <w:p w14:paraId="58CBA235" w14:textId="77777777" w:rsidR="00C57B48" w:rsidRPr="00937460" w:rsidRDefault="00C57B48" w:rsidP="00C57B48">
            <w:pPr>
              <w:rPr>
                <w:sz w:val="22"/>
                <w:szCs w:val="22"/>
              </w:rPr>
            </w:pPr>
            <w:r w:rsidRPr="00937460">
              <w:rPr>
                <w:color w:val="000000"/>
                <w:sz w:val="22"/>
                <w:szCs w:val="22"/>
              </w:rPr>
              <w:t xml:space="preserve">Akbari V, Garant JM, O'Neill K, Pandoh P, Moore R, </w:t>
            </w:r>
            <w:r w:rsidRPr="00937460">
              <w:rPr>
                <w:b/>
                <w:color w:val="000000"/>
                <w:sz w:val="22"/>
                <w:szCs w:val="22"/>
              </w:rPr>
              <w:t>Marra MA</w:t>
            </w:r>
            <w:r w:rsidRPr="00937460">
              <w:rPr>
                <w:color w:val="000000"/>
                <w:sz w:val="22"/>
                <w:szCs w:val="22"/>
              </w:rPr>
              <w:t>, Hirst M, Jones SJM. Megabase-scale methylation phasing using nanopore long reads and NanoMethPhase.</w:t>
            </w:r>
            <w:r w:rsidRPr="00937460">
              <w:rPr>
                <w:b/>
                <w:i/>
                <w:color w:val="000000"/>
                <w:sz w:val="22"/>
                <w:szCs w:val="22"/>
              </w:rPr>
              <w:t xml:space="preserve"> Genome Biol</w:t>
            </w:r>
            <w:r w:rsidRPr="00937460">
              <w:rPr>
                <w:color w:val="000000"/>
                <w:sz w:val="22"/>
                <w:szCs w:val="22"/>
              </w:rPr>
              <w:t>. 2021 Feb 22;22(1):68. doi: 10.1186/s13059-021-02283-5.</w:t>
            </w:r>
          </w:p>
        </w:tc>
      </w:tr>
      <w:tr w:rsidR="00C57B48" w:rsidRPr="008A5023" w14:paraId="5AA675F4" w14:textId="77777777" w:rsidTr="00F6663A">
        <w:trPr>
          <w:gridAfter w:val="1"/>
          <w:wAfter w:w="62" w:type="dxa"/>
          <w:trHeight w:val="144"/>
        </w:trPr>
        <w:tc>
          <w:tcPr>
            <w:tcW w:w="655" w:type="dxa"/>
          </w:tcPr>
          <w:p w14:paraId="7447DADF" w14:textId="77777777" w:rsidR="00C57B48" w:rsidRPr="00937460" w:rsidRDefault="00C57B48" w:rsidP="00C57B48">
            <w:pPr>
              <w:rPr>
                <w:sz w:val="22"/>
                <w:szCs w:val="22"/>
              </w:rPr>
            </w:pPr>
            <w:r w:rsidRPr="00937460">
              <w:rPr>
                <w:sz w:val="22"/>
                <w:szCs w:val="22"/>
              </w:rPr>
              <w:t>513.</w:t>
            </w:r>
          </w:p>
        </w:tc>
        <w:tc>
          <w:tcPr>
            <w:tcW w:w="9620" w:type="dxa"/>
            <w:gridSpan w:val="2"/>
          </w:tcPr>
          <w:p w14:paraId="03A48C49" w14:textId="77777777" w:rsidR="00C57B48" w:rsidRPr="00937460" w:rsidRDefault="00C57B48" w:rsidP="00C57B48">
            <w:pPr>
              <w:rPr>
                <w:color w:val="000000"/>
                <w:sz w:val="22"/>
                <w:szCs w:val="22"/>
              </w:rPr>
            </w:pPr>
            <w:r w:rsidRPr="00937460">
              <w:rPr>
                <w:sz w:val="22"/>
                <w:szCs w:val="22"/>
              </w:rPr>
              <w:t xml:space="preserve">Coope RJN, Schlosser C, Corbett RD, Pleasance S, Tessier-Cloutier B, Pandoh P, Kirk H, Haile S, Zhao YJ, Mungall AJ, </w:t>
            </w:r>
            <w:r w:rsidRPr="00937460">
              <w:rPr>
                <w:b/>
                <w:sz w:val="22"/>
                <w:szCs w:val="22"/>
              </w:rPr>
              <w:t>Marra MA</w:t>
            </w:r>
            <w:r w:rsidRPr="00937460">
              <w:rPr>
                <w:sz w:val="22"/>
                <w:szCs w:val="22"/>
              </w:rPr>
              <w:t xml:space="preserve">. Whole-Slide Laser Microdissection for Tumour Enrichment. </w:t>
            </w:r>
            <w:r w:rsidRPr="00937460">
              <w:rPr>
                <w:b/>
                <w:i/>
                <w:sz w:val="22"/>
                <w:szCs w:val="22"/>
              </w:rPr>
              <w:t>J Pathol.</w:t>
            </w:r>
            <w:r w:rsidRPr="00937460">
              <w:rPr>
                <w:sz w:val="22"/>
                <w:szCs w:val="22"/>
              </w:rPr>
              <w:t xml:space="preserve"> 2021 Feb;253(2):225-233. doi: 10.1002/path.5575.</w:t>
            </w:r>
          </w:p>
        </w:tc>
      </w:tr>
      <w:tr w:rsidR="00C57B48" w:rsidRPr="008A5023" w14:paraId="68A7F868" w14:textId="77777777" w:rsidTr="00F6663A">
        <w:trPr>
          <w:gridAfter w:val="1"/>
          <w:wAfter w:w="62" w:type="dxa"/>
          <w:trHeight w:val="144"/>
        </w:trPr>
        <w:tc>
          <w:tcPr>
            <w:tcW w:w="655" w:type="dxa"/>
          </w:tcPr>
          <w:p w14:paraId="3F07FCA3" w14:textId="77777777" w:rsidR="00C57B48" w:rsidRPr="00937460" w:rsidRDefault="00C57B48" w:rsidP="00C57B48">
            <w:pPr>
              <w:rPr>
                <w:sz w:val="22"/>
                <w:szCs w:val="22"/>
              </w:rPr>
            </w:pPr>
            <w:r w:rsidRPr="00937460">
              <w:rPr>
                <w:sz w:val="22"/>
                <w:szCs w:val="22"/>
              </w:rPr>
              <w:t xml:space="preserve">512. </w:t>
            </w:r>
          </w:p>
        </w:tc>
        <w:tc>
          <w:tcPr>
            <w:tcW w:w="9620" w:type="dxa"/>
            <w:gridSpan w:val="2"/>
          </w:tcPr>
          <w:p w14:paraId="3073E1BE" w14:textId="77777777" w:rsidR="00C57B48" w:rsidRPr="00937460" w:rsidRDefault="00C57B48" w:rsidP="00C57B48">
            <w:pPr>
              <w:rPr>
                <w:color w:val="000000"/>
                <w:sz w:val="22"/>
                <w:szCs w:val="22"/>
              </w:rPr>
            </w:pPr>
            <w:r w:rsidRPr="00937460">
              <w:rPr>
                <w:color w:val="000000"/>
                <w:sz w:val="22"/>
                <w:szCs w:val="22"/>
              </w:rPr>
              <w:t xml:space="preserve">Naso J, Topham J, Karasinska J, Lee M, Kalloger S, Wong H-L, Nelson J, Moore R, Mungall A, Jones S, Laskin J, </w:t>
            </w:r>
            <w:r w:rsidRPr="00937460">
              <w:rPr>
                <w:b/>
                <w:color w:val="000000"/>
                <w:sz w:val="22"/>
                <w:szCs w:val="22"/>
              </w:rPr>
              <w:t>Marra M</w:t>
            </w:r>
            <w:r w:rsidRPr="00937460">
              <w:rPr>
                <w:color w:val="000000"/>
                <w:sz w:val="22"/>
                <w:szCs w:val="22"/>
              </w:rPr>
              <w:t xml:space="preserve">, Renouf D, Schaeffer D. Tumor Infiltrating Neutrophils and Gland-Formation Predict Overall Survival and Molecular Subgroups in Pancreatic Ductal Adenocarcinoma. </w:t>
            </w:r>
            <w:r w:rsidRPr="00937460">
              <w:rPr>
                <w:b/>
                <w:i/>
                <w:color w:val="000000"/>
                <w:sz w:val="22"/>
                <w:szCs w:val="22"/>
              </w:rPr>
              <w:t xml:space="preserve">Cancer Med. </w:t>
            </w:r>
            <w:r w:rsidRPr="00937460">
              <w:rPr>
                <w:color w:val="212121"/>
                <w:sz w:val="22"/>
                <w:szCs w:val="22"/>
                <w:lang w:val="en"/>
              </w:rPr>
              <w:t>2</w:t>
            </w:r>
            <w:r w:rsidRPr="00937460">
              <w:rPr>
                <w:color w:val="000000"/>
                <w:sz w:val="22"/>
                <w:szCs w:val="22"/>
              </w:rPr>
              <w:t>021 Feb;10(3):1155-1165. doi: 10.1002/cam4.3695.</w:t>
            </w:r>
          </w:p>
        </w:tc>
      </w:tr>
      <w:tr w:rsidR="00C57B48" w:rsidRPr="008A5023" w14:paraId="14B32374" w14:textId="77777777" w:rsidTr="00F6663A">
        <w:trPr>
          <w:gridAfter w:val="1"/>
          <w:wAfter w:w="62" w:type="dxa"/>
          <w:trHeight w:val="144"/>
        </w:trPr>
        <w:tc>
          <w:tcPr>
            <w:tcW w:w="655" w:type="dxa"/>
          </w:tcPr>
          <w:p w14:paraId="0EF1AB70" w14:textId="77777777" w:rsidR="00C57B48" w:rsidRPr="00937460" w:rsidRDefault="00C57B48" w:rsidP="00C57B48">
            <w:pPr>
              <w:rPr>
                <w:sz w:val="22"/>
                <w:szCs w:val="22"/>
              </w:rPr>
            </w:pPr>
            <w:r w:rsidRPr="00937460">
              <w:rPr>
                <w:sz w:val="22"/>
                <w:szCs w:val="22"/>
              </w:rPr>
              <w:t>511.</w:t>
            </w:r>
          </w:p>
        </w:tc>
        <w:tc>
          <w:tcPr>
            <w:tcW w:w="9620" w:type="dxa"/>
            <w:gridSpan w:val="2"/>
          </w:tcPr>
          <w:p w14:paraId="684AB29D" w14:textId="77777777" w:rsidR="00C57B48" w:rsidRPr="00937460" w:rsidRDefault="00C57B48" w:rsidP="00C57B48">
            <w:pPr>
              <w:rPr>
                <w:sz w:val="22"/>
                <w:szCs w:val="22"/>
              </w:rPr>
            </w:pPr>
            <w:r w:rsidRPr="00937460">
              <w:rPr>
                <w:color w:val="000000"/>
                <w:sz w:val="22"/>
                <w:szCs w:val="22"/>
              </w:rPr>
              <w:t>Tsang ES, Grisdale CJ, Pleasance ED, Topham JT, Mungall KL, Reisle CR, Choo C, Carreira M, Bowlby R, Karasinska JM, MacMillan D, Williamson LM, Chuah E, Moore RA, Mungall AJ, Zhao Y, Tessier-Cloutier B, Ng T, Sun S, Lim H, Schaeffer DF, Renouf DJ, Yip S, Laskin J, </w:t>
            </w:r>
            <w:r w:rsidRPr="00937460">
              <w:rPr>
                <w:b/>
                <w:color w:val="000000"/>
                <w:sz w:val="22"/>
                <w:szCs w:val="22"/>
              </w:rPr>
              <w:t>Marra MA</w:t>
            </w:r>
            <w:r w:rsidRPr="00937460">
              <w:rPr>
                <w:color w:val="000000"/>
                <w:sz w:val="22"/>
                <w:szCs w:val="22"/>
              </w:rPr>
              <w:t xml:space="preserve">, Jones SJ, Loree JM. Uncovering Clinically Relevant Gene Fusions with Integrated Genomic and Transcriptomic Profiling of Metastatic Cancers. </w:t>
            </w:r>
            <w:r w:rsidRPr="00937460">
              <w:rPr>
                <w:b/>
                <w:i/>
                <w:color w:val="000000"/>
                <w:sz w:val="22"/>
                <w:szCs w:val="22"/>
              </w:rPr>
              <w:t>Clin Cancer Res.</w:t>
            </w:r>
            <w:r w:rsidRPr="00937460">
              <w:rPr>
                <w:color w:val="000000"/>
                <w:sz w:val="22"/>
                <w:szCs w:val="22"/>
              </w:rPr>
              <w:t xml:space="preserve"> 2021 Jan 15;27(2):522-531. doi: 10.1158/1078-0432.CCR-20-1900.</w:t>
            </w:r>
          </w:p>
        </w:tc>
      </w:tr>
      <w:tr w:rsidR="00C57B48" w:rsidRPr="008A5023" w14:paraId="4E92347B" w14:textId="77777777" w:rsidTr="00F6663A">
        <w:trPr>
          <w:gridAfter w:val="1"/>
          <w:wAfter w:w="62" w:type="dxa"/>
          <w:trHeight w:val="144"/>
        </w:trPr>
        <w:tc>
          <w:tcPr>
            <w:tcW w:w="655" w:type="dxa"/>
          </w:tcPr>
          <w:p w14:paraId="3763DAA1" w14:textId="77777777" w:rsidR="00C57B48" w:rsidRPr="00937460" w:rsidRDefault="00C57B48" w:rsidP="00C57B48">
            <w:pPr>
              <w:rPr>
                <w:sz w:val="22"/>
                <w:szCs w:val="22"/>
              </w:rPr>
            </w:pPr>
            <w:r w:rsidRPr="00937460">
              <w:rPr>
                <w:sz w:val="22"/>
                <w:szCs w:val="22"/>
              </w:rPr>
              <w:t>510.</w:t>
            </w:r>
          </w:p>
        </w:tc>
        <w:tc>
          <w:tcPr>
            <w:tcW w:w="9620" w:type="dxa"/>
            <w:gridSpan w:val="2"/>
          </w:tcPr>
          <w:p w14:paraId="0CC722E4" w14:textId="77777777" w:rsidR="00C57B48" w:rsidRPr="00937460" w:rsidRDefault="00C57B48" w:rsidP="00C57B48">
            <w:pPr>
              <w:rPr>
                <w:color w:val="000000"/>
                <w:sz w:val="22"/>
                <w:szCs w:val="22"/>
              </w:rPr>
            </w:pPr>
            <w:r w:rsidRPr="00937460">
              <w:rPr>
                <w:sz w:val="22"/>
                <w:szCs w:val="22"/>
              </w:rPr>
              <w:t>Tsang ES, Topham JT, Karasinska JM,</w:t>
            </w:r>
            <w:r w:rsidRPr="00937460" w:rsidDel="001D759E">
              <w:rPr>
                <w:sz w:val="22"/>
                <w:szCs w:val="22"/>
              </w:rPr>
              <w:t xml:space="preserve"> </w:t>
            </w:r>
            <w:r w:rsidRPr="00937460">
              <w:rPr>
                <w:sz w:val="22"/>
                <w:szCs w:val="22"/>
              </w:rPr>
              <w:t xml:space="preserve">Lee MKC, Williamson LM, Mendis S, Denroche RE, Jang GH, Kalloger SE, Moore RA, Mungall AJ, Laskin J, O’Kane GM, Knox JJ, Goodwin R, Loree JM, Gallinger S, Jones SM, </w:t>
            </w:r>
            <w:r w:rsidRPr="00937460">
              <w:rPr>
                <w:b/>
                <w:sz w:val="22"/>
                <w:szCs w:val="22"/>
              </w:rPr>
              <w:t>Marra MA</w:t>
            </w:r>
            <w:r w:rsidRPr="00937460">
              <w:rPr>
                <w:sz w:val="22"/>
                <w:szCs w:val="22"/>
              </w:rPr>
              <w:t>, Schaeffer DF, Renouf DJ.</w:t>
            </w:r>
            <w:r w:rsidRPr="00937460">
              <w:rPr>
                <w:b/>
                <w:bCs/>
              </w:rPr>
              <w:t xml:space="preserve"> </w:t>
            </w:r>
            <w:r w:rsidRPr="00937460">
              <w:rPr>
                <w:bCs/>
                <w:sz w:val="22"/>
                <w:szCs w:val="22"/>
              </w:rPr>
              <w:t>Delving into Early Onset Pancreatic Ductal Adenocarcinoma: How Does Age Fit In?</w:t>
            </w:r>
            <w:r w:rsidRPr="00937460">
              <w:rPr>
                <w:sz w:val="22"/>
                <w:szCs w:val="22"/>
              </w:rPr>
              <w:t xml:space="preserve"> </w:t>
            </w:r>
            <w:r w:rsidRPr="00937460">
              <w:rPr>
                <w:b/>
                <w:i/>
                <w:sz w:val="22"/>
                <w:szCs w:val="22"/>
              </w:rPr>
              <w:t>Clin Cancer Res.</w:t>
            </w:r>
            <w:r w:rsidRPr="00937460">
              <w:rPr>
                <w:sz w:val="22"/>
                <w:szCs w:val="22"/>
              </w:rPr>
              <w:t xml:space="preserve"> 2021 Jan 1;27(1):246-254. doi: 10.1158/1078-0432.CCR-20-1042. </w:t>
            </w:r>
          </w:p>
        </w:tc>
      </w:tr>
      <w:tr w:rsidR="00C57B48" w:rsidRPr="008A5023" w14:paraId="031B4AC9" w14:textId="77777777" w:rsidTr="00F6663A">
        <w:trPr>
          <w:gridAfter w:val="1"/>
          <w:wAfter w:w="62" w:type="dxa"/>
          <w:trHeight w:val="144"/>
        </w:trPr>
        <w:tc>
          <w:tcPr>
            <w:tcW w:w="655" w:type="dxa"/>
          </w:tcPr>
          <w:p w14:paraId="59F4409A" w14:textId="77777777" w:rsidR="00C57B48" w:rsidRPr="00937460" w:rsidRDefault="00C57B48" w:rsidP="00C57B48">
            <w:pPr>
              <w:rPr>
                <w:sz w:val="22"/>
                <w:szCs w:val="22"/>
              </w:rPr>
            </w:pPr>
            <w:r w:rsidRPr="00937460">
              <w:rPr>
                <w:sz w:val="22"/>
                <w:szCs w:val="22"/>
              </w:rPr>
              <w:t>509.</w:t>
            </w:r>
          </w:p>
        </w:tc>
        <w:tc>
          <w:tcPr>
            <w:tcW w:w="9620" w:type="dxa"/>
            <w:gridSpan w:val="2"/>
          </w:tcPr>
          <w:p w14:paraId="0A5F3FB2" w14:textId="77777777" w:rsidR="00C57B48" w:rsidRPr="00937460" w:rsidRDefault="00C57B48" w:rsidP="00C57B48">
            <w:pPr>
              <w:rPr>
                <w:color w:val="000000"/>
                <w:sz w:val="22"/>
                <w:szCs w:val="22"/>
              </w:rPr>
            </w:pPr>
            <w:r w:rsidRPr="00937460">
              <w:rPr>
                <w:sz w:val="22"/>
                <w:szCs w:val="22"/>
              </w:rPr>
              <w:t xml:space="preserve">Topham JT, Karasinska JM, Lee MKC, Csizmok V, Williamson LM, Jang GH, Denroche RE, Tsang E, Kalloger SE, Wong H-l, O’Kane GM, Moore RA, Mungall AJ, Loree JM, Bathe O, Tang P, Goodwin R, Knox JJ, Gallinger S, Laskin J, </w:t>
            </w:r>
            <w:r w:rsidRPr="00937460">
              <w:rPr>
                <w:b/>
                <w:sz w:val="22"/>
                <w:szCs w:val="22"/>
              </w:rPr>
              <w:t>Marra MA</w:t>
            </w:r>
            <w:r w:rsidRPr="00937460">
              <w:rPr>
                <w:sz w:val="22"/>
                <w:szCs w:val="22"/>
              </w:rPr>
              <w:t xml:space="preserve">, Jones SJM, Renouf DJ, Schaeffer DF. Subtype-discordant pancreatic ductal adenocarcinoma tumors show intermediate clinical and molecular characteristics. </w:t>
            </w:r>
            <w:r w:rsidRPr="00937460">
              <w:rPr>
                <w:b/>
                <w:i/>
                <w:sz w:val="22"/>
                <w:szCs w:val="22"/>
              </w:rPr>
              <w:t>Clin Cancer Res</w:t>
            </w:r>
            <w:r w:rsidRPr="00937460">
              <w:rPr>
                <w:sz w:val="22"/>
                <w:szCs w:val="22"/>
              </w:rPr>
              <w:t>. 2021 Jan 1;27(1):150-157. doi: 10.1158/1078-0432.CCR-20-2831.</w:t>
            </w:r>
          </w:p>
        </w:tc>
      </w:tr>
      <w:tr w:rsidR="00C57B48" w:rsidRPr="008A5023" w14:paraId="093DB6FE" w14:textId="77777777" w:rsidTr="00F6663A">
        <w:trPr>
          <w:gridAfter w:val="1"/>
          <w:wAfter w:w="62" w:type="dxa"/>
          <w:trHeight w:val="144"/>
        </w:trPr>
        <w:tc>
          <w:tcPr>
            <w:tcW w:w="655" w:type="dxa"/>
          </w:tcPr>
          <w:p w14:paraId="4910C08F" w14:textId="77777777" w:rsidR="00C57B48" w:rsidRPr="00937460" w:rsidRDefault="00C57B48" w:rsidP="00C57B48">
            <w:pPr>
              <w:rPr>
                <w:sz w:val="22"/>
                <w:szCs w:val="22"/>
              </w:rPr>
            </w:pPr>
            <w:r w:rsidRPr="00937460">
              <w:rPr>
                <w:sz w:val="22"/>
                <w:szCs w:val="22"/>
              </w:rPr>
              <w:t>508.</w:t>
            </w:r>
          </w:p>
        </w:tc>
        <w:tc>
          <w:tcPr>
            <w:tcW w:w="9620" w:type="dxa"/>
            <w:gridSpan w:val="2"/>
          </w:tcPr>
          <w:p w14:paraId="22B808FE" w14:textId="77777777" w:rsidR="00C57B48" w:rsidRPr="00937460" w:rsidRDefault="00C57B48" w:rsidP="00C57B48">
            <w:pPr>
              <w:shd w:val="clear" w:color="auto" w:fill="FFFFFF"/>
              <w:rPr>
                <w:sz w:val="22"/>
                <w:szCs w:val="22"/>
              </w:rPr>
            </w:pPr>
            <w:r w:rsidRPr="00937460">
              <w:rPr>
                <w:color w:val="000000"/>
                <w:sz w:val="22"/>
                <w:szCs w:val="22"/>
              </w:rPr>
              <w:t xml:space="preserve">Pender A, Titmuss E, Pleasance E, Fan K, Pearson H, Brown S, Grisdale C, Topham J, Shen Y, Bonakdar M, Taylor G, Williamson L, Mungall K, Chuah E, Mungall A, Moore R, Lavoie J-M, Yip S, Lim H, Renouf D, Sun S, Holt R, Jones S, </w:t>
            </w:r>
            <w:r w:rsidRPr="00937460">
              <w:rPr>
                <w:b/>
                <w:color w:val="000000"/>
                <w:sz w:val="22"/>
                <w:szCs w:val="22"/>
              </w:rPr>
              <w:t>Marra M</w:t>
            </w:r>
            <w:r w:rsidRPr="00937460">
              <w:rPr>
                <w:color w:val="000000"/>
                <w:sz w:val="22"/>
                <w:szCs w:val="22"/>
              </w:rPr>
              <w:t xml:space="preserve">, Laskin J. Genome and transcriptome biomarkers of response to immune checkpoint inhibitors in advanced solid tumours. </w:t>
            </w:r>
            <w:r w:rsidRPr="00937460">
              <w:rPr>
                <w:b/>
                <w:i/>
                <w:color w:val="000000"/>
                <w:sz w:val="22"/>
                <w:szCs w:val="22"/>
              </w:rPr>
              <w:t>Clin Cancer Res.</w:t>
            </w:r>
            <w:r w:rsidRPr="00937460">
              <w:rPr>
                <w:color w:val="000000"/>
                <w:sz w:val="22"/>
                <w:szCs w:val="22"/>
              </w:rPr>
              <w:t xml:space="preserve"> 2021 Jan 1;27(1):202-212. doi: 10.1158/1078-0432.CCR-20-1163.</w:t>
            </w:r>
          </w:p>
        </w:tc>
      </w:tr>
      <w:tr w:rsidR="00C57B48" w:rsidRPr="008A5023" w14:paraId="308694C4" w14:textId="77777777" w:rsidTr="00F6663A">
        <w:trPr>
          <w:gridAfter w:val="1"/>
          <w:wAfter w:w="62" w:type="dxa"/>
          <w:trHeight w:val="144"/>
        </w:trPr>
        <w:tc>
          <w:tcPr>
            <w:tcW w:w="655" w:type="dxa"/>
          </w:tcPr>
          <w:p w14:paraId="1FA1E306" w14:textId="77777777" w:rsidR="00C57B48" w:rsidRPr="00937460" w:rsidRDefault="00C57B48" w:rsidP="00C57B48">
            <w:pPr>
              <w:rPr>
                <w:sz w:val="22"/>
                <w:szCs w:val="22"/>
              </w:rPr>
            </w:pPr>
            <w:r w:rsidRPr="00937460">
              <w:rPr>
                <w:sz w:val="22"/>
                <w:szCs w:val="22"/>
              </w:rPr>
              <w:t>507.</w:t>
            </w:r>
          </w:p>
        </w:tc>
        <w:tc>
          <w:tcPr>
            <w:tcW w:w="9620" w:type="dxa"/>
            <w:gridSpan w:val="2"/>
          </w:tcPr>
          <w:p w14:paraId="208F323A" w14:textId="77777777" w:rsidR="00C57B48" w:rsidRPr="00937460" w:rsidRDefault="00C57B48" w:rsidP="00C57B48">
            <w:pPr>
              <w:rPr>
                <w:sz w:val="22"/>
                <w:szCs w:val="22"/>
              </w:rPr>
            </w:pPr>
            <w:r w:rsidRPr="00937460">
              <w:rPr>
                <w:color w:val="000000"/>
                <w:sz w:val="22"/>
                <w:szCs w:val="22"/>
              </w:rPr>
              <w:t xml:space="preserve">Weymann D, Laskin J, Jones SJM, Lim H, Renouf DJ, Roscoe R, Schrader KA, Sun S, Yip S, </w:t>
            </w:r>
            <w:r w:rsidRPr="00937460">
              <w:rPr>
                <w:b/>
                <w:color w:val="000000"/>
                <w:sz w:val="22"/>
                <w:szCs w:val="22"/>
              </w:rPr>
              <w:t>Marra MA</w:t>
            </w:r>
            <w:r w:rsidRPr="00937460">
              <w:rPr>
                <w:color w:val="000000"/>
                <w:sz w:val="22"/>
                <w:szCs w:val="22"/>
              </w:rPr>
              <w:t>, Regier DA. Matching methods in precision oncology: An introduction and illustrative example.</w:t>
            </w:r>
            <w:r w:rsidRPr="00937460">
              <w:rPr>
                <w:b/>
                <w:i/>
                <w:color w:val="000000"/>
                <w:sz w:val="22"/>
                <w:szCs w:val="22"/>
              </w:rPr>
              <w:t>Mol Genet Genomic Med</w:t>
            </w:r>
            <w:r w:rsidRPr="00937460">
              <w:rPr>
                <w:color w:val="000000"/>
                <w:sz w:val="22"/>
                <w:szCs w:val="22"/>
              </w:rPr>
              <w:t>. 2021 Jan</w:t>
            </w:r>
            <w:proofErr w:type="gramStart"/>
            <w:r w:rsidRPr="00937460">
              <w:rPr>
                <w:color w:val="000000"/>
                <w:sz w:val="22"/>
                <w:szCs w:val="22"/>
              </w:rPr>
              <w:t>;9</w:t>
            </w:r>
            <w:proofErr w:type="gramEnd"/>
            <w:r w:rsidRPr="00937460">
              <w:rPr>
                <w:color w:val="000000"/>
                <w:sz w:val="22"/>
                <w:szCs w:val="22"/>
              </w:rPr>
              <w:t>(1):e1554. doi: 10.1002/mgg3.1554.</w:t>
            </w:r>
          </w:p>
        </w:tc>
      </w:tr>
      <w:tr w:rsidR="00C57B48" w:rsidRPr="008A5023" w14:paraId="074D652B" w14:textId="77777777" w:rsidTr="00F6663A">
        <w:trPr>
          <w:gridAfter w:val="1"/>
          <w:wAfter w:w="62" w:type="dxa"/>
          <w:trHeight w:val="144"/>
        </w:trPr>
        <w:tc>
          <w:tcPr>
            <w:tcW w:w="655" w:type="dxa"/>
          </w:tcPr>
          <w:p w14:paraId="3605F7CC" w14:textId="77777777" w:rsidR="00C57B48" w:rsidRPr="00937460" w:rsidRDefault="00C57B48" w:rsidP="00C57B48">
            <w:pPr>
              <w:rPr>
                <w:sz w:val="22"/>
                <w:szCs w:val="22"/>
              </w:rPr>
            </w:pPr>
            <w:r w:rsidRPr="00937460">
              <w:rPr>
                <w:sz w:val="22"/>
                <w:szCs w:val="22"/>
              </w:rPr>
              <w:t>506.</w:t>
            </w:r>
          </w:p>
        </w:tc>
        <w:tc>
          <w:tcPr>
            <w:tcW w:w="9620" w:type="dxa"/>
            <w:gridSpan w:val="2"/>
          </w:tcPr>
          <w:p w14:paraId="1E0029B9" w14:textId="77777777" w:rsidR="00C57B48" w:rsidRPr="00937460" w:rsidRDefault="00C57B48" w:rsidP="00C57B48">
            <w:pPr>
              <w:rPr>
                <w:color w:val="000000"/>
                <w:sz w:val="22"/>
                <w:szCs w:val="22"/>
              </w:rPr>
            </w:pPr>
            <w:r w:rsidRPr="00937460">
              <w:rPr>
                <w:color w:val="000000"/>
                <w:sz w:val="22"/>
                <w:szCs w:val="22"/>
              </w:rPr>
              <w:t xml:space="preserve">Thibodeau ML, O'Neill K, Dixon K, Reisle C, Mungall KL, Krzywinski M, Shen Y, Lim HJ, Cheng D, Tse K, Wong T, Chuah E, Fok A, Sun S, Renouf D, Schaeffer DF, Cremin C, Chia S, Young S, Pandoh P, Pleasance S, Pleasance E, Mungall AJ, Moore R, Yip S, Karsan A, Laskin J, </w:t>
            </w:r>
            <w:r w:rsidRPr="00937460">
              <w:rPr>
                <w:b/>
                <w:color w:val="000000"/>
                <w:sz w:val="22"/>
                <w:szCs w:val="22"/>
              </w:rPr>
              <w:t>Marra MA</w:t>
            </w:r>
            <w:r w:rsidRPr="00937460">
              <w:rPr>
                <w:color w:val="000000"/>
                <w:sz w:val="22"/>
                <w:szCs w:val="22"/>
              </w:rPr>
              <w:t>, Schrader KA, Jones SJM.</w:t>
            </w:r>
            <w:hyperlink r:id="rId35" w:tgtFrame="_blank" w:history="1">
              <w:r w:rsidRPr="00937460">
                <w:rPr>
                  <w:color w:val="000000"/>
                  <w:sz w:val="22"/>
                  <w:szCs w:val="22"/>
                </w:rPr>
                <w:t> Improved structural variant interpretation for hereditary cancer susceptibility using long-read sequencing.</w:t>
              </w:r>
            </w:hyperlink>
            <w:r w:rsidRPr="00937460">
              <w:rPr>
                <w:color w:val="000000"/>
                <w:sz w:val="22"/>
                <w:szCs w:val="22"/>
              </w:rPr>
              <w:t xml:space="preserve"> </w:t>
            </w:r>
            <w:r w:rsidRPr="00937460">
              <w:rPr>
                <w:b/>
                <w:i/>
                <w:color w:val="000000"/>
                <w:sz w:val="22"/>
                <w:szCs w:val="22"/>
              </w:rPr>
              <w:t>Genet Med</w:t>
            </w:r>
            <w:r w:rsidRPr="00937460">
              <w:rPr>
                <w:i/>
                <w:color w:val="000000"/>
                <w:sz w:val="22"/>
                <w:szCs w:val="22"/>
              </w:rPr>
              <w:t>.</w:t>
            </w:r>
            <w:r w:rsidRPr="00937460">
              <w:rPr>
                <w:color w:val="000000"/>
                <w:sz w:val="22"/>
                <w:szCs w:val="22"/>
              </w:rPr>
              <w:t xml:space="preserve">  2020 Nov;22(11):1892-1897. doi: 10.1038/s41436-020-0880-8.  </w:t>
            </w:r>
          </w:p>
        </w:tc>
      </w:tr>
      <w:tr w:rsidR="00C57B48" w:rsidRPr="008A5023" w14:paraId="433F00BD" w14:textId="77777777" w:rsidTr="00F6663A">
        <w:trPr>
          <w:gridAfter w:val="1"/>
          <w:wAfter w:w="62" w:type="dxa"/>
          <w:trHeight w:val="144"/>
        </w:trPr>
        <w:tc>
          <w:tcPr>
            <w:tcW w:w="655" w:type="dxa"/>
          </w:tcPr>
          <w:p w14:paraId="3F2ED69F" w14:textId="77777777" w:rsidR="00C57B48" w:rsidRPr="00937460" w:rsidRDefault="00C57B48" w:rsidP="00C57B48">
            <w:pPr>
              <w:rPr>
                <w:sz w:val="22"/>
                <w:szCs w:val="22"/>
              </w:rPr>
            </w:pPr>
            <w:r w:rsidRPr="00937460">
              <w:rPr>
                <w:sz w:val="22"/>
                <w:szCs w:val="22"/>
              </w:rPr>
              <w:t>505.</w:t>
            </w:r>
          </w:p>
        </w:tc>
        <w:tc>
          <w:tcPr>
            <w:tcW w:w="9620" w:type="dxa"/>
            <w:gridSpan w:val="2"/>
          </w:tcPr>
          <w:p w14:paraId="02EC6DDA" w14:textId="77777777" w:rsidR="00C57B48" w:rsidRPr="00937460" w:rsidRDefault="00C57B48" w:rsidP="00C57B48">
            <w:pPr>
              <w:rPr>
                <w:color w:val="000000"/>
                <w:sz w:val="22"/>
                <w:szCs w:val="22"/>
              </w:rPr>
            </w:pPr>
            <w:r w:rsidRPr="00937460">
              <w:rPr>
                <w:color w:val="000000"/>
                <w:sz w:val="22"/>
                <w:szCs w:val="22"/>
              </w:rPr>
              <w:t xml:space="preserve">Wong D, Sogerer L, Lee SS, Wong V, Lum A, </w:t>
            </w:r>
            <w:r w:rsidRPr="00937460">
              <w:rPr>
                <w:b/>
                <w:color w:val="000000"/>
                <w:sz w:val="22"/>
                <w:szCs w:val="22"/>
              </w:rPr>
              <w:t>Marra MA</w:t>
            </w:r>
            <w:r w:rsidRPr="00937460">
              <w:rPr>
                <w:color w:val="000000"/>
                <w:sz w:val="22"/>
                <w:szCs w:val="22"/>
              </w:rPr>
              <w:t xml:space="preserve">, Yip S. TRIM25 promotes Capicua degradation independently of ERK in the absence of ATXN1L. </w:t>
            </w:r>
            <w:r w:rsidRPr="00937460">
              <w:rPr>
                <w:b/>
                <w:i/>
                <w:color w:val="000000"/>
                <w:sz w:val="22"/>
                <w:szCs w:val="22"/>
              </w:rPr>
              <w:t>BMC Biol</w:t>
            </w:r>
            <w:r w:rsidRPr="00937460">
              <w:rPr>
                <w:color w:val="000000"/>
                <w:sz w:val="22"/>
                <w:szCs w:val="22"/>
              </w:rPr>
              <w:t>. 2020 Oct 28;18(1):154. doi: 10.1186/s12915-020-00895-0.</w:t>
            </w:r>
          </w:p>
        </w:tc>
      </w:tr>
      <w:tr w:rsidR="00C57B48" w:rsidRPr="008A5023" w14:paraId="1D2ED2CB" w14:textId="77777777" w:rsidTr="00F6663A">
        <w:trPr>
          <w:gridAfter w:val="1"/>
          <w:wAfter w:w="62" w:type="dxa"/>
          <w:trHeight w:val="144"/>
        </w:trPr>
        <w:tc>
          <w:tcPr>
            <w:tcW w:w="655" w:type="dxa"/>
          </w:tcPr>
          <w:p w14:paraId="630C2382" w14:textId="77777777" w:rsidR="00C57B48" w:rsidRPr="00937460" w:rsidRDefault="00C57B48" w:rsidP="00C57B48">
            <w:pPr>
              <w:rPr>
                <w:sz w:val="22"/>
                <w:szCs w:val="22"/>
              </w:rPr>
            </w:pPr>
            <w:r w:rsidRPr="00937460">
              <w:rPr>
                <w:sz w:val="22"/>
                <w:szCs w:val="22"/>
              </w:rPr>
              <w:t>504.</w:t>
            </w:r>
          </w:p>
        </w:tc>
        <w:tc>
          <w:tcPr>
            <w:tcW w:w="9620" w:type="dxa"/>
            <w:gridSpan w:val="2"/>
          </w:tcPr>
          <w:p w14:paraId="63BB22B1" w14:textId="77777777" w:rsidR="00C57B48" w:rsidRPr="00937460" w:rsidRDefault="00C57B48" w:rsidP="00C57B48">
            <w:pPr>
              <w:shd w:val="clear" w:color="auto" w:fill="FFFFFF"/>
              <w:rPr>
                <w:sz w:val="22"/>
                <w:szCs w:val="22"/>
              </w:rPr>
            </w:pPr>
            <w:r w:rsidRPr="00937460">
              <w:rPr>
                <w:color w:val="000000"/>
                <w:sz w:val="22"/>
                <w:szCs w:val="22"/>
              </w:rPr>
              <w:t xml:space="preserve">De Boeck A, Ahn BY, D’Mello C, Lun X, Alsherhi M, Szulzewsky F, Shen Y, Khan L, Dang NH, Reichardt E, Goring KA, King J, Grinshtein N, Hamardzumyan D, Reilly KM, Blough MD, Cairncross JG, Yong VW, </w:t>
            </w:r>
            <w:r w:rsidRPr="00937460">
              <w:rPr>
                <w:b/>
                <w:color w:val="000000"/>
                <w:sz w:val="22"/>
                <w:szCs w:val="22"/>
              </w:rPr>
              <w:t>Marra MA</w:t>
            </w:r>
            <w:r w:rsidRPr="00937460">
              <w:rPr>
                <w:color w:val="000000"/>
                <w:sz w:val="22"/>
                <w:szCs w:val="22"/>
              </w:rPr>
              <w:t xml:space="preserve">, Jones SJM, Kaplan DR, McCoy K, Holland EC, Bose P, Chan JA, Robbins SM, Senger DL. Glioma-derived IL-33 orchestrates an inflammatory brain tumor microenvironment that accelerates glioma progression. </w:t>
            </w:r>
            <w:r w:rsidRPr="00937460">
              <w:rPr>
                <w:b/>
                <w:i/>
                <w:iCs/>
                <w:color w:val="000000"/>
                <w:sz w:val="22"/>
                <w:szCs w:val="22"/>
              </w:rPr>
              <w:t>Nat Commun</w:t>
            </w:r>
            <w:r w:rsidRPr="00937460">
              <w:rPr>
                <w:iCs/>
                <w:color w:val="000000"/>
                <w:sz w:val="22"/>
                <w:szCs w:val="22"/>
              </w:rPr>
              <w:t xml:space="preserve">. </w:t>
            </w:r>
            <w:r w:rsidRPr="00937460">
              <w:rPr>
                <w:color w:val="000000"/>
                <w:sz w:val="22"/>
                <w:szCs w:val="22"/>
              </w:rPr>
              <w:t>2020 Oct 5;11(1):4997. doi: 10.1038/s41467-020-18569-4.</w:t>
            </w:r>
          </w:p>
        </w:tc>
      </w:tr>
      <w:tr w:rsidR="00C57B48" w:rsidRPr="008A5023" w14:paraId="42421103" w14:textId="77777777" w:rsidTr="00F6663A">
        <w:trPr>
          <w:gridAfter w:val="1"/>
          <w:wAfter w:w="62" w:type="dxa"/>
          <w:trHeight w:val="144"/>
        </w:trPr>
        <w:tc>
          <w:tcPr>
            <w:tcW w:w="655" w:type="dxa"/>
          </w:tcPr>
          <w:p w14:paraId="28597E34" w14:textId="77777777" w:rsidR="00C57B48" w:rsidRPr="00937460" w:rsidRDefault="00C57B48" w:rsidP="00C57B48">
            <w:pPr>
              <w:rPr>
                <w:sz w:val="22"/>
                <w:szCs w:val="22"/>
              </w:rPr>
            </w:pPr>
            <w:r w:rsidRPr="00937460">
              <w:rPr>
                <w:sz w:val="22"/>
                <w:szCs w:val="22"/>
              </w:rPr>
              <w:t>503.</w:t>
            </w:r>
          </w:p>
        </w:tc>
        <w:tc>
          <w:tcPr>
            <w:tcW w:w="9620" w:type="dxa"/>
            <w:gridSpan w:val="2"/>
          </w:tcPr>
          <w:p w14:paraId="0C4B5D2C" w14:textId="77777777" w:rsidR="00C57B48" w:rsidRPr="00937460" w:rsidRDefault="00C57B48" w:rsidP="00C57B48">
            <w:pPr>
              <w:rPr>
                <w:sz w:val="22"/>
                <w:szCs w:val="22"/>
              </w:rPr>
            </w:pPr>
            <w:r w:rsidRPr="00937460">
              <w:rPr>
                <w:sz w:val="22"/>
                <w:szCs w:val="22"/>
              </w:rPr>
              <w:t xml:space="preserve">Lavoie J-M, Mitchell T, Lee S-E, Deol B, Chia SK, Gelmon KA, Kollmannsberger CK, Tinker AV, Jones SJM, </w:t>
            </w:r>
            <w:r w:rsidRPr="00937460">
              <w:rPr>
                <w:b/>
                <w:sz w:val="22"/>
                <w:szCs w:val="22"/>
              </w:rPr>
              <w:t>Marra M,</w:t>
            </w:r>
            <w:r w:rsidRPr="00937460">
              <w:rPr>
                <w:sz w:val="22"/>
                <w:szCs w:val="22"/>
              </w:rPr>
              <w:t xml:space="preserve"> Laskin J, Renouf DJ. Patient Selection for a Developmental Therapeutics Program Using Whole Genome and Transcriptome Analysis.  </w:t>
            </w:r>
            <w:r w:rsidRPr="00937460">
              <w:rPr>
                <w:b/>
                <w:i/>
                <w:sz w:val="22"/>
                <w:szCs w:val="22"/>
              </w:rPr>
              <w:t>Invest New Drugs</w:t>
            </w:r>
            <w:r w:rsidRPr="00937460">
              <w:rPr>
                <w:sz w:val="22"/>
                <w:szCs w:val="22"/>
              </w:rPr>
              <w:t>. 2020 Oct;38(5):1601-1604. doi: 10.1007/s10637-020-00892-8. </w:t>
            </w:r>
          </w:p>
        </w:tc>
      </w:tr>
      <w:tr w:rsidR="00C57B48" w:rsidRPr="008A5023" w14:paraId="0EFF68A8" w14:textId="77777777" w:rsidTr="00F6663A">
        <w:trPr>
          <w:gridAfter w:val="1"/>
          <w:wAfter w:w="62" w:type="dxa"/>
          <w:trHeight w:val="144"/>
        </w:trPr>
        <w:tc>
          <w:tcPr>
            <w:tcW w:w="655" w:type="dxa"/>
          </w:tcPr>
          <w:p w14:paraId="7B938A7C" w14:textId="77777777" w:rsidR="00C57B48" w:rsidRPr="00937460" w:rsidRDefault="00C57B48" w:rsidP="00C57B48">
            <w:pPr>
              <w:rPr>
                <w:sz w:val="22"/>
                <w:szCs w:val="22"/>
              </w:rPr>
            </w:pPr>
            <w:r w:rsidRPr="00937460">
              <w:rPr>
                <w:sz w:val="22"/>
                <w:szCs w:val="22"/>
              </w:rPr>
              <w:t>502.</w:t>
            </w:r>
          </w:p>
        </w:tc>
        <w:tc>
          <w:tcPr>
            <w:tcW w:w="9620" w:type="dxa"/>
            <w:gridSpan w:val="2"/>
          </w:tcPr>
          <w:p w14:paraId="6634B48D" w14:textId="77777777" w:rsidR="00C57B48" w:rsidRPr="00937460" w:rsidRDefault="00C57B48" w:rsidP="00C57B48">
            <w:pPr>
              <w:rPr>
                <w:sz w:val="22"/>
                <w:szCs w:val="22"/>
              </w:rPr>
            </w:pPr>
            <w:r w:rsidRPr="00937460">
              <w:rPr>
                <w:sz w:val="22"/>
                <w:szCs w:val="22"/>
              </w:rPr>
              <w:t xml:space="preserve">Dixon K, Young S, Shen Y, Thibodeau ML, Fok A, Pleasance E, Zhao E, Jones M, Aubert G, Armstrong L, Virani A, Regier D, Gelmon K, Renouf D, Chia S, Bosdet I, Rassekh SR, Deyell RJ, Yip S, Fisic A, Titmuss E, Abadi S, Jones SJM, Sun S, Karsan A, </w:t>
            </w:r>
            <w:r w:rsidRPr="00937460">
              <w:rPr>
                <w:b/>
                <w:sz w:val="22"/>
                <w:szCs w:val="22"/>
              </w:rPr>
              <w:t>Marra M</w:t>
            </w:r>
            <w:r w:rsidRPr="00937460">
              <w:rPr>
                <w:sz w:val="22"/>
                <w:szCs w:val="22"/>
              </w:rPr>
              <w:t xml:space="preserve">, Laskin J, Lim H, Schrader KA. Establishing a framework for the clinical translation of germline findings in precision oncology. </w:t>
            </w:r>
            <w:r w:rsidRPr="00937460">
              <w:rPr>
                <w:b/>
                <w:i/>
                <w:sz w:val="22"/>
                <w:szCs w:val="22"/>
              </w:rPr>
              <w:t>JNCI Cancer Spectr</w:t>
            </w:r>
            <w:r w:rsidRPr="00937460">
              <w:rPr>
                <w:sz w:val="22"/>
                <w:szCs w:val="22"/>
              </w:rPr>
              <w:t>. 2020 Oct</w:t>
            </w:r>
            <w:proofErr w:type="gramStart"/>
            <w:r w:rsidRPr="00937460">
              <w:rPr>
                <w:sz w:val="22"/>
                <w:szCs w:val="22"/>
              </w:rPr>
              <w:t>;4</w:t>
            </w:r>
            <w:proofErr w:type="gramEnd"/>
            <w:r w:rsidRPr="00937460">
              <w:rPr>
                <w:sz w:val="22"/>
                <w:szCs w:val="22"/>
              </w:rPr>
              <w:t>(5):pkaa045. doi: 10.1093/jncics/pkaa045.</w:t>
            </w:r>
          </w:p>
        </w:tc>
      </w:tr>
      <w:tr w:rsidR="00C57B48" w:rsidRPr="008A5023" w14:paraId="63C6B0F1" w14:textId="77777777" w:rsidTr="00F6663A">
        <w:trPr>
          <w:gridAfter w:val="1"/>
          <w:wAfter w:w="62" w:type="dxa"/>
          <w:trHeight w:val="144"/>
        </w:trPr>
        <w:tc>
          <w:tcPr>
            <w:tcW w:w="655" w:type="dxa"/>
          </w:tcPr>
          <w:p w14:paraId="775EA9ED" w14:textId="77777777" w:rsidR="00C57B48" w:rsidRPr="00937460" w:rsidRDefault="00C57B48" w:rsidP="00C57B48">
            <w:pPr>
              <w:rPr>
                <w:sz w:val="22"/>
                <w:szCs w:val="22"/>
              </w:rPr>
            </w:pPr>
            <w:r w:rsidRPr="00937460">
              <w:rPr>
                <w:sz w:val="22"/>
                <w:szCs w:val="22"/>
              </w:rPr>
              <w:t>501.</w:t>
            </w:r>
          </w:p>
        </w:tc>
        <w:tc>
          <w:tcPr>
            <w:tcW w:w="9620" w:type="dxa"/>
            <w:gridSpan w:val="2"/>
          </w:tcPr>
          <w:p w14:paraId="05A9F272" w14:textId="77777777" w:rsidR="00C57B48" w:rsidRPr="00937460" w:rsidRDefault="00C57B48" w:rsidP="00C57B48">
            <w:pPr>
              <w:rPr>
                <w:sz w:val="22"/>
                <w:szCs w:val="22"/>
              </w:rPr>
            </w:pPr>
            <w:r w:rsidRPr="00937460">
              <w:rPr>
                <w:sz w:val="22"/>
                <w:szCs w:val="22"/>
              </w:rPr>
              <w:t xml:space="preserve">Bailey MH, Meyerson WU, Dursi LJ, Wang L-B, Dong G, Liang W-W, Weerasinghe A, Li S, Kelso S, Saksena G, Ellrott K, Wendl MC, Wheeler DA, Getz G, Simpson JT, Gerstein MB, Ding L, PCAWG Consortium. </w:t>
            </w:r>
            <w:hyperlink r:id="rId36" w:history="1">
              <w:r w:rsidRPr="00937460">
                <w:rPr>
                  <w:sz w:val="22"/>
                  <w:szCs w:val="22"/>
                </w:rPr>
                <w:t>Retrospective evaluation of whole exome and genome mutation calls in 746 cancer samples</w:t>
              </w:r>
            </w:hyperlink>
            <w:r w:rsidRPr="00937460">
              <w:rPr>
                <w:sz w:val="22"/>
                <w:szCs w:val="22"/>
              </w:rPr>
              <w:t>.</w:t>
            </w:r>
            <w:r w:rsidRPr="00937460">
              <w:rPr>
                <w:b/>
                <w:sz w:val="22"/>
                <w:szCs w:val="22"/>
              </w:rPr>
              <w:t xml:space="preserve"> </w:t>
            </w:r>
            <w:r w:rsidRPr="00937460">
              <w:rPr>
                <w:b/>
                <w:i/>
                <w:sz w:val="22"/>
                <w:szCs w:val="22"/>
              </w:rPr>
              <w:t>Nat Commun</w:t>
            </w:r>
            <w:r w:rsidRPr="00937460">
              <w:rPr>
                <w:i/>
                <w:sz w:val="22"/>
                <w:szCs w:val="22"/>
              </w:rPr>
              <w:t xml:space="preserve">. </w:t>
            </w:r>
            <w:r w:rsidRPr="00937460">
              <w:rPr>
                <w:sz w:val="22"/>
                <w:szCs w:val="22"/>
              </w:rPr>
              <w:t>2020 Sep 21;11(1):4748. doi: 10.1038/s41467-020-18151-y.</w:t>
            </w:r>
          </w:p>
        </w:tc>
      </w:tr>
      <w:tr w:rsidR="00C57B48" w:rsidRPr="008A5023" w14:paraId="50FCB4C8" w14:textId="77777777" w:rsidTr="00F6663A">
        <w:trPr>
          <w:gridAfter w:val="1"/>
          <w:wAfter w:w="62" w:type="dxa"/>
          <w:trHeight w:val="144"/>
        </w:trPr>
        <w:tc>
          <w:tcPr>
            <w:tcW w:w="655" w:type="dxa"/>
          </w:tcPr>
          <w:p w14:paraId="587EE9DC" w14:textId="77777777" w:rsidR="00C57B48" w:rsidRPr="00937460" w:rsidRDefault="00C57B48" w:rsidP="00C57B48">
            <w:pPr>
              <w:rPr>
                <w:sz w:val="22"/>
                <w:szCs w:val="22"/>
              </w:rPr>
            </w:pPr>
            <w:r w:rsidRPr="00937460">
              <w:rPr>
                <w:sz w:val="22"/>
                <w:szCs w:val="22"/>
              </w:rPr>
              <w:t>500.</w:t>
            </w:r>
          </w:p>
        </w:tc>
        <w:tc>
          <w:tcPr>
            <w:tcW w:w="9620" w:type="dxa"/>
            <w:gridSpan w:val="2"/>
          </w:tcPr>
          <w:p w14:paraId="17DE94BC" w14:textId="77777777" w:rsidR="00C57B48" w:rsidRPr="00937460" w:rsidRDefault="00C57B48" w:rsidP="00C57B48">
            <w:pPr>
              <w:rPr>
                <w:color w:val="000000"/>
                <w:sz w:val="22"/>
                <w:szCs w:val="22"/>
              </w:rPr>
            </w:pPr>
            <w:r w:rsidRPr="00937460">
              <w:rPr>
                <w:sz w:val="22"/>
                <w:szCs w:val="22"/>
              </w:rPr>
              <w:t xml:space="preserve">Calvente L, Tremblay-LeMay R, Xu W, Chan FC, Hong M, Zhang T, Yhim HY, Kuruvilla J, Crump M, Kukreti V, Prica A, Regier D, </w:t>
            </w:r>
            <w:r w:rsidRPr="00937460">
              <w:rPr>
                <w:b/>
                <w:sz w:val="22"/>
                <w:szCs w:val="22"/>
              </w:rPr>
              <w:t>Marra MA</w:t>
            </w:r>
            <w:r w:rsidRPr="00937460">
              <w:rPr>
                <w:sz w:val="22"/>
                <w:szCs w:val="22"/>
              </w:rPr>
              <w:t xml:space="preserve">, Karsan A, Steidl C, Scott DW, Sabatini P, Kridel R. Validation of the RHL30 digital gene expression assay as a prognostic biomarker for relapsed Hodgkin lymphoma. </w:t>
            </w:r>
            <w:r w:rsidRPr="00937460">
              <w:rPr>
                <w:b/>
                <w:i/>
                <w:sz w:val="22"/>
                <w:szCs w:val="22"/>
              </w:rPr>
              <w:t>Br J Haematol</w:t>
            </w:r>
            <w:r w:rsidRPr="00937460">
              <w:rPr>
                <w:sz w:val="22"/>
                <w:szCs w:val="22"/>
              </w:rPr>
              <w:t>. 2020 Sep;190(6):864-868. doi: 10.1111/bjh.16777.</w:t>
            </w:r>
          </w:p>
        </w:tc>
      </w:tr>
      <w:tr w:rsidR="00C57B48" w:rsidRPr="008A5023" w14:paraId="7BEC3C7E" w14:textId="77777777" w:rsidTr="00F6663A">
        <w:trPr>
          <w:gridAfter w:val="1"/>
          <w:wAfter w:w="62" w:type="dxa"/>
          <w:trHeight w:val="144"/>
        </w:trPr>
        <w:tc>
          <w:tcPr>
            <w:tcW w:w="655" w:type="dxa"/>
          </w:tcPr>
          <w:p w14:paraId="09B03740" w14:textId="77777777" w:rsidR="00C57B48" w:rsidRPr="00937460" w:rsidRDefault="00C57B48" w:rsidP="00C57B48">
            <w:pPr>
              <w:rPr>
                <w:sz w:val="22"/>
                <w:szCs w:val="22"/>
              </w:rPr>
            </w:pPr>
            <w:r w:rsidRPr="00937460">
              <w:rPr>
                <w:sz w:val="22"/>
                <w:szCs w:val="22"/>
              </w:rPr>
              <w:t>499.</w:t>
            </w:r>
          </w:p>
        </w:tc>
        <w:tc>
          <w:tcPr>
            <w:tcW w:w="9620" w:type="dxa"/>
            <w:gridSpan w:val="2"/>
          </w:tcPr>
          <w:p w14:paraId="48443684" w14:textId="77777777" w:rsidR="00C57B48" w:rsidRPr="00937460" w:rsidRDefault="00C57B48" w:rsidP="00C57B48">
            <w:pPr>
              <w:rPr>
                <w:sz w:val="22"/>
                <w:szCs w:val="22"/>
              </w:rPr>
            </w:pPr>
            <w:r w:rsidRPr="00937460">
              <w:rPr>
                <w:color w:val="000000"/>
                <w:sz w:val="22"/>
                <w:szCs w:val="22"/>
              </w:rPr>
              <w:t>Topham JT, Titmuss E, Pleasance ED, Williamson LM, Karasinska JM, Culibrk L, Lee MK, Mendis S, Denroche RE, Jang GH, Kalloger SE, Wong HL, Moore RA, Mungall AJ, O'Kane GM, Knox JJ, Gallinger S, Loree JM, Mager DL, Laskin J, </w:t>
            </w:r>
            <w:r w:rsidRPr="00937460">
              <w:rPr>
                <w:b/>
                <w:color w:val="000000"/>
                <w:sz w:val="22"/>
                <w:szCs w:val="22"/>
              </w:rPr>
              <w:t>Marra MA</w:t>
            </w:r>
            <w:r w:rsidRPr="00937460">
              <w:rPr>
                <w:color w:val="000000"/>
                <w:sz w:val="22"/>
                <w:szCs w:val="22"/>
              </w:rPr>
              <w:t xml:space="preserve">, Jones SJ, Schaeffer DF, Renouf DJ. Endogenous Retrovirus Transcript Levels are Associated with Immunogenic Signatures in Multiple Metastatic Cancer Types. </w:t>
            </w:r>
            <w:r w:rsidRPr="00937460">
              <w:rPr>
                <w:b/>
                <w:i/>
                <w:color w:val="000000"/>
                <w:sz w:val="22"/>
                <w:szCs w:val="22"/>
              </w:rPr>
              <w:t>Mol Cancer Ther</w:t>
            </w:r>
            <w:r w:rsidRPr="00937460">
              <w:rPr>
                <w:color w:val="000000"/>
                <w:sz w:val="22"/>
                <w:szCs w:val="22"/>
              </w:rPr>
              <w:t>. 2020 Sep;19(9):1889-1897.</w:t>
            </w:r>
            <w:r w:rsidRPr="00937460">
              <w:rPr>
                <w:rFonts w:ascii="Segoe UI" w:hAnsi="Segoe UI" w:cs="Segoe UI"/>
                <w:color w:val="212121"/>
                <w:sz w:val="15"/>
                <w:szCs w:val="15"/>
                <w:lang w:val="en"/>
              </w:rPr>
              <w:t xml:space="preserve"> </w:t>
            </w:r>
            <w:r w:rsidRPr="00937460">
              <w:rPr>
                <w:color w:val="000000"/>
                <w:sz w:val="22"/>
                <w:szCs w:val="22"/>
              </w:rPr>
              <w:t>doi: 10.1158/1535-7163.MCT-20-0094.</w:t>
            </w:r>
          </w:p>
        </w:tc>
      </w:tr>
      <w:tr w:rsidR="00C57B48" w:rsidRPr="008A5023" w14:paraId="5ADA0962" w14:textId="77777777" w:rsidTr="00F6663A">
        <w:trPr>
          <w:gridAfter w:val="1"/>
          <w:wAfter w:w="62" w:type="dxa"/>
          <w:trHeight w:val="144"/>
        </w:trPr>
        <w:tc>
          <w:tcPr>
            <w:tcW w:w="655" w:type="dxa"/>
          </w:tcPr>
          <w:p w14:paraId="30D9A61C" w14:textId="77777777" w:rsidR="00C57B48" w:rsidRPr="00937460" w:rsidRDefault="00C57B48" w:rsidP="00C57B48">
            <w:pPr>
              <w:rPr>
                <w:sz w:val="22"/>
                <w:szCs w:val="22"/>
              </w:rPr>
            </w:pPr>
            <w:r w:rsidRPr="00937460">
              <w:rPr>
                <w:sz w:val="22"/>
                <w:szCs w:val="22"/>
              </w:rPr>
              <w:t>498.</w:t>
            </w:r>
          </w:p>
        </w:tc>
        <w:tc>
          <w:tcPr>
            <w:tcW w:w="9620" w:type="dxa"/>
            <w:gridSpan w:val="2"/>
          </w:tcPr>
          <w:p w14:paraId="28C64F39" w14:textId="77777777" w:rsidR="00C57B48" w:rsidRPr="00937460" w:rsidRDefault="00C57B48" w:rsidP="00C57B48">
            <w:pPr>
              <w:rPr>
                <w:sz w:val="22"/>
                <w:szCs w:val="22"/>
              </w:rPr>
            </w:pPr>
            <w:r w:rsidRPr="00937460">
              <w:rPr>
                <w:rFonts w:eastAsia="Arial"/>
                <w:color w:val="000000"/>
                <w:sz w:val="22"/>
                <w:szCs w:val="22"/>
              </w:rPr>
              <w:t xml:space="preserve">Li CH, Prokopec SD, Sun RX, Yousif F, Schmitz N; PCAWG Tumour Subtypes and Clinical Translation, Boutros PC; PCAWG Consortium. Sex differences in oncogenic mutational processes. </w:t>
            </w:r>
            <w:r w:rsidRPr="00937460">
              <w:rPr>
                <w:rFonts w:eastAsia="Arial"/>
                <w:b/>
                <w:i/>
                <w:color w:val="000000"/>
                <w:sz w:val="22"/>
                <w:szCs w:val="22"/>
              </w:rPr>
              <w:t>Nat Commun.</w:t>
            </w:r>
            <w:r w:rsidRPr="00937460">
              <w:rPr>
                <w:rFonts w:eastAsia="Arial"/>
                <w:color w:val="000000"/>
                <w:sz w:val="22"/>
                <w:szCs w:val="22"/>
              </w:rPr>
              <w:t xml:space="preserve"> 2020 Aug 28;11(1):4330. doi: 10.1038/s41467-020-17359-2.</w:t>
            </w:r>
          </w:p>
        </w:tc>
      </w:tr>
      <w:tr w:rsidR="00C57B48" w:rsidRPr="008A5023" w14:paraId="07E1DB04" w14:textId="77777777" w:rsidTr="00F6663A">
        <w:trPr>
          <w:gridAfter w:val="1"/>
          <w:wAfter w:w="62" w:type="dxa"/>
          <w:trHeight w:val="144"/>
        </w:trPr>
        <w:tc>
          <w:tcPr>
            <w:tcW w:w="655" w:type="dxa"/>
          </w:tcPr>
          <w:p w14:paraId="79A6DFF8" w14:textId="77777777" w:rsidR="00C57B48" w:rsidRPr="00937460" w:rsidRDefault="00C57B48" w:rsidP="00C57B48">
            <w:pPr>
              <w:rPr>
                <w:sz w:val="22"/>
                <w:szCs w:val="22"/>
              </w:rPr>
            </w:pPr>
            <w:r w:rsidRPr="00937460">
              <w:rPr>
                <w:sz w:val="22"/>
                <w:szCs w:val="22"/>
              </w:rPr>
              <w:t>497.</w:t>
            </w:r>
          </w:p>
        </w:tc>
        <w:tc>
          <w:tcPr>
            <w:tcW w:w="9620" w:type="dxa"/>
            <w:gridSpan w:val="2"/>
          </w:tcPr>
          <w:p w14:paraId="11EB3877" w14:textId="77777777" w:rsidR="00C57B48" w:rsidRPr="00937460" w:rsidRDefault="00C57B48" w:rsidP="00C57B48">
            <w:pPr>
              <w:rPr>
                <w:sz w:val="22"/>
                <w:szCs w:val="22"/>
              </w:rPr>
            </w:pPr>
            <w:r w:rsidRPr="00937460">
              <w:rPr>
                <w:rFonts w:eastAsia="Arial"/>
                <w:color w:val="000000"/>
                <w:sz w:val="22"/>
                <w:szCs w:val="22"/>
              </w:rPr>
              <w:t xml:space="preserve">Gagliardi A, </w:t>
            </w:r>
            <w:r w:rsidRPr="00937460">
              <w:rPr>
                <w:rFonts w:eastAsia="Arial"/>
                <w:color w:val="000000"/>
                <w:sz w:val="22"/>
                <w:szCs w:val="22"/>
                <w:u w:val="single"/>
              </w:rPr>
              <w:t>Porter VL</w:t>
            </w:r>
            <w:r w:rsidRPr="00937460">
              <w:rPr>
                <w:rFonts w:eastAsia="Arial"/>
                <w:sz w:val="22"/>
                <w:szCs w:val="22"/>
              </w:rPr>
              <w:t xml:space="preserve">, </w:t>
            </w:r>
            <w:r w:rsidRPr="00937460">
              <w:rPr>
                <w:rFonts w:eastAsia="Arial"/>
                <w:color w:val="000000"/>
                <w:sz w:val="22"/>
                <w:szCs w:val="22"/>
              </w:rPr>
              <w:t>Zong Z, Bowlby R, Titmuss E, Namirembe C, Griner NB, Petrello H, Bowen J, Chan S, Culibrk L, Darragh TM, Stoler MH, Wright TC, Gesuwan P, Dyer M, Ma Y, Mungall KL, Jones S, Nakisige C, Novik K, Orem J, Origa M, Gastier-Foster JM, Yarchoan R, Casper C,</w:t>
            </w:r>
            <w:r w:rsidRPr="00937460">
              <w:rPr>
                <w:rFonts w:eastAsia="Arial"/>
                <w:color w:val="000000"/>
                <w:sz w:val="22"/>
                <w:szCs w:val="22"/>
                <w:vertAlign w:val="superscript"/>
              </w:rPr>
              <w:t xml:space="preserve"> </w:t>
            </w:r>
            <w:r w:rsidRPr="00937460">
              <w:rPr>
                <w:rFonts w:eastAsia="Arial"/>
                <w:color w:val="000000"/>
                <w:sz w:val="22"/>
                <w:szCs w:val="22"/>
              </w:rPr>
              <w:t xml:space="preserve">Mills GB, Rader JS, Ojesina AI, Gerhard DS, Mungall AJ, </w:t>
            </w:r>
            <w:r w:rsidRPr="00937460">
              <w:rPr>
                <w:rFonts w:eastAsia="Arial"/>
                <w:b/>
                <w:color w:val="000000"/>
                <w:sz w:val="22"/>
                <w:szCs w:val="22"/>
              </w:rPr>
              <w:t>Marra MA</w:t>
            </w:r>
            <w:r w:rsidRPr="00937460">
              <w:rPr>
                <w:rFonts w:eastAsia="Arial"/>
                <w:color w:val="000000"/>
                <w:sz w:val="22"/>
                <w:szCs w:val="22"/>
              </w:rPr>
              <w:t xml:space="preserve">. </w:t>
            </w:r>
            <w:r w:rsidRPr="00937460">
              <w:rPr>
                <w:color w:val="000000"/>
                <w:sz w:val="22"/>
                <w:szCs w:val="22"/>
              </w:rPr>
              <w:t xml:space="preserve">Analysis of Ugandan cervical carcinomas reveals human papillomavirus clade-specific epigenome and transcriptome landscapes. </w:t>
            </w:r>
            <w:r w:rsidRPr="00937460">
              <w:rPr>
                <w:b/>
                <w:i/>
                <w:color w:val="000000"/>
                <w:sz w:val="22"/>
                <w:szCs w:val="22"/>
              </w:rPr>
              <w:t>Nat Genet</w:t>
            </w:r>
            <w:r w:rsidRPr="00937460">
              <w:rPr>
                <w:color w:val="000000"/>
                <w:sz w:val="22"/>
                <w:szCs w:val="22"/>
              </w:rPr>
              <w:t xml:space="preserve">. </w:t>
            </w:r>
            <w:r w:rsidRPr="00937460">
              <w:rPr>
                <w:rStyle w:val="docsum-journal-citation"/>
                <w:rFonts w:ascii="Segoe UI" w:hAnsi="Segoe UI" w:cs="Segoe UI"/>
                <w:color w:val="212121"/>
                <w:sz w:val="15"/>
                <w:szCs w:val="15"/>
                <w:lang w:val="en"/>
              </w:rPr>
              <w:t xml:space="preserve"> </w:t>
            </w:r>
            <w:r w:rsidRPr="00937460">
              <w:rPr>
                <w:color w:val="000000"/>
                <w:sz w:val="22"/>
                <w:szCs w:val="22"/>
              </w:rPr>
              <w:t xml:space="preserve">2020 Aug;52(8):800-810. doi: 10.1038/s41588-020-0673-7. </w:t>
            </w:r>
            <w:r w:rsidRPr="00937460">
              <w:rPr>
                <w:b/>
                <w:sz w:val="22"/>
                <w:szCs w:val="22"/>
              </w:rPr>
              <w:t>(This article was featured on the cover of the journal.)</w:t>
            </w:r>
          </w:p>
        </w:tc>
      </w:tr>
      <w:tr w:rsidR="00C57B48" w:rsidRPr="008A5023" w14:paraId="2BAB37CD" w14:textId="77777777" w:rsidTr="00F6663A">
        <w:trPr>
          <w:gridAfter w:val="1"/>
          <w:wAfter w:w="62" w:type="dxa"/>
          <w:trHeight w:val="144"/>
        </w:trPr>
        <w:tc>
          <w:tcPr>
            <w:tcW w:w="655" w:type="dxa"/>
          </w:tcPr>
          <w:p w14:paraId="7E9BDB40" w14:textId="77777777" w:rsidR="00C57B48" w:rsidRPr="00937460" w:rsidRDefault="00C57B48" w:rsidP="00C57B48">
            <w:pPr>
              <w:rPr>
                <w:sz w:val="22"/>
                <w:szCs w:val="22"/>
              </w:rPr>
            </w:pPr>
            <w:r w:rsidRPr="00937460">
              <w:rPr>
                <w:sz w:val="22"/>
                <w:szCs w:val="22"/>
              </w:rPr>
              <w:t>496.</w:t>
            </w:r>
          </w:p>
        </w:tc>
        <w:tc>
          <w:tcPr>
            <w:tcW w:w="9620" w:type="dxa"/>
            <w:gridSpan w:val="2"/>
          </w:tcPr>
          <w:p w14:paraId="3C372C4C" w14:textId="77777777" w:rsidR="00C57B48" w:rsidRPr="00937460" w:rsidRDefault="00C57B48" w:rsidP="00C57B48">
            <w:pPr>
              <w:rPr>
                <w:color w:val="000000"/>
                <w:sz w:val="22"/>
                <w:szCs w:val="22"/>
              </w:rPr>
            </w:pPr>
            <w:r w:rsidRPr="00937460">
              <w:rPr>
                <w:color w:val="000000"/>
                <w:sz w:val="22"/>
                <w:szCs w:val="22"/>
              </w:rPr>
              <w:t xml:space="preserve">Pararajalingam P, Coyle KM, Arthur S, Thomas N, Alcaide M, Meissner B, Boyle M, Qureshi Q, Grande BM, Rushton C, Slack GW, Mungall A, Tam C, Agarwal R, Dawson SJ, Lenz G, Balasubramanian S, Gascoyne RD, Steidl C, Connors J, Villa D, Audas TE, </w:t>
            </w:r>
            <w:r w:rsidRPr="00937460">
              <w:rPr>
                <w:b/>
                <w:color w:val="000000"/>
                <w:sz w:val="22"/>
                <w:szCs w:val="22"/>
              </w:rPr>
              <w:t>Marra MA</w:t>
            </w:r>
            <w:r w:rsidRPr="00937460">
              <w:rPr>
                <w:color w:val="000000"/>
                <w:sz w:val="22"/>
                <w:szCs w:val="22"/>
              </w:rPr>
              <w:t xml:space="preserve">, Johnson NA, Scott DW, Morin RD. Coding and non-coding drivers of mantle cell lymphoma identified through exome and genome sequencing. </w:t>
            </w:r>
            <w:r w:rsidRPr="00937460">
              <w:rPr>
                <w:b/>
                <w:i/>
                <w:color w:val="000000"/>
                <w:sz w:val="22"/>
                <w:szCs w:val="22"/>
              </w:rPr>
              <w:t>Blood</w:t>
            </w:r>
            <w:r w:rsidRPr="00937460">
              <w:rPr>
                <w:color w:val="000000"/>
                <w:sz w:val="22"/>
                <w:szCs w:val="22"/>
              </w:rPr>
              <w:t xml:space="preserve">. 2020 Jul 30;136(5):572-584. doi: 10.1182/blood.2019002385. </w:t>
            </w:r>
          </w:p>
        </w:tc>
      </w:tr>
      <w:tr w:rsidR="00C57B48" w:rsidRPr="008A5023" w14:paraId="6AA14E62" w14:textId="77777777" w:rsidTr="00F6663A">
        <w:trPr>
          <w:gridAfter w:val="1"/>
          <w:wAfter w:w="62" w:type="dxa"/>
          <w:trHeight w:val="144"/>
        </w:trPr>
        <w:tc>
          <w:tcPr>
            <w:tcW w:w="655" w:type="dxa"/>
          </w:tcPr>
          <w:p w14:paraId="6288854B" w14:textId="77777777" w:rsidR="00C57B48" w:rsidRPr="00937460" w:rsidRDefault="00C57B48" w:rsidP="00C57B48">
            <w:pPr>
              <w:rPr>
                <w:sz w:val="22"/>
                <w:szCs w:val="22"/>
              </w:rPr>
            </w:pPr>
            <w:r w:rsidRPr="00937460">
              <w:rPr>
                <w:sz w:val="22"/>
                <w:szCs w:val="22"/>
              </w:rPr>
              <w:t>495.</w:t>
            </w:r>
          </w:p>
        </w:tc>
        <w:tc>
          <w:tcPr>
            <w:tcW w:w="9620" w:type="dxa"/>
            <w:gridSpan w:val="2"/>
          </w:tcPr>
          <w:p w14:paraId="2A6E7593" w14:textId="77777777" w:rsidR="00C57B48" w:rsidRPr="00937460" w:rsidRDefault="00C57B48" w:rsidP="00C57B48">
            <w:pPr>
              <w:rPr>
                <w:sz w:val="22"/>
                <w:szCs w:val="22"/>
              </w:rPr>
            </w:pPr>
            <w:r w:rsidRPr="00937460">
              <w:rPr>
                <w:color w:val="000000"/>
                <w:sz w:val="22"/>
                <w:szCs w:val="22"/>
              </w:rPr>
              <w:t>Rushton CK, Arthur SE, Alcaide M, Cheung M, Jiang A, Coyle KM, Thomas N, Hilton L, Michaud N</w:t>
            </w:r>
            <w:proofErr w:type="gramStart"/>
            <w:r w:rsidRPr="00937460">
              <w:rPr>
                <w:color w:val="000000"/>
                <w:sz w:val="22"/>
                <w:szCs w:val="22"/>
              </w:rPr>
              <w:t>,  Daigle</w:t>
            </w:r>
            <w:proofErr w:type="gramEnd"/>
            <w:r w:rsidRPr="00937460">
              <w:rPr>
                <w:color w:val="000000"/>
                <w:sz w:val="22"/>
                <w:szCs w:val="22"/>
              </w:rPr>
              <w:t xml:space="preserve"> S, Davidson J, Bushell K, Yu S, </w:t>
            </w:r>
            <w:r w:rsidRPr="00937460">
              <w:rPr>
                <w:sz w:val="22"/>
                <w:szCs w:val="22"/>
              </w:rPr>
              <w:t>Rhys R,</w:t>
            </w:r>
            <w:r w:rsidRPr="00937460">
              <w:rPr>
                <w:sz w:val="22"/>
                <w:szCs w:val="22"/>
                <w:vertAlign w:val="superscript"/>
              </w:rPr>
              <w:t xml:space="preserve"> </w:t>
            </w:r>
            <w:r w:rsidRPr="00937460">
              <w:rPr>
                <w:color w:val="000000"/>
                <w:sz w:val="22"/>
                <w:szCs w:val="22"/>
              </w:rPr>
              <w:t xml:space="preserve">Jain M, Shepherd L, </w:t>
            </w:r>
            <w:r w:rsidRPr="00937460">
              <w:rPr>
                <w:b/>
                <w:color w:val="000000"/>
                <w:sz w:val="22"/>
                <w:szCs w:val="22"/>
              </w:rPr>
              <w:t>Marra MA</w:t>
            </w:r>
            <w:r w:rsidRPr="00937460">
              <w:rPr>
                <w:color w:val="000000"/>
                <w:sz w:val="22"/>
                <w:szCs w:val="22"/>
              </w:rPr>
              <w:t xml:space="preserve">, Kuruvilla J, Crump M, Mann K, Assouline S, Cleary KLS, Connors JM, Steidl C, Cragg MS, Scott DW, Johnson NA, Morin RD. </w:t>
            </w:r>
            <w:r w:rsidRPr="00937460">
              <w:rPr>
                <w:color w:val="000000"/>
                <w:sz w:val="22"/>
                <w:szCs w:val="22"/>
                <w:lang w:eastAsia="en-CA"/>
              </w:rPr>
              <w:t xml:space="preserve">Genetic and evolutionary patterns of treatment resistance in relapsed B-cell lymphoma. </w:t>
            </w:r>
            <w:r w:rsidRPr="00937460">
              <w:rPr>
                <w:b/>
                <w:i/>
                <w:color w:val="000000"/>
                <w:sz w:val="22"/>
                <w:szCs w:val="22"/>
                <w:lang w:eastAsia="en-CA"/>
              </w:rPr>
              <w:t>Blood Adv.</w:t>
            </w:r>
            <w:r w:rsidRPr="00937460">
              <w:rPr>
                <w:color w:val="000000"/>
                <w:sz w:val="22"/>
                <w:szCs w:val="22"/>
                <w:lang w:eastAsia="en-CA"/>
              </w:rPr>
              <w:t xml:space="preserve"> 2020 Jul 14;</w:t>
            </w:r>
            <w:r w:rsidRPr="00937460">
              <w:rPr>
                <w:color w:val="1A1A1A"/>
                <w:sz w:val="22"/>
                <w:szCs w:val="22"/>
                <w:lang w:val="en"/>
              </w:rPr>
              <w:t xml:space="preserve"> 4 (13): 2886–2898.</w:t>
            </w:r>
            <w:r w:rsidRPr="00937460">
              <w:rPr>
                <w:color w:val="212121"/>
                <w:sz w:val="22"/>
                <w:szCs w:val="22"/>
                <w:lang w:val="en"/>
              </w:rPr>
              <w:t xml:space="preserve"> </w:t>
            </w:r>
            <w:r w:rsidRPr="00937460">
              <w:rPr>
                <w:rStyle w:val="labs-docsum-journal-citation"/>
                <w:color w:val="212121"/>
                <w:sz w:val="22"/>
                <w:szCs w:val="22"/>
                <w:lang w:val="en"/>
              </w:rPr>
              <w:t>doi: 10.1182/bloodadvances.2020001696.</w:t>
            </w:r>
          </w:p>
        </w:tc>
      </w:tr>
      <w:tr w:rsidR="00C57B48" w:rsidRPr="008A5023" w14:paraId="772F9113" w14:textId="77777777" w:rsidTr="00F6663A">
        <w:trPr>
          <w:gridAfter w:val="1"/>
          <w:wAfter w:w="62" w:type="dxa"/>
          <w:trHeight w:val="144"/>
        </w:trPr>
        <w:tc>
          <w:tcPr>
            <w:tcW w:w="655" w:type="dxa"/>
          </w:tcPr>
          <w:p w14:paraId="4948F877" w14:textId="77777777" w:rsidR="00C57B48" w:rsidRPr="00937460" w:rsidRDefault="00C57B48" w:rsidP="00C57B48">
            <w:pPr>
              <w:rPr>
                <w:sz w:val="22"/>
                <w:szCs w:val="22"/>
              </w:rPr>
            </w:pPr>
            <w:r w:rsidRPr="00937460">
              <w:rPr>
                <w:sz w:val="22"/>
                <w:szCs w:val="22"/>
              </w:rPr>
              <w:t>494.</w:t>
            </w:r>
          </w:p>
        </w:tc>
        <w:tc>
          <w:tcPr>
            <w:tcW w:w="9620" w:type="dxa"/>
            <w:gridSpan w:val="2"/>
          </w:tcPr>
          <w:p w14:paraId="0F70D888" w14:textId="77777777" w:rsidR="00C57B48" w:rsidRPr="00937460" w:rsidRDefault="00C57B48" w:rsidP="00C57B48">
            <w:pPr>
              <w:shd w:val="clear" w:color="auto" w:fill="FFFFFF"/>
              <w:rPr>
                <w:rFonts w:eastAsia="Arial"/>
                <w:color w:val="000000"/>
                <w:sz w:val="22"/>
                <w:szCs w:val="22"/>
              </w:rPr>
            </w:pPr>
            <w:r w:rsidRPr="00937460">
              <w:rPr>
                <w:bCs/>
                <w:sz w:val="22"/>
                <w:szCs w:val="22"/>
              </w:rPr>
              <w:t xml:space="preserve">Mendis S, Alcaide M, Topham JT, Johnson B, Morin RD, Chu J, Bosdet I, Kopetz S, Karsan A, Gill S, Laskin J, Jones SJM, </w:t>
            </w:r>
            <w:r w:rsidRPr="00937460">
              <w:rPr>
                <w:b/>
                <w:bCs/>
                <w:sz w:val="22"/>
                <w:szCs w:val="22"/>
              </w:rPr>
              <w:t>Marra MA</w:t>
            </w:r>
            <w:r w:rsidRPr="00937460">
              <w:rPr>
                <w:bCs/>
                <w:sz w:val="22"/>
                <w:szCs w:val="22"/>
              </w:rPr>
              <w:t xml:space="preserve">, Schaeffer DF, Renouf DJ, Loree JM. Integration of Whole-Genome Sequencing With Circulating Tumor DNA Analysis Captures Clonal Evolution and Tumor Heterogeneity in Non-V600 BRAF Mutant Colorectal Cancer. </w:t>
            </w:r>
            <w:r w:rsidRPr="00937460">
              <w:rPr>
                <w:b/>
                <w:i/>
                <w:sz w:val="22"/>
                <w:szCs w:val="22"/>
                <w:lang w:val="en"/>
              </w:rPr>
              <w:t>Clin Colorectal Cancer</w:t>
            </w:r>
            <w:r w:rsidRPr="00937460">
              <w:rPr>
                <w:sz w:val="22"/>
                <w:szCs w:val="22"/>
                <w:lang w:val="en"/>
              </w:rPr>
              <w:t xml:space="preserve">. </w:t>
            </w:r>
            <w:r w:rsidRPr="00937460">
              <w:rPr>
                <w:bCs/>
                <w:sz w:val="22"/>
                <w:szCs w:val="22"/>
              </w:rPr>
              <w:t>2020 Jun;19(2):132-136.e3. doi: 10.1016/j.clcc.2020.02.001.</w:t>
            </w:r>
          </w:p>
        </w:tc>
      </w:tr>
      <w:tr w:rsidR="00C57B48" w:rsidRPr="008A5023" w14:paraId="3F28D730" w14:textId="77777777" w:rsidTr="00F6663A">
        <w:trPr>
          <w:gridAfter w:val="1"/>
          <w:wAfter w:w="62" w:type="dxa"/>
          <w:trHeight w:val="689"/>
        </w:trPr>
        <w:tc>
          <w:tcPr>
            <w:tcW w:w="655" w:type="dxa"/>
          </w:tcPr>
          <w:p w14:paraId="76DD8487" w14:textId="77777777" w:rsidR="00C57B48" w:rsidRPr="00937460" w:rsidRDefault="00C57B48" w:rsidP="00C57B48">
            <w:pPr>
              <w:rPr>
                <w:sz w:val="22"/>
                <w:szCs w:val="22"/>
              </w:rPr>
            </w:pPr>
            <w:r w:rsidRPr="00937460">
              <w:rPr>
                <w:sz w:val="22"/>
                <w:szCs w:val="22"/>
              </w:rPr>
              <w:t>493.</w:t>
            </w:r>
          </w:p>
        </w:tc>
        <w:tc>
          <w:tcPr>
            <w:tcW w:w="9620" w:type="dxa"/>
            <w:gridSpan w:val="2"/>
          </w:tcPr>
          <w:p w14:paraId="2B322E59" w14:textId="77777777" w:rsidR="00C57B48" w:rsidRPr="00937460" w:rsidRDefault="00C57B48" w:rsidP="00C57B48">
            <w:pPr>
              <w:rPr>
                <w:color w:val="000000"/>
                <w:sz w:val="22"/>
                <w:szCs w:val="22"/>
              </w:rPr>
            </w:pPr>
            <w:r w:rsidRPr="00937460">
              <w:rPr>
                <w:color w:val="000000"/>
                <w:sz w:val="22"/>
                <w:szCs w:val="22"/>
              </w:rPr>
              <w:t xml:space="preserve">Li L, Maire CL, Bilenky M, Carles A, Heravi-Moussavi A, Hong C, Tam A, Kamoh B, Cho S, Cheung D, Li I, Wong T, Nagarajan RP, Mungall AJ, Moore R, Wang T, Kleinman CL, Jabado N, Jones SJ, </w:t>
            </w:r>
            <w:r w:rsidRPr="00937460">
              <w:rPr>
                <w:b/>
                <w:color w:val="000000"/>
                <w:sz w:val="22"/>
                <w:szCs w:val="22"/>
              </w:rPr>
              <w:t>Marra MA</w:t>
            </w:r>
            <w:r w:rsidRPr="00937460">
              <w:rPr>
                <w:color w:val="000000"/>
                <w:sz w:val="22"/>
                <w:szCs w:val="22"/>
              </w:rPr>
              <w:t xml:space="preserve">, Ligon KL, Costello JF, Hirst M. Epigenomic programming in early fetal brain development. </w:t>
            </w:r>
            <w:r w:rsidRPr="00937460">
              <w:rPr>
                <w:b/>
                <w:i/>
                <w:color w:val="000000"/>
                <w:sz w:val="22"/>
                <w:szCs w:val="22"/>
              </w:rPr>
              <w:t>Epigenomics</w:t>
            </w:r>
            <w:r w:rsidRPr="00937460">
              <w:rPr>
                <w:color w:val="000000"/>
                <w:sz w:val="22"/>
                <w:szCs w:val="22"/>
              </w:rPr>
              <w:t>. 2020 Jun;12(12):1053-1070. doi: 10.2217/epi-2019-0319.</w:t>
            </w:r>
          </w:p>
        </w:tc>
      </w:tr>
      <w:tr w:rsidR="00C57B48" w:rsidRPr="008A5023" w14:paraId="387171E8" w14:textId="77777777" w:rsidTr="00F6663A">
        <w:trPr>
          <w:gridAfter w:val="1"/>
          <w:wAfter w:w="62" w:type="dxa"/>
          <w:trHeight w:val="144"/>
        </w:trPr>
        <w:tc>
          <w:tcPr>
            <w:tcW w:w="655" w:type="dxa"/>
          </w:tcPr>
          <w:p w14:paraId="1CD41186" w14:textId="77777777" w:rsidR="00C57B48" w:rsidRPr="00937460" w:rsidRDefault="00C57B48" w:rsidP="00C57B48">
            <w:pPr>
              <w:rPr>
                <w:sz w:val="22"/>
                <w:szCs w:val="22"/>
              </w:rPr>
            </w:pPr>
            <w:r w:rsidRPr="00937460">
              <w:rPr>
                <w:sz w:val="22"/>
                <w:szCs w:val="22"/>
              </w:rPr>
              <w:t>492.</w:t>
            </w:r>
          </w:p>
        </w:tc>
        <w:tc>
          <w:tcPr>
            <w:tcW w:w="9620" w:type="dxa"/>
            <w:gridSpan w:val="2"/>
          </w:tcPr>
          <w:p w14:paraId="0EB1074B" w14:textId="77777777" w:rsidR="00C57B48" w:rsidRPr="00937460" w:rsidRDefault="00C57B48" w:rsidP="00C57B48">
            <w:pPr>
              <w:rPr>
                <w:sz w:val="22"/>
                <w:szCs w:val="22"/>
              </w:rPr>
            </w:pPr>
            <w:r w:rsidRPr="00937460">
              <w:rPr>
                <w:color w:val="000000"/>
                <w:sz w:val="22"/>
                <w:szCs w:val="22"/>
              </w:rPr>
              <w:t xml:space="preserve">Pleasance E, Titmuss E, Williamson L, Kwan H, Zhao EY, Dixon K, Fan K, Culibrk L, Bowlby R, Jones MR, Shen Y, Grewal JK, Ashkani J, Wee K, Grisdale CJ, Thibodeau ML, Bozoky Z, Pearson H, Majounie E, Vira T, Shenwai R, Mungall KL, Chuah E, Davies J, Warren M, Reisle C, Bonakdar M, Taylor GA, Csizmok V, Chan SK, Zong S, Bilobram S, Muhammadzadeh A, D'Souza D, Corbett RD, MacMillan D, Carreira M, Choo C, Bleile D, Sadeghi S, Zhang W, Wong T, Cheng D, Brown SD, Holt RA, Moore RA, Mungall AJ, Zhao YJ, Nelson J, Fok A, Ma Y, Lee MKC, Lavoie J-M, Mendis S,  Karasinska JM, Deol B, Fisic A, Schaeffer DF, Yip S, Schrader K, Regier DA, Weymann D, Chia S, Gelmon K, Tinker A, Sun S, Lim H, Renouf DJ, Jones SJM, Laskin J, </w:t>
            </w:r>
            <w:r w:rsidRPr="00937460">
              <w:rPr>
                <w:b/>
                <w:color w:val="000000"/>
                <w:sz w:val="22"/>
                <w:szCs w:val="22"/>
              </w:rPr>
              <w:t>Marra MA</w:t>
            </w:r>
            <w:r w:rsidRPr="00937460">
              <w:rPr>
                <w:color w:val="000000"/>
                <w:sz w:val="22"/>
                <w:szCs w:val="22"/>
              </w:rPr>
              <w:t xml:space="preserve">. Pan-cancer analysis of advanced patient tumors reveals interactions between therapy and genomic landscapes. </w:t>
            </w:r>
            <w:r w:rsidRPr="00937460">
              <w:rPr>
                <w:b/>
                <w:i/>
                <w:color w:val="000000"/>
                <w:sz w:val="22"/>
                <w:szCs w:val="22"/>
              </w:rPr>
              <w:t>Nat Cancer</w:t>
            </w:r>
            <w:r w:rsidRPr="00937460">
              <w:rPr>
                <w:color w:val="000000"/>
                <w:sz w:val="22"/>
                <w:szCs w:val="22"/>
              </w:rPr>
              <w:t>. 2020 Apr 13: 1:452-468. (</w:t>
            </w:r>
            <w:hyperlink r:id="rId37" w:history="1">
              <w:r w:rsidRPr="00937460">
                <w:rPr>
                  <w:color w:val="000000"/>
                  <w:sz w:val="22"/>
                  <w:szCs w:val="22"/>
                </w:rPr>
                <w:t>https://doi.org/10.1038/s43018-020-0050-6</w:t>
              </w:r>
            </w:hyperlink>
            <w:r w:rsidRPr="00937460">
              <w:rPr>
                <w:color w:val="000000"/>
                <w:sz w:val="22"/>
                <w:szCs w:val="22"/>
              </w:rPr>
              <w:t xml:space="preserve">)  </w:t>
            </w:r>
            <w:r w:rsidRPr="00937460">
              <w:rPr>
                <w:b/>
                <w:sz w:val="22"/>
                <w:szCs w:val="22"/>
              </w:rPr>
              <w:t>(This article was featured on the cover of the journal.)</w:t>
            </w:r>
          </w:p>
        </w:tc>
      </w:tr>
      <w:tr w:rsidR="00C57B48" w:rsidRPr="008A5023" w14:paraId="0E7B23CE" w14:textId="77777777" w:rsidTr="00F6663A">
        <w:trPr>
          <w:gridAfter w:val="1"/>
          <w:wAfter w:w="62" w:type="dxa"/>
          <w:trHeight w:val="144"/>
        </w:trPr>
        <w:tc>
          <w:tcPr>
            <w:tcW w:w="655" w:type="dxa"/>
          </w:tcPr>
          <w:p w14:paraId="732BAAD1" w14:textId="77777777" w:rsidR="00C57B48" w:rsidRPr="00937460" w:rsidRDefault="00C57B48" w:rsidP="00C57B48">
            <w:pPr>
              <w:rPr>
                <w:sz w:val="22"/>
                <w:szCs w:val="22"/>
              </w:rPr>
            </w:pPr>
            <w:r w:rsidRPr="00937460">
              <w:rPr>
                <w:sz w:val="22"/>
                <w:szCs w:val="22"/>
              </w:rPr>
              <w:t>491.</w:t>
            </w:r>
          </w:p>
        </w:tc>
        <w:tc>
          <w:tcPr>
            <w:tcW w:w="9620" w:type="dxa"/>
            <w:gridSpan w:val="2"/>
          </w:tcPr>
          <w:p w14:paraId="6D451673" w14:textId="77777777" w:rsidR="00C57B48" w:rsidRPr="00937460" w:rsidRDefault="00C57B48" w:rsidP="00C57B48">
            <w:pPr>
              <w:rPr>
                <w:rStyle w:val="Hyperlink"/>
                <w:rFonts w:ascii="Times New Roman" w:hAnsi="Times New Roman"/>
                <w:color w:val="auto"/>
                <w:sz w:val="22"/>
                <w:u w:val="none"/>
              </w:rPr>
            </w:pPr>
            <w:r w:rsidRPr="00937460">
              <w:rPr>
                <w:sz w:val="22"/>
                <w:szCs w:val="22"/>
              </w:rPr>
              <w:t>Ennishi D, Healy S, Bashashati A, Saberi S, Hother C, Mottok A, Chan FC, Chong L, Kridel R, Boyle M, Meissner B, Aoki T, Takata K, Woolcock B, Vigano E, Libin, Gold M, Telenius A, Madero A, Farinha P, Slack G, Ben-Neriah S, Lai D, Zhang A, Salehi S, Hennady, Chiu D, Mostafavi S, Gerrie A, Villa D, Sehn L, Savage K, Mungall A, Weng A, Bally M, Morin RD Cohen G, Connors J,</w:t>
            </w:r>
            <w:r w:rsidRPr="00937460">
              <w:rPr>
                <w:b/>
                <w:i/>
                <w:sz w:val="22"/>
                <w:szCs w:val="22"/>
              </w:rPr>
              <w:t xml:space="preserve"> </w:t>
            </w:r>
            <w:r w:rsidRPr="00937460">
              <w:rPr>
                <w:b/>
                <w:sz w:val="22"/>
                <w:szCs w:val="22"/>
              </w:rPr>
              <w:t>Marra M</w:t>
            </w:r>
            <w:r w:rsidRPr="00937460">
              <w:rPr>
                <w:sz w:val="22"/>
                <w:szCs w:val="22"/>
              </w:rPr>
              <w:t xml:space="preserve">, Shah S, Gascoyne R, Scott D. </w:t>
            </w:r>
            <w:r w:rsidRPr="00937460">
              <w:rPr>
                <w:i/>
                <w:sz w:val="22"/>
                <w:szCs w:val="22"/>
              </w:rPr>
              <w:t>TMEM30A</w:t>
            </w:r>
            <w:r w:rsidRPr="00937460">
              <w:rPr>
                <w:sz w:val="22"/>
                <w:szCs w:val="22"/>
              </w:rPr>
              <w:t xml:space="preserve"> loss-of-function mutations drive  lymphomagenesis and confer therapeutically exploitable vulnerability in B-cell lymphoma. </w:t>
            </w:r>
            <w:r w:rsidRPr="00937460">
              <w:rPr>
                <w:b/>
                <w:i/>
                <w:sz w:val="22"/>
                <w:szCs w:val="22"/>
              </w:rPr>
              <w:t>Nat Med.</w:t>
            </w:r>
            <w:r w:rsidRPr="00937460">
              <w:rPr>
                <w:sz w:val="22"/>
                <w:szCs w:val="22"/>
              </w:rPr>
              <w:t xml:space="preserve">  2020 Apr;26(4):577-588. doi: 10.1038/s41591-020-0757-z.</w:t>
            </w:r>
          </w:p>
        </w:tc>
      </w:tr>
      <w:tr w:rsidR="00C57B48" w:rsidRPr="008A5023" w14:paraId="0FCC2361" w14:textId="77777777" w:rsidTr="00F6663A">
        <w:trPr>
          <w:gridAfter w:val="1"/>
          <w:wAfter w:w="62" w:type="dxa"/>
          <w:trHeight w:val="144"/>
        </w:trPr>
        <w:tc>
          <w:tcPr>
            <w:tcW w:w="655" w:type="dxa"/>
          </w:tcPr>
          <w:p w14:paraId="25194A36" w14:textId="77777777" w:rsidR="00C57B48" w:rsidRPr="00937460" w:rsidRDefault="00C57B48" w:rsidP="00C57B48">
            <w:pPr>
              <w:rPr>
                <w:sz w:val="22"/>
                <w:szCs w:val="22"/>
              </w:rPr>
            </w:pPr>
            <w:r w:rsidRPr="00937460">
              <w:rPr>
                <w:sz w:val="22"/>
                <w:szCs w:val="22"/>
              </w:rPr>
              <w:t>490.</w:t>
            </w:r>
          </w:p>
        </w:tc>
        <w:tc>
          <w:tcPr>
            <w:tcW w:w="9620" w:type="dxa"/>
            <w:gridSpan w:val="2"/>
          </w:tcPr>
          <w:p w14:paraId="5640D22E" w14:textId="77777777" w:rsidR="00C57B48" w:rsidRPr="00937460" w:rsidRDefault="00C57B48" w:rsidP="00C57B48">
            <w:pPr>
              <w:rPr>
                <w:sz w:val="22"/>
                <w:szCs w:val="22"/>
              </w:rPr>
            </w:pPr>
            <w:r w:rsidRPr="00937460">
              <w:rPr>
                <w:rStyle w:val="Hyperlink"/>
                <w:rFonts w:ascii="Times New Roman" w:hAnsi="Times New Roman"/>
                <w:color w:val="auto"/>
                <w:sz w:val="22"/>
                <w:u w:val="none"/>
              </w:rPr>
              <w:t xml:space="preserve">Chan-Seng-Yue M, Kim JC, Wilson GW, Ng K, Figueroa EF, O'Kane GM, Connor AA, Denroche RE, Grant RC, McLeod J, Wilson JM, Jang GH, Zhang A, Liang SB, Borgida A, Chadwick D, Kalimuthu S, Lungu I, Bartlett JMS, Krzyzanowski PM, Sandhu V, Tiriac H, Froeling FEM, Karasinska JM, Topham JT, Renouf DJ, Schaeffer DF, Jones SJM, </w:t>
            </w:r>
            <w:r w:rsidRPr="00937460">
              <w:rPr>
                <w:rStyle w:val="Hyperlink"/>
                <w:rFonts w:ascii="Times New Roman" w:hAnsi="Times New Roman"/>
                <w:b/>
                <w:color w:val="auto"/>
                <w:sz w:val="22"/>
                <w:u w:val="none"/>
              </w:rPr>
              <w:t>Marra MA</w:t>
            </w:r>
            <w:r w:rsidRPr="00937460">
              <w:rPr>
                <w:rStyle w:val="Hyperlink"/>
                <w:rFonts w:ascii="Times New Roman" w:hAnsi="Times New Roman"/>
                <w:color w:val="auto"/>
                <w:sz w:val="22"/>
                <w:u w:val="none"/>
              </w:rPr>
              <w:t xml:space="preserve">, Laskin J, Chetty R, Stein LD, Zogopoulos G, Haibe-Kains B, Campbell PJ, Tuveson DA, Knox JJ, Fischer SE, Gallinger S, Notta F. Transcription phenotypes of pancreatic cancer are driven by genomic events during tumor evolution. </w:t>
            </w:r>
            <w:r w:rsidRPr="00937460">
              <w:rPr>
                <w:rStyle w:val="Hyperlink"/>
                <w:rFonts w:ascii="Times New Roman" w:hAnsi="Times New Roman"/>
                <w:b/>
                <w:i/>
                <w:color w:val="auto"/>
                <w:sz w:val="22"/>
                <w:u w:val="none"/>
              </w:rPr>
              <w:t>Nat Genet</w:t>
            </w:r>
            <w:r w:rsidRPr="00937460">
              <w:rPr>
                <w:rStyle w:val="Hyperlink"/>
                <w:rFonts w:ascii="Times New Roman" w:hAnsi="Times New Roman"/>
                <w:color w:val="auto"/>
                <w:sz w:val="22"/>
                <w:u w:val="none"/>
              </w:rPr>
              <w:t xml:space="preserve">. </w:t>
            </w:r>
            <w:r w:rsidRPr="00937460">
              <w:rPr>
                <w:rFonts w:ascii="Arial" w:hAnsi="Arial" w:cs="Arial"/>
                <w:color w:val="000000"/>
                <w:sz w:val="18"/>
                <w:szCs w:val="18"/>
                <w:shd w:val="clear" w:color="auto" w:fill="FFFFFF"/>
              </w:rPr>
              <w:t> </w:t>
            </w:r>
            <w:r w:rsidRPr="00937460">
              <w:rPr>
                <w:rStyle w:val="Hyperlink"/>
                <w:rFonts w:ascii="Times New Roman" w:hAnsi="Times New Roman"/>
                <w:color w:val="auto"/>
                <w:sz w:val="22"/>
                <w:u w:val="none"/>
              </w:rPr>
              <w:t>2020 Apr;52(4):463. doi: 10.1038/s41588-020-0588-3.</w:t>
            </w:r>
          </w:p>
        </w:tc>
      </w:tr>
      <w:tr w:rsidR="00C57B48" w:rsidRPr="008A5023" w14:paraId="50C6B6F2" w14:textId="77777777" w:rsidTr="00F6663A">
        <w:trPr>
          <w:gridAfter w:val="1"/>
          <w:wAfter w:w="62" w:type="dxa"/>
          <w:trHeight w:val="144"/>
        </w:trPr>
        <w:tc>
          <w:tcPr>
            <w:tcW w:w="655" w:type="dxa"/>
          </w:tcPr>
          <w:p w14:paraId="2575EC99" w14:textId="77777777" w:rsidR="00C57B48" w:rsidRPr="00937460" w:rsidRDefault="00C57B48" w:rsidP="00C57B48">
            <w:pPr>
              <w:rPr>
                <w:sz w:val="22"/>
                <w:szCs w:val="22"/>
              </w:rPr>
            </w:pPr>
            <w:r w:rsidRPr="00937460">
              <w:rPr>
                <w:sz w:val="22"/>
                <w:szCs w:val="22"/>
              </w:rPr>
              <w:t>489.</w:t>
            </w:r>
          </w:p>
        </w:tc>
        <w:tc>
          <w:tcPr>
            <w:tcW w:w="9620" w:type="dxa"/>
            <w:gridSpan w:val="2"/>
          </w:tcPr>
          <w:p w14:paraId="38027170" w14:textId="77777777" w:rsidR="00C57B48" w:rsidRPr="00937460" w:rsidRDefault="00C57B48" w:rsidP="00C57B48">
            <w:pPr>
              <w:rPr>
                <w:sz w:val="22"/>
                <w:szCs w:val="22"/>
              </w:rPr>
            </w:pPr>
            <w:r w:rsidRPr="00937460">
              <w:rPr>
                <w:rStyle w:val="Hyperlink"/>
                <w:rFonts w:ascii="Times New Roman" w:hAnsi="Times New Roman"/>
                <w:color w:val="auto"/>
                <w:sz w:val="22"/>
                <w:u w:val="none"/>
              </w:rPr>
              <w:t xml:space="preserve">Ghaedi M, Shen ZY, Orangi M, Martinez-Gonzalez I, </w:t>
            </w:r>
            <w:r w:rsidRPr="00937460">
              <w:rPr>
                <w:rStyle w:val="Hyperlink"/>
                <w:rFonts w:ascii="Times New Roman" w:hAnsi="Times New Roman"/>
                <w:color w:val="auto"/>
                <w:sz w:val="22"/>
              </w:rPr>
              <w:t>Wei L</w:t>
            </w:r>
            <w:r w:rsidRPr="00937460">
              <w:rPr>
                <w:rStyle w:val="Hyperlink"/>
                <w:rFonts w:ascii="Times New Roman" w:hAnsi="Times New Roman"/>
                <w:color w:val="auto"/>
                <w:sz w:val="22"/>
                <w:u w:val="none"/>
              </w:rPr>
              <w:t xml:space="preserve">, Lu X, Das A, Heravi-Moussavi A, </w:t>
            </w:r>
            <w:r w:rsidRPr="00937460">
              <w:rPr>
                <w:rStyle w:val="Hyperlink"/>
                <w:rFonts w:ascii="Times New Roman" w:hAnsi="Times New Roman"/>
                <w:b/>
                <w:color w:val="auto"/>
                <w:sz w:val="22"/>
                <w:u w:val="none"/>
              </w:rPr>
              <w:t>Marra MA</w:t>
            </w:r>
            <w:r w:rsidRPr="00937460">
              <w:rPr>
                <w:rStyle w:val="Hyperlink"/>
                <w:rFonts w:ascii="Times New Roman" w:hAnsi="Times New Roman"/>
                <w:color w:val="auto"/>
                <w:sz w:val="22"/>
                <w:u w:val="none"/>
              </w:rPr>
              <w:t xml:space="preserve">, Bhandoola A, Takei F. </w:t>
            </w:r>
            <w:r w:rsidRPr="00937460">
              <w:rPr>
                <w:rStyle w:val="Hyperlink"/>
                <w:rFonts w:ascii="Times New Roman" w:hAnsi="Times New Roman"/>
                <w:color w:val="auto"/>
                <w:sz w:val="22"/>
                <w:szCs w:val="22"/>
                <w:u w:val="none"/>
              </w:rPr>
              <w:t xml:space="preserve">Single-cell analysis of RORα tracer mouse lung reveals ILC progenitors and effector ILC2 subsets. </w:t>
            </w:r>
            <w:r w:rsidRPr="00937460">
              <w:rPr>
                <w:rStyle w:val="Hyperlink"/>
                <w:rFonts w:ascii="Times New Roman" w:hAnsi="Times New Roman"/>
                <w:b/>
                <w:i/>
                <w:color w:val="auto"/>
                <w:sz w:val="22"/>
                <w:szCs w:val="22"/>
                <w:u w:val="none"/>
              </w:rPr>
              <w:t>J Exp Med</w:t>
            </w:r>
            <w:r w:rsidRPr="00937460">
              <w:rPr>
                <w:rStyle w:val="Hyperlink"/>
                <w:rFonts w:ascii="Times New Roman" w:hAnsi="Times New Roman"/>
                <w:color w:val="auto"/>
                <w:sz w:val="22"/>
                <w:szCs w:val="22"/>
                <w:u w:val="none"/>
              </w:rPr>
              <w:t>. 2020 Mar 2;217(3):</w:t>
            </w:r>
            <w:r w:rsidRPr="00937460">
              <w:rPr>
                <w:rFonts w:ascii="Segoe UI" w:hAnsi="Segoe UI" w:cs="Segoe UI"/>
                <w:color w:val="212121"/>
                <w:sz w:val="14"/>
                <w:szCs w:val="14"/>
                <w:lang w:val="en"/>
              </w:rPr>
              <w:t xml:space="preserve"> </w:t>
            </w:r>
            <w:r w:rsidRPr="00937460">
              <w:rPr>
                <w:rStyle w:val="Hyperlink"/>
                <w:rFonts w:ascii="Times New Roman" w:hAnsi="Times New Roman"/>
                <w:color w:val="auto"/>
                <w:sz w:val="22"/>
                <w:szCs w:val="22"/>
                <w:u w:val="none"/>
              </w:rPr>
              <w:t xml:space="preserve">jem.20182293. doi: 10.1084/jem.20182293. </w:t>
            </w:r>
          </w:p>
        </w:tc>
      </w:tr>
      <w:tr w:rsidR="00C57B48" w:rsidRPr="008A5023" w14:paraId="69F8254F" w14:textId="77777777" w:rsidTr="00F6663A">
        <w:trPr>
          <w:gridAfter w:val="1"/>
          <w:wAfter w:w="62" w:type="dxa"/>
          <w:trHeight w:val="144"/>
        </w:trPr>
        <w:tc>
          <w:tcPr>
            <w:tcW w:w="655" w:type="dxa"/>
          </w:tcPr>
          <w:p w14:paraId="726532E9" w14:textId="77777777" w:rsidR="00C57B48" w:rsidRPr="00937460" w:rsidRDefault="00C57B48" w:rsidP="00C57B48">
            <w:pPr>
              <w:rPr>
                <w:sz w:val="22"/>
                <w:szCs w:val="22"/>
              </w:rPr>
            </w:pPr>
            <w:r w:rsidRPr="00937460">
              <w:rPr>
                <w:sz w:val="22"/>
                <w:szCs w:val="22"/>
              </w:rPr>
              <w:t>488.</w:t>
            </w:r>
          </w:p>
        </w:tc>
        <w:tc>
          <w:tcPr>
            <w:tcW w:w="9620" w:type="dxa"/>
            <w:gridSpan w:val="2"/>
          </w:tcPr>
          <w:p w14:paraId="2F5EFC0C" w14:textId="77777777" w:rsidR="00C57B48" w:rsidRPr="00937460" w:rsidRDefault="00C57B48" w:rsidP="00C57B48">
            <w:pPr>
              <w:rPr>
                <w:sz w:val="22"/>
                <w:szCs w:val="22"/>
              </w:rPr>
            </w:pPr>
            <w:r w:rsidRPr="00937460">
              <w:rPr>
                <w:sz w:val="22"/>
                <w:szCs w:val="22"/>
              </w:rPr>
              <w:t xml:space="preserve">Majounie E, Wee K, Williamson LM, Jones MR, Pleasance E, Lim HJ, Ho C, Renouf DJ, Yip S, Jones SJM, </w:t>
            </w:r>
            <w:r w:rsidRPr="00937460">
              <w:rPr>
                <w:b/>
                <w:sz w:val="22"/>
                <w:szCs w:val="22"/>
              </w:rPr>
              <w:t>Marra MA</w:t>
            </w:r>
            <w:r w:rsidRPr="00937460">
              <w:rPr>
                <w:sz w:val="22"/>
                <w:szCs w:val="22"/>
              </w:rPr>
              <w:t xml:space="preserve">, Laskin J. Fluorouracil sensitivity in a head and neck squamous cell carcinoma with a somatic DPYD structural variant. </w:t>
            </w:r>
            <w:r w:rsidRPr="00937460">
              <w:rPr>
                <w:b/>
                <w:i/>
                <w:sz w:val="22"/>
                <w:szCs w:val="22"/>
              </w:rPr>
              <w:t>Cold Spring Harb Mol Case Stud</w:t>
            </w:r>
            <w:r w:rsidRPr="00937460">
              <w:rPr>
                <w:sz w:val="22"/>
                <w:szCs w:val="22"/>
              </w:rPr>
              <w:t>. 2020 Feb 3</w:t>
            </w:r>
            <w:proofErr w:type="gramStart"/>
            <w:r w:rsidRPr="00937460">
              <w:rPr>
                <w:sz w:val="22"/>
                <w:szCs w:val="22"/>
              </w:rPr>
              <w:t>;6</w:t>
            </w:r>
            <w:proofErr w:type="gramEnd"/>
            <w:r w:rsidRPr="00937460">
              <w:rPr>
                <w:sz w:val="22"/>
                <w:szCs w:val="22"/>
              </w:rPr>
              <w:t>(1):</w:t>
            </w:r>
            <w:r w:rsidRPr="00937460">
              <w:rPr>
                <w:rStyle w:val="labs-docsum-journal-citation"/>
                <w:rFonts w:ascii="Segoe UI" w:hAnsi="Segoe UI" w:cs="Segoe UI"/>
                <w:color w:val="212121"/>
                <w:sz w:val="15"/>
                <w:szCs w:val="15"/>
                <w:lang w:val="en"/>
              </w:rPr>
              <w:t>:</w:t>
            </w:r>
            <w:r w:rsidRPr="00937460">
              <w:rPr>
                <w:sz w:val="22"/>
                <w:szCs w:val="22"/>
              </w:rPr>
              <w:t xml:space="preserve">a004713. </w:t>
            </w:r>
            <w:proofErr w:type="gramStart"/>
            <w:r w:rsidRPr="00937460">
              <w:rPr>
                <w:sz w:val="22"/>
                <w:szCs w:val="22"/>
              </w:rPr>
              <w:t>doi</w:t>
            </w:r>
            <w:proofErr w:type="gramEnd"/>
            <w:r w:rsidRPr="00937460">
              <w:rPr>
                <w:sz w:val="22"/>
                <w:szCs w:val="22"/>
              </w:rPr>
              <w:t>: 10.1101/mcs.a004713.</w:t>
            </w:r>
          </w:p>
        </w:tc>
      </w:tr>
      <w:tr w:rsidR="00C57B48" w:rsidRPr="008A5023" w14:paraId="5C012BCB" w14:textId="77777777" w:rsidTr="00F6663A">
        <w:trPr>
          <w:gridAfter w:val="1"/>
          <w:wAfter w:w="62" w:type="dxa"/>
          <w:trHeight w:val="144"/>
        </w:trPr>
        <w:tc>
          <w:tcPr>
            <w:tcW w:w="655" w:type="dxa"/>
          </w:tcPr>
          <w:p w14:paraId="6FBC3671" w14:textId="77777777" w:rsidR="00C57B48" w:rsidRPr="00937460" w:rsidRDefault="00C57B48" w:rsidP="00C57B48">
            <w:pPr>
              <w:rPr>
                <w:sz w:val="22"/>
                <w:szCs w:val="22"/>
              </w:rPr>
            </w:pPr>
            <w:r w:rsidRPr="00937460">
              <w:rPr>
                <w:sz w:val="22"/>
                <w:szCs w:val="22"/>
              </w:rPr>
              <w:t>487.</w:t>
            </w:r>
          </w:p>
        </w:tc>
        <w:tc>
          <w:tcPr>
            <w:tcW w:w="9620" w:type="dxa"/>
            <w:gridSpan w:val="2"/>
          </w:tcPr>
          <w:p w14:paraId="228178BA" w14:textId="77777777" w:rsidR="00C57B48" w:rsidRPr="00937460" w:rsidRDefault="00C57B48" w:rsidP="00C57B48">
            <w:pPr>
              <w:shd w:val="clear" w:color="auto" w:fill="FFFFFF"/>
              <w:rPr>
                <w:rStyle w:val="Hyperlink"/>
                <w:rFonts w:ascii="Times New Roman" w:hAnsi="Times New Roman"/>
                <w:color w:val="auto"/>
                <w:sz w:val="22"/>
                <w:u w:val="none"/>
              </w:rPr>
            </w:pPr>
            <w:r w:rsidRPr="00937460">
              <w:rPr>
                <w:sz w:val="22"/>
                <w:szCs w:val="22"/>
                <w:lang w:val="en"/>
              </w:rPr>
              <w:t>I</w:t>
            </w:r>
            <w:r w:rsidRPr="00937460">
              <w:rPr>
                <w:rStyle w:val="Hyperlink"/>
                <w:rFonts w:ascii="Times New Roman" w:hAnsi="Times New Roman"/>
                <w:color w:val="auto"/>
                <w:sz w:val="22"/>
                <w:u w:val="none"/>
              </w:rPr>
              <w:t xml:space="preserve">CGC/TCGA Pan-Cancer Analysis of Whole Genomes Consortium. Pan-cancer analysis of whole genomes. </w:t>
            </w:r>
            <w:r w:rsidRPr="00937460">
              <w:rPr>
                <w:rStyle w:val="Hyperlink"/>
                <w:rFonts w:ascii="Times New Roman" w:hAnsi="Times New Roman"/>
                <w:b/>
                <w:i/>
                <w:color w:val="auto"/>
                <w:sz w:val="22"/>
                <w:u w:val="none"/>
              </w:rPr>
              <w:t>Nature</w:t>
            </w:r>
            <w:r w:rsidRPr="00937460">
              <w:rPr>
                <w:rStyle w:val="Hyperlink"/>
                <w:rFonts w:ascii="Times New Roman" w:hAnsi="Times New Roman"/>
                <w:color w:val="auto"/>
                <w:sz w:val="22"/>
                <w:u w:val="none"/>
              </w:rPr>
              <w:t xml:space="preserve">. 2020 Feb;578(7793):82-93. </w:t>
            </w:r>
            <w:r w:rsidRPr="00937460">
              <w:rPr>
                <w:rStyle w:val="labs-docsum-journal-citation"/>
                <w:color w:val="212121"/>
                <w:sz w:val="22"/>
                <w:szCs w:val="22"/>
                <w:lang w:val="en"/>
              </w:rPr>
              <w:t>doi: 10.1038/s41586-020-1969-6.</w:t>
            </w:r>
          </w:p>
        </w:tc>
      </w:tr>
      <w:tr w:rsidR="00C57B48" w:rsidRPr="00E80BCF" w14:paraId="37B394DD" w14:textId="77777777" w:rsidTr="00F6663A">
        <w:trPr>
          <w:gridAfter w:val="1"/>
          <w:wAfter w:w="62" w:type="dxa"/>
          <w:trHeight w:val="144"/>
        </w:trPr>
        <w:tc>
          <w:tcPr>
            <w:tcW w:w="655" w:type="dxa"/>
          </w:tcPr>
          <w:p w14:paraId="33F9FBBD" w14:textId="77777777" w:rsidR="00C57B48" w:rsidRPr="00937460" w:rsidRDefault="00C57B48" w:rsidP="00C57B48">
            <w:pPr>
              <w:rPr>
                <w:noProof/>
                <w:sz w:val="22"/>
                <w:szCs w:val="22"/>
              </w:rPr>
            </w:pPr>
            <w:r w:rsidRPr="00937460">
              <w:rPr>
                <w:noProof/>
                <w:sz w:val="22"/>
                <w:szCs w:val="22"/>
              </w:rPr>
              <w:t>486.</w:t>
            </w:r>
          </w:p>
        </w:tc>
        <w:tc>
          <w:tcPr>
            <w:tcW w:w="9620" w:type="dxa"/>
            <w:gridSpan w:val="2"/>
          </w:tcPr>
          <w:p w14:paraId="183B5835" w14:textId="77777777" w:rsidR="00C57B48" w:rsidRPr="00937460" w:rsidRDefault="00C57B48" w:rsidP="00C57B48">
            <w:pPr>
              <w:rPr>
                <w:color w:val="000000"/>
                <w:sz w:val="22"/>
                <w:szCs w:val="22"/>
              </w:rPr>
            </w:pPr>
            <w:r w:rsidRPr="00937460">
              <w:rPr>
                <w:color w:val="000000"/>
                <w:sz w:val="22"/>
                <w:szCs w:val="22"/>
              </w:rPr>
              <w:t xml:space="preserve">Karasinska JM, Topham JT, Kalloger S, Jang GH, Denroche RE, Culibrk L, Williamson LM, Wong HL, Lee MK, O'Kane GM, Moore RA, Mungall AJ, Moore MJ, Warren C, Metcalfe A, Notta F, Knox JJ, Gallinger S, Laskin JJ, </w:t>
            </w:r>
            <w:r w:rsidRPr="00937460">
              <w:rPr>
                <w:b/>
                <w:color w:val="000000"/>
                <w:sz w:val="22"/>
                <w:szCs w:val="22"/>
              </w:rPr>
              <w:t>Marra MA</w:t>
            </w:r>
            <w:r w:rsidRPr="00937460">
              <w:rPr>
                <w:color w:val="000000"/>
                <w:sz w:val="22"/>
                <w:szCs w:val="22"/>
              </w:rPr>
              <w:t xml:space="preserve">, Jones SJ, Renouf DJ, Schaeffer DF. Altered gene expression along the glycolysis-cholesterol synthesis axis is associated with outcome in pancreatic cancer. </w:t>
            </w:r>
            <w:r w:rsidRPr="00937460">
              <w:rPr>
                <w:b/>
                <w:i/>
                <w:color w:val="000000"/>
                <w:sz w:val="22"/>
                <w:szCs w:val="22"/>
              </w:rPr>
              <w:t>Clin Cancer Res</w:t>
            </w:r>
            <w:r w:rsidRPr="00937460">
              <w:rPr>
                <w:color w:val="000000"/>
                <w:sz w:val="22"/>
                <w:szCs w:val="22"/>
              </w:rPr>
              <w:t xml:space="preserve">. </w:t>
            </w:r>
            <w:r w:rsidRPr="00937460">
              <w:rPr>
                <w:sz w:val="22"/>
                <w:szCs w:val="22"/>
                <w:lang w:val="en"/>
              </w:rPr>
              <w:t xml:space="preserve">2020 Jan 1;26(1):135-146. </w:t>
            </w:r>
            <w:r w:rsidRPr="00937460">
              <w:rPr>
                <w:rStyle w:val="labs-docsum-journal-citation"/>
                <w:color w:val="212121"/>
                <w:sz w:val="22"/>
                <w:szCs w:val="22"/>
                <w:lang w:val="en"/>
              </w:rPr>
              <w:t>doi: 10.1158/1078-0432.CCR-19-1543.</w:t>
            </w:r>
          </w:p>
        </w:tc>
      </w:tr>
      <w:tr w:rsidR="00C57B48" w:rsidRPr="008A5023" w14:paraId="56F57DF6" w14:textId="77777777" w:rsidTr="00F6663A">
        <w:trPr>
          <w:gridAfter w:val="1"/>
          <w:wAfter w:w="62" w:type="dxa"/>
          <w:trHeight w:val="144"/>
        </w:trPr>
        <w:tc>
          <w:tcPr>
            <w:tcW w:w="655" w:type="dxa"/>
          </w:tcPr>
          <w:p w14:paraId="7F62B12E" w14:textId="77777777" w:rsidR="00C57B48" w:rsidRPr="00937460" w:rsidRDefault="00C57B48" w:rsidP="00C57B48">
            <w:pPr>
              <w:rPr>
                <w:sz w:val="22"/>
                <w:szCs w:val="22"/>
              </w:rPr>
            </w:pPr>
            <w:r w:rsidRPr="00937460">
              <w:rPr>
                <w:sz w:val="22"/>
                <w:szCs w:val="22"/>
              </w:rPr>
              <w:t>485.</w:t>
            </w:r>
          </w:p>
        </w:tc>
        <w:tc>
          <w:tcPr>
            <w:tcW w:w="9620" w:type="dxa"/>
            <w:gridSpan w:val="2"/>
          </w:tcPr>
          <w:p w14:paraId="08343C2F" w14:textId="77777777" w:rsidR="00C57B48" w:rsidRPr="00937460" w:rsidRDefault="00C57B48" w:rsidP="00C57B48">
            <w:pPr>
              <w:rPr>
                <w:sz w:val="22"/>
                <w:szCs w:val="22"/>
              </w:rPr>
            </w:pPr>
            <w:r w:rsidRPr="00937460">
              <w:rPr>
                <w:sz w:val="22"/>
                <w:szCs w:val="22"/>
              </w:rPr>
              <w:t xml:space="preserve">Laks E, McPherson A, Zahn H, Lai D, Steif A, Brimhall J, Biele J, Wang B, Masud T, Ting J, Grewal D, Nielsen C, Leung S, Bojilova V, Smith M, Golovko O, Poon S, Eirew P, Kabeer F, Ruiz de Algara T, Lee SR, Taghiyar MJ, Huebner C, Ngo J, Chan T, Vatrz-Watts S, Walters P, Abrar N, Chan S, Wiens M, Martin L, Scott RW, Underhill TM, Chavez E, Steidl C, Da Costa D, Ma Y, Coope RJN, Corbett R, Pleasance S, Moore R, Mungall AJ, Mar C, Cafferty F, Gelmon K, Chia S, </w:t>
            </w:r>
            <w:hyperlink r:id="rId38" w:history="1">
              <w:r w:rsidRPr="00937460">
                <w:rPr>
                  <w:sz w:val="22"/>
                  <w:szCs w:val="22"/>
                </w:rPr>
                <w:t>CRUK IMAXT Grand Challenge Team</w:t>
              </w:r>
            </w:hyperlink>
            <w:r w:rsidRPr="00937460">
              <w:rPr>
                <w:sz w:val="22"/>
                <w:szCs w:val="22"/>
              </w:rPr>
              <w:t>, </w:t>
            </w:r>
            <w:hyperlink r:id="rId39" w:history="1">
              <w:r w:rsidRPr="00937460">
                <w:rPr>
                  <w:b/>
                  <w:sz w:val="22"/>
                  <w:szCs w:val="22"/>
                </w:rPr>
                <w:t>Marra</w:t>
              </w:r>
            </w:hyperlink>
            <w:r w:rsidRPr="00937460">
              <w:rPr>
                <w:b/>
                <w:sz w:val="22"/>
                <w:szCs w:val="22"/>
              </w:rPr>
              <w:t xml:space="preserve"> MA,</w:t>
            </w:r>
            <w:r w:rsidRPr="00937460">
              <w:rPr>
                <w:sz w:val="22"/>
                <w:szCs w:val="22"/>
              </w:rPr>
              <w:t xml:space="preserve"> Hansen C, Shah SP, Aparicio S. Clonal Decomposition and DNA Replication States Defined by Scaled Single-Cell Genome Sequencing. </w:t>
            </w:r>
            <w:r w:rsidRPr="00937460">
              <w:rPr>
                <w:b/>
                <w:i/>
                <w:sz w:val="22"/>
                <w:szCs w:val="22"/>
              </w:rPr>
              <w:t>Cell</w:t>
            </w:r>
            <w:r w:rsidRPr="00937460">
              <w:rPr>
                <w:sz w:val="22"/>
                <w:szCs w:val="22"/>
              </w:rPr>
              <w:t xml:space="preserve">. 2019 Nov 14;179 (5), 1207-1221.e22. </w:t>
            </w:r>
          </w:p>
        </w:tc>
      </w:tr>
      <w:tr w:rsidR="00C57B48" w:rsidRPr="004C5CEF" w14:paraId="0159764B" w14:textId="77777777" w:rsidTr="00F6663A">
        <w:trPr>
          <w:gridAfter w:val="1"/>
          <w:wAfter w:w="62" w:type="dxa"/>
          <w:trHeight w:val="144"/>
        </w:trPr>
        <w:tc>
          <w:tcPr>
            <w:tcW w:w="655" w:type="dxa"/>
          </w:tcPr>
          <w:p w14:paraId="22EE2AA0" w14:textId="77777777" w:rsidR="00C57B48" w:rsidRPr="00937460" w:rsidRDefault="00C57B48" w:rsidP="00C57B48">
            <w:pPr>
              <w:rPr>
                <w:noProof/>
                <w:sz w:val="22"/>
                <w:szCs w:val="22"/>
              </w:rPr>
            </w:pPr>
            <w:r w:rsidRPr="00937460">
              <w:rPr>
                <w:noProof/>
                <w:sz w:val="22"/>
                <w:szCs w:val="22"/>
              </w:rPr>
              <w:t>484.</w:t>
            </w:r>
          </w:p>
        </w:tc>
        <w:tc>
          <w:tcPr>
            <w:tcW w:w="9620" w:type="dxa"/>
            <w:gridSpan w:val="2"/>
            <w:shd w:val="clear" w:color="auto" w:fill="auto"/>
          </w:tcPr>
          <w:p w14:paraId="25E5F0F4" w14:textId="77777777" w:rsidR="00C57B48" w:rsidRPr="00937460" w:rsidRDefault="00C57B48" w:rsidP="00C57B48">
            <w:pPr>
              <w:rPr>
                <w:color w:val="000000"/>
                <w:sz w:val="22"/>
                <w:szCs w:val="22"/>
              </w:rPr>
            </w:pPr>
            <w:r w:rsidRPr="00937460">
              <w:rPr>
                <w:sz w:val="22"/>
                <w:szCs w:val="22"/>
                <w:u w:val="single"/>
              </w:rPr>
              <w:t>Chun HE</w:t>
            </w:r>
            <w:r w:rsidRPr="00937460">
              <w:rPr>
                <w:sz w:val="22"/>
                <w:szCs w:val="22"/>
              </w:rPr>
              <w:t xml:space="preserve">, Johann PD, Milne K, Zapatka M, Buellesbach A, Ishaque N, Iskar M, Erkek S, </w:t>
            </w:r>
            <w:r w:rsidRPr="00937460">
              <w:rPr>
                <w:sz w:val="22"/>
                <w:szCs w:val="22"/>
                <w:u w:val="single"/>
              </w:rPr>
              <w:t>Wei L</w:t>
            </w:r>
            <w:r w:rsidRPr="00937460">
              <w:rPr>
                <w:sz w:val="22"/>
                <w:szCs w:val="22"/>
              </w:rPr>
              <w:t xml:space="preserve">, Tessier-Cloutier B, Lever J, Titmuss E, Topham JT, Bowlby R, Chuah E, Mungall KL, Ma Y, Mungall AJ, Moore RA, Taylor MD, Gerhard DS, Jones SJM, Korshunov A, Gessler M, Kerl K, Hasselblatt M, Frühwald MC, Perlman EJ, Nelson BH, Pfister SM, </w:t>
            </w:r>
            <w:r w:rsidRPr="00937460">
              <w:rPr>
                <w:b/>
                <w:sz w:val="22"/>
                <w:szCs w:val="22"/>
              </w:rPr>
              <w:t>Marra MA</w:t>
            </w:r>
            <w:r w:rsidRPr="00937460">
              <w:rPr>
                <w:sz w:val="22"/>
                <w:szCs w:val="22"/>
              </w:rPr>
              <w:t>, Kool M. Identification and Analyses of Extra-Cranial and Cranial Rhabdoid Tumor Molecular Subgroups Reveal Tumors with Cytotoxic T Cell Infiltration.</w:t>
            </w:r>
            <w:r w:rsidRPr="00937460">
              <w:rPr>
                <w:b/>
                <w:i/>
                <w:sz w:val="22"/>
                <w:szCs w:val="22"/>
              </w:rPr>
              <w:t xml:space="preserve"> Cell Rep</w:t>
            </w:r>
            <w:r w:rsidRPr="00937460">
              <w:rPr>
                <w:sz w:val="22"/>
                <w:szCs w:val="22"/>
              </w:rPr>
              <w:t>.</w:t>
            </w:r>
            <w:r w:rsidRPr="00937460">
              <w:rPr>
                <w:color w:val="212121"/>
                <w:sz w:val="22"/>
                <w:szCs w:val="22"/>
                <w:lang w:val="en"/>
              </w:rPr>
              <w:t xml:space="preserve"> 2019 </w:t>
            </w:r>
            <w:r w:rsidRPr="00937460">
              <w:rPr>
                <w:sz w:val="22"/>
                <w:szCs w:val="22"/>
              </w:rPr>
              <w:t>Nov 19; 29 (8):2338-2354.e7.</w:t>
            </w:r>
            <w:r w:rsidRPr="00937460">
              <w:rPr>
                <w:rFonts w:ascii="Segoe UI" w:hAnsi="Segoe UI" w:cs="Segoe UI"/>
                <w:color w:val="212121"/>
                <w:sz w:val="14"/>
                <w:szCs w:val="14"/>
                <w:lang w:val="en"/>
              </w:rPr>
              <w:t xml:space="preserve"> </w:t>
            </w:r>
            <w:r w:rsidRPr="00937460">
              <w:rPr>
                <w:sz w:val="22"/>
                <w:szCs w:val="22"/>
              </w:rPr>
              <w:t>doi: 10.1016/j.celrep.2019.10.013.</w:t>
            </w:r>
          </w:p>
        </w:tc>
      </w:tr>
      <w:tr w:rsidR="00C57B48" w:rsidRPr="008A5023" w14:paraId="3C031188" w14:textId="77777777" w:rsidTr="00F6663A">
        <w:trPr>
          <w:gridAfter w:val="1"/>
          <w:wAfter w:w="62" w:type="dxa"/>
          <w:trHeight w:val="144"/>
        </w:trPr>
        <w:tc>
          <w:tcPr>
            <w:tcW w:w="655" w:type="dxa"/>
          </w:tcPr>
          <w:p w14:paraId="601BD0D1" w14:textId="77777777" w:rsidR="00C57B48" w:rsidRPr="00937460" w:rsidRDefault="00C57B48" w:rsidP="00C57B48">
            <w:pPr>
              <w:rPr>
                <w:noProof/>
                <w:sz w:val="22"/>
                <w:szCs w:val="22"/>
              </w:rPr>
            </w:pPr>
            <w:r w:rsidRPr="00937460">
              <w:rPr>
                <w:noProof/>
                <w:sz w:val="22"/>
                <w:szCs w:val="22"/>
              </w:rPr>
              <w:t>483.</w:t>
            </w:r>
          </w:p>
        </w:tc>
        <w:tc>
          <w:tcPr>
            <w:tcW w:w="9620" w:type="dxa"/>
            <w:gridSpan w:val="2"/>
          </w:tcPr>
          <w:p w14:paraId="2626DD43" w14:textId="77777777" w:rsidR="00C57B48" w:rsidRPr="00937460" w:rsidRDefault="00C57B48" w:rsidP="00C57B48">
            <w:pPr>
              <w:rPr>
                <w:sz w:val="22"/>
                <w:szCs w:val="22"/>
              </w:rPr>
            </w:pPr>
            <w:r w:rsidRPr="00937460">
              <w:rPr>
                <w:sz w:val="22"/>
                <w:szCs w:val="22"/>
              </w:rPr>
              <w:t xml:space="preserve">Negri GL, Grande BM, Delaidelli A, El-Naggar A, Cochrane D, Lau CC, Triche TJ, Moore RA, Jones SJM, Montpetit A, </w:t>
            </w:r>
            <w:r w:rsidRPr="00937460">
              <w:rPr>
                <w:b/>
                <w:sz w:val="22"/>
                <w:szCs w:val="22"/>
              </w:rPr>
              <w:t>Marra MA</w:t>
            </w:r>
            <w:r w:rsidRPr="00937460">
              <w:rPr>
                <w:sz w:val="22"/>
                <w:szCs w:val="22"/>
              </w:rPr>
              <w:t>, Malkin D, Morin RD, Sorensen PH. Integrative genomic analysis of matched primary and metastatic pediatric osteosarcoma.</w:t>
            </w:r>
            <w:r w:rsidRPr="00937460">
              <w:rPr>
                <w:b/>
                <w:i/>
                <w:sz w:val="22"/>
                <w:szCs w:val="22"/>
              </w:rPr>
              <w:t xml:space="preserve"> J Pathol.</w:t>
            </w:r>
            <w:r w:rsidRPr="00937460">
              <w:rPr>
                <w:sz w:val="22"/>
                <w:szCs w:val="22"/>
              </w:rPr>
              <w:t xml:space="preserve">  2019 Nov;249(3):319-331.</w:t>
            </w:r>
          </w:p>
        </w:tc>
      </w:tr>
      <w:tr w:rsidR="00C57B48" w:rsidRPr="008A5023" w14:paraId="217372AE" w14:textId="77777777" w:rsidTr="00F6663A">
        <w:trPr>
          <w:gridAfter w:val="1"/>
          <w:wAfter w:w="62" w:type="dxa"/>
          <w:trHeight w:val="144"/>
        </w:trPr>
        <w:tc>
          <w:tcPr>
            <w:tcW w:w="655" w:type="dxa"/>
          </w:tcPr>
          <w:p w14:paraId="5CC45F1A" w14:textId="77777777" w:rsidR="00C57B48" w:rsidRPr="00937460" w:rsidRDefault="00C57B48" w:rsidP="00C57B48">
            <w:pPr>
              <w:rPr>
                <w:noProof/>
                <w:sz w:val="22"/>
                <w:szCs w:val="22"/>
              </w:rPr>
            </w:pPr>
            <w:r w:rsidRPr="00937460">
              <w:rPr>
                <w:noProof/>
                <w:sz w:val="22"/>
                <w:szCs w:val="22"/>
              </w:rPr>
              <w:t>482.</w:t>
            </w:r>
          </w:p>
        </w:tc>
        <w:tc>
          <w:tcPr>
            <w:tcW w:w="9620" w:type="dxa"/>
            <w:gridSpan w:val="2"/>
          </w:tcPr>
          <w:p w14:paraId="74815A55" w14:textId="77777777" w:rsidR="00C57B48" w:rsidRPr="00937460" w:rsidRDefault="00C57B48" w:rsidP="00C57B48">
            <w:pPr>
              <w:rPr>
                <w:sz w:val="22"/>
                <w:szCs w:val="22"/>
              </w:rPr>
            </w:pPr>
            <w:r w:rsidRPr="00937460">
              <w:rPr>
                <w:sz w:val="22"/>
                <w:szCs w:val="22"/>
              </w:rPr>
              <w:t xml:space="preserve">Haile S, Corbett RD, Bilobram S, </w:t>
            </w:r>
            <w:r w:rsidRPr="00937460">
              <w:rPr>
                <w:bCs/>
                <w:sz w:val="22"/>
                <w:szCs w:val="22"/>
              </w:rPr>
              <w:t>Mungall K, Grande BM,</w:t>
            </w:r>
            <w:r w:rsidRPr="00937460">
              <w:rPr>
                <w:b/>
                <w:bCs/>
                <w:sz w:val="22"/>
                <w:szCs w:val="22"/>
              </w:rPr>
              <w:t xml:space="preserve"> </w:t>
            </w:r>
            <w:r w:rsidRPr="00937460">
              <w:rPr>
                <w:sz w:val="22"/>
                <w:szCs w:val="22"/>
              </w:rPr>
              <w:t xml:space="preserve">Kirk H, Pandoh P, MacLeod T, McDonald H, Bala M, Coope RJ, Moore RA, Mungall AJ, Zhao YJ, Morin RD,  Jones SJ, </w:t>
            </w:r>
            <w:r w:rsidRPr="00937460">
              <w:rPr>
                <w:b/>
                <w:sz w:val="22"/>
                <w:szCs w:val="22"/>
              </w:rPr>
              <w:t>Marra MA</w:t>
            </w:r>
            <w:r w:rsidRPr="00937460">
              <w:rPr>
                <w:sz w:val="22"/>
                <w:szCs w:val="22"/>
              </w:rPr>
              <w:t xml:space="preserve">. Evaluation of protocols for rRNA depletion-based RNA sequencing of nanogram inputs of mammalian total RNA. </w:t>
            </w:r>
            <w:r w:rsidRPr="00937460">
              <w:rPr>
                <w:b/>
                <w:i/>
                <w:sz w:val="22"/>
                <w:szCs w:val="22"/>
              </w:rPr>
              <w:t>PLoS One</w:t>
            </w:r>
            <w:r w:rsidRPr="00937460">
              <w:rPr>
                <w:sz w:val="22"/>
                <w:szCs w:val="22"/>
              </w:rPr>
              <w:t xml:space="preserve">. </w:t>
            </w:r>
            <w:r w:rsidRPr="00937460">
              <w:rPr>
                <w:sz w:val="22"/>
                <w:szCs w:val="22"/>
                <w:lang w:val="en"/>
              </w:rPr>
              <w:t>2019 Oct 31</w:t>
            </w:r>
            <w:proofErr w:type="gramStart"/>
            <w:r w:rsidRPr="00937460">
              <w:rPr>
                <w:sz w:val="22"/>
                <w:szCs w:val="22"/>
                <w:lang w:val="en"/>
              </w:rPr>
              <w:t>;14</w:t>
            </w:r>
            <w:proofErr w:type="gramEnd"/>
            <w:r w:rsidRPr="00937460">
              <w:rPr>
                <w:sz w:val="22"/>
                <w:szCs w:val="22"/>
                <w:lang w:val="en"/>
              </w:rPr>
              <w:t>(10):e0224578. doi: 10.1371/journal.pone.0224578.</w:t>
            </w:r>
          </w:p>
        </w:tc>
      </w:tr>
      <w:tr w:rsidR="00C57B48" w:rsidRPr="008A5023" w14:paraId="431B42A2" w14:textId="77777777" w:rsidTr="00F6663A">
        <w:trPr>
          <w:gridAfter w:val="1"/>
          <w:wAfter w:w="62" w:type="dxa"/>
          <w:trHeight w:val="144"/>
        </w:trPr>
        <w:tc>
          <w:tcPr>
            <w:tcW w:w="655" w:type="dxa"/>
          </w:tcPr>
          <w:p w14:paraId="6503442B" w14:textId="77777777" w:rsidR="00C57B48" w:rsidRPr="00937460" w:rsidRDefault="00C57B48" w:rsidP="00C57B48">
            <w:pPr>
              <w:rPr>
                <w:noProof/>
                <w:sz w:val="22"/>
                <w:szCs w:val="22"/>
              </w:rPr>
            </w:pPr>
            <w:r w:rsidRPr="00937460">
              <w:rPr>
                <w:noProof/>
                <w:sz w:val="22"/>
                <w:szCs w:val="22"/>
              </w:rPr>
              <w:t>481.</w:t>
            </w:r>
          </w:p>
        </w:tc>
        <w:tc>
          <w:tcPr>
            <w:tcW w:w="9620" w:type="dxa"/>
            <w:gridSpan w:val="2"/>
          </w:tcPr>
          <w:p w14:paraId="495AFFFC" w14:textId="77777777" w:rsidR="00C57B48" w:rsidRPr="00937460" w:rsidRDefault="00C57B48" w:rsidP="00C57B48">
            <w:pPr>
              <w:rPr>
                <w:bCs/>
                <w:sz w:val="22"/>
                <w:szCs w:val="22"/>
              </w:rPr>
            </w:pPr>
            <w:r w:rsidRPr="00937460">
              <w:rPr>
                <w:bCs/>
                <w:sz w:val="22"/>
                <w:szCs w:val="22"/>
              </w:rPr>
              <w:t xml:space="preserve">Vaske OM, Bjork I, Salama SR, Beale H, Tayi Shah A, Sanders L, Pfeil J, Lam DL, Learned K, Durbin A, Kephart ET, Currie R, Newton Y, Swatloski T, McColl D, Vivian J, Zhu J, Lee AG, Leung SG, Spillinger A, Liu HY, Liang WS, Byron SA, Berens ME, Resnick AC, Lacayo N, Spunt SL, Rangaswami A, Huynh V, Torno L, Plant A, Kirov I, Zabokrtsky KB, Rassekh SR, Deyell RJ, Laskin J, </w:t>
            </w:r>
            <w:r w:rsidRPr="00937460">
              <w:rPr>
                <w:b/>
                <w:bCs/>
                <w:sz w:val="22"/>
                <w:szCs w:val="22"/>
              </w:rPr>
              <w:t>Marra MA</w:t>
            </w:r>
            <w:r w:rsidRPr="00937460">
              <w:rPr>
                <w:bCs/>
                <w:sz w:val="22"/>
                <w:szCs w:val="22"/>
              </w:rPr>
              <w:t xml:space="preserve">, Sender LS, Mueller S, Sweet-Cordero EA, Goldstein TC, Haussler D. Comparative Tumor RNA Sequencing Analysis for Difficult-to-Treat Pediatric and Young Adult Patients With Cancer. </w:t>
            </w:r>
            <w:r w:rsidRPr="00937460">
              <w:rPr>
                <w:b/>
                <w:bCs/>
                <w:i/>
                <w:sz w:val="22"/>
                <w:szCs w:val="22"/>
              </w:rPr>
              <w:t>JAMA Netw Open</w:t>
            </w:r>
            <w:r w:rsidRPr="00937460">
              <w:rPr>
                <w:bCs/>
                <w:sz w:val="22"/>
                <w:szCs w:val="22"/>
              </w:rPr>
              <w:t>. 2019 Oct 2</w:t>
            </w:r>
            <w:proofErr w:type="gramStart"/>
            <w:r w:rsidRPr="00937460">
              <w:rPr>
                <w:bCs/>
                <w:sz w:val="22"/>
                <w:szCs w:val="22"/>
              </w:rPr>
              <w:t>;2</w:t>
            </w:r>
            <w:proofErr w:type="gramEnd"/>
            <w:r w:rsidRPr="00937460">
              <w:rPr>
                <w:bCs/>
                <w:sz w:val="22"/>
                <w:szCs w:val="22"/>
              </w:rPr>
              <w:t xml:space="preserve">(10):e1913968. doi: 10.1001/jamanetworkopen.2019.13968. </w:t>
            </w:r>
          </w:p>
        </w:tc>
      </w:tr>
      <w:tr w:rsidR="00C57B48" w:rsidRPr="008A5023" w14:paraId="088D3B9F" w14:textId="77777777" w:rsidTr="00F6663A">
        <w:trPr>
          <w:gridAfter w:val="1"/>
          <w:wAfter w:w="62" w:type="dxa"/>
          <w:trHeight w:val="144"/>
        </w:trPr>
        <w:tc>
          <w:tcPr>
            <w:tcW w:w="655" w:type="dxa"/>
          </w:tcPr>
          <w:p w14:paraId="07D823C3" w14:textId="77777777" w:rsidR="00C57B48" w:rsidRPr="00937460" w:rsidRDefault="00C57B48" w:rsidP="00C57B48">
            <w:pPr>
              <w:rPr>
                <w:noProof/>
                <w:sz w:val="22"/>
                <w:szCs w:val="22"/>
              </w:rPr>
            </w:pPr>
            <w:r w:rsidRPr="00937460">
              <w:rPr>
                <w:noProof/>
                <w:sz w:val="22"/>
                <w:szCs w:val="22"/>
              </w:rPr>
              <w:t>480.</w:t>
            </w:r>
          </w:p>
        </w:tc>
        <w:tc>
          <w:tcPr>
            <w:tcW w:w="9620" w:type="dxa"/>
            <w:gridSpan w:val="2"/>
          </w:tcPr>
          <w:p w14:paraId="09E09A54" w14:textId="77777777" w:rsidR="00C57B48" w:rsidRPr="00937460" w:rsidRDefault="00C57B48" w:rsidP="00C57B48">
            <w:pPr>
              <w:tabs>
                <w:tab w:val="center" w:pos="426"/>
              </w:tabs>
              <w:autoSpaceDE w:val="0"/>
              <w:autoSpaceDN w:val="0"/>
              <w:adjustRightInd w:val="0"/>
              <w:contextualSpacing/>
              <w:rPr>
                <w:color w:val="000000"/>
                <w:sz w:val="22"/>
                <w:szCs w:val="22"/>
                <w:u w:val="single"/>
              </w:rPr>
            </w:pPr>
            <w:r w:rsidRPr="00937460">
              <w:rPr>
                <w:bCs/>
                <w:sz w:val="22"/>
                <w:szCs w:val="22"/>
              </w:rPr>
              <w:t xml:space="preserve">Suzuki H, Kumar SA, Shuai S, Diaz-Navarro A, Gutierrez-Fernandez A, De Antonellis P, Cavalli FMG, Juraschka K, Farooq H, Shibahara I, Vladoiu MC, Zhang J, Abeysundara N, Przelicki D, Skowron P, Gauer N, Luu B, Daniels C, Wu X, Forget A, Momin A, Wang J, Dong W, Kim SK, Grajkowska WA, Jouvet A, Fèvre-Montange M, Garrè ML, Rao AAN, Giannini C, Kros JM, French PJ, Jabado N, Ng HK, Poon WS, Eberhart CG, Pollack IF, Olson JM, Weiss WA, Kumabe T, López-Aguilar E, Lach B, Massimino M, Van Meir EG, Rubin JB, Vibhakar R, Chambless LB, Kijima N, Klekner A, Bognár L, Chan JA, Faria CC, Ragoussis J, Pfister SM, Goldenberg A, Wechsler-Reya RJ, Bailey SD, Garzia L, Morrissy AS, </w:t>
            </w:r>
            <w:r w:rsidRPr="00937460">
              <w:rPr>
                <w:b/>
                <w:bCs/>
                <w:sz w:val="22"/>
                <w:szCs w:val="22"/>
              </w:rPr>
              <w:t>Marra MA</w:t>
            </w:r>
            <w:r w:rsidRPr="00937460">
              <w:rPr>
                <w:bCs/>
                <w:sz w:val="22"/>
                <w:szCs w:val="22"/>
              </w:rPr>
              <w:t xml:space="preserve">, Huang X, Malkin D, Ayrault O, Ramaswamy V, Puente XS, Calarco JA, Stein L, Taylor MD. Recurrent non-coding U1-snRNA mutations drive cryptic splicing in Shh medulloblastoma. </w:t>
            </w:r>
            <w:r w:rsidRPr="00937460">
              <w:rPr>
                <w:b/>
                <w:bCs/>
                <w:i/>
                <w:sz w:val="22"/>
                <w:szCs w:val="22"/>
              </w:rPr>
              <w:t>Nature.</w:t>
            </w:r>
            <w:r w:rsidRPr="00937460">
              <w:rPr>
                <w:bCs/>
                <w:sz w:val="22"/>
                <w:szCs w:val="22"/>
              </w:rPr>
              <w:t xml:space="preserve"> </w:t>
            </w:r>
            <w:r w:rsidRPr="00937460">
              <w:rPr>
                <w:sz w:val="22"/>
                <w:szCs w:val="22"/>
                <w:lang w:val="en"/>
              </w:rPr>
              <w:t>2019 Oct;574(7780):707-711</w:t>
            </w:r>
            <w:r w:rsidRPr="00937460">
              <w:rPr>
                <w:bCs/>
                <w:sz w:val="22"/>
                <w:szCs w:val="22"/>
              </w:rPr>
              <w:t>. doi: 10.1038/s41586-019-1650-0.</w:t>
            </w:r>
          </w:p>
        </w:tc>
      </w:tr>
      <w:tr w:rsidR="00C57B48" w:rsidRPr="004E78B9" w14:paraId="21AA468D" w14:textId="77777777" w:rsidTr="00F6663A">
        <w:trPr>
          <w:gridAfter w:val="1"/>
          <w:wAfter w:w="62" w:type="dxa"/>
          <w:trHeight w:val="144"/>
        </w:trPr>
        <w:tc>
          <w:tcPr>
            <w:tcW w:w="655" w:type="dxa"/>
          </w:tcPr>
          <w:p w14:paraId="2D34F198" w14:textId="77777777" w:rsidR="00C57B48" w:rsidRPr="00937460" w:rsidRDefault="00C57B48" w:rsidP="00C57B48">
            <w:pPr>
              <w:rPr>
                <w:noProof/>
                <w:sz w:val="22"/>
                <w:szCs w:val="22"/>
              </w:rPr>
            </w:pPr>
            <w:r w:rsidRPr="00937460">
              <w:rPr>
                <w:noProof/>
                <w:sz w:val="22"/>
                <w:szCs w:val="22"/>
              </w:rPr>
              <w:t>479.</w:t>
            </w:r>
          </w:p>
        </w:tc>
        <w:tc>
          <w:tcPr>
            <w:tcW w:w="9620" w:type="dxa"/>
            <w:gridSpan w:val="2"/>
          </w:tcPr>
          <w:p w14:paraId="63251BD9" w14:textId="77777777" w:rsidR="00C57B48" w:rsidRPr="00937460" w:rsidRDefault="00C57B48" w:rsidP="00C57B48">
            <w:pPr>
              <w:rPr>
                <w:color w:val="000000"/>
                <w:sz w:val="22"/>
                <w:szCs w:val="22"/>
              </w:rPr>
            </w:pPr>
            <w:r w:rsidRPr="00937460">
              <w:rPr>
                <w:color w:val="000000"/>
                <w:sz w:val="22"/>
                <w:szCs w:val="22"/>
              </w:rPr>
              <w:t xml:space="preserve">Shen Y, Grisdale CJ, Islam SA, Bose P, Lever J, Zhao EY, Grinshtein N, Ma Y, Mungall AJ, Moore RA, Lun X, Senger DL, Robbins SM, Wang AY, MacIsaac JL, Kobor MS, Luchman HA, Weiss S, Chan JA, Blough MD, Kaplan DR, Cairncross JG, </w:t>
            </w:r>
            <w:r w:rsidRPr="00937460">
              <w:rPr>
                <w:b/>
                <w:color w:val="000000"/>
                <w:sz w:val="22"/>
                <w:szCs w:val="22"/>
              </w:rPr>
              <w:t>Marra MA</w:t>
            </w:r>
            <w:r w:rsidRPr="00937460">
              <w:rPr>
                <w:color w:val="000000"/>
                <w:sz w:val="22"/>
                <w:szCs w:val="22"/>
              </w:rPr>
              <w:t xml:space="preserve">, Jones SJM. Comprehensive genomic profiling of glioblastoma tumors, BTICs, and xenografts reveals stability and adaptation to growth environments. </w:t>
            </w:r>
            <w:r w:rsidRPr="00937460">
              <w:rPr>
                <w:b/>
                <w:i/>
                <w:color w:val="000000"/>
                <w:sz w:val="22"/>
                <w:szCs w:val="22"/>
              </w:rPr>
              <w:t>Proc Natl Acad Sci U S A</w:t>
            </w:r>
            <w:r w:rsidRPr="00937460">
              <w:rPr>
                <w:color w:val="000000"/>
                <w:sz w:val="22"/>
                <w:szCs w:val="22"/>
              </w:rPr>
              <w:t xml:space="preserve">. 2019 Sep 17;116(38):19098-19108. </w:t>
            </w:r>
            <w:r w:rsidRPr="00937460">
              <w:rPr>
                <w:b/>
                <w:color w:val="000000"/>
                <w:sz w:val="22"/>
                <w:szCs w:val="22"/>
              </w:rPr>
              <w:t>(This paper had a write up in the Highlights from the Literature in the Feb 2020 issue of Neuro-Oncology</w:t>
            </w:r>
            <w:r w:rsidRPr="00937460">
              <w:rPr>
                <w:color w:val="000000"/>
                <w:sz w:val="22"/>
                <w:szCs w:val="22"/>
              </w:rPr>
              <w:t xml:space="preserve">. </w:t>
            </w:r>
            <w:hyperlink r:id="rId40" w:history="1">
              <w:r w:rsidRPr="00937460">
                <w:rPr>
                  <w:rStyle w:val="Hyperlink"/>
                  <w:rFonts w:ascii="Times New Roman" w:hAnsi="Times New Roman"/>
                  <w:color w:val="0000CC"/>
                  <w:sz w:val="22"/>
                  <w:szCs w:val="22"/>
                </w:rPr>
                <w:t>https://academic.oup.com/neuro-oncology/article/22/2/177/5741687</w:t>
              </w:r>
            </w:hyperlink>
            <w:r w:rsidRPr="00937460">
              <w:rPr>
                <w:color w:val="0000CC"/>
                <w:sz w:val="22"/>
                <w:szCs w:val="22"/>
              </w:rPr>
              <w:t xml:space="preserve"> </w:t>
            </w:r>
            <w:r w:rsidRPr="00937460">
              <w:rPr>
                <w:b/>
                <w:sz w:val="22"/>
                <w:szCs w:val="22"/>
              </w:rPr>
              <w:t>)</w:t>
            </w:r>
          </w:p>
        </w:tc>
      </w:tr>
      <w:tr w:rsidR="00C57B48" w:rsidRPr="004E78B9" w14:paraId="6DEA8347" w14:textId="77777777" w:rsidTr="00F6663A">
        <w:trPr>
          <w:gridAfter w:val="1"/>
          <w:wAfter w:w="62" w:type="dxa"/>
          <w:trHeight w:val="144"/>
        </w:trPr>
        <w:tc>
          <w:tcPr>
            <w:tcW w:w="655" w:type="dxa"/>
          </w:tcPr>
          <w:p w14:paraId="1C614639" w14:textId="77777777" w:rsidR="00C57B48" w:rsidRPr="00937460" w:rsidRDefault="00C57B48" w:rsidP="00C57B48">
            <w:pPr>
              <w:rPr>
                <w:noProof/>
                <w:sz w:val="22"/>
                <w:szCs w:val="22"/>
              </w:rPr>
            </w:pPr>
            <w:r w:rsidRPr="00937460">
              <w:rPr>
                <w:noProof/>
                <w:sz w:val="22"/>
                <w:szCs w:val="22"/>
              </w:rPr>
              <w:t>478.</w:t>
            </w:r>
          </w:p>
        </w:tc>
        <w:tc>
          <w:tcPr>
            <w:tcW w:w="9620" w:type="dxa"/>
            <w:gridSpan w:val="2"/>
          </w:tcPr>
          <w:p w14:paraId="5ACFB89F" w14:textId="77777777" w:rsidR="00C57B48" w:rsidRPr="00937460" w:rsidRDefault="00C57B48" w:rsidP="00C57B48">
            <w:pPr>
              <w:rPr>
                <w:sz w:val="22"/>
                <w:szCs w:val="22"/>
              </w:rPr>
            </w:pPr>
            <w:r w:rsidRPr="00937460">
              <w:rPr>
                <w:color w:val="000000"/>
                <w:sz w:val="22"/>
                <w:szCs w:val="22"/>
              </w:rPr>
              <w:t xml:space="preserve">Mottok A, Hung SS, Chavez EA, Woolcock B, Telenius A, Chong LC, Meissner B, Nakamura H, Rushton C, Viganò E, Sarkozy C, Gascoyne RD, Connors JM, Ben Neriah S, Mungall A, </w:t>
            </w:r>
            <w:r w:rsidRPr="00937460">
              <w:rPr>
                <w:b/>
                <w:color w:val="000000"/>
                <w:sz w:val="22"/>
                <w:szCs w:val="22"/>
              </w:rPr>
              <w:t>Marra MA</w:t>
            </w:r>
            <w:r w:rsidRPr="00937460">
              <w:rPr>
                <w:color w:val="000000"/>
                <w:sz w:val="22"/>
                <w:szCs w:val="22"/>
              </w:rPr>
              <w:t xml:space="preserve">, Siebert R, Scott DW, Savage KJ, Steidl C. Integrative genomic analysis identifies key pathogenic mechanisms in primary mediastinal large B-cell lymphoma. </w:t>
            </w:r>
            <w:r w:rsidRPr="00937460">
              <w:rPr>
                <w:b/>
                <w:i/>
                <w:color w:val="000000"/>
                <w:sz w:val="22"/>
                <w:szCs w:val="22"/>
              </w:rPr>
              <w:t>Blood</w:t>
            </w:r>
            <w:r w:rsidRPr="00937460">
              <w:rPr>
                <w:color w:val="000000"/>
                <w:sz w:val="22"/>
                <w:szCs w:val="22"/>
              </w:rPr>
              <w:t xml:space="preserve">. </w:t>
            </w:r>
            <w:r w:rsidRPr="00937460">
              <w:rPr>
                <w:sz w:val="22"/>
                <w:szCs w:val="22"/>
                <w:lang w:val="en"/>
              </w:rPr>
              <w:t>2019 Sep 5;134(10):802-813.</w:t>
            </w:r>
          </w:p>
        </w:tc>
      </w:tr>
      <w:tr w:rsidR="00C57B48" w:rsidRPr="004E78B9" w14:paraId="23D55132" w14:textId="77777777" w:rsidTr="00F6663A">
        <w:trPr>
          <w:gridAfter w:val="1"/>
          <w:wAfter w:w="62" w:type="dxa"/>
          <w:trHeight w:val="144"/>
        </w:trPr>
        <w:tc>
          <w:tcPr>
            <w:tcW w:w="655" w:type="dxa"/>
          </w:tcPr>
          <w:p w14:paraId="58BB1AA0" w14:textId="77777777" w:rsidR="00C57B48" w:rsidRPr="00937460" w:rsidRDefault="00C57B48" w:rsidP="00C57B48">
            <w:pPr>
              <w:rPr>
                <w:noProof/>
                <w:sz w:val="22"/>
                <w:szCs w:val="22"/>
              </w:rPr>
            </w:pPr>
            <w:r w:rsidRPr="00937460">
              <w:rPr>
                <w:noProof/>
                <w:sz w:val="22"/>
                <w:szCs w:val="22"/>
              </w:rPr>
              <w:t>477.</w:t>
            </w:r>
          </w:p>
        </w:tc>
        <w:tc>
          <w:tcPr>
            <w:tcW w:w="9620" w:type="dxa"/>
            <w:gridSpan w:val="2"/>
          </w:tcPr>
          <w:p w14:paraId="1CF95241" w14:textId="77777777" w:rsidR="00C57B48" w:rsidRPr="00937460" w:rsidRDefault="00C57B48" w:rsidP="00C57B48">
            <w:pPr>
              <w:shd w:val="clear" w:color="auto" w:fill="FFFFFF"/>
              <w:rPr>
                <w:sz w:val="22"/>
                <w:szCs w:val="22"/>
              </w:rPr>
            </w:pPr>
            <w:r w:rsidRPr="00937460">
              <w:rPr>
                <w:sz w:val="22"/>
                <w:szCs w:val="22"/>
              </w:rPr>
              <w:t xml:space="preserve">Thorsson V, Gibbs DL, Brown SD, Wolf D, Bortone DS, Ou Yang TH, Porta-Pardo E, Gao GF, Plaisier CL, Eddy JA, Ziv E, Culhane AC, Paull EO, Sivakumar IKA, Gentles AJ, Malhotra R, Farshidfar F, Colaprico A, Parker JS, Mose LE, Vo NS, Liu J, Liu Y, Rader J, Dhankani V, Reynolds SM, Bowlby R, Califano A, Cherniack AD, Anastassiou D, Bedognetti D, Rao A, Chen K, Krasnitz A, Hu H, Malta TM, Noushmehr H, Pedamallu CS, Bullman S, Ojesina AI, Lamb A, Zhou W, Shen H, Choueiri TK, Weinstein JN, Guinney J, Saltz J, Holt RA, Rabkin CE; Cancer Genome Atlas Research Network, Lazar AJ, Serody JS, Demicco EG, Disis ML, Vincent BG, Shmulevich L. The Immune Landscape of Cancer. </w:t>
            </w:r>
            <w:r w:rsidRPr="00937460">
              <w:rPr>
                <w:b/>
                <w:i/>
                <w:sz w:val="22"/>
                <w:szCs w:val="22"/>
              </w:rPr>
              <w:t xml:space="preserve">Immunity. </w:t>
            </w:r>
            <w:r w:rsidRPr="00937460">
              <w:rPr>
                <w:rFonts w:ascii="Arial" w:hAnsi="Arial" w:cs="Arial"/>
                <w:color w:val="000000"/>
                <w:sz w:val="18"/>
                <w:szCs w:val="18"/>
              </w:rPr>
              <w:t xml:space="preserve">. </w:t>
            </w:r>
            <w:r w:rsidRPr="00937460">
              <w:rPr>
                <w:sz w:val="22"/>
                <w:szCs w:val="22"/>
              </w:rPr>
              <w:t>2019 Aug 20;51(2):411-412. doi: 10.1016/j.immuni.2019.08.004</w:t>
            </w:r>
          </w:p>
        </w:tc>
      </w:tr>
      <w:tr w:rsidR="00C57B48" w:rsidRPr="004E78B9" w14:paraId="3466C6DE" w14:textId="77777777" w:rsidTr="00F6663A">
        <w:trPr>
          <w:gridAfter w:val="1"/>
          <w:wAfter w:w="62" w:type="dxa"/>
          <w:trHeight w:val="144"/>
        </w:trPr>
        <w:tc>
          <w:tcPr>
            <w:tcW w:w="655" w:type="dxa"/>
          </w:tcPr>
          <w:p w14:paraId="4998ACE0" w14:textId="77777777" w:rsidR="00C57B48" w:rsidRPr="00937460" w:rsidRDefault="00C57B48" w:rsidP="00C57B48">
            <w:pPr>
              <w:rPr>
                <w:noProof/>
                <w:sz w:val="22"/>
                <w:szCs w:val="22"/>
              </w:rPr>
            </w:pPr>
            <w:r w:rsidRPr="00937460">
              <w:rPr>
                <w:noProof/>
                <w:sz w:val="22"/>
                <w:szCs w:val="22"/>
              </w:rPr>
              <w:t>476.</w:t>
            </w:r>
          </w:p>
        </w:tc>
        <w:tc>
          <w:tcPr>
            <w:tcW w:w="9620" w:type="dxa"/>
            <w:gridSpan w:val="2"/>
          </w:tcPr>
          <w:p w14:paraId="012CF2AF" w14:textId="77777777" w:rsidR="00C57B48" w:rsidRPr="00937460" w:rsidRDefault="00C57B48" w:rsidP="00C57B48">
            <w:pPr>
              <w:rPr>
                <w:color w:val="000000"/>
                <w:sz w:val="22"/>
                <w:szCs w:val="22"/>
              </w:rPr>
            </w:pPr>
            <w:r w:rsidRPr="00937460">
              <w:rPr>
                <w:color w:val="000000"/>
                <w:sz w:val="22"/>
                <w:szCs w:val="22"/>
              </w:rPr>
              <w:t xml:space="preserve">Wong D, Shen Y, Levine AB, Pleasance E, Jones M, Mungall K, Thiessen B, Toyota B, Laskin J, Jones SJM, </w:t>
            </w:r>
            <w:r w:rsidRPr="00937460">
              <w:rPr>
                <w:b/>
                <w:color w:val="000000"/>
                <w:sz w:val="22"/>
                <w:szCs w:val="22"/>
              </w:rPr>
              <w:t>Marra MA</w:t>
            </w:r>
            <w:r w:rsidRPr="00937460">
              <w:rPr>
                <w:color w:val="000000"/>
                <w:sz w:val="22"/>
                <w:szCs w:val="22"/>
              </w:rPr>
              <w:t xml:space="preserve">, Yip S. The pivotal role of sampling recurrent tumors in the precision care of patients with tumors of the central nervous system. </w:t>
            </w:r>
            <w:r w:rsidRPr="00937460">
              <w:rPr>
                <w:b/>
                <w:i/>
                <w:color w:val="000000"/>
                <w:sz w:val="22"/>
                <w:szCs w:val="22"/>
              </w:rPr>
              <w:t>Cold Spring Harb Mol Case Stud</w:t>
            </w:r>
            <w:r w:rsidRPr="00937460">
              <w:rPr>
                <w:color w:val="000000"/>
                <w:sz w:val="22"/>
                <w:szCs w:val="22"/>
              </w:rPr>
              <w:t xml:space="preserve">. 2019 Aug 1;5(4). pii: a004143. </w:t>
            </w:r>
            <w:proofErr w:type="gramStart"/>
            <w:r w:rsidRPr="00937460">
              <w:rPr>
                <w:color w:val="000000"/>
                <w:sz w:val="22"/>
                <w:szCs w:val="22"/>
              </w:rPr>
              <w:t>doi</w:t>
            </w:r>
            <w:proofErr w:type="gramEnd"/>
            <w:r w:rsidRPr="00937460">
              <w:rPr>
                <w:color w:val="000000"/>
                <w:sz w:val="22"/>
                <w:szCs w:val="22"/>
              </w:rPr>
              <w:t>: 10.1101/mcs.a004143.</w:t>
            </w:r>
          </w:p>
        </w:tc>
      </w:tr>
      <w:tr w:rsidR="00C57B48" w:rsidRPr="004E78B9" w14:paraId="493E273E" w14:textId="77777777" w:rsidTr="00F6663A">
        <w:trPr>
          <w:gridAfter w:val="1"/>
          <w:wAfter w:w="62" w:type="dxa"/>
          <w:trHeight w:val="144"/>
        </w:trPr>
        <w:tc>
          <w:tcPr>
            <w:tcW w:w="655" w:type="dxa"/>
          </w:tcPr>
          <w:p w14:paraId="65E7FB54" w14:textId="77777777" w:rsidR="00C57B48" w:rsidRPr="00937460" w:rsidRDefault="00C57B48" w:rsidP="00C57B48">
            <w:pPr>
              <w:rPr>
                <w:noProof/>
                <w:sz w:val="22"/>
                <w:szCs w:val="22"/>
              </w:rPr>
            </w:pPr>
            <w:r w:rsidRPr="00937460">
              <w:rPr>
                <w:noProof/>
                <w:sz w:val="22"/>
                <w:szCs w:val="22"/>
              </w:rPr>
              <w:t>475.</w:t>
            </w:r>
          </w:p>
        </w:tc>
        <w:tc>
          <w:tcPr>
            <w:tcW w:w="9620" w:type="dxa"/>
            <w:gridSpan w:val="2"/>
          </w:tcPr>
          <w:p w14:paraId="0FA1B234" w14:textId="77777777" w:rsidR="00C57B48" w:rsidRPr="00937460" w:rsidRDefault="00C57B48" w:rsidP="00C57B48">
            <w:pPr>
              <w:rPr>
                <w:sz w:val="22"/>
                <w:szCs w:val="22"/>
              </w:rPr>
            </w:pPr>
            <w:r w:rsidRPr="00937460">
              <w:rPr>
                <w:sz w:val="22"/>
                <w:szCs w:val="22"/>
              </w:rPr>
              <w:t xml:space="preserve">Johnston M, Nikolic A, Ninkovic N, Guilhamon P, Cavalli F, Seaman S, Zemp F, Lee J, Abdelkareem A, Ellestad K, Murison A, Kushida M, Coutinho F, Ma Y, Mungall A, Moore R, </w:t>
            </w:r>
            <w:r w:rsidRPr="00937460">
              <w:rPr>
                <w:b/>
                <w:sz w:val="22"/>
                <w:szCs w:val="22"/>
              </w:rPr>
              <w:t>Marra M</w:t>
            </w:r>
            <w:r w:rsidRPr="00937460">
              <w:rPr>
                <w:sz w:val="22"/>
                <w:szCs w:val="22"/>
              </w:rPr>
              <w:t>, Taylor M, Dirks P, Pugh T, Morrissy S, St Croix B, Mahoney D, Lupien M, Gallo M. High-resolution structural genomics reveals new therapeutic vulnerabilities in glioblastoma.</w:t>
            </w:r>
            <w:r w:rsidRPr="00937460">
              <w:rPr>
                <w:b/>
                <w:i/>
                <w:sz w:val="22"/>
                <w:szCs w:val="22"/>
              </w:rPr>
              <w:t xml:space="preserve"> Genome Res</w:t>
            </w:r>
            <w:r w:rsidRPr="00937460">
              <w:rPr>
                <w:sz w:val="22"/>
                <w:szCs w:val="22"/>
              </w:rPr>
              <w:t>. 2019 Aug;29(8):1211-1222.</w:t>
            </w:r>
          </w:p>
        </w:tc>
      </w:tr>
      <w:tr w:rsidR="00C57B48" w:rsidRPr="003F797E" w14:paraId="4FEEC28B" w14:textId="77777777" w:rsidTr="00F6663A">
        <w:trPr>
          <w:gridAfter w:val="1"/>
          <w:wAfter w:w="62" w:type="dxa"/>
          <w:trHeight w:val="144"/>
        </w:trPr>
        <w:tc>
          <w:tcPr>
            <w:tcW w:w="655" w:type="dxa"/>
          </w:tcPr>
          <w:p w14:paraId="707451C2" w14:textId="77777777" w:rsidR="00C57B48" w:rsidRPr="00937460" w:rsidRDefault="00C57B48" w:rsidP="00C57B48">
            <w:pPr>
              <w:rPr>
                <w:noProof/>
                <w:sz w:val="22"/>
                <w:szCs w:val="22"/>
              </w:rPr>
            </w:pPr>
            <w:r w:rsidRPr="00937460">
              <w:rPr>
                <w:noProof/>
                <w:sz w:val="22"/>
                <w:szCs w:val="22"/>
              </w:rPr>
              <w:t>474.</w:t>
            </w:r>
          </w:p>
        </w:tc>
        <w:tc>
          <w:tcPr>
            <w:tcW w:w="9620" w:type="dxa"/>
            <w:gridSpan w:val="2"/>
          </w:tcPr>
          <w:p w14:paraId="39717052" w14:textId="77777777" w:rsidR="00C57B48" w:rsidRPr="00937460" w:rsidRDefault="00C57B48" w:rsidP="00C57B48">
            <w:pPr>
              <w:rPr>
                <w:sz w:val="22"/>
                <w:szCs w:val="22"/>
              </w:rPr>
            </w:pPr>
            <w:r w:rsidRPr="00937460">
              <w:rPr>
                <w:sz w:val="22"/>
                <w:szCs w:val="22"/>
              </w:rPr>
              <w:t xml:space="preserve">Jones MR, Williamson LM, Topham JT, Lee MKC, Goytain A, Ho J, Denroche RE,  Jang G-H,  Pleasance ED, Shen Y, Karasinska JM, McGhie JP, Gill S, Lim H, Moore MJ, Wong H-L, Ng T, Yip S, Zhang W, Sadeghi S, Reisle CR, Mungall AJ, Mungall KL, Moore RA, Ma Y, Knox JJ, Gallinger S, Laskin J, </w:t>
            </w:r>
            <w:r w:rsidRPr="00937460">
              <w:rPr>
                <w:b/>
                <w:sz w:val="22"/>
                <w:szCs w:val="22"/>
              </w:rPr>
              <w:t>Marra MA</w:t>
            </w:r>
            <w:r w:rsidRPr="00937460">
              <w:rPr>
                <w:sz w:val="22"/>
                <w:szCs w:val="22"/>
              </w:rPr>
              <w:t xml:space="preserve">, Schaeffer DF, Jones SJM, Renouf DJ. </w:t>
            </w:r>
            <w:r w:rsidRPr="00937460">
              <w:rPr>
                <w:i/>
                <w:sz w:val="22"/>
                <w:szCs w:val="22"/>
              </w:rPr>
              <w:t>NRG1</w:t>
            </w:r>
            <w:r w:rsidRPr="00937460">
              <w:rPr>
                <w:sz w:val="22"/>
                <w:szCs w:val="22"/>
              </w:rPr>
              <w:t xml:space="preserve"> gene fusions are recurrent, clinically actionable gene rearrangements in KRAS wild-type pancreatic ductal adenocarcinoma. </w:t>
            </w:r>
            <w:r w:rsidRPr="00937460">
              <w:rPr>
                <w:b/>
                <w:i/>
                <w:sz w:val="22"/>
                <w:szCs w:val="22"/>
              </w:rPr>
              <w:t>Clin Cancer Res.</w:t>
            </w:r>
            <w:r w:rsidRPr="00937460">
              <w:rPr>
                <w:sz w:val="22"/>
                <w:szCs w:val="22"/>
              </w:rPr>
              <w:t xml:space="preserve"> 2019 Aug 1;25(15):4674-4681.</w:t>
            </w:r>
            <w:r w:rsidRPr="00937460">
              <w:rPr>
                <w:rFonts w:ascii="Segoe UI" w:hAnsi="Segoe UI" w:cs="Segoe UI"/>
                <w:color w:val="212121"/>
                <w:sz w:val="14"/>
                <w:szCs w:val="14"/>
                <w:lang w:val="en"/>
              </w:rPr>
              <w:t xml:space="preserve"> </w:t>
            </w:r>
            <w:r w:rsidRPr="00937460">
              <w:rPr>
                <w:sz w:val="22"/>
                <w:szCs w:val="22"/>
              </w:rPr>
              <w:t>doi: 10.1158/1078-0432.CCR-19-0191.</w:t>
            </w:r>
          </w:p>
        </w:tc>
      </w:tr>
      <w:tr w:rsidR="00C57B48" w:rsidRPr="004E78B9" w14:paraId="04E8B785" w14:textId="77777777" w:rsidTr="00F6663A">
        <w:trPr>
          <w:gridAfter w:val="1"/>
          <w:wAfter w:w="62" w:type="dxa"/>
          <w:trHeight w:val="144"/>
        </w:trPr>
        <w:tc>
          <w:tcPr>
            <w:tcW w:w="655" w:type="dxa"/>
          </w:tcPr>
          <w:p w14:paraId="15AA36A6" w14:textId="77777777" w:rsidR="00C57B48" w:rsidRPr="00937460" w:rsidRDefault="00C57B48" w:rsidP="00C57B48">
            <w:pPr>
              <w:rPr>
                <w:noProof/>
                <w:sz w:val="22"/>
                <w:szCs w:val="22"/>
              </w:rPr>
            </w:pPr>
            <w:r w:rsidRPr="00937460">
              <w:rPr>
                <w:noProof/>
                <w:sz w:val="22"/>
                <w:szCs w:val="22"/>
              </w:rPr>
              <w:t>473.</w:t>
            </w:r>
          </w:p>
        </w:tc>
        <w:tc>
          <w:tcPr>
            <w:tcW w:w="9620" w:type="dxa"/>
            <w:gridSpan w:val="2"/>
          </w:tcPr>
          <w:p w14:paraId="3DFF4437" w14:textId="77777777" w:rsidR="00C57B48" w:rsidRPr="00937460" w:rsidRDefault="00C57B48" w:rsidP="00C57B48">
            <w:r w:rsidRPr="00937460">
              <w:rPr>
                <w:sz w:val="22"/>
                <w:szCs w:val="22"/>
              </w:rPr>
              <w:t xml:space="preserve">Vladoiu M, El-Hamamy I, Donovan L, Farooq H, Holgado B, Ramaswamy V, Mack S, Lee J, Kumar S, Przelicki D, Michealraj KA, Juraschka K, Skowron P, Luu B, Suzuki H, Morrissy S, Cavalli F, Garzia L, Daniels C, Wu X, Qazi M, Singh S, Chan J, </w:t>
            </w:r>
            <w:r w:rsidRPr="00937460">
              <w:rPr>
                <w:b/>
                <w:sz w:val="22"/>
                <w:szCs w:val="22"/>
              </w:rPr>
              <w:t>Marra M</w:t>
            </w:r>
            <w:r w:rsidRPr="00937460">
              <w:rPr>
                <w:sz w:val="22"/>
                <w:szCs w:val="22"/>
              </w:rPr>
              <w:t xml:space="preserve">, Malkin D, Dirks P, Pugh T, Notta F, Kleinman C, Jabado N, Stein L, Taylor MD. Childhood Cerebellar Tumors Mirror Conserved Fetal Transcriptional Programs. </w:t>
            </w:r>
            <w:r w:rsidRPr="00937460">
              <w:rPr>
                <w:b/>
                <w:i/>
                <w:sz w:val="22"/>
                <w:szCs w:val="22"/>
              </w:rPr>
              <w:t xml:space="preserve">Nature. </w:t>
            </w:r>
            <w:r w:rsidRPr="00937460">
              <w:rPr>
                <w:sz w:val="22"/>
                <w:szCs w:val="22"/>
              </w:rPr>
              <w:t xml:space="preserve"> 2019 Aug;572(7767):67-73.</w:t>
            </w:r>
          </w:p>
        </w:tc>
      </w:tr>
      <w:tr w:rsidR="00C57B48" w:rsidRPr="008A5023" w14:paraId="26425FE7" w14:textId="77777777" w:rsidTr="00F6663A">
        <w:trPr>
          <w:gridAfter w:val="1"/>
          <w:wAfter w:w="62" w:type="dxa"/>
          <w:trHeight w:val="144"/>
        </w:trPr>
        <w:tc>
          <w:tcPr>
            <w:tcW w:w="655" w:type="dxa"/>
          </w:tcPr>
          <w:p w14:paraId="6ED50C01" w14:textId="77777777" w:rsidR="00C57B48" w:rsidRPr="00937460" w:rsidRDefault="00C57B48" w:rsidP="00C57B48">
            <w:pPr>
              <w:rPr>
                <w:noProof/>
                <w:sz w:val="22"/>
                <w:szCs w:val="22"/>
              </w:rPr>
            </w:pPr>
            <w:r w:rsidRPr="00937460">
              <w:rPr>
                <w:noProof/>
                <w:sz w:val="22"/>
                <w:szCs w:val="22"/>
              </w:rPr>
              <w:t>472.</w:t>
            </w:r>
          </w:p>
        </w:tc>
        <w:tc>
          <w:tcPr>
            <w:tcW w:w="9620" w:type="dxa"/>
            <w:gridSpan w:val="2"/>
          </w:tcPr>
          <w:p w14:paraId="7E3A8662" w14:textId="77777777" w:rsidR="00C57B48" w:rsidRPr="00937460" w:rsidRDefault="00C57B48" w:rsidP="00C57B48">
            <w:pPr>
              <w:rPr>
                <w:sz w:val="22"/>
                <w:szCs w:val="22"/>
              </w:rPr>
            </w:pPr>
            <w:r w:rsidRPr="00937460">
              <w:rPr>
                <w:sz w:val="22"/>
                <w:szCs w:val="22"/>
              </w:rPr>
              <w:t xml:space="preserve">Kwan HH, Culibrk L, Taylor GA, Leelakumari S, Tan R, Jackman SD, Tse K, MacLeod T, Cheng D, Chuah E, Kirk H, Pandoh P, Carlsen R, Zhao Y, Mungall AJ, Moore R, Birol I, </w:t>
            </w:r>
            <w:r w:rsidRPr="00937460">
              <w:rPr>
                <w:b/>
                <w:sz w:val="22"/>
                <w:szCs w:val="22"/>
              </w:rPr>
              <w:t>Marra MA</w:t>
            </w:r>
            <w:r w:rsidRPr="00937460">
              <w:rPr>
                <w:sz w:val="22"/>
                <w:szCs w:val="22"/>
              </w:rPr>
              <w:t>, Rosen DAS, Haulena M, Jones SJM. The Genome of the Steller Sea Lion (</w:t>
            </w:r>
            <w:r w:rsidRPr="00937460">
              <w:rPr>
                <w:i/>
                <w:sz w:val="22"/>
                <w:szCs w:val="22"/>
              </w:rPr>
              <w:t>Eumetopias jubatus</w:t>
            </w:r>
            <w:r w:rsidRPr="00937460">
              <w:rPr>
                <w:sz w:val="22"/>
                <w:szCs w:val="22"/>
              </w:rPr>
              <w:t xml:space="preserve">). </w:t>
            </w:r>
            <w:r w:rsidRPr="00937460">
              <w:rPr>
                <w:b/>
                <w:i/>
                <w:sz w:val="22"/>
                <w:szCs w:val="22"/>
              </w:rPr>
              <w:t>Genes</w:t>
            </w:r>
            <w:r w:rsidRPr="00937460">
              <w:rPr>
                <w:sz w:val="22"/>
                <w:szCs w:val="22"/>
              </w:rPr>
              <w:t xml:space="preserve"> (Basel). 2019 Jun 26;10(7). pii: E486. doi: 10.3390/genes10070486.</w:t>
            </w:r>
          </w:p>
        </w:tc>
      </w:tr>
      <w:tr w:rsidR="00C57B48" w:rsidRPr="008A5023" w14:paraId="322B3031" w14:textId="77777777" w:rsidTr="00F6663A">
        <w:trPr>
          <w:gridAfter w:val="1"/>
          <w:wAfter w:w="62" w:type="dxa"/>
          <w:trHeight w:val="144"/>
        </w:trPr>
        <w:tc>
          <w:tcPr>
            <w:tcW w:w="655" w:type="dxa"/>
          </w:tcPr>
          <w:p w14:paraId="5B65F5F6" w14:textId="77777777" w:rsidR="00C57B48" w:rsidRPr="00937460" w:rsidRDefault="00C57B48" w:rsidP="00C57B48">
            <w:pPr>
              <w:rPr>
                <w:noProof/>
                <w:sz w:val="22"/>
                <w:szCs w:val="22"/>
              </w:rPr>
            </w:pPr>
            <w:r w:rsidRPr="00937460">
              <w:rPr>
                <w:noProof/>
                <w:sz w:val="22"/>
                <w:szCs w:val="22"/>
              </w:rPr>
              <w:t>471.</w:t>
            </w:r>
          </w:p>
        </w:tc>
        <w:tc>
          <w:tcPr>
            <w:tcW w:w="9620" w:type="dxa"/>
            <w:gridSpan w:val="2"/>
          </w:tcPr>
          <w:p w14:paraId="7199BE6C" w14:textId="77777777" w:rsidR="00C57B48" w:rsidRPr="00937460" w:rsidRDefault="00C57B48" w:rsidP="00C57B48">
            <w:pPr>
              <w:rPr>
                <w:sz w:val="22"/>
                <w:szCs w:val="22"/>
              </w:rPr>
            </w:pPr>
            <w:r w:rsidRPr="00937460">
              <w:rPr>
                <w:sz w:val="22"/>
                <w:szCs w:val="22"/>
              </w:rPr>
              <w:t xml:space="preserve">Feng X, Pleasance E, Zhao EY, Ng T, Grewal J, Mohammad N, Taylor SK, Simmons C, Srikanthan A, Rassekh, SR, Deyell R, Rauw R, Knowling M, Khoo K, Lee U, Noonan K, Hart J, Tonseth RP, Shen Y, Titmuss E, Jones M, Bonakdar M, Reisle C, Taylor GA, Chan S, Mungall R, Chuah E, Zhao YJ, Mungall A, Moore R, Lim H, Renouf DJ, Gelmon K, Yip S, Jones SJM, </w:t>
            </w:r>
            <w:r w:rsidRPr="00937460">
              <w:rPr>
                <w:b/>
                <w:sz w:val="22"/>
                <w:szCs w:val="22"/>
              </w:rPr>
              <w:t>Marra M</w:t>
            </w:r>
            <w:r w:rsidRPr="00937460">
              <w:rPr>
                <w:sz w:val="22"/>
                <w:szCs w:val="22"/>
              </w:rPr>
              <w:t>, Laskin J. Therapeutic implication of genomic landscape of adult metastatic sarcoma.</w:t>
            </w:r>
            <w:r w:rsidRPr="00937460">
              <w:rPr>
                <w:b/>
                <w:i/>
                <w:sz w:val="22"/>
                <w:szCs w:val="22"/>
              </w:rPr>
              <w:t xml:space="preserve"> JCO PO. </w:t>
            </w:r>
            <w:r w:rsidRPr="00937460">
              <w:rPr>
                <w:sz w:val="22"/>
                <w:szCs w:val="22"/>
              </w:rPr>
              <w:t xml:space="preserve"> </w:t>
            </w:r>
            <w:r w:rsidRPr="00937460">
              <w:t>2019 Jun</w:t>
            </w:r>
            <w:proofErr w:type="gramStart"/>
            <w:r w:rsidRPr="00937460">
              <w:t>;3:1</w:t>
            </w:r>
            <w:proofErr w:type="gramEnd"/>
            <w:r w:rsidRPr="00937460">
              <w:t>-25</w:t>
            </w:r>
            <w:r w:rsidRPr="00937460">
              <w:rPr>
                <w:sz w:val="22"/>
                <w:szCs w:val="22"/>
              </w:rPr>
              <w:t>. doi: 10.1200/PO.18.00325.</w:t>
            </w:r>
          </w:p>
        </w:tc>
      </w:tr>
      <w:tr w:rsidR="00C57B48" w:rsidRPr="008A5023" w14:paraId="657D427C" w14:textId="77777777" w:rsidTr="00F6663A">
        <w:trPr>
          <w:gridAfter w:val="1"/>
          <w:wAfter w:w="62" w:type="dxa"/>
          <w:trHeight w:val="144"/>
        </w:trPr>
        <w:tc>
          <w:tcPr>
            <w:tcW w:w="655" w:type="dxa"/>
          </w:tcPr>
          <w:p w14:paraId="3DE4A47D" w14:textId="77777777" w:rsidR="00C57B48" w:rsidRPr="00937460" w:rsidRDefault="00C57B48" w:rsidP="00C57B48">
            <w:pPr>
              <w:rPr>
                <w:noProof/>
                <w:sz w:val="22"/>
                <w:szCs w:val="22"/>
              </w:rPr>
            </w:pPr>
            <w:r w:rsidRPr="00937460">
              <w:rPr>
                <w:noProof/>
                <w:sz w:val="22"/>
                <w:szCs w:val="22"/>
              </w:rPr>
              <w:t>470.</w:t>
            </w:r>
          </w:p>
        </w:tc>
        <w:tc>
          <w:tcPr>
            <w:tcW w:w="9620" w:type="dxa"/>
            <w:gridSpan w:val="2"/>
          </w:tcPr>
          <w:p w14:paraId="07871D57" w14:textId="77777777" w:rsidR="00C57B48" w:rsidRPr="00937460" w:rsidRDefault="00C57B48" w:rsidP="00C57B48">
            <w:pPr>
              <w:rPr>
                <w:sz w:val="22"/>
                <w:szCs w:val="22"/>
              </w:rPr>
            </w:pPr>
            <w:r w:rsidRPr="00937460">
              <w:rPr>
                <w:sz w:val="22"/>
                <w:szCs w:val="22"/>
              </w:rPr>
              <w:t xml:space="preserve">Williamson LM, Steel M, Grewal JK, Thibodeau ML, Zhao EY, Loree JM, Yang KC, Gorski SM, Mungall AJ, Mungall KL, Moore RA, </w:t>
            </w:r>
            <w:r w:rsidRPr="00937460">
              <w:rPr>
                <w:b/>
                <w:sz w:val="22"/>
                <w:szCs w:val="22"/>
              </w:rPr>
              <w:t>Marra MA</w:t>
            </w:r>
            <w:r w:rsidRPr="00937460">
              <w:rPr>
                <w:sz w:val="22"/>
                <w:szCs w:val="22"/>
              </w:rPr>
              <w:t xml:space="preserve">, Laskin J, Renouf DJ, Schaeffer DF, Jones SJM. Genomic characterization of a well-differentiated grade 3 pancreatic neuroendocrine tumor. </w:t>
            </w:r>
            <w:r w:rsidRPr="00937460">
              <w:rPr>
                <w:b/>
                <w:i/>
                <w:sz w:val="22"/>
                <w:szCs w:val="22"/>
              </w:rPr>
              <w:t>Cold Spring Harb Mol Case Stud</w:t>
            </w:r>
            <w:r w:rsidRPr="00937460">
              <w:rPr>
                <w:sz w:val="22"/>
                <w:szCs w:val="22"/>
              </w:rPr>
              <w:t xml:space="preserve">. 2019 Jun 3;5(3). pii: a003814. </w:t>
            </w:r>
            <w:proofErr w:type="gramStart"/>
            <w:r w:rsidRPr="00937460">
              <w:rPr>
                <w:sz w:val="22"/>
                <w:szCs w:val="22"/>
              </w:rPr>
              <w:t>doi</w:t>
            </w:r>
            <w:proofErr w:type="gramEnd"/>
            <w:r w:rsidRPr="00937460">
              <w:rPr>
                <w:sz w:val="22"/>
                <w:szCs w:val="22"/>
              </w:rPr>
              <w:t xml:space="preserve">: 10.1101/mcs.a003814. </w:t>
            </w:r>
          </w:p>
        </w:tc>
      </w:tr>
      <w:tr w:rsidR="00C57B48" w:rsidRPr="003F797E" w14:paraId="515FF847" w14:textId="77777777" w:rsidTr="00F6663A">
        <w:trPr>
          <w:gridAfter w:val="1"/>
          <w:wAfter w:w="62" w:type="dxa"/>
          <w:trHeight w:val="144"/>
        </w:trPr>
        <w:tc>
          <w:tcPr>
            <w:tcW w:w="655" w:type="dxa"/>
          </w:tcPr>
          <w:p w14:paraId="116C6B83" w14:textId="77777777" w:rsidR="00C57B48" w:rsidRPr="00937460" w:rsidRDefault="00C57B48" w:rsidP="00C57B48">
            <w:pPr>
              <w:rPr>
                <w:noProof/>
                <w:sz w:val="22"/>
                <w:szCs w:val="22"/>
              </w:rPr>
            </w:pPr>
            <w:r w:rsidRPr="00937460">
              <w:rPr>
                <w:noProof/>
                <w:sz w:val="22"/>
                <w:szCs w:val="22"/>
              </w:rPr>
              <w:t>469.</w:t>
            </w:r>
          </w:p>
        </w:tc>
        <w:tc>
          <w:tcPr>
            <w:tcW w:w="9620" w:type="dxa"/>
            <w:gridSpan w:val="2"/>
          </w:tcPr>
          <w:p w14:paraId="0765399D" w14:textId="77777777" w:rsidR="00C57B48" w:rsidRPr="00937460" w:rsidRDefault="00C57B48" w:rsidP="00C57B48">
            <w:pPr>
              <w:rPr>
                <w:sz w:val="22"/>
                <w:szCs w:val="22"/>
              </w:rPr>
            </w:pPr>
            <w:r w:rsidRPr="00937460">
              <w:rPr>
                <w:sz w:val="22"/>
                <w:szCs w:val="22"/>
              </w:rPr>
              <w:t xml:space="preserve">Ahmad ST, Rogers AD, Chen MJ, Dixit R, Adnani L, Frankiw LS, Lawn SO, Blough MD, Alshehri M, Wu W, </w:t>
            </w:r>
            <w:r w:rsidRPr="00937460">
              <w:rPr>
                <w:b/>
                <w:sz w:val="22"/>
                <w:szCs w:val="22"/>
              </w:rPr>
              <w:t>Marra MA</w:t>
            </w:r>
            <w:r w:rsidRPr="00937460">
              <w:rPr>
                <w:sz w:val="22"/>
                <w:szCs w:val="22"/>
              </w:rPr>
              <w:t xml:space="preserve">, Robbins SM, Cairncross JG, Schuurmans C, Chan JA. Capicua regulates neural stem cell proliferation and lineage specification through control of Ets factors. </w:t>
            </w:r>
            <w:r w:rsidRPr="00937460">
              <w:rPr>
                <w:b/>
                <w:i/>
                <w:sz w:val="22"/>
                <w:szCs w:val="22"/>
              </w:rPr>
              <w:t>Nat Commun</w:t>
            </w:r>
            <w:r w:rsidRPr="00937460">
              <w:rPr>
                <w:sz w:val="22"/>
                <w:szCs w:val="22"/>
              </w:rPr>
              <w:t xml:space="preserve">. 2019 May 1;10(1):2000. </w:t>
            </w:r>
          </w:p>
        </w:tc>
      </w:tr>
      <w:tr w:rsidR="00C57B48" w:rsidRPr="004F083D" w14:paraId="6F04E8E1" w14:textId="77777777" w:rsidTr="00F6663A">
        <w:trPr>
          <w:gridAfter w:val="1"/>
          <w:wAfter w:w="62" w:type="dxa"/>
          <w:trHeight w:val="144"/>
        </w:trPr>
        <w:tc>
          <w:tcPr>
            <w:tcW w:w="655" w:type="dxa"/>
          </w:tcPr>
          <w:p w14:paraId="69C49721" w14:textId="77777777" w:rsidR="00C57B48" w:rsidRPr="00937460" w:rsidRDefault="00C57B48" w:rsidP="00C57B48">
            <w:pPr>
              <w:rPr>
                <w:noProof/>
                <w:sz w:val="22"/>
                <w:szCs w:val="22"/>
              </w:rPr>
            </w:pPr>
            <w:r w:rsidRPr="00937460">
              <w:rPr>
                <w:noProof/>
                <w:sz w:val="22"/>
                <w:szCs w:val="22"/>
              </w:rPr>
              <w:t>468.</w:t>
            </w:r>
          </w:p>
        </w:tc>
        <w:tc>
          <w:tcPr>
            <w:tcW w:w="9620" w:type="dxa"/>
            <w:gridSpan w:val="2"/>
          </w:tcPr>
          <w:p w14:paraId="35E6B6F0" w14:textId="77777777" w:rsidR="00C57B48" w:rsidRPr="00937460" w:rsidRDefault="00C57B48" w:rsidP="00C57B48">
            <w:r w:rsidRPr="00937460">
              <w:rPr>
                <w:sz w:val="22"/>
                <w:szCs w:val="22"/>
              </w:rPr>
              <w:t xml:space="preserve">Hoffman M, Gillmor AH, Kunz DJ, Johnston MJ, Nikolic A, Narta K, Zarrei H, King JC, Ellestad K, Dang NH, Cavalli FM, Kushida M, Coutinho FJ, Luu B, Ma Y, Mungall AJ, Moore RA, </w:t>
            </w:r>
            <w:r w:rsidRPr="00937460">
              <w:rPr>
                <w:b/>
                <w:sz w:val="22"/>
                <w:szCs w:val="22"/>
              </w:rPr>
              <w:t>Marra MA</w:t>
            </w:r>
            <w:r w:rsidRPr="00937460">
              <w:rPr>
                <w:sz w:val="22"/>
                <w:szCs w:val="22"/>
              </w:rPr>
              <w:t xml:space="preserve">, Taylor MD, Pugh TJ, Dirks PB, Scherer SW, Senger DL, Simons BD, Chan JA, Morrissy AS, Gallo M. Intratumoral genetic and functional heterogeneity in pediatric glioblastoma. </w:t>
            </w:r>
            <w:r w:rsidRPr="00937460">
              <w:rPr>
                <w:b/>
                <w:i/>
                <w:sz w:val="22"/>
                <w:szCs w:val="22"/>
              </w:rPr>
              <w:t>Cancer Res</w:t>
            </w:r>
            <w:r w:rsidRPr="00937460">
              <w:rPr>
                <w:sz w:val="22"/>
                <w:szCs w:val="22"/>
              </w:rPr>
              <w:t>. 2019 May 1;79(9):2111-2123.</w:t>
            </w:r>
          </w:p>
        </w:tc>
      </w:tr>
      <w:tr w:rsidR="00C57B48" w:rsidRPr="003F797E" w14:paraId="2456AE1D" w14:textId="77777777" w:rsidTr="00F6663A">
        <w:trPr>
          <w:gridAfter w:val="1"/>
          <w:wAfter w:w="62" w:type="dxa"/>
          <w:trHeight w:val="144"/>
        </w:trPr>
        <w:tc>
          <w:tcPr>
            <w:tcW w:w="655" w:type="dxa"/>
          </w:tcPr>
          <w:p w14:paraId="2A66FBD2" w14:textId="77777777" w:rsidR="00C57B48" w:rsidRPr="00937460" w:rsidRDefault="00C57B48" w:rsidP="00C57B48">
            <w:pPr>
              <w:rPr>
                <w:noProof/>
                <w:sz w:val="22"/>
                <w:szCs w:val="22"/>
              </w:rPr>
            </w:pPr>
            <w:r w:rsidRPr="00937460">
              <w:rPr>
                <w:noProof/>
                <w:sz w:val="22"/>
                <w:szCs w:val="22"/>
              </w:rPr>
              <w:t>467.</w:t>
            </w:r>
          </w:p>
        </w:tc>
        <w:tc>
          <w:tcPr>
            <w:tcW w:w="9620" w:type="dxa"/>
            <w:gridSpan w:val="2"/>
          </w:tcPr>
          <w:p w14:paraId="4BD77956" w14:textId="77777777" w:rsidR="00C57B48" w:rsidRPr="00937460" w:rsidRDefault="00C57B48" w:rsidP="00C57B48">
            <w:pPr>
              <w:rPr>
                <w:sz w:val="22"/>
                <w:szCs w:val="22"/>
              </w:rPr>
            </w:pPr>
            <w:r w:rsidRPr="00937460">
              <w:rPr>
                <w:sz w:val="22"/>
                <w:szCs w:val="22"/>
              </w:rPr>
              <w:t xml:space="preserve">Yasin H, Gibson WT, Langlois S, Stowe RM, Tsang ES, Lee L, Poon J, Tran G, Tyson C, Wong CK, </w:t>
            </w:r>
            <w:r w:rsidRPr="00937460">
              <w:rPr>
                <w:b/>
                <w:sz w:val="22"/>
                <w:szCs w:val="22"/>
              </w:rPr>
              <w:t>Marra MA</w:t>
            </w:r>
            <w:r w:rsidRPr="00937460">
              <w:rPr>
                <w:sz w:val="22"/>
                <w:szCs w:val="22"/>
              </w:rPr>
              <w:t xml:space="preserve">, Friedman JM, Zahir FR. A Distinct Neurodevelopmental Syndrome with Intellectual Disability, Autism Spectrum Disorder, Characteristic Facies and Macrocephaly is caused by defects in CHD8. </w:t>
            </w:r>
            <w:r w:rsidRPr="00937460">
              <w:rPr>
                <w:b/>
                <w:i/>
                <w:sz w:val="22"/>
                <w:szCs w:val="22"/>
              </w:rPr>
              <w:t xml:space="preserve">J Hum Genet. </w:t>
            </w:r>
            <w:r w:rsidRPr="00937460">
              <w:rPr>
                <w:sz w:val="22"/>
                <w:szCs w:val="22"/>
                <w:lang w:val="en"/>
              </w:rPr>
              <w:t>2019 Apr;64(4):271-280.</w:t>
            </w:r>
          </w:p>
        </w:tc>
      </w:tr>
      <w:tr w:rsidR="00C57B48" w:rsidRPr="003F797E" w14:paraId="5B818343" w14:textId="77777777" w:rsidTr="00F6663A">
        <w:trPr>
          <w:gridAfter w:val="1"/>
          <w:wAfter w:w="62" w:type="dxa"/>
          <w:trHeight w:val="144"/>
        </w:trPr>
        <w:tc>
          <w:tcPr>
            <w:tcW w:w="655" w:type="dxa"/>
          </w:tcPr>
          <w:p w14:paraId="2C624828" w14:textId="77777777" w:rsidR="00C57B48" w:rsidRPr="00937460" w:rsidRDefault="00C57B48" w:rsidP="00C57B48">
            <w:pPr>
              <w:rPr>
                <w:noProof/>
                <w:sz w:val="22"/>
                <w:szCs w:val="22"/>
              </w:rPr>
            </w:pPr>
            <w:r w:rsidRPr="00937460">
              <w:rPr>
                <w:noProof/>
                <w:sz w:val="22"/>
                <w:szCs w:val="22"/>
              </w:rPr>
              <w:t>466.</w:t>
            </w:r>
          </w:p>
        </w:tc>
        <w:tc>
          <w:tcPr>
            <w:tcW w:w="9620" w:type="dxa"/>
            <w:gridSpan w:val="2"/>
          </w:tcPr>
          <w:p w14:paraId="5176F428" w14:textId="77777777" w:rsidR="00C57B48" w:rsidRPr="00937460" w:rsidRDefault="00C57B48" w:rsidP="00C57B48">
            <w:pPr>
              <w:autoSpaceDE w:val="0"/>
              <w:autoSpaceDN w:val="0"/>
              <w:rPr>
                <w:sz w:val="22"/>
                <w:szCs w:val="22"/>
              </w:rPr>
            </w:pPr>
            <w:r w:rsidRPr="00937460">
              <w:rPr>
                <w:color w:val="000000"/>
                <w:sz w:val="22"/>
                <w:szCs w:val="22"/>
              </w:rPr>
              <w:t xml:space="preserve">Grewal JK, Tessier-Cloutier B, Jones M, Gakkhar S, Ma Y, Moore R, Mungall AJ, Taylor MD, Gelmon K, Lim H, Renouf D, Laskin J, </w:t>
            </w:r>
            <w:r w:rsidRPr="00937460">
              <w:rPr>
                <w:b/>
                <w:color w:val="000000"/>
                <w:sz w:val="22"/>
                <w:szCs w:val="22"/>
              </w:rPr>
              <w:t>Marra M</w:t>
            </w:r>
            <w:r w:rsidRPr="00937460">
              <w:rPr>
                <w:color w:val="000000"/>
                <w:sz w:val="22"/>
                <w:szCs w:val="22"/>
              </w:rPr>
              <w:t>, Yip S, Jones SJM.</w:t>
            </w:r>
            <w:r w:rsidRPr="00937460">
              <w:rPr>
                <w:rFonts w:ascii="Arial" w:hAnsi="Arial" w:cs="Arial"/>
                <w:sz w:val="28"/>
                <w:szCs w:val="28"/>
                <w:lang w:val="en"/>
              </w:rPr>
              <w:t xml:space="preserve"> </w:t>
            </w:r>
            <w:r w:rsidRPr="00937460">
              <w:rPr>
                <w:color w:val="000000"/>
                <w:sz w:val="22"/>
                <w:szCs w:val="22"/>
              </w:rPr>
              <w:t xml:space="preserve">Application of a Neural Network Whole Transcriptome-Based Pan-Cancer Method for Diagnosis of Primary and Metastatic Cancers.  </w:t>
            </w:r>
            <w:r w:rsidRPr="00937460">
              <w:rPr>
                <w:b/>
                <w:i/>
                <w:color w:val="000000"/>
                <w:sz w:val="22"/>
                <w:szCs w:val="22"/>
              </w:rPr>
              <w:t>JAMA Netw Open.</w:t>
            </w:r>
            <w:r w:rsidRPr="00937460">
              <w:rPr>
                <w:color w:val="000000"/>
                <w:sz w:val="22"/>
                <w:szCs w:val="22"/>
              </w:rPr>
              <w:t xml:space="preserve">  2019 Apr 5</w:t>
            </w:r>
            <w:proofErr w:type="gramStart"/>
            <w:r w:rsidRPr="00937460">
              <w:rPr>
                <w:color w:val="000000"/>
                <w:sz w:val="22"/>
                <w:szCs w:val="22"/>
              </w:rPr>
              <w:t>;2</w:t>
            </w:r>
            <w:proofErr w:type="gramEnd"/>
            <w:r w:rsidRPr="00937460">
              <w:rPr>
                <w:color w:val="000000"/>
                <w:sz w:val="22"/>
                <w:szCs w:val="22"/>
              </w:rPr>
              <w:t>(4):e192597. doi: 10.1001/jamanetworkopen.2019.2597.</w:t>
            </w:r>
          </w:p>
        </w:tc>
      </w:tr>
      <w:tr w:rsidR="00C57B48" w:rsidRPr="003F797E" w14:paraId="6E98B41C" w14:textId="77777777" w:rsidTr="00F6663A">
        <w:trPr>
          <w:trHeight w:val="144"/>
        </w:trPr>
        <w:tc>
          <w:tcPr>
            <w:tcW w:w="655" w:type="dxa"/>
          </w:tcPr>
          <w:p w14:paraId="12958E4A" w14:textId="77777777" w:rsidR="00C57B48" w:rsidRPr="00937460" w:rsidRDefault="00C57B48" w:rsidP="00C57B48">
            <w:pPr>
              <w:rPr>
                <w:sz w:val="22"/>
                <w:szCs w:val="22"/>
              </w:rPr>
            </w:pPr>
            <w:r w:rsidRPr="00937460">
              <w:rPr>
                <w:sz w:val="22"/>
                <w:szCs w:val="22"/>
              </w:rPr>
              <w:t>465.</w:t>
            </w:r>
          </w:p>
        </w:tc>
        <w:tc>
          <w:tcPr>
            <w:tcW w:w="9682" w:type="dxa"/>
            <w:gridSpan w:val="3"/>
          </w:tcPr>
          <w:p w14:paraId="0E806468" w14:textId="77777777" w:rsidR="00C57B48" w:rsidRPr="00937460" w:rsidRDefault="00C57B48" w:rsidP="00C57B48">
            <w:pPr>
              <w:shd w:val="clear" w:color="auto" w:fill="FFFFFF"/>
              <w:ind w:left="-35"/>
              <w:rPr>
                <w:sz w:val="22"/>
                <w:szCs w:val="22"/>
              </w:rPr>
            </w:pPr>
            <w:r w:rsidRPr="00937460">
              <w:rPr>
                <w:sz w:val="22"/>
                <w:szCs w:val="22"/>
              </w:rPr>
              <w:t xml:space="preserve">Thibodeau ML, Zhao EY, Reisle C, Ch'ng C, Wong HL, Shen Y, Jones MR, Lim HJ, Young S, Cremin C, Zhang W, Holt R, Eirew P, Karasinska J, Kalloger S, Taylor G, Majounie E, Bonakdar M, Zong Z, Bleile D, Chiu R, Birol I, Gelmon K, Lohrisch C, Mungall KL, Mungall AJ, Moore R, Ma YP, Fok A, Yip S, Karsan A, Huntsman D, Schaeffer DF, Laskin J, </w:t>
            </w:r>
            <w:r w:rsidRPr="00937460">
              <w:rPr>
                <w:b/>
                <w:sz w:val="22"/>
                <w:szCs w:val="22"/>
              </w:rPr>
              <w:t>Marra MA,</w:t>
            </w:r>
            <w:r w:rsidRPr="00937460">
              <w:rPr>
                <w:sz w:val="22"/>
                <w:szCs w:val="22"/>
              </w:rPr>
              <w:t xml:space="preserve"> Renouf DJ, Jones SJM, Schrader KA. Base excision repair deficiency signatures implicate germline and somatic </w:t>
            </w:r>
            <w:r w:rsidRPr="00937460">
              <w:rPr>
                <w:i/>
                <w:sz w:val="22"/>
                <w:szCs w:val="22"/>
              </w:rPr>
              <w:t>MUTYH</w:t>
            </w:r>
            <w:r w:rsidRPr="00937460">
              <w:rPr>
                <w:sz w:val="22"/>
                <w:szCs w:val="22"/>
              </w:rPr>
              <w:t xml:space="preserve"> aberrations in pancreatic ductal adenocarcinoma and breast cancer oncogenesis. </w:t>
            </w:r>
            <w:r w:rsidRPr="00937460">
              <w:rPr>
                <w:b/>
                <w:i/>
                <w:sz w:val="22"/>
                <w:szCs w:val="22"/>
              </w:rPr>
              <w:t>Cold Spring Harb Mol Case Stud.</w:t>
            </w:r>
            <w:r w:rsidRPr="00937460">
              <w:rPr>
                <w:sz w:val="22"/>
                <w:szCs w:val="22"/>
              </w:rPr>
              <w:t xml:space="preserve"> 2019 Apr 1;5(2). pii: a003681. </w:t>
            </w:r>
            <w:proofErr w:type="gramStart"/>
            <w:r w:rsidRPr="00937460">
              <w:rPr>
                <w:sz w:val="22"/>
                <w:szCs w:val="22"/>
              </w:rPr>
              <w:t>doi</w:t>
            </w:r>
            <w:proofErr w:type="gramEnd"/>
            <w:r w:rsidRPr="00937460">
              <w:rPr>
                <w:sz w:val="22"/>
                <w:szCs w:val="22"/>
              </w:rPr>
              <w:t>: 10.1101/mcs.a003681.</w:t>
            </w:r>
          </w:p>
        </w:tc>
      </w:tr>
      <w:tr w:rsidR="00C57B48" w:rsidRPr="008A5023" w14:paraId="5D584BAD" w14:textId="77777777" w:rsidTr="00F6663A">
        <w:trPr>
          <w:gridAfter w:val="1"/>
          <w:wAfter w:w="62" w:type="dxa"/>
          <w:trHeight w:val="144"/>
        </w:trPr>
        <w:tc>
          <w:tcPr>
            <w:tcW w:w="655" w:type="dxa"/>
          </w:tcPr>
          <w:p w14:paraId="73427734" w14:textId="77777777" w:rsidR="00C57B48" w:rsidRPr="00937460" w:rsidRDefault="00C57B48" w:rsidP="00C57B48">
            <w:pPr>
              <w:rPr>
                <w:noProof/>
                <w:sz w:val="22"/>
                <w:szCs w:val="22"/>
              </w:rPr>
            </w:pPr>
            <w:r w:rsidRPr="00937460">
              <w:rPr>
                <w:noProof/>
                <w:sz w:val="22"/>
                <w:szCs w:val="22"/>
              </w:rPr>
              <w:t>464.</w:t>
            </w:r>
          </w:p>
        </w:tc>
        <w:tc>
          <w:tcPr>
            <w:tcW w:w="9620" w:type="dxa"/>
            <w:gridSpan w:val="2"/>
          </w:tcPr>
          <w:p w14:paraId="57E3E86C" w14:textId="77777777" w:rsidR="00C57B48" w:rsidRPr="00937460" w:rsidRDefault="00C57B48" w:rsidP="00C57B48">
            <w:pPr>
              <w:rPr>
                <w:sz w:val="22"/>
                <w:szCs w:val="22"/>
              </w:rPr>
            </w:pPr>
            <w:r w:rsidRPr="00937460">
              <w:rPr>
                <w:sz w:val="22"/>
                <w:szCs w:val="22"/>
              </w:rPr>
              <w:t xml:space="preserve">Ennishi D, Takata K, Beguelin W, Duns G, Mottok A, Farinha P, Bashashati A, Saberi S, Boyle M, Meissner B, Ben-Neriah S, Woolcock BW, Telenius A, Lai D, Teater M, Kridel R, Savage KJ, Sehn LH, Morin RD, </w:t>
            </w:r>
            <w:r w:rsidRPr="00937460">
              <w:rPr>
                <w:b/>
                <w:sz w:val="22"/>
                <w:szCs w:val="22"/>
              </w:rPr>
              <w:t>Marra MA</w:t>
            </w:r>
            <w:r w:rsidRPr="00937460">
              <w:rPr>
                <w:sz w:val="22"/>
                <w:szCs w:val="22"/>
              </w:rPr>
              <w:t xml:space="preserve">, Shah SP, Connors JM, Gascoyne RD, Scott DW, Melnick AM, Steidl C. Molecular and Genetic Characterization of MHC Deficiency Identifies EZH2 as Therapeutic Target for Enhancing Immune Recognition. </w:t>
            </w:r>
            <w:r w:rsidRPr="00937460">
              <w:rPr>
                <w:b/>
                <w:i/>
                <w:sz w:val="22"/>
                <w:szCs w:val="22"/>
              </w:rPr>
              <w:t>Cancer Discov.</w:t>
            </w:r>
            <w:r w:rsidRPr="00937460">
              <w:rPr>
                <w:sz w:val="22"/>
                <w:szCs w:val="22"/>
              </w:rPr>
              <w:t xml:space="preserve"> 2019 Apr; 9(4):546-563.</w:t>
            </w:r>
          </w:p>
        </w:tc>
      </w:tr>
      <w:tr w:rsidR="00C57B48" w:rsidRPr="008A5023" w14:paraId="71701A5F" w14:textId="77777777" w:rsidTr="00F6663A">
        <w:trPr>
          <w:gridAfter w:val="1"/>
          <w:wAfter w:w="62" w:type="dxa"/>
          <w:trHeight w:val="144"/>
        </w:trPr>
        <w:tc>
          <w:tcPr>
            <w:tcW w:w="655" w:type="dxa"/>
          </w:tcPr>
          <w:p w14:paraId="1F5C20E3" w14:textId="77777777" w:rsidR="00C57B48" w:rsidRPr="00937460" w:rsidRDefault="00C57B48" w:rsidP="00C57B48">
            <w:pPr>
              <w:rPr>
                <w:noProof/>
                <w:sz w:val="22"/>
                <w:szCs w:val="22"/>
              </w:rPr>
            </w:pPr>
            <w:r w:rsidRPr="00937460">
              <w:rPr>
                <w:noProof/>
                <w:sz w:val="22"/>
                <w:szCs w:val="22"/>
              </w:rPr>
              <w:t>463.</w:t>
            </w:r>
          </w:p>
        </w:tc>
        <w:tc>
          <w:tcPr>
            <w:tcW w:w="9620" w:type="dxa"/>
            <w:gridSpan w:val="2"/>
          </w:tcPr>
          <w:p w14:paraId="2C6673AA" w14:textId="77777777" w:rsidR="00C57B48" w:rsidRPr="00937460" w:rsidRDefault="00C57B48" w:rsidP="00C57B48">
            <w:pPr>
              <w:rPr>
                <w:sz w:val="22"/>
                <w:szCs w:val="22"/>
              </w:rPr>
            </w:pPr>
            <w:r w:rsidRPr="00937460">
              <w:rPr>
                <w:sz w:val="22"/>
                <w:szCs w:val="22"/>
              </w:rPr>
              <w:t xml:space="preserve">Grande BM, Gerhard DS, Jiang A, Griner NB, Abramson JS, Alexander TB, Allen H, Ayers LW, Bethony JM, Bhatia K, Bowen J, Casper C, Choi JK, Culibrk L, Davidsen TM, Dyer MA, Gastier-Foster JM, Gesuwan P, Greiner TC, Gross TG, Hanf B, Harris NL, He Y, Irvin JD, Jaffe ES, Jones SJM, Kerchan P, Knoetze N, Lea FE, Lichtenberg TM, Ma Y, Martin JP, Martin M-R, Mbulaiteye SM, Mullighan CG, Mungall AJ, Namirembe C, Novik K, Noy A, Ogwang MD, Omoding A, Orem J, Reynolds SJ, Rushton CK, Sandlund JT, Schmitz R, Taylor C, Wilson WH, Zhao EY, </w:t>
            </w:r>
            <w:r w:rsidRPr="00937460">
              <w:rPr>
                <w:b/>
                <w:sz w:val="22"/>
                <w:szCs w:val="22"/>
              </w:rPr>
              <w:t>Marra MA</w:t>
            </w:r>
            <w:r w:rsidRPr="00937460">
              <w:rPr>
                <w:sz w:val="22"/>
                <w:szCs w:val="22"/>
              </w:rPr>
              <w:t xml:space="preserve">, Morin RD, Staudt LM. Genome-wide discovery of somatic coding and non-coding mutations in pediatric endemic and sporadic Burkitt lymphoma. </w:t>
            </w:r>
            <w:r w:rsidRPr="00937460">
              <w:rPr>
                <w:b/>
                <w:i/>
                <w:sz w:val="22"/>
                <w:szCs w:val="22"/>
              </w:rPr>
              <w:t xml:space="preserve">Blood. </w:t>
            </w:r>
            <w:r w:rsidRPr="00937460">
              <w:rPr>
                <w:rStyle w:val="highwire-cite-metadata-volume-pages"/>
                <w:sz w:val="22"/>
                <w:szCs w:val="22"/>
                <w:lang w:val="en"/>
              </w:rPr>
              <w:t xml:space="preserve"> </w:t>
            </w:r>
            <w:r w:rsidRPr="00937460">
              <w:rPr>
                <w:sz w:val="22"/>
                <w:szCs w:val="22"/>
              </w:rPr>
              <w:t>2019 Mar 21;133(12):1313-1324.</w:t>
            </w:r>
          </w:p>
        </w:tc>
      </w:tr>
      <w:tr w:rsidR="00C57B48" w:rsidRPr="008A5023" w14:paraId="305E37ED" w14:textId="77777777" w:rsidTr="00F6663A">
        <w:trPr>
          <w:gridAfter w:val="1"/>
          <w:wAfter w:w="62" w:type="dxa"/>
          <w:trHeight w:val="144"/>
        </w:trPr>
        <w:tc>
          <w:tcPr>
            <w:tcW w:w="655" w:type="dxa"/>
          </w:tcPr>
          <w:p w14:paraId="74B091A4" w14:textId="77777777" w:rsidR="00C57B48" w:rsidRPr="00937460" w:rsidRDefault="00C57B48" w:rsidP="00C57B48">
            <w:pPr>
              <w:rPr>
                <w:noProof/>
                <w:sz w:val="22"/>
                <w:szCs w:val="22"/>
              </w:rPr>
            </w:pPr>
            <w:r w:rsidRPr="00937460">
              <w:rPr>
                <w:noProof/>
                <w:sz w:val="22"/>
                <w:szCs w:val="22"/>
              </w:rPr>
              <w:t>462.</w:t>
            </w:r>
          </w:p>
        </w:tc>
        <w:tc>
          <w:tcPr>
            <w:tcW w:w="9620" w:type="dxa"/>
            <w:gridSpan w:val="2"/>
          </w:tcPr>
          <w:p w14:paraId="34D02668" w14:textId="77777777" w:rsidR="00C57B48" w:rsidRPr="00937460" w:rsidRDefault="00C57B48" w:rsidP="00C57B48">
            <w:pPr>
              <w:shd w:val="clear" w:color="auto" w:fill="FFFFFF"/>
              <w:rPr>
                <w:sz w:val="22"/>
                <w:szCs w:val="22"/>
              </w:rPr>
            </w:pPr>
            <w:r w:rsidRPr="00937460">
              <w:rPr>
                <w:sz w:val="22"/>
                <w:szCs w:val="22"/>
              </w:rPr>
              <w:t>Bolouri H, Farrar JE, Triche T Jr, Ries RE,</w:t>
            </w:r>
            <w:r w:rsidRPr="00937460">
              <w:rPr>
                <w:sz w:val="22"/>
                <w:szCs w:val="22"/>
                <w:u w:val="single"/>
              </w:rPr>
              <w:t xml:space="preserve"> Lim EL</w:t>
            </w:r>
            <w:r w:rsidRPr="00937460">
              <w:rPr>
                <w:sz w:val="22"/>
                <w:szCs w:val="22"/>
              </w:rPr>
              <w:t xml:space="preserve">, Alonzo TA, Ma Y, Moore R, Mungall AJ, </w:t>
            </w:r>
            <w:r w:rsidRPr="00937460">
              <w:rPr>
                <w:b/>
                <w:sz w:val="22"/>
                <w:szCs w:val="22"/>
              </w:rPr>
              <w:t>Marra MA</w:t>
            </w:r>
            <w:r w:rsidRPr="00937460">
              <w:rPr>
                <w:sz w:val="22"/>
                <w:szCs w:val="22"/>
              </w:rPr>
              <w:t xml:space="preserve">, Zhang J, Ma X, Liu Y, Liu Y, Auvil JMG, Davidsen TM, Gesuwan P, Hermida LC, Salhia B, Capone S, Ramsingh G, Zwaan CM, Noort S, Piccolo SR, Kolb EA, Gamis AS, Smith MA, Gerhard DS, Meshinchi S. The molecular landscape of pediatric acute myeloid leukemia reveals recurrent structural alterations and age-specific mutational interactions. </w:t>
            </w:r>
            <w:r w:rsidRPr="00937460">
              <w:rPr>
                <w:b/>
                <w:i/>
                <w:sz w:val="22"/>
                <w:szCs w:val="22"/>
              </w:rPr>
              <w:t>Nat Med</w:t>
            </w:r>
            <w:r w:rsidRPr="00937460">
              <w:rPr>
                <w:sz w:val="22"/>
                <w:szCs w:val="22"/>
              </w:rPr>
              <w:t>. 2019 Mar;25(3):530. doi: 10.1038/s41591-019-0369-7.</w:t>
            </w:r>
          </w:p>
        </w:tc>
      </w:tr>
      <w:tr w:rsidR="00C57B48" w:rsidRPr="004E78B9" w14:paraId="2B8DD84C" w14:textId="77777777" w:rsidTr="00F6663A">
        <w:trPr>
          <w:gridAfter w:val="1"/>
          <w:wAfter w:w="62" w:type="dxa"/>
          <w:trHeight w:val="144"/>
        </w:trPr>
        <w:tc>
          <w:tcPr>
            <w:tcW w:w="655" w:type="dxa"/>
          </w:tcPr>
          <w:p w14:paraId="29945844" w14:textId="77777777" w:rsidR="00C57B48" w:rsidRPr="00937460" w:rsidRDefault="00C57B48" w:rsidP="00C57B48">
            <w:pPr>
              <w:rPr>
                <w:noProof/>
                <w:sz w:val="22"/>
                <w:szCs w:val="22"/>
              </w:rPr>
            </w:pPr>
            <w:r w:rsidRPr="00937460">
              <w:rPr>
                <w:noProof/>
                <w:sz w:val="22"/>
                <w:szCs w:val="22"/>
              </w:rPr>
              <w:t>461.</w:t>
            </w:r>
          </w:p>
        </w:tc>
        <w:tc>
          <w:tcPr>
            <w:tcW w:w="9620" w:type="dxa"/>
            <w:gridSpan w:val="2"/>
          </w:tcPr>
          <w:p w14:paraId="3B0AE206" w14:textId="77777777" w:rsidR="00C57B48" w:rsidRPr="00937460" w:rsidRDefault="00C57B48" w:rsidP="00C57B48">
            <w:pPr>
              <w:rPr>
                <w:sz w:val="22"/>
                <w:szCs w:val="22"/>
              </w:rPr>
            </w:pPr>
            <w:r w:rsidRPr="00937460">
              <w:rPr>
                <w:sz w:val="22"/>
                <w:szCs w:val="22"/>
              </w:rPr>
              <w:t xml:space="preserve">Pandoh PK, Corbett RD, McDonald H, Smailus D, Alcaide M, Kirk H, Trinh E, Haile S, MacLeod T, Bilobram S, Mungall AJ, Ma Y, Moore RA, Coope R, Zhao YJ, Jones SJ, Holt R, Karsan A, Morin R, </w:t>
            </w:r>
            <w:r w:rsidRPr="00937460">
              <w:rPr>
                <w:b/>
                <w:sz w:val="22"/>
                <w:szCs w:val="22"/>
              </w:rPr>
              <w:t>Marra MA</w:t>
            </w:r>
            <w:r w:rsidRPr="00937460">
              <w:rPr>
                <w:sz w:val="22"/>
                <w:szCs w:val="22"/>
              </w:rPr>
              <w:t>. A High Throughput Protocol for Isolating Cell-Free Circulating Tumor DNA from Peripheral Blood.</w:t>
            </w:r>
            <w:r w:rsidRPr="00937460">
              <w:rPr>
                <w:b/>
                <w:i/>
                <w:sz w:val="22"/>
                <w:szCs w:val="22"/>
              </w:rPr>
              <w:t xml:space="preserve"> </w:t>
            </w:r>
            <w:r w:rsidRPr="00937460">
              <w:rPr>
                <w:rStyle w:val="jrnl"/>
                <w:b/>
                <w:i/>
                <w:sz w:val="22"/>
                <w:szCs w:val="22"/>
                <w:lang w:val="en"/>
              </w:rPr>
              <w:t>Biotechniques</w:t>
            </w:r>
            <w:r w:rsidRPr="00937460">
              <w:rPr>
                <w:sz w:val="22"/>
                <w:szCs w:val="22"/>
                <w:lang w:val="en"/>
              </w:rPr>
              <w:t>. 2019 Feb;66(2):85-92.</w:t>
            </w:r>
          </w:p>
        </w:tc>
      </w:tr>
      <w:tr w:rsidR="00C57B48" w:rsidRPr="004E78B9" w14:paraId="248A3130" w14:textId="77777777" w:rsidTr="00F6663A">
        <w:trPr>
          <w:gridAfter w:val="1"/>
          <w:wAfter w:w="62" w:type="dxa"/>
          <w:trHeight w:val="144"/>
        </w:trPr>
        <w:tc>
          <w:tcPr>
            <w:tcW w:w="655" w:type="dxa"/>
          </w:tcPr>
          <w:p w14:paraId="7BAFA676" w14:textId="77777777" w:rsidR="00C57B48" w:rsidRPr="00937460" w:rsidRDefault="00C57B48" w:rsidP="00C57B48">
            <w:pPr>
              <w:rPr>
                <w:noProof/>
                <w:sz w:val="22"/>
                <w:szCs w:val="22"/>
              </w:rPr>
            </w:pPr>
            <w:r w:rsidRPr="00937460">
              <w:rPr>
                <w:noProof/>
                <w:sz w:val="22"/>
                <w:szCs w:val="22"/>
              </w:rPr>
              <w:t>460.</w:t>
            </w:r>
          </w:p>
        </w:tc>
        <w:tc>
          <w:tcPr>
            <w:tcW w:w="9620" w:type="dxa"/>
            <w:gridSpan w:val="2"/>
          </w:tcPr>
          <w:p w14:paraId="1C91E851" w14:textId="77777777" w:rsidR="00C57B48" w:rsidRPr="00937460" w:rsidRDefault="00C57B48" w:rsidP="00C57B48">
            <w:pPr>
              <w:rPr>
                <w:sz w:val="22"/>
                <w:szCs w:val="22"/>
              </w:rPr>
            </w:pPr>
            <w:r w:rsidRPr="00937460">
              <w:rPr>
                <w:sz w:val="22"/>
                <w:szCs w:val="22"/>
              </w:rPr>
              <w:t xml:space="preserve">Tsang ES, Shen Y, Chooback N, Ho C, Jones M, Renouf DJ, Lim H, Sun S, Yip S, Pleasance E, Ionescu DN, Mungall K, Kasaian K, Ma Y, Zhao Y, Mungall A, Moore R, Jones SJM, </w:t>
            </w:r>
            <w:r w:rsidRPr="00937460">
              <w:rPr>
                <w:b/>
                <w:sz w:val="22"/>
                <w:szCs w:val="22"/>
              </w:rPr>
              <w:t>Marra M</w:t>
            </w:r>
            <w:r w:rsidRPr="00937460">
              <w:rPr>
                <w:sz w:val="22"/>
                <w:szCs w:val="22"/>
              </w:rPr>
              <w:t xml:space="preserve">, Laskin J. Clinical Outcomes after Whole Genome Sequencing in Patients with Metastatic Non-Small Cell Lung Cancer. </w:t>
            </w:r>
            <w:r w:rsidRPr="00937460">
              <w:rPr>
                <w:b/>
                <w:i/>
                <w:sz w:val="22"/>
                <w:szCs w:val="22"/>
              </w:rPr>
              <w:t>Cold Spring Harb Mol Case Stud</w:t>
            </w:r>
            <w:r w:rsidRPr="00937460">
              <w:rPr>
                <w:sz w:val="22"/>
                <w:szCs w:val="22"/>
              </w:rPr>
              <w:t xml:space="preserve">. </w:t>
            </w:r>
            <w:r w:rsidRPr="00937460">
              <w:rPr>
                <w:sz w:val="22"/>
                <w:szCs w:val="22"/>
                <w:lang w:val="en"/>
              </w:rPr>
              <w:t xml:space="preserve">2019 Feb 1;5(1). pii: a002659. </w:t>
            </w:r>
            <w:proofErr w:type="gramStart"/>
            <w:r w:rsidRPr="00937460">
              <w:rPr>
                <w:sz w:val="22"/>
                <w:szCs w:val="22"/>
                <w:lang w:val="en"/>
              </w:rPr>
              <w:t>doi</w:t>
            </w:r>
            <w:proofErr w:type="gramEnd"/>
            <w:r w:rsidRPr="00937460">
              <w:rPr>
                <w:sz w:val="22"/>
                <w:szCs w:val="22"/>
                <w:lang w:val="en"/>
              </w:rPr>
              <w:t>: 10.1101/mcs.a002659.</w:t>
            </w:r>
          </w:p>
        </w:tc>
      </w:tr>
      <w:tr w:rsidR="00C57B48" w:rsidRPr="004E78B9" w14:paraId="6625BF96" w14:textId="77777777" w:rsidTr="00F6663A">
        <w:trPr>
          <w:gridAfter w:val="1"/>
          <w:wAfter w:w="62" w:type="dxa"/>
          <w:trHeight w:val="144"/>
        </w:trPr>
        <w:tc>
          <w:tcPr>
            <w:tcW w:w="655" w:type="dxa"/>
          </w:tcPr>
          <w:p w14:paraId="648DB608" w14:textId="77777777" w:rsidR="00C57B48" w:rsidRPr="00937460" w:rsidRDefault="00C57B48" w:rsidP="00C57B48">
            <w:pPr>
              <w:rPr>
                <w:noProof/>
                <w:sz w:val="22"/>
                <w:szCs w:val="22"/>
              </w:rPr>
            </w:pPr>
            <w:r w:rsidRPr="00937460">
              <w:rPr>
                <w:noProof/>
                <w:sz w:val="22"/>
                <w:szCs w:val="22"/>
              </w:rPr>
              <w:t>459.</w:t>
            </w:r>
          </w:p>
        </w:tc>
        <w:tc>
          <w:tcPr>
            <w:tcW w:w="9620" w:type="dxa"/>
            <w:gridSpan w:val="2"/>
          </w:tcPr>
          <w:p w14:paraId="2B8D4891" w14:textId="77777777" w:rsidR="00C57B48" w:rsidRPr="00937460" w:rsidRDefault="00C57B48" w:rsidP="00C57B48">
            <w:pPr>
              <w:rPr>
                <w:color w:val="000000"/>
                <w:sz w:val="22"/>
                <w:szCs w:val="22"/>
              </w:rPr>
            </w:pPr>
            <w:r w:rsidRPr="00937460">
              <w:rPr>
                <w:sz w:val="22"/>
                <w:szCs w:val="22"/>
              </w:rPr>
              <w:t xml:space="preserve">Haile S, Corbett RD, Bilobram S, Bye MH, Kirk H, Pandoh P, Trinh E, MacLeod T, McDonald H, Bala M, Miller D, Novik K, Coope RJ, Moore RA, Zhao Y, Mungall AJ, Ma Y, Holt RA, Jones SJ, </w:t>
            </w:r>
            <w:r w:rsidRPr="00937460">
              <w:rPr>
                <w:b/>
                <w:sz w:val="22"/>
                <w:szCs w:val="22"/>
              </w:rPr>
              <w:t>Marra MA.</w:t>
            </w:r>
            <w:r w:rsidRPr="00937460">
              <w:rPr>
                <w:sz w:val="22"/>
                <w:szCs w:val="22"/>
              </w:rPr>
              <w:t xml:space="preserve"> Sources of erroneous sequences and artifact chimeric reads in next generation sequencing of genomic DNA from formalin-fixed paraffin-embedded samples. </w:t>
            </w:r>
            <w:r w:rsidRPr="00937460">
              <w:rPr>
                <w:b/>
                <w:i/>
                <w:sz w:val="22"/>
                <w:szCs w:val="22"/>
              </w:rPr>
              <w:t>Nucleic Acids Res</w:t>
            </w:r>
            <w:r w:rsidRPr="00937460">
              <w:rPr>
                <w:sz w:val="22"/>
                <w:szCs w:val="22"/>
              </w:rPr>
              <w:t>. 2019 Jan 25</w:t>
            </w:r>
            <w:proofErr w:type="gramStart"/>
            <w:r w:rsidRPr="00937460">
              <w:rPr>
                <w:sz w:val="22"/>
                <w:szCs w:val="22"/>
              </w:rPr>
              <w:t>;47</w:t>
            </w:r>
            <w:proofErr w:type="gramEnd"/>
            <w:r w:rsidRPr="00937460">
              <w:rPr>
                <w:sz w:val="22"/>
                <w:szCs w:val="22"/>
              </w:rPr>
              <w:t>(2):e12</w:t>
            </w:r>
            <w:r w:rsidRPr="00937460">
              <w:rPr>
                <w:rFonts w:ascii="Arial" w:hAnsi="Arial" w:cs="Arial"/>
                <w:sz w:val="18"/>
                <w:szCs w:val="18"/>
                <w:lang w:val="en"/>
              </w:rPr>
              <w:t>.</w:t>
            </w:r>
          </w:p>
        </w:tc>
      </w:tr>
      <w:tr w:rsidR="00C57B48" w:rsidRPr="003F797E" w14:paraId="6835E27D" w14:textId="77777777" w:rsidTr="00F6663A">
        <w:trPr>
          <w:gridAfter w:val="1"/>
          <w:wAfter w:w="62" w:type="dxa"/>
          <w:trHeight w:val="144"/>
        </w:trPr>
        <w:tc>
          <w:tcPr>
            <w:tcW w:w="655" w:type="dxa"/>
          </w:tcPr>
          <w:p w14:paraId="5133C052" w14:textId="77777777" w:rsidR="00C57B48" w:rsidRPr="00937460" w:rsidRDefault="00C57B48" w:rsidP="00C57B48">
            <w:pPr>
              <w:rPr>
                <w:noProof/>
                <w:sz w:val="22"/>
                <w:szCs w:val="22"/>
              </w:rPr>
            </w:pPr>
            <w:r w:rsidRPr="00937460">
              <w:rPr>
                <w:noProof/>
                <w:sz w:val="22"/>
                <w:szCs w:val="22"/>
              </w:rPr>
              <w:t>458.</w:t>
            </w:r>
          </w:p>
        </w:tc>
        <w:tc>
          <w:tcPr>
            <w:tcW w:w="9620" w:type="dxa"/>
            <w:gridSpan w:val="2"/>
          </w:tcPr>
          <w:p w14:paraId="4965FA08" w14:textId="77777777" w:rsidR="00C57B48" w:rsidRPr="00937460" w:rsidRDefault="00C57B48" w:rsidP="00C57B48">
            <w:pPr>
              <w:rPr>
                <w:sz w:val="22"/>
                <w:szCs w:val="22"/>
              </w:rPr>
            </w:pPr>
            <w:r w:rsidRPr="00937460">
              <w:rPr>
                <w:sz w:val="22"/>
                <w:szCs w:val="22"/>
              </w:rPr>
              <w:t xml:space="preserve">Ennishi D, Jiang A, Boyle M, Collinge B, Grande BM, Ben-Neriah S, Rushton C, Tang J, Thomas N, Slack GW, Farinha P, Takata K, Miyata-Takata T, Craig J, Mottok A, Meissner B, Saberi S, Bashashati A, Villa D, Savage KJ, Sehn LH, Kridel R, Mungall AJ, </w:t>
            </w:r>
            <w:r w:rsidRPr="00937460">
              <w:rPr>
                <w:b/>
                <w:sz w:val="22"/>
                <w:szCs w:val="22"/>
              </w:rPr>
              <w:t>Marra MA</w:t>
            </w:r>
            <w:r w:rsidRPr="00937460">
              <w:rPr>
                <w:sz w:val="22"/>
                <w:szCs w:val="22"/>
              </w:rPr>
              <w:t xml:space="preserve">, Shah SP, Steidl C, Connors JM, Gascoyne RD, Morin RD, Scott DW. Double-Hit Gene Expression Signature Defines a Distinct Subgroup of Germinal Center B-Cell-Like Diffuse Large B-Cell Lymphoma. </w:t>
            </w:r>
            <w:r w:rsidRPr="00937460">
              <w:rPr>
                <w:b/>
                <w:i/>
                <w:sz w:val="22"/>
                <w:szCs w:val="22"/>
              </w:rPr>
              <w:t>J Clin Oncol.</w:t>
            </w:r>
            <w:r w:rsidRPr="00937460">
              <w:rPr>
                <w:sz w:val="22"/>
                <w:szCs w:val="22"/>
              </w:rPr>
              <w:t xml:space="preserve"> 2019 Jan 20;37(3):190-201.</w:t>
            </w:r>
          </w:p>
        </w:tc>
      </w:tr>
      <w:tr w:rsidR="00C57B48" w:rsidRPr="008A5023" w14:paraId="2594778C" w14:textId="77777777" w:rsidTr="00F6663A">
        <w:trPr>
          <w:gridAfter w:val="1"/>
          <w:wAfter w:w="62" w:type="dxa"/>
          <w:trHeight w:val="144"/>
        </w:trPr>
        <w:tc>
          <w:tcPr>
            <w:tcW w:w="655" w:type="dxa"/>
          </w:tcPr>
          <w:p w14:paraId="763ED097" w14:textId="77777777" w:rsidR="00C57B48" w:rsidRPr="00937460" w:rsidRDefault="00C57B48" w:rsidP="00C57B48">
            <w:pPr>
              <w:rPr>
                <w:noProof/>
                <w:sz w:val="22"/>
                <w:szCs w:val="22"/>
              </w:rPr>
            </w:pPr>
            <w:r w:rsidRPr="00937460">
              <w:rPr>
                <w:noProof/>
                <w:sz w:val="22"/>
                <w:szCs w:val="22"/>
              </w:rPr>
              <w:t>457.</w:t>
            </w:r>
          </w:p>
        </w:tc>
        <w:tc>
          <w:tcPr>
            <w:tcW w:w="9620" w:type="dxa"/>
            <w:gridSpan w:val="2"/>
          </w:tcPr>
          <w:p w14:paraId="62D5225F" w14:textId="77777777" w:rsidR="00C57B48" w:rsidRPr="00937460" w:rsidRDefault="00C57B48" w:rsidP="00C57B48">
            <w:pPr>
              <w:shd w:val="clear" w:color="auto" w:fill="FFFFFF"/>
              <w:rPr>
                <w:sz w:val="22"/>
                <w:szCs w:val="22"/>
              </w:rPr>
            </w:pPr>
            <w:r w:rsidRPr="00937460">
              <w:rPr>
                <w:bCs/>
                <w:sz w:val="22"/>
                <w:szCs w:val="22"/>
              </w:rPr>
              <w:t>Wong D, Lounsbury K, Lum A, Song J, Chan S,</w:t>
            </w:r>
            <w:r w:rsidRPr="00937460">
              <w:rPr>
                <w:bCs/>
                <w:sz w:val="22"/>
                <w:szCs w:val="22"/>
                <w:u w:val="single"/>
              </w:rPr>
              <w:t xml:space="preserve"> LeBlanc V</w:t>
            </w:r>
            <w:r w:rsidRPr="00937460">
              <w:rPr>
                <w:bCs/>
                <w:sz w:val="22"/>
                <w:szCs w:val="22"/>
              </w:rPr>
              <w:t xml:space="preserve">, Chittaranjan S, </w:t>
            </w:r>
            <w:r w:rsidRPr="00937460">
              <w:rPr>
                <w:b/>
                <w:bCs/>
                <w:sz w:val="22"/>
                <w:szCs w:val="22"/>
              </w:rPr>
              <w:t>Marra MA</w:t>
            </w:r>
            <w:r w:rsidRPr="00937460">
              <w:rPr>
                <w:bCs/>
                <w:sz w:val="22"/>
                <w:szCs w:val="22"/>
              </w:rPr>
              <w:t xml:space="preserve">, Yip S. Transcriptomic analysis of CIC and ATXN1L reveal a functional relationship exploited by cancer. </w:t>
            </w:r>
            <w:r w:rsidRPr="00937460">
              <w:rPr>
                <w:b/>
                <w:bCs/>
                <w:i/>
                <w:sz w:val="22"/>
                <w:szCs w:val="22"/>
              </w:rPr>
              <w:t xml:space="preserve">Oncogene. </w:t>
            </w:r>
            <w:r w:rsidRPr="00937460">
              <w:rPr>
                <w:bCs/>
                <w:sz w:val="22"/>
                <w:szCs w:val="22"/>
              </w:rPr>
              <w:t xml:space="preserve"> 2019 Jan;38(2):273-290. doi: 10.1038/s41388-018-0427-5.</w:t>
            </w:r>
          </w:p>
        </w:tc>
      </w:tr>
      <w:tr w:rsidR="00C57B48" w:rsidRPr="003F797E" w14:paraId="18A5D0D4" w14:textId="77777777" w:rsidTr="00F6663A">
        <w:trPr>
          <w:gridAfter w:val="1"/>
          <w:wAfter w:w="62" w:type="dxa"/>
          <w:trHeight w:val="144"/>
        </w:trPr>
        <w:tc>
          <w:tcPr>
            <w:tcW w:w="655" w:type="dxa"/>
          </w:tcPr>
          <w:p w14:paraId="4BBAF1F4" w14:textId="77777777" w:rsidR="00C57B48" w:rsidRPr="00937460" w:rsidRDefault="00C57B48" w:rsidP="00C57B48">
            <w:pPr>
              <w:rPr>
                <w:noProof/>
                <w:sz w:val="22"/>
                <w:szCs w:val="22"/>
              </w:rPr>
            </w:pPr>
            <w:r w:rsidRPr="00937460">
              <w:rPr>
                <w:noProof/>
                <w:sz w:val="22"/>
                <w:szCs w:val="22"/>
              </w:rPr>
              <w:t>456.</w:t>
            </w:r>
          </w:p>
        </w:tc>
        <w:tc>
          <w:tcPr>
            <w:tcW w:w="9620" w:type="dxa"/>
            <w:gridSpan w:val="2"/>
          </w:tcPr>
          <w:p w14:paraId="5DE0EB0A" w14:textId="77777777" w:rsidR="00C57B48" w:rsidRPr="00937460" w:rsidRDefault="00C57B48" w:rsidP="00C57B48">
            <w:pPr>
              <w:rPr>
                <w:sz w:val="22"/>
                <w:szCs w:val="22"/>
              </w:rPr>
            </w:pPr>
            <w:r w:rsidRPr="00937460">
              <w:rPr>
                <w:sz w:val="22"/>
                <w:szCs w:val="22"/>
              </w:rPr>
              <w:t xml:space="preserve">Ko JJ, Grewal J, Ng T, Lavoie JM, Thibodeau ML, Shen Y, Mungall AJ, Taylor G, Schrader KA, Jones SJM, Kollmannsberger C, Laskin J, </w:t>
            </w:r>
            <w:r w:rsidRPr="00937460">
              <w:rPr>
                <w:b/>
                <w:sz w:val="22"/>
                <w:szCs w:val="22"/>
              </w:rPr>
              <w:t>Marra MA.</w:t>
            </w:r>
            <w:r w:rsidRPr="00937460">
              <w:rPr>
                <w:sz w:val="22"/>
                <w:szCs w:val="22"/>
              </w:rPr>
              <w:t xml:space="preserve"> Whole genome and transcriptome profiling of a metastatic thyroid-like follicular renal cell carcinoma. </w:t>
            </w:r>
            <w:r w:rsidRPr="00937460">
              <w:rPr>
                <w:b/>
                <w:i/>
                <w:sz w:val="22"/>
                <w:szCs w:val="22"/>
              </w:rPr>
              <w:t xml:space="preserve">Cold Spring Harb Mol Case Stud. </w:t>
            </w:r>
            <w:r w:rsidRPr="00937460">
              <w:rPr>
                <w:sz w:val="22"/>
                <w:szCs w:val="22"/>
                <w:lang w:val="en"/>
              </w:rPr>
              <w:t xml:space="preserve">2018 Dec 17;4(6). pii: a003137. </w:t>
            </w:r>
            <w:proofErr w:type="gramStart"/>
            <w:r w:rsidRPr="00937460">
              <w:rPr>
                <w:sz w:val="22"/>
                <w:szCs w:val="22"/>
                <w:lang w:val="en"/>
              </w:rPr>
              <w:t>doi</w:t>
            </w:r>
            <w:proofErr w:type="gramEnd"/>
            <w:r w:rsidRPr="00937460">
              <w:rPr>
                <w:sz w:val="22"/>
                <w:szCs w:val="22"/>
                <w:lang w:val="en"/>
              </w:rPr>
              <w:t>: 10.1101/mcs.a003137.</w:t>
            </w:r>
          </w:p>
        </w:tc>
      </w:tr>
      <w:tr w:rsidR="00C57B48" w:rsidRPr="008A5023" w14:paraId="31252FDD" w14:textId="77777777" w:rsidTr="00F6663A">
        <w:trPr>
          <w:gridAfter w:val="1"/>
          <w:wAfter w:w="62" w:type="dxa"/>
          <w:trHeight w:val="144"/>
        </w:trPr>
        <w:tc>
          <w:tcPr>
            <w:tcW w:w="655" w:type="dxa"/>
          </w:tcPr>
          <w:p w14:paraId="2C490199" w14:textId="77777777" w:rsidR="00C57B48" w:rsidRPr="00937460" w:rsidRDefault="00C57B48" w:rsidP="00C57B48">
            <w:pPr>
              <w:rPr>
                <w:noProof/>
                <w:sz w:val="22"/>
                <w:szCs w:val="22"/>
              </w:rPr>
            </w:pPr>
            <w:r w:rsidRPr="00937460">
              <w:rPr>
                <w:noProof/>
                <w:sz w:val="22"/>
                <w:szCs w:val="22"/>
              </w:rPr>
              <w:t>455.</w:t>
            </w:r>
          </w:p>
        </w:tc>
        <w:tc>
          <w:tcPr>
            <w:tcW w:w="9620" w:type="dxa"/>
            <w:gridSpan w:val="2"/>
          </w:tcPr>
          <w:p w14:paraId="07CF2759" w14:textId="77777777" w:rsidR="00C57B48" w:rsidRPr="00937460" w:rsidRDefault="00C57B48" w:rsidP="00C57B48">
            <w:pPr>
              <w:rPr>
                <w:sz w:val="22"/>
                <w:szCs w:val="22"/>
              </w:rPr>
            </w:pPr>
            <w:r w:rsidRPr="00937460">
              <w:rPr>
                <w:sz w:val="22"/>
                <w:szCs w:val="22"/>
              </w:rPr>
              <w:t xml:space="preserve">Hmeljaki J, Sanchez-Vega F, Hoadley KA, Shih J, Stewart C, Heiman D, Tarpey P, Danilova L, Drill E, Gibb EA, Bowlby R, Kanchi R, Osmanbeyoglu HU, Sekido Y, Takeshita J, Newton Y, Graim K, Gupta M, Gay CM, Diao L, Gibbs DL, Thorsson V, Iype L, Kantheti H, Severson DT, Ravegnini G, Desmeules P, Jungbluth AA, Travis WD, Dacic S, Chirieac LR, Galateau-Sallé F, Fujimoto J, Husain AN, Silveira HC, Rusch VW, Rintoul RC, Pass H, Kindler H, Zauderer MG, Kwiatkowski DJ, Bueno R, Tsao AS, Creaney J, Lichtenberg T, Leraas K, Bowen J; TCGA Research Network, Felau I, Zenklusen JC, Akbani R, Cherniack AD, Byers LA, Noble MS, Fletcher JA, Robertson AG, Shen R, Aburatani H, Robinson BW, Campbell P, Ladanyi M. Integrative Molecular Characterization of Malignant Pleural Mesothelioma. </w:t>
            </w:r>
            <w:r w:rsidRPr="00937460">
              <w:rPr>
                <w:b/>
                <w:i/>
                <w:sz w:val="22"/>
                <w:szCs w:val="22"/>
              </w:rPr>
              <w:t>Cancer Discov</w:t>
            </w:r>
            <w:r w:rsidRPr="00937460">
              <w:rPr>
                <w:sz w:val="22"/>
                <w:szCs w:val="22"/>
              </w:rPr>
              <w:t>. 2018 Dec;8(12):1548-1565.</w:t>
            </w:r>
          </w:p>
        </w:tc>
      </w:tr>
      <w:tr w:rsidR="00C57B48" w:rsidRPr="008A5023" w14:paraId="3E194E56" w14:textId="77777777" w:rsidTr="00F6663A">
        <w:trPr>
          <w:gridAfter w:val="1"/>
          <w:wAfter w:w="62" w:type="dxa"/>
          <w:trHeight w:val="144"/>
        </w:trPr>
        <w:tc>
          <w:tcPr>
            <w:tcW w:w="655" w:type="dxa"/>
          </w:tcPr>
          <w:p w14:paraId="7AAA0367" w14:textId="77777777" w:rsidR="00C57B48" w:rsidRPr="00937460" w:rsidRDefault="00C57B48" w:rsidP="00C57B48">
            <w:pPr>
              <w:rPr>
                <w:noProof/>
                <w:sz w:val="22"/>
                <w:szCs w:val="22"/>
              </w:rPr>
            </w:pPr>
            <w:r w:rsidRPr="00937460">
              <w:rPr>
                <w:noProof/>
                <w:sz w:val="22"/>
                <w:szCs w:val="22"/>
              </w:rPr>
              <w:t>454.</w:t>
            </w:r>
          </w:p>
        </w:tc>
        <w:tc>
          <w:tcPr>
            <w:tcW w:w="9620" w:type="dxa"/>
            <w:gridSpan w:val="2"/>
          </w:tcPr>
          <w:p w14:paraId="6751899E" w14:textId="77777777" w:rsidR="00C57B48" w:rsidRPr="00937460" w:rsidRDefault="00C57B48" w:rsidP="00C57B48">
            <w:pPr>
              <w:rPr>
                <w:sz w:val="22"/>
                <w:szCs w:val="22"/>
              </w:rPr>
            </w:pPr>
            <w:r w:rsidRPr="00937460">
              <w:rPr>
                <w:sz w:val="22"/>
                <w:szCs w:val="22"/>
              </w:rPr>
              <w:t xml:space="preserve">Taylor GA, Kirk H, Coombe L, Jackman SD, Chu J, Tse K, Cheng D, Chuah E, Pandoh P, Carlsen R, Zhao Y, Mungall AJ, Moore R, Birol I, Franke M, </w:t>
            </w:r>
            <w:r w:rsidRPr="00937460">
              <w:rPr>
                <w:b/>
                <w:sz w:val="22"/>
                <w:szCs w:val="22"/>
              </w:rPr>
              <w:t>Marra MA</w:t>
            </w:r>
            <w:r w:rsidRPr="00937460">
              <w:rPr>
                <w:sz w:val="22"/>
                <w:szCs w:val="22"/>
              </w:rPr>
              <w:t xml:space="preserve">, Dutton C, Jones SJM. The Genome of the North American Brown Bear or Grizzly: Ursus arctos ssp. horribilis. </w:t>
            </w:r>
            <w:r w:rsidRPr="00937460">
              <w:rPr>
                <w:b/>
                <w:i/>
                <w:sz w:val="22"/>
                <w:szCs w:val="22"/>
              </w:rPr>
              <w:t>Genes</w:t>
            </w:r>
            <w:r w:rsidRPr="00937460">
              <w:rPr>
                <w:sz w:val="22"/>
                <w:szCs w:val="22"/>
              </w:rPr>
              <w:t xml:space="preserve"> (Basel). 2018 Nov 30;9(12). </w:t>
            </w:r>
          </w:p>
        </w:tc>
      </w:tr>
      <w:tr w:rsidR="00C57B48" w:rsidRPr="008A5023" w14:paraId="5EDB268B" w14:textId="77777777" w:rsidTr="00F6663A">
        <w:trPr>
          <w:gridAfter w:val="1"/>
          <w:wAfter w:w="62" w:type="dxa"/>
          <w:trHeight w:val="144"/>
        </w:trPr>
        <w:tc>
          <w:tcPr>
            <w:tcW w:w="655" w:type="dxa"/>
          </w:tcPr>
          <w:p w14:paraId="6BDF0E35" w14:textId="77777777" w:rsidR="00C57B48" w:rsidRPr="00E80BCF" w:rsidRDefault="00C57B48" w:rsidP="00C57B48">
            <w:pPr>
              <w:rPr>
                <w:noProof/>
                <w:sz w:val="22"/>
                <w:szCs w:val="22"/>
              </w:rPr>
            </w:pPr>
            <w:r>
              <w:rPr>
                <w:noProof/>
                <w:sz w:val="22"/>
                <w:szCs w:val="22"/>
              </w:rPr>
              <w:t>453</w:t>
            </w:r>
            <w:r w:rsidRPr="00E80BCF">
              <w:rPr>
                <w:noProof/>
                <w:sz w:val="22"/>
                <w:szCs w:val="22"/>
              </w:rPr>
              <w:t>.</w:t>
            </w:r>
          </w:p>
        </w:tc>
        <w:tc>
          <w:tcPr>
            <w:tcW w:w="9620" w:type="dxa"/>
            <w:gridSpan w:val="2"/>
          </w:tcPr>
          <w:p w14:paraId="673106B4" w14:textId="77777777" w:rsidR="00C57B48" w:rsidRPr="00E80BCF" w:rsidRDefault="00C57B48" w:rsidP="00C57B48">
            <w:pPr>
              <w:autoSpaceDE w:val="0"/>
              <w:autoSpaceDN w:val="0"/>
              <w:rPr>
                <w:color w:val="000000"/>
                <w:sz w:val="22"/>
                <w:szCs w:val="22"/>
              </w:rPr>
            </w:pPr>
            <w:r w:rsidRPr="00E80BCF">
              <w:rPr>
                <w:color w:val="000000"/>
                <w:sz w:val="22"/>
                <w:szCs w:val="22"/>
              </w:rPr>
              <w:t xml:space="preserve">Wang Y, Xu X, Maglic D, Dill MT, Mojumdar K, Ng PK, Jeong KJ, Tsang YH, Moreno D, Bhavana VH, Peng X, Ge Z, Chen H, Li J, Chen Z, Zhang H, Han L, Du D, Creighton CJ, Mills GB; Cancer Genome Atlas Research Network, Camargo F, Liang H. </w:t>
            </w:r>
            <w:hyperlink r:id="rId41" w:history="1">
              <w:r w:rsidRPr="00E80BCF">
                <w:rPr>
                  <w:color w:val="000000"/>
                  <w:sz w:val="22"/>
                  <w:szCs w:val="22"/>
                </w:rPr>
                <w:t>Comprehensive Molecular Characterization of the Hippo Signaling Pathway in Cancer.</w:t>
              </w:r>
            </w:hyperlink>
            <w:r w:rsidRPr="00E80BCF">
              <w:rPr>
                <w:color w:val="000000"/>
                <w:sz w:val="22"/>
                <w:szCs w:val="22"/>
              </w:rPr>
              <w:t xml:space="preserve">  </w:t>
            </w:r>
            <w:r w:rsidRPr="00E80BCF">
              <w:rPr>
                <w:b/>
                <w:i/>
                <w:color w:val="000000"/>
                <w:sz w:val="22"/>
                <w:szCs w:val="22"/>
              </w:rPr>
              <w:t>Cell Rep</w:t>
            </w:r>
            <w:r w:rsidRPr="00E80BCF">
              <w:rPr>
                <w:color w:val="000000"/>
                <w:sz w:val="22"/>
                <w:szCs w:val="22"/>
              </w:rPr>
              <w:t xml:space="preserve">. 2018 Oct 30;25(5):1304-1317.e5. </w:t>
            </w:r>
          </w:p>
        </w:tc>
      </w:tr>
      <w:tr w:rsidR="00C57B48" w:rsidRPr="003F797E" w14:paraId="7B7F5EBA" w14:textId="77777777" w:rsidTr="00F6663A">
        <w:trPr>
          <w:gridAfter w:val="1"/>
          <w:wAfter w:w="62" w:type="dxa"/>
          <w:trHeight w:val="144"/>
        </w:trPr>
        <w:tc>
          <w:tcPr>
            <w:tcW w:w="655" w:type="dxa"/>
          </w:tcPr>
          <w:p w14:paraId="186285B4" w14:textId="77777777" w:rsidR="00C57B48" w:rsidRPr="00E80BCF" w:rsidRDefault="00C57B48" w:rsidP="00C57B48">
            <w:pPr>
              <w:rPr>
                <w:noProof/>
                <w:sz w:val="22"/>
                <w:szCs w:val="22"/>
              </w:rPr>
            </w:pPr>
            <w:r>
              <w:rPr>
                <w:noProof/>
                <w:sz w:val="22"/>
                <w:szCs w:val="22"/>
              </w:rPr>
              <w:t>452</w:t>
            </w:r>
            <w:r w:rsidRPr="00E80BCF">
              <w:rPr>
                <w:noProof/>
                <w:sz w:val="22"/>
                <w:szCs w:val="22"/>
              </w:rPr>
              <w:t>.</w:t>
            </w:r>
          </w:p>
        </w:tc>
        <w:tc>
          <w:tcPr>
            <w:tcW w:w="9620" w:type="dxa"/>
            <w:gridSpan w:val="2"/>
          </w:tcPr>
          <w:p w14:paraId="16B010C0" w14:textId="77777777" w:rsidR="00C57B48" w:rsidRPr="00E80BCF" w:rsidRDefault="00C57B48" w:rsidP="00C57B48">
            <w:pPr>
              <w:autoSpaceDE w:val="0"/>
              <w:autoSpaceDN w:val="0"/>
              <w:rPr>
                <w:sz w:val="22"/>
                <w:szCs w:val="22"/>
              </w:rPr>
            </w:pPr>
            <w:r w:rsidRPr="00E80BCF">
              <w:rPr>
                <w:color w:val="000000"/>
                <w:sz w:val="22"/>
                <w:szCs w:val="22"/>
              </w:rPr>
              <w:t xml:space="preserve">Korkut A, Zaidi S, Kanchi RS, Rao S, Gough NR, Schultz A, Li X, Lorenzi PL, Berger AC, Robertson G, Kwong LN, Datto M, Roszik J, Ling S, Ravikumar V, Manyam G, Rao A, Shelley S, Liu Y, Ju Z, Hansel D, de Velasco G, Pennathur A, Andersen JB, O'Rourke CJ, Ohshiro K, Jogunoori W, Nguyen BN, Li S, Osmanbeyoglu HU, Ajani JA, Mani SA, Houseman A, Wiznerowicz M, Chen J, Gu S, Ma W, Zhang J, Tong P, Cherniack AD, Deng C, Resar L; Cancer Genome Atlas Research Network, Weinstein JN, Mishra L, Akbani R. A Pan-Cancer Analysis Reveals High-Frequency Genetic Alterations in Mediators of Signaling by the TGF-β Superfamily. </w:t>
            </w:r>
            <w:r w:rsidRPr="00E80BCF">
              <w:rPr>
                <w:b/>
                <w:i/>
                <w:color w:val="000000"/>
                <w:sz w:val="22"/>
                <w:szCs w:val="22"/>
              </w:rPr>
              <w:t>Cell Syst.</w:t>
            </w:r>
            <w:r w:rsidRPr="00E80BCF">
              <w:rPr>
                <w:color w:val="000000"/>
                <w:sz w:val="22"/>
                <w:szCs w:val="22"/>
              </w:rPr>
              <w:t xml:space="preserve"> </w:t>
            </w:r>
            <w:r w:rsidRPr="00E80BCF">
              <w:rPr>
                <w:sz w:val="22"/>
                <w:szCs w:val="22"/>
                <w:lang w:val="en"/>
              </w:rPr>
              <w:t>2</w:t>
            </w:r>
            <w:r w:rsidRPr="00E80BCF">
              <w:rPr>
                <w:color w:val="000000"/>
                <w:sz w:val="22"/>
                <w:szCs w:val="22"/>
              </w:rPr>
              <w:t xml:space="preserve">018 Oct 24;7(4):422-437.e7. </w:t>
            </w:r>
          </w:p>
        </w:tc>
      </w:tr>
      <w:tr w:rsidR="00C57B48" w:rsidRPr="00472A09" w14:paraId="3A8D49D8" w14:textId="77777777" w:rsidTr="00F6663A">
        <w:trPr>
          <w:gridAfter w:val="1"/>
          <w:wAfter w:w="62" w:type="dxa"/>
          <w:trHeight w:val="144"/>
        </w:trPr>
        <w:tc>
          <w:tcPr>
            <w:tcW w:w="655" w:type="dxa"/>
          </w:tcPr>
          <w:p w14:paraId="606202A0" w14:textId="77777777" w:rsidR="00C57B48" w:rsidRPr="00472A09" w:rsidRDefault="00C57B48" w:rsidP="00C57B48">
            <w:pPr>
              <w:rPr>
                <w:noProof/>
                <w:sz w:val="22"/>
                <w:szCs w:val="22"/>
              </w:rPr>
            </w:pPr>
            <w:r>
              <w:rPr>
                <w:noProof/>
                <w:sz w:val="22"/>
                <w:szCs w:val="22"/>
              </w:rPr>
              <w:t>451</w:t>
            </w:r>
            <w:r w:rsidRPr="00472A09">
              <w:rPr>
                <w:noProof/>
                <w:sz w:val="22"/>
                <w:szCs w:val="22"/>
              </w:rPr>
              <w:t>.</w:t>
            </w:r>
          </w:p>
        </w:tc>
        <w:tc>
          <w:tcPr>
            <w:tcW w:w="9620" w:type="dxa"/>
            <w:gridSpan w:val="2"/>
          </w:tcPr>
          <w:p w14:paraId="2B0B941C" w14:textId="77777777" w:rsidR="00C57B48" w:rsidRPr="00472A09" w:rsidRDefault="00C57B48" w:rsidP="00C57B48">
            <w:pPr>
              <w:autoSpaceDE w:val="0"/>
              <w:autoSpaceDN w:val="0"/>
              <w:rPr>
                <w:b/>
                <w:i/>
                <w:color w:val="000000"/>
                <w:sz w:val="22"/>
                <w:szCs w:val="22"/>
              </w:rPr>
            </w:pPr>
            <w:r w:rsidRPr="00472A09">
              <w:rPr>
                <w:sz w:val="22"/>
                <w:szCs w:val="22"/>
              </w:rPr>
              <w:t xml:space="preserve">Chong LC, Ben-Neriah S, Slack GW, Freeman C, Ennishi D, Mottok A, Collinge B, Abrisqueta P, Farinha P, Boyle M,  Meissner B, Kridel R, Gerrie AS, Villa D, Savage KJ, Sehn LH, Siebert R, Morin RD, Gascoyne RD, </w:t>
            </w:r>
            <w:r w:rsidRPr="00472A09">
              <w:rPr>
                <w:b/>
                <w:sz w:val="22"/>
                <w:szCs w:val="22"/>
              </w:rPr>
              <w:t>Marra MA</w:t>
            </w:r>
            <w:r w:rsidRPr="00472A09">
              <w:rPr>
                <w:sz w:val="22"/>
                <w:szCs w:val="22"/>
              </w:rPr>
              <w:t>, Connors JM, Mungall AJ, Steidl C</w:t>
            </w:r>
            <w:r w:rsidRPr="00472A09">
              <w:rPr>
                <w:sz w:val="22"/>
                <w:szCs w:val="22"/>
                <w:vertAlign w:val="superscript"/>
              </w:rPr>
              <w:t>,</w:t>
            </w:r>
            <w:r w:rsidRPr="00472A09">
              <w:rPr>
                <w:sz w:val="22"/>
                <w:szCs w:val="22"/>
              </w:rPr>
              <w:t xml:space="preserve">, Scott DW. </w:t>
            </w:r>
            <w:r w:rsidRPr="00472A09">
              <w:rPr>
                <w:color w:val="000000"/>
                <w:sz w:val="22"/>
                <w:szCs w:val="22"/>
              </w:rPr>
              <w:t xml:space="preserve">High-resolution architecture and partner genes of </w:t>
            </w:r>
            <w:r w:rsidRPr="00472A09">
              <w:rPr>
                <w:i/>
                <w:color w:val="000000"/>
                <w:sz w:val="22"/>
                <w:szCs w:val="22"/>
              </w:rPr>
              <w:t>MYC</w:t>
            </w:r>
            <w:r w:rsidRPr="00472A09">
              <w:rPr>
                <w:color w:val="000000"/>
                <w:sz w:val="22"/>
                <w:szCs w:val="22"/>
              </w:rPr>
              <w:t xml:space="preserve"> rearrangements in lymphoma with DLBCL morphology. </w:t>
            </w:r>
          </w:p>
          <w:p w14:paraId="763DC3CB" w14:textId="77777777" w:rsidR="00C57B48" w:rsidRPr="00472A09" w:rsidRDefault="00C57B48" w:rsidP="00C57B48">
            <w:pPr>
              <w:autoSpaceDE w:val="0"/>
              <w:autoSpaceDN w:val="0"/>
              <w:rPr>
                <w:color w:val="000000"/>
                <w:sz w:val="22"/>
                <w:szCs w:val="22"/>
              </w:rPr>
            </w:pPr>
            <w:r w:rsidRPr="00472A09">
              <w:rPr>
                <w:b/>
                <w:i/>
                <w:color w:val="000000"/>
                <w:sz w:val="22"/>
                <w:szCs w:val="22"/>
              </w:rPr>
              <w:t>Blood Adv</w:t>
            </w:r>
            <w:r w:rsidRPr="00472A09">
              <w:rPr>
                <w:color w:val="000000"/>
                <w:sz w:val="22"/>
                <w:szCs w:val="22"/>
              </w:rPr>
              <w:t xml:space="preserve">. 2018 Oct 23;2(20):2755-2765. </w:t>
            </w:r>
          </w:p>
        </w:tc>
      </w:tr>
      <w:tr w:rsidR="00C57B48" w:rsidRPr="008A5023" w14:paraId="07399EE5" w14:textId="77777777" w:rsidTr="00F6663A">
        <w:trPr>
          <w:gridAfter w:val="1"/>
          <w:wAfter w:w="62" w:type="dxa"/>
          <w:trHeight w:val="144"/>
        </w:trPr>
        <w:tc>
          <w:tcPr>
            <w:tcW w:w="655" w:type="dxa"/>
          </w:tcPr>
          <w:p w14:paraId="5956AA20" w14:textId="77777777" w:rsidR="00C57B48" w:rsidRPr="00472A09" w:rsidRDefault="00C57B48" w:rsidP="00C57B48">
            <w:pPr>
              <w:rPr>
                <w:noProof/>
                <w:sz w:val="22"/>
                <w:szCs w:val="22"/>
              </w:rPr>
            </w:pPr>
            <w:r>
              <w:rPr>
                <w:noProof/>
                <w:sz w:val="22"/>
                <w:szCs w:val="22"/>
              </w:rPr>
              <w:t>450</w:t>
            </w:r>
            <w:r w:rsidRPr="00472A09">
              <w:rPr>
                <w:noProof/>
                <w:sz w:val="22"/>
                <w:szCs w:val="22"/>
              </w:rPr>
              <w:t>.</w:t>
            </w:r>
          </w:p>
        </w:tc>
        <w:tc>
          <w:tcPr>
            <w:tcW w:w="9620" w:type="dxa"/>
            <w:gridSpan w:val="2"/>
          </w:tcPr>
          <w:p w14:paraId="6CC9727A" w14:textId="77777777" w:rsidR="00C57B48" w:rsidRPr="00DB5B78" w:rsidRDefault="00C57B48" w:rsidP="00C57B48">
            <w:pPr>
              <w:autoSpaceDE w:val="0"/>
              <w:autoSpaceDN w:val="0"/>
              <w:rPr>
                <w:color w:val="000000"/>
                <w:sz w:val="22"/>
                <w:szCs w:val="22"/>
              </w:rPr>
            </w:pPr>
            <w:r w:rsidRPr="00472A09">
              <w:rPr>
                <w:color w:val="000000"/>
                <w:sz w:val="22"/>
                <w:szCs w:val="22"/>
              </w:rPr>
              <w:t xml:space="preserve">Wong H, Zhao EY, Jones MR, Reisle CR, Eirew P, Pleasance E, Grande BM, Karasinska JM, Kalloger SE, Lim HJ, Shen Y, Yip S,  Morin RD, Laskin J, </w:t>
            </w:r>
            <w:r w:rsidRPr="00472A09">
              <w:rPr>
                <w:b/>
                <w:color w:val="000000"/>
                <w:sz w:val="22"/>
                <w:szCs w:val="22"/>
              </w:rPr>
              <w:t>Marra MA,</w:t>
            </w:r>
            <w:r w:rsidRPr="00472A09">
              <w:rPr>
                <w:color w:val="000000"/>
                <w:sz w:val="22"/>
                <w:szCs w:val="22"/>
              </w:rPr>
              <w:t xml:space="preserve"> Jones SJM, Schrader KA, Schaeffer DF, Renouf DJ. Temporal Dynamics of Genomic Alterations in a BRCA1 Germline–Mutated Pancreatic Cancer With Low Genomic Instability Burden but Exceptional Response to Fluorouracil, Oxaliplatin, Leucovorin, and Irinotecan. </w:t>
            </w:r>
            <w:r w:rsidRPr="00472A09">
              <w:rPr>
                <w:b/>
                <w:i/>
                <w:color w:val="000000"/>
                <w:sz w:val="22"/>
                <w:szCs w:val="22"/>
              </w:rPr>
              <w:t>JCO Precis Oncol</w:t>
            </w:r>
            <w:r w:rsidRPr="00472A09">
              <w:rPr>
                <w:color w:val="000000"/>
                <w:sz w:val="22"/>
                <w:szCs w:val="22"/>
              </w:rPr>
              <w:t>. 2018 Oct 19. DOI: 10.1200/PO.18.00057</w:t>
            </w:r>
          </w:p>
        </w:tc>
      </w:tr>
      <w:tr w:rsidR="00C57B48" w:rsidRPr="008A5023" w14:paraId="0864BCFD" w14:textId="77777777" w:rsidTr="00F6663A">
        <w:trPr>
          <w:gridAfter w:val="1"/>
          <w:wAfter w:w="62" w:type="dxa"/>
          <w:trHeight w:val="144"/>
        </w:trPr>
        <w:tc>
          <w:tcPr>
            <w:tcW w:w="655" w:type="dxa"/>
          </w:tcPr>
          <w:p w14:paraId="4891724F" w14:textId="77777777" w:rsidR="00C57B48" w:rsidRPr="00E80BCF" w:rsidRDefault="00C57B48" w:rsidP="00C57B48">
            <w:pPr>
              <w:rPr>
                <w:noProof/>
                <w:sz w:val="22"/>
                <w:szCs w:val="22"/>
              </w:rPr>
            </w:pPr>
            <w:r>
              <w:rPr>
                <w:noProof/>
                <w:sz w:val="22"/>
                <w:szCs w:val="22"/>
              </w:rPr>
              <w:t>449</w:t>
            </w:r>
            <w:r w:rsidRPr="00E80BCF">
              <w:rPr>
                <w:noProof/>
                <w:sz w:val="22"/>
                <w:szCs w:val="22"/>
              </w:rPr>
              <w:t>.</w:t>
            </w:r>
          </w:p>
        </w:tc>
        <w:tc>
          <w:tcPr>
            <w:tcW w:w="9620" w:type="dxa"/>
            <w:gridSpan w:val="2"/>
          </w:tcPr>
          <w:p w14:paraId="0EDB269B" w14:textId="77777777" w:rsidR="00C57B48" w:rsidRPr="00E80BCF" w:rsidRDefault="00C57B48" w:rsidP="00C57B48">
            <w:pPr>
              <w:autoSpaceDE w:val="0"/>
              <w:autoSpaceDN w:val="0"/>
              <w:rPr>
                <w:color w:val="000000"/>
                <w:sz w:val="22"/>
                <w:szCs w:val="22"/>
              </w:rPr>
            </w:pPr>
            <w:r w:rsidRPr="00E80BCF">
              <w:rPr>
                <w:color w:val="000000"/>
                <w:sz w:val="22"/>
                <w:szCs w:val="22"/>
              </w:rPr>
              <w:t xml:space="preserve">Arthur SE, Jiang A, Grande BM, Alcaide M,  Cojocaru R, Rushton CK, Mottok A, Hilton LK, Lat PK, Zhao EY, Culibrk L, Ennishi D, Jessa S, Chong L, Thomas N, Pararajalingam P, Meissner B, Boyle M, Davidson J, Bushell KR, Lai D, Farinha  P, Slack GW, Morin GB, Shah  S, Sen D, Jones SJM, Mungall AJ, Gascoyne RD, Audas TE, Unrau P, </w:t>
            </w:r>
            <w:r w:rsidRPr="00E80BCF">
              <w:rPr>
                <w:b/>
                <w:color w:val="000000"/>
                <w:sz w:val="22"/>
                <w:szCs w:val="22"/>
              </w:rPr>
              <w:t>Marra MA</w:t>
            </w:r>
            <w:r w:rsidRPr="00E80BCF">
              <w:rPr>
                <w:color w:val="000000"/>
                <w:sz w:val="22"/>
                <w:szCs w:val="22"/>
              </w:rPr>
              <w:t xml:space="preserve">, Connors JM, Steidl C, Scott DW, Morin RD. Genome-wide discovery of somatic regulatory variants in diffuse large B-cell lymphoma. </w:t>
            </w:r>
            <w:r w:rsidRPr="00E80BCF">
              <w:rPr>
                <w:b/>
                <w:i/>
                <w:color w:val="000000"/>
                <w:sz w:val="22"/>
                <w:szCs w:val="22"/>
              </w:rPr>
              <w:t>Nat Commun.</w:t>
            </w:r>
            <w:r w:rsidRPr="00E80BCF">
              <w:rPr>
                <w:color w:val="000000"/>
                <w:sz w:val="22"/>
                <w:szCs w:val="22"/>
              </w:rPr>
              <w:t xml:space="preserve"> 2018 Oct 1;9(1):4001. doi: 10.1038/s41467-018-06354-3.</w:t>
            </w:r>
          </w:p>
        </w:tc>
      </w:tr>
      <w:tr w:rsidR="00C57B48" w:rsidRPr="008A5023" w14:paraId="1A49F1C6" w14:textId="77777777" w:rsidTr="00F6663A">
        <w:trPr>
          <w:gridAfter w:val="1"/>
          <w:wAfter w:w="62" w:type="dxa"/>
          <w:trHeight w:val="144"/>
        </w:trPr>
        <w:tc>
          <w:tcPr>
            <w:tcW w:w="655" w:type="dxa"/>
          </w:tcPr>
          <w:p w14:paraId="1BB2DDA0" w14:textId="77777777" w:rsidR="00C57B48" w:rsidRPr="00E80BCF" w:rsidRDefault="00C57B48" w:rsidP="00C57B48">
            <w:pPr>
              <w:rPr>
                <w:noProof/>
                <w:sz w:val="22"/>
                <w:szCs w:val="22"/>
              </w:rPr>
            </w:pPr>
            <w:r>
              <w:rPr>
                <w:noProof/>
                <w:sz w:val="22"/>
                <w:szCs w:val="22"/>
              </w:rPr>
              <w:t>448</w:t>
            </w:r>
            <w:r w:rsidRPr="00E80BCF">
              <w:rPr>
                <w:noProof/>
                <w:sz w:val="22"/>
                <w:szCs w:val="22"/>
              </w:rPr>
              <w:t>.</w:t>
            </w:r>
          </w:p>
        </w:tc>
        <w:tc>
          <w:tcPr>
            <w:tcW w:w="9620" w:type="dxa"/>
            <w:gridSpan w:val="2"/>
          </w:tcPr>
          <w:p w14:paraId="37ED00F1" w14:textId="77777777" w:rsidR="00C57B48" w:rsidRPr="00E80BCF" w:rsidRDefault="00C57B48" w:rsidP="00C57B48">
            <w:pPr>
              <w:shd w:val="clear" w:color="auto" w:fill="FFFFFF"/>
              <w:rPr>
                <w:sz w:val="22"/>
                <w:szCs w:val="22"/>
              </w:rPr>
            </w:pPr>
            <w:r w:rsidRPr="00E80BCF">
              <w:rPr>
                <w:sz w:val="22"/>
                <w:szCs w:val="22"/>
              </w:rPr>
              <w:t xml:space="preserve">Alexander TB, Gu Z, Iacobucci I, Dickerson K, Choi JK, Xu B, Payne-Turner D, Yoshihara H, Loh ML, Horan J, Buldini B, Basso G, Elitzur S, de Haas V, Zwaan CM, Yeoh A, Reinhardt D, Tomizawa D, Kiyokawa N, Lammens T, De Moerloose B, Catchpoole D, Hori H, Moorman A, Moore AS, Hrusak O, Meshinchi S, Orgel E, Devidas M, Borowitz M, Wood B, Heerema NA, Carrol A, Yang YL, Smith MA, Davidsen TM, Hermida LC, Gesuwan P, </w:t>
            </w:r>
            <w:r w:rsidRPr="00E80BCF">
              <w:rPr>
                <w:b/>
                <w:sz w:val="22"/>
                <w:szCs w:val="22"/>
              </w:rPr>
              <w:t>Marra MA</w:t>
            </w:r>
            <w:r w:rsidRPr="00E80BCF">
              <w:rPr>
                <w:sz w:val="22"/>
                <w:szCs w:val="22"/>
              </w:rPr>
              <w:t xml:space="preserve">, Ma Y, Mungall AJ, Moore RA, Jones SJM, Valentine M, Janke LJ, Rubnitz JE, Pui CH, Ding L, Liu Y, Zhang J, Nichols KE, Downing JR, Cao X, Shi L, Pounds S, Newman S, Pei D, Guidry Auvil JM, Gerhard DS, Hunger SP, Inaba H, Mullighan CG. The genetic basis and cell of origin of mixed phenotype acute leukaemia. </w:t>
            </w:r>
            <w:r w:rsidRPr="00E80BCF">
              <w:rPr>
                <w:b/>
                <w:i/>
                <w:sz w:val="22"/>
                <w:szCs w:val="22"/>
              </w:rPr>
              <w:t>Nature.</w:t>
            </w:r>
            <w:r w:rsidRPr="00E80BCF">
              <w:rPr>
                <w:sz w:val="22"/>
                <w:szCs w:val="22"/>
              </w:rPr>
              <w:t xml:space="preserve"> 2018 Oct;562(7727):373-379.</w:t>
            </w:r>
          </w:p>
        </w:tc>
      </w:tr>
      <w:tr w:rsidR="00C57B48" w:rsidRPr="008A5023" w14:paraId="42F5B159" w14:textId="77777777" w:rsidTr="00F6663A">
        <w:trPr>
          <w:gridAfter w:val="1"/>
          <w:wAfter w:w="62" w:type="dxa"/>
          <w:trHeight w:val="144"/>
        </w:trPr>
        <w:tc>
          <w:tcPr>
            <w:tcW w:w="655" w:type="dxa"/>
          </w:tcPr>
          <w:p w14:paraId="21CCF2B4" w14:textId="77777777" w:rsidR="00C57B48" w:rsidRPr="00E80BCF" w:rsidRDefault="00C57B48" w:rsidP="00C57B48">
            <w:pPr>
              <w:rPr>
                <w:noProof/>
                <w:sz w:val="22"/>
                <w:szCs w:val="22"/>
              </w:rPr>
            </w:pPr>
            <w:r>
              <w:rPr>
                <w:noProof/>
                <w:sz w:val="22"/>
                <w:szCs w:val="22"/>
              </w:rPr>
              <w:t>447</w:t>
            </w:r>
            <w:r w:rsidRPr="00E80BCF">
              <w:rPr>
                <w:noProof/>
                <w:sz w:val="22"/>
                <w:szCs w:val="22"/>
              </w:rPr>
              <w:t>.</w:t>
            </w:r>
          </w:p>
        </w:tc>
        <w:tc>
          <w:tcPr>
            <w:tcW w:w="9620" w:type="dxa"/>
            <w:gridSpan w:val="2"/>
          </w:tcPr>
          <w:p w14:paraId="4E879897" w14:textId="77777777" w:rsidR="00C57B48" w:rsidRPr="00E80BCF" w:rsidRDefault="00C57B48" w:rsidP="00C57B48">
            <w:pPr>
              <w:shd w:val="clear" w:color="auto" w:fill="FFFFFF"/>
              <w:rPr>
                <w:bCs/>
                <w:sz w:val="22"/>
                <w:szCs w:val="22"/>
              </w:rPr>
            </w:pPr>
            <w:r w:rsidRPr="00E80BCF">
              <w:rPr>
                <w:sz w:val="22"/>
                <w:szCs w:val="22"/>
              </w:rPr>
              <w:t xml:space="preserve">Yuan AL, Ricks CB, Bohm AK, Lun X, Maxwell L, Safdar S, Bukhari S, Gerber A, Sayeed W, Bering EA, Pedersen H, Chan JA, Shen Y, </w:t>
            </w:r>
            <w:r w:rsidRPr="00E80BCF">
              <w:rPr>
                <w:b/>
                <w:sz w:val="22"/>
                <w:szCs w:val="22"/>
              </w:rPr>
              <w:t>Marra M</w:t>
            </w:r>
            <w:r w:rsidRPr="00E80BCF">
              <w:rPr>
                <w:sz w:val="22"/>
                <w:szCs w:val="22"/>
              </w:rPr>
              <w:t xml:space="preserve">, Kaplan DR, Mason W, Goodman LD, Ezhilarasan R, Kaufmann AB, Cabral M, Robbins SM, Senger DL, Cahill DP, Sulman EP, Cairncross JG, Blough MD. ABT-888 restores sensitivity in temozolomide resistant glioma cells and xenografts. </w:t>
            </w:r>
            <w:r w:rsidRPr="00E80BCF">
              <w:rPr>
                <w:b/>
                <w:i/>
                <w:sz w:val="22"/>
                <w:szCs w:val="22"/>
              </w:rPr>
              <w:t>PLoS One</w:t>
            </w:r>
            <w:r w:rsidRPr="00E80BCF">
              <w:rPr>
                <w:sz w:val="22"/>
                <w:szCs w:val="22"/>
              </w:rPr>
              <w:t>. 2018 Aug 28</w:t>
            </w:r>
            <w:proofErr w:type="gramStart"/>
            <w:r w:rsidRPr="00E80BCF">
              <w:rPr>
                <w:sz w:val="22"/>
                <w:szCs w:val="22"/>
              </w:rPr>
              <w:t>;13</w:t>
            </w:r>
            <w:proofErr w:type="gramEnd"/>
            <w:r w:rsidRPr="00E80BCF">
              <w:rPr>
                <w:sz w:val="22"/>
                <w:szCs w:val="22"/>
              </w:rPr>
              <w:t>(8):e0202860. doi: 10.1371/journal.pone.0202860</w:t>
            </w:r>
          </w:p>
        </w:tc>
      </w:tr>
      <w:tr w:rsidR="00C57B48" w:rsidRPr="008A5023" w14:paraId="7DED256C" w14:textId="77777777" w:rsidTr="00F6663A">
        <w:trPr>
          <w:gridAfter w:val="1"/>
          <w:wAfter w:w="62" w:type="dxa"/>
          <w:trHeight w:val="144"/>
        </w:trPr>
        <w:tc>
          <w:tcPr>
            <w:tcW w:w="655" w:type="dxa"/>
          </w:tcPr>
          <w:p w14:paraId="66A16AA9" w14:textId="77777777" w:rsidR="00C57B48" w:rsidRPr="00E80BCF" w:rsidRDefault="00C57B48" w:rsidP="00C57B48">
            <w:pPr>
              <w:rPr>
                <w:noProof/>
                <w:sz w:val="22"/>
                <w:szCs w:val="22"/>
              </w:rPr>
            </w:pPr>
            <w:r>
              <w:rPr>
                <w:noProof/>
                <w:sz w:val="22"/>
                <w:szCs w:val="22"/>
              </w:rPr>
              <w:t>446</w:t>
            </w:r>
            <w:r w:rsidRPr="00E80BCF">
              <w:rPr>
                <w:noProof/>
                <w:sz w:val="22"/>
                <w:szCs w:val="22"/>
              </w:rPr>
              <w:t>.</w:t>
            </w:r>
          </w:p>
        </w:tc>
        <w:tc>
          <w:tcPr>
            <w:tcW w:w="9620" w:type="dxa"/>
            <w:gridSpan w:val="2"/>
          </w:tcPr>
          <w:p w14:paraId="5985D299" w14:textId="77777777" w:rsidR="00C57B48" w:rsidRPr="00E80BCF" w:rsidRDefault="00C57B48" w:rsidP="00C57B48">
            <w:pPr>
              <w:shd w:val="clear" w:color="auto" w:fill="FFFFFF"/>
              <w:rPr>
                <w:sz w:val="22"/>
                <w:szCs w:val="22"/>
              </w:rPr>
            </w:pPr>
            <w:r w:rsidRPr="00E80BCF">
              <w:rPr>
                <w:sz w:val="22"/>
                <w:szCs w:val="22"/>
              </w:rPr>
              <w:t>Bailey MH, Tokheim C, Porta-Pardo E, Sengupta S, Bertrand D, Weerasinghe A, Colaprico A, Wendl MC, Kim J, Reardon B, Ng PK, Jeong KJ, Cao S, Wang Z, Gao J, Gao Q, Wang F, Liu EM, Mularoni L, Rubio-Perez C, Nagarajan N, Cortés-Ciriano I, Zhou DC, Liang WW, Hess JM, Yellapantula VD, Tamborero D, Gonzalez-Perez A, Suphavilai C, Ko JY, Khurana E, Park PJ, Van Allen EM, Liang H; MC3 Working Group; Cancer Genome Atlas Research Network, Lawrence MS, Godzik A, Lopez-Bigas N, Stuart J, Wheeler D, Getz G, Chen K, Lazar AJ, Mills GB, Karchin R, Ding L. Comprehensive Characterization of Cancer Driver Genes and Mutations.</w:t>
            </w:r>
            <w:r w:rsidRPr="00E80BCF">
              <w:rPr>
                <w:b/>
                <w:i/>
                <w:sz w:val="22"/>
                <w:szCs w:val="22"/>
              </w:rPr>
              <w:t xml:space="preserve"> Cell</w:t>
            </w:r>
            <w:r w:rsidRPr="00E80BCF">
              <w:rPr>
                <w:sz w:val="22"/>
                <w:szCs w:val="22"/>
              </w:rPr>
              <w:t>.</w:t>
            </w:r>
            <w:r w:rsidRPr="00E80BCF">
              <w:rPr>
                <w:rFonts w:ascii="Arial" w:hAnsi="Arial" w:cs="Arial"/>
                <w:sz w:val="18"/>
                <w:szCs w:val="18"/>
                <w:lang w:val="en"/>
              </w:rPr>
              <w:t xml:space="preserve"> </w:t>
            </w:r>
            <w:r w:rsidRPr="00E80BCF">
              <w:rPr>
                <w:sz w:val="22"/>
                <w:szCs w:val="22"/>
              </w:rPr>
              <w:t>2018 Aug 9;174(4):1034-1035.</w:t>
            </w:r>
          </w:p>
        </w:tc>
      </w:tr>
      <w:tr w:rsidR="00C57B48" w:rsidRPr="008A5023" w14:paraId="5E0978B8" w14:textId="77777777" w:rsidTr="00F6663A">
        <w:trPr>
          <w:gridAfter w:val="1"/>
          <w:wAfter w:w="62" w:type="dxa"/>
          <w:trHeight w:val="144"/>
        </w:trPr>
        <w:tc>
          <w:tcPr>
            <w:tcW w:w="655" w:type="dxa"/>
          </w:tcPr>
          <w:p w14:paraId="0DC1AB61" w14:textId="77777777" w:rsidR="00C57B48" w:rsidRPr="00E80BCF" w:rsidRDefault="00C57B48" w:rsidP="00C57B48">
            <w:pPr>
              <w:rPr>
                <w:noProof/>
                <w:sz w:val="22"/>
                <w:szCs w:val="22"/>
              </w:rPr>
            </w:pPr>
            <w:r>
              <w:rPr>
                <w:noProof/>
                <w:sz w:val="22"/>
                <w:szCs w:val="22"/>
              </w:rPr>
              <w:t>445</w:t>
            </w:r>
            <w:r w:rsidRPr="00E80BCF">
              <w:rPr>
                <w:noProof/>
                <w:sz w:val="22"/>
                <w:szCs w:val="22"/>
              </w:rPr>
              <w:t>.</w:t>
            </w:r>
          </w:p>
        </w:tc>
        <w:tc>
          <w:tcPr>
            <w:tcW w:w="9620" w:type="dxa"/>
            <w:gridSpan w:val="2"/>
          </w:tcPr>
          <w:p w14:paraId="59D8678D" w14:textId="77777777" w:rsidR="00C57B48" w:rsidRPr="00E80BCF" w:rsidRDefault="00DD3197" w:rsidP="00C57B48">
            <w:pPr>
              <w:shd w:val="clear" w:color="auto" w:fill="FFFFFF"/>
              <w:rPr>
                <w:sz w:val="22"/>
                <w:szCs w:val="22"/>
              </w:rPr>
            </w:pPr>
            <w:hyperlink r:id="rId42" w:history="1">
              <w:r w:rsidR="00C57B48" w:rsidRPr="00E80BCF">
                <w:rPr>
                  <w:sz w:val="22"/>
                  <w:szCs w:val="22"/>
                </w:rPr>
                <w:t>Kahles A</w:t>
              </w:r>
            </w:hyperlink>
            <w:r w:rsidR="00C57B48" w:rsidRPr="00E80BCF">
              <w:rPr>
                <w:sz w:val="22"/>
                <w:szCs w:val="22"/>
              </w:rPr>
              <w:t xml:space="preserve">, </w:t>
            </w:r>
            <w:hyperlink r:id="rId43" w:history="1">
              <w:r w:rsidR="00C57B48" w:rsidRPr="00E80BCF">
                <w:rPr>
                  <w:sz w:val="22"/>
                  <w:szCs w:val="22"/>
                </w:rPr>
                <w:t>Lehmann KV</w:t>
              </w:r>
            </w:hyperlink>
            <w:r w:rsidR="00C57B48" w:rsidRPr="00E80BCF">
              <w:rPr>
                <w:sz w:val="22"/>
                <w:szCs w:val="22"/>
              </w:rPr>
              <w:t xml:space="preserve">, </w:t>
            </w:r>
            <w:hyperlink r:id="rId44" w:history="1">
              <w:r w:rsidR="00C57B48" w:rsidRPr="00E80BCF">
                <w:rPr>
                  <w:sz w:val="22"/>
                  <w:szCs w:val="22"/>
                </w:rPr>
                <w:t>Toussaint NC</w:t>
              </w:r>
            </w:hyperlink>
            <w:r w:rsidR="00C57B48" w:rsidRPr="00E80BCF">
              <w:rPr>
                <w:sz w:val="22"/>
                <w:szCs w:val="22"/>
              </w:rPr>
              <w:t xml:space="preserve">, </w:t>
            </w:r>
            <w:hyperlink r:id="rId45" w:history="1">
              <w:r w:rsidR="00C57B48" w:rsidRPr="00E80BCF">
                <w:rPr>
                  <w:sz w:val="22"/>
                  <w:szCs w:val="22"/>
                </w:rPr>
                <w:t>Hüser M</w:t>
              </w:r>
            </w:hyperlink>
            <w:r w:rsidR="00C57B48" w:rsidRPr="00E80BCF">
              <w:rPr>
                <w:sz w:val="22"/>
                <w:szCs w:val="22"/>
              </w:rPr>
              <w:t xml:space="preserve">, </w:t>
            </w:r>
            <w:hyperlink r:id="rId46" w:history="1">
              <w:r w:rsidR="00C57B48" w:rsidRPr="00E80BCF">
                <w:rPr>
                  <w:sz w:val="22"/>
                  <w:szCs w:val="22"/>
                </w:rPr>
                <w:t>Stark SG</w:t>
              </w:r>
            </w:hyperlink>
            <w:r w:rsidR="00C57B48" w:rsidRPr="00E80BCF">
              <w:rPr>
                <w:sz w:val="22"/>
                <w:szCs w:val="22"/>
              </w:rPr>
              <w:t xml:space="preserve">, </w:t>
            </w:r>
            <w:hyperlink r:id="rId47" w:history="1">
              <w:r w:rsidR="00C57B48" w:rsidRPr="00E80BCF">
                <w:rPr>
                  <w:sz w:val="22"/>
                  <w:szCs w:val="22"/>
                </w:rPr>
                <w:t>Sachsenberg T</w:t>
              </w:r>
            </w:hyperlink>
            <w:r w:rsidR="00C57B48" w:rsidRPr="00E80BCF">
              <w:rPr>
                <w:sz w:val="22"/>
                <w:szCs w:val="22"/>
              </w:rPr>
              <w:t xml:space="preserve">, </w:t>
            </w:r>
            <w:hyperlink r:id="rId48" w:history="1">
              <w:r w:rsidR="00C57B48" w:rsidRPr="00E80BCF">
                <w:rPr>
                  <w:sz w:val="22"/>
                  <w:szCs w:val="22"/>
                </w:rPr>
                <w:t>Stegle O</w:t>
              </w:r>
            </w:hyperlink>
            <w:r w:rsidR="00C57B48" w:rsidRPr="00E80BCF">
              <w:rPr>
                <w:sz w:val="22"/>
                <w:szCs w:val="22"/>
              </w:rPr>
              <w:t xml:space="preserve">, </w:t>
            </w:r>
            <w:hyperlink r:id="rId49" w:history="1">
              <w:r w:rsidR="00C57B48" w:rsidRPr="00E80BCF">
                <w:rPr>
                  <w:sz w:val="22"/>
                  <w:szCs w:val="22"/>
                </w:rPr>
                <w:t>Kohlbacher O</w:t>
              </w:r>
            </w:hyperlink>
            <w:r w:rsidR="00C57B48" w:rsidRPr="00E80BCF">
              <w:rPr>
                <w:sz w:val="22"/>
                <w:szCs w:val="22"/>
              </w:rPr>
              <w:t xml:space="preserve">, </w:t>
            </w:r>
            <w:hyperlink r:id="rId50" w:history="1">
              <w:r w:rsidR="00C57B48" w:rsidRPr="00E80BCF">
                <w:rPr>
                  <w:sz w:val="22"/>
                  <w:szCs w:val="22"/>
                </w:rPr>
                <w:t>Sander C</w:t>
              </w:r>
            </w:hyperlink>
            <w:r w:rsidR="00C57B48" w:rsidRPr="00E80BCF">
              <w:rPr>
                <w:sz w:val="22"/>
                <w:szCs w:val="22"/>
              </w:rPr>
              <w:t xml:space="preserve">; </w:t>
            </w:r>
            <w:hyperlink r:id="rId51" w:history="1">
              <w:r w:rsidR="00C57B48" w:rsidRPr="00E80BCF">
                <w:rPr>
                  <w:sz w:val="22"/>
                  <w:szCs w:val="22"/>
                </w:rPr>
                <w:t>Cancer Genome Atlas Research Network</w:t>
              </w:r>
            </w:hyperlink>
            <w:r w:rsidR="00C57B48" w:rsidRPr="00E80BCF">
              <w:rPr>
                <w:sz w:val="22"/>
                <w:szCs w:val="22"/>
              </w:rPr>
              <w:t xml:space="preserve">, </w:t>
            </w:r>
            <w:hyperlink r:id="rId52" w:history="1">
              <w:r w:rsidR="00C57B48" w:rsidRPr="00E80BCF">
                <w:rPr>
                  <w:sz w:val="22"/>
                  <w:szCs w:val="22"/>
                </w:rPr>
                <w:t xml:space="preserve">Rätsch </w:t>
              </w:r>
            </w:hyperlink>
            <w:r w:rsidR="00C57B48" w:rsidRPr="00E80BCF">
              <w:rPr>
                <w:sz w:val="22"/>
                <w:szCs w:val="22"/>
              </w:rPr>
              <w:t xml:space="preserve">G. Comprehensive Analysis of Alternative Splicing Across Tumors from 8,705 Patients. </w:t>
            </w:r>
            <w:hyperlink r:id="rId53" w:tooltip="Cancer cell." w:history="1">
              <w:r w:rsidR="00C57B48" w:rsidRPr="00E80BCF">
                <w:rPr>
                  <w:b/>
                  <w:i/>
                  <w:sz w:val="22"/>
                  <w:szCs w:val="22"/>
                </w:rPr>
                <w:t>Cancer Cell.</w:t>
              </w:r>
            </w:hyperlink>
            <w:r w:rsidR="00C57B48" w:rsidRPr="00E80BCF">
              <w:rPr>
                <w:sz w:val="22"/>
                <w:szCs w:val="22"/>
              </w:rPr>
              <w:t xml:space="preserve">  </w:t>
            </w:r>
            <w:r w:rsidR="00C57B48" w:rsidRPr="00E80BCF">
              <w:rPr>
                <w:sz w:val="22"/>
                <w:szCs w:val="22"/>
                <w:lang w:val="en"/>
              </w:rPr>
              <w:t>2018 Aug 13;34(2):211-224.e6.</w:t>
            </w:r>
          </w:p>
        </w:tc>
      </w:tr>
      <w:tr w:rsidR="00C57B48" w:rsidRPr="008A5023" w14:paraId="1882BC67" w14:textId="77777777" w:rsidTr="00F6663A">
        <w:trPr>
          <w:gridAfter w:val="1"/>
          <w:wAfter w:w="62" w:type="dxa"/>
          <w:trHeight w:val="144"/>
        </w:trPr>
        <w:tc>
          <w:tcPr>
            <w:tcW w:w="655" w:type="dxa"/>
          </w:tcPr>
          <w:p w14:paraId="2C690549" w14:textId="77777777" w:rsidR="00C57B48" w:rsidRPr="00E80BCF" w:rsidRDefault="00C57B48" w:rsidP="00C57B48">
            <w:pPr>
              <w:rPr>
                <w:noProof/>
                <w:sz w:val="22"/>
                <w:szCs w:val="22"/>
              </w:rPr>
            </w:pPr>
            <w:r>
              <w:rPr>
                <w:noProof/>
                <w:sz w:val="22"/>
                <w:szCs w:val="22"/>
              </w:rPr>
              <w:t>444</w:t>
            </w:r>
            <w:r w:rsidRPr="00E80BCF">
              <w:rPr>
                <w:noProof/>
                <w:sz w:val="22"/>
                <w:szCs w:val="22"/>
              </w:rPr>
              <w:t>.</w:t>
            </w:r>
          </w:p>
        </w:tc>
        <w:tc>
          <w:tcPr>
            <w:tcW w:w="9620" w:type="dxa"/>
            <w:gridSpan w:val="2"/>
          </w:tcPr>
          <w:p w14:paraId="53FC7E36" w14:textId="77777777" w:rsidR="00C57B48" w:rsidRPr="00E80BCF" w:rsidRDefault="00C57B48" w:rsidP="00C57B48">
            <w:pPr>
              <w:shd w:val="clear" w:color="auto" w:fill="FFFFFF"/>
              <w:rPr>
                <w:sz w:val="22"/>
                <w:szCs w:val="22"/>
              </w:rPr>
            </w:pPr>
            <w:r w:rsidRPr="00E80BCF">
              <w:rPr>
                <w:sz w:val="22"/>
                <w:szCs w:val="22"/>
              </w:rPr>
              <w:t xml:space="preserve">Shen H, Shih J, Hollern DP, Wang L, Bowlby R, Tickoo SK, Thorsson V, Mungall AJ, Newton Y, Hegde AM, Armenia J, Sánchez-Vega F, Pluta J, Pyle LC, Mehra R, Reuter VE, Godoy G, Jones J, Shelley CS, Feldman DR, Vidal DO, Lessel D, Kulis T, Cárcano FM, Leraas KM, Lichtenberg TM, Brooks D, Cherniack AD, Cho J, Heiman DI, Kasaian K, Liu M, Noble MS, Xi L, Zhang H, Zhou W, ZenKlusen JC, Hutter CM, Felau I, Zhang J, Schultz N, Getz G, Meyerson M, Stuart JM; Cancer Genome Atlas Research Network, Akbani R, Wheeler DA, Laird PW, Nathanson KL, Cortessis VK, Hoadley KA. </w:t>
            </w:r>
            <w:hyperlink r:id="rId54" w:history="1">
              <w:r w:rsidRPr="00E80BCF">
                <w:rPr>
                  <w:sz w:val="22"/>
                  <w:szCs w:val="22"/>
                </w:rPr>
                <w:t>Integrated Molecular Characterization of Testicular Germ Cell Tumors.</w:t>
              </w:r>
            </w:hyperlink>
            <w:r w:rsidRPr="00E80BCF">
              <w:rPr>
                <w:sz w:val="22"/>
                <w:szCs w:val="22"/>
              </w:rPr>
              <w:t xml:space="preserve"> </w:t>
            </w:r>
            <w:r w:rsidRPr="00E80BCF">
              <w:rPr>
                <w:b/>
                <w:i/>
                <w:sz w:val="22"/>
                <w:szCs w:val="22"/>
              </w:rPr>
              <w:t>Cell Rep</w:t>
            </w:r>
            <w:r w:rsidRPr="00E80BCF">
              <w:rPr>
                <w:sz w:val="22"/>
                <w:szCs w:val="22"/>
              </w:rPr>
              <w:t>. 2018 Jun 12;23(11):3392-3406.</w:t>
            </w:r>
          </w:p>
        </w:tc>
      </w:tr>
      <w:tr w:rsidR="00C57B48" w:rsidRPr="008A5023" w14:paraId="7B29E644" w14:textId="77777777" w:rsidTr="00F6663A">
        <w:trPr>
          <w:gridAfter w:val="1"/>
          <w:wAfter w:w="62" w:type="dxa"/>
          <w:trHeight w:val="144"/>
        </w:trPr>
        <w:tc>
          <w:tcPr>
            <w:tcW w:w="655" w:type="dxa"/>
          </w:tcPr>
          <w:p w14:paraId="6A828CA3" w14:textId="77777777" w:rsidR="00C57B48" w:rsidRPr="00E80BCF" w:rsidRDefault="00C57B48" w:rsidP="00C57B48">
            <w:pPr>
              <w:rPr>
                <w:noProof/>
                <w:sz w:val="22"/>
                <w:szCs w:val="22"/>
              </w:rPr>
            </w:pPr>
            <w:r>
              <w:rPr>
                <w:noProof/>
                <w:sz w:val="22"/>
                <w:szCs w:val="22"/>
              </w:rPr>
              <w:t>443</w:t>
            </w:r>
            <w:r w:rsidRPr="00E80BCF">
              <w:rPr>
                <w:noProof/>
                <w:sz w:val="22"/>
                <w:szCs w:val="22"/>
              </w:rPr>
              <w:t>.</w:t>
            </w:r>
          </w:p>
        </w:tc>
        <w:tc>
          <w:tcPr>
            <w:tcW w:w="9620" w:type="dxa"/>
            <w:gridSpan w:val="2"/>
          </w:tcPr>
          <w:p w14:paraId="2D5A4586" w14:textId="77777777" w:rsidR="00C57B48" w:rsidRPr="00E80BCF" w:rsidRDefault="00C57B48" w:rsidP="00C57B48">
            <w:pPr>
              <w:pStyle w:val="PlainText"/>
              <w:rPr>
                <w:rFonts w:ascii="Times New Roman" w:hAnsi="Times New Roman"/>
                <w:sz w:val="22"/>
                <w:szCs w:val="22"/>
                <w:lang w:val="en-US"/>
              </w:rPr>
            </w:pPr>
            <w:r w:rsidRPr="00E80BCF">
              <w:rPr>
                <w:rFonts w:ascii="Times New Roman" w:hAnsi="Times New Roman"/>
                <w:sz w:val="22"/>
                <w:szCs w:val="22"/>
              </w:rPr>
              <w:t>Garzia</w:t>
            </w:r>
            <w:r w:rsidRPr="00E80BCF">
              <w:rPr>
                <w:rFonts w:ascii="Times New Roman" w:hAnsi="Times New Roman"/>
                <w:sz w:val="22"/>
                <w:szCs w:val="22"/>
                <w:lang w:val="en-US"/>
              </w:rPr>
              <w:t xml:space="preserve"> L</w:t>
            </w:r>
            <w:r w:rsidRPr="00E80BCF">
              <w:rPr>
                <w:rFonts w:ascii="Times New Roman" w:hAnsi="Times New Roman"/>
                <w:sz w:val="22"/>
                <w:szCs w:val="22"/>
              </w:rPr>
              <w:t xml:space="preserve">, Kijima </w:t>
            </w:r>
            <w:r w:rsidRPr="00E80BCF">
              <w:rPr>
                <w:rFonts w:ascii="Times New Roman" w:hAnsi="Times New Roman"/>
                <w:sz w:val="22"/>
                <w:szCs w:val="22"/>
                <w:lang w:val="en-US"/>
              </w:rPr>
              <w:t>N</w:t>
            </w:r>
            <w:r w:rsidRPr="00E80BCF">
              <w:rPr>
                <w:rFonts w:ascii="Times New Roman" w:hAnsi="Times New Roman"/>
                <w:sz w:val="22"/>
                <w:szCs w:val="22"/>
              </w:rPr>
              <w:t xml:space="preserve">, Morrissy </w:t>
            </w:r>
            <w:r w:rsidRPr="00E80BCF">
              <w:rPr>
                <w:rFonts w:ascii="Times New Roman" w:hAnsi="Times New Roman"/>
                <w:sz w:val="22"/>
                <w:szCs w:val="22"/>
                <w:lang w:val="en-US"/>
              </w:rPr>
              <w:t>AS</w:t>
            </w:r>
            <w:r w:rsidRPr="00E80BCF">
              <w:rPr>
                <w:rFonts w:ascii="Times New Roman" w:hAnsi="Times New Roman"/>
                <w:sz w:val="22"/>
                <w:szCs w:val="22"/>
              </w:rPr>
              <w:t xml:space="preserve">, Wu </w:t>
            </w:r>
            <w:r w:rsidRPr="00E80BCF">
              <w:rPr>
                <w:rFonts w:ascii="Times New Roman" w:hAnsi="Times New Roman"/>
                <w:sz w:val="22"/>
                <w:szCs w:val="22"/>
                <w:lang w:val="en-US"/>
              </w:rPr>
              <w:t>X</w:t>
            </w:r>
            <w:r w:rsidRPr="00E80BCF">
              <w:rPr>
                <w:rFonts w:ascii="Times New Roman" w:hAnsi="Times New Roman"/>
                <w:sz w:val="22"/>
                <w:szCs w:val="22"/>
              </w:rPr>
              <w:t xml:space="preserve">, Wang </w:t>
            </w:r>
            <w:r w:rsidRPr="00E80BCF">
              <w:rPr>
                <w:rFonts w:ascii="Times New Roman" w:hAnsi="Times New Roman"/>
                <w:sz w:val="22"/>
                <w:szCs w:val="22"/>
                <w:lang w:val="en-US"/>
              </w:rPr>
              <w:t>X</w:t>
            </w:r>
            <w:r w:rsidRPr="00E80BCF">
              <w:rPr>
                <w:rFonts w:ascii="Times New Roman" w:hAnsi="Times New Roman"/>
                <w:sz w:val="22"/>
                <w:szCs w:val="22"/>
              </w:rPr>
              <w:t xml:space="preserve">, Donovan </w:t>
            </w:r>
            <w:r w:rsidRPr="00E80BCF">
              <w:rPr>
                <w:rFonts w:ascii="Times New Roman" w:hAnsi="Times New Roman"/>
                <w:sz w:val="22"/>
                <w:szCs w:val="22"/>
                <w:lang w:val="en-US"/>
              </w:rPr>
              <w:t>LK</w:t>
            </w:r>
            <w:r w:rsidRPr="00E80BCF">
              <w:rPr>
                <w:rFonts w:ascii="Times New Roman" w:hAnsi="Times New Roman"/>
                <w:sz w:val="22"/>
                <w:szCs w:val="22"/>
              </w:rPr>
              <w:t xml:space="preserve">, De Antonellis </w:t>
            </w:r>
            <w:r w:rsidRPr="00E80BCF">
              <w:rPr>
                <w:rFonts w:ascii="Times New Roman" w:hAnsi="Times New Roman"/>
                <w:sz w:val="22"/>
                <w:szCs w:val="22"/>
                <w:lang w:val="en-US"/>
              </w:rPr>
              <w:t>P</w:t>
            </w:r>
            <w:r w:rsidRPr="00E80BCF">
              <w:rPr>
                <w:rFonts w:ascii="Times New Roman" w:hAnsi="Times New Roman"/>
                <w:sz w:val="22"/>
                <w:szCs w:val="22"/>
              </w:rPr>
              <w:t xml:space="preserve">, Liu </w:t>
            </w:r>
            <w:r w:rsidRPr="00E80BCF">
              <w:rPr>
                <w:rFonts w:ascii="Times New Roman" w:hAnsi="Times New Roman"/>
                <w:sz w:val="22"/>
                <w:szCs w:val="22"/>
                <w:lang w:val="en-US"/>
              </w:rPr>
              <w:t>K-W</w:t>
            </w:r>
            <w:r w:rsidRPr="00E80BCF">
              <w:rPr>
                <w:rFonts w:ascii="Times New Roman" w:hAnsi="Times New Roman"/>
                <w:sz w:val="22"/>
                <w:szCs w:val="22"/>
              </w:rPr>
              <w:t xml:space="preserve">, Luu </w:t>
            </w:r>
            <w:r w:rsidRPr="00E80BCF">
              <w:rPr>
                <w:rFonts w:ascii="Times New Roman" w:hAnsi="Times New Roman"/>
                <w:sz w:val="22"/>
                <w:szCs w:val="22"/>
                <w:lang w:val="en-US"/>
              </w:rPr>
              <w:t>B</w:t>
            </w:r>
            <w:r w:rsidRPr="00E80BCF">
              <w:rPr>
                <w:rFonts w:ascii="Times New Roman" w:hAnsi="Times New Roman"/>
                <w:sz w:val="22"/>
                <w:szCs w:val="22"/>
              </w:rPr>
              <w:t xml:space="preserve">, Alamsahebpour </w:t>
            </w:r>
            <w:r w:rsidRPr="00E80BCF">
              <w:rPr>
                <w:rFonts w:ascii="Times New Roman" w:hAnsi="Times New Roman"/>
                <w:sz w:val="22"/>
                <w:szCs w:val="22"/>
                <w:lang w:val="en-US"/>
              </w:rPr>
              <w:t>A</w:t>
            </w:r>
            <w:r w:rsidRPr="00E80BCF">
              <w:rPr>
                <w:rFonts w:ascii="Times New Roman" w:hAnsi="Times New Roman"/>
                <w:sz w:val="22"/>
                <w:szCs w:val="22"/>
              </w:rPr>
              <w:t xml:space="preserve">, Thompson </w:t>
            </w:r>
            <w:r w:rsidRPr="00E80BCF">
              <w:rPr>
                <w:rFonts w:ascii="Times New Roman" w:hAnsi="Times New Roman"/>
                <w:sz w:val="22"/>
                <w:szCs w:val="22"/>
                <w:lang w:val="en-US"/>
              </w:rPr>
              <w:t>YY</w:t>
            </w:r>
            <w:r w:rsidRPr="00E80BCF">
              <w:rPr>
                <w:rFonts w:ascii="Times New Roman" w:hAnsi="Times New Roman"/>
                <w:sz w:val="22"/>
                <w:szCs w:val="22"/>
              </w:rPr>
              <w:t xml:space="preserve">, Holgado </w:t>
            </w:r>
            <w:r w:rsidRPr="00E80BCF">
              <w:rPr>
                <w:rFonts w:ascii="Times New Roman" w:hAnsi="Times New Roman"/>
                <w:sz w:val="22"/>
                <w:szCs w:val="22"/>
                <w:lang w:val="en-US"/>
              </w:rPr>
              <w:t>BL</w:t>
            </w:r>
            <w:r w:rsidRPr="00E80BCF">
              <w:rPr>
                <w:rFonts w:ascii="Times New Roman" w:hAnsi="Times New Roman"/>
                <w:sz w:val="22"/>
                <w:szCs w:val="22"/>
              </w:rPr>
              <w:t xml:space="preserve">, Ramaswamy </w:t>
            </w:r>
            <w:r w:rsidRPr="00E80BCF">
              <w:rPr>
                <w:rFonts w:ascii="Times New Roman" w:hAnsi="Times New Roman"/>
                <w:sz w:val="22"/>
                <w:szCs w:val="22"/>
                <w:lang w:val="en-US"/>
              </w:rPr>
              <w:t>V</w:t>
            </w:r>
            <w:r w:rsidRPr="00E80BCF">
              <w:rPr>
                <w:rFonts w:ascii="Times New Roman" w:hAnsi="Times New Roman"/>
                <w:sz w:val="22"/>
                <w:szCs w:val="22"/>
              </w:rPr>
              <w:t xml:space="preserve">, Farooq </w:t>
            </w:r>
            <w:r w:rsidRPr="00E80BCF">
              <w:rPr>
                <w:rFonts w:ascii="Times New Roman" w:hAnsi="Times New Roman"/>
                <w:sz w:val="22"/>
                <w:szCs w:val="22"/>
                <w:lang w:val="en-US"/>
              </w:rPr>
              <w:t>H</w:t>
            </w:r>
            <w:r w:rsidRPr="00E80BCF">
              <w:rPr>
                <w:rFonts w:ascii="Times New Roman" w:hAnsi="Times New Roman"/>
                <w:sz w:val="22"/>
                <w:szCs w:val="22"/>
              </w:rPr>
              <w:t xml:space="preserve">, Skowron </w:t>
            </w:r>
            <w:r w:rsidRPr="00E80BCF">
              <w:rPr>
                <w:rFonts w:ascii="Times New Roman" w:hAnsi="Times New Roman"/>
                <w:sz w:val="22"/>
                <w:szCs w:val="22"/>
                <w:lang w:val="en-US"/>
              </w:rPr>
              <w:t>P</w:t>
            </w:r>
            <w:r w:rsidRPr="00E80BCF">
              <w:rPr>
                <w:rFonts w:ascii="Times New Roman" w:hAnsi="Times New Roman"/>
                <w:sz w:val="22"/>
                <w:szCs w:val="22"/>
              </w:rPr>
              <w:t xml:space="preserve">, Shih </w:t>
            </w:r>
            <w:r w:rsidRPr="00E80BCF">
              <w:rPr>
                <w:rFonts w:ascii="Times New Roman" w:hAnsi="Times New Roman"/>
                <w:sz w:val="22"/>
                <w:szCs w:val="22"/>
                <w:lang w:val="en-US"/>
              </w:rPr>
              <w:t>DJH</w:t>
            </w:r>
            <w:r w:rsidRPr="00E80BCF">
              <w:rPr>
                <w:rFonts w:ascii="Times New Roman" w:hAnsi="Times New Roman"/>
                <w:sz w:val="22"/>
                <w:szCs w:val="22"/>
              </w:rPr>
              <w:t xml:space="preserve">, Li </w:t>
            </w:r>
            <w:r w:rsidRPr="00E80BCF">
              <w:rPr>
                <w:rFonts w:ascii="Times New Roman" w:hAnsi="Times New Roman"/>
                <w:sz w:val="22"/>
                <w:szCs w:val="22"/>
                <w:lang w:val="en-US"/>
              </w:rPr>
              <w:t>A</w:t>
            </w:r>
            <w:r w:rsidRPr="00E80BCF">
              <w:rPr>
                <w:rFonts w:ascii="Times New Roman" w:hAnsi="Times New Roman"/>
                <w:sz w:val="22"/>
                <w:szCs w:val="22"/>
              </w:rPr>
              <w:t xml:space="preserve">, Ensan </w:t>
            </w:r>
            <w:r w:rsidRPr="00E80BCF">
              <w:rPr>
                <w:rFonts w:ascii="Times New Roman" w:hAnsi="Times New Roman"/>
                <w:sz w:val="22"/>
                <w:szCs w:val="22"/>
                <w:lang w:val="en-US"/>
              </w:rPr>
              <w:t>S</w:t>
            </w:r>
            <w:r w:rsidRPr="00E80BCF">
              <w:rPr>
                <w:rFonts w:ascii="Times New Roman" w:hAnsi="Times New Roman"/>
                <w:sz w:val="22"/>
                <w:szCs w:val="22"/>
              </w:rPr>
              <w:t xml:space="preserve">, Robbins </w:t>
            </w:r>
            <w:r w:rsidRPr="00E80BCF">
              <w:rPr>
                <w:rFonts w:ascii="Times New Roman" w:hAnsi="Times New Roman"/>
                <w:sz w:val="22"/>
                <w:szCs w:val="22"/>
                <w:lang w:val="en-US"/>
              </w:rPr>
              <w:t>CS</w:t>
            </w:r>
            <w:r w:rsidRPr="00E80BCF">
              <w:rPr>
                <w:rFonts w:ascii="Times New Roman" w:hAnsi="Times New Roman"/>
                <w:sz w:val="22"/>
                <w:szCs w:val="22"/>
              </w:rPr>
              <w:t xml:space="preserve">, Manno </w:t>
            </w:r>
            <w:r w:rsidRPr="00E80BCF">
              <w:rPr>
                <w:rFonts w:ascii="Times New Roman" w:hAnsi="Times New Roman"/>
                <w:sz w:val="22"/>
                <w:szCs w:val="22"/>
                <w:lang w:val="en-US"/>
              </w:rPr>
              <w:t>A</w:t>
            </w:r>
            <w:r w:rsidRPr="00E80BCF">
              <w:rPr>
                <w:rFonts w:ascii="Times New Roman" w:hAnsi="Times New Roman"/>
                <w:sz w:val="22"/>
                <w:szCs w:val="22"/>
              </w:rPr>
              <w:t xml:space="preserve">, Liu </w:t>
            </w:r>
            <w:r w:rsidRPr="00E80BCF">
              <w:rPr>
                <w:rFonts w:ascii="Times New Roman" w:hAnsi="Times New Roman"/>
                <w:sz w:val="22"/>
                <w:szCs w:val="22"/>
                <w:lang w:val="en-US"/>
              </w:rPr>
              <w:t>J</w:t>
            </w:r>
            <w:r w:rsidRPr="00E80BCF">
              <w:rPr>
                <w:rFonts w:ascii="Times New Roman" w:hAnsi="Times New Roman"/>
                <w:sz w:val="22"/>
                <w:szCs w:val="22"/>
              </w:rPr>
              <w:t>,</w:t>
            </w:r>
            <w:r w:rsidRPr="00E80BCF">
              <w:rPr>
                <w:rFonts w:ascii="Times New Roman" w:hAnsi="Times New Roman"/>
                <w:sz w:val="22"/>
                <w:szCs w:val="22"/>
                <w:lang w:val="en-US"/>
              </w:rPr>
              <w:t xml:space="preserve"> </w:t>
            </w:r>
            <w:r w:rsidRPr="00E80BCF">
              <w:rPr>
                <w:rFonts w:ascii="Times New Roman" w:hAnsi="Times New Roman"/>
                <w:sz w:val="22"/>
                <w:szCs w:val="22"/>
              </w:rPr>
              <w:t xml:space="preserve">Qin </w:t>
            </w:r>
            <w:r w:rsidRPr="00E80BCF">
              <w:rPr>
                <w:rFonts w:ascii="Times New Roman" w:hAnsi="Times New Roman"/>
                <w:sz w:val="22"/>
                <w:szCs w:val="22"/>
                <w:lang w:val="en-US"/>
              </w:rPr>
              <w:t>L</w:t>
            </w:r>
            <w:r w:rsidRPr="00E80BCF">
              <w:rPr>
                <w:rFonts w:ascii="Times New Roman" w:hAnsi="Times New Roman"/>
                <w:sz w:val="22"/>
                <w:szCs w:val="22"/>
              </w:rPr>
              <w:t xml:space="preserve">, Cybulsky </w:t>
            </w:r>
            <w:r w:rsidRPr="00E80BCF">
              <w:rPr>
                <w:rFonts w:ascii="Times New Roman" w:hAnsi="Times New Roman"/>
                <w:sz w:val="22"/>
                <w:szCs w:val="22"/>
                <w:lang w:val="en-US"/>
              </w:rPr>
              <w:t>M</w:t>
            </w:r>
            <w:r w:rsidRPr="00E80BCF">
              <w:rPr>
                <w:rFonts w:ascii="Times New Roman" w:hAnsi="Times New Roman"/>
                <w:sz w:val="22"/>
                <w:szCs w:val="22"/>
              </w:rPr>
              <w:t xml:space="preserve">, Mitra </w:t>
            </w:r>
            <w:r w:rsidRPr="00E80BCF">
              <w:rPr>
                <w:rFonts w:ascii="Times New Roman" w:hAnsi="Times New Roman"/>
                <w:sz w:val="22"/>
                <w:szCs w:val="22"/>
                <w:lang w:val="en-US"/>
              </w:rPr>
              <w:t>S</w:t>
            </w:r>
            <w:r w:rsidRPr="00E80BCF">
              <w:rPr>
                <w:rFonts w:ascii="Times New Roman" w:hAnsi="Times New Roman"/>
                <w:sz w:val="22"/>
                <w:szCs w:val="22"/>
              </w:rPr>
              <w:t xml:space="preserve">, Cho </w:t>
            </w:r>
            <w:r w:rsidRPr="00E80BCF">
              <w:rPr>
                <w:rFonts w:ascii="Times New Roman" w:hAnsi="Times New Roman"/>
                <w:sz w:val="22"/>
                <w:szCs w:val="22"/>
                <w:lang w:val="en-US"/>
              </w:rPr>
              <w:t>Y-J</w:t>
            </w:r>
            <w:r w:rsidRPr="00E80BCF">
              <w:rPr>
                <w:rFonts w:ascii="Times New Roman" w:hAnsi="Times New Roman"/>
                <w:sz w:val="22"/>
                <w:szCs w:val="22"/>
              </w:rPr>
              <w:t xml:space="preserve">, Weiss </w:t>
            </w:r>
            <w:r w:rsidRPr="00E80BCF">
              <w:rPr>
                <w:rFonts w:ascii="Times New Roman" w:hAnsi="Times New Roman"/>
                <w:sz w:val="22"/>
                <w:szCs w:val="22"/>
                <w:lang w:val="en-US"/>
              </w:rPr>
              <w:t>WA</w:t>
            </w:r>
            <w:r w:rsidRPr="00E80BCF">
              <w:rPr>
                <w:rFonts w:ascii="Times New Roman" w:hAnsi="Times New Roman"/>
                <w:sz w:val="22"/>
                <w:szCs w:val="22"/>
              </w:rPr>
              <w:t xml:space="preserve">, Chan </w:t>
            </w:r>
            <w:r w:rsidRPr="00E80BCF">
              <w:rPr>
                <w:rFonts w:ascii="Times New Roman" w:hAnsi="Times New Roman"/>
                <w:sz w:val="22"/>
                <w:szCs w:val="22"/>
                <w:lang w:val="en-US"/>
              </w:rPr>
              <w:t>JA</w:t>
            </w:r>
            <w:r w:rsidRPr="00E80BCF">
              <w:rPr>
                <w:rFonts w:ascii="Times New Roman" w:hAnsi="Times New Roman"/>
                <w:sz w:val="22"/>
                <w:szCs w:val="22"/>
              </w:rPr>
              <w:t>,</w:t>
            </w:r>
            <w:r w:rsidRPr="00E80BCF">
              <w:rPr>
                <w:rFonts w:ascii="Times New Roman" w:hAnsi="Times New Roman"/>
                <w:sz w:val="22"/>
                <w:szCs w:val="22"/>
                <w:lang w:val="en-US"/>
              </w:rPr>
              <w:t xml:space="preserve"> </w:t>
            </w:r>
            <w:r w:rsidRPr="00E80BCF">
              <w:rPr>
                <w:rFonts w:ascii="Times New Roman" w:hAnsi="Times New Roman"/>
                <w:sz w:val="22"/>
                <w:szCs w:val="22"/>
              </w:rPr>
              <w:t xml:space="preserve">Hawkins </w:t>
            </w:r>
            <w:r w:rsidRPr="00E80BCF">
              <w:rPr>
                <w:rFonts w:ascii="Times New Roman" w:hAnsi="Times New Roman"/>
                <w:sz w:val="22"/>
                <w:szCs w:val="22"/>
                <w:lang w:val="en-US"/>
              </w:rPr>
              <w:t>CE</w:t>
            </w:r>
            <w:r w:rsidRPr="00E80BCF">
              <w:rPr>
                <w:rFonts w:ascii="Times New Roman" w:hAnsi="Times New Roman"/>
                <w:sz w:val="22"/>
                <w:szCs w:val="22"/>
              </w:rPr>
              <w:t xml:space="preserve">, Massimino </w:t>
            </w:r>
            <w:r w:rsidRPr="00E80BCF">
              <w:rPr>
                <w:rFonts w:ascii="Times New Roman" w:hAnsi="Times New Roman"/>
                <w:sz w:val="22"/>
                <w:szCs w:val="22"/>
                <w:lang w:val="en-US"/>
              </w:rPr>
              <w:t>M</w:t>
            </w:r>
            <w:r w:rsidRPr="00E80BCF">
              <w:rPr>
                <w:rFonts w:ascii="Times New Roman" w:hAnsi="Times New Roman"/>
                <w:sz w:val="22"/>
                <w:szCs w:val="22"/>
              </w:rPr>
              <w:t xml:space="preserve">, Jabado </w:t>
            </w:r>
            <w:r w:rsidRPr="00E80BCF">
              <w:rPr>
                <w:rFonts w:ascii="Times New Roman" w:hAnsi="Times New Roman"/>
                <w:sz w:val="22"/>
                <w:szCs w:val="22"/>
                <w:lang w:val="en-US"/>
              </w:rPr>
              <w:t>N</w:t>
            </w:r>
            <w:r w:rsidRPr="00E80BCF">
              <w:rPr>
                <w:rFonts w:ascii="Times New Roman" w:hAnsi="Times New Roman"/>
                <w:sz w:val="22"/>
                <w:szCs w:val="22"/>
              </w:rPr>
              <w:t xml:space="preserve">, Bouffet </w:t>
            </w:r>
            <w:r w:rsidRPr="00E80BCF">
              <w:rPr>
                <w:rFonts w:ascii="Times New Roman" w:hAnsi="Times New Roman"/>
                <w:sz w:val="22"/>
                <w:szCs w:val="22"/>
                <w:lang w:val="en-US"/>
              </w:rPr>
              <w:t>E</w:t>
            </w:r>
            <w:r w:rsidRPr="00E80BCF">
              <w:rPr>
                <w:rFonts w:ascii="Times New Roman" w:hAnsi="Times New Roman"/>
                <w:sz w:val="22"/>
                <w:szCs w:val="22"/>
              </w:rPr>
              <w:t xml:space="preserve">, Sorensen </w:t>
            </w:r>
            <w:r w:rsidRPr="00E80BCF">
              <w:rPr>
                <w:rFonts w:ascii="Times New Roman" w:hAnsi="Times New Roman"/>
                <w:sz w:val="22"/>
                <w:szCs w:val="22"/>
                <w:lang w:val="en-US"/>
              </w:rPr>
              <w:t>PHB</w:t>
            </w:r>
            <w:r w:rsidRPr="00E80BCF">
              <w:rPr>
                <w:rFonts w:ascii="Times New Roman" w:hAnsi="Times New Roman"/>
                <w:sz w:val="22"/>
                <w:szCs w:val="22"/>
              </w:rPr>
              <w:t xml:space="preserve">, Aldape </w:t>
            </w:r>
            <w:r w:rsidRPr="00E80BCF">
              <w:rPr>
                <w:rFonts w:ascii="Times New Roman" w:hAnsi="Times New Roman"/>
                <w:sz w:val="22"/>
                <w:szCs w:val="22"/>
                <w:lang w:val="en-US"/>
              </w:rPr>
              <w:t>K</w:t>
            </w:r>
            <w:r w:rsidRPr="00E80BCF">
              <w:rPr>
                <w:rFonts w:ascii="Times New Roman" w:hAnsi="Times New Roman"/>
                <w:sz w:val="22"/>
                <w:szCs w:val="22"/>
              </w:rPr>
              <w:t xml:space="preserve">, </w:t>
            </w:r>
            <w:r w:rsidRPr="00E80BCF">
              <w:rPr>
                <w:rFonts w:ascii="Times New Roman" w:hAnsi="Times New Roman"/>
                <w:b/>
                <w:sz w:val="22"/>
                <w:szCs w:val="22"/>
              </w:rPr>
              <w:t xml:space="preserve">Marra </w:t>
            </w:r>
            <w:r w:rsidRPr="00E80BCF">
              <w:rPr>
                <w:rFonts w:ascii="Times New Roman" w:hAnsi="Times New Roman"/>
                <w:b/>
                <w:sz w:val="22"/>
                <w:szCs w:val="22"/>
                <w:lang w:val="en-US"/>
              </w:rPr>
              <w:t>MA</w:t>
            </w:r>
            <w:r w:rsidRPr="00E80BCF">
              <w:rPr>
                <w:rFonts w:ascii="Times New Roman" w:hAnsi="Times New Roman"/>
                <w:sz w:val="22"/>
                <w:szCs w:val="22"/>
              </w:rPr>
              <w:t xml:space="preserve">, Wechsler-Reya </w:t>
            </w:r>
            <w:r w:rsidRPr="00E80BCF">
              <w:rPr>
                <w:rFonts w:ascii="Times New Roman" w:hAnsi="Times New Roman"/>
                <w:sz w:val="22"/>
                <w:szCs w:val="22"/>
                <w:lang w:val="en-US"/>
              </w:rPr>
              <w:t>RJ</w:t>
            </w:r>
            <w:r w:rsidRPr="00E80BCF">
              <w:rPr>
                <w:rFonts w:ascii="Times New Roman" w:hAnsi="Times New Roman"/>
                <w:sz w:val="22"/>
                <w:szCs w:val="22"/>
              </w:rPr>
              <w:t xml:space="preserve">, Fults </w:t>
            </w:r>
            <w:r w:rsidRPr="00E80BCF">
              <w:rPr>
                <w:rFonts w:ascii="Times New Roman" w:hAnsi="Times New Roman"/>
                <w:sz w:val="22"/>
                <w:szCs w:val="22"/>
                <w:lang w:val="en-US"/>
              </w:rPr>
              <w:t>DW</w:t>
            </w:r>
            <w:r w:rsidRPr="00E80BCF">
              <w:rPr>
                <w:rFonts w:ascii="Times New Roman" w:hAnsi="Times New Roman"/>
                <w:sz w:val="22"/>
                <w:szCs w:val="22"/>
              </w:rPr>
              <w:t>, Taylor</w:t>
            </w:r>
            <w:r w:rsidRPr="00E80BCF">
              <w:rPr>
                <w:rFonts w:ascii="Times New Roman" w:hAnsi="Times New Roman"/>
                <w:sz w:val="22"/>
                <w:szCs w:val="22"/>
                <w:lang w:val="en-US"/>
              </w:rPr>
              <w:t xml:space="preserve"> MD</w:t>
            </w:r>
            <w:r w:rsidRPr="00E80BCF">
              <w:rPr>
                <w:rFonts w:ascii="Times New Roman" w:hAnsi="Times New Roman"/>
                <w:sz w:val="22"/>
                <w:szCs w:val="22"/>
              </w:rPr>
              <w:t>. A Hematogenous Route for Medulloblastoma Leptomeningeal Metastases</w:t>
            </w:r>
            <w:r w:rsidRPr="00E80BCF">
              <w:rPr>
                <w:rFonts w:ascii="Times New Roman" w:hAnsi="Times New Roman"/>
                <w:sz w:val="22"/>
                <w:szCs w:val="22"/>
                <w:lang w:val="en-US"/>
              </w:rPr>
              <w:t xml:space="preserve">. </w:t>
            </w:r>
            <w:r w:rsidRPr="00E80BCF">
              <w:rPr>
                <w:rFonts w:ascii="Times New Roman" w:hAnsi="Times New Roman"/>
                <w:b/>
                <w:i/>
                <w:sz w:val="22"/>
                <w:szCs w:val="22"/>
                <w:lang w:val="en-US"/>
              </w:rPr>
              <w:t>Cell</w:t>
            </w:r>
            <w:r w:rsidRPr="00E80BCF">
              <w:rPr>
                <w:rFonts w:ascii="Times New Roman" w:hAnsi="Times New Roman"/>
                <w:sz w:val="22"/>
                <w:szCs w:val="22"/>
                <w:lang w:val="en-US"/>
              </w:rPr>
              <w:t xml:space="preserve">. 2018 May 31;173(6):1549. </w:t>
            </w:r>
          </w:p>
        </w:tc>
      </w:tr>
      <w:tr w:rsidR="00C57B48" w:rsidRPr="008A5023" w14:paraId="0CCB6CBD" w14:textId="77777777" w:rsidTr="00F6663A">
        <w:trPr>
          <w:gridAfter w:val="1"/>
          <w:wAfter w:w="62" w:type="dxa"/>
          <w:trHeight w:val="144"/>
        </w:trPr>
        <w:tc>
          <w:tcPr>
            <w:tcW w:w="655" w:type="dxa"/>
          </w:tcPr>
          <w:p w14:paraId="1173AE93" w14:textId="77777777" w:rsidR="00C57B48" w:rsidRPr="00E80BCF" w:rsidRDefault="00C57B48" w:rsidP="00C57B48">
            <w:pPr>
              <w:rPr>
                <w:noProof/>
                <w:sz w:val="22"/>
                <w:szCs w:val="22"/>
              </w:rPr>
            </w:pPr>
            <w:r>
              <w:rPr>
                <w:noProof/>
                <w:sz w:val="22"/>
                <w:szCs w:val="22"/>
              </w:rPr>
              <w:t>442</w:t>
            </w:r>
            <w:r w:rsidRPr="00E80BCF">
              <w:rPr>
                <w:noProof/>
                <w:sz w:val="22"/>
                <w:szCs w:val="22"/>
              </w:rPr>
              <w:t>.</w:t>
            </w:r>
          </w:p>
        </w:tc>
        <w:tc>
          <w:tcPr>
            <w:tcW w:w="9620" w:type="dxa"/>
            <w:gridSpan w:val="2"/>
          </w:tcPr>
          <w:p w14:paraId="1DFCF839" w14:textId="77777777" w:rsidR="00C57B48" w:rsidRPr="00E80BCF" w:rsidRDefault="00C57B48" w:rsidP="00C57B48">
            <w:pPr>
              <w:shd w:val="clear" w:color="auto" w:fill="FFFFFF"/>
              <w:rPr>
                <w:sz w:val="22"/>
                <w:szCs w:val="22"/>
              </w:rPr>
            </w:pPr>
            <w:r w:rsidRPr="00E80BCF">
              <w:rPr>
                <w:sz w:val="22"/>
                <w:szCs w:val="22"/>
              </w:rPr>
              <w:t>Waszak SM, Northcott PA, Buchhalter I,  Robinson GW, Sutter C, Groebner S, Grund KB, Brugieres L,  Jones DTW, Pajtler KW, Morissy S, Kool M, Sturm D, Chavez K, Ernst A, Brabetz S, Hain M, Zichner T, Wang MS, Weischenfeldt J, Rausch T, Mardin BR, Zhou X, Baciu C, Lawerenz C, Chan J, Varlet P, Guerrini-Rousseau L, Fults DW, Grajkowska W, Hauser P, Jabado N, Ra Y-S, Zitterbart K, Shringarpure SS, De La Vega FM,  Bustamante CD, Ng H-K, Perry A, MacDonald TJ, Hernaiz-Driever P, Bendel AE, Bowers D, McCowage G, Chintagumpala MM, Cohn R, Hassall T, Fleischhack G, Eggen T, Wesenberg F, Feychting M, Lannering B, Schüz J, Andersen TV, Röösli M, Kuehni CE, Grotzer M, Kjaerheim K, Monoranu CM, Archer TC, Duke E, Pomeroy SL, Shelagh R, Frank S, Sumerauer D, Scheurlen W, Ryzhova MV, Milde T, Kratz CP, Samuel D, Zhang J, Solomon DA,</w:t>
            </w:r>
            <w:r w:rsidRPr="00E80BCF">
              <w:rPr>
                <w:b/>
                <w:sz w:val="22"/>
                <w:szCs w:val="22"/>
              </w:rPr>
              <w:t xml:space="preserve"> Marra M</w:t>
            </w:r>
            <w:r w:rsidRPr="00E80BCF">
              <w:rPr>
                <w:sz w:val="22"/>
                <w:szCs w:val="22"/>
              </w:rPr>
              <w:t xml:space="preserve">, Eils R, Bartram CR, von Hoff  K, Rutkowski S, Ramaswamy V, Korshunov A, Malkin D, Lichter P, Taylor MD,  Gajjar A, Korbel JO,  Pfister SM. Spectrum and Prevalence of Hereditary Predisposition in Medulloblastoma. </w:t>
            </w:r>
            <w:r w:rsidRPr="00E80BCF">
              <w:rPr>
                <w:b/>
                <w:i/>
                <w:sz w:val="22"/>
                <w:szCs w:val="22"/>
              </w:rPr>
              <w:t xml:space="preserve">Lancet Oncol. </w:t>
            </w:r>
            <w:r w:rsidRPr="00E80BCF">
              <w:rPr>
                <w:sz w:val="22"/>
                <w:szCs w:val="22"/>
              </w:rPr>
              <w:t>2018 May 9. pii: S1470-2045(18)30242-0.  doi: 10.1016/S1470-2045(18)30242-0.</w:t>
            </w:r>
          </w:p>
        </w:tc>
      </w:tr>
      <w:tr w:rsidR="00C57B48" w:rsidRPr="008A5023" w14:paraId="0EF1EFB4" w14:textId="77777777" w:rsidTr="00F6663A">
        <w:trPr>
          <w:gridAfter w:val="1"/>
          <w:wAfter w:w="62" w:type="dxa"/>
          <w:trHeight w:val="144"/>
        </w:trPr>
        <w:tc>
          <w:tcPr>
            <w:tcW w:w="655" w:type="dxa"/>
          </w:tcPr>
          <w:p w14:paraId="731753D1" w14:textId="77777777" w:rsidR="00C57B48" w:rsidRPr="00472A09" w:rsidRDefault="00C57B48" w:rsidP="00C57B48">
            <w:pPr>
              <w:rPr>
                <w:noProof/>
                <w:sz w:val="22"/>
                <w:szCs w:val="22"/>
              </w:rPr>
            </w:pPr>
            <w:r>
              <w:rPr>
                <w:noProof/>
                <w:sz w:val="22"/>
                <w:szCs w:val="22"/>
              </w:rPr>
              <w:t>441</w:t>
            </w:r>
            <w:r w:rsidRPr="00472A09">
              <w:rPr>
                <w:noProof/>
                <w:sz w:val="22"/>
                <w:szCs w:val="22"/>
              </w:rPr>
              <w:t>.</w:t>
            </w:r>
          </w:p>
        </w:tc>
        <w:tc>
          <w:tcPr>
            <w:tcW w:w="9620" w:type="dxa"/>
            <w:gridSpan w:val="2"/>
          </w:tcPr>
          <w:p w14:paraId="60F76BDD" w14:textId="77777777" w:rsidR="00C57B48" w:rsidRPr="006B5A6F" w:rsidRDefault="00C57B48" w:rsidP="00C57B48">
            <w:pPr>
              <w:tabs>
                <w:tab w:val="center" w:pos="426"/>
              </w:tabs>
              <w:autoSpaceDE w:val="0"/>
              <w:autoSpaceDN w:val="0"/>
              <w:adjustRightInd w:val="0"/>
              <w:contextualSpacing/>
              <w:rPr>
                <w:bCs/>
                <w:sz w:val="22"/>
                <w:szCs w:val="22"/>
              </w:rPr>
            </w:pPr>
            <w:r w:rsidRPr="00472A09">
              <w:rPr>
                <w:bCs/>
                <w:sz w:val="22"/>
                <w:szCs w:val="22"/>
              </w:rPr>
              <w:t>Newton Y, Rassekh R, Deyell R, Shen Y, Jones M, Dunham C, Yip S, Leelakumari S, Zhu J, McColl D, Wat S,  Salama S, Ng T, Hendson G, Lee AF, Ma Y, Moore R, Mungall A, Haussler D, Stuart J, Jantzen C, Laskin J, Jones S,</w:t>
            </w:r>
            <w:r w:rsidRPr="00472A09">
              <w:rPr>
                <w:b/>
                <w:bCs/>
                <w:sz w:val="22"/>
                <w:szCs w:val="22"/>
              </w:rPr>
              <w:t xml:space="preserve"> Marra M</w:t>
            </w:r>
            <w:r w:rsidRPr="00472A09">
              <w:rPr>
                <w:bCs/>
                <w:sz w:val="22"/>
                <w:szCs w:val="22"/>
              </w:rPr>
              <w:t xml:space="preserve">, Morozova O. Comparative RNA-Seq analysis benefits a pediatric patient with relapsed cancer. </w:t>
            </w:r>
            <w:r w:rsidRPr="00472A09">
              <w:rPr>
                <w:b/>
                <w:bCs/>
                <w:i/>
                <w:sz w:val="22"/>
                <w:szCs w:val="22"/>
              </w:rPr>
              <w:t>JCO PO.</w:t>
            </w:r>
            <w:r w:rsidRPr="00472A09">
              <w:rPr>
                <w:bCs/>
                <w:sz w:val="22"/>
                <w:szCs w:val="22"/>
              </w:rPr>
              <w:t xml:space="preserve">  2018 Apr 19. </w:t>
            </w:r>
            <w:hyperlink r:id="rId55" w:history="1">
              <w:r w:rsidRPr="00472A09">
                <w:rPr>
                  <w:rStyle w:val="Hyperlink"/>
                  <w:rFonts w:ascii="Times New Roman" w:hAnsi="Times New Roman"/>
                  <w:bCs/>
                  <w:color w:val="0000FF"/>
                  <w:sz w:val="22"/>
                  <w:szCs w:val="22"/>
                </w:rPr>
                <w:t>http://ascopubs.org/doi/pdf/10.1200/PO.17.00198</w:t>
              </w:r>
            </w:hyperlink>
          </w:p>
        </w:tc>
      </w:tr>
      <w:tr w:rsidR="00C57B48" w:rsidRPr="008A5023" w14:paraId="1A1E31CF" w14:textId="77777777" w:rsidTr="00F6663A">
        <w:trPr>
          <w:gridAfter w:val="1"/>
          <w:wAfter w:w="62" w:type="dxa"/>
          <w:trHeight w:val="144"/>
        </w:trPr>
        <w:tc>
          <w:tcPr>
            <w:tcW w:w="655" w:type="dxa"/>
          </w:tcPr>
          <w:p w14:paraId="72858DE0" w14:textId="77777777" w:rsidR="00C57B48" w:rsidRPr="00E80BCF" w:rsidRDefault="00C57B48" w:rsidP="00C57B48">
            <w:pPr>
              <w:rPr>
                <w:noProof/>
                <w:sz w:val="22"/>
                <w:szCs w:val="22"/>
              </w:rPr>
            </w:pPr>
            <w:r w:rsidRPr="00E80BCF">
              <w:rPr>
                <w:noProof/>
                <w:sz w:val="22"/>
                <w:szCs w:val="22"/>
              </w:rPr>
              <w:t>440.</w:t>
            </w:r>
          </w:p>
        </w:tc>
        <w:tc>
          <w:tcPr>
            <w:tcW w:w="9620" w:type="dxa"/>
            <w:gridSpan w:val="2"/>
          </w:tcPr>
          <w:p w14:paraId="08A0C124" w14:textId="77777777" w:rsidR="00C57B48" w:rsidRPr="00E80BCF" w:rsidRDefault="00C57B48" w:rsidP="00C57B48">
            <w:pPr>
              <w:shd w:val="clear" w:color="auto" w:fill="FFFFFF"/>
              <w:rPr>
                <w:sz w:val="22"/>
                <w:szCs w:val="22"/>
              </w:rPr>
            </w:pPr>
            <w:r w:rsidRPr="00E80BCF">
              <w:rPr>
                <w:sz w:val="22"/>
                <w:szCs w:val="22"/>
              </w:rPr>
              <w:t xml:space="preserve">Liu Y, Sethi NS, Hinoue T, Schneider BG, Cherniack AD, Sanchez-Vega F, Seoane JA, Farshidfar F, Bowlby R, Islam M, Kim J, Chatila W, Akbani R, Kanchi RS, Rabkin CS, Willis JE, Wang KK, McCall SJ, Mishra L, Ojesina AI, Bullman S, Pedamallu CS, Lazar AJ, Sakai R; Cancer Genome Atlas Research Network, Thorsson V, Bass AJ, Laird PW. Comparative Molecular Analysis of Gastrointestinal Adenocarcinomas. </w:t>
            </w:r>
            <w:r w:rsidRPr="00E80BCF">
              <w:rPr>
                <w:b/>
                <w:i/>
                <w:sz w:val="22"/>
                <w:szCs w:val="22"/>
              </w:rPr>
              <w:t>Cancer Cell</w:t>
            </w:r>
            <w:r w:rsidRPr="00E80BCF">
              <w:rPr>
                <w:sz w:val="22"/>
                <w:szCs w:val="22"/>
              </w:rPr>
              <w:t xml:space="preserve">. 2018 Apr 9;33(4):721-735.e8. doi: 10.1016/j.ccell.2018.03.010. </w:t>
            </w:r>
          </w:p>
        </w:tc>
      </w:tr>
      <w:tr w:rsidR="00C57B48" w:rsidRPr="008A5023" w14:paraId="19BD8D3D" w14:textId="77777777" w:rsidTr="00F6663A">
        <w:trPr>
          <w:gridAfter w:val="1"/>
          <w:wAfter w:w="62" w:type="dxa"/>
          <w:trHeight w:val="144"/>
        </w:trPr>
        <w:tc>
          <w:tcPr>
            <w:tcW w:w="655" w:type="dxa"/>
          </w:tcPr>
          <w:p w14:paraId="1369A0BA" w14:textId="77777777" w:rsidR="00C57B48" w:rsidRPr="00E80BCF" w:rsidRDefault="00C57B48" w:rsidP="00C57B48">
            <w:pPr>
              <w:rPr>
                <w:noProof/>
                <w:sz w:val="22"/>
                <w:szCs w:val="22"/>
              </w:rPr>
            </w:pPr>
            <w:r w:rsidRPr="00E80BCF">
              <w:rPr>
                <w:noProof/>
                <w:sz w:val="22"/>
                <w:szCs w:val="22"/>
              </w:rPr>
              <w:t>439.</w:t>
            </w:r>
          </w:p>
        </w:tc>
        <w:tc>
          <w:tcPr>
            <w:tcW w:w="9620" w:type="dxa"/>
            <w:gridSpan w:val="2"/>
          </w:tcPr>
          <w:p w14:paraId="5647C0D5" w14:textId="77777777" w:rsidR="00C57B48" w:rsidRPr="00E80BCF" w:rsidRDefault="00C57B48" w:rsidP="00C57B48">
            <w:pPr>
              <w:shd w:val="clear" w:color="auto" w:fill="FFFFFF"/>
              <w:rPr>
                <w:sz w:val="22"/>
                <w:szCs w:val="22"/>
              </w:rPr>
            </w:pPr>
            <w:r w:rsidRPr="00E80BCF">
              <w:rPr>
                <w:sz w:val="22"/>
                <w:szCs w:val="22"/>
              </w:rPr>
              <w:t xml:space="preserve">Wang Z, Yang B, Zhang M, Guo W, Wu Z, Wang Y, Jia L, Li S; Cancer Genome Atlas Research Network, Xie W, Yang D. lncRNA Epigenetic Landscape Analysis Identifies EPIC1 as an Oncogenic lncRNA that Interacts with MYC and Promotes Cell-Cycle Progression in Cancer. </w:t>
            </w:r>
            <w:r w:rsidRPr="00E80BCF">
              <w:rPr>
                <w:b/>
                <w:i/>
                <w:sz w:val="22"/>
                <w:szCs w:val="22"/>
              </w:rPr>
              <w:t>Cancer Cell.</w:t>
            </w:r>
            <w:r w:rsidRPr="00E80BCF">
              <w:rPr>
                <w:sz w:val="22"/>
                <w:szCs w:val="22"/>
              </w:rPr>
              <w:t xml:space="preserve"> 2018 Apr 9;33(4):706-720.e9. doi: 10.1016/j.ccell.2018.03.006.</w:t>
            </w:r>
          </w:p>
        </w:tc>
      </w:tr>
      <w:tr w:rsidR="00C57B48" w:rsidRPr="008A5023" w14:paraId="35021B64" w14:textId="77777777" w:rsidTr="00F6663A">
        <w:trPr>
          <w:gridAfter w:val="1"/>
          <w:wAfter w:w="62" w:type="dxa"/>
          <w:trHeight w:val="144"/>
        </w:trPr>
        <w:tc>
          <w:tcPr>
            <w:tcW w:w="655" w:type="dxa"/>
          </w:tcPr>
          <w:p w14:paraId="17E0192E" w14:textId="77777777" w:rsidR="00C57B48" w:rsidRPr="00E80BCF" w:rsidRDefault="00C57B48" w:rsidP="00C57B48">
            <w:pPr>
              <w:rPr>
                <w:noProof/>
                <w:sz w:val="22"/>
                <w:szCs w:val="22"/>
              </w:rPr>
            </w:pPr>
            <w:r w:rsidRPr="00E80BCF">
              <w:rPr>
                <w:noProof/>
                <w:sz w:val="22"/>
                <w:szCs w:val="22"/>
              </w:rPr>
              <w:t>438.</w:t>
            </w:r>
          </w:p>
        </w:tc>
        <w:tc>
          <w:tcPr>
            <w:tcW w:w="9620" w:type="dxa"/>
            <w:gridSpan w:val="2"/>
          </w:tcPr>
          <w:p w14:paraId="0B32C026" w14:textId="77777777" w:rsidR="00C57B48" w:rsidRPr="00E80BCF" w:rsidRDefault="00C57B48" w:rsidP="00C57B48">
            <w:pPr>
              <w:shd w:val="clear" w:color="auto" w:fill="FFFFFF"/>
              <w:rPr>
                <w:sz w:val="22"/>
                <w:szCs w:val="22"/>
              </w:rPr>
            </w:pPr>
            <w:r w:rsidRPr="00E80BCF">
              <w:rPr>
                <w:sz w:val="22"/>
                <w:szCs w:val="22"/>
              </w:rPr>
              <w:t xml:space="preserve">Berger AC, Korkut A, Kanchi RS, Hegde AM, Lenoir W, Liu W, Liu Y, Fan H, Shen H, Ravikumar V, Rao A, Schultz A, Li X, Sumazin P, Williams C, Mestdagh P, Gunaratne PH, Yau C, Bowlby R, Robertson AG, Tiezzi DG, Wang C, Cherniack AD, Godwin AK, Kuderer NM, Rader JS, Zuna RE, Sood AK, Lazar AJ, Ojesina AI, Adebamowo C, Adebamowo SN, Baggerly KA, Chen TW, Chiu HS, Lefever S, Liu L, MacKenzie K, Orsulic S, Roszik J, Shelley CS, Song Q, Vellano CP, Wentzensen N; Cancer Genome Atlas Research Network, Weinstein JN, Mills GB, Levine DA, Akbani R. A Comprehensive Pan-Cancer Molecular Study of Gynecologic and Breast Cancers. </w:t>
            </w:r>
            <w:r w:rsidRPr="00E80BCF">
              <w:rPr>
                <w:b/>
                <w:i/>
                <w:sz w:val="22"/>
                <w:szCs w:val="22"/>
              </w:rPr>
              <w:t>Cancer Cell</w:t>
            </w:r>
            <w:r w:rsidRPr="00E80BCF">
              <w:rPr>
                <w:sz w:val="22"/>
                <w:szCs w:val="22"/>
              </w:rPr>
              <w:t>. 2018 Apr 9;33(4):690-705.e9. doi: 10.1016/j.ccell.2018.03.014.</w:t>
            </w:r>
          </w:p>
        </w:tc>
      </w:tr>
      <w:tr w:rsidR="00C57B48" w:rsidRPr="008A5023" w14:paraId="6625A9C5" w14:textId="77777777" w:rsidTr="00F6663A">
        <w:trPr>
          <w:gridAfter w:val="1"/>
          <w:wAfter w:w="62" w:type="dxa"/>
          <w:trHeight w:val="144"/>
        </w:trPr>
        <w:tc>
          <w:tcPr>
            <w:tcW w:w="655" w:type="dxa"/>
          </w:tcPr>
          <w:p w14:paraId="2CE19DE7" w14:textId="77777777" w:rsidR="00C57B48" w:rsidRPr="00E80BCF" w:rsidRDefault="00C57B48" w:rsidP="00C57B48">
            <w:pPr>
              <w:rPr>
                <w:noProof/>
                <w:sz w:val="22"/>
                <w:szCs w:val="22"/>
              </w:rPr>
            </w:pPr>
            <w:r w:rsidRPr="00E80BCF">
              <w:rPr>
                <w:noProof/>
                <w:sz w:val="22"/>
                <w:szCs w:val="22"/>
              </w:rPr>
              <w:t>437.</w:t>
            </w:r>
          </w:p>
        </w:tc>
        <w:tc>
          <w:tcPr>
            <w:tcW w:w="9620" w:type="dxa"/>
            <w:gridSpan w:val="2"/>
          </w:tcPr>
          <w:p w14:paraId="667360D6" w14:textId="77777777" w:rsidR="00C57B48" w:rsidRPr="00E80BCF" w:rsidRDefault="00C57B48" w:rsidP="00C57B48">
            <w:pPr>
              <w:shd w:val="clear" w:color="auto" w:fill="FFFFFF"/>
              <w:rPr>
                <w:sz w:val="22"/>
                <w:szCs w:val="22"/>
              </w:rPr>
            </w:pPr>
            <w:r w:rsidRPr="00E80BCF">
              <w:rPr>
                <w:sz w:val="22"/>
                <w:szCs w:val="22"/>
              </w:rPr>
              <w:t>Taylor AM, Shih J, Ha G, Gao GF, Zhang X, Berger AC, Schumacher SE, Wang C, Hu H, Liu J, Lazar AJ; Cancer Genome Atlas Research Network, Cherniack AD, Beroukhim R, Meyerson M.</w:t>
            </w:r>
          </w:p>
          <w:p w14:paraId="7356DB3D" w14:textId="77777777" w:rsidR="00C57B48" w:rsidRPr="00E80BCF" w:rsidRDefault="00C57B48" w:rsidP="00C57B48">
            <w:pPr>
              <w:shd w:val="clear" w:color="auto" w:fill="FFFFFF"/>
              <w:rPr>
                <w:sz w:val="22"/>
                <w:szCs w:val="22"/>
              </w:rPr>
            </w:pPr>
            <w:r w:rsidRPr="00E80BCF">
              <w:rPr>
                <w:sz w:val="22"/>
                <w:szCs w:val="22"/>
              </w:rPr>
              <w:t xml:space="preserve">Genomic and Functional Approaches to Understanding Cancer Aneuploidy. </w:t>
            </w:r>
            <w:r w:rsidRPr="00E80BCF">
              <w:rPr>
                <w:b/>
                <w:i/>
                <w:sz w:val="22"/>
                <w:szCs w:val="22"/>
              </w:rPr>
              <w:t>Cancer Cell</w:t>
            </w:r>
            <w:r w:rsidRPr="00E80BCF">
              <w:rPr>
                <w:sz w:val="22"/>
                <w:szCs w:val="22"/>
              </w:rPr>
              <w:t xml:space="preserve">. 2018 Apr 9;33(4):676-689.e3. doi: 10.1016/j.ccell.2018.03.007.  </w:t>
            </w:r>
          </w:p>
        </w:tc>
      </w:tr>
      <w:tr w:rsidR="00C57B48" w:rsidRPr="008A5023" w14:paraId="42CFB45A" w14:textId="77777777" w:rsidTr="00F6663A">
        <w:trPr>
          <w:gridAfter w:val="1"/>
          <w:wAfter w:w="62" w:type="dxa"/>
          <w:trHeight w:val="144"/>
        </w:trPr>
        <w:tc>
          <w:tcPr>
            <w:tcW w:w="655" w:type="dxa"/>
          </w:tcPr>
          <w:p w14:paraId="4DEED916" w14:textId="77777777" w:rsidR="00C57B48" w:rsidRPr="00E80BCF" w:rsidRDefault="00C57B48" w:rsidP="00C57B48">
            <w:pPr>
              <w:rPr>
                <w:noProof/>
                <w:sz w:val="22"/>
                <w:szCs w:val="22"/>
              </w:rPr>
            </w:pPr>
            <w:r w:rsidRPr="00E80BCF">
              <w:rPr>
                <w:noProof/>
                <w:sz w:val="22"/>
                <w:szCs w:val="22"/>
              </w:rPr>
              <w:t>436.</w:t>
            </w:r>
          </w:p>
        </w:tc>
        <w:tc>
          <w:tcPr>
            <w:tcW w:w="9620" w:type="dxa"/>
            <w:gridSpan w:val="2"/>
          </w:tcPr>
          <w:p w14:paraId="5F0AF7C2" w14:textId="77777777" w:rsidR="00C57B48" w:rsidRPr="00E80BCF" w:rsidRDefault="00C57B48" w:rsidP="00C57B48">
            <w:pPr>
              <w:shd w:val="clear" w:color="auto" w:fill="FFFFFF"/>
              <w:rPr>
                <w:sz w:val="22"/>
                <w:szCs w:val="22"/>
              </w:rPr>
            </w:pPr>
            <w:r w:rsidRPr="00E80BCF">
              <w:rPr>
                <w:sz w:val="22"/>
                <w:szCs w:val="22"/>
              </w:rPr>
              <w:t xml:space="preserve">Liu J, Lichtenberg T, Hoadley KA, Poisson LM, Lazar AJ, Cherniack AD, Kovatich AJ, Benz CC, Levine DA, Lee AV, Omberg L, Wolf DM, Shriver CD, Thorsson V; Cancer Genome Atlas Research Network, Hu H. An Integrated TCGA Pan-Cancer Clinical Data Resource to Drive High-Quality Survival Outcome Analytics. </w:t>
            </w:r>
            <w:r w:rsidRPr="00E80BCF">
              <w:rPr>
                <w:b/>
                <w:i/>
                <w:sz w:val="22"/>
                <w:szCs w:val="22"/>
              </w:rPr>
              <w:t>Cell.</w:t>
            </w:r>
            <w:r w:rsidRPr="00E80BCF">
              <w:rPr>
                <w:sz w:val="22"/>
                <w:szCs w:val="22"/>
              </w:rPr>
              <w:t xml:space="preserve"> 2018 Apr 5;173(2):400-416.e11. doi: 10.1016/j.cell.2018.02.052.</w:t>
            </w:r>
          </w:p>
        </w:tc>
      </w:tr>
      <w:tr w:rsidR="00C57B48" w:rsidRPr="008A5023" w14:paraId="50944B76" w14:textId="77777777" w:rsidTr="00F6663A">
        <w:trPr>
          <w:gridAfter w:val="1"/>
          <w:wAfter w:w="62" w:type="dxa"/>
          <w:trHeight w:val="144"/>
        </w:trPr>
        <w:tc>
          <w:tcPr>
            <w:tcW w:w="655" w:type="dxa"/>
          </w:tcPr>
          <w:p w14:paraId="3546C999" w14:textId="77777777" w:rsidR="00C57B48" w:rsidRPr="00E80BCF" w:rsidRDefault="00C57B48" w:rsidP="00C57B48">
            <w:pPr>
              <w:rPr>
                <w:noProof/>
                <w:sz w:val="22"/>
                <w:szCs w:val="22"/>
              </w:rPr>
            </w:pPr>
            <w:r w:rsidRPr="00E80BCF">
              <w:rPr>
                <w:noProof/>
                <w:sz w:val="22"/>
                <w:szCs w:val="22"/>
              </w:rPr>
              <w:t>435.</w:t>
            </w:r>
          </w:p>
        </w:tc>
        <w:tc>
          <w:tcPr>
            <w:tcW w:w="9620" w:type="dxa"/>
            <w:gridSpan w:val="2"/>
          </w:tcPr>
          <w:p w14:paraId="77B0B172" w14:textId="77777777" w:rsidR="00C57B48" w:rsidRPr="00E80BCF" w:rsidRDefault="00C57B48" w:rsidP="00C57B48">
            <w:pPr>
              <w:shd w:val="clear" w:color="auto" w:fill="FFFFFF"/>
              <w:rPr>
                <w:sz w:val="22"/>
                <w:szCs w:val="22"/>
              </w:rPr>
            </w:pPr>
            <w:r w:rsidRPr="00E80BCF">
              <w:rPr>
                <w:sz w:val="22"/>
                <w:szCs w:val="22"/>
              </w:rPr>
              <w:t>Chen H, Li C, Peng X, Zhou Z, Weinstein JN; Cancer Genome Atlas Research Network, Liang H. A Pan-Cancer Analysis of Enhancer Expression in Nearly 9000 Patient Samples.</w:t>
            </w:r>
            <w:r w:rsidRPr="00E80BCF">
              <w:rPr>
                <w:b/>
                <w:i/>
                <w:sz w:val="22"/>
                <w:szCs w:val="22"/>
              </w:rPr>
              <w:t xml:space="preserve"> Cell</w:t>
            </w:r>
            <w:r w:rsidRPr="00E80BCF">
              <w:rPr>
                <w:sz w:val="22"/>
                <w:szCs w:val="22"/>
              </w:rPr>
              <w:t>. 2018 Apr 5;173(2):386-399.e12. doi: 10.1016/j.cell.2018.03.027.</w:t>
            </w:r>
          </w:p>
        </w:tc>
      </w:tr>
      <w:tr w:rsidR="00C57B48" w:rsidRPr="008A5023" w14:paraId="67C89DCF" w14:textId="77777777" w:rsidTr="00F6663A">
        <w:trPr>
          <w:gridAfter w:val="1"/>
          <w:wAfter w:w="62" w:type="dxa"/>
          <w:trHeight w:val="144"/>
        </w:trPr>
        <w:tc>
          <w:tcPr>
            <w:tcW w:w="655" w:type="dxa"/>
          </w:tcPr>
          <w:p w14:paraId="641FE12E" w14:textId="77777777" w:rsidR="00C57B48" w:rsidRPr="00E80BCF" w:rsidRDefault="00C57B48" w:rsidP="00C57B48">
            <w:pPr>
              <w:rPr>
                <w:noProof/>
                <w:sz w:val="22"/>
                <w:szCs w:val="22"/>
              </w:rPr>
            </w:pPr>
            <w:r w:rsidRPr="00E80BCF">
              <w:rPr>
                <w:noProof/>
                <w:sz w:val="22"/>
                <w:szCs w:val="22"/>
              </w:rPr>
              <w:t>434.</w:t>
            </w:r>
          </w:p>
        </w:tc>
        <w:tc>
          <w:tcPr>
            <w:tcW w:w="9620" w:type="dxa"/>
            <w:gridSpan w:val="2"/>
          </w:tcPr>
          <w:p w14:paraId="360E9075" w14:textId="77777777" w:rsidR="00C57B48" w:rsidRPr="00E80BCF" w:rsidRDefault="00C57B48" w:rsidP="00C57B48">
            <w:pPr>
              <w:shd w:val="clear" w:color="auto" w:fill="FFFFFF"/>
              <w:rPr>
                <w:sz w:val="22"/>
                <w:szCs w:val="22"/>
              </w:rPr>
            </w:pPr>
            <w:r w:rsidRPr="00E80BCF">
              <w:rPr>
                <w:sz w:val="22"/>
                <w:szCs w:val="22"/>
              </w:rPr>
              <w:t xml:space="preserve">Huang KL, Mashl RJ, Wu Y, Ritter DI, Wang J, Oh C, Paczkowska M, Reynolds S, Wyczalkowski MA, Oak N, Scott AD, Krassowski M, Cherniack AD, Houlahan KE, Jayasinghe R, Wang LB, Zhou DC, Liu D, Cao S, Kim YW, Koire A, McMichael JF, Hucthagowder V, Kim TB, Hahn A, Wang C, McLellan MD, Al-Mulla F, Johnson KJ; Cancer Genome Atlas Research Network, Lichtarge O, Boutros PC, Raphael B, Lazar AJ, Zhang W, Wendl MC, Govindan R, Jain S, Wheeler D, Kulkarni S, Dipersio JF, Reimand J, Meric-Bernstam F, Chen K, Shmulevich I, Plon SE, Chen F, Ding L. Pathogenic Germline Variants in 10,389 Adult Cancers. </w:t>
            </w:r>
            <w:r w:rsidRPr="00E80BCF">
              <w:rPr>
                <w:b/>
                <w:i/>
                <w:sz w:val="22"/>
                <w:szCs w:val="22"/>
              </w:rPr>
              <w:t>Cell</w:t>
            </w:r>
            <w:r w:rsidRPr="00E80BCF">
              <w:rPr>
                <w:sz w:val="22"/>
                <w:szCs w:val="22"/>
              </w:rPr>
              <w:t>. 2018 Apr 5;173(2):355-370.e14. doi: 10.1016/j.cell.2018.03.039.</w:t>
            </w:r>
          </w:p>
        </w:tc>
      </w:tr>
      <w:tr w:rsidR="00C57B48" w:rsidRPr="008A5023" w14:paraId="3F479FC3" w14:textId="77777777" w:rsidTr="00F6663A">
        <w:trPr>
          <w:gridAfter w:val="1"/>
          <w:wAfter w:w="62" w:type="dxa"/>
          <w:trHeight w:val="144"/>
        </w:trPr>
        <w:tc>
          <w:tcPr>
            <w:tcW w:w="655" w:type="dxa"/>
          </w:tcPr>
          <w:p w14:paraId="165B0F14" w14:textId="77777777" w:rsidR="00C57B48" w:rsidRPr="00E80BCF" w:rsidRDefault="00C57B48" w:rsidP="00C57B48">
            <w:pPr>
              <w:rPr>
                <w:noProof/>
                <w:sz w:val="22"/>
                <w:szCs w:val="22"/>
              </w:rPr>
            </w:pPr>
            <w:r w:rsidRPr="00E80BCF">
              <w:rPr>
                <w:noProof/>
                <w:sz w:val="22"/>
                <w:szCs w:val="22"/>
              </w:rPr>
              <w:t>433.</w:t>
            </w:r>
          </w:p>
        </w:tc>
        <w:tc>
          <w:tcPr>
            <w:tcW w:w="9620" w:type="dxa"/>
            <w:gridSpan w:val="2"/>
          </w:tcPr>
          <w:p w14:paraId="3E5E35ED" w14:textId="77777777" w:rsidR="00C57B48" w:rsidRPr="00E80BCF" w:rsidRDefault="00C57B48" w:rsidP="00C57B48">
            <w:pPr>
              <w:shd w:val="clear" w:color="auto" w:fill="FFFFFF"/>
              <w:rPr>
                <w:sz w:val="22"/>
                <w:szCs w:val="22"/>
              </w:rPr>
            </w:pPr>
            <w:r w:rsidRPr="00E80BCF">
              <w:rPr>
                <w:sz w:val="22"/>
                <w:szCs w:val="22"/>
              </w:rPr>
              <w:t xml:space="preserve">Malta TM, Sokolov A, Gentles AJ, Burzykowski T, Poisson L, Weinstein JN, Kamińska B, Huelsken J, Omberg L, Gevaert O, Colaprico A, Czerwińska P, Mazurek S, Mishra L, Heyn H, Krasnitz A, Godwin AK, Lazar AJ; Cancer Genome Atlas Research Network, Stuart JM, Hoadley KA, Laird PW, Noushmehr H, Wiznerowicz M. Machine Learning Identifies Stemness Features Associated with Oncogenic Dedifferentiation. </w:t>
            </w:r>
            <w:r w:rsidRPr="00E80BCF">
              <w:rPr>
                <w:b/>
                <w:i/>
                <w:sz w:val="22"/>
                <w:szCs w:val="22"/>
              </w:rPr>
              <w:t xml:space="preserve">Cell. </w:t>
            </w:r>
            <w:r w:rsidRPr="00E80BCF">
              <w:rPr>
                <w:sz w:val="22"/>
                <w:szCs w:val="22"/>
              </w:rPr>
              <w:t xml:space="preserve">2018 Apr 5;173(2):338-354.e15. doi: 10.1016/j.cell.2018.03.034. </w:t>
            </w:r>
          </w:p>
        </w:tc>
      </w:tr>
      <w:tr w:rsidR="00C57B48" w:rsidRPr="008A5023" w14:paraId="6AD64884" w14:textId="77777777" w:rsidTr="00F6663A">
        <w:trPr>
          <w:gridAfter w:val="1"/>
          <w:wAfter w:w="62" w:type="dxa"/>
          <w:trHeight w:val="144"/>
        </w:trPr>
        <w:tc>
          <w:tcPr>
            <w:tcW w:w="655" w:type="dxa"/>
          </w:tcPr>
          <w:p w14:paraId="39C8CD70" w14:textId="77777777" w:rsidR="00C57B48" w:rsidRPr="00472A09" w:rsidRDefault="00C57B48" w:rsidP="00C57B48">
            <w:pPr>
              <w:rPr>
                <w:noProof/>
                <w:sz w:val="22"/>
                <w:szCs w:val="22"/>
              </w:rPr>
            </w:pPr>
            <w:r w:rsidRPr="00472A09">
              <w:rPr>
                <w:noProof/>
                <w:sz w:val="22"/>
                <w:szCs w:val="22"/>
              </w:rPr>
              <w:t>432.</w:t>
            </w:r>
          </w:p>
        </w:tc>
        <w:tc>
          <w:tcPr>
            <w:tcW w:w="9620" w:type="dxa"/>
            <w:gridSpan w:val="2"/>
          </w:tcPr>
          <w:p w14:paraId="677E141B" w14:textId="77777777" w:rsidR="00C57B48" w:rsidRPr="00DB5B78" w:rsidRDefault="00C57B48" w:rsidP="00C57B48">
            <w:pPr>
              <w:shd w:val="clear" w:color="auto" w:fill="FFFFFF"/>
              <w:rPr>
                <w:sz w:val="22"/>
                <w:szCs w:val="22"/>
              </w:rPr>
            </w:pPr>
            <w:r w:rsidRPr="00472A09">
              <w:rPr>
                <w:sz w:val="22"/>
                <w:szCs w:val="22"/>
              </w:rPr>
              <w:t>Sanchez-Vega F, Mina M, Armenia J, Chatila WK, Luna A, La KC, Dimitriadoy S, Liu DL, Kantheti HS, Saghafinia S, Chakravarty D, Daian F, Gao Q, Bailey MH, Liang WW, Foltz SM, Shmulevich I, Ding L, Heins Z, Ochoa A, Gross B, Gao J, Zhang H, Kundra R, Kandoth C, Bahceci I, Dervishi L, Dogrusoz U, Zhou W, Shen H, Laird PW, Way GP, Greene CS, Liang H, Xiao Y, Wang C, Iavarone A, Berger AH, Bivona TG, Lazar AJ, Hammer GD, Giordano T, Kwong LN, McArthur G, Huang C, Tward AD, Frederick MJ, McCormick F, Meyerson M; Cancer Genome Atlas Research Network, Van Allen EM, Cherniack AD, Ciriello G, Sander C, Schultz N. Oncogenic Signaling Pathways in The Cancer Genome Atlas.</w:t>
            </w:r>
            <w:r w:rsidRPr="00472A09">
              <w:rPr>
                <w:b/>
                <w:i/>
                <w:sz w:val="22"/>
                <w:szCs w:val="22"/>
              </w:rPr>
              <w:t xml:space="preserve"> Cell. </w:t>
            </w:r>
            <w:r w:rsidRPr="00472A09">
              <w:rPr>
                <w:sz w:val="22"/>
                <w:szCs w:val="22"/>
              </w:rPr>
              <w:t>2018 Apr 5;173(2):321-337.e10. doi: 10.1016/j.cell.2018.03.035.</w:t>
            </w:r>
          </w:p>
        </w:tc>
      </w:tr>
      <w:tr w:rsidR="00C57B48" w:rsidRPr="008A5023" w14:paraId="278E8F20" w14:textId="77777777" w:rsidTr="00F6663A">
        <w:trPr>
          <w:gridAfter w:val="1"/>
          <w:wAfter w:w="62" w:type="dxa"/>
          <w:trHeight w:val="144"/>
        </w:trPr>
        <w:tc>
          <w:tcPr>
            <w:tcW w:w="655" w:type="dxa"/>
          </w:tcPr>
          <w:p w14:paraId="39A8E1B2" w14:textId="77777777" w:rsidR="00C57B48" w:rsidRPr="00E80BCF" w:rsidRDefault="00C57B48" w:rsidP="00C57B48">
            <w:pPr>
              <w:rPr>
                <w:noProof/>
                <w:sz w:val="22"/>
                <w:szCs w:val="22"/>
              </w:rPr>
            </w:pPr>
            <w:r w:rsidRPr="00E80BCF">
              <w:rPr>
                <w:noProof/>
                <w:sz w:val="22"/>
                <w:szCs w:val="22"/>
              </w:rPr>
              <w:t>431.</w:t>
            </w:r>
          </w:p>
        </w:tc>
        <w:tc>
          <w:tcPr>
            <w:tcW w:w="9620" w:type="dxa"/>
            <w:gridSpan w:val="2"/>
          </w:tcPr>
          <w:p w14:paraId="1EE73951" w14:textId="77777777" w:rsidR="00C57B48" w:rsidRPr="00E80BCF" w:rsidRDefault="00C57B48" w:rsidP="00C57B48">
            <w:pPr>
              <w:shd w:val="clear" w:color="auto" w:fill="FFFFFF"/>
              <w:rPr>
                <w:sz w:val="22"/>
                <w:szCs w:val="22"/>
              </w:rPr>
            </w:pPr>
            <w:r w:rsidRPr="00E80BCF">
              <w:rPr>
                <w:sz w:val="22"/>
                <w:szCs w:val="22"/>
              </w:rPr>
              <w:t xml:space="preserve">Ding L, Bailey MH, Porta-Pardo E, Thorsson V, Colaprico A, Bertrand D, Gibbs DL, Weerasinghe A, Huang KL, Tokheim C, Cortés-Ciriano I, Jayasinghe R, Chen F, Yu L, Sun S, Olsen C, Kim J, Taylor AM, Cherniack AD, Akbani R, Suphavilai C, Nagarajan N, Stuart JM, Mills GB, Wyczalkowski MA, Vincent BG, Hutter CM, Zenklusen JC, Hoadley KA, Wendl MC, Shmulevich L, Lazar AJ, Wheeler DA, Getz G; Cancer Genome Atlas Research Network. Perspective on Oncogenic Processes at the End of the Beginning of Cancer Genomics. </w:t>
            </w:r>
            <w:r w:rsidRPr="00E80BCF">
              <w:rPr>
                <w:b/>
                <w:i/>
                <w:sz w:val="22"/>
                <w:szCs w:val="22"/>
              </w:rPr>
              <w:t>Cell.</w:t>
            </w:r>
            <w:r w:rsidRPr="00E80BCF">
              <w:rPr>
                <w:sz w:val="22"/>
                <w:szCs w:val="22"/>
              </w:rPr>
              <w:t xml:space="preserve"> 2018 Apr 5;173(2):305-320.e10. doi: 10.1016/j.cell.2018.03.033.</w:t>
            </w:r>
          </w:p>
        </w:tc>
      </w:tr>
      <w:tr w:rsidR="00C57B48" w:rsidRPr="008A5023" w14:paraId="2A78E7D5" w14:textId="77777777" w:rsidTr="00F6663A">
        <w:trPr>
          <w:gridAfter w:val="1"/>
          <w:wAfter w:w="62" w:type="dxa"/>
          <w:trHeight w:val="144"/>
        </w:trPr>
        <w:tc>
          <w:tcPr>
            <w:tcW w:w="655" w:type="dxa"/>
          </w:tcPr>
          <w:p w14:paraId="23158908" w14:textId="77777777" w:rsidR="00C57B48" w:rsidRPr="00E80BCF" w:rsidRDefault="00C57B48" w:rsidP="00C57B48">
            <w:pPr>
              <w:rPr>
                <w:noProof/>
                <w:sz w:val="22"/>
                <w:szCs w:val="22"/>
              </w:rPr>
            </w:pPr>
            <w:r w:rsidRPr="00E80BCF">
              <w:rPr>
                <w:noProof/>
                <w:sz w:val="22"/>
                <w:szCs w:val="22"/>
              </w:rPr>
              <w:t>430.</w:t>
            </w:r>
          </w:p>
        </w:tc>
        <w:tc>
          <w:tcPr>
            <w:tcW w:w="9620" w:type="dxa"/>
            <w:gridSpan w:val="2"/>
          </w:tcPr>
          <w:p w14:paraId="0C36B98C" w14:textId="77777777" w:rsidR="00C57B48" w:rsidRPr="00E80BCF" w:rsidRDefault="00C57B48" w:rsidP="00C57B48">
            <w:pPr>
              <w:pStyle w:val="PlainText"/>
              <w:rPr>
                <w:rFonts w:ascii="Times New Roman" w:hAnsi="Times New Roman"/>
                <w:sz w:val="22"/>
                <w:szCs w:val="22"/>
                <w:lang w:val="en-US"/>
              </w:rPr>
            </w:pPr>
            <w:r w:rsidRPr="00E80BCF">
              <w:rPr>
                <w:rFonts w:ascii="Times New Roman" w:hAnsi="Times New Roman"/>
                <w:sz w:val="22"/>
                <w:szCs w:val="22"/>
                <w:lang w:val="en-US"/>
              </w:rPr>
              <w:t xml:space="preserve">Hoadley KA, Yau C, Hinoue T, Wolf DM, Lazar AJ, Drill E, Shen R, Taylor AM, Cherniack AD, Thorsson V, Akbani R, Bowlby R, Wong CK, Wiznerowicz M, Sanchez-Vega F, Robertson AG, Schneider BG, Lawrence MS, Noushmehr H, Malta TM; Cancer Genome Atlas Network, Stuart JM, Benz CC, Laird PW. Cell-of-Origin Patterns Dominate the Molecular Classification of 10,000 Tumors from 33 Types of Cancer. </w:t>
            </w:r>
            <w:r w:rsidRPr="00E80BCF">
              <w:rPr>
                <w:rFonts w:ascii="Times New Roman" w:hAnsi="Times New Roman"/>
                <w:b/>
                <w:i/>
                <w:sz w:val="22"/>
                <w:szCs w:val="22"/>
                <w:lang w:val="en-US"/>
              </w:rPr>
              <w:t>Cell.</w:t>
            </w:r>
            <w:r w:rsidRPr="00E80BCF">
              <w:rPr>
                <w:rFonts w:ascii="Times New Roman" w:hAnsi="Times New Roman"/>
                <w:sz w:val="22"/>
                <w:szCs w:val="22"/>
                <w:lang w:val="en-US"/>
              </w:rPr>
              <w:t xml:space="preserve"> 2018 Apr 5;173(2):291-304.e6. doi: 10.1016/j.cell.2018.03.022.</w:t>
            </w:r>
          </w:p>
        </w:tc>
      </w:tr>
      <w:tr w:rsidR="00C57B48" w:rsidRPr="008A5023" w14:paraId="49E9A885" w14:textId="77777777" w:rsidTr="00F6663A">
        <w:trPr>
          <w:gridAfter w:val="1"/>
          <w:wAfter w:w="62" w:type="dxa"/>
          <w:trHeight w:val="144"/>
        </w:trPr>
        <w:tc>
          <w:tcPr>
            <w:tcW w:w="655" w:type="dxa"/>
          </w:tcPr>
          <w:p w14:paraId="7B62A427" w14:textId="77777777" w:rsidR="00C57B48" w:rsidRPr="00E80BCF" w:rsidRDefault="00C57B48" w:rsidP="00C57B48">
            <w:pPr>
              <w:rPr>
                <w:noProof/>
                <w:sz w:val="22"/>
                <w:szCs w:val="22"/>
              </w:rPr>
            </w:pPr>
            <w:r w:rsidRPr="00E80BCF">
              <w:rPr>
                <w:noProof/>
                <w:sz w:val="22"/>
                <w:szCs w:val="22"/>
              </w:rPr>
              <w:t>429.</w:t>
            </w:r>
          </w:p>
        </w:tc>
        <w:tc>
          <w:tcPr>
            <w:tcW w:w="9620" w:type="dxa"/>
            <w:gridSpan w:val="2"/>
          </w:tcPr>
          <w:p w14:paraId="12405AD7" w14:textId="77777777" w:rsidR="00C57B48" w:rsidRPr="00E80BCF" w:rsidRDefault="00C57B48" w:rsidP="00C57B48">
            <w:pPr>
              <w:pStyle w:val="PlainText"/>
              <w:rPr>
                <w:rFonts w:ascii="Times New Roman" w:hAnsi="Times New Roman"/>
                <w:sz w:val="22"/>
                <w:szCs w:val="22"/>
                <w:lang w:val="en-US"/>
              </w:rPr>
            </w:pPr>
            <w:r w:rsidRPr="00E80BCF">
              <w:rPr>
                <w:rFonts w:ascii="Times New Roman" w:hAnsi="Times New Roman"/>
                <w:sz w:val="22"/>
                <w:szCs w:val="22"/>
                <w:lang w:val="en-US"/>
              </w:rPr>
              <w:t xml:space="preserve">Ricketts CJ, De Cubas AA, Fan H, Smith CC, Lang M, Reznik E, Bowlby R, Gibb EA, Akbani R, Beroukhim R, Bottaro DP, Choueiri TK, Gibbs RA, Godwin AK, Haake S, Hakimi AA, Henske EP, Hsieh JJ, Ho TH, Kanchi RS, Krishnan B, Kwaitkowski DJ, Lui W, Merino MJ, Mills GB, Myers J, Nickerson ML, Reuter VE, Schmidt LS, Shelley CS, Shen H, Shuch B, Signoretti S, Srinivasan R, Tamboli P, Thomas G, Vincent BG, Vocke CD, Wheeler DA, Yang L, Kim WT, Robertson AG; Cancer Genome Atlas Research Network, Spellman PT, Rathmell WK, Linehan WM. The Cancer Genome Atlas Comprehensive Molecular Characterization of Renal Cell Carcinoma. </w:t>
            </w:r>
            <w:r w:rsidRPr="00E80BCF">
              <w:rPr>
                <w:rFonts w:ascii="Times New Roman" w:hAnsi="Times New Roman"/>
                <w:b/>
                <w:i/>
                <w:sz w:val="22"/>
                <w:szCs w:val="22"/>
                <w:lang w:val="en-US"/>
              </w:rPr>
              <w:t>Cell Rep</w:t>
            </w:r>
            <w:r w:rsidRPr="00E80BCF">
              <w:rPr>
                <w:rFonts w:ascii="Times New Roman" w:hAnsi="Times New Roman"/>
                <w:sz w:val="22"/>
                <w:szCs w:val="22"/>
                <w:lang w:val="en-US"/>
              </w:rPr>
              <w:t xml:space="preserve">. 2018 Apr 3;23(1):313-326.e5. doi: 10.1016/j.celrep.2018.03.075. </w:t>
            </w:r>
          </w:p>
        </w:tc>
      </w:tr>
      <w:tr w:rsidR="00C57B48" w:rsidRPr="008A5023" w14:paraId="0A2E751E" w14:textId="77777777" w:rsidTr="00F6663A">
        <w:trPr>
          <w:gridAfter w:val="1"/>
          <w:wAfter w:w="62" w:type="dxa"/>
          <w:trHeight w:val="144"/>
        </w:trPr>
        <w:tc>
          <w:tcPr>
            <w:tcW w:w="655" w:type="dxa"/>
          </w:tcPr>
          <w:p w14:paraId="23F2DBEC" w14:textId="77777777" w:rsidR="00C57B48" w:rsidRPr="00E80BCF" w:rsidRDefault="00C57B48" w:rsidP="00C57B48">
            <w:pPr>
              <w:rPr>
                <w:noProof/>
                <w:sz w:val="22"/>
                <w:szCs w:val="22"/>
              </w:rPr>
            </w:pPr>
            <w:r w:rsidRPr="00E80BCF">
              <w:rPr>
                <w:noProof/>
                <w:sz w:val="22"/>
                <w:szCs w:val="22"/>
              </w:rPr>
              <w:t>428.</w:t>
            </w:r>
          </w:p>
        </w:tc>
        <w:tc>
          <w:tcPr>
            <w:tcW w:w="9620" w:type="dxa"/>
            <w:gridSpan w:val="2"/>
          </w:tcPr>
          <w:p w14:paraId="36EBABE6" w14:textId="77777777" w:rsidR="00C57B48" w:rsidRPr="00E80BCF" w:rsidRDefault="00C57B48" w:rsidP="00C57B48">
            <w:pPr>
              <w:pStyle w:val="PlainText"/>
              <w:rPr>
                <w:rFonts w:ascii="Times New Roman" w:hAnsi="Times New Roman"/>
                <w:sz w:val="22"/>
                <w:szCs w:val="22"/>
                <w:lang w:val="en-US"/>
              </w:rPr>
            </w:pPr>
            <w:r w:rsidRPr="00E80BCF">
              <w:rPr>
                <w:rFonts w:ascii="Times New Roman" w:hAnsi="Times New Roman"/>
                <w:sz w:val="22"/>
                <w:szCs w:val="22"/>
                <w:lang w:val="en-US"/>
              </w:rPr>
              <w:t xml:space="preserve">Chiu HS, Somvanshi S, Patel E, Chen TW, Singh VP, Zorman B, Patil SL, Pan Y, Chatterjee SS; Cancer Genome Atlas Research Network, Sood AK, Gunaratne PH, Sumazin P. Pan-Cancer Analysis of lncRNA Regulation Supports Their Targeting of Cancer Genes in Each Tumor Context. </w:t>
            </w:r>
            <w:r w:rsidRPr="00E80BCF">
              <w:rPr>
                <w:rFonts w:ascii="Times New Roman" w:hAnsi="Times New Roman"/>
                <w:b/>
                <w:i/>
                <w:sz w:val="22"/>
                <w:szCs w:val="22"/>
                <w:lang w:val="en-US"/>
              </w:rPr>
              <w:t>Cell Rep</w:t>
            </w:r>
            <w:r w:rsidRPr="00E80BCF">
              <w:rPr>
                <w:rFonts w:ascii="Times New Roman" w:hAnsi="Times New Roman"/>
                <w:sz w:val="22"/>
                <w:szCs w:val="22"/>
                <w:lang w:val="en-US"/>
              </w:rPr>
              <w:t xml:space="preserve">. 2018 Apr 3;23(1):297-312.e12. doi: 10.1016/j.celrep.2018.03.064. </w:t>
            </w:r>
          </w:p>
        </w:tc>
      </w:tr>
      <w:tr w:rsidR="00C57B48" w:rsidRPr="008A5023" w14:paraId="7FEB1258" w14:textId="77777777" w:rsidTr="00F6663A">
        <w:trPr>
          <w:gridAfter w:val="1"/>
          <w:wAfter w:w="62" w:type="dxa"/>
          <w:trHeight w:val="144"/>
        </w:trPr>
        <w:tc>
          <w:tcPr>
            <w:tcW w:w="655" w:type="dxa"/>
          </w:tcPr>
          <w:p w14:paraId="334FBC38" w14:textId="77777777" w:rsidR="00C57B48" w:rsidRPr="00E80BCF" w:rsidRDefault="00C57B48" w:rsidP="00C57B48">
            <w:pPr>
              <w:rPr>
                <w:noProof/>
                <w:sz w:val="22"/>
                <w:szCs w:val="22"/>
              </w:rPr>
            </w:pPr>
            <w:r w:rsidRPr="00E80BCF">
              <w:rPr>
                <w:noProof/>
                <w:sz w:val="22"/>
                <w:szCs w:val="22"/>
              </w:rPr>
              <w:t>427.</w:t>
            </w:r>
          </w:p>
        </w:tc>
        <w:tc>
          <w:tcPr>
            <w:tcW w:w="9620" w:type="dxa"/>
            <w:gridSpan w:val="2"/>
          </w:tcPr>
          <w:p w14:paraId="14F46C4A" w14:textId="77777777" w:rsidR="00C57B48" w:rsidRPr="00E80BCF" w:rsidRDefault="00C57B48" w:rsidP="00C57B48">
            <w:pPr>
              <w:pStyle w:val="PlainText"/>
              <w:rPr>
                <w:rFonts w:ascii="Times New Roman" w:hAnsi="Times New Roman"/>
                <w:sz w:val="22"/>
                <w:szCs w:val="22"/>
                <w:lang w:val="en-US"/>
              </w:rPr>
            </w:pPr>
            <w:r w:rsidRPr="00E80BCF">
              <w:rPr>
                <w:rFonts w:ascii="Times New Roman" w:hAnsi="Times New Roman"/>
                <w:sz w:val="22"/>
                <w:szCs w:val="22"/>
                <w:lang w:val="en-US"/>
              </w:rPr>
              <w:t xml:space="preserve">Seiler M, Peng S, Agrawal AA, Palacino J, Teng T, Zhu P, Smith PG; Cancer Genome Atlas Research Network, Buonamici S, Yu L. Somatic Mutational Landscape of Splicing Factor Genes and Their Functional Consequences across 33 Cancer Types. </w:t>
            </w:r>
            <w:r w:rsidRPr="00E80BCF">
              <w:rPr>
                <w:rFonts w:ascii="Times New Roman" w:hAnsi="Times New Roman"/>
                <w:b/>
                <w:i/>
                <w:sz w:val="22"/>
                <w:szCs w:val="22"/>
                <w:lang w:val="en-US"/>
              </w:rPr>
              <w:t>Cell Re</w:t>
            </w:r>
            <w:r w:rsidRPr="00E80BCF">
              <w:rPr>
                <w:rFonts w:ascii="Times New Roman" w:hAnsi="Times New Roman"/>
                <w:i/>
                <w:sz w:val="22"/>
                <w:szCs w:val="22"/>
                <w:lang w:val="en-US"/>
              </w:rPr>
              <w:t xml:space="preserve">p. </w:t>
            </w:r>
            <w:r w:rsidRPr="00E80BCF">
              <w:rPr>
                <w:rFonts w:ascii="Times New Roman" w:hAnsi="Times New Roman"/>
                <w:sz w:val="22"/>
                <w:szCs w:val="22"/>
                <w:lang w:val="en-US"/>
              </w:rPr>
              <w:t>2018 Apr 3;23(1):282-296.e4. doi: 10.1016/j.celrep.2018.01.088.</w:t>
            </w:r>
          </w:p>
        </w:tc>
      </w:tr>
      <w:tr w:rsidR="00C57B48" w:rsidRPr="008A5023" w14:paraId="10481BA9" w14:textId="77777777" w:rsidTr="00F6663A">
        <w:trPr>
          <w:gridAfter w:val="1"/>
          <w:wAfter w:w="62" w:type="dxa"/>
          <w:trHeight w:val="144"/>
        </w:trPr>
        <w:tc>
          <w:tcPr>
            <w:tcW w:w="655" w:type="dxa"/>
          </w:tcPr>
          <w:p w14:paraId="782BB466" w14:textId="77777777" w:rsidR="00C57B48" w:rsidRPr="00E80BCF" w:rsidRDefault="00C57B48" w:rsidP="00C57B48">
            <w:pPr>
              <w:rPr>
                <w:noProof/>
                <w:sz w:val="22"/>
                <w:szCs w:val="22"/>
              </w:rPr>
            </w:pPr>
            <w:r w:rsidRPr="00E80BCF">
              <w:rPr>
                <w:noProof/>
                <w:sz w:val="22"/>
                <w:szCs w:val="22"/>
              </w:rPr>
              <w:t>426.</w:t>
            </w:r>
          </w:p>
        </w:tc>
        <w:tc>
          <w:tcPr>
            <w:tcW w:w="9620" w:type="dxa"/>
            <w:gridSpan w:val="2"/>
          </w:tcPr>
          <w:p w14:paraId="3FB4A5C4" w14:textId="77777777" w:rsidR="00C57B48" w:rsidRPr="00E80BCF" w:rsidRDefault="00C57B48" w:rsidP="00C57B48">
            <w:pPr>
              <w:pStyle w:val="PlainText"/>
              <w:rPr>
                <w:rFonts w:ascii="Times New Roman" w:hAnsi="Times New Roman"/>
                <w:sz w:val="22"/>
                <w:szCs w:val="22"/>
                <w:lang w:val="en-US"/>
              </w:rPr>
            </w:pPr>
            <w:r w:rsidRPr="00E80BCF">
              <w:rPr>
                <w:rFonts w:ascii="Times New Roman" w:hAnsi="Times New Roman"/>
                <w:sz w:val="22"/>
                <w:szCs w:val="22"/>
                <w:lang w:val="en-US"/>
              </w:rPr>
              <w:t xml:space="preserve">Jayasinghe RG, Cao S, Gao Q, Wendl MC, Vo NS, Reynolds SM, Zhao Y, Climente-González H, Chai S, Wang F, Varghese R, Huang M, Liang WW, Wyczalkowski MA, Sengupta S, Li Z, Payne SH, Fenyö D, Miner JH, Walter MJ; Cancer Genome Atlas Research Network, Vincent B, Eyras E, Chen K, Shmulevich I, Chen F, Ding L. Systematic Analysis of Splice-Site-Creating Mutations in Cancer. </w:t>
            </w:r>
            <w:r w:rsidRPr="00E80BCF">
              <w:rPr>
                <w:rFonts w:ascii="Times New Roman" w:hAnsi="Times New Roman"/>
                <w:b/>
                <w:i/>
                <w:sz w:val="22"/>
                <w:szCs w:val="22"/>
                <w:lang w:val="en-US"/>
              </w:rPr>
              <w:t>Cell Rep.</w:t>
            </w:r>
            <w:r w:rsidRPr="00E80BCF">
              <w:rPr>
                <w:rFonts w:ascii="Times New Roman" w:hAnsi="Times New Roman"/>
                <w:sz w:val="22"/>
                <w:szCs w:val="22"/>
                <w:lang w:val="en-US"/>
              </w:rPr>
              <w:t xml:space="preserve"> 2018 Apr 3;23(1):270-281.e3. doi: 10.1016/j.celrep.2018.03.052.</w:t>
            </w:r>
          </w:p>
        </w:tc>
      </w:tr>
      <w:tr w:rsidR="00C57B48" w:rsidRPr="008A5023" w14:paraId="3A437EE2" w14:textId="77777777" w:rsidTr="00F6663A">
        <w:trPr>
          <w:gridAfter w:val="1"/>
          <w:wAfter w:w="62" w:type="dxa"/>
          <w:trHeight w:val="144"/>
        </w:trPr>
        <w:tc>
          <w:tcPr>
            <w:tcW w:w="655" w:type="dxa"/>
          </w:tcPr>
          <w:p w14:paraId="3959D280" w14:textId="77777777" w:rsidR="00C57B48" w:rsidRPr="00E80BCF" w:rsidRDefault="00C57B48" w:rsidP="00C57B48">
            <w:pPr>
              <w:rPr>
                <w:noProof/>
                <w:sz w:val="22"/>
                <w:szCs w:val="22"/>
              </w:rPr>
            </w:pPr>
            <w:r w:rsidRPr="00E80BCF">
              <w:rPr>
                <w:noProof/>
                <w:sz w:val="22"/>
                <w:szCs w:val="22"/>
              </w:rPr>
              <w:t>425.</w:t>
            </w:r>
          </w:p>
        </w:tc>
        <w:tc>
          <w:tcPr>
            <w:tcW w:w="9620" w:type="dxa"/>
            <w:gridSpan w:val="2"/>
          </w:tcPr>
          <w:p w14:paraId="45ED4381" w14:textId="77777777" w:rsidR="00C57B48" w:rsidRPr="00E80BCF" w:rsidRDefault="00C57B48" w:rsidP="00C57B48">
            <w:pPr>
              <w:pStyle w:val="PlainText"/>
              <w:rPr>
                <w:rFonts w:ascii="Times New Roman" w:hAnsi="Times New Roman"/>
                <w:sz w:val="22"/>
                <w:szCs w:val="22"/>
                <w:lang w:val="en-US"/>
              </w:rPr>
            </w:pPr>
            <w:r w:rsidRPr="00E80BCF">
              <w:rPr>
                <w:rFonts w:ascii="Times New Roman" w:hAnsi="Times New Roman"/>
                <w:sz w:val="22"/>
                <w:szCs w:val="22"/>
                <w:lang w:val="en-US"/>
              </w:rPr>
              <w:t xml:space="preserve">Peng X, Chen Z, Farshidfar F, Xu X, Lorenzi PL, Wang Y, Cheng F, Tan L, Mojumdar K, Du D, Ge Z, Li J, Thomas GV, Birsoy K, Liu L, Zhang H, Zhao Z, Marchand C, Weinstein JN; Cancer Genome Atlas Research Network, Bathe OF, Liang H. Molecular Characterization and Clinical Relevance of Metabolic Expression Subtypes in Human Cancers. </w:t>
            </w:r>
            <w:r w:rsidRPr="00E80BCF">
              <w:rPr>
                <w:rFonts w:ascii="Times New Roman" w:hAnsi="Times New Roman"/>
                <w:b/>
                <w:i/>
                <w:sz w:val="22"/>
                <w:szCs w:val="22"/>
                <w:lang w:val="en-US"/>
              </w:rPr>
              <w:t>Cell Rep</w:t>
            </w:r>
            <w:r w:rsidRPr="00E80BCF">
              <w:rPr>
                <w:rFonts w:ascii="Times New Roman" w:hAnsi="Times New Roman"/>
                <w:sz w:val="22"/>
                <w:szCs w:val="22"/>
                <w:lang w:val="en-US"/>
              </w:rPr>
              <w:t>. 2018 Apr 3;23(1):255-269.e4. doi: 10.1016/j.celrep.2018.03.077.</w:t>
            </w:r>
          </w:p>
        </w:tc>
      </w:tr>
      <w:tr w:rsidR="00C57B48" w:rsidRPr="008A5023" w14:paraId="312EF5AA" w14:textId="77777777" w:rsidTr="00F6663A">
        <w:trPr>
          <w:gridAfter w:val="1"/>
          <w:wAfter w:w="62" w:type="dxa"/>
          <w:trHeight w:val="144"/>
        </w:trPr>
        <w:tc>
          <w:tcPr>
            <w:tcW w:w="655" w:type="dxa"/>
          </w:tcPr>
          <w:p w14:paraId="4A6787D5" w14:textId="77777777" w:rsidR="00C57B48" w:rsidRPr="00E80BCF" w:rsidRDefault="00C57B48" w:rsidP="00C57B48">
            <w:pPr>
              <w:rPr>
                <w:noProof/>
                <w:sz w:val="22"/>
                <w:szCs w:val="22"/>
              </w:rPr>
            </w:pPr>
            <w:r w:rsidRPr="00E80BCF">
              <w:rPr>
                <w:noProof/>
                <w:sz w:val="22"/>
                <w:szCs w:val="22"/>
              </w:rPr>
              <w:t>424.</w:t>
            </w:r>
          </w:p>
        </w:tc>
        <w:tc>
          <w:tcPr>
            <w:tcW w:w="9620" w:type="dxa"/>
            <w:gridSpan w:val="2"/>
          </w:tcPr>
          <w:p w14:paraId="00D2C728" w14:textId="77777777" w:rsidR="00C57B48" w:rsidRPr="00E80BCF" w:rsidRDefault="00C57B48" w:rsidP="00C57B48">
            <w:pPr>
              <w:pStyle w:val="PlainText"/>
              <w:rPr>
                <w:rFonts w:ascii="Times New Roman" w:hAnsi="Times New Roman"/>
                <w:sz w:val="22"/>
                <w:szCs w:val="22"/>
                <w:lang w:val="en-US"/>
              </w:rPr>
            </w:pPr>
            <w:r w:rsidRPr="00E80BCF">
              <w:rPr>
                <w:rFonts w:ascii="Times New Roman" w:hAnsi="Times New Roman"/>
                <w:sz w:val="22"/>
                <w:szCs w:val="22"/>
                <w:lang w:val="en-US"/>
              </w:rPr>
              <w:t xml:space="preserve">Knijnenburg TA, Wang L, Zimmermann MT, Chambwe N, Gao GF, Cherniack AD, Fan H, Shen H, Way GP, Greene CS, Liu Y, Akbani R, Feng B, Donehower LA, Miller C, Shen Y, Karimi M, Chen H, Kim P, Jia P, Shinbrot E, Zhang S, Liu J, Hu H, Bailey MH, Yau C, Wolf D, Zhao Z, Weinstein JN, Li L, Ding L, Mills GB, Laird PW, Wheeler DA, Shmulevich I; Cancer Genome Atlas Research Network, Monnat RJ Jr., Xiao Y, Wang C. Genomic and Molecular Landscape of DNA Damage Repair Deficiency across The Cancer Genome Atlas. </w:t>
            </w:r>
            <w:r w:rsidRPr="00E80BCF">
              <w:rPr>
                <w:rFonts w:ascii="Times New Roman" w:hAnsi="Times New Roman"/>
                <w:b/>
                <w:i/>
                <w:sz w:val="22"/>
                <w:szCs w:val="22"/>
                <w:lang w:val="en-US"/>
              </w:rPr>
              <w:t>Cell Rep</w:t>
            </w:r>
            <w:r w:rsidRPr="00E80BCF">
              <w:rPr>
                <w:rFonts w:ascii="Times New Roman" w:hAnsi="Times New Roman"/>
                <w:sz w:val="22"/>
                <w:szCs w:val="22"/>
                <w:lang w:val="en-US"/>
              </w:rPr>
              <w:t xml:space="preserve">. 2018 Apr 3;23(1):239-254.e6. doi: 10.1016/j.celrep.2018.03.076. </w:t>
            </w:r>
          </w:p>
        </w:tc>
      </w:tr>
      <w:tr w:rsidR="00C57B48" w:rsidRPr="008A5023" w14:paraId="60EA4507" w14:textId="77777777" w:rsidTr="00F6663A">
        <w:trPr>
          <w:gridAfter w:val="1"/>
          <w:wAfter w:w="62" w:type="dxa"/>
          <w:trHeight w:val="144"/>
        </w:trPr>
        <w:tc>
          <w:tcPr>
            <w:tcW w:w="655" w:type="dxa"/>
          </w:tcPr>
          <w:p w14:paraId="71935412" w14:textId="77777777" w:rsidR="00C57B48" w:rsidRPr="00E80BCF" w:rsidRDefault="00C57B48" w:rsidP="00C57B48">
            <w:pPr>
              <w:rPr>
                <w:noProof/>
                <w:sz w:val="22"/>
                <w:szCs w:val="22"/>
              </w:rPr>
            </w:pPr>
            <w:r w:rsidRPr="00E80BCF">
              <w:rPr>
                <w:noProof/>
                <w:sz w:val="22"/>
                <w:szCs w:val="22"/>
              </w:rPr>
              <w:t>423.</w:t>
            </w:r>
          </w:p>
        </w:tc>
        <w:tc>
          <w:tcPr>
            <w:tcW w:w="9620" w:type="dxa"/>
            <w:gridSpan w:val="2"/>
          </w:tcPr>
          <w:p w14:paraId="3C0D2FA9" w14:textId="77777777" w:rsidR="00C57B48" w:rsidRPr="00E80BCF" w:rsidRDefault="00C57B48" w:rsidP="00C57B48">
            <w:pPr>
              <w:pStyle w:val="PlainText"/>
              <w:rPr>
                <w:rFonts w:ascii="Times New Roman" w:hAnsi="Times New Roman"/>
                <w:sz w:val="22"/>
                <w:szCs w:val="22"/>
                <w:lang w:val="en-US"/>
              </w:rPr>
            </w:pPr>
            <w:r w:rsidRPr="00E80BCF">
              <w:rPr>
                <w:rFonts w:ascii="Times New Roman" w:hAnsi="Times New Roman"/>
                <w:sz w:val="22"/>
                <w:szCs w:val="22"/>
                <w:lang w:val="en-US"/>
              </w:rPr>
              <w:t xml:space="preserve">Gao Q, Liang WW, Foltz SM, Mutharasu G, Jayasinghe RG, Cao S, Liao WW, Reynolds SM, Wyczalkowski MA, Yao L, Yu L, Sun SQ; Fusion Analysis Working Group; Cancer Genome Atlas Research Network, Chen K, Lazar AJ, Fields RC, Wendl MC, Van Tine BA, Vij R, Chen F, Nykter M, Shmulevich I, Ding L. Driver Fusions and Their Implications in the Development and Treatment of Human Cancers. </w:t>
            </w:r>
            <w:r w:rsidRPr="00E80BCF">
              <w:rPr>
                <w:rFonts w:ascii="Times New Roman" w:hAnsi="Times New Roman"/>
                <w:b/>
                <w:i/>
                <w:sz w:val="22"/>
                <w:szCs w:val="22"/>
                <w:lang w:val="en-US"/>
              </w:rPr>
              <w:t>Cell Rep</w:t>
            </w:r>
            <w:r w:rsidRPr="00E80BCF">
              <w:rPr>
                <w:rFonts w:ascii="Times New Roman" w:hAnsi="Times New Roman"/>
                <w:sz w:val="22"/>
                <w:szCs w:val="22"/>
                <w:lang w:val="en-US"/>
              </w:rPr>
              <w:t xml:space="preserve">. 2018 Apr 3;23(1):227-238.e3. doi: 10.1016/j.celrep.2018.03.050. </w:t>
            </w:r>
          </w:p>
        </w:tc>
      </w:tr>
      <w:tr w:rsidR="00C57B48" w:rsidRPr="008A5023" w14:paraId="517769C0" w14:textId="77777777" w:rsidTr="00F6663A">
        <w:trPr>
          <w:gridAfter w:val="1"/>
          <w:wAfter w:w="62" w:type="dxa"/>
          <w:trHeight w:val="144"/>
        </w:trPr>
        <w:tc>
          <w:tcPr>
            <w:tcW w:w="655" w:type="dxa"/>
          </w:tcPr>
          <w:p w14:paraId="16670732" w14:textId="77777777" w:rsidR="00C57B48" w:rsidRPr="00E80BCF" w:rsidRDefault="00C57B48" w:rsidP="00C57B48">
            <w:pPr>
              <w:rPr>
                <w:noProof/>
                <w:sz w:val="22"/>
                <w:szCs w:val="22"/>
              </w:rPr>
            </w:pPr>
            <w:r w:rsidRPr="00E80BCF">
              <w:rPr>
                <w:noProof/>
                <w:sz w:val="22"/>
                <w:szCs w:val="22"/>
              </w:rPr>
              <w:t>422.</w:t>
            </w:r>
          </w:p>
        </w:tc>
        <w:tc>
          <w:tcPr>
            <w:tcW w:w="9620" w:type="dxa"/>
            <w:gridSpan w:val="2"/>
          </w:tcPr>
          <w:p w14:paraId="098BC0FD" w14:textId="77777777" w:rsidR="00C57B48" w:rsidRPr="00E80BCF" w:rsidRDefault="00C57B48" w:rsidP="00C57B48">
            <w:pPr>
              <w:pStyle w:val="PlainText"/>
              <w:rPr>
                <w:rFonts w:ascii="Times New Roman" w:hAnsi="Times New Roman"/>
                <w:sz w:val="22"/>
                <w:szCs w:val="22"/>
                <w:lang w:val="en-US"/>
              </w:rPr>
            </w:pPr>
            <w:r w:rsidRPr="00E80BCF">
              <w:rPr>
                <w:rFonts w:ascii="Times New Roman" w:hAnsi="Times New Roman"/>
                <w:sz w:val="22"/>
                <w:szCs w:val="22"/>
                <w:lang w:val="en-US"/>
              </w:rPr>
              <w:t xml:space="preserve">Ge Z, Leighton JS, Wang Y, Peng X, Chen Z, Chen H, Sun Y, Yao F, Li J, Zhang H, Liu J, Shriver CD, Hu H; Cancer Genome Atlas Research Network, Piwnica-Worms H, Ma L, Liang H. Integrated Genomic Analysis of the Ubiquitin Pathway across Cancer Types. </w:t>
            </w:r>
            <w:r w:rsidRPr="00E80BCF">
              <w:rPr>
                <w:rFonts w:ascii="Times New Roman" w:hAnsi="Times New Roman"/>
                <w:b/>
                <w:i/>
                <w:sz w:val="22"/>
                <w:szCs w:val="22"/>
                <w:lang w:val="en-US"/>
              </w:rPr>
              <w:t>Cell Rep.</w:t>
            </w:r>
            <w:r w:rsidRPr="00E80BCF">
              <w:rPr>
                <w:rFonts w:ascii="Times New Roman" w:hAnsi="Times New Roman"/>
                <w:sz w:val="22"/>
                <w:szCs w:val="22"/>
                <w:lang w:val="en-US"/>
              </w:rPr>
              <w:t xml:space="preserve"> 2018 Apr 3;23(1):213-226.e3. doi: 10.1016/j.celrep.2018.03.047. </w:t>
            </w:r>
          </w:p>
        </w:tc>
      </w:tr>
      <w:tr w:rsidR="00C57B48" w:rsidRPr="008A5023" w14:paraId="6B401823" w14:textId="77777777" w:rsidTr="00F6663A">
        <w:trPr>
          <w:gridAfter w:val="1"/>
          <w:wAfter w:w="62" w:type="dxa"/>
          <w:trHeight w:val="144"/>
        </w:trPr>
        <w:tc>
          <w:tcPr>
            <w:tcW w:w="655" w:type="dxa"/>
          </w:tcPr>
          <w:p w14:paraId="6D20BB4C" w14:textId="77777777" w:rsidR="00C57B48" w:rsidRPr="00E80BCF" w:rsidRDefault="00C57B48" w:rsidP="00C57B48">
            <w:pPr>
              <w:rPr>
                <w:noProof/>
                <w:sz w:val="22"/>
                <w:szCs w:val="22"/>
              </w:rPr>
            </w:pPr>
            <w:r w:rsidRPr="00E80BCF">
              <w:rPr>
                <w:noProof/>
                <w:sz w:val="22"/>
                <w:szCs w:val="22"/>
              </w:rPr>
              <w:t>421.</w:t>
            </w:r>
          </w:p>
        </w:tc>
        <w:tc>
          <w:tcPr>
            <w:tcW w:w="9620" w:type="dxa"/>
            <w:gridSpan w:val="2"/>
          </w:tcPr>
          <w:p w14:paraId="1BBE3691" w14:textId="77777777" w:rsidR="00C57B48" w:rsidRPr="00E80BCF" w:rsidRDefault="00C57B48" w:rsidP="00C57B48">
            <w:pPr>
              <w:pStyle w:val="PlainText"/>
              <w:rPr>
                <w:rFonts w:ascii="Times New Roman" w:hAnsi="Times New Roman"/>
                <w:sz w:val="22"/>
                <w:szCs w:val="22"/>
                <w:lang w:val="en-US"/>
              </w:rPr>
            </w:pPr>
            <w:r w:rsidRPr="00E80BCF">
              <w:rPr>
                <w:rFonts w:ascii="Times New Roman" w:hAnsi="Times New Roman"/>
                <w:sz w:val="22"/>
                <w:szCs w:val="22"/>
                <w:lang w:val="en-US"/>
              </w:rPr>
              <w:t xml:space="preserve">Campbell JD, Yau C, Bowlby R, Liu Y, Brennan K, Fan H, Taylor AM, Wang C, Walter V, Akbani R, Byers LA, Creighton CJ, Coarfa C, Shih J, Cherniack AD, Gevaert O, Prunello M, Shen H, Anur P, Chen J, Cheng H, Hayes DN, Bullman S, Pedamallu CS, Ojesina AI, Sadeghi S, Mungall KL, Robertson AG, Benz C, Schultz A, Kanchi RS, Gay CM, Hegde A, Diao L, Wang J, Ma W, Sumazin P, Chiu HS, Chen TW, Gunaratne P, Donehower L, Rader JS, Zuna R, Al-Ahmadie H, Lazar AJ, Flores ER, Tsai KY, Zhou JH, Rustgi AK, Drill E, Shen R, Wong CK; Cancer Genome Atlas Research Network, Stuart JM, Laird PW, Hoadley KA, Weinstein JN, Peto M, Pickering CR, Chen Z, Van Waes C. Genomic, Pathway Network, and Immunologic Features Distinguishing Squamous Carcinomas. </w:t>
            </w:r>
            <w:r w:rsidRPr="00E80BCF">
              <w:rPr>
                <w:rFonts w:ascii="Times New Roman" w:hAnsi="Times New Roman"/>
                <w:b/>
                <w:i/>
                <w:sz w:val="22"/>
                <w:szCs w:val="22"/>
                <w:lang w:val="en-US"/>
              </w:rPr>
              <w:t>Cell Rep.</w:t>
            </w:r>
            <w:r w:rsidRPr="00E80BCF">
              <w:rPr>
                <w:rFonts w:ascii="Times New Roman" w:hAnsi="Times New Roman"/>
                <w:sz w:val="22"/>
                <w:szCs w:val="22"/>
                <w:lang w:val="en-US"/>
              </w:rPr>
              <w:t xml:space="preserve"> 2018 Apr 3;23(1):194-212.e6. doi: 10.1016/j.celrep.2018.03.063. </w:t>
            </w:r>
          </w:p>
        </w:tc>
      </w:tr>
      <w:tr w:rsidR="00C57B48" w:rsidRPr="008A5023" w14:paraId="5FC8D08B" w14:textId="77777777" w:rsidTr="00F6663A">
        <w:trPr>
          <w:gridAfter w:val="1"/>
          <w:wAfter w:w="62" w:type="dxa"/>
          <w:trHeight w:val="144"/>
        </w:trPr>
        <w:tc>
          <w:tcPr>
            <w:tcW w:w="655" w:type="dxa"/>
          </w:tcPr>
          <w:p w14:paraId="14EAF127" w14:textId="77777777" w:rsidR="00C57B48" w:rsidRPr="00E80BCF" w:rsidRDefault="00C57B48" w:rsidP="00C57B48">
            <w:pPr>
              <w:rPr>
                <w:noProof/>
                <w:sz w:val="22"/>
                <w:szCs w:val="22"/>
              </w:rPr>
            </w:pPr>
            <w:r w:rsidRPr="00E80BCF">
              <w:rPr>
                <w:noProof/>
                <w:sz w:val="22"/>
                <w:szCs w:val="22"/>
              </w:rPr>
              <w:t>420.</w:t>
            </w:r>
          </w:p>
        </w:tc>
        <w:tc>
          <w:tcPr>
            <w:tcW w:w="9620" w:type="dxa"/>
            <w:gridSpan w:val="2"/>
          </w:tcPr>
          <w:p w14:paraId="14321127" w14:textId="77777777" w:rsidR="00C57B48" w:rsidRPr="00E80BCF" w:rsidRDefault="00C57B48" w:rsidP="00C57B48">
            <w:pPr>
              <w:pStyle w:val="PlainText"/>
              <w:rPr>
                <w:rFonts w:ascii="Times New Roman" w:hAnsi="Times New Roman"/>
                <w:sz w:val="22"/>
                <w:szCs w:val="22"/>
                <w:lang w:val="en-US"/>
              </w:rPr>
            </w:pPr>
            <w:r w:rsidRPr="00E80BCF">
              <w:rPr>
                <w:rFonts w:ascii="Times New Roman" w:hAnsi="Times New Roman"/>
                <w:sz w:val="22"/>
                <w:szCs w:val="22"/>
                <w:lang w:val="en-US"/>
              </w:rPr>
              <w:t xml:space="preserve">Saltz J, Gupta R, Hou L, Kurc T, Singh P, Nguyen V, Samaras D, Shroyer KR, Zhao T, Batiste R, Van Arnam J; Cancer Genome Atlas Research Network, Shmulevich I, Rao AUK, Lazar AJ, Sharma A, Thorsson V. Spatial Organization and Molecular Correlation of Tumor-Infiltrating Lymphocytes Using Deep Learning on Pathology Images. </w:t>
            </w:r>
            <w:r w:rsidRPr="00E80BCF">
              <w:rPr>
                <w:rFonts w:ascii="Times New Roman" w:hAnsi="Times New Roman"/>
                <w:b/>
                <w:i/>
                <w:sz w:val="22"/>
                <w:szCs w:val="22"/>
                <w:lang w:val="en-US"/>
              </w:rPr>
              <w:t>Cell Rep</w:t>
            </w:r>
            <w:r w:rsidRPr="00E80BCF">
              <w:rPr>
                <w:rFonts w:ascii="Times New Roman" w:hAnsi="Times New Roman"/>
                <w:sz w:val="22"/>
                <w:szCs w:val="22"/>
                <w:lang w:val="en-US"/>
              </w:rPr>
              <w:t xml:space="preserve">. 2018 Apr 3;23(1):181-193.e7. doi: 10.1016/j.celrep.2018.03.086. </w:t>
            </w:r>
          </w:p>
        </w:tc>
      </w:tr>
      <w:tr w:rsidR="00C57B48" w:rsidRPr="008A5023" w14:paraId="0D70AF82" w14:textId="77777777" w:rsidTr="00F6663A">
        <w:trPr>
          <w:gridAfter w:val="1"/>
          <w:wAfter w:w="62" w:type="dxa"/>
          <w:trHeight w:val="144"/>
        </w:trPr>
        <w:tc>
          <w:tcPr>
            <w:tcW w:w="655" w:type="dxa"/>
          </w:tcPr>
          <w:p w14:paraId="35F55A5C" w14:textId="77777777" w:rsidR="00C57B48" w:rsidRPr="00E80BCF" w:rsidRDefault="00C57B48" w:rsidP="00C57B48">
            <w:pPr>
              <w:rPr>
                <w:noProof/>
                <w:sz w:val="22"/>
                <w:szCs w:val="22"/>
              </w:rPr>
            </w:pPr>
            <w:r w:rsidRPr="00E80BCF">
              <w:rPr>
                <w:noProof/>
                <w:sz w:val="22"/>
                <w:szCs w:val="22"/>
              </w:rPr>
              <w:t>419.</w:t>
            </w:r>
          </w:p>
        </w:tc>
        <w:tc>
          <w:tcPr>
            <w:tcW w:w="9620" w:type="dxa"/>
            <w:gridSpan w:val="2"/>
          </w:tcPr>
          <w:p w14:paraId="20984A8C" w14:textId="77777777" w:rsidR="00C57B48" w:rsidRPr="00E80BCF" w:rsidRDefault="00C57B48" w:rsidP="00C57B48">
            <w:pPr>
              <w:pStyle w:val="PlainText"/>
              <w:rPr>
                <w:rFonts w:ascii="Times New Roman" w:hAnsi="Times New Roman"/>
                <w:sz w:val="22"/>
                <w:szCs w:val="22"/>
                <w:lang w:val="en-US"/>
              </w:rPr>
            </w:pPr>
            <w:r w:rsidRPr="00E80BCF">
              <w:rPr>
                <w:rFonts w:ascii="Times New Roman" w:hAnsi="Times New Roman"/>
                <w:sz w:val="22"/>
                <w:szCs w:val="22"/>
                <w:lang w:val="en-US"/>
              </w:rPr>
              <w:t xml:space="preserve">Way GP, Sanchez-Vega F, La K, Armenia J, Chatila WK, Luna A, Sander C, Cherniack AD, Mina M, Ciriello G, Schultz N; Cancer Genome Atlas Research Network, Sanchez Y, Greene CS. Machine Learning Detects Pan-cancer Ras Pathway Activation in The Cancer Genome Atlas. </w:t>
            </w:r>
            <w:r w:rsidRPr="00E80BCF">
              <w:rPr>
                <w:rFonts w:ascii="Times New Roman" w:hAnsi="Times New Roman"/>
                <w:b/>
                <w:i/>
                <w:sz w:val="22"/>
                <w:szCs w:val="22"/>
                <w:lang w:val="en-US"/>
              </w:rPr>
              <w:t>Cell Rep</w:t>
            </w:r>
            <w:r w:rsidRPr="00E80BCF">
              <w:rPr>
                <w:rFonts w:ascii="Times New Roman" w:hAnsi="Times New Roman"/>
                <w:sz w:val="22"/>
                <w:szCs w:val="22"/>
                <w:lang w:val="en-US"/>
              </w:rPr>
              <w:t>. 2018 Apr 3;23(1):172-180.e3. doi: 10.1016/j.celrep.2018.03.046.</w:t>
            </w:r>
          </w:p>
        </w:tc>
      </w:tr>
      <w:tr w:rsidR="00C57B48" w:rsidRPr="008A5023" w14:paraId="650791A1" w14:textId="77777777" w:rsidTr="00F6663A">
        <w:trPr>
          <w:gridAfter w:val="1"/>
          <w:wAfter w:w="62" w:type="dxa"/>
          <w:trHeight w:val="144"/>
        </w:trPr>
        <w:tc>
          <w:tcPr>
            <w:tcW w:w="655" w:type="dxa"/>
          </w:tcPr>
          <w:p w14:paraId="3709CF1E" w14:textId="77777777" w:rsidR="00C57B48" w:rsidRPr="00E80BCF" w:rsidRDefault="00C57B48" w:rsidP="00C57B48">
            <w:pPr>
              <w:rPr>
                <w:noProof/>
                <w:sz w:val="22"/>
                <w:szCs w:val="22"/>
              </w:rPr>
            </w:pPr>
            <w:r w:rsidRPr="00E80BCF">
              <w:rPr>
                <w:noProof/>
                <w:sz w:val="22"/>
                <w:szCs w:val="22"/>
              </w:rPr>
              <w:t>418.</w:t>
            </w:r>
          </w:p>
        </w:tc>
        <w:tc>
          <w:tcPr>
            <w:tcW w:w="9620" w:type="dxa"/>
            <w:gridSpan w:val="2"/>
          </w:tcPr>
          <w:p w14:paraId="0E5B70EB" w14:textId="77777777" w:rsidR="00C57B48" w:rsidRPr="00E80BCF" w:rsidRDefault="00C57B48" w:rsidP="00C57B48">
            <w:pPr>
              <w:pStyle w:val="PlainText"/>
              <w:rPr>
                <w:rFonts w:ascii="Times New Roman" w:hAnsi="Times New Roman"/>
                <w:sz w:val="22"/>
                <w:szCs w:val="22"/>
                <w:lang w:val="en-US"/>
              </w:rPr>
            </w:pPr>
            <w:r w:rsidRPr="00E80BCF">
              <w:rPr>
                <w:rFonts w:ascii="Times New Roman" w:hAnsi="Times New Roman"/>
                <w:sz w:val="22"/>
                <w:szCs w:val="22"/>
                <w:lang w:val="en-US"/>
              </w:rPr>
              <w:t xml:space="preserve">Chahal M, Pleasance E, Grewal J, Zhao E, Ng T, Chapman E, Jones MR, Shen Y, Mungall KL, Bonakdar M, Taylor GA, Ma Y, Mungall AJ, Moore RA, Lim H, Renouf D, Yip S, Jones SJM, </w:t>
            </w:r>
            <w:r w:rsidRPr="00E80BCF">
              <w:rPr>
                <w:rFonts w:ascii="Times New Roman" w:hAnsi="Times New Roman"/>
                <w:b/>
                <w:sz w:val="22"/>
                <w:szCs w:val="22"/>
                <w:lang w:val="en-US"/>
              </w:rPr>
              <w:t>Marra MA</w:t>
            </w:r>
            <w:r w:rsidRPr="00E80BCF">
              <w:rPr>
                <w:rFonts w:ascii="Times New Roman" w:hAnsi="Times New Roman"/>
                <w:sz w:val="22"/>
                <w:szCs w:val="22"/>
                <w:lang w:val="en-US"/>
              </w:rPr>
              <w:t xml:space="preserve">, Laskin J. Personalized oncogenomic analysis of metastatic adenoid cystic carcinoma: using whole-genome sequencing to inform clinical decision-making. </w:t>
            </w:r>
            <w:r w:rsidRPr="00E80BCF">
              <w:rPr>
                <w:rFonts w:ascii="Times New Roman" w:hAnsi="Times New Roman"/>
                <w:b/>
                <w:i/>
                <w:sz w:val="22"/>
                <w:szCs w:val="22"/>
                <w:lang w:val="en-US"/>
              </w:rPr>
              <w:t>Cold Spring Harb Mol Case Stud</w:t>
            </w:r>
            <w:r w:rsidRPr="00E80BCF">
              <w:rPr>
                <w:rFonts w:ascii="Times New Roman" w:hAnsi="Times New Roman"/>
                <w:sz w:val="22"/>
                <w:szCs w:val="22"/>
                <w:lang w:val="en-US"/>
              </w:rPr>
              <w:t xml:space="preserve">. 2018 Apr 2;4(2). pii: a002626. </w:t>
            </w:r>
          </w:p>
        </w:tc>
      </w:tr>
      <w:tr w:rsidR="00C57B48" w:rsidRPr="008A5023" w14:paraId="777D410C" w14:textId="77777777" w:rsidTr="00F6663A">
        <w:trPr>
          <w:gridAfter w:val="1"/>
          <w:wAfter w:w="62" w:type="dxa"/>
          <w:trHeight w:val="144"/>
        </w:trPr>
        <w:tc>
          <w:tcPr>
            <w:tcW w:w="655" w:type="dxa"/>
          </w:tcPr>
          <w:p w14:paraId="6E6AB869" w14:textId="77777777" w:rsidR="00C57B48" w:rsidRPr="00E80BCF" w:rsidRDefault="00C57B48" w:rsidP="00C57B48">
            <w:pPr>
              <w:rPr>
                <w:noProof/>
                <w:sz w:val="22"/>
                <w:szCs w:val="22"/>
              </w:rPr>
            </w:pPr>
            <w:r w:rsidRPr="00E80BCF">
              <w:rPr>
                <w:noProof/>
                <w:sz w:val="22"/>
                <w:szCs w:val="22"/>
              </w:rPr>
              <w:t>417.</w:t>
            </w:r>
          </w:p>
        </w:tc>
        <w:tc>
          <w:tcPr>
            <w:tcW w:w="9620" w:type="dxa"/>
            <w:gridSpan w:val="2"/>
          </w:tcPr>
          <w:p w14:paraId="0F3175B4" w14:textId="77777777" w:rsidR="00C57B48" w:rsidRPr="00E80BCF" w:rsidRDefault="00C57B48" w:rsidP="00C57B48">
            <w:pPr>
              <w:pStyle w:val="PlainText"/>
              <w:rPr>
                <w:rFonts w:ascii="Times New Roman" w:hAnsi="Times New Roman"/>
                <w:sz w:val="22"/>
                <w:szCs w:val="22"/>
                <w:lang w:val="en-US"/>
              </w:rPr>
            </w:pPr>
            <w:r w:rsidRPr="00E80BCF">
              <w:rPr>
                <w:rFonts w:ascii="Times New Roman" w:hAnsi="Times New Roman"/>
                <w:sz w:val="22"/>
                <w:szCs w:val="22"/>
                <w:lang w:val="en-US"/>
              </w:rPr>
              <w:t xml:space="preserve">Ronsley R, Rassekh R, Shen Y,  Lee A,  Jantzen C, Halparin J, Albert C,  Hawkins D, Amed S, Rothstein R,  Mungall AJ,  Dix D, Blair G, Jones SJM,  Laskin J, </w:t>
            </w:r>
            <w:r w:rsidRPr="00E80BCF">
              <w:rPr>
                <w:rFonts w:ascii="Times New Roman" w:hAnsi="Times New Roman"/>
                <w:b/>
                <w:sz w:val="22"/>
                <w:szCs w:val="22"/>
                <w:lang w:val="en-US"/>
              </w:rPr>
              <w:t>Marra MA</w:t>
            </w:r>
            <w:r w:rsidRPr="00E80BCF">
              <w:rPr>
                <w:rFonts w:ascii="Times New Roman" w:hAnsi="Times New Roman"/>
                <w:sz w:val="22"/>
                <w:szCs w:val="22"/>
                <w:lang w:val="en-US"/>
              </w:rPr>
              <w:t xml:space="preserve">, Deyell R. Application of genomics to identify therapeutic targets in recurrent pediatric papillary thyroid carcinoma. </w:t>
            </w:r>
            <w:r w:rsidRPr="00E80BCF">
              <w:rPr>
                <w:rStyle w:val="jrnl"/>
                <w:rFonts w:ascii="Times New Roman" w:hAnsi="Times New Roman"/>
                <w:b/>
                <w:i/>
                <w:sz w:val="22"/>
                <w:szCs w:val="22"/>
              </w:rPr>
              <w:t>Cold Spring Harb Mol Case Stud</w:t>
            </w:r>
            <w:r w:rsidRPr="00E80BCF">
              <w:rPr>
                <w:rFonts w:ascii="Times New Roman" w:hAnsi="Times New Roman"/>
                <w:sz w:val="22"/>
                <w:szCs w:val="22"/>
              </w:rPr>
              <w:t>. 2018 Apr 2;4(2). pii: a002568.</w:t>
            </w:r>
          </w:p>
        </w:tc>
      </w:tr>
      <w:tr w:rsidR="00C57B48" w:rsidRPr="008A5023" w14:paraId="79C48495" w14:textId="77777777" w:rsidTr="00F6663A">
        <w:trPr>
          <w:gridAfter w:val="1"/>
          <w:wAfter w:w="62" w:type="dxa"/>
          <w:trHeight w:val="144"/>
        </w:trPr>
        <w:tc>
          <w:tcPr>
            <w:tcW w:w="655" w:type="dxa"/>
          </w:tcPr>
          <w:p w14:paraId="1B354E37" w14:textId="77777777" w:rsidR="00C57B48" w:rsidRPr="00E80BCF" w:rsidRDefault="00C57B48" w:rsidP="00C57B48">
            <w:pPr>
              <w:rPr>
                <w:noProof/>
                <w:sz w:val="22"/>
                <w:szCs w:val="22"/>
              </w:rPr>
            </w:pPr>
            <w:r w:rsidRPr="00E80BCF">
              <w:rPr>
                <w:noProof/>
                <w:sz w:val="22"/>
                <w:szCs w:val="22"/>
              </w:rPr>
              <w:t>416.</w:t>
            </w:r>
          </w:p>
        </w:tc>
        <w:tc>
          <w:tcPr>
            <w:tcW w:w="9620" w:type="dxa"/>
            <w:gridSpan w:val="2"/>
          </w:tcPr>
          <w:p w14:paraId="67065A56" w14:textId="77777777" w:rsidR="00C57B48" w:rsidRPr="00E80BCF" w:rsidRDefault="00C57B48" w:rsidP="00C57B48">
            <w:pPr>
              <w:pStyle w:val="PlainText"/>
              <w:rPr>
                <w:rFonts w:ascii="Times New Roman" w:hAnsi="Times New Roman"/>
                <w:sz w:val="22"/>
                <w:szCs w:val="22"/>
              </w:rPr>
            </w:pPr>
            <w:r w:rsidRPr="00E80BCF">
              <w:rPr>
                <w:rFonts w:ascii="Times New Roman" w:hAnsi="Times New Roman"/>
                <w:sz w:val="22"/>
                <w:szCs w:val="22"/>
                <w:lang w:val="en-US"/>
              </w:rPr>
              <w:t xml:space="preserve">Owen DR, Wong HL, Bonakdar M, Jones M, Hughes CS, Morin GB, Jones SJM, Renouf DJ, Lim H, Laskin J, </w:t>
            </w:r>
            <w:r w:rsidRPr="00E80BCF">
              <w:rPr>
                <w:rFonts w:ascii="Times New Roman" w:hAnsi="Times New Roman"/>
                <w:b/>
                <w:sz w:val="22"/>
                <w:szCs w:val="22"/>
                <w:lang w:val="en-US"/>
              </w:rPr>
              <w:t>Marra M</w:t>
            </w:r>
            <w:r w:rsidRPr="00E80BCF">
              <w:rPr>
                <w:rFonts w:ascii="Times New Roman" w:hAnsi="Times New Roman"/>
                <w:sz w:val="22"/>
                <w:szCs w:val="22"/>
                <w:lang w:val="en-US"/>
              </w:rPr>
              <w:t xml:space="preserve">, Yip S, Schaeffer DF. Molecular characterization of ERBB2-amplified colorectal cancer identifies potential mechanisms of resistance to targeted therapies: A report of two instructive cases. </w:t>
            </w:r>
            <w:r w:rsidRPr="00E80BCF">
              <w:rPr>
                <w:rFonts w:ascii="Times New Roman" w:hAnsi="Times New Roman"/>
                <w:b/>
                <w:i/>
                <w:sz w:val="22"/>
                <w:szCs w:val="22"/>
                <w:lang w:val="en-US"/>
              </w:rPr>
              <w:t>Cold Spring Harb Mol Case Stud.</w:t>
            </w:r>
            <w:r w:rsidRPr="00E80BCF">
              <w:rPr>
                <w:rFonts w:ascii="Times New Roman" w:hAnsi="Times New Roman"/>
                <w:sz w:val="22"/>
                <w:szCs w:val="22"/>
                <w:lang w:val="en-US"/>
              </w:rPr>
              <w:t xml:space="preserve"> </w:t>
            </w:r>
            <w:r w:rsidRPr="00E80BCF">
              <w:rPr>
                <w:rFonts w:ascii="Times New Roman" w:hAnsi="Times New Roman"/>
                <w:sz w:val="22"/>
                <w:szCs w:val="22"/>
              </w:rPr>
              <w:t>2018 Apr 2;4(2). pii: a002535. doi: 10.1101/mcs.a002535.</w:t>
            </w:r>
          </w:p>
        </w:tc>
      </w:tr>
      <w:tr w:rsidR="00C57B48" w:rsidRPr="008A5023" w14:paraId="6AAB9913" w14:textId="77777777" w:rsidTr="00F6663A">
        <w:trPr>
          <w:gridAfter w:val="1"/>
          <w:wAfter w:w="62" w:type="dxa"/>
          <w:trHeight w:val="144"/>
        </w:trPr>
        <w:tc>
          <w:tcPr>
            <w:tcW w:w="655" w:type="dxa"/>
          </w:tcPr>
          <w:p w14:paraId="031F4530" w14:textId="77777777" w:rsidR="00C57B48" w:rsidRPr="00E80BCF" w:rsidRDefault="00C57B48" w:rsidP="00C57B48">
            <w:pPr>
              <w:rPr>
                <w:noProof/>
                <w:sz w:val="22"/>
                <w:szCs w:val="22"/>
              </w:rPr>
            </w:pPr>
            <w:r w:rsidRPr="00E80BCF">
              <w:rPr>
                <w:noProof/>
                <w:sz w:val="22"/>
                <w:szCs w:val="22"/>
              </w:rPr>
              <w:t>415.</w:t>
            </w:r>
          </w:p>
        </w:tc>
        <w:tc>
          <w:tcPr>
            <w:tcW w:w="9620" w:type="dxa"/>
            <w:gridSpan w:val="2"/>
          </w:tcPr>
          <w:p w14:paraId="61ADFC0E" w14:textId="77777777" w:rsidR="00C57B48" w:rsidRPr="00E80BCF" w:rsidRDefault="00C57B48" w:rsidP="00C57B48">
            <w:pPr>
              <w:pStyle w:val="PlainText"/>
              <w:rPr>
                <w:rFonts w:ascii="Times New Roman" w:hAnsi="Times New Roman"/>
                <w:sz w:val="22"/>
                <w:szCs w:val="22"/>
                <w:lang w:val="en-US"/>
              </w:rPr>
            </w:pPr>
            <w:r w:rsidRPr="00E80BCF">
              <w:rPr>
                <w:rFonts w:ascii="Times New Roman" w:hAnsi="Times New Roman"/>
                <w:sz w:val="22"/>
                <w:szCs w:val="22"/>
                <w:lang w:val="en-US"/>
              </w:rPr>
              <w:t xml:space="preserve">Schaub FX, Dhankani V, Berger AC, Trivedi M, Richardson AB, Shaw R, Zhao W, Zhang X, Ventura A, Liu Y, Ayer DE, Hurlin PJ, Cherniack AD, Eisenman RN, Bernard B, Grandori C; Cancer Genome Atlas Network. </w:t>
            </w:r>
            <w:hyperlink r:id="rId56" w:history="1">
              <w:r w:rsidRPr="00E80BCF">
                <w:rPr>
                  <w:rFonts w:ascii="Times New Roman" w:hAnsi="Times New Roman"/>
                  <w:sz w:val="22"/>
                  <w:szCs w:val="22"/>
                  <w:lang w:val="en-US"/>
                </w:rPr>
                <w:t>Pan-cancer Alterations of the MYC Oncogene and Its Proximal Network across the Cancer Genome Atlas.</w:t>
              </w:r>
            </w:hyperlink>
            <w:r w:rsidRPr="00E80BCF">
              <w:rPr>
                <w:rFonts w:ascii="Times New Roman" w:hAnsi="Times New Roman"/>
                <w:b/>
                <w:i/>
                <w:sz w:val="22"/>
                <w:szCs w:val="22"/>
                <w:lang w:val="en-US"/>
              </w:rPr>
              <w:t xml:space="preserve"> Cell Syst. </w:t>
            </w:r>
            <w:r w:rsidRPr="00E80BCF">
              <w:rPr>
                <w:rFonts w:ascii="Times New Roman" w:hAnsi="Times New Roman"/>
                <w:sz w:val="22"/>
                <w:szCs w:val="22"/>
                <w:lang w:val="en-US"/>
              </w:rPr>
              <w:t>2018 Mar 28;6(3):282-300.e2. doi: 10.1016/j.cels.2018.03.003.</w:t>
            </w:r>
          </w:p>
        </w:tc>
      </w:tr>
      <w:tr w:rsidR="00C57B48" w:rsidRPr="008A5023" w14:paraId="5D81316D" w14:textId="77777777" w:rsidTr="00F6663A">
        <w:trPr>
          <w:gridAfter w:val="1"/>
          <w:wAfter w:w="62" w:type="dxa"/>
          <w:trHeight w:val="144"/>
        </w:trPr>
        <w:tc>
          <w:tcPr>
            <w:tcW w:w="655" w:type="dxa"/>
          </w:tcPr>
          <w:p w14:paraId="541C65A3" w14:textId="77777777" w:rsidR="00C57B48" w:rsidRPr="00E80BCF" w:rsidRDefault="00C57B48" w:rsidP="00C57B48">
            <w:pPr>
              <w:rPr>
                <w:noProof/>
                <w:sz w:val="22"/>
                <w:szCs w:val="22"/>
              </w:rPr>
            </w:pPr>
            <w:r w:rsidRPr="00E80BCF">
              <w:rPr>
                <w:noProof/>
                <w:sz w:val="22"/>
                <w:szCs w:val="22"/>
              </w:rPr>
              <w:t>414.</w:t>
            </w:r>
          </w:p>
        </w:tc>
        <w:tc>
          <w:tcPr>
            <w:tcW w:w="9620" w:type="dxa"/>
            <w:gridSpan w:val="2"/>
          </w:tcPr>
          <w:p w14:paraId="60740218" w14:textId="77777777" w:rsidR="00C57B48" w:rsidRPr="00E80BCF" w:rsidRDefault="00C57B48" w:rsidP="00C57B48">
            <w:pPr>
              <w:pStyle w:val="PlainText"/>
              <w:rPr>
                <w:sz w:val="22"/>
                <w:szCs w:val="22"/>
              </w:rPr>
            </w:pPr>
            <w:r w:rsidRPr="00E80BCF">
              <w:rPr>
                <w:rFonts w:ascii="Times New Roman" w:hAnsi="Times New Roman"/>
                <w:sz w:val="22"/>
                <w:szCs w:val="22"/>
                <w:lang w:val="en-US"/>
              </w:rPr>
              <w:t xml:space="preserve">Ellrott K, Bailey MH, Saksena G, Covington KR, Kandoth C, Stewart C, Hess J, Ma S, Chiotti KE, McLellan M, Sofia HJ, Hutter C, Getz G, Wheeler D, Ding L; MC3 Working Group; Cancer Genome Atlas Research Network. </w:t>
            </w:r>
            <w:hyperlink r:id="rId57" w:history="1">
              <w:r w:rsidRPr="00E80BCF">
                <w:rPr>
                  <w:rFonts w:ascii="Times New Roman" w:hAnsi="Times New Roman"/>
                  <w:sz w:val="22"/>
                  <w:szCs w:val="22"/>
                  <w:lang w:val="en-US"/>
                </w:rPr>
                <w:t>Scalable Open Science Approach for Mutation Calling of Tumor Exomes Using Multiple Genomic Pipelines.</w:t>
              </w:r>
            </w:hyperlink>
            <w:r w:rsidRPr="00E80BCF">
              <w:rPr>
                <w:rFonts w:ascii="Times New Roman" w:hAnsi="Times New Roman"/>
                <w:sz w:val="22"/>
                <w:szCs w:val="22"/>
                <w:lang w:val="en-US"/>
              </w:rPr>
              <w:t xml:space="preserve"> </w:t>
            </w:r>
            <w:r w:rsidRPr="00E80BCF">
              <w:rPr>
                <w:rFonts w:ascii="Times New Roman" w:hAnsi="Times New Roman"/>
                <w:b/>
                <w:i/>
                <w:sz w:val="22"/>
                <w:szCs w:val="22"/>
                <w:lang w:val="en-US"/>
              </w:rPr>
              <w:t>Cell Syst</w:t>
            </w:r>
            <w:r w:rsidRPr="00E80BCF">
              <w:rPr>
                <w:rFonts w:ascii="Times New Roman" w:hAnsi="Times New Roman"/>
                <w:sz w:val="22"/>
                <w:szCs w:val="22"/>
                <w:lang w:val="en-US"/>
              </w:rPr>
              <w:t>. 2018 Mar 28;6(3):271-281.e7. doi: 10.1016/j.cels.2018.03.002.</w:t>
            </w:r>
          </w:p>
        </w:tc>
      </w:tr>
      <w:tr w:rsidR="00C57B48" w:rsidRPr="00E80BCF" w14:paraId="58C02F92" w14:textId="77777777" w:rsidTr="00F6663A">
        <w:trPr>
          <w:gridAfter w:val="1"/>
          <w:wAfter w:w="62" w:type="dxa"/>
          <w:trHeight w:val="144"/>
        </w:trPr>
        <w:tc>
          <w:tcPr>
            <w:tcW w:w="655" w:type="dxa"/>
          </w:tcPr>
          <w:p w14:paraId="40521337" w14:textId="77777777" w:rsidR="00C57B48" w:rsidRPr="00E80BCF" w:rsidRDefault="00C57B48" w:rsidP="00C57B48">
            <w:pPr>
              <w:rPr>
                <w:noProof/>
                <w:sz w:val="22"/>
                <w:szCs w:val="22"/>
              </w:rPr>
            </w:pPr>
            <w:r w:rsidRPr="00E80BCF">
              <w:rPr>
                <w:noProof/>
                <w:sz w:val="22"/>
                <w:szCs w:val="22"/>
              </w:rPr>
              <w:t>413</w:t>
            </w:r>
          </w:p>
        </w:tc>
        <w:tc>
          <w:tcPr>
            <w:tcW w:w="9620" w:type="dxa"/>
            <w:gridSpan w:val="2"/>
          </w:tcPr>
          <w:p w14:paraId="27B7FF0C" w14:textId="77777777" w:rsidR="00C57B48" w:rsidRPr="00E80BCF" w:rsidRDefault="00C57B48" w:rsidP="00C57B48">
            <w:pPr>
              <w:pStyle w:val="PlainText"/>
              <w:rPr>
                <w:rFonts w:ascii="Times New Roman" w:hAnsi="Times New Roman"/>
                <w:sz w:val="22"/>
                <w:szCs w:val="22"/>
                <w:lang w:val="en-US"/>
              </w:rPr>
            </w:pPr>
            <w:r w:rsidRPr="00E80BCF">
              <w:rPr>
                <w:rFonts w:ascii="Times New Roman" w:hAnsi="Times New Roman"/>
                <w:sz w:val="22"/>
                <w:szCs w:val="22"/>
                <w:lang w:val="en-US"/>
              </w:rPr>
              <w:t xml:space="preserve">Merk DJ, Ohli J, Merk ND, Thatikonda V, Morrissy S, Schoof M, Schmid SN, Harrison L, Filser S, Ahlfeld J, Erkek S, Raithatha K, Andreska T, Weißhaar M, Launspach M, Neumann JE, Shakarami M, Plenker D, </w:t>
            </w:r>
            <w:r w:rsidRPr="00E80BCF">
              <w:rPr>
                <w:rFonts w:ascii="Times New Roman" w:hAnsi="Times New Roman"/>
                <w:b/>
                <w:sz w:val="22"/>
                <w:szCs w:val="22"/>
                <w:lang w:val="en-US"/>
              </w:rPr>
              <w:t>Marra MA</w:t>
            </w:r>
            <w:r w:rsidRPr="00E80BCF">
              <w:rPr>
                <w:rFonts w:ascii="Times New Roman" w:hAnsi="Times New Roman"/>
                <w:sz w:val="22"/>
                <w:szCs w:val="22"/>
                <w:lang w:val="en-US"/>
              </w:rPr>
              <w:t xml:space="preserve">, Li Y, Mungall AJ, Moore RA, Ma Y, Jones SJM, Lutz B, Ertl-Wagner B, Rossi A, Wagener R, Siebert R, Jung A, Eberhart CG, Lach B, Sendtner M, Pfister SM, Taylor MD, Chavez L, Kool M, Schüller U. Opposing Effects of CREBBP Mutations Govern the Phenotype of Rubinstein-Taybi Syndrome and Adult SHH Medulloblastoma. </w:t>
            </w:r>
            <w:r w:rsidRPr="00E80BCF">
              <w:rPr>
                <w:rFonts w:ascii="Times New Roman" w:hAnsi="Times New Roman"/>
                <w:b/>
                <w:i/>
                <w:sz w:val="22"/>
                <w:szCs w:val="22"/>
                <w:lang w:val="en-US"/>
              </w:rPr>
              <w:t>Dev Cell.</w:t>
            </w:r>
            <w:r w:rsidRPr="00E80BCF">
              <w:rPr>
                <w:rFonts w:ascii="Times New Roman" w:hAnsi="Times New Roman"/>
                <w:sz w:val="22"/>
                <w:szCs w:val="22"/>
                <w:lang w:val="en-US"/>
              </w:rPr>
              <w:t xml:space="preserve"> 2018 Mar 26;44(6):709-724.e6.</w:t>
            </w:r>
          </w:p>
        </w:tc>
      </w:tr>
      <w:tr w:rsidR="00C57B48" w:rsidRPr="00E80BCF" w14:paraId="1C345C41" w14:textId="77777777" w:rsidTr="00F6663A">
        <w:trPr>
          <w:gridAfter w:val="1"/>
          <w:wAfter w:w="62" w:type="dxa"/>
          <w:trHeight w:val="144"/>
        </w:trPr>
        <w:tc>
          <w:tcPr>
            <w:tcW w:w="655" w:type="dxa"/>
          </w:tcPr>
          <w:p w14:paraId="5FEDE76D" w14:textId="77777777" w:rsidR="00C57B48" w:rsidRPr="00E80BCF" w:rsidRDefault="00C57B48" w:rsidP="00C57B48">
            <w:pPr>
              <w:rPr>
                <w:noProof/>
                <w:sz w:val="22"/>
                <w:szCs w:val="22"/>
              </w:rPr>
            </w:pPr>
            <w:r w:rsidRPr="00E80BCF">
              <w:rPr>
                <w:noProof/>
                <w:sz w:val="22"/>
                <w:szCs w:val="22"/>
              </w:rPr>
              <w:t>412.</w:t>
            </w:r>
          </w:p>
        </w:tc>
        <w:tc>
          <w:tcPr>
            <w:tcW w:w="9620" w:type="dxa"/>
            <w:gridSpan w:val="2"/>
          </w:tcPr>
          <w:p w14:paraId="44D4364F" w14:textId="77777777" w:rsidR="00C57B48" w:rsidRPr="00E80BCF" w:rsidRDefault="00C57B48" w:rsidP="00C57B48">
            <w:pPr>
              <w:tabs>
                <w:tab w:val="center" w:pos="426"/>
              </w:tabs>
              <w:autoSpaceDE w:val="0"/>
              <w:autoSpaceDN w:val="0"/>
              <w:adjustRightInd w:val="0"/>
              <w:contextualSpacing/>
              <w:rPr>
                <w:sz w:val="22"/>
                <w:szCs w:val="22"/>
              </w:rPr>
            </w:pPr>
            <w:r w:rsidRPr="00E80BCF">
              <w:rPr>
                <w:sz w:val="22"/>
                <w:szCs w:val="22"/>
              </w:rPr>
              <w:t xml:space="preserve">Hung SS, Meissner B, Chavez EA, Ben-Neriah S, Ennishi D, Jones MR, Shulha HP, Chan FC, Boyle M,  Kridel R, Gascoyne RD, Mungall AJ,  </w:t>
            </w:r>
            <w:r w:rsidRPr="00E80BCF">
              <w:rPr>
                <w:b/>
                <w:sz w:val="22"/>
                <w:szCs w:val="22"/>
              </w:rPr>
              <w:t>Marra MA</w:t>
            </w:r>
            <w:r w:rsidRPr="00E80BCF">
              <w:rPr>
                <w:sz w:val="22"/>
                <w:szCs w:val="22"/>
              </w:rPr>
              <w:t>, Scott DW,  Connors JM,  Steidl C. Assessment of Capture and Amplicon-based Approaches for the Development of a Targeted Next-generation Sequencing Pipeline to Personalize Lymphoma Management.</w:t>
            </w:r>
            <w:r w:rsidRPr="00E80BCF">
              <w:rPr>
                <w:b/>
                <w:i/>
                <w:sz w:val="22"/>
                <w:szCs w:val="22"/>
              </w:rPr>
              <w:t xml:space="preserve"> J Mol Diagn. </w:t>
            </w:r>
            <w:r w:rsidRPr="00E80BCF">
              <w:rPr>
                <w:sz w:val="22"/>
                <w:szCs w:val="22"/>
              </w:rPr>
              <w:t>2018 Mar;20(2):203-214. doi: 10.1016/j.jmoldx.2017.11.010.</w:t>
            </w:r>
          </w:p>
        </w:tc>
      </w:tr>
      <w:tr w:rsidR="00C57B48" w:rsidRPr="00E80BCF" w14:paraId="4FD9E967" w14:textId="77777777" w:rsidTr="00F6663A">
        <w:trPr>
          <w:gridAfter w:val="1"/>
          <w:wAfter w:w="62" w:type="dxa"/>
          <w:trHeight w:val="144"/>
        </w:trPr>
        <w:tc>
          <w:tcPr>
            <w:tcW w:w="655" w:type="dxa"/>
          </w:tcPr>
          <w:p w14:paraId="1FC3DE24" w14:textId="77777777" w:rsidR="00C57B48" w:rsidRPr="00E80BCF" w:rsidRDefault="00C57B48" w:rsidP="00C57B48">
            <w:pPr>
              <w:rPr>
                <w:noProof/>
                <w:sz w:val="22"/>
                <w:szCs w:val="22"/>
              </w:rPr>
            </w:pPr>
            <w:r w:rsidRPr="00E80BCF">
              <w:rPr>
                <w:noProof/>
                <w:sz w:val="22"/>
                <w:szCs w:val="22"/>
              </w:rPr>
              <w:t>411.</w:t>
            </w:r>
          </w:p>
        </w:tc>
        <w:tc>
          <w:tcPr>
            <w:tcW w:w="9620" w:type="dxa"/>
            <w:gridSpan w:val="2"/>
          </w:tcPr>
          <w:p w14:paraId="382DCB38" w14:textId="77777777" w:rsidR="00C57B48" w:rsidRPr="00E80BCF" w:rsidRDefault="00C57B48" w:rsidP="00C57B48">
            <w:pPr>
              <w:pStyle w:val="PlainText"/>
              <w:rPr>
                <w:rFonts w:ascii="Times New Roman" w:hAnsi="Times New Roman"/>
                <w:sz w:val="22"/>
                <w:szCs w:val="22"/>
                <w:lang w:val="en-US"/>
              </w:rPr>
            </w:pPr>
            <w:r w:rsidRPr="00E80BCF">
              <w:rPr>
                <w:rFonts w:ascii="Times New Roman" w:hAnsi="Times New Roman"/>
                <w:sz w:val="22"/>
                <w:szCs w:val="22"/>
                <w:lang w:val="en-US"/>
              </w:rPr>
              <w:t xml:space="preserve">Thibodeau ML, Bonakdar M, Mungall KL, Thiessen N, Mungall AJ, Ma YP, Jones M, Renouf D, Lim H, Yip S, Ng T, Ho C, Laskin J, </w:t>
            </w:r>
            <w:r w:rsidRPr="00E80BCF">
              <w:rPr>
                <w:rFonts w:ascii="Times New Roman" w:hAnsi="Times New Roman"/>
                <w:b/>
                <w:sz w:val="22"/>
                <w:szCs w:val="22"/>
                <w:lang w:val="en-US"/>
              </w:rPr>
              <w:t>Marra M</w:t>
            </w:r>
            <w:r w:rsidRPr="00E80BCF">
              <w:rPr>
                <w:rFonts w:ascii="Times New Roman" w:hAnsi="Times New Roman"/>
                <w:sz w:val="22"/>
                <w:szCs w:val="22"/>
                <w:lang w:val="en-US"/>
              </w:rPr>
              <w:t xml:space="preserve">, Schrader KA, Jones SJM. Whole genome and whole transcriptome genomic profiling of metastatic eccrine porocarcinoma. </w:t>
            </w:r>
            <w:r w:rsidRPr="00E80BCF">
              <w:rPr>
                <w:rFonts w:ascii="Times New Roman" w:hAnsi="Times New Roman"/>
                <w:b/>
                <w:i/>
                <w:sz w:val="22"/>
                <w:szCs w:val="22"/>
                <w:lang w:val="en-US"/>
              </w:rPr>
              <w:t>NPJ Precis Oncol</w:t>
            </w:r>
            <w:r w:rsidRPr="00E80BCF">
              <w:rPr>
                <w:rFonts w:ascii="Times New Roman" w:hAnsi="Times New Roman"/>
                <w:sz w:val="22"/>
                <w:szCs w:val="22"/>
                <w:lang w:val="en-US"/>
              </w:rPr>
              <w:t>. 2018 Mar 19;2(1):8.</w:t>
            </w:r>
          </w:p>
        </w:tc>
      </w:tr>
      <w:tr w:rsidR="00C57B48" w:rsidRPr="00E80BCF" w14:paraId="2E463010" w14:textId="77777777" w:rsidTr="00F6663A">
        <w:trPr>
          <w:gridAfter w:val="1"/>
          <w:wAfter w:w="62" w:type="dxa"/>
          <w:trHeight w:val="144"/>
        </w:trPr>
        <w:tc>
          <w:tcPr>
            <w:tcW w:w="655" w:type="dxa"/>
          </w:tcPr>
          <w:p w14:paraId="75DBE7E3" w14:textId="77777777" w:rsidR="00C57B48" w:rsidRPr="00E80BCF" w:rsidRDefault="00C57B48" w:rsidP="00C57B48">
            <w:pPr>
              <w:rPr>
                <w:noProof/>
                <w:sz w:val="22"/>
                <w:szCs w:val="22"/>
              </w:rPr>
            </w:pPr>
            <w:r w:rsidRPr="00E80BCF">
              <w:rPr>
                <w:noProof/>
                <w:sz w:val="22"/>
                <w:szCs w:val="22"/>
              </w:rPr>
              <w:t>410.</w:t>
            </w:r>
          </w:p>
        </w:tc>
        <w:tc>
          <w:tcPr>
            <w:tcW w:w="9620" w:type="dxa"/>
            <w:gridSpan w:val="2"/>
          </w:tcPr>
          <w:p w14:paraId="105BD6A5" w14:textId="77777777" w:rsidR="00C57B48" w:rsidRPr="00E80BCF" w:rsidRDefault="00C57B48" w:rsidP="00C57B48">
            <w:pPr>
              <w:pStyle w:val="PlainText"/>
              <w:rPr>
                <w:rFonts w:ascii="Times New Roman" w:hAnsi="Times New Roman"/>
                <w:sz w:val="22"/>
                <w:szCs w:val="22"/>
              </w:rPr>
            </w:pPr>
            <w:r w:rsidRPr="00E80BCF">
              <w:rPr>
                <w:rFonts w:ascii="Times New Roman" w:hAnsi="Times New Roman"/>
                <w:sz w:val="22"/>
                <w:szCs w:val="22"/>
                <w:lang w:val="en-US"/>
              </w:rPr>
              <w:t xml:space="preserve">Radovich M, Pickering CR, Felau I, Ha G, Zhang H, Jo H, Hoadley KA, Anur P, Zhang J, McLellan M, Bowlby R, Matthew T, Danilova L, Hegde AM, Kim J, Leiserson MDM, Sethi G, Lu C, Ryan M, Su X, Cherniack AD, Robertson G, Akbani R, Spellman P, Weinstein JN, Hayes DN, Raphael B, Lichtenberg T, Leraas K, Zenklusen JC; Cancer Genome Atlas Network, Fujimoto J, Scapulatempo-Neto C, Moreira AL, Hwang D, Huang J, Marino M, Korst R, Giaccone G, Gokmen-Polar Y, Badve S, Rajan A, Ströbel P, Girard N, Tsao MS, Marx A, Tsao AS, Loehrer PJ. The Integrated Genomic Landscape of Thymic Epithelial Tumors. </w:t>
            </w:r>
            <w:r w:rsidRPr="00E80BCF">
              <w:rPr>
                <w:rFonts w:ascii="Times New Roman" w:hAnsi="Times New Roman"/>
                <w:b/>
                <w:i/>
                <w:sz w:val="22"/>
                <w:szCs w:val="22"/>
                <w:lang w:val="en-US"/>
              </w:rPr>
              <w:t>Cancer Cell.</w:t>
            </w:r>
            <w:r w:rsidRPr="00E80BCF">
              <w:rPr>
                <w:rFonts w:ascii="Times New Roman" w:hAnsi="Times New Roman"/>
                <w:sz w:val="22"/>
                <w:szCs w:val="22"/>
                <w:lang w:val="en-US"/>
              </w:rPr>
              <w:t xml:space="preserve"> 2018 Feb 12;33(2):244-258.e10. doi: 10.1016/j.ccell.2018.01.003.</w:t>
            </w:r>
          </w:p>
        </w:tc>
      </w:tr>
      <w:tr w:rsidR="00C57B48" w:rsidRPr="008A5023" w14:paraId="29241943" w14:textId="77777777" w:rsidTr="00F6663A">
        <w:trPr>
          <w:gridAfter w:val="1"/>
          <w:wAfter w:w="62" w:type="dxa"/>
          <w:trHeight w:val="144"/>
        </w:trPr>
        <w:tc>
          <w:tcPr>
            <w:tcW w:w="655" w:type="dxa"/>
          </w:tcPr>
          <w:p w14:paraId="55AEB186" w14:textId="77777777" w:rsidR="00C57B48" w:rsidRPr="00E80BCF" w:rsidRDefault="00C57B48" w:rsidP="00C57B48">
            <w:pPr>
              <w:rPr>
                <w:noProof/>
                <w:sz w:val="22"/>
                <w:szCs w:val="22"/>
              </w:rPr>
            </w:pPr>
            <w:r w:rsidRPr="00E80BCF">
              <w:rPr>
                <w:noProof/>
                <w:sz w:val="22"/>
                <w:szCs w:val="22"/>
              </w:rPr>
              <w:t>409.</w:t>
            </w:r>
          </w:p>
        </w:tc>
        <w:tc>
          <w:tcPr>
            <w:tcW w:w="9620" w:type="dxa"/>
            <w:gridSpan w:val="2"/>
          </w:tcPr>
          <w:p w14:paraId="29DD481C" w14:textId="77777777" w:rsidR="00C57B48" w:rsidRPr="006B5A6F" w:rsidRDefault="00C57B48" w:rsidP="00C57B48">
            <w:pPr>
              <w:pStyle w:val="PlainText"/>
              <w:rPr>
                <w:rFonts w:ascii="Times New Roman" w:hAnsi="Times New Roman"/>
                <w:sz w:val="22"/>
                <w:szCs w:val="22"/>
                <w:lang w:val="en-US"/>
              </w:rPr>
            </w:pPr>
            <w:r w:rsidRPr="00E80BCF">
              <w:rPr>
                <w:rFonts w:ascii="Times New Roman" w:hAnsi="Times New Roman"/>
                <w:sz w:val="22"/>
                <w:szCs w:val="22"/>
                <w:lang w:val="en-US"/>
              </w:rPr>
              <w:t xml:space="preserve">Wong HL, Yang KC, Shen Y, Zhao EY, Loree JM, Kennecke HF, Kalloger SE, Karasinska JM, Lim HJ, Mungall A, Feng X, Davies JM, Schrader K, Zhou C, Karsan A, Laskin J, </w:t>
            </w:r>
            <w:r w:rsidRPr="00E80BCF">
              <w:rPr>
                <w:rFonts w:ascii="Times New Roman" w:hAnsi="Times New Roman"/>
                <w:b/>
                <w:sz w:val="22"/>
                <w:szCs w:val="22"/>
                <w:lang w:val="en-US"/>
              </w:rPr>
              <w:t>Marra MA,</w:t>
            </w:r>
            <w:r w:rsidRPr="00E80BCF">
              <w:rPr>
                <w:rFonts w:ascii="Times New Roman" w:hAnsi="Times New Roman"/>
                <w:sz w:val="22"/>
                <w:szCs w:val="22"/>
                <w:lang w:val="en-US"/>
              </w:rPr>
              <w:t xml:space="preserve"> Schaeffer DF, Gorski SM, Renouf DJ. Molecular characterisation of metastatic pancreatic neuroendocrine tumours (PNETs) using whole genome and transcriptome sequencing. </w:t>
            </w:r>
            <w:r w:rsidRPr="00E80BCF">
              <w:rPr>
                <w:rFonts w:ascii="Times New Roman" w:hAnsi="Times New Roman"/>
                <w:b/>
                <w:i/>
                <w:sz w:val="22"/>
                <w:szCs w:val="22"/>
                <w:lang w:val="en-US"/>
              </w:rPr>
              <w:t>Cold Spring Harb Mol Case Stud.</w:t>
            </w:r>
            <w:r w:rsidRPr="00E80BCF">
              <w:t xml:space="preserve"> </w:t>
            </w:r>
            <w:r w:rsidRPr="00E80BCF">
              <w:rPr>
                <w:rFonts w:ascii="Times New Roman" w:hAnsi="Times New Roman"/>
                <w:sz w:val="22"/>
                <w:szCs w:val="22"/>
                <w:lang w:val="en-US"/>
              </w:rPr>
              <w:t xml:space="preserve">2018 Feb 1;4(1). pii: a002329. </w:t>
            </w:r>
            <w:proofErr w:type="gramStart"/>
            <w:r w:rsidRPr="00E80BCF">
              <w:rPr>
                <w:rFonts w:ascii="Times New Roman" w:hAnsi="Times New Roman"/>
                <w:sz w:val="22"/>
                <w:szCs w:val="22"/>
                <w:lang w:val="en-US"/>
              </w:rPr>
              <w:t>doi</w:t>
            </w:r>
            <w:proofErr w:type="gramEnd"/>
            <w:r w:rsidRPr="00E80BCF">
              <w:rPr>
                <w:rFonts w:ascii="Times New Roman" w:hAnsi="Times New Roman"/>
                <w:sz w:val="22"/>
                <w:szCs w:val="22"/>
                <w:lang w:val="en-US"/>
              </w:rPr>
              <w:t>: 10.1101/mcs.a002329.</w:t>
            </w:r>
          </w:p>
        </w:tc>
      </w:tr>
      <w:tr w:rsidR="00C57B48" w:rsidRPr="008A5023" w14:paraId="5591BF45" w14:textId="77777777" w:rsidTr="00F6663A">
        <w:trPr>
          <w:gridAfter w:val="1"/>
          <w:wAfter w:w="62" w:type="dxa"/>
          <w:trHeight w:val="144"/>
        </w:trPr>
        <w:tc>
          <w:tcPr>
            <w:tcW w:w="655" w:type="dxa"/>
          </w:tcPr>
          <w:p w14:paraId="68E9F6EE" w14:textId="77777777" w:rsidR="00C57B48" w:rsidRDefault="00C57B48" w:rsidP="00C57B48">
            <w:pPr>
              <w:rPr>
                <w:noProof/>
                <w:sz w:val="22"/>
                <w:szCs w:val="22"/>
              </w:rPr>
            </w:pPr>
            <w:r>
              <w:rPr>
                <w:noProof/>
                <w:sz w:val="22"/>
                <w:szCs w:val="22"/>
              </w:rPr>
              <w:t>408.</w:t>
            </w:r>
          </w:p>
        </w:tc>
        <w:tc>
          <w:tcPr>
            <w:tcW w:w="9620" w:type="dxa"/>
            <w:gridSpan w:val="2"/>
          </w:tcPr>
          <w:p w14:paraId="72B2EF43" w14:textId="77777777" w:rsidR="00C57B48" w:rsidRPr="006B5A6F" w:rsidRDefault="00C57B48" w:rsidP="00C57B48">
            <w:pPr>
              <w:rPr>
                <w:sz w:val="22"/>
                <w:szCs w:val="22"/>
              </w:rPr>
            </w:pPr>
            <w:r w:rsidRPr="006B5A6F">
              <w:rPr>
                <w:sz w:val="22"/>
                <w:szCs w:val="22"/>
              </w:rPr>
              <w:t xml:space="preserve">Robertson AG, Shih J, Yau C, Gibb EA, Oba J, Mungall KL, Hess JM, Uzunangelov V, Walter V, Danilova L, Lichtenberg TM, Kucherlapati M, Kimes PK, Tang M, Penson A, Babur O, Akbani R, Bristow CA, Hoadley KA, Iype L, Chang MT; TCGA Research Network, Cherniack AD, Benz C, Mills GB, Verhaak RGW, Griewank KG, Felau I, Zenklusen JC, Gershenwald JE, Schoenfield L, Lazar AJ, Abdel-Rahman MH, Roman-Roman S, Stern MH, Cebulla CM, Williams MD, Jager MJ, Coupland SE, Esmaeli B, Kandoth C, Woodman SE. Integrative Analysis Identifies Four Molecular and Clinical Subsets in Uveal Melanoma. </w:t>
            </w:r>
            <w:r w:rsidRPr="006B5A6F">
              <w:rPr>
                <w:b/>
                <w:i/>
                <w:sz w:val="22"/>
                <w:szCs w:val="22"/>
              </w:rPr>
              <w:t>Cancer Cell</w:t>
            </w:r>
            <w:r w:rsidRPr="006B5A6F">
              <w:rPr>
                <w:sz w:val="22"/>
                <w:szCs w:val="22"/>
              </w:rPr>
              <w:t xml:space="preserve">. </w:t>
            </w:r>
            <w:r w:rsidRPr="004D3013">
              <w:rPr>
                <w:sz w:val="22"/>
                <w:szCs w:val="22"/>
                <w:lang w:val="en"/>
              </w:rPr>
              <w:t>2018 Jan 8;33(1):151.</w:t>
            </w:r>
          </w:p>
        </w:tc>
      </w:tr>
      <w:tr w:rsidR="00C57B48" w:rsidRPr="008A5023" w14:paraId="4E83FF4A" w14:textId="77777777" w:rsidTr="00F6663A">
        <w:trPr>
          <w:gridAfter w:val="1"/>
          <w:wAfter w:w="62" w:type="dxa"/>
          <w:trHeight w:val="144"/>
        </w:trPr>
        <w:tc>
          <w:tcPr>
            <w:tcW w:w="655" w:type="dxa"/>
          </w:tcPr>
          <w:p w14:paraId="5363A37D" w14:textId="77777777" w:rsidR="00C57B48" w:rsidRDefault="00C57B48" w:rsidP="00C57B48">
            <w:pPr>
              <w:rPr>
                <w:noProof/>
                <w:sz w:val="22"/>
                <w:szCs w:val="22"/>
              </w:rPr>
            </w:pPr>
            <w:r>
              <w:rPr>
                <w:noProof/>
                <w:sz w:val="22"/>
                <w:szCs w:val="22"/>
              </w:rPr>
              <w:t>407.</w:t>
            </w:r>
          </w:p>
        </w:tc>
        <w:tc>
          <w:tcPr>
            <w:tcW w:w="9620" w:type="dxa"/>
            <w:gridSpan w:val="2"/>
          </w:tcPr>
          <w:p w14:paraId="3083E20E" w14:textId="77777777" w:rsidR="00C57B48" w:rsidRPr="006B5A6F" w:rsidRDefault="00C57B48" w:rsidP="00C57B48">
            <w:pPr>
              <w:pStyle w:val="PlainText"/>
              <w:rPr>
                <w:rFonts w:ascii="Times New Roman" w:hAnsi="Times New Roman"/>
                <w:sz w:val="22"/>
                <w:szCs w:val="22"/>
              </w:rPr>
            </w:pPr>
            <w:r w:rsidRPr="006B5A6F">
              <w:rPr>
                <w:rFonts w:ascii="Times New Roman" w:hAnsi="Times New Roman"/>
                <w:sz w:val="22"/>
                <w:szCs w:val="22"/>
                <w:lang w:val="en-US"/>
              </w:rPr>
              <w:t xml:space="preserve">Zhao E, Shen Y, Pleasance ED, Kasaian K, Leelakumari S, Jones M, Bose P, Ch’ng C, Reisle C, Eirew P, Corbett R, Mungall KL, Thiessen N, Ma Y, Schein JE, Mungall AJ, Zhao YJ, Moore R, Den Brok W, Wilson S, Villa D, Shenkier T, Lohrisch C, Chia S, Yip S, Gelmon K, Lim H, Renouf D, Sun S, Schrader KA, Young S, Bosdet I, Karsan A, Laskin J, </w:t>
            </w:r>
            <w:r w:rsidRPr="006B5A6F">
              <w:rPr>
                <w:rFonts w:ascii="Times New Roman" w:hAnsi="Times New Roman"/>
                <w:b/>
                <w:sz w:val="22"/>
                <w:szCs w:val="22"/>
                <w:lang w:val="en-US"/>
              </w:rPr>
              <w:t xml:space="preserve">Marra MA, </w:t>
            </w:r>
            <w:r w:rsidRPr="006B5A6F">
              <w:rPr>
                <w:rFonts w:ascii="Times New Roman" w:hAnsi="Times New Roman"/>
                <w:sz w:val="22"/>
                <w:szCs w:val="22"/>
                <w:lang w:val="en-US"/>
              </w:rPr>
              <w:t xml:space="preserve"> Jones SJM.  </w:t>
            </w:r>
            <w:bookmarkStart w:id="21" w:name="clinical-implications-of-homologous-reco"/>
            <w:bookmarkStart w:id="22" w:name="homologous-recombination-deficiency-and-"/>
            <w:bookmarkEnd w:id="21"/>
            <w:bookmarkEnd w:id="22"/>
            <w:r w:rsidRPr="006B5A6F">
              <w:rPr>
                <w:rFonts w:ascii="Times New Roman" w:hAnsi="Times New Roman"/>
                <w:sz w:val="22"/>
                <w:szCs w:val="22"/>
                <w:lang w:val="en-US"/>
              </w:rPr>
              <w:t>Homologous Recombination Deficiency and Platinum-based Therapy Outcomes in Advanced Breast Cancer.</w:t>
            </w:r>
            <w:r w:rsidRPr="006B5A6F">
              <w:rPr>
                <w:rFonts w:ascii="Times New Roman" w:hAnsi="Times New Roman"/>
                <w:b/>
                <w:i/>
                <w:sz w:val="22"/>
                <w:szCs w:val="22"/>
                <w:lang w:val="en-US"/>
              </w:rPr>
              <w:t xml:space="preserve"> Clin Cancer Res.</w:t>
            </w:r>
            <w:r w:rsidRPr="006B5A6F">
              <w:rPr>
                <w:rFonts w:ascii="Times New Roman" w:hAnsi="Times New Roman"/>
                <w:sz w:val="22"/>
                <w:szCs w:val="22"/>
                <w:lang w:val="en-US"/>
              </w:rPr>
              <w:t xml:space="preserve"> 2</w:t>
            </w:r>
            <w:r w:rsidRPr="006B5A6F">
              <w:rPr>
                <w:rFonts w:ascii="Times New Roman" w:hAnsi="Times New Roman"/>
                <w:sz w:val="22"/>
                <w:szCs w:val="22"/>
              </w:rPr>
              <w:t>017 Dec 15;23(24):7521-7530.</w:t>
            </w:r>
          </w:p>
        </w:tc>
      </w:tr>
      <w:tr w:rsidR="00C57B48" w:rsidRPr="008A5023" w14:paraId="73F09F53" w14:textId="77777777" w:rsidTr="00F6663A">
        <w:trPr>
          <w:gridAfter w:val="1"/>
          <w:wAfter w:w="62" w:type="dxa"/>
          <w:trHeight w:val="144"/>
        </w:trPr>
        <w:tc>
          <w:tcPr>
            <w:tcW w:w="655" w:type="dxa"/>
          </w:tcPr>
          <w:p w14:paraId="38E5894F" w14:textId="77777777" w:rsidR="00C57B48" w:rsidRPr="00075C31" w:rsidRDefault="00C57B48" w:rsidP="00C57B48">
            <w:pPr>
              <w:pStyle w:val="PlainText"/>
              <w:rPr>
                <w:rFonts w:ascii="Times New Roman" w:hAnsi="Times New Roman"/>
                <w:sz w:val="22"/>
                <w:szCs w:val="22"/>
              </w:rPr>
            </w:pPr>
            <w:r w:rsidRPr="00075C31">
              <w:rPr>
                <w:rFonts w:ascii="Times New Roman" w:hAnsi="Times New Roman"/>
                <w:sz w:val="22"/>
                <w:szCs w:val="22"/>
              </w:rPr>
              <w:t>4</w:t>
            </w:r>
            <w:r>
              <w:rPr>
                <w:rFonts w:ascii="Times New Roman" w:hAnsi="Times New Roman"/>
                <w:sz w:val="22"/>
                <w:szCs w:val="22"/>
                <w:lang w:val="en-US"/>
              </w:rPr>
              <w:t>06</w:t>
            </w:r>
            <w:r w:rsidRPr="00075C31">
              <w:rPr>
                <w:rFonts w:ascii="Times New Roman" w:hAnsi="Times New Roman"/>
                <w:sz w:val="22"/>
                <w:szCs w:val="22"/>
              </w:rPr>
              <w:t>.</w:t>
            </w:r>
          </w:p>
        </w:tc>
        <w:tc>
          <w:tcPr>
            <w:tcW w:w="9620" w:type="dxa"/>
            <w:gridSpan w:val="2"/>
          </w:tcPr>
          <w:p w14:paraId="58D163DB" w14:textId="77777777" w:rsidR="00C57B48" w:rsidRPr="006B5A6F" w:rsidRDefault="00C57B48" w:rsidP="00C57B48">
            <w:pPr>
              <w:pStyle w:val="PlainText"/>
              <w:rPr>
                <w:rFonts w:ascii="Times New Roman" w:hAnsi="Times New Roman"/>
                <w:sz w:val="22"/>
                <w:szCs w:val="22"/>
                <w:lang w:val="en-US"/>
              </w:rPr>
            </w:pPr>
            <w:r w:rsidRPr="006B5A6F">
              <w:rPr>
                <w:rFonts w:ascii="Times New Roman" w:hAnsi="Times New Roman"/>
                <w:sz w:val="22"/>
                <w:szCs w:val="22"/>
              </w:rPr>
              <w:t xml:space="preserve">Jones SJ, Haulena M, Taylor GA, Chan S, Bilobram S, Warren RL, Hammond SA, Mungall KL, Choo C, Kirk H, Pandoh P, Ally A, Dhalla N, Tam AKY, Troussard A, Paulino D, Coope RJN, Mungall AJ, Moore R, Zhao Y, Birol I, Ma Y, </w:t>
            </w:r>
            <w:r w:rsidRPr="006B5A6F">
              <w:rPr>
                <w:rFonts w:ascii="Times New Roman" w:hAnsi="Times New Roman"/>
                <w:b/>
                <w:sz w:val="22"/>
                <w:szCs w:val="22"/>
              </w:rPr>
              <w:t>Marra M</w:t>
            </w:r>
            <w:r w:rsidRPr="006B5A6F">
              <w:rPr>
                <w:rFonts w:ascii="Times New Roman" w:hAnsi="Times New Roman"/>
                <w:sz w:val="22"/>
                <w:szCs w:val="22"/>
              </w:rPr>
              <w:t>, Jones SJM. The genome of the northern sea otter (Enhydra lutris kenyoni).</w:t>
            </w:r>
            <w:r w:rsidRPr="006B5A6F">
              <w:rPr>
                <w:rFonts w:ascii="Times New Roman" w:hAnsi="Times New Roman"/>
                <w:b/>
                <w:i/>
                <w:sz w:val="22"/>
                <w:szCs w:val="22"/>
              </w:rPr>
              <w:t xml:space="preserve"> Genes</w:t>
            </w:r>
            <w:r w:rsidRPr="006B5A6F">
              <w:rPr>
                <w:rFonts w:ascii="Times New Roman" w:hAnsi="Times New Roman"/>
                <w:sz w:val="22"/>
                <w:szCs w:val="22"/>
              </w:rPr>
              <w:t xml:space="preserve"> (Basel). 2017 Dec 11;8(12). pii: E379. doi: 10.3390/genes8120379</w:t>
            </w:r>
            <w:r w:rsidRPr="006B5A6F">
              <w:rPr>
                <w:rFonts w:ascii="Times New Roman" w:hAnsi="Times New Roman"/>
                <w:sz w:val="22"/>
                <w:szCs w:val="22"/>
                <w:lang w:val="en-US"/>
              </w:rPr>
              <w:t>.</w:t>
            </w:r>
          </w:p>
        </w:tc>
      </w:tr>
      <w:tr w:rsidR="00C57B48" w:rsidRPr="008A5023" w14:paraId="339C1F3A" w14:textId="77777777" w:rsidTr="00F6663A">
        <w:trPr>
          <w:gridAfter w:val="1"/>
          <w:wAfter w:w="62" w:type="dxa"/>
          <w:trHeight w:val="144"/>
        </w:trPr>
        <w:tc>
          <w:tcPr>
            <w:tcW w:w="655" w:type="dxa"/>
          </w:tcPr>
          <w:p w14:paraId="711D1A07" w14:textId="77777777" w:rsidR="00C57B48" w:rsidRDefault="00C57B48" w:rsidP="00C57B48">
            <w:pPr>
              <w:rPr>
                <w:noProof/>
                <w:sz w:val="22"/>
                <w:szCs w:val="22"/>
              </w:rPr>
            </w:pPr>
            <w:r>
              <w:rPr>
                <w:noProof/>
                <w:sz w:val="22"/>
                <w:szCs w:val="22"/>
              </w:rPr>
              <w:t>405.</w:t>
            </w:r>
          </w:p>
        </w:tc>
        <w:tc>
          <w:tcPr>
            <w:tcW w:w="9620" w:type="dxa"/>
            <w:gridSpan w:val="2"/>
          </w:tcPr>
          <w:p w14:paraId="047C6785" w14:textId="77777777" w:rsidR="00C57B48" w:rsidRPr="006B5A6F" w:rsidRDefault="00C57B48" w:rsidP="00C57B48">
            <w:pPr>
              <w:pStyle w:val="PlainText"/>
              <w:rPr>
                <w:rFonts w:ascii="Times New Roman" w:hAnsi="Times New Roman"/>
                <w:sz w:val="22"/>
                <w:szCs w:val="22"/>
                <w:lang w:val="en-US"/>
              </w:rPr>
            </w:pPr>
            <w:r w:rsidRPr="006B5A6F">
              <w:rPr>
                <w:rFonts w:ascii="Times New Roman" w:hAnsi="Times New Roman"/>
                <w:sz w:val="22"/>
                <w:szCs w:val="22"/>
                <w:lang w:val="en-US"/>
              </w:rPr>
              <w:t xml:space="preserve">Jones SJM, Taylor GA, Chan S, Warren RL, Hammond SA, Bilobram S, Mordecai G, Suttle CA, Miller KM, Schulze A, Chan AM, Jones SJ, Tse K, Li I, Cheung D, Mungall KL, Choo C, Ally A, Dhalla N, Tam AKY, Troussard A, Kirk H, Pandoh P, Paulino D, Coope RJN, Mungall AJ, Moore R, Zhao Y, Birol I, Ma Y, </w:t>
            </w:r>
            <w:r w:rsidRPr="006B5A6F">
              <w:rPr>
                <w:rFonts w:ascii="Times New Roman" w:hAnsi="Times New Roman"/>
                <w:b/>
                <w:sz w:val="22"/>
                <w:szCs w:val="22"/>
                <w:lang w:val="en-US"/>
              </w:rPr>
              <w:t>Marra M</w:t>
            </w:r>
            <w:r w:rsidRPr="006B5A6F">
              <w:rPr>
                <w:rFonts w:ascii="Times New Roman" w:hAnsi="Times New Roman"/>
                <w:sz w:val="22"/>
                <w:szCs w:val="22"/>
                <w:lang w:val="en-US"/>
              </w:rPr>
              <w:t xml:space="preserve">, Haulena M. The genome of the beluga whale (Delphinapterus leucas). </w:t>
            </w:r>
            <w:r w:rsidRPr="006B5A6F">
              <w:rPr>
                <w:rFonts w:ascii="Times New Roman" w:hAnsi="Times New Roman"/>
                <w:b/>
                <w:i/>
                <w:sz w:val="22"/>
                <w:szCs w:val="22"/>
                <w:lang w:val="en-US"/>
              </w:rPr>
              <w:t xml:space="preserve">Genes </w:t>
            </w:r>
            <w:r w:rsidRPr="006B5A6F">
              <w:rPr>
                <w:rFonts w:ascii="Times New Roman" w:hAnsi="Times New Roman"/>
                <w:sz w:val="22"/>
                <w:szCs w:val="22"/>
                <w:lang w:val="en-US"/>
              </w:rPr>
              <w:t>(Basel). 2017 Dec 11;8(12). pii: E378. doi: 10.3390/genes8120378.</w:t>
            </w:r>
          </w:p>
        </w:tc>
      </w:tr>
      <w:tr w:rsidR="00C57B48" w:rsidRPr="008A5023" w14:paraId="7CDE2571" w14:textId="77777777" w:rsidTr="00F6663A">
        <w:trPr>
          <w:gridAfter w:val="1"/>
          <w:wAfter w:w="62" w:type="dxa"/>
          <w:trHeight w:val="144"/>
        </w:trPr>
        <w:tc>
          <w:tcPr>
            <w:tcW w:w="655" w:type="dxa"/>
          </w:tcPr>
          <w:p w14:paraId="0766B99C" w14:textId="77777777" w:rsidR="00C57B48" w:rsidRDefault="00C57B48" w:rsidP="00C57B48">
            <w:pPr>
              <w:rPr>
                <w:noProof/>
                <w:sz w:val="22"/>
                <w:szCs w:val="22"/>
              </w:rPr>
            </w:pPr>
            <w:r>
              <w:rPr>
                <w:noProof/>
                <w:sz w:val="22"/>
                <w:szCs w:val="22"/>
              </w:rPr>
              <w:t>404.</w:t>
            </w:r>
          </w:p>
        </w:tc>
        <w:tc>
          <w:tcPr>
            <w:tcW w:w="9620" w:type="dxa"/>
            <w:gridSpan w:val="2"/>
          </w:tcPr>
          <w:p w14:paraId="0AEB385E" w14:textId="77777777" w:rsidR="00C57B48" w:rsidRPr="006B5A6F" w:rsidRDefault="00C57B48" w:rsidP="00C57B48">
            <w:pPr>
              <w:pStyle w:val="PlainText"/>
              <w:rPr>
                <w:rFonts w:ascii="Times New Roman" w:hAnsi="Times New Roman"/>
                <w:sz w:val="22"/>
                <w:szCs w:val="22"/>
                <w:lang w:val="en-US"/>
              </w:rPr>
            </w:pPr>
            <w:r w:rsidRPr="006B5A6F">
              <w:rPr>
                <w:rFonts w:ascii="Times New Roman" w:hAnsi="Times New Roman"/>
                <w:sz w:val="22"/>
                <w:szCs w:val="22"/>
                <w:u w:val="single"/>
                <w:lang w:val="en-US"/>
              </w:rPr>
              <w:t>Lim EL</w:t>
            </w:r>
            <w:r w:rsidRPr="006B5A6F">
              <w:rPr>
                <w:rFonts w:ascii="Times New Roman" w:hAnsi="Times New Roman"/>
                <w:sz w:val="22"/>
                <w:szCs w:val="22"/>
                <w:lang w:val="en-US"/>
              </w:rPr>
              <w:t xml:space="preserve">, Trinh DL, Ries RE, Wang J, Gerbing RB, Ma Y, </w:t>
            </w:r>
            <w:r w:rsidRPr="006B5A6F">
              <w:rPr>
                <w:rFonts w:ascii="Times New Roman" w:hAnsi="Times New Roman"/>
                <w:sz w:val="22"/>
                <w:szCs w:val="22"/>
                <w:u w:val="single"/>
                <w:lang w:val="en-US"/>
              </w:rPr>
              <w:t>Topham J</w:t>
            </w:r>
            <w:r w:rsidRPr="006B5A6F">
              <w:rPr>
                <w:rFonts w:ascii="Times New Roman" w:hAnsi="Times New Roman"/>
                <w:sz w:val="22"/>
                <w:szCs w:val="22"/>
                <w:lang w:val="en-US"/>
              </w:rPr>
              <w:t xml:space="preserve">, Hughes M, Pleasance E, Mungall AJ, Moore R, Zhao Y, Aplenc R, Sung L, Kolb EA, Gamis A, Smith M, Gerhard DS, Alonzo TA, Meshinchi S, </w:t>
            </w:r>
            <w:r w:rsidRPr="006B5A6F">
              <w:rPr>
                <w:rFonts w:ascii="Times New Roman" w:hAnsi="Times New Roman"/>
                <w:b/>
                <w:sz w:val="22"/>
                <w:szCs w:val="22"/>
                <w:lang w:val="en-US"/>
              </w:rPr>
              <w:t>Marra MA</w:t>
            </w:r>
            <w:r w:rsidRPr="006B5A6F">
              <w:rPr>
                <w:rFonts w:ascii="Times New Roman" w:hAnsi="Times New Roman"/>
                <w:sz w:val="22"/>
                <w:szCs w:val="22"/>
                <w:lang w:val="en-US"/>
              </w:rPr>
              <w:t xml:space="preserve">. MicroRNA Expression-Based Model Indicates Event-Free Survival in Pediatric Acute Myeloid Leukemia. </w:t>
            </w:r>
            <w:r w:rsidRPr="006B5A6F">
              <w:rPr>
                <w:rFonts w:ascii="Times New Roman" w:hAnsi="Times New Roman"/>
                <w:b/>
                <w:i/>
                <w:sz w:val="22"/>
                <w:szCs w:val="22"/>
                <w:lang w:val="en-US"/>
              </w:rPr>
              <w:t>J Clin Oncol</w:t>
            </w:r>
            <w:r w:rsidRPr="006B5A6F">
              <w:rPr>
                <w:rFonts w:ascii="Times New Roman" w:hAnsi="Times New Roman"/>
                <w:sz w:val="22"/>
                <w:szCs w:val="22"/>
                <w:lang w:val="en-US"/>
              </w:rPr>
              <w:t>. 2017 Dec 10;35(35):3964-3977.</w:t>
            </w:r>
          </w:p>
        </w:tc>
      </w:tr>
      <w:tr w:rsidR="00C57B48" w:rsidRPr="008A5023" w14:paraId="2FDFBE03" w14:textId="77777777" w:rsidTr="00F6663A">
        <w:trPr>
          <w:gridAfter w:val="1"/>
          <w:wAfter w:w="62" w:type="dxa"/>
          <w:trHeight w:val="144"/>
        </w:trPr>
        <w:tc>
          <w:tcPr>
            <w:tcW w:w="655" w:type="dxa"/>
          </w:tcPr>
          <w:p w14:paraId="714F6233" w14:textId="77777777" w:rsidR="00C57B48" w:rsidRDefault="00C57B48" w:rsidP="00C57B48">
            <w:pPr>
              <w:rPr>
                <w:noProof/>
                <w:sz w:val="22"/>
                <w:szCs w:val="22"/>
              </w:rPr>
            </w:pPr>
            <w:r>
              <w:rPr>
                <w:noProof/>
                <w:sz w:val="22"/>
                <w:szCs w:val="22"/>
              </w:rPr>
              <w:t>403.</w:t>
            </w:r>
          </w:p>
        </w:tc>
        <w:tc>
          <w:tcPr>
            <w:tcW w:w="9620" w:type="dxa"/>
            <w:gridSpan w:val="2"/>
          </w:tcPr>
          <w:p w14:paraId="0D772C00" w14:textId="77777777" w:rsidR="00C57B48" w:rsidRPr="006B5A6F" w:rsidRDefault="00C57B48" w:rsidP="00C57B48">
            <w:pPr>
              <w:pStyle w:val="PlainText"/>
              <w:rPr>
                <w:rFonts w:ascii="Times New Roman" w:hAnsi="Times New Roman"/>
                <w:sz w:val="22"/>
                <w:szCs w:val="22"/>
                <w:lang w:val="en-US"/>
              </w:rPr>
            </w:pPr>
            <w:r w:rsidRPr="006B5A6F">
              <w:rPr>
                <w:rFonts w:ascii="Times New Roman" w:hAnsi="Times New Roman"/>
                <w:sz w:val="22"/>
                <w:szCs w:val="22"/>
                <w:lang w:val="en-US"/>
              </w:rPr>
              <w:t xml:space="preserve">Jones MR, Lim H, Shen Y, Pleasance E, Ch’ng C, Reisle C, Leelakumari S, Zhao C, Yip S, Ho J, Zhong E, Ng T, Ionescu D, Schaeffer DF, Mungall AJ, Mungall KL, Zhao R, Moore RA, Ma Y, Chia S, Ho C, Renouf DJ, Gelmon K, Jones SJM, </w:t>
            </w:r>
            <w:r w:rsidRPr="006B5A6F">
              <w:rPr>
                <w:rFonts w:ascii="Times New Roman" w:hAnsi="Times New Roman"/>
                <w:b/>
                <w:sz w:val="22"/>
                <w:szCs w:val="22"/>
                <w:lang w:val="en-US"/>
              </w:rPr>
              <w:t>Marra MA</w:t>
            </w:r>
            <w:r w:rsidRPr="006B5A6F">
              <w:rPr>
                <w:rFonts w:ascii="Times New Roman" w:hAnsi="Times New Roman"/>
                <w:sz w:val="22"/>
                <w:szCs w:val="22"/>
                <w:lang w:val="en-US"/>
              </w:rPr>
              <w:t>, Laskin J. Successful targeting of the NRG1 pathway indicates novel treatment strategy for metastatic cancer.</w:t>
            </w:r>
            <w:r w:rsidRPr="006B5A6F">
              <w:rPr>
                <w:rFonts w:ascii="Times New Roman" w:hAnsi="Times New Roman"/>
                <w:b/>
                <w:i/>
                <w:sz w:val="22"/>
                <w:szCs w:val="22"/>
                <w:lang w:val="en-US"/>
              </w:rPr>
              <w:t xml:space="preserve"> Ann Oncol. </w:t>
            </w:r>
            <w:r w:rsidRPr="006B5A6F">
              <w:rPr>
                <w:rFonts w:ascii="Times New Roman" w:hAnsi="Times New Roman"/>
                <w:sz w:val="22"/>
                <w:szCs w:val="22"/>
                <w:lang w:val="en-US"/>
              </w:rPr>
              <w:t>2017 Dec 1;28(12):3092-3097.</w:t>
            </w:r>
          </w:p>
        </w:tc>
      </w:tr>
      <w:tr w:rsidR="00C57B48" w:rsidRPr="008A5023" w14:paraId="6005C051" w14:textId="77777777" w:rsidTr="00F6663A">
        <w:trPr>
          <w:gridAfter w:val="1"/>
          <w:wAfter w:w="62" w:type="dxa"/>
          <w:trHeight w:val="144"/>
        </w:trPr>
        <w:tc>
          <w:tcPr>
            <w:tcW w:w="655" w:type="dxa"/>
          </w:tcPr>
          <w:p w14:paraId="358953E7" w14:textId="77777777" w:rsidR="00C57B48" w:rsidRDefault="00C57B48" w:rsidP="00C57B48">
            <w:pPr>
              <w:rPr>
                <w:noProof/>
                <w:sz w:val="22"/>
                <w:szCs w:val="22"/>
              </w:rPr>
            </w:pPr>
            <w:r>
              <w:rPr>
                <w:noProof/>
                <w:sz w:val="22"/>
                <w:szCs w:val="22"/>
              </w:rPr>
              <w:t>402.</w:t>
            </w:r>
          </w:p>
        </w:tc>
        <w:tc>
          <w:tcPr>
            <w:tcW w:w="9620" w:type="dxa"/>
            <w:gridSpan w:val="2"/>
          </w:tcPr>
          <w:p w14:paraId="7064A473" w14:textId="77777777" w:rsidR="00C57B48" w:rsidRPr="006B5A6F" w:rsidRDefault="00C57B48" w:rsidP="00C57B48">
            <w:pPr>
              <w:pStyle w:val="PlainText"/>
              <w:rPr>
                <w:rFonts w:ascii="Times New Roman" w:hAnsi="Times New Roman"/>
                <w:sz w:val="22"/>
                <w:szCs w:val="22"/>
                <w:lang w:val="en-US"/>
              </w:rPr>
            </w:pPr>
            <w:r w:rsidRPr="006B5A6F">
              <w:rPr>
                <w:rFonts w:ascii="Times New Roman" w:hAnsi="Times New Roman"/>
                <w:sz w:val="22"/>
                <w:szCs w:val="22"/>
                <w:lang w:val="en-US"/>
              </w:rPr>
              <w:t xml:space="preserve">Grewal JK, Eirew P, Jones M, Chiu K, Tessier-Cloutier B, Karnezis AN, Karsan A, Mungall A, Zhou C, Yip S, Tinker AV, Laskin J, </w:t>
            </w:r>
            <w:r w:rsidRPr="006B5A6F">
              <w:rPr>
                <w:rFonts w:ascii="Times New Roman" w:hAnsi="Times New Roman"/>
                <w:b/>
                <w:sz w:val="22"/>
                <w:szCs w:val="22"/>
                <w:lang w:val="en-US"/>
              </w:rPr>
              <w:t>Marra M</w:t>
            </w:r>
            <w:r w:rsidRPr="006B5A6F">
              <w:rPr>
                <w:rFonts w:ascii="Times New Roman" w:hAnsi="Times New Roman"/>
                <w:sz w:val="22"/>
                <w:szCs w:val="22"/>
                <w:lang w:val="en-US"/>
              </w:rPr>
              <w:t>, Jones SJM. Detection and Genomic Characterization of a mammary-like adenocarcinoma.</w:t>
            </w:r>
            <w:r w:rsidRPr="006B5A6F">
              <w:rPr>
                <w:rFonts w:ascii="Times New Roman" w:hAnsi="Times New Roman"/>
                <w:b/>
                <w:i/>
                <w:sz w:val="22"/>
                <w:szCs w:val="22"/>
                <w:lang w:val="en-US"/>
              </w:rPr>
              <w:t xml:space="preserve"> Cold Spring Harb Mol Case Stud.</w:t>
            </w:r>
            <w:r w:rsidRPr="006B5A6F">
              <w:rPr>
                <w:rFonts w:ascii="Times New Roman" w:hAnsi="Times New Roman"/>
                <w:sz w:val="22"/>
                <w:szCs w:val="22"/>
                <w:lang w:val="en-US"/>
              </w:rPr>
              <w:t xml:space="preserve"> 2017 Nov 21;3(6).</w:t>
            </w:r>
          </w:p>
        </w:tc>
      </w:tr>
      <w:tr w:rsidR="00C57B48" w:rsidRPr="008A5023" w14:paraId="1BE6BCE8" w14:textId="77777777" w:rsidTr="00F6663A">
        <w:trPr>
          <w:gridAfter w:val="1"/>
          <w:wAfter w:w="62" w:type="dxa"/>
          <w:trHeight w:val="144"/>
        </w:trPr>
        <w:tc>
          <w:tcPr>
            <w:tcW w:w="655" w:type="dxa"/>
          </w:tcPr>
          <w:p w14:paraId="57AFDD09" w14:textId="77777777" w:rsidR="00C57B48" w:rsidRDefault="00C57B48" w:rsidP="00C57B48">
            <w:pPr>
              <w:rPr>
                <w:noProof/>
                <w:sz w:val="22"/>
                <w:szCs w:val="22"/>
              </w:rPr>
            </w:pPr>
            <w:r>
              <w:rPr>
                <w:noProof/>
                <w:sz w:val="22"/>
                <w:szCs w:val="22"/>
              </w:rPr>
              <w:t>401.</w:t>
            </w:r>
          </w:p>
        </w:tc>
        <w:tc>
          <w:tcPr>
            <w:tcW w:w="9620" w:type="dxa"/>
            <w:gridSpan w:val="2"/>
          </w:tcPr>
          <w:p w14:paraId="10BF748B" w14:textId="77777777" w:rsidR="00C57B48" w:rsidRPr="006B5A6F" w:rsidRDefault="00C57B48" w:rsidP="00C57B48">
            <w:pPr>
              <w:pStyle w:val="PlainText"/>
              <w:rPr>
                <w:rFonts w:ascii="Times New Roman" w:hAnsi="Times New Roman"/>
                <w:sz w:val="22"/>
                <w:szCs w:val="22"/>
                <w:u w:val="single"/>
                <w:lang w:val="en-US"/>
              </w:rPr>
            </w:pPr>
            <w:r w:rsidRPr="006B5A6F">
              <w:rPr>
                <w:rFonts w:ascii="Times New Roman" w:hAnsi="Times New Roman"/>
                <w:sz w:val="22"/>
                <w:szCs w:val="22"/>
                <w:lang w:val="en-US"/>
              </w:rPr>
              <w:t xml:space="preserve">The Cancer Genome Atlas Research Network (Lazar AJ et al).  Comprehensive and Integrated Genomic Characterization of Adult Soft Tissue Sarcomas. </w:t>
            </w:r>
            <w:r w:rsidRPr="006B5A6F">
              <w:rPr>
                <w:rFonts w:ascii="Times New Roman" w:hAnsi="Times New Roman"/>
                <w:b/>
                <w:i/>
                <w:sz w:val="22"/>
                <w:szCs w:val="22"/>
                <w:lang w:val="en-US"/>
              </w:rPr>
              <w:t>Cell</w:t>
            </w:r>
            <w:r w:rsidRPr="006B5A6F">
              <w:rPr>
                <w:rFonts w:ascii="Times New Roman" w:hAnsi="Times New Roman"/>
                <w:sz w:val="22"/>
                <w:szCs w:val="22"/>
                <w:lang w:val="en-US"/>
              </w:rPr>
              <w:t xml:space="preserve">. 2017 Nov 2;171(4):950-965.e28. </w:t>
            </w:r>
          </w:p>
        </w:tc>
      </w:tr>
      <w:tr w:rsidR="00C57B48" w:rsidRPr="008A5023" w14:paraId="6BA2ED5C" w14:textId="77777777" w:rsidTr="00F6663A">
        <w:trPr>
          <w:gridAfter w:val="1"/>
          <w:wAfter w:w="62" w:type="dxa"/>
          <w:trHeight w:val="144"/>
        </w:trPr>
        <w:tc>
          <w:tcPr>
            <w:tcW w:w="655" w:type="dxa"/>
          </w:tcPr>
          <w:p w14:paraId="7DE9E3E6" w14:textId="77777777" w:rsidR="00C57B48" w:rsidRDefault="00C57B48" w:rsidP="00C57B48">
            <w:pPr>
              <w:rPr>
                <w:noProof/>
                <w:sz w:val="22"/>
                <w:szCs w:val="22"/>
              </w:rPr>
            </w:pPr>
            <w:r>
              <w:rPr>
                <w:noProof/>
                <w:sz w:val="22"/>
                <w:szCs w:val="22"/>
              </w:rPr>
              <w:t>400.</w:t>
            </w:r>
          </w:p>
        </w:tc>
        <w:tc>
          <w:tcPr>
            <w:tcW w:w="9620" w:type="dxa"/>
            <w:gridSpan w:val="2"/>
          </w:tcPr>
          <w:p w14:paraId="10D8E3AC" w14:textId="77777777" w:rsidR="00C57B48" w:rsidRPr="006B5A6F" w:rsidRDefault="00C57B48" w:rsidP="00C57B48">
            <w:pPr>
              <w:rPr>
                <w:sz w:val="22"/>
                <w:szCs w:val="22"/>
              </w:rPr>
            </w:pPr>
            <w:r w:rsidRPr="006B5A6F">
              <w:rPr>
                <w:sz w:val="22"/>
                <w:szCs w:val="22"/>
              </w:rPr>
              <w:t xml:space="preserve">Siu C, Wiseman S, Gakkhar S, Heravi-Moussavi A, Bilenky M, Carles A, Sierocinski T, Tam A, Zhao E, Kasaian K, Moore R, Mungall A, Walker B, Thomson T, </w:t>
            </w:r>
            <w:r w:rsidRPr="006B5A6F">
              <w:rPr>
                <w:b/>
                <w:sz w:val="22"/>
                <w:szCs w:val="22"/>
              </w:rPr>
              <w:t>Marra M</w:t>
            </w:r>
            <w:r w:rsidRPr="006B5A6F">
              <w:rPr>
                <w:sz w:val="22"/>
                <w:szCs w:val="22"/>
              </w:rPr>
              <w:t>, Hirst M, Jones SJM. Characterization of the human thyroid epigenome.</w:t>
            </w:r>
            <w:r w:rsidRPr="006B5A6F">
              <w:rPr>
                <w:b/>
                <w:i/>
                <w:sz w:val="22"/>
                <w:szCs w:val="22"/>
              </w:rPr>
              <w:t xml:space="preserve"> J Endocrinol. </w:t>
            </w:r>
            <w:r w:rsidRPr="006B5A6F">
              <w:rPr>
                <w:sz w:val="22"/>
                <w:szCs w:val="22"/>
              </w:rPr>
              <w:t>2017 Nov;235(2):153-165.</w:t>
            </w:r>
          </w:p>
        </w:tc>
      </w:tr>
      <w:tr w:rsidR="00C57B48" w:rsidRPr="008A5023" w14:paraId="4114D66A" w14:textId="77777777" w:rsidTr="00F6663A">
        <w:trPr>
          <w:gridAfter w:val="1"/>
          <w:wAfter w:w="62" w:type="dxa"/>
          <w:trHeight w:val="144"/>
        </w:trPr>
        <w:tc>
          <w:tcPr>
            <w:tcW w:w="655" w:type="dxa"/>
          </w:tcPr>
          <w:p w14:paraId="6478E53F" w14:textId="77777777" w:rsidR="00C57B48" w:rsidRDefault="00C57B48" w:rsidP="00C57B48">
            <w:pPr>
              <w:rPr>
                <w:noProof/>
                <w:sz w:val="22"/>
                <w:szCs w:val="22"/>
              </w:rPr>
            </w:pPr>
            <w:r>
              <w:rPr>
                <w:noProof/>
                <w:sz w:val="22"/>
                <w:szCs w:val="22"/>
              </w:rPr>
              <w:t>399.</w:t>
            </w:r>
          </w:p>
        </w:tc>
        <w:tc>
          <w:tcPr>
            <w:tcW w:w="9620" w:type="dxa"/>
            <w:gridSpan w:val="2"/>
          </w:tcPr>
          <w:p w14:paraId="0CFF816C" w14:textId="77777777" w:rsidR="00C57B48" w:rsidRPr="006B5A6F" w:rsidRDefault="00C57B48" w:rsidP="00C57B48">
            <w:pPr>
              <w:contextualSpacing/>
              <w:rPr>
                <w:sz w:val="22"/>
                <w:szCs w:val="22"/>
              </w:rPr>
            </w:pPr>
            <w:r w:rsidRPr="006B5A6F">
              <w:rPr>
                <w:sz w:val="22"/>
                <w:szCs w:val="22"/>
              </w:rPr>
              <w:t xml:space="preserve">Robertson AG, Kim J, Al-Ahmadie H, Bellmunt J, Guo G, Cherniack AD, Hinoue T, Laird PW, Hoadley KA, Akbani R, Castro MAA, Gibb EA, Kanchi RS, Gordenin DA, Shukla SA, Sanchez-Vega F, Hansel DE, Czerniak BA, Reuter VE, Su X, de Sa Carvalho B, Chagas VS, Mungall KL, Sadeghi S, Pedamallu CS, Lu Y, Klimczak LJ, Zhang J, Choo C, Ojesina AI, Bullman S, Leraas KM, Lichtenberg TM, Wu CJ, Schultz N, Getz G, Meyerson M, Mills GB, McConkey DJ; TCGA Research Network, Weinstein JN, Kwiatkowski DJ, Lerner SP. Comprehensive Molecular Characterization of Muscle-Invasive Bladder Cancer. </w:t>
            </w:r>
            <w:r w:rsidRPr="006B5A6F">
              <w:rPr>
                <w:b/>
                <w:i/>
                <w:sz w:val="22"/>
                <w:szCs w:val="22"/>
              </w:rPr>
              <w:t>Cell.</w:t>
            </w:r>
            <w:r w:rsidRPr="006B5A6F">
              <w:rPr>
                <w:sz w:val="22"/>
                <w:szCs w:val="22"/>
              </w:rPr>
              <w:t xml:space="preserve"> 2017 Oct 19;171(3):540-556.e25.</w:t>
            </w:r>
          </w:p>
        </w:tc>
      </w:tr>
      <w:tr w:rsidR="00C57B48" w:rsidRPr="008A5023" w14:paraId="43B01798" w14:textId="77777777" w:rsidTr="00F6663A">
        <w:trPr>
          <w:gridAfter w:val="1"/>
          <w:wAfter w:w="62" w:type="dxa"/>
          <w:trHeight w:val="144"/>
        </w:trPr>
        <w:tc>
          <w:tcPr>
            <w:tcW w:w="655" w:type="dxa"/>
          </w:tcPr>
          <w:p w14:paraId="5772739A" w14:textId="77777777" w:rsidR="00C57B48" w:rsidRDefault="00C57B48" w:rsidP="00C57B48">
            <w:pPr>
              <w:rPr>
                <w:noProof/>
                <w:sz w:val="22"/>
                <w:szCs w:val="22"/>
              </w:rPr>
            </w:pPr>
            <w:r>
              <w:rPr>
                <w:noProof/>
                <w:sz w:val="22"/>
                <w:szCs w:val="22"/>
              </w:rPr>
              <w:t>398.</w:t>
            </w:r>
          </w:p>
        </w:tc>
        <w:tc>
          <w:tcPr>
            <w:tcW w:w="9620" w:type="dxa"/>
            <w:gridSpan w:val="2"/>
          </w:tcPr>
          <w:p w14:paraId="5CC9C5A4" w14:textId="77777777" w:rsidR="00C57B48" w:rsidRPr="006B5A6F" w:rsidRDefault="00C57B48" w:rsidP="00C57B48">
            <w:pPr>
              <w:rPr>
                <w:sz w:val="22"/>
                <w:szCs w:val="22"/>
              </w:rPr>
            </w:pPr>
            <w:r w:rsidRPr="006B5A6F">
              <w:rPr>
                <w:sz w:val="22"/>
                <w:szCs w:val="22"/>
              </w:rPr>
              <w:t xml:space="preserve">Gadd S,  Huff V,  Walz AL, Ooms A, Armstrong AE, Gerhard DS, Smith MA, Guidry Auvil JM,  Meerzaman D, Chen-Q-R, Hsu CH, Yan C, Nguyen C, Hu Y,  Hermida LC, Davidson T, Gesuwan P, Ma Y, Zong Z, Mungall AJ, Moore RA, </w:t>
            </w:r>
            <w:r w:rsidRPr="006B5A6F">
              <w:rPr>
                <w:b/>
                <w:sz w:val="22"/>
                <w:szCs w:val="22"/>
              </w:rPr>
              <w:t>Marra MA,</w:t>
            </w:r>
            <w:r w:rsidRPr="006B5A6F">
              <w:rPr>
                <w:sz w:val="22"/>
                <w:szCs w:val="22"/>
              </w:rPr>
              <w:t xml:space="preserve"> Dome JS, Mullighan CG, Ma J, Wheeler DA, Hampton OA, Ross N, Gastier-Foster JM, Arold ST, Perlman EJ. A Children's Oncology Group and TARGET Initiative Exploring the Genetic Landscape of Wilms Tumor. </w:t>
            </w:r>
            <w:r w:rsidRPr="006B5A6F">
              <w:rPr>
                <w:b/>
                <w:i/>
                <w:sz w:val="22"/>
                <w:szCs w:val="22"/>
              </w:rPr>
              <w:t xml:space="preserve">Nat Genet. </w:t>
            </w:r>
            <w:r w:rsidRPr="006B5A6F">
              <w:rPr>
                <w:sz w:val="22"/>
                <w:szCs w:val="22"/>
              </w:rPr>
              <w:t>2017 Oct;49(10):1487-1494.</w:t>
            </w:r>
          </w:p>
        </w:tc>
      </w:tr>
      <w:tr w:rsidR="00C57B48" w:rsidRPr="008A5023" w14:paraId="31BB0FD2" w14:textId="77777777" w:rsidTr="00F6663A">
        <w:trPr>
          <w:gridAfter w:val="1"/>
          <w:wAfter w:w="62" w:type="dxa"/>
          <w:trHeight w:val="144"/>
        </w:trPr>
        <w:tc>
          <w:tcPr>
            <w:tcW w:w="655" w:type="dxa"/>
          </w:tcPr>
          <w:p w14:paraId="5585F517" w14:textId="77777777" w:rsidR="00C57B48" w:rsidRDefault="00C57B48" w:rsidP="00C57B48">
            <w:pPr>
              <w:rPr>
                <w:noProof/>
                <w:sz w:val="22"/>
                <w:szCs w:val="22"/>
              </w:rPr>
            </w:pPr>
            <w:r>
              <w:rPr>
                <w:noProof/>
                <w:sz w:val="22"/>
                <w:szCs w:val="22"/>
              </w:rPr>
              <w:t>397.</w:t>
            </w:r>
          </w:p>
        </w:tc>
        <w:tc>
          <w:tcPr>
            <w:tcW w:w="9620" w:type="dxa"/>
            <w:gridSpan w:val="2"/>
          </w:tcPr>
          <w:p w14:paraId="0F184927" w14:textId="77777777" w:rsidR="00C57B48" w:rsidRPr="006B5A6F" w:rsidRDefault="00C57B48" w:rsidP="00C57B48">
            <w:pPr>
              <w:rPr>
                <w:sz w:val="22"/>
                <w:szCs w:val="22"/>
              </w:rPr>
            </w:pPr>
            <w:r w:rsidRPr="006B5A6F">
              <w:rPr>
                <w:sz w:val="22"/>
                <w:szCs w:val="22"/>
              </w:rPr>
              <w:t xml:space="preserve">Mazor T, Chesnelong C, Pankov A, Jalbert L, Hong C, Hayes J, Smirnov I, Marshall R, Souza C, Shen Y, Viswanath P, Noushmehr H, Ronen S, Jones S, </w:t>
            </w:r>
            <w:r w:rsidRPr="006B5A6F">
              <w:rPr>
                <w:b/>
                <w:sz w:val="22"/>
                <w:szCs w:val="22"/>
              </w:rPr>
              <w:t>Marra M</w:t>
            </w:r>
            <w:r w:rsidRPr="006B5A6F">
              <w:rPr>
                <w:sz w:val="22"/>
                <w:szCs w:val="22"/>
              </w:rPr>
              <w:t xml:space="preserve">, Cairncross JG, Perry A, Nelson S, Chang S, Bollen A, Molinaro A, Bengtsson H, Olshen A, Weiss S, Phillips J, Luchman H, Costello J. Clonal expansion and epigenetic reprogramming following deletion or amplification of mutant </w:t>
            </w:r>
            <w:r w:rsidRPr="006B5A6F">
              <w:rPr>
                <w:i/>
                <w:sz w:val="22"/>
                <w:szCs w:val="22"/>
              </w:rPr>
              <w:t>IDH1</w:t>
            </w:r>
            <w:r w:rsidRPr="006B5A6F">
              <w:rPr>
                <w:sz w:val="22"/>
                <w:szCs w:val="22"/>
              </w:rPr>
              <w:t xml:space="preserve">. </w:t>
            </w:r>
            <w:r w:rsidRPr="006B5A6F">
              <w:rPr>
                <w:b/>
                <w:i/>
                <w:sz w:val="22"/>
                <w:szCs w:val="22"/>
              </w:rPr>
              <w:t>Proc Natl Acad Sci U S</w:t>
            </w:r>
            <w:r>
              <w:rPr>
                <w:b/>
                <w:i/>
                <w:sz w:val="22"/>
                <w:szCs w:val="22"/>
              </w:rPr>
              <w:t xml:space="preserve"> A</w:t>
            </w:r>
            <w:r w:rsidRPr="006B5A6F">
              <w:rPr>
                <w:b/>
                <w:i/>
                <w:sz w:val="22"/>
                <w:szCs w:val="22"/>
              </w:rPr>
              <w:t>.</w:t>
            </w:r>
            <w:r w:rsidRPr="006B5A6F">
              <w:rPr>
                <w:sz w:val="22"/>
                <w:szCs w:val="22"/>
              </w:rPr>
              <w:t xml:space="preserve"> 2017 Oct 3;114(40):10743-10748.</w:t>
            </w:r>
          </w:p>
        </w:tc>
      </w:tr>
      <w:tr w:rsidR="00C57B48" w:rsidRPr="008A5023" w14:paraId="438D04BE" w14:textId="77777777" w:rsidTr="00F6663A">
        <w:trPr>
          <w:gridAfter w:val="1"/>
          <w:wAfter w:w="62" w:type="dxa"/>
          <w:trHeight w:val="144"/>
        </w:trPr>
        <w:tc>
          <w:tcPr>
            <w:tcW w:w="655" w:type="dxa"/>
          </w:tcPr>
          <w:p w14:paraId="705ABD09" w14:textId="77777777" w:rsidR="00C57B48" w:rsidRDefault="00C57B48" w:rsidP="00C57B48">
            <w:pPr>
              <w:rPr>
                <w:noProof/>
                <w:sz w:val="22"/>
                <w:szCs w:val="22"/>
              </w:rPr>
            </w:pPr>
            <w:r>
              <w:rPr>
                <w:noProof/>
                <w:sz w:val="22"/>
                <w:szCs w:val="22"/>
              </w:rPr>
              <w:t>396.</w:t>
            </w:r>
          </w:p>
        </w:tc>
        <w:tc>
          <w:tcPr>
            <w:tcW w:w="9620" w:type="dxa"/>
            <w:gridSpan w:val="2"/>
          </w:tcPr>
          <w:p w14:paraId="6412E2A0" w14:textId="77777777" w:rsidR="00C57B48" w:rsidRPr="006B5A6F" w:rsidRDefault="00C57B48" w:rsidP="00C57B48">
            <w:pPr>
              <w:rPr>
                <w:sz w:val="22"/>
                <w:szCs w:val="22"/>
              </w:rPr>
            </w:pPr>
            <w:r w:rsidRPr="006B5A6F">
              <w:rPr>
                <w:sz w:val="22"/>
                <w:szCs w:val="22"/>
              </w:rPr>
              <w:t xml:space="preserve">Bosse KR, Raman P, Zhu Z, Lane M, Martinez D, Heitzeneder S, Rathi KW, Kendsersky NM, Randall M, Donovan L, Morrissy S, Sussman RT, Zhelev DV, Feng Y, Wang Y, Hwang J, Lopez Gardia G, Harenza JL, Wei J, Pawel B, Bhatti T, Santi M, Ganguly A, Khan J, </w:t>
            </w:r>
            <w:r w:rsidRPr="006B5A6F">
              <w:rPr>
                <w:b/>
                <w:sz w:val="22"/>
                <w:szCs w:val="22"/>
              </w:rPr>
              <w:t xml:space="preserve">Marra MA, </w:t>
            </w:r>
            <w:r w:rsidRPr="006B5A6F">
              <w:rPr>
                <w:sz w:val="22"/>
                <w:szCs w:val="22"/>
              </w:rPr>
              <w:t xml:space="preserve">Taylor MD, Dimitrov DS, Mackall C, Maris JM. Identification of GPC2 as an oncogene and candidate immunotherapeutic target in high-risk neuroblastoma. </w:t>
            </w:r>
            <w:r w:rsidRPr="006B5A6F">
              <w:rPr>
                <w:b/>
                <w:i/>
                <w:sz w:val="22"/>
                <w:szCs w:val="22"/>
              </w:rPr>
              <w:t>Cancer Cell.</w:t>
            </w:r>
            <w:r w:rsidRPr="006B5A6F">
              <w:t xml:space="preserve"> </w:t>
            </w:r>
            <w:r w:rsidRPr="006B5A6F">
              <w:rPr>
                <w:sz w:val="22"/>
                <w:szCs w:val="22"/>
              </w:rPr>
              <w:t>2017 Sep 11;32(3):295-309.</w:t>
            </w:r>
          </w:p>
        </w:tc>
      </w:tr>
      <w:tr w:rsidR="00C57B48" w:rsidRPr="008A5023" w14:paraId="630B1710" w14:textId="77777777" w:rsidTr="00F6663A">
        <w:trPr>
          <w:gridAfter w:val="1"/>
          <w:wAfter w:w="62" w:type="dxa"/>
          <w:trHeight w:val="144"/>
        </w:trPr>
        <w:tc>
          <w:tcPr>
            <w:tcW w:w="655" w:type="dxa"/>
          </w:tcPr>
          <w:p w14:paraId="13FBC717" w14:textId="77777777" w:rsidR="00C57B48" w:rsidRDefault="00C57B48" w:rsidP="00C57B48">
            <w:pPr>
              <w:rPr>
                <w:sz w:val="22"/>
                <w:szCs w:val="22"/>
              </w:rPr>
            </w:pPr>
            <w:r>
              <w:rPr>
                <w:sz w:val="22"/>
                <w:szCs w:val="22"/>
              </w:rPr>
              <w:t>395.</w:t>
            </w:r>
          </w:p>
        </w:tc>
        <w:tc>
          <w:tcPr>
            <w:tcW w:w="9620" w:type="dxa"/>
            <w:gridSpan w:val="2"/>
          </w:tcPr>
          <w:p w14:paraId="3D117D92" w14:textId="77777777" w:rsidR="00C57B48" w:rsidRPr="006B5A6F" w:rsidRDefault="00C57B48" w:rsidP="00C57B48">
            <w:pPr>
              <w:rPr>
                <w:sz w:val="22"/>
                <w:szCs w:val="22"/>
              </w:rPr>
            </w:pPr>
            <w:r w:rsidRPr="006B5A6F">
              <w:rPr>
                <w:sz w:val="22"/>
                <w:szCs w:val="22"/>
              </w:rPr>
              <w:t xml:space="preserve">Sloma I, Mitjavila-Garcia M, Feraud O, Griscelli F, Oudrhiri N, El Marsafy S, Gobbo E, Divers D, Proust A, Smadja DM, Desterke C, Carles A, Ma Y, Hirst M, </w:t>
            </w:r>
            <w:r w:rsidRPr="006B5A6F">
              <w:rPr>
                <w:b/>
                <w:sz w:val="22"/>
                <w:szCs w:val="22"/>
              </w:rPr>
              <w:t>Marra MA,</w:t>
            </w:r>
            <w:r w:rsidRPr="006B5A6F">
              <w:rPr>
                <w:sz w:val="22"/>
                <w:szCs w:val="22"/>
              </w:rPr>
              <w:t xml:space="preserve"> Eaves CJ, Bennaceur-Griscelli A, Turhan AG.  Whole genome analysis reveals unexpected dynamics of mutant subclone development in a patient with JAK2-V617F-positive chronic myeloid leukemia. </w:t>
            </w:r>
            <w:r w:rsidRPr="006B5A6F">
              <w:rPr>
                <w:b/>
                <w:i/>
                <w:sz w:val="22"/>
                <w:szCs w:val="22"/>
              </w:rPr>
              <w:t>Exp Hematol.</w:t>
            </w:r>
            <w:r w:rsidRPr="006B5A6F">
              <w:rPr>
                <w:sz w:val="22"/>
                <w:szCs w:val="22"/>
              </w:rPr>
              <w:t xml:space="preserve"> 2017 Sep</w:t>
            </w:r>
            <w:proofErr w:type="gramStart"/>
            <w:r w:rsidRPr="006B5A6F">
              <w:rPr>
                <w:sz w:val="22"/>
                <w:szCs w:val="22"/>
              </w:rPr>
              <w:t>;53:48</w:t>
            </w:r>
            <w:proofErr w:type="gramEnd"/>
            <w:r w:rsidRPr="006B5A6F">
              <w:rPr>
                <w:sz w:val="22"/>
                <w:szCs w:val="22"/>
              </w:rPr>
              <w:t>-58.</w:t>
            </w:r>
          </w:p>
        </w:tc>
      </w:tr>
      <w:tr w:rsidR="00C57B48" w:rsidRPr="008A5023" w14:paraId="63E62452" w14:textId="77777777" w:rsidTr="00F6663A">
        <w:trPr>
          <w:gridAfter w:val="1"/>
          <w:wAfter w:w="62" w:type="dxa"/>
          <w:trHeight w:val="144"/>
        </w:trPr>
        <w:tc>
          <w:tcPr>
            <w:tcW w:w="655" w:type="dxa"/>
          </w:tcPr>
          <w:p w14:paraId="3B80B687" w14:textId="77777777" w:rsidR="00C57B48" w:rsidRPr="008508F9" w:rsidRDefault="00C57B48" w:rsidP="00C57B48">
            <w:pPr>
              <w:rPr>
                <w:noProof/>
                <w:sz w:val="22"/>
                <w:szCs w:val="22"/>
                <w:highlight w:val="yellow"/>
              </w:rPr>
            </w:pPr>
            <w:r w:rsidRPr="008508F9">
              <w:rPr>
                <w:noProof/>
                <w:sz w:val="22"/>
                <w:szCs w:val="22"/>
              </w:rPr>
              <w:t>39</w:t>
            </w:r>
            <w:r>
              <w:rPr>
                <w:noProof/>
                <w:sz w:val="22"/>
                <w:szCs w:val="22"/>
              </w:rPr>
              <w:t>4</w:t>
            </w:r>
            <w:r w:rsidRPr="008508F9">
              <w:rPr>
                <w:noProof/>
                <w:sz w:val="22"/>
                <w:szCs w:val="22"/>
              </w:rPr>
              <w:t>.</w:t>
            </w:r>
          </w:p>
        </w:tc>
        <w:tc>
          <w:tcPr>
            <w:tcW w:w="9620" w:type="dxa"/>
            <w:gridSpan w:val="2"/>
          </w:tcPr>
          <w:p w14:paraId="53E71A3B" w14:textId="77777777" w:rsidR="00C57B48" w:rsidRPr="006B5A6F" w:rsidRDefault="00C57B48" w:rsidP="00C57B48">
            <w:pPr>
              <w:rPr>
                <w:sz w:val="22"/>
                <w:szCs w:val="22"/>
              </w:rPr>
            </w:pPr>
            <w:r w:rsidRPr="006B5A6F">
              <w:rPr>
                <w:sz w:val="22"/>
                <w:szCs w:val="22"/>
              </w:rPr>
              <w:t>Thibodeau ML, Reisle C, Zhao E, Martin LA, Alwelaie Y, Mungall KL, Ch'ng C, Thomas R, Ng T, Yip S, Lim H, Sun S, Young SS, Karsan A, Zhao Y, Mungall AJ, Moore RA, Renouf D, Gelmon K, Ma YP, Hayes M, Laskin J,</w:t>
            </w:r>
            <w:r w:rsidRPr="006B5A6F">
              <w:rPr>
                <w:b/>
                <w:sz w:val="22"/>
                <w:szCs w:val="22"/>
              </w:rPr>
              <w:t xml:space="preserve"> Marra MA</w:t>
            </w:r>
            <w:r w:rsidRPr="006B5A6F">
              <w:rPr>
                <w:sz w:val="22"/>
                <w:szCs w:val="22"/>
              </w:rPr>
              <w:t xml:space="preserve">, Schrader KA, Jones SJM. </w:t>
            </w:r>
            <w:hyperlink r:id="rId58" w:history="1">
              <w:r w:rsidRPr="006B5A6F">
                <w:rPr>
                  <w:sz w:val="22"/>
                  <w:szCs w:val="22"/>
                </w:rPr>
                <w:t>Genomic profiling of pelvic genital type leiomyosarcoma in a woman with a germline CHEK2:c.1100delC mutation and a concomitant diagnosis of metastatic invasive ductal breast carcinoma.</w:t>
              </w:r>
            </w:hyperlink>
            <w:r w:rsidRPr="006B5A6F">
              <w:rPr>
                <w:sz w:val="22"/>
                <w:szCs w:val="22"/>
              </w:rPr>
              <w:t xml:space="preserve"> </w:t>
            </w:r>
            <w:r w:rsidRPr="006B5A6F">
              <w:rPr>
                <w:b/>
                <w:i/>
                <w:sz w:val="22"/>
                <w:szCs w:val="22"/>
              </w:rPr>
              <w:t>Cold Spring Harb Mol Case Stud.</w:t>
            </w:r>
            <w:r w:rsidRPr="006B5A6F">
              <w:rPr>
                <w:rFonts w:ascii="Arial" w:hAnsi="Arial" w:cs="Arial"/>
                <w:sz w:val="18"/>
                <w:szCs w:val="18"/>
              </w:rPr>
              <w:t xml:space="preserve"> </w:t>
            </w:r>
            <w:r w:rsidRPr="006B5A6F">
              <w:rPr>
                <w:sz w:val="22"/>
                <w:szCs w:val="22"/>
              </w:rPr>
              <w:t xml:space="preserve">2017 Sep 1;3(5). </w:t>
            </w:r>
          </w:p>
        </w:tc>
      </w:tr>
      <w:tr w:rsidR="00C57B48" w:rsidRPr="008A5023" w14:paraId="1E18FECF" w14:textId="77777777" w:rsidTr="00F6663A">
        <w:trPr>
          <w:gridAfter w:val="1"/>
          <w:wAfter w:w="62" w:type="dxa"/>
          <w:trHeight w:val="144"/>
        </w:trPr>
        <w:tc>
          <w:tcPr>
            <w:tcW w:w="655" w:type="dxa"/>
          </w:tcPr>
          <w:p w14:paraId="0F0C444B" w14:textId="77777777" w:rsidR="00C57B48" w:rsidRDefault="00C57B48" w:rsidP="00C57B48">
            <w:pPr>
              <w:rPr>
                <w:noProof/>
                <w:sz w:val="22"/>
                <w:szCs w:val="22"/>
              </w:rPr>
            </w:pPr>
            <w:r>
              <w:rPr>
                <w:noProof/>
                <w:sz w:val="22"/>
                <w:szCs w:val="22"/>
              </w:rPr>
              <w:t>393.</w:t>
            </w:r>
          </w:p>
        </w:tc>
        <w:tc>
          <w:tcPr>
            <w:tcW w:w="9620" w:type="dxa"/>
            <w:gridSpan w:val="2"/>
          </w:tcPr>
          <w:p w14:paraId="64A4B74D" w14:textId="77777777" w:rsidR="00C57B48" w:rsidRPr="006B5A6F" w:rsidRDefault="00C57B48" w:rsidP="00C57B48">
            <w:pPr>
              <w:rPr>
                <w:sz w:val="22"/>
                <w:szCs w:val="22"/>
              </w:rPr>
            </w:pPr>
            <w:r w:rsidRPr="006B5A6F">
              <w:rPr>
                <w:sz w:val="22"/>
                <w:szCs w:val="22"/>
              </w:rPr>
              <w:t>Cancer Genome Atlas Research Network. Integrated Genomic Characterization of Pancreatic Ductal Adenocarcinoma.</w:t>
            </w:r>
            <w:r w:rsidRPr="006B5A6F">
              <w:rPr>
                <w:b/>
                <w:i/>
                <w:sz w:val="22"/>
                <w:szCs w:val="22"/>
              </w:rPr>
              <w:t xml:space="preserve"> Cancer Cell. </w:t>
            </w:r>
            <w:r w:rsidRPr="006B5A6F">
              <w:rPr>
                <w:sz w:val="22"/>
                <w:szCs w:val="22"/>
              </w:rPr>
              <w:t>2017 Aug 14;32(2):185-203.e13.</w:t>
            </w:r>
          </w:p>
        </w:tc>
      </w:tr>
      <w:tr w:rsidR="00C57B48" w:rsidRPr="008A5023" w14:paraId="4075DC3F" w14:textId="77777777" w:rsidTr="00F6663A">
        <w:trPr>
          <w:gridAfter w:val="1"/>
          <w:wAfter w:w="62" w:type="dxa"/>
          <w:trHeight w:val="144"/>
        </w:trPr>
        <w:tc>
          <w:tcPr>
            <w:tcW w:w="655" w:type="dxa"/>
          </w:tcPr>
          <w:p w14:paraId="3FF40C03" w14:textId="77777777" w:rsidR="00C57B48" w:rsidRDefault="00C57B48" w:rsidP="00C57B48">
            <w:pPr>
              <w:rPr>
                <w:noProof/>
                <w:sz w:val="22"/>
                <w:szCs w:val="22"/>
              </w:rPr>
            </w:pPr>
            <w:r>
              <w:rPr>
                <w:noProof/>
                <w:sz w:val="22"/>
                <w:szCs w:val="22"/>
              </w:rPr>
              <w:t>392.</w:t>
            </w:r>
          </w:p>
        </w:tc>
        <w:tc>
          <w:tcPr>
            <w:tcW w:w="9620" w:type="dxa"/>
            <w:gridSpan w:val="2"/>
          </w:tcPr>
          <w:p w14:paraId="107DAD81" w14:textId="77777777" w:rsidR="00C57B48" w:rsidRPr="006B5A6F" w:rsidRDefault="00C57B48" w:rsidP="00C57B48">
            <w:pPr>
              <w:rPr>
                <w:sz w:val="22"/>
                <w:szCs w:val="22"/>
              </w:rPr>
            </w:pPr>
            <w:r w:rsidRPr="006B5A6F">
              <w:rPr>
                <w:sz w:val="22"/>
                <w:szCs w:val="22"/>
              </w:rPr>
              <w:t xml:space="preserve">Northcott PA, Buchhalter I, Morrissy S, Hovestadt V,  Groebner S, Ehrenberger T, Segura-Wang M, Zichner T, Weischenfeldt J, Schumacher S, Phillips A, Kleinheinz A, Waszak A, Erkek S, Jones D, Worst B, Kool M, Zapatka M,  Jäger N, Chavez L, Hutter B, Bieg M, Paramasivam N, Heinold M, Gu Z,  Ishaque N, Jäger-Schmidt C, Warnatz  H-J, Risch T, Amstislavskiy V, Weber U, Wolf S, Robinson G, Zhou X, Wu G, Finkelstein D, Cavalli F, Luu B, Ramaswamy V, Wu X, Koster J, Ryzhova M, Cho Y-J,  Pomeroy S, Herold-Mende C, Schuhmann M, Ebinger M, Liau L, Mora J, Jabado N, Kumabe T, Witt O, Milde T, von Deimling A, Capper D, Korshunov A, Yaspo M-L, Kriwacki R, Gajjar A, Zhang  J, Beroukhim R, Fraenkel E , Korbel J, Schlesner M, Eils R, </w:t>
            </w:r>
            <w:r w:rsidRPr="006B5A6F">
              <w:rPr>
                <w:b/>
                <w:sz w:val="22"/>
                <w:szCs w:val="22"/>
              </w:rPr>
              <w:t>Marra M</w:t>
            </w:r>
            <w:r w:rsidRPr="006B5A6F">
              <w:rPr>
                <w:sz w:val="22"/>
                <w:szCs w:val="22"/>
              </w:rPr>
              <w:t xml:space="preserve">, Pfister S, Taylor M, Lichter P. The whole genome landscape of medulloblastoma subtypes. </w:t>
            </w:r>
            <w:r w:rsidRPr="006B5A6F">
              <w:rPr>
                <w:b/>
                <w:i/>
                <w:sz w:val="22"/>
                <w:szCs w:val="22"/>
              </w:rPr>
              <w:t xml:space="preserve">Nature. </w:t>
            </w:r>
            <w:r w:rsidRPr="006B5A6F">
              <w:rPr>
                <w:sz w:val="22"/>
                <w:szCs w:val="22"/>
              </w:rPr>
              <w:t>2017 Jul 19;547(7663):311-317.</w:t>
            </w:r>
          </w:p>
        </w:tc>
      </w:tr>
      <w:tr w:rsidR="00C57B48" w:rsidRPr="008A5023" w14:paraId="1EF64C83" w14:textId="77777777" w:rsidTr="00F6663A">
        <w:trPr>
          <w:gridAfter w:val="1"/>
          <w:wAfter w:w="62" w:type="dxa"/>
          <w:trHeight w:val="144"/>
        </w:trPr>
        <w:tc>
          <w:tcPr>
            <w:tcW w:w="655" w:type="dxa"/>
          </w:tcPr>
          <w:p w14:paraId="048F2113" w14:textId="77777777" w:rsidR="00C57B48" w:rsidRDefault="00C57B48" w:rsidP="00C57B48">
            <w:pPr>
              <w:rPr>
                <w:noProof/>
                <w:sz w:val="22"/>
                <w:szCs w:val="22"/>
              </w:rPr>
            </w:pPr>
            <w:r>
              <w:rPr>
                <w:noProof/>
                <w:sz w:val="22"/>
                <w:szCs w:val="22"/>
              </w:rPr>
              <w:t>391.</w:t>
            </w:r>
          </w:p>
        </w:tc>
        <w:tc>
          <w:tcPr>
            <w:tcW w:w="9620" w:type="dxa"/>
            <w:gridSpan w:val="2"/>
          </w:tcPr>
          <w:p w14:paraId="01F4949F" w14:textId="77777777" w:rsidR="00C57B48" w:rsidRPr="006B5A6F" w:rsidRDefault="00C57B48" w:rsidP="00C57B48">
            <w:pPr>
              <w:rPr>
                <w:sz w:val="22"/>
                <w:szCs w:val="22"/>
              </w:rPr>
            </w:pPr>
            <w:r w:rsidRPr="006B5A6F">
              <w:rPr>
                <w:sz w:val="22"/>
                <w:szCs w:val="22"/>
              </w:rPr>
              <w:t xml:space="preserve">Haile S, Corbett RD, MacLeod T, Bilobram S, Smailus D, Tsao P, Kirk H, McDonald H, Pandoh P, Bala M, Hirst M, Miller D, Moore R, Mungall AJ, Schein J, Coope R, Ma Y, Zhao YJ, Holt R, Jones S, </w:t>
            </w:r>
            <w:r w:rsidRPr="006B5A6F">
              <w:rPr>
                <w:b/>
                <w:sz w:val="22"/>
                <w:szCs w:val="22"/>
              </w:rPr>
              <w:t>Marra M</w:t>
            </w:r>
            <w:r w:rsidRPr="006B5A6F">
              <w:rPr>
                <w:sz w:val="22"/>
                <w:szCs w:val="22"/>
              </w:rPr>
              <w:t xml:space="preserve">. Increasing quality, throughput and speed of sample preparation for strand-specific messenger RNA sequencing. </w:t>
            </w:r>
            <w:r w:rsidRPr="006B5A6F">
              <w:rPr>
                <w:b/>
                <w:i/>
                <w:sz w:val="22"/>
                <w:szCs w:val="22"/>
              </w:rPr>
              <w:t xml:space="preserve">BMC Genomics. </w:t>
            </w:r>
            <w:r w:rsidRPr="006B5A6F">
              <w:rPr>
                <w:sz w:val="22"/>
                <w:szCs w:val="22"/>
              </w:rPr>
              <w:t>2017 Jul 5;18(1):515.</w:t>
            </w:r>
          </w:p>
        </w:tc>
      </w:tr>
      <w:tr w:rsidR="00C57B48" w:rsidRPr="008A5023" w14:paraId="768F2788" w14:textId="77777777" w:rsidTr="00F6663A">
        <w:trPr>
          <w:gridAfter w:val="1"/>
          <w:wAfter w:w="62" w:type="dxa"/>
          <w:trHeight w:val="144"/>
        </w:trPr>
        <w:tc>
          <w:tcPr>
            <w:tcW w:w="655" w:type="dxa"/>
          </w:tcPr>
          <w:p w14:paraId="69E212A2" w14:textId="77777777" w:rsidR="00C57B48" w:rsidRDefault="00C57B48" w:rsidP="00C57B48">
            <w:pPr>
              <w:rPr>
                <w:noProof/>
                <w:sz w:val="22"/>
                <w:szCs w:val="22"/>
              </w:rPr>
            </w:pPr>
            <w:r>
              <w:rPr>
                <w:noProof/>
                <w:sz w:val="22"/>
                <w:szCs w:val="22"/>
              </w:rPr>
              <w:t>390.</w:t>
            </w:r>
          </w:p>
        </w:tc>
        <w:tc>
          <w:tcPr>
            <w:tcW w:w="9620" w:type="dxa"/>
            <w:gridSpan w:val="2"/>
          </w:tcPr>
          <w:p w14:paraId="20F1C7EA" w14:textId="77777777" w:rsidR="00C57B48" w:rsidRPr="006B5A6F" w:rsidRDefault="00C57B48" w:rsidP="00C57B48">
            <w:pPr>
              <w:rPr>
                <w:sz w:val="22"/>
                <w:szCs w:val="22"/>
              </w:rPr>
            </w:pPr>
            <w:r w:rsidRPr="006B5A6F">
              <w:rPr>
                <w:sz w:val="22"/>
                <w:szCs w:val="22"/>
              </w:rPr>
              <w:t xml:space="preserve">Chooback N, Shen Y, Jones M, Kasaian K, Martin M, Ng T, Thomson T, </w:t>
            </w:r>
            <w:r w:rsidRPr="006B5A6F">
              <w:rPr>
                <w:b/>
                <w:sz w:val="22"/>
                <w:szCs w:val="22"/>
              </w:rPr>
              <w:t>Marra M</w:t>
            </w:r>
            <w:r w:rsidRPr="006B5A6F">
              <w:rPr>
                <w:sz w:val="22"/>
                <w:szCs w:val="22"/>
              </w:rPr>
              <w:t xml:space="preserve">, Laskin J, Ho C. Carcinoma ex pleomorphic adenoma: case report and options for systemic therapy. </w:t>
            </w:r>
            <w:r w:rsidRPr="006B5A6F">
              <w:rPr>
                <w:b/>
                <w:i/>
                <w:sz w:val="22"/>
                <w:szCs w:val="22"/>
              </w:rPr>
              <w:t>Curr Oncol</w:t>
            </w:r>
            <w:r w:rsidRPr="006B5A6F">
              <w:rPr>
                <w:sz w:val="22"/>
                <w:szCs w:val="22"/>
              </w:rPr>
              <w:t>. 2017 Jun</w:t>
            </w:r>
            <w:proofErr w:type="gramStart"/>
            <w:r w:rsidRPr="006B5A6F">
              <w:rPr>
                <w:sz w:val="22"/>
                <w:szCs w:val="22"/>
              </w:rPr>
              <w:t>;24</w:t>
            </w:r>
            <w:proofErr w:type="gramEnd"/>
            <w:r w:rsidRPr="006B5A6F">
              <w:rPr>
                <w:sz w:val="22"/>
                <w:szCs w:val="22"/>
              </w:rPr>
              <w:t>(3):e251-e254.</w:t>
            </w:r>
          </w:p>
        </w:tc>
      </w:tr>
      <w:tr w:rsidR="00C57B48" w:rsidRPr="008A5023" w14:paraId="20F8DA0F" w14:textId="77777777" w:rsidTr="00F6663A">
        <w:trPr>
          <w:gridAfter w:val="1"/>
          <w:wAfter w:w="62" w:type="dxa"/>
          <w:trHeight w:val="144"/>
        </w:trPr>
        <w:tc>
          <w:tcPr>
            <w:tcW w:w="655" w:type="dxa"/>
          </w:tcPr>
          <w:p w14:paraId="6CEC9034" w14:textId="77777777" w:rsidR="00C57B48" w:rsidRDefault="00C57B48" w:rsidP="00C57B48">
            <w:pPr>
              <w:rPr>
                <w:noProof/>
                <w:sz w:val="22"/>
                <w:szCs w:val="22"/>
              </w:rPr>
            </w:pPr>
            <w:r>
              <w:rPr>
                <w:noProof/>
                <w:sz w:val="22"/>
                <w:szCs w:val="22"/>
              </w:rPr>
              <w:t>389.</w:t>
            </w:r>
          </w:p>
        </w:tc>
        <w:tc>
          <w:tcPr>
            <w:tcW w:w="9620" w:type="dxa"/>
            <w:gridSpan w:val="2"/>
          </w:tcPr>
          <w:p w14:paraId="4A650836" w14:textId="77777777" w:rsidR="00C57B48" w:rsidRPr="006B5A6F" w:rsidRDefault="00C57B48" w:rsidP="00C57B48">
            <w:pPr>
              <w:rPr>
                <w:sz w:val="22"/>
                <w:szCs w:val="22"/>
              </w:rPr>
            </w:pPr>
            <w:r w:rsidRPr="006B5A6F">
              <w:rPr>
                <w:sz w:val="22"/>
                <w:szCs w:val="22"/>
              </w:rPr>
              <w:t xml:space="preserve">Farshidfar F, Zheng S, Gingras MC, Newton Y, Shih J, Robertson AG, Hinoue T, Hoadley KA, Gibb EA, Roszik J, Covington KR, Wu CC, Shinbrot E, Stransky N, Hegde A, Yang JD, Reznik E, Sadeghi S, Pedamallu CS, Ojesina AI, Hess JM, Auman JT, Rhie SK, Bowlby R, Borad MJ; Cancer Genome Atlas Network, Zhu AX, Stuart JM, Sander C, Akbani R, Cherniack AD, Deshpande V, Mounajjed T, Foo WC, Torbenson MS, Kleiner DE, Laird PW, Wheeler DA, McRee AJ, Bathe OF, Andersen JB, Bardeesy N, Roberts LR, Kwong LN. Integrative Genomic Analysis of Cholangiocarcinoma Identifies Distinct IDH-Mutant Molecular Profiles. </w:t>
            </w:r>
            <w:r w:rsidRPr="006B5A6F">
              <w:rPr>
                <w:rStyle w:val="jrnl"/>
                <w:b/>
                <w:i/>
                <w:sz w:val="22"/>
                <w:szCs w:val="22"/>
              </w:rPr>
              <w:t>Cell Rep</w:t>
            </w:r>
            <w:r w:rsidRPr="006B5A6F">
              <w:rPr>
                <w:b/>
                <w:i/>
                <w:sz w:val="22"/>
                <w:szCs w:val="22"/>
              </w:rPr>
              <w:t xml:space="preserve">. </w:t>
            </w:r>
            <w:r w:rsidRPr="006B5A6F">
              <w:rPr>
                <w:sz w:val="22"/>
                <w:szCs w:val="22"/>
              </w:rPr>
              <w:t>2017 Jun 27;19(13):2878-2880.</w:t>
            </w:r>
          </w:p>
        </w:tc>
      </w:tr>
      <w:tr w:rsidR="00C57B48" w:rsidRPr="008A5023" w14:paraId="36BE6482" w14:textId="77777777" w:rsidTr="00F6663A">
        <w:trPr>
          <w:gridAfter w:val="1"/>
          <w:wAfter w:w="62" w:type="dxa"/>
          <w:trHeight w:val="144"/>
        </w:trPr>
        <w:tc>
          <w:tcPr>
            <w:tcW w:w="655" w:type="dxa"/>
          </w:tcPr>
          <w:p w14:paraId="05D22E25" w14:textId="77777777" w:rsidR="00C57B48" w:rsidRDefault="00C57B48" w:rsidP="00C57B48">
            <w:pPr>
              <w:rPr>
                <w:sz w:val="22"/>
                <w:szCs w:val="22"/>
              </w:rPr>
            </w:pPr>
            <w:r>
              <w:rPr>
                <w:sz w:val="22"/>
                <w:szCs w:val="22"/>
              </w:rPr>
              <w:t>388.</w:t>
            </w:r>
          </w:p>
        </w:tc>
        <w:tc>
          <w:tcPr>
            <w:tcW w:w="9620" w:type="dxa"/>
            <w:gridSpan w:val="2"/>
          </w:tcPr>
          <w:p w14:paraId="6B40F9DC" w14:textId="77777777" w:rsidR="00C57B48" w:rsidRPr="006B5A6F" w:rsidRDefault="00C57B48" w:rsidP="00C57B48">
            <w:pPr>
              <w:rPr>
                <w:sz w:val="22"/>
                <w:szCs w:val="22"/>
              </w:rPr>
            </w:pPr>
            <w:r w:rsidRPr="006B5A6F">
              <w:rPr>
                <w:sz w:val="22"/>
                <w:szCs w:val="22"/>
              </w:rPr>
              <w:t xml:space="preserve">Cancer Genome Atlas Research Network. Comprehensive and Integrative Genomic Characterization of Hepatocellular Carcinoma. </w:t>
            </w:r>
            <w:r w:rsidRPr="006B5A6F">
              <w:rPr>
                <w:b/>
                <w:i/>
                <w:sz w:val="22"/>
                <w:szCs w:val="22"/>
              </w:rPr>
              <w:t>Cell</w:t>
            </w:r>
            <w:r w:rsidRPr="006B5A6F">
              <w:rPr>
                <w:sz w:val="22"/>
                <w:szCs w:val="22"/>
              </w:rPr>
              <w:t>. 2017 Jun 15;169(7):1327-1341.e23. doi: 10.1016/j.cell.2017.05.046.</w:t>
            </w:r>
          </w:p>
        </w:tc>
      </w:tr>
      <w:tr w:rsidR="00C57B48" w:rsidRPr="008A5023" w14:paraId="233E55E9" w14:textId="77777777" w:rsidTr="00F6663A">
        <w:trPr>
          <w:gridAfter w:val="1"/>
          <w:wAfter w:w="62" w:type="dxa"/>
          <w:trHeight w:val="144"/>
        </w:trPr>
        <w:tc>
          <w:tcPr>
            <w:tcW w:w="655" w:type="dxa"/>
          </w:tcPr>
          <w:p w14:paraId="4122A52B" w14:textId="77777777" w:rsidR="00C57B48" w:rsidRDefault="00C57B48" w:rsidP="00C57B48">
            <w:pPr>
              <w:rPr>
                <w:noProof/>
                <w:sz w:val="22"/>
                <w:szCs w:val="22"/>
              </w:rPr>
            </w:pPr>
            <w:r>
              <w:rPr>
                <w:noProof/>
                <w:sz w:val="22"/>
                <w:szCs w:val="22"/>
              </w:rPr>
              <w:t>387.</w:t>
            </w:r>
          </w:p>
        </w:tc>
        <w:tc>
          <w:tcPr>
            <w:tcW w:w="9620" w:type="dxa"/>
            <w:gridSpan w:val="2"/>
          </w:tcPr>
          <w:p w14:paraId="69274992" w14:textId="77777777" w:rsidR="00C57B48" w:rsidRPr="006B5A6F" w:rsidRDefault="00C57B48" w:rsidP="00C57B48">
            <w:pPr>
              <w:rPr>
                <w:sz w:val="22"/>
                <w:szCs w:val="22"/>
              </w:rPr>
            </w:pPr>
            <w:r w:rsidRPr="006B5A6F">
              <w:rPr>
                <w:sz w:val="22"/>
                <w:szCs w:val="22"/>
              </w:rPr>
              <w:t xml:space="preserve">Tech K, Tikunov AP, Farooq H, Morrissy AS, Meidinger J, Fish T, Green SC, Liu H, Li Y, Mungall AJ, Moore RA, Ma Y, Jones SJ, </w:t>
            </w:r>
            <w:r w:rsidRPr="006B5A6F">
              <w:rPr>
                <w:b/>
                <w:sz w:val="22"/>
                <w:szCs w:val="22"/>
              </w:rPr>
              <w:t>Marra MA</w:t>
            </w:r>
            <w:r w:rsidRPr="006B5A6F">
              <w:rPr>
                <w:sz w:val="22"/>
                <w:szCs w:val="22"/>
              </w:rPr>
              <w:t xml:space="preserve">, Vander Heiden MG, Taylor MD, MacDonald J, Gershon TR. Pyruvate kinase inhibits proliferation during postnatal cerebellar neurogenesis and suppresses medulloblastoma formation. </w:t>
            </w:r>
            <w:r w:rsidRPr="006B5A6F">
              <w:rPr>
                <w:b/>
                <w:i/>
                <w:sz w:val="22"/>
                <w:szCs w:val="22"/>
              </w:rPr>
              <w:t>Cancer Res</w:t>
            </w:r>
            <w:r w:rsidRPr="006B5A6F">
              <w:rPr>
                <w:sz w:val="22"/>
                <w:szCs w:val="22"/>
              </w:rPr>
              <w:t>. 2017 Jun 15;77(12):3217-3230.</w:t>
            </w:r>
          </w:p>
        </w:tc>
      </w:tr>
      <w:tr w:rsidR="00C57B48" w:rsidRPr="008A5023" w14:paraId="24635E9C" w14:textId="77777777" w:rsidTr="00F6663A">
        <w:trPr>
          <w:gridAfter w:val="1"/>
          <w:wAfter w:w="62" w:type="dxa"/>
          <w:trHeight w:val="144"/>
        </w:trPr>
        <w:tc>
          <w:tcPr>
            <w:tcW w:w="655" w:type="dxa"/>
          </w:tcPr>
          <w:p w14:paraId="29728664" w14:textId="77777777" w:rsidR="00C57B48" w:rsidRDefault="00C57B48" w:rsidP="00C57B48">
            <w:pPr>
              <w:rPr>
                <w:noProof/>
                <w:sz w:val="22"/>
                <w:szCs w:val="22"/>
              </w:rPr>
            </w:pPr>
            <w:r>
              <w:rPr>
                <w:noProof/>
                <w:sz w:val="22"/>
                <w:szCs w:val="22"/>
              </w:rPr>
              <w:t>386.</w:t>
            </w:r>
          </w:p>
        </w:tc>
        <w:tc>
          <w:tcPr>
            <w:tcW w:w="9620" w:type="dxa"/>
            <w:gridSpan w:val="2"/>
          </w:tcPr>
          <w:p w14:paraId="299A6D64" w14:textId="77777777" w:rsidR="00C57B48" w:rsidRPr="006B5A6F" w:rsidRDefault="00C57B48" w:rsidP="00C57B48">
            <w:pPr>
              <w:rPr>
                <w:sz w:val="22"/>
                <w:szCs w:val="22"/>
              </w:rPr>
            </w:pPr>
            <w:r w:rsidRPr="006B5A6F">
              <w:rPr>
                <w:sz w:val="22"/>
                <w:szCs w:val="22"/>
              </w:rPr>
              <w:t xml:space="preserve">Haile S, Pandoh P, McDonald H, Corbett RD, Tsao P, Kirk H, MacLeod T, Jones M, Bilobram S, Brooks D, Smailus D, Steidl C, Scott D, Bala M, Hirst M, Miller D, Moore R, Mungall AJ, Coope R,  Ma Y,  Zhao YJ, Holt R, Jones S, </w:t>
            </w:r>
            <w:r w:rsidRPr="006B5A6F">
              <w:rPr>
                <w:b/>
                <w:sz w:val="22"/>
                <w:szCs w:val="22"/>
              </w:rPr>
              <w:t>Marra MA</w:t>
            </w:r>
            <w:r w:rsidRPr="006B5A6F">
              <w:rPr>
                <w:sz w:val="22"/>
                <w:szCs w:val="22"/>
              </w:rPr>
              <w:t xml:space="preserve">. Automated high throughput nucleic acid purification from formalin-fixed paraffin-embedded tissue samples for next generation sequence analysis. </w:t>
            </w:r>
            <w:r w:rsidRPr="006B5A6F">
              <w:rPr>
                <w:b/>
                <w:i/>
                <w:sz w:val="22"/>
                <w:szCs w:val="22"/>
              </w:rPr>
              <w:t>PLOS ONE</w:t>
            </w:r>
            <w:r w:rsidRPr="006B5A6F">
              <w:rPr>
                <w:sz w:val="22"/>
                <w:szCs w:val="22"/>
              </w:rPr>
              <w:t>. 2017 Jun 1</w:t>
            </w:r>
            <w:proofErr w:type="gramStart"/>
            <w:r w:rsidRPr="006B5A6F">
              <w:rPr>
                <w:sz w:val="22"/>
                <w:szCs w:val="22"/>
              </w:rPr>
              <w:t>;12</w:t>
            </w:r>
            <w:proofErr w:type="gramEnd"/>
            <w:r w:rsidRPr="006B5A6F">
              <w:rPr>
                <w:sz w:val="22"/>
                <w:szCs w:val="22"/>
              </w:rPr>
              <w:t xml:space="preserve">(6):e0178706. </w:t>
            </w:r>
          </w:p>
        </w:tc>
      </w:tr>
      <w:tr w:rsidR="00C57B48" w:rsidRPr="008A5023" w14:paraId="0687C2A2" w14:textId="77777777" w:rsidTr="00F6663A">
        <w:trPr>
          <w:gridAfter w:val="1"/>
          <w:wAfter w:w="62" w:type="dxa"/>
          <w:trHeight w:val="144"/>
        </w:trPr>
        <w:tc>
          <w:tcPr>
            <w:tcW w:w="655" w:type="dxa"/>
          </w:tcPr>
          <w:p w14:paraId="133152E1" w14:textId="77777777" w:rsidR="00C57B48" w:rsidRDefault="00C57B48" w:rsidP="00C57B48">
            <w:pPr>
              <w:rPr>
                <w:noProof/>
                <w:sz w:val="22"/>
                <w:szCs w:val="22"/>
              </w:rPr>
            </w:pPr>
            <w:r>
              <w:rPr>
                <w:noProof/>
                <w:sz w:val="22"/>
                <w:szCs w:val="22"/>
              </w:rPr>
              <w:t>385.</w:t>
            </w:r>
          </w:p>
        </w:tc>
        <w:tc>
          <w:tcPr>
            <w:tcW w:w="9620" w:type="dxa"/>
            <w:gridSpan w:val="2"/>
          </w:tcPr>
          <w:p w14:paraId="66452ACC" w14:textId="77777777" w:rsidR="00C57B48" w:rsidRPr="006B5A6F" w:rsidRDefault="00C57B48" w:rsidP="00C57B48">
            <w:pPr>
              <w:rPr>
                <w:sz w:val="22"/>
                <w:szCs w:val="22"/>
              </w:rPr>
            </w:pPr>
            <w:r w:rsidRPr="006B5A6F">
              <w:rPr>
                <w:sz w:val="22"/>
                <w:szCs w:val="22"/>
              </w:rPr>
              <w:t xml:space="preserve">Wang YK, Bashashati A, Anglesio MS, Cochrane DR, Grewal DS, Ha G, McPherson A, Horlings HM, Senz J, Prentice LM, Karnezis AN, Lai D, Aniba MR, Zhang AW, Shumansky K, Siu C, Wan A, McConechy MK, Li-Chang H, Tone A, Provencher D, de Ladurantaye M, Fleury H, Okamoto A, Yanagida S, Yanaihara N, Saito M, Mungall AJ, Moore R, </w:t>
            </w:r>
            <w:r w:rsidRPr="006B5A6F">
              <w:rPr>
                <w:b/>
                <w:sz w:val="22"/>
                <w:szCs w:val="22"/>
              </w:rPr>
              <w:t>Marra MA</w:t>
            </w:r>
            <w:r w:rsidRPr="006B5A6F">
              <w:rPr>
                <w:sz w:val="22"/>
                <w:szCs w:val="22"/>
              </w:rPr>
              <w:t xml:space="preserve">, Gilks CB, Mes-Masson AM, McAlpine JN, Aparicio S, Huntsman DG, Shah SP. Genomic consequences of aberrant DNA repair mechanisms stratify ovarian cancer histotypes. </w:t>
            </w:r>
            <w:r w:rsidRPr="006B5A6F">
              <w:rPr>
                <w:b/>
                <w:i/>
                <w:sz w:val="22"/>
                <w:szCs w:val="22"/>
              </w:rPr>
              <w:t>Nat Genet</w:t>
            </w:r>
            <w:r w:rsidRPr="006B5A6F">
              <w:rPr>
                <w:sz w:val="22"/>
                <w:szCs w:val="22"/>
              </w:rPr>
              <w:t>. 2017 Jun;49(6):856-865.</w:t>
            </w:r>
          </w:p>
        </w:tc>
      </w:tr>
      <w:tr w:rsidR="00C57B48" w:rsidRPr="008A5023" w14:paraId="4848F14F" w14:textId="77777777" w:rsidTr="00F6663A">
        <w:trPr>
          <w:gridAfter w:val="1"/>
          <w:wAfter w:w="62" w:type="dxa"/>
          <w:trHeight w:val="144"/>
        </w:trPr>
        <w:tc>
          <w:tcPr>
            <w:tcW w:w="655" w:type="dxa"/>
          </w:tcPr>
          <w:p w14:paraId="21427142" w14:textId="77777777" w:rsidR="00C57B48" w:rsidRPr="008A5023" w:rsidRDefault="00C57B48" w:rsidP="00C57B48">
            <w:pPr>
              <w:rPr>
                <w:noProof/>
                <w:sz w:val="22"/>
                <w:szCs w:val="22"/>
              </w:rPr>
            </w:pPr>
            <w:r>
              <w:rPr>
                <w:noProof/>
                <w:sz w:val="22"/>
                <w:szCs w:val="22"/>
              </w:rPr>
              <w:t>384.</w:t>
            </w:r>
          </w:p>
        </w:tc>
        <w:tc>
          <w:tcPr>
            <w:tcW w:w="9620" w:type="dxa"/>
            <w:gridSpan w:val="2"/>
          </w:tcPr>
          <w:p w14:paraId="0CFFB17E" w14:textId="77777777" w:rsidR="00C57B48" w:rsidRPr="006B5A6F" w:rsidRDefault="00C57B48" w:rsidP="00C57B48">
            <w:pPr>
              <w:rPr>
                <w:sz w:val="22"/>
                <w:szCs w:val="22"/>
              </w:rPr>
            </w:pPr>
            <w:r w:rsidRPr="006B5A6F">
              <w:rPr>
                <w:sz w:val="22"/>
                <w:szCs w:val="22"/>
                <w:u w:val="single"/>
              </w:rPr>
              <w:t>LeBlanc VG</w:t>
            </w:r>
            <w:r w:rsidRPr="006B5A6F">
              <w:rPr>
                <w:sz w:val="22"/>
                <w:szCs w:val="22"/>
                <w:lang w:val="en"/>
              </w:rPr>
              <w:t xml:space="preserve">, </w:t>
            </w:r>
            <w:r w:rsidRPr="006B5A6F">
              <w:rPr>
                <w:sz w:val="22"/>
                <w:szCs w:val="22"/>
                <w:u w:val="single"/>
                <w:lang w:val="en"/>
              </w:rPr>
              <w:t>Firme M</w:t>
            </w:r>
            <w:r w:rsidRPr="006B5A6F">
              <w:rPr>
                <w:sz w:val="22"/>
                <w:szCs w:val="22"/>
                <w:lang w:val="en"/>
              </w:rPr>
              <w:t xml:space="preserve">, Song J, Chan SY, Lee MH, Yip S, Chittaranjan S, </w:t>
            </w:r>
            <w:r w:rsidRPr="006B5A6F">
              <w:rPr>
                <w:b/>
                <w:sz w:val="22"/>
                <w:szCs w:val="22"/>
                <w:lang w:val="en"/>
              </w:rPr>
              <w:t>Marra MA</w:t>
            </w:r>
            <w:r w:rsidRPr="006B5A6F">
              <w:rPr>
                <w:sz w:val="22"/>
                <w:szCs w:val="22"/>
                <w:lang w:val="en"/>
              </w:rPr>
              <w:t xml:space="preserve">. </w:t>
            </w:r>
            <w:r w:rsidRPr="006B5A6F">
              <w:rPr>
                <w:sz w:val="22"/>
                <w:szCs w:val="22"/>
              </w:rPr>
              <w:t xml:space="preserve">Comparative transcriptome analysis of isogenic cell line models and primary cancers links CIC loss to activation of the MAPK signalling cascade. </w:t>
            </w:r>
            <w:r w:rsidRPr="006B5A6F">
              <w:rPr>
                <w:b/>
                <w:i/>
                <w:sz w:val="22"/>
                <w:szCs w:val="22"/>
              </w:rPr>
              <w:t>J Pathol.</w:t>
            </w:r>
            <w:r w:rsidRPr="006B5A6F">
              <w:t xml:space="preserve"> </w:t>
            </w:r>
            <w:r w:rsidRPr="006B5A6F">
              <w:rPr>
                <w:sz w:val="22"/>
                <w:szCs w:val="22"/>
              </w:rPr>
              <w:t>2017 Jun;242(2):206-220.</w:t>
            </w:r>
          </w:p>
        </w:tc>
      </w:tr>
      <w:tr w:rsidR="00C57B48" w:rsidRPr="008A5023" w14:paraId="42069F9B" w14:textId="77777777" w:rsidTr="00F6663A">
        <w:trPr>
          <w:gridAfter w:val="1"/>
          <w:wAfter w:w="62" w:type="dxa"/>
          <w:trHeight w:val="144"/>
        </w:trPr>
        <w:tc>
          <w:tcPr>
            <w:tcW w:w="655" w:type="dxa"/>
          </w:tcPr>
          <w:p w14:paraId="315E48EE" w14:textId="77777777" w:rsidR="00C57B48" w:rsidRPr="008E4D14" w:rsidRDefault="00C57B48" w:rsidP="00C57B48">
            <w:pPr>
              <w:rPr>
                <w:noProof/>
                <w:sz w:val="22"/>
                <w:szCs w:val="22"/>
              </w:rPr>
            </w:pPr>
            <w:r>
              <w:rPr>
                <w:noProof/>
                <w:sz w:val="22"/>
                <w:szCs w:val="22"/>
              </w:rPr>
              <w:t>383.</w:t>
            </w:r>
          </w:p>
        </w:tc>
        <w:tc>
          <w:tcPr>
            <w:tcW w:w="9620" w:type="dxa"/>
            <w:gridSpan w:val="2"/>
          </w:tcPr>
          <w:p w14:paraId="09209527" w14:textId="77777777" w:rsidR="00C57B48" w:rsidRPr="006B5A6F" w:rsidRDefault="00C57B48" w:rsidP="00C57B48">
            <w:pPr>
              <w:rPr>
                <w:sz w:val="22"/>
                <w:szCs w:val="22"/>
              </w:rPr>
            </w:pPr>
            <w:r w:rsidRPr="006B5A6F">
              <w:rPr>
                <w:sz w:val="22"/>
                <w:szCs w:val="22"/>
                <w:u w:val="single"/>
              </w:rPr>
              <w:t>Zahir FR</w:t>
            </w:r>
            <w:r w:rsidRPr="006B5A6F">
              <w:rPr>
                <w:sz w:val="22"/>
                <w:szCs w:val="22"/>
              </w:rPr>
              <w:t xml:space="preserve">, Mwenifumbo JC, </w:t>
            </w:r>
            <w:r w:rsidRPr="006B5A6F">
              <w:rPr>
                <w:sz w:val="22"/>
                <w:szCs w:val="22"/>
                <w:u w:val="single"/>
              </w:rPr>
              <w:t>Chun HE</w:t>
            </w:r>
            <w:r w:rsidRPr="006B5A6F">
              <w:rPr>
                <w:sz w:val="22"/>
                <w:szCs w:val="22"/>
              </w:rPr>
              <w:t xml:space="preserve">, </w:t>
            </w:r>
            <w:r w:rsidRPr="006B5A6F">
              <w:rPr>
                <w:sz w:val="22"/>
                <w:szCs w:val="22"/>
                <w:u w:val="single"/>
              </w:rPr>
              <w:t>Lim EL</w:t>
            </w:r>
            <w:r w:rsidRPr="006B5A6F">
              <w:rPr>
                <w:sz w:val="22"/>
                <w:szCs w:val="22"/>
              </w:rPr>
              <w:t xml:space="preserve">, Van Karnebeek CDM, Couse M, Mungall KL, Lee L, Makela N, Armstrong L, Boerkoel CF, Langlois SL, McGillivray BM, Jones SJM, Friedman JM, </w:t>
            </w:r>
            <w:r w:rsidRPr="006B5A6F">
              <w:rPr>
                <w:b/>
                <w:sz w:val="22"/>
                <w:szCs w:val="22"/>
              </w:rPr>
              <w:t>Marra MA</w:t>
            </w:r>
            <w:r w:rsidRPr="006B5A6F">
              <w:rPr>
                <w:sz w:val="22"/>
                <w:szCs w:val="22"/>
              </w:rPr>
              <w:t xml:space="preserve">. Comprehensive whole genome sequence analyses yields novel genetic and structural insights for Intellectual Disability. </w:t>
            </w:r>
            <w:r w:rsidRPr="006B5A6F">
              <w:rPr>
                <w:b/>
                <w:i/>
                <w:sz w:val="22"/>
                <w:szCs w:val="22"/>
              </w:rPr>
              <w:t>BMC Genomics.</w:t>
            </w:r>
            <w:r w:rsidRPr="006B5A6F">
              <w:rPr>
                <w:sz w:val="22"/>
                <w:szCs w:val="22"/>
              </w:rPr>
              <w:t xml:space="preserve"> 2017 May 24;18(1):403. doi: 10.1186/s12864-017-3671-0.</w:t>
            </w:r>
          </w:p>
        </w:tc>
      </w:tr>
      <w:tr w:rsidR="00C57B48" w:rsidRPr="008A5023" w14:paraId="214FFF8B" w14:textId="77777777" w:rsidTr="00F6663A">
        <w:trPr>
          <w:gridAfter w:val="1"/>
          <w:wAfter w:w="62" w:type="dxa"/>
          <w:trHeight w:val="144"/>
        </w:trPr>
        <w:tc>
          <w:tcPr>
            <w:tcW w:w="655" w:type="dxa"/>
          </w:tcPr>
          <w:p w14:paraId="1325DE1E" w14:textId="77777777" w:rsidR="00C57B48" w:rsidRPr="008A5023" w:rsidRDefault="00C57B48" w:rsidP="00C57B48">
            <w:pPr>
              <w:rPr>
                <w:noProof/>
                <w:sz w:val="22"/>
                <w:szCs w:val="22"/>
              </w:rPr>
            </w:pPr>
            <w:r>
              <w:rPr>
                <w:noProof/>
                <w:sz w:val="22"/>
                <w:szCs w:val="22"/>
              </w:rPr>
              <w:t>382.</w:t>
            </w:r>
          </w:p>
        </w:tc>
        <w:tc>
          <w:tcPr>
            <w:tcW w:w="9620" w:type="dxa"/>
            <w:gridSpan w:val="2"/>
          </w:tcPr>
          <w:p w14:paraId="2EC6F273" w14:textId="77777777" w:rsidR="00C57B48" w:rsidRPr="006B5A6F" w:rsidRDefault="00C57B48" w:rsidP="00C57B48">
            <w:pPr>
              <w:rPr>
                <w:sz w:val="22"/>
                <w:szCs w:val="22"/>
              </w:rPr>
            </w:pPr>
            <w:r w:rsidRPr="006B5A6F">
              <w:rPr>
                <w:sz w:val="22"/>
                <w:szCs w:val="22"/>
              </w:rPr>
              <w:t xml:space="preserve">Ennishi D, Mottok A, Ben-Neriah S, Shulha HP, Farinha P, Chan FC, Meissner B, Boyle M, Hother C, Kridel R, Lai D, Saberi S, Bashashati A, Shah SP, Morin RD, </w:t>
            </w:r>
            <w:r w:rsidRPr="006B5A6F">
              <w:rPr>
                <w:b/>
                <w:sz w:val="22"/>
                <w:szCs w:val="22"/>
              </w:rPr>
              <w:t>Marra MA</w:t>
            </w:r>
            <w:r w:rsidRPr="006B5A6F">
              <w:rPr>
                <w:sz w:val="22"/>
                <w:szCs w:val="22"/>
              </w:rPr>
              <w:t xml:space="preserve">, Savage KJ, Sehn LH, Steidl C, Connors JM, Gascoyne RD, Scott DW. Genetic profiling of </w:t>
            </w:r>
            <w:r w:rsidRPr="006B5A6F">
              <w:rPr>
                <w:i/>
                <w:sz w:val="22"/>
                <w:szCs w:val="22"/>
              </w:rPr>
              <w:t xml:space="preserve">MYC </w:t>
            </w:r>
            <w:r w:rsidRPr="006B5A6F">
              <w:rPr>
                <w:sz w:val="22"/>
                <w:szCs w:val="22"/>
              </w:rPr>
              <w:t xml:space="preserve">and </w:t>
            </w:r>
            <w:r w:rsidRPr="006B5A6F">
              <w:rPr>
                <w:i/>
                <w:sz w:val="22"/>
                <w:szCs w:val="22"/>
              </w:rPr>
              <w:t>BCL2</w:t>
            </w:r>
            <w:r w:rsidRPr="006B5A6F">
              <w:rPr>
                <w:sz w:val="22"/>
                <w:szCs w:val="22"/>
              </w:rPr>
              <w:t xml:space="preserve"> in diffuse large B-cell lymphoma determines cell of origin-specific clinical impact. </w:t>
            </w:r>
            <w:r w:rsidRPr="006B5A6F">
              <w:rPr>
                <w:b/>
                <w:i/>
              </w:rPr>
              <w:t>Blood</w:t>
            </w:r>
            <w:r w:rsidRPr="006B5A6F">
              <w:rPr>
                <w:sz w:val="22"/>
                <w:szCs w:val="22"/>
              </w:rPr>
              <w:t>. 2017 May 18;129(20):2760-2770.</w:t>
            </w:r>
          </w:p>
        </w:tc>
      </w:tr>
      <w:tr w:rsidR="00C57B48" w:rsidRPr="008A5023" w14:paraId="105E597D" w14:textId="77777777" w:rsidTr="00F6663A">
        <w:trPr>
          <w:gridAfter w:val="1"/>
          <w:wAfter w:w="62" w:type="dxa"/>
          <w:trHeight w:val="144"/>
        </w:trPr>
        <w:tc>
          <w:tcPr>
            <w:tcW w:w="655" w:type="dxa"/>
          </w:tcPr>
          <w:p w14:paraId="150B4234" w14:textId="77777777" w:rsidR="00C57B48" w:rsidRDefault="00C57B48" w:rsidP="00C57B48">
            <w:pPr>
              <w:rPr>
                <w:noProof/>
                <w:sz w:val="22"/>
                <w:szCs w:val="22"/>
              </w:rPr>
            </w:pPr>
            <w:r>
              <w:rPr>
                <w:noProof/>
                <w:sz w:val="22"/>
                <w:szCs w:val="22"/>
              </w:rPr>
              <w:t>381.</w:t>
            </w:r>
          </w:p>
        </w:tc>
        <w:tc>
          <w:tcPr>
            <w:tcW w:w="9620" w:type="dxa"/>
            <w:gridSpan w:val="2"/>
          </w:tcPr>
          <w:p w14:paraId="6BF77C09" w14:textId="77777777" w:rsidR="00C57B48" w:rsidRPr="006B5A6F" w:rsidRDefault="00C57B48" w:rsidP="00C57B48">
            <w:pPr>
              <w:rPr>
                <w:sz w:val="22"/>
                <w:szCs w:val="22"/>
              </w:rPr>
            </w:pPr>
            <w:r w:rsidRPr="006B5A6F">
              <w:rPr>
                <w:sz w:val="22"/>
                <w:szCs w:val="22"/>
              </w:rPr>
              <w:t xml:space="preserve">Morrissy AS, Cavalli FM, Remke M, Ramaswamy V, Shih DJ, Holgado BL, Farooq H, Donovan LK, Garzia L, Agnihotri S, Kiehna EN, Mercier E, Mayoh C, Papillon-Cavanagh S, Nikbakht H, Gayden T, Torchia J, Picard D, Merino DM, Vladoiu M, Luu B, Wu X, Daniels C, Horswell S, Thompson YY, Hovestadt V, Northcott PA, Jones DT, Peacock J, Wang X, Mack SC, Reimand J, Albrecht S, Fontebasso AM, Thiessen N, Li Y, Schein JE, Lee D, Carlsen R, Mayo M, Tse K, Tam A, Dhalla N, Ally A, Chuah E, Cheng Y, Plettner P, Li HI, Corbett RD, Wong T, Long W, Loukides J, Buczkowicz P, Hawkins CE, Tabori U, Rood BR, Myseros JS, Packer RJ, Korshunov A, Lichter P, Kool M, Pfister SM, Schüller U, Dirks P, Huang A, Bouffet E, Rutka JT, Bader GD, Swanton C, Ma Y, Moore RA, Mungall AJ, Majewski J, Jones SJ, Das S, Malkin D, Jabado N, </w:t>
            </w:r>
            <w:r w:rsidRPr="006B5A6F">
              <w:rPr>
                <w:b/>
                <w:sz w:val="22"/>
                <w:szCs w:val="22"/>
              </w:rPr>
              <w:t>Marra MA</w:t>
            </w:r>
            <w:r w:rsidRPr="006B5A6F">
              <w:rPr>
                <w:sz w:val="22"/>
                <w:szCs w:val="22"/>
              </w:rPr>
              <w:t xml:space="preserve">, Taylor MD. Spatial heterogeneity in medulloblastoma. </w:t>
            </w:r>
            <w:r w:rsidRPr="006B5A6F">
              <w:rPr>
                <w:b/>
                <w:i/>
                <w:sz w:val="22"/>
                <w:szCs w:val="22"/>
              </w:rPr>
              <w:t>Nat Genet</w:t>
            </w:r>
            <w:r w:rsidRPr="006B5A6F">
              <w:rPr>
                <w:sz w:val="22"/>
                <w:szCs w:val="22"/>
              </w:rPr>
              <w:t>. 2017 May;49(5):780-788</w:t>
            </w:r>
            <w:r w:rsidRPr="006B5A6F">
              <w:t>.</w:t>
            </w:r>
          </w:p>
        </w:tc>
      </w:tr>
      <w:tr w:rsidR="00C57B48" w:rsidRPr="008A5023" w14:paraId="149B086A" w14:textId="77777777" w:rsidTr="00F6663A">
        <w:trPr>
          <w:gridAfter w:val="1"/>
          <w:wAfter w:w="62" w:type="dxa"/>
          <w:trHeight w:val="144"/>
        </w:trPr>
        <w:tc>
          <w:tcPr>
            <w:tcW w:w="655" w:type="dxa"/>
          </w:tcPr>
          <w:p w14:paraId="0E9BB966" w14:textId="77777777" w:rsidR="00C57B48" w:rsidRPr="008A5023" w:rsidRDefault="00C57B48" w:rsidP="00C57B48">
            <w:pPr>
              <w:rPr>
                <w:noProof/>
                <w:sz w:val="22"/>
                <w:szCs w:val="22"/>
              </w:rPr>
            </w:pPr>
            <w:r>
              <w:rPr>
                <w:noProof/>
                <w:sz w:val="22"/>
                <w:szCs w:val="22"/>
              </w:rPr>
              <w:t>380.</w:t>
            </w:r>
          </w:p>
        </w:tc>
        <w:tc>
          <w:tcPr>
            <w:tcW w:w="9620" w:type="dxa"/>
            <w:gridSpan w:val="2"/>
          </w:tcPr>
          <w:p w14:paraId="07243F3F" w14:textId="77777777" w:rsidR="00C57B48" w:rsidRPr="006B5A6F" w:rsidRDefault="00C57B48" w:rsidP="00C57B48">
            <w:pPr>
              <w:rPr>
                <w:sz w:val="22"/>
                <w:szCs w:val="22"/>
                <w:u w:val="single"/>
              </w:rPr>
            </w:pPr>
            <w:r w:rsidRPr="006B5A6F">
              <w:rPr>
                <w:sz w:val="22"/>
                <w:szCs w:val="22"/>
              </w:rPr>
              <w:t xml:space="preserve">Cancer Genome Atlas Research Network. Integrated genomic and molecular characterization of cervical cancer. </w:t>
            </w:r>
            <w:r w:rsidRPr="006B5A6F">
              <w:rPr>
                <w:b/>
                <w:i/>
                <w:sz w:val="22"/>
                <w:szCs w:val="22"/>
              </w:rPr>
              <w:t>Nature.</w:t>
            </w:r>
            <w:r w:rsidRPr="006B5A6F">
              <w:rPr>
                <w:sz w:val="22"/>
                <w:szCs w:val="22"/>
              </w:rPr>
              <w:t xml:space="preserve"> 2017 Mar 16;543(7645):378-384.</w:t>
            </w:r>
          </w:p>
        </w:tc>
      </w:tr>
      <w:tr w:rsidR="00C57B48" w:rsidRPr="008A5023" w14:paraId="76C86B41" w14:textId="77777777" w:rsidTr="00F6663A">
        <w:trPr>
          <w:gridAfter w:val="1"/>
          <w:wAfter w:w="62" w:type="dxa"/>
          <w:trHeight w:val="144"/>
        </w:trPr>
        <w:tc>
          <w:tcPr>
            <w:tcW w:w="655" w:type="dxa"/>
          </w:tcPr>
          <w:p w14:paraId="1A9E8AA6" w14:textId="77777777" w:rsidR="00C57B48" w:rsidRPr="008A5023" w:rsidRDefault="00C57B48" w:rsidP="00C57B48">
            <w:pPr>
              <w:rPr>
                <w:sz w:val="22"/>
                <w:szCs w:val="22"/>
              </w:rPr>
            </w:pPr>
            <w:r>
              <w:rPr>
                <w:sz w:val="22"/>
                <w:szCs w:val="22"/>
              </w:rPr>
              <w:t>379.</w:t>
            </w:r>
          </w:p>
        </w:tc>
        <w:tc>
          <w:tcPr>
            <w:tcW w:w="9620" w:type="dxa"/>
            <w:gridSpan w:val="2"/>
          </w:tcPr>
          <w:p w14:paraId="4F39C85D" w14:textId="77777777" w:rsidR="00C57B48" w:rsidRPr="006B5A6F" w:rsidRDefault="00C57B48" w:rsidP="00C57B48">
            <w:pPr>
              <w:rPr>
                <w:sz w:val="22"/>
                <w:szCs w:val="22"/>
              </w:rPr>
            </w:pPr>
            <w:r w:rsidRPr="006B5A6F">
              <w:rPr>
                <w:sz w:val="22"/>
                <w:szCs w:val="22"/>
              </w:rPr>
              <w:t>Cherniack AD, Shen H, Walter V, Stewart C, Murray BA, Bowlby R, Hu X, Ling S, Soslow RA, Broaddus RR, Zuna RE, Robertson G, Laird PW, Kucherlapati R, Mills GB; Cancer Genome Atlas Research Network, Weinstein JN, Zhang J, Akbani R, Levine DA. Integrated Molecular Characterization of Uterine Carcinosarcoma.</w:t>
            </w:r>
            <w:r w:rsidRPr="006B5A6F">
              <w:rPr>
                <w:b/>
                <w:i/>
                <w:sz w:val="22"/>
                <w:szCs w:val="22"/>
              </w:rPr>
              <w:t xml:space="preserve"> Cancer Cell</w:t>
            </w:r>
            <w:r w:rsidRPr="006B5A6F">
              <w:rPr>
                <w:sz w:val="22"/>
                <w:szCs w:val="22"/>
              </w:rPr>
              <w:t>. 2017 Mar 13;31(3):411-423.</w:t>
            </w:r>
          </w:p>
        </w:tc>
      </w:tr>
      <w:tr w:rsidR="00C57B48" w:rsidRPr="008A5023" w14:paraId="4F68B25D" w14:textId="77777777" w:rsidTr="00F6663A">
        <w:trPr>
          <w:gridAfter w:val="1"/>
          <w:wAfter w:w="62" w:type="dxa"/>
          <w:trHeight w:val="144"/>
        </w:trPr>
        <w:tc>
          <w:tcPr>
            <w:tcW w:w="655" w:type="dxa"/>
          </w:tcPr>
          <w:p w14:paraId="01C783CB" w14:textId="77777777" w:rsidR="00C57B48" w:rsidRDefault="00C57B48" w:rsidP="00C57B48">
            <w:pPr>
              <w:rPr>
                <w:sz w:val="22"/>
                <w:szCs w:val="22"/>
              </w:rPr>
            </w:pPr>
            <w:r>
              <w:rPr>
                <w:sz w:val="22"/>
                <w:szCs w:val="22"/>
              </w:rPr>
              <w:t>378</w:t>
            </w:r>
          </w:p>
        </w:tc>
        <w:tc>
          <w:tcPr>
            <w:tcW w:w="9620" w:type="dxa"/>
            <w:gridSpan w:val="2"/>
          </w:tcPr>
          <w:p w14:paraId="5E17BADE" w14:textId="77777777" w:rsidR="00C57B48" w:rsidRPr="006B5A6F" w:rsidRDefault="00C57B48" w:rsidP="00C57B48">
            <w:pPr>
              <w:rPr>
                <w:sz w:val="22"/>
                <w:szCs w:val="22"/>
              </w:rPr>
            </w:pPr>
            <w:r w:rsidRPr="006B5A6F">
              <w:rPr>
                <w:sz w:val="22"/>
                <w:szCs w:val="22"/>
              </w:rPr>
              <w:t xml:space="preserve">Weymann D, Laskin J, Roscoe R, Schader KA, Chia S, Yip S, Cheung WY, Gelmon KA, Karsan A, Renouf DJ, </w:t>
            </w:r>
            <w:r w:rsidRPr="006B5A6F">
              <w:rPr>
                <w:b/>
                <w:sz w:val="22"/>
                <w:szCs w:val="22"/>
              </w:rPr>
              <w:t>Marra M,</w:t>
            </w:r>
            <w:r w:rsidRPr="006B5A6F">
              <w:rPr>
                <w:sz w:val="22"/>
                <w:szCs w:val="22"/>
              </w:rPr>
              <w:t xml:space="preserve"> Regier DA. The cost and cost trajectory of whole-genome analysis guiding treatment of patients with advanced cancers. </w:t>
            </w:r>
            <w:r w:rsidRPr="006B5A6F">
              <w:rPr>
                <w:b/>
                <w:i/>
                <w:sz w:val="22"/>
                <w:szCs w:val="22"/>
              </w:rPr>
              <w:t>Mol Genet Genomic Med</w:t>
            </w:r>
            <w:r w:rsidRPr="006B5A6F">
              <w:rPr>
                <w:sz w:val="22"/>
                <w:szCs w:val="22"/>
              </w:rPr>
              <w:t>. 2017 Mar 12;5(3):251-260.</w:t>
            </w:r>
          </w:p>
        </w:tc>
      </w:tr>
      <w:tr w:rsidR="00C57B48" w:rsidRPr="008A5023" w14:paraId="1106279F" w14:textId="77777777" w:rsidTr="00F6663A">
        <w:trPr>
          <w:gridAfter w:val="1"/>
          <w:wAfter w:w="62" w:type="dxa"/>
          <w:trHeight w:val="144"/>
        </w:trPr>
        <w:tc>
          <w:tcPr>
            <w:tcW w:w="655" w:type="dxa"/>
          </w:tcPr>
          <w:p w14:paraId="7E8F70D9" w14:textId="77777777" w:rsidR="00C57B48" w:rsidRPr="008A5023" w:rsidRDefault="00C57B48" w:rsidP="00C57B48">
            <w:pPr>
              <w:rPr>
                <w:sz w:val="22"/>
                <w:szCs w:val="22"/>
              </w:rPr>
            </w:pPr>
            <w:r w:rsidRPr="008A5023">
              <w:rPr>
                <w:noProof/>
                <w:sz w:val="22"/>
                <w:szCs w:val="22"/>
              </w:rPr>
              <w:t>37</w:t>
            </w:r>
            <w:r>
              <w:rPr>
                <w:noProof/>
                <w:sz w:val="22"/>
                <w:szCs w:val="22"/>
              </w:rPr>
              <w:t>7</w:t>
            </w:r>
            <w:r w:rsidRPr="008A5023">
              <w:rPr>
                <w:sz w:val="22"/>
                <w:szCs w:val="22"/>
              </w:rPr>
              <w:t>.</w:t>
            </w:r>
          </w:p>
        </w:tc>
        <w:tc>
          <w:tcPr>
            <w:tcW w:w="9620" w:type="dxa"/>
            <w:gridSpan w:val="2"/>
          </w:tcPr>
          <w:p w14:paraId="5FE93795" w14:textId="77777777" w:rsidR="00C57B48" w:rsidRPr="006B5A6F" w:rsidRDefault="00C57B48" w:rsidP="00C57B48">
            <w:pPr>
              <w:rPr>
                <w:sz w:val="22"/>
                <w:szCs w:val="22"/>
              </w:rPr>
            </w:pPr>
            <w:r w:rsidRPr="006B5A6F">
              <w:rPr>
                <w:sz w:val="22"/>
                <w:szCs w:val="22"/>
              </w:rPr>
              <w:t xml:space="preserve">Fishbein L, Leshchiner I, Walter V, Danilova L, Robertson AG, Johnson AR, Lichtenberg TM, Murray BA, Ghayee HK, Else T, Ling S, Jefferys SR, de Cubas AA, Wenz B, Korpershoek E, Amelio AL, Makowski L, Rathmell WK, Gimenez-Roqueplo AP, Giordano TJ, Asa SL, Tischler AS; Cancer Genome Atlas Research Network, Pacak K, Nathanson KL, Wilkerson MD. Comprehensive Molecular Characterization of Pheochromocytoma and Paraganglioma. </w:t>
            </w:r>
            <w:r w:rsidRPr="006B5A6F">
              <w:rPr>
                <w:b/>
                <w:i/>
                <w:sz w:val="22"/>
                <w:szCs w:val="22"/>
              </w:rPr>
              <w:t>Cancer Cell</w:t>
            </w:r>
            <w:r w:rsidRPr="006B5A6F">
              <w:rPr>
                <w:sz w:val="22"/>
                <w:szCs w:val="22"/>
              </w:rPr>
              <w:t>. 2017 Feb 13;31(2):181-193.</w:t>
            </w:r>
          </w:p>
        </w:tc>
      </w:tr>
      <w:tr w:rsidR="00C57B48" w:rsidRPr="008A5023" w14:paraId="245824CC" w14:textId="77777777" w:rsidTr="00F6663A">
        <w:trPr>
          <w:gridAfter w:val="1"/>
          <w:wAfter w:w="62" w:type="dxa"/>
          <w:trHeight w:val="144"/>
        </w:trPr>
        <w:tc>
          <w:tcPr>
            <w:tcW w:w="655" w:type="dxa"/>
          </w:tcPr>
          <w:p w14:paraId="342AC618" w14:textId="77777777" w:rsidR="00C57B48" w:rsidRPr="008A5023" w:rsidRDefault="00C57B48" w:rsidP="00C57B48">
            <w:pPr>
              <w:rPr>
                <w:sz w:val="22"/>
                <w:szCs w:val="22"/>
              </w:rPr>
            </w:pPr>
            <w:r w:rsidRPr="008A5023">
              <w:rPr>
                <w:noProof/>
                <w:sz w:val="22"/>
                <w:szCs w:val="22"/>
              </w:rPr>
              <w:t>37</w:t>
            </w:r>
            <w:r>
              <w:rPr>
                <w:noProof/>
                <w:sz w:val="22"/>
                <w:szCs w:val="22"/>
              </w:rPr>
              <w:t>6</w:t>
            </w:r>
            <w:r w:rsidRPr="008A5023">
              <w:rPr>
                <w:sz w:val="22"/>
                <w:szCs w:val="22"/>
              </w:rPr>
              <w:t>.</w:t>
            </w:r>
          </w:p>
        </w:tc>
        <w:tc>
          <w:tcPr>
            <w:tcW w:w="9620" w:type="dxa"/>
            <w:gridSpan w:val="2"/>
          </w:tcPr>
          <w:p w14:paraId="67FE5D8F" w14:textId="77777777" w:rsidR="00C57B48" w:rsidRPr="006B5A6F" w:rsidRDefault="00C57B48" w:rsidP="00C57B48">
            <w:pPr>
              <w:keepNext/>
              <w:shd w:val="clear" w:color="auto" w:fill="FFFFFF"/>
              <w:outlineLvl w:val="0"/>
              <w:rPr>
                <w:sz w:val="22"/>
                <w:szCs w:val="22"/>
              </w:rPr>
            </w:pPr>
            <w:r w:rsidRPr="006B5A6F">
              <w:rPr>
                <w:sz w:val="22"/>
                <w:szCs w:val="22"/>
              </w:rPr>
              <w:t xml:space="preserve">Cancer Genome Atlas Research Network. Integrated genomic characterization of oesophageal carcinoma. </w:t>
            </w:r>
            <w:r w:rsidRPr="006B5A6F">
              <w:rPr>
                <w:b/>
                <w:i/>
                <w:sz w:val="22"/>
                <w:szCs w:val="22"/>
              </w:rPr>
              <w:t>Nature.</w:t>
            </w:r>
            <w:r w:rsidRPr="006B5A6F">
              <w:rPr>
                <w:sz w:val="22"/>
                <w:szCs w:val="22"/>
              </w:rPr>
              <w:t xml:space="preserve"> 2017 Jan 12;541(7636):169-175.</w:t>
            </w:r>
          </w:p>
        </w:tc>
      </w:tr>
      <w:tr w:rsidR="00C57B48" w:rsidRPr="008A5023" w14:paraId="181905B0" w14:textId="77777777" w:rsidTr="00F6663A">
        <w:trPr>
          <w:gridAfter w:val="1"/>
          <w:wAfter w:w="62" w:type="dxa"/>
          <w:trHeight w:val="144"/>
        </w:trPr>
        <w:tc>
          <w:tcPr>
            <w:tcW w:w="655" w:type="dxa"/>
          </w:tcPr>
          <w:p w14:paraId="64886486" w14:textId="77777777" w:rsidR="00C57B48" w:rsidRPr="008A5023" w:rsidRDefault="00C57B48" w:rsidP="00C57B48">
            <w:pPr>
              <w:rPr>
                <w:sz w:val="22"/>
                <w:szCs w:val="22"/>
              </w:rPr>
            </w:pPr>
            <w:r w:rsidRPr="008A5023">
              <w:rPr>
                <w:noProof/>
                <w:sz w:val="22"/>
                <w:szCs w:val="22"/>
              </w:rPr>
              <w:t>37</w:t>
            </w:r>
            <w:r>
              <w:rPr>
                <w:noProof/>
                <w:sz w:val="22"/>
                <w:szCs w:val="22"/>
              </w:rPr>
              <w:t>5</w:t>
            </w:r>
            <w:r w:rsidRPr="008A5023">
              <w:rPr>
                <w:sz w:val="22"/>
                <w:szCs w:val="22"/>
              </w:rPr>
              <w:t>.</w:t>
            </w:r>
          </w:p>
        </w:tc>
        <w:tc>
          <w:tcPr>
            <w:tcW w:w="9620" w:type="dxa"/>
            <w:gridSpan w:val="2"/>
          </w:tcPr>
          <w:p w14:paraId="5F854E48" w14:textId="77777777" w:rsidR="00C57B48" w:rsidRPr="006B5A6F" w:rsidRDefault="00C57B48" w:rsidP="00C57B48">
            <w:pPr>
              <w:rPr>
                <w:sz w:val="22"/>
                <w:szCs w:val="22"/>
                <w:lang w:eastAsia="x-none"/>
              </w:rPr>
            </w:pPr>
            <w:r w:rsidRPr="006B5A6F">
              <w:rPr>
                <w:sz w:val="22"/>
                <w:szCs w:val="22"/>
                <w:lang w:val="x-none" w:eastAsia="x-none"/>
              </w:rPr>
              <w:t>Sheffield B</w:t>
            </w:r>
            <w:r w:rsidRPr="006B5A6F">
              <w:rPr>
                <w:sz w:val="22"/>
                <w:szCs w:val="22"/>
                <w:lang w:eastAsia="x-none"/>
              </w:rPr>
              <w:t xml:space="preserve">S, Tessier-Cloutier B, Li-Chang H, Shen Y, Pleasance E, Kasaian K, Li Y, Jones SJM, Lim HJ, Renouf DJ, Huntsman DG, Yip S, Laskin J, </w:t>
            </w:r>
            <w:r w:rsidRPr="006B5A6F">
              <w:rPr>
                <w:b/>
                <w:sz w:val="22"/>
                <w:szCs w:val="22"/>
                <w:lang w:eastAsia="x-none"/>
              </w:rPr>
              <w:t>Marra M</w:t>
            </w:r>
            <w:r w:rsidRPr="006B5A6F">
              <w:rPr>
                <w:sz w:val="22"/>
                <w:szCs w:val="22"/>
                <w:lang w:eastAsia="x-none"/>
              </w:rPr>
              <w:t>, Schaeffer DF. P</w:t>
            </w:r>
            <w:r w:rsidRPr="006B5A6F">
              <w:rPr>
                <w:sz w:val="22"/>
                <w:szCs w:val="22"/>
                <w:lang w:val="x-none" w:eastAsia="x-none"/>
              </w:rPr>
              <w:t xml:space="preserve">ersonalized oncogenomics </w:t>
            </w:r>
            <w:r w:rsidRPr="006B5A6F">
              <w:rPr>
                <w:sz w:val="22"/>
                <w:szCs w:val="22"/>
                <w:lang w:eastAsia="x-none"/>
              </w:rPr>
              <w:t xml:space="preserve">in the management of </w:t>
            </w:r>
            <w:r w:rsidRPr="006B5A6F">
              <w:rPr>
                <w:sz w:val="22"/>
                <w:szCs w:val="22"/>
                <w:lang w:val="x-none" w:eastAsia="x-none"/>
              </w:rPr>
              <w:t>gastrointestinal carcinomas</w:t>
            </w:r>
            <w:r w:rsidRPr="006B5A6F">
              <w:rPr>
                <w:sz w:val="22"/>
                <w:szCs w:val="22"/>
                <w:lang w:eastAsia="x-none"/>
              </w:rPr>
              <w:t xml:space="preserve"> </w:t>
            </w:r>
            <w:r w:rsidRPr="006B5A6F">
              <w:rPr>
                <w:sz w:val="22"/>
                <w:szCs w:val="22"/>
                <w:lang w:val="x-none" w:eastAsia="x-none"/>
              </w:rPr>
              <w:t>- Early experiences from a pilot study</w:t>
            </w:r>
            <w:r w:rsidRPr="006B5A6F">
              <w:rPr>
                <w:sz w:val="22"/>
                <w:szCs w:val="22"/>
                <w:lang w:eastAsia="x-none"/>
              </w:rPr>
              <w:t xml:space="preserve">. </w:t>
            </w:r>
            <w:r w:rsidRPr="006B5A6F">
              <w:rPr>
                <w:b/>
                <w:i/>
                <w:sz w:val="22"/>
                <w:szCs w:val="22"/>
                <w:lang w:eastAsia="x-none"/>
              </w:rPr>
              <w:t xml:space="preserve">Curr Oncol.  </w:t>
            </w:r>
            <w:r w:rsidRPr="006B5A6F">
              <w:rPr>
                <w:sz w:val="22"/>
                <w:szCs w:val="22"/>
                <w:lang w:val="x-none" w:eastAsia="x-none"/>
              </w:rPr>
              <w:t>2016 Dec;23(6):e571-e575.</w:t>
            </w:r>
          </w:p>
        </w:tc>
      </w:tr>
      <w:tr w:rsidR="00C57B48" w:rsidRPr="008A5023" w14:paraId="55A73536" w14:textId="77777777" w:rsidTr="00F6663A">
        <w:trPr>
          <w:gridAfter w:val="1"/>
          <w:wAfter w:w="62" w:type="dxa"/>
          <w:trHeight w:val="144"/>
        </w:trPr>
        <w:tc>
          <w:tcPr>
            <w:tcW w:w="655" w:type="dxa"/>
          </w:tcPr>
          <w:p w14:paraId="12FBE923" w14:textId="77777777" w:rsidR="00C57B48" w:rsidRPr="008A5023" w:rsidRDefault="00C57B48" w:rsidP="00C57B48">
            <w:pPr>
              <w:rPr>
                <w:sz w:val="22"/>
                <w:szCs w:val="22"/>
              </w:rPr>
            </w:pPr>
            <w:r w:rsidRPr="008A5023">
              <w:rPr>
                <w:noProof/>
                <w:sz w:val="22"/>
                <w:szCs w:val="22"/>
              </w:rPr>
              <w:t>37</w:t>
            </w:r>
            <w:r>
              <w:rPr>
                <w:noProof/>
                <w:sz w:val="22"/>
                <w:szCs w:val="22"/>
              </w:rPr>
              <w:t>4</w:t>
            </w:r>
            <w:r w:rsidRPr="008A5023">
              <w:rPr>
                <w:sz w:val="22"/>
                <w:szCs w:val="22"/>
              </w:rPr>
              <w:t>.</w:t>
            </w:r>
          </w:p>
        </w:tc>
        <w:tc>
          <w:tcPr>
            <w:tcW w:w="9620" w:type="dxa"/>
            <w:gridSpan w:val="2"/>
          </w:tcPr>
          <w:p w14:paraId="652BA008" w14:textId="77777777" w:rsidR="00C57B48" w:rsidRPr="006B5A6F" w:rsidRDefault="00C57B48" w:rsidP="00C57B48">
            <w:pPr>
              <w:rPr>
                <w:sz w:val="22"/>
                <w:szCs w:val="22"/>
                <w:lang w:eastAsia="x-none"/>
              </w:rPr>
            </w:pPr>
            <w:r w:rsidRPr="006B5A6F">
              <w:rPr>
                <w:sz w:val="22"/>
                <w:szCs w:val="22"/>
                <w:lang w:eastAsia="x-none"/>
              </w:rPr>
              <w:t xml:space="preserve">Kridel R, Fong FC, Mottok A, Boyle M, Farinha P, Tan K, Meissner B, Bashashati A, McPherson A, Roth R, Shumansky K, Yap D, Ben-Neriah S, Rosner J, Smith MA, Nielsen C, Gine E, Telenius A, Ennishi D, Mungall A, Moore R, Morin RD, Johnson NA, Sehn LH, Tousseyn T, Dogan A, Connors JM, Scott DW, Steidl C, </w:t>
            </w:r>
            <w:r w:rsidRPr="006B5A6F">
              <w:rPr>
                <w:b/>
                <w:sz w:val="22"/>
                <w:szCs w:val="22"/>
                <w:lang w:eastAsia="x-none"/>
              </w:rPr>
              <w:t>Marra MA</w:t>
            </w:r>
            <w:r w:rsidRPr="006B5A6F">
              <w:rPr>
                <w:sz w:val="22"/>
                <w:szCs w:val="22"/>
                <w:lang w:eastAsia="x-none"/>
              </w:rPr>
              <w:t xml:space="preserve">, Gascoyne RD, Shah SP. Histological Transformation and Progression in Follicular Lymphoma: A Clonal Evolution Study. </w:t>
            </w:r>
            <w:r w:rsidRPr="006B5A6F">
              <w:rPr>
                <w:b/>
                <w:i/>
                <w:sz w:val="22"/>
                <w:szCs w:val="22"/>
                <w:lang w:eastAsia="x-none"/>
              </w:rPr>
              <w:t>PLoS Med</w:t>
            </w:r>
            <w:r w:rsidRPr="006B5A6F">
              <w:rPr>
                <w:sz w:val="22"/>
                <w:szCs w:val="22"/>
                <w:lang w:eastAsia="x-none"/>
              </w:rPr>
              <w:t xml:space="preserve">. </w:t>
            </w:r>
            <w:r w:rsidRPr="006B5A6F">
              <w:rPr>
                <w:sz w:val="22"/>
                <w:szCs w:val="22"/>
                <w:lang w:val="x-none" w:eastAsia="x-none"/>
              </w:rPr>
              <w:t>2016 Dec 13</w:t>
            </w:r>
            <w:proofErr w:type="gramStart"/>
            <w:r w:rsidRPr="006B5A6F">
              <w:rPr>
                <w:sz w:val="22"/>
                <w:szCs w:val="22"/>
                <w:lang w:val="x-none" w:eastAsia="x-none"/>
              </w:rPr>
              <w:t>;13</w:t>
            </w:r>
            <w:proofErr w:type="gramEnd"/>
            <w:r w:rsidRPr="006B5A6F">
              <w:rPr>
                <w:sz w:val="22"/>
                <w:szCs w:val="22"/>
                <w:lang w:val="x-none" w:eastAsia="x-none"/>
              </w:rPr>
              <w:t>(12):e1002197</w:t>
            </w:r>
            <w:r w:rsidRPr="006B5A6F">
              <w:rPr>
                <w:sz w:val="22"/>
                <w:szCs w:val="22"/>
                <w:lang w:eastAsia="x-none"/>
              </w:rPr>
              <w:t>.</w:t>
            </w:r>
          </w:p>
        </w:tc>
      </w:tr>
      <w:tr w:rsidR="00C57B48" w:rsidRPr="008A5023" w14:paraId="6782BA3E" w14:textId="77777777" w:rsidTr="00F6663A">
        <w:trPr>
          <w:gridAfter w:val="1"/>
          <w:wAfter w:w="62" w:type="dxa"/>
          <w:trHeight w:val="144"/>
        </w:trPr>
        <w:tc>
          <w:tcPr>
            <w:tcW w:w="655" w:type="dxa"/>
          </w:tcPr>
          <w:p w14:paraId="0AB13E73" w14:textId="77777777" w:rsidR="00C57B48" w:rsidRPr="008A5023" w:rsidRDefault="00C57B48" w:rsidP="00C57B48">
            <w:pPr>
              <w:rPr>
                <w:sz w:val="22"/>
                <w:szCs w:val="22"/>
              </w:rPr>
            </w:pPr>
            <w:r w:rsidRPr="008A5023">
              <w:rPr>
                <w:noProof/>
                <w:sz w:val="22"/>
                <w:szCs w:val="22"/>
              </w:rPr>
              <w:t>37</w:t>
            </w:r>
            <w:r>
              <w:rPr>
                <w:noProof/>
                <w:sz w:val="22"/>
                <w:szCs w:val="22"/>
              </w:rPr>
              <w:t>3</w:t>
            </w:r>
            <w:r w:rsidRPr="008A5023">
              <w:rPr>
                <w:sz w:val="22"/>
                <w:szCs w:val="22"/>
              </w:rPr>
              <w:t>.</w:t>
            </w:r>
          </w:p>
        </w:tc>
        <w:tc>
          <w:tcPr>
            <w:tcW w:w="9620" w:type="dxa"/>
            <w:gridSpan w:val="2"/>
          </w:tcPr>
          <w:p w14:paraId="4CB56F7C" w14:textId="77777777" w:rsidR="00C57B48" w:rsidRPr="006B5A6F" w:rsidRDefault="00C57B48" w:rsidP="00C57B48">
            <w:pPr>
              <w:rPr>
                <w:sz w:val="22"/>
                <w:szCs w:val="22"/>
                <w:lang w:val="x-none" w:eastAsia="x-none"/>
              </w:rPr>
            </w:pPr>
            <w:r w:rsidRPr="006B5A6F">
              <w:rPr>
                <w:sz w:val="22"/>
                <w:szCs w:val="22"/>
                <w:u w:val="single"/>
                <w:lang w:val="x-none" w:eastAsia="x-none"/>
              </w:rPr>
              <w:t>Topham JT</w:t>
            </w:r>
            <w:r w:rsidRPr="006B5A6F">
              <w:rPr>
                <w:sz w:val="22"/>
                <w:szCs w:val="22"/>
                <w:lang w:val="x-none" w:eastAsia="x-none"/>
              </w:rPr>
              <w:t xml:space="preserve">, </w:t>
            </w:r>
            <w:r w:rsidRPr="006B5A6F">
              <w:rPr>
                <w:b/>
                <w:sz w:val="22"/>
                <w:szCs w:val="22"/>
                <w:lang w:val="x-none" w:eastAsia="x-none"/>
              </w:rPr>
              <w:t>Marra MA</w:t>
            </w:r>
            <w:r w:rsidRPr="006B5A6F">
              <w:rPr>
                <w:sz w:val="22"/>
                <w:szCs w:val="22"/>
                <w:lang w:val="x-none" w:eastAsia="x-none"/>
              </w:rPr>
              <w:t xml:space="preserve">. Sequencing Strategies to Guide Decision Making in Cancer Treatment. </w:t>
            </w:r>
            <w:r w:rsidRPr="006B5A6F">
              <w:rPr>
                <w:b/>
                <w:i/>
                <w:sz w:val="22"/>
                <w:szCs w:val="22"/>
                <w:lang w:val="x-none" w:eastAsia="x-none"/>
              </w:rPr>
              <w:t>PLoS Med</w:t>
            </w:r>
            <w:r w:rsidRPr="006B5A6F">
              <w:rPr>
                <w:sz w:val="22"/>
                <w:szCs w:val="22"/>
                <w:lang w:val="x-none" w:eastAsia="x-none"/>
              </w:rPr>
              <w:t xml:space="preserve">. </w:t>
            </w:r>
            <w:r w:rsidRPr="006B5A6F">
              <w:rPr>
                <w:sz w:val="22"/>
                <w:szCs w:val="22"/>
                <w:lang w:eastAsia="x-none"/>
              </w:rPr>
              <w:t xml:space="preserve"> </w:t>
            </w:r>
            <w:r w:rsidRPr="006B5A6F">
              <w:rPr>
                <w:sz w:val="22"/>
                <w:szCs w:val="22"/>
                <w:lang w:val="x-none" w:eastAsia="x-none"/>
              </w:rPr>
              <w:t>2016 Dec 6;13(12):e1002189.</w:t>
            </w:r>
          </w:p>
        </w:tc>
      </w:tr>
      <w:tr w:rsidR="00C57B48" w:rsidRPr="008A5023" w14:paraId="24E5685B" w14:textId="77777777" w:rsidTr="00F6663A">
        <w:trPr>
          <w:gridAfter w:val="1"/>
          <w:wAfter w:w="62" w:type="dxa"/>
          <w:trHeight w:val="144"/>
        </w:trPr>
        <w:tc>
          <w:tcPr>
            <w:tcW w:w="655" w:type="dxa"/>
          </w:tcPr>
          <w:p w14:paraId="1D2FC055" w14:textId="77777777" w:rsidR="00C57B48" w:rsidRPr="008A5023" w:rsidRDefault="00C57B48" w:rsidP="00C57B48">
            <w:pPr>
              <w:rPr>
                <w:sz w:val="22"/>
                <w:szCs w:val="22"/>
              </w:rPr>
            </w:pPr>
            <w:r w:rsidRPr="008A5023">
              <w:rPr>
                <w:noProof/>
                <w:sz w:val="22"/>
                <w:szCs w:val="22"/>
              </w:rPr>
              <w:t>37</w:t>
            </w:r>
            <w:r>
              <w:rPr>
                <w:noProof/>
                <w:sz w:val="22"/>
                <w:szCs w:val="22"/>
              </w:rPr>
              <w:t>2</w:t>
            </w:r>
            <w:r w:rsidRPr="008A5023">
              <w:rPr>
                <w:sz w:val="22"/>
                <w:szCs w:val="22"/>
              </w:rPr>
              <w:t>.</w:t>
            </w:r>
          </w:p>
        </w:tc>
        <w:tc>
          <w:tcPr>
            <w:tcW w:w="9620" w:type="dxa"/>
            <w:gridSpan w:val="2"/>
          </w:tcPr>
          <w:p w14:paraId="4BF22E42" w14:textId="77777777" w:rsidR="00C57B48" w:rsidRPr="006B5A6F" w:rsidRDefault="00C57B48" w:rsidP="00C57B48">
            <w:pPr>
              <w:rPr>
                <w:sz w:val="22"/>
                <w:szCs w:val="22"/>
                <w:lang w:val="en"/>
              </w:rPr>
            </w:pPr>
            <w:r w:rsidRPr="006B5A6F">
              <w:rPr>
                <w:sz w:val="22"/>
                <w:szCs w:val="22"/>
              </w:rPr>
              <w:t xml:space="preserve">Chan CK, Pan Y, Nyberg K, </w:t>
            </w:r>
            <w:r w:rsidRPr="006B5A6F">
              <w:rPr>
                <w:b/>
                <w:sz w:val="22"/>
                <w:szCs w:val="22"/>
              </w:rPr>
              <w:t>Marra MA</w:t>
            </w:r>
            <w:r w:rsidRPr="006B5A6F">
              <w:rPr>
                <w:sz w:val="22"/>
                <w:szCs w:val="22"/>
              </w:rPr>
              <w:t xml:space="preserve">, </w:t>
            </w:r>
            <w:r w:rsidRPr="006B5A6F">
              <w:rPr>
                <w:sz w:val="22"/>
                <w:szCs w:val="22"/>
                <w:u w:val="single"/>
              </w:rPr>
              <w:t>Lim EL</w:t>
            </w:r>
            <w:r w:rsidRPr="006B5A6F">
              <w:rPr>
                <w:sz w:val="22"/>
                <w:szCs w:val="22"/>
              </w:rPr>
              <w:t xml:space="preserve">, Jones SJM, Maar D, Gibb EA, Robertson AG, Gunaratne PH, Rowat AC. Tumour-suppressor microRNAs regulate ovarian cancer cell physical properties and invasive behaviour. </w:t>
            </w:r>
            <w:r w:rsidRPr="006B5A6F">
              <w:rPr>
                <w:b/>
                <w:i/>
                <w:sz w:val="22"/>
                <w:szCs w:val="22"/>
              </w:rPr>
              <w:t>Open Biol</w:t>
            </w:r>
            <w:r w:rsidRPr="006B5A6F">
              <w:rPr>
                <w:sz w:val="22"/>
                <w:szCs w:val="22"/>
              </w:rPr>
              <w:t xml:space="preserve">. </w:t>
            </w:r>
            <w:r w:rsidRPr="006B5A6F">
              <w:rPr>
                <w:sz w:val="22"/>
                <w:szCs w:val="22"/>
                <w:lang w:val="en"/>
              </w:rPr>
              <w:t xml:space="preserve">2016 Nov;6(11). </w:t>
            </w:r>
          </w:p>
        </w:tc>
      </w:tr>
      <w:tr w:rsidR="00C57B48" w:rsidRPr="008A5023" w14:paraId="19CAD7A9" w14:textId="77777777" w:rsidTr="00F6663A">
        <w:trPr>
          <w:gridAfter w:val="1"/>
          <w:wAfter w:w="62" w:type="dxa"/>
          <w:trHeight w:val="144"/>
        </w:trPr>
        <w:tc>
          <w:tcPr>
            <w:tcW w:w="655" w:type="dxa"/>
          </w:tcPr>
          <w:p w14:paraId="0FE11E63" w14:textId="77777777" w:rsidR="00C57B48" w:rsidRPr="008A5023" w:rsidRDefault="00C57B48" w:rsidP="00C57B48">
            <w:pPr>
              <w:rPr>
                <w:sz w:val="22"/>
                <w:szCs w:val="22"/>
              </w:rPr>
            </w:pPr>
            <w:r w:rsidRPr="008A5023">
              <w:rPr>
                <w:noProof/>
                <w:sz w:val="22"/>
                <w:szCs w:val="22"/>
              </w:rPr>
              <w:t>37</w:t>
            </w:r>
            <w:r>
              <w:rPr>
                <w:noProof/>
                <w:sz w:val="22"/>
                <w:szCs w:val="22"/>
              </w:rPr>
              <w:t>1</w:t>
            </w:r>
            <w:r w:rsidRPr="008A5023">
              <w:rPr>
                <w:sz w:val="22"/>
                <w:szCs w:val="22"/>
              </w:rPr>
              <w:t>.</w:t>
            </w:r>
          </w:p>
        </w:tc>
        <w:tc>
          <w:tcPr>
            <w:tcW w:w="9620" w:type="dxa"/>
            <w:gridSpan w:val="2"/>
          </w:tcPr>
          <w:p w14:paraId="4A577FB3" w14:textId="77777777" w:rsidR="00C57B48" w:rsidRPr="006B5A6F" w:rsidRDefault="00C57B48" w:rsidP="00C57B48">
            <w:pPr>
              <w:rPr>
                <w:sz w:val="22"/>
                <w:szCs w:val="22"/>
                <w:lang w:val="x-none" w:eastAsia="x-none"/>
              </w:rPr>
            </w:pPr>
            <w:r w:rsidRPr="006B5A6F">
              <w:rPr>
                <w:sz w:val="22"/>
                <w:szCs w:val="22"/>
                <w:lang w:val="x-none" w:eastAsia="x-none"/>
              </w:rPr>
              <w:t xml:space="preserve">Stunnenberg HG; International Human Epigenome Consortium, Hirst M. The International Human Epigenome Consortium: A Blueprint for Scientific Collaboration and Discovery. </w:t>
            </w:r>
            <w:r w:rsidRPr="006B5A6F">
              <w:rPr>
                <w:b/>
                <w:i/>
                <w:sz w:val="22"/>
                <w:szCs w:val="22"/>
                <w:lang w:val="x-none" w:eastAsia="x-none"/>
              </w:rPr>
              <w:t>Cell.</w:t>
            </w:r>
            <w:r w:rsidRPr="006B5A6F">
              <w:rPr>
                <w:sz w:val="22"/>
                <w:szCs w:val="22"/>
                <w:lang w:val="x-none" w:eastAsia="x-none"/>
              </w:rPr>
              <w:t xml:space="preserve"> 2016 Nov 17;167(5):1145-1149.</w:t>
            </w:r>
          </w:p>
        </w:tc>
      </w:tr>
      <w:tr w:rsidR="00C57B48" w:rsidRPr="008A5023" w14:paraId="5C835006" w14:textId="77777777" w:rsidTr="00F6663A">
        <w:trPr>
          <w:gridAfter w:val="1"/>
          <w:wAfter w:w="62" w:type="dxa"/>
          <w:trHeight w:val="144"/>
        </w:trPr>
        <w:tc>
          <w:tcPr>
            <w:tcW w:w="655" w:type="dxa"/>
          </w:tcPr>
          <w:p w14:paraId="15C03BE0" w14:textId="77777777" w:rsidR="00C57B48" w:rsidRPr="008A5023" w:rsidRDefault="00C57B48" w:rsidP="00C57B48">
            <w:pPr>
              <w:rPr>
                <w:sz w:val="22"/>
                <w:szCs w:val="22"/>
              </w:rPr>
            </w:pPr>
            <w:r w:rsidRPr="008A5023">
              <w:rPr>
                <w:noProof/>
                <w:sz w:val="22"/>
                <w:szCs w:val="22"/>
              </w:rPr>
              <w:t>3</w:t>
            </w:r>
            <w:r>
              <w:rPr>
                <w:noProof/>
                <w:sz w:val="22"/>
                <w:szCs w:val="22"/>
              </w:rPr>
              <w:t>70</w:t>
            </w:r>
            <w:r w:rsidRPr="008A5023">
              <w:rPr>
                <w:sz w:val="22"/>
                <w:szCs w:val="22"/>
              </w:rPr>
              <w:t>.</w:t>
            </w:r>
          </w:p>
        </w:tc>
        <w:tc>
          <w:tcPr>
            <w:tcW w:w="9620" w:type="dxa"/>
            <w:gridSpan w:val="2"/>
          </w:tcPr>
          <w:p w14:paraId="0AC5ACD0" w14:textId="77777777" w:rsidR="00C57B48" w:rsidRPr="006B5A6F" w:rsidRDefault="00C57B48" w:rsidP="00C57B48">
            <w:pPr>
              <w:rPr>
                <w:sz w:val="22"/>
                <w:szCs w:val="22"/>
              </w:rPr>
            </w:pPr>
            <w:r w:rsidRPr="006B5A6F">
              <w:rPr>
                <w:sz w:val="22"/>
                <w:szCs w:val="22"/>
              </w:rPr>
              <w:t xml:space="preserve">Pellacani D, Bilenky M, Kannan N, Heravi-Moussavi A, Knapp DJ, Gakkhar S, Moksa M, Carles A, Moore R, Mungall AJ, </w:t>
            </w:r>
            <w:r w:rsidRPr="006B5A6F">
              <w:rPr>
                <w:b/>
                <w:sz w:val="22"/>
                <w:szCs w:val="22"/>
              </w:rPr>
              <w:t>Marra MA,</w:t>
            </w:r>
            <w:r w:rsidRPr="006B5A6F">
              <w:rPr>
                <w:sz w:val="22"/>
                <w:szCs w:val="22"/>
              </w:rPr>
              <w:t xml:space="preserve"> Jones SJ, Aparicio S, Hirst M, Eaves CJ. Analysis of Normal Human Mammary Epigenomes Reveals Cell-Specific Active Enhancer States and Associated Transcription Factor Networks. </w:t>
            </w:r>
            <w:r w:rsidRPr="006B5A6F">
              <w:rPr>
                <w:b/>
                <w:i/>
                <w:sz w:val="22"/>
                <w:szCs w:val="22"/>
              </w:rPr>
              <w:t>Cell Rep.</w:t>
            </w:r>
            <w:r w:rsidRPr="006B5A6F">
              <w:rPr>
                <w:sz w:val="22"/>
                <w:szCs w:val="22"/>
              </w:rPr>
              <w:t xml:space="preserve"> 2016 Nov 15;17(8):2060-2074.</w:t>
            </w:r>
          </w:p>
        </w:tc>
      </w:tr>
      <w:tr w:rsidR="00C57B48" w:rsidRPr="008A5023" w14:paraId="6049C4FD" w14:textId="77777777" w:rsidTr="00F6663A">
        <w:trPr>
          <w:gridAfter w:val="1"/>
          <w:wAfter w:w="62" w:type="dxa"/>
          <w:trHeight w:val="144"/>
        </w:trPr>
        <w:tc>
          <w:tcPr>
            <w:tcW w:w="655" w:type="dxa"/>
          </w:tcPr>
          <w:p w14:paraId="34A1D351" w14:textId="77777777" w:rsidR="00C57B48" w:rsidRPr="008A5023" w:rsidRDefault="00C57B48" w:rsidP="00C57B48">
            <w:pPr>
              <w:rPr>
                <w:sz w:val="22"/>
                <w:szCs w:val="22"/>
              </w:rPr>
            </w:pPr>
            <w:r w:rsidRPr="008A5023">
              <w:rPr>
                <w:noProof/>
                <w:sz w:val="22"/>
                <w:szCs w:val="22"/>
              </w:rPr>
              <w:t>36</w:t>
            </w:r>
            <w:r>
              <w:rPr>
                <w:noProof/>
                <w:sz w:val="22"/>
                <w:szCs w:val="22"/>
              </w:rPr>
              <w:t>9</w:t>
            </w:r>
            <w:r w:rsidRPr="008A5023">
              <w:rPr>
                <w:sz w:val="22"/>
                <w:szCs w:val="22"/>
              </w:rPr>
              <w:t>.</w:t>
            </w:r>
          </w:p>
        </w:tc>
        <w:tc>
          <w:tcPr>
            <w:tcW w:w="9620" w:type="dxa"/>
            <w:gridSpan w:val="2"/>
          </w:tcPr>
          <w:p w14:paraId="3F349BCC" w14:textId="77777777" w:rsidR="00C57B48" w:rsidRPr="006B5A6F" w:rsidRDefault="00C57B48" w:rsidP="00C57B48">
            <w:pPr>
              <w:rPr>
                <w:sz w:val="22"/>
                <w:szCs w:val="22"/>
                <w:lang w:eastAsia="x-none"/>
              </w:rPr>
            </w:pPr>
            <w:r w:rsidRPr="006B5A6F">
              <w:rPr>
                <w:sz w:val="22"/>
                <w:szCs w:val="22"/>
                <w:lang w:val="x-none" w:eastAsia="x-none"/>
              </w:rPr>
              <w:t xml:space="preserve">Ooms AH, Gadd S, Gerhard DS, Smith MA, Guidry Auvil JM, Meerzaman D, Chen QR, Hsu CH, Yan C, Nguyen C, Hu Y, Ma Y, Zong Z, Mungall AJ, Moore RA, </w:t>
            </w:r>
            <w:r w:rsidRPr="006B5A6F">
              <w:rPr>
                <w:b/>
                <w:sz w:val="22"/>
                <w:szCs w:val="22"/>
                <w:lang w:val="x-none" w:eastAsia="x-none"/>
              </w:rPr>
              <w:t>Marra MA</w:t>
            </w:r>
            <w:r w:rsidRPr="006B5A6F">
              <w:rPr>
                <w:sz w:val="22"/>
                <w:szCs w:val="22"/>
                <w:lang w:val="x-none" w:eastAsia="x-none"/>
              </w:rPr>
              <w:t xml:space="preserve">, Huff V, Dome JS, Chi YY, Tian J, Geller JI, Mullighan CG, Ma J, Wheeler DA, Hampton OA, Walz AL, van den Heuvel-Eibrink MM, de Krijger RR, Ross N, Gastier-Foster JM, Perlman EJ. Significance of TP53 Mutation in Wilms Tumors with Diffuse Anaplasia: A Report from the Children's Oncology Group. </w:t>
            </w:r>
            <w:r w:rsidRPr="006B5A6F">
              <w:rPr>
                <w:b/>
                <w:i/>
                <w:sz w:val="22"/>
                <w:szCs w:val="22"/>
                <w:lang w:val="x-none" w:eastAsia="x-none"/>
              </w:rPr>
              <w:t xml:space="preserve">Clin Cancer Res. </w:t>
            </w:r>
            <w:r w:rsidRPr="006B5A6F">
              <w:rPr>
                <w:sz w:val="22"/>
                <w:szCs w:val="22"/>
                <w:lang w:val="x-none" w:eastAsia="x-none"/>
              </w:rPr>
              <w:t>2016 Nov 15;22(22):5582-5591.</w:t>
            </w:r>
          </w:p>
        </w:tc>
      </w:tr>
      <w:tr w:rsidR="00C57B48" w:rsidRPr="008A5023" w14:paraId="05E6B585" w14:textId="77777777" w:rsidTr="00F6663A">
        <w:trPr>
          <w:gridAfter w:val="1"/>
          <w:wAfter w:w="62" w:type="dxa"/>
          <w:trHeight w:val="144"/>
        </w:trPr>
        <w:tc>
          <w:tcPr>
            <w:tcW w:w="655" w:type="dxa"/>
          </w:tcPr>
          <w:p w14:paraId="0916FCA0" w14:textId="77777777" w:rsidR="00C57B48" w:rsidRPr="008A5023" w:rsidRDefault="00C57B48" w:rsidP="00C57B48">
            <w:pPr>
              <w:rPr>
                <w:sz w:val="22"/>
                <w:szCs w:val="22"/>
              </w:rPr>
            </w:pPr>
            <w:r w:rsidRPr="008A5023">
              <w:rPr>
                <w:noProof/>
                <w:sz w:val="22"/>
                <w:szCs w:val="22"/>
              </w:rPr>
              <w:t>36</w:t>
            </w:r>
            <w:r>
              <w:rPr>
                <w:noProof/>
                <w:sz w:val="22"/>
                <w:szCs w:val="22"/>
              </w:rPr>
              <w:t>8</w:t>
            </w:r>
            <w:r w:rsidRPr="008A5023">
              <w:rPr>
                <w:sz w:val="22"/>
                <w:szCs w:val="22"/>
              </w:rPr>
              <w:t>.</w:t>
            </w:r>
          </w:p>
        </w:tc>
        <w:tc>
          <w:tcPr>
            <w:tcW w:w="9620" w:type="dxa"/>
            <w:gridSpan w:val="2"/>
          </w:tcPr>
          <w:p w14:paraId="51E62A04" w14:textId="77777777" w:rsidR="00C57B48" w:rsidRPr="006B5A6F" w:rsidRDefault="00C57B48" w:rsidP="00C57B48">
            <w:pPr>
              <w:rPr>
                <w:sz w:val="22"/>
                <w:szCs w:val="22"/>
              </w:rPr>
            </w:pPr>
            <w:r w:rsidRPr="006B5A6F">
              <w:rPr>
                <w:sz w:val="22"/>
                <w:szCs w:val="22"/>
              </w:rPr>
              <w:t xml:space="preserve">Gu Z, Churchman M, Roberts K, Li Y, Liu Y, Harvey RC, McCastlain K, Reshmi SC, Payne-Turner D, Iacobucci I, Shao Y, Chen IM, Valentine M, Pei D, Mungall KL, Mungall AJ, Ma Y, Moore R, </w:t>
            </w:r>
            <w:r w:rsidRPr="006B5A6F">
              <w:rPr>
                <w:b/>
                <w:sz w:val="22"/>
                <w:szCs w:val="22"/>
              </w:rPr>
              <w:t>Marra M</w:t>
            </w:r>
            <w:r w:rsidRPr="006B5A6F">
              <w:rPr>
                <w:sz w:val="22"/>
                <w:szCs w:val="22"/>
              </w:rPr>
              <w:t xml:space="preserve">, Stonerock E, Gastier-Foster JM, Devidas M, Dai Y, Wood B, Borowitz M, Larsen EE, Maloney K, Mattano LA Jr, Angiolillo A, Salzer WL, Burke MJ, Gianni F, Spinelli O, Radich JP, Minden MD, Moorman AV, Patel B, Fielding AK, Rowe JM, Luger SM, Bhatia R, Aldoss I, Forman SJ, Kohlschmidt J, Mrózek K, Marcucci G, Bloomfield CD, Stock W, Kornblau S, Kantarjian HM, Konopleva M, Paietta E, Willman CL, L Loh M, P Hunger S, Mullighan CG. Genomic analyses identify recurrent MEF2D fusions in acute lymphoblastic leukaemia. </w:t>
            </w:r>
            <w:r w:rsidRPr="006B5A6F">
              <w:rPr>
                <w:b/>
                <w:i/>
                <w:sz w:val="22"/>
                <w:szCs w:val="22"/>
              </w:rPr>
              <w:t>Nat Commun</w:t>
            </w:r>
            <w:r w:rsidRPr="006B5A6F">
              <w:rPr>
                <w:sz w:val="22"/>
                <w:szCs w:val="22"/>
              </w:rPr>
              <w:t>. 2016 Nov 8</w:t>
            </w:r>
            <w:proofErr w:type="gramStart"/>
            <w:r w:rsidRPr="006B5A6F">
              <w:rPr>
                <w:sz w:val="22"/>
                <w:szCs w:val="22"/>
              </w:rPr>
              <w:t>;7:13331</w:t>
            </w:r>
            <w:proofErr w:type="gramEnd"/>
            <w:r w:rsidRPr="006B5A6F">
              <w:rPr>
                <w:sz w:val="22"/>
                <w:szCs w:val="22"/>
              </w:rPr>
              <w:t>.</w:t>
            </w:r>
          </w:p>
        </w:tc>
      </w:tr>
      <w:tr w:rsidR="00C57B48" w:rsidRPr="008A5023" w14:paraId="2C074EAD" w14:textId="77777777" w:rsidTr="00F6663A">
        <w:trPr>
          <w:gridAfter w:val="1"/>
          <w:wAfter w:w="62" w:type="dxa"/>
          <w:trHeight w:val="144"/>
        </w:trPr>
        <w:tc>
          <w:tcPr>
            <w:tcW w:w="655" w:type="dxa"/>
          </w:tcPr>
          <w:p w14:paraId="7ECE6F87" w14:textId="77777777" w:rsidR="00C57B48" w:rsidRPr="008A5023" w:rsidRDefault="00C57B48" w:rsidP="00C57B48">
            <w:pPr>
              <w:rPr>
                <w:sz w:val="22"/>
                <w:szCs w:val="22"/>
              </w:rPr>
            </w:pPr>
            <w:r w:rsidRPr="008A5023">
              <w:rPr>
                <w:noProof/>
                <w:sz w:val="22"/>
                <w:szCs w:val="22"/>
              </w:rPr>
              <w:t>36</w:t>
            </w:r>
            <w:r>
              <w:rPr>
                <w:noProof/>
                <w:sz w:val="22"/>
                <w:szCs w:val="22"/>
              </w:rPr>
              <w:t>7</w:t>
            </w:r>
            <w:r w:rsidRPr="008A5023">
              <w:rPr>
                <w:sz w:val="22"/>
                <w:szCs w:val="22"/>
              </w:rPr>
              <w:t>.</w:t>
            </w:r>
          </w:p>
        </w:tc>
        <w:tc>
          <w:tcPr>
            <w:tcW w:w="9620" w:type="dxa"/>
            <w:gridSpan w:val="2"/>
          </w:tcPr>
          <w:p w14:paraId="5099816F" w14:textId="77777777" w:rsidR="00C57B48" w:rsidRPr="006B5A6F" w:rsidRDefault="00C57B48" w:rsidP="00C57B48">
            <w:pPr>
              <w:rPr>
                <w:sz w:val="22"/>
                <w:szCs w:val="22"/>
                <w:lang w:val="x-none" w:eastAsia="x-none"/>
              </w:rPr>
            </w:pPr>
            <w:r w:rsidRPr="006B5A6F">
              <w:rPr>
                <w:sz w:val="22"/>
                <w:szCs w:val="22"/>
                <w:u w:val="single"/>
                <w:lang w:val="x-none" w:eastAsia="x-none"/>
              </w:rPr>
              <w:t>Zahir FR</w:t>
            </w:r>
            <w:r w:rsidRPr="006B5A6F">
              <w:rPr>
                <w:sz w:val="22"/>
                <w:szCs w:val="22"/>
                <w:lang w:val="x-none" w:eastAsia="x-none"/>
              </w:rPr>
              <w:t xml:space="preserve">, Tucker T, Mayo S, Brown CJ, </w:t>
            </w:r>
            <w:r w:rsidRPr="006B5A6F">
              <w:rPr>
                <w:sz w:val="22"/>
                <w:szCs w:val="22"/>
                <w:u w:val="single"/>
                <w:lang w:val="x-none" w:eastAsia="x-none"/>
              </w:rPr>
              <w:t>Lim EL</w:t>
            </w:r>
            <w:r w:rsidRPr="006B5A6F">
              <w:rPr>
                <w:sz w:val="22"/>
                <w:szCs w:val="22"/>
                <w:lang w:val="x-none" w:eastAsia="x-none"/>
              </w:rPr>
              <w:t xml:space="preserve">, Taylor J, </w:t>
            </w:r>
            <w:r w:rsidRPr="006B5A6F">
              <w:rPr>
                <w:b/>
                <w:sz w:val="22"/>
                <w:szCs w:val="22"/>
                <w:lang w:val="x-none" w:eastAsia="x-none"/>
              </w:rPr>
              <w:t>Marra MA</w:t>
            </w:r>
            <w:r w:rsidRPr="006B5A6F">
              <w:rPr>
                <w:sz w:val="22"/>
                <w:szCs w:val="22"/>
                <w:lang w:val="x-none" w:eastAsia="x-none"/>
              </w:rPr>
              <w:t xml:space="preserve">, Hamdan FF, Michaud JL, Friedman JM. Intragenic CNVs for epigenetic regulatory genes in intellectual disability: Survey identifies pathogenic and benign single exon changes. </w:t>
            </w:r>
            <w:r w:rsidRPr="006B5A6F">
              <w:rPr>
                <w:b/>
                <w:i/>
                <w:sz w:val="22"/>
                <w:szCs w:val="22"/>
                <w:lang w:val="x-none" w:eastAsia="x-none"/>
              </w:rPr>
              <w:t>Am J Med Genet A</w:t>
            </w:r>
            <w:r w:rsidRPr="006B5A6F">
              <w:rPr>
                <w:sz w:val="22"/>
                <w:szCs w:val="22"/>
                <w:lang w:val="x-none" w:eastAsia="x-none"/>
              </w:rPr>
              <w:t>. 2016 Nov;170(11):2916-2926.</w:t>
            </w:r>
          </w:p>
        </w:tc>
      </w:tr>
      <w:tr w:rsidR="00C57B48" w:rsidRPr="008A5023" w14:paraId="17DCED09" w14:textId="77777777" w:rsidTr="00F6663A">
        <w:trPr>
          <w:gridAfter w:val="1"/>
          <w:wAfter w:w="62" w:type="dxa"/>
          <w:trHeight w:val="144"/>
        </w:trPr>
        <w:tc>
          <w:tcPr>
            <w:tcW w:w="655" w:type="dxa"/>
          </w:tcPr>
          <w:p w14:paraId="2F620409" w14:textId="77777777" w:rsidR="00C57B48" w:rsidRPr="008A5023" w:rsidRDefault="00C57B48" w:rsidP="00C57B48">
            <w:pPr>
              <w:rPr>
                <w:sz w:val="22"/>
                <w:szCs w:val="22"/>
              </w:rPr>
            </w:pPr>
            <w:r w:rsidRPr="008A5023">
              <w:rPr>
                <w:noProof/>
                <w:sz w:val="22"/>
                <w:szCs w:val="22"/>
              </w:rPr>
              <w:t>36</w:t>
            </w:r>
            <w:r>
              <w:rPr>
                <w:noProof/>
                <w:sz w:val="22"/>
                <w:szCs w:val="22"/>
              </w:rPr>
              <w:t>6</w:t>
            </w:r>
            <w:r w:rsidRPr="008A5023">
              <w:rPr>
                <w:sz w:val="22"/>
                <w:szCs w:val="22"/>
              </w:rPr>
              <w:t>.</w:t>
            </w:r>
          </w:p>
        </w:tc>
        <w:tc>
          <w:tcPr>
            <w:tcW w:w="9620" w:type="dxa"/>
            <w:gridSpan w:val="2"/>
          </w:tcPr>
          <w:p w14:paraId="5E41A828" w14:textId="77777777" w:rsidR="00C57B48" w:rsidRPr="006B5A6F" w:rsidRDefault="00C57B48" w:rsidP="00C57B48">
            <w:pPr>
              <w:rPr>
                <w:sz w:val="22"/>
                <w:szCs w:val="22"/>
              </w:rPr>
            </w:pPr>
            <w:r w:rsidRPr="006B5A6F">
              <w:rPr>
                <w:sz w:val="22"/>
                <w:szCs w:val="22"/>
                <w:u w:val="single"/>
              </w:rPr>
              <w:t>LeBlanc VG</w:t>
            </w:r>
            <w:r w:rsidRPr="006B5A6F">
              <w:rPr>
                <w:sz w:val="22"/>
                <w:szCs w:val="22"/>
              </w:rPr>
              <w:t xml:space="preserve"> and</w:t>
            </w:r>
            <w:r w:rsidRPr="006B5A6F">
              <w:rPr>
                <w:b/>
                <w:sz w:val="22"/>
                <w:szCs w:val="22"/>
              </w:rPr>
              <w:t xml:space="preserve"> Marra MA</w:t>
            </w:r>
            <w:r w:rsidRPr="006B5A6F">
              <w:rPr>
                <w:sz w:val="22"/>
                <w:szCs w:val="22"/>
              </w:rPr>
              <w:t xml:space="preserve">. DNA methylation in adult diffuse gliomas. </w:t>
            </w:r>
            <w:r w:rsidRPr="006B5A6F">
              <w:rPr>
                <w:b/>
                <w:i/>
                <w:sz w:val="22"/>
                <w:szCs w:val="22"/>
              </w:rPr>
              <w:t>Brief Funct Genomics.</w:t>
            </w:r>
            <w:r w:rsidRPr="006B5A6F">
              <w:rPr>
                <w:sz w:val="22"/>
                <w:szCs w:val="22"/>
              </w:rPr>
              <w:t xml:space="preserve"> 2016 Nov;15(6):491-500. (Review)</w:t>
            </w:r>
          </w:p>
        </w:tc>
      </w:tr>
      <w:tr w:rsidR="00C57B48" w:rsidRPr="008A5023" w14:paraId="6C75C7B9" w14:textId="77777777" w:rsidTr="00F6663A">
        <w:trPr>
          <w:gridAfter w:val="1"/>
          <w:wAfter w:w="62" w:type="dxa"/>
          <w:trHeight w:val="144"/>
        </w:trPr>
        <w:tc>
          <w:tcPr>
            <w:tcW w:w="655" w:type="dxa"/>
          </w:tcPr>
          <w:p w14:paraId="117E3855" w14:textId="77777777" w:rsidR="00C57B48" w:rsidRPr="008A5023" w:rsidRDefault="00C57B48" w:rsidP="00C57B48">
            <w:pPr>
              <w:rPr>
                <w:sz w:val="22"/>
                <w:szCs w:val="22"/>
              </w:rPr>
            </w:pPr>
            <w:r w:rsidRPr="008A5023">
              <w:rPr>
                <w:noProof/>
                <w:sz w:val="22"/>
                <w:szCs w:val="22"/>
              </w:rPr>
              <w:t>36</w:t>
            </w:r>
            <w:r>
              <w:rPr>
                <w:noProof/>
                <w:sz w:val="22"/>
                <w:szCs w:val="22"/>
              </w:rPr>
              <w:t>5</w:t>
            </w:r>
            <w:r w:rsidRPr="008A5023">
              <w:rPr>
                <w:sz w:val="22"/>
                <w:szCs w:val="22"/>
              </w:rPr>
              <w:t>.</w:t>
            </w:r>
          </w:p>
        </w:tc>
        <w:tc>
          <w:tcPr>
            <w:tcW w:w="9620" w:type="dxa"/>
            <w:gridSpan w:val="2"/>
          </w:tcPr>
          <w:p w14:paraId="3243C1FD" w14:textId="77777777" w:rsidR="00C57B48" w:rsidRPr="006B5A6F" w:rsidRDefault="00C57B48" w:rsidP="00C57B48">
            <w:pPr>
              <w:shd w:val="clear" w:color="auto" w:fill="FFFFFF"/>
              <w:rPr>
                <w:sz w:val="22"/>
                <w:szCs w:val="22"/>
              </w:rPr>
            </w:pPr>
            <w:r w:rsidRPr="006B5A6F">
              <w:rPr>
                <w:sz w:val="22"/>
                <w:szCs w:val="22"/>
              </w:rPr>
              <w:t xml:space="preserve">Costa S, Regier DA, Meissner B, Cromwell I, Ben-Neriah S, Chavez E, Hung S, Steidl C, Scott DW, </w:t>
            </w:r>
            <w:r w:rsidRPr="006B5A6F">
              <w:rPr>
                <w:b/>
                <w:sz w:val="22"/>
                <w:szCs w:val="22"/>
              </w:rPr>
              <w:t>Marra MA</w:t>
            </w:r>
            <w:r w:rsidRPr="006B5A6F">
              <w:rPr>
                <w:sz w:val="22"/>
                <w:szCs w:val="22"/>
              </w:rPr>
              <w:t xml:space="preserve">, Peacock SJ, Connors JM. A time-and-motion approach to micro-costing of high-throughput genomic assays. </w:t>
            </w:r>
            <w:r w:rsidRPr="006B5A6F">
              <w:rPr>
                <w:b/>
                <w:i/>
                <w:sz w:val="22"/>
                <w:szCs w:val="22"/>
              </w:rPr>
              <w:t>Curr Oncol.</w:t>
            </w:r>
            <w:r w:rsidRPr="006B5A6F">
              <w:rPr>
                <w:sz w:val="22"/>
                <w:szCs w:val="22"/>
              </w:rPr>
              <w:t xml:space="preserve"> 2016 Oct;23(5):304-313.</w:t>
            </w:r>
          </w:p>
        </w:tc>
      </w:tr>
      <w:tr w:rsidR="00C57B48" w:rsidRPr="008A5023" w14:paraId="7CBFFBB3" w14:textId="77777777" w:rsidTr="00F6663A">
        <w:trPr>
          <w:gridAfter w:val="1"/>
          <w:wAfter w:w="62" w:type="dxa"/>
          <w:trHeight w:val="144"/>
        </w:trPr>
        <w:tc>
          <w:tcPr>
            <w:tcW w:w="655" w:type="dxa"/>
          </w:tcPr>
          <w:p w14:paraId="7D7BE29D" w14:textId="77777777" w:rsidR="00C57B48" w:rsidRPr="008A5023" w:rsidRDefault="00C57B48" w:rsidP="00C57B48">
            <w:pPr>
              <w:rPr>
                <w:sz w:val="22"/>
                <w:szCs w:val="22"/>
              </w:rPr>
            </w:pPr>
            <w:r w:rsidRPr="008A5023">
              <w:rPr>
                <w:noProof/>
                <w:sz w:val="22"/>
                <w:szCs w:val="22"/>
              </w:rPr>
              <w:t>36</w:t>
            </w:r>
            <w:r>
              <w:rPr>
                <w:noProof/>
                <w:sz w:val="22"/>
                <w:szCs w:val="22"/>
              </w:rPr>
              <w:t>4</w:t>
            </w:r>
            <w:r w:rsidRPr="008A5023">
              <w:rPr>
                <w:sz w:val="22"/>
                <w:szCs w:val="22"/>
              </w:rPr>
              <w:t>.</w:t>
            </w:r>
          </w:p>
        </w:tc>
        <w:tc>
          <w:tcPr>
            <w:tcW w:w="9620" w:type="dxa"/>
            <w:gridSpan w:val="2"/>
          </w:tcPr>
          <w:p w14:paraId="14B19C25" w14:textId="77777777" w:rsidR="00C57B48" w:rsidRPr="006B5A6F" w:rsidRDefault="00C57B48" w:rsidP="00C57B48">
            <w:pPr>
              <w:rPr>
                <w:bCs/>
                <w:sz w:val="22"/>
                <w:szCs w:val="22"/>
              </w:rPr>
            </w:pPr>
            <w:r w:rsidRPr="006B5A6F">
              <w:rPr>
                <w:bCs/>
                <w:sz w:val="22"/>
                <w:szCs w:val="22"/>
              </w:rPr>
              <w:t xml:space="preserve">Sheffield BS, Fulton R, Kalloger SE, Milne K, Geller G, Jones M, Jacquemont C, Zachara S, Zhao E, Pleasance E, Laskin J, Jones SJM, </w:t>
            </w:r>
            <w:r w:rsidRPr="006B5A6F">
              <w:rPr>
                <w:b/>
                <w:bCs/>
                <w:sz w:val="22"/>
                <w:szCs w:val="22"/>
              </w:rPr>
              <w:t>Marra MA</w:t>
            </w:r>
            <w:r w:rsidRPr="006B5A6F">
              <w:rPr>
                <w:bCs/>
                <w:sz w:val="22"/>
                <w:szCs w:val="22"/>
              </w:rPr>
              <w:t xml:space="preserve">, Yip S, Nelson BH, Gown AM, Ho C, Ionescu DN. Investigation of PD-L1 Biomarker Testing Methods for PD-1 Axis Inhibition in Non-squamous Non–small Cell Lung Cancer. </w:t>
            </w:r>
            <w:r w:rsidRPr="006B5A6F">
              <w:rPr>
                <w:b/>
                <w:i/>
                <w:sz w:val="22"/>
                <w:szCs w:val="22"/>
              </w:rPr>
              <w:t>J Histochem Cytochem.</w:t>
            </w:r>
            <w:r w:rsidRPr="006B5A6F">
              <w:rPr>
                <w:sz w:val="22"/>
                <w:szCs w:val="22"/>
              </w:rPr>
              <w:t xml:space="preserve"> 2016 Oct;64(10):587-600.</w:t>
            </w:r>
          </w:p>
        </w:tc>
      </w:tr>
      <w:tr w:rsidR="00C57B48" w:rsidRPr="008A5023" w14:paraId="3BF1576D" w14:textId="77777777" w:rsidTr="00F6663A">
        <w:trPr>
          <w:gridAfter w:val="1"/>
          <w:wAfter w:w="62" w:type="dxa"/>
          <w:trHeight w:val="144"/>
        </w:trPr>
        <w:tc>
          <w:tcPr>
            <w:tcW w:w="655" w:type="dxa"/>
          </w:tcPr>
          <w:p w14:paraId="6C27EE12" w14:textId="77777777" w:rsidR="00C57B48" w:rsidRPr="008A5023" w:rsidRDefault="00C57B48" w:rsidP="00C57B48">
            <w:pPr>
              <w:rPr>
                <w:sz w:val="22"/>
                <w:szCs w:val="22"/>
              </w:rPr>
            </w:pPr>
            <w:r w:rsidRPr="008A5023">
              <w:rPr>
                <w:noProof/>
                <w:sz w:val="22"/>
                <w:szCs w:val="22"/>
              </w:rPr>
              <w:t>36</w:t>
            </w:r>
            <w:r>
              <w:rPr>
                <w:noProof/>
                <w:sz w:val="22"/>
                <w:szCs w:val="22"/>
              </w:rPr>
              <w:t>3</w:t>
            </w:r>
            <w:r w:rsidRPr="008A5023">
              <w:rPr>
                <w:sz w:val="22"/>
                <w:szCs w:val="22"/>
              </w:rPr>
              <w:t>.</w:t>
            </w:r>
          </w:p>
        </w:tc>
        <w:tc>
          <w:tcPr>
            <w:tcW w:w="9620" w:type="dxa"/>
            <w:gridSpan w:val="2"/>
          </w:tcPr>
          <w:p w14:paraId="52E5260B" w14:textId="77777777" w:rsidR="00C57B48" w:rsidRPr="006B5A6F" w:rsidRDefault="00C57B48" w:rsidP="00C57B48">
            <w:pPr>
              <w:shd w:val="clear" w:color="auto" w:fill="FFFFFF"/>
              <w:rPr>
                <w:sz w:val="22"/>
                <w:szCs w:val="22"/>
              </w:rPr>
            </w:pPr>
            <w:r w:rsidRPr="006B5A6F">
              <w:rPr>
                <w:sz w:val="22"/>
                <w:szCs w:val="22"/>
              </w:rPr>
              <w:t xml:space="preserve">Grinshtein N, Rioseco CC, Marcellus R, Uehling D, Aman A, Lun X, Muto O, Podmore L, Lever J, Shen Y, Blough MD, Cairncross GJ, Robbins SM, Jones SJ, </w:t>
            </w:r>
            <w:r w:rsidRPr="006B5A6F">
              <w:rPr>
                <w:b/>
                <w:sz w:val="22"/>
                <w:szCs w:val="22"/>
              </w:rPr>
              <w:t>Marra MA</w:t>
            </w:r>
            <w:r w:rsidRPr="006B5A6F">
              <w:rPr>
                <w:sz w:val="22"/>
                <w:szCs w:val="22"/>
              </w:rPr>
              <w:t>, Al-Awar R, Senger DL, Kaplan DR. Small molecule epigenetic screen identifies novel EZH2 and HDAC inhibitors that target glioblastoma brain tumor-initiating cells.</w:t>
            </w:r>
            <w:r w:rsidRPr="006B5A6F">
              <w:rPr>
                <w:b/>
                <w:i/>
                <w:sz w:val="22"/>
                <w:szCs w:val="22"/>
              </w:rPr>
              <w:t xml:space="preserve"> Oncotarget</w:t>
            </w:r>
            <w:r w:rsidRPr="006B5A6F">
              <w:rPr>
                <w:sz w:val="22"/>
                <w:szCs w:val="22"/>
              </w:rPr>
              <w:t>. 2016 Sep 13;7(37):59360-59376.</w:t>
            </w:r>
          </w:p>
        </w:tc>
      </w:tr>
      <w:tr w:rsidR="00C57B48" w:rsidRPr="008A5023" w14:paraId="5C3D0ABC" w14:textId="77777777" w:rsidTr="00F6663A">
        <w:trPr>
          <w:gridAfter w:val="1"/>
          <w:wAfter w:w="62" w:type="dxa"/>
          <w:trHeight w:val="144"/>
        </w:trPr>
        <w:tc>
          <w:tcPr>
            <w:tcW w:w="655" w:type="dxa"/>
          </w:tcPr>
          <w:p w14:paraId="34B3CBDD" w14:textId="77777777" w:rsidR="00C57B48" w:rsidRPr="008A5023" w:rsidRDefault="00C57B48" w:rsidP="00C57B48">
            <w:pPr>
              <w:rPr>
                <w:sz w:val="22"/>
                <w:szCs w:val="22"/>
              </w:rPr>
            </w:pPr>
            <w:r w:rsidRPr="008A5023">
              <w:rPr>
                <w:noProof/>
                <w:sz w:val="22"/>
                <w:szCs w:val="22"/>
              </w:rPr>
              <w:t>36</w:t>
            </w:r>
            <w:r>
              <w:rPr>
                <w:noProof/>
                <w:sz w:val="22"/>
                <w:szCs w:val="22"/>
              </w:rPr>
              <w:t>2</w:t>
            </w:r>
            <w:r w:rsidRPr="008A5023">
              <w:rPr>
                <w:sz w:val="22"/>
                <w:szCs w:val="22"/>
              </w:rPr>
              <w:t>.</w:t>
            </w:r>
          </w:p>
        </w:tc>
        <w:tc>
          <w:tcPr>
            <w:tcW w:w="9620" w:type="dxa"/>
            <w:gridSpan w:val="2"/>
          </w:tcPr>
          <w:p w14:paraId="70A099E6" w14:textId="77777777" w:rsidR="00C57B48" w:rsidRPr="006B5A6F" w:rsidRDefault="00C57B48" w:rsidP="00C57B48">
            <w:pPr>
              <w:shd w:val="clear" w:color="auto" w:fill="FFFFFF"/>
              <w:rPr>
                <w:sz w:val="22"/>
                <w:szCs w:val="22"/>
              </w:rPr>
            </w:pPr>
            <w:r w:rsidRPr="006B5A6F">
              <w:rPr>
                <w:sz w:val="22"/>
                <w:szCs w:val="22"/>
              </w:rPr>
              <w:t xml:space="preserve">Chong LC, Twa DD, Mottok A, Ben-Neriah S, Woolcock BW, Zhao Y, Savage KJ, </w:t>
            </w:r>
            <w:r w:rsidRPr="006B5A6F">
              <w:rPr>
                <w:b/>
                <w:sz w:val="22"/>
                <w:szCs w:val="22"/>
              </w:rPr>
              <w:t>Marra MA,</w:t>
            </w:r>
            <w:r w:rsidRPr="006B5A6F">
              <w:rPr>
                <w:sz w:val="22"/>
                <w:szCs w:val="22"/>
              </w:rPr>
              <w:t xml:space="preserve"> Scott DW, Gascoyne RD, Morin RD, Mungall AJ, Steidl C. Comprehensive characterization of programmed death ligand structural rearrangements in B-cell non-Hodgkin lymphomas.</w:t>
            </w:r>
            <w:r w:rsidRPr="006B5A6F">
              <w:rPr>
                <w:b/>
                <w:i/>
                <w:sz w:val="22"/>
                <w:szCs w:val="22"/>
              </w:rPr>
              <w:t xml:space="preserve"> Blood.</w:t>
            </w:r>
            <w:r w:rsidRPr="006B5A6F">
              <w:rPr>
                <w:sz w:val="22"/>
                <w:szCs w:val="22"/>
              </w:rPr>
              <w:t xml:space="preserve"> 2016 Sep 1;128(9):1206-1213. </w:t>
            </w:r>
          </w:p>
        </w:tc>
      </w:tr>
      <w:tr w:rsidR="00C57B48" w:rsidRPr="008A5023" w14:paraId="182F95EB" w14:textId="77777777" w:rsidTr="00F6663A">
        <w:trPr>
          <w:gridAfter w:val="1"/>
          <w:wAfter w:w="62" w:type="dxa"/>
          <w:trHeight w:val="144"/>
        </w:trPr>
        <w:tc>
          <w:tcPr>
            <w:tcW w:w="655" w:type="dxa"/>
          </w:tcPr>
          <w:p w14:paraId="2CD1A3A4" w14:textId="77777777" w:rsidR="00C57B48" w:rsidRPr="008A5023" w:rsidRDefault="00C57B48" w:rsidP="00C57B48">
            <w:pPr>
              <w:rPr>
                <w:sz w:val="22"/>
                <w:szCs w:val="22"/>
              </w:rPr>
            </w:pPr>
            <w:r>
              <w:rPr>
                <w:noProof/>
                <w:sz w:val="22"/>
                <w:szCs w:val="22"/>
              </w:rPr>
              <w:t>361</w:t>
            </w:r>
            <w:r w:rsidRPr="008A5023">
              <w:rPr>
                <w:sz w:val="22"/>
                <w:szCs w:val="22"/>
              </w:rPr>
              <w:t>.</w:t>
            </w:r>
          </w:p>
        </w:tc>
        <w:tc>
          <w:tcPr>
            <w:tcW w:w="9620" w:type="dxa"/>
            <w:gridSpan w:val="2"/>
          </w:tcPr>
          <w:p w14:paraId="017FA026" w14:textId="77777777" w:rsidR="00C57B48" w:rsidRPr="006B5A6F" w:rsidRDefault="00C57B48" w:rsidP="00C57B48">
            <w:pPr>
              <w:rPr>
                <w:sz w:val="22"/>
                <w:szCs w:val="22"/>
              </w:rPr>
            </w:pPr>
            <w:r w:rsidRPr="006B5A6F">
              <w:rPr>
                <w:sz w:val="22"/>
                <w:szCs w:val="22"/>
              </w:rPr>
              <w:t xml:space="preserve">Zipeto MA, Court AC, Sadarangani A, Delos Santos NP, Balaian L, </w:t>
            </w:r>
            <w:r w:rsidRPr="006B5A6F">
              <w:rPr>
                <w:sz w:val="22"/>
                <w:szCs w:val="22"/>
                <w:u w:val="single"/>
              </w:rPr>
              <w:t xml:space="preserve"> Chun HJ,</w:t>
            </w:r>
            <w:r w:rsidRPr="006B5A6F">
              <w:rPr>
                <w:sz w:val="22"/>
                <w:szCs w:val="22"/>
              </w:rPr>
              <w:t xml:space="preserve"> Pineda G, Morris SR, Mason CN, Geron I, Barrett C, Goff DJ, Wall R, Pellecchia M, Minden M, Frazer KA, </w:t>
            </w:r>
            <w:r w:rsidRPr="006B5A6F">
              <w:rPr>
                <w:b/>
                <w:sz w:val="22"/>
                <w:szCs w:val="22"/>
              </w:rPr>
              <w:t>Marra MA</w:t>
            </w:r>
            <w:r w:rsidRPr="006B5A6F">
              <w:rPr>
                <w:sz w:val="22"/>
                <w:szCs w:val="22"/>
              </w:rPr>
              <w:t xml:space="preserve">, Crews LA, Jiang Q, Jamieson CH. ADAR1 Activation Drives Leukemia Stem Cell Self-Renewal by Impairing Let-7 Biogenesis. </w:t>
            </w:r>
            <w:r w:rsidRPr="006B5A6F">
              <w:rPr>
                <w:b/>
                <w:i/>
                <w:sz w:val="22"/>
                <w:szCs w:val="22"/>
              </w:rPr>
              <w:t>Cell Stem Cell.</w:t>
            </w:r>
            <w:r w:rsidRPr="006B5A6F">
              <w:rPr>
                <w:sz w:val="22"/>
                <w:szCs w:val="22"/>
              </w:rPr>
              <w:t xml:space="preserve"> 2016 Aug 4;19(2):177-191.</w:t>
            </w:r>
          </w:p>
        </w:tc>
      </w:tr>
      <w:tr w:rsidR="00C57B48" w:rsidRPr="008A5023" w14:paraId="0779DF49" w14:textId="77777777" w:rsidTr="00F6663A">
        <w:trPr>
          <w:gridAfter w:val="1"/>
          <w:wAfter w:w="62" w:type="dxa"/>
          <w:trHeight w:val="144"/>
        </w:trPr>
        <w:tc>
          <w:tcPr>
            <w:tcW w:w="655" w:type="dxa"/>
          </w:tcPr>
          <w:p w14:paraId="7497101E" w14:textId="77777777" w:rsidR="00C57B48" w:rsidRPr="008A5023" w:rsidRDefault="00C57B48" w:rsidP="00C57B48">
            <w:pPr>
              <w:rPr>
                <w:sz w:val="22"/>
                <w:szCs w:val="22"/>
              </w:rPr>
            </w:pPr>
            <w:r w:rsidRPr="008A5023">
              <w:rPr>
                <w:noProof/>
                <w:sz w:val="22"/>
                <w:szCs w:val="22"/>
              </w:rPr>
              <w:t>3</w:t>
            </w:r>
            <w:r>
              <w:rPr>
                <w:noProof/>
                <w:sz w:val="22"/>
                <w:szCs w:val="22"/>
              </w:rPr>
              <w:t>60</w:t>
            </w:r>
            <w:r w:rsidRPr="008A5023">
              <w:rPr>
                <w:sz w:val="22"/>
                <w:szCs w:val="22"/>
              </w:rPr>
              <w:t>.</w:t>
            </w:r>
          </w:p>
        </w:tc>
        <w:tc>
          <w:tcPr>
            <w:tcW w:w="9620" w:type="dxa"/>
            <w:gridSpan w:val="2"/>
          </w:tcPr>
          <w:p w14:paraId="625239A2" w14:textId="77777777" w:rsidR="00C57B48" w:rsidRPr="006B5A6F" w:rsidRDefault="00C57B48" w:rsidP="00C57B48">
            <w:pPr>
              <w:rPr>
                <w:sz w:val="22"/>
                <w:szCs w:val="22"/>
              </w:rPr>
            </w:pPr>
            <w:r w:rsidRPr="006B5A6F">
              <w:rPr>
                <w:sz w:val="22"/>
                <w:szCs w:val="22"/>
              </w:rPr>
              <w:t xml:space="preserve">Alassiri AH, Ali RH, Shen Y, Lum A, Strahlendorf C, Deyell R, Rassekh R, Sorensen PH,Laskin J, </w:t>
            </w:r>
            <w:r w:rsidRPr="006B5A6F">
              <w:rPr>
                <w:b/>
                <w:sz w:val="22"/>
                <w:szCs w:val="22"/>
              </w:rPr>
              <w:t>Marra M</w:t>
            </w:r>
            <w:r w:rsidRPr="006B5A6F">
              <w:rPr>
                <w:sz w:val="22"/>
                <w:szCs w:val="22"/>
              </w:rPr>
              <w:t>, Yip S, Lee C-H,</w:t>
            </w:r>
            <w:r w:rsidRPr="006B5A6F">
              <w:rPr>
                <w:sz w:val="22"/>
                <w:szCs w:val="22"/>
                <w:vertAlign w:val="superscript"/>
              </w:rPr>
              <w:t xml:space="preserve"> </w:t>
            </w:r>
            <w:r w:rsidRPr="006B5A6F">
              <w:rPr>
                <w:sz w:val="22"/>
                <w:szCs w:val="22"/>
              </w:rPr>
              <w:t xml:space="preserve">Ng TL. ETV6-NTRK3 is expressed in a subset of ALK-negative inflammatory myofibroblastic tumors: case series of 20 patients. </w:t>
            </w:r>
            <w:proofErr w:type="gramStart"/>
            <w:r w:rsidRPr="006B5A6F">
              <w:rPr>
                <w:b/>
                <w:i/>
                <w:sz w:val="22"/>
                <w:szCs w:val="22"/>
              </w:rPr>
              <w:t>Am  J</w:t>
            </w:r>
            <w:proofErr w:type="gramEnd"/>
            <w:r w:rsidRPr="006B5A6F">
              <w:rPr>
                <w:b/>
                <w:i/>
                <w:sz w:val="22"/>
                <w:szCs w:val="22"/>
              </w:rPr>
              <w:t xml:space="preserve"> Surg Pathol.  </w:t>
            </w:r>
            <w:r w:rsidRPr="006B5A6F">
              <w:rPr>
                <w:sz w:val="22"/>
                <w:szCs w:val="22"/>
              </w:rPr>
              <w:t>2016 Aug;40(8):1051-1061.</w:t>
            </w:r>
          </w:p>
        </w:tc>
      </w:tr>
      <w:tr w:rsidR="00C57B48" w:rsidRPr="008A5023" w14:paraId="3D8BCA03" w14:textId="77777777" w:rsidTr="00F6663A">
        <w:trPr>
          <w:gridAfter w:val="1"/>
          <w:wAfter w:w="62" w:type="dxa"/>
          <w:trHeight w:val="144"/>
        </w:trPr>
        <w:tc>
          <w:tcPr>
            <w:tcW w:w="655" w:type="dxa"/>
          </w:tcPr>
          <w:p w14:paraId="6977A86B" w14:textId="77777777" w:rsidR="00C57B48" w:rsidRPr="008A5023" w:rsidRDefault="00C57B48" w:rsidP="00C57B48">
            <w:pPr>
              <w:rPr>
                <w:sz w:val="22"/>
                <w:szCs w:val="22"/>
              </w:rPr>
            </w:pPr>
            <w:r w:rsidRPr="008A5023">
              <w:rPr>
                <w:noProof/>
                <w:sz w:val="22"/>
                <w:szCs w:val="22"/>
              </w:rPr>
              <w:t>35</w:t>
            </w:r>
            <w:r>
              <w:rPr>
                <w:noProof/>
                <w:sz w:val="22"/>
                <w:szCs w:val="22"/>
              </w:rPr>
              <w:t>9</w:t>
            </w:r>
            <w:r w:rsidRPr="008A5023">
              <w:rPr>
                <w:sz w:val="22"/>
                <w:szCs w:val="22"/>
              </w:rPr>
              <w:t>.</w:t>
            </w:r>
          </w:p>
        </w:tc>
        <w:tc>
          <w:tcPr>
            <w:tcW w:w="9620" w:type="dxa"/>
            <w:gridSpan w:val="2"/>
          </w:tcPr>
          <w:p w14:paraId="2E84F3DA" w14:textId="77777777" w:rsidR="00C57B48" w:rsidRPr="006B5A6F" w:rsidRDefault="00C57B48" w:rsidP="00C57B48">
            <w:pPr>
              <w:rPr>
                <w:sz w:val="22"/>
                <w:szCs w:val="22"/>
              </w:rPr>
            </w:pPr>
            <w:r w:rsidRPr="006B5A6F">
              <w:rPr>
                <w:sz w:val="22"/>
                <w:szCs w:val="22"/>
              </w:rPr>
              <w:t xml:space="preserve">McPherson A, Roth A, Laks E, Masud T, Bashashati A, Zhang AW, Ha G, Biele J, Yap D, Wan A, Prentice LM, Khattra J, Smith MA, Nielsen CB, Mullaly SC, Kalloger S, Karnezis A, Shumansky K, Siu C, Rosner J, Chan HL, Ho J, Melnyk N, Senz J, Yang W, Moore R, Mungall AJ, </w:t>
            </w:r>
            <w:r w:rsidRPr="006B5A6F">
              <w:rPr>
                <w:b/>
                <w:sz w:val="22"/>
                <w:szCs w:val="22"/>
              </w:rPr>
              <w:t>Marra MA</w:t>
            </w:r>
            <w:r w:rsidRPr="006B5A6F">
              <w:rPr>
                <w:sz w:val="22"/>
                <w:szCs w:val="22"/>
              </w:rPr>
              <w:t xml:space="preserve">, Bouchard-Côté A, Gilks CB, Huntsman DG, McAlpine JN, Aparicio S, Shah SP. Divergent modes of clonal spread and intraperitoneal mixing in high-grade serous ovarian cancer. </w:t>
            </w:r>
            <w:r w:rsidRPr="006B5A6F">
              <w:rPr>
                <w:b/>
                <w:i/>
                <w:sz w:val="22"/>
                <w:szCs w:val="22"/>
              </w:rPr>
              <w:t>Nat Genet</w:t>
            </w:r>
            <w:r w:rsidRPr="006B5A6F">
              <w:rPr>
                <w:sz w:val="22"/>
                <w:szCs w:val="22"/>
              </w:rPr>
              <w:t>. 2016 Jul;48(7):758-767.</w:t>
            </w:r>
          </w:p>
        </w:tc>
      </w:tr>
      <w:tr w:rsidR="00C57B48" w:rsidRPr="008A5023" w14:paraId="7FADCA4C" w14:textId="77777777" w:rsidTr="00F6663A">
        <w:trPr>
          <w:gridAfter w:val="1"/>
          <w:wAfter w:w="62" w:type="dxa"/>
          <w:trHeight w:val="144"/>
        </w:trPr>
        <w:tc>
          <w:tcPr>
            <w:tcW w:w="655" w:type="dxa"/>
          </w:tcPr>
          <w:p w14:paraId="36D1AA6F" w14:textId="77777777" w:rsidR="00C57B48" w:rsidRPr="008A5023" w:rsidRDefault="00C57B48" w:rsidP="00C57B48">
            <w:pPr>
              <w:rPr>
                <w:noProof/>
                <w:sz w:val="22"/>
                <w:szCs w:val="22"/>
              </w:rPr>
            </w:pPr>
            <w:r>
              <w:rPr>
                <w:noProof/>
                <w:sz w:val="22"/>
                <w:szCs w:val="22"/>
              </w:rPr>
              <w:t>358</w:t>
            </w:r>
          </w:p>
        </w:tc>
        <w:tc>
          <w:tcPr>
            <w:tcW w:w="9620" w:type="dxa"/>
            <w:gridSpan w:val="2"/>
          </w:tcPr>
          <w:p w14:paraId="248439E5" w14:textId="77777777" w:rsidR="00C57B48" w:rsidRPr="006B5A6F" w:rsidRDefault="00C57B48" w:rsidP="00C57B48">
            <w:pPr>
              <w:shd w:val="clear" w:color="auto" w:fill="FFFFFF"/>
              <w:rPr>
                <w:sz w:val="22"/>
                <w:szCs w:val="22"/>
              </w:rPr>
            </w:pPr>
            <w:r w:rsidRPr="006B5A6F">
              <w:rPr>
                <w:sz w:val="22"/>
                <w:szCs w:val="22"/>
              </w:rPr>
              <w:t xml:space="preserve">Campbell JD, Alexandrov A, Kim J, Wala J, Berger AH, Pedamallu CS, Shukla SA, Guo G, Brooks AN, Murray BA, Imielinski M, Hu X, Ling S, Akbani R, Rosenberg M, Cibulskis C, Ramachandran A, Collisson EA, Kwiatkowski DJ, Lawrence MS, Weinstein JN, Verhaak RGW, Wu CJ, Hammerman PS, Cherniack AD, Getz G, Cancer Genome Atlas Research Network, Artyomov MN, Schreiber R, Govindan R, Meyerson M. </w:t>
            </w:r>
            <w:r w:rsidRPr="006B5A6F">
              <w:rPr>
                <w:sz w:val="22"/>
                <w:szCs w:val="22"/>
                <w:vertAlign w:val="superscript"/>
              </w:rPr>
              <w:t xml:space="preserve"> </w:t>
            </w:r>
            <w:r w:rsidRPr="006B5A6F">
              <w:rPr>
                <w:sz w:val="22"/>
                <w:szCs w:val="22"/>
              </w:rPr>
              <w:t xml:space="preserve">Distinct patterns of somatic genome alterations in lung adenocarcinomas and squamous cell carcinomas. </w:t>
            </w:r>
            <w:r w:rsidRPr="006B5A6F">
              <w:rPr>
                <w:b/>
                <w:i/>
                <w:sz w:val="22"/>
                <w:szCs w:val="22"/>
              </w:rPr>
              <w:t xml:space="preserve">Nat Genet. </w:t>
            </w:r>
            <w:r w:rsidRPr="006B5A6F">
              <w:rPr>
                <w:sz w:val="22"/>
                <w:szCs w:val="22"/>
              </w:rPr>
              <w:t>2016 Jun;48(6):607-616.</w:t>
            </w:r>
          </w:p>
        </w:tc>
      </w:tr>
      <w:tr w:rsidR="00C57B48" w:rsidRPr="008A5023" w14:paraId="75BE00F4" w14:textId="77777777" w:rsidTr="00F6663A">
        <w:trPr>
          <w:gridAfter w:val="1"/>
          <w:wAfter w:w="62" w:type="dxa"/>
          <w:trHeight w:val="144"/>
        </w:trPr>
        <w:tc>
          <w:tcPr>
            <w:tcW w:w="655" w:type="dxa"/>
          </w:tcPr>
          <w:p w14:paraId="4936CA15" w14:textId="77777777" w:rsidR="00C57B48" w:rsidRPr="008A5023" w:rsidRDefault="00C57B48" w:rsidP="00C57B48">
            <w:pPr>
              <w:rPr>
                <w:sz w:val="22"/>
                <w:szCs w:val="22"/>
              </w:rPr>
            </w:pPr>
            <w:r w:rsidRPr="008A5023">
              <w:rPr>
                <w:noProof/>
                <w:sz w:val="22"/>
                <w:szCs w:val="22"/>
              </w:rPr>
              <w:t>357</w:t>
            </w:r>
            <w:r w:rsidRPr="008A5023">
              <w:rPr>
                <w:sz w:val="22"/>
                <w:szCs w:val="22"/>
              </w:rPr>
              <w:t>.</w:t>
            </w:r>
          </w:p>
        </w:tc>
        <w:tc>
          <w:tcPr>
            <w:tcW w:w="9620" w:type="dxa"/>
            <w:gridSpan w:val="2"/>
          </w:tcPr>
          <w:p w14:paraId="55F366DD" w14:textId="77777777" w:rsidR="00C57B48" w:rsidRPr="006B5A6F" w:rsidRDefault="00C57B48" w:rsidP="00C57B48">
            <w:pPr>
              <w:shd w:val="clear" w:color="auto" w:fill="FFFFFF"/>
              <w:rPr>
                <w:sz w:val="22"/>
                <w:szCs w:val="22"/>
              </w:rPr>
            </w:pPr>
            <w:r w:rsidRPr="006B5A6F">
              <w:rPr>
                <w:sz w:val="22"/>
                <w:szCs w:val="22"/>
              </w:rPr>
              <w:t xml:space="preserve">Oh S, Flynn RA, Floor SN, Purzner J, Martin L, Do BT, Schubert S, Vaka D, Morrissy S, Li Y, Kool M, Hovestadt V, Jones DT, Northcott PA, Risch T, Warnatz HJ, Yaspo ML, Adams CM, Leib RD, Breese M, </w:t>
            </w:r>
            <w:r w:rsidRPr="006B5A6F">
              <w:rPr>
                <w:b/>
                <w:sz w:val="22"/>
                <w:szCs w:val="22"/>
              </w:rPr>
              <w:t>Marra MA</w:t>
            </w:r>
            <w:r w:rsidRPr="006B5A6F">
              <w:rPr>
                <w:sz w:val="22"/>
                <w:szCs w:val="22"/>
              </w:rPr>
              <w:t xml:space="preserve">, Malkin D, Lichter P, Doudna JA, Pfister SM, Taylor MD, Chang HY, Cho YJ. Medulloblastoma-associated DDX3 variant selectively alters the translational response to stress. </w:t>
            </w:r>
            <w:r w:rsidRPr="006B5A6F">
              <w:rPr>
                <w:b/>
                <w:i/>
                <w:sz w:val="22"/>
                <w:szCs w:val="22"/>
              </w:rPr>
              <w:t>Oncotarget.</w:t>
            </w:r>
            <w:r w:rsidRPr="006B5A6F">
              <w:rPr>
                <w:sz w:val="22"/>
                <w:szCs w:val="22"/>
              </w:rPr>
              <w:t xml:space="preserve">  2016 May 10;7(19):28169-28182.</w:t>
            </w:r>
          </w:p>
        </w:tc>
      </w:tr>
      <w:tr w:rsidR="00C57B48" w:rsidRPr="008A5023" w14:paraId="407D9C1B" w14:textId="77777777" w:rsidTr="00F6663A">
        <w:trPr>
          <w:gridAfter w:val="1"/>
          <w:wAfter w:w="62" w:type="dxa"/>
          <w:trHeight w:val="144"/>
        </w:trPr>
        <w:tc>
          <w:tcPr>
            <w:tcW w:w="655" w:type="dxa"/>
          </w:tcPr>
          <w:p w14:paraId="15377439" w14:textId="77777777" w:rsidR="00C57B48" w:rsidRPr="008A5023" w:rsidRDefault="00C57B48" w:rsidP="00C57B48">
            <w:pPr>
              <w:rPr>
                <w:sz w:val="22"/>
                <w:szCs w:val="22"/>
              </w:rPr>
            </w:pPr>
            <w:r w:rsidRPr="008A5023">
              <w:rPr>
                <w:noProof/>
                <w:sz w:val="22"/>
                <w:szCs w:val="22"/>
              </w:rPr>
              <w:t>356</w:t>
            </w:r>
            <w:r w:rsidRPr="008A5023">
              <w:rPr>
                <w:sz w:val="22"/>
                <w:szCs w:val="22"/>
              </w:rPr>
              <w:t>.</w:t>
            </w:r>
          </w:p>
        </w:tc>
        <w:tc>
          <w:tcPr>
            <w:tcW w:w="9620" w:type="dxa"/>
            <w:gridSpan w:val="2"/>
          </w:tcPr>
          <w:p w14:paraId="0B72719F" w14:textId="77777777" w:rsidR="00C57B48" w:rsidRPr="006B5A6F" w:rsidRDefault="00C57B48" w:rsidP="00C57B48">
            <w:pPr>
              <w:shd w:val="clear" w:color="auto" w:fill="FFFFFF"/>
              <w:rPr>
                <w:sz w:val="22"/>
                <w:szCs w:val="22"/>
              </w:rPr>
            </w:pPr>
            <w:r w:rsidRPr="006B5A6F">
              <w:rPr>
                <w:sz w:val="22"/>
                <w:szCs w:val="22"/>
              </w:rPr>
              <w:t xml:space="preserve">Zheng S, Cherniack AD, Dewal N, Moffitt RA, Danilova L, Murray BA, Lerario AM, Else T, Knijnenburg TA, Ciriello G, Kim S, Assie G, Morozova O, Akbani R, Shih J, Hoadley KA, Choueiri TK, Waldmann J, Mete O, Robertson AG, Wu HT, Raphael BJ, Shao L, Meyerson M, Demeure MJ, Beuschlein F, Gill AJ, Sidhu SB, Almeida MQ, Fragoso MC, Cope LM, Kebebew E, Habra MA, Whitsett TG, Bussey KJ, Rainey WE, Asa SL, Bertherat J, Fassnacht M, Wheeler DA; </w:t>
            </w:r>
            <w:r w:rsidRPr="006B5A6F">
              <w:rPr>
                <w:bCs/>
                <w:sz w:val="22"/>
                <w:szCs w:val="22"/>
              </w:rPr>
              <w:t>Cancer</w:t>
            </w:r>
            <w:r w:rsidRPr="006B5A6F">
              <w:rPr>
                <w:sz w:val="22"/>
                <w:szCs w:val="22"/>
              </w:rPr>
              <w:t xml:space="preserve"> Genome Atlas Research Network, Hammer GD, Giordano TJ, Verhaak RG. Comprehensive Pan-Genomic Characterization of Adrenocortical Carcinoma. </w:t>
            </w:r>
            <w:r w:rsidRPr="006B5A6F">
              <w:rPr>
                <w:b/>
                <w:bCs/>
                <w:i/>
                <w:sz w:val="22"/>
                <w:szCs w:val="22"/>
              </w:rPr>
              <w:t>Cancer Cell</w:t>
            </w:r>
            <w:r w:rsidRPr="006B5A6F">
              <w:rPr>
                <w:i/>
                <w:sz w:val="22"/>
                <w:szCs w:val="22"/>
              </w:rPr>
              <w:t>.</w:t>
            </w:r>
            <w:r w:rsidRPr="006B5A6F">
              <w:rPr>
                <w:sz w:val="22"/>
                <w:szCs w:val="22"/>
              </w:rPr>
              <w:t xml:space="preserve"> 2016 May 9;29(5):723-736. </w:t>
            </w:r>
          </w:p>
        </w:tc>
      </w:tr>
      <w:tr w:rsidR="00C57B48" w:rsidRPr="008A5023" w14:paraId="1904AE16" w14:textId="77777777" w:rsidTr="00F6663A">
        <w:trPr>
          <w:gridAfter w:val="1"/>
          <w:wAfter w:w="62" w:type="dxa"/>
          <w:trHeight w:val="144"/>
        </w:trPr>
        <w:tc>
          <w:tcPr>
            <w:tcW w:w="655" w:type="dxa"/>
          </w:tcPr>
          <w:p w14:paraId="2DDA8C41" w14:textId="77777777" w:rsidR="00C57B48" w:rsidRPr="008A5023" w:rsidRDefault="00C57B48" w:rsidP="00C57B48">
            <w:pPr>
              <w:rPr>
                <w:sz w:val="22"/>
                <w:szCs w:val="22"/>
              </w:rPr>
            </w:pPr>
            <w:r w:rsidRPr="008A5023">
              <w:rPr>
                <w:noProof/>
                <w:sz w:val="22"/>
                <w:szCs w:val="22"/>
              </w:rPr>
              <w:t>355</w:t>
            </w:r>
            <w:r w:rsidRPr="008A5023">
              <w:rPr>
                <w:sz w:val="22"/>
                <w:szCs w:val="22"/>
              </w:rPr>
              <w:t>.</w:t>
            </w:r>
          </w:p>
        </w:tc>
        <w:tc>
          <w:tcPr>
            <w:tcW w:w="9620" w:type="dxa"/>
            <w:gridSpan w:val="2"/>
          </w:tcPr>
          <w:p w14:paraId="3443684A" w14:textId="77777777" w:rsidR="00C57B48" w:rsidRPr="006B5A6F" w:rsidRDefault="00C57B48" w:rsidP="00C57B48">
            <w:pPr>
              <w:shd w:val="clear" w:color="auto" w:fill="FFFFFF"/>
              <w:rPr>
                <w:sz w:val="22"/>
                <w:szCs w:val="22"/>
              </w:rPr>
            </w:pPr>
            <w:r w:rsidRPr="006B5A6F">
              <w:rPr>
                <w:sz w:val="22"/>
                <w:szCs w:val="22"/>
              </w:rPr>
              <w:t>Maxson JE, Ries RE, Wang YC, Gerbing RB, Kolb EA, Thompson SL, Guidry Auvil JM,</w:t>
            </w:r>
            <w:r w:rsidRPr="006B5A6F">
              <w:rPr>
                <w:b/>
                <w:sz w:val="22"/>
                <w:szCs w:val="22"/>
              </w:rPr>
              <w:t xml:space="preserve"> Marra MA</w:t>
            </w:r>
            <w:r w:rsidRPr="006B5A6F">
              <w:rPr>
                <w:sz w:val="22"/>
                <w:szCs w:val="22"/>
              </w:rPr>
              <w:t xml:space="preserve">, Ma Y, Zong Z, Mungall AJ, Moore R, Long W, Gesuwan P, Davidsen TM, Hermida LC, Hughes SB, Farrar JE, Radich JP, Smith MA, Gerhard DS, Gamis AS, Alonzo TA, Meshinchi S. CSF3R mutations have a high degree of overlap with CEBPA mutations in pediatric AML. </w:t>
            </w:r>
            <w:r w:rsidRPr="006B5A6F">
              <w:rPr>
                <w:b/>
                <w:i/>
                <w:sz w:val="22"/>
                <w:szCs w:val="22"/>
              </w:rPr>
              <w:t>Blood</w:t>
            </w:r>
            <w:r w:rsidRPr="006B5A6F">
              <w:rPr>
                <w:sz w:val="22"/>
                <w:szCs w:val="22"/>
              </w:rPr>
              <w:t>. 2016 Jun 16;127(24):3094-3098.</w:t>
            </w:r>
            <w:r w:rsidRPr="006B5A6F">
              <w:rPr>
                <w:color w:val="0219F0"/>
                <w:sz w:val="22"/>
                <w:szCs w:val="22"/>
              </w:rPr>
              <w:t xml:space="preserve"> </w:t>
            </w:r>
          </w:p>
        </w:tc>
      </w:tr>
      <w:tr w:rsidR="00C57B48" w:rsidRPr="008A5023" w14:paraId="1BBBE26C" w14:textId="77777777" w:rsidTr="00F6663A">
        <w:trPr>
          <w:gridAfter w:val="1"/>
          <w:wAfter w:w="62" w:type="dxa"/>
          <w:trHeight w:val="144"/>
        </w:trPr>
        <w:tc>
          <w:tcPr>
            <w:tcW w:w="655" w:type="dxa"/>
          </w:tcPr>
          <w:p w14:paraId="6397353E" w14:textId="77777777" w:rsidR="00C57B48" w:rsidRPr="008A5023" w:rsidRDefault="00C57B48" w:rsidP="00C57B48">
            <w:pPr>
              <w:rPr>
                <w:sz w:val="22"/>
                <w:szCs w:val="22"/>
              </w:rPr>
            </w:pPr>
            <w:r w:rsidRPr="008A5023">
              <w:rPr>
                <w:noProof/>
                <w:sz w:val="22"/>
                <w:szCs w:val="22"/>
              </w:rPr>
              <w:t>354</w:t>
            </w:r>
            <w:r w:rsidRPr="008A5023">
              <w:rPr>
                <w:sz w:val="22"/>
                <w:szCs w:val="22"/>
              </w:rPr>
              <w:t>.</w:t>
            </w:r>
          </w:p>
        </w:tc>
        <w:tc>
          <w:tcPr>
            <w:tcW w:w="9620" w:type="dxa"/>
            <w:gridSpan w:val="2"/>
          </w:tcPr>
          <w:p w14:paraId="3AE26EA7" w14:textId="77777777" w:rsidR="00C57B48" w:rsidRPr="006B5A6F" w:rsidRDefault="00C57B48" w:rsidP="00C57B48">
            <w:pPr>
              <w:rPr>
                <w:sz w:val="22"/>
                <w:szCs w:val="22"/>
              </w:rPr>
            </w:pPr>
            <w:r w:rsidRPr="006B5A6F">
              <w:rPr>
                <w:sz w:val="22"/>
                <w:szCs w:val="22"/>
              </w:rPr>
              <w:t xml:space="preserve">Pan Y, Robertson AG, Pedersen L, </w:t>
            </w:r>
            <w:r w:rsidRPr="006B5A6F">
              <w:rPr>
                <w:sz w:val="22"/>
                <w:szCs w:val="22"/>
                <w:u w:val="single"/>
              </w:rPr>
              <w:t>Lim E</w:t>
            </w:r>
            <w:r w:rsidRPr="006B5A6F">
              <w:rPr>
                <w:sz w:val="22"/>
                <w:szCs w:val="22"/>
              </w:rPr>
              <w:t xml:space="preserve">, Hernandez-Herrera A, Rowat A, Chan C, Wen Y, Zhang X, Patil S, Basu-Roy U, Mansukhani A, Chu A, Sipahimalani P, Bowlby R, Brooks D, Thiessen N, Ma Y, Moore R, Schein J, Mungall A, Pecot C, Sood A, Jones S, </w:t>
            </w:r>
            <w:r w:rsidRPr="006B5A6F">
              <w:rPr>
                <w:b/>
                <w:sz w:val="22"/>
                <w:szCs w:val="22"/>
              </w:rPr>
              <w:t>Marra M</w:t>
            </w:r>
            <w:r w:rsidRPr="006B5A6F">
              <w:rPr>
                <w:sz w:val="22"/>
                <w:szCs w:val="22"/>
              </w:rPr>
              <w:t xml:space="preserve">, Gunaratne P. </w:t>
            </w:r>
            <w:r w:rsidRPr="006B5A6F">
              <w:rPr>
                <w:b/>
                <w:i/>
                <w:sz w:val="22"/>
                <w:szCs w:val="22"/>
              </w:rPr>
              <w:t xml:space="preserve"> </w:t>
            </w:r>
            <w:r w:rsidRPr="006B5A6F">
              <w:rPr>
                <w:sz w:val="22"/>
                <w:szCs w:val="22"/>
              </w:rPr>
              <w:t xml:space="preserve">miR-509-3p is clinically significant and strongly attenuates cellular migration and multi-cellular spheroids in ovarian cancer. </w:t>
            </w:r>
            <w:r w:rsidRPr="006B5A6F">
              <w:rPr>
                <w:b/>
                <w:i/>
                <w:sz w:val="22"/>
                <w:szCs w:val="22"/>
              </w:rPr>
              <w:t>Oncotarget.</w:t>
            </w:r>
            <w:r w:rsidRPr="006B5A6F">
              <w:rPr>
                <w:sz w:val="22"/>
                <w:szCs w:val="22"/>
              </w:rPr>
              <w:t xml:space="preserve"> 2016 May 3;7(18):25930-25948.</w:t>
            </w:r>
          </w:p>
        </w:tc>
      </w:tr>
      <w:tr w:rsidR="00C57B48" w:rsidRPr="008A5023" w14:paraId="11F9CC62" w14:textId="77777777" w:rsidTr="00F6663A">
        <w:trPr>
          <w:gridAfter w:val="1"/>
          <w:wAfter w:w="62" w:type="dxa"/>
          <w:trHeight w:val="144"/>
        </w:trPr>
        <w:tc>
          <w:tcPr>
            <w:tcW w:w="655" w:type="dxa"/>
          </w:tcPr>
          <w:p w14:paraId="11EA1657" w14:textId="77777777" w:rsidR="00C57B48" w:rsidRPr="008A5023" w:rsidRDefault="00C57B48" w:rsidP="00C57B48">
            <w:pPr>
              <w:rPr>
                <w:sz w:val="22"/>
                <w:szCs w:val="22"/>
              </w:rPr>
            </w:pPr>
            <w:r w:rsidRPr="008A5023">
              <w:rPr>
                <w:noProof/>
                <w:sz w:val="22"/>
                <w:szCs w:val="22"/>
              </w:rPr>
              <w:t>353</w:t>
            </w:r>
            <w:r w:rsidRPr="008A5023">
              <w:rPr>
                <w:sz w:val="22"/>
                <w:szCs w:val="22"/>
              </w:rPr>
              <w:t>.</w:t>
            </w:r>
          </w:p>
        </w:tc>
        <w:tc>
          <w:tcPr>
            <w:tcW w:w="9620" w:type="dxa"/>
            <w:gridSpan w:val="2"/>
          </w:tcPr>
          <w:p w14:paraId="5C67B78F" w14:textId="77777777" w:rsidR="00C57B48" w:rsidRPr="006B5A6F" w:rsidRDefault="00C57B48" w:rsidP="00C57B48">
            <w:pPr>
              <w:rPr>
                <w:sz w:val="22"/>
                <w:szCs w:val="22"/>
                <w:lang w:eastAsia="x-none"/>
              </w:rPr>
            </w:pPr>
            <w:r w:rsidRPr="006B5A6F">
              <w:rPr>
                <w:color w:val="222222"/>
                <w:sz w:val="22"/>
                <w:szCs w:val="22"/>
                <w:lang w:val="x-none" w:eastAsia="x-none"/>
              </w:rPr>
              <w:t>Jones</w:t>
            </w:r>
            <w:r w:rsidRPr="006B5A6F">
              <w:rPr>
                <w:color w:val="222222"/>
                <w:sz w:val="22"/>
                <w:szCs w:val="22"/>
                <w:lang w:eastAsia="x-none"/>
              </w:rPr>
              <w:t xml:space="preserve"> </w:t>
            </w:r>
            <w:r w:rsidRPr="006B5A6F">
              <w:rPr>
                <w:color w:val="222222"/>
                <w:sz w:val="22"/>
                <w:szCs w:val="22"/>
                <w:lang w:val="x-none" w:eastAsia="x-none"/>
              </w:rPr>
              <w:t>MR, Schrader</w:t>
            </w:r>
            <w:r w:rsidRPr="006B5A6F">
              <w:rPr>
                <w:color w:val="222222"/>
                <w:sz w:val="22"/>
                <w:szCs w:val="22"/>
                <w:lang w:eastAsia="x-none"/>
              </w:rPr>
              <w:t xml:space="preserve"> </w:t>
            </w:r>
            <w:r w:rsidRPr="006B5A6F">
              <w:rPr>
                <w:color w:val="222222"/>
                <w:sz w:val="22"/>
                <w:szCs w:val="22"/>
                <w:lang w:val="x-none" w:eastAsia="x-none"/>
              </w:rPr>
              <w:t>KA, Shen</w:t>
            </w:r>
            <w:r w:rsidRPr="006B5A6F">
              <w:rPr>
                <w:color w:val="222222"/>
                <w:sz w:val="22"/>
                <w:szCs w:val="22"/>
                <w:lang w:eastAsia="x-none"/>
              </w:rPr>
              <w:t xml:space="preserve"> </w:t>
            </w:r>
            <w:r w:rsidRPr="006B5A6F">
              <w:rPr>
                <w:color w:val="222222"/>
                <w:sz w:val="22"/>
                <w:szCs w:val="22"/>
                <w:lang w:val="x-none" w:eastAsia="x-none"/>
              </w:rPr>
              <w:t>Y, Pleasance</w:t>
            </w:r>
            <w:r w:rsidRPr="006B5A6F">
              <w:rPr>
                <w:color w:val="222222"/>
                <w:sz w:val="22"/>
                <w:szCs w:val="22"/>
                <w:lang w:eastAsia="x-none"/>
              </w:rPr>
              <w:t xml:space="preserve"> </w:t>
            </w:r>
            <w:r w:rsidRPr="006B5A6F">
              <w:rPr>
                <w:color w:val="222222"/>
                <w:sz w:val="22"/>
                <w:szCs w:val="22"/>
                <w:lang w:val="x-none" w:eastAsia="x-none"/>
              </w:rPr>
              <w:t>E, Ch'ng</w:t>
            </w:r>
            <w:r w:rsidRPr="006B5A6F">
              <w:rPr>
                <w:color w:val="222222"/>
                <w:sz w:val="22"/>
                <w:szCs w:val="22"/>
                <w:lang w:eastAsia="x-none"/>
              </w:rPr>
              <w:t xml:space="preserve"> </w:t>
            </w:r>
            <w:r w:rsidRPr="006B5A6F">
              <w:rPr>
                <w:color w:val="222222"/>
                <w:sz w:val="22"/>
                <w:szCs w:val="22"/>
                <w:lang w:val="x-none" w:eastAsia="x-none"/>
              </w:rPr>
              <w:t>C, Dar</w:t>
            </w:r>
            <w:r w:rsidRPr="006B5A6F">
              <w:rPr>
                <w:color w:val="222222"/>
                <w:sz w:val="22"/>
                <w:szCs w:val="22"/>
                <w:lang w:eastAsia="x-none"/>
              </w:rPr>
              <w:t xml:space="preserve"> </w:t>
            </w:r>
            <w:r w:rsidRPr="006B5A6F">
              <w:rPr>
                <w:color w:val="222222"/>
                <w:sz w:val="22"/>
                <w:szCs w:val="22"/>
                <w:lang w:val="x-none" w:eastAsia="x-none"/>
              </w:rPr>
              <w:t>N, Yip</w:t>
            </w:r>
            <w:r w:rsidRPr="006B5A6F">
              <w:rPr>
                <w:color w:val="222222"/>
                <w:sz w:val="22"/>
                <w:szCs w:val="22"/>
                <w:lang w:eastAsia="x-none"/>
              </w:rPr>
              <w:t xml:space="preserve"> </w:t>
            </w:r>
            <w:r w:rsidRPr="006B5A6F">
              <w:rPr>
                <w:color w:val="222222"/>
                <w:sz w:val="22"/>
                <w:szCs w:val="22"/>
                <w:lang w:val="x-none" w:eastAsia="x-none"/>
              </w:rPr>
              <w:t>S, Renouf</w:t>
            </w:r>
            <w:r w:rsidRPr="006B5A6F">
              <w:rPr>
                <w:color w:val="222222"/>
                <w:sz w:val="22"/>
                <w:szCs w:val="22"/>
                <w:lang w:eastAsia="x-none"/>
              </w:rPr>
              <w:t xml:space="preserve"> </w:t>
            </w:r>
            <w:r w:rsidRPr="006B5A6F">
              <w:rPr>
                <w:color w:val="222222"/>
                <w:sz w:val="22"/>
                <w:szCs w:val="22"/>
                <w:lang w:val="x-none" w:eastAsia="x-none"/>
              </w:rPr>
              <w:t>DJ, Schein</w:t>
            </w:r>
            <w:r w:rsidRPr="006B5A6F">
              <w:rPr>
                <w:color w:val="222222"/>
                <w:sz w:val="22"/>
                <w:szCs w:val="22"/>
                <w:lang w:eastAsia="x-none"/>
              </w:rPr>
              <w:t xml:space="preserve"> </w:t>
            </w:r>
            <w:r w:rsidRPr="006B5A6F">
              <w:rPr>
                <w:color w:val="222222"/>
                <w:sz w:val="22"/>
                <w:szCs w:val="22"/>
                <w:lang w:val="x-none" w:eastAsia="x-none"/>
              </w:rPr>
              <w:t>JE, Mungall</w:t>
            </w:r>
            <w:r w:rsidRPr="006B5A6F">
              <w:rPr>
                <w:color w:val="222222"/>
                <w:sz w:val="22"/>
                <w:szCs w:val="22"/>
                <w:lang w:eastAsia="x-none"/>
              </w:rPr>
              <w:t xml:space="preserve"> </w:t>
            </w:r>
            <w:r w:rsidRPr="006B5A6F">
              <w:rPr>
                <w:color w:val="222222"/>
                <w:sz w:val="22"/>
                <w:szCs w:val="22"/>
                <w:lang w:val="x-none" w:eastAsia="x-none"/>
              </w:rPr>
              <w:t>AJ, Zhao</w:t>
            </w:r>
            <w:r w:rsidRPr="006B5A6F">
              <w:rPr>
                <w:color w:val="222222"/>
                <w:sz w:val="22"/>
                <w:szCs w:val="22"/>
                <w:lang w:eastAsia="x-none"/>
              </w:rPr>
              <w:t xml:space="preserve"> </w:t>
            </w:r>
            <w:r w:rsidRPr="006B5A6F">
              <w:rPr>
                <w:color w:val="222222"/>
                <w:sz w:val="22"/>
                <w:szCs w:val="22"/>
                <w:lang w:val="x-none" w:eastAsia="x-none"/>
              </w:rPr>
              <w:t>Y, Moore</w:t>
            </w:r>
            <w:r w:rsidRPr="006B5A6F">
              <w:rPr>
                <w:color w:val="222222"/>
                <w:sz w:val="22"/>
                <w:szCs w:val="22"/>
                <w:lang w:eastAsia="x-none"/>
              </w:rPr>
              <w:t xml:space="preserve"> </w:t>
            </w:r>
            <w:r w:rsidRPr="006B5A6F">
              <w:rPr>
                <w:color w:val="222222"/>
                <w:sz w:val="22"/>
                <w:szCs w:val="22"/>
                <w:lang w:val="x-none" w:eastAsia="x-none"/>
              </w:rPr>
              <w:t>R, Ma</w:t>
            </w:r>
            <w:r w:rsidRPr="006B5A6F">
              <w:rPr>
                <w:color w:val="222222"/>
                <w:sz w:val="22"/>
                <w:szCs w:val="22"/>
                <w:lang w:eastAsia="x-none"/>
              </w:rPr>
              <w:t xml:space="preserve"> </w:t>
            </w:r>
            <w:r w:rsidRPr="006B5A6F">
              <w:rPr>
                <w:color w:val="222222"/>
                <w:sz w:val="22"/>
                <w:szCs w:val="22"/>
                <w:lang w:val="x-none" w:eastAsia="x-none"/>
              </w:rPr>
              <w:t>Y, Sheffield</w:t>
            </w:r>
            <w:r w:rsidRPr="006B5A6F">
              <w:rPr>
                <w:color w:val="222222"/>
                <w:sz w:val="22"/>
                <w:szCs w:val="22"/>
                <w:lang w:eastAsia="x-none"/>
              </w:rPr>
              <w:t xml:space="preserve"> </w:t>
            </w:r>
            <w:r w:rsidRPr="006B5A6F">
              <w:rPr>
                <w:color w:val="222222"/>
                <w:sz w:val="22"/>
                <w:szCs w:val="22"/>
                <w:lang w:val="x-none" w:eastAsia="x-none"/>
              </w:rPr>
              <w:t>BS, Ng</w:t>
            </w:r>
            <w:r w:rsidRPr="006B5A6F">
              <w:rPr>
                <w:color w:val="222222"/>
                <w:sz w:val="22"/>
                <w:szCs w:val="22"/>
                <w:lang w:eastAsia="x-none"/>
              </w:rPr>
              <w:t xml:space="preserve"> </w:t>
            </w:r>
            <w:r w:rsidRPr="006B5A6F">
              <w:rPr>
                <w:color w:val="222222"/>
                <w:sz w:val="22"/>
                <w:szCs w:val="22"/>
                <w:lang w:val="x-none" w:eastAsia="x-none"/>
              </w:rPr>
              <w:t xml:space="preserve">T, </w:t>
            </w:r>
            <w:r w:rsidRPr="006B5A6F">
              <w:rPr>
                <w:color w:val="222222"/>
                <w:sz w:val="22"/>
                <w:szCs w:val="22"/>
                <w:lang w:eastAsia="x-none"/>
              </w:rPr>
              <w:t>J</w:t>
            </w:r>
            <w:r w:rsidRPr="006B5A6F">
              <w:rPr>
                <w:color w:val="222222"/>
                <w:sz w:val="22"/>
                <w:szCs w:val="22"/>
                <w:lang w:val="x-none" w:eastAsia="x-none"/>
              </w:rPr>
              <w:t>ones</w:t>
            </w:r>
            <w:r w:rsidRPr="006B5A6F">
              <w:rPr>
                <w:color w:val="222222"/>
                <w:sz w:val="22"/>
                <w:szCs w:val="22"/>
                <w:lang w:eastAsia="x-none"/>
              </w:rPr>
              <w:t xml:space="preserve"> </w:t>
            </w:r>
            <w:r w:rsidRPr="006B5A6F">
              <w:rPr>
                <w:color w:val="222222"/>
                <w:sz w:val="22"/>
                <w:szCs w:val="22"/>
                <w:lang w:val="x-none" w:eastAsia="x-none"/>
              </w:rPr>
              <w:t xml:space="preserve">SJM, </w:t>
            </w:r>
            <w:r w:rsidRPr="006B5A6F">
              <w:rPr>
                <w:b/>
                <w:color w:val="222222"/>
                <w:sz w:val="22"/>
                <w:szCs w:val="22"/>
                <w:lang w:val="x-none" w:eastAsia="x-none"/>
              </w:rPr>
              <w:t>Marra</w:t>
            </w:r>
            <w:r w:rsidRPr="006B5A6F">
              <w:rPr>
                <w:b/>
                <w:color w:val="222222"/>
                <w:sz w:val="22"/>
                <w:szCs w:val="22"/>
                <w:lang w:eastAsia="x-none"/>
              </w:rPr>
              <w:t xml:space="preserve"> </w:t>
            </w:r>
            <w:r w:rsidRPr="006B5A6F">
              <w:rPr>
                <w:b/>
                <w:color w:val="222222"/>
                <w:sz w:val="22"/>
                <w:szCs w:val="22"/>
                <w:lang w:val="x-none" w:eastAsia="x-none"/>
              </w:rPr>
              <w:t>M</w:t>
            </w:r>
            <w:r w:rsidRPr="006B5A6F">
              <w:rPr>
                <w:color w:val="222222"/>
                <w:sz w:val="22"/>
                <w:szCs w:val="22"/>
                <w:lang w:val="x-none" w:eastAsia="x-none"/>
              </w:rPr>
              <w:t>, Laskin</w:t>
            </w:r>
            <w:r w:rsidRPr="006B5A6F">
              <w:rPr>
                <w:color w:val="222222"/>
                <w:sz w:val="22"/>
                <w:szCs w:val="22"/>
                <w:lang w:eastAsia="x-none"/>
              </w:rPr>
              <w:t xml:space="preserve"> </w:t>
            </w:r>
            <w:r w:rsidRPr="006B5A6F">
              <w:rPr>
                <w:color w:val="222222"/>
                <w:sz w:val="22"/>
                <w:szCs w:val="22"/>
                <w:lang w:val="x-none" w:eastAsia="x-none"/>
              </w:rPr>
              <w:t>J, Lim</w:t>
            </w:r>
            <w:r w:rsidRPr="006B5A6F">
              <w:rPr>
                <w:color w:val="222222"/>
                <w:sz w:val="22"/>
                <w:szCs w:val="22"/>
                <w:lang w:eastAsia="x-none"/>
              </w:rPr>
              <w:t xml:space="preserve"> </w:t>
            </w:r>
            <w:r w:rsidRPr="006B5A6F">
              <w:rPr>
                <w:color w:val="222222"/>
                <w:sz w:val="22"/>
                <w:szCs w:val="22"/>
                <w:lang w:val="x-none" w:eastAsia="x-none"/>
              </w:rPr>
              <w:t>H</w:t>
            </w:r>
            <w:r w:rsidRPr="006B5A6F">
              <w:rPr>
                <w:sz w:val="22"/>
                <w:szCs w:val="22"/>
                <w:lang w:eastAsia="x-none"/>
              </w:rPr>
              <w:t xml:space="preserve">. </w:t>
            </w:r>
            <w:r w:rsidRPr="006B5A6F">
              <w:rPr>
                <w:sz w:val="22"/>
                <w:szCs w:val="22"/>
                <w:lang w:val="x-none" w:eastAsia="x-none"/>
              </w:rPr>
              <w:t>Response to Angiotensin Blockade with Irbesartan in a Patient with Metastatic Colorectal Cancer</w:t>
            </w:r>
            <w:r w:rsidRPr="006B5A6F">
              <w:rPr>
                <w:sz w:val="22"/>
                <w:szCs w:val="22"/>
                <w:lang w:eastAsia="x-none"/>
              </w:rPr>
              <w:t xml:space="preserve">. </w:t>
            </w:r>
            <w:r w:rsidRPr="006B5A6F">
              <w:rPr>
                <w:b/>
                <w:i/>
                <w:sz w:val="22"/>
                <w:szCs w:val="22"/>
                <w:lang w:eastAsia="x-none"/>
              </w:rPr>
              <w:t xml:space="preserve">Ann Oncol. </w:t>
            </w:r>
            <w:r w:rsidRPr="006B5A6F">
              <w:rPr>
                <w:sz w:val="22"/>
                <w:szCs w:val="22"/>
                <w:lang w:val="x-none" w:eastAsia="x-none"/>
              </w:rPr>
              <w:t>2016 May;27(5):801-</w:t>
            </w:r>
            <w:r w:rsidRPr="006B5A6F">
              <w:rPr>
                <w:sz w:val="22"/>
                <w:szCs w:val="22"/>
                <w:lang w:eastAsia="x-none"/>
              </w:rPr>
              <w:t>80</w:t>
            </w:r>
            <w:r w:rsidRPr="006B5A6F">
              <w:rPr>
                <w:sz w:val="22"/>
                <w:szCs w:val="22"/>
                <w:lang w:val="x-none" w:eastAsia="x-none"/>
              </w:rPr>
              <w:t>6.</w:t>
            </w:r>
          </w:p>
        </w:tc>
      </w:tr>
      <w:tr w:rsidR="00C57B48" w:rsidRPr="008A5023" w14:paraId="7AE1F37F" w14:textId="77777777" w:rsidTr="00F6663A">
        <w:trPr>
          <w:gridAfter w:val="1"/>
          <w:wAfter w:w="62" w:type="dxa"/>
          <w:trHeight w:val="144"/>
        </w:trPr>
        <w:tc>
          <w:tcPr>
            <w:tcW w:w="655" w:type="dxa"/>
          </w:tcPr>
          <w:p w14:paraId="37228080" w14:textId="77777777" w:rsidR="00C57B48" w:rsidRPr="008A5023" w:rsidRDefault="00C57B48" w:rsidP="00C57B48">
            <w:pPr>
              <w:rPr>
                <w:sz w:val="22"/>
                <w:szCs w:val="22"/>
              </w:rPr>
            </w:pPr>
            <w:r w:rsidRPr="008A5023">
              <w:rPr>
                <w:noProof/>
                <w:sz w:val="22"/>
                <w:szCs w:val="22"/>
              </w:rPr>
              <w:t>352</w:t>
            </w:r>
            <w:r w:rsidRPr="008A5023">
              <w:rPr>
                <w:sz w:val="22"/>
                <w:szCs w:val="22"/>
              </w:rPr>
              <w:t>.</w:t>
            </w:r>
          </w:p>
        </w:tc>
        <w:tc>
          <w:tcPr>
            <w:tcW w:w="9620" w:type="dxa"/>
            <w:gridSpan w:val="2"/>
          </w:tcPr>
          <w:p w14:paraId="41A8917B" w14:textId="77777777" w:rsidR="00C57B48" w:rsidRPr="006B5A6F" w:rsidRDefault="00C57B48" w:rsidP="00C57B48">
            <w:pPr>
              <w:rPr>
                <w:sz w:val="22"/>
                <w:szCs w:val="22"/>
                <w:lang w:eastAsia="x-none"/>
              </w:rPr>
            </w:pPr>
            <w:r w:rsidRPr="006B5A6F">
              <w:rPr>
                <w:sz w:val="22"/>
                <w:szCs w:val="22"/>
                <w:lang w:val="x-none" w:eastAsia="x-none"/>
              </w:rPr>
              <w:t>Nielsen JS, Sedgwick C, Shahid A, Zong Z, Brumme ZL, Yu S, Liu L, Kroeger DR, Treon SP, Connors JM, Gascoyne RD, Berry BR,</w:t>
            </w:r>
            <w:r w:rsidRPr="006B5A6F">
              <w:rPr>
                <w:b/>
                <w:sz w:val="22"/>
                <w:szCs w:val="22"/>
                <w:lang w:val="x-none" w:eastAsia="x-none"/>
              </w:rPr>
              <w:t xml:space="preserve"> Marra MA</w:t>
            </w:r>
            <w:r w:rsidRPr="006B5A6F">
              <w:rPr>
                <w:sz w:val="22"/>
                <w:szCs w:val="22"/>
                <w:lang w:val="x-none" w:eastAsia="x-none"/>
              </w:rPr>
              <w:t>, Morin RD, Macpherson N, Nelson BH.</w:t>
            </w:r>
            <w:r w:rsidRPr="006B5A6F">
              <w:rPr>
                <w:sz w:val="22"/>
                <w:szCs w:val="22"/>
                <w:lang w:eastAsia="x-none"/>
              </w:rPr>
              <w:t xml:space="preserve"> </w:t>
            </w:r>
            <w:r w:rsidRPr="006B5A6F">
              <w:rPr>
                <w:sz w:val="22"/>
                <w:szCs w:val="22"/>
                <w:lang w:val="x-none" w:eastAsia="x-none"/>
              </w:rPr>
              <w:t>Toward personalized lymphoma immunotherapy: Identification of common driver mutations recognized by patient CD8+ T cells</w:t>
            </w:r>
            <w:r w:rsidRPr="006B5A6F">
              <w:rPr>
                <w:sz w:val="22"/>
                <w:szCs w:val="22"/>
                <w:lang w:eastAsia="x-none"/>
              </w:rPr>
              <w:t xml:space="preserve">. </w:t>
            </w:r>
            <w:r w:rsidRPr="006B5A6F">
              <w:rPr>
                <w:b/>
                <w:i/>
                <w:sz w:val="22"/>
                <w:szCs w:val="22"/>
                <w:lang w:eastAsia="x-none"/>
              </w:rPr>
              <w:t xml:space="preserve">Clin Cancer Res. </w:t>
            </w:r>
            <w:r w:rsidRPr="006B5A6F">
              <w:rPr>
                <w:sz w:val="22"/>
                <w:szCs w:val="22"/>
                <w:lang w:val="x-none" w:eastAsia="x-none"/>
              </w:rPr>
              <w:t>2016 May 1;22(9):2226-</w:t>
            </w:r>
            <w:r w:rsidRPr="006B5A6F">
              <w:rPr>
                <w:sz w:val="22"/>
                <w:szCs w:val="22"/>
                <w:lang w:eastAsia="x-none"/>
              </w:rPr>
              <w:t>22</w:t>
            </w:r>
            <w:r w:rsidRPr="006B5A6F">
              <w:rPr>
                <w:sz w:val="22"/>
                <w:szCs w:val="22"/>
                <w:lang w:val="x-none" w:eastAsia="x-none"/>
              </w:rPr>
              <w:t>36.</w:t>
            </w:r>
          </w:p>
        </w:tc>
      </w:tr>
      <w:tr w:rsidR="00C57B48" w:rsidRPr="008A5023" w14:paraId="10D0219E" w14:textId="77777777" w:rsidTr="00F6663A">
        <w:trPr>
          <w:gridAfter w:val="1"/>
          <w:wAfter w:w="62" w:type="dxa"/>
          <w:trHeight w:val="144"/>
        </w:trPr>
        <w:tc>
          <w:tcPr>
            <w:tcW w:w="655" w:type="dxa"/>
          </w:tcPr>
          <w:p w14:paraId="49474AD8" w14:textId="77777777" w:rsidR="00C57B48" w:rsidRPr="008A5023" w:rsidRDefault="00C57B48" w:rsidP="00C57B48">
            <w:pPr>
              <w:rPr>
                <w:sz w:val="22"/>
                <w:szCs w:val="22"/>
              </w:rPr>
            </w:pPr>
            <w:r w:rsidRPr="008A5023">
              <w:rPr>
                <w:noProof/>
                <w:sz w:val="22"/>
                <w:szCs w:val="22"/>
              </w:rPr>
              <w:t>351</w:t>
            </w:r>
            <w:r w:rsidRPr="008A5023">
              <w:rPr>
                <w:sz w:val="22"/>
                <w:szCs w:val="22"/>
              </w:rPr>
              <w:t>.</w:t>
            </w:r>
          </w:p>
        </w:tc>
        <w:tc>
          <w:tcPr>
            <w:tcW w:w="9620" w:type="dxa"/>
            <w:gridSpan w:val="2"/>
          </w:tcPr>
          <w:p w14:paraId="4F0F161C" w14:textId="77777777" w:rsidR="00C57B48" w:rsidRPr="006B5A6F" w:rsidRDefault="00C57B48" w:rsidP="00C57B48">
            <w:pPr>
              <w:widowControl w:val="0"/>
              <w:rPr>
                <w:rFonts w:eastAsia="Arial"/>
                <w:color w:val="000000"/>
                <w:sz w:val="22"/>
                <w:szCs w:val="22"/>
              </w:rPr>
            </w:pPr>
            <w:r w:rsidRPr="006B5A6F">
              <w:rPr>
                <w:rFonts w:eastAsia="Arial"/>
                <w:color w:val="000000"/>
                <w:sz w:val="22"/>
                <w:szCs w:val="22"/>
              </w:rPr>
              <w:t xml:space="preserve">Craig DW, Nasser S, Corbett R, Chan SK, Murray L, Legendre C, Tembe W, Adkins J, Kim N, Wong S, Baker A, Enriquez D, Pond S, Pleasance E, Mungall AJ, Moore RA, McDaniel T, Ma Y, Jones SJ, </w:t>
            </w:r>
            <w:r w:rsidRPr="006B5A6F">
              <w:rPr>
                <w:rFonts w:eastAsia="Arial"/>
                <w:b/>
                <w:color w:val="000000"/>
                <w:sz w:val="22"/>
                <w:szCs w:val="22"/>
              </w:rPr>
              <w:t>Marra MA</w:t>
            </w:r>
            <w:r w:rsidRPr="006B5A6F">
              <w:rPr>
                <w:rFonts w:eastAsia="Arial"/>
                <w:color w:val="000000"/>
                <w:sz w:val="22"/>
                <w:szCs w:val="22"/>
              </w:rPr>
              <w:t>, Carpten JD, Liang WS.</w:t>
            </w:r>
            <w:r w:rsidRPr="006B5A6F">
              <w:rPr>
                <w:color w:val="000000"/>
                <w:sz w:val="22"/>
                <w:szCs w:val="22"/>
              </w:rPr>
              <w:t xml:space="preserve"> A somatic reference standard for cancer genome sequencing. </w:t>
            </w:r>
            <w:r w:rsidRPr="006B5A6F">
              <w:rPr>
                <w:b/>
                <w:i/>
                <w:color w:val="000000"/>
                <w:sz w:val="22"/>
                <w:szCs w:val="22"/>
              </w:rPr>
              <w:t>Sci Rep</w:t>
            </w:r>
            <w:r w:rsidRPr="006B5A6F">
              <w:rPr>
                <w:color w:val="000000"/>
                <w:sz w:val="22"/>
                <w:szCs w:val="22"/>
              </w:rPr>
              <w:t xml:space="preserve">. </w:t>
            </w:r>
            <w:r w:rsidRPr="006B5A6F">
              <w:rPr>
                <w:rFonts w:eastAsia="Arial"/>
                <w:color w:val="000000"/>
                <w:sz w:val="22"/>
                <w:szCs w:val="22"/>
              </w:rPr>
              <w:t>2016 Apr 20</w:t>
            </w:r>
            <w:proofErr w:type="gramStart"/>
            <w:r w:rsidRPr="006B5A6F">
              <w:rPr>
                <w:rFonts w:eastAsia="Arial"/>
                <w:color w:val="000000"/>
                <w:sz w:val="22"/>
                <w:szCs w:val="22"/>
              </w:rPr>
              <w:t>;6:24607</w:t>
            </w:r>
            <w:proofErr w:type="gramEnd"/>
            <w:r w:rsidRPr="006B5A6F">
              <w:rPr>
                <w:rFonts w:eastAsia="Arial"/>
                <w:color w:val="000000"/>
                <w:sz w:val="22"/>
                <w:szCs w:val="22"/>
              </w:rPr>
              <w:t>.</w:t>
            </w:r>
          </w:p>
        </w:tc>
      </w:tr>
      <w:tr w:rsidR="00C57B48" w:rsidRPr="008A5023" w14:paraId="256F7588" w14:textId="77777777" w:rsidTr="00F6663A">
        <w:trPr>
          <w:gridAfter w:val="1"/>
          <w:wAfter w:w="62" w:type="dxa"/>
          <w:trHeight w:val="144"/>
        </w:trPr>
        <w:tc>
          <w:tcPr>
            <w:tcW w:w="655" w:type="dxa"/>
          </w:tcPr>
          <w:p w14:paraId="1BA65E07" w14:textId="77777777" w:rsidR="00C57B48" w:rsidRPr="00472A09" w:rsidRDefault="00C57B48" w:rsidP="00C57B48">
            <w:pPr>
              <w:rPr>
                <w:sz w:val="22"/>
                <w:szCs w:val="22"/>
              </w:rPr>
            </w:pPr>
            <w:r w:rsidRPr="00472A09">
              <w:rPr>
                <w:noProof/>
                <w:sz w:val="22"/>
                <w:szCs w:val="22"/>
              </w:rPr>
              <w:t>350</w:t>
            </w:r>
            <w:r w:rsidRPr="00472A09">
              <w:rPr>
                <w:sz w:val="22"/>
                <w:szCs w:val="22"/>
              </w:rPr>
              <w:t>.</w:t>
            </w:r>
          </w:p>
        </w:tc>
        <w:tc>
          <w:tcPr>
            <w:tcW w:w="9620" w:type="dxa"/>
            <w:gridSpan w:val="2"/>
          </w:tcPr>
          <w:p w14:paraId="5871EBC9" w14:textId="77777777" w:rsidR="00C57B48" w:rsidRPr="006B5A6F" w:rsidRDefault="00C57B48" w:rsidP="00C57B48">
            <w:pPr>
              <w:shd w:val="clear" w:color="auto" w:fill="FFFFFF"/>
              <w:rPr>
                <w:sz w:val="22"/>
                <w:szCs w:val="22"/>
              </w:rPr>
            </w:pPr>
            <w:r w:rsidRPr="00472A09">
              <w:rPr>
                <w:sz w:val="22"/>
                <w:szCs w:val="22"/>
              </w:rPr>
              <w:t xml:space="preserve">Pineda G, Lennon KM, Delos Santos NP, Lambert-Fliszar F, Riso GL, Lazzari E, </w:t>
            </w:r>
            <w:r w:rsidRPr="00472A09">
              <w:rPr>
                <w:b/>
                <w:sz w:val="22"/>
                <w:szCs w:val="22"/>
              </w:rPr>
              <w:t>Marra MA</w:t>
            </w:r>
            <w:r w:rsidRPr="00472A09">
              <w:rPr>
                <w:sz w:val="22"/>
                <w:szCs w:val="22"/>
              </w:rPr>
              <w:t xml:space="preserve">, Morris S, Sakaue-Sawano A, Miyawaki A, Jamieson CH. Tracking of Normal and Malignant Progenitor Cell Cycle Transit in a Defined Niche. </w:t>
            </w:r>
            <w:r w:rsidRPr="00472A09">
              <w:rPr>
                <w:b/>
                <w:i/>
                <w:sz w:val="22"/>
                <w:szCs w:val="22"/>
              </w:rPr>
              <w:t>Sci Rep</w:t>
            </w:r>
            <w:r w:rsidRPr="00472A09">
              <w:rPr>
                <w:sz w:val="22"/>
                <w:szCs w:val="22"/>
              </w:rPr>
              <w:t>. 2016 Apr 4</w:t>
            </w:r>
            <w:proofErr w:type="gramStart"/>
            <w:r w:rsidRPr="00472A09">
              <w:rPr>
                <w:sz w:val="22"/>
                <w:szCs w:val="22"/>
              </w:rPr>
              <w:t>;6:23885</w:t>
            </w:r>
            <w:proofErr w:type="gramEnd"/>
            <w:r w:rsidRPr="00472A09">
              <w:rPr>
                <w:sz w:val="22"/>
                <w:szCs w:val="22"/>
              </w:rPr>
              <w:t>.</w:t>
            </w:r>
          </w:p>
        </w:tc>
      </w:tr>
      <w:tr w:rsidR="00C57B48" w:rsidRPr="008A5023" w14:paraId="625DE331" w14:textId="77777777" w:rsidTr="00F6663A">
        <w:trPr>
          <w:gridAfter w:val="1"/>
          <w:wAfter w:w="62" w:type="dxa"/>
          <w:trHeight w:val="144"/>
        </w:trPr>
        <w:tc>
          <w:tcPr>
            <w:tcW w:w="655" w:type="dxa"/>
          </w:tcPr>
          <w:p w14:paraId="3FFCB162" w14:textId="77777777" w:rsidR="00C57B48" w:rsidRPr="008A5023" w:rsidRDefault="00C57B48" w:rsidP="00C57B48">
            <w:pPr>
              <w:rPr>
                <w:sz w:val="22"/>
                <w:szCs w:val="22"/>
              </w:rPr>
            </w:pPr>
            <w:r w:rsidRPr="008A5023">
              <w:rPr>
                <w:noProof/>
                <w:sz w:val="22"/>
                <w:szCs w:val="22"/>
              </w:rPr>
              <w:t>349</w:t>
            </w:r>
            <w:r w:rsidRPr="008A5023">
              <w:rPr>
                <w:sz w:val="22"/>
                <w:szCs w:val="22"/>
              </w:rPr>
              <w:t>.</w:t>
            </w:r>
          </w:p>
        </w:tc>
        <w:tc>
          <w:tcPr>
            <w:tcW w:w="9620" w:type="dxa"/>
            <w:gridSpan w:val="2"/>
          </w:tcPr>
          <w:p w14:paraId="5C2DC14F" w14:textId="77777777" w:rsidR="00C57B48" w:rsidRPr="006B5A6F" w:rsidRDefault="00C57B48" w:rsidP="00C57B48">
            <w:pPr>
              <w:rPr>
                <w:sz w:val="22"/>
                <w:szCs w:val="22"/>
                <w:lang w:eastAsia="x-none"/>
              </w:rPr>
            </w:pPr>
            <w:r w:rsidRPr="006B5A6F">
              <w:rPr>
                <w:sz w:val="22"/>
                <w:szCs w:val="22"/>
                <w:u w:val="single"/>
                <w:lang w:val="x-none" w:eastAsia="x-none"/>
              </w:rPr>
              <w:t>Chun H-</w:t>
            </w:r>
            <w:r w:rsidRPr="006B5A6F">
              <w:rPr>
                <w:sz w:val="22"/>
                <w:szCs w:val="22"/>
                <w:u w:val="single"/>
                <w:lang w:eastAsia="x-none"/>
              </w:rPr>
              <w:t>J</w:t>
            </w:r>
            <w:r w:rsidRPr="006B5A6F">
              <w:rPr>
                <w:sz w:val="22"/>
                <w:szCs w:val="22"/>
                <w:lang w:val="x-none" w:eastAsia="x-none"/>
              </w:rPr>
              <w:t xml:space="preserve">, </w:t>
            </w:r>
            <w:r w:rsidRPr="006B5A6F">
              <w:rPr>
                <w:sz w:val="22"/>
                <w:szCs w:val="22"/>
                <w:u w:val="single"/>
                <w:lang w:val="x-none" w:eastAsia="x-none"/>
              </w:rPr>
              <w:t>Lim EL</w:t>
            </w:r>
            <w:r w:rsidRPr="006B5A6F">
              <w:rPr>
                <w:sz w:val="22"/>
                <w:szCs w:val="22"/>
                <w:lang w:val="x-none" w:eastAsia="x-none"/>
              </w:rPr>
              <w:t xml:space="preserve">, Heravi-Moussavi A, </w:t>
            </w:r>
            <w:r w:rsidRPr="006B5A6F">
              <w:rPr>
                <w:sz w:val="22"/>
                <w:szCs w:val="22"/>
                <w:lang w:eastAsia="x-none"/>
              </w:rPr>
              <w:t xml:space="preserve">Saberi S, </w:t>
            </w:r>
            <w:r w:rsidRPr="006B5A6F">
              <w:rPr>
                <w:sz w:val="22"/>
                <w:szCs w:val="22"/>
                <w:lang w:val="x-none" w:eastAsia="x-none"/>
              </w:rPr>
              <w:t xml:space="preserve">Mungall KL, Bilenky M, Carles A, Tse K, Shlafman I, Zhu K, Qian JQ, Harvey D, He An, Long W, </w:t>
            </w:r>
            <w:r w:rsidRPr="006B5A6F">
              <w:rPr>
                <w:sz w:val="22"/>
                <w:szCs w:val="22"/>
                <w:u w:val="single"/>
                <w:lang w:val="x-none" w:eastAsia="x-none"/>
              </w:rPr>
              <w:t>Goya R</w:t>
            </w:r>
            <w:r w:rsidRPr="006B5A6F">
              <w:rPr>
                <w:sz w:val="22"/>
                <w:szCs w:val="22"/>
                <w:lang w:val="x-none" w:eastAsia="x-none"/>
              </w:rPr>
              <w:t>,</w:t>
            </w:r>
            <w:r w:rsidRPr="006B5A6F">
              <w:rPr>
                <w:sz w:val="22"/>
                <w:szCs w:val="22"/>
                <w:u w:val="single"/>
                <w:lang w:val="x-none" w:eastAsia="x-none"/>
              </w:rPr>
              <w:t xml:space="preserve"> Ng M</w:t>
            </w:r>
            <w:r w:rsidRPr="006B5A6F">
              <w:rPr>
                <w:sz w:val="22"/>
                <w:szCs w:val="22"/>
                <w:lang w:val="x-none" w:eastAsia="x-none"/>
              </w:rPr>
              <w:t xml:space="preserve">, </w:t>
            </w:r>
            <w:r w:rsidRPr="006B5A6F">
              <w:rPr>
                <w:sz w:val="22"/>
                <w:szCs w:val="22"/>
                <w:u w:val="single"/>
                <w:lang w:val="x-none" w:eastAsia="x-none"/>
              </w:rPr>
              <w:t>LeBlanc V</w:t>
            </w:r>
            <w:r w:rsidRPr="006B5A6F">
              <w:rPr>
                <w:sz w:val="22"/>
                <w:szCs w:val="22"/>
                <w:u w:val="single"/>
                <w:lang w:eastAsia="x-none"/>
              </w:rPr>
              <w:t>G</w:t>
            </w:r>
            <w:r w:rsidRPr="006B5A6F">
              <w:rPr>
                <w:sz w:val="22"/>
                <w:szCs w:val="22"/>
                <w:lang w:val="x-none" w:eastAsia="x-none"/>
              </w:rPr>
              <w:t xml:space="preserve">, Pleasance E, Thiessen N, Wong T, Chuah E, Zhao YJ, Schein JE, Gerhard DS, Taylor MD, Mungall AJ, Moore RA,  Ma Y, Jones SJM, Perlman EJ, Hirst M, </w:t>
            </w:r>
            <w:r w:rsidRPr="006B5A6F">
              <w:rPr>
                <w:b/>
                <w:sz w:val="22"/>
                <w:szCs w:val="22"/>
                <w:lang w:val="x-none" w:eastAsia="x-none"/>
              </w:rPr>
              <w:t>Marra MA</w:t>
            </w:r>
            <w:r w:rsidRPr="006B5A6F">
              <w:rPr>
                <w:sz w:val="22"/>
                <w:szCs w:val="22"/>
                <w:lang w:val="x-none" w:eastAsia="x-none"/>
              </w:rPr>
              <w:t xml:space="preserve">. </w:t>
            </w:r>
            <w:r w:rsidRPr="006B5A6F">
              <w:rPr>
                <w:color w:val="000000"/>
                <w:sz w:val="22"/>
                <w:szCs w:val="22"/>
                <w:lang w:val="x-none" w:eastAsia="x-none"/>
              </w:rPr>
              <w:t>Genome-wide profiles of extra-cranial malignant rhabdoid tumors reveal heterogeneity and dysregulated developmental pathways</w:t>
            </w:r>
            <w:r w:rsidRPr="006B5A6F">
              <w:rPr>
                <w:color w:val="000000"/>
                <w:sz w:val="22"/>
                <w:szCs w:val="22"/>
                <w:lang w:eastAsia="x-none"/>
              </w:rPr>
              <w:t xml:space="preserve">. </w:t>
            </w:r>
            <w:r w:rsidRPr="006B5A6F">
              <w:rPr>
                <w:b/>
                <w:i/>
                <w:sz w:val="22"/>
                <w:szCs w:val="22"/>
                <w:lang w:val="x-none" w:eastAsia="x-none"/>
              </w:rPr>
              <w:t>Cancer Cell.</w:t>
            </w:r>
            <w:r w:rsidRPr="006B5A6F">
              <w:rPr>
                <w:b/>
                <w:i/>
                <w:sz w:val="22"/>
                <w:szCs w:val="22"/>
                <w:lang w:eastAsia="x-none"/>
              </w:rPr>
              <w:t xml:space="preserve">  </w:t>
            </w:r>
            <w:r w:rsidRPr="006B5A6F">
              <w:rPr>
                <w:sz w:val="22"/>
                <w:szCs w:val="22"/>
                <w:lang w:eastAsia="x-none"/>
              </w:rPr>
              <w:t>2016 Mar 14; 29(3): 394-406.</w:t>
            </w:r>
          </w:p>
        </w:tc>
      </w:tr>
      <w:tr w:rsidR="00C57B48" w:rsidRPr="008A5023" w14:paraId="247A99E6" w14:textId="77777777" w:rsidTr="00F6663A">
        <w:trPr>
          <w:gridAfter w:val="1"/>
          <w:wAfter w:w="62" w:type="dxa"/>
          <w:trHeight w:val="144"/>
        </w:trPr>
        <w:tc>
          <w:tcPr>
            <w:tcW w:w="655" w:type="dxa"/>
          </w:tcPr>
          <w:p w14:paraId="46E1B36E" w14:textId="77777777" w:rsidR="00C57B48" w:rsidRPr="008A5023" w:rsidRDefault="00C57B48" w:rsidP="00C57B48">
            <w:pPr>
              <w:rPr>
                <w:sz w:val="22"/>
                <w:szCs w:val="22"/>
              </w:rPr>
            </w:pPr>
            <w:r w:rsidRPr="008A5023">
              <w:rPr>
                <w:noProof/>
                <w:sz w:val="22"/>
                <w:szCs w:val="22"/>
              </w:rPr>
              <w:t>348</w:t>
            </w:r>
            <w:r w:rsidRPr="008A5023">
              <w:rPr>
                <w:sz w:val="22"/>
                <w:szCs w:val="22"/>
              </w:rPr>
              <w:t>.</w:t>
            </w:r>
          </w:p>
        </w:tc>
        <w:tc>
          <w:tcPr>
            <w:tcW w:w="9620" w:type="dxa"/>
            <w:gridSpan w:val="2"/>
          </w:tcPr>
          <w:p w14:paraId="5BAD5AA0" w14:textId="77777777" w:rsidR="00C57B48" w:rsidRPr="006B5A6F" w:rsidRDefault="00C57B48" w:rsidP="00C57B48">
            <w:pPr>
              <w:keepNext/>
              <w:shd w:val="clear" w:color="auto" w:fill="FFFFFF"/>
              <w:outlineLvl w:val="0"/>
              <w:rPr>
                <w:sz w:val="22"/>
                <w:szCs w:val="22"/>
              </w:rPr>
            </w:pPr>
            <w:r w:rsidRPr="006B5A6F">
              <w:rPr>
                <w:sz w:val="22"/>
                <w:szCs w:val="22"/>
              </w:rPr>
              <w:t xml:space="preserve">Kasaian K, Wiseman SM, Walker BA, Schein JE, Hirst M, Moore RA, Mungall AJ, </w:t>
            </w:r>
            <w:r w:rsidRPr="006B5A6F">
              <w:rPr>
                <w:b/>
                <w:sz w:val="22"/>
                <w:szCs w:val="22"/>
              </w:rPr>
              <w:t>Marra MA</w:t>
            </w:r>
            <w:r w:rsidRPr="006B5A6F">
              <w:rPr>
                <w:sz w:val="22"/>
                <w:szCs w:val="22"/>
              </w:rPr>
              <w:t xml:space="preserve">, Jones SJ. Putative BRAF activating fusion in a medullary thyroid cancer. </w:t>
            </w:r>
            <w:r w:rsidRPr="006B5A6F">
              <w:rPr>
                <w:b/>
                <w:i/>
                <w:sz w:val="22"/>
                <w:szCs w:val="22"/>
                <w:lang w:val="en"/>
              </w:rPr>
              <w:t>Cold Spring Harb Mol Case Stud.</w:t>
            </w:r>
            <w:r w:rsidRPr="006B5A6F">
              <w:rPr>
                <w:sz w:val="22"/>
                <w:szCs w:val="22"/>
                <w:lang w:val="en"/>
              </w:rPr>
              <w:t xml:space="preserve"> 2016 Mar; 2(2): a000729.</w:t>
            </w:r>
          </w:p>
        </w:tc>
      </w:tr>
      <w:tr w:rsidR="00C57B48" w:rsidRPr="008A5023" w14:paraId="311B275D" w14:textId="77777777" w:rsidTr="00F6663A">
        <w:trPr>
          <w:gridAfter w:val="1"/>
          <w:wAfter w:w="62" w:type="dxa"/>
          <w:trHeight w:val="144"/>
        </w:trPr>
        <w:tc>
          <w:tcPr>
            <w:tcW w:w="655" w:type="dxa"/>
          </w:tcPr>
          <w:p w14:paraId="0E6EC401" w14:textId="77777777" w:rsidR="00C57B48" w:rsidRPr="008A5023" w:rsidRDefault="00C57B48" w:rsidP="00C57B48">
            <w:pPr>
              <w:rPr>
                <w:sz w:val="22"/>
                <w:szCs w:val="22"/>
              </w:rPr>
            </w:pPr>
            <w:r w:rsidRPr="008A5023">
              <w:rPr>
                <w:noProof/>
                <w:sz w:val="22"/>
                <w:szCs w:val="22"/>
              </w:rPr>
              <w:t>347</w:t>
            </w:r>
            <w:r w:rsidRPr="008A5023">
              <w:rPr>
                <w:sz w:val="22"/>
                <w:szCs w:val="22"/>
              </w:rPr>
              <w:t>.</w:t>
            </w:r>
          </w:p>
        </w:tc>
        <w:tc>
          <w:tcPr>
            <w:tcW w:w="9620" w:type="dxa"/>
            <w:gridSpan w:val="2"/>
          </w:tcPr>
          <w:p w14:paraId="4A621DB9" w14:textId="77777777" w:rsidR="00C57B48" w:rsidRPr="006B5A6F" w:rsidRDefault="00C57B48" w:rsidP="00C57B48">
            <w:pPr>
              <w:keepNext/>
              <w:shd w:val="clear" w:color="auto" w:fill="FFFFFF"/>
              <w:outlineLvl w:val="0"/>
              <w:rPr>
                <w:sz w:val="22"/>
                <w:szCs w:val="22"/>
              </w:rPr>
            </w:pPr>
            <w:r w:rsidRPr="006B5A6F">
              <w:rPr>
                <w:sz w:val="22"/>
                <w:szCs w:val="22"/>
              </w:rPr>
              <w:t xml:space="preserve">Parker JD, Shen Y, Pleasance E, Li Y, Schein JE, Zhao YJ, Moore R, Wegrzyn-Woltosz J, Savage KJ, Weng AP, Gascoyne RD, Jones S, </w:t>
            </w:r>
            <w:r w:rsidRPr="006B5A6F">
              <w:rPr>
                <w:b/>
                <w:sz w:val="22"/>
                <w:szCs w:val="22"/>
              </w:rPr>
              <w:t>Marra M</w:t>
            </w:r>
            <w:r w:rsidRPr="006B5A6F">
              <w:rPr>
                <w:sz w:val="22"/>
                <w:szCs w:val="22"/>
              </w:rPr>
              <w:t xml:space="preserve">, Laskin J, Karsan A. </w:t>
            </w:r>
            <w:r w:rsidRPr="006B5A6F">
              <w:rPr>
                <w:sz w:val="22"/>
                <w:szCs w:val="22"/>
                <w:vertAlign w:val="superscript"/>
              </w:rPr>
              <w:t xml:space="preserve"> </w:t>
            </w:r>
            <w:r w:rsidRPr="006B5A6F">
              <w:rPr>
                <w:sz w:val="22"/>
                <w:szCs w:val="22"/>
              </w:rPr>
              <w:t xml:space="preserve">Molecular etiology of an indolent lymphoproliferative disorder determined by whole-genome sequencing. </w:t>
            </w:r>
            <w:r w:rsidRPr="006B5A6F">
              <w:rPr>
                <w:b/>
                <w:i/>
                <w:sz w:val="22"/>
                <w:szCs w:val="22"/>
              </w:rPr>
              <w:t>Cold Spring Harb Mol Case Stud.</w:t>
            </w:r>
            <w:r w:rsidRPr="006B5A6F">
              <w:rPr>
                <w:sz w:val="22"/>
                <w:szCs w:val="22"/>
              </w:rPr>
              <w:t xml:space="preserve"> 2016 Mar</w:t>
            </w:r>
            <w:proofErr w:type="gramStart"/>
            <w:r w:rsidRPr="006B5A6F">
              <w:rPr>
                <w:sz w:val="22"/>
                <w:szCs w:val="22"/>
              </w:rPr>
              <w:t>;2</w:t>
            </w:r>
            <w:proofErr w:type="gramEnd"/>
            <w:r w:rsidRPr="006B5A6F">
              <w:rPr>
                <w:sz w:val="22"/>
                <w:szCs w:val="22"/>
              </w:rPr>
              <w:t>(2):a000679.</w:t>
            </w:r>
          </w:p>
        </w:tc>
      </w:tr>
      <w:tr w:rsidR="00C57B48" w:rsidRPr="008A5023" w14:paraId="19857674" w14:textId="77777777" w:rsidTr="00F6663A">
        <w:trPr>
          <w:gridAfter w:val="1"/>
          <w:wAfter w:w="62" w:type="dxa"/>
          <w:trHeight w:val="144"/>
        </w:trPr>
        <w:tc>
          <w:tcPr>
            <w:tcW w:w="655" w:type="dxa"/>
          </w:tcPr>
          <w:p w14:paraId="79C1D680" w14:textId="77777777" w:rsidR="00C57B48" w:rsidRPr="008A5023" w:rsidRDefault="00C57B48" w:rsidP="00C57B48">
            <w:pPr>
              <w:rPr>
                <w:sz w:val="22"/>
                <w:szCs w:val="22"/>
              </w:rPr>
            </w:pPr>
            <w:r w:rsidRPr="008A5023">
              <w:rPr>
                <w:noProof/>
                <w:sz w:val="22"/>
                <w:szCs w:val="22"/>
              </w:rPr>
              <w:t>346</w:t>
            </w:r>
            <w:r w:rsidRPr="008A5023">
              <w:rPr>
                <w:sz w:val="22"/>
                <w:szCs w:val="22"/>
              </w:rPr>
              <w:t>.</w:t>
            </w:r>
          </w:p>
        </w:tc>
        <w:tc>
          <w:tcPr>
            <w:tcW w:w="9620" w:type="dxa"/>
            <w:gridSpan w:val="2"/>
          </w:tcPr>
          <w:p w14:paraId="1C4EE3CA" w14:textId="77777777" w:rsidR="00C57B48" w:rsidRPr="006B5A6F" w:rsidRDefault="00C57B48" w:rsidP="00C57B48">
            <w:pPr>
              <w:keepNext/>
              <w:shd w:val="clear" w:color="auto" w:fill="FFFFFF"/>
              <w:outlineLvl w:val="0"/>
              <w:rPr>
                <w:sz w:val="22"/>
                <w:szCs w:val="22"/>
              </w:rPr>
            </w:pPr>
            <w:r w:rsidRPr="006B5A6F">
              <w:rPr>
                <w:sz w:val="22"/>
                <w:szCs w:val="22"/>
              </w:rPr>
              <w:t>Davis B, Shen Y, Poon CC, Luchman HA, Stechishin OD, Pontifex CS, Wu W, Kelly JJ, Blough MD; Terry Fox Research Institute Glioblastoma Consortium. Comparative genomic and genetic analysis of glioblastoma-derived brain tumor-initiating cells and their parent tumors.</w:t>
            </w:r>
            <w:r w:rsidRPr="006B5A6F">
              <w:rPr>
                <w:b/>
                <w:i/>
                <w:sz w:val="22"/>
                <w:szCs w:val="22"/>
              </w:rPr>
              <w:t xml:space="preserve"> Neuro Oncol.</w:t>
            </w:r>
            <w:r w:rsidRPr="006B5A6F">
              <w:rPr>
                <w:sz w:val="22"/>
                <w:szCs w:val="22"/>
              </w:rPr>
              <w:t xml:space="preserve"> 2016 Mar;18(3):350-360.</w:t>
            </w:r>
          </w:p>
        </w:tc>
      </w:tr>
      <w:tr w:rsidR="00C57B48" w:rsidRPr="008A5023" w14:paraId="39BBDCBE" w14:textId="77777777" w:rsidTr="00F6663A">
        <w:trPr>
          <w:gridAfter w:val="1"/>
          <w:wAfter w:w="62" w:type="dxa"/>
          <w:trHeight w:val="144"/>
        </w:trPr>
        <w:tc>
          <w:tcPr>
            <w:tcW w:w="655" w:type="dxa"/>
          </w:tcPr>
          <w:p w14:paraId="301E1137" w14:textId="77777777" w:rsidR="00C57B48" w:rsidRPr="008A5023" w:rsidRDefault="00C57B48" w:rsidP="00C57B48">
            <w:pPr>
              <w:rPr>
                <w:sz w:val="22"/>
                <w:szCs w:val="22"/>
              </w:rPr>
            </w:pPr>
            <w:r w:rsidRPr="008A5023">
              <w:rPr>
                <w:noProof/>
                <w:sz w:val="22"/>
                <w:szCs w:val="22"/>
              </w:rPr>
              <w:t>345</w:t>
            </w:r>
            <w:r w:rsidRPr="008A5023">
              <w:rPr>
                <w:sz w:val="22"/>
                <w:szCs w:val="22"/>
              </w:rPr>
              <w:t>.</w:t>
            </w:r>
          </w:p>
        </w:tc>
        <w:tc>
          <w:tcPr>
            <w:tcW w:w="9620" w:type="dxa"/>
            <w:gridSpan w:val="2"/>
          </w:tcPr>
          <w:p w14:paraId="0C8732FD" w14:textId="77777777" w:rsidR="00C57B48" w:rsidRPr="006B5A6F" w:rsidRDefault="00C57B48" w:rsidP="00C57B48">
            <w:pPr>
              <w:shd w:val="clear" w:color="auto" w:fill="FFFFFF"/>
              <w:rPr>
                <w:sz w:val="22"/>
                <w:szCs w:val="22"/>
              </w:rPr>
            </w:pPr>
            <w:r w:rsidRPr="006B5A6F">
              <w:rPr>
                <w:sz w:val="22"/>
                <w:szCs w:val="22"/>
              </w:rPr>
              <w:t>Ceccarelli M, Barthel FP, Malta TM, Sabedot TS, Salama SR, Murray BA, Morozova O, Newton Y, Radenbaugh A, Pagnotta SM, Anjum S, Wang J, Manyam G, Zoppoli P, Ling S, Rao AA, Grifford M, Cherniack AD, Zhang H, Poisson L, Carlotti CG Jr, Tirapelli DP, Rao A, Mikkelsen T, Lau CC, Yung WK, Rabadan R, Huse J, Brat DJ, Lehman NL, Barnholtz-Sloan JS, Zheng S, Hess K, Rao G, Meyerson M, Beroukhim R, Cooper L, Akbani R, Wrensch M, Haussler D, Aldape KD, Laird PW, Gutmann DH; TCGA Research Network, Noushmehr H, Iavarone A, Verhaak RG. Molecular Profiling Reveals Biologically Discrete Subsets and Pathways of Progression in Diffuse Glioma.</w:t>
            </w:r>
            <w:r w:rsidRPr="006B5A6F">
              <w:rPr>
                <w:b/>
                <w:i/>
                <w:sz w:val="22"/>
                <w:szCs w:val="22"/>
              </w:rPr>
              <w:t xml:space="preserve"> Cell. </w:t>
            </w:r>
            <w:r w:rsidRPr="006B5A6F">
              <w:rPr>
                <w:sz w:val="22"/>
                <w:szCs w:val="22"/>
              </w:rPr>
              <w:t>2016 Jan 28;164(3):550-563.</w:t>
            </w:r>
          </w:p>
        </w:tc>
      </w:tr>
      <w:tr w:rsidR="00C57B48" w:rsidRPr="008A5023" w14:paraId="512BC279" w14:textId="77777777" w:rsidTr="00F6663A">
        <w:trPr>
          <w:gridAfter w:val="1"/>
          <w:wAfter w:w="62" w:type="dxa"/>
          <w:trHeight w:val="144"/>
        </w:trPr>
        <w:tc>
          <w:tcPr>
            <w:tcW w:w="655" w:type="dxa"/>
          </w:tcPr>
          <w:p w14:paraId="77102DC7" w14:textId="77777777" w:rsidR="00C57B48" w:rsidRPr="008A5023" w:rsidRDefault="00C57B48" w:rsidP="00C57B48">
            <w:pPr>
              <w:rPr>
                <w:sz w:val="22"/>
                <w:szCs w:val="22"/>
              </w:rPr>
            </w:pPr>
            <w:r w:rsidRPr="008A5023">
              <w:rPr>
                <w:noProof/>
                <w:sz w:val="22"/>
                <w:szCs w:val="22"/>
              </w:rPr>
              <w:t>344</w:t>
            </w:r>
            <w:r w:rsidRPr="008A5023">
              <w:rPr>
                <w:sz w:val="22"/>
                <w:szCs w:val="22"/>
              </w:rPr>
              <w:t>.</w:t>
            </w:r>
          </w:p>
        </w:tc>
        <w:tc>
          <w:tcPr>
            <w:tcW w:w="9620" w:type="dxa"/>
            <w:gridSpan w:val="2"/>
          </w:tcPr>
          <w:p w14:paraId="42B91372" w14:textId="77777777" w:rsidR="00C57B48" w:rsidRPr="006B5A6F" w:rsidRDefault="00C57B48" w:rsidP="00C57B48">
            <w:pPr>
              <w:rPr>
                <w:color w:val="0219F0"/>
                <w:sz w:val="22"/>
                <w:szCs w:val="22"/>
              </w:rPr>
            </w:pPr>
            <w:r w:rsidRPr="006B5A6F">
              <w:rPr>
                <w:sz w:val="22"/>
                <w:szCs w:val="22"/>
              </w:rPr>
              <w:t xml:space="preserve">Morrissy AS, Garzia L, Shih DJ, Zuyderduyn S, Huang X, Skowron P, Remke M, Cavalli FM, Ramaswamy V, Lindsay PE, Jelveh S, Donovan LK, Wang X, Luu B, Zayne K, Li Y, Mayoh C, Thiessen N, Mercier E, Mungall KL, Ma Y, Tse K, Zeng T, Shumansky K, Roth AJ, Shah S, Farooq H, Kijima N, Holgado BL, Lee JJ, Matan-Lithwick S, Liu J, Mack SC, Manno A, Michealraj KA, Nor C, Peacock J, Qin L, Reimand J, Rolider A, Thompson YY, Wu X, Pugh T, Ally A, Bilenky M, Butterfield YS, Carlsen R, Cheng Y, Chuah E, Corbett RD, Dhalla N, He A, Lee D, Li HI, Long W, Mayo M, Plettner P, Qian JQ, Schein JE, Tam A, Wong T, Birol I, Zhao Y, Faria CC, Pimentel J, Nunes S, Shalaby T, Grotzer M, Pollack IF, Hamilton RL, Li XN, Bendel AE, Fults DW, Walter AW, Kumabe T, Tominaga T, Collins VP, Cho YJ, Hoffman C, Lyden D, Wisoff JH, Garvin JH Jr, Stearns DS, Massimi L, Schüller U, Sterba J, Zitterbart K, Puget S, Ayrault O, Dunn SE, Tirapelli DP, Carlotti CG, Wheeler H, Hallahan AR, Ingram W, MacDonald TJ, Olson JJ, Van Meir EG, Lee JY, Wang KC, Kim SK, Cho BK, Pietsch T, Fleischhack G, Tippelt S, Ra YS, Bailey S, Lindsey JC, Clifford SC, Eberhart CG, Cooper MK, Packer RJ, Massimino M, Garre ML, Bartels U, Tabori U, Hawkins CE, Dirks P, Bouffet E, Rutka JT, Wechsler-Reya RJ, Weiss WA, Collier LS, Dupuy AJ, Korshunov A, Jones DT, Kool M, Northcott PA, Pfister SM, Largaespada DA, Mungall AJ, Moore RA, Jabado N, Bader GD, Jones SJ, Malkin D, </w:t>
            </w:r>
            <w:r w:rsidRPr="006B5A6F">
              <w:rPr>
                <w:b/>
                <w:sz w:val="22"/>
                <w:szCs w:val="22"/>
              </w:rPr>
              <w:t>Marra MA</w:t>
            </w:r>
            <w:r w:rsidRPr="006B5A6F">
              <w:rPr>
                <w:sz w:val="22"/>
                <w:szCs w:val="22"/>
              </w:rPr>
              <w:t xml:space="preserve">, Taylor MD. </w:t>
            </w:r>
            <w:r w:rsidRPr="006B5A6F">
              <w:rPr>
                <w:color w:val="000000"/>
                <w:sz w:val="22"/>
                <w:szCs w:val="22"/>
                <w:lang w:val="en-GB"/>
              </w:rPr>
              <w:t xml:space="preserve">Divergent Clonal Selection Dominates Medulloblastoma at Recurrence. </w:t>
            </w:r>
            <w:r w:rsidRPr="006B5A6F">
              <w:rPr>
                <w:b/>
                <w:i/>
                <w:color w:val="000000"/>
                <w:sz w:val="22"/>
                <w:szCs w:val="22"/>
                <w:lang w:val="en-GB"/>
              </w:rPr>
              <w:t xml:space="preserve">Nature. </w:t>
            </w:r>
            <w:r w:rsidRPr="006B5A6F">
              <w:rPr>
                <w:sz w:val="22"/>
                <w:szCs w:val="22"/>
              </w:rPr>
              <w:t>2016 Jan 21;529(7586):351-357.</w:t>
            </w:r>
          </w:p>
        </w:tc>
      </w:tr>
      <w:tr w:rsidR="00C57B48" w:rsidRPr="008A5023" w14:paraId="684B7D56" w14:textId="77777777" w:rsidTr="00F6663A">
        <w:trPr>
          <w:gridAfter w:val="1"/>
          <w:wAfter w:w="62" w:type="dxa"/>
          <w:trHeight w:val="144"/>
        </w:trPr>
        <w:tc>
          <w:tcPr>
            <w:tcW w:w="655" w:type="dxa"/>
          </w:tcPr>
          <w:p w14:paraId="16D06F6E" w14:textId="77777777" w:rsidR="00C57B48" w:rsidRPr="008A5023" w:rsidRDefault="00C57B48" w:rsidP="00C57B48">
            <w:pPr>
              <w:rPr>
                <w:sz w:val="22"/>
                <w:szCs w:val="22"/>
              </w:rPr>
            </w:pPr>
            <w:r w:rsidRPr="008A5023">
              <w:rPr>
                <w:noProof/>
                <w:sz w:val="22"/>
                <w:szCs w:val="22"/>
              </w:rPr>
              <w:t>343</w:t>
            </w:r>
            <w:r w:rsidRPr="008A5023">
              <w:rPr>
                <w:sz w:val="22"/>
                <w:szCs w:val="22"/>
              </w:rPr>
              <w:t>.</w:t>
            </w:r>
          </w:p>
        </w:tc>
        <w:tc>
          <w:tcPr>
            <w:tcW w:w="9620" w:type="dxa"/>
            <w:gridSpan w:val="2"/>
          </w:tcPr>
          <w:p w14:paraId="554F8FC6" w14:textId="77777777" w:rsidR="00C57B48" w:rsidRPr="006B5A6F" w:rsidRDefault="00C57B48" w:rsidP="00C57B48">
            <w:pPr>
              <w:rPr>
                <w:sz w:val="22"/>
                <w:szCs w:val="22"/>
              </w:rPr>
            </w:pPr>
            <w:r w:rsidRPr="006B5A6F">
              <w:rPr>
                <w:sz w:val="22"/>
                <w:szCs w:val="22"/>
                <w:u w:val="single"/>
              </w:rPr>
              <w:t>Pon JR</w:t>
            </w:r>
            <w:r w:rsidRPr="006B5A6F">
              <w:rPr>
                <w:sz w:val="22"/>
                <w:szCs w:val="22"/>
              </w:rPr>
              <w:t xml:space="preserve"> and </w:t>
            </w:r>
            <w:r w:rsidRPr="006B5A6F">
              <w:rPr>
                <w:b/>
                <w:sz w:val="22"/>
                <w:szCs w:val="22"/>
              </w:rPr>
              <w:t>Marra MA</w:t>
            </w:r>
            <w:r w:rsidRPr="006B5A6F">
              <w:rPr>
                <w:sz w:val="22"/>
                <w:szCs w:val="22"/>
              </w:rPr>
              <w:t xml:space="preserve">. MEF2 transcription factors: developmental regulators and emerging cancer genes. </w:t>
            </w:r>
            <w:r w:rsidRPr="006B5A6F">
              <w:rPr>
                <w:b/>
                <w:i/>
                <w:sz w:val="22"/>
                <w:szCs w:val="22"/>
              </w:rPr>
              <w:t xml:space="preserve">Oncotarget.  </w:t>
            </w:r>
            <w:r w:rsidRPr="006B5A6F">
              <w:rPr>
                <w:sz w:val="22"/>
                <w:szCs w:val="22"/>
              </w:rPr>
              <w:t xml:space="preserve">2016 Jan 19;7(3):2297-2312. (Review) </w:t>
            </w:r>
          </w:p>
        </w:tc>
      </w:tr>
      <w:tr w:rsidR="00C57B48" w:rsidRPr="008A5023" w14:paraId="658E9BD1" w14:textId="77777777" w:rsidTr="00F6663A">
        <w:trPr>
          <w:gridAfter w:val="1"/>
          <w:wAfter w:w="62" w:type="dxa"/>
          <w:trHeight w:val="144"/>
        </w:trPr>
        <w:tc>
          <w:tcPr>
            <w:tcW w:w="655" w:type="dxa"/>
          </w:tcPr>
          <w:p w14:paraId="3314475A" w14:textId="77777777" w:rsidR="00C57B48" w:rsidRPr="008A5023" w:rsidRDefault="00C57B48" w:rsidP="00C57B48">
            <w:pPr>
              <w:rPr>
                <w:sz w:val="22"/>
                <w:szCs w:val="22"/>
              </w:rPr>
            </w:pPr>
            <w:r w:rsidRPr="008A5023">
              <w:rPr>
                <w:noProof/>
                <w:sz w:val="22"/>
                <w:szCs w:val="22"/>
              </w:rPr>
              <w:t>342</w:t>
            </w:r>
            <w:r w:rsidRPr="008A5023">
              <w:rPr>
                <w:sz w:val="22"/>
                <w:szCs w:val="22"/>
              </w:rPr>
              <w:t>.</w:t>
            </w:r>
          </w:p>
        </w:tc>
        <w:tc>
          <w:tcPr>
            <w:tcW w:w="9620" w:type="dxa"/>
            <w:gridSpan w:val="2"/>
          </w:tcPr>
          <w:p w14:paraId="2C020BE2" w14:textId="77777777" w:rsidR="00C57B48" w:rsidRPr="006B5A6F" w:rsidRDefault="00C57B48" w:rsidP="00C57B48">
            <w:pPr>
              <w:shd w:val="clear" w:color="auto" w:fill="FFFFFF"/>
              <w:rPr>
                <w:color w:val="0219F0"/>
                <w:sz w:val="22"/>
                <w:szCs w:val="22"/>
              </w:rPr>
            </w:pPr>
            <w:r w:rsidRPr="006B5A6F">
              <w:rPr>
                <w:sz w:val="22"/>
                <w:szCs w:val="22"/>
              </w:rPr>
              <w:t xml:space="preserve">Cancer Genome Atlas Research Network, Linehan WM, Spellman PT, Ricketts CJ, Creighton CJ, Fei SS, Davis C, Wheeler DA, Murray BA, Schmidt L, Vocke CD, Peto M, Al Mamun AA, Shinbrot E, Sethi A, Brooks S, Rathmell WK, Brooks AN, Hoadley KA, Robertson AG, Brooks D, Bowlby R, Sadeghi S, Shen H, Weisenberger DJ, Bootwalla M, Baylin SB, Laird PW, Cherniack AD, Saksena G, Haake S, Li J, Liang H, Lu Y, Mills GB, Akbani R, Leiserson MD, Raphael BJ, Anur P, Bottaro D, Albiges L, Barnabas N, Choueiri TK, Czerniak B, Godwin AK, Hakimi AA, Ho TH, Hsieh J, Ittmann M, Kim WY, Krishnan B, Merino MJ, Mills Shaw KR, Reuter VE, Reznik E, Shelley CS, Shuch B, Signoretti S, Srinivasan R, Tamboli P, Thomas G, Tickoo S, Burnett K, Crain D, Gardner J, Lau K, Mallery D, Morris S, Paulauskis JD, Penny RJ, Shelton C, Shelton WT, Sherman M, Thompson E, Yena P, Avedon MT, Bowen J, Gastier-Foster JM, Gerken M, Leraas KM, Lichtenberg TM, Ramirez NC, Santos T, Wise L, Zmuda E, Demchok JA, Felau I, Hutter CM, Sheth M, Sofia HJ, Tarnuzzer R, Wang Z, Yang L, Zenklusen JC, Zhang J, Ayala B, Baboud J, Chudamani S, Liu J, Lolla L, Naresh R, Pihl T, Sun Q, Wan Y, Wu Y, Ally A, Balasundaram M, Balu S, Beroukhim R, Bodenheimer T, Buhay C, Butterfield YS, Carlsen R, Carter SL, Chao H, Chuah E, Clarke A, Covington KR, Dahdouli M, Dewal N, Dhalla N, Doddapaneni HV, Drummond JA, Gabriel SB, Gibbs RA, Guin R, Hale W, Hawes A, Hayes DN, Holt RA, Hoyle AP, Jefferys SR, Jones SJ, Jones CD, Kalra D, Kovar C, Lewis L, Li J, Ma Y, </w:t>
            </w:r>
            <w:r w:rsidRPr="006B5A6F">
              <w:rPr>
                <w:b/>
                <w:sz w:val="22"/>
                <w:szCs w:val="22"/>
              </w:rPr>
              <w:t>Marra MA</w:t>
            </w:r>
            <w:r w:rsidRPr="006B5A6F">
              <w:rPr>
                <w:sz w:val="22"/>
                <w:szCs w:val="22"/>
              </w:rPr>
              <w:t xml:space="preserve">, Mayo M, Meng S, Meyerson M, Mieczkowski PA, Moore RA, Morton D, Mose LE, Mungall AJ, Muzny D, Parker JS, Perou CM, Roach J, Schein JE, Schumacher SE, Shi Y, Simons JV, Sipahimalani P, Skelly T, Soloway MG, Sougnez C, Tam A, Tan D, Thiessen N, Veluvolu U, Wang M, Wilkerson MD, Wong T, Wu J, Xi L, Zhou J, Bedford J, Chen F, Fu Y, Gerstein M, Haussler D, Kasaian K, Lai P, Ling S, Radenbaugh A, Van Den Berg D, Weinstein JN, Zhu J, Albert M, Alexopoulou I, Andersen JJ, Auman JT, Bartlett J, Bastacky S, Bergsten J, Blute ML, Boice L, Bollag RJ, Boyd J, Castle E, Chen YB, Cheville JC, Curley E, Davies B, DeVolk A, Dhir R, Dike L, Eckman J, Engel J, Harr J, Hrebinko R, Huang M, Huelsenbeck-Dill L, Iacocca M, Jacobs B, Lobis M, Maranchie JK, McMeekin S, Myers J, Nelson J, Parfitt J, Parwani A, Petrelli N, Rabeno B, Roy S, Salner AL, Slaton J, Stanton M, Thompson RH, Thorne L, Tucker K, Weinberger PM, Winemiller C, Zach LA, Zuna R. Comprehensive Molecular Characterization of Papillary Renal- Cell Carcinoma. </w:t>
            </w:r>
            <w:r w:rsidRPr="006B5A6F">
              <w:rPr>
                <w:b/>
                <w:i/>
                <w:sz w:val="22"/>
                <w:szCs w:val="22"/>
              </w:rPr>
              <w:t xml:space="preserve">N Engl J Med. </w:t>
            </w:r>
            <w:r w:rsidRPr="006B5A6F">
              <w:rPr>
                <w:sz w:val="22"/>
                <w:szCs w:val="22"/>
              </w:rPr>
              <w:t xml:space="preserve"> 2016 Jan 14;374(2):135-145.</w:t>
            </w:r>
            <w:r w:rsidRPr="006B5A6F">
              <w:rPr>
                <w:color w:val="0219F0"/>
                <w:sz w:val="22"/>
                <w:szCs w:val="22"/>
              </w:rPr>
              <w:t xml:space="preserve"> </w:t>
            </w:r>
          </w:p>
        </w:tc>
      </w:tr>
      <w:tr w:rsidR="00C57B48" w:rsidRPr="008A5023" w14:paraId="3B9CACE8" w14:textId="77777777" w:rsidTr="00F6663A">
        <w:trPr>
          <w:gridAfter w:val="1"/>
          <w:wAfter w:w="62" w:type="dxa"/>
          <w:trHeight w:val="144"/>
        </w:trPr>
        <w:tc>
          <w:tcPr>
            <w:tcW w:w="655" w:type="dxa"/>
          </w:tcPr>
          <w:p w14:paraId="2AFC7C0A" w14:textId="77777777" w:rsidR="00C57B48" w:rsidRPr="008A5023" w:rsidRDefault="00C57B48" w:rsidP="00C57B48">
            <w:pPr>
              <w:rPr>
                <w:sz w:val="22"/>
                <w:szCs w:val="22"/>
              </w:rPr>
            </w:pPr>
            <w:r w:rsidRPr="008A5023">
              <w:rPr>
                <w:noProof/>
                <w:sz w:val="22"/>
                <w:szCs w:val="22"/>
              </w:rPr>
              <w:t>341</w:t>
            </w:r>
            <w:r w:rsidRPr="008A5023">
              <w:rPr>
                <w:sz w:val="22"/>
                <w:szCs w:val="22"/>
              </w:rPr>
              <w:t>.</w:t>
            </w:r>
          </w:p>
        </w:tc>
        <w:tc>
          <w:tcPr>
            <w:tcW w:w="9620" w:type="dxa"/>
            <w:gridSpan w:val="2"/>
          </w:tcPr>
          <w:p w14:paraId="332F60AD" w14:textId="77777777" w:rsidR="00C57B48" w:rsidRPr="006B5A6F" w:rsidRDefault="00C57B48" w:rsidP="00C57B48">
            <w:pPr>
              <w:autoSpaceDE w:val="0"/>
              <w:autoSpaceDN w:val="0"/>
              <w:adjustRightInd w:val="0"/>
              <w:rPr>
                <w:sz w:val="22"/>
                <w:szCs w:val="22"/>
              </w:rPr>
            </w:pPr>
            <w:r w:rsidRPr="006B5A6F">
              <w:rPr>
                <w:sz w:val="22"/>
                <w:szCs w:val="22"/>
                <w:u w:val="single"/>
              </w:rPr>
              <w:t>Pon JR</w:t>
            </w:r>
            <w:r w:rsidRPr="006B5A6F">
              <w:rPr>
                <w:sz w:val="22"/>
                <w:szCs w:val="22"/>
              </w:rPr>
              <w:t xml:space="preserve">, </w:t>
            </w:r>
            <w:r w:rsidRPr="006B5A6F">
              <w:rPr>
                <w:b/>
                <w:sz w:val="22"/>
                <w:szCs w:val="22"/>
              </w:rPr>
              <w:t>Marra MA</w:t>
            </w:r>
            <w:r w:rsidRPr="006B5A6F">
              <w:rPr>
                <w:sz w:val="22"/>
                <w:szCs w:val="22"/>
              </w:rPr>
              <w:t xml:space="preserve">. Clinical impact of molecular features in diffuse large B-cell lymphoma and follicular lymphoma.  </w:t>
            </w:r>
            <w:r w:rsidRPr="006B5A6F">
              <w:rPr>
                <w:b/>
                <w:i/>
                <w:sz w:val="22"/>
                <w:szCs w:val="22"/>
              </w:rPr>
              <w:t>Blood</w:t>
            </w:r>
            <w:r w:rsidRPr="006B5A6F">
              <w:rPr>
                <w:sz w:val="22"/>
                <w:szCs w:val="22"/>
              </w:rPr>
              <w:t xml:space="preserve">. 2016 Jan 14;127(2):181-186. </w:t>
            </w:r>
          </w:p>
        </w:tc>
      </w:tr>
      <w:tr w:rsidR="00C57B48" w:rsidRPr="008A5023" w14:paraId="1743FDDF" w14:textId="77777777" w:rsidTr="00F6663A">
        <w:trPr>
          <w:gridAfter w:val="1"/>
          <w:wAfter w:w="62" w:type="dxa"/>
          <w:trHeight w:val="144"/>
        </w:trPr>
        <w:tc>
          <w:tcPr>
            <w:tcW w:w="655" w:type="dxa"/>
          </w:tcPr>
          <w:p w14:paraId="04A214E1" w14:textId="77777777" w:rsidR="00C57B48" w:rsidRPr="008A5023" w:rsidRDefault="00C57B48" w:rsidP="00C57B48">
            <w:pPr>
              <w:rPr>
                <w:sz w:val="22"/>
                <w:szCs w:val="22"/>
              </w:rPr>
            </w:pPr>
            <w:r w:rsidRPr="008A5023">
              <w:rPr>
                <w:noProof/>
                <w:sz w:val="22"/>
                <w:szCs w:val="22"/>
              </w:rPr>
              <w:t>340</w:t>
            </w:r>
            <w:r w:rsidRPr="008A5023">
              <w:rPr>
                <w:sz w:val="22"/>
                <w:szCs w:val="22"/>
              </w:rPr>
              <w:t>.</w:t>
            </w:r>
          </w:p>
        </w:tc>
        <w:tc>
          <w:tcPr>
            <w:tcW w:w="9620" w:type="dxa"/>
            <w:gridSpan w:val="2"/>
          </w:tcPr>
          <w:p w14:paraId="5907B1FC" w14:textId="77777777" w:rsidR="00C57B48" w:rsidRPr="006B5A6F" w:rsidRDefault="00C57B48" w:rsidP="00C57B48">
            <w:pPr>
              <w:shd w:val="clear" w:color="auto" w:fill="FFFFFF"/>
              <w:rPr>
                <w:sz w:val="22"/>
                <w:szCs w:val="22"/>
              </w:rPr>
            </w:pPr>
            <w:r w:rsidRPr="006B5A6F">
              <w:rPr>
                <w:sz w:val="22"/>
                <w:szCs w:val="22"/>
              </w:rPr>
              <w:t xml:space="preserve">Chu A, Robertson G, Brooks D, Mungall AJ, Birol İ, Coope R, Ma Y, Jones S, </w:t>
            </w:r>
            <w:r w:rsidRPr="006B5A6F">
              <w:rPr>
                <w:b/>
                <w:sz w:val="22"/>
                <w:szCs w:val="22"/>
              </w:rPr>
              <w:t>Marra M.</w:t>
            </w:r>
            <w:r w:rsidRPr="006B5A6F">
              <w:rPr>
                <w:sz w:val="22"/>
                <w:szCs w:val="22"/>
              </w:rPr>
              <w:t xml:space="preserve"> Large-scale profiling of microRNAs for The Cancer Genome Atlas. </w:t>
            </w:r>
            <w:r w:rsidRPr="006B5A6F">
              <w:rPr>
                <w:b/>
                <w:i/>
                <w:sz w:val="22"/>
                <w:szCs w:val="22"/>
              </w:rPr>
              <w:t xml:space="preserve">Nucleic Acids Res. </w:t>
            </w:r>
            <w:r w:rsidRPr="006B5A6F">
              <w:rPr>
                <w:sz w:val="22"/>
                <w:szCs w:val="22"/>
              </w:rPr>
              <w:t>2016 Jan 8</w:t>
            </w:r>
            <w:proofErr w:type="gramStart"/>
            <w:r w:rsidRPr="006B5A6F">
              <w:rPr>
                <w:sz w:val="22"/>
                <w:szCs w:val="22"/>
              </w:rPr>
              <w:t>;44</w:t>
            </w:r>
            <w:proofErr w:type="gramEnd"/>
            <w:r w:rsidRPr="006B5A6F">
              <w:rPr>
                <w:sz w:val="22"/>
                <w:szCs w:val="22"/>
              </w:rPr>
              <w:t xml:space="preserve">(1):e3. doi: 10.1093/nar/gkv808. </w:t>
            </w:r>
          </w:p>
        </w:tc>
      </w:tr>
      <w:tr w:rsidR="00C57B48" w:rsidRPr="008A5023" w14:paraId="06B89C42" w14:textId="77777777" w:rsidTr="00F6663A">
        <w:trPr>
          <w:gridAfter w:val="1"/>
          <w:wAfter w:w="62" w:type="dxa"/>
          <w:trHeight w:val="144"/>
        </w:trPr>
        <w:tc>
          <w:tcPr>
            <w:tcW w:w="655" w:type="dxa"/>
          </w:tcPr>
          <w:p w14:paraId="266F0804" w14:textId="77777777" w:rsidR="00C57B48" w:rsidRPr="008A5023" w:rsidRDefault="00C57B48" w:rsidP="00C57B48">
            <w:pPr>
              <w:rPr>
                <w:sz w:val="22"/>
                <w:szCs w:val="22"/>
              </w:rPr>
            </w:pPr>
            <w:r w:rsidRPr="008A5023">
              <w:rPr>
                <w:noProof/>
                <w:sz w:val="22"/>
                <w:szCs w:val="22"/>
              </w:rPr>
              <w:t>339</w:t>
            </w:r>
            <w:r w:rsidRPr="008A5023">
              <w:rPr>
                <w:sz w:val="22"/>
                <w:szCs w:val="22"/>
              </w:rPr>
              <w:t>.</w:t>
            </w:r>
          </w:p>
        </w:tc>
        <w:tc>
          <w:tcPr>
            <w:tcW w:w="9620" w:type="dxa"/>
            <w:gridSpan w:val="2"/>
          </w:tcPr>
          <w:p w14:paraId="0C93372E" w14:textId="77777777" w:rsidR="00C57B48" w:rsidRPr="006B5A6F" w:rsidRDefault="00C57B48" w:rsidP="00C57B48">
            <w:pPr>
              <w:shd w:val="clear" w:color="auto" w:fill="FFFFFF"/>
              <w:rPr>
                <w:sz w:val="22"/>
                <w:szCs w:val="22"/>
              </w:rPr>
            </w:pPr>
            <w:r w:rsidRPr="006B5A6F">
              <w:rPr>
                <w:sz w:val="22"/>
                <w:szCs w:val="22"/>
              </w:rPr>
              <w:t xml:space="preserve">Kasaian K, Wiseman SM, Walker BA, Schein JE, Zhao YJ, Hirst M, Moore RA, Mungall AJ, </w:t>
            </w:r>
            <w:r w:rsidRPr="006B5A6F">
              <w:rPr>
                <w:b/>
                <w:sz w:val="22"/>
                <w:szCs w:val="22"/>
              </w:rPr>
              <w:t>Marra MA</w:t>
            </w:r>
            <w:r w:rsidRPr="006B5A6F">
              <w:rPr>
                <w:sz w:val="22"/>
                <w:szCs w:val="22"/>
              </w:rPr>
              <w:t xml:space="preserve">, Jones SJM. The genomic and transcriptomic landscape of anaplastic thyroid cancer: implications for therapy. </w:t>
            </w:r>
            <w:r w:rsidRPr="006B5A6F">
              <w:rPr>
                <w:b/>
                <w:i/>
                <w:sz w:val="22"/>
                <w:szCs w:val="22"/>
              </w:rPr>
              <w:t>BMC Cancer</w:t>
            </w:r>
            <w:r w:rsidRPr="006B5A6F">
              <w:rPr>
                <w:sz w:val="22"/>
                <w:szCs w:val="22"/>
              </w:rPr>
              <w:t>.  2015 Dec 18;15(1):984.</w:t>
            </w:r>
          </w:p>
        </w:tc>
      </w:tr>
      <w:tr w:rsidR="00C57B48" w:rsidRPr="008A5023" w14:paraId="4A678439" w14:textId="77777777" w:rsidTr="00F6663A">
        <w:trPr>
          <w:gridAfter w:val="1"/>
          <w:wAfter w:w="62" w:type="dxa"/>
          <w:trHeight w:val="144"/>
        </w:trPr>
        <w:tc>
          <w:tcPr>
            <w:tcW w:w="655" w:type="dxa"/>
          </w:tcPr>
          <w:p w14:paraId="734F3A75" w14:textId="77777777" w:rsidR="00C57B48" w:rsidRPr="008A5023" w:rsidRDefault="00C57B48" w:rsidP="00C57B48">
            <w:pPr>
              <w:rPr>
                <w:sz w:val="22"/>
                <w:szCs w:val="22"/>
              </w:rPr>
            </w:pPr>
            <w:r w:rsidRPr="008A5023">
              <w:rPr>
                <w:noProof/>
                <w:sz w:val="22"/>
                <w:szCs w:val="22"/>
              </w:rPr>
              <w:t>338</w:t>
            </w:r>
            <w:r w:rsidRPr="008A5023">
              <w:rPr>
                <w:sz w:val="22"/>
                <w:szCs w:val="22"/>
              </w:rPr>
              <w:t>.</w:t>
            </w:r>
          </w:p>
        </w:tc>
        <w:tc>
          <w:tcPr>
            <w:tcW w:w="9620" w:type="dxa"/>
            <w:gridSpan w:val="2"/>
          </w:tcPr>
          <w:p w14:paraId="41829A55" w14:textId="77777777" w:rsidR="00C57B48" w:rsidRPr="006B5A6F" w:rsidRDefault="00C57B48" w:rsidP="00C57B48">
            <w:pPr>
              <w:autoSpaceDE w:val="0"/>
              <w:autoSpaceDN w:val="0"/>
              <w:adjustRightInd w:val="0"/>
              <w:rPr>
                <w:color w:val="000000"/>
                <w:sz w:val="22"/>
                <w:szCs w:val="22"/>
              </w:rPr>
            </w:pPr>
            <w:r w:rsidRPr="006B5A6F">
              <w:rPr>
                <w:sz w:val="22"/>
                <w:szCs w:val="22"/>
              </w:rPr>
              <w:t>Holm F, Hellqvist E, Mason CN, Ali SA, Delos-Santos N, Barrett CL,</w:t>
            </w:r>
            <w:r w:rsidRPr="006B5A6F">
              <w:rPr>
                <w:sz w:val="22"/>
                <w:szCs w:val="22"/>
                <w:u w:val="single"/>
              </w:rPr>
              <w:t xml:space="preserve"> Chun HJ,</w:t>
            </w:r>
            <w:r w:rsidRPr="006B5A6F">
              <w:rPr>
                <w:sz w:val="22"/>
                <w:szCs w:val="22"/>
              </w:rPr>
              <w:t xml:space="preserve"> Minden MD, Moore RA, </w:t>
            </w:r>
            <w:r w:rsidRPr="006B5A6F">
              <w:rPr>
                <w:b/>
                <w:sz w:val="22"/>
                <w:szCs w:val="22"/>
              </w:rPr>
              <w:t>Marra MA</w:t>
            </w:r>
            <w:r w:rsidRPr="006B5A6F">
              <w:rPr>
                <w:sz w:val="22"/>
                <w:szCs w:val="22"/>
              </w:rPr>
              <w:t>, Runza V, Frazer KA, Sadarangani A, Jamieson CH. Reversion to an embryonic alternative splicing program enhances leukemia stem cell self-renewal.</w:t>
            </w:r>
            <w:r w:rsidRPr="006B5A6F">
              <w:rPr>
                <w:b/>
                <w:i/>
                <w:sz w:val="22"/>
                <w:szCs w:val="22"/>
              </w:rPr>
              <w:t xml:space="preserve"> Proc Natl Acad Sci U S A</w:t>
            </w:r>
            <w:r w:rsidRPr="006B5A6F">
              <w:rPr>
                <w:sz w:val="22"/>
                <w:szCs w:val="22"/>
              </w:rPr>
              <w:t xml:space="preserve">. 2015 Dec 15;112(50):15444-15449. </w:t>
            </w:r>
          </w:p>
        </w:tc>
      </w:tr>
      <w:tr w:rsidR="00C57B48" w:rsidRPr="008A5023" w14:paraId="36C7DB08" w14:textId="77777777" w:rsidTr="00F6663A">
        <w:trPr>
          <w:gridAfter w:val="1"/>
          <w:wAfter w:w="62" w:type="dxa"/>
          <w:trHeight w:val="144"/>
        </w:trPr>
        <w:tc>
          <w:tcPr>
            <w:tcW w:w="655" w:type="dxa"/>
          </w:tcPr>
          <w:p w14:paraId="00485448" w14:textId="77777777" w:rsidR="00C57B48" w:rsidRPr="008A5023" w:rsidRDefault="00C57B48" w:rsidP="00C57B48">
            <w:pPr>
              <w:rPr>
                <w:sz w:val="22"/>
                <w:szCs w:val="22"/>
              </w:rPr>
            </w:pPr>
            <w:r w:rsidRPr="008A5023">
              <w:rPr>
                <w:noProof/>
                <w:sz w:val="22"/>
                <w:szCs w:val="22"/>
              </w:rPr>
              <w:t>337</w:t>
            </w:r>
            <w:r w:rsidRPr="008A5023">
              <w:rPr>
                <w:sz w:val="22"/>
                <w:szCs w:val="22"/>
              </w:rPr>
              <w:t>.</w:t>
            </w:r>
          </w:p>
        </w:tc>
        <w:tc>
          <w:tcPr>
            <w:tcW w:w="9620" w:type="dxa"/>
            <w:gridSpan w:val="2"/>
          </w:tcPr>
          <w:p w14:paraId="71D5EBE6" w14:textId="77777777" w:rsidR="00C57B48" w:rsidRPr="006B5A6F" w:rsidRDefault="00C57B48" w:rsidP="00C57B48">
            <w:pPr>
              <w:shd w:val="clear" w:color="auto" w:fill="FFFFFF"/>
              <w:rPr>
                <w:sz w:val="22"/>
                <w:szCs w:val="22"/>
              </w:rPr>
            </w:pPr>
            <w:r w:rsidRPr="006B5A6F">
              <w:rPr>
                <w:sz w:val="22"/>
                <w:szCs w:val="22"/>
              </w:rPr>
              <w:t xml:space="preserve">Garside VC, Cullum R, Alder O, Lu DY, Vander Werff R, Bilenky M, Zhao Y, Jones SJ, </w:t>
            </w:r>
            <w:r w:rsidRPr="006B5A6F">
              <w:rPr>
                <w:b/>
                <w:sz w:val="22"/>
                <w:szCs w:val="22"/>
              </w:rPr>
              <w:t>Marra MA</w:t>
            </w:r>
            <w:r w:rsidRPr="006B5A6F">
              <w:rPr>
                <w:sz w:val="22"/>
                <w:szCs w:val="22"/>
              </w:rPr>
              <w:t xml:space="preserve">, Underhill TM, Hoodless PA. SOX9 modulates the expression of key transcription factors required for heart valve development. </w:t>
            </w:r>
            <w:r w:rsidRPr="006B5A6F">
              <w:rPr>
                <w:b/>
                <w:i/>
                <w:sz w:val="22"/>
                <w:szCs w:val="22"/>
              </w:rPr>
              <w:t>Development</w:t>
            </w:r>
            <w:r w:rsidRPr="006B5A6F">
              <w:rPr>
                <w:sz w:val="22"/>
                <w:szCs w:val="22"/>
              </w:rPr>
              <w:t>. 2015 Dec 15;142(24):4340-4350.</w:t>
            </w:r>
          </w:p>
        </w:tc>
      </w:tr>
      <w:tr w:rsidR="00C57B48" w:rsidRPr="008A5023" w14:paraId="128F43F5" w14:textId="77777777" w:rsidTr="00F6663A">
        <w:trPr>
          <w:gridAfter w:val="1"/>
          <w:wAfter w:w="62" w:type="dxa"/>
          <w:trHeight w:val="144"/>
        </w:trPr>
        <w:tc>
          <w:tcPr>
            <w:tcW w:w="655" w:type="dxa"/>
          </w:tcPr>
          <w:p w14:paraId="2C2A892A" w14:textId="77777777" w:rsidR="00C57B48" w:rsidRPr="008A5023" w:rsidRDefault="00C57B48" w:rsidP="00C57B48">
            <w:pPr>
              <w:rPr>
                <w:sz w:val="22"/>
                <w:szCs w:val="22"/>
              </w:rPr>
            </w:pPr>
            <w:r w:rsidRPr="008A5023">
              <w:rPr>
                <w:noProof/>
                <w:sz w:val="22"/>
                <w:szCs w:val="22"/>
              </w:rPr>
              <w:t>336</w:t>
            </w:r>
            <w:r w:rsidRPr="008A5023">
              <w:rPr>
                <w:sz w:val="22"/>
                <w:szCs w:val="22"/>
              </w:rPr>
              <w:t>.</w:t>
            </w:r>
          </w:p>
        </w:tc>
        <w:tc>
          <w:tcPr>
            <w:tcW w:w="9620" w:type="dxa"/>
            <w:gridSpan w:val="2"/>
          </w:tcPr>
          <w:p w14:paraId="76DCE021" w14:textId="77777777" w:rsidR="00C57B48" w:rsidRPr="006B5A6F" w:rsidRDefault="00C57B48" w:rsidP="00C57B48">
            <w:pPr>
              <w:autoSpaceDE w:val="0"/>
              <w:autoSpaceDN w:val="0"/>
              <w:adjustRightInd w:val="0"/>
              <w:rPr>
                <w:sz w:val="22"/>
                <w:szCs w:val="22"/>
              </w:rPr>
            </w:pPr>
            <w:r w:rsidRPr="006B5A6F">
              <w:rPr>
                <w:sz w:val="22"/>
                <w:szCs w:val="22"/>
              </w:rPr>
              <w:t xml:space="preserve">Perlman EJ, Gadd S, Gerhard DS, Jennings LJ, Arold ST, Huff V, Guidry Auvil JM, Davidsen TM, Dome JS,  Meerzaman D, Hsu CH, Nguyen C, Anderson JR, Ma Y, Mungall AJ, Moore RA, </w:t>
            </w:r>
            <w:r w:rsidRPr="006B5A6F">
              <w:rPr>
                <w:b/>
                <w:sz w:val="22"/>
                <w:szCs w:val="22"/>
              </w:rPr>
              <w:t>Marra MA</w:t>
            </w:r>
            <w:r w:rsidRPr="006B5A6F">
              <w:rPr>
                <w:sz w:val="22"/>
                <w:szCs w:val="22"/>
              </w:rPr>
              <w:t xml:space="preserve">, Mullighan CG, Ma J, Gastier-Foster JM, Ross N, Smith M. MLLT1 YEATS domain mutations in clinically distinctive Favourable Histology Wilms tumours. </w:t>
            </w:r>
            <w:r w:rsidRPr="006B5A6F">
              <w:rPr>
                <w:b/>
                <w:i/>
                <w:sz w:val="22"/>
                <w:szCs w:val="22"/>
              </w:rPr>
              <w:t>Nat Commun</w:t>
            </w:r>
            <w:r w:rsidRPr="006B5A6F">
              <w:rPr>
                <w:sz w:val="22"/>
                <w:szCs w:val="22"/>
              </w:rPr>
              <w:t>. 2015 Dec 4</w:t>
            </w:r>
            <w:proofErr w:type="gramStart"/>
            <w:r w:rsidRPr="006B5A6F">
              <w:rPr>
                <w:sz w:val="22"/>
                <w:szCs w:val="22"/>
              </w:rPr>
              <w:t>;6:10013</w:t>
            </w:r>
            <w:proofErr w:type="gramEnd"/>
            <w:r w:rsidRPr="006B5A6F">
              <w:rPr>
                <w:sz w:val="22"/>
                <w:szCs w:val="22"/>
              </w:rPr>
              <w:t>. doi: 10.1038/ncomms10013.</w:t>
            </w:r>
          </w:p>
        </w:tc>
      </w:tr>
      <w:tr w:rsidR="00C57B48" w:rsidRPr="008A5023" w14:paraId="313601EC" w14:textId="77777777" w:rsidTr="00F6663A">
        <w:trPr>
          <w:gridAfter w:val="1"/>
          <w:wAfter w:w="62" w:type="dxa"/>
          <w:trHeight w:val="144"/>
        </w:trPr>
        <w:tc>
          <w:tcPr>
            <w:tcW w:w="655" w:type="dxa"/>
          </w:tcPr>
          <w:p w14:paraId="1D2ECC1F" w14:textId="77777777" w:rsidR="00C57B48" w:rsidRPr="008A5023" w:rsidRDefault="00C57B48" w:rsidP="00C57B48">
            <w:pPr>
              <w:rPr>
                <w:sz w:val="22"/>
                <w:szCs w:val="22"/>
              </w:rPr>
            </w:pPr>
            <w:r w:rsidRPr="008A5023">
              <w:rPr>
                <w:noProof/>
                <w:sz w:val="22"/>
                <w:szCs w:val="22"/>
              </w:rPr>
              <w:t>335</w:t>
            </w:r>
            <w:r w:rsidRPr="008A5023">
              <w:rPr>
                <w:sz w:val="22"/>
                <w:szCs w:val="22"/>
              </w:rPr>
              <w:t>.</w:t>
            </w:r>
          </w:p>
        </w:tc>
        <w:tc>
          <w:tcPr>
            <w:tcW w:w="9620" w:type="dxa"/>
            <w:gridSpan w:val="2"/>
          </w:tcPr>
          <w:p w14:paraId="27598AFE" w14:textId="77777777" w:rsidR="00C57B48" w:rsidRPr="006B5A6F" w:rsidRDefault="00C57B48" w:rsidP="00C57B48">
            <w:pPr>
              <w:shd w:val="clear" w:color="auto" w:fill="FFFFFF"/>
              <w:rPr>
                <w:sz w:val="22"/>
                <w:szCs w:val="22"/>
              </w:rPr>
            </w:pPr>
            <w:r w:rsidRPr="006B5A6F">
              <w:rPr>
                <w:sz w:val="22"/>
                <w:szCs w:val="22"/>
              </w:rPr>
              <w:t xml:space="preserve">Cancer Genome Atlas Research Network (Abeshouse A et al). The Molecular Taxonomy of Primary Prostate Cancer. </w:t>
            </w:r>
            <w:r w:rsidRPr="006B5A6F">
              <w:rPr>
                <w:b/>
                <w:i/>
                <w:sz w:val="22"/>
                <w:szCs w:val="22"/>
              </w:rPr>
              <w:t>Cell.</w:t>
            </w:r>
            <w:r w:rsidRPr="006B5A6F">
              <w:rPr>
                <w:sz w:val="22"/>
                <w:szCs w:val="22"/>
              </w:rPr>
              <w:t xml:space="preserve"> 2015 Nov 5;163(4):1011-1025. </w:t>
            </w:r>
          </w:p>
        </w:tc>
      </w:tr>
      <w:tr w:rsidR="00C57B48" w:rsidRPr="008A5023" w14:paraId="1D0E84AB" w14:textId="77777777" w:rsidTr="00F6663A">
        <w:trPr>
          <w:gridAfter w:val="1"/>
          <w:wAfter w:w="62" w:type="dxa"/>
          <w:trHeight w:val="144"/>
        </w:trPr>
        <w:tc>
          <w:tcPr>
            <w:tcW w:w="655" w:type="dxa"/>
          </w:tcPr>
          <w:p w14:paraId="7FF497CB" w14:textId="77777777" w:rsidR="00C57B48" w:rsidRPr="008A5023" w:rsidRDefault="00C57B48" w:rsidP="00C57B48">
            <w:pPr>
              <w:rPr>
                <w:sz w:val="22"/>
                <w:szCs w:val="22"/>
              </w:rPr>
            </w:pPr>
            <w:r w:rsidRPr="008A5023">
              <w:rPr>
                <w:noProof/>
                <w:sz w:val="22"/>
                <w:szCs w:val="22"/>
              </w:rPr>
              <w:t>334</w:t>
            </w:r>
            <w:r w:rsidRPr="008A5023">
              <w:rPr>
                <w:sz w:val="22"/>
                <w:szCs w:val="22"/>
              </w:rPr>
              <w:t>.</w:t>
            </w:r>
          </w:p>
        </w:tc>
        <w:tc>
          <w:tcPr>
            <w:tcW w:w="9620" w:type="dxa"/>
            <w:gridSpan w:val="2"/>
          </w:tcPr>
          <w:p w14:paraId="65703783" w14:textId="77777777" w:rsidR="00C57B48" w:rsidRPr="006B5A6F" w:rsidRDefault="00C57B48" w:rsidP="00C57B48">
            <w:pPr>
              <w:jc w:val="both"/>
              <w:outlineLvl w:val="3"/>
              <w:rPr>
                <w:sz w:val="22"/>
                <w:szCs w:val="22"/>
              </w:rPr>
            </w:pPr>
            <w:r w:rsidRPr="006B5A6F">
              <w:rPr>
                <w:bCs/>
                <w:sz w:val="22"/>
                <w:szCs w:val="22"/>
              </w:rPr>
              <w:t xml:space="preserve">Kridel R, Mottok A, Farinha P, Ben-Neriah S, Ennishi D, Zheng Y, Chavez EA, Shulha HP, Tan K, Chan FC, Boyle M, Meissner B, Telenius A, Sehn LH, </w:t>
            </w:r>
            <w:r w:rsidRPr="006B5A6F">
              <w:rPr>
                <w:b/>
                <w:bCs/>
                <w:sz w:val="22"/>
                <w:szCs w:val="22"/>
              </w:rPr>
              <w:t>Marra MA</w:t>
            </w:r>
            <w:r w:rsidRPr="006B5A6F">
              <w:rPr>
                <w:bCs/>
                <w:sz w:val="22"/>
                <w:szCs w:val="22"/>
              </w:rPr>
              <w:t>, Shah SP, Steidl C, Connors JM, Scott DW,</w:t>
            </w:r>
            <w:r w:rsidRPr="006B5A6F">
              <w:rPr>
                <w:bCs/>
                <w:sz w:val="22"/>
                <w:szCs w:val="22"/>
                <w:vertAlign w:val="superscript"/>
              </w:rPr>
              <w:t xml:space="preserve"> </w:t>
            </w:r>
            <w:r w:rsidRPr="006B5A6F">
              <w:rPr>
                <w:bCs/>
                <w:sz w:val="22"/>
                <w:szCs w:val="22"/>
              </w:rPr>
              <w:t xml:space="preserve">Gascoyne RD. Cell-of-origin of transformed follicular lymphoma. </w:t>
            </w:r>
            <w:r w:rsidRPr="006B5A6F">
              <w:rPr>
                <w:b/>
                <w:bCs/>
                <w:i/>
                <w:sz w:val="22"/>
                <w:szCs w:val="22"/>
              </w:rPr>
              <w:t xml:space="preserve">Blood. </w:t>
            </w:r>
            <w:r w:rsidRPr="006B5A6F">
              <w:rPr>
                <w:bCs/>
                <w:sz w:val="22"/>
                <w:szCs w:val="22"/>
              </w:rPr>
              <w:t>2015</w:t>
            </w:r>
            <w:r w:rsidRPr="006B5A6F">
              <w:rPr>
                <w:sz w:val="22"/>
                <w:szCs w:val="22"/>
              </w:rPr>
              <w:t xml:space="preserve"> Oct 29;126(18):2118-2127.</w:t>
            </w:r>
          </w:p>
        </w:tc>
      </w:tr>
      <w:tr w:rsidR="00C57B48" w:rsidRPr="008A5023" w14:paraId="6B490246" w14:textId="77777777" w:rsidTr="00F6663A">
        <w:trPr>
          <w:gridAfter w:val="1"/>
          <w:wAfter w:w="62" w:type="dxa"/>
          <w:trHeight w:val="144"/>
        </w:trPr>
        <w:tc>
          <w:tcPr>
            <w:tcW w:w="655" w:type="dxa"/>
          </w:tcPr>
          <w:p w14:paraId="5104530F" w14:textId="77777777" w:rsidR="00C57B48" w:rsidRPr="008A5023" w:rsidRDefault="00C57B48" w:rsidP="00C57B48">
            <w:pPr>
              <w:rPr>
                <w:sz w:val="22"/>
                <w:szCs w:val="22"/>
              </w:rPr>
            </w:pPr>
            <w:r w:rsidRPr="008A5023">
              <w:rPr>
                <w:noProof/>
                <w:sz w:val="22"/>
                <w:szCs w:val="22"/>
              </w:rPr>
              <w:t>333</w:t>
            </w:r>
            <w:r w:rsidRPr="008A5023">
              <w:rPr>
                <w:sz w:val="22"/>
                <w:szCs w:val="22"/>
              </w:rPr>
              <w:t>.</w:t>
            </w:r>
          </w:p>
        </w:tc>
        <w:tc>
          <w:tcPr>
            <w:tcW w:w="9620" w:type="dxa"/>
            <w:gridSpan w:val="2"/>
          </w:tcPr>
          <w:p w14:paraId="2DF35678" w14:textId="77777777" w:rsidR="00C57B48" w:rsidRPr="006B5A6F" w:rsidRDefault="00C57B48" w:rsidP="00C57B48">
            <w:pPr>
              <w:autoSpaceDE w:val="0"/>
              <w:autoSpaceDN w:val="0"/>
              <w:adjustRightInd w:val="0"/>
              <w:rPr>
                <w:sz w:val="22"/>
                <w:szCs w:val="22"/>
              </w:rPr>
            </w:pPr>
            <w:r w:rsidRPr="006B5A6F">
              <w:rPr>
                <w:color w:val="000000"/>
                <w:sz w:val="22"/>
                <w:szCs w:val="22"/>
              </w:rPr>
              <w:t xml:space="preserve">Laskin J, Jones S, Aparicio S, Chia S, Ch’ng C, Deyell R, Eirew P, Fok A, Gelmon K, Ho C, Huntsman D, Jones M, Kasaian K, Karsan A, Leelakumari S, Li V, Lim H, Ma Y, Mar C, Martin M, Moore R, Mungall A, Mungall K, Pleasance E, Rassekh S, Renouf D, Shen YQ, Schein J, Schrader K, Tinker A, Zhao E, Yip S, </w:t>
            </w:r>
            <w:r w:rsidRPr="006B5A6F">
              <w:rPr>
                <w:b/>
                <w:color w:val="000000"/>
                <w:sz w:val="22"/>
                <w:szCs w:val="22"/>
              </w:rPr>
              <w:t>Marra M</w:t>
            </w:r>
            <w:r w:rsidRPr="006B5A6F">
              <w:rPr>
                <w:color w:val="000000"/>
                <w:sz w:val="22"/>
                <w:szCs w:val="22"/>
              </w:rPr>
              <w:t>. Lessons learned from the application of whole genome analysis to the treatment of patients with advanced cancers.</w:t>
            </w:r>
            <w:r w:rsidRPr="006B5A6F">
              <w:rPr>
                <w:sz w:val="22"/>
                <w:szCs w:val="22"/>
              </w:rPr>
              <w:t xml:space="preserve"> </w:t>
            </w:r>
            <w:r w:rsidRPr="006B5A6F">
              <w:rPr>
                <w:b/>
                <w:i/>
                <w:color w:val="231F20"/>
                <w:sz w:val="22"/>
                <w:szCs w:val="22"/>
              </w:rPr>
              <w:t xml:space="preserve">Cold Spring Harb Mol Case Stud. </w:t>
            </w:r>
            <w:r w:rsidRPr="006B5A6F">
              <w:rPr>
                <w:sz w:val="22"/>
                <w:szCs w:val="22"/>
              </w:rPr>
              <w:t>2015 Oct</w:t>
            </w:r>
            <w:proofErr w:type="gramStart"/>
            <w:r w:rsidRPr="006B5A6F">
              <w:rPr>
                <w:sz w:val="22"/>
                <w:szCs w:val="22"/>
              </w:rPr>
              <w:t>;1</w:t>
            </w:r>
            <w:proofErr w:type="gramEnd"/>
            <w:r w:rsidRPr="006B5A6F">
              <w:rPr>
                <w:sz w:val="22"/>
                <w:szCs w:val="22"/>
              </w:rPr>
              <w:t xml:space="preserve">(1):a000570.  </w:t>
            </w:r>
          </w:p>
        </w:tc>
      </w:tr>
      <w:tr w:rsidR="00C57B48" w:rsidRPr="008A5023" w14:paraId="4B057648" w14:textId="77777777" w:rsidTr="00F6663A">
        <w:trPr>
          <w:gridAfter w:val="1"/>
          <w:wAfter w:w="62" w:type="dxa"/>
          <w:trHeight w:val="144"/>
        </w:trPr>
        <w:tc>
          <w:tcPr>
            <w:tcW w:w="655" w:type="dxa"/>
          </w:tcPr>
          <w:p w14:paraId="6AE9189C" w14:textId="77777777" w:rsidR="00C57B48" w:rsidRPr="008A5023" w:rsidRDefault="00C57B48" w:rsidP="00C57B48">
            <w:pPr>
              <w:rPr>
                <w:sz w:val="22"/>
                <w:szCs w:val="22"/>
              </w:rPr>
            </w:pPr>
            <w:r w:rsidRPr="008A5023">
              <w:rPr>
                <w:noProof/>
                <w:sz w:val="22"/>
                <w:szCs w:val="22"/>
              </w:rPr>
              <w:t>332</w:t>
            </w:r>
            <w:r w:rsidRPr="008A5023">
              <w:rPr>
                <w:sz w:val="22"/>
                <w:szCs w:val="22"/>
              </w:rPr>
              <w:t>.</w:t>
            </w:r>
          </w:p>
        </w:tc>
        <w:tc>
          <w:tcPr>
            <w:tcW w:w="9620" w:type="dxa"/>
            <w:gridSpan w:val="2"/>
          </w:tcPr>
          <w:p w14:paraId="0B620925" w14:textId="77777777" w:rsidR="00C57B48" w:rsidRPr="006B5A6F" w:rsidRDefault="00C57B48" w:rsidP="00C57B48">
            <w:pPr>
              <w:shd w:val="clear" w:color="auto" w:fill="FFFFFF"/>
              <w:rPr>
                <w:sz w:val="22"/>
                <w:szCs w:val="22"/>
              </w:rPr>
            </w:pPr>
            <w:r w:rsidRPr="006B5A6F">
              <w:rPr>
                <w:sz w:val="22"/>
                <w:szCs w:val="22"/>
              </w:rPr>
              <w:t xml:space="preserve">Ciriello G, Gatza ML, Beck AH, Wilkerson MD, Rhie SK, Pastore A, Zhang H, McLellan M, Yau C, Kandoth C, Bowlby R, Shen H, Hayat S, Fieldhouse R, Lester SC, Tse GM, Factor RE, Collins LC, Allison KH, Chen YY, Jensen K, Johnson NB, Oesterreich S, Mills GB, Cherniack AD, Robertson G, Benz C, Sander C, Laird PW, Hoadley KA, King TA; TCGA Research Network, Perou CM. Comprehensive Molecular Portraits of Invasive Lobular Breast Cancer. </w:t>
            </w:r>
            <w:r w:rsidRPr="006B5A6F">
              <w:rPr>
                <w:b/>
                <w:i/>
                <w:sz w:val="22"/>
                <w:szCs w:val="22"/>
              </w:rPr>
              <w:t xml:space="preserve">Cell. </w:t>
            </w:r>
            <w:r w:rsidRPr="006B5A6F">
              <w:rPr>
                <w:sz w:val="22"/>
                <w:szCs w:val="22"/>
              </w:rPr>
              <w:t xml:space="preserve">2015 Oct 8;163(2):506-519. </w:t>
            </w:r>
          </w:p>
        </w:tc>
      </w:tr>
      <w:tr w:rsidR="00C57B48" w:rsidRPr="008A5023" w14:paraId="02C8624A" w14:textId="77777777" w:rsidTr="00F6663A">
        <w:trPr>
          <w:gridAfter w:val="1"/>
          <w:wAfter w:w="62" w:type="dxa"/>
          <w:trHeight w:val="144"/>
        </w:trPr>
        <w:tc>
          <w:tcPr>
            <w:tcW w:w="655" w:type="dxa"/>
          </w:tcPr>
          <w:p w14:paraId="2B977795" w14:textId="77777777" w:rsidR="00C57B48" w:rsidRPr="008A5023" w:rsidRDefault="00C57B48" w:rsidP="00C57B48">
            <w:pPr>
              <w:rPr>
                <w:sz w:val="22"/>
                <w:szCs w:val="22"/>
              </w:rPr>
            </w:pPr>
            <w:r w:rsidRPr="008A5023">
              <w:rPr>
                <w:noProof/>
                <w:sz w:val="22"/>
                <w:szCs w:val="22"/>
              </w:rPr>
              <w:t>331</w:t>
            </w:r>
            <w:r w:rsidRPr="008A5023">
              <w:rPr>
                <w:sz w:val="22"/>
                <w:szCs w:val="22"/>
              </w:rPr>
              <w:t>.</w:t>
            </w:r>
          </w:p>
        </w:tc>
        <w:tc>
          <w:tcPr>
            <w:tcW w:w="9620" w:type="dxa"/>
            <w:gridSpan w:val="2"/>
          </w:tcPr>
          <w:p w14:paraId="6CD35748" w14:textId="77777777" w:rsidR="00C57B48" w:rsidRPr="006B5A6F" w:rsidRDefault="00C57B48" w:rsidP="00C57B48">
            <w:pPr>
              <w:rPr>
                <w:sz w:val="22"/>
                <w:szCs w:val="22"/>
              </w:rPr>
            </w:pPr>
            <w:r w:rsidRPr="006B5A6F">
              <w:rPr>
                <w:sz w:val="22"/>
                <w:szCs w:val="22"/>
                <w:u w:val="single"/>
              </w:rPr>
              <w:t>LeBlanc VG,</w:t>
            </w:r>
            <w:r w:rsidRPr="006B5A6F">
              <w:rPr>
                <w:sz w:val="22"/>
                <w:szCs w:val="22"/>
              </w:rPr>
              <w:t xml:space="preserve"> </w:t>
            </w:r>
            <w:r w:rsidRPr="006B5A6F">
              <w:rPr>
                <w:b/>
                <w:sz w:val="22"/>
                <w:szCs w:val="22"/>
              </w:rPr>
              <w:t>Marra MA</w:t>
            </w:r>
            <w:r w:rsidRPr="006B5A6F">
              <w:rPr>
                <w:sz w:val="22"/>
                <w:szCs w:val="22"/>
              </w:rPr>
              <w:t>. Next-Generation Sequencing Approaches in Cancer: Where Have They Brought Us and Where Will They Take Us?</w:t>
            </w:r>
            <w:r w:rsidRPr="006B5A6F">
              <w:rPr>
                <w:b/>
                <w:i/>
                <w:sz w:val="22"/>
                <w:szCs w:val="22"/>
              </w:rPr>
              <w:t xml:space="preserve"> Cancers </w:t>
            </w:r>
            <w:r w:rsidRPr="006B5A6F">
              <w:rPr>
                <w:sz w:val="22"/>
                <w:szCs w:val="22"/>
              </w:rPr>
              <w:t>(Basel). 2015 Sep 23;7(3):1925-1958. (Review).</w:t>
            </w:r>
          </w:p>
        </w:tc>
      </w:tr>
      <w:tr w:rsidR="00C57B48" w:rsidRPr="008A5023" w14:paraId="236F28DF" w14:textId="77777777" w:rsidTr="00F6663A">
        <w:trPr>
          <w:gridAfter w:val="1"/>
          <w:wAfter w:w="62" w:type="dxa"/>
          <w:trHeight w:val="144"/>
        </w:trPr>
        <w:tc>
          <w:tcPr>
            <w:tcW w:w="655" w:type="dxa"/>
          </w:tcPr>
          <w:p w14:paraId="5C6F718B" w14:textId="77777777" w:rsidR="00C57B48" w:rsidRPr="008A5023" w:rsidRDefault="00C57B48" w:rsidP="00C57B48">
            <w:pPr>
              <w:rPr>
                <w:sz w:val="22"/>
                <w:szCs w:val="22"/>
              </w:rPr>
            </w:pPr>
            <w:r w:rsidRPr="008A5023">
              <w:rPr>
                <w:noProof/>
                <w:sz w:val="22"/>
                <w:szCs w:val="22"/>
              </w:rPr>
              <w:t>330</w:t>
            </w:r>
            <w:r w:rsidRPr="008A5023">
              <w:rPr>
                <w:sz w:val="22"/>
                <w:szCs w:val="22"/>
              </w:rPr>
              <w:t>.</w:t>
            </w:r>
          </w:p>
        </w:tc>
        <w:tc>
          <w:tcPr>
            <w:tcW w:w="9620" w:type="dxa"/>
            <w:gridSpan w:val="2"/>
          </w:tcPr>
          <w:p w14:paraId="3A63D856" w14:textId="77777777" w:rsidR="00C57B48" w:rsidRPr="006B5A6F" w:rsidRDefault="00C57B48" w:rsidP="00C57B48">
            <w:pPr>
              <w:rPr>
                <w:sz w:val="22"/>
                <w:szCs w:val="22"/>
                <w:lang w:eastAsia="x-none"/>
              </w:rPr>
            </w:pPr>
            <w:r w:rsidRPr="006B5A6F">
              <w:rPr>
                <w:bCs/>
                <w:color w:val="000000"/>
                <w:sz w:val="22"/>
                <w:szCs w:val="22"/>
                <w:lang w:val="en-GB" w:eastAsia="x-none"/>
              </w:rPr>
              <w:t xml:space="preserve">Bose P, Pleasance ED, Jones M, Shen Y, Ch’ng C, Reisle C, Schein JE, Mungall AJ, Moore R, Ma Y, Sheffield BS, </w:t>
            </w:r>
            <w:r w:rsidRPr="006B5A6F">
              <w:rPr>
                <w:kern w:val="36"/>
                <w:sz w:val="22"/>
                <w:szCs w:val="22"/>
                <w:lang w:val="x-none" w:eastAsia="x-none"/>
              </w:rPr>
              <w:t xml:space="preserve">Thomson T, Rasmussen S, Ng T, Yip S, Lee CW, Ho C, Laskin J, </w:t>
            </w:r>
            <w:r w:rsidRPr="006B5A6F">
              <w:rPr>
                <w:b/>
                <w:kern w:val="36"/>
                <w:sz w:val="22"/>
                <w:szCs w:val="22"/>
                <w:lang w:val="x-none" w:eastAsia="x-none"/>
              </w:rPr>
              <w:t>Marra MA</w:t>
            </w:r>
            <w:r w:rsidRPr="006B5A6F">
              <w:rPr>
                <w:kern w:val="36"/>
                <w:sz w:val="22"/>
                <w:szCs w:val="22"/>
                <w:lang w:val="x-none" w:eastAsia="x-none"/>
              </w:rPr>
              <w:t xml:space="preserve">, Jones SJ. Integrative genomic analysis of ghost cell odontogenic carcinoma. </w:t>
            </w:r>
            <w:r w:rsidRPr="006B5A6F">
              <w:rPr>
                <w:b/>
                <w:bCs/>
                <w:i/>
                <w:sz w:val="22"/>
                <w:szCs w:val="22"/>
                <w:lang w:val="x-none" w:eastAsia="x-none"/>
              </w:rPr>
              <w:t>Oral Oncol.</w:t>
            </w:r>
            <w:r w:rsidRPr="006B5A6F">
              <w:rPr>
                <w:b/>
                <w:bCs/>
                <w:sz w:val="22"/>
                <w:szCs w:val="22"/>
                <w:lang w:val="x-none" w:eastAsia="x-none"/>
              </w:rPr>
              <w:t xml:space="preserve"> </w:t>
            </w:r>
            <w:r w:rsidRPr="006B5A6F">
              <w:rPr>
                <w:sz w:val="22"/>
                <w:szCs w:val="22"/>
                <w:lang w:val="x-none" w:eastAsia="x-none"/>
              </w:rPr>
              <w:t>2015 Sep;51(9):e71-5.</w:t>
            </w:r>
          </w:p>
        </w:tc>
      </w:tr>
      <w:tr w:rsidR="00C57B48" w:rsidRPr="008A5023" w14:paraId="0B899C1D" w14:textId="77777777" w:rsidTr="00F6663A">
        <w:trPr>
          <w:gridAfter w:val="1"/>
          <w:wAfter w:w="62" w:type="dxa"/>
          <w:trHeight w:val="144"/>
        </w:trPr>
        <w:tc>
          <w:tcPr>
            <w:tcW w:w="655" w:type="dxa"/>
          </w:tcPr>
          <w:p w14:paraId="7A7FAD61" w14:textId="77777777" w:rsidR="00C57B48" w:rsidRPr="008A5023" w:rsidRDefault="00C57B48" w:rsidP="00C57B48">
            <w:pPr>
              <w:rPr>
                <w:sz w:val="22"/>
                <w:szCs w:val="22"/>
              </w:rPr>
            </w:pPr>
            <w:r w:rsidRPr="008A5023">
              <w:rPr>
                <w:noProof/>
                <w:sz w:val="22"/>
                <w:szCs w:val="22"/>
              </w:rPr>
              <w:t>329</w:t>
            </w:r>
            <w:r w:rsidRPr="008A5023">
              <w:rPr>
                <w:sz w:val="22"/>
                <w:szCs w:val="22"/>
              </w:rPr>
              <w:t>.</w:t>
            </w:r>
          </w:p>
        </w:tc>
        <w:tc>
          <w:tcPr>
            <w:tcW w:w="9620" w:type="dxa"/>
            <w:gridSpan w:val="2"/>
          </w:tcPr>
          <w:p w14:paraId="0F2B4F30" w14:textId="77777777" w:rsidR="00C57B48" w:rsidRPr="006B5A6F" w:rsidRDefault="00C57B48" w:rsidP="00C57B48">
            <w:pPr>
              <w:rPr>
                <w:b/>
                <w:i/>
                <w:sz w:val="22"/>
                <w:szCs w:val="22"/>
                <w:lang w:eastAsia="x-none"/>
              </w:rPr>
            </w:pPr>
            <w:r w:rsidRPr="006B5A6F">
              <w:rPr>
                <w:color w:val="000000"/>
                <w:sz w:val="22"/>
                <w:szCs w:val="22"/>
                <w:u w:val="single"/>
                <w:shd w:val="clear" w:color="auto" w:fill="FFFFFF"/>
                <w:lang w:eastAsia="x-none"/>
              </w:rPr>
              <w:t>Pon J</w:t>
            </w:r>
            <w:r w:rsidRPr="006B5A6F">
              <w:rPr>
                <w:color w:val="000000"/>
                <w:sz w:val="22"/>
                <w:szCs w:val="22"/>
                <w:shd w:val="clear" w:color="auto" w:fill="FFFFFF"/>
                <w:lang w:eastAsia="x-none"/>
              </w:rPr>
              <w:t xml:space="preserve">, </w:t>
            </w:r>
            <w:r w:rsidRPr="006B5A6F">
              <w:rPr>
                <w:color w:val="000000"/>
                <w:sz w:val="22"/>
                <w:szCs w:val="22"/>
                <w:u w:val="single"/>
                <w:shd w:val="clear" w:color="auto" w:fill="FFFFFF"/>
                <w:lang w:val="x-none" w:eastAsia="x-none"/>
              </w:rPr>
              <w:t>Wong</w:t>
            </w:r>
            <w:r w:rsidRPr="006B5A6F">
              <w:rPr>
                <w:color w:val="000000"/>
                <w:sz w:val="22"/>
                <w:szCs w:val="22"/>
                <w:u w:val="single"/>
                <w:shd w:val="clear" w:color="auto" w:fill="FFFFFF"/>
                <w:lang w:eastAsia="x-none"/>
              </w:rPr>
              <w:t xml:space="preserve"> J</w:t>
            </w:r>
            <w:r w:rsidRPr="006B5A6F">
              <w:rPr>
                <w:color w:val="000000"/>
                <w:sz w:val="22"/>
                <w:szCs w:val="22"/>
                <w:shd w:val="clear" w:color="auto" w:fill="FFFFFF"/>
                <w:lang w:val="x-none" w:eastAsia="x-none"/>
              </w:rPr>
              <w:t xml:space="preserve">, Saberi </w:t>
            </w:r>
            <w:r w:rsidRPr="006B5A6F">
              <w:rPr>
                <w:color w:val="000000"/>
                <w:sz w:val="22"/>
                <w:szCs w:val="22"/>
                <w:shd w:val="clear" w:color="auto" w:fill="FFFFFF"/>
                <w:lang w:eastAsia="x-none"/>
              </w:rPr>
              <w:t>S</w:t>
            </w:r>
            <w:r w:rsidRPr="006B5A6F">
              <w:rPr>
                <w:color w:val="000000"/>
                <w:sz w:val="22"/>
                <w:szCs w:val="22"/>
                <w:shd w:val="clear" w:color="auto" w:fill="FFFFFF"/>
                <w:lang w:val="x-none" w:eastAsia="x-none"/>
              </w:rPr>
              <w:t xml:space="preserve">, Moksa </w:t>
            </w:r>
            <w:r w:rsidRPr="006B5A6F">
              <w:rPr>
                <w:color w:val="000000"/>
                <w:sz w:val="22"/>
                <w:szCs w:val="22"/>
                <w:shd w:val="clear" w:color="auto" w:fill="FFFFFF"/>
                <w:lang w:eastAsia="x-none"/>
              </w:rPr>
              <w:t>M</w:t>
            </w:r>
            <w:r w:rsidRPr="006B5A6F">
              <w:rPr>
                <w:color w:val="000000"/>
                <w:sz w:val="22"/>
                <w:szCs w:val="22"/>
                <w:shd w:val="clear" w:color="auto" w:fill="FFFFFF"/>
                <w:lang w:val="x-none" w:eastAsia="x-none"/>
              </w:rPr>
              <w:t xml:space="preserve">, Hirst </w:t>
            </w:r>
            <w:r w:rsidRPr="006B5A6F">
              <w:rPr>
                <w:color w:val="000000"/>
                <w:sz w:val="22"/>
                <w:szCs w:val="22"/>
                <w:shd w:val="clear" w:color="auto" w:fill="FFFFFF"/>
                <w:lang w:eastAsia="x-none"/>
              </w:rPr>
              <w:t>M</w:t>
            </w:r>
            <w:r w:rsidRPr="006B5A6F">
              <w:rPr>
                <w:color w:val="000000"/>
                <w:sz w:val="22"/>
                <w:szCs w:val="22"/>
                <w:shd w:val="clear" w:color="auto" w:fill="FFFFFF"/>
                <w:lang w:val="x-none" w:eastAsia="x-none"/>
              </w:rPr>
              <w:t xml:space="preserve">, </w:t>
            </w:r>
            <w:r w:rsidRPr="006B5A6F">
              <w:rPr>
                <w:b/>
                <w:color w:val="000000"/>
                <w:sz w:val="22"/>
                <w:szCs w:val="22"/>
                <w:shd w:val="clear" w:color="auto" w:fill="FFFFFF"/>
                <w:lang w:val="x-none" w:eastAsia="x-none"/>
              </w:rPr>
              <w:t>Marra</w:t>
            </w:r>
            <w:r w:rsidRPr="006B5A6F">
              <w:rPr>
                <w:b/>
                <w:color w:val="000000"/>
                <w:sz w:val="22"/>
                <w:szCs w:val="22"/>
                <w:shd w:val="clear" w:color="auto" w:fill="FFFFFF"/>
                <w:lang w:eastAsia="x-none"/>
              </w:rPr>
              <w:t xml:space="preserve"> M</w:t>
            </w:r>
            <w:r w:rsidRPr="006B5A6F">
              <w:rPr>
                <w:color w:val="000000"/>
                <w:sz w:val="22"/>
                <w:szCs w:val="22"/>
                <w:shd w:val="clear" w:color="auto" w:fill="FFFFFF"/>
                <w:lang w:eastAsia="x-none"/>
              </w:rPr>
              <w:t xml:space="preserve">. </w:t>
            </w:r>
            <w:r w:rsidRPr="006B5A6F">
              <w:rPr>
                <w:sz w:val="22"/>
                <w:szCs w:val="22"/>
                <w:lang w:val="x-none" w:eastAsia="x-none"/>
              </w:rPr>
              <w:t>MEF2B Mutations in Non-Hodgkin Lymphoma Dysregulate Cell Migration by Decreasing MEF2B Target Gene</w:t>
            </w:r>
            <w:r w:rsidRPr="006B5A6F">
              <w:rPr>
                <w:sz w:val="22"/>
                <w:szCs w:val="22"/>
                <w:lang w:eastAsia="x-none"/>
              </w:rPr>
              <w:t xml:space="preserve"> Activation. </w:t>
            </w:r>
            <w:r w:rsidRPr="006B5A6F">
              <w:rPr>
                <w:b/>
                <w:i/>
                <w:sz w:val="22"/>
                <w:szCs w:val="22"/>
                <w:lang w:eastAsia="x-none"/>
              </w:rPr>
              <w:t xml:space="preserve">Nat Commun. </w:t>
            </w:r>
            <w:r w:rsidRPr="006B5A6F">
              <w:rPr>
                <w:sz w:val="22"/>
                <w:szCs w:val="22"/>
                <w:lang w:val="x-none" w:eastAsia="x-none"/>
              </w:rPr>
              <w:t>2015 Aug 6;6:7953. doi: 10.1038/ncomms8953.</w:t>
            </w:r>
            <w:r w:rsidRPr="006B5A6F">
              <w:rPr>
                <w:sz w:val="22"/>
                <w:szCs w:val="22"/>
                <w:lang w:eastAsia="x-none"/>
              </w:rPr>
              <w:t xml:space="preserve"> </w:t>
            </w:r>
          </w:p>
        </w:tc>
      </w:tr>
      <w:tr w:rsidR="00C57B48" w:rsidRPr="008A5023" w14:paraId="751B8E86" w14:textId="77777777" w:rsidTr="00F6663A">
        <w:trPr>
          <w:gridAfter w:val="1"/>
          <w:wAfter w:w="62" w:type="dxa"/>
          <w:trHeight w:val="144"/>
        </w:trPr>
        <w:tc>
          <w:tcPr>
            <w:tcW w:w="655" w:type="dxa"/>
          </w:tcPr>
          <w:p w14:paraId="3936B670" w14:textId="77777777" w:rsidR="00C57B48" w:rsidRPr="008A5023" w:rsidRDefault="00C57B48" w:rsidP="00C57B48">
            <w:pPr>
              <w:rPr>
                <w:sz w:val="22"/>
                <w:szCs w:val="22"/>
              </w:rPr>
            </w:pPr>
            <w:r w:rsidRPr="008A5023">
              <w:rPr>
                <w:noProof/>
                <w:sz w:val="22"/>
                <w:szCs w:val="22"/>
              </w:rPr>
              <w:t>328</w:t>
            </w:r>
            <w:r w:rsidRPr="008A5023">
              <w:rPr>
                <w:sz w:val="22"/>
                <w:szCs w:val="22"/>
              </w:rPr>
              <w:t>.</w:t>
            </w:r>
          </w:p>
        </w:tc>
        <w:tc>
          <w:tcPr>
            <w:tcW w:w="9620" w:type="dxa"/>
            <w:gridSpan w:val="2"/>
          </w:tcPr>
          <w:p w14:paraId="0301BF7B" w14:textId="77777777" w:rsidR="00C57B48" w:rsidRPr="006B5A6F" w:rsidRDefault="00C57B48" w:rsidP="00C57B48">
            <w:pPr>
              <w:rPr>
                <w:sz w:val="22"/>
                <w:szCs w:val="22"/>
                <w:lang w:eastAsia="x-none"/>
              </w:rPr>
            </w:pPr>
            <w:r w:rsidRPr="006B5A6F">
              <w:rPr>
                <w:sz w:val="22"/>
                <w:szCs w:val="22"/>
                <w:lang w:val="x-none" w:eastAsia="x-none"/>
              </w:rPr>
              <w:t xml:space="preserve">Schmouth JF, Arenillas D, Corso-Diaz X, Xie YY, Bohacec S, Banks KG, Bonaguro RJ, Wong SH, Jones SJ, </w:t>
            </w:r>
            <w:r w:rsidRPr="006B5A6F">
              <w:rPr>
                <w:b/>
                <w:sz w:val="22"/>
                <w:szCs w:val="22"/>
                <w:lang w:val="x-none" w:eastAsia="x-none"/>
              </w:rPr>
              <w:t>Marra MA</w:t>
            </w:r>
            <w:r w:rsidRPr="006B5A6F">
              <w:rPr>
                <w:sz w:val="22"/>
                <w:szCs w:val="22"/>
                <w:lang w:val="x-none" w:eastAsia="x-none"/>
              </w:rPr>
              <w:t xml:space="preserve">, Simpson EM, Wasserman WW. Combined serial analysis of gene expression and transcription factor binding site prediction identifies novel-candidate-target genes of Nr2e1 in neocortex development. </w:t>
            </w:r>
            <w:r w:rsidRPr="006B5A6F">
              <w:rPr>
                <w:b/>
                <w:i/>
                <w:sz w:val="22"/>
                <w:szCs w:val="22"/>
                <w:lang w:val="x-none" w:eastAsia="x-none"/>
              </w:rPr>
              <w:t>BMC Genomics</w:t>
            </w:r>
            <w:r w:rsidRPr="006B5A6F">
              <w:rPr>
                <w:b/>
                <w:i/>
                <w:sz w:val="22"/>
                <w:szCs w:val="22"/>
                <w:lang w:eastAsia="x-none"/>
              </w:rPr>
              <w:t xml:space="preserve">. </w:t>
            </w:r>
            <w:r w:rsidRPr="006B5A6F">
              <w:rPr>
                <w:sz w:val="22"/>
                <w:szCs w:val="22"/>
                <w:lang w:val="x-none" w:eastAsia="x-none"/>
              </w:rPr>
              <w:t>2015 Jul 24;16:545.</w:t>
            </w:r>
          </w:p>
        </w:tc>
      </w:tr>
      <w:tr w:rsidR="00C57B48" w:rsidRPr="008A5023" w14:paraId="6C3F7F0B" w14:textId="77777777" w:rsidTr="00F6663A">
        <w:trPr>
          <w:gridAfter w:val="1"/>
          <w:wAfter w:w="62" w:type="dxa"/>
          <w:trHeight w:val="144"/>
        </w:trPr>
        <w:tc>
          <w:tcPr>
            <w:tcW w:w="655" w:type="dxa"/>
          </w:tcPr>
          <w:p w14:paraId="3D379767" w14:textId="77777777" w:rsidR="00C57B48" w:rsidRPr="008A5023" w:rsidRDefault="00C57B48" w:rsidP="00C57B48">
            <w:pPr>
              <w:rPr>
                <w:sz w:val="22"/>
                <w:szCs w:val="22"/>
              </w:rPr>
            </w:pPr>
            <w:r w:rsidRPr="008A5023">
              <w:rPr>
                <w:noProof/>
                <w:sz w:val="22"/>
                <w:szCs w:val="22"/>
              </w:rPr>
              <w:t>327</w:t>
            </w:r>
            <w:r w:rsidRPr="008A5023">
              <w:rPr>
                <w:sz w:val="22"/>
                <w:szCs w:val="22"/>
              </w:rPr>
              <w:t>.</w:t>
            </w:r>
          </w:p>
        </w:tc>
        <w:tc>
          <w:tcPr>
            <w:tcW w:w="9620" w:type="dxa"/>
            <w:gridSpan w:val="2"/>
          </w:tcPr>
          <w:p w14:paraId="18B82A67" w14:textId="77777777" w:rsidR="00C57B48" w:rsidRPr="006B5A6F" w:rsidRDefault="00C57B48" w:rsidP="00C57B48">
            <w:pPr>
              <w:rPr>
                <w:color w:val="675C53"/>
                <w:sz w:val="22"/>
                <w:szCs w:val="22"/>
              </w:rPr>
            </w:pPr>
            <w:r w:rsidRPr="006B5A6F">
              <w:rPr>
                <w:sz w:val="22"/>
                <w:szCs w:val="22"/>
              </w:rPr>
              <w:t xml:space="preserve">Lebovitz CB, Robertson G, </w:t>
            </w:r>
            <w:r w:rsidRPr="006B5A6F">
              <w:rPr>
                <w:sz w:val="22"/>
                <w:szCs w:val="22"/>
                <w:u w:val="single"/>
              </w:rPr>
              <w:t>Goya R</w:t>
            </w:r>
            <w:r w:rsidRPr="006B5A6F">
              <w:rPr>
                <w:sz w:val="22"/>
                <w:szCs w:val="22"/>
              </w:rPr>
              <w:t xml:space="preserve">, Jones S, Morin RD, </w:t>
            </w:r>
            <w:r w:rsidRPr="006B5A6F">
              <w:rPr>
                <w:b/>
                <w:sz w:val="22"/>
                <w:szCs w:val="22"/>
              </w:rPr>
              <w:t>Marra MA</w:t>
            </w:r>
            <w:r w:rsidRPr="006B5A6F">
              <w:rPr>
                <w:sz w:val="22"/>
                <w:szCs w:val="22"/>
              </w:rPr>
              <w:t xml:space="preserve">, </w:t>
            </w:r>
            <w:r w:rsidRPr="006B5A6F">
              <w:rPr>
                <w:bCs/>
                <w:sz w:val="22"/>
                <w:szCs w:val="22"/>
              </w:rPr>
              <w:t>Gorski SM</w:t>
            </w:r>
            <w:r w:rsidRPr="006B5A6F">
              <w:rPr>
                <w:sz w:val="22"/>
                <w:szCs w:val="22"/>
              </w:rPr>
              <w:t xml:space="preserve">. Cross-cancer profiling of molecular alterations within the human autophagy interaction network. </w:t>
            </w:r>
            <w:r w:rsidRPr="006B5A6F">
              <w:rPr>
                <w:b/>
                <w:i/>
                <w:sz w:val="22"/>
                <w:szCs w:val="22"/>
              </w:rPr>
              <w:t>Autophagy.</w:t>
            </w:r>
            <w:r w:rsidRPr="006B5A6F">
              <w:rPr>
                <w:i/>
                <w:sz w:val="22"/>
                <w:szCs w:val="22"/>
              </w:rPr>
              <w:t xml:space="preserve"> </w:t>
            </w:r>
            <w:r w:rsidRPr="006B5A6F">
              <w:rPr>
                <w:bCs/>
                <w:sz w:val="22"/>
                <w:szCs w:val="22"/>
              </w:rPr>
              <w:t>2015</w:t>
            </w:r>
            <w:r w:rsidRPr="006B5A6F">
              <w:rPr>
                <w:sz w:val="22"/>
                <w:szCs w:val="22"/>
              </w:rPr>
              <w:t xml:space="preserve">;11(9):1668-1687. </w:t>
            </w:r>
          </w:p>
        </w:tc>
      </w:tr>
      <w:tr w:rsidR="00C57B48" w:rsidRPr="008A5023" w14:paraId="5E0852B5" w14:textId="77777777" w:rsidTr="00F6663A">
        <w:trPr>
          <w:gridAfter w:val="1"/>
          <w:wAfter w:w="62" w:type="dxa"/>
          <w:trHeight w:val="144"/>
        </w:trPr>
        <w:tc>
          <w:tcPr>
            <w:tcW w:w="655" w:type="dxa"/>
          </w:tcPr>
          <w:p w14:paraId="5AF9A9BA" w14:textId="77777777" w:rsidR="00C57B48" w:rsidRPr="008A5023" w:rsidRDefault="00C57B48" w:rsidP="00C57B48">
            <w:pPr>
              <w:rPr>
                <w:sz w:val="22"/>
                <w:szCs w:val="22"/>
              </w:rPr>
            </w:pPr>
            <w:r w:rsidRPr="008A5023">
              <w:rPr>
                <w:noProof/>
                <w:sz w:val="22"/>
                <w:szCs w:val="22"/>
              </w:rPr>
              <w:t>326</w:t>
            </w:r>
            <w:r w:rsidRPr="008A5023">
              <w:rPr>
                <w:sz w:val="22"/>
                <w:szCs w:val="22"/>
              </w:rPr>
              <w:t>.</w:t>
            </w:r>
          </w:p>
        </w:tc>
        <w:tc>
          <w:tcPr>
            <w:tcW w:w="9620" w:type="dxa"/>
            <w:gridSpan w:val="2"/>
          </w:tcPr>
          <w:p w14:paraId="36F13198" w14:textId="77777777" w:rsidR="00C57B48" w:rsidRPr="006B5A6F" w:rsidRDefault="00C57B48" w:rsidP="00C57B48">
            <w:pPr>
              <w:rPr>
                <w:rFonts w:eastAsia="Calibri"/>
                <w:color w:val="000000"/>
                <w:sz w:val="22"/>
                <w:szCs w:val="22"/>
                <w:lang w:eastAsia="x-none"/>
              </w:rPr>
            </w:pPr>
            <w:r w:rsidRPr="006B5A6F">
              <w:rPr>
                <w:rFonts w:eastAsia="Calibri"/>
                <w:color w:val="000000"/>
                <w:sz w:val="22"/>
                <w:szCs w:val="22"/>
                <w:lang w:eastAsia="x-none"/>
              </w:rPr>
              <w:t>C</w:t>
            </w:r>
            <w:r w:rsidRPr="006B5A6F">
              <w:rPr>
                <w:rFonts w:eastAsia="Calibri"/>
                <w:color w:val="000000"/>
                <w:sz w:val="22"/>
                <w:szCs w:val="22"/>
                <w:lang w:val="x-none" w:eastAsia="x-none"/>
              </w:rPr>
              <w:t xml:space="preserve">usulin C, Chesnelong C,  Bose P,  Bilenky M,  Kopciuk K,  Chan JA,  Cairncross JG,  Jones SJ,  </w:t>
            </w:r>
            <w:r w:rsidRPr="006B5A6F">
              <w:rPr>
                <w:rFonts w:eastAsia="Calibri"/>
                <w:b/>
                <w:color w:val="000000"/>
                <w:sz w:val="22"/>
                <w:szCs w:val="22"/>
                <w:lang w:val="x-none" w:eastAsia="x-none"/>
              </w:rPr>
              <w:t>Marra MA</w:t>
            </w:r>
            <w:r w:rsidRPr="006B5A6F">
              <w:rPr>
                <w:rFonts w:eastAsia="Calibri"/>
                <w:color w:val="000000"/>
                <w:sz w:val="22"/>
                <w:szCs w:val="22"/>
                <w:lang w:val="x-none" w:eastAsia="x-none"/>
              </w:rPr>
              <w:t xml:space="preserve">, Luchman HA, Weiss S.  </w:t>
            </w:r>
            <w:r w:rsidRPr="006B5A6F">
              <w:rPr>
                <w:rFonts w:eastAsia="Calibri"/>
                <w:bCs/>
                <w:color w:val="000000"/>
                <w:sz w:val="22"/>
                <w:szCs w:val="22"/>
                <w:lang w:val="x-none" w:eastAsia="x-none"/>
              </w:rPr>
              <w:t xml:space="preserve">Precursor States of Brain Tumor Initiating Cell Lines are Predictive of Survival in Xenografts and Associated with Glioblastoma Subtypes. </w:t>
            </w:r>
            <w:r w:rsidRPr="006B5A6F">
              <w:rPr>
                <w:rFonts w:eastAsia="Calibri"/>
                <w:b/>
                <w:bCs/>
                <w:i/>
                <w:color w:val="000000"/>
                <w:sz w:val="22"/>
                <w:szCs w:val="22"/>
                <w:lang w:eastAsia="x-none"/>
              </w:rPr>
              <w:t>S</w:t>
            </w:r>
            <w:r w:rsidRPr="006B5A6F">
              <w:rPr>
                <w:rFonts w:eastAsia="Calibri"/>
                <w:b/>
                <w:bCs/>
                <w:i/>
                <w:color w:val="000000"/>
                <w:sz w:val="22"/>
                <w:szCs w:val="22"/>
                <w:lang w:val="x-none" w:eastAsia="x-none"/>
              </w:rPr>
              <w:t>tem Cell</w:t>
            </w:r>
            <w:r w:rsidRPr="006B5A6F">
              <w:rPr>
                <w:rFonts w:eastAsia="Calibri"/>
                <w:b/>
                <w:bCs/>
                <w:i/>
                <w:color w:val="000000"/>
                <w:sz w:val="22"/>
                <w:szCs w:val="22"/>
                <w:lang w:eastAsia="x-none"/>
              </w:rPr>
              <w:t xml:space="preserve"> Rep</w:t>
            </w:r>
            <w:r w:rsidRPr="006B5A6F">
              <w:rPr>
                <w:rFonts w:eastAsia="Calibri"/>
                <w:b/>
                <w:bCs/>
                <w:i/>
                <w:color w:val="000000"/>
                <w:sz w:val="22"/>
                <w:szCs w:val="22"/>
                <w:lang w:val="x-none" w:eastAsia="x-none"/>
              </w:rPr>
              <w:t>.</w:t>
            </w:r>
            <w:r w:rsidRPr="006B5A6F">
              <w:rPr>
                <w:rFonts w:eastAsia="Calibri"/>
                <w:bCs/>
                <w:color w:val="000000"/>
                <w:sz w:val="22"/>
                <w:szCs w:val="22"/>
                <w:lang w:val="x-none" w:eastAsia="x-none"/>
              </w:rPr>
              <w:t xml:space="preserve"> </w:t>
            </w:r>
            <w:r w:rsidRPr="006B5A6F">
              <w:rPr>
                <w:rFonts w:eastAsia="Calibri"/>
                <w:color w:val="000000"/>
                <w:sz w:val="22"/>
                <w:szCs w:val="22"/>
                <w:lang w:val="x-none" w:eastAsia="x-none"/>
              </w:rPr>
              <w:t>2015 Jul 14;5(1):1-9.</w:t>
            </w:r>
            <w:r w:rsidRPr="006B5A6F">
              <w:rPr>
                <w:rFonts w:eastAsia="Calibri"/>
                <w:color w:val="000000"/>
                <w:sz w:val="22"/>
                <w:szCs w:val="22"/>
                <w:lang w:eastAsia="x-none"/>
              </w:rPr>
              <w:t xml:space="preserve"> </w:t>
            </w:r>
          </w:p>
        </w:tc>
      </w:tr>
      <w:tr w:rsidR="00C57B48" w:rsidRPr="008A5023" w14:paraId="78E1BFE2" w14:textId="77777777" w:rsidTr="00F6663A">
        <w:trPr>
          <w:gridAfter w:val="1"/>
          <w:wAfter w:w="62" w:type="dxa"/>
          <w:trHeight w:val="144"/>
        </w:trPr>
        <w:tc>
          <w:tcPr>
            <w:tcW w:w="655" w:type="dxa"/>
          </w:tcPr>
          <w:p w14:paraId="0059D654" w14:textId="77777777" w:rsidR="00C57B48" w:rsidRPr="008A5023" w:rsidRDefault="00C57B48" w:rsidP="00C57B48">
            <w:pPr>
              <w:rPr>
                <w:sz w:val="22"/>
                <w:szCs w:val="22"/>
              </w:rPr>
            </w:pPr>
            <w:r w:rsidRPr="008A5023">
              <w:rPr>
                <w:noProof/>
                <w:sz w:val="22"/>
                <w:szCs w:val="22"/>
              </w:rPr>
              <w:t>325</w:t>
            </w:r>
            <w:r w:rsidRPr="008A5023">
              <w:rPr>
                <w:sz w:val="22"/>
                <w:szCs w:val="22"/>
              </w:rPr>
              <w:t>.</w:t>
            </w:r>
          </w:p>
        </w:tc>
        <w:tc>
          <w:tcPr>
            <w:tcW w:w="9620" w:type="dxa"/>
            <w:gridSpan w:val="2"/>
          </w:tcPr>
          <w:p w14:paraId="11800F90" w14:textId="77777777" w:rsidR="00C57B48" w:rsidRPr="006B5A6F" w:rsidRDefault="00C57B48" w:rsidP="00C57B48">
            <w:pPr>
              <w:widowControl w:val="0"/>
              <w:autoSpaceDE w:val="0"/>
              <w:autoSpaceDN w:val="0"/>
              <w:adjustRightInd w:val="0"/>
              <w:rPr>
                <w:sz w:val="22"/>
                <w:szCs w:val="22"/>
              </w:rPr>
            </w:pPr>
            <w:r w:rsidRPr="006B5A6F">
              <w:rPr>
                <w:bCs/>
                <w:sz w:val="22"/>
                <w:szCs w:val="22"/>
                <w:lang w:val="en"/>
              </w:rPr>
              <w:t xml:space="preserve">Cancer Genome Atlas Network (Brat DJ et al). Comprehensive, Integrative Genomic Analysis of Diffuse Lower-Grade Gliomas. </w:t>
            </w:r>
            <w:r w:rsidRPr="006B5A6F">
              <w:rPr>
                <w:b/>
                <w:bCs/>
                <w:i/>
                <w:sz w:val="22"/>
                <w:szCs w:val="22"/>
                <w:lang w:val="en"/>
              </w:rPr>
              <w:t>New Eng J Med</w:t>
            </w:r>
            <w:r w:rsidRPr="006B5A6F">
              <w:rPr>
                <w:bCs/>
                <w:sz w:val="22"/>
                <w:szCs w:val="22"/>
                <w:lang w:val="en"/>
              </w:rPr>
              <w:t xml:space="preserve">. </w:t>
            </w:r>
            <w:r w:rsidRPr="006B5A6F">
              <w:rPr>
                <w:sz w:val="22"/>
                <w:szCs w:val="22"/>
              </w:rPr>
              <w:t>2015 Jun 25;372(26):2481-2498.</w:t>
            </w:r>
          </w:p>
        </w:tc>
      </w:tr>
      <w:tr w:rsidR="00C57B48" w:rsidRPr="008A5023" w14:paraId="728867B4" w14:textId="77777777" w:rsidTr="00F6663A">
        <w:trPr>
          <w:gridAfter w:val="1"/>
          <w:wAfter w:w="62" w:type="dxa"/>
          <w:trHeight w:val="144"/>
        </w:trPr>
        <w:tc>
          <w:tcPr>
            <w:tcW w:w="655" w:type="dxa"/>
          </w:tcPr>
          <w:p w14:paraId="078B2EA2" w14:textId="77777777" w:rsidR="00C57B48" w:rsidRPr="008A5023" w:rsidRDefault="00C57B48" w:rsidP="00C57B48">
            <w:pPr>
              <w:rPr>
                <w:sz w:val="22"/>
                <w:szCs w:val="22"/>
              </w:rPr>
            </w:pPr>
            <w:r w:rsidRPr="008A5023">
              <w:rPr>
                <w:noProof/>
                <w:sz w:val="22"/>
                <w:szCs w:val="22"/>
              </w:rPr>
              <w:t>324</w:t>
            </w:r>
            <w:r w:rsidRPr="008A5023">
              <w:rPr>
                <w:sz w:val="22"/>
                <w:szCs w:val="22"/>
              </w:rPr>
              <w:t>.</w:t>
            </w:r>
          </w:p>
        </w:tc>
        <w:tc>
          <w:tcPr>
            <w:tcW w:w="9620" w:type="dxa"/>
            <w:gridSpan w:val="2"/>
          </w:tcPr>
          <w:p w14:paraId="0188A757" w14:textId="77777777" w:rsidR="00C57B48" w:rsidRPr="006B5A6F" w:rsidRDefault="00C57B48" w:rsidP="00C57B48">
            <w:pPr>
              <w:rPr>
                <w:bCs/>
                <w:sz w:val="22"/>
                <w:szCs w:val="22"/>
              </w:rPr>
            </w:pPr>
            <w:r w:rsidRPr="006B5A6F">
              <w:rPr>
                <w:sz w:val="22"/>
                <w:szCs w:val="22"/>
              </w:rPr>
              <w:t xml:space="preserve">Cancer Genome Atlas Research Network (Akbani R et al). Genomic Classification of Cutaneous Melanoma. </w:t>
            </w:r>
            <w:r w:rsidRPr="006B5A6F">
              <w:rPr>
                <w:b/>
                <w:i/>
                <w:sz w:val="22"/>
                <w:szCs w:val="22"/>
              </w:rPr>
              <w:t>Cell.</w:t>
            </w:r>
            <w:r w:rsidRPr="006B5A6F">
              <w:rPr>
                <w:b/>
                <w:sz w:val="22"/>
                <w:szCs w:val="22"/>
              </w:rPr>
              <w:t xml:space="preserve"> </w:t>
            </w:r>
            <w:r w:rsidRPr="006B5A6F">
              <w:rPr>
                <w:sz w:val="22"/>
                <w:szCs w:val="22"/>
              </w:rPr>
              <w:t xml:space="preserve">2015 Jun 18;161(7):1681-1696. </w:t>
            </w:r>
          </w:p>
        </w:tc>
      </w:tr>
      <w:tr w:rsidR="00C57B48" w:rsidRPr="008A5023" w14:paraId="5AB6A706" w14:textId="77777777" w:rsidTr="00F6663A">
        <w:trPr>
          <w:gridAfter w:val="1"/>
          <w:wAfter w:w="62" w:type="dxa"/>
          <w:trHeight w:val="144"/>
        </w:trPr>
        <w:tc>
          <w:tcPr>
            <w:tcW w:w="655" w:type="dxa"/>
          </w:tcPr>
          <w:p w14:paraId="75FF5FF2" w14:textId="77777777" w:rsidR="00C57B48" w:rsidRPr="008A5023" w:rsidRDefault="00C57B48" w:rsidP="00C57B48">
            <w:pPr>
              <w:rPr>
                <w:sz w:val="22"/>
                <w:szCs w:val="22"/>
              </w:rPr>
            </w:pPr>
            <w:r w:rsidRPr="008A5023">
              <w:rPr>
                <w:noProof/>
                <w:sz w:val="22"/>
                <w:szCs w:val="22"/>
              </w:rPr>
              <w:t>323</w:t>
            </w:r>
            <w:r w:rsidRPr="008A5023">
              <w:rPr>
                <w:sz w:val="22"/>
                <w:szCs w:val="22"/>
              </w:rPr>
              <w:t>.</w:t>
            </w:r>
          </w:p>
        </w:tc>
        <w:tc>
          <w:tcPr>
            <w:tcW w:w="9620" w:type="dxa"/>
            <w:gridSpan w:val="2"/>
          </w:tcPr>
          <w:p w14:paraId="6110C085" w14:textId="77777777" w:rsidR="00C57B48" w:rsidRPr="006B5A6F" w:rsidRDefault="00C57B48" w:rsidP="00C57B48">
            <w:pPr>
              <w:shd w:val="clear" w:color="auto" w:fill="FFFFFF"/>
              <w:rPr>
                <w:sz w:val="22"/>
                <w:szCs w:val="22"/>
              </w:rPr>
            </w:pPr>
            <w:r w:rsidRPr="006B5A6F">
              <w:rPr>
                <w:sz w:val="22"/>
                <w:szCs w:val="22"/>
              </w:rPr>
              <w:t xml:space="preserve">Twa DD, Mottok A, Chan FC, Ben-Neriah S, Woolcock BW, Tan KL, Mungall AJ, McDonald H, Zhao Y, Lim RS, Nelson BH, Milne K, Shah SP, Morin RD, </w:t>
            </w:r>
            <w:r w:rsidRPr="006B5A6F">
              <w:rPr>
                <w:b/>
                <w:sz w:val="22"/>
                <w:szCs w:val="22"/>
              </w:rPr>
              <w:t>Marra MA</w:t>
            </w:r>
            <w:r w:rsidRPr="006B5A6F">
              <w:rPr>
                <w:sz w:val="22"/>
                <w:szCs w:val="22"/>
              </w:rPr>
              <w:t>, Scott DW, Gascoyne RD, Steidl C. Recurrent genomic rearrangements in primary testicular lymphoma.</w:t>
            </w:r>
            <w:r w:rsidRPr="006B5A6F">
              <w:rPr>
                <w:b/>
                <w:i/>
                <w:sz w:val="22"/>
                <w:szCs w:val="22"/>
              </w:rPr>
              <w:t xml:space="preserve"> J Pathol.</w:t>
            </w:r>
            <w:r w:rsidRPr="006B5A6F">
              <w:rPr>
                <w:sz w:val="22"/>
                <w:szCs w:val="22"/>
              </w:rPr>
              <w:t xml:space="preserve"> 2015 Jun;236(2):136-141. </w:t>
            </w:r>
          </w:p>
        </w:tc>
      </w:tr>
      <w:tr w:rsidR="00C57B48" w:rsidRPr="008A5023" w14:paraId="1DE637EC" w14:textId="77777777" w:rsidTr="00F6663A">
        <w:trPr>
          <w:gridAfter w:val="1"/>
          <w:wAfter w:w="62" w:type="dxa"/>
          <w:trHeight w:val="144"/>
        </w:trPr>
        <w:tc>
          <w:tcPr>
            <w:tcW w:w="655" w:type="dxa"/>
          </w:tcPr>
          <w:p w14:paraId="2C3282EC" w14:textId="77777777" w:rsidR="00C57B48" w:rsidRPr="008A5023" w:rsidRDefault="00C57B48" w:rsidP="00C57B48">
            <w:pPr>
              <w:rPr>
                <w:sz w:val="22"/>
                <w:szCs w:val="22"/>
              </w:rPr>
            </w:pPr>
            <w:r w:rsidRPr="008A5023">
              <w:rPr>
                <w:noProof/>
                <w:sz w:val="22"/>
                <w:szCs w:val="22"/>
              </w:rPr>
              <w:t>322</w:t>
            </w:r>
            <w:r w:rsidRPr="008A5023">
              <w:rPr>
                <w:sz w:val="22"/>
                <w:szCs w:val="22"/>
              </w:rPr>
              <w:t>.</w:t>
            </w:r>
          </w:p>
        </w:tc>
        <w:tc>
          <w:tcPr>
            <w:tcW w:w="9620" w:type="dxa"/>
            <w:gridSpan w:val="2"/>
          </w:tcPr>
          <w:p w14:paraId="28D5673C" w14:textId="77777777" w:rsidR="00C57B48" w:rsidRPr="006B5A6F" w:rsidRDefault="00C57B48" w:rsidP="00C57B48">
            <w:pPr>
              <w:rPr>
                <w:sz w:val="22"/>
                <w:szCs w:val="22"/>
                <w:lang w:eastAsia="x-none"/>
              </w:rPr>
            </w:pPr>
            <w:r w:rsidRPr="006B5A6F">
              <w:rPr>
                <w:sz w:val="22"/>
                <w:szCs w:val="22"/>
                <w:lang w:val="x-none" w:eastAsia="x-none"/>
              </w:rPr>
              <w:t>Anglesio</w:t>
            </w:r>
            <w:r w:rsidRPr="006B5A6F">
              <w:rPr>
                <w:sz w:val="22"/>
                <w:szCs w:val="22"/>
                <w:lang w:eastAsia="x-none"/>
              </w:rPr>
              <w:t xml:space="preserve"> MS</w:t>
            </w:r>
            <w:r w:rsidRPr="006B5A6F">
              <w:rPr>
                <w:sz w:val="22"/>
                <w:szCs w:val="22"/>
                <w:lang w:val="x-none" w:eastAsia="x-none"/>
              </w:rPr>
              <w:t>, Bashashati</w:t>
            </w:r>
            <w:r w:rsidRPr="006B5A6F">
              <w:rPr>
                <w:sz w:val="22"/>
                <w:szCs w:val="22"/>
                <w:lang w:eastAsia="x-none"/>
              </w:rPr>
              <w:t xml:space="preserve"> A</w:t>
            </w:r>
            <w:r w:rsidRPr="006B5A6F">
              <w:rPr>
                <w:sz w:val="22"/>
                <w:szCs w:val="22"/>
                <w:lang w:val="x-none" w:eastAsia="x-none"/>
              </w:rPr>
              <w:t>, Wang</w:t>
            </w:r>
            <w:r w:rsidRPr="006B5A6F">
              <w:rPr>
                <w:sz w:val="22"/>
                <w:szCs w:val="22"/>
                <w:lang w:eastAsia="x-none"/>
              </w:rPr>
              <w:t xml:space="preserve"> YK</w:t>
            </w:r>
            <w:r w:rsidRPr="006B5A6F">
              <w:rPr>
                <w:sz w:val="22"/>
                <w:szCs w:val="22"/>
                <w:lang w:val="x-none" w:eastAsia="x-none"/>
              </w:rPr>
              <w:t>, Senz</w:t>
            </w:r>
            <w:r w:rsidRPr="006B5A6F">
              <w:rPr>
                <w:sz w:val="22"/>
                <w:szCs w:val="22"/>
                <w:lang w:eastAsia="x-none"/>
              </w:rPr>
              <w:t xml:space="preserve"> J</w:t>
            </w:r>
            <w:r w:rsidRPr="006B5A6F">
              <w:rPr>
                <w:sz w:val="22"/>
                <w:szCs w:val="22"/>
                <w:lang w:val="x-none" w:eastAsia="x-none"/>
              </w:rPr>
              <w:t>, Ha</w:t>
            </w:r>
            <w:r w:rsidRPr="006B5A6F">
              <w:rPr>
                <w:sz w:val="22"/>
                <w:szCs w:val="22"/>
                <w:lang w:eastAsia="x-none"/>
              </w:rPr>
              <w:t xml:space="preserve"> G</w:t>
            </w:r>
            <w:r w:rsidRPr="006B5A6F">
              <w:rPr>
                <w:sz w:val="22"/>
                <w:szCs w:val="22"/>
                <w:lang w:val="x-none" w:eastAsia="x-none"/>
              </w:rPr>
              <w:t>, Yang</w:t>
            </w:r>
            <w:r w:rsidRPr="006B5A6F">
              <w:rPr>
                <w:sz w:val="22"/>
                <w:szCs w:val="22"/>
                <w:lang w:eastAsia="x-none"/>
              </w:rPr>
              <w:t xml:space="preserve"> W</w:t>
            </w:r>
            <w:r w:rsidRPr="006B5A6F">
              <w:rPr>
                <w:sz w:val="22"/>
                <w:szCs w:val="22"/>
                <w:lang w:val="x-none" w:eastAsia="x-none"/>
              </w:rPr>
              <w:t>, Aniba</w:t>
            </w:r>
            <w:r w:rsidRPr="006B5A6F">
              <w:rPr>
                <w:sz w:val="22"/>
                <w:szCs w:val="22"/>
                <w:lang w:eastAsia="x-none"/>
              </w:rPr>
              <w:t xml:space="preserve"> MR</w:t>
            </w:r>
            <w:r w:rsidRPr="006B5A6F">
              <w:rPr>
                <w:sz w:val="22"/>
                <w:szCs w:val="22"/>
                <w:lang w:val="x-none" w:eastAsia="x-none"/>
              </w:rPr>
              <w:t>, Prentice</w:t>
            </w:r>
            <w:r w:rsidRPr="006B5A6F">
              <w:rPr>
                <w:sz w:val="22"/>
                <w:szCs w:val="22"/>
                <w:lang w:eastAsia="x-none"/>
              </w:rPr>
              <w:t xml:space="preserve"> LM</w:t>
            </w:r>
            <w:r w:rsidRPr="006B5A6F">
              <w:rPr>
                <w:sz w:val="22"/>
                <w:szCs w:val="22"/>
                <w:lang w:val="x-none" w:eastAsia="x-none"/>
              </w:rPr>
              <w:t xml:space="preserve">, </w:t>
            </w:r>
            <w:r w:rsidRPr="006B5A6F">
              <w:rPr>
                <w:sz w:val="22"/>
                <w:szCs w:val="22"/>
                <w:lang w:eastAsia="x-none"/>
              </w:rPr>
              <w:t xml:space="preserve">Farahani H, </w:t>
            </w:r>
            <w:r w:rsidRPr="006B5A6F">
              <w:rPr>
                <w:sz w:val="22"/>
                <w:szCs w:val="22"/>
                <w:lang w:val="x-none" w:eastAsia="x-none"/>
              </w:rPr>
              <w:t>Chang</w:t>
            </w:r>
            <w:r w:rsidRPr="006B5A6F">
              <w:rPr>
                <w:sz w:val="22"/>
                <w:szCs w:val="22"/>
                <w:lang w:eastAsia="x-none"/>
              </w:rPr>
              <w:t xml:space="preserve"> HL</w:t>
            </w:r>
            <w:r w:rsidRPr="006B5A6F">
              <w:rPr>
                <w:sz w:val="22"/>
                <w:szCs w:val="22"/>
                <w:lang w:val="x-none" w:eastAsia="x-none"/>
              </w:rPr>
              <w:t>, Karnezis</w:t>
            </w:r>
            <w:r w:rsidRPr="006B5A6F">
              <w:rPr>
                <w:sz w:val="22"/>
                <w:szCs w:val="22"/>
                <w:lang w:eastAsia="x-none"/>
              </w:rPr>
              <w:t xml:space="preserve"> AN</w:t>
            </w:r>
            <w:r w:rsidRPr="006B5A6F">
              <w:rPr>
                <w:sz w:val="22"/>
                <w:szCs w:val="22"/>
                <w:lang w:val="x-none" w:eastAsia="x-none"/>
              </w:rPr>
              <w:t xml:space="preserve">, </w:t>
            </w:r>
            <w:r w:rsidRPr="006B5A6F">
              <w:rPr>
                <w:b/>
                <w:sz w:val="22"/>
                <w:szCs w:val="22"/>
                <w:lang w:val="x-none" w:eastAsia="x-none"/>
              </w:rPr>
              <w:t>Marra</w:t>
            </w:r>
            <w:r w:rsidRPr="006B5A6F">
              <w:rPr>
                <w:b/>
                <w:sz w:val="22"/>
                <w:szCs w:val="22"/>
                <w:lang w:eastAsia="x-none"/>
              </w:rPr>
              <w:t xml:space="preserve"> MA</w:t>
            </w:r>
            <w:r w:rsidRPr="006B5A6F">
              <w:rPr>
                <w:sz w:val="22"/>
                <w:szCs w:val="22"/>
                <w:lang w:val="x-none" w:eastAsia="x-none"/>
              </w:rPr>
              <w:t xml:space="preserve">, </w:t>
            </w:r>
            <w:r w:rsidRPr="006B5A6F">
              <w:rPr>
                <w:sz w:val="22"/>
                <w:szCs w:val="22"/>
                <w:lang w:eastAsia="x-none"/>
              </w:rPr>
              <w:t xml:space="preserve">Yong PJ, Hirst M, </w:t>
            </w:r>
            <w:r w:rsidRPr="006B5A6F">
              <w:rPr>
                <w:sz w:val="22"/>
                <w:szCs w:val="22"/>
                <w:lang w:val="x-none" w:eastAsia="x-none"/>
              </w:rPr>
              <w:t>Gilks</w:t>
            </w:r>
            <w:r w:rsidRPr="006B5A6F">
              <w:rPr>
                <w:sz w:val="22"/>
                <w:szCs w:val="22"/>
                <w:lang w:eastAsia="x-none"/>
              </w:rPr>
              <w:t xml:space="preserve"> B</w:t>
            </w:r>
            <w:r w:rsidRPr="006B5A6F">
              <w:rPr>
                <w:sz w:val="22"/>
                <w:szCs w:val="22"/>
                <w:lang w:val="x-none" w:eastAsia="x-none"/>
              </w:rPr>
              <w:t>, Shah</w:t>
            </w:r>
            <w:r w:rsidRPr="006B5A6F">
              <w:rPr>
                <w:sz w:val="22"/>
                <w:szCs w:val="22"/>
                <w:lang w:eastAsia="x-none"/>
              </w:rPr>
              <w:t xml:space="preserve"> SP</w:t>
            </w:r>
            <w:r w:rsidRPr="006B5A6F">
              <w:rPr>
                <w:sz w:val="22"/>
                <w:szCs w:val="22"/>
                <w:lang w:val="x-none" w:eastAsia="x-none"/>
              </w:rPr>
              <w:t>, Huntsman</w:t>
            </w:r>
            <w:r w:rsidRPr="006B5A6F">
              <w:rPr>
                <w:sz w:val="22"/>
                <w:szCs w:val="22"/>
                <w:lang w:eastAsia="x-none"/>
              </w:rPr>
              <w:t xml:space="preserve"> DG</w:t>
            </w:r>
            <w:r w:rsidRPr="006B5A6F">
              <w:rPr>
                <w:sz w:val="22"/>
                <w:szCs w:val="22"/>
                <w:lang w:val="x-none" w:eastAsia="x-none"/>
              </w:rPr>
              <w:t>. Multifocal endometriotic lesions associated with cancer are clonal and carry a high mutation burden</w:t>
            </w:r>
            <w:r w:rsidRPr="006B5A6F">
              <w:rPr>
                <w:sz w:val="22"/>
                <w:szCs w:val="22"/>
                <w:lang w:eastAsia="x-none"/>
              </w:rPr>
              <w:t xml:space="preserve">. </w:t>
            </w:r>
            <w:r w:rsidRPr="006B5A6F">
              <w:rPr>
                <w:b/>
                <w:i/>
                <w:sz w:val="22"/>
                <w:szCs w:val="22"/>
                <w:lang w:eastAsia="x-none"/>
              </w:rPr>
              <w:t xml:space="preserve">J Pathol. </w:t>
            </w:r>
            <w:r w:rsidRPr="006B5A6F">
              <w:rPr>
                <w:sz w:val="22"/>
                <w:szCs w:val="22"/>
                <w:lang w:eastAsia="x-none"/>
              </w:rPr>
              <w:t xml:space="preserve"> </w:t>
            </w:r>
            <w:r w:rsidRPr="006B5A6F">
              <w:rPr>
                <w:sz w:val="22"/>
                <w:szCs w:val="22"/>
                <w:lang w:val="x-none" w:eastAsia="x-none"/>
              </w:rPr>
              <w:t>2015 Jun;236(2):201-</w:t>
            </w:r>
            <w:r w:rsidRPr="006B5A6F">
              <w:rPr>
                <w:sz w:val="22"/>
                <w:szCs w:val="22"/>
                <w:lang w:eastAsia="x-none"/>
              </w:rPr>
              <w:t>20</w:t>
            </w:r>
            <w:r w:rsidRPr="006B5A6F">
              <w:rPr>
                <w:sz w:val="22"/>
                <w:szCs w:val="22"/>
                <w:lang w:val="x-none" w:eastAsia="x-none"/>
              </w:rPr>
              <w:t>9.</w:t>
            </w:r>
            <w:r w:rsidRPr="006B5A6F">
              <w:rPr>
                <w:sz w:val="22"/>
                <w:szCs w:val="22"/>
                <w:lang w:eastAsia="x-none"/>
              </w:rPr>
              <w:t xml:space="preserve"> </w:t>
            </w:r>
          </w:p>
        </w:tc>
      </w:tr>
      <w:tr w:rsidR="00C57B48" w:rsidRPr="008A5023" w14:paraId="087413CB" w14:textId="77777777" w:rsidTr="00F6663A">
        <w:trPr>
          <w:gridAfter w:val="1"/>
          <w:wAfter w:w="62" w:type="dxa"/>
          <w:trHeight w:val="144"/>
        </w:trPr>
        <w:tc>
          <w:tcPr>
            <w:tcW w:w="655" w:type="dxa"/>
          </w:tcPr>
          <w:p w14:paraId="23FC2B62" w14:textId="77777777" w:rsidR="00C57B48" w:rsidRPr="008A5023" w:rsidRDefault="00C57B48" w:rsidP="00C57B48">
            <w:pPr>
              <w:rPr>
                <w:sz w:val="22"/>
                <w:szCs w:val="22"/>
              </w:rPr>
            </w:pPr>
            <w:r w:rsidRPr="008A5023">
              <w:rPr>
                <w:noProof/>
                <w:sz w:val="22"/>
                <w:szCs w:val="22"/>
              </w:rPr>
              <w:t>321</w:t>
            </w:r>
            <w:r w:rsidRPr="008A5023">
              <w:rPr>
                <w:sz w:val="22"/>
                <w:szCs w:val="22"/>
              </w:rPr>
              <w:t>.</w:t>
            </w:r>
          </w:p>
        </w:tc>
        <w:tc>
          <w:tcPr>
            <w:tcW w:w="9620" w:type="dxa"/>
            <w:gridSpan w:val="2"/>
          </w:tcPr>
          <w:p w14:paraId="1C190F7E" w14:textId="77777777" w:rsidR="00C57B48" w:rsidRPr="006B5A6F" w:rsidRDefault="00C57B48" w:rsidP="00C57B48">
            <w:pPr>
              <w:autoSpaceDE w:val="0"/>
              <w:autoSpaceDN w:val="0"/>
              <w:adjustRightInd w:val="0"/>
              <w:rPr>
                <w:sz w:val="22"/>
                <w:szCs w:val="22"/>
              </w:rPr>
            </w:pPr>
            <w:r w:rsidRPr="006B5A6F">
              <w:rPr>
                <w:sz w:val="22"/>
                <w:szCs w:val="22"/>
              </w:rPr>
              <w:t xml:space="preserve">Chittaranjan S, Xu J, Kuzyk M, Dullat HK, Wilton J, De Vorkin L, Lebovitz C, Morin GB, </w:t>
            </w:r>
            <w:r w:rsidRPr="006B5A6F">
              <w:rPr>
                <w:b/>
                <w:sz w:val="22"/>
                <w:szCs w:val="22"/>
              </w:rPr>
              <w:t>Marra MA</w:t>
            </w:r>
            <w:r w:rsidRPr="006B5A6F">
              <w:rPr>
                <w:sz w:val="22"/>
                <w:szCs w:val="22"/>
              </w:rPr>
              <w:t>, Gorski S.  The Drosophila TIPE family member Sigmar interacts with the Ste20-like kinase Misshapen and modulates JNK signaling, cytoskeletal remodeling and autophagy.</w:t>
            </w:r>
            <w:r w:rsidRPr="006B5A6F">
              <w:rPr>
                <w:b/>
                <w:i/>
                <w:sz w:val="22"/>
                <w:szCs w:val="22"/>
              </w:rPr>
              <w:t xml:space="preserve"> Biol Open.</w:t>
            </w:r>
            <w:r w:rsidRPr="006B5A6F">
              <w:rPr>
                <w:sz w:val="22"/>
                <w:szCs w:val="22"/>
              </w:rPr>
              <w:t xml:space="preserve"> 2015 Apr 2 ;4(5):672-684. </w:t>
            </w:r>
          </w:p>
        </w:tc>
      </w:tr>
      <w:tr w:rsidR="00C57B48" w:rsidRPr="008A5023" w14:paraId="6F8BA413" w14:textId="77777777" w:rsidTr="00F6663A">
        <w:trPr>
          <w:gridAfter w:val="1"/>
          <w:wAfter w:w="62" w:type="dxa"/>
          <w:trHeight w:val="144"/>
        </w:trPr>
        <w:tc>
          <w:tcPr>
            <w:tcW w:w="655" w:type="dxa"/>
          </w:tcPr>
          <w:p w14:paraId="6827FD01" w14:textId="77777777" w:rsidR="00C57B48" w:rsidRPr="008A5023" w:rsidRDefault="00C57B48" w:rsidP="00C57B48">
            <w:pPr>
              <w:rPr>
                <w:sz w:val="22"/>
                <w:szCs w:val="22"/>
              </w:rPr>
            </w:pPr>
            <w:r w:rsidRPr="008A5023">
              <w:rPr>
                <w:noProof/>
                <w:sz w:val="22"/>
                <w:szCs w:val="22"/>
              </w:rPr>
              <w:t>320</w:t>
            </w:r>
            <w:r w:rsidRPr="008A5023">
              <w:rPr>
                <w:sz w:val="22"/>
                <w:szCs w:val="22"/>
              </w:rPr>
              <w:t>.</w:t>
            </w:r>
          </w:p>
        </w:tc>
        <w:tc>
          <w:tcPr>
            <w:tcW w:w="9620" w:type="dxa"/>
            <w:gridSpan w:val="2"/>
          </w:tcPr>
          <w:p w14:paraId="6121FA49" w14:textId="77777777" w:rsidR="00C57B48" w:rsidRPr="006B5A6F" w:rsidRDefault="00C57B48" w:rsidP="00C57B48">
            <w:pPr>
              <w:widowControl w:val="0"/>
              <w:rPr>
                <w:rFonts w:eastAsia="Arial"/>
                <w:color w:val="000000"/>
                <w:sz w:val="22"/>
                <w:szCs w:val="22"/>
              </w:rPr>
            </w:pPr>
            <w:r w:rsidRPr="006B5A6F">
              <w:rPr>
                <w:rFonts w:eastAsia="Arial"/>
                <w:color w:val="000000"/>
                <w:sz w:val="22"/>
                <w:szCs w:val="22"/>
              </w:rPr>
              <w:t xml:space="preserve">Kasaian K, Chindris A-M, Wiseman SM, Mungall KL, Zeng T, Tse K, Schein JE, Rivera M, Necela BM, Kachergus JM, Casler JD, Mungall AJ, Moore RA, </w:t>
            </w:r>
            <w:r w:rsidRPr="006B5A6F">
              <w:rPr>
                <w:rFonts w:eastAsia="Arial"/>
                <w:b/>
                <w:color w:val="000000"/>
                <w:sz w:val="22"/>
                <w:szCs w:val="22"/>
              </w:rPr>
              <w:t>Marra MA</w:t>
            </w:r>
            <w:r w:rsidRPr="006B5A6F">
              <w:rPr>
                <w:rFonts w:eastAsia="Arial"/>
                <w:color w:val="000000"/>
                <w:sz w:val="22"/>
                <w:szCs w:val="22"/>
              </w:rPr>
              <w:t xml:space="preserve">, Copland JA, Thompson EA, Smallridge RC, Jones SJM. </w:t>
            </w:r>
            <w:r w:rsidRPr="006B5A6F">
              <w:rPr>
                <w:rFonts w:eastAsia="Arial"/>
                <w:i/>
                <w:color w:val="000000"/>
                <w:sz w:val="22"/>
                <w:szCs w:val="22"/>
              </w:rPr>
              <w:t>MEN1</w:t>
            </w:r>
            <w:r w:rsidRPr="006B5A6F">
              <w:rPr>
                <w:rFonts w:eastAsia="Arial"/>
                <w:color w:val="000000"/>
                <w:sz w:val="22"/>
                <w:szCs w:val="22"/>
              </w:rPr>
              <w:t xml:space="preserve"> Mutations in Hürthle Cell (Oncocytic) Thyroid Carcinoma.</w:t>
            </w:r>
            <w:r w:rsidRPr="006B5A6F">
              <w:rPr>
                <w:rFonts w:eastAsia="Arial"/>
                <w:b/>
                <w:i/>
                <w:color w:val="000000"/>
                <w:sz w:val="22"/>
                <w:szCs w:val="22"/>
              </w:rPr>
              <w:t xml:space="preserve"> J Clin Endocrinol Metab. </w:t>
            </w:r>
            <w:r w:rsidRPr="006B5A6F">
              <w:rPr>
                <w:rFonts w:eastAsia="Arial"/>
                <w:color w:val="000000"/>
                <w:sz w:val="22"/>
                <w:szCs w:val="22"/>
              </w:rPr>
              <w:t xml:space="preserve"> 2015 Apr; 100(4): E611-E615.</w:t>
            </w:r>
          </w:p>
        </w:tc>
      </w:tr>
      <w:tr w:rsidR="00C57B48" w:rsidRPr="008A5023" w14:paraId="199A4E28" w14:textId="77777777" w:rsidTr="00F6663A">
        <w:trPr>
          <w:gridAfter w:val="1"/>
          <w:wAfter w:w="62" w:type="dxa"/>
          <w:trHeight w:val="144"/>
        </w:trPr>
        <w:tc>
          <w:tcPr>
            <w:tcW w:w="655" w:type="dxa"/>
          </w:tcPr>
          <w:p w14:paraId="5B2259C6" w14:textId="77777777" w:rsidR="00C57B48" w:rsidRPr="008A5023" w:rsidRDefault="00C57B48" w:rsidP="00C57B48">
            <w:pPr>
              <w:rPr>
                <w:sz w:val="22"/>
                <w:szCs w:val="22"/>
              </w:rPr>
            </w:pPr>
            <w:r w:rsidRPr="008A5023">
              <w:rPr>
                <w:noProof/>
                <w:sz w:val="22"/>
                <w:szCs w:val="22"/>
              </w:rPr>
              <w:t>319</w:t>
            </w:r>
            <w:r w:rsidRPr="008A5023">
              <w:rPr>
                <w:sz w:val="22"/>
                <w:szCs w:val="22"/>
              </w:rPr>
              <w:t>.</w:t>
            </w:r>
          </w:p>
        </w:tc>
        <w:tc>
          <w:tcPr>
            <w:tcW w:w="9620" w:type="dxa"/>
            <w:gridSpan w:val="2"/>
          </w:tcPr>
          <w:p w14:paraId="4FDAD7EC" w14:textId="77777777" w:rsidR="00C57B48" w:rsidRPr="006B5A6F" w:rsidRDefault="00C57B48" w:rsidP="00C57B48">
            <w:pPr>
              <w:autoSpaceDE w:val="0"/>
              <w:autoSpaceDN w:val="0"/>
              <w:adjustRightInd w:val="0"/>
              <w:rPr>
                <w:sz w:val="22"/>
                <w:szCs w:val="22"/>
              </w:rPr>
            </w:pPr>
            <w:r w:rsidRPr="006B5A6F">
              <w:rPr>
                <w:sz w:val="22"/>
                <w:szCs w:val="22"/>
              </w:rPr>
              <w:t>Sadarangani A,</w:t>
            </w:r>
            <w:r w:rsidRPr="006B5A6F">
              <w:rPr>
                <w:sz w:val="22"/>
                <w:szCs w:val="22"/>
                <w:vertAlign w:val="superscript"/>
              </w:rPr>
              <w:t xml:space="preserve"> </w:t>
            </w:r>
            <w:r w:rsidRPr="006B5A6F">
              <w:rPr>
                <w:sz w:val="22"/>
                <w:szCs w:val="22"/>
              </w:rPr>
              <w:t xml:space="preserve">Pineda G, Lennon KM, </w:t>
            </w:r>
            <w:r w:rsidRPr="006B5A6F">
              <w:rPr>
                <w:sz w:val="22"/>
                <w:szCs w:val="22"/>
                <w:u w:val="single"/>
              </w:rPr>
              <w:t>Chun HJ</w:t>
            </w:r>
            <w:r w:rsidRPr="006B5A6F">
              <w:rPr>
                <w:sz w:val="22"/>
                <w:szCs w:val="22"/>
              </w:rPr>
              <w:t xml:space="preserve">, Shih  A, Schairer AE, Court AC, Goff DJ, Prashad SL, Geron I, Wall R, McPherson JD, Moore RA, Pu M, Bao L, Jackson-Fisher A, Munchhof M, VanArsdale T, Reya T, Morris SR, Minden MD, Messer K, Mikkola HK, </w:t>
            </w:r>
            <w:r w:rsidRPr="006B5A6F">
              <w:rPr>
                <w:b/>
                <w:sz w:val="22"/>
                <w:szCs w:val="22"/>
              </w:rPr>
              <w:t>Marra MA</w:t>
            </w:r>
            <w:r w:rsidRPr="006B5A6F">
              <w:rPr>
                <w:sz w:val="22"/>
                <w:szCs w:val="22"/>
              </w:rPr>
              <w:t xml:space="preserve">, Hudson TJ, Jamieson CH. GLI2 inhibition abrogates human leukemia stem cell dormancy. </w:t>
            </w:r>
            <w:r w:rsidRPr="006B5A6F">
              <w:rPr>
                <w:b/>
                <w:i/>
                <w:sz w:val="22"/>
                <w:szCs w:val="22"/>
              </w:rPr>
              <w:t xml:space="preserve">J Transl Med. </w:t>
            </w:r>
            <w:r w:rsidRPr="006B5A6F">
              <w:rPr>
                <w:sz w:val="22"/>
                <w:szCs w:val="22"/>
              </w:rPr>
              <w:t xml:space="preserve">2015 Mar 21;13(1):98. </w:t>
            </w:r>
          </w:p>
        </w:tc>
      </w:tr>
      <w:tr w:rsidR="00C57B48" w:rsidRPr="008A5023" w14:paraId="17463483" w14:textId="77777777" w:rsidTr="00F6663A">
        <w:trPr>
          <w:gridAfter w:val="1"/>
          <w:wAfter w:w="62" w:type="dxa"/>
          <w:trHeight w:val="144"/>
        </w:trPr>
        <w:tc>
          <w:tcPr>
            <w:tcW w:w="655" w:type="dxa"/>
          </w:tcPr>
          <w:p w14:paraId="4FB50AB4" w14:textId="77777777" w:rsidR="00C57B48" w:rsidRPr="008A5023" w:rsidRDefault="00C57B48" w:rsidP="00C57B48">
            <w:pPr>
              <w:rPr>
                <w:sz w:val="22"/>
                <w:szCs w:val="22"/>
              </w:rPr>
            </w:pPr>
            <w:r w:rsidRPr="008A5023">
              <w:rPr>
                <w:noProof/>
                <w:sz w:val="22"/>
                <w:szCs w:val="22"/>
              </w:rPr>
              <w:t>318</w:t>
            </w:r>
            <w:r w:rsidRPr="008A5023">
              <w:rPr>
                <w:sz w:val="22"/>
                <w:szCs w:val="22"/>
              </w:rPr>
              <w:t>.</w:t>
            </w:r>
          </w:p>
        </w:tc>
        <w:tc>
          <w:tcPr>
            <w:tcW w:w="9620" w:type="dxa"/>
            <w:gridSpan w:val="2"/>
          </w:tcPr>
          <w:p w14:paraId="6F6881BD" w14:textId="77777777" w:rsidR="00C57B48" w:rsidRPr="008A5023" w:rsidRDefault="00C57B48" w:rsidP="00C57B48">
            <w:pPr>
              <w:rPr>
                <w:sz w:val="22"/>
                <w:szCs w:val="22"/>
              </w:rPr>
            </w:pPr>
            <w:r w:rsidRPr="008A5023">
              <w:rPr>
                <w:sz w:val="22"/>
                <w:szCs w:val="22"/>
              </w:rPr>
              <w:t xml:space="preserve">Sheffield BS, Tinker AV, Shen Y, Hwang H, Li-Chang HH, Pleasance E, Ch’ng C, Lum A, Lorette J, McConnell YJ, Sun S, Jones SJM, Gown AM, Huntsman DG, Schaeffer DF, Churg A, Yip S, Laskin J, </w:t>
            </w:r>
            <w:r w:rsidRPr="008A5023">
              <w:rPr>
                <w:b/>
                <w:sz w:val="22"/>
                <w:szCs w:val="22"/>
              </w:rPr>
              <w:t>Marra MA</w:t>
            </w:r>
            <w:r w:rsidRPr="008A5023">
              <w:rPr>
                <w:sz w:val="22"/>
                <w:szCs w:val="22"/>
              </w:rPr>
              <w:t xml:space="preserve">, Churg A. Personalized Oncogenomics: Clinical Experience with Malignant Peritoneal Mesothelioma Using Whole Genome Sequencing. </w:t>
            </w:r>
            <w:r w:rsidRPr="008A5023">
              <w:rPr>
                <w:b/>
                <w:i/>
                <w:sz w:val="22"/>
                <w:szCs w:val="22"/>
              </w:rPr>
              <w:t xml:space="preserve">PLoS ONE. </w:t>
            </w:r>
            <w:r w:rsidRPr="008A5023">
              <w:rPr>
                <w:sz w:val="22"/>
                <w:szCs w:val="22"/>
              </w:rPr>
              <w:t xml:space="preserve"> 2015 Mar 23</w:t>
            </w:r>
            <w:proofErr w:type="gramStart"/>
            <w:r w:rsidRPr="008A5023">
              <w:rPr>
                <w:sz w:val="22"/>
                <w:szCs w:val="22"/>
              </w:rPr>
              <w:t>;10</w:t>
            </w:r>
            <w:proofErr w:type="gramEnd"/>
            <w:r w:rsidRPr="008A5023">
              <w:rPr>
                <w:sz w:val="22"/>
                <w:szCs w:val="22"/>
              </w:rPr>
              <w:t xml:space="preserve">(3):e0119689. doi: 10.1371/journal.pone.0119689. eCollection 2015. </w:t>
            </w:r>
          </w:p>
        </w:tc>
      </w:tr>
      <w:tr w:rsidR="00C57B48" w:rsidRPr="008A5023" w14:paraId="29D9A961" w14:textId="77777777" w:rsidTr="00F6663A">
        <w:trPr>
          <w:gridAfter w:val="1"/>
          <w:wAfter w:w="62" w:type="dxa"/>
          <w:trHeight w:val="144"/>
        </w:trPr>
        <w:tc>
          <w:tcPr>
            <w:tcW w:w="655" w:type="dxa"/>
          </w:tcPr>
          <w:p w14:paraId="7B593B03" w14:textId="77777777" w:rsidR="00C57B48" w:rsidRPr="008A5023" w:rsidRDefault="00C57B48" w:rsidP="00C57B48">
            <w:pPr>
              <w:rPr>
                <w:sz w:val="22"/>
                <w:szCs w:val="22"/>
              </w:rPr>
            </w:pPr>
            <w:r w:rsidRPr="008A5023">
              <w:rPr>
                <w:noProof/>
                <w:sz w:val="22"/>
                <w:szCs w:val="22"/>
              </w:rPr>
              <w:t>317</w:t>
            </w:r>
            <w:r w:rsidRPr="008A5023">
              <w:rPr>
                <w:sz w:val="22"/>
                <w:szCs w:val="22"/>
              </w:rPr>
              <w:t>.</w:t>
            </w:r>
          </w:p>
        </w:tc>
        <w:tc>
          <w:tcPr>
            <w:tcW w:w="9620" w:type="dxa"/>
            <w:gridSpan w:val="2"/>
          </w:tcPr>
          <w:p w14:paraId="2939CF7D" w14:textId="77777777" w:rsidR="00C57B48" w:rsidRPr="008A5023" w:rsidRDefault="00C57B48" w:rsidP="00C57B48">
            <w:pPr>
              <w:shd w:val="clear" w:color="auto" w:fill="FFFFFF"/>
              <w:rPr>
                <w:sz w:val="22"/>
                <w:szCs w:val="22"/>
              </w:rPr>
            </w:pPr>
            <w:r w:rsidRPr="008A5023">
              <w:rPr>
                <w:sz w:val="22"/>
                <w:szCs w:val="22"/>
              </w:rPr>
              <w:t xml:space="preserve">Hoskins RA, Carlson JW, Wan KH, Park S, Mendez I, Galle SE, Booth BW, Pfeiffer BD, George RA, Svirskas R, Krzywinski M, Schein J, Accardo MC, Damia E, Messina G, Méndez-Lago M, de Pablos B, Demakova OV, Andreyeva EN, Boldyreva LV, </w:t>
            </w:r>
            <w:r w:rsidRPr="008A5023">
              <w:rPr>
                <w:b/>
                <w:bCs/>
                <w:sz w:val="22"/>
                <w:szCs w:val="22"/>
              </w:rPr>
              <w:t>Marra M</w:t>
            </w:r>
            <w:r w:rsidRPr="008A5023">
              <w:rPr>
                <w:sz w:val="22"/>
                <w:szCs w:val="22"/>
              </w:rPr>
              <w:t xml:space="preserve">, Carvalho AB, Dimitri P, Villasante A, Zhimulev IF, Rubin GM, Karpen GH, Celniker SE. The release 6 reference sequence of the Drosophila melanogaster genome. </w:t>
            </w:r>
            <w:r w:rsidRPr="008A5023">
              <w:rPr>
                <w:b/>
                <w:i/>
                <w:sz w:val="22"/>
                <w:szCs w:val="22"/>
              </w:rPr>
              <w:t>Genome Res</w:t>
            </w:r>
            <w:r w:rsidRPr="008A5023">
              <w:rPr>
                <w:sz w:val="22"/>
                <w:szCs w:val="22"/>
              </w:rPr>
              <w:t xml:space="preserve">. 2015 Mar;2 5(3):445-458. </w:t>
            </w:r>
          </w:p>
        </w:tc>
      </w:tr>
      <w:tr w:rsidR="00C57B48" w:rsidRPr="008A5023" w14:paraId="09CF1150" w14:textId="77777777" w:rsidTr="00F6663A">
        <w:trPr>
          <w:gridAfter w:val="1"/>
          <w:wAfter w:w="62" w:type="dxa"/>
          <w:trHeight w:val="144"/>
        </w:trPr>
        <w:tc>
          <w:tcPr>
            <w:tcW w:w="655" w:type="dxa"/>
          </w:tcPr>
          <w:p w14:paraId="1E43C635" w14:textId="77777777" w:rsidR="00C57B48" w:rsidRPr="008A5023" w:rsidRDefault="00C57B48" w:rsidP="00C57B48">
            <w:pPr>
              <w:rPr>
                <w:sz w:val="22"/>
                <w:szCs w:val="22"/>
              </w:rPr>
            </w:pPr>
            <w:r w:rsidRPr="008A5023">
              <w:rPr>
                <w:noProof/>
                <w:sz w:val="22"/>
                <w:szCs w:val="22"/>
              </w:rPr>
              <w:t>316</w:t>
            </w:r>
            <w:r w:rsidRPr="008A5023">
              <w:rPr>
                <w:sz w:val="22"/>
                <w:szCs w:val="22"/>
              </w:rPr>
              <w:t>.</w:t>
            </w:r>
          </w:p>
        </w:tc>
        <w:tc>
          <w:tcPr>
            <w:tcW w:w="9620" w:type="dxa"/>
            <w:gridSpan w:val="2"/>
          </w:tcPr>
          <w:p w14:paraId="29179C2C" w14:textId="77777777" w:rsidR="00C57B48" w:rsidRPr="008A5023" w:rsidRDefault="00C57B48" w:rsidP="00C57B48">
            <w:pPr>
              <w:autoSpaceDE w:val="0"/>
              <w:autoSpaceDN w:val="0"/>
              <w:adjustRightInd w:val="0"/>
              <w:rPr>
                <w:sz w:val="22"/>
                <w:szCs w:val="22"/>
              </w:rPr>
            </w:pPr>
            <w:r w:rsidRPr="008A5023">
              <w:rPr>
                <w:sz w:val="22"/>
                <w:szCs w:val="22"/>
              </w:rPr>
              <w:t xml:space="preserve">Roadmap Epigenomics Consortium, Kundaje A, Meuleman W, Ernst J, Bilenky M, Yen A, Wang J, Sarkar A, Quon G, Kheradpour P, Zhang Z, Heravi-Moussavi A, Wang X, Ward LD, Liu Y, Wu Y-C, Eaton ML, Claussnitzer M, Schultz MD, Ziller MJ, Sandstrom RS, Whitaker JW, Amin V, Coarfa C, Harris RA, Shoresh N, Epstein CB, Leung D, Xie W, Hawkins RD, Lister R, Hong C, Gascard P, Mungall AJ, Moore R, Chuah E, Carles A, Eaton ML, Elliott G, Farh K-HFeizi S, Gjoneska E, Karlic R, Kim A-R, Kulkarni A, Li D, Lowdon R, Mercer TR, Neph SJ, Onuchic V, Pfenning A, Polak P, Rajagopal N, Ray P, Sallari RC, Siebenthall KT, Sinnott-Armstrong N, Stevens M, Thurman RE, Wu J, Zhang B, Zhou X, Beaudet AE,  Boyer L, De Jager P, Farnham PJ, Fisher SJ, Haussler D, Jones S, Li W, </w:t>
            </w:r>
            <w:r w:rsidRPr="008A5023">
              <w:rPr>
                <w:b/>
                <w:sz w:val="22"/>
                <w:szCs w:val="22"/>
              </w:rPr>
              <w:t>Marra M</w:t>
            </w:r>
            <w:r w:rsidRPr="008A5023">
              <w:rPr>
                <w:sz w:val="22"/>
                <w:szCs w:val="22"/>
              </w:rPr>
              <w:t xml:space="preserve">, McManus MT, Sunyaev S, Thomson JA, Tlsty TD, Tsai L-H, Wang W, Waterland RA, Zhang M, Chadwick LH, Bernstein BE, Costello JF, Ecker JR, Hirst M, Meissner A, Milosavljevic A, Ren B, Stamatoyannopoulos JA, Wang T, Kellis M. Integrative analysis of 111 reference human epigenomes. </w:t>
            </w:r>
            <w:r w:rsidRPr="008A5023">
              <w:rPr>
                <w:b/>
                <w:i/>
                <w:sz w:val="22"/>
                <w:szCs w:val="22"/>
              </w:rPr>
              <w:t>Nature.</w:t>
            </w:r>
            <w:r w:rsidRPr="008A5023">
              <w:rPr>
                <w:sz w:val="22"/>
                <w:szCs w:val="22"/>
              </w:rPr>
              <w:t xml:space="preserve"> 2015 Feb 19;518(7539):317-330. </w:t>
            </w:r>
          </w:p>
        </w:tc>
      </w:tr>
      <w:tr w:rsidR="00C57B48" w:rsidRPr="008A5023" w14:paraId="28A656DC" w14:textId="77777777" w:rsidTr="00F6663A">
        <w:trPr>
          <w:gridAfter w:val="1"/>
          <w:wAfter w:w="62" w:type="dxa"/>
          <w:trHeight w:val="144"/>
        </w:trPr>
        <w:tc>
          <w:tcPr>
            <w:tcW w:w="655" w:type="dxa"/>
          </w:tcPr>
          <w:p w14:paraId="67D7EEEB" w14:textId="77777777" w:rsidR="00C57B48" w:rsidRPr="008A5023" w:rsidRDefault="00C57B48" w:rsidP="00C57B48">
            <w:pPr>
              <w:rPr>
                <w:sz w:val="22"/>
                <w:szCs w:val="22"/>
              </w:rPr>
            </w:pPr>
            <w:r w:rsidRPr="008A5023">
              <w:rPr>
                <w:noProof/>
                <w:sz w:val="22"/>
                <w:szCs w:val="22"/>
              </w:rPr>
              <w:t>315</w:t>
            </w:r>
            <w:r w:rsidRPr="008A5023">
              <w:rPr>
                <w:sz w:val="22"/>
                <w:szCs w:val="22"/>
              </w:rPr>
              <w:t>.</w:t>
            </w:r>
          </w:p>
        </w:tc>
        <w:tc>
          <w:tcPr>
            <w:tcW w:w="9620" w:type="dxa"/>
            <w:gridSpan w:val="2"/>
          </w:tcPr>
          <w:p w14:paraId="61F5AACD" w14:textId="77777777" w:rsidR="00C57B48" w:rsidRPr="008A5023" w:rsidRDefault="00C57B48" w:rsidP="00C57B48">
            <w:pPr>
              <w:shd w:val="clear" w:color="auto" w:fill="FFFFFF"/>
              <w:rPr>
                <w:sz w:val="22"/>
                <w:szCs w:val="22"/>
              </w:rPr>
            </w:pPr>
            <w:r w:rsidRPr="008A5023">
              <w:rPr>
                <w:sz w:val="22"/>
                <w:szCs w:val="22"/>
              </w:rPr>
              <w:t xml:space="preserve">Eirew P, Ha G, Khattra J, Steif A, Yap D, Gelmon K, Chia S, Wan A, Shumansky K, Rosner J, McPherson A, Nielsen C, Roth AJL, Lefebre C, Bashashati Al, Edward J, Oloumi A, Osako T, Bruna A, Sandoval J, Algara T, Greenwood W, Leung K, Cheng H, Xue H, Wang Y, Lin D, Mungall A, Moore R, Zhao YJ, Lorette J, Nguyen L, Huntsman D,  Eaves C, Hansen C, </w:t>
            </w:r>
            <w:r w:rsidRPr="008A5023">
              <w:rPr>
                <w:b/>
                <w:sz w:val="22"/>
                <w:szCs w:val="22"/>
              </w:rPr>
              <w:t>Marra M</w:t>
            </w:r>
            <w:r w:rsidRPr="008A5023">
              <w:rPr>
                <w:sz w:val="22"/>
                <w:szCs w:val="22"/>
              </w:rPr>
              <w:t xml:space="preserve">, Caldas C, Shah SP, Aparicio S. Dynamics of genomic clones in breast cancer patient xenografts at single-cell resolution. </w:t>
            </w:r>
            <w:r w:rsidRPr="008A5023">
              <w:rPr>
                <w:b/>
                <w:i/>
                <w:sz w:val="22"/>
                <w:szCs w:val="22"/>
              </w:rPr>
              <w:t>Nature</w:t>
            </w:r>
            <w:r w:rsidRPr="008A5023">
              <w:rPr>
                <w:sz w:val="22"/>
                <w:szCs w:val="22"/>
              </w:rPr>
              <w:t xml:space="preserve">. 2015 Feb 19;518(7539):422-426. </w:t>
            </w:r>
          </w:p>
        </w:tc>
      </w:tr>
      <w:tr w:rsidR="00C57B48" w:rsidRPr="008A5023" w14:paraId="415E080F" w14:textId="77777777" w:rsidTr="00F6663A">
        <w:trPr>
          <w:gridAfter w:val="1"/>
          <w:wAfter w:w="62" w:type="dxa"/>
          <w:trHeight w:val="144"/>
        </w:trPr>
        <w:tc>
          <w:tcPr>
            <w:tcW w:w="655" w:type="dxa"/>
          </w:tcPr>
          <w:p w14:paraId="105F0E57" w14:textId="77777777" w:rsidR="00C57B48" w:rsidRPr="008A5023" w:rsidRDefault="00C57B48" w:rsidP="00C57B48">
            <w:pPr>
              <w:rPr>
                <w:sz w:val="22"/>
                <w:szCs w:val="22"/>
              </w:rPr>
            </w:pPr>
            <w:r w:rsidRPr="008A5023">
              <w:rPr>
                <w:noProof/>
                <w:sz w:val="22"/>
                <w:szCs w:val="22"/>
              </w:rPr>
              <w:t>314</w:t>
            </w:r>
            <w:r w:rsidRPr="008A5023">
              <w:rPr>
                <w:sz w:val="22"/>
                <w:szCs w:val="22"/>
              </w:rPr>
              <w:t>.</w:t>
            </w:r>
          </w:p>
        </w:tc>
        <w:tc>
          <w:tcPr>
            <w:tcW w:w="9620" w:type="dxa"/>
            <w:gridSpan w:val="2"/>
          </w:tcPr>
          <w:p w14:paraId="29B5DFF8" w14:textId="77777777" w:rsidR="00C57B48" w:rsidRPr="008A5023" w:rsidRDefault="00C57B48" w:rsidP="00C57B48">
            <w:pPr>
              <w:shd w:val="clear" w:color="auto" w:fill="FFFFFF"/>
              <w:rPr>
                <w:color w:val="0219F0"/>
                <w:sz w:val="22"/>
                <w:szCs w:val="22"/>
              </w:rPr>
            </w:pPr>
            <w:r w:rsidRPr="008A5023">
              <w:rPr>
                <w:sz w:val="22"/>
                <w:szCs w:val="22"/>
              </w:rPr>
              <w:t xml:space="preserve">Elliott G, Hong C, Xing X, Zhou X, Li D, Coarfa C, Bell RJ, Maire CL, Ligon KL, Sigaroudinia M, Gascard P, Tlsty TD, Harris RA, Schalkwyk LC, Bilenky M, Mill J, Farnham PJ, Kellis M, </w:t>
            </w:r>
            <w:r w:rsidRPr="008A5023">
              <w:rPr>
                <w:b/>
                <w:sz w:val="22"/>
                <w:szCs w:val="22"/>
              </w:rPr>
              <w:t>Marra MA</w:t>
            </w:r>
            <w:r w:rsidRPr="008A5023">
              <w:rPr>
                <w:sz w:val="22"/>
                <w:szCs w:val="22"/>
              </w:rPr>
              <w:t xml:space="preserve">, Milosavljevic A, Hirst M, Stormo GD, Wang T, Costello JF. Intermediate DNA methylation is a conserved signature of genome regulation. </w:t>
            </w:r>
            <w:r w:rsidRPr="008A5023">
              <w:rPr>
                <w:b/>
                <w:i/>
                <w:sz w:val="22"/>
                <w:szCs w:val="22"/>
              </w:rPr>
              <w:t>Nat Commun</w:t>
            </w:r>
            <w:r w:rsidRPr="008A5023">
              <w:rPr>
                <w:sz w:val="22"/>
                <w:szCs w:val="22"/>
              </w:rPr>
              <w:t>. 2015 Feb 18</w:t>
            </w:r>
            <w:proofErr w:type="gramStart"/>
            <w:r w:rsidRPr="008A5023">
              <w:rPr>
                <w:sz w:val="22"/>
                <w:szCs w:val="22"/>
              </w:rPr>
              <w:t>;6:6363</w:t>
            </w:r>
            <w:proofErr w:type="gramEnd"/>
            <w:r w:rsidRPr="008A5023">
              <w:rPr>
                <w:sz w:val="22"/>
                <w:szCs w:val="22"/>
              </w:rPr>
              <w:t xml:space="preserve">. doi: 10.1038/ncomms7363. </w:t>
            </w:r>
          </w:p>
        </w:tc>
      </w:tr>
      <w:tr w:rsidR="00C57B48" w:rsidRPr="008A5023" w14:paraId="2EE3C950" w14:textId="77777777" w:rsidTr="00F6663A">
        <w:trPr>
          <w:gridAfter w:val="1"/>
          <w:wAfter w:w="62" w:type="dxa"/>
          <w:trHeight w:val="144"/>
        </w:trPr>
        <w:tc>
          <w:tcPr>
            <w:tcW w:w="655" w:type="dxa"/>
          </w:tcPr>
          <w:p w14:paraId="4F67EE8E" w14:textId="77777777" w:rsidR="00C57B48" w:rsidRPr="008A5023" w:rsidRDefault="00C57B48" w:rsidP="00C57B48">
            <w:pPr>
              <w:rPr>
                <w:sz w:val="22"/>
                <w:szCs w:val="22"/>
              </w:rPr>
            </w:pPr>
            <w:r w:rsidRPr="008A5023">
              <w:rPr>
                <w:noProof/>
                <w:sz w:val="22"/>
                <w:szCs w:val="22"/>
              </w:rPr>
              <w:t>313</w:t>
            </w:r>
            <w:r w:rsidRPr="008A5023">
              <w:rPr>
                <w:sz w:val="22"/>
                <w:szCs w:val="22"/>
              </w:rPr>
              <w:t>.</w:t>
            </w:r>
          </w:p>
        </w:tc>
        <w:tc>
          <w:tcPr>
            <w:tcW w:w="9620" w:type="dxa"/>
            <w:gridSpan w:val="2"/>
          </w:tcPr>
          <w:p w14:paraId="6137A5E2" w14:textId="77777777" w:rsidR="00C57B48" w:rsidRPr="008A5023" w:rsidRDefault="00C57B48" w:rsidP="00C57B48">
            <w:pPr>
              <w:autoSpaceDE w:val="0"/>
              <w:autoSpaceDN w:val="0"/>
              <w:adjustRightInd w:val="0"/>
              <w:rPr>
                <w:sz w:val="22"/>
                <w:szCs w:val="22"/>
              </w:rPr>
            </w:pPr>
            <w:r w:rsidRPr="008A5023">
              <w:rPr>
                <w:sz w:val="22"/>
                <w:szCs w:val="22"/>
              </w:rPr>
              <w:t xml:space="preserve">Gascard P, Bilenky M, Sigaroudinia M, Zhao J, Li L, Carles A, Delaney A, Tam A, Kamoh B, Cho S, </w:t>
            </w:r>
            <w:r w:rsidRPr="008A5023">
              <w:rPr>
                <w:sz w:val="22"/>
                <w:szCs w:val="22"/>
                <w:u w:val="single"/>
              </w:rPr>
              <w:t>Griffith M</w:t>
            </w:r>
            <w:r w:rsidRPr="008A5023">
              <w:rPr>
                <w:sz w:val="22"/>
                <w:szCs w:val="22"/>
              </w:rPr>
              <w:t xml:space="preserve">, Chu A, Robertson G, Cheung D, Li I, Heravi-Moussavi A, Moksa M, Mingay M, Hussainkhel A, Davis B, Nagarajan RP, Hong C, Echipare L, O'Geen H, Hangauer MJ, Cheng JB, Neel D, Hu D, McManus MT, Moore R, Mungall A, Ma Y, Plettner P, Ziv E, Wang T, Farnham PJ, Jones SJ, </w:t>
            </w:r>
            <w:r w:rsidRPr="008A5023">
              <w:rPr>
                <w:b/>
                <w:sz w:val="22"/>
                <w:szCs w:val="22"/>
              </w:rPr>
              <w:t>Marra MA</w:t>
            </w:r>
            <w:r w:rsidRPr="008A5023">
              <w:rPr>
                <w:sz w:val="22"/>
                <w:szCs w:val="22"/>
              </w:rPr>
              <w:t xml:space="preserve">, Tlsty TD, Costello JF, Hirst M. Epigenetic and transcriptional determinants of the human breast. </w:t>
            </w:r>
            <w:r w:rsidRPr="008A5023">
              <w:rPr>
                <w:b/>
                <w:i/>
                <w:sz w:val="22"/>
                <w:szCs w:val="22"/>
              </w:rPr>
              <w:t>Nat Commun</w:t>
            </w:r>
            <w:r w:rsidRPr="008A5023">
              <w:rPr>
                <w:sz w:val="22"/>
                <w:szCs w:val="22"/>
              </w:rPr>
              <w:t>. 2015 Feb 18</w:t>
            </w:r>
            <w:proofErr w:type="gramStart"/>
            <w:r w:rsidRPr="008A5023">
              <w:rPr>
                <w:sz w:val="22"/>
                <w:szCs w:val="22"/>
              </w:rPr>
              <w:t>;6:6351</w:t>
            </w:r>
            <w:proofErr w:type="gramEnd"/>
            <w:r w:rsidRPr="008A5023">
              <w:rPr>
                <w:sz w:val="22"/>
                <w:szCs w:val="22"/>
              </w:rPr>
              <w:t xml:space="preserve">. doi: 10.1038/ncomms7351. </w:t>
            </w:r>
          </w:p>
        </w:tc>
      </w:tr>
      <w:tr w:rsidR="00C57B48" w:rsidRPr="008A5023" w14:paraId="380627FA" w14:textId="77777777" w:rsidTr="00F6663A">
        <w:trPr>
          <w:gridAfter w:val="1"/>
          <w:wAfter w:w="62" w:type="dxa"/>
          <w:trHeight w:val="144"/>
        </w:trPr>
        <w:tc>
          <w:tcPr>
            <w:tcW w:w="655" w:type="dxa"/>
          </w:tcPr>
          <w:p w14:paraId="73AEBF5A" w14:textId="77777777" w:rsidR="00C57B48" w:rsidRPr="008A5023" w:rsidRDefault="00C57B48" w:rsidP="00C57B48">
            <w:pPr>
              <w:rPr>
                <w:sz w:val="22"/>
                <w:szCs w:val="22"/>
              </w:rPr>
            </w:pPr>
            <w:r w:rsidRPr="008A5023">
              <w:rPr>
                <w:noProof/>
                <w:sz w:val="22"/>
                <w:szCs w:val="22"/>
              </w:rPr>
              <w:t>312</w:t>
            </w:r>
            <w:r w:rsidRPr="008A5023">
              <w:rPr>
                <w:sz w:val="22"/>
                <w:szCs w:val="22"/>
              </w:rPr>
              <w:t>.</w:t>
            </w:r>
          </w:p>
        </w:tc>
        <w:tc>
          <w:tcPr>
            <w:tcW w:w="9620" w:type="dxa"/>
            <w:gridSpan w:val="2"/>
          </w:tcPr>
          <w:p w14:paraId="11EFCFDE" w14:textId="77777777" w:rsidR="00C57B48" w:rsidRPr="008A5023" w:rsidRDefault="00C57B48" w:rsidP="00C57B48">
            <w:pPr>
              <w:shd w:val="clear" w:color="auto" w:fill="FFFFFF"/>
              <w:rPr>
                <w:sz w:val="22"/>
                <w:szCs w:val="22"/>
              </w:rPr>
            </w:pPr>
            <w:r w:rsidRPr="008A5023">
              <w:rPr>
                <w:sz w:val="22"/>
                <w:szCs w:val="22"/>
              </w:rPr>
              <w:t xml:space="preserve">Walz AL, Ooms A, Gadd S, Gerhard DS, Smith MA, Guidry Auvil JM, Meerzaman D, Chen QR, Hsu CH, Yan C, Nguyen C, Hu Y, Bowlby R, Brooks D, Ma Y, Mungall AJ, Moore RA, Schein J, </w:t>
            </w:r>
            <w:r w:rsidRPr="008A5023">
              <w:rPr>
                <w:b/>
                <w:sz w:val="22"/>
                <w:szCs w:val="22"/>
              </w:rPr>
              <w:t>Marra MA</w:t>
            </w:r>
            <w:r w:rsidRPr="008A5023">
              <w:rPr>
                <w:sz w:val="22"/>
                <w:szCs w:val="22"/>
              </w:rPr>
              <w:t xml:space="preserve">, Huff V, Dome JS, Chi YY, Mullighan CG, Ma J, Wheeler DA, Hampton OA, Jafari N, Ross N, Gastier-Foster JM, Perlman EJ. Recurrent DGCR8, DROSHA, and SIX Homeodomain Mutations in Favorable Histology Wilms Tumors. </w:t>
            </w:r>
            <w:r w:rsidRPr="008A5023">
              <w:rPr>
                <w:b/>
                <w:i/>
                <w:sz w:val="22"/>
                <w:szCs w:val="22"/>
              </w:rPr>
              <w:t>Cancer Cell</w:t>
            </w:r>
            <w:r w:rsidRPr="008A5023">
              <w:rPr>
                <w:sz w:val="22"/>
                <w:szCs w:val="22"/>
              </w:rPr>
              <w:t xml:space="preserve">. 2015 Feb 9;27(2):286-297. doi: 10.1016/j.ccell.2015.01.003. </w:t>
            </w:r>
          </w:p>
        </w:tc>
      </w:tr>
      <w:tr w:rsidR="00C57B48" w:rsidRPr="008A5023" w14:paraId="40D7EAB6" w14:textId="77777777" w:rsidTr="00F6663A">
        <w:trPr>
          <w:gridAfter w:val="1"/>
          <w:wAfter w:w="62" w:type="dxa"/>
          <w:trHeight w:val="144"/>
        </w:trPr>
        <w:tc>
          <w:tcPr>
            <w:tcW w:w="655" w:type="dxa"/>
          </w:tcPr>
          <w:p w14:paraId="5F3881BA" w14:textId="77777777" w:rsidR="00C57B48" w:rsidRPr="008A5023" w:rsidRDefault="00C57B48" w:rsidP="00C57B48">
            <w:pPr>
              <w:rPr>
                <w:sz w:val="22"/>
                <w:szCs w:val="22"/>
              </w:rPr>
            </w:pPr>
            <w:r w:rsidRPr="008A5023">
              <w:rPr>
                <w:noProof/>
                <w:sz w:val="22"/>
                <w:szCs w:val="22"/>
              </w:rPr>
              <w:t>311</w:t>
            </w:r>
            <w:r w:rsidRPr="008A5023">
              <w:rPr>
                <w:sz w:val="22"/>
                <w:szCs w:val="22"/>
              </w:rPr>
              <w:t>.</w:t>
            </w:r>
          </w:p>
        </w:tc>
        <w:tc>
          <w:tcPr>
            <w:tcW w:w="9620" w:type="dxa"/>
            <w:gridSpan w:val="2"/>
          </w:tcPr>
          <w:p w14:paraId="15D5A998" w14:textId="77777777" w:rsidR="00C57B48" w:rsidRPr="008A5023" w:rsidRDefault="00C57B48" w:rsidP="00C57B48">
            <w:pPr>
              <w:rPr>
                <w:color w:val="0219F0"/>
                <w:sz w:val="22"/>
                <w:szCs w:val="22"/>
              </w:rPr>
            </w:pPr>
            <w:r w:rsidRPr="008A5023">
              <w:rPr>
                <w:sz w:val="22"/>
                <w:szCs w:val="22"/>
              </w:rPr>
              <w:t xml:space="preserve">Chan FC, Telenius A, Healy S, Ben-Neriah S, Mottok A, Lim R, Drake M, Hu S, Ding J, Ha G, Scott DW, Kridel R, Bashashati A, Rogic S, Johnson N, Morin RD, Rimsza LM, Sehn L, Connors JM, </w:t>
            </w:r>
            <w:r w:rsidRPr="008A5023">
              <w:rPr>
                <w:b/>
                <w:sz w:val="22"/>
                <w:szCs w:val="22"/>
              </w:rPr>
              <w:t>Marra MA</w:t>
            </w:r>
            <w:r w:rsidRPr="008A5023">
              <w:rPr>
                <w:sz w:val="22"/>
                <w:szCs w:val="22"/>
              </w:rPr>
              <w:t xml:space="preserve">, Gascoyne RD, Shah SP, Steidl C. An RCOR1 loss-associated gene expression signature identifies a prognostically significant DLBCL subgroup. </w:t>
            </w:r>
            <w:r w:rsidRPr="008A5023">
              <w:rPr>
                <w:b/>
                <w:i/>
                <w:sz w:val="22"/>
                <w:szCs w:val="22"/>
              </w:rPr>
              <w:t>Blood.</w:t>
            </w:r>
            <w:r w:rsidRPr="008A5023">
              <w:rPr>
                <w:sz w:val="22"/>
                <w:szCs w:val="22"/>
              </w:rPr>
              <w:t xml:space="preserve"> 2015 Feb 5;125(6):959-966.</w:t>
            </w:r>
          </w:p>
        </w:tc>
      </w:tr>
      <w:tr w:rsidR="00C57B48" w:rsidRPr="008A5023" w14:paraId="5DAFB7E2" w14:textId="77777777" w:rsidTr="00F6663A">
        <w:trPr>
          <w:gridAfter w:val="1"/>
          <w:wAfter w:w="62" w:type="dxa"/>
          <w:trHeight w:val="144"/>
        </w:trPr>
        <w:tc>
          <w:tcPr>
            <w:tcW w:w="655" w:type="dxa"/>
          </w:tcPr>
          <w:p w14:paraId="36540E53" w14:textId="77777777" w:rsidR="00C57B48" w:rsidRPr="008A5023" w:rsidRDefault="00C57B48" w:rsidP="00C57B48">
            <w:pPr>
              <w:rPr>
                <w:sz w:val="22"/>
                <w:szCs w:val="22"/>
              </w:rPr>
            </w:pPr>
            <w:r w:rsidRPr="008A5023">
              <w:rPr>
                <w:noProof/>
                <w:sz w:val="22"/>
                <w:szCs w:val="22"/>
              </w:rPr>
              <w:t>310</w:t>
            </w:r>
            <w:r w:rsidRPr="008A5023">
              <w:rPr>
                <w:sz w:val="22"/>
                <w:szCs w:val="22"/>
              </w:rPr>
              <w:t>.</w:t>
            </w:r>
          </w:p>
        </w:tc>
        <w:tc>
          <w:tcPr>
            <w:tcW w:w="9620" w:type="dxa"/>
            <w:gridSpan w:val="2"/>
          </w:tcPr>
          <w:p w14:paraId="51B6678F" w14:textId="77777777" w:rsidR="00C57B48" w:rsidRPr="008A5023" w:rsidRDefault="00C57B48" w:rsidP="00C57B48">
            <w:pPr>
              <w:autoSpaceDE w:val="0"/>
              <w:autoSpaceDN w:val="0"/>
              <w:adjustRightInd w:val="0"/>
              <w:rPr>
                <w:b/>
                <w:sz w:val="22"/>
                <w:szCs w:val="22"/>
              </w:rPr>
            </w:pPr>
            <w:r w:rsidRPr="008A5023">
              <w:rPr>
                <w:sz w:val="22"/>
                <w:szCs w:val="22"/>
                <w:u w:val="single"/>
              </w:rPr>
              <w:t>Lim EL</w:t>
            </w:r>
            <w:r w:rsidRPr="008A5023">
              <w:rPr>
                <w:sz w:val="22"/>
                <w:szCs w:val="22"/>
              </w:rPr>
              <w:t xml:space="preserve">, Trinh DL, Scott DW, Chu A, Krzywinski M, Zhao YJ, Robertson AG, Mungall AJ, Schein J, Boyle M, Mottok A, Ennishi D, Johnson NA, Steidl C, Connors JM, Morin RD, Gascoyne RD, </w:t>
            </w:r>
            <w:r w:rsidRPr="008A5023">
              <w:rPr>
                <w:b/>
                <w:sz w:val="22"/>
                <w:szCs w:val="22"/>
              </w:rPr>
              <w:t>Marra MA</w:t>
            </w:r>
            <w:r w:rsidRPr="008A5023">
              <w:rPr>
                <w:sz w:val="22"/>
                <w:szCs w:val="22"/>
              </w:rPr>
              <w:t xml:space="preserve">. Comprehensive miRNA Sequence Analysis Reveals Survival Differences in Diffuse Large B-cell Lymphoma Patients. </w:t>
            </w:r>
            <w:r w:rsidRPr="008A5023">
              <w:rPr>
                <w:b/>
                <w:i/>
                <w:sz w:val="22"/>
                <w:szCs w:val="22"/>
              </w:rPr>
              <w:t>Genome Biol</w:t>
            </w:r>
            <w:r w:rsidRPr="008A5023">
              <w:rPr>
                <w:sz w:val="22"/>
                <w:szCs w:val="22"/>
              </w:rPr>
              <w:t>. 2015 Jan 29;16(1):18.</w:t>
            </w:r>
            <w:r w:rsidRPr="008A5023">
              <w:rPr>
                <w:b/>
                <w:sz w:val="22"/>
                <w:szCs w:val="22"/>
              </w:rPr>
              <w:t xml:space="preserve"> (This article </w:t>
            </w:r>
            <w:r>
              <w:rPr>
                <w:b/>
                <w:sz w:val="22"/>
                <w:szCs w:val="22"/>
              </w:rPr>
              <w:t xml:space="preserve">was featured on </w:t>
            </w:r>
            <w:r w:rsidRPr="008A5023">
              <w:rPr>
                <w:b/>
                <w:sz w:val="22"/>
                <w:szCs w:val="22"/>
              </w:rPr>
              <w:t xml:space="preserve">the cover of the journal.) </w:t>
            </w:r>
          </w:p>
        </w:tc>
      </w:tr>
      <w:tr w:rsidR="00C57B48" w:rsidRPr="008A5023" w14:paraId="230CD756" w14:textId="77777777" w:rsidTr="00F6663A">
        <w:trPr>
          <w:gridAfter w:val="1"/>
          <w:wAfter w:w="62" w:type="dxa"/>
          <w:trHeight w:val="144"/>
        </w:trPr>
        <w:tc>
          <w:tcPr>
            <w:tcW w:w="655" w:type="dxa"/>
          </w:tcPr>
          <w:p w14:paraId="392E3843" w14:textId="77777777" w:rsidR="00C57B48" w:rsidRPr="008A5023" w:rsidRDefault="00C57B48" w:rsidP="00C57B48">
            <w:pPr>
              <w:rPr>
                <w:sz w:val="22"/>
                <w:szCs w:val="22"/>
              </w:rPr>
            </w:pPr>
            <w:r w:rsidRPr="008A5023">
              <w:rPr>
                <w:noProof/>
                <w:sz w:val="22"/>
                <w:szCs w:val="22"/>
              </w:rPr>
              <w:t>309</w:t>
            </w:r>
            <w:r w:rsidRPr="008A5023">
              <w:rPr>
                <w:sz w:val="22"/>
                <w:szCs w:val="22"/>
              </w:rPr>
              <w:t>.</w:t>
            </w:r>
          </w:p>
        </w:tc>
        <w:tc>
          <w:tcPr>
            <w:tcW w:w="9620" w:type="dxa"/>
            <w:gridSpan w:val="2"/>
          </w:tcPr>
          <w:p w14:paraId="3D31300A" w14:textId="77777777" w:rsidR="00C57B48" w:rsidRPr="008A5023" w:rsidRDefault="00C57B48" w:rsidP="00C57B48">
            <w:pPr>
              <w:rPr>
                <w:sz w:val="22"/>
                <w:szCs w:val="22"/>
              </w:rPr>
            </w:pPr>
            <w:r w:rsidRPr="008A5023">
              <w:rPr>
                <w:sz w:val="22"/>
                <w:szCs w:val="22"/>
              </w:rPr>
              <w:t xml:space="preserve">The Cancer Genome Atlas Network (Lawrence </w:t>
            </w:r>
            <w:proofErr w:type="gramStart"/>
            <w:r w:rsidRPr="008A5023">
              <w:rPr>
                <w:sz w:val="22"/>
                <w:szCs w:val="22"/>
              </w:rPr>
              <w:t>MS  et</w:t>
            </w:r>
            <w:proofErr w:type="gramEnd"/>
            <w:r w:rsidRPr="008A5023">
              <w:rPr>
                <w:sz w:val="22"/>
                <w:szCs w:val="22"/>
              </w:rPr>
              <w:t xml:space="preserve"> al). Comprehensive genomic characterization of head and neck squamous cell carcinomas. </w:t>
            </w:r>
            <w:r w:rsidRPr="008A5023">
              <w:rPr>
                <w:b/>
                <w:i/>
                <w:sz w:val="22"/>
                <w:szCs w:val="22"/>
              </w:rPr>
              <w:t>Nature.</w:t>
            </w:r>
            <w:r w:rsidRPr="008A5023">
              <w:rPr>
                <w:sz w:val="22"/>
                <w:szCs w:val="22"/>
              </w:rPr>
              <w:t xml:space="preserve"> 2015 Jan 29;517(7536):576-582. </w:t>
            </w:r>
          </w:p>
        </w:tc>
      </w:tr>
      <w:tr w:rsidR="00C57B48" w:rsidRPr="008A5023" w14:paraId="1FB4A87A" w14:textId="77777777" w:rsidTr="00F6663A">
        <w:trPr>
          <w:gridAfter w:val="1"/>
          <w:wAfter w:w="62" w:type="dxa"/>
          <w:trHeight w:val="144"/>
        </w:trPr>
        <w:tc>
          <w:tcPr>
            <w:tcW w:w="655" w:type="dxa"/>
          </w:tcPr>
          <w:p w14:paraId="3EADC0B4" w14:textId="77777777" w:rsidR="00C57B48" w:rsidRPr="008A5023" w:rsidRDefault="00C57B48" w:rsidP="00C57B48">
            <w:pPr>
              <w:rPr>
                <w:sz w:val="22"/>
                <w:szCs w:val="22"/>
              </w:rPr>
            </w:pPr>
            <w:r w:rsidRPr="008A5023">
              <w:rPr>
                <w:noProof/>
                <w:sz w:val="22"/>
                <w:szCs w:val="22"/>
              </w:rPr>
              <w:t>308</w:t>
            </w:r>
            <w:r w:rsidRPr="008A5023">
              <w:rPr>
                <w:sz w:val="22"/>
                <w:szCs w:val="22"/>
              </w:rPr>
              <w:t>.</w:t>
            </w:r>
          </w:p>
        </w:tc>
        <w:tc>
          <w:tcPr>
            <w:tcW w:w="9620" w:type="dxa"/>
            <w:gridSpan w:val="2"/>
          </w:tcPr>
          <w:p w14:paraId="2AC697A7" w14:textId="77777777" w:rsidR="00C57B48" w:rsidRPr="008A5023" w:rsidRDefault="00C57B48" w:rsidP="00C57B48">
            <w:pPr>
              <w:rPr>
                <w:color w:val="0219F0"/>
                <w:sz w:val="22"/>
                <w:szCs w:val="22"/>
              </w:rPr>
            </w:pPr>
            <w:r w:rsidRPr="008A5023">
              <w:rPr>
                <w:sz w:val="22"/>
                <w:szCs w:val="22"/>
              </w:rPr>
              <w:t xml:space="preserve">Kulic I, Robertson G, Chang L, Baker JH, Lockwood WW, Mok W, Fuller M, Fournier M, Wong N, Chou V, Robinson MD, </w:t>
            </w:r>
            <w:r w:rsidRPr="008A5023">
              <w:rPr>
                <w:sz w:val="22"/>
                <w:szCs w:val="22"/>
                <w:u w:val="single"/>
              </w:rPr>
              <w:t>Chun HJ</w:t>
            </w:r>
            <w:r w:rsidRPr="008A5023">
              <w:rPr>
                <w:sz w:val="22"/>
                <w:szCs w:val="22"/>
              </w:rPr>
              <w:t xml:space="preserve">, Gilks B, Kempkes B, Thomson TA, Hirst M, Minchinton AI, Lam WL, Jones S, </w:t>
            </w:r>
            <w:r w:rsidRPr="008A5023">
              <w:rPr>
                <w:b/>
                <w:sz w:val="22"/>
                <w:szCs w:val="22"/>
              </w:rPr>
              <w:t>Marra M</w:t>
            </w:r>
            <w:r w:rsidRPr="008A5023">
              <w:rPr>
                <w:sz w:val="22"/>
                <w:szCs w:val="22"/>
              </w:rPr>
              <w:t xml:space="preserve">, Karsan A. Loss of the Notch effector RBPJ promotes tumorigenesis. </w:t>
            </w:r>
            <w:r w:rsidRPr="008A5023">
              <w:rPr>
                <w:b/>
                <w:i/>
                <w:sz w:val="22"/>
                <w:szCs w:val="22"/>
              </w:rPr>
              <w:t>J Exp Med.</w:t>
            </w:r>
            <w:r w:rsidRPr="008A5023">
              <w:rPr>
                <w:sz w:val="22"/>
                <w:szCs w:val="22"/>
              </w:rPr>
              <w:t xml:space="preserve"> 2015 Jan 12;212(1):37-52. </w:t>
            </w:r>
          </w:p>
        </w:tc>
      </w:tr>
      <w:tr w:rsidR="00C57B48" w:rsidRPr="008A5023" w14:paraId="05A0E1B7" w14:textId="77777777" w:rsidTr="00F6663A">
        <w:trPr>
          <w:gridAfter w:val="1"/>
          <w:wAfter w:w="62" w:type="dxa"/>
          <w:trHeight w:val="144"/>
        </w:trPr>
        <w:tc>
          <w:tcPr>
            <w:tcW w:w="655" w:type="dxa"/>
          </w:tcPr>
          <w:p w14:paraId="70B01CBF" w14:textId="77777777" w:rsidR="00C57B48" w:rsidRPr="008A5023" w:rsidRDefault="00C57B48" w:rsidP="00C57B48">
            <w:pPr>
              <w:rPr>
                <w:sz w:val="22"/>
                <w:szCs w:val="22"/>
              </w:rPr>
            </w:pPr>
            <w:r w:rsidRPr="008A5023">
              <w:rPr>
                <w:noProof/>
                <w:sz w:val="22"/>
                <w:szCs w:val="22"/>
              </w:rPr>
              <w:t>307</w:t>
            </w:r>
            <w:r w:rsidRPr="008A5023">
              <w:rPr>
                <w:sz w:val="22"/>
                <w:szCs w:val="22"/>
              </w:rPr>
              <w:t>.</w:t>
            </w:r>
          </w:p>
        </w:tc>
        <w:tc>
          <w:tcPr>
            <w:tcW w:w="9620" w:type="dxa"/>
            <w:gridSpan w:val="2"/>
          </w:tcPr>
          <w:p w14:paraId="2F4BAFB8" w14:textId="77777777" w:rsidR="00C57B48" w:rsidRPr="008A5023" w:rsidRDefault="00C57B48" w:rsidP="00C57B48">
            <w:pPr>
              <w:shd w:val="clear" w:color="auto" w:fill="FFFFFF"/>
              <w:rPr>
                <w:sz w:val="22"/>
                <w:szCs w:val="22"/>
              </w:rPr>
            </w:pPr>
            <w:r w:rsidRPr="008A5023">
              <w:rPr>
                <w:sz w:val="22"/>
                <w:szCs w:val="22"/>
              </w:rPr>
              <w:t xml:space="preserve">Lowdon RF, Zhang B, Bilenky M, Mauro T, Li D, Gascard P, Sigaroudinia M, Farnham PJ, Bastian BC, Tlsty TD, </w:t>
            </w:r>
            <w:r w:rsidRPr="008A5023">
              <w:rPr>
                <w:b/>
                <w:sz w:val="22"/>
                <w:szCs w:val="22"/>
              </w:rPr>
              <w:t>Marra MA</w:t>
            </w:r>
            <w:r w:rsidRPr="008A5023">
              <w:rPr>
                <w:sz w:val="22"/>
                <w:szCs w:val="22"/>
              </w:rPr>
              <w:t xml:space="preserve">, Hirst M, Costello JF, Wang T, Cheng JB. Regulatory network decoded from epigenomes of surface ectoderm-derived cell types. </w:t>
            </w:r>
            <w:r w:rsidRPr="008A5023">
              <w:rPr>
                <w:b/>
                <w:i/>
                <w:sz w:val="22"/>
                <w:szCs w:val="22"/>
              </w:rPr>
              <w:t>Nat Commun.</w:t>
            </w:r>
            <w:r w:rsidRPr="008A5023">
              <w:rPr>
                <w:sz w:val="22"/>
                <w:szCs w:val="22"/>
              </w:rPr>
              <w:t xml:space="preserve"> 2014 Nov 25</w:t>
            </w:r>
            <w:proofErr w:type="gramStart"/>
            <w:r w:rsidRPr="008A5023">
              <w:rPr>
                <w:sz w:val="22"/>
                <w:szCs w:val="22"/>
              </w:rPr>
              <w:t>;5:5442</w:t>
            </w:r>
            <w:proofErr w:type="gramEnd"/>
            <w:r w:rsidRPr="008A5023">
              <w:rPr>
                <w:sz w:val="22"/>
                <w:szCs w:val="22"/>
              </w:rPr>
              <w:t xml:space="preserve">. </w:t>
            </w:r>
          </w:p>
        </w:tc>
      </w:tr>
      <w:tr w:rsidR="00C57B48" w:rsidRPr="008A5023" w14:paraId="0412A0EA" w14:textId="77777777" w:rsidTr="00F6663A">
        <w:trPr>
          <w:gridAfter w:val="1"/>
          <w:wAfter w:w="62" w:type="dxa"/>
          <w:trHeight w:val="144"/>
        </w:trPr>
        <w:tc>
          <w:tcPr>
            <w:tcW w:w="655" w:type="dxa"/>
          </w:tcPr>
          <w:p w14:paraId="07FFE1FB" w14:textId="77777777" w:rsidR="00C57B48" w:rsidRPr="008A5023" w:rsidRDefault="00C57B48" w:rsidP="00C57B48">
            <w:pPr>
              <w:rPr>
                <w:sz w:val="22"/>
                <w:szCs w:val="22"/>
              </w:rPr>
            </w:pPr>
            <w:r w:rsidRPr="008A5023">
              <w:rPr>
                <w:noProof/>
                <w:sz w:val="22"/>
                <w:szCs w:val="22"/>
              </w:rPr>
              <w:t>306</w:t>
            </w:r>
            <w:r w:rsidRPr="008A5023">
              <w:rPr>
                <w:sz w:val="22"/>
                <w:szCs w:val="22"/>
              </w:rPr>
              <w:t>.</w:t>
            </w:r>
          </w:p>
        </w:tc>
        <w:tc>
          <w:tcPr>
            <w:tcW w:w="9620" w:type="dxa"/>
            <w:gridSpan w:val="2"/>
          </w:tcPr>
          <w:p w14:paraId="7E8D0C02" w14:textId="77777777" w:rsidR="00C57B48" w:rsidRPr="008A5023" w:rsidRDefault="00C57B48" w:rsidP="00C57B48">
            <w:pPr>
              <w:shd w:val="clear" w:color="auto" w:fill="FFFFFF"/>
              <w:rPr>
                <w:sz w:val="22"/>
                <w:szCs w:val="22"/>
              </w:rPr>
            </w:pPr>
            <w:r w:rsidRPr="008A5023">
              <w:rPr>
                <w:sz w:val="22"/>
                <w:szCs w:val="22"/>
              </w:rPr>
              <w:t xml:space="preserve">Cancer Genome Atlas Research Network (Agrawal N et al). Integrated genomic characterization of papillary thyroid carcinoma. </w:t>
            </w:r>
            <w:r w:rsidRPr="008A5023">
              <w:rPr>
                <w:b/>
                <w:i/>
                <w:sz w:val="22"/>
                <w:szCs w:val="22"/>
              </w:rPr>
              <w:t xml:space="preserve">Cell. </w:t>
            </w:r>
            <w:r w:rsidRPr="008A5023">
              <w:rPr>
                <w:sz w:val="22"/>
                <w:szCs w:val="22"/>
              </w:rPr>
              <w:t xml:space="preserve">2014 Oct 23;159(3):676-690. </w:t>
            </w:r>
          </w:p>
        </w:tc>
      </w:tr>
      <w:tr w:rsidR="00C57B48" w:rsidRPr="008A5023" w14:paraId="01C8F28F" w14:textId="77777777" w:rsidTr="00F6663A">
        <w:trPr>
          <w:gridAfter w:val="1"/>
          <w:wAfter w:w="62" w:type="dxa"/>
          <w:trHeight w:val="144"/>
        </w:trPr>
        <w:tc>
          <w:tcPr>
            <w:tcW w:w="655" w:type="dxa"/>
          </w:tcPr>
          <w:p w14:paraId="59B3F1F8" w14:textId="77777777" w:rsidR="00C57B48" w:rsidRPr="008A5023" w:rsidRDefault="00C57B48" w:rsidP="00C57B48">
            <w:pPr>
              <w:rPr>
                <w:sz w:val="22"/>
                <w:szCs w:val="22"/>
              </w:rPr>
            </w:pPr>
            <w:r w:rsidRPr="008A5023">
              <w:rPr>
                <w:noProof/>
                <w:sz w:val="22"/>
                <w:szCs w:val="22"/>
              </w:rPr>
              <w:t>305</w:t>
            </w:r>
            <w:r w:rsidRPr="008A5023">
              <w:rPr>
                <w:sz w:val="22"/>
                <w:szCs w:val="22"/>
              </w:rPr>
              <w:t>.</w:t>
            </w:r>
          </w:p>
        </w:tc>
        <w:tc>
          <w:tcPr>
            <w:tcW w:w="9620" w:type="dxa"/>
            <w:gridSpan w:val="2"/>
          </w:tcPr>
          <w:p w14:paraId="6756A370" w14:textId="77777777" w:rsidR="00C57B48" w:rsidRPr="008A5023" w:rsidRDefault="00C57B48" w:rsidP="00C57B48">
            <w:pPr>
              <w:keepNext/>
              <w:shd w:val="clear" w:color="auto" w:fill="FFFFFF"/>
              <w:outlineLvl w:val="0"/>
              <w:rPr>
                <w:sz w:val="22"/>
                <w:szCs w:val="22"/>
              </w:rPr>
            </w:pPr>
            <w:r w:rsidRPr="008A5023">
              <w:rPr>
                <w:sz w:val="22"/>
                <w:szCs w:val="22"/>
              </w:rPr>
              <w:t xml:space="preserve">Ha G, Roth A, Khattra J, Ho J, Yap D, Prentice LM, Melnyk N, McPherson A, Bashashati A, Laks E, Biele J, Ding J, Le A, Rosner J, Shumansky K, </w:t>
            </w:r>
            <w:r w:rsidRPr="008A5023">
              <w:rPr>
                <w:b/>
                <w:sz w:val="22"/>
                <w:szCs w:val="22"/>
              </w:rPr>
              <w:t>Marra MA</w:t>
            </w:r>
            <w:r w:rsidRPr="008A5023">
              <w:rPr>
                <w:sz w:val="22"/>
                <w:szCs w:val="22"/>
              </w:rPr>
              <w:t xml:space="preserve">, Gilks CB, Huntsman DG, McAlpine JN, Aparicio S, Shah SP. TITAN: Inference of copy number architectures in clonal cell populations from tumor whole genome sequence data. </w:t>
            </w:r>
            <w:r w:rsidRPr="008A5023">
              <w:rPr>
                <w:b/>
                <w:i/>
                <w:sz w:val="22"/>
                <w:szCs w:val="22"/>
              </w:rPr>
              <w:t>Genome Res.</w:t>
            </w:r>
            <w:r w:rsidRPr="008A5023">
              <w:rPr>
                <w:sz w:val="22"/>
                <w:szCs w:val="22"/>
              </w:rPr>
              <w:t xml:space="preserve"> 2014 Nov;24(11):1881-1893. </w:t>
            </w:r>
          </w:p>
        </w:tc>
      </w:tr>
      <w:tr w:rsidR="00C57B48" w:rsidRPr="008A5023" w14:paraId="34E0ADF7" w14:textId="77777777" w:rsidTr="00F6663A">
        <w:trPr>
          <w:gridAfter w:val="1"/>
          <w:wAfter w:w="62" w:type="dxa"/>
          <w:trHeight w:val="144"/>
        </w:trPr>
        <w:tc>
          <w:tcPr>
            <w:tcW w:w="655" w:type="dxa"/>
          </w:tcPr>
          <w:p w14:paraId="150DF686" w14:textId="77777777" w:rsidR="00C57B48" w:rsidRPr="008A5023" w:rsidRDefault="00C57B48" w:rsidP="00C57B48">
            <w:pPr>
              <w:rPr>
                <w:sz w:val="22"/>
                <w:szCs w:val="22"/>
              </w:rPr>
            </w:pPr>
            <w:r w:rsidRPr="008A5023">
              <w:rPr>
                <w:noProof/>
                <w:sz w:val="22"/>
                <w:szCs w:val="22"/>
              </w:rPr>
              <w:t>304</w:t>
            </w:r>
            <w:r w:rsidRPr="008A5023">
              <w:rPr>
                <w:sz w:val="22"/>
                <w:szCs w:val="22"/>
              </w:rPr>
              <w:t>.</w:t>
            </w:r>
          </w:p>
        </w:tc>
        <w:tc>
          <w:tcPr>
            <w:tcW w:w="9620" w:type="dxa"/>
            <w:gridSpan w:val="2"/>
          </w:tcPr>
          <w:p w14:paraId="53B72A5A" w14:textId="77777777" w:rsidR="00C57B48" w:rsidRPr="008A5023" w:rsidRDefault="00C57B48" w:rsidP="00C57B48">
            <w:pPr>
              <w:keepNext/>
              <w:shd w:val="clear" w:color="auto" w:fill="FFFFFF"/>
              <w:outlineLvl w:val="0"/>
              <w:rPr>
                <w:sz w:val="22"/>
                <w:szCs w:val="22"/>
              </w:rPr>
            </w:pPr>
            <w:r w:rsidRPr="008A5023">
              <w:rPr>
                <w:sz w:val="22"/>
                <w:szCs w:val="22"/>
              </w:rPr>
              <w:t xml:space="preserve">Parfenov M, Pedamallu CS, Gehlenborg N, Freeman SS, Danilova L, Bristow CA, Lee S, Hadjipanayis AG, Ivanova EV, Wilkerson MD, Protopopov A, Yang L, Seth S, Song X, Tang J, Ren X, Zhang J, Pantazi A, Santoso N, Xu AW, Mahadeshwar H, Wheeler DA, Haddad RI, Jung J, Ojesina AI, Issaeva N, Yarbrough WG, Hayes DN, Grandis JR, El-Naggar AK, Meyerson M, Park PJ, Chin L, Seidman JG, Hammerman PS, Kucherlapati R; the Cancer Genome Atlas Network. Characterization of HPV and host genome interactions in primary head and neck cancers. </w:t>
            </w:r>
            <w:r w:rsidRPr="008A5023">
              <w:rPr>
                <w:b/>
                <w:i/>
                <w:sz w:val="22"/>
                <w:szCs w:val="22"/>
              </w:rPr>
              <w:t>Proc Natl Acad Sci U S A.</w:t>
            </w:r>
            <w:r w:rsidRPr="008A5023">
              <w:rPr>
                <w:sz w:val="22"/>
                <w:szCs w:val="22"/>
              </w:rPr>
              <w:t xml:space="preserve"> 2014 Oct 28;111(43):15544-15549. </w:t>
            </w:r>
          </w:p>
        </w:tc>
      </w:tr>
      <w:tr w:rsidR="00C57B48" w:rsidRPr="008A5023" w14:paraId="29E7D845" w14:textId="77777777" w:rsidTr="00F6663A">
        <w:trPr>
          <w:gridAfter w:val="1"/>
          <w:wAfter w:w="62" w:type="dxa"/>
          <w:trHeight w:val="144"/>
        </w:trPr>
        <w:tc>
          <w:tcPr>
            <w:tcW w:w="655" w:type="dxa"/>
          </w:tcPr>
          <w:p w14:paraId="2A7EAC75" w14:textId="77777777" w:rsidR="00C57B48" w:rsidRPr="008A5023" w:rsidRDefault="00C57B48" w:rsidP="00C57B48">
            <w:pPr>
              <w:rPr>
                <w:sz w:val="22"/>
                <w:szCs w:val="22"/>
              </w:rPr>
            </w:pPr>
            <w:r w:rsidRPr="008A5023">
              <w:rPr>
                <w:noProof/>
                <w:sz w:val="22"/>
                <w:szCs w:val="22"/>
              </w:rPr>
              <w:t>303</w:t>
            </w:r>
            <w:r w:rsidRPr="008A5023">
              <w:rPr>
                <w:sz w:val="22"/>
                <w:szCs w:val="22"/>
              </w:rPr>
              <w:t>.</w:t>
            </w:r>
          </w:p>
        </w:tc>
        <w:tc>
          <w:tcPr>
            <w:tcW w:w="9620" w:type="dxa"/>
            <w:gridSpan w:val="2"/>
          </w:tcPr>
          <w:p w14:paraId="58AAC22B" w14:textId="77777777" w:rsidR="00C57B48" w:rsidRPr="008A5023" w:rsidRDefault="00C57B48" w:rsidP="00C57B48">
            <w:pPr>
              <w:rPr>
                <w:sz w:val="22"/>
                <w:szCs w:val="22"/>
              </w:rPr>
            </w:pPr>
            <w:r w:rsidRPr="008A5023">
              <w:rPr>
                <w:sz w:val="22"/>
                <w:szCs w:val="22"/>
              </w:rPr>
              <w:t>Alder O, Cullum R, Lee S, Kan AC, Wei W, Yi Y, Garside V, Bilenky M,</w:t>
            </w:r>
            <w:r w:rsidRPr="008A5023">
              <w:rPr>
                <w:sz w:val="22"/>
                <w:szCs w:val="22"/>
                <w:vertAlign w:val="superscript"/>
              </w:rPr>
              <w:t xml:space="preserve"> </w:t>
            </w:r>
            <w:r w:rsidRPr="008A5023">
              <w:rPr>
                <w:sz w:val="22"/>
                <w:szCs w:val="22"/>
              </w:rPr>
              <w:t xml:space="preserve">Griffith M, Morrissy AS, Robertson G, Thiessen N, Zhao YJ, Chen Q, Pan D, Jones SJM, </w:t>
            </w:r>
            <w:r w:rsidRPr="008A5023">
              <w:rPr>
                <w:b/>
                <w:sz w:val="22"/>
                <w:szCs w:val="22"/>
              </w:rPr>
              <w:t>Marra MA</w:t>
            </w:r>
            <w:r w:rsidRPr="008A5023">
              <w:rPr>
                <w:sz w:val="22"/>
                <w:szCs w:val="22"/>
              </w:rPr>
              <w:t xml:space="preserve">, Hoodless PA. Hippo Signalling Influences HNF4 and FOXA2 Enhancer Switching During Hepatocyte Differentiation. </w:t>
            </w:r>
            <w:r w:rsidRPr="008A5023">
              <w:rPr>
                <w:b/>
                <w:i/>
                <w:sz w:val="22"/>
                <w:szCs w:val="22"/>
              </w:rPr>
              <w:t>Cell Rep</w:t>
            </w:r>
            <w:r w:rsidRPr="008A5023">
              <w:rPr>
                <w:sz w:val="22"/>
                <w:szCs w:val="22"/>
              </w:rPr>
              <w:t xml:space="preserve">. 2014 Oct 9;9(1):261-271. </w:t>
            </w:r>
          </w:p>
        </w:tc>
      </w:tr>
      <w:tr w:rsidR="00C57B48" w:rsidRPr="008A5023" w14:paraId="3E0CE9CD" w14:textId="77777777" w:rsidTr="00F6663A">
        <w:trPr>
          <w:gridAfter w:val="1"/>
          <w:wAfter w:w="62" w:type="dxa"/>
          <w:trHeight w:val="144"/>
        </w:trPr>
        <w:tc>
          <w:tcPr>
            <w:tcW w:w="655" w:type="dxa"/>
          </w:tcPr>
          <w:p w14:paraId="3E609114" w14:textId="77777777" w:rsidR="00C57B48" w:rsidRPr="00472A09" w:rsidRDefault="00C57B48" w:rsidP="00C57B48">
            <w:pPr>
              <w:rPr>
                <w:sz w:val="22"/>
                <w:szCs w:val="22"/>
              </w:rPr>
            </w:pPr>
            <w:r w:rsidRPr="00472A09">
              <w:rPr>
                <w:noProof/>
                <w:sz w:val="22"/>
                <w:szCs w:val="22"/>
              </w:rPr>
              <w:t>302</w:t>
            </w:r>
            <w:r w:rsidRPr="00472A09">
              <w:rPr>
                <w:sz w:val="22"/>
                <w:szCs w:val="22"/>
              </w:rPr>
              <w:t>.</w:t>
            </w:r>
          </w:p>
        </w:tc>
        <w:tc>
          <w:tcPr>
            <w:tcW w:w="9620" w:type="dxa"/>
            <w:gridSpan w:val="2"/>
          </w:tcPr>
          <w:p w14:paraId="19AA8715" w14:textId="77777777" w:rsidR="00C57B48" w:rsidRPr="008A5023" w:rsidRDefault="00C57B48" w:rsidP="00C57B48">
            <w:pPr>
              <w:rPr>
                <w:b/>
                <w:sz w:val="22"/>
                <w:szCs w:val="22"/>
              </w:rPr>
            </w:pPr>
            <w:r w:rsidRPr="00472A09">
              <w:rPr>
                <w:sz w:val="22"/>
                <w:szCs w:val="22"/>
              </w:rPr>
              <w:t xml:space="preserve">Chittaranjan S,  Chan S, </w:t>
            </w:r>
            <w:r w:rsidRPr="00472A09">
              <w:rPr>
                <w:sz w:val="22"/>
                <w:szCs w:val="22"/>
                <w:u w:val="single"/>
              </w:rPr>
              <w:t>Yang C</w:t>
            </w:r>
            <w:r w:rsidRPr="00472A09">
              <w:rPr>
                <w:sz w:val="22"/>
                <w:szCs w:val="22"/>
              </w:rPr>
              <w:t xml:space="preserve">, </w:t>
            </w:r>
            <w:r w:rsidRPr="00472A09">
              <w:rPr>
                <w:sz w:val="22"/>
                <w:szCs w:val="22"/>
                <w:u w:val="single"/>
              </w:rPr>
              <w:t>Yang KC</w:t>
            </w:r>
            <w:r w:rsidRPr="00472A09">
              <w:rPr>
                <w:sz w:val="22"/>
                <w:szCs w:val="22"/>
              </w:rPr>
              <w:t>, Chen V,</w:t>
            </w:r>
            <w:r w:rsidRPr="00472A09">
              <w:rPr>
                <w:sz w:val="22"/>
                <w:szCs w:val="22"/>
                <w:vertAlign w:val="superscript"/>
              </w:rPr>
              <w:t xml:space="preserve">  </w:t>
            </w:r>
            <w:r w:rsidRPr="00472A09">
              <w:rPr>
                <w:sz w:val="22"/>
                <w:szCs w:val="22"/>
              </w:rPr>
              <w:t xml:space="preserve">Moradian A, </w:t>
            </w:r>
            <w:r w:rsidRPr="00472A09">
              <w:rPr>
                <w:sz w:val="22"/>
                <w:szCs w:val="22"/>
                <w:u w:val="single"/>
              </w:rPr>
              <w:t>Firme M</w:t>
            </w:r>
            <w:r w:rsidRPr="00472A09">
              <w:rPr>
                <w:sz w:val="22"/>
                <w:szCs w:val="22"/>
              </w:rPr>
              <w:t xml:space="preserve">, </w:t>
            </w:r>
            <w:r w:rsidRPr="00472A09">
              <w:rPr>
                <w:sz w:val="22"/>
                <w:szCs w:val="22"/>
                <w:u w:val="single"/>
              </w:rPr>
              <w:t>Song J</w:t>
            </w:r>
            <w:r w:rsidRPr="00472A09">
              <w:rPr>
                <w:sz w:val="22"/>
                <w:szCs w:val="22"/>
              </w:rPr>
              <w:t xml:space="preserve">, Go NE, Blough MD, Chan JA, JG Cairncross, Gorski SM, Morin GB, Yip S, </w:t>
            </w:r>
            <w:r w:rsidRPr="00472A09">
              <w:rPr>
                <w:b/>
                <w:sz w:val="22"/>
                <w:szCs w:val="22"/>
              </w:rPr>
              <w:t>Marra MA</w:t>
            </w:r>
            <w:r w:rsidRPr="00472A09">
              <w:rPr>
                <w:sz w:val="22"/>
                <w:szCs w:val="22"/>
              </w:rPr>
              <w:t xml:space="preserve">. Mutations in CIC and IDH1 cooperatively regulate 2-hydroxyglutarate levels and cell clonogenicity. </w:t>
            </w:r>
            <w:r w:rsidRPr="00472A09">
              <w:rPr>
                <w:b/>
                <w:i/>
                <w:sz w:val="22"/>
                <w:szCs w:val="22"/>
              </w:rPr>
              <w:t xml:space="preserve">Oncotarget. </w:t>
            </w:r>
            <w:r w:rsidRPr="00472A09">
              <w:rPr>
                <w:sz w:val="22"/>
                <w:szCs w:val="22"/>
              </w:rPr>
              <w:t xml:space="preserve">2014 Sep 15;5(17):7960-7979. </w:t>
            </w:r>
            <w:r w:rsidRPr="00472A09">
              <w:rPr>
                <w:b/>
                <w:sz w:val="22"/>
                <w:szCs w:val="22"/>
              </w:rPr>
              <w:t>(This article was featured on the cover of the journal.)</w:t>
            </w:r>
            <w:r w:rsidRPr="008A5023">
              <w:rPr>
                <w:b/>
                <w:sz w:val="22"/>
                <w:szCs w:val="22"/>
              </w:rPr>
              <w:t xml:space="preserve"> </w:t>
            </w:r>
          </w:p>
        </w:tc>
      </w:tr>
      <w:tr w:rsidR="00C57B48" w:rsidRPr="008A5023" w14:paraId="5F8B9789" w14:textId="77777777" w:rsidTr="00F6663A">
        <w:trPr>
          <w:gridAfter w:val="1"/>
          <w:wAfter w:w="62" w:type="dxa"/>
          <w:trHeight w:val="144"/>
        </w:trPr>
        <w:tc>
          <w:tcPr>
            <w:tcW w:w="655" w:type="dxa"/>
          </w:tcPr>
          <w:p w14:paraId="107227A8" w14:textId="77777777" w:rsidR="00C57B48" w:rsidRPr="008A5023" w:rsidRDefault="00C57B48" w:rsidP="00C57B48">
            <w:pPr>
              <w:rPr>
                <w:sz w:val="22"/>
                <w:szCs w:val="22"/>
              </w:rPr>
            </w:pPr>
            <w:r w:rsidRPr="008A5023">
              <w:rPr>
                <w:noProof/>
                <w:sz w:val="22"/>
                <w:szCs w:val="22"/>
              </w:rPr>
              <w:t>301</w:t>
            </w:r>
            <w:r w:rsidRPr="008A5023">
              <w:rPr>
                <w:sz w:val="22"/>
                <w:szCs w:val="22"/>
              </w:rPr>
              <w:t>.</w:t>
            </w:r>
          </w:p>
        </w:tc>
        <w:tc>
          <w:tcPr>
            <w:tcW w:w="9620" w:type="dxa"/>
            <w:gridSpan w:val="2"/>
          </w:tcPr>
          <w:p w14:paraId="066804C4" w14:textId="77777777" w:rsidR="00C57B48" w:rsidRPr="008A5023" w:rsidRDefault="00C57B48" w:rsidP="00C57B48">
            <w:pPr>
              <w:rPr>
                <w:color w:val="0219F0"/>
                <w:sz w:val="22"/>
                <w:szCs w:val="22"/>
              </w:rPr>
            </w:pPr>
            <w:r w:rsidRPr="008A5023">
              <w:rPr>
                <w:sz w:val="22"/>
                <w:szCs w:val="22"/>
              </w:rPr>
              <w:t xml:space="preserve">Cancer Genome Atlas Research Network (Bass AJ et al). Comprehensive molecular characterization of gastric adenocarcinoma. </w:t>
            </w:r>
            <w:r w:rsidRPr="008A5023">
              <w:rPr>
                <w:b/>
                <w:i/>
                <w:sz w:val="22"/>
                <w:szCs w:val="22"/>
              </w:rPr>
              <w:t xml:space="preserve">Nature. </w:t>
            </w:r>
            <w:r w:rsidRPr="008A5023">
              <w:rPr>
                <w:sz w:val="22"/>
                <w:szCs w:val="22"/>
              </w:rPr>
              <w:t>2014 Sep 11;513(7517):202-209.</w:t>
            </w:r>
          </w:p>
        </w:tc>
      </w:tr>
      <w:tr w:rsidR="00C57B48" w:rsidRPr="008A5023" w14:paraId="449B4A9F" w14:textId="77777777" w:rsidTr="00F6663A">
        <w:trPr>
          <w:gridAfter w:val="1"/>
          <w:wAfter w:w="62" w:type="dxa"/>
          <w:trHeight w:val="144"/>
        </w:trPr>
        <w:tc>
          <w:tcPr>
            <w:tcW w:w="655" w:type="dxa"/>
          </w:tcPr>
          <w:p w14:paraId="094155CA" w14:textId="77777777" w:rsidR="00C57B48" w:rsidRPr="008A5023" w:rsidRDefault="00C57B48" w:rsidP="00C57B48">
            <w:pPr>
              <w:rPr>
                <w:sz w:val="22"/>
                <w:szCs w:val="22"/>
              </w:rPr>
            </w:pPr>
            <w:r w:rsidRPr="008A5023">
              <w:rPr>
                <w:noProof/>
                <w:sz w:val="22"/>
                <w:szCs w:val="22"/>
              </w:rPr>
              <w:t>300</w:t>
            </w:r>
            <w:r w:rsidRPr="008A5023">
              <w:rPr>
                <w:sz w:val="22"/>
                <w:szCs w:val="22"/>
              </w:rPr>
              <w:t>.</w:t>
            </w:r>
          </w:p>
        </w:tc>
        <w:tc>
          <w:tcPr>
            <w:tcW w:w="9620" w:type="dxa"/>
            <w:gridSpan w:val="2"/>
          </w:tcPr>
          <w:p w14:paraId="2A84D2E4" w14:textId="77777777" w:rsidR="00C57B48" w:rsidRPr="008A5023" w:rsidRDefault="00C57B48" w:rsidP="00C57B48">
            <w:pPr>
              <w:rPr>
                <w:sz w:val="22"/>
                <w:szCs w:val="22"/>
              </w:rPr>
            </w:pPr>
            <w:r w:rsidRPr="008A5023">
              <w:rPr>
                <w:sz w:val="22"/>
                <w:szCs w:val="22"/>
              </w:rPr>
              <w:t xml:space="preserve">Davis CF, Ricketts CJ, Wang M, Yang L, Cherniack AD, Shen H, Buhay C, Kang H, Kim SC, Fahey CC, Hacker KE, Bhanot G, Gordenin DA, Chu A, Gunaratne PH, Biehl M, Seth S, Kaipparettu BA, Bristow CA, Donehower LA, Wallen EM, Smith AB, Tickoo SK, Tamboli P, Reuter V, Schmidt LS, Hsieh JJ, Choueiri TK, Hakimi AA; The Cancer Genome Atlas Research Network, Chin L, Meyerson M, Kucherlapati R, Park WY, Robertson AG, Laird PW, Henske EP, Kwiatkowski DJ, Park PJ, Morgan M, Shuch B, Muzny D, Wheeler DA, Linehan WM, Gibbs RA, Rathmell WK, Creighton CJ; The Cancer Genome Atlas Research Network. The Somatic Genomic Landscape of Chromophobe Renal Cell Carcinoma. </w:t>
            </w:r>
            <w:r w:rsidRPr="008A5023">
              <w:rPr>
                <w:b/>
                <w:i/>
                <w:sz w:val="22"/>
                <w:szCs w:val="22"/>
              </w:rPr>
              <w:t>Cancer Cell.</w:t>
            </w:r>
            <w:r w:rsidRPr="008A5023">
              <w:rPr>
                <w:sz w:val="22"/>
                <w:szCs w:val="22"/>
              </w:rPr>
              <w:t xml:space="preserve"> 2014 Sep 8;26(3):319-330. </w:t>
            </w:r>
          </w:p>
        </w:tc>
      </w:tr>
      <w:tr w:rsidR="00C57B48" w:rsidRPr="008A5023" w14:paraId="2B8371FE" w14:textId="77777777" w:rsidTr="00F6663A">
        <w:trPr>
          <w:gridAfter w:val="1"/>
          <w:wAfter w:w="62" w:type="dxa"/>
          <w:trHeight w:val="144"/>
        </w:trPr>
        <w:tc>
          <w:tcPr>
            <w:tcW w:w="655" w:type="dxa"/>
          </w:tcPr>
          <w:p w14:paraId="148A8EC8" w14:textId="77777777" w:rsidR="00C57B48" w:rsidRPr="008A5023" w:rsidRDefault="00C57B48" w:rsidP="00C57B48">
            <w:pPr>
              <w:rPr>
                <w:sz w:val="22"/>
                <w:szCs w:val="22"/>
              </w:rPr>
            </w:pPr>
            <w:r w:rsidRPr="008A5023">
              <w:rPr>
                <w:noProof/>
                <w:sz w:val="22"/>
                <w:szCs w:val="22"/>
              </w:rPr>
              <w:t>299</w:t>
            </w:r>
            <w:r w:rsidRPr="008A5023">
              <w:rPr>
                <w:sz w:val="22"/>
                <w:szCs w:val="22"/>
              </w:rPr>
              <w:t>.</w:t>
            </w:r>
          </w:p>
        </w:tc>
        <w:tc>
          <w:tcPr>
            <w:tcW w:w="9620" w:type="dxa"/>
            <w:gridSpan w:val="2"/>
          </w:tcPr>
          <w:p w14:paraId="22943A0B" w14:textId="77777777" w:rsidR="00C57B48" w:rsidRPr="008A5023" w:rsidRDefault="00C57B48" w:rsidP="00C57B48">
            <w:pPr>
              <w:rPr>
                <w:sz w:val="22"/>
                <w:szCs w:val="22"/>
              </w:rPr>
            </w:pPr>
            <w:r w:rsidRPr="008A5023">
              <w:rPr>
                <w:sz w:val="22"/>
                <w:szCs w:val="22"/>
                <w:u w:val="single"/>
              </w:rPr>
              <w:t>Firme M</w:t>
            </w:r>
            <w:r w:rsidRPr="008A5023">
              <w:rPr>
                <w:sz w:val="22"/>
                <w:szCs w:val="22"/>
              </w:rPr>
              <w:t xml:space="preserve"> and </w:t>
            </w:r>
            <w:r w:rsidRPr="008A5023">
              <w:rPr>
                <w:b/>
                <w:sz w:val="22"/>
                <w:szCs w:val="22"/>
              </w:rPr>
              <w:t>Marra MA</w:t>
            </w:r>
            <w:r w:rsidRPr="008A5023">
              <w:rPr>
                <w:sz w:val="22"/>
                <w:szCs w:val="22"/>
              </w:rPr>
              <w:t>. The Molecular Landscape of Pediatric Brain Tumours in the Next-generation Sequencing Era. (Review article)</w:t>
            </w:r>
            <w:r w:rsidRPr="008A5023">
              <w:rPr>
                <w:b/>
                <w:i/>
                <w:sz w:val="22"/>
                <w:szCs w:val="22"/>
              </w:rPr>
              <w:t xml:space="preserve"> Curr Neurol Neurosci Rep</w:t>
            </w:r>
            <w:r w:rsidRPr="008A5023">
              <w:rPr>
                <w:sz w:val="22"/>
                <w:szCs w:val="22"/>
              </w:rPr>
              <w:t xml:space="preserve">. 2014 Sep;14(9):474. </w:t>
            </w:r>
          </w:p>
        </w:tc>
      </w:tr>
      <w:tr w:rsidR="00C57B48" w:rsidRPr="008A5023" w14:paraId="3B5F1E9B" w14:textId="77777777" w:rsidTr="00F6663A">
        <w:trPr>
          <w:gridAfter w:val="1"/>
          <w:wAfter w:w="62" w:type="dxa"/>
          <w:trHeight w:val="144"/>
        </w:trPr>
        <w:tc>
          <w:tcPr>
            <w:tcW w:w="655" w:type="dxa"/>
          </w:tcPr>
          <w:p w14:paraId="6CB8E760" w14:textId="77777777" w:rsidR="00C57B48" w:rsidRPr="008A5023" w:rsidRDefault="00C57B48" w:rsidP="00C57B48">
            <w:pPr>
              <w:rPr>
                <w:sz w:val="22"/>
                <w:szCs w:val="22"/>
              </w:rPr>
            </w:pPr>
            <w:r w:rsidRPr="008A5023">
              <w:rPr>
                <w:noProof/>
                <w:sz w:val="22"/>
                <w:szCs w:val="22"/>
              </w:rPr>
              <w:t>298</w:t>
            </w:r>
            <w:r w:rsidRPr="008A5023">
              <w:rPr>
                <w:sz w:val="22"/>
                <w:szCs w:val="22"/>
              </w:rPr>
              <w:t>.</w:t>
            </w:r>
          </w:p>
        </w:tc>
        <w:tc>
          <w:tcPr>
            <w:tcW w:w="9620" w:type="dxa"/>
            <w:gridSpan w:val="2"/>
          </w:tcPr>
          <w:p w14:paraId="0C91405E" w14:textId="77777777" w:rsidR="00C57B48" w:rsidRPr="008A5023" w:rsidRDefault="00C57B48" w:rsidP="00C57B48">
            <w:pPr>
              <w:rPr>
                <w:sz w:val="22"/>
                <w:szCs w:val="22"/>
              </w:rPr>
            </w:pPr>
            <w:r w:rsidRPr="008A5023">
              <w:rPr>
                <w:sz w:val="22"/>
                <w:szCs w:val="22"/>
              </w:rPr>
              <w:t xml:space="preserve">Hoadley KA, Yau C, Wolf DM, Cherniack AD, Tamborero D, Ng Sam, Leiserson MDM, Niu B, McLellan MD, Uzunangelov, V, Zhang J, Kandoth C, Akbani R, Shen H, Omberg L, Chu A, Margolin AA, van’t Veer LJ, Lopel-Bigas N, Laird PW, Raphael BJ, Ling L, Robertson AG, Byers LA, Mills GB, Weinstein JN, Van Waes C, Chen Z, Collisson EA, The Cancer Genome Atlas Research Network, Benz CC, Perou CN, Stuart JM. Multiplatform Analysis of 12 Cancer Types Reveals Molecular Classification within and across Tissues of Origin. </w:t>
            </w:r>
            <w:r w:rsidRPr="008A5023">
              <w:rPr>
                <w:b/>
                <w:i/>
                <w:sz w:val="22"/>
                <w:szCs w:val="22"/>
              </w:rPr>
              <w:t>Cell</w:t>
            </w:r>
            <w:r w:rsidRPr="008A5023">
              <w:rPr>
                <w:sz w:val="22"/>
                <w:szCs w:val="22"/>
              </w:rPr>
              <w:t xml:space="preserve">.  2014 Aug 14;158(4):929-944. </w:t>
            </w:r>
          </w:p>
        </w:tc>
      </w:tr>
      <w:tr w:rsidR="00C57B48" w:rsidRPr="008A5023" w14:paraId="48E52480" w14:textId="77777777" w:rsidTr="00F6663A">
        <w:trPr>
          <w:gridAfter w:val="1"/>
          <w:wAfter w:w="62" w:type="dxa"/>
          <w:trHeight w:val="144"/>
        </w:trPr>
        <w:tc>
          <w:tcPr>
            <w:tcW w:w="655" w:type="dxa"/>
          </w:tcPr>
          <w:p w14:paraId="4B25EC96" w14:textId="77777777" w:rsidR="00C57B48" w:rsidRPr="008A5023" w:rsidRDefault="00C57B48" w:rsidP="00C57B48">
            <w:pPr>
              <w:rPr>
                <w:sz w:val="22"/>
                <w:szCs w:val="22"/>
              </w:rPr>
            </w:pPr>
            <w:r w:rsidRPr="008A5023">
              <w:rPr>
                <w:noProof/>
                <w:sz w:val="22"/>
                <w:szCs w:val="22"/>
              </w:rPr>
              <w:t>297</w:t>
            </w:r>
            <w:r w:rsidRPr="008A5023">
              <w:rPr>
                <w:sz w:val="22"/>
                <w:szCs w:val="22"/>
              </w:rPr>
              <w:t>.</w:t>
            </w:r>
          </w:p>
        </w:tc>
        <w:tc>
          <w:tcPr>
            <w:tcW w:w="9620" w:type="dxa"/>
            <w:gridSpan w:val="2"/>
          </w:tcPr>
          <w:p w14:paraId="08F20CE3" w14:textId="77777777" w:rsidR="00C57B48" w:rsidRPr="008A5023" w:rsidRDefault="00C57B48" w:rsidP="00C57B48">
            <w:pPr>
              <w:rPr>
                <w:sz w:val="22"/>
                <w:szCs w:val="22"/>
              </w:rPr>
            </w:pPr>
            <w:r w:rsidRPr="008A5023">
              <w:rPr>
                <w:sz w:val="22"/>
                <w:szCs w:val="22"/>
              </w:rPr>
              <w:t xml:space="preserve">Cancer Genome Atlas Research Network (Collisson EA et al). Comprehensive Molecular Profiling of Lung Adenocarcinoma. </w:t>
            </w:r>
            <w:r w:rsidRPr="008A5023">
              <w:rPr>
                <w:b/>
                <w:i/>
                <w:sz w:val="22"/>
                <w:szCs w:val="22"/>
              </w:rPr>
              <w:t>Nature</w:t>
            </w:r>
            <w:r w:rsidRPr="008A5023">
              <w:rPr>
                <w:sz w:val="22"/>
                <w:szCs w:val="22"/>
              </w:rPr>
              <w:t xml:space="preserve">. 2014 Jul 31;511(7511):543-550. </w:t>
            </w:r>
          </w:p>
        </w:tc>
      </w:tr>
      <w:tr w:rsidR="00C57B48" w:rsidRPr="008A5023" w14:paraId="4EBF241E" w14:textId="77777777" w:rsidTr="00F6663A">
        <w:trPr>
          <w:gridAfter w:val="1"/>
          <w:wAfter w:w="62" w:type="dxa"/>
          <w:trHeight w:val="144"/>
        </w:trPr>
        <w:tc>
          <w:tcPr>
            <w:tcW w:w="655" w:type="dxa"/>
          </w:tcPr>
          <w:p w14:paraId="19B619A5" w14:textId="77777777" w:rsidR="00C57B48" w:rsidRPr="008A5023" w:rsidRDefault="00C57B48" w:rsidP="00C57B48">
            <w:pPr>
              <w:rPr>
                <w:sz w:val="22"/>
                <w:szCs w:val="22"/>
              </w:rPr>
            </w:pPr>
            <w:r w:rsidRPr="008A5023">
              <w:rPr>
                <w:noProof/>
                <w:sz w:val="22"/>
                <w:szCs w:val="22"/>
              </w:rPr>
              <w:t>296</w:t>
            </w:r>
            <w:r w:rsidRPr="008A5023">
              <w:rPr>
                <w:sz w:val="22"/>
                <w:szCs w:val="22"/>
              </w:rPr>
              <w:t>.</w:t>
            </w:r>
          </w:p>
        </w:tc>
        <w:tc>
          <w:tcPr>
            <w:tcW w:w="9620" w:type="dxa"/>
            <w:gridSpan w:val="2"/>
          </w:tcPr>
          <w:p w14:paraId="7A028BEE" w14:textId="77777777" w:rsidR="00C57B48" w:rsidRPr="008A5023" w:rsidRDefault="00C57B48" w:rsidP="00C57B48">
            <w:pPr>
              <w:rPr>
                <w:color w:val="0219F0"/>
                <w:sz w:val="22"/>
                <w:szCs w:val="22"/>
              </w:rPr>
            </w:pPr>
            <w:r w:rsidRPr="008A5023">
              <w:rPr>
                <w:sz w:val="22"/>
                <w:szCs w:val="22"/>
              </w:rPr>
              <w:t xml:space="preserve">Vanner RJ, Remke M, Gallo M, Selvadurai H, Coutinho F, Lee L, Kushida M, Head R, Morrissy S, Zhu X, Aviv T, Voisin V, Clarke ID, Li Y, Mungall AJ, Moore RA, Ma Y, Jones SJM, </w:t>
            </w:r>
            <w:r w:rsidRPr="008A5023">
              <w:rPr>
                <w:b/>
                <w:sz w:val="22"/>
                <w:szCs w:val="22"/>
              </w:rPr>
              <w:t>Marra MA</w:t>
            </w:r>
            <w:r w:rsidRPr="008A5023">
              <w:rPr>
                <w:sz w:val="22"/>
                <w:szCs w:val="22"/>
              </w:rPr>
              <w:t xml:space="preserve">, Malkin D, Northcott PA, Kool M, Pfister SM, Bader G, Hochedlinger K, Korshunov A, Taylor MD, Dirks PB. Quiescent Sox2+ cells drive hierarchical growth and relapse in Sonic hedgehog subgroup medulloblastoma. </w:t>
            </w:r>
            <w:r w:rsidRPr="008A5023">
              <w:rPr>
                <w:b/>
                <w:i/>
                <w:sz w:val="22"/>
                <w:szCs w:val="22"/>
              </w:rPr>
              <w:t>Cancer Cell.</w:t>
            </w:r>
            <w:r w:rsidRPr="008A5023">
              <w:rPr>
                <w:sz w:val="22"/>
                <w:szCs w:val="22"/>
              </w:rPr>
              <w:t xml:space="preserve"> 2014 Jul 14;26(1):33-47. </w:t>
            </w:r>
          </w:p>
        </w:tc>
      </w:tr>
      <w:tr w:rsidR="00C57B48" w:rsidRPr="008A5023" w14:paraId="01CB16CF" w14:textId="77777777" w:rsidTr="00F6663A">
        <w:trPr>
          <w:gridAfter w:val="1"/>
          <w:wAfter w:w="62" w:type="dxa"/>
          <w:trHeight w:val="144"/>
        </w:trPr>
        <w:tc>
          <w:tcPr>
            <w:tcW w:w="655" w:type="dxa"/>
          </w:tcPr>
          <w:p w14:paraId="15D97A14" w14:textId="77777777" w:rsidR="00C57B48" w:rsidRPr="008A5023" w:rsidRDefault="00C57B48" w:rsidP="00C57B48">
            <w:pPr>
              <w:rPr>
                <w:sz w:val="22"/>
                <w:szCs w:val="22"/>
              </w:rPr>
            </w:pPr>
            <w:r w:rsidRPr="008A5023">
              <w:rPr>
                <w:noProof/>
                <w:sz w:val="22"/>
                <w:szCs w:val="22"/>
              </w:rPr>
              <w:t>295</w:t>
            </w:r>
            <w:r w:rsidRPr="008A5023">
              <w:rPr>
                <w:sz w:val="22"/>
                <w:szCs w:val="22"/>
              </w:rPr>
              <w:t>.</w:t>
            </w:r>
          </w:p>
        </w:tc>
        <w:tc>
          <w:tcPr>
            <w:tcW w:w="9620" w:type="dxa"/>
            <w:gridSpan w:val="2"/>
          </w:tcPr>
          <w:p w14:paraId="532D0950" w14:textId="77777777" w:rsidR="00C57B48" w:rsidRPr="008A5023" w:rsidRDefault="00C57B48" w:rsidP="00C57B48">
            <w:pPr>
              <w:keepNext/>
              <w:shd w:val="clear" w:color="auto" w:fill="FFFFFF"/>
              <w:outlineLvl w:val="0"/>
              <w:rPr>
                <w:sz w:val="22"/>
                <w:szCs w:val="22"/>
              </w:rPr>
            </w:pPr>
            <w:r w:rsidRPr="008A5023">
              <w:rPr>
                <w:sz w:val="22"/>
                <w:szCs w:val="22"/>
              </w:rPr>
              <w:t xml:space="preserve">Chang AC, Garside VC, Fournier M, Smrz J, Vrljicak P, Umlandt P, Fuller M, Robertson G, Zhao Y, Tam A, Jones SJ, </w:t>
            </w:r>
            <w:r w:rsidRPr="008A5023">
              <w:rPr>
                <w:b/>
                <w:sz w:val="22"/>
                <w:szCs w:val="22"/>
              </w:rPr>
              <w:t>Marra MA</w:t>
            </w:r>
            <w:r w:rsidRPr="008A5023">
              <w:rPr>
                <w:sz w:val="22"/>
                <w:szCs w:val="22"/>
              </w:rPr>
              <w:t xml:space="preserve">, Hoodless PA, Karsan A. A Notch-dependent transcriptional hierarchy promotes mesenchymal transdifferentiation in the cardiac cushion. </w:t>
            </w:r>
            <w:r w:rsidRPr="008A5023">
              <w:rPr>
                <w:b/>
                <w:i/>
                <w:sz w:val="22"/>
                <w:szCs w:val="22"/>
              </w:rPr>
              <w:t>Dev Dyn</w:t>
            </w:r>
            <w:r w:rsidRPr="008A5023">
              <w:rPr>
                <w:sz w:val="22"/>
                <w:szCs w:val="22"/>
              </w:rPr>
              <w:t xml:space="preserve">. 2014 Jul;243(7):894-905. </w:t>
            </w:r>
          </w:p>
        </w:tc>
      </w:tr>
      <w:tr w:rsidR="00C57B48" w:rsidRPr="008A5023" w14:paraId="00110855" w14:textId="77777777" w:rsidTr="00F6663A">
        <w:trPr>
          <w:gridAfter w:val="1"/>
          <w:wAfter w:w="62" w:type="dxa"/>
          <w:trHeight w:val="144"/>
        </w:trPr>
        <w:tc>
          <w:tcPr>
            <w:tcW w:w="655" w:type="dxa"/>
          </w:tcPr>
          <w:p w14:paraId="6736C762" w14:textId="77777777" w:rsidR="00C57B48" w:rsidRPr="008A5023" w:rsidRDefault="00C57B48" w:rsidP="00C57B48">
            <w:pPr>
              <w:rPr>
                <w:sz w:val="22"/>
                <w:szCs w:val="22"/>
              </w:rPr>
            </w:pPr>
            <w:r w:rsidRPr="008A5023">
              <w:rPr>
                <w:noProof/>
                <w:sz w:val="22"/>
                <w:szCs w:val="22"/>
              </w:rPr>
              <w:t>294</w:t>
            </w:r>
            <w:r w:rsidRPr="008A5023">
              <w:rPr>
                <w:sz w:val="22"/>
                <w:szCs w:val="22"/>
              </w:rPr>
              <w:t>.</w:t>
            </w:r>
          </w:p>
        </w:tc>
        <w:tc>
          <w:tcPr>
            <w:tcW w:w="9620" w:type="dxa"/>
            <w:gridSpan w:val="2"/>
          </w:tcPr>
          <w:p w14:paraId="3B8BDFAF" w14:textId="77777777" w:rsidR="00C57B48" w:rsidRPr="008A5023" w:rsidRDefault="00C57B48" w:rsidP="00C57B48">
            <w:pPr>
              <w:rPr>
                <w:sz w:val="22"/>
                <w:szCs w:val="22"/>
              </w:rPr>
            </w:pPr>
            <w:r w:rsidRPr="008A5023">
              <w:rPr>
                <w:sz w:val="22"/>
                <w:szCs w:val="22"/>
              </w:rPr>
              <w:t xml:space="preserve">Dias C, Rupps R, Millar B, Choi K, </w:t>
            </w:r>
            <w:r w:rsidRPr="008A5023">
              <w:rPr>
                <w:b/>
                <w:sz w:val="22"/>
                <w:szCs w:val="22"/>
              </w:rPr>
              <w:t>Marra M</w:t>
            </w:r>
            <w:r w:rsidRPr="008A5023">
              <w:rPr>
                <w:sz w:val="22"/>
                <w:szCs w:val="22"/>
              </w:rPr>
              <w:t>, Demos M, Kratz LE,</w:t>
            </w:r>
            <w:r w:rsidRPr="008A5023">
              <w:rPr>
                <w:sz w:val="22"/>
                <w:szCs w:val="22"/>
                <w:vertAlign w:val="superscript"/>
              </w:rPr>
              <w:t xml:space="preserve"> </w:t>
            </w:r>
            <w:r w:rsidRPr="008A5023">
              <w:rPr>
                <w:sz w:val="22"/>
                <w:szCs w:val="22"/>
              </w:rPr>
              <w:t xml:space="preserve">Boerkoel CF. Desmosterolosis: An illustration of diagnostic ambiguity of cholesterol synthesis disorders. </w:t>
            </w:r>
            <w:r w:rsidRPr="008A5023">
              <w:rPr>
                <w:b/>
                <w:i/>
                <w:sz w:val="22"/>
                <w:szCs w:val="22"/>
              </w:rPr>
              <w:t>Orphanet J Rare Dis</w:t>
            </w:r>
            <w:r w:rsidRPr="008A5023">
              <w:rPr>
                <w:sz w:val="22"/>
                <w:szCs w:val="22"/>
              </w:rPr>
              <w:t xml:space="preserve">. 2014 Jun 25;9(1):94. </w:t>
            </w:r>
          </w:p>
        </w:tc>
      </w:tr>
      <w:tr w:rsidR="00C57B48" w:rsidRPr="008A5023" w14:paraId="3558A330" w14:textId="77777777" w:rsidTr="00F6663A">
        <w:trPr>
          <w:gridAfter w:val="1"/>
          <w:wAfter w:w="62" w:type="dxa"/>
          <w:trHeight w:val="144"/>
        </w:trPr>
        <w:tc>
          <w:tcPr>
            <w:tcW w:w="655" w:type="dxa"/>
          </w:tcPr>
          <w:p w14:paraId="28794A7F" w14:textId="77777777" w:rsidR="00C57B48" w:rsidRPr="008A5023" w:rsidRDefault="00C57B48" w:rsidP="00C57B48">
            <w:pPr>
              <w:rPr>
                <w:sz w:val="22"/>
                <w:szCs w:val="22"/>
              </w:rPr>
            </w:pPr>
            <w:r w:rsidRPr="008A5023">
              <w:rPr>
                <w:noProof/>
                <w:sz w:val="22"/>
                <w:szCs w:val="22"/>
              </w:rPr>
              <w:t>293</w:t>
            </w:r>
            <w:r w:rsidRPr="008A5023">
              <w:rPr>
                <w:sz w:val="22"/>
                <w:szCs w:val="22"/>
              </w:rPr>
              <w:t>.</w:t>
            </w:r>
          </w:p>
        </w:tc>
        <w:tc>
          <w:tcPr>
            <w:tcW w:w="9620" w:type="dxa"/>
            <w:gridSpan w:val="2"/>
          </w:tcPr>
          <w:p w14:paraId="502BA4A8" w14:textId="77777777" w:rsidR="00C57B48" w:rsidRPr="008A5023" w:rsidRDefault="00C57B48" w:rsidP="00C57B48">
            <w:pPr>
              <w:shd w:val="clear" w:color="auto" w:fill="FFFFFF"/>
              <w:rPr>
                <w:color w:val="0219F0"/>
                <w:sz w:val="22"/>
                <w:szCs w:val="22"/>
              </w:rPr>
            </w:pPr>
            <w:r w:rsidRPr="008A5023">
              <w:rPr>
                <w:sz w:val="22"/>
                <w:szCs w:val="22"/>
              </w:rPr>
              <w:t>Jamshidi F, Pleasance E, Li Y, Shen  Y, Kasaian K, Corbett R, Eirew P, Lum A, Pandoh P, Zhao YJ, Schein JE,  Moore RA, Rassekh R, Huntsman DG, Knowling M,</w:t>
            </w:r>
            <w:r w:rsidRPr="008A5023">
              <w:rPr>
                <w:sz w:val="22"/>
                <w:szCs w:val="22"/>
                <w:vertAlign w:val="superscript"/>
              </w:rPr>
              <w:t xml:space="preserve">  </w:t>
            </w:r>
            <w:r w:rsidRPr="008A5023">
              <w:rPr>
                <w:sz w:val="22"/>
                <w:szCs w:val="22"/>
              </w:rPr>
              <w:t>Lim H, Renouf DJ, Jones SJM,</w:t>
            </w:r>
            <w:r w:rsidRPr="008A5023">
              <w:rPr>
                <w:sz w:val="22"/>
                <w:szCs w:val="22"/>
                <w:vertAlign w:val="superscript"/>
              </w:rPr>
              <w:t xml:space="preserve"> </w:t>
            </w:r>
            <w:r w:rsidRPr="008A5023">
              <w:rPr>
                <w:b/>
                <w:sz w:val="22"/>
                <w:szCs w:val="22"/>
              </w:rPr>
              <w:t>Marra MA</w:t>
            </w:r>
            <w:r w:rsidRPr="008A5023">
              <w:rPr>
                <w:sz w:val="22"/>
                <w:szCs w:val="22"/>
              </w:rPr>
              <w:t>, Nielsen TO, Laskin J, Yip S.</w:t>
            </w:r>
            <w:r w:rsidRPr="008A5023">
              <w:rPr>
                <w:bCs/>
                <w:sz w:val="22"/>
                <w:szCs w:val="22"/>
              </w:rPr>
              <w:t xml:space="preserve"> Diagnostic Value of Next-Generation Sequencing in an Unusual Sphenoid Tumor.</w:t>
            </w:r>
            <w:r w:rsidRPr="008A5023">
              <w:rPr>
                <w:b/>
                <w:bCs/>
                <w:sz w:val="22"/>
                <w:szCs w:val="22"/>
              </w:rPr>
              <w:t xml:space="preserve"> </w:t>
            </w:r>
            <w:r w:rsidRPr="008A5023">
              <w:rPr>
                <w:b/>
                <w:i/>
                <w:sz w:val="22"/>
                <w:szCs w:val="22"/>
              </w:rPr>
              <w:t>The Oncologis</w:t>
            </w:r>
            <w:r w:rsidRPr="008A5023">
              <w:rPr>
                <w:i/>
                <w:sz w:val="22"/>
                <w:szCs w:val="22"/>
              </w:rPr>
              <w:t>t</w:t>
            </w:r>
            <w:r w:rsidRPr="008A5023">
              <w:rPr>
                <w:sz w:val="22"/>
                <w:szCs w:val="22"/>
              </w:rPr>
              <w:t>. 2014 Jun;19(6):623-630.</w:t>
            </w:r>
          </w:p>
        </w:tc>
      </w:tr>
      <w:tr w:rsidR="00C57B48" w:rsidRPr="008A5023" w14:paraId="21CA4077" w14:textId="77777777" w:rsidTr="00F6663A">
        <w:trPr>
          <w:gridAfter w:val="1"/>
          <w:wAfter w:w="62" w:type="dxa"/>
          <w:trHeight w:val="144"/>
        </w:trPr>
        <w:tc>
          <w:tcPr>
            <w:tcW w:w="655" w:type="dxa"/>
          </w:tcPr>
          <w:p w14:paraId="24794055" w14:textId="77777777" w:rsidR="00C57B48" w:rsidRPr="008A5023" w:rsidRDefault="00C57B48" w:rsidP="00C57B48">
            <w:pPr>
              <w:rPr>
                <w:sz w:val="22"/>
                <w:szCs w:val="22"/>
              </w:rPr>
            </w:pPr>
            <w:r w:rsidRPr="008A5023">
              <w:rPr>
                <w:noProof/>
                <w:sz w:val="22"/>
                <w:szCs w:val="22"/>
              </w:rPr>
              <w:t>292</w:t>
            </w:r>
            <w:r w:rsidRPr="008A5023">
              <w:rPr>
                <w:sz w:val="22"/>
                <w:szCs w:val="22"/>
              </w:rPr>
              <w:t>.</w:t>
            </w:r>
          </w:p>
        </w:tc>
        <w:tc>
          <w:tcPr>
            <w:tcW w:w="9620" w:type="dxa"/>
            <w:gridSpan w:val="2"/>
          </w:tcPr>
          <w:p w14:paraId="5AA5B2D3" w14:textId="77777777" w:rsidR="00C57B48" w:rsidRPr="008A5023" w:rsidRDefault="00C57B48" w:rsidP="00C57B48">
            <w:pPr>
              <w:shd w:val="clear" w:color="auto" w:fill="FFFFFF"/>
              <w:rPr>
                <w:sz w:val="22"/>
                <w:szCs w:val="22"/>
              </w:rPr>
            </w:pPr>
            <w:r w:rsidRPr="008A5023">
              <w:rPr>
                <w:sz w:val="22"/>
                <w:szCs w:val="22"/>
              </w:rPr>
              <w:t xml:space="preserve">Tucker T, </w:t>
            </w:r>
            <w:r w:rsidRPr="008A5023">
              <w:rPr>
                <w:sz w:val="22"/>
                <w:szCs w:val="22"/>
                <w:u w:val="single"/>
              </w:rPr>
              <w:t>Zahir F</w:t>
            </w:r>
            <w:r w:rsidRPr="008A5023">
              <w:rPr>
                <w:sz w:val="22"/>
                <w:szCs w:val="22"/>
              </w:rPr>
              <w:t xml:space="preserve">, </w:t>
            </w:r>
            <w:r w:rsidRPr="008A5023">
              <w:rPr>
                <w:sz w:val="22"/>
                <w:szCs w:val="22"/>
                <w:u w:val="single"/>
              </w:rPr>
              <w:t>Griffith M</w:t>
            </w:r>
            <w:r w:rsidRPr="008A5023">
              <w:rPr>
                <w:sz w:val="22"/>
                <w:szCs w:val="22"/>
              </w:rPr>
              <w:t xml:space="preserve">, Delaney A, Chai D, Tsang E, Lemyre E, Dobrzeniecka S, </w:t>
            </w:r>
            <w:r w:rsidRPr="008A5023">
              <w:rPr>
                <w:b/>
                <w:sz w:val="22"/>
                <w:szCs w:val="22"/>
              </w:rPr>
              <w:t>Marra M</w:t>
            </w:r>
            <w:r w:rsidRPr="008A5023">
              <w:rPr>
                <w:sz w:val="22"/>
                <w:szCs w:val="22"/>
              </w:rPr>
              <w:t xml:space="preserve">, Eydoux P, Langlois S, Hamdan F, Michaud J, Friedman J. Single-exon-resolution targeted chromosomal microarray analysis of known and candidate intellectual disability genes. </w:t>
            </w:r>
            <w:r w:rsidRPr="008A5023">
              <w:rPr>
                <w:b/>
                <w:i/>
                <w:sz w:val="22"/>
                <w:szCs w:val="22"/>
              </w:rPr>
              <w:t>Eur J Hum Genet</w:t>
            </w:r>
            <w:r w:rsidRPr="008A5023">
              <w:rPr>
                <w:sz w:val="22"/>
                <w:szCs w:val="22"/>
              </w:rPr>
              <w:t xml:space="preserve">. 2014 Jun;22(6):792-800. </w:t>
            </w:r>
          </w:p>
        </w:tc>
      </w:tr>
      <w:tr w:rsidR="00C57B48" w:rsidRPr="008A5023" w14:paraId="6729A92A" w14:textId="77777777" w:rsidTr="00F6663A">
        <w:trPr>
          <w:gridAfter w:val="1"/>
          <w:wAfter w:w="62" w:type="dxa"/>
          <w:trHeight w:val="144"/>
        </w:trPr>
        <w:tc>
          <w:tcPr>
            <w:tcW w:w="655" w:type="dxa"/>
          </w:tcPr>
          <w:p w14:paraId="6717D9B6" w14:textId="77777777" w:rsidR="00C57B48" w:rsidRPr="008A5023" w:rsidRDefault="00C57B48" w:rsidP="00C57B48">
            <w:pPr>
              <w:rPr>
                <w:sz w:val="22"/>
                <w:szCs w:val="22"/>
              </w:rPr>
            </w:pPr>
            <w:r w:rsidRPr="008A5023">
              <w:rPr>
                <w:noProof/>
                <w:sz w:val="22"/>
                <w:szCs w:val="22"/>
              </w:rPr>
              <w:t>291</w:t>
            </w:r>
            <w:r w:rsidRPr="008A5023">
              <w:rPr>
                <w:sz w:val="22"/>
                <w:szCs w:val="22"/>
              </w:rPr>
              <w:t>.</w:t>
            </w:r>
          </w:p>
        </w:tc>
        <w:tc>
          <w:tcPr>
            <w:tcW w:w="9620" w:type="dxa"/>
            <w:gridSpan w:val="2"/>
          </w:tcPr>
          <w:p w14:paraId="19081C12" w14:textId="77777777" w:rsidR="00C57B48" w:rsidRPr="008A5023" w:rsidRDefault="00C57B48" w:rsidP="00C57B48">
            <w:pPr>
              <w:shd w:val="clear" w:color="auto" w:fill="FFFFFF"/>
              <w:rPr>
                <w:sz w:val="22"/>
                <w:szCs w:val="22"/>
              </w:rPr>
            </w:pPr>
            <w:r w:rsidRPr="008A5023">
              <w:rPr>
                <w:bCs/>
                <w:sz w:val="22"/>
                <w:szCs w:val="22"/>
              </w:rPr>
              <w:t>Berg T</w:t>
            </w:r>
            <w:r w:rsidRPr="008A5023">
              <w:rPr>
                <w:sz w:val="22"/>
                <w:szCs w:val="22"/>
              </w:rPr>
              <w:t xml:space="preserve">, Thoene S, Yap D, Wee T, Schoeler N, Rosten P, </w:t>
            </w:r>
            <w:r w:rsidRPr="008A5023">
              <w:rPr>
                <w:sz w:val="22"/>
                <w:szCs w:val="22"/>
                <w:u w:val="single"/>
              </w:rPr>
              <w:t>Lim E</w:t>
            </w:r>
            <w:r w:rsidRPr="008A5023">
              <w:rPr>
                <w:sz w:val="22"/>
                <w:szCs w:val="22"/>
              </w:rPr>
              <w:t xml:space="preserve">, Bilenky M, Mungall AJ, Oellerich T, Lee S,  Lai CK, Umlandt P, Salmi A, Chang H, Yue L, Lai D, Cheng G, </w:t>
            </w:r>
            <w:r w:rsidRPr="008A5023">
              <w:rPr>
                <w:sz w:val="22"/>
                <w:szCs w:val="22"/>
                <w:u w:val="single"/>
              </w:rPr>
              <w:t>Morin RD</w:t>
            </w:r>
            <w:r w:rsidRPr="008A5023">
              <w:rPr>
                <w:sz w:val="22"/>
                <w:szCs w:val="22"/>
              </w:rPr>
              <w:t xml:space="preserve">, Hirst M, Serve SS, </w:t>
            </w:r>
            <w:r w:rsidRPr="008A5023">
              <w:rPr>
                <w:b/>
                <w:sz w:val="22"/>
                <w:szCs w:val="22"/>
              </w:rPr>
              <w:t>Marra MA</w:t>
            </w:r>
            <w:r w:rsidRPr="008A5023">
              <w:rPr>
                <w:sz w:val="22"/>
                <w:szCs w:val="22"/>
              </w:rPr>
              <w:t xml:space="preserve">, Morin GB, Gascoyne RD, Aparicio SA, Humphries RK. </w:t>
            </w:r>
            <w:r w:rsidRPr="008A5023">
              <w:rPr>
                <w:sz w:val="22"/>
                <w:szCs w:val="22"/>
                <w:vertAlign w:val="superscript"/>
              </w:rPr>
              <w:t xml:space="preserve"> </w:t>
            </w:r>
            <w:r w:rsidRPr="008A5023">
              <w:rPr>
                <w:bCs/>
                <w:sz w:val="22"/>
                <w:szCs w:val="22"/>
              </w:rPr>
              <w:t xml:space="preserve">A transgenic mouse model demonstrating the oncogenic role of mutations in the polycomb-group gene EZH2 in lymphomagenesis. </w:t>
            </w:r>
            <w:r w:rsidRPr="008A5023">
              <w:rPr>
                <w:b/>
                <w:bCs/>
                <w:i/>
                <w:sz w:val="22"/>
                <w:szCs w:val="22"/>
              </w:rPr>
              <w:t xml:space="preserve">Blood. </w:t>
            </w:r>
            <w:r w:rsidRPr="008A5023">
              <w:rPr>
                <w:sz w:val="22"/>
                <w:szCs w:val="22"/>
              </w:rPr>
              <w:t xml:space="preserve">2014 Jun 19;123(25):3914-3924. </w:t>
            </w:r>
          </w:p>
        </w:tc>
      </w:tr>
      <w:tr w:rsidR="00C57B48" w:rsidRPr="008A5023" w14:paraId="58790455" w14:textId="77777777" w:rsidTr="00F6663A">
        <w:trPr>
          <w:gridAfter w:val="1"/>
          <w:wAfter w:w="62" w:type="dxa"/>
          <w:trHeight w:val="144"/>
        </w:trPr>
        <w:tc>
          <w:tcPr>
            <w:tcW w:w="655" w:type="dxa"/>
          </w:tcPr>
          <w:p w14:paraId="444BAD2A" w14:textId="77777777" w:rsidR="00C57B48" w:rsidRPr="008A5023" w:rsidRDefault="00C57B48" w:rsidP="00C57B48">
            <w:pPr>
              <w:rPr>
                <w:sz w:val="22"/>
                <w:szCs w:val="22"/>
              </w:rPr>
            </w:pPr>
            <w:r w:rsidRPr="008A5023">
              <w:rPr>
                <w:noProof/>
                <w:sz w:val="22"/>
                <w:szCs w:val="22"/>
              </w:rPr>
              <w:t>290</w:t>
            </w:r>
            <w:r w:rsidRPr="008A5023">
              <w:rPr>
                <w:sz w:val="22"/>
                <w:szCs w:val="22"/>
              </w:rPr>
              <w:t>.</w:t>
            </w:r>
          </w:p>
        </w:tc>
        <w:tc>
          <w:tcPr>
            <w:tcW w:w="9620" w:type="dxa"/>
            <w:gridSpan w:val="2"/>
          </w:tcPr>
          <w:p w14:paraId="263EF63B" w14:textId="77777777" w:rsidR="00C57B48" w:rsidRPr="008A5023" w:rsidRDefault="00C57B48" w:rsidP="00C57B48">
            <w:pPr>
              <w:shd w:val="clear" w:color="auto" w:fill="FFFFFF"/>
              <w:rPr>
                <w:sz w:val="22"/>
                <w:szCs w:val="22"/>
              </w:rPr>
            </w:pPr>
            <w:r w:rsidRPr="008A5023">
              <w:rPr>
                <w:sz w:val="22"/>
                <w:szCs w:val="22"/>
              </w:rPr>
              <w:t xml:space="preserve">Ramos P, Karnezis AN, Craig DW, Sekulic A, Russell ML, Hendricks WP, Corneveaux JJ, Barrett MT, Shumansky K, Yang Y, Shah SP, Prentice LM, </w:t>
            </w:r>
            <w:r w:rsidRPr="008A5023">
              <w:rPr>
                <w:b/>
                <w:sz w:val="22"/>
                <w:szCs w:val="22"/>
              </w:rPr>
              <w:t>Marra MA</w:t>
            </w:r>
            <w:r w:rsidRPr="008A5023">
              <w:rPr>
                <w:sz w:val="22"/>
                <w:szCs w:val="22"/>
              </w:rPr>
              <w:t xml:space="preserve">, Kiefer J, Zismann VL, McEachron TA, Salhia B, Prat J, D'Angelo E, Clarke BA, Pressey JG, Farley JH, Anthony SP, Roden RB, Cunliffe HE, Huntsman DG, Trent JM. Small cell carcinoma of the ovary, hypercalcemic type, displays frequent inactivating germline and somatic mutations in SMARCA4. </w:t>
            </w:r>
            <w:r w:rsidRPr="008A5023">
              <w:rPr>
                <w:b/>
                <w:i/>
                <w:sz w:val="22"/>
                <w:szCs w:val="22"/>
              </w:rPr>
              <w:t>Nat Genet</w:t>
            </w:r>
            <w:r w:rsidRPr="008A5023">
              <w:rPr>
                <w:sz w:val="22"/>
                <w:szCs w:val="22"/>
              </w:rPr>
              <w:t xml:space="preserve">. 2014 May;46(5):427-429. </w:t>
            </w:r>
          </w:p>
        </w:tc>
      </w:tr>
      <w:tr w:rsidR="00C57B48" w:rsidRPr="008A5023" w14:paraId="21A57A5E" w14:textId="77777777" w:rsidTr="00F6663A">
        <w:trPr>
          <w:gridAfter w:val="1"/>
          <w:wAfter w:w="62" w:type="dxa"/>
          <w:trHeight w:val="144"/>
        </w:trPr>
        <w:tc>
          <w:tcPr>
            <w:tcW w:w="655" w:type="dxa"/>
          </w:tcPr>
          <w:p w14:paraId="35A814FC" w14:textId="77777777" w:rsidR="00C57B48" w:rsidRPr="008A5023" w:rsidRDefault="00C57B48" w:rsidP="00C57B48">
            <w:pPr>
              <w:rPr>
                <w:sz w:val="22"/>
                <w:szCs w:val="22"/>
              </w:rPr>
            </w:pPr>
            <w:r w:rsidRPr="008A5023">
              <w:rPr>
                <w:noProof/>
                <w:sz w:val="22"/>
                <w:szCs w:val="22"/>
              </w:rPr>
              <w:t>289</w:t>
            </w:r>
            <w:r w:rsidRPr="008A5023">
              <w:rPr>
                <w:sz w:val="22"/>
                <w:szCs w:val="22"/>
              </w:rPr>
              <w:t>.</w:t>
            </w:r>
          </w:p>
        </w:tc>
        <w:tc>
          <w:tcPr>
            <w:tcW w:w="9620" w:type="dxa"/>
            <w:gridSpan w:val="2"/>
          </w:tcPr>
          <w:p w14:paraId="0C39D4CD" w14:textId="77777777" w:rsidR="00C57B48" w:rsidRPr="008A5023" w:rsidRDefault="00C57B48" w:rsidP="00C57B48">
            <w:pPr>
              <w:autoSpaceDE w:val="0"/>
              <w:autoSpaceDN w:val="0"/>
              <w:adjustRightInd w:val="0"/>
              <w:rPr>
                <w:bCs/>
                <w:sz w:val="22"/>
                <w:szCs w:val="22"/>
              </w:rPr>
            </w:pPr>
            <w:r w:rsidRPr="008A5023">
              <w:rPr>
                <w:sz w:val="22"/>
                <w:szCs w:val="22"/>
              </w:rPr>
              <w:t xml:space="preserve">Janbon G, Ormerod KL, Paulet D, Byrnes III EJ, Chatterjee G, Yadav V, Hon C-C, Billmyre RB, Brunel F, Bahn Y-S, Chen W, Chen Y, Chow EWL, Coppée Y-J, Floyd-Averette A, Gaillardin C, Gerik KJ, Goebels C, Goldberg J, Gonzalez-Hilarion S, Gujja S, Hamlin JL, Hsueh Y-P, Ianiri1 G, Jones S, Kodira CD, Lam W, </w:t>
            </w:r>
            <w:r w:rsidRPr="008A5023">
              <w:rPr>
                <w:b/>
                <w:sz w:val="22"/>
                <w:szCs w:val="22"/>
              </w:rPr>
              <w:t>Marra M</w:t>
            </w:r>
            <w:r w:rsidRPr="008A5023">
              <w:rPr>
                <w:sz w:val="22"/>
                <w:szCs w:val="22"/>
              </w:rPr>
              <w:t xml:space="preserve">, Mesner LD, Mieczkowski PA, Moyrand F, Nielsen K, Proux C, Rossignol T, Schein JE, Sun S, Wood IA, Zeng Q, Neuvéglise C, Newlon CS, Perfect JR, Lodge JL, Idnurm A, Stajich JE, Kronstad JW, Sanyal K, Heitman J, Fraser JA, Cuomo CA, Dietrich FS. Analysis of the </w:t>
            </w:r>
            <w:r w:rsidRPr="008A5023">
              <w:rPr>
                <w:bCs/>
                <w:sz w:val="22"/>
                <w:szCs w:val="22"/>
              </w:rPr>
              <w:t xml:space="preserve">genome and transcriptome of </w:t>
            </w:r>
            <w:r w:rsidRPr="008A5023">
              <w:rPr>
                <w:bCs/>
                <w:iCs/>
                <w:sz w:val="22"/>
                <w:szCs w:val="22"/>
              </w:rPr>
              <w:t xml:space="preserve">Cryptococcus neoformans </w:t>
            </w:r>
            <w:r w:rsidRPr="008A5023">
              <w:rPr>
                <w:bCs/>
                <w:sz w:val="22"/>
                <w:szCs w:val="22"/>
              </w:rPr>
              <w:t xml:space="preserve">var. </w:t>
            </w:r>
            <w:r w:rsidRPr="008A5023">
              <w:rPr>
                <w:bCs/>
                <w:iCs/>
                <w:sz w:val="22"/>
                <w:szCs w:val="22"/>
              </w:rPr>
              <w:t xml:space="preserve">grubii </w:t>
            </w:r>
            <w:r w:rsidRPr="008A5023">
              <w:rPr>
                <w:bCs/>
                <w:sz w:val="22"/>
                <w:szCs w:val="22"/>
              </w:rPr>
              <w:t>reveals complex RNA expression and microevolution leading to virulence attenuation.</w:t>
            </w:r>
            <w:r w:rsidRPr="008A5023">
              <w:rPr>
                <w:bCs/>
                <w:i/>
                <w:sz w:val="22"/>
                <w:szCs w:val="22"/>
              </w:rPr>
              <w:t xml:space="preserve"> </w:t>
            </w:r>
            <w:r w:rsidRPr="008A5023">
              <w:rPr>
                <w:b/>
                <w:bCs/>
                <w:i/>
                <w:sz w:val="22"/>
                <w:szCs w:val="22"/>
              </w:rPr>
              <w:t>PLoS Genet</w:t>
            </w:r>
            <w:r w:rsidRPr="008A5023">
              <w:rPr>
                <w:b/>
                <w:bCs/>
                <w:sz w:val="22"/>
                <w:szCs w:val="22"/>
              </w:rPr>
              <w:t xml:space="preserve">. </w:t>
            </w:r>
            <w:r w:rsidRPr="008A5023">
              <w:rPr>
                <w:sz w:val="22"/>
                <w:szCs w:val="22"/>
              </w:rPr>
              <w:t>2014 Apr 17</w:t>
            </w:r>
            <w:proofErr w:type="gramStart"/>
            <w:r w:rsidRPr="008A5023">
              <w:rPr>
                <w:sz w:val="22"/>
                <w:szCs w:val="22"/>
              </w:rPr>
              <w:t>;10</w:t>
            </w:r>
            <w:proofErr w:type="gramEnd"/>
            <w:r w:rsidRPr="008A5023">
              <w:rPr>
                <w:sz w:val="22"/>
                <w:szCs w:val="22"/>
              </w:rPr>
              <w:t>(4):e1004261.</w:t>
            </w:r>
          </w:p>
        </w:tc>
      </w:tr>
      <w:tr w:rsidR="00C57B48" w:rsidRPr="008A5023" w14:paraId="3196CF88" w14:textId="77777777" w:rsidTr="00F6663A">
        <w:trPr>
          <w:gridAfter w:val="1"/>
          <w:wAfter w:w="62" w:type="dxa"/>
          <w:trHeight w:val="144"/>
        </w:trPr>
        <w:tc>
          <w:tcPr>
            <w:tcW w:w="655" w:type="dxa"/>
          </w:tcPr>
          <w:p w14:paraId="64541CF9" w14:textId="77777777" w:rsidR="00C57B48" w:rsidRPr="008A5023" w:rsidRDefault="00C57B48" w:rsidP="00C57B48">
            <w:pPr>
              <w:rPr>
                <w:sz w:val="22"/>
                <w:szCs w:val="22"/>
              </w:rPr>
            </w:pPr>
            <w:r w:rsidRPr="008A5023">
              <w:rPr>
                <w:noProof/>
                <w:sz w:val="22"/>
                <w:szCs w:val="22"/>
              </w:rPr>
              <w:t>288</w:t>
            </w:r>
            <w:r w:rsidRPr="008A5023">
              <w:rPr>
                <w:sz w:val="22"/>
                <w:szCs w:val="22"/>
              </w:rPr>
              <w:t>.</w:t>
            </w:r>
          </w:p>
        </w:tc>
        <w:tc>
          <w:tcPr>
            <w:tcW w:w="9620" w:type="dxa"/>
            <w:gridSpan w:val="2"/>
          </w:tcPr>
          <w:p w14:paraId="09E85879" w14:textId="77777777" w:rsidR="00C57B48" w:rsidRPr="008A5023" w:rsidRDefault="00C57B48" w:rsidP="00C57B48">
            <w:pPr>
              <w:rPr>
                <w:sz w:val="22"/>
                <w:szCs w:val="22"/>
                <w:u w:val="single"/>
              </w:rPr>
            </w:pPr>
            <w:r w:rsidRPr="008A5023">
              <w:rPr>
                <w:color w:val="000000"/>
                <w:sz w:val="22"/>
                <w:szCs w:val="22"/>
              </w:rPr>
              <w:t xml:space="preserve">Gunawardana J, Telenius A, Woolcock B, Tan KL, Ben-Neriah S, Chan FC, Lim R, Rogic S, Boyle M, Kridel R, Guiter C, Haioun C, Leroy K, Rimsza LM, Gaulard P, Savage KJ, Connors JM, </w:t>
            </w:r>
            <w:r w:rsidRPr="008A5023">
              <w:rPr>
                <w:b/>
                <w:color w:val="000000"/>
                <w:sz w:val="22"/>
                <w:szCs w:val="22"/>
              </w:rPr>
              <w:t>Marra MA</w:t>
            </w:r>
            <w:r w:rsidRPr="008A5023">
              <w:rPr>
                <w:color w:val="000000"/>
                <w:sz w:val="22"/>
                <w:szCs w:val="22"/>
              </w:rPr>
              <w:t xml:space="preserve">, Shah SP, Gascoyne RD, Steidl C. </w:t>
            </w:r>
            <w:r w:rsidRPr="008A5023">
              <w:rPr>
                <w:sz w:val="22"/>
                <w:szCs w:val="22"/>
              </w:rPr>
              <w:t xml:space="preserve">Recurrent Somatic Mutations of PTPN1 in Primary Mediastinal B cell lymphoma and Hodgkin Lymphoma. </w:t>
            </w:r>
            <w:r w:rsidRPr="008A5023">
              <w:rPr>
                <w:b/>
                <w:i/>
                <w:sz w:val="22"/>
                <w:szCs w:val="22"/>
              </w:rPr>
              <w:t>Nat Genet</w:t>
            </w:r>
            <w:r w:rsidRPr="008A5023">
              <w:rPr>
                <w:i/>
                <w:sz w:val="22"/>
                <w:szCs w:val="22"/>
              </w:rPr>
              <w:t>.</w:t>
            </w:r>
            <w:r w:rsidRPr="008A5023">
              <w:rPr>
                <w:sz w:val="22"/>
                <w:szCs w:val="22"/>
              </w:rPr>
              <w:t xml:space="preserve"> 2014 Apr;46(4):329-335. </w:t>
            </w:r>
          </w:p>
        </w:tc>
      </w:tr>
      <w:tr w:rsidR="00C57B48" w:rsidRPr="008A5023" w14:paraId="0173BC73" w14:textId="77777777" w:rsidTr="00F6663A">
        <w:trPr>
          <w:gridAfter w:val="1"/>
          <w:wAfter w:w="62" w:type="dxa"/>
          <w:trHeight w:val="144"/>
        </w:trPr>
        <w:tc>
          <w:tcPr>
            <w:tcW w:w="655" w:type="dxa"/>
          </w:tcPr>
          <w:p w14:paraId="01A46961" w14:textId="77777777" w:rsidR="00C57B48" w:rsidRPr="008A5023" w:rsidRDefault="00C57B48" w:rsidP="00C57B48">
            <w:pPr>
              <w:rPr>
                <w:sz w:val="22"/>
                <w:szCs w:val="22"/>
              </w:rPr>
            </w:pPr>
            <w:r w:rsidRPr="008A5023">
              <w:rPr>
                <w:noProof/>
                <w:sz w:val="22"/>
                <w:szCs w:val="22"/>
              </w:rPr>
              <w:t>287</w:t>
            </w:r>
            <w:r w:rsidRPr="008A5023">
              <w:rPr>
                <w:sz w:val="22"/>
                <w:szCs w:val="22"/>
              </w:rPr>
              <w:t>.</w:t>
            </w:r>
          </w:p>
        </w:tc>
        <w:tc>
          <w:tcPr>
            <w:tcW w:w="9620" w:type="dxa"/>
            <w:gridSpan w:val="2"/>
          </w:tcPr>
          <w:p w14:paraId="1B6B60F8" w14:textId="77777777" w:rsidR="00C57B48" w:rsidRPr="008A5023" w:rsidRDefault="00C57B48" w:rsidP="00C57B48">
            <w:pPr>
              <w:shd w:val="clear" w:color="auto" w:fill="FFFFFF"/>
              <w:rPr>
                <w:sz w:val="22"/>
                <w:szCs w:val="22"/>
              </w:rPr>
            </w:pPr>
            <w:r w:rsidRPr="008A5023">
              <w:rPr>
                <w:sz w:val="22"/>
                <w:szCs w:val="22"/>
              </w:rPr>
              <w:t xml:space="preserve">Zovoilis A, Mungall A, Moore R, Varhol R, Chu A, Wong T, </w:t>
            </w:r>
            <w:r w:rsidRPr="008A5023">
              <w:rPr>
                <w:b/>
                <w:sz w:val="22"/>
                <w:szCs w:val="22"/>
              </w:rPr>
              <w:t xml:space="preserve">Marra M, </w:t>
            </w:r>
            <w:r w:rsidRPr="008A5023">
              <w:rPr>
                <w:sz w:val="22"/>
                <w:szCs w:val="22"/>
              </w:rPr>
              <w:t xml:space="preserve">Jones S. The expression level of small non-coding RNAs derived from the first exon of protein coding genes is predictive of cancer status. </w:t>
            </w:r>
            <w:r w:rsidRPr="008A5023">
              <w:rPr>
                <w:b/>
                <w:i/>
                <w:sz w:val="22"/>
                <w:szCs w:val="22"/>
              </w:rPr>
              <w:t>EMBO Rep</w:t>
            </w:r>
            <w:r w:rsidRPr="008A5023">
              <w:rPr>
                <w:sz w:val="22"/>
                <w:szCs w:val="22"/>
              </w:rPr>
              <w:t xml:space="preserve">. 2014 Apr 1;15(4):402-410. </w:t>
            </w:r>
          </w:p>
        </w:tc>
      </w:tr>
      <w:tr w:rsidR="00C57B48" w:rsidRPr="008A5023" w14:paraId="4E9FD621" w14:textId="77777777" w:rsidTr="00F6663A">
        <w:trPr>
          <w:gridAfter w:val="1"/>
          <w:wAfter w:w="62" w:type="dxa"/>
          <w:trHeight w:val="144"/>
        </w:trPr>
        <w:tc>
          <w:tcPr>
            <w:tcW w:w="655" w:type="dxa"/>
          </w:tcPr>
          <w:p w14:paraId="50114927" w14:textId="77777777" w:rsidR="00C57B48" w:rsidRPr="008A5023" w:rsidRDefault="00C57B48" w:rsidP="00C57B48">
            <w:pPr>
              <w:rPr>
                <w:sz w:val="22"/>
                <w:szCs w:val="22"/>
              </w:rPr>
            </w:pPr>
            <w:r w:rsidRPr="008A5023">
              <w:rPr>
                <w:noProof/>
                <w:sz w:val="22"/>
                <w:szCs w:val="22"/>
              </w:rPr>
              <w:t>286</w:t>
            </w:r>
            <w:r w:rsidRPr="008A5023">
              <w:rPr>
                <w:sz w:val="22"/>
                <w:szCs w:val="22"/>
              </w:rPr>
              <w:t>.</w:t>
            </w:r>
          </w:p>
        </w:tc>
        <w:tc>
          <w:tcPr>
            <w:tcW w:w="9620" w:type="dxa"/>
            <w:gridSpan w:val="2"/>
          </w:tcPr>
          <w:p w14:paraId="4230364C" w14:textId="77777777" w:rsidR="00C57B48" w:rsidRPr="008A5023" w:rsidRDefault="00C57B48" w:rsidP="00C57B48">
            <w:pPr>
              <w:shd w:val="clear" w:color="auto" w:fill="FFFFFF"/>
              <w:rPr>
                <w:sz w:val="22"/>
                <w:szCs w:val="22"/>
              </w:rPr>
            </w:pPr>
            <w:r w:rsidRPr="008A5023">
              <w:rPr>
                <w:sz w:val="22"/>
                <w:szCs w:val="22"/>
              </w:rPr>
              <w:t xml:space="preserve">Cancer Genome Atlas Research </w:t>
            </w:r>
            <w:proofErr w:type="gramStart"/>
            <w:r w:rsidRPr="008A5023">
              <w:rPr>
                <w:sz w:val="22"/>
                <w:szCs w:val="22"/>
              </w:rPr>
              <w:t>Network  (</w:t>
            </w:r>
            <w:proofErr w:type="gramEnd"/>
            <w:r w:rsidRPr="008A5023">
              <w:rPr>
                <w:sz w:val="22"/>
                <w:szCs w:val="22"/>
              </w:rPr>
              <w:t xml:space="preserve">Weinstein JN et al). Comprehensive molecular characterization of urothelial bladder carcinoma. </w:t>
            </w:r>
            <w:r w:rsidRPr="008A5023">
              <w:rPr>
                <w:b/>
                <w:i/>
                <w:sz w:val="22"/>
                <w:szCs w:val="22"/>
              </w:rPr>
              <w:t>Nature</w:t>
            </w:r>
            <w:r w:rsidRPr="008A5023">
              <w:rPr>
                <w:sz w:val="22"/>
                <w:szCs w:val="22"/>
              </w:rPr>
              <w:t xml:space="preserve">. 2014 Mar 20;507(7492):315-322. </w:t>
            </w:r>
          </w:p>
        </w:tc>
      </w:tr>
      <w:tr w:rsidR="00C57B48" w:rsidRPr="008A5023" w14:paraId="1C5D1E74" w14:textId="77777777" w:rsidTr="00F6663A">
        <w:trPr>
          <w:gridAfter w:val="1"/>
          <w:wAfter w:w="62" w:type="dxa"/>
          <w:trHeight w:val="144"/>
        </w:trPr>
        <w:tc>
          <w:tcPr>
            <w:tcW w:w="655" w:type="dxa"/>
          </w:tcPr>
          <w:p w14:paraId="64E685A1" w14:textId="77777777" w:rsidR="00C57B48" w:rsidRPr="008A5023" w:rsidRDefault="00C57B48" w:rsidP="00C57B48">
            <w:pPr>
              <w:rPr>
                <w:sz w:val="22"/>
                <w:szCs w:val="22"/>
              </w:rPr>
            </w:pPr>
            <w:r w:rsidRPr="008A5023">
              <w:rPr>
                <w:noProof/>
                <w:sz w:val="22"/>
                <w:szCs w:val="22"/>
              </w:rPr>
              <w:t>285</w:t>
            </w:r>
            <w:r w:rsidRPr="008A5023">
              <w:rPr>
                <w:sz w:val="22"/>
                <w:szCs w:val="22"/>
              </w:rPr>
              <w:t>.</w:t>
            </w:r>
          </w:p>
        </w:tc>
        <w:tc>
          <w:tcPr>
            <w:tcW w:w="9620" w:type="dxa"/>
            <w:gridSpan w:val="2"/>
          </w:tcPr>
          <w:p w14:paraId="7AA162ED" w14:textId="77777777" w:rsidR="00C57B48" w:rsidRPr="008A5023" w:rsidRDefault="00C57B48" w:rsidP="00C57B48">
            <w:pPr>
              <w:keepNext/>
              <w:shd w:val="clear" w:color="auto" w:fill="FFFFFF"/>
              <w:outlineLvl w:val="0"/>
              <w:rPr>
                <w:sz w:val="22"/>
                <w:szCs w:val="22"/>
              </w:rPr>
            </w:pPr>
            <w:r w:rsidRPr="008A5023">
              <w:rPr>
                <w:sz w:val="22"/>
                <w:szCs w:val="22"/>
              </w:rPr>
              <w:t xml:space="preserve">Shlush LI, Zandi S, Mitchell A, Chen WC, Brandwein JM, Gupta V, Kennedy JA, Schimmer AD, Schuh AC, Yee KW, McLeod JL, Doedens M, Medeiros JJ, Marke R, Kim HJ, Lee K, McPherson JD, Hudson TJ; HALT Pan-Leukemia Gene Panel Consortium, Brown AM, Trinh QM, Stein LD, Minden MD, Wang JC, Dick JE. Identification of pre-leukaemic haematopoietic stem cells in acute leukaemia. </w:t>
            </w:r>
            <w:r w:rsidRPr="008A5023">
              <w:rPr>
                <w:b/>
                <w:i/>
                <w:sz w:val="22"/>
                <w:szCs w:val="22"/>
              </w:rPr>
              <w:t>Nature</w:t>
            </w:r>
            <w:r w:rsidRPr="008A5023">
              <w:rPr>
                <w:i/>
                <w:sz w:val="22"/>
                <w:szCs w:val="22"/>
              </w:rPr>
              <w:t>.</w:t>
            </w:r>
            <w:r w:rsidRPr="008A5023">
              <w:rPr>
                <w:sz w:val="22"/>
                <w:szCs w:val="22"/>
              </w:rPr>
              <w:t xml:space="preserve"> 2014 Feb 20;506(7488):328-333. </w:t>
            </w:r>
          </w:p>
        </w:tc>
      </w:tr>
      <w:tr w:rsidR="00C57B48" w:rsidRPr="008A5023" w14:paraId="2E010567" w14:textId="77777777" w:rsidTr="00F6663A">
        <w:trPr>
          <w:gridAfter w:val="1"/>
          <w:wAfter w:w="62" w:type="dxa"/>
          <w:trHeight w:val="144"/>
        </w:trPr>
        <w:tc>
          <w:tcPr>
            <w:tcW w:w="655" w:type="dxa"/>
          </w:tcPr>
          <w:p w14:paraId="3B660176" w14:textId="77777777" w:rsidR="00C57B48" w:rsidRPr="008A5023" w:rsidRDefault="00C57B48" w:rsidP="00C57B48">
            <w:pPr>
              <w:rPr>
                <w:sz w:val="22"/>
                <w:szCs w:val="22"/>
              </w:rPr>
            </w:pPr>
            <w:r w:rsidRPr="008A5023">
              <w:rPr>
                <w:noProof/>
                <w:sz w:val="22"/>
                <w:szCs w:val="22"/>
              </w:rPr>
              <w:t>284</w:t>
            </w:r>
            <w:r w:rsidRPr="008A5023">
              <w:rPr>
                <w:sz w:val="22"/>
                <w:szCs w:val="22"/>
              </w:rPr>
              <w:t>.</w:t>
            </w:r>
          </w:p>
        </w:tc>
        <w:tc>
          <w:tcPr>
            <w:tcW w:w="9620" w:type="dxa"/>
            <w:gridSpan w:val="2"/>
          </w:tcPr>
          <w:p w14:paraId="5352E3FB" w14:textId="77777777" w:rsidR="00C57B48" w:rsidRPr="008A5023" w:rsidRDefault="00C57B48" w:rsidP="00C57B48">
            <w:pPr>
              <w:shd w:val="clear" w:color="auto" w:fill="FFFFFF"/>
              <w:rPr>
                <w:sz w:val="22"/>
                <w:szCs w:val="22"/>
              </w:rPr>
            </w:pPr>
            <w:r w:rsidRPr="008A5023">
              <w:rPr>
                <w:sz w:val="22"/>
                <w:szCs w:val="22"/>
              </w:rPr>
              <w:t xml:space="preserve">Mack S, Witt H, Piro RM, Gu L, Zuyderduyn S, Stütz AM, Wang X, Gallo M, Garzia L, Zayne K, Zhang X, Ramaswamy V, Jäger N, Jones DT, Sill M, Pugh TJ, Ryzhova M, Wani KM, Shih DJ, Head R, Remke M, Bailey SD, Zichner T, Faria CC, Barszczyk M, Stark S, Seker-Cin H, Hutter S, Johann P, Bender S, Hovestadt V, Tzaridis T, Dubuc AM, Northcott PA, Peacock J, Bertrand KC, Agnihotri S, Cavalli FM, Clarke I, Nethery-Brokx K, Creasy CL, Verma SK, Koster J, Wu X, Yao Y, Milde T, Sin-Chan P, Zuccaro J, Lau L, Pereira S, Castelo-Branco P, Hirst M, </w:t>
            </w:r>
            <w:r w:rsidRPr="008A5023">
              <w:rPr>
                <w:b/>
                <w:sz w:val="22"/>
                <w:szCs w:val="22"/>
              </w:rPr>
              <w:t>Marra MA,</w:t>
            </w:r>
            <w:r w:rsidRPr="008A5023">
              <w:rPr>
                <w:sz w:val="22"/>
                <w:szCs w:val="22"/>
              </w:rPr>
              <w:t xml:space="preserve"> Roberts SS, Fults D, Massimi L, Cho YJ, Van Meter T, Grajkowska W, Lach B, Kulozik AE, von Deimling A, Witt O, Scherer SW, Fan X, Muraszko KM, Kool M, Pomeroy SL, Gupta N, Phillips J, Huang A, Tabori U, Hawkins C, Malkin D, Kongkham PN, Weiss WA, Jabado N, Rutka JT, Bouffet E, Korbel JO, Lupien M, Aldape KD, Bader GD, Eils R, Lichter P, Dirks PB, Pfister SM, Korshunov A, Taylor MD. Epigenomic Alterations define lethal CIMP positive ependymomas of infancy. </w:t>
            </w:r>
            <w:r w:rsidRPr="008A5023">
              <w:rPr>
                <w:b/>
                <w:i/>
                <w:sz w:val="22"/>
                <w:szCs w:val="22"/>
              </w:rPr>
              <w:t>Nature.</w:t>
            </w:r>
            <w:r w:rsidRPr="008A5023">
              <w:rPr>
                <w:sz w:val="22"/>
                <w:szCs w:val="22"/>
              </w:rPr>
              <w:t xml:space="preserve"> 2014 Feb 27;506(7489):445-450.</w:t>
            </w:r>
          </w:p>
        </w:tc>
      </w:tr>
      <w:tr w:rsidR="00C57B48" w:rsidRPr="008A5023" w14:paraId="721A510D" w14:textId="77777777" w:rsidTr="00F6663A">
        <w:trPr>
          <w:gridAfter w:val="1"/>
          <w:wAfter w:w="62" w:type="dxa"/>
          <w:trHeight w:val="144"/>
        </w:trPr>
        <w:tc>
          <w:tcPr>
            <w:tcW w:w="655" w:type="dxa"/>
          </w:tcPr>
          <w:p w14:paraId="78390580" w14:textId="77777777" w:rsidR="00C57B48" w:rsidRPr="008A5023" w:rsidRDefault="00C57B48" w:rsidP="00C57B48">
            <w:pPr>
              <w:rPr>
                <w:sz w:val="22"/>
                <w:szCs w:val="22"/>
              </w:rPr>
            </w:pPr>
            <w:r w:rsidRPr="008A5023">
              <w:rPr>
                <w:noProof/>
                <w:sz w:val="22"/>
                <w:szCs w:val="22"/>
              </w:rPr>
              <w:t>283</w:t>
            </w:r>
            <w:r w:rsidRPr="008A5023">
              <w:rPr>
                <w:sz w:val="22"/>
                <w:szCs w:val="22"/>
              </w:rPr>
              <w:t>.</w:t>
            </w:r>
          </w:p>
        </w:tc>
        <w:tc>
          <w:tcPr>
            <w:tcW w:w="9620" w:type="dxa"/>
            <w:gridSpan w:val="2"/>
          </w:tcPr>
          <w:p w14:paraId="3E94EB79" w14:textId="77777777" w:rsidR="00C57B48" w:rsidRPr="008A5023" w:rsidRDefault="00C57B48" w:rsidP="00C57B48">
            <w:pPr>
              <w:autoSpaceDE w:val="0"/>
              <w:autoSpaceDN w:val="0"/>
              <w:adjustRightInd w:val="0"/>
              <w:rPr>
                <w:b/>
                <w:i/>
                <w:sz w:val="22"/>
                <w:szCs w:val="22"/>
              </w:rPr>
            </w:pPr>
            <w:r w:rsidRPr="008A5023">
              <w:rPr>
                <w:sz w:val="22"/>
                <w:szCs w:val="22"/>
              </w:rPr>
              <w:t xml:space="preserve">Johnson BE, Mazor T, Hong C, Barnes M, McLean CY, Fouse SD, Yamamoto S, Ueda H, Tatsuno K, Aihara J, Asthana S, Jalbert LE, Nelson SJ, Bollen AW, Gustafson WC, Charron E, Weiss WA, Smirnov IV, Song JS, Olshen AB, Cha S, Zhao YJ, Moore RA, Mungall AJ, Jones SJM, Hirst M, </w:t>
            </w:r>
            <w:r w:rsidRPr="008A5023">
              <w:rPr>
                <w:b/>
                <w:sz w:val="22"/>
                <w:szCs w:val="22"/>
              </w:rPr>
              <w:t>Marra MA</w:t>
            </w:r>
            <w:r w:rsidRPr="008A5023">
              <w:rPr>
                <w:sz w:val="22"/>
                <w:szCs w:val="22"/>
              </w:rPr>
              <w:t xml:space="preserve">, Mukasa A, Saito N, Aburatani H, Berger MS, Chang SM, Taylor BS, Costello JF. Mutational Analysis Reveals the Origin and Therapy-driven Evolution of Recurrent Glioma. </w:t>
            </w:r>
            <w:r w:rsidRPr="008A5023">
              <w:rPr>
                <w:b/>
                <w:i/>
                <w:sz w:val="22"/>
                <w:szCs w:val="22"/>
              </w:rPr>
              <w:t xml:space="preserve">Science. </w:t>
            </w:r>
            <w:r w:rsidRPr="008A5023">
              <w:rPr>
                <w:sz w:val="22"/>
                <w:szCs w:val="22"/>
              </w:rPr>
              <w:t xml:space="preserve">2014 Jan 10;343(6167):189-193. doi: 10.1126/science.1239947. </w:t>
            </w:r>
          </w:p>
        </w:tc>
      </w:tr>
      <w:tr w:rsidR="00C57B48" w:rsidRPr="008A5023" w14:paraId="6103A74C" w14:textId="77777777" w:rsidTr="00F6663A">
        <w:trPr>
          <w:gridAfter w:val="1"/>
          <w:wAfter w:w="62" w:type="dxa"/>
          <w:trHeight w:val="144"/>
        </w:trPr>
        <w:tc>
          <w:tcPr>
            <w:tcW w:w="655" w:type="dxa"/>
          </w:tcPr>
          <w:p w14:paraId="76A46697" w14:textId="77777777" w:rsidR="00C57B48" w:rsidRPr="008A5023" w:rsidRDefault="00C57B48" w:rsidP="00C57B48">
            <w:pPr>
              <w:rPr>
                <w:sz w:val="22"/>
                <w:szCs w:val="22"/>
              </w:rPr>
            </w:pPr>
            <w:r w:rsidRPr="008A5023">
              <w:rPr>
                <w:noProof/>
                <w:sz w:val="22"/>
                <w:szCs w:val="22"/>
              </w:rPr>
              <w:t>282</w:t>
            </w:r>
            <w:r w:rsidRPr="008A5023">
              <w:rPr>
                <w:sz w:val="22"/>
                <w:szCs w:val="22"/>
              </w:rPr>
              <w:t>.</w:t>
            </w:r>
          </w:p>
        </w:tc>
        <w:tc>
          <w:tcPr>
            <w:tcW w:w="9620" w:type="dxa"/>
            <w:gridSpan w:val="2"/>
          </w:tcPr>
          <w:p w14:paraId="1C00AD43" w14:textId="77777777" w:rsidR="00C57B48" w:rsidRPr="008A5023" w:rsidRDefault="00C57B48" w:rsidP="00C57B48">
            <w:pPr>
              <w:shd w:val="clear" w:color="auto" w:fill="FFFFFF"/>
              <w:rPr>
                <w:sz w:val="22"/>
                <w:szCs w:val="22"/>
              </w:rPr>
            </w:pPr>
            <w:r w:rsidRPr="008A5023">
              <w:rPr>
                <w:sz w:val="22"/>
                <w:szCs w:val="22"/>
              </w:rPr>
              <w:t xml:space="preserve">Vojvodic M, Hansford LM, Morozova O, Blakely KM, Taylor P, Fathers KE, Moffat J, </w:t>
            </w:r>
            <w:r w:rsidRPr="008A5023">
              <w:rPr>
                <w:b/>
                <w:bCs/>
                <w:sz w:val="22"/>
                <w:szCs w:val="22"/>
              </w:rPr>
              <w:t>Marra M</w:t>
            </w:r>
            <w:r w:rsidRPr="008A5023">
              <w:rPr>
                <w:sz w:val="22"/>
                <w:szCs w:val="22"/>
              </w:rPr>
              <w:t xml:space="preserve">, Smith KM, Moran MF, Kaplan DR. A Phosphoproteomics Approach to Identify Candidate Kinase Inhibitor Pathway Targets in Lymphoma-Like Primary Cell Lines. </w:t>
            </w:r>
            <w:r w:rsidRPr="008A5023">
              <w:rPr>
                <w:b/>
                <w:i/>
                <w:sz w:val="22"/>
                <w:szCs w:val="22"/>
              </w:rPr>
              <w:t>Curr Drug Discov Technol</w:t>
            </w:r>
            <w:r w:rsidRPr="008A5023">
              <w:rPr>
                <w:sz w:val="22"/>
                <w:szCs w:val="22"/>
              </w:rPr>
              <w:t>. 2013 Dec;10(4):283-304.</w:t>
            </w:r>
          </w:p>
        </w:tc>
      </w:tr>
      <w:tr w:rsidR="00C57B48" w:rsidRPr="008A5023" w14:paraId="78EA624A" w14:textId="77777777" w:rsidTr="00F6663A">
        <w:trPr>
          <w:gridAfter w:val="1"/>
          <w:wAfter w:w="62" w:type="dxa"/>
          <w:trHeight w:val="144"/>
        </w:trPr>
        <w:tc>
          <w:tcPr>
            <w:tcW w:w="655" w:type="dxa"/>
          </w:tcPr>
          <w:p w14:paraId="64360525" w14:textId="77777777" w:rsidR="00C57B48" w:rsidRPr="008A5023" w:rsidRDefault="00C57B48" w:rsidP="00C57B48">
            <w:pPr>
              <w:rPr>
                <w:sz w:val="22"/>
                <w:szCs w:val="22"/>
              </w:rPr>
            </w:pPr>
            <w:r w:rsidRPr="008A5023">
              <w:rPr>
                <w:noProof/>
                <w:sz w:val="22"/>
                <w:szCs w:val="22"/>
              </w:rPr>
              <w:t>281</w:t>
            </w:r>
            <w:r w:rsidRPr="008A5023">
              <w:rPr>
                <w:sz w:val="22"/>
                <w:szCs w:val="22"/>
              </w:rPr>
              <w:t>.</w:t>
            </w:r>
          </w:p>
        </w:tc>
        <w:tc>
          <w:tcPr>
            <w:tcW w:w="9620" w:type="dxa"/>
            <w:gridSpan w:val="2"/>
          </w:tcPr>
          <w:p w14:paraId="077043EC" w14:textId="77777777" w:rsidR="00C57B48" w:rsidRPr="008A5023" w:rsidRDefault="00C57B48" w:rsidP="00C57B48">
            <w:pPr>
              <w:autoSpaceDE w:val="0"/>
              <w:autoSpaceDN w:val="0"/>
              <w:adjustRightInd w:val="0"/>
              <w:rPr>
                <w:b/>
                <w:bCs/>
                <w:i/>
                <w:sz w:val="22"/>
                <w:szCs w:val="22"/>
              </w:rPr>
            </w:pPr>
            <w:r w:rsidRPr="008A5023">
              <w:rPr>
                <w:sz w:val="22"/>
                <w:szCs w:val="22"/>
              </w:rPr>
              <w:t xml:space="preserve">Bosdet IE, Docking TR, Butterfield YS, Mungall AJ, Zeng T, Coope RJ, Yorida E, Chow K, Bala M, Young SS, Hirst M, Birol I, Moore RA, Jones SJ, </w:t>
            </w:r>
            <w:r w:rsidRPr="008A5023">
              <w:rPr>
                <w:b/>
                <w:sz w:val="22"/>
                <w:szCs w:val="22"/>
              </w:rPr>
              <w:t>Marra MA</w:t>
            </w:r>
            <w:r w:rsidRPr="008A5023">
              <w:rPr>
                <w:sz w:val="22"/>
                <w:szCs w:val="22"/>
              </w:rPr>
              <w:t xml:space="preserve">, Holt R, Karsan A. </w:t>
            </w:r>
            <w:r w:rsidRPr="008A5023">
              <w:rPr>
                <w:bCs/>
                <w:sz w:val="22"/>
                <w:szCs w:val="22"/>
              </w:rPr>
              <w:t xml:space="preserve">A clinically validated diagnostic second-generation sequencing assay for detection of hereditary BRCA1 and BRCA2 mutations. </w:t>
            </w:r>
            <w:r w:rsidRPr="008A5023">
              <w:rPr>
                <w:b/>
                <w:bCs/>
                <w:i/>
                <w:sz w:val="22"/>
                <w:szCs w:val="22"/>
              </w:rPr>
              <w:t xml:space="preserve">J Mol Diagn. </w:t>
            </w:r>
            <w:r w:rsidRPr="008A5023">
              <w:rPr>
                <w:sz w:val="22"/>
                <w:szCs w:val="22"/>
              </w:rPr>
              <w:t xml:space="preserve">2013 Nov;15(6):796-809. </w:t>
            </w:r>
          </w:p>
        </w:tc>
      </w:tr>
      <w:tr w:rsidR="00C57B48" w:rsidRPr="008A5023" w14:paraId="3C239482" w14:textId="77777777" w:rsidTr="00F6663A">
        <w:trPr>
          <w:gridAfter w:val="1"/>
          <w:wAfter w:w="62" w:type="dxa"/>
          <w:trHeight w:val="144"/>
        </w:trPr>
        <w:tc>
          <w:tcPr>
            <w:tcW w:w="655" w:type="dxa"/>
          </w:tcPr>
          <w:p w14:paraId="52C99B81" w14:textId="77777777" w:rsidR="00C57B48" w:rsidRPr="008A5023" w:rsidRDefault="00C57B48" w:rsidP="00C57B48">
            <w:pPr>
              <w:rPr>
                <w:sz w:val="22"/>
                <w:szCs w:val="22"/>
              </w:rPr>
            </w:pPr>
            <w:r w:rsidRPr="008A5023">
              <w:rPr>
                <w:noProof/>
                <w:sz w:val="22"/>
                <w:szCs w:val="22"/>
              </w:rPr>
              <w:t>280</w:t>
            </w:r>
            <w:r w:rsidRPr="008A5023">
              <w:rPr>
                <w:sz w:val="22"/>
                <w:szCs w:val="22"/>
              </w:rPr>
              <w:t>.</w:t>
            </w:r>
          </w:p>
        </w:tc>
        <w:tc>
          <w:tcPr>
            <w:tcW w:w="9620" w:type="dxa"/>
            <w:gridSpan w:val="2"/>
          </w:tcPr>
          <w:p w14:paraId="1B5F8FFD" w14:textId="77777777" w:rsidR="00C57B48" w:rsidRPr="008A5023" w:rsidRDefault="00C57B48" w:rsidP="00C57B48">
            <w:pPr>
              <w:shd w:val="clear" w:color="auto" w:fill="FFFFFF"/>
              <w:rPr>
                <w:sz w:val="22"/>
                <w:szCs w:val="22"/>
              </w:rPr>
            </w:pPr>
            <w:r w:rsidRPr="008A5023">
              <w:rPr>
                <w:sz w:val="22"/>
                <w:szCs w:val="22"/>
              </w:rPr>
              <w:t xml:space="preserve">Najafzadeh M, Johnston KM, Peacock SJ, Connors JM, </w:t>
            </w:r>
            <w:r w:rsidRPr="008A5023">
              <w:rPr>
                <w:b/>
                <w:sz w:val="22"/>
                <w:szCs w:val="22"/>
              </w:rPr>
              <w:t>Marra MA</w:t>
            </w:r>
            <w:r w:rsidRPr="008A5023">
              <w:rPr>
                <w:sz w:val="22"/>
                <w:szCs w:val="22"/>
              </w:rPr>
              <w:t xml:space="preserve">, Lynd LD, Marra CA. Genomic testing to determine drug response: measuring preferences of the public and patients using Discrete Choice Experiment (DCE). </w:t>
            </w:r>
            <w:r w:rsidRPr="008A5023">
              <w:rPr>
                <w:b/>
                <w:i/>
                <w:sz w:val="22"/>
                <w:szCs w:val="22"/>
              </w:rPr>
              <w:t>BMC Health Serv Res</w:t>
            </w:r>
            <w:r w:rsidRPr="008A5023">
              <w:rPr>
                <w:sz w:val="22"/>
                <w:szCs w:val="22"/>
              </w:rPr>
              <w:t xml:space="preserve">. </w:t>
            </w:r>
            <w:r w:rsidRPr="008A5023">
              <w:rPr>
                <w:bCs/>
                <w:sz w:val="22"/>
                <w:szCs w:val="22"/>
              </w:rPr>
              <w:t>2013</w:t>
            </w:r>
            <w:r w:rsidRPr="008A5023">
              <w:rPr>
                <w:sz w:val="22"/>
                <w:szCs w:val="22"/>
              </w:rPr>
              <w:t xml:space="preserve"> Oct 31;13(1):454. </w:t>
            </w:r>
          </w:p>
        </w:tc>
      </w:tr>
      <w:tr w:rsidR="00C57B48" w:rsidRPr="008A5023" w14:paraId="26AAA0B0" w14:textId="77777777" w:rsidTr="00F6663A">
        <w:trPr>
          <w:gridAfter w:val="1"/>
          <w:wAfter w:w="62" w:type="dxa"/>
          <w:trHeight w:val="144"/>
        </w:trPr>
        <w:tc>
          <w:tcPr>
            <w:tcW w:w="655" w:type="dxa"/>
          </w:tcPr>
          <w:p w14:paraId="3C051086" w14:textId="77777777" w:rsidR="00C57B48" w:rsidRPr="008A5023" w:rsidRDefault="00C57B48" w:rsidP="00C57B48">
            <w:pPr>
              <w:rPr>
                <w:sz w:val="22"/>
                <w:szCs w:val="22"/>
              </w:rPr>
            </w:pPr>
            <w:r w:rsidRPr="008A5023">
              <w:rPr>
                <w:noProof/>
                <w:sz w:val="22"/>
                <w:szCs w:val="22"/>
              </w:rPr>
              <w:t>279</w:t>
            </w:r>
            <w:r w:rsidRPr="008A5023">
              <w:rPr>
                <w:sz w:val="22"/>
                <w:szCs w:val="22"/>
              </w:rPr>
              <w:t>.</w:t>
            </w:r>
          </w:p>
        </w:tc>
        <w:tc>
          <w:tcPr>
            <w:tcW w:w="9620" w:type="dxa"/>
            <w:gridSpan w:val="2"/>
          </w:tcPr>
          <w:p w14:paraId="2957C198" w14:textId="77777777" w:rsidR="00C57B48" w:rsidRPr="008A5023" w:rsidRDefault="00C57B48" w:rsidP="00C57B48">
            <w:pPr>
              <w:autoSpaceDE w:val="0"/>
              <w:autoSpaceDN w:val="0"/>
              <w:adjustRightInd w:val="0"/>
              <w:rPr>
                <w:b/>
                <w:i/>
                <w:sz w:val="22"/>
                <w:szCs w:val="22"/>
                <w:u w:val="single"/>
              </w:rPr>
            </w:pPr>
            <w:r w:rsidRPr="008A5023">
              <w:rPr>
                <w:sz w:val="22"/>
                <w:szCs w:val="22"/>
              </w:rPr>
              <w:t xml:space="preserve">Brennan CW, Verhaak RGW, McKenna A, Campos B, Noushmehr H, Salama S, Zheng S, Chakravarty D, Sanborn JZ, Berman HS, Beroukhim R, Bernard B, Wu CJ, Genovese G, Shmulevich I, Barnholtz-Sloan J, Zou L, Vegesna R, Shukla SA, Ciriello G, WK Yung, Zhang W, Sougnez C, Mikkelsen T, Aldape K, Bigner DD, Van Meir EG, Prados M, Sloan A, Black KL, Eschbacher J, Finocchiaro G, Friedman W, Andrews DW, Guha A, Iacocca M, O'Neill BP, Foltz G, Myers J, Weisenberger DJ, Penny R, Kucherlapati R, Perou CM, Hayes DN, Gibbs R, </w:t>
            </w:r>
            <w:r w:rsidRPr="008A5023">
              <w:rPr>
                <w:b/>
                <w:sz w:val="22"/>
                <w:szCs w:val="22"/>
              </w:rPr>
              <w:t>Marra M</w:t>
            </w:r>
            <w:r w:rsidRPr="008A5023">
              <w:rPr>
                <w:sz w:val="22"/>
                <w:szCs w:val="22"/>
              </w:rPr>
              <w:t xml:space="preserve">, Mills GB, Lander E, Spellman P, Wilson R, Sander C, Weinstein J, Meyerson M, Gabriel S, Laird PW, Haussler D, Getz G, Chin L, TCGA Research Network. </w:t>
            </w:r>
            <w:r w:rsidRPr="008A5023">
              <w:rPr>
                <w:bCs/>
                <w:sz w:val="22"/>
                <w:szCs w:val="22"/>
              </w:rPr>
              <w:t xml:space="preserve">The Somatic Genomic Landscape of Glioblastoma. </w:t>
            </w:r>
            <w:r w:rsidRPr="008A5023">
              <w:rPr>
                <w:b/>
                <w:bCs/>
                <w:i/>
                <w:sz w:val="22"/>
                <w:szCs w:val="22"/>
              </w:rPr>
              <w:t xml:space="preserve">Cell. </w:t>
            </w:r>
            <w:r w:rsidRPr="008A5023">
              <w:rPr>
                <w:sz w:val="22"/>
                <w:szCs w:val="22"/>
              </w:rPr>
              <w:t xml:space="preserve">2013 Oct 10;155(2):462-477. </w:t>
            </w:r>
          </w:p>
        </w:tc>
      </w:tr>
      <w:tr w:rsidR="00C57B48" w:rsidRPr="008A5023" w14:paraId="4980DA7C" w14:textId="77777777" w:rsidTr="00F6663A">
        <w:trPr>
          <w:gridAfter w:val="1"/>
          <w:wAfter w:w="62" w:type="dxa"/>
          <w:trHeight w:val="144"/>
        </w:trPr>
        <w:tc>
          <w:tcPr>
            <w:tcW w:w="655" w:type="dxa"/>
          </w:tcPr>
          <w:p w14:paraId="7AE349D0" w14:textId="77777777" w:rsidR="00C57B48" w:rsidRPr="008A5023" w:rsidRDefault="00C57B48" w:rsidP="00C57B48">
            <w:pPr>
              <w:rPr>
                <w:sz w:val="22"/>
                <w:szCs w:val="22"/>
              </w:rPr>
            </w:pPr>
            <w:r w:rsidRPr="008A5023">
              <w:rPr>
                <w:noProof/>
                <w:sz w:val="22"/>
                <w:szCs w:val="22"/>
              </w:rPr>
              <w:t>278</w:t>
            </w:r>
            <w:r w:rsidRPr="008A5023">
              <w:rPr>
                <w:sz w:val="22"/>
                <w:szCs w:val="22"/>
              </w:rPr>
              <w:t>.</w:t>
            </w:r>
          </w:p>
        </w:tc>
        <w:tc>
          <w:tcPr>
            <w:tcW w:w="9620" w:type="dxa"/>
            <w:gridSpan w:val="2"/>
          </w:tcPr>
          <w:p w14:paraId="7C93B482" w14:textId="77777777" w:rsidR="00C57B48" w:rsidRPr="008A5023" w:rsidRDefault="00C57B48" w:rsidP="00C57B48">
            <w:pPr>
              <w:shd w:val="clear" w:color="auto" w:fill="FFFFFF"/>
              <w:rPr>
                <w:color w:val="0219F0"/>
                <w:sz w:val="22"/>
                <w:szCs w:val="22"/>
              </w:rPr>
            </w:pPr>
            <w:r w:rsidRPr="008A5023">
              <w:rPr>
                <w:sz w:val="22"/>
                <w:szCs w:val="22"/>
              </w:rPr>
              <w:t xml:space="preserve">Cancer Genome Atlas Research Network, Weinstein JN, Collisson EA, Mills GB, Shaw KR, Ozenberger BA, Ellrott K, Shmulevich I, Sander C, Stuart JM. The Cancer Genome Atlas Pan-Cancer analysis project. </w:t>
            </w:r>
            <w:r w:rsidRPr="008A5023">
              <w:rPr>
                <w:b/>
                <w:i/>
                <w:sz w:val="22"/>
                <w:szCs w:val="22"/>
              </w:rPr>
              <w:t>Nat Genet.</w:t>
            </w:r>
            <w:r w:rsidRPr="008A5023">
              <w:rPr>
                <w:sz w:val="22"/>
                <w:szCs w:val="22"/>
              </w:rPr>
              <w:t xml:space="preserve"> 2013 Oct;45(10):1113-1120. </w:t>
            </w:r>
          </w:p>
        </w:tc>
      </w:tr>
      <w:tr w:rsidR="00C57B48" w:rsidRPr="008A5023" w14:paraId="58834541" w14:textId="77777777" w:rsidTr="00F6663A">
        <w:trPr>
          <w:gridAfter w:val="1"/>
          <w:wAfter w:w="62" w:type="dxa"/>
          <w:trHeight w:val="144"/>
        </w:trPr>
        <w:tc>
          <w:tcPr>
            <w:tcW w:w="655" w:type="dxa"/>
          </w:tcPr>
          <w:p w14:paraId="6F4A993E" w14:textId="77777777" w:rsidR="00C57B48" w:rsidRPr="008A5023" w:rsidRDefault="00C57B48" w:rsidP="00C57B48">
            <w:pPr>
              <w:rPr>
                <w:sz w:val="22"/>
                <w:szCs w:val="22"/>
              </w:rPr>
            </w:pPr>
            <w:r w:rsidRPr="008A5023">
              <w:rPr>
                <w:noProof/>
                <w:sz w:val="22"/>
                <w:szCs w:val="22"/>
              </w:rPr>
              <w:t>277</w:t>
            </w:r>
            <w:r w:rsidRPr="008A5023">
              <w:rPr>
                <w:sz w:val="22"/>
                <w:szCs w:val="22"/>
              </w:rPr>
              <w:t>.</w:t>
            </w:r>
          </w:p>
        </w:tc>
        <w:tc>
          <w:tcPr>
            <w:tcW w:w="9620" w:type="dxa"/>
            <w:gridSpan w:val="2"/>
          </w:tcPr>
          <w:p w14:paraId="1BE5C355" w14:textId="77777777" w:rsidR="00C57B48" w:rsidRPr="008A5023" w:rsidRDefault="00C57B48" w:rsidP="00C57B48">
            <w:pPr>
              <w:keepNext/>
              <w:shd w:val="clear" w:color="auto" w:fill="FFFFFF"/>
              <w:outlineLvl w:val="0"/>
              <w:rPr>
                <w:sz w:val="22"/>
                <w:szCs w:val="22"/>
              </w:rPr>
            </w:pPr>
            <w:r w:rsidRPr="008A5023">
              <w:rPr>
                <w:sz w:val="22"/>
                <w:szCs w:val="22"/>
              </w:rPr>
              <w:t xml:space="preserve">Stevens M, Cheng JB, Li D, Xie M, Hong C, Maire CL, Ligon KL, Hirst M, </w:t>
            </w:r>
            <w:r w:rsidRPr="008A5023">
              <w:rPr>
                <w:b/>
                <w:sz w:val="22"/>
                <w:szCs w:val="22"/>
              </w:rPr>
              <w:t>Marra MA</w:t>
            </w:r>
            <w:r w:rsidRPr="008A5023">
              <w:rPr>
                <w:sz w:val="22"/>
                <w:szCs w:val="22"/>
              </w:rPr>
              <w:t xml:space="preserve">, Costello JF, Wang T. Estimating absolute methylation levels at single CpG resolution from methylation enrichment and restriction enzyme sequencing methods. </w:t>
            </w:r>
            <w:r w:rsidRPr="008A5023">
              <w:rPr>
                <w:b/>
                <w:i/>
                <w:sz w:val="22"/>
                <w:szCs w:val="22"/>
              </w:rPr>
              <w:t>Genome Res.</w:t>
            </w:r>
            <w:r w:rsidRPr="008A5023">
              <w:rPr>
                <w:sz w:val="22"/>
                <w:szCs w:val="22"/>
              </w:rPr>
              <w:t xml:space="preserve"> </w:t>
            </w:r>
            <w:r w:rsidRPr="008A5023">
              <w:rPr>
                <w:bCs/>
                <w:sz w:val="22"/>
                <w:szCs w:val="22"/>
              </w:rPr>
              <w:t>2013</w:t>
            </w:r>
            <w:r w:rsidRPr="008A5023">
              <w:rPr>
                <w:sz w:val="22"/>
                <w:szCs w:val="22"/>
              </w:rPr>
              <w:t xml:space="preserve"> Sep;23(9):1541-1553. </w:t>
            </w:r>
          </w:p>
        </w:tc>
      </w:tr>
      <w:tr w:rsidR="00C57B48" w:rsidRPr="008A5023" w14:paraId="5824F2B3" w14:textId="77777777" w:rsidTr="00F6663A">
        <w:trPr>
          <w:gridAfter w:val="1"/>
          <w:wAfter w:w="62" w:type="dxa"/>
          <w:trHeight w:val="144"/>
        </w:trPr>
        <w:tc>
          <w:tcPr>
            <w:tcW w:w="655" w:type="dxa"/>
          </w:tcPr>
          <w:p w14:paraId="3F04C35A" w14:textId="77777777" w:rsidR="00C57B48" w:rsidRPr="008A5023" w:rsidRDefault="00C57B48" w:rsidP="00C57B48">
            <w:pPr>
              <w:rPr>
                <w:sz w:val="22"/>
                <w:szCs w:val="22"/>
              </w:rPr>
            </w:pPr>
            <w:r w:rsidRPr="008A5023">
              <w:rPr>
                <w:noProof/>
                <w:sz w:val="22"/>
                <w:szCs w:val="22"/>
              </w:rPr>
              <w:t>276</w:t>
            </w:r>
            <w:r w:rsidRPr="008A5023">
              <w:rPr>
                <w:sz w:val="22"/>
                <w:szCs w:val="22"/>
              </w:rPr>
              <w:t>.</w:t>
            </w:r>
          </w:p>
        </w:tc>
        <w:tc>
          <w:tcPr>
            <w:tcW w:w="9620" w:type="dxa"/>
            <w:gridSpan w:val="2"/>
          </w:tcPr>
          <w:p w14:paraId="34C72D63" w14:textId="77777777" w:rsidR="00C57B48" w:rsidRPr="008A5023" w:rsidRDefault="00C57B48" w:rsidP="00C57B48">
            <w:pPr>
              <w:keepNext/>
              <w:shd w:val="clear" w:color="auto" w:fill="FFFFFF"/>
              <w:outlineLvl w:val="0"/>
              <w:rPr>
                <w:sz w:val="22"/>
                <w:szCs w:val="22"/>
              </w:rPr>
            </w:pPr>
            <w:r w:rsidRPr="008A5023">
              <w:rPr>
                <w:sz w:val="22"/>
                <w:szCs w:val="22"/>
              </w:rPr>
              <w:t xml:space="preserve">Zhang B, Zhou Y, Lin N, Lowdon RF, Hong C, Nagarajan RP, Cheng JB, Li D, Stevens M, Lee HJ, Xing X, Zhou J, Sundaram V, Elliott G, Gu J, Gascard P, Sigaroudinia M, Tlsty TD, Kadlecek T, Weiss A, O'Geen H, Farnham PJ, Maire CL, Ligon KL, Madden PA, Tam A, Moore R, Hirst M, </w:t>
            </w:r>
            <w:r w:rsidRPr="008A5023">
              <w:rPr>
                <w:b/>
                <w:sz w:val="22"/>
                <w:szCs w:val="22"/>
              </w:rPr>
              <w:t>Marra MA</w:t>
            </w:r>
            <w:r w:rsidRPr="008A5023">
              <w:rPr>
                <w:sz w:val="22"/>
                <w:szCs w:val="22"/>
              </w:rPr>
              <w:t xml:space="preserve">, Zhang B, Costello JF, Wang T. Functional DNA methylation differences between tissues, cell types, and across individuals discovered using the M&amp;M algorithm. </w:t>
            </w:r>
            <w:r w:rsidRPr="008A5023">
              <w:rPr>
                <w:b/>
                <w:i/>
                <w:sz w:val="22"/>
                <w:szCs w:val="22"/>
              </w:rPr>
              <w:t>Genome Res</w:t>
            </w:r>
            <w:r w:rsidRPr="008A5023">
              <w:rPr>
                <w:sz w:val="22"/>
                <w:szCs w:val="22"/>
              </w:rPr>
              <w:t xml:space="preserve">. </w:t>
            </w:r>
            <w:r w:rsidRPr="008A5023">
              <w:rPr>
                <w:bCs/>
                <w:sz w:val="22"/>
                <w:szCs w:val="22"/>
              </w:rPr>
              <w:t>2013</w:t>
            </w:r>
            <w:r w:rsidRPr="008A5023">
              <w:rPr>
                <w:sz w:val="22"/>
                <w:szCs w:val="22"/>
              </w:rPr>
              <w:t xml:space="preserve"> Sep;23(9):1522-1540. </w:t>
            </w:r>
          </w:p>
        </w:tc>
      </w:tr>
      <w:tr w:rsidR="00C57B48" w:rsidRPr="008A5023" w14:paraId="1AA0EBCF" w14:textId="77777777" w:rsidTr="00F6663A">
        <w:trPr>
          <w:gridAfter w:val="1"/>
          <w:wAfter w:w="62" w:type="dxa"/>
          <w:trHeight w:val="144"/>
        </w:trPr>
        <w:tc>
          <w:tcPr>
            <w:tcW w:w="655" w:type="dxa"/>
          </w:tcPr>
          <w:p w14:paraId="1C7F9EA9" w14:textId="77777777" w:rsidR="00C57B48" w:rsidRPr="008A5023" w:rsidRDefault="00C57B48" w:rsidP="00C57B48">
            <w:pPr>
              <w:rPr>
                <w:sz w:val="22"/>
                <w:szCs w:val="22"/>
              </w:rPr>
            </w:pPr>
            <w:r w:rsidRPr="008A5023">
              <w:rPr>
                <w:noProof/>
                <w:sz w:val="22"/>
                <w:szCs w:val="22"/>
              </w:rPr>
              <w:t>275</w:t>
            </w:r>
            <w:r w:rsidRPr="008A5023">
              <w:rPr>
                <w:sz w:val="22"/>
                <w:szCs w:val="22"/>
              </w:rPr>
              <w:t>.</w:t>
            </w:r>
          </w:p>
        </w:tc>
        <w:tc>
          <w:tcPr>
            <w:tcW w:w="9620" w:type="dxa"/>
            <w:gridSpan w:val="2"/>
          </w:tcPr>
          <w:p w14:paraId="66F686DE" w14:textId="77777777" w:rsidR="00C57B48" w:rsidRPr="008A5023" w:rsidRDefault="00C57B48" w:rsidP="00C57B48">
            <w:pPr>
              <w:shd w:val="clear" w:color="auto" w:fill="FFFFFF"/>
              <w:rPr>
                <w:color w:val="0000FF"/>
                <w:sz w:val="22"/>
                <w:szCs w:val="22"/>
              </w:rPr>
            </w:pPr>
            <w:r w:rsidRPr="008A5023">
              <w:rPr>
                <w:sz w:val="22"/>
                <w:szCs w:val="22"/>
              </w:rPr>
              <w:t xml:space="preserve">Bashashati A, Ha G, Tone A, Ding J, Prentice L, Roth A, Rosner J, Shumansky R, Kalloger S, Senz J, Yang W, McConechy M, Melnyk N, Anglesio M, Luk M, Tse K, Zeng T, Moore R, Zhao YJ, </w:t>
            </w:r>
            <w:r w:rsidRPr="008A5023">
              <w:rPr>
                <w:b/>
                <w:sz w:val="22"/>
                <w:szCs w:val="22"/>
              </w:rPr>
              <w:t>Marra M</w:t>
            </w:r>
            <w:r w:rsidRPr="008A5023">
              <w:rPr>
                <w:sz w:val="22"/>
                <w:szCs w:val="22"/>
              </w:rPr>
              <w:t xml:space="preserve">, Gilks B, Yip S, Huntsman D, Sohrab S. Distinct evolutionary trajectories of primary high-grade serous ovarian cancers revealed through spatial mutational profiling. </w:t>
            </w:r>
            <w:r w:rsidRPr="008A5023">
              <w:rPr>
                <w:b/>
                <w:i/>
                <w:sz w:val="22"/>
                <w:szCs w:val="22"/>
              </w:rPr>
              <w:t xml:space="preserve">J Pathol. </w:t>
            </w:r>
            <w:r w:rsidRPr="008A5023">
              <w:rPr>
                <w:sz w:val="22"/>
                <w:szCs w:val="22"/>
              </w:rPr>
              <w:t xml:space="preserve"> 2013 Sep;231(1):21-34.  </w:t>
            </w:r>
          </w:p>
        </w:tc>
      </w:tr>
      <w:tr w:rsidR="00C57B48" w:rsidRPr="008A5023" w14:paraId="44B4D6CC" w14:textId="77777777" w:rsidTr="00F6663A">
        <w:trPr>
          <w:gridAfter w:val="1"/>
          <w:wAfter w:w="62" w:type="dxa"/>
          <w:trHeight w:val="144"/>
        </w:trPr>
        <w:tc>
          <w:tcPr>
            <w:tcW w:w="655" w:type="dxa"/>
          </w:tcPr>
          <w:p w14:paraId="2A833307" w14:textId="77777777" w:rsidR="00C57B48" w:rsidRPr="008A5023" w:rsidRDefault="00C57B48" w:rsidP="00C57B48">
            <w:pPr>
              <w:rPr>
                <w:sz w:val="22"/>
                <w:szCs w:val="22"/>
              </w:rPr>
            </w:pPr>
            <w:r w:rsidRPr="008A5023">
              <w:rPr>
                <w:noProof/>
                <w:sz w:val="22"/>
                <w:szCs w:val="22"/>
              </w:rPr>
              <w:t>274</w:t>
            </w:r>
            <w:r w:rsidRPr="008A5023">
              <w:rPr>
                <w:sz w:val="22"/>
                <w:szCs w:val="22"/>
              </w:rPr>
              <w:t>.</w:t>
            </w:r>
          </w:p>
        </w:tc>
        <w:tc>
          <w:tcPr>
            <w:tcW w:w="9620" w:type="dxa"/>
            <w:gridSpan w:val="2"/>
          </w:tcPr>
          <w:p w14:paraId="06494A52" w14:textId="77777777" w:rsidR="00C57B48" w:rsidRPr="008A5023" w:rsidRDefault="00C57B48" w:rsidP="00C57B48">
            <w:pPr>
              <w:rPr>
                <w:sz w:val="22"/>
                <w:szCs w:val="22"/>
              </w:rPr>
            </w:pPr>
            <w:r w:rsidRPr="008A5023">
              <w:rPr>
                <w:bCs/>
                <w:sz w:val="22"/>
                <w:szCs w:val="22"/>
                <w:u w:val="single"/>
              </w:rPr>
              <w:t>Morin RD</w:t>
            </w:r>
            <w:r w:rsidRPr="008A5023">
              <w:rPr>
                <w:sz w:val="22"/>
                <w:szCs w:val="22"/>
              </w:rPr>
              <w:t xml:space="preserve">, Mungall K, Pleasance E, Mungall AJ, </w:t>
            </w:r>
            <w:r w:rsidRPr="008A5023">
              <w:rPr>
                <w:sz w:val="22"/>
                <w:szCs w:val="22"/>
                <w:u w:val="single"/>
              </w:rPr>
              <w:t>Goya R</w:t>
            </w:r>
            <w:r w:rsidRPr="008A5023">
              <w:rPr>
                <w:sz w:val="22"/>
                <w:szCs w:val="22"/>
              </w:rPr>
              <w:t xml:space="preserve">, </w:t>
            </w:r>
            <w:r w:rsidRPr="008A5023">
              <w:rPr>
                <w:sz w:val="22"/>
                <w:szCs w:val="22"/>
                <w:u w:val="single"/>
              </w:rPr>
              <w:t>Huff R</w:t>
            </w:r>
            <w:r w:rsidRPr="008A5023">
              <w:rPr>
                <w:sz w:val="22"/>
                <w:szCs w:val="22"/>
              </w:rPr>
              <w:t xml:space="preserve">, Scott D, Ding J, Roth A, Chiu R, Corbett RD, Chan FC, </w:t>
            </w:r>
            <w:r w:rsidRPr="008A5023">
              <w:rPr>
                <w:sz w:val="22"/>
                <w:szCs w:val="22"/>
                <w:u w:val="single"/>
              </w:rPr>
              <w:t>Mendez-Lago M</w:t>
            </w:r>
            <w:r w:rsidRPr="008A5023">
              <w:rPr>
                <w:sz w:val="22"/>
                <w:szCs w:val="22"/>
              </w:rPr>
              <w:t xml:space="preserve">, Trinh D, </w:t>
            </w:r>
            <w:r w:rsidRPr="008A5023">
              <w:rPr>
                <w:sz w:val="22"/>
                <w:szCs w:val="22"/>
                <w:u w:val="single"/>
              </w:rPr>
              <w:t>Bolger-Munro M</w:t>
            </w:r>
            <w:r w:rsidRPr="008A5023">
              <w:rPr>
                <w:sz w:val="22"/>
                <w:szCs w:val="22"/>
              </w:rPr>
              <w:t xml:space="preserve">, Taylor G, Khodabakhshi AH, Ben-Neriah S, </w:t>
            </w:r>
            <w:r w:rsidRPr="008A5023">
              <w:rPr>
                <w:sz w:val="22"/>
                <w:szCs w:val="22"/>
                <w:u w:val="single"/>
              </w:rPr>
              <w:t>Pon J</w:t>
            </w:r>
            <w:r w:rsidRPr="008A5023">
              <w:rPr>
                <w:sz w:val="22"/>
                <w:szCs w:val="22"/>
              </w:rPr>
              <w:t xml:space="preserve">, Meissner B, Woolcock B, </w:t>
            </w:r>
            <w:r w:rsidRPr="008A5023">
              <w:rPr>
                <w:sz w:val="22"/>
                <w:szCs w:val="22"/>
                <w:u w:val="single"/>
              </w:rPr>
              <w:t>Farnoud N</w:t>
            </w:r>
            <w:r w:rsidRPr="008A5023">
              <w:rPr>
                <w:sz w:val="22"/>
                <w:szCs w:val="22"/>
              </w:rPr>
              <w:t xml:space="preserve">, Rogic S, </w:t>
            </w:r>
            <w:r w:rsidRPr="008A5023">
              <w:rPr>
                <w:sz w:val="22"/>
                <w:szCs w:val="22"/>
                <w:u w:val="single"/>
              </w:rPr>
              <w:t>Lim E</w:t>
            </w:r>
            <w:r w:rsidRPr="008A5023">
              <w:rPr>
                <w:sz w:val="22"/>
                <w:szCs w:val="22"/>
              </w:rPr>
              <w:t xml:space="preserve">, Johnson NA, Shah S, Jones S, Steidl C, Holt R, Birol I, Moore R, Connors JM, Gascoyne RD, </w:t>
            </w:r>
            <w:r w:rsidRPr="008A5023">
              <w:rPr>
                <w:b/>
                <w:sz w:val="22"/>
                <w:szCs w:val="22"/>
              </w:rPr>
              <w:t>Marra MA</w:t>
            </w:r>
            <w:r w:rsidRPr="008A5023">
              <w:rPr>
                <w:sz w:val="22"/>
                <w:szCs w:val="22"/>
              </w:rPr>
              <w:t xml:space="preserve">. Mutational and Structural Analysis of Diffuse Large B-cell Lymphoma using Whole Genome Sequencing. </w:t>
            </w:r>
            <w:r w:rsidRPr="008A5023">
              <w:rPr>
                <w:b/>
                <w:i/>
                <w:sz w:val="22"/>
                <w:szCs w:val="22"/>
              </w:rPr>
              <w:t>Blood.</w:t>
            </w:r>
            <w:r w:rsidRPr="008A5023">
              <w:rPr>
                <w:i/>
                <w:sz w:val="22"/>
                <w:szCs w:val="22"/>
              </w:rPr>
              <w:t xml:space="preserve"> </w:t>
            </w:r>
            <w:r w:rsidRPr="008A5023">
              <w:rPr>
                <w:sz w:val="22"/>
                <w:szCs w:val="22"/>
              </w:rPr>
              <w:t xml:space="preserve">2013 Aug 15;122(7):1256-1265. </w:t>
            </w:r>
          </w:p>
        </w:tc>
      </w:tr>
      <w:tr w:rsidR="00C57B48" w:rsidRPr="008A5023" w14:paraId="3C7F5104" w14:textId="77777777" w:rsidTr="00F6663A">
        <w:trPr>
          <w:gridAfter w:val="1"/>
          <w:wAfter w:w="62" w:type="dxa"/>
          <w:trHeight w:val="144"/>
        </w:trPr>
        <w:tc>
          <w:tcPr>
            <w:tcW w:w="655" w:type="dxa"/>
          </w:tcPr>
          <w:p w14:paraId="68A133FD" w14:textId="77777777" w:rsidR="00C57B48" w:rsidRPr="008A5023" w:rsidRDefault="00C57B48" w:rsidP="00C57B48">
            <w:pPr>
              <w:rPr>
                <w:sz w:val="22"/>
                <w:szCs w:val="22"/>
              </w:rPr>
            </w:pPr>
            <w:r w:rsidRPr="008A5023">
              <w:rPr>
                <w:noProof/>
                <w:sz w:val="22"/>
                <w:szCs w:val="22"/>
              </w:rPr>
              <w:t>273</w:t>
            </w:r>
            <w:r w:rsidRPr="008A5023">
              <w:rPr>
                <w:sz w:val="22"/>
                <w:szCs w:val="22"/>
              </w:rPr>
              <w:t>.</w:t>
            </w:r>
          </w:p>
        </w:tc>
        <w:tc>
          <w:tcPr>
            <w:tcW w:w="9620" w:type="dxa"/>
            <w:gridSpan w:val="2"/>
          </w:tcPr>
          <w:p w14:paraId="0B544FA0" w14:textId="77777777" w:rsidR="00C57B48" w:rsidRPr="008A5023" w:rsidRDefault="00C57B48" w:rsidP="00C57B48">
            <w:pPr>
              <w:rPr>
                <w:color w:val="0000FF"/>
                <w:sz w:val="22"/>
                <w:szCs w:val="22"/>
              </w:rPr>
            </w:pPr>
            <w:r w:rsidRPr="008A5023">
              <w:rPr>
                <w:sz w:val="22"/>
                <w:szCs w:val="22"/>
              </w:rPr>
              <w:t xml:space="preserve">Cancer Genome Atlas Research Network (Creighton CJ et al, including </w:t>
            </w:r>
            <w:r w:rsidRPr="008A5023">
              <w:rPr>
                <w:sz w:val="22"/>
                <w:szCs w:val="22"/>
                <w:u w:val="single"/>
              </w:rPr>
              <w:t>Chun H-J)</w:t>
            </w:r>
            <w:r w:rsidRPr="008A5023">
              <w:rPr>
                <w:sz w:val="22"/>
                <w:szCs w:val="22"/>
              </w:rPr>
              <w:t xml:space="preserve">. Comprehensive molecular characterization of clear cell renal cell carcinoma. </w:t>
            </w:r>
            <w:r w:rsidRPr="008A5023">
              <w:rPr>
                <w:b/>
                <w:i/>
                <w:sz w:val="22"/>
                <w:szCs w:val="22"/>
              </w:rPr>
              <w:t>Nature</w:t>
            </w:r>
            <w:r w:rsidRPr="008A5023">
              <w:rPr>
                <w:sz w:val="22"/>
                <w:szCs w:val="22"/>
              </w:rPr>
              <w:t xml:space="preserve">. 2013 Jul 4;499(7456):43-49. </w:t>
            </w:r>
          </w:p>
        </w:tc>
      </w:tr>
      <w:tr w:rsidR="00C57B48" w:rsidRPr="008A5023" w14:paraId="310F4482" w14:textId="77777777" w:rsidTr="00F6663A">
        <w:trPr>
          <w:gridAfter w:val="1"/>
          <w:wAfter w:w="62" w:type="dxa"/>
          <w:trHeight w:val="144"/>
        </w:trPr>
        <w:tc>
          <w:tcPr>
            <w:tcW w:w="655" w:type="dxa"/>
          </w:tcPr>
          <w:p w14:paraId="7B53E083" w14:textId="77777777" w:rsidR="00C57B48" w:rsidRPr="008A5023" w:rsidRDefault="00C57B48" w:rsidP="00C57B48">
            <w:pPr>
              <w:rPr>
                <w:sz w:val="22"/>
                <w:szCs w:val="22"/>
              </w:rPr>
            </w:pPr>
            <w:r w:rsidRPr="008A5023">
              <w:rPr>
                <w:noProof/>
                <w:sz w:val="22"/>
                <w:szCs w:val="22"/>
              </w:rPr>
              <w:t>272</w:t>
            </w:r>
            <w:r w:rsidRPr="008A5023">
              <w:rPr>
                <w:sz w:val="22"/>
                <w:szCs w:val="22"/>
              </w:rPr>
              <w:t>.</w:t>
            </w:r>
          </w:p>
        </w:tc>
        <w:tc>
          <w:tcPr>
            <w:tcW w:w="9620" w:type="dxa"/>
            <w:gridSpan w:val="2"/>
          </w:tcPr>
          <w:p w14:paraId="5BD90E87" w14:textId="77777777" w:rsidR="00C57B48" w:rsidRPr="008A5023" w:rsidRDefault="00C57B48" w:rsidP="00C57B48">
            <w:pPr>
              <w:autoSpaceDE w:val="0"/>
              <w:autoSpaceDN w:val="0"/>
              <w:adjustRightInd w:val="0"/>
              <w:rPr>
                <w:sz w:val="22"/>
                <w:szCs w:val="22"/>
              </w:rPr>
            </w:pPr>
            <w:r w:rsidRPr="008A5023">
              <w:rPr>
                <w:sz w:val="22"/>
                <w:szCs w:val="22"/>
              </w:rPr>
              <w:t xml:space="preserve">Xie M, Hong C, Zhang B, Lowdon RF, Xing X, Li D, Zhou X, Lee HJ, Maire CL, Ligon KL, Gascard P, Sigaroudinia M, Tlsty TD, Kadlecek T, Weiss A, O'Geen H, Farnham PJ, Madden PA, Mungall AJ, Tam A, Kamoh B, Cho S, Moore R, Hirst M, </w:t>
            </w:r>
            <w:r w:rsidRPr="008A5023">
              <w:rPr>
                <w:b/>
                <w:sz w:val="22"/>
                <w:szCs w:val="22"/>
              </w:rPr>
              <w:t>Marra MA</w:t>
            </w:r>
            <w:r w:rsidRPr="008A5023">
              <w:rPr>
                <w:sz w:val="22"/>
                <w:szCs w:val="22"/>
              </w:rPr>
              <w:t xml:space="preserve">, Costello JF, Wang T. DNA hypomethylation within specific transposable element families associates with tissue-specific enhancer landscape. </w:t>
            </w:r>
            <w:r w:rsidRPr="008A5023">
              <w:rPr>
                <w:b/>
                <w:i/>
                <w:sz w:val="22"/>
                <w:szCs w:val="22"/>
              </w:rPr>
              <w:t>Nat Genet.</w:t>
            </w:r>
            <w:r w:rsidRPr="008A5023">
              <w:rPr>
                <w:sz w:val="22"/>
                <w:szCs w:val="22"/>
              </w:rPr>
              <w:t xml:space="preserve"> 2013 Jul;45(7):836-841. </w:t>
            </w:r>
          </w:p>
        </w:tc>
      </w:tr>
      <w:tr w:rsidR="00C57B48" w:rsidRPr="008A5023" w14:paraId="7D32C75B" w14:textId="77777777" w:rsidTr="00F6663A">
        <w:trPr>
          <w:gridAfter w:val="1"/>
          <w:wAfter w:w="62" w:type="dxa"/>
          <w:trHeight w:val="144"/>
        </w:trPr>
        <w:tc>
          <w:tcPr>
            <w:tcW w:w="655" w:type="dxa"/>
          </w:tcPr>
          <w:p w14:paraId="31C4058C" w14:textId="77777777" w:rsidR="00C57B48" w:rsidRPr="008A5023" w:rsidRDefault="00C57B48" w:rsidP="00C57B48">
            <w:pPr>
              <w:rPr>
                <w:sz w:val="22"/>
                <w:szCs w:val="22"/>
              </w:rPr>
            </w:pPr>
            <w:r w:rsidRPr="008A5023">
              <w:rPr>
                <w:noProof/>
                <w:sz w:val="22"/>
                <w:szCs w:val="22"/>
              </w:rPr>
              <w:t>271</w:t>
            </w:r>
            <w:r w:rsidRPr="008A5023">
              <w:rPr>
                <w:sz w:val="22"/>
                <w:szCs w:val="22"/>
              </w:rPr>
              <w:t>.</w:t>
            </w:r>
          </w:p>
        </w:tc>
        <w:tc>
          <w:tcPr>
            <w:tcW w:w="9620" w:type="dxa"/>
            <w:gridSpan w:val="2"/>
          </w:tcPr>
          <w:p w14:paraId="481588ED" w14:textId="77777777" w:rsidR="00C57B48" w:rsidRPr="008A5023" w:rsidRDefault="00C57B48" w:rsidP="00C57B48">
            <w:pPr>
              <w:shd w:val="clear" w:color="auto" w:fill="FFFFFF"/>
              <w:rPr>
                <w:sz w:val="22"/>
                <w:szCs w:val="22"/>
              </w:rPr>
            </w:pPr>
            <w:r w:rsidRPr="008A5023">
              <w:rPr>
                <w:sz w:val="22"/>
                <w:szCs w:val="22"/>
              </w:rPr>
              <w:t>Kasaian K, Wiseman SM, Thiessen NT, Mungall KL, Corbett RD, Qian JQ,</w:t>
            </w:r>
            <w:r w:rsidRPr="008A5023">
              <w:rPr>
                <w:sz w:val="22"/>
                <w:szCs w:val="22"/>
                <w:vertAlign w:val="superscript"/>
              </w:rPr>
              <w:t xml:space="preserve"> </w:t>
            </w:r>
            <w:r w:rsidRPr="008A5023">
              <w:rPr>
                <w:sz w:val="22"/>
                <w:szCs w:val="22"/>
              </w:rPr>
              <w:t xml:space="preserve">Nip KM, He A, Tse K, Chuah E, Varhol RJ, McDonald H, Zeng T, Tam A, Schein J, Birol I, Mungall AJ, Moore RA, Zhao YJ, Hirst M, </w:t>
            </w:r>
            <w:r w:rsidRPr="008A5023">
              <w:rPr>
                <w:b/>
                <w:sz w:val="22"/>
                <w:szCs w:val="22"/>
              </w:rPr>
              <w:t>Marra MA</w:t>
            </w:r>
            <w:r w:rsidRPr="008A5023">
              <w:rPr>
                <w:sz w:val="22"/>
                <w:szCs w:val="22"/>
              </w:rPr>
              <w:t xml:space="preserve">, Walker BA, Jones SJM. Complete Genomic Landscape of a Recurring Sporadic Parathyroid Carcinoma Tumor. </w:t>
            </w:r>
            <w:r w:rsidRPr="008A5023">
              <w:rPr>
                <w:b/>
                <w:i/>
                <w:sz w:val="22"/>
                <w:szCs w:val="22"/>
              </w:rPr>
              <w:t xml:space="preserve">J Pathol. </w:t>
            </w:r>
            <w:r w:rsidRPr="008A5023">
              <w:rPr>
                <w:sz w:val="22"/>
                <w:szCs w:val="22"/>
              </w:rPr>
              <w:t xml:space="preserve">2013 Jul;230(3):249-260. </w:t>
            </w:r>
          </w:p>
        </w:tc>
      </w:tr>
      <w:tr w:rsidR="00C57B48" w:rsidRPr="008A5023" w14:paraId="164B6D04" w14:textId="77777777" w:rsidTr="00F6663A">
        <w:trPr>
          <w:gridAfter w:val="1"/>
          <w:wAfter w:w="62" w:type="dxa"/>
          <w:trHeight w:val="144"/>
        </w:trPr>
        <w:tc>
          <w:tcPr>
            <w:tcW w:w="655" w:type="dxa"/>
          </w:tcPr>
          <w:p w14:paraId="2016F768" w14:textId="77777777" w:rsidR="00C57B48" w:rsidRPr="008A5023" w:rsidRDefault="00C57B48" w:rsidP="00C57B48">
            <w:pPr>
              <w:rPr>
                <w:sz w:val="22"/>
                <w:szCs w:val="22"/>
              </w:rPr>
            </w:pPr>
            <w:r w:rsidRPr="008A5023">
              <w:rPr>
                <w:noProof/>
                <w:sz w:val="22"/>
                <w:szCs w:val="22"/>
              </w:rPr>
              <w:t>270</w:t>
            </w:r>
            <w:r w:rsidRPr="008A5023">
              <w:rPr>
                <w:sz w:val="22"/>
                <w:szCs w:val="22"/>
              </w:rPr>
              <w:t>.</w:t>
            </w:r>
          </w:p>
        </w:tc>
        <w:tc>
          <w:tcPr>
            <w:tcW w:w="9620" w:type="dxa"/>
            <w:gridSpan w:val="2"/>
          </w:tcPr>
          <w:p w14:paraId="2C1E024F" w14:textId="77777777" w:rsidR="00C57B48" w:rsidRPr="008A5023" w:rsidRDefault="00C57B48" w:rsidP="00C57B48">
            <w:pPr>
              <w:rPr>
                <w:bCs/>
                <w:sz w:val="22"/>
                <w:szCs w:val="22"/>
              </w:rPr>
            </w:pPr>
            <w:r w:rsidRPr="008A5023">
              <w:rPr>
                <w:sz w:val="22"/>
                <w:szCs w:val="22"/>
              </w:rPr>
              <w:t xml:space="preserve">Wei W, Hou J,  Alder O, Ye X Lee S, Cullum R, Chu A, Zhao YJ, Warner SM, Knight DA, Yang D, Jones SJM, </w:t>
            </w:r>
            <w:r w:rsidRPr="008A5023">
              <w:rPr>
                <w:b/>
                <w:sz w:val="22"/>
                <w:szCs w:val="22"/>
              </w:rPr>
              <w:t>Marra MA</w:t>
            </w:r>
            <w:r w:rsidRPr="008A5023">
              <w:rPr>
                <w:sz w:val="22"/>
                <w:szCs w:val="22"/>
              </w:rPr>
              <w:t xml:space="preserve">, </w:t>
            </w:r>
            <w:r w:rsidRPr="008A5023">
              <w:rPr>
                <w:bCs/>
                <w:sz w:val="22"/>
                <w:szCs w:val="22"/>
              </w:rPr>
              <w:t>Hoodless PA</w:t>
            </w:r>
            <w:r w:rsidRPr="008A5023">
              <w:rPr>
                <w:b/>
                <w:bCs/>
                <w:sz w:val="22"/>
                <w:szCs w:val="22"/>
              </w:rPr>
              <w:t xml:space="preserve">. </w:t>
            </w:r>
            <w:r w:rsidRPr="008A5023">
              <w:rPr>
                <w:sz w:val="22"/>
                <w:szCs w:val="22"/>
              </w:rPr>
              <w:t xml:space="preserve">Genome-wide microRNA and mRNA profiling in mouse liver development implicates mir302b and mir20a in repressing TGFβ signaling. </w:t>
            </w:r>
            <w:r w:rsidRPr="008A5023">
              <w:rPr>
                <w:b/>
                <w:i/>
                <w:sz w:val="22"/>
                <w:szCs w:val="22"/>
              </w:rPr>
              <w:t>Hepatology</w:t>
            </w:r>
            <w:r w:rsidRPr="008A5023">
              <w:rPr>
                <w:sz w:val="22"/>
                <w:szCs w:val="22"/>
              </w:rPr>
              <w:t xml:space="preserve">. 2013 Jun;57(6):2491-2501.  </w:t>
            </w:r>
          </w:p>
        </w:tc>
      </w:tr>
      <w:tr w:rsidR="00C57B48" w:rsidRPr="008A5023" w14:paraId="657676FC" w14:textId="77777777" w:rsidTr="00F6663A">
        <w:trPr>
          <w:gridAfter w:val="1"/>
          <w:wAfter w:w="62" w:type="dxa"/>
          <w:trHeight w:val="144"/>
        </w:trPr>
        <w:tc>
          <w:tcPr>
            <w:tcW w:w="655" w:type="dxa"/>
          </w:tcPr>
          <w:p w14:paraId="66A1DD89" w14:textId="77777777" w:rsidR="00C57B48" w:rsidRPr="008A5023" w:rsidRDefault="00C57B48" w:rsidP="00C57B48">
            <w:pPr>
              <w:rPr>
                <w:sz w:val="22"/>
                <w:szCs w:val="22"/>
              </w:rPr>
            </w:pPr>
            <w:r w:rsidRPr="008A5023">
              <w:rPr>
                <w:noProof/>
                <w:sz w:val="22"/>
                <w:szCs w:val="22"/>
              </w:rPr>
              <w:t>269</w:t>
            </w:r>
            <w:r w:rsidRPr="008A5023">
              <w:rPr>
                <w:sz w:val="22"/>
                <w:szCs w:val="22"/>
              </w:rPr>
              <w:t>.</w:t>
            </w:r>
          </w:p>
        </w:tc>
        <w:tc>
          <w:tcPr>
            <w:tcW w:w="9620" w:type="dxa"/>
            <w:gridSpan w:val="2"/>
          </w:tcPr>
          <w:p w14:paraId="6ABCBB9D" w14:textId="77777777" w:rsidR="00C57B48" w:rsidRPr="008A5023" w:rsidRDefault="00C57B48" w:rsidP="00C57B48">
            <w:pPr>
              <w:rPr>
                <w:color w:val="0000FF"/>
                <w:sz w:val="22"/>
                <w:szCs w:val="22"/>
              </w:rPr>
            </w:pPr>
            <w:r w:rsidRPr="008A5023">
              <w:rPr>
                <w:sz w:val="22"/>
                <w:szCs w:val="22"/>
              </w:rPr>
              <w:t xml:space="preserve">Cancer Genome Atlas Research Network (Ley TJ et al, including </w:t>
            </w:r>
            <w:r w:rsidRPr="008A5023">
              <w:rPr>
                <w:sz w:val="22"/>
                <w:szCs w:val="22"/>
                <w:u w:val="single"/>
              </w:rPr>
              <w:t>Chun H-J)</w:t>
            </w:r>
            <w:r w:rsidRPr="008A5023">
              <w:rPr>
                <w:sz w:val="22"/>
                <w:szCs w:val="22"/>
              </w:rPr>
              <w:t xml:space="preserve">. Genomic and epigenomic landscape of adult </w:t>
            </w:r>
            <w:r w:rsidRPr="008A5023">
              <w:rPr>
                <w:i/>
                <w:sz w:val="22"/>
                <w:szCs w:val="22"/>
              </w:rPr>
              <w:t>de novo</w:t>
            </w:r>
            <w:r w:rsidRPr="008A5023">
              <w:rPr>
                <w:sz w:val="22"/>
                <w:szCs w:val="22"/>
              </w:rPr>
              <w:t xml:space="preserve"> Acute Myeloid Leukemia. </w:t>
            </w:r>
            <w:r w:rsidRPr="008A5023">
              <w:rPr>
                <w:b/>
                <w:i/>
                <w:sz w:val="22"/>
                <w:szCs w:val="22"/>
              </w:rPr>
              <w:t xml:space="preserve">N J Engl Med. </w:t>
            </w:r>
            <w:r w:rsidRPr="008A5023">
              <w:rPr>
                <w:sz w:val="22"/>
                <w:szCs w:val="22"/>
              </w:rPr>
              <w:t xml:space="preserve">2013 May 30;368(22):2059-2074. </w:t>
            </w:r>
          </w:p>
        </w:tc>
      </w:tr>
      <w:tr w:rsidR="00C57B48" w:rsidRPr="008A5023" w14:paraId="4F1F54D2" w14:textId="77777777" w:rsidTr="00F6663A">
        <w:trPr>
          <w:gridAfter w:val="1"/>
          <w:wAfter w:w="62" w:type="dxa"/>
          <w:trHeight w:val="144"/>
        </w:trPr>
        <w:tc>
          <w:tcPr>
            <w:tcW w:w="655" w:type="dxa"/>
          </w:tcPr>
          <w:p w14:paraId="0CBF928B" w14:textId="77777777" w:rsidR="00C57B48" w:rsidRPr="008A5023" w:rsidRDefault="00C57B48" w:rsidP="00C57B48">
            <w:pPr>
              <w:rPr>
                <w:sz w:val="22"/>
                <w:szCs w:val="22"/>
              </w:rPr>
            </w:pPr>
            <w:r w:rsidRPr="008A5023">
              <w:rPr>
                <w:noProof/>
                <w:sz w:val="22"/>
                <w:szCs w:val="22"/>
              </w:rPr>
              <w:t>268</w:t>
            </w:r>
            <w:r w:rsidRPr="008A5023">
              <w:rPr>
                <w:sz w:val="22"/>
                <w:szCs w:val="22"/>
              </w:rPr>
              <w:t>.</w:t>
            </w:r>
          </w:p>
        </w:tc>
        <w:tc>
          <w:tcPr>
            <w:tcW w:w="9620" w:type="dxa"/>
            <w:gridSpan w:val="2"/>
          </w:tcPr>
          <w:p w14:paraId="2C658EAD" w14:textId="77777777" w:rsidR="00C57B48" w:rsidRPr="008A5023" w:rsidRDefault="00C57B48" w:rsidP="00C57B48">
            <w:pPr>
              <w:rPr>
                <w:color w:val="0000FF"/>
                <w:sz w:val="22"/>
                <w:szCs w:val="22"/>
              </w:rPr>
            </w:pPr>
            <w:r w:rsidRPr="008A5023">
              <w:rPr>
                <w:color w:val="000000"/>
                <w:sz w:val="22"/>
                <w:szCs w:val="22"/>
                <w:u w:val="single"/>
              </w:rPr>
              <w:t>Mwenifumbo JC</w:t>
            </w:r>
            <w:r w:rsidRPr="008A5023">
              <w:rPr>
                <w:color w:val="000000"/>
                <w:sz w:val="22"/>
                <w:szCs w:val="22"/>
              </w:rPr>
              <w:t xml:space="preserve"> and </w:t>
            </w:r>
            <w:r w:rsidRPr="008A5023">
              <w:rPr>
                <w:b/>
                <w:color w:val="000000"/>
                <w:sz w:val="22"/>
                <w:szCs w:val="22"/>
              </w:rPr>
              <w:t>Marra MA</w:t>
            </w:r>
            <w:r w:rsidRPr="008A5023">
              <w:rPr>
                <w:color w:val="000000"/>
                <w:sz w:val="22"/>
                <w:szCs w:val="22"/>
              </w:rPr>
              <w:t xml:space="preserve">. Cancer genome sequencing study design. </w:t>
            </w:r>
            <w:r w:rsidRPr="008A5023">
              <w:rPr>
                <w:sz w:val="22"/>
                <w:szCs w:val="22"/>
              </w:rPr>
              <w:t xml:space="preserve">(Invited review article). </w:t>
            </w:r>
            <w:r w:rsidRPr="008A5023">
              <w:rPr>
                <w:b/>
                <w:i/>
                <w:sz w:val="22"/>
                <w:szCs w:val="22"/>
              </w:rPr>
              <w:t>Nat Rev Genet</w:t>
            </w:r>
            <w:r w:rsidRPr="008A5023">
              <w:rPr>
                <w:i/>
                <w:sz w:val="22"/>
                <w:szCs w:val="22"/>
              </w:rPr>
              <w:t>.</w:t>
            </w:r>
            <w:r w:rsidRPr="008A5023">
              <w:rPr>
                <w:sz w:val="22"/>
                <w:szCs w:val="22"/>
              </w:rPr>
              <w:t xml:space="preserve"> 2013 May;14(5):321-332. </w:t>
            </w:r>
          </w:p>
        </w:tc>
      </w:tr>
      <w:tr w:rsidR="00C57B48" w:rsidRPr="008A5023" w14:paraId="2CF6A5C0" w14:textId="77777777" w:rsidTr="00F6663A">
        <w:trPr>
          <w:gridAfter w:val="1"/>
          <w:wAfter w:w="62" w:type="dxa"/>
          <w:trHeight w:val="144"/>
        </w:trPr>
        <w:tc>
          <w:tcPr>
            <w:tcW w:w="655" w:type="dxa"/>
          </w:tcPr>
          <w:p w14:paraId="0005CB31" w14:textId="77777777" w:rsidR="00C57B48" w:rsidRPr="008A5023" w:rsidRDefault="00C57B48" w:rsidP="00C57B48">
            <w:pPr>
              <w:rPr>
                <w:sz w:val="22"/>
                <w:szCs w:val="22"/>
              </w:rPr>
            </w:pPr>
            <w:r w:rsidRPr="008A5023">
              <w:rPr>
                <w:noProof/>
                <w:sz w:val="22"/>
                <w:szCs w:val="22"/>
              </w:rPr>
              <w:t>267</w:t>
            </w:r>
            <w:r w:rsidRPr="008A5023">
              <w:rPr>
                <w:sz w:val="22"/>
                <w:szCs w:val="22"/>
              </w:rPr>
              <w:t>.</w:t>
            </w:r>
          </w:p>
        </w:tc>
        <w:tc>
          <w:tcPr>
            <w:tcW w:w="9620" w:type="dxa"/>
            <w:gridSpan w:val="2"/>
          </w:tcPr>
          <w:p w14:paraId="7950D48A" w14:textId="77777777" w:rsidR="00C57B48" w:rsidRPr="008A5023" w:rsidRDefault="00C57B48" w:rsidP="00C57B48">
            <w:pPr>
              <w:rPr>
                <w:b/>
                <w:i/>
                <w:sz w:val="22"/>
                <w:szCs w:val="22"/>
              </w:rPr>
            </w:pPr>
            <w:r w:rsidRPr="008A5023">
              <w:rPr>
                <w:sz w:val="22"/>
                <w:szCs w:val="22"/>
                <w:u w:val="single"/>
              </w:rPr>
              <w:t>Lim E</w:t>
            </w:r>
            <w:r w:rsidRPr="008A5023">
              <w:rPr>
                <w:sz w:val="22"/>
                <w:szCs w:val="22"/>
              </w:rPr>
              <w:t xml:space="preserve">, </w:t>
            </w:r>
            <w:r w:rsidRPr="008A5023">
              <w:rPr>
                <w:b/>
                <w:sz w:val="22"/>
                <w:szCs w:val="22"/>
              </w:rPr>
              <w:t>Marra M</w:t>
            </w:r>
            <w:r w:rsidRPr="008A5023">
              <w:rPr>
                <w:sz w:val="22"/>
                <w:szCs w:val="22"/>
              </w:rPr>
              <w:t xml:space="preserve">. MicroRNA dysregulation in B-cell non-Hodgkin lymphoma. </w:t>
            </w:r>
            <w:r w:rsidRPr="008A5023">
              <w:rPr>
                <w:b/>
                <w:i/>
                <w:sz w:val="22"/>
                <w:szCs w:val="22"/>
              </w:rPr>
              <w:t>Blood Lymphat Cancer: Targets and Therapy</w:t>
            </w:r>
            <w:r w:rsidRPr="008A5023">
              <w:rPr>
                <w:sz w:val="22"/>
                <w:szCs w:val="22"/>
              </w:rPr>
              <w:t>. 2013 May; 3: 25-40.</w:t>
            </w:r>
          </w:p>
        </w:tc>
      </w:tr>
      <w:tr w:rsidR="00C57B48" w:rsidRPr="008A5023" w14:paraId="7E01CAFC" w14:textId="77777777" w:rsidTr="00F6663A">
        <w:trPr>
          <w:gridAfter w:val="1"/>
          <w:wAfter w:w="62" w:type="dxa"/>
          <w:trHeight w:val="144"/>
        </w:trPr>
        <w:tc>
          <w:tcPr>
            <w:tcW w:w="655" w:type="dxa"/>
          </w:tcPr>
          <w:p w14:paraId="0D418282" w14:textId="77777777" w:rsidR="00C57B48" w:rsidRPr="008A5023" w:rsidRDefault="00C57B48" w:rsidP="00C57B48">
            <w:pPr>
              <w:rPr>
                <w:sz w:val="22"/>
                <w:szCs w:val="22"/>
              </w:rPr>
            </w:pPr>
            <w:r w:rsidRPr="008A5023">
              <w:rPr>
                <w:noProof/>
                <w:sz w:val="22"/>
                <w:szCs w:val="22"/>
              </w:rPr>
              <w:t>266</w:t>
            </w:r>
            <w:r w:rsidRPr="008A5023">
              <w:rPr>
                <w:sz w:val="22"/>
                <w:szCs w:val="22"/>
              </w:rPr>
              <w:t>.</w:t>
            </w:r>
          </w:p>
        </w:tc>
        <w:tc>
          <w:tcPr>
            <w:tcW w:w="9620" w:type="dxa"/>
            <w:gridSpan w:val="2"/>
          </w:tcPr>
          <w:p w14:paraId="25385AD8" w14:textId="77777777" w:rsidR="00C57B48" w:rsidRPr="008A5023" w:rsidRDefault="00C57B48" w:rsidP="00C57B48">
            <w:pPr>
              <w:keepNext/>
              <w:shd w:val="clear" w:color="auto" w:fill="FFFFFF"/>
              <w:outlineLvl w:val="0"/>
              <w:rPr>
                <w:sz w:val="22"/>
                <w:szCs w:val="22"/>
              </w:rPr>
            </w:pPr>
            <w:r w:rsidRPr="008A5023">
              <w:rPr>
                <w:sz w:val="22"/>
                <w:szCs w:val="22"/>
              </w:rPr>
              <w:t xml:space="preserve">Cancer Genome Atlas Research Network, (including </w:t>
            </w:r>
            <w:r w:rsidRPr="008A5023">
              <w:rPr>
                <w:sz w:val="22"/>
                <w:szCs w:val="22"/>
                <w:u w:val="single"/>
              </w:rPr>
              <w:t>Chun H-J</w:t>
            </w:r>
            <w:r w:rsidRPr="008A5023">
              <w:rPr>
                <w:sz w:val="22"/>
                <w:szCs w:val="22"/>
              </w:rPr>
              <w:t xml:space="preserve">), Kandoth C, Schultz N, Cherniack AD, Akbani R, Liu Y, Shen H, Robertson AG, Pashtan I, Shen R, Benz CC, Yau C, Laird PW, Ding L, Zhang W, Mills GB, Kucherlapati R, Mardis ER, Levine DA.  Integrated genomic characterization of endometrial carcinoma. </w:t>
            </w:r>
            <w:r w:rsidRPr="008A5023">
              <w:rPr>
                <w:b/>
                <w:i/>
                <w:sz w:val="22"/>
                <w:szCs w:val="22"/>
              </w:rPr>
              <w:t>Nature</w:t>
            </w:r>
            <w:r w:rsidRPr="008A5023">
              <w:rPr>
                <w:sz w:val="22"/>
                <w:szCs w:val="22"/>
              </w:rPr>
              <w:t xml:space="preserve">. 2013 May 2;497(7447):67-73. </w:t>
            </w:r>
          </w:p>
        </w:tc>
      </w:tr>
      <w:tr w:rsidR="00C57B48" w:rsidRPr="008A5023" w14:paraId="3BC69263" w14:textId="77777777" w:rsidTr="00F6663A">
        <w:trPr>
          <w:gridAfter w:val="1"/>
          <w:wAfter w:w="62" w:type="dxa"/>
          <w:trHeight w:val="144"/>
        </w:trPr>
        <w:tc>
          <w:tcPr>
            <w:tcW w:w="655" w:type="dxa"/>
          </w:tcPr>
          <w:p w14:paraId="25D5206E" w14:textId="77777777" w:rsidR="00C57B48" w:rsidRPr="008A5023" w:rsidRDefault="00C57B48" w:rsidP="00C57B48">
            <w:pPr>
              <w:rPr>
                <w:sz w:val="22"/>
                <w:szCs w:val="22"/>
              </w:rPr>
            </w:pPr>
            <w:r w:rsidRPr="008A5023">
              <w:rPr>
                <w:noProof/>
                <w:sz w:val="22"/>
                <w:szCs w:val="22"/>
              </w:rPr>
              <w:t>265</w:t>
            </w:r>
            <w:r w:rsidRPr="008A5023">
              <w:rPr>
                <w:sz w:val="22"/>
                <w:szCs w:val="22"/>
              </w:rPr>
              <w:t>.</w:t>
            </w:r>
          </w:p>
        </w:tc>
        <w:tc>
          <w:tcPr>
            <w:tcW w:w="9620" w:type="dxa"/>
            <w:gridSpan w:val="2"/>
          </w:tcPr>
          <w:p w14:paraId="7C49F19A" w14:textId="77777777" w:rsidR="00C57B48" w:rsidRPr="008A5023" w:rsidRDefault="00C57B48" w:rsidP="00C57B48">
            <w:pPr>
              <w:rPr>
                <w:sz w:val="22"/>
                <w:szCs w:val="22"/>
              </w:rPr>
            </w:pPr>
            <w:r w:rsidRPr="008A5023">
              <w:rPr>
                <w:sz w:val="22"/>
                <w:szCs w:val="22"/>
              </w:rPr>
              <w:t xml:space="preserve">Trinh DL, Scott DW, </w:t>
            </w:r>
            <w:r w:rsidRPr="008A5023">
              <w:rPr>
                <w:sz w:val="22"/>
                <w:szCs w:val="22"/>
                <w:u w:val="single"/>
              </w:rPr>
              <w:t>Morin RD</w:t>
            </w:r>
            <w:r w:rsidRPr="008A5023">
              <w:rPr>
                <w:sz w:val="22"/>
                <w:szCs w:val="22"/>
              </w:rPr>
              <w:t xml:space="preserve">, </w:t>
            </w:r>
            <w:r w:rsidRPr="008A5023">
              <w:rPr>
                <w:sz w:val="22"/>
                <w:szCs w:val="22"/>
                <w:u w:val="single"/>
              </w:rPr>
              <w:t>Mendez-Lago M</w:t>
            </w:r>
            <w:r w:rsidRPr="008A5023">
              <w:rPr>
                <w:sz w:val="22"/>
                <w:szCs w:val="22"/>
              </w:rPr>
              <w:t xml:space="preserve">, An J, Jones SJM, Mungall AJ, Zhao YJ, Schein J, Steidl C, Connors JM, Gascoyne RD, </w:t>
            </w:r>
            <w:r w:rsidRPr="008A5023">
              <w:rPr>
                <w:b/>
                <w:sz w:val="22"/>
                <w:szCs w:val="22"/>
              </w:rPr>
              <w:t>Marra MA</w:t>
            </w:r>
            <w:r w:rsidRPr="008A5023">
              <w:rPr>
                <w:sz w:val="22"/>
                <w:szCs w:val="22"/>
              </w:rPr>
              <w:t xml:space="preserve">. </w:t>
            </w:r>
            <w:r w:rsidRPr="008A5023">
              <w:rPr>
                <w:bCs/>
                <w:sz w:val="22"/>
                <w:szCs w:val="22"/>
              </w:rPr>
              <w:t xml:space="preserve">Analysis of </w:t>
            </w:r>
            <w:r w:rsidRPr="008A5023">
              <w:rPr>
                <w:bCs/>
                <w:i/>
                <w:iCs/>
                <w:sz w:val="22"/>
                <w:szCs w:val="22"/>
              </w:rPr>
              <w:t>FOXO1</w:t>
            </w:r>
            <w:r w:rsidRPr="008A5023">
              <w:rPr>
                <w:bCs/>
                <w:sz w:val="22"/>
                <w:szCs w:val="22"/>
              </w:rPr>
              <w:t xml:space="preserve"> mutations in Diffuse Large B-Cell Lymphoma. </w:t>
            </w:r>
            <w:r w:rsidRPr="008A5023">
              <w:rPr>
                <w:b/>
                <w:bCs/>
                <w:i/>
                <w:sz w:val="22"/>
                <w:szCs w:val="22"/>
              </w:rPr>
              <w:t xml:space="preserve">Blood. </w:t>
            </w:r>
            <w:r w:rsidRPr="008A5023">
              <w:rPr>
                <w:sz w:val="22"/>
                <w:szCs w:val="22"/>
              </w:rPr>
              <w:t xml:space="preserve">2013 May 2;121(18):3666-3674. </w:t>
            </w:r>
          </w:p>
        </w:tc>
      </w:tr>
      <w:tr w:rsidR="00C57B48" w:rsidRPr="008A5023" w14:paraId="1C192D2E" w14:textId="77777777" w:rsidTr="00F6663A">
        <w:trPr>
          <w:gridAfter w:val="1"/>
          <w:wAfter w:w="62" w:type="dxa"/>
          <w:trHeight w:val="144"/>
        </w:trPr>
        <w:tc>
          <w:tcPr>
            <w:tcW w:w="655" w:type="dxa"/>
          </w:tcPr>
          <w:p w14:paraId="4BEABA1A" w14:textId="77777777" w:rsidR="00C57B48" w:rsidRPr="008A5023" w:rsidRDefault="00C57B48" w:rsidP="00C57B48">
            <w:pPr>
              <w:rPr>
                <w:sz w:val="22"/>
                <w:szCs w:val="22"/>
              </w:rPr>
            </w:pPr>
            <w:r w:rsidRPr="008A5023">
              <w:rPr>
                <w:noProof/>
                <w:sz w:val="22"/>
                <w:szCs w:val="22"/>
              </w:rPr>
              <w:t>264</w:t>
            </w:r>
            <w:r w:rsidRPr="008A5023">
              <w:rPr>
                <w:sz w:val="22"/>
                <w:szCs w:val="22"/>
              </w:rPr>
              <w:t>.</w:t>
            </w:r>
          </w:p>
        </w:tc>
        <w:tc>
          <w:tcPr>
            <w:tcW w:w="9620" w:type="dxa"/>
            <w:gridSpan w:val="2"/>
          </w:tcPr>
          <w:p w14:paraId="06F264FF" w14:textId="77777777" w:rsidR="00C57B48" w:rsidRPr="008A5023" w:rsidRDefault="00C57B48" w:rsidP="00C57B48">
            <w:pPr>
              <w:keepNext/>
              <w:shd w:val="clear" w:color="auto" w:fill="FFFFFF"/>
              <w:outlineLvl w:val="0"/>
              <w:rPr>
                <w:sz w:val="22"/>
                <w:szCs w:val="22"/>
              </w:rPr>
            </w:pPr>
            <w:r w:rsidRPr="008A5023">
              <w:rPr>
                <w:sz w:val="22"/>
                <w:szCs w:val="22"/>
              </w:rPr>
              <w:t xml:space="preserve">Meissner B, Kridel R, Lim RS, Rogic S, Tse K, Scott DW, Moore R, Mungall AJ, </w:t>
            </w:r>
            <w:r w:rsidRPr="008A5023">
              <w:rPr>
                <w:b/>
                <w:sz w:val="22"/>
                <w:szCs w:val="22"/>
              </w:rPr>
              <w:t>Marra MA</w:t>
            </w:r>
            <w:r w:rsidRPr="008A5023">
              <w:rPr>
                <w:sz w:val="22"/>
                <w:szCs w:val="22"/>
              </w:rPr>
              <w:t xml:space="preserve">, Connors JM, Steidl C, Gascoyne RD. The E3 ubiquitin ligase UBR5 is recurrently mutated in mantle cell lymphoma.  (Brief Report) </w:t>
            </w:r>
            <w:r w:rsidRPr="008A5023">
              <w:rPr>
                <w:b/>
                <w:i/>
                <w:sz w:val="22"/>
                <w:szCs w:val="22"/>
              </w:rPr>
              <w:t xml:space="preserve">Blood. </w:t>
            </w:r>
            <w:r w:rsidRPr="008A5023">
              <w:rPr>
                <w:sz w:val="22"/>
                <w:szCs w:val="22"/>
              </w:rPr>
              <w:t>2013 Apr 18;121(16):3161-3164.</w:t>
            </w:r>
          </w:p>
        </w:tc>
      </w:tr>
      <w:tr w:rsidR="00C57B48" w:rsidRPr="008A5023" w14:paraId="3FBA4C57" w14:textId="77777777" w:rsidTr="00F6663A">
        <w:trPr>
          <w:gridAfter w:val="1"/>
          <w:wAfter w:w="62" w:type="dxa"/>
          <w:trHeight w:val="144"/>
        </w:trPr>
        <w:tc>
          <w:tcPr>
            <w:tcW w:w="655" w:type="dxa"/>
          </w:tcPr>
          <w:p w14:paraId="0CE70D70" w14:textId="77777777" w:rsidR="00C57B48" w:rsidRPr="008A5023" w:rsidRDefault="00C57B48" w:rsidP="00C57B48">
            <w:pPr>
              <w:rPr>
                <w:sz w:val="22"/>
                <w:szCs w:val="22"/>
              </w:rPr>
            </w:pPr>
            <w:r w:rsidRPr="008A5023">
              <w:rPr>
                <w:noProof/>
                <w:sz w:val="22"/>
                <w:szCs w:val="22"/>
              </w:rPr>
              <w:t>263</w:t>
            </w:r>
            <w:r w:rsidRPr="008A5023">
              <w:rPr>
                <w:sz w:val="22"/>
                <w:szCs w:val="22"/>
              </w:rPr>
              <w:t>.</w:t>
            </w:r>
          </w:p>
        </w:tc>
        <w:tc>
          <w:tcPr>
            <w:tcW w:w="9620" w:type="dxa"/>
            <w:gridSpan w:val="2"/>
          </w:tcPr>
          <w:p w14:paraId="16FB3F5B" w14:textId="77777777" w:rsidR="00C57B48" w:rsidRPr="008A5023" w:rsidRDefault="00C57B48" w:rsidP="00C57B48">
            <w:pPr>
              <w:rPr>
                <w:color w:val="0219F0"/>
                <w:sz w:val="22"/>
                <w:szCs w:val="22"/>
              </w:rPr>
            </w:pPr>
            <w:r w:rsidRPr="008A5023">
              <w:rPr>
                <w:sz w:val="22"/>
                <w:szCs w:val="22"/>
              </w:rPr>
              <w:t xml:space="preserve">Nolte SM, Venugopal C, McFarlane N, </w:t>
            </w:r>
            <w:r w:rsidRPr="008A5023">
              <w:rPr>
                <w:sz w:val="22"/>
                <w:szCs w:val="22"/>
                <w:u w:val="single"/>
              </w:rPr>
              <w:t>Morozova O</w:t>
            </w:r>
            <w:r w:rsidRPr="008A5023">
              <w:rPr>
                <w:sz w:val="22"/>
                <w:szCs w:val="22"/>
              </w:rPr>
              <w:t xml:space="preserve">, Hallett RM, O’Farrell E, Manoranjan B, Murty NK, Klurfan P, Kachur E, Provias JP, Hassell JA, </w:t>
            </w:r>
            <w:r w:rsidRPr="008A5023">
              <w:rPr>
                <w:b/>
                <w:sz w:val="22"/>
                <w:szCs w:val="22"/>
              </w:rPr>
              <w:t>Marra M</w:t>
            </w:r>
            <w:r w:rsidRPr="008A5023">
              <w:rPr>
                <w:sz w:val="22"/>
                <w:szCs w:val="22"/>
              </w:rPr>
              <w:t xml:space="preserve">, Singh SK. A cancer stem cell model for studying brain metastases from primary lung cancer. </w:t>
            </w:r>
            <w:r w:rsidRPr="008A5023">
              <w:rPr>
                <w:b/>
                <w:i/>
                <w:sz w:val="22"/>
                <w:szCs w:val="22"/>
              </w:rPr>
              <w:t xml:space="preserve">J Natl Cancer Inst. </w:t>
            </w:r>
            <w:r w:rsidRPr="008A5023">
              <w:rPr>
                <w:sz w:val="22"/>
                <w:szCs w:val="22"/>
              </w:rPr>
              <w:t xml:space="preserve">2013 Apr 17;105(8):551-562. </w:t>
            </w:r>
          </w:p>
        </w:tc>
      </w:tr>
      <w:tr w:rsidR="00C57B48" w:rsidRPr="008A5023" w14:paraId="2581062C" w14:textId="77777777" w:rsidTr="00F6663A">
        <w:trPr>
          <w:gridAfter w:val="1"/>
          <w:wAfter w:w="62" w:type="dxa"/>
          <w:trHeight w:val="144"/>
        </w:trPr>
        <w:tc>
          <w:tcPr>
            <w:tcW w:w="655" w:type="dxa"/>
          </w:tcPr>
          <w:p w14:paraId="690F8DFA" w14:textId="77777777" w:rsidR="00C57B48" w:rsidRPr="008A5023" w:rsidRDefault="00C57B48" w:rsidP="00C57B48">
            <w:pPr>
              <w:rPr>
                <w:sz w:val="22"/>
                <w:szCs w:val="22"/>
              </w:rPr>
            </w:pPr>
            <w:r w:rsidRPr="008A5023">
              <w:rPr>
                <w:noProof/>
                <w:sz w:val="22"/>
                <w:szCs w:val="22"/>
              </w:rPr>
              <w:t>262</w:t>
            </w:r>
            <w:r w:rsidRPr="008A5023">
              <w:rPr>
                <w:sz w:val="22"/>
                <w:szCs w:val="22"/>
              </w:rPr>
              <w:t>.</w:t>
            </w:r>
          </w:p>
        </w:tc>
        <w:tc>
          <w:tcPr>
            <w:tcW w:w="9620" w:type="dxa"/>
            <w:gridSpan w:val="2"/>
          </w:tcPr>
          <w:p w14:paraId="14C6B100" w14:textId="77777777" w:rsidR="00C57B48" w:rsidRPr="008A5023" w:rsidRDefault="00C57B48" w:rsidP="00C57B48">
            <w:pPr>
              <w:keepNext/>
              <w:outlineLvl w:val="0"/>
              <w:rPr>
                <w:color w:val="0219F0"/>
                <w:sz w:val="22"/>
                <w:szCs w:val="22"/>
              </w:rPr>
            </w:pPr>
            <w:r w:rsidRPr="008A5023">
              <w:rPr>
                <w:sz w:val="22"/>
                <w:szCs w:val="22"/>
                <w:u w:val="single"/>
              </w:rPr>
              <w:t>Griffith M</w:t>
            </w:r>
            <w:r w:rsidRPr="008A5023">
              <w:rPr>
                <w:sz w:val="22"/>
                <w:szCs w:val="22"/>
              </w:rPr>
              <w:t xml:space="preserve">, </w:t>
            </w:r>
            <w:r w:rsidRPr="008A5023">
              <w:rPr>
                <w:sz w:val="22"/>
                <w:szCs w:val="22"/>
                <w:u w:val="single"/>
              </w:rPr>
              <w:t>Mwenifumbo JC</w:t>
            </w:r>
            <w:r w:rsidRPr="008A5023">
              <w:rPr>
                <w:sz w:val="22"/>
                <w:szCs w:val="22"/>
              </w:rPr>
              <w:t xml:space="preserve">, </w:t>
            </w:r>
            <w:r w:rsidRPr="008A5023">
              <w:rPr>
                <w:sz w:val="22"/>
                <w:szCs w:val="22"/>
                <w:u w:val="single"/>
              </w:rPr>
              <w:t>Cheung PY</w:t>
            </w:r>
            <w:r w:rsidRPr="008A5023">
              <w:rPr>
                <w:sz w:val="22"/>
                <w:szCs w:val="22"/>
              </w:rPr>
              <w:t xml:space="preserve">, </w:t>
            </w:r>
            <w:r w:rsidRPr="008A5023">
              <w:rPr>
                <w:sz w:val="22"/>
                <w:szCs w:val="22"/>
                <w:u w:val="single"/>
              </w:rPr>
              <w:t>Paul JE</w:t>
            </w:r>
            <w:r w:rsidRPr="008A5023">
              <w:rPr>
                <w:sz w:val="22"/>
                <w:szCs w:val="22"/>
              </w:rPr>
              <w:t xml:space="preserve">, </w:t>
            </w:r>
            <w:r w:rsidRPr="008A5023">
              <w:rPr>
                <w:sz w:val="22"/>
                <w:szCs w:val="22"/>
                <w:u w:val="single"/>
              </w:rPr>
              <w:t>Pugh TJ,</w:t>
            </w:r>
            <w:r w:rsidRPr="008A5023">
              <w:rPr>
                <w:sz w:val="22"/>
                <w:szCs w:val="22"/>
              </w:rPr>
              <w:t xml:space="preserve"> Tang MJ, </w:t>
            </w:r>
            <w:r w:rsidRPr="008A5023">
              <w:rPr>
                <w:sz w:val="22"/>
                <w:szCs w:val="22"/>
                <w:u w:val="single"/>
              </w:rPr>
              <w:t>Chittaranjan S</w:t>
            </w:r>
            <w:r w:rsidRPr="008A5023">
              <w:rPr>
                <w:sz w:val="22"/>
                <w:szCs w:val="22"/>
              </w:rPr>
              <w:t xml:space="preserve">, </w:t>
            </w:r>
            <w:r w:rsidRPr="008A5023">
              <w:rPr>
                <w:sz w:val="22"/>
                <w:szCs w:val="22"/>
                <w:u w:val="single"/>
              </w:rPr>
              <w:t>Morin RD</w:t>
            </w:r>
            <w:r w:rsidRPr="008A5023">
              <w:rPr>
                <w:sz w:val="22"/>
                <w:szCs w:val="22"/>
              </w:rPr>
              <w:t xml:space="preserve">, Asano JK, Ally AA, Miao L, Lee A, Chan SY,Taylor G, Severson T, </w:t>
            </w:r>
            <w:r w:rsidRPr="008A5023">
              <w:rPr>
                <w:sz w:val="22"/>
                <w:szCs w:val="22"/>
                <w:u w:val="single"/>
              </w:rPr>
              <w:t>Hou Y-C</w:t>
            </w:r>
            <w:r w:rsidRPr="008A5023">
              <w:rPr>
                <w:sz w:val="22"/>
                <w:szCs w:val="22"/>
              </w:rPr>
              <w:t xml:space="preserve">, Griffith OL, Cheng GSW, Novik K, Moore R, Luk M, Owen D, Brown CJ, Morin GB, Gill S, Tai IT, </w:t>
            </w:r>
            <w:r w:rsidRPr="008A5023">
              <w:rPr>
                <w:b/>
                <w:sz w:val="22"/>
                <w:szCs w:val="22"/>
              </w:rPr>
              <w:t>Marra MA</w:t>
            </w:r>
            <w:r w:rsidRPr="008A5023">
              <w:rPr>
                <w:sz w:val="22"/>
                <w:szCs w:val="22"/>
              </w:rPr>
              <w:t xml:space="preserve">. Novel mRNA isoforms and mutations of uridine monophosphate synthetase are associated with fluorouracil resistance in colorectal cancer. </w:t>
            </w:r>
            <w:r w:rsidRPr="008A5023">
              <w:rPr>
                <w:b/>
                <w:i/>
                <w:sz w:val="22"/>
                <w:szCs w:val="22"/>
              </w:rPr>
              <w:t>Pharmacogenomics J.</w:t>
            </w:r>
            <w:r w:rsidRPr="008A5023">
              <w:rPr>
                <w:i/>
                <w:sz w:val="22"/>
                <w:szCs w:val="22"/>
              </w:rPr>
              <w:t xml:space="preserve"> </w:t>
            </w:r>
            <w:r w:rsidRPr="008A5023">
              <w:rPr>
                <w:sz w:val="22"/>
                <w:szCs w:val="22"/>
              </w:rPr>
              <w:t xml:space="preserve">2013 Apr;13(2):148-158. </w:t>
            </w:r>
          </w:p>
        </w:tc>
      </w:tr>
      <w:tr w:rsidR="00C57B48" w:rsidRPr="008A5023" w14:paraId="71475D64" w14:textId="77777777" w:rsidTr="00F6663A">
        <w:trPr>
          <w:gridAfter w:val="1"/>
          <w:wAfter w:w="62" w:type="dxa"/>
          <w:trHeight w:val="144"/>
        </w:trPr>
        <w:tc>
          <w:tcPr>
            <w:tcW w:w="655" w:type="dxa"/>
          </w:tcPr>
          <w:p w14:paraId="61D69029" w14:textId="77777777" w:rsidR="00C57B48" w:rsidRPr="008A5023" w:rsidRDefault="00C57B48" w:rsidP="00C57B48">
            <w:pPr>
              <w:rPr>
                <w:sz w:val="22"/>
                <w:szCs w:val="22"/>
              </w:rPr>
            </w:pPr>
            <w:r w:rsidRPr="008A5023">
              <w:rPr>
                <w:noProof/>
                <w:sz w:val="22"/>
                <w:szCs w:val="22"/>
              </w:rPr>
              <w:t>261</w:t>
            </w:r>
            <w:r w:rsidRPr="008A5023">
              <w:rPr>
                <w:sz w:val="22"/>
                <w:szCs w:val="22"/>
              </w:rPr>
              <w:t>.</w:t>
            </w:r>
          </w:p>
        </w:tc>
        <w:tc>
          <w:tcPr>
            <w:tcW w:w="9620" w:type="dxa"/>
            <w:gridSpan w:val="2"/>
          </w:tcPr>
          <w:p w14:paraId="7F656E5A" w14:textId="77777777" w:rsidR="00C57B48" w:rsidRPr="008A5023" w:rsidRDefault="00C57B48" w:rsidP="00C57B48">
            <w:pPr>
              <w:rPr>
                <w:color w:val="0000FF"/>
                <w:sz w:val="22"/>
                <w:szCs w:val="22"/>
              </w:rPr>
            </w:pPr>
            <w:r w:rsidRPr="008A5023">
              <w:rPr>
                <w:sz w:val="22"/>
                <w:szCs w:val="22"/>
              </w:rPr>
              <w:t xml:space="preserve">Dubuc AM, Remke M, Korshunov A, Northcott PA, Zhan S, </w:t>
            </w:r>
            <w:r w:rsidRPr="008A5023">
              <w:rPr>
                <w:sz w:val="22"/>
                <w:szCs w:val="22"/>
                <w:u w:val="single"/>
              </w:rPr>
              <w:t>Mendez-Lago M</w:t>
            </w:r>
            <w:r w:rsidRPr="008A5023">
              <w:rPr>
                <w:sz w:val="22"/>
                <w:szCs w:val="22"/>
              </w:rPr>
              <w:t xml:space="preserve">, Kool M, Jones DTW, Unterberger A, Morrissy AS, Shih D, Peacock J, Ramaswamy V, Rolider A, Witt H, Hielscher T, Hawkins C, Vibhakar R, Croul S, Rutka JT, Weiss WA, Jones SJM, Eberhart CG, </w:t>
            </w:r>
            <w:r w:rsidRPr="008A5023">
              <w:rPr>
                <w:b/>
                <w:sz w:val="22"/>
                <w:szCs w:val="22"/>
              </w:rPr>
              <w:t>Marra MA,</w:t>
            </w:r>
            <w:r w:rsidRPr="008A5023">
              <w:rPr>
                <w:sz w:val="22"/>
                <w:szCs w:val="22"/>
              </w:rPr>
              <w:t xml:space="preserve"> Pfister SM,</w:t>
            </w:r>
            <w:r w:rsidRPr="008A5023">
              <w:rPr>
                <w:sz w:val="22"/>
                <w:szCs w:val="22"/>
                <w:vertAlign w:val="superscript"/>
              </w:rPr>
              <w:t xml:space="preserve"> </w:t>
            </w:r>
            <w:r w:rsidRPr="008A5023">
              <w:rPr>
                <w:sz w:val="22"/>
                <w:szCs w:val="22"/>
              </w:rPr>
              <w:t xml:space="preserve">Taylor MD. Aberrant Patterns of H3K4 and H3K27 Histone Lysine Methylation Occur Across Subgroups in Medulloblastoma. </w:t>
            </w:r>
            <w:r w:rsidRPr="008A5023">
              <w:rPr>
                <w:b/>
                <w:i/>
                <w:sz w:val="22"/>
                <w:szCs w:val="22"/>
              </w:rPr>
              <w:t>Acta Neuropathol</w:t>
            </w:r>
            <w:r w:rsidRPr="008A5023">
              <w:rPr>
                <w:sz w:val="22"/>
                <w:szCs w:val="22"/>
              </w:rPr>
              <w:t xml:space="preserve">. 2013 Mar;125(3):373-384. </w:t>
            </w:r>
          </w:p>
        </w:tc>
      </w:tr>
      <w:tr w:rsidR="00C57B48" w:rsidRPr="008A5023" w14:paraId="275D1FC5" w14:textId="77777777" w:rsidTr="00F6663A">
        <w:trPr>
          <w:gridAfter w:val="1"/>
          <w:wAfter w:w="62" w:type="dxa"/>
          <w:trHeight w:val="144"/>
        </w:trPr>
        <w:tc>
          <w:tcPr>
            <w:tcW w:w="655" w:type="dxa"/>
          </w:tcPr>
          <w:p w14:paraId="59D6B858" w14:textId="77777777" w:rsidR="00C57B48" w:rsidRPr="008A5023" w:rsidRDefault="00C57B48" w:rsidP="00C57B48">
            <w:pPr>
              <w:rPr>
                <w:sz w:val="22"/>
                <w:szCs w:val="22"/>
              </w:rPr>
            </w:pPr>
            <w:r w:rsidRPr="008A5023">
              <w:rPr>
                <w:noProof/>
                <w:sz w:val="22"/>
                <w:szCs w:val="22"/>
              </w:rPr>
              <w:t>260</w:t>
            </w:r>
            <w:r w:rsidRPr="008A5023">
              <w:rPr>
                <w:sz w:val="22"/>
                <w:szCs w:val="22"/>
              </w:rPr>
              <w:t>.</w:t>
            </w:r>
          </w:p>
        </w:tc>
        <w:tc>
          <w:tcPr>
            <w:tcW w:w="9620" w:type="dxa"/>
            <w:gridSpan w:val="2"/>
          </w:tcPr>
          <w:p w14:paraId="1D6ADAEB" w14:textId="77777777" w:rsidR="00C57B48" w:rsidRPr="008A5023" w:rsidRDefault="00C57B48" w:rsidP="00C57B48">
            <w:pPr>
              <w:rPr>
                <w:sz w:val="22"/>
                <w:szCs w:val="22"/>
              </w:rPr>
            </w:pPr>
            <w:r w:rsidRPr="008A5023">
              <w:rPr>
                <w:sz w:val="22"/>
                <w:szCs w:val="22"/>
              </w:rPr>
              <w:t xml:space="preserve">Tennant BR, Robertson AG, Beach M, Li L, Zhang X, Zhan SH, Whiting CJ, Kim A, Gottardo R, </w:t>
            </w:r>
            <w:r w:rsidRPr="008A5023">
              <w:rPr>
                <w:b/>
                <w:sz w:val="22"/>
                <w:szCs w:val="22"/>
              </w:rPr>
              <w:t>Marra MA</w:t>
            </w:r>
            <w:r w:rsidRPr="008A5023">
              <w:rPr>
                <w:sz w:val="22"/>
                <w:szCs w:val="22"/>
              </w:rPr>
              <w:t xml:space="preserve">, Jones SJM, Hoodless PA, Hoffman BG. </w:t>
            </w:r>
            <w:r w:rsidRPr="008A5023">
              <w:rPr>
                <w:bCs/>
                <w:sz w:val="22"/>
                <w:szCs w:val="22"/>
              </w:rPr>
              <w:t xml:space="preserve">Identification and analysis of murine pancreatic islet enhancers. </w:t>
            </w:r>
            <w:r w:rsidRPr="008A5023">
              <w:rPr>
                <w:bCs/>
                <w:i/>
                <w:sz w:val="22"/>
                <w:szCs w:val="22"/>
              </w:rPr>
              <w:t xml:space="preserve"> </w:t>
            </w:r>
            <w:r w:rsidRPr="008A5023">
              <w:rPr>
                <w:b/>
                <w:i/>
                <w:sz w:val="22"/>
                <w:szCs w:val="22"/>
              </w:rPr>
              <w:t>Diabetologia</w:t>
            </w:r>
            <w:r w:rsidRPr="008A5023">
              <w:rPr>
                <w:sz w:val="22"/>
                <w:szCs w:val="22"/>
              </w:rPr>
              <w:t xml:space="preserve">. 2013 Mar;56(3):542-552. </w:t>
            </w:r>
          </w:p>
        </w:tc>
      </w:tr>
      <w:tr w:rsidR="00C57B48" w:rsidRPr="008A5023" w14:paraId="4D038BBF" w14:textId="77777777" w:rsidTr="00F6663A">
        <w:trPr>
          <w:gridAfter w:val="1"/>
          <w:wAfter w:w="62" w:type="dxa"/>
          <w:trHeight w:val="144"/>
        </w:trPr>
        <w:tc>
          <w:tcPr>
            <w:tcW w:w="655" w:type="dxa"/>
          </w:tcPr>
          <w:p w14:paraId="3A989D76" w14:textId="77777777" w:rsidR="00C57B48" w:rsidRPr="008A5023" w:rsidRDefault="00C57B48" w:rsidP="00C57B48">
            <w:pPr>
              <w:rPr>
                <w:sz w:val="22"/>
                <w:szCs w:val="22"/>
              </w:rPr>
            </w:pPr>
            <w:r w:rsidRPr="008A5023">
              <w:rPr>
                <w:noProof/>
                <w:sz w:val="22"/>
                <w:szCs w:val="22"/>
              </w:rPr>
              <w:t>259</w:t>
            </w:r>
            <w:r w:rsidRPr="008A5023">
              <w:rPr>
                <w:sz w:val="22"/>
                <w:szCs w:val="22"/>
              </w:rPr>
              <w:t>.</w:t>
            </w:r>
          </w:p>
        </w:tc>
        <w:tc>
          <w:tcPr>
            <w:tcW w:w="9620" w:type="dxa"/>
            <w:gridSpan w:val="2"/>
          </w:tcPr>
          <w:p w14:paraId="0BDD89FE" w14:textId="77777777" w:rsidR="00C57B48" w:rsidRPr="008A5023" w:rsidRDefault="00C57B48" w:rsidP="00C57B48">
            <w:pPr>
              <w:rPr>
                <w:sz w:val="22"/>
                <w:szCs w:val="22"/>
              </w:rPr>
            </w:pPr>
            <w:r w:rsidRPr="008A5023">
              <w:rPr>
                <w:sz w:val="22"/>
                <w:szCs w:val="22"/>
              </w:rPr>
              <w:t xml:space="preserve">Pugh TJ, </w:t>
            </w:r>
            <w:r w:rsidRPr="008A5023">
              <w:rPr>
                <w:sz w:val="22"/>
                <w:szCs w:val="22"/>
                <w:u w:val="single"/>
              </w:rPr>
              <w:t>Morozova O</w:t>
            </w:r>
            <w:r w:rsidRPr="008A5023">
              <w:rPr>
                <w:sz w:val="22"/>
                <w:szCs w:val="22"/>
              </w:rPr>
              <w:t>, Attiyeh EF, Asgharzadeh S, Wei JS, Auclair D, Carter SL, Cibulskis K, Hanna M, Kiezun A, Kim J, Lawrence MS, Lichenstein L, McKenna A, Pedamallu CS, Ramos AH, Shefler E, Sivachenko A, Sougnez C, Stewart C, Ally A, Birol I, Chiu R, Corbett RD, Hirst M, Jackman SD, Kamoh B, Khodabakshi AH, Krzywinski M, Lo A, Moore RA, Mungall KL, Qian J, Tam A, Thiessen N, Zhao YJ, Cole KA, Diamond M, Diskin SJ, Mosse YP, Wood AC, Ji L, Sposto R, Badgett T, London WB, Moyer Y, Gastier-Foster JM, Smith MA, Auvil JM, Gerhard DS, Hogarty MD, Jones SJ, Lander ES, Gabriel SB, Getz G, Seeger RC, Khan J</w:t>
            </w:r>
            <w:r w:rsidRPr="008A5023">
              <w:rPr>
                <w:b/>
                <w:sz w:val="22"/>
                <w:szCs w:val="22"/>
              </w:rPr>
              <w:t>, Marra MA</w:t>
            </w:r>
            <w:r w:rsidRPr="008A5023">
              <w:rPr>
                <w:sz w:val="22"/>
                <w:szCs w:val="22"/>
              </w:rPr>
              <w:t xml:space="preserve">, Meyerson M, Maris JM. The genetic landscape of high-risk neuroblastoma. </w:t>
            </w:r>
            <w:r w:rsidRPr="008A5023">
              <w:rPr>
                <w:b/>
                <w:i/>
                <w:sz w:val="22"/>
                <w:szCs w:val="22"/>
              </w:rPr>
              <w:t xml:space="preserve">Nat Genet. </w:t>
            </w:r>
            <w:r w:rsidRPr="008A5023">
              <w:rPr>
                <w:sz w:val="22"/>
                <w:szCs w:val="22"/>
              </w:rPr>
              <w:t xml:space="preserve">2013 Mar;45(3):279-284. </w:t>
            </w:r>
            <w:r w:rsidRPr="008A5023">
              <w:rPr>
                <w:b/>
                <w:sz w:val="22"/>
                <w:szCs w:val="22"/>
              </w:rPr>
              <w:t xml:space="preserve">(This paper </w:t>
            </w:r>
            <w:r>
              <w:rPr>
                <w:b/>
                <w:sz w:val="22"/>
                <w:szCs w:val="22"/>
              </w:rPr>
              <w:t xml:space="preserve">got </w:t>
            </w:r>
            <w:r w:rsidRPr="008A5023">
              <w:rPr>
                <w:b/>
                <w:sz w:val="22"/>
                <w:szCs w:val="22"/>
              </w:rPr>
              <w:t>included in the Faculty of 1000’s. F1000 is composed of faculty members and only selects and rates the best articles in biology and medicine)</w:t>
            </w:r>
          </w:p>
        </w:tc>
      </w:tr>
      <w:tr w:rsidR="00C57B48" w:rsidRPr="008A5023" w14:paraId="54416F76" w14:textId="77777777" w:rsidTr="00F6663A">
        <w:trPr>
          <w:gridAfter w:val="1"/>
          <w:wAfter w:w="62" w:type="dxa"/>
          <w:trHeight w:val="144"/>
        </w:trPr>
        <w:tc>
          <w:tcPr>
            <w:tcW w:w="655" w:type="dxa"/>
          </w:tcPr>
          <w:p w14:paraId="1C14FA40" w14:textId="77777777" w:rsidR="00C57B48" w:rsidRPr="008A5023" w:rsidRDefault="00C57B48" w:rsidP="00C57B48">
            <w:pPr>
              <w:rPr>
                <w:sz w:val="22"/>
                <w:szCs w:val="22"/>
              </w:rPr>
            </w:pPr>
            <w:r w:rsidRPr="008A5023">
              <w:rPr>
                <w:noProof/>
                <w:sz w:val="22"/>
                <w:szCs w:val="22"/>
              </w:rPr>
              <w:t>258</w:t>
            </w:r>
            <w:r w:rsidRPr="008A5023">
              <w:rPr>
                <w:sz w:val="22"/>
                <w:szCs w:val="22"/>
              </w:rPr>
              <w:t>.</w:t>
            </w:r>
          </w:p>
        </w:tc>
        <w:tc>
          <w:tcPr>
            <w:tcW w:w="9620" w:type="dxa"/>
            <w:gridSpan w:val="2"/>
          </w:tcPr>
          <w:p w14:paraId="6BD1373F" w14:textId="77777777" w:rsidR="00C57B48" w:rsidRPr="008A5023" w:rsidRDefault="00C57B48" w:rsidP="00C57B48">
            <w:pPr>
              <w:autoSpaceDE w:val="0"/>
              <w:autoSpaceDN w:val="0"/>
              <w:adjustRightInd w:val="0"/>
              <w:rPr>
                <w:color w:val="0000FF"/>
                <w:sz w:val="22"/>
                <w:szCs w:val="22"/>
              </w:rPr>
            </w:pPr>
            <w:r w:rsidRPr="008A5023">
              <w:rPr>
                <w:sz w:val="22"/>
                <w:szCs w:val="22"/>
              </w:rPr>
              <w:t xml:space="preserve">Goff DJ, Recart AC, Sadarangani A, </w:t>
            </w:r>
            <w:r w:rsidRPr="008A5023">
              <w:rPr>
                <w:sz w:val="22"/>
                <w:szCs w:val="22"/>
                <w:u w:val="single"/>
              </w:rPr>
              <w:t>Chun H-J</w:t>
            </w:r>
            <w:r w:rsidRPr="008A5023">
              <w:rPr>
                <w:sz w:val="22"/>
                <w:szCs w:val="22"/>
              </w:rPr>
              <w:t xml:space="preserve">, Barrett CL, Krajewska M, Leu H, Low-Marchelli J, Ma W, Shih AY, Wei J, Zhai D, Geron I, Pu M, Bao L, Chuang R, Balaian L, Gotlib J, Minden M, Martinelli G, Rusert J, Dao KH, Shazand K, Wentworth P, Smith KM, Jamieson CA, Morris SR, Goldstein LS, Hudson TJ, </w:t>
            </w:r>
            <w:r w:rsidRPr="008A5023">
              <w:rPr>
                <w:b/>
                <w:sz w:val="22"/>
                <w:szCs w:val="22"/>
              </w:rPr>
              <w:t>Marra M</w:t>
            </w:r>
            <w:r w:rsidRPr="008A5023">
              <w:rPr>
                <w:sz w:val="22"/>
                <w:szCs w:val="22"/>
              </w:rPr>
              <w:t xml:space="preserve">, Frazer KA, Pellecchia M, Reed JC, Jamieson CH. A Pan-BCL2 Inhibitor Renders Bone-Marrow-Resident Human Leukemia Stem Cells Sensitive to Tyrosine Kinase Inhibition. </w:t>
            </w:r>
            <w:r w:rsidRPr="008A5023">
              <w:rPr>
                <w:b/>
                <w:i/>
                <w:sz w:val="22"/>
                <w:szCs w:val="22"/>
              </w:rPr>
              <w:t xml:space="preserve">Cell Stem Cell. </w:t>
            </w:r>
            <w:r w:rsidRPr="008A5023">
              <w:rPr>
                <w:sz w:val="22"/>
                <w:szCs w:val="22"/>
              </w:rPr>
              <w:t xml:space="preserve">2013 Mar 7;12(3):316-328. </w:t>
            </w:r>
          </w:p>
        </w:tc>
      </w:tr>
      <w:tr w:rsidR="00C57B48" w:rsidRPr="008A5023" w14:paraId="57456953" w14:textId="77777777" w:rsidTr="00F6663A">
        <w:trPr>
          <w:gridAfter w:val="1"/>
          <w:wAfter w:w="62" w:type="dxa"/>
          <w:trHeight w:val="144"/>
        </w:trPr>
        <w:tc>
          <w:tcPr>
            <w:tcW w:w="655" w:type="dxa"/>
          </w:tcPr>
          <w:p w14:paraId="6D5DDA35" w14:textId="77777777" w:rsidR="00C57B48" w:rsidRPr="008A5023" w:rsidRDefault="00C57B48" w:rsidP="00C57B48">
            <w:pPr>
              <w:rPr>
                <w:sz w:val="22"/>
                <w:szCs w:val="22"/>
              </w:rPr>
            </w:pPr>
            <w:r w:rsidRPr="008A5023">
              <w:rPr>
                <w:noProof/>
                <w:sz w:val="22"/>
                <w:szCs w:val="22"/>
              </w:rPr>
              <w:t>257</w:t>
            </w:r>
            <w:r w:rsidRPr="008A5023">
              <w:rPr>
                <w:sz w:val="22"/>
                <w:szCs w:val="22"/>
              </w:rPr>
              <w:t>.</w:t>
            </w:r>
          </w:p>
        </w:tc>
        <w:tc>
          <w:tcPr>
            <w:tcW w:w="9620" w:type="dxa"/>
            <w:gridSpan w:val="2"/>
          </w:tcPr>
          <w:p w14:paraId="44890303" w14:textId="77777777" w:rsidR="00C57B48" w:rsidRPr="008A5023" w:rsidRDefault="00C57B48" w:rsidP="00C57B48">
            <w:pPr>
              <w:rPr>
                <w:sz w:val="22"/>
                <w:szCs w:val="22"/>
              </w:rPr>
            </w:pPr>
            <w:r w:rsidRPr="008A5023">
              <w:rPr>
                <w:sz w:val="22"/>
                <w:szCs w:val="22"/>
              </w:rPr>
              <w:t xml:space="preserve">Chand D, Yamazaki Y, Ruuth K, Schönherr C, Martinsson T, Kogner P, Attiyeh EF, Maris J, Morozova O, </w:t>
            </w:r>
            <w:r w:rsidRPr="008A5023">
              <w:rPr>
                <w:b/>
                <w:sz w:val="22"/>
                <w:szCs w:val="22"/>
              </w:rPr>
              <w:t>Marra MA</w:t>
            </w:r>
            <w:r w:rsidRPr="008A5023">
              <w:rPr>
                <w:sz w:val="22"/>
                <w:szCs w:val="22"/>
              </w:rPr>
              <w:t xml:space="preserve">, Ohira M, Nakagawara A, Sandström P-E, Palmer RH, Hallberg B. Cell culture and Drosophila model systems define three classes of anaplastic lymphoma kinase mutations in neuroblastoma. </w:t>
            </w:r>
            <w:r w:rsidRPr="008A5023">
              <w:rPr>
                <w:b/>
                <w:i/>
                <w:color w:val="222222"/>
                <w:sz w:val="22"/>
                <w:szCs w:val="22"/>
              </w:rPr>
              <w:t xml:space="preserve">Dis Models Mech. </w:t>
            </w:r>
            <w:r w:rsidRPr="008A5023">
              <w:rPr>
                <w:sz w:val="22"/>
                <w:szCs w:val="22"/>
              </w:rPr>
              <w:t>2013 Mar;6(2):373-382.</w:t>
            </w:r>
          </w:p>
        </w:tc>
      </w:tr>
      <w:tr w:rsidR="00C57B48" w:rsidRPr="008A5023" w14:paraId="333AADD9" w14:textId="77777777" w:rsidTr="00F6663A">
        <w:trPr>
          <w:gridAfter w:val="1"/>
          <w:wAfter w:w="62" w:type="dxa"/>
          <w:trHeight w:val="144"/>
        </w:trPr>
        <w:tc>
          <w:tcPr>
            <w:tcW w:w="655" w:type="dxa"/>
          </w:tcPr>
          <w:p w14:paraId="1CE669D3" w14:textId="77777777" w:rsidR="00C57B48" w:rsidRPr="008A5023" w:rsidRDefault="00C57B48" w:rsidP="00C57B48">
            <w:pPr>
              <w:rPr>
                <w:sz w:val="22"/>
                <w:szCs w:val="22"/>
              </w:rPr>
            </w:pPr>
            <w:r w:rsidRPr="008A5023">
              <w:rPr>
                <w:noProof/>
                <w:sz w:val="22"/>
                <w:szCs w:val="22"/>
              </w:rPr>
              <w:t>256</w:t>
            </w:r>
            <w:r w:rsidRPr="008A5023">
              <w:rPr>
                <w:sz w:val="22"/>
                <w:szCs w:val="22"/>
              </w:rPr>
              <w:t>.</w:t>
            </w:r>
          </w:p>
        </w:tc>
        <w:tc>
          <w:tcPr>
            <w:tcW w:w="9620" w:type="dxa"/>
            <w:gridSpan w:val="2"/>
          </w:tcPr>
          <w:p w14:paraId="4E7680DE" w14:textId="77777777" w:rsidR="00C57B48" w:rsidRPr="008A5023" w:rsidRDefault="00C57B48" w:rsidP="00C57B48">
            <w:pPr>
              <w:rPr>
                <w:sz w:val="22"/>
                <w:szCs w:val="22"/>
              </w:rPr>
            </w:pPr>
            <w:r w:rsidRPr="008A5023">
              <w:rPr>
                <w:bCs/>
                <w:sz w:val="22"/>
                <w:szCs w:val="22"/>
              </w:rPr>
              <w:t xml:space="preserve">Jiang Q, Crews LA, Barrett CL, </w:t>
            </w:r>
            <w:r w:rsidRPr="008A5023">
              <w:rPr>
                <w:bCs/>
                <w:sz w:val="22"/>
                <w:szCs w:val="22"/>
                <w:u w:val="single"/>
              </w:rPr>
              <w:t>Chun H-J</w:t>
            </w:r>
            <w:r w:rsidRPr="008A5023">
              <w:rPr>
                <w:bCs/>
                <w:sz w:val="22"/>
                <w:szCs w:val="22"/>
              </w:rPr>
              <w:t xml:space="preserve">, Court AC, Isquith JM, Zipeto MA, Goff DJ, Minden M, Sadarangani A, Rusert JM, Dao K-HT, Morris SR, Goldstein LSB, </w:t>
            </w:r>
            <w:r w:rsidRPr="008A5023">
              <w:rPr>
                <w:b/>
                <w:bCs/>
                <w:sz w:val="22"/>
                <w:szCs w:val="22"/>
              </w:rPr>
              <w:t>Marra MA</w:t>
            </w:r>
            <w:r w:rsidRPr="008A5023">
              <w:rPr>
                <w:bCs/>
                <w:sz w:val="22"/>
                <w:szCs w:val="22"/>
              </w:rPr>
              <w:t xml:space="preserve">, Frazer KA, Jamieson CHM. ADAR1 Promotes Malignant Progenitor Reprogramming in Chronic Myeloid Leukemia. </w:t>
            </w:r>
            <w:r w:rsidRPr="008A5023">
              <w:rPr>
                <w:b/>
                <w:i/>
                <w:sz w:val="22"/>
                <w:szCs w:val="22"/>
              </w:rPr>
              <w:t xml:space="preserve">Proc Natl Acad Sci USA. </w:t>
            </w:r>
            <w:r w:rsidRPr="008A5023">
              <w:rPr>
                <w:sz w:val="22"/>
                <w:szCs w:val="22"/>
              </w:rPr>
              <w:t xml:space="preserve">2013 Jan 15;110(3):1041-1046. </w:t>
            </w:r>
          </w:p>
        </w:tc>
      </w:tr>
      <w:tr w:rsidR="00C57B48" w:rsidRPr="008A5023" w14:paraId="434735C2" w14:textId="77777777" w:rsidTr="00F6663A">
        <w:trPr>
          <w:gridAfter w:val="1"/>
          <w:wAfter w:w="62" w:type="dxa"/>
          <w:trHeight w:val="144"/>
        </w:trPr>
        <w:tc>
          <w:tcPr>
            <w:tcW w:w="655" w:type="dxa"/>
          </w:tcPr>
          <w:p w14:paraId="6D2C3891" w14:textId="77777777" w:rsidR="00C57B48" w:rsidRPr="008A5023" w:rsidRDefault="00C57B48" w:rsidP="00C57B48">
            <w:pPr>
              <w:rPr>
                <w:sz w:val="22"/>
                <w:szCs w:val="22"/>
              </w:rPr>
            </w:pPr>
            <w:r w:rsidRPr="008A5023">
              <w:rPr>
                <w:noProof/>
                <w:sz w:val="22"/>
                <w:szCs w:val="22"/>
              </w:rPr>
              <w:t>255</w:t>
            </w:r>
            <w:r w:rsidRPr="008A5023">
              <w:rPr>
                <w:sz w:val="22"/>
                <w:szCs w:val="22"/>
              </w:rPr>
              <w:t>.</w:t>
            </w:r>
          </w:p>
        </w:tc>
        <w:tc>
          <w:tcPr>
            <w:tcW w:w="9620" w:type="dxa"/>
            <w:gridSpan w:val="2"/>
          </w:tcPr>
          <w:p w14:paraId="5483119A" w14:textId="77777777" w:rsidR="00C57B48" w:rsidRPr="008A5023" w:rsidRDefault="00C57B48" w:rsidP="00C57B48">
            <w:pPr>
              <w:rPr>
                <w:sz w:val="22"/>
                <w:szCs w:val="22"/>
              </w:rPr>
            </w:pPr>
            <w:r w:rsidRPr="008A5023">
              <w:rPr>
                <w:sz w:val="22"/>
                <w:szCs w:val="22"/>
              </w:rPr>
              <w:t xml:space="preserve">Wu C, Wyatt AW, McPherson A, Lin D, McConeghy BJ, Mo F, Shukin R, Lapuk AV, Jones SJM, Zhao YJ, </w:t>
            </w:r>
            <w:r w:rsidRPr="008A5023">
              <w:rPr>
                <w:b/>
                <w:sz w:val="22"/>
                <w:szCs w:val="22"/>
              </w:rPr>
              <w:t>Marra MA</w:t>
            </w:r>
            <w:r w:rsidRPr="008A5023">
              <w:rPr>
                <w:sz w:val="22"/>
                <w:szCs w:val="22"/>
              </w:rPr>
              <w:t xml:space="preserve">, Gleave ME, Volik SV, Wang Y, Sahinalp SC, Collins CC. </w:t>
            </w:r>
            <w:r w:rsidRPr="008A5023">
              <w:rPr>
                <w:sz w:val="22"/>
                <w:szCs w:val="22"/>
                <w:vertAlign w:val="superscript"/>
              </w:rPr>
              <w:t xml:space="preserve"> </w:t>
            </w:r>
            <w:r w:rsidRPr="008A5023">
              <w:rPr>
                <w:sz w:val="22"/>
                <w:szCs w:val="22"/>
              </w:rPr>
              <w:t xml:space="preserve">Poly-gene Fusion Transcripts and Chromothripsis in Prostate Cancer. </w:t>
            </w:r>
            <w:r w:rsidRPr="008A5023">
              <w:rPr>
                <w:b/>
                <w:i/>
                <w:sz w:val="22"/>
                <w:szCs w:val="22"/>
              </w:rPr>
              <w:t>Gene Chromosome Canc</w:t>
            </w:r>
            <w:r w:rsidRPr="008A5023">
              <w:rPr>
                <w:sz w:val="22"/>
                <w:szCs w:val="22"/>
              </w:rPr>
              <w:t xml:space="preserve">. 2012 Dec;51(12):1144-1153. </w:t>
            </w:r>
          </w:p>
        </w:tc>
      </w:tr>
      <w:tr w:rsidR="00C57B48" w:rsidRPr="008A5023" w14:paraId="56799285" w14:textId="77777777" w:rsidTr="00F6663A">
        <w:trPr>
          <w:gridAfter w:val="1"/>
          <w:wAfter w:w="62" w:type="dxa"/>
          <w:trHeight w:val="144"/>
        </w:trPr>
        <w:tc>
          <w:tcPr>
            <w:tcW w:w="655" w:type="dxa"/>
          </w:tcPr>
          <w:p w14:paraId="1DE63423" w14:textId="77777777" w:rsidR="00C57B48" w:rsidRPr="008A5023" w:rsidRDefault="00C57B48" w:rsidP="00C57B48">
            <w:pPr>
              <w:rPr>
                <w:sz w:val="22"/>
                <w:szCs w:val="22"/>
              </w:rPr>
            </w:pPr>
            <w:r w:rsidRPr="008A5023">
              <w:rPr>
                <w:noProof/>
                <w:sz w:val="22"/>
                <w:szCs w:val="22"/>
              </w:rPr>
              <w:t>254</w:t>
            </w:r>
            <w:r w:rsidRPr="008A5023">
              <w:rPr>
                <w:sz w:val="22"/>
                <w:szCs w:val="22"/>
              </w:rPr>
              <w:t>.</w:t>
            </w:r>
          </w:p>
        </w:tc>
        <w:tc>
          <w:tcPr>
            <w:tcW w:w="9620" w:type="dxa"/>
            <w:gridSpan w:val="2"/>
          </w:tcPr>
          <w:p w14:paraId="236AE255" w14:textId="77777777" w:rsidR="00C57B48" w:rsidRPr="008A5023" w:rsidRDefault="00C57B48" w:rsidP="00C57B48">
            <w:pPr>
              <w:rPr>
                <w:color w:val="0000FF"/>
                <w:sz w:val="22"/>
                <w:szCs w:val="22"/>
              </w:rPr>
            </w:pPr>
            <w:r w:rsidRPr="008A5023">
              <w:rPr>
                <w:sz w:val="22"/>
                <w:szCs w:val="22"/>
              </w:rPr>
              <w:t xml:space="preserve">Cheng SWG, Kuzyk MA, Moradian A, Ichu T-A, Chang VCD, Tien JF, Vollett SE, </w:t>
            </w:r>
            <w:r w:rsidRPr="008A5023">
              <w:rPr>
                <w:sz w:val="22"/>
                <w:szCs w:val="22"/>
                <w:u w:val="single"/>
              </w:rPr>
              <w:t>Griffith M</w:t>
            </w:r>
            <w:r w:rsidRPr="008A5023">
              <w:rPr>
                <w:sz w:val="22"/>
                <w:szCs w:val="22"/>
              </w:rPr>
              <w:t xml:space="preserve">, </w:t>
            </w:r>
            <w:r w:rsidRPr="008A5023">
              <w:rPr>
                <w:b/>
                <w:sz w:val="22"/>
                <w:szCs w:val="22"/>
              </w:rPr>
              <w:t>Marra MA</w:t>
            </w:r>
            <w:r w:rsidRPr="008A5023">
              <w:rPr>
                <w:sz w:val="22"/>
                <w:szCs w:val="22"/>
              </w:rPr>
              <w:t xml:space="preserve">, Morin GB. The interaction of CDK12/CrkRS with CYCLIN K1 is required for the phosphorylation of the C-terminal domain of RNA Pol II.  </w:t>
            </w:r>
            <w:r w:rsidRPr="008A5023">
              <w:rPr>
                <w:b/>
                <w:i/>
                <w:sz w:val="22"/>
                <w:szCs w:val="22"/>
              </w:rPr>
              <w:t xml:space="preserve">Mol Cell Biol. </w:t>
            </w:r>
            <w:r w:rsidRPr="008A5023">
              <w:rPr>
                <w:sz w:val="22"/>
                <w:szCs w:val="22"/>
              </w:rPr>
              <w:t>2012 Nov;32(22):4691-4704.</w:t>
            </w:r>
          </w:p>
        </w:tc>
      </w:tr>
      <w:tr w:rsidR="00C57B48" w:rsidRPr="008A5023" w14:paraId="2F232D7B" w14:textId="77777777" w:rsidTr="00F6663A">
        <w:trPr>
          <w:gridAfter w:val="1"/>
          <w:wAfter w:w="62" w:type="dxa"/>
          <w:trHeight w:val="144"/>
        </w:trPr>
        <w:tc>
          <w:tcPr>
            <w:tcW w:w="655" w:type="dxa"/>
          </w:tcPr>
          <w:p w14:paraId="10F6E8A3" w14:textId="77777777" w:rsidR="00C57B48" w:rsidRPr="008A5023" w:rsidRDefault="00C57B48" w:rsidP="00C57B48">
            <w:pPr>
              <w:rPr>
                <w:sz w:val="22"/>
                <w:szCs w:val="22"/>
              </w:rPr>
            </w:pPr>
            <w:r w:rsidRPr="008A5023">
              <w:rPr>
                <w:noProof/>
                <w:sz w:val="22"/>
                <w:szCs w:val="22"/>
              </w:rPr>
              <w:t>253</w:t>
            </w:r>
            <w:r w:rsidRPr="008A5023">
              <w:rPr>
                <w:sz w:val="22"/>
                <w:szCs w:val="22"/>
              </w:rPr>
              <w:t>.</w:t>
            </w:r>
          </w:p>
        </w:tc>
        <w:tc>
          <w:tcPr>
            <w:tcW w:w="9620" w:type="dxa"/>
            <w:gridSpan w:val="2"/>
          </w:tcPr>
          <w:p w14:paraId="6B477367" w14:textId="77777777" w:rsidR="00C57B48" w:rsidRPr="008A5023" w:rsidRDefault="00C57B48" w:rsidP="00C57B48">
            <w:pPr>
              <w:rPr>
                <w:sz w:val="22"/>
                <w:szCs w:val="22"/>
              </w:rPr>
            </w:pPr>
            <w:r w:rsidRPr="008A5023">
              <w:rPr>
                <w:sz w:val="22"/>
                <w:szCs w:val="22"/>
              </w:rPr>
              <w:t xml:space="preserve">Khodabakhshi AH, </w:t>
            </w:r>
            <w:r w:rsidRPr="008A5023">
              <w:rPr>
                <w:sz w:val="22"/>
                <w:szCs w:val="22"/>
                <w:u w:val="single"/>
              </w:rPr>
              <w:t>Morin RD,</w:t>
            </w:r>
            <w:r w:rsidRPr="008A5023">
              <w:rPr>
                <w:sz w:val="22"/>
                <w:szCs w:val="22"/>
              </w:rPr>
              <w:t xml:space="preserve"> Fejes AP, Mungall AJ, Mungall KL, </w:t>
            </w:r>
            <w:r w:rsidRPr="008A5023">
              <w:rPr>
                <w:sz w:val="22"/>
                <w:szCs w:val="22"/>
                <w:u w:val="single"/>
              </w:rPr>
              <w:t>Bolger-Munro M</w:t>
            </w:r>
            <w:r w:rsidRPr="008A5023">
              <w:rPr>
                <w:sz w:val="22"/>
                <w:szCs w:val="22"/>
              </w:rPr>
              <w:t xml:space="preserve">, Johnson NA, Connors  JM, Gascoyne RD, </w:t>
            </w:r>
            <w:r w:rsidRPr="008A5023">
              <w:rPr>
                <w:b/>
                <w:sz w:val="22"/>
                <w:szCs w:val="22"/>
              </w:rPr>
              <w:t>Marra MA</w:t>
            </w:r>
            <w:r w:rsidRPr="008A5023">
              <w:rPr>
                <w:sz w:val="22"/>
                <w:szCs w:val="22"/>
              </w:rPr>
              <w:t xml:space="preserve">, Birol I, Jones SJM. Recurrent targets of aberrant somatic hypermutation in lymphoma. </w:t>
            </w:r>
            <w:r w:rsidRPr="008A5023">
              <w:rPr>
                <w:b/>
                <w:i/>
                <w:sz w:val="22"/>
                <w:szCs w:val="22"/>
              </w:rPr>
              <w:t xml:space="preserve">Oncotarget. </w:t>
            </w:r>
            <w:r w:rsidRPr="008A5023">
              <w:rPr>
                <w:sz w:val="22"/>
                <w:szCs w:val="22"/>
              </w:rPr>
              <w:t xml:space="preserve">2012 Nov;3(11):1308-1319. </w:t>
            </w:r>
          </w:p>
        </w:tc>
      </w:tr>
      <w:tr w:rsidR="00C57B48" w:rsidRPr="008A5023" w14:paraId="197EB5DD" w14:textId="77777777" w:rsidTr="00F6663A">
        <w:trPr>
          <w:gridAfter w:val="1"/>
          <w:wAfter w:w="62" w:type="dxa"/>
          <w:trHeight w:val="144"/>
        </w:trPr>
        <w:tc>
          <w:tcPr>
            <w:tcW w:w="655" w:type="dxa"/>
          </w:tcPr>
          <w:p w14:paraId="73949349" w14:textId="77777777" w:rsidR="00C57B48" w:rsidRPr="008A5023" w:rsidRDefault="00C57B48" w:rsidP="00C57B48">
            <w:pPr>
              <w:rPr>
                <w:sz w:val="22"/>
                <w:szCs w:val="22"/>
              </w:rPr>
            </w:pPr>
            <w:r w:rsidRPr="008A5023">
              <w:rPr>
                <w:noProof/>
                <w:sz w:val="22"/>
                <w:szCs w:val="22"/>
              </w:rPr>
              <w:t>252</w:t>
            </w:r>
            <w:r w:rsidRPr="008A5023">
              <w:rPr>
                <w:sz w:val="22"/>
                <w:szCs w:val="22"/>
              </w:rPr>
              <w:t>.</w:t>
            </w:r>
          </w:p>
        </w:tc>
        <w:tc>
          <w:tcPr>
            <w:tcW w:w="9620" w:type="dxa"/>
            <w:gridSpan w:val="2"/>
          </w:tcPr>
          <w:p w14:paraId="25E33BED" w14:textId="77777777" w:rsidR="00C57B48" w:rsidRPr="008A5023" w:rsidRDefault="00C57B48" w:rsidP="00C57B48">
            <w:pPr>
              <w:rPr>
                <w:color w:val="0000FF"/>
                <w:sz w:val="22"/>
                <w:szCs w:val="22"/>
              </w:rPr>
            </w:pPr>
            <w:r w:rsidRPr="008A5023">
              <w:rPr>
                <w:sz w:val="22"/>
                <w:szCs w:val="22"/>
              </w:rPr>
              <w:t xml:space="preserve">Cancer Genome Atlas Network (Koboldt DC et al, including </w:t>
            </w:r>
            <w:r w:rsidRPr="008A5023">
              <w:rPr>
                <w:sz w:val="22"/>
                <w:szCs w:val="22"/>
                <w:u w:val="single"/>
              </w:rPr>
              <w:t>Chun H-J)</w:t>
            </w:r>
            <w:r w:rsidRPr="008A5023">
              <w:rPr>
                <w:sz w:val="22"/>
                <w:szCs w:val="22"/>
              </w:rPr>
              <w:t xml:space="preserve">. Comprehensive molecular portraits of human breast tumors. </w:t>
            </w:r>
            <w:r w:rsidRPr="008A5023">
              <w:rPr>
                <w:b/>
                <w:i/>
                <w:sz w:val="22"/>
                <w:szCs w:val="22"/>
              </w:rPr>
              <w:t>Nature</w:t>
            </w:r>
            <w:r w:rsidRPr="008A5023">
              <w:rPr>
                <w:sz w:val="22"/>
                <w:szCs w:val="22"/>
              </w:rPr>
              <w:t xml:space="preserve">. 2012 Oct 4;490(7418):61-70. </w:t>
            </w:r>
          </w:p>
        </w:tc>
      </w:tr>
      <w:tr w:rsidR="00C57B48" w:rsidRPr="008A5023" w14:paraId="17C23DD7" w14:textId="77777777" w:rsidTr="00F6663A">
        <w:trPr>
          <w:gridAfter w:val="1"/>
          <w:wAfter w:w="62" w:type="dxa"/>
          <w:trHeight w:val="144"/>
        </w:trPr>
        <w:tc>
          <w:tcPr>
            <w:tcW w:w="655" w:type="dxa"/>
          </w:tcPr>
          <w:p w14:paraId="2D138CB1" w14:textId="77777777" w:rsidR="00C57B48" w:rsidRPr="008A5023" w:rsidRDefault="00C57B48" w:rsidP="00C57B48">
            <w:pPr>
              <w:rPr>
                <w:sz w:val="22"/>
                <w:szCs w:val="22"/>
              </w:rPr>
            </w:pPr>
            <w:r w:rsidRPr="008A5023">
              <w:rPr>
                <w:noProof/>
                <w:sz w:val="22"/>
                <w:szCs w:val="22"/>
              </w:rPr>
              <w:t>251</w:t>
            </w:r>
            <w:r w:rsidRPr="008A5023">
              <w:rPr>
                <w:sz w:val="22"/>
                <w:szCs w:val="22"/>
              </w:rPr>
              <w:t>.</w:t>
            </w:r>
          </w:p>
        </w:tc>
        <w:tc>
          <w:tcPr>
            <w:tcW w:w="9620" w:type="dxa"/>
            <w:gridSpan w:val="2"/>
          </w:tcPr>
          <w:p w14:paraId="62093EFC" w14:textId="77777777" w:rsidR="00C57B48" w:rsidRPr="008A5023" w:rsidRDefault="00C57B48" w:rsidP="00C57B48">
            <w:pPr>
              <w:rPr>
                <w:sz w:val="22"/>
                <w:szCs w:val="22"/>
                <w:lang w:val="x-none" w:eastAsia="x-none"/>
              </w:rPr>
            </w:pPr>
            <w:r w:rsidRPr="008A5023">
              <w:rPr>
                <w:sz w:val="22"/>
                <w:szCs w:val="22"/>
                <w:lang w:val="x-none" w:eastAsia="x-none"/>
              </w:rPr>
              <w:t xml:space="preserve">Tsang E, Rupps R, Friedman JM, McGillivray B, Eydoux P, </w:t>
            </w:r>
            <w:r w:rsidRPr="008A5023">
              <w:rPr>
                <w:b/>
                <w:sz w:val="22"/>
                <w:szCs w:val="22"/>
                <w:lang w:val="x-none" w:eastAsia="x-none"/>
              </w:rPr>
              <w:t>Marra M</w:t>
            </w:r>
            <w:r w:rsidRPr="008A5023">
              <w:rPr>
                <w:sz w:val="22"/>
                <w:szCs w:val="22"/>
                <w:lang w:val="x-none" w:eastAsia="x-none"/>
              </w:rPr>
              <w:t xml:space="preserve">, </w:t>
            </w:r>
            <w:r w:rsidRPr="008A5023">
              <w:rPr>
                <w:sz w:val="22"/>
                <w:szCs w:val="22"/>
                <w:u w:val="single"/>
                <w:lang w:val="x-none" w:eastAsia="x-none"/>
              </w:rPr>
              <w:t>Zahir F.</w:t>
            </w:r>
            <w:r w:rsidRPr="008A5023">
              <w:rPr>
                <w:sz w:val="22"/>
                <w:szCs w:val="22"/>
                <w:lang w:val="x-none" w:eastAsia="x-none"/>
              </w:rPr>
              <w:t xml:space="preserve"> Life-history Chronicle for a Patient with the Recently Described Chromosome 4q21 Microdeletion Syndrome. </w:t>
            </w:r>
            <w:r w:rsidRPr="008A5023">
              <w:rPr>
                <w:b/>
                <w:i/>
                <w:sz w:val="22"/>
                <w:szCs w:val="22"/>
                <w:lang w:val="x-none" w:eastAsia="x-none"/>
              </w:rPr>
              <w:t>Am J Med Genet A.</w:t>
            </w:r>
            <w:r w:rsidRPr="008A5023">
              <w:rPr>
                <w:sz w:val="22"/>
                <w:szCs w:val="22"/>
                <w:lang w:val="x-none" w:eastAsia="x-none"/>
              </w:rPr>
              <w:t xml:space="preserve"> 2012 Oct;158A(10):2606-2609. </w:t>
            </w:r>
          </w:p>
        </w:tc>
      </w:tr>
      <w:tr w:rsidR="00C57B48" w:rsidRPr="008A5023" w14:paraId="5370DC1C" w14:textId="77777777" w:rsidTr="00F6663A">
        <w:trPr>
          <w:gridAfter w:val="1"/>
          <w:wAfter w:w="62" w:type="dxa"/>
          <w:trHeight w:val="144"/>
        </w:trPr>
        <w:tc>
          <w:tcPr>
            <w:tcW w:w="655" w:type="dxa"/>
          </w:tcPr>
          <w:p w14:paraId="11CB10FD" w14:textId="77777777" w:rsidR="00C57B48" w:rsidRPr="008A5023" w:rsidRDefault="00C57B48" w:rsidP="00C57B48">
            <w:pPr>
              <w:rPr>
                <w:sz w:val="22"/>
                <w:szCs w:val="22"/>
              </w:rPr>
            </w:pPr>
            <w:r w:rsidRPr="008A5023">
              <w:rPr>
                <w:noProof/>
                <w:sz w:val="22"/>
                <w:szCs w:val="22"/>
              </w:rPr>
              <w:t>250</w:t>
            </w:r>
            <w:r w:rsidRPr="008A5023">
              <w:rPr>
                <w:sz w:val="22"/>
                <w:szCs w:val="22"/>
              </w:rPr>
              <w:t>.</w:t>
            </w:r>
          </w:p>
        </w:tc>
        <w:tc>
          <w:tcPr>
            <w:tcW w:w="9620" w:type="dxa"/>
            <w:gridSpan w:val="2"/>
          </w:tcPr>
          <w:p w14:paraId="36577002" w14:textId="77777777" w:rsidR="00C57B48" w:rsidRPr="008A5023" w:rsidRDefault="00C57B48" w:rsidP="00C57B48">
            <w:pPr>
              <w:rPr>
                <w:color w:val="0000FF"/>
                <w:sz w:val="22"/>
                <w:szCs w:val="22"/>
              </w:rPr>
            </w:pPr>
            <w:r w:rsidRPr="008A5023">
              <w:rPr>
                <w:sz w:val="22"/>
                <w:szCs w:val="22"/>
              </w:rPr>
              <w:t xml:space="preserve">Ha G, Roth A, Lai D, Bashashati A, Ding J, </w:t>
            </w:r>
            <w:r w:rsidRPr="008A5023">
              <w:rPr>
                <w:sz w:val="22"/>
                <w:szCs w:val="22"/>
                <w:u w:val="single"/>
              </w:rPr>
              <w:t>Goya R</w:t>
            </w:r>
            <w:r w:rsidRPr="008A5023">
              <w:rPr>
                <w:sz w:val="22"/>
                <w:szCs w:val="22"/>
              </w:rPr>
              <w:t xml:space="preserve">, Giuliany R, Rosner J, Oloumi A, Shumansky K, Chin S-F, Turashvili G, Hirst M, Caldas C, </w:t>
            </w:r>
            <w:r w:rsidRPr="008A5023">
              <w:rPr>
                <w:b/>
                <w:sz w:val="22"/>
                <w:szCs w:val="22"/>
              </w:rPr>
              <w:t>Marra MA</w:t>
            </w:r>
            <w:r w:rsidRPr="008A5023">
              <w:rPr>
                <w:sz w:val="22"/>
                <w:szCs w:val="22"/>
              </w:rPr>
              <w:t xml:space="preserve">, Aparicio S, Shah SP. Integrative analysis of genome-wide loss of heterozygosity and mono-allelic expression at nucleotide resolution reveals disrupted pathways in triple negative breast cancer. </w:t>
            </w:r>
            <w:r w:rsidRPr="008A5023">
              <w:rPr>
                <w:b/>
                <w:i/>
                <w:sz w:val="22"/>
                <w:szCs w:val="22"/>
              </w:rPr>
              <w:t xml:space="preserve">Genome Res. </w:t>
            </w:r>
            <w:r w:rsidRPr="008A5023">
              <w:rPr>
                <w:sz w:val="22"/>
                <w:szCs w:val="22"/>
              </w:rPr>
              <w:t xml:space="preserve">2012 Oct;22(10):1995-2007. </w:t>
            </w:r>
          </w:p>
        </w:tc>
      </w:tr>
      <w:tr w:rsidR="00C57B48" w:rsidRPr="008A5023" w14:paraId="3894E370" w14:textId="77777777" w:rsidTr="00F6663A">
        <w:trPr>
          <w:gridAfter w:val="1"/>
          <w:wAfter w:w="62" w:type="dxa"/>
          <w:trHeight w:val="144"/>
        </w:trPr>
        <w:tc>
          <w:tcPr>
            <w:tcW w:w="655" w:type="dxa"/>
          </w:tcPr>
          <w:p w14:paraId="2BB900C7" w14:textId="77777777" w:rsidR="00C57B48" w:rsidRPr="008A5023" w:rsidRDefault="00C57B48" w:rsidP="00C57B48">
            <w:pPr>
              <w:rPr>
                <w:sz w:val="22"/>
                <w:szCs w:val="22"/>
              </w:rPr>
            </w:pPr>
            <w:r w:rsidRPr="008A5023">
              <w:rPr>
                <w:noProof/>
                <w:sz w:val="22"/>
                <w:szCs w:val="22"/>
              </w:rPr>
              <w:t>249</w:t>
            </w:r>
            <w:r w:rsidRPr="008A5023">
              <w:rPr>
                <w:sz w:val="22"/>
                <w:szCs w:val="22"/>
              </w:rPr>
              <w:t>.</w:t>
            </w:r>
          </w:p>
        </w:tc>
        <w:tc>
          <w:tcPr>
            <w:tcW w:w="9620" w:type="dxa"/>
            <w:gridSpan w:val="2"/>
          </w:tcPr>
          <w:p w14:paraId="735FADA1" w14:textId="77777777" w:rsidR="00C57B48" w:rsidRPr="008A5023" w:rsidRDefault="00C57B48" w:rsidP="00C57B48">
            <w:pPr>
              <w:keepNext/>
              <w:outlineLvl w:val="0"/>
              <w:rPr>
                <w:sz w:val="22"/>
                <w:szCs w:val="22"/>
              </w:rPr>
            </w:pPr>
            <w:r w:rsidRPr="008A5023">
              <w:rPr>
                <w:sz w:val="22"/>
                <w:szCs w:val="22"/>
              </w:rPr>
              <w:t>Astanehe A, Finkbeiner MR</w:t>
            </w:r>
            <w:r w:rsidRPr="008A5023">
              <w:rPr>
                <w:b/>
                <w:sz w:val="22"/>
                <w:szCs w:val="22"/>
              </w:rPr>
              <w:t xml:space="preserve">, </w:t>
            </w:r>
            <w:r w:rsidRPr="008A5023">
              <w:rPr>
                <w:bCs/>
                <w:sz w:val="22"/>
                <w:szCs w:val="22"/>
              </w:rPr>
              <w:t>Krzywinski M</w:t>
            </w:r>
            <w:r w:rsidRPr="008A5023">
              <w:rPr>
                <w:sz w:val="22"/>
                <w:szCs w:val="22"/>
              </w:rPr>
              <w:t xml:space="preserve">, Fotovati A, Dhillon J, Berquin IM, Mills GB, </w:t>
            </w:r>
            <w:r w:rsidRPr="008A5023">
              <w:rPr>
                <w:b/>
                <w:sz w:val="22"/>
                <w:szCs w:val="22"/>
              </w:rPr>
              <w:t>Marra MA</w:t>
            </w:r>
            <w:r w:rsidRPr="008A5023">
              <w:rPr>
                <w:sz w:val="22"/>
                <w:szCs w:val="22"/>
              </w:rPr>
              <w:t xml:space="preserve">, Dunn SE. MKNK1 is a YB-1 target gene responsible for imparting trastuzumab resistance and can be blocked by RSK inhibition. </w:t>
            </w:r>
            <w:r w:rsidRPr="008A5023">
              <w:rPr>
                <w:b/>
                <w:i/>
                <w:sz w:val="22"/>
                <w:szCs w:val="22"/>
              </w:rPr>
              <w:t>Oncogene</w:t>
            </w:r>
            <w:r w:rsidRPr="008A5023">
              <w:rPr>
                <w:sz w:val="22"/>
                <w:szCs w:val="22"/>
              </w:rPr>
              <w:t xml:space="preserve">. 2012 Oct 11;31(41):4434-4446. </w:t>
            </w:r>
          </w:p>
        </w:tc>
      </w:tr>
      <w:tr w:rsidR="00C57B48" w:rsidRPr="008A5023" w14:paraId="760F2B9D" w14:textId="77777777" w:rsidTr="00F6663A">
        <w:trPr>
          <w:gridAfter w:val="1"/>
          <w:wAfter w:w="62" w:type="dxa"/>
          <w:trHeight w:val="144"/>
        </w:trPr>
        <w:tc>
          <w:tcPr>
            <w:tcW w:w="655" w:type="dxa"/>
          </w:tcPr>
          <w:p w14:paraId="42E61388" w14:textId="77777777" w:rsidR="00C57B48" w:rsidRPr="008A5023" w:rsidRDefault="00C57B48" w:rsidP="00C57B48">
            <w:pPr>
              <w:rPr>
                <w:sz w:val="22"/>
                <w:szCs w:val="22"/>
              </w:rPr>
            </w:pPr>
            <w:r w:rsidRPr="008A5023">
              <w:rPr>
                <w:noProof/>
                <w:sz w:val="22"/>
                <w:szCs w:val="22"/>
              </w:rPr>
              <w:t>248</w:t>
            </w:r>
            <w:r w:rsidRPr="008A5023">
              <w:rPr>
                <w:sz w:val="22"/>
                <w:szCs w:val="22"/>
              </w:rPr>
              <w:t>.</w:t>
            </w:r>
          </w:p>
        </w:tc>
        <w:tc>
          <w:tcPr>
            <w:tcW w:w="9620" w:type="dxa"/>
            <w:gridSpan w:val="2"/>
          </w:tcPr>
          <w:p w14:paraId="0F882C10" w14:textId="77777777" w:rsidR="00C57B48" w:rsidRPr="008A5023" w:rsidRDefault="00C57B48" w:rsidP="00C57B48">
            <w:pPr>
              <w:rPr>
                <w:color w:val="0000FF"/>
                <w:sz w:val="22"/>
                <w:szCs w:val="22"/>
              </w:rPr>
            </w:pPr>
            <w:r w:rsidRPr="008A5023">
              <w:rPr>
                <w:sz w:val="22"/>
                <w:szCs w:val="22"/>
              </w:rPr>
              <w:t xml:space="preserve">Cancer Genome Atlas Research Network (Hammerman PS et al, including </w:t>
            </w:r>
            <w:r w:rsidRPr="008A5023">
              <w:rPr>
                <w:sz w:val="22"/>
                <w:szCs w:val="22"/>
                <w:u w:val="single"/>
              </w:rPr>
              <w:t>Chun H-J)</w:t>
            </w:r>
            <w:r w:rsidRPr="008A5023">
              <w:rPr>
                <w:sz w:val="22"/>
                <w:szCs w:val="22"/>
              </w:rPr>
              <w:t xml:space="preserve">. Comprehensive genomic characterization of squamous cell lung cancers. </w:t>
            </w:r>
            <w:r w:rsidRPr="008A5023">
              <w:rPr>
                <w:b/>
                <w:i/>
                <w:sz w:val="22"/>
                <w:szCs w:val="22"/>
              </w:rPr>
              <w:t>Nature</w:t>
            </w:r>
            <w:r w:rsidRPr="008A5023">
              <w:rPr>
                <w:sz w:val="22"/>
                <w:szCs w:val="22"/>
              </w:rPr>
              <w:t xml:space="preserve">. 2012 Sep 27;489(7417):519-525. </w:t>
            </w:r>
          </w:p>
        </w:tc>
      </w:tr>
      <w:tr w:rsidR="00C57B48" w:rsidRPr="008A5023" w14:paraId="47EDD278" w14:textId="77777777" w:rsidTr="00F6663A">
        <w:trPr>
          <w:gridAfter w:val="1"/>
          <w:wAfter w:w="62" w:type="dxa"/>
          <w:trHeight w:val="144"/>
        </w:trPr>
        <w:tc>
          <w:tcPr>
            <w:tcW w:w="655" w:type="dxa"/>
          </w:tcPr>
          <w:p w14:paraId="3F092304" w14:textId="77777777" w:rsidR="00C57B48" w:rsidRPr="008A5023" w:rsidRDefault="00C57B48" w:rsidP="00C57B48">
            <w:pPr>
              <w:rPr>
                <w:sz w:val="22"/>
                <w:szCs w:val="22"/>
              </w:rPr>
            </w:pPr>
            <w:r w:rsidRPr="008A5023">
              <w:rPr>
                <w:noProof/>
                <w:sz w:val="22"/>
                <w:szCs w:val="22"/>
              </w:rPr>
              <w:t>247</w:t>
            </w:r>
            <w:r w:rsidRPr="008A5023">
              <w:rPr>
                <w:sz w:val="22"/>
                <w:szCs w:val="22"/>
              </w:rPr>
              <w:t>.</w:t>
            </w:r>
          </w:p>
        </w:tc>
        <w:tc>
          <w:tcPr>
            <w:tcW w:w="9620" w:type="dxa"/>
            <w:gridSpan w:val="2"/>
          </w:tcPr>
          <w:p w14:paraId="5C912964" w14:textId="77777777" w:rsidR="00C57B48" w:rsidRPr="008A5023" w:rsidRDefault="00C57B48" w:rsidP="00C57B48">
            <w:pPr>
              <w:rPr>
                <w:sz w:val="22"/>
                <w:szCs w:val="22"/>
              </w:rPr>
            </w:pPr>
            <w:r w:rsidRPr="008A5023">
              <w:rPr>
                <w:sz w:val="22"/>
                <w:szCs w:val="22"/>
              </w:rPr>
              <w:t xml:space="preserve">Krzywinski M, Birol I, Jones S, </w:t>
            </w:r>
            <w:r w:rsidRPr="008A5023">
              <w:rPr>
                <w:b/>
                <w:sz w:val="22"/>
                <w:szCs w:val="22"/>
              </w:rPr>
              <w:t>Marra M</w:t>
            </w:r>
            <w:r w:rsidRPr="008A5023">
              <w:rPr>
                <w:sz w:val="22"/>
                <w:szCs w:val="22"/>
              </w:rPr>
              <w:t xml:space="preserve">. </w:t>
            </w:r>
            <w:r w:rsidRPr="008A5023">
              <w:rPr>
                <w:bCs/>
                <w:sz w:val="22"/>
                <w:szCs w:val="22"/>
              </w:rPr>
              <w:t xml:space="preserve">Hive Plots – Rational Approach to Visualizing Networks. </w:t>
            </w:r>
            <w:r w:rsidRPr="008A5023">
              <w:rPr>
                <w:b/>
                <w:bCs/>
                <w:i/>
                <w:sz w:val="22"/>
                <w:szCs w:val="22"/>
              </w:rPr>
              <w:t xml:space="preserve">Brief Bioinform. </w:t>
            </w:r>
            <w:r w:rsidRPr="008A5023">
              <w:rPr>
                <w:sz w:val="22"/>
                <w:szCs w:val="22"/>
              </w:rPr>
              <w:t xml:space="preserve">2012 Sep;13(5):627-644. </w:t>
            </w:r>
          </w:p>
        </w:tc>
      </w:tr>
      <w:tr w:rsidR="00C57B48" w:rsidRPr="008A5023" w14:paraId="4231EA80" w14:textId="77777777" w:rsidTr="00F6663A">
        <w:trPr>
          <w:gridAfter w:val="1"/>
          <w:wAfter w:w="62" w:type="dxa"/>
          <w:trHeight w:val="144"/>
        </w:trPr>
        <w:tc>
          <w:tcPr>
            <w:tcW w:w="655" w:type="dxa"/>
          </w:tcPr>
          <w:p w14:paraId="09B02A14" w14:textId="77777777" w:rsidR="00C57B48" w:rsidRPr="008A5023" w:rsidRDefault="00C57B48" w:rsidP="00C57B48">
            <w:pPr>
              <w:rPr>
                <w:sz w:val="22"/>
                <w:szCs w:val="22"/>
              </w:rPr>
            </w:pPr>
            <w:r w:rsidRPr="008A5023">
              <w:rPr>
                <w:noProof/>
                <w:sz w:val="22"/>
                <w:szCs w:val="22"/>
              </w:rPr>
              <w:t>246</w:t>
            </w:r>
            <w:r w:rsidRPr="008A5023">
              <w:rPr>
                <w:sz w:val="22"/>
                <w:szCs w:val="22"/>
              </w:rPr>
              <w:t>.</w:t>
            </w:r>
          </w:p>
        </w:tc>
        <w:tc>
          <w:tcPr>
            <w:tcW w:w="9620" w:type="dxa"/>
            <w:gridSpan w:val="2"/>
          </w:tcPr>
          <w:p w14:paraId="464AE4A2" w14:textId="77777777" w:rsidR="00C57B48" w:rsidRPr="008A5023" w:rsidRDefault="00C57B48" w:rsidP="00C57B48">
            <w:pPr>
              <w:rPr>
                <w:color w:val="0000FF"/>
                <w:sz w:val="22"/>
                <w:szCs w:val="22"/>
              </w:rPr>
            </w:pPr>
            <w:r w:rsidRPr="008A5023">
              <w:rPr>
                <w:sz w:val="22"/>
                <w:szCs w:val="22"/>
              </w:rPr>
              <w:t xml:space="preserve">Crisan A, </w:t>
            </w:r>
            <w:r w:rsidRPr="008A5023">
              <w:rPr>
                <w:sz w:val="22"/>
                <w:szCs w:val="22"/>
                <w:u w:val="single"/>
              </w:rPr>
              <w:t>Goya R</w:t>
            </w:r>
            <w:r w:rsidRPr="008A5023">
              <w:rPr>
                <w:sz w:val="22"/>
                <w:szCs w:val="22"/>
              </w:rPr>
              <w:t xml:space="preserve">, Ha G, Ding J, Prentice LM, Oloumi A, Senz J, Zeng T, Tse K, Delaney A, Marra MA, Huntsman DG, Hirst M, Aparicio S, Shah S. Mutation Discovery in Regions of Segmental Cancer Genome Amplifications with CoNAn-SNV: A Mixture Model for Next Generation Sequencing of Tumors. </w:t>
            </w:r>
            <w:r w:rsidRPr="008A5023">
              <w:rPr>
                <w:b/>
                <w:i/>
                <w:sz w:val="22"/>
                <w:szCs w:val="22"/>
              </w:rPr>
              <w:t>PLoS One</w:t>
            </w:r>
            <w:r w:rsidRPr="008A5023">
              <w:rPr>
                <w:sz w:val="22"/>
                <w:szCs w:val="22"/>
              </w:rPr>
              <w:t>. 2012;7(8):e41551</w:t>
            </w:r>
          </w:p>
        </w:tc>
      </w:tr>
      <w:tr w:rsidR="00C57B48" w:rsidRPr="008A5023" w14:paraId="61A9AF7B" w14:textId="77777777" w:rsidTr="00F6663A">
        <w:trPr>
          <w:gridAfter w:val="1"/>
          <w:wAfter w:w="62" w:type="dxa"/>
          <w:trHeight w:val="144"/>
        </w:trPr>
        <w:tc>
          <w:tcPr>
            <w:tcW w:w="655" w:type="dxa"/>
          </w:tcPr>
          <w:p w14:paraId="0FFE0D90" w14:textId="77777777" w:rsidR="00C57B48" w:rsidRPr="008A5023" w:rsidRDefault="00C57B48" w:rsidP="00C57B48">
            <w:pPr>
              <w:rPr>
                <w:sz w:val="22"/>
                <w:szCs w:val="22"/>
              </w:rPr>
            </w:pPr>
            <w:r w:rsidRPr="008A5023">
              <w:rPr>
                <w:noProof/>
                <w:sz w:val="22"/>
                <w:szCs w:val="22"/>
              </w:rPr>
              <w:t>245</w:t>
            </w:r>
            <w:r w:rsidRPr="008A5023">
              <w:rPr>
                <w:sz w:val="22"/>
                <w:szCs w:val="22"/>
              </w:rPr>
              <w:t>.</w:t>
            </w:r>
          </w:p>
        </w:tc>
        <w:tc>
          <w:tcPr>
            <w:tcW w:w="9620" w:type="dxa"/>
            <w:gridSpan w:val="2"/>
          </w:tcPr>
          <w:p w14:paraId="205B17B8" w14:textId="77777777" w:rsidR="00C57B48" w:rsidRPr="008A5023" w:rsidRDefault="00C57B48" w:rsidP="00C57B48">
            <w:pPr>
              <w:autoSpaceDE w:val="0"/>
              <w:autoSpaceDN w:val="0"/>
              <w:adjustRightInd w:val="0"/>
              <w:rPr>
                <w:sz w:val="22"/>
                <w:szCs w:val="22"/>
              </w:rPr>
            </w:pPr>
            <w:r w:rsidRPr="008A5023">
              <w:rPr>
                <w:sz w:val="22"/>
                <w:szCs w:val="22"/>
              </w:rPr>
              <w:t xml:space="preserve">Roberts KG, </w:t>
            </w:r>
            <w:r w:rsidRPr="008A5023">
              <w:rPr>
                <w:sz w:val="22"/>
                <w:szCs w:val="22"/>
                <w:u w:val="single"/>
              </w:rPr>
              <w:t>Morin R</w:t>
            </w:r>
            <w:r w:rsidRPr="008A5023">
              <w:rPr>
                <w:sz w:val="22"/>
                <w:szCs w:val="22"/>
              </w:rPr>
              <w:t xml:space="preserve">, Zhang J, Hirst M, Zhao YJ, Su X, Chen S-C, Payne-Turner D, Churchman M, Chen X, Harvey R, Kasap C, Yan C, Becksfort J, Finney R, Teachey D, Maude S, Tse K,  Moore R, Jones S, Mungall K, Birol I, Edmonson M, Hu Y, Buetow K, Chen I-M, Carol W, Wei L, Ma J, Kleppe M, Levine R, Garcia-Manero G, Larsen E, Shah N, Devidas M, Reaman G, Smith M, Paugh S, Evans W, Grupp S, Jeha S, Pui C-H, Gerhard D, Downing J, Willman C, Loh M, Hunger S, </w:t>
            </w:r>
            <w:r w:rsidRPr="008A5023">
              <w:rPr>
                <w:b/>
                <w:sz w:val="22"/>
                <w:szCs w:val="22"/>
              </w:rPr>
              <w:t>Marra M</w:t>
            </w:r>
            <w:r w:rsidRPr="008A5023">
              <w:rPr>
                <w:sz w:val="22"/>
                <w:szCs w:val="22"/>
              </w:rPr>
              <w:t xml:space="preserve">, Mullighan C. Genetic alterations activating kinase and cytokine receptor signaling in high risk acute lymphoblastic leukemia. </w:t>
            </w:r>
            <w:r w:rsidRPr="008A5023">
              <w:rPr>
                <w:b/>
                <w:i/>
                <w:sz w:val="22"/>
                <w:szCs w:val="22"/>
              </w:rPr>
              <w:t>Cancer Cell</w:t>
            </w:r>
            <w:r w:rsidRPr="008A5023">
              <w:rPr>
                <w:sz w:val="22"/>
                <w:szCs w:val="22"/>
              </w:rPr>
              <w:t xml:space="preserve">. 2012 Aug 14;22(2):153-166. </w:t>
            </w:r>
          </w:p>
        </w:tc>
      </w:tr>
      <w:tr w:rsidR="00C57B48" w:rsidRPr="008A5023" w14:paraId="0272A887" w14:textId="77777777" w:rsidTr="00F6663A">
        <w:trPr>
          <w:gridAfter w:val="1"/>
          <w:wAfter w:w="62" w:type="dxa"/>
          <w:trHeight w:val="144"/>
        </w:trPr>
        <w:tc>
          <w:tcPr>
            <w:tcW w:w="655" w:type="dxa"/>
          </w:tcPr>
          <w:p w14:paraId="45BDE005" w14:textId="77777777" w:rsidR="00C57B48" w:rsidRPr="008A5023" w:rsidRDefault="00C57B48" w:rsidP="00C57B48">
            <w:pPr>
              <w:rPr>
                <w:sz w:val="22"/>
                <w:szCs w:val="22"/>
              </w:rPr>
            </w:pPr>
            <w:r w:rsidRPr="008A5023">
              <w:rPr>
                <w:noProof/>
                <w:sz w:val="22"/>
                <w:szCs w:val="22"/>
              </w:rPr>
              <w:t>244</w:t>
            </w:r>
            <w:r w:rsidRPr="008A5023">
              <w:rPr>
                <w:sz w:val="22"/>
                <w:szCs w:val="22"/>
              </w:rPr>
              <w:t>.</w:t>
            </w:r>
          </w:p>
        </w:tc>
        <w:tc>
          <w:tcPr>
            <w:tcW w:w="9620" w:type="dxa"/>
            <w:gridSpan w:val="2"/>
          </w:tcPr>
          <w:p w14:paraId="2047ED98" w14:textId="77777777" w:rsidR="00C57B48" w:rsidRPr="008A5023" w:rsidRDefault="00C57B48" w:rsidP="00C57B48">
            <w:pPr>
              <w:rPr>
                <w:color w:val="0000FF"/>
                <w:sz w:val="22"/>
                <w:szCs w:val="22"/>
              </w:rPr>
            </w:pPr>
            <w:r w:rsidRPr="008A5023">
              <w:rPr>
                <w:sz w:val="22"/>
                <w:szCs w:val="22"/>
              </w:rPr>
              <w:t xml:space="preserve">Northcott PA, Shih DJH, Peacock J, Garzia L, Morrissy S, Stütz AM, Zichner T, Korshunov A, Reimand J, Schumacher SE, Beroukhim R, Ellison DE, Marshall CR, Lionel AC, Mack S, Dubuc A,  Yao Y, Ramaswamy V, Luu B, Rolider A, Cavalli F, Wang X, Remke M, Wu X, Chiu RYB, Chu A, Chuah E, Corbett RD, Hoad GR, Jackman SD, Li Y, Lo A, Mungall KL, Nip KM, Qian JQ, Raymond AGR, Thiessen N, Varhol RJ, Birol I, Moore RA, Mungall AJ, Holt R, Kawauchi D, Roussel MF, Kool M, Jones DTW, Witt H, Fernandez A, Kenney AM, Wechsler-Reya R, Dirks P, Aviv T, Grajkowska WA, Perek-Polnik M, Haberler CC, Delattre OO, Reynaud SS, Doz FF, Pernet-Fattet SS, Cho B-K, Kim S-K, Wang K-C, Scheurlen W, Eberhart CG,  Fèvre-Montange M, Jouvet A, Pollack IF, Fan X, Muraszko KM, Gillespie YG, Di Rocco C, Massimi L, Michiels EMC, Kloosterhof NK, French PJ, Kros JM, Olson JM, Ellenbogen RG, Zitterbart K, Thompson RC, Cooper MK, Lach B, McLendon RE, Bigner DD, Fontebasso A, Albrecht S, Jabado N, Gupta N, Weiss WA, Bognár L, Klekner A, Van Meter TE, Kumabe T, Tominaga T, Elbabaa SK, Leonard JR, Rubin JB, Liau L, Van Meir EG, Fouladi M, Cinalli G, Garami M, Hauser P, Saad A, Iolascon A, Zollo M, Jung S, Carlotti CG, Vibhakar R, Ra YS, Robinson S, Faria CF, Chan J, Levy ML, Sorensen PHB, Meyerson M, Pomeroy SL, Cho Y-J, Bader GD, Tabori U, Hawkins CE, Bouffet E, Scherer SW, Rutka JT, Malkin D, Clifford SC, Jones SJM, Korbel JO, Pfister SM, </w:t>
            </w:r>
            <w:r w:rsidRPr="008A5023">
              <w:rPr>
                <w:b/>
                <w:sz w:val="22"/>
                <w:szCs w:val="22"/>
              </w:rPr>
              <w:t>Marra MA</w:t>
            </w:r>
            <w:r w:rsidRPr="008A5023">
              <w:rPr>
                <w:sz w:val="22"/>
                <w:szCs w:val="22"/>
              </w:rPr>
              <w:t xml:space="preserve">, Taylor MD. Subgroup specific structural variation across 1,000 medulloblastoma genomes. </w:t>
            </w:r>
            <w:r w:rsidRPr="008A5023">
              <w:rPr>
                <w:b/>
                <w:i/>
                <w:sz w:val="22"/>
                <w:szCs w:val="22"/>
              </w:rPr>
              <w:t xml:space="preserve">Nature.  </w:t>
            </w:r>
            <w:r w:rsidRPr="008A5023">
              <w:rPr>
                <w:sz w:val="22"/>
                <w:szCs w:val="22"/>
              </w:rPr>
              <w:t xml:space="preserve">2012 Aug 2;488(7409):49-56. </w:t>
            </w:r>
          </w:p>
        </w:tc>
      </w:tr>
      <w:tr w:rsidR="00C57B48" w:rsidRPr="008A5023" w14:paraId="0E625D71" w14:textId="77777777" w:rsidTr="00F6663A">
        <w:trPr>
          <w:gridAfter w:val="1"/>
          <w:wAfter w:w="62" w:type="dxa"/>
          <w:trHeight w:val="144"/>
        </w:trPr>
        <w:tc>
          <w:tcPr>
            <w:tcW w:w="655" w:type="dxa"/>
          </w:tcPr>
          <w:p w14:paraId="03B80163" w14:textId="77777777" w:rsidR="00C57B48" w:rsidRPr="008A5023" w:rsidRDefault="00C57B48" w:rsidP="00C57B48">
            <w:pPr>
              <w:rPr>
                <w:sz w:val="22"/>
                <w:szCs w:val="22"/>
              </w:rPr>
            </w:pPr>
            <w:r w:rsidRPr="008A5023">
              <w:rPr>
                <w:noProof/>
                <w:sz w:val="22"/>
                <w:szCs w:val="22"/>
              </w:rPr>
              <w:t>243</w:t>
            </w:r>
            <w:r w:rsidRPr="008A5023">
              <w:rPr>
                <w:sz w:val="22"/>
                <w:szCs w:val="22"/>
              </w:rPr>
              <w:t>.</w:t>
            </w:r>
          </w:p>
        </w:tc>
        <w:tc>
          <w:tcPr>
            <w:tcW w:w="9620" w:type="dxa"/>
            <w:gridSpan w:val="2"/>
          </w:tcPr>
          <w:p w14:paraId="4519EB3D" w14:textId="77777777" w:rsidR="00C57B48" w:rsidRPr="008A5023" w:rsidRDefault="00C57B48" w:rsidP="00C57B48">
            <w:pPr>
              <w:rPr>
                <w:bCs/>
                <w:sz w:val="22"/>
                <w:szCs w:val="22"/>
              </w:rPr>
            </w:pPr>
            <w:r w:rsidRPr="008A5023">
              <w:rPr>
                <w:bCs/>
                <w:sz w:val="22"/>
                <w:szCs w:val="22"/>
              </w:rPr>
              <w:t xml:space="preserve">Vrljicak P, Cullum R, Xu E, Chang AC, Wederell ED, Bilenky M, Jones SJ, </w:t>
            </w:r>
            <w:r w:rsidRPr="008A5023">
              <w:rPr>
                <w:b/>
                <w:bCs/>
                <w:sz w:val="22"/>
                <w:szCs w:val="22"/>
              </w:rPr>
              <w:t>Marra MA</w:t>
            </w:r>
            <w:r w:rsidRPr="008A5023">
              <w:rPr>
                <w:bCs/>
                <w:sz w:val="22"/>
                <w:szCs w:val="22"/>
              </w:rPr>
              <w:t xml:space="preserve">, Karsan A, Hoodless PA. Twist1 transcriptional targets in the developing atrio-ventricular canal of the mouse. </w:t>
            </w:r>
            <w:r w:rsidRPr="008A5023">
              <w:rPr>
                <w:b/>
                <w:bCs/>
                <w:i/>
                <w:sz w:val="22"/>
                <w:szCs w:val="22"/>
              </w:rPr>
              <w:t>PLoS One.</w:t>
            </w:r>
            <w:r w:rsidRPr="008A5023">
              <w:rPr>
                <w:bCs/>
                <w:sz w:val="22"/>
                <w:szCs w:val="22"/>
              </w:rPr>
              <w:t xml:space="preserve"> 7(7):e40815, 2012. </w:t>
            </w:r>
          </w:p>
        </w:tc>
      </w:tr>
      <w:tr w:rsidR="00C57B48" w:rsidRPr="008A5023" w14:paraId="37C6FC28" w14:textId="77777777" w:rsidTr="00F6663A">
        <w:trPr>
          <w:gridAfter w:val="1"/>
          <w:wAfter w:w="62" w:type="dxa"/>
          <w:trHeight w:val="144"/>
        </w:trPr>
        <w:tc>
          <w:tcPr>
            <w:tcW w:w="655" w:type="dxa"/>
          </w:tcPr>
          <w:p w14:paraId="6EA77DE2" w14:textId="77777777" w:rsidR="00C57B48" w:rsidRPr="008A5023" w:rsidRDefault="00C57B48" w:rsidP="00C57B48">
            <w:pPr>
              <w:rPr>
                <w:sz w:val="22"/>
                <w:szCs w:val="22"/>
              </w:rPr>
            </w:pPr>
            <w:r w:rsidRPr="008A5023">
              <w:rPr>
                <w:noProof/>
                <w:sz w:val="22"/>
                <w:szCs w:val="22"/>
              </w:rPr>
              <w:t>242</w:t>
            </w:r>
            <w:r w:rsidRPr="008A5023">
              <w:rPr>
                <w:sz w:val="22"/>
                <w:szCs w:val="22"/>
              </w:rPr>
              <w:t>.</w:t>
            </w:r>
          </w:p>
        </w:tc>
        <w:tc>
          <w:tcPr>
            <w:tcW w:w="9620" w:type="dxa"/>
            <w:gridSpan w:val="2"/>
          </w:tcPr>
          <w:p w14:paraId="2A952C08" w14:textId="77777777" w:rsidR="00C57B48" w:rsidRPr="008A5023" w:rsidRDefault="00C57B48" w:rsidP="00C57B48">
            <w:pPr>
              <w:rPr>
                <w:color w:val="0000FF"/>
                <w:sz w:val="22"/>
                <w:szCs w:val="22"/>
              </w:rPr>
            </w:pPr>
            <w:r w:rsidRPr="008A5023">
              <w:rPr>
                <w:sz w:val="22"/>
                <w:szCs w:val="22"/>
              </w:rPr>
              <w:t xml:space="preserve">Cancer Genome Atlas Network (Muzny DM et al, including </w:t>
            </w:r>
            <w:r w:rsidRPr="008A5023">
              <w:rPr>
                <w:sz w:val="22"/>
                <w:szCs w:val="22"/>
                <w:u w:val="single"/>
              </w:rPr>
              <w:t>Chun H-J)</w:t>
            </w:r>
            <w:r w:rsidRPr="008A5023">
              <w:rPr>
                <w:sz w:val="22"/>
                <w:szCs w:val="22"/>
              </w:rPr>
              <w:t xml:space="preserve">. Comprehensive molecular characterization of human colon and rectal cancer. </w:t>
            </w:r>
            <w:r w:rsidRPr="008A5023">
              <w:rPr>
                <w:b/>
                <w:i/>
                <w:sz w:val="22"/>
                <w:szCs w:val="22"/>
              </w:rPr>
              <w:t>Nature</w:t>
            </w:r>
            <w:r w:rsidRPr="008A5023">
              <w:rPr>
                <w:sz w:val="22"/>
                <w:szCs w:val="22"/>
              </w:rPr>
              <w:t xml:space="preserve">. 2012 July 18;487(7407):330-337. </w:t>
            </w:r>
          </w:p>
        </w:tc>
      </w:tr>
      <w:tr w:rsidR="00C57B48" w:rsidRPr="008A5023" w14:paraId="6B3DFD43" w14:textId="77777777" w:rsidTr="00F6663A">
        <w:trPr>
          <w:gridAfter w:val="1"/>
          <w:wAfter w:w="62" w:type="dxa"/>
          <w:trHeight w:val="144"/>
        </w:trPr>
        <w:tc>
          <w:tcPr>
            <w:tcW w:w="655" w:type="dxa"/>
          </w:tcPr>
          <w:p w14:paraId="67C46EC8" w14:textId="77777777" w:rsidR="00C57B48" w:rsidRPr="008A5023" w:rsidRDefault="00C57B48" w:rsidP="00C57B48">
            <w:pPr>
              <w:rPr>
                <w:sz w:val="22"/>
                <w:szCs w:val="22"/>
              </w:rPr>
            </w:pPr>
            <w:r w:rsidRPr="008A5023">
              <w:rPr>
                <w:noProof/>
                <w:sz w:val="22"/>
                <w:szCs w:val="22"/>
              </w:rPr>
              <w:t>241</w:t>
            </w:r>
            <w:r w:rsidRPr="008A5023">
              <w:rPr>
                <w:sz w:val="22"/>
                <w:szCs w:val="22"/>
              </w:rPr>
              <w:t>.</w:t>
            </w:r>
          </w:p>
        </w:tc>
        <w:tc>
          <w:tcPr>
            <w:tcW w:w="9620" w:type="dxa"/>
            <w:gridSpan w:val="2"/>
          </w:tcPr>
          <w:p w14:paraId="75DAF034" w14:textId="77777777" w:rsidR="00C57B48" w:rsidRPr="008A5023" w:rsidRDefault="00C57B48" w:rsidP="00C57B48">
            <w:pPr>
              <w:keepNext/>
              <w:outlineLvl w:val="0"/>
              <w:rPr>
                <w:sz w:val="22"/>
                <w:szCs w:val="22"/>
              </w:rPr>
            </w:pPr>
            <w:r w:rsidRPr="008A5023">
              <w:rPr>
                <w:sz w:val="22"/>
                <w:szCs w:val="22"/>
              </w:rPr>
              <w:t xml:space="preserve">Chen K, Wallis JW, Kandoth C, Kalicki-Veizer JM, Mungall KL, Mungall AJ, Jones SJ, </w:t>
            </w:r>
            <w:r w:rsidRPr="008A5023">
              <w:rPr>
                <w:b/>
                <w:sz w:val="22"/>
                <w:szCs w:val="22"/>
              </w:rPr>
              <w:t>Marra MA</w:t>
            </w:r>
            <w:r w:rsidRPr="008A5023">
              <w:rPr>
                <w:sz w:val="22"/>
                <w:szCs w:val="22"/>
              </w:rPr>
              <w:t xml:space="preserve">, Ley TJ, Mardis ER, Wilson RK, Weinstein JN, Ding L. BreakFusion: Targeted Assembly-based Identification of Gene Fusions in Whole Transcriptome Paired-end Sequencing Data.  </w:t>
            </w:r>
            <w:r w:rsidRPr="008A5023">
              <w:rPr>
                <w:b/>
                <w:i/>
                <w:sz w:val="22"/>
                <w:szCs w:val="22"/>
              </w:rPr>
              <w:t>Bioinformatics</w:t>
            </w:r>
            <w:r w:rsidRPr="008A5023">
              <w:rPr>
                <w:sz w:val="22"/>
                <w:szCs w:val="22"/>
              </w:rPr>
              <w:t xml:space="preserve">. 2012 Jul 15;28(14):1923-1924. </w:t>
            </w:r>
          </w:p>
        </w:tc>
      </w:tr>
      <w:tr w:rsidR="00C57B48" w:rsidRPr="008A5023" w14:paraId="4EFDD8D2" w14:textId="77777777" w:rsidTr="00F6663A">
        <w:trPr>
          <w:gridAfter w:val="1"/>
          <w:wAfter w:w="62" w:type="dxa"/>
          <w:trHeight w:val="144"/>
        </w:trPr>
        <w:tc>
          <w:tcPr>
            <w:tcW w:w="655" w:type="dxa"/>
          </w:tcPr>
          <w:p w14:paraId="4429F5A4" w14:textId="77777777" w:rsidR="00C57B48" w:rsidRPr="008A5023" w:rsidRDefault="00C57B48" w:rsidP="00C57B48">
            <w:pPr>
              <w:rPr>
                <w:sz w:val="22"/>
                <w:szCs w:val="22"/>
              </w:rPr>
            </w:pPr>
            <w:r w:rsidRPr="008A5023">
              <w:rPr>
                <w:noProof/>
                <w:sz w:val="22"/>
                <w:szCs w:val="22"/>
              </w:rPr>
              <w:t>240</w:t>
            </w:r>
            <w:r w:rsidRPr="008A5023">
              <w:rPr>
                <w:sz w:val="22"/>
                <w:szCs w:val="22"/>
              </w:rPr>
              <w:t>.</w:t>
            </w:r>
          </w:p>
        </w:tc>
        <w:tc>
          <w:tcPr>
            <w:tcW w:w="9620" w:type="dxa"/>
            <w:gridSpan w:val="2"/>
          </w:tcPr>
          <w:p w14:paraId="18C169A0" w14:textId="77777777" w:rsidR="00C57B48" w:rsidRPr="008A5023" w:rsidRDefault="00C57B48" w:rsidP="00C57B48">
            <w:pPr>
              <w:rPr>
                <w:color w:val="0000FF"/>
                <w:sz w:val="22"/>
                <w:szCs w:val="22"/>
              </w:rPr>
            </w:pPr>
            <w:r w:rsidRPr="008A5023">
              <w:rPr>
                <w:sz w:val="22"/>
                <w:szCs w:val="22"/>
              </w:rPr>
              <w:t xml:space="preserve">Lapuk AV, Wu C, Wyatt AW, McPherson A, McConeghy BJ, Brahmbhatt S, Mo F, Zoubeidi A, Anderson S, Bell RH, Haegert A, Shukin R, Wang Y, Fazli L, Hurtado-Coll A, Jones EC, Hach F, Hormozdiari F, Hajiresouliha I, Boutros PC, Bristow RG, Zhao YJ, </w:t>
            </w:r>
            <w:r w:rsidRPr="008A5023">
              <w:rPr>
                <w:b/>
                <w:sz w:val="22"/>
                <w:szCs w:val="22"/>
              </w:rPr>
              <w:t>Marra MA</w:t>
            </w:r>
            <w:r w:rsidRPr="008A5023">
              <w:rPr>
                <w:sz w:val="22"/>
                <w:szCs w:val="22"/>
              </w:rPr>
              <w:t xml:space="preserve">, Fanjul A, Maher CA, Chinnaiyan AM, Rubin MA, Beltran H, Sahinalp SC, Gleave ME, Volik SV, Collins CC.  From sequence to molecular pathology, and a mechanism driving the neuroendocrine phenotype in prostate cancer. </w:t>
            </w:r>
            <w:r w:rsidRPr="008A5023">
              <w:rPr>
                <w:b/>
                <w:i/>
                <w:sz w:val="22"/>
                <w:szCs w:val="22"/>
              </w:rPr>
              <w:t>J Pathol.</w:t>
            </w:r>
            <w:r w:rsidRPr="008A5023">
              <w:rPr>
                <w:sz w:val="22"/>
                <w:szCs w:val="22"/>
              </w:rPr>
              <w:t xml:space="preserve"> 2012 Jul;227(3):286-297. </w:t>
            </w:r>
          </w:p>
        </w:tc>
      </w:tr>
      <w:tr w:rsidR="00C57B48" w:rsidRPr="008A5023" w14:paraId="0C56A971" w14:textId="77777777" w:rsidTr="00F6663A">
        <w:trPr>
          <w:gridAfter w:val="1"/>
          <w:wAfter w:w="62" w:type="dxa"/>
          <w:trHeight w:val="144"/>
        </w:trPr>
        <w:tc>
          <w:tcPr>
            <w:tcW w:w="655" w:type="dxa"/>
          </w:tcPr>
          <w:p w14:paraId="7B73C4E1" w14:textId="77777777" w:rsidR="00C57B48" w:rsidRPr="008A5023" w:rsidRDefault="00C57B48" w:rsidP="00C57B48">
            <w:pPr>
              <w:rPr>
                <w:sz w:val="22"/>
                <w:szCs w:val="22"/>
              </w:rPr>
            </w:pPr>
            <w:r w:rsidRPr="008A5023">
              <w:rPr>
                <w:noProof/>
                <w:sz w:val="22"/>
                <w:szCs w:val="22"/>
              </w:rPr>
              <w:t>239</w:t>
            </w:r>
            <w:r w:rsidRPr="008A5023">
              <w:rPr>
                <w:sz w:val="22"/>
                <w:szCs w:val="22"/>
              </w:rPr>
              <w:t>.</w:t>
            </w:r>
          </w:p>
        </w:tc>
        <w:tc>
          <w:tcPr>
            <w:tcW w:w="9620" w:type="dxa"/>
            <w:gridSpan w:val="2"/>
          </w:tcPr>
          <w:p w14:paraId="2354EEB7" w14:textId="77777777" w:rsidR="00C57B48" w:rsidRPr="008A5023" w:rsidRDefault="00C57B48" w:rsidP="00C57B48">
            <w:pPr>
              <w:rPr>
                <w:sz w:val="22"/>
                <w:szCs w:val="22"/>
              </w:rPr>
            </w:pPr>
            <w:r w:rsidRPr="008A5023">
              <w:rPr>
                <w:sz w:val="22"/>
                <w:szCs w:val="22"/>
              </w:rPr>
              <w:t xml:space="preserve">Blough MD, Al-Najjar M, Chesnelong C, Binding CE, Rogers AD, Luchman HA, Kelly JJ, Fliegel L, </w:t>
            </w:r>
            <w:r w:rsidRPr="008A5023">
              <w:rPr>
                <w:sz w:val="22"/>
                <w:szCs w:val="22"/>
                <w:u w:val="single"/>
              </w:rPr>
              <w:t>Morozova O</w:t>
            </w:r>
            <w:r w:rsidRPr="008A5023">
              <w:rPr>
                <w:sz w:val="22"/>
                <w:szCs w:val="22"/>
              </w:rPr>
              <w:t xml:space="preserve">, Yip S, </w:t>
            </w:r>
            <w:r w:rsidRPr="008A5023">
              <w:rPr>
                <w:b/>
                <w:bCs/>
                <w:sz w:val="22"/>
                <w:szCs w:val="22"/>
              </w:rPr>
              <w:t>Marra M</w:t>
            </w:r>
            <w:r w:rsidRPr="008A5023">
              <w:rPr>
                <w:sz w:val="22"/>
                <w:szCs w:val="22"/>
              </w:rPr>
              <w:t xml:space="preserve">, Weiss S, Chan JA, Cairncross JG. DNA hypermethylation and 1p Loss silence NHE-1 in oligodendroglioma. </w:t>
            </w:r>
            <w:r w:rsidRPr="008A5023">
              <w:rPr>
                <w:b/>
                <w:i/>
                <w:sz w:val="22"/>
                <w:szCs w:val="22"/>
              </w:rPr>
              <w:t>Ann Neurol</w:t>
            </w:r>
            <w:r w:rsidRPr="008A5023">
              <w:rPr>
                <w:sz w:val="22"/>
                <w:szCs w:val="22"/>
              </w:rPr>
              <w:t xml:space="preserve">. 2012 Jun; 71(6):845-849. </w:t>
            </w:r>
          </w:p>
        </w:tc>
      </w:tr>
      <w:tr w:rsidR="00C57B48" w:rsidRPr="008A5023" w14:paraId="2776062E" w14:textId="77777777" w:rsidTr="00F6663A">
        <w:trPr>
          <w:gridAfter w:val="1"/>
          <w:wAfter w:w="62" w:type="dxa"/>
          <w:trHeight w:val="144"/>
        </w:trPr>
        <w:tc>
          <w:tcPr>
            <w:tcW w:w="655" w:type="dxa"/>
          </w:tcPr>
          <w:p w14:paraId="73AF080C" w14:textId="77777777" w:rsidR="00C57B48" w:rsidRPr="008A5023" w:rsidRDefault="00C57B48" w:rsidP="00C57B48">
            <w:pPr>
              <w:rPr>
                <w:sz w:val="22"/>
                <w:szCs w:val="22"/>
              </w:rPr>
            </w:pPr>
            <w:r w:rsidRPr="008A5023">
              <w:rPr>
                <w:noProof/>
                <w:sz w:val="22"/>
                <w:szCs w:val="22"/>
              </w:rPr>
              <w:t>238</w:t>
            </w:r>
            <w:r w:rsidRPr="008A5023">
              <w:rPr>
                <w:sz w:val="22"/>
                <w:szCs w:val="22"/>
              </w:rPr>
              <w:t>.</w:t>
            </w:r>
          </w:p>
        </w:tc>
        <w:tc>
          <w:tcPr>
            <w:tcW w:w="9620" w:type="dxa"/>
            <w:gridSpan w:val="2"/>
          </w:tcPr>
          <w:p w14:paraId="1CD4B6D0" w14:textId="77777777" w:rsidR="00C57B48" w:rsidRPr="008A5023" w:rsidRDefault="00C57B48" w:rsidP="00C57B48">
            <w:pPr>
              <w:rPr>
                <w:color w:val="0000FF"/>
                <w:sz w:val="22"/>
                <w:szCs w:val="22"/>
              </w:rPr>
            </w:pPr>
            <w:r w:rsidRPr="008A5023">
              <w:rPr>
                <w:sz w:val="22"/>
                <w:szCs w:val="22"/>
              </w:rPr>
              <w:t xml:space="preserve">Baradaran-Heravi A, Cho KS, Tolhuis B, Sanyal M, </w:t>
            </w:r>
            <w:r w:rsidRPr="008A5023">
              <w:rPr>
                <w:sz w:val="22"/>
                <w:szCs w:val="22"/>
                <w:u w:val="single"/>
              </w:rPr>
              <w:t>Morozova O</w:t>
            </w:r>
            <w:r w:rsidRPr="008A5023">
              <w:rPr>
                <w:sz w:val="22"/>
                <w:szCs w:val="22"/>
              </w:rPr>
              <w:t xml:space="preserve">, Morimoto M, Elizondo LI, Bridgewater D, Lubieniecka J, Beirnes K, Myung C, Leung D, Fam HK, Choi K, Huang Y, Dionis KY, Zonana J, Keller K, Stenzel P, Mayfield C, Lücke1 T, Bokenkamp A, </w:t>
            </w:r>
            <w:r w:rsidRPr="008A5023">
              <w:rPr>
                <w:b/>
                <w:sz w:val="22"/>
                <w:szCs w:val="22"/>
              </w:rPr>
              <w:t>Marra MA</w:t>
            </w:r>
            <w:r w:rsidRPr="008A5023">
              <w:rPr>
                <w:sz w:val="22"/>
                <w:szCs w:val="22"/>
              </w:rPr>
              <w:t xml:space="preserve">, van Lohuizen M, Lewis DB, Shaw C, Boerkoel CF. </w:t>
            </w:r>
            <w:r w:rsidRPr="008A5023">
              <w:rPr>
                <w:bCs/>
                <w:sz w:val="22"/>
                <w:szCs w:val="22"/>
              </w:rPr>
              <w:t xml:space="preserve">Penetrance of biallelic </w:t>
            </w:r>
            <w:r w:rsidRPr="008A5023">
              <w:rPr>
                <w:bCs/>
                <w:i/>
                <w:sz w:val="22"/>
                <w:szCs w:val="22"/>
              </w:rPr>
              <w:t>SMARCAL1</w:t>
            </w:r>
            <w:r w:rsidRPr="008A5023">
              <w:rPr>
                <w:bCs/>
                <w:sz w:val="22"/>
                <w:szCs w:val="22"/>
              </w:rPr>
              <w:t xml:space="preserve"> mutations is associated with environmental and genetic disturbances of gene expression. </w:t>
            </w:r>
            <w:r w:rsidRPr="008A5023">
              <w:rPr>
                <w:b/>
                <w:bCs/>
                <w:i/>
                <w:sz w:val="22"/>
                <w:szCs w:val="22"/>
              </w:rPr>
              <w:t xml:space="preserve">Hum Mol Genet. </w:t>
            </w:r>
            <w:r w:rsidRPr="008A5023">
              <w:rPr>
                <w:sz w:val="22"/>
                <w:szCs w:val="22"/>
              </w:rPr>
              <w:t>2012 Jun 1;21(11):2572-2587.</w:t>
            </w:r>
          </w:p>
        </w:tc>
      </w:tr>
      <w:tr w:rsidR="00C57B48" w:rsidRPr="008A5023" w14:paraId="62C7359B" w14:textId="77777777" w:rsidTr="00F6663A">
        <w:trPr>
          <w:gridAfter w:val="1"/>
          <w:wAfter w:w="62" w:type="dxa"/>
          <w:trHeight w:val="144"/>
        </w:trPr>
        <w:tc>
          <w:tcPr>
            <w:tcW w:w="655" w:type="dxa"/>
          </w:tcPr>
          <w:p w14:paraId="75D7EA86" w14:textId="77777777" w:rsidR="00C57B48" w:rsidRPr="008A5023" w:rsidRDefault="00C57B48" w:rsidP="00C57B48">
            <w:pPr>
              <w:rPr>
                <w:sz w:val="22"/>
                <w:szCs w:val="22"/>
              </w:rPr>
            </w:pPr>
            <w:r w:rsidRPr="008A5023">
              <w:rPr>
                <w:noProof/>
                <w:sz w:val="22"/>
                <w:szCs w:val="22"/>
              </w:rPr>
              <w:t>237</w:t>
            </w:r>
            <w:r w:rsidRPr="008A5023">
              <w:rPr>
                <w:sz w:val="22"/>
                <w:szCs w:val="22"/>
              </w:rPr>
              <w:t>.</w:t>
            </w:r>
          </w:p>
        </w:tc>
        <w:tc>
          <w:tcPr>
            <w:tcW w:w="9620" w:type="dxa"/>
            <w:gridSpan w:val="2"/>
          </w:tcPr>
          <w:p w14:paraId="774D1262" w14:textId="77777777" w:rsidR="00C57B48" w:rsidRPr="008A5023" w:rsidRDefault="00C57B48" w:rsidP="00C57B48">
            <w:pPr>
              <w:keepNext/>
              <w:outlineLvl w:val="0"/>
              <w:rPr>
                <w:sz w:val="22"/>
                <w:szCs w:val="22"/>
              </w:rPr>
            </w:pPr>
            <w:r w:rsidRPr="008A5023">
              <w:rPr>
                <w:sz w:val="22"/>
                <w:szCs w:val="22"/>
              </w:rPr>
              <w:t xml:space="preserve">Schuetz JM, Johnson NA, </w:t>
            </w:r>
            <w:r w:rsidRPr="008A5023">
              <w:rPr>
                <w:sz w:val="22"/>
                <w:szCs w:val="22"/>
                <w:u w:val="single"/>
              </w:rPr>
              <w:t>Morin RD</w:t>
            </w:r>
            <w:r w:rsidRPr="008A5023">
              <w:rPr>
                <w:sz w:val="22"/>
                <w:szCs w:val="22"/>
              </w:rPr>
              <w:t xml:space="preserve">, Scott DW, Tan K, Ben-Nierah S, Boyle M, Slack GW, </w:t>
            </w:r>
            <w:r w:rsidRPr="008A5023">
              <w:rPr>
                <w:b/>
                <w:sz w:val="22"/>
                <w:szCs w:val="22"/>
              </w:rPr>
              <w:t>Marra MA</w:t>
            </w:r>
            <w:r w:rsidRPr="008A5023">
              <w:rPr>
                <w:sz w:val="22"/>
                <w:szCs w:val="22"/>
              </w:rPr>
              <w:t xml:space="preserve">, Connors JM, Brooks-Wilson AR, Gascoyne RD. BCL2 mutations in diffuse large B-cell lymphoma. </w:t>
            </w:r>
            <w:r w:rsidRPr="008A5023">
              <w:rPr>
                <w:b/>
                <w:i/>
                <w:sz w:val="22"/>
                <w:szCs w:val="22"/>
              </w:rPr>
              <w:t>Leukemia.</w:t>
            </w:r>
            <w:r w:rsidRPr="008A5023">
              <w:rPr>
                <w:sz w:val="22"/>
                <w:szCs w:val="22"/>
              </w:rPr>
              <w:t xml:space="preserve"> 2012 Jun;26(6):1383-1390.</w:t>
            </w:r>
          </w:p>
        </w:tc>
      </w:tr>
      <w:tr w:rsidR="00C57B48" w:rsidRPr="008A5023" w14:paraId="6B992B28" w14:textId="77777777" w:rsidTr="00F6663A">
        <w:trPr>
          <w:gridAfter w:val="1"/>
          <w:wAfter w:w="62" w:type="dxa"/>
          <w:trHeight w:val="144"/>
        </w:trPr>
        <w:tc>
          <w:tcPr>
            <w:tcW w:w="655" w:type="dxa"/>
          </w:tcPr>
          <w:p w14:paraId="0F606CD4" w14:textId="77777777" w:rsidR="00C57B48" w:rsidRPr="008A5023" w:rsidRDefault="00C57B48" w:rsidP="00C57B48">
            <w:pPr>
              <w:rPr>
                <w:sz w:val="22"/>
                <w:szCs w:val="22"/>
              </w:rPr>
            </w:pPr>
            <w:r w:rsidRPr="008A5023">
              <w:rPr>
                <w:noProof/>
                <w:sz w:val="22"/>
                <w:szCs w:val="22"/>
              </w:rPr>
              <w:t>236</w:t>
            </w:r>
            <w:r w:rsidRPr="008A5023">
              <w:rPr>
                <w:sz w:val="22"/>
                <w:szCs w:val="22"/>
              </w:rPr>
              <w:t>.</w:t>
            </w:r>
          </w:p>
        </w:tc>
        <w:tc>
          <w:tcPr>
            <w:tcW w:w="9620" w:type="dxa"/>
            <w:gridSpan w:val="2"/>
          </w:tcPr>
          <w:p w14:paraId="013BBB9D" w14:textId="77777777" w:rsidR="00C57B48" w:rsidRPr="008A5023" w:rsidRDefault="00C57B48" w:rsidP="00C57B48">
            <w:pPr>
              <w:rPr>
                <w:color w:val="0000FF"/>
                <w:sz w:val="22"/>
                <w:szCs w:val="22"/>
              </w:rPr>
            </w:pPr>
            <w:r w:rsidRPr="008A5023">
              <w:rPr>
                <w:sz w:val="22"/>
                <w:szCs w:val="22"/>
              </w:rPr>
              <w:t xml:space="preserve">Scott DW, Mungall KL, Ben-Neriah S, Rogic S, </w:t>
            </w:r>
            <w:r w:rsidRPr="008A5023">
              <w:rPr>
                <w:sz w:val="22"/>
                <w:szCs w:val="22"/>
                <w:u w:val="single"/>
              </w:rPr>
              <w:t>Morin RD</w:t>
            </w:r>
            <w:r w:rsidRPr="008A5023">
              <w:rPr>
                <w:sz w:val="22"/>
                <w:szCs w:val="22"/>
              </w:rPr>
              <w:t xml:space="preserve">, Slack GW, Tan KL, Chan FC, Lim RS, Connors JM, </w:t>
            </w:r>
            <w:r w:rsidRPr="008A5023">
              <w:rPr>
                <w:b/>
                <w:sz w:val="22"/>
                <w:szCs w:val="22"/>
              </w:rPr>
              <w:t>Marra MA</w:t>
            </w:r>
            <w:r w:rsidRPr="008A5023">
              <w:rPr>
                <w:sz w:val="22"/>
                <w:szCs w:val="22"/>
              </w:rPr>
              <w:t xml:space="preserve">, Mungall AJ, Steidl C, Gascoyne RD. </w:t>
            </w:r>
            <w:r w:rsidRPr="008A5023">
              <w:rPr>
                <w:i/>
                <w:sz w:val="22"/>
                <w:szCs w:val="22"/>
              </w:rPr>
              <w:t>TBL1XR1/TP63</w:t>
            </w:r>
            <w:r w:rsidRPr="008A5023">
              <w:rPr>
                <w:sz w:val="22"/>
                <w:szCs w:val="22"/>
              </w:rPr>
              <w:t xml:space="preserve"> – a novel recurrent gene fusion in B-cell non-Hodgkin lymphoma.  </w:t>
            </w:r>
            <w:r w:rsidRPr="008A5023">
              <w:rPr>
                <w:b/>
                <w:i/>
                <w:sz w:val="22"/>
                <w:szCs w:val="22"/>
              </w:rPr>
              <w:t xml:space="preserve">Blood. </w:t>
            </w:r>
            <w:r w:rsidRPr="008A5023">
              <w:rPr>
                <w:sz w:val="22"/>
                <w:szCs w:val="22"/>
              </w:rPr>
              <w:t xml:space="preserve">2012 May 24;119(21):4949-4952. </w:t>
            </w:r>
          </w:p>
        </w:tc>
      </w:tr>
      <w:tr w:rsidR="00C57B48" w:rsidRPr="008A5023" w14:paraId="3DDBF3C7" w14:textId="77777777" w:rsidTr="00F6663A">
        <w:trPr>
          <w:gridAfter w:val="1"/>
          <w:wAfter w:w="62" w:type="dxa"/>
          <w:trHeight w:val="144"/>
        </w:trPr>
        <w:tc>
          <w:tcPr>
            <w:tcW w:w="655" w:type="dxa"/>
          </w:tcPr>
          <w:p w14:paraId="6E19956A" w14:textId="77777777" w:rsidR="00C57B48" w:rsidRPr="008A5023" w:rsidRDefault="00C57B48" w:rsidP="00C57B48">
            <w:pPr>
              <w:rPr>
                <w:sz w:val="22"/>
                <w:szCs w:val="22"/>
              </w:rPr>
            </w:pPr>
            <w:r w:rsidRPr="008A5023">
              <w:rPr>
                <w:noProof/>
                <w:sz w:val="22"/>
                <w:szCs w:val="22"/>
              </w:rPr>
              <w:t>235</w:t>
            </w:r>
            <w:r w:rsidRPr="008A5023">
              <w:rPr>
                <w:sz w:val="22"/>
                <w:szCs w:val="22"/>
              </w:rPr>
              <w:t>.</w:t>
            </w:r>
          </w:p>
        </w:tc>
        <w:tc>
          <w:tcPr>
            <w:tcW w:w="9620" w:type="dxa"/>
            <w:gridSpan w:val="2"/>
          </w:tcPr>
          <w:p w14:paraId="668600DC" w14:textId="77777777" w:rsidR="00C57B48" w:rsidRPr="008A5023" w:rsidRDefault="00C57B48" w:rsidP="00C57B48">
            <w:pPr>
              <w:rPr>
                <w:sz w:val="22"/>
                <w:szCs w:val="22"/>
              </w:rPr>
            </w:pPr>
            <w:r w:rsidRPr="008A5023">
              <w:rPr>
                <w:sz w:val="22"/>
                <w:szCs w:val="22"/>
              </w:rPr>
              <w:t xml:space="preserve">Wu C, Wyatt AW, Lapuk AV, McPherson A, McConeghy BJ, Bell RH, Anderson S, Haegert A, Brahmbhatt S, Shukin R, Fazli L, Hurtado-Coll A, Butterfield YS, Boutros PC, Bristow RG, Jones SJ, Hirst M, </w:t>
            </w:r>
            <w:r w:rsidRPr="008A5023">
              <w:rPr>
                <w:b/>
                <w:sz w:val="22"/>
                <w:szCs w:val="22"/>
              </w:rPr>
              <w:t>Marra MA</w:t>
            </w:r>
            <w:r w:rsidRPr="008A5023">
              <w:rPr>
                <w:sz w:val="22"/>
                <w:szCs w:val="22"/>
              </w:rPr>
              <w:t xml:space="preserve">, Maher CA, Chinnaiyan AM, Sahinalp SC, Gleave ME, Volik SV, Collins CC. </w:t>
            </w:r>
            <w:r w:rsidRPr="008A5023">
              <w:rPr>
                <w:sz w:val="22"/>
                <w:szCs w:val="22"/>
                <w:vertAlign w:val="superscript"/>
              </w:rPr>
              <w:t xml:space="preserve"> </w:t>
            </w:r>
            <w:r w:rsidRPr="008A5023">
              <w:rPr>
                <w:sz w:val="22"/>
                <w:szCs w:val="22"/>
              </w:rPr>
              <w:t xml:space="preserve">Integrated genome and transcriptome sequencing identifies a novel case of hybrid and aggressive prostate cancer. </w:t>
            </w:r>
            <w:r w:rsidRPr="008A5023">
              <w:rPr>
                <w:b/>
                <w:i/>
                <w:sz w:val="22"/>
                <w:szCs w:val="22"/>
              </w:rPr>
              <w:t xml:space="preserve">J Pathol. </w:t>
            </w:r>
            <w:r w:rsidRPr="008A5023">
              <w:rPr>
                <w:sz w:val="22"/>
                <w:szCs w:val="22"/>
              </w:rPr>
              <w:t xml:space="preserve">2012 May;227(1):53-61. </w:t>
            </w:r>
          </w:p>
        </w:tc>
      </w:tr>
      <w:tr w:rsidR="00C57B48" w:rsidRPr="008A5023" w14:paraId="2867E877" w14:textId="77777777" w:rsidTr="00F6663A">
        <w:trPr>
          <w:gridAfter w:val="1"/>
          <w:wAfter w:w="62" w:type="dxa"/>
          <w:trHeight w:val="144"/>
        </w:trPr>
        <w:tc>
          <w:tcPr>
            <w:tcW w:w="655" w:type="dxa"/>
          </w:tcPr>
          <w:p w14:paraId="3A23FCCC" w14:textId="77777777" w:rsidR="00C57B48" w:rsidRPr="008A5023" w:rsidRDefault="00C57B48" w:rsidP="00C57B48">
            <w:pPr>
              <w:rPr>
                <w:sz w:val="22"/>
                <w:szCs w:val="22"/>
              </w:rPr>
            </w:pPr>
            <w:r w:rsidRPr="008A5023">
              <w:rPr>
                <w:noProof/>
                <w:sz w:val="22"/>
                <w:szCs w:val="22"/>
              </w:rPr>
              <w:t>234</w:t>
            </w:r>
            <w:r w:rsidRPr="008A5023">
              <w:rPr>
                <w:sz w:val="22"/>
                <w:szCs w:val="22"/>
              </w:rPr>
              <w:t>.</w:t>
            </w:r>
          </w:p>
        </w:tc>
        <w:tc>
          <w:tcPr>
            <w:tcW w:w="9620" w:type="dxa"/>
            <w:gridSpan w:val="2"/>
          </w:tcPr>
          <w:p w14:paraId="11A60058" w14:textId="77777777" w:rsidR="00C57B48" w:rsidRPr="008A5023" w:rsidRDefault="00C57B48" w:rsidP="00C57B48">
            <w:pPr>
              <w:rPr>
                <w:sz w:val="22"/>
                <w:szCs w:val="22"/>
              </w:rPr>
            </w:pPr>
            <w:r w:rsidRPr="008A5023">
              <w:rPr>
                <w:sz w:val="22"/>
                <w:szCs w:val="22"/>
              </w:rPr>
              <w:t xml:space="preserve">Najafzadeh M, Lynd LD, Davis JC, Bryan S, Anis A, </w:t>
            </w:r>
            <w:r w:rsidRPr="008A5023">
              <w:rPr>
                <w:b/>
                <w:bCs/>
                <w:sz w:val="22"/>
                <w:szCs w:val="22"/>
              </w:rPr>
              <w:t>Marra M</w:t>
            </w:r>
            <w:r w:rsidRPr="008A5023">
              <w:rPr>
                <w:sz w:val="22"/>
                <w:szCs w:val="22"/>
              </w:rPr>
              <w:t xml:space="preserve">, Marra CA. Barriers to integrating personalized medicine into clinical practice: a best-worst scaling choice experiment. </w:t>
            </w:r>
            <w:r w:rsidRPr="008A5023">
              <w:rPr>
                <w:b/>
                <w:i/>
                <w:sz w:val="22"/>
                <w:szCs w:val="22"/>
              </w:rPr>
              <w:t>Genet Med</w:t>
            </w:r>
            <w:r w:rsidRPr="008A5023">
              <w:rPr>
                <w:sz w:val="22"/>
                <w:szCs w:val="22"/>
              </w:rPr>
              <w:t xml:space="preserve">. 2012 May;14(5):520-526. </w:t>
            </w:r>
          </w:p>
        </w:tc>
      </w:tr>
      <w:tr w:rsidR="00C57B48" w:rsidRPr="008A5023" w14:paraId="75D4BA69" w14:textId="77777777" w:rsidTr="00F6663A">
        <w:trPr>
          <w:gridAfter w:val="1"/>
          <w:wAfter w:w="62" w:type="dxa"/>
          <w:trHeight w:val="144"/>
        </w:trPr>
        <w:tc>
          <w:tcPr>
            <w:tcW w:w="655" w:type="dxa"/>
          </w:tcPr>
          <w:p w14:paraId="354DF56C" w14:textId="77777777" w:rsidR="00C57B48" w:rsidRPr="008A5023" w:rsidRDefault="00C57B48" w:rsidP="00C57B48">
            <w:pPr>
              <w:rPr>
                <w:sz w:val="22"/>
                <w:szCs w:val="22"/>
              </w:rPr>
            </w:pPr>
            <w:r w:rsidRPr="008A5023">
              <w:rPr>
                <w:noProof/>
                <w:sz w:val="22"/>
                <w:szCs w:val="22"/>
              </w:rPr>
              <w:t>233</w:t>
            </w:r>
            <w:r w:rsidRPr="008A5023">
              <w:rPr>
                <w:sz w:val="22"/>
                <w:szCs w:val="22"/>
              </w:rPr>
              <w:t>.</w:t>
            </w:r>
          </w:p>
        </w:tc>
        <w:tc>
          <w:tcPr>
            <w:tcW w:w="9620" w:type="dxa"/>
            <w:gridSpan w:val="2"/>
          </w:tcPr>
          <w:p w14:paraId="0ACD020F" w14:textId="77777777" w:rsidR="00C57B48" w:rsidRPr="008A5023" w:rsidRDefault="00C57B48" w:rsidP="00C57B48">
            <w:pPr>
              <w:rPr>
                <w:color w:val="0000FF"/>
                <w:sz w:val="22"/>
                <w:szCs w:val="22"/>
              </w:rPr>
            </w:pPr>
            <w:r w:rsidRPr="008A5023">
              <w:rPr>
                <w:sz w:val="22"/>
                <w:szCs w:val="22"/>
              </w:rPr>
              <w:t xml:space="preserve">Shah SP, Roth A, </w:t>
            </w:r>
            <w:r w:rsidRPr="008A5023">
              <w:rPr>
                <w:sz w:val="22"/>
                <w:szCs w:val="22"/>
                <w:u w:val="single"/>
              </w:rPr>
              <w:t>Goya R</w:t>
            </w:r>
            <w:r w:rsidRPr="008A5023">
              <w:rPr>
                <w:sz w:val="22"/>
                <w:szCs w:val="22"/>
              </w:rPr>
              <w:t xml:space="preserve">, Oloumi A, Ha G, Zhao YJ, Turashvili G, Ding J, Tse K, Haffari G, Bashashati A, Prentice L, Khattra J, Burleigh A, Yap D, Bernard V, McPherson A, Shumansky K,  Crisan A, Giuliany R, Heravi-Moussavi A, Rosner J, Lai D, Birol I, Varhol R, Tam A, Dhalla N, Zeng T, Ma K, Chan S, Griffith M, Moradian A, Cheng SWG, Morin G, Watson P, Gelmon K, Chia S, Chin S-F, Curtis C, Rueda O, Pharoah P, Damaraju S, Mackey J, Hoon K, Harkins T, Tadigotla V, Sigaroudinia M, Gascard P, Tlsty T, Costello J, Meyer IM, Eaves CE, Wasserman WW, Jones S, Huntsman D, Hirst M, Caldas C, </w:t>
            </w:r>
            <w:r w:rsidRPr="008A5023">
              <w:rPr>
                <w:b/>
                <w:sz w:val="22"/>
                <w:szCs w:val="22"/>
              </w:rPr>
              <w:t>Marra MA</w:t>
            </w:r>
            <w:r w:rsidRPr="008A5023">
              <w:rPr>
                <w:sz w:val="22"/>
                <w:szCs w:val="22"/>
              </w:rPr>
              <w:t>, Aparicio S. The clonal and mutational evolution spectrum of primary triple-negative breast cancers</w:t>
            </w:r>
            <w:r w:rsidRPr="008A5023">
              <w:rPr>
                <w:bCs/>
                <w:sz w:val="22"/>
                <w:szCs w:val="22"/>
              </w:rPr>
              <w:t xml:space="preserve">. </w:t>
            </w:r>
            <w:r w:rsidRPr="008A5023">
              <w:rPr>
                <w:b/>
                <w:bCs/>
                <w:i/>
                <w:sz w:val="22"/>
                <w:szCs w:val="22"/>
              </w:rPr>
              <w:t xml:space="preserve">Nature. </w:t>
            </w:r>
            <w:r w:rsidRPr="008A5023">
              <w:rPr>
                <w:sz w:val="22"/>
                <w:szCs w:val="22"/>
              </w:rPr>
              <w:t xml:space="preserve">2012 Apr 4;486(7403):395-399. </w:t>
            </w:r>
          </w:p>
        </w:tc>
      </w:tr>
      <w:tr w:rsidR="00C57B48" w:rsidRPr="008A5023" w14:paraId="3F72E88B" w14:textId="77777777" w:rsidTr="00F6663A">
        <w:trPr>
          <w:gridAfter w:val="1"/>
          <w:wAfter w:w="62" w:type="dxa"/>
          <w:trHeight w:val="144"/>
        </w:trPr>
        <w:tc>
          <w:tcPr>
            <w:tcW w:w="655" w:type="dxa"/>
          </w:tcPr>
          <w:p w14:paraId="7D003A7D" w14:textId="77777777" w:rsidR="00C57B48" w:rsidRPr="008A5023" w:rsidRDefault="00C57B48" w:rsidP="00C57B48">
            <w:pPr>
              <w:rPr>
                <w:sz w:val="22"/>
                <w:szCs w:val="22"/>
              </w:rPr>
            </w:pPr>
            <w:r w:rsidRPr="008A5023">
              <w:rPr>
                <w:noProof/>
                <w:sz w:val="22"/>
                <w:szCs w:val="22"/>
              </w:rPr>
              <w:t>232</w:t>
            </w:r>
            <w:r w:rsidRPr="008A5023">
              <w:rPr>
                <w:sz w:val="22"/>
                <w:szCs w:val="22"/>
              </w:rPr>
              <w:t>.</w:t>
            </w:r>
          </w:p>
        </w:tc>
        <w:tc>
          <w:tcPr>
            <w:tcW w:w="9620" w:type="dxa"/>
            <w:gridSpan w:val="2"/>
          </w:tcPr>
          <w:p w14:paraId="0CD0C06E" w14:textId="77777777" w:rsidR="00C57B48" w:rsidRPr="008A5023" w:rsidRDefault="00C57B48" w:rsidP="00C57B48">
            <w:pPr>
              <w:keepNext/>
              <w:shd w:val="clear" w:color="auto" w:fill="FFFFFF"/>
              <w:outlineLvl w:val="0"/>
              <w:rPr>
                <w:sz w:val="22"/>
                <w:szCs w:val="22"/>
              </w:rPr>
            </w:pPr>
            <w:r w:rsidRPr="008A5023">
              <w:rPr>
                <w:sz w:val="22"/>
                <w:szCs w:val="22"/>
              </w:rPr>
              <w:t xml:space="preserve">Roth A, Ding J, </w:t>
            </w:r>
            <w:r w:rsidRPr="008A5023">
              <w:rPr>
                <w:sz w:val="22"/>
                <w:szCs w:val="22"/>
                <w:u w:val="single"/>
              </w:rPr>
              <w:t>Morin RD</w:t>
            </w:r>
            <w:r w:rsidRPr="008A5023">
              <w:rPr>
                <w:sz w:val="22"/>
                <w:szCs w:val="22"/>
              </w:rPr>
              <w:t xml:space="preserve">, Crisan A, Ha G, Giuliany R, Bashashati A, Hirst M, Turashvili G, Oloumi A, </w:t>
            </w:r>
            <w:r w:rsidRPr="008A5023">
              <w:rPr>
                <w:b/>
                <w:sz w:val="22"/>
                <w:szCs w:val="22"/>
              </w:rPr>
              <w:t>Marra MA</w:t>
            </w:r>
            <w:r w:rsidRPr="008A5023">
              <w:rPr>
                <w:sz w:val="22"/>
                <w:szCs w:val="22"/>
              </w:rPr>
              <w:t>, Aparicio S, Shah SP. JointSNVMix : a probabilistic model for accurate detection of somatic mutations in normal/tumour paired next generation sequencing data</w:t>
            </w:r>
            <w:r w:rsidRPr="008A5023">
              <w:rPr>
                <w:b/>
                <w:i/>
                <w:sz w:val="22"/>
                <w:szCs w:val="22"/>
              </w:rPr>
              <w:t>.  Bioinformatics</w:t>
            </w:r>
            <w:r w:rsidRPr="008A5023">
              <w:rPr>
                <w:sz w:val="22"/>
                <w:szCs w:val="22"/>
              </w:rPr>
              <w:t xml:space="preserve">. 2012 Apr 1;28(7):907-913. </w:t>
            </w:r>
          </w:p>
        </w:tc>
      </w:tr>
      <w:tr w:rsidR="00C57B48" w:rsidRPr="008A5023" w14:paraId="485E9622" w14:textId="77777777" w:rsidTr="00F6663A">
        <w:trPr>
          <w:gridAfter w:val="1"/>
          <w:wAfter w:w="62" w:type="dxa"/>
          <w:trHeight w:val="144"/>
        </w:trPr>
        <w:tc>
          <w:tcPr>
            <w:tcW w:w="655" w:type="dxa"/>
          </w:tcPr>
          <w:p w14:paraId="364FF942" w14:textId="77777777" w:rsidR="00C57B48" w:rsidRPr="008A5023" w:rsidRDefault="00C57B48" w:rsidP="00C57B48">
            <w:pPr>
              <w:rPr>
                <w:sz w:val="22"/>
                <w:szCs w:val="22"/>
              </w:rPr>
            </w:pPr>
            <w:r w:rsidRPr="008A5023">
              <w:rPr>
                <w:noProof/>
                <w:sz w:val="22"/>
                <w:szCs w:val="22"/>
              </w:rPr>
              <w:t>231</w:t>
            </w:r>
            <w:r w:rsidRPr="008A5023">
              <w:rPr>
                <w:sz w:val="22"/>
                <w:szCs w:val="22"/>
              </w:rPr>
              <w:t>.</w:t>
            </w:r>
          </w:p>
        </w:tc>
        <w:tc>
          <w:tcPr>
            <w:tcW w:w="9620" w:type="dxa"/>
            <w:gridSpan w:val="2"/>
          </w:tcPr>
          <w:p w14:paraId="351A2DDF" w14:textId="77777777" w:rsidR="00C57B48" w:rsidRPr="008A5023" w:rsidRDefault="00C57B48" w:rsidP="00C57B48">
            <w:pPr>
              <w:rPr>
                <w:sz w:val="22"/>
                <w:szCs w:val="22"/>
              </w:rPr>
            </w:pPr>
            <w:r w:rsidRPr="008A5023">
              <w:rPr>
                <w:sz w:val="22"/>
                <w:szCs w:val="22"/>
              </w:rPr>
              <w:t xml:space="preserve">Chu JS, Johnsen RC, Chua SY, Tu D, Dennison M, </w:t>
            </w:r>
            <w:r w:rsidRPr="008A5023">
              <w:rPr>
                <w:b/>
                <w:sz w:val="22"/>
                <w:szCs w:val="22"/>
              </w:rPr>
              <w:t>Marra M,</w:t>
            </w:r>
            <w:r w:rsidRPr="008A5023">
              <w:rPr>
                <w:sz w:val="22"/>
                <w:szCs w:val="22"/>
              </w:rPr>
              <w:t xml:space="preserve"> Jones SJ, Baillie DL, Rose AM.  Allelic ratios and the mutational landscape reveal biologically significant heterozygous SNVs. </w:t>
            </w:r>
            <w:r w:rsidRPr="008A5023">
              <w:rPr>
                <w:b/>
                <w:i/>
                <w:sz w:val="22"/>
                <w:szCs w:val="22"/>
              </w:rPr>
              <w:t xml:space="preserve">Genetics. </w:t>
            </w:r>
            <w:r w:rsidRPr="008A5023">
              <w:rPr>
                <w:sz w:val="22"/>
                <w:szCs w:val="22"/>
              </w:rPr>
              <w:t xml:space="preserve">2012 Apr;190(4):1225-1233. </w:t>
            </w:r>
          </w:p>
        </w:tc>
      </w:tr>
      <w:tr w:rsidR="00C57B48" w:rsidRPr="008A5023" w14:paraId="2A525C20" w14:textId="77777777" w:rsidTr="00F6663A">
        <w:trPr>
          <w:gridAfter w:val="1"/>
          <w:wAfter w:w="62" w:type="dxa"/>
          <w:trHeight w:val="144"/>
        </w:trPr>
        <w:tc>
          <w:tcPr>
            <w:tcW w:w="655" w:type="dxa"/>
          </w:tcPr>
          <w:p w14:paraId="6FB2732F" w14:textId="77777777" w:rsidR="00C57B48" w:rsidRPr="008A5023" w:rsidRDefault="00C57B48" w:rsidP="00C57B48">
            <w:pPr>
              <w:rPr>
                <w:sz w:val="22"/>
                <w:szCs w:val="22"/>
              </w:rPr>
            </w:pPr>
            <w:r w:rsidRPr="008A5023">
              <w:rPr>
                <w:noProof/>
                <w:sz w:val="22"/>
                <w:szCs w:val="22"/>
              </w:rPr>
              <w:t>230</w:t>
            </w:r>
            <w:r w:rsidRPr="008A5023">
              <w:rPr>
                <w:sz w:val="22"/>
                <w:szCs w:val="22"/>
              </w:rPr>
              <w:t>.</w:t>
            </w:r>
          </w:p>
        </w:tc>
        <w:tc>
          <w:tcPr>
            <w:tcW w:w="9620" w:type="dxa"/>
            <w:gridSpan w:val="2"/>
          </w:tcPr>
          <w:p w14:paraId="2BF9D44D" w14:textId="77777777" w:rsidR="00C57B48" w:rsidRPr="008A5023" w:rsidRDefault="00C57B48" w:rsidP="00C57B48">
            <w:pPr>
              <w:rPr>
                <w:sz w:val="22"/>
                <w:szCs w:val="22"/>
              </w:rPr>
            </w:pPr>
            <w:r w:rsidRPr="008A5023">
              <w:rPr>
                <w:sz w:val="22"/>
                <w:szCs w:val="22"/>
              </w:rPr>
              <w:t xml:space="preserve">Dubuc AM, Morrissy AS, Kloosterhof NK, Northcott PA, Yu EP, Shih D, Peacock J, Grajkowska W, van Meter T, Eberhart CG, Pfister S, </w:t>
            </w:r>
            <w:r w:rsidRPr="008A5023">
              <w:rPr>
                <w:b/>
                <w:sz w:val="22"/>
                <w:szCs w:val="22"/>
              </w:rPr>
              <w:t>Marra MA,</w:t>
            </w:r>
            <w:r w:rsidRPr="008A5023">
              <w:rPr>
                <w:sz w:val="22"/>
                <w:szCs w:val="22"/>
              </w:rPr>
              <w:t xml:space="preserve"> Weiss WA, Scherer SW, Rutka JT, French PJ, Taylor MD. Subgroup-specific alternative splicing in medulloblastoma. </w:t>
            </w:r>
            <w:r w:rsidRPr="008A5023">
              <w:rPr>
                <w:b/>
                <w:i/>
                <w:sz w:val="22"/>
                <w:szCs w:val="22"/>
              </w:rPr>
              <w:t>Acta Neuropathol</w:t>
            </w:r>
            <w:r w:rsidRPr="008A5023">
              <w:rPr>
                <w:sz w:val="22"/>
                <w:szCs w:val="22"/>
              </w:rPr>
              <w:t xml:space="preserve">. 2012 Apr;123(4):485-499. </w:t>
            </w:r>
          </w:p>
        </w:tc>
      </w:tr>
      <w:tr w:rsidR="00C57B48" w:rsidRPr="008A5023" w14:paraId="58D2E308" w14:textId="77777777" w:rsidTr="00F6663A">
        <w:trPr>
          <w:gridAfter w:val="1"/>
          <w:wAfter w:w="62" w:type="dxa"/>
          <w:trHeight w:val="144"/>
        </w:trPr>
        <w:tc>
          <w:tcPr>
            <w:tcW w:w="655" w:type="dxa"/>
          </w:tcPr>
          <w:p w14:paraId="34A4FC69" w14:textId="77777777" w:rsidR="00C57B48" w:rsidRPr="008A5023" w:rsidRDefault="00C57B48" w:rsidP="00C57B48">
            <w:pPr>
              <w:rPr>
                <w:sz w:val="22"/>
                <w:szCs w:val="22"/>
              </w:rPr>
            </w:pPr>
            <w:r w:rsidRPr="008A5023">
              <w:rPr>
                <w:noProof/>
                <w:sz w:val="22"/>
                <w:szCs w:val="22"/>
              </w:rPr>
              <w:t>229</w:t>
            </w:r>
            <w:r w:rsidRPr="008A5023">
              <w:rPr>
                <w:sz w:val="22"/>
                <w:szCs w:val="22"/>
              </w:rPr>
              <w:t>.</w:t>
            </w:r>
          </w:p>
        </w:tc>
        <w:tc>
          <w:tcPr>
            <w:tcW w:w="9620" w:type="dxa"/>
            <w:gridSpan w:val="2"/>
          </w:tcPr>
          <w:p w14:paraId="3874183E" w14:textId="77777777" w:rsidR="00C57B48" w:rsidRPr="008A5023" w:rsidRDefault="00C57B48" w:rsidP="00C57B48">
            <w:pPr>
              <w:autoSpaceDE w:val="0"/>
              <w:autoSpaceDN w:val="0"/>
              <w:adjustRightInd w:val="0"/>
              <w:rPr>
                <w:color w:val="0000FF"/>
                <w:sz w:val="22"/>
                <w:szCs w:val="22"/>
              </w:rPr>
            </w:pPr>
            <w:r w:rsidRPr="008A5023">
              <w:rPr>
                <w:sz w:val="22"/>
                <w:szCs w:val="22"/>
              </w:rPr>
              <w:t xml:space="preserve">Northcott PA, Shih DJH, Remke M, Cho Y-J, Kool M, Hawkins C, Eberhart CG, Dubuc A, Guettouche T, Cardentey Y, Bouffet E, Pomeroy SL,  </w:t>
            </w:r>
            <w:r w:rsidRPr="008A5023">
              <w:rPr>
                <w:b/>
                <w:sz w:val="22"/>
                <w:szCs w:val="22"/>
              </w:rPr>
              <w:t>Marra M</w:t>
            </w:r>
            <w:r w:rsidRPr="008A5023">
              <w:rPr>
                <w:sz w:val="22"/>
                <w:szCs w:val="22"/>
              </w:rPr>
              <w:t xml:space="preserve">, Malkin D, Rutka JT, Korshunov A, Pfister S, Taylor MD.  </w:t>
            </w:r>
            <w:r w:rsidRPr="008A5023">
              <w:rPr>
                <w:bCs/>
                <w:sz w:val="22"/>
                <w:szCs w:val="22"/>
              </w:rPr>
              <w:t xml:space="preserve">Rapid, reliable, and reproducible molecular sub-grouping of clinical medulloblastoma samples. </w:t>
            </w:r>
            <w:r w:rsidRPr="008A5023">
              <w:rPr>
                <w:b/>
                <w:bCs/>
                <w:i/>
                <w:sz w:val="22"/>
                <w:szCs w:val="22"/>
              </w:rPr>
              <w:t>Acta Neuropathol</w:t>
            </w:r>
            <w:r w:rsidRPr="008A5023">
              <w:rPr>
                <w:bCs/>
                <w:sz w:val="22"/>
                <w:szCs w:val="22"/>
              </w:rPr>
              <w:t xml:space="preserve">. </w:t>
            </w:r>
            <w:r w:rsidRPr="008A5023">
              <w:rPr>
                <w:sz w:val="22"/>
                <w:szCs w:val="22"/>
              </w:rPr>
              <w:t>2012 Apr;123(4):615-626.</w:t>
            </w:r>
          </w:p>
        </w:tc>
      </w:tr>
      <w:tr w:rsidR="00C57B48" w:rsidRPr="008A5023" w14:paraId="70A31376" w14:textId="77777777" w:rsidTr="00F6663A">
        <w:trPr>
          <w:gridAfter w:val="1"/>
          <w:wAfter w:w="62" w:type="dxa"/>
          <w:trHeight w:val="144"/>
        </w:trPr>
        <w:tc>
          <w:tcPr>
            <w:tcW w:w="655" w:type="dxa"/>
          </w:tcPr>
          <w:p w14:paraId="2D5C81F3" w14:textId="77777777" w:rsidR="00C57B48" w:rsidRPr="008A5023" w:rsidRDefault="00C57B48" w:rsidP="00C57B48">
            <w:pPr>
              <w:rPr>
                <w:sz w:val="22"/>
                <w:szCs w:val="22"/>
              </w:rPr>
            </w:pPr>
            <w:r w:rsidRPr="008A5023">
              <w:rPr>
                <w:noProof/>
                <w:sz w:val="22"/>
                <w:szCs w:val="22"/>
              </w:rPr>
              <w:t>228</w:t>
            </w:r>
            <w:r w:rsidRPr="008A5023">
              <w:rPr>
                <w:sz w:val="22"/>
                <w:szCs w:val="22"/>
              </w:rPr>
              <w:t>.</w:t>
            </w:r>
          </w:p>
        </w:tc>
        <w:tc>
          <w:tcPr>
            <w:tcW w:w="9620" w:type="dxa"/>
            <w:gridSpan w:val="2"/>
          </w:tcPr>
          <w:p w14:paraId="50F20B29" w14:textId="77777777" w:rsidR="00C57B48" w:rsidRPr="008A5023" w:rsidRDefault="00C57B48" w:rsidP="00C57B48">
            <w:pPr>
              <w:autoSpaceDE w:val="0"/>
              <w:autoSpaceDN w:val="0"/>
              <w:adjustRightInd w:val="0"/>
              <w:rPr>
                <w:color w:val="0000FF"/>
                <w:sz w:val="22"/>
                <w:szCs w:val="22"/>
              </w:rPr>
            </w:pPr>
            <w:r w:rsidRPr="008A5023">
              <w:rPr>
                <w:sz w:val="22"/>
                <w:szCs w:val="22"/>
              </w:rPr>
              <w:t xml:space="preserve">Collins CC, Volik SV, Lapuk A, Wang Y, Gout PW, Wu C, Xue H, Cheng H, Haegert A, Bell RH, Brahmbhatt S, Anderson S, Fazli L, Hurtado-Coll A, Rubin MA, Demichelis F, Beltran H, Hirst M, </w:t>
            </w:r>
            <w:r w:rsidRPr="008A5023">
              <w:rPr>
                <w:b/>
                <w:sz w:val="22"/>
                <w:szCs w:val="22"/>
              </w:rPr>
              <w:t>Marra MA</w:t>
            </w:r>
            <w:r w:rsidRPr="008A5023">
              <w:rPr>
                <w:sz w:val="22"/>
                <w:szCs w:val="22"/>
              </w:rPr>
              <w:t xml:space="preserve">, Maher CA, Chinnaiyan AM, Gleave ME, Bertino JR, Lubin M, Wang Y. Next Generation Sequencing of Prostate Cancer from a Patient Identifies a Deficiency of Methylthioadenine Phosphorylase (MTAP), an Exploitable Tumor Target. </w:t>
            </w:r>
            <w:r w:rsidRPr="008A5023">
              <w:rPr>
                <w:b/>
                <w:i/>
                <w:sz w:val="22"/>
                <w:szCs w:val="22"/>
              </w:rPr>
              <w:t>Mol Cancer Ther.</w:t>
            </w:r>
            <w:r w:rsidRPr="008A5023">
              <w:rPr>
                <w:sz w:val="22"/>
                <w:szCs w:val="22"/>
              </w:rPr>
              <w:t xml:space="preserve"> 2012 Mar;11(3):775-783. </w:t>
            </w:r>
          </w:p>
        </w:tc>
      </w:tr>
      <w:tr w:rsidR="00C57B48" w:rsidRPr="008A5023" w14:paraId="0DFDEB14" w14:textId="77777777" w:rsidTr="00F6663A">
        <w:trPr>
          <w:gridAfter w:val="1"/>
          <w:wAfter w:w="62" w:type="dxa"/>
          <w:trHeight w:val="144"/>
        </w:trPr>
        <w:tc>
          <w:tcPr>
            <w:tcW w:w="655" w:type="dxa"/>
          </w:tcPr>
          <w:p w14:paraId="3B2E8177" w14:textId="77777777" w:rsidR="00C57B48" w:rsidRPr="008A5023" w:rsidRDefault="00C57B48" w:rsidP="00C57B48">
            <w:pPr>
              <w:rPr>
                <w:sz w:val="22"/>
                <w:szCs w:val="22"/>
              </w:rPr>
            </w:pPr>
            <w:r w:rsidRPr="008A5023">
              <w:rPr>
                <w:noProof/>
                <w:sz w:val="22"/>
                <w:szCs w:val="22"/>
              </w:rPr>
              <w:t>227</w:t>
            </w:r>
            <w:r w:rsidRPr="008A5023">
              <w:rPr>
                <w:sz w:val="22"/>
                <w:szCs w:val="22"/>
              </w:rPr>
              <w:t>.</w:t>
            </w:r>
          </w:p>
        </w:tc>
        <w:tc>
          <w:tcPr>
            <w:tcW w:w="9620" w:type="dxa"/>
            <w:gridSpan w:val="2"/>
          </w:tcPr>
          <w:p w14:paraId="022985C8" w14:textId="77777777" w:rsidR="00C57B48" w:rsidRPr="008A5023" w:rsidRDefault="00C57B48" w:rsidP="00C57B48">
            <w:pPr>
              <w:keepNext/>
              <w:outlineLvl w:val="0"/>
              <w:rPr>
                <w:sz w:val="22"/>
                <w:szCs w:val="22"/>
              </w:rPr>
            </w:pPr>
            <w:r w:rsidRPr="008A5023">
              <w:rPr>
                <w:sz w:val="22"/>
                <w:szCs w:val="22"/>
              </w:rPr>
              <w:t xml:space="preserve">Kridel R, Meissner B, Rogic S, Boyle M, Telenius A, Woolcock B, Gunawardana J, Jenkins C, Cochrane C, Ben-Neriah S, Tan K, </w:t>
            </w:r>
            <w:r w:rsidRPr="008A5023">
              <w:rPr>
                <w:sz w:val="22"/>
                <w:szCs w:val="22"/>
                <w:u w:val="single"/>
              </w:rPr>
              <w:t>Morin RD,</w:t>
            </w:r>
            <w:r w:rsidRPr="008A5023">
              <w:rPr>
                <w:sz w:val="22"/>
                <w:szCs w:val="22"/>
              </w:rPr>
              <w:t xml:space="preserve"> Opat S, Sehn LH, Connors JM, </w:t>
            </w:r>
            <w:r w:rsidRPr="008A5023">
              <w:rPr>
                <w:b/>
                <w:sz w:val="22"/>
                <w:szCs w:val="22"/>
              </w:rPr>
              <w:t>Marra MA</w:t>
            </w:r>
            <w:r w:rsidRPr="008A5023">
              <w:rPr>
                <w:sz w:val="22"/>
                <w:szCs w:val="22"/>
              </w:rPr>
              <w:t xml:space="preserve">, Weng AP, Steidl C, Gascoyne RD. Whole transcriptome sequencing reveals recurrent NOTCH1 mutations in mantle cell lymphoma. </w:t>
            </w:r>
            <w:r w:rsidRPr="008A5023">
              <w:rPr>
                <w:b/>
                <w:i/>
                <w:sz w:val="22"/>
                <w:szCs w:val="22"/>
              </w:rPr>
              <w:t>Blood.</w:t>
            </w:r>
            <w:r w:rsidRPr="008A5023">
              <w:rPr>
                <w:sz w:val="22"/>
                <w:szCs w:val="22"/>
              </w:rPr>
              <w:t xml:space="preserve"> 2012 Mar 1;119(9):1963-1971. </w:t>
            </w:r>
          </w:p>
        </w:tc>
      </w:tr>
      <w:tr w:rsidR="00C57B48" w:rsidRPr="008A5023" w14:paraId="2D86B4B2" w14:textId="77777777" w:rsidTr="00F6663A">
        <w:trPr>
          <w:gridAfter w:val="1"/>
          <w:wAfter w:w="62" w:type="dxa"/>
          <w:trHeight w:val="144"/>
        </w:trPr>
        <w:tc>
          <w:tcPr>
            <w:tcW w:w="655" w:type="dxa"/>
          </w:tcPr>
          <w:p w14:paraId="61301231" w14:textId="77777777" w:rsidR="00C57B48" w:rsidRPr="008A5023" w:rsidRDefault="00C57B48" w:rsidP="00C57B48">
            <w:pPr>
              <w:rPr>
                <w:sz w:val="22"/>
                <w:szCs w:val="22"/>
              </w:rPr>
            </w:pPr>
            <w:r w:rsidRPr="008A5023">
              <w:rPr>
                <w:noProof/>
                <w:sz w:val="22"/>
                <w:szCs w:val="22"/>
              </w:rPr>
              <w:t>226</w:t>
            </w:r>
            <w:r w:rsidRPr="008A5023">
              <w:rPr>
                <w:sz w:val="22"/>
                <w:szCs w:val="22"/>
              </w:rPr>
              <w:t>.</w:t>
            </w:r>
          </w:p>
        </w:tc>
        <w:tc>
          <w:tcPr>
            <w:tcW w:w="9620" w:type="dxa"/>
            <w:gridSpan w:val="2"/>
          </w:tcPr>
          <w:p w14:paraId="0C36CDED" w14:textId="77777777" w:rsidR="00C57B48" w:rsidRPr="008A5023" w:rsidRDefault="00C57B48" w:rsidP="00C57B48">
            <w:pPr>
              <w:rPr>
                <w:sz w:val="22"/>
                <w:szCs w:val="22"/>
              </w:rPr>
            </w:pPr>
            <w:r w:rsidRPr="008A5023">
              <w:rPr>
                <w:sz w:val="22"/>
                <w:szCs w:val="22"/>
              </w:rPr>
              <w:t xml:space="preserve">Mo F, Wyatt A, Wu C, Lapuk A, </w:t>
            </w:r>
            <w:r w:rsidRPr="008A5023">
              <w:rPr>
                <w:b/>
                <w:sz w:val="22"/>
                <w:szCs w:val="22"/>
              </w:rPr>
              <w:t>Marra M,</w:t>
            </w:r>
            <w:r w:rsidRPr="008A5023">
              <w:rPr>
                <w:sz w:val="22"/>
                <w:szCs w:val="22"/>
              </w:rPr>
              <w:t xml:space="preserve"> Gleave M, Volik S, Collins C. Next generation sequencing </w:t>
            </w:r>
            <w:proofErr w:type="gramStart"/>
            <w:r w:rsidRPr="008A5023">
              <w:rPr>
                <w:sz w:val="22"/>
                <w:szCs w:val="22"/>
              </w:rPr>
              <w:t>of  prostate</w:t>
            </w:r>
            <w:proofErr w:type="gramEnd"/>
            <w:r w:rsidRPr="008A5023">
              <w:rPr>
                <w:sz w:val="22"/>
                <w:szCs w:val="22"/>
              </w:rPr>
              <w:t xml:space="preserve"> tumours provides independent evidence of XMRV contamination. </w:t>
            </w:r>
            <w:r w:rsidRPr="008A5023">
              <w:rPr>
                <w:b/>
                <w:i/>
                <w:sz w:val="22"/>
                <w:szCs w:val="22"/>
              </w:rPr>
              <w:t xml:space="preserve">J Clin Microbiol. </w:t>
            </w:r>
            <w:r w:rsidRPr="008A5023">
              <w:rPr>
                <w:sz w:val="22"/>
                <w:szCs w:val="22"/>
              </w:rPr>
              <w:t xml:space="preserve">2012 Feb;50(2):536-537. </w:t>
            </w:r>
          </w:p>
        </w:tc>
      </w:tr>
      <w:tr w:rsidR="00C57B48" w:rsidRPr="008A5023" w14:paraId="164FC1A0" w14:textId="77777777" w:rsidTr="00F6663A">
        <w:trPr>
          <w:gridAfter w:val="1"/>
          <w:wAfter w:w="62" w:type="dxa"/>
          <w:trHeight w:val="144"/>
        </w:trPr>
        <w:tc>
          <w:tcPr>
            <w:tcW w:w="655" w:type="dxa"/>
          </w:tcPr>
          <w:p w14:paraId="23CEE1F7" w14:textId="77777777" w:rsidR="00C57B48" w:rsidRPr="008A5023" w:rsidRDefault="00C57B48" w:rsidP="00C57B48">
            <w:pPr>
              <w:rPr>
                <w:sz w:val="22"/>
                <w:szCs w:val="22"/>
              </w:rPr>
            </w:pPr>
            <w:r w:rsidRPr="008A5023">
              <w:rPr>
                <w:noProof/>
                <w:sz w:val="22"/>
                <w:szCs w:val="22"/>
              </w:rPr>
              <w:t>225</w:t>
            </w:r>
            <w:r w:rsidRPr="008A5023">
              <w:rPr>
                <w:sz w:val="22"/>
                <w:szCs w:val="22"/>
              </w:rPr>
              <w:t>.</w:t>
            </w:r>
          </w:p>
        </w:tc>
        <w:tc>
          <w:tcPr>
            <w:tcW w:w="9620" w:type="dxa"/>
            <w:gridSpan w:val="2"/>
          </w:tcPr>
          <w:p w14:paraId="52BF7747" w14:textId="77777777" w:rsidR="00C57B48" w:rsidRPr="008A5023" w:rsidRDefault="00C57B48" w:rsidP="00C57B48">
            <w:pPr>
              <w:autoSpaceDE w:val="0"/>
              <w:autoSpaceDN w:val="0"/>
              <w:adjustRightInd w:val="0"/>
              <w:rPr>
                <w:color w:val="0000FF"/>
                <w:sz w:val="22"/>
                <w:szCs w:val="22"/>
              </w:rPr>
            </w:pPr>
            <w:r w:rsidRPr="008A5023">
              <w:rPr>
                <w:sz w:val="22"/>
                <w:szCs w:val="22"/>
              </w:rPr>
              <w:t xml:space="preserve">Heravi-Moussavi A, Anglesio MS, Cheng S-WG, Senz J, Yang W, Prentice L, Fejes A, Chow C, Tone A, Kalloger SE, Hamel N, Roth A, Ha G, Wan ANC, Maines-Bandiera S, Salamanca C, Pasini B, Clarke BA, Lee AF, Lee C-H, Zhou C, Young RH, Aparicio AS, Sorensen PHB, Woo MMM, Boyd N,  Jones SJM, Hirst M, </w:t>
            </w:r>
            <w:r w:rsidRPr="008A5023">
              <w:rPr>
                <w:b/>
                <w:sz w:val="22"/>
                <w:szCs w:val="22"/>
              </w:rPr>
              <w:t>Marra MA</w:t>
            </w:r>
            <w:r w:rsidRPr="008A5023">
              <w:rPr>
                <w:sz w:val="22"/>
                <w:szCs w:val="22"/>
              </w:rPr>
              <w:t xml:space="preserve">, Gilks B, Shah SP, Foulkes WD, Morin GB, Huntsman DG. Recurrent Somatic DICER1 Mutations in Non-Epithelial Ovarian Tumors.  </w:t>
            </w:r>
            <w:r w:rsidRPr="008A5023">
              <w:rPr>
                <w:b/>
                <w:i/>
                <w:sz w:val="22"/>
                <w:szCs w:val="22"/>
              </w:rPr>
              <w:t xml:space="preserve">N Engl J Med. </w:t>
            </w:r>
            <w:r w:rsidRPr="008A5023">
              <w:rPr>
                <w:sz w:val="22"/>
                <w:szCs w:val="22"/>
              </w:rPr>
              <w:t xml:space="preserve">2012 Jan 19;366(3):234-242. </w:t>
            </w:r>
          </w:p>
        </w:tc>
      </w:tr>
      <w:tr w:rsidR="00C57B48" w:rsidRPr="008A5023" w14:paraId="5F45FF18" w14:textId="77777777" w:rsidTr="00F6663A">
        <w:trPr>
          <w:gridAfter w:val="1"/>
          <w:wAfter w:w="62" w:type="dxa"/>
          <w:trHeight w:val="144"/>
        </w:trPr>
        <w:tc>
          <w:tcPr>
            <w:tcW w:w="655" w:type="dxa"/>
          </w:tcPr>
          <w:p w14:paraId="0CC3E102" w14:textId="77777777" w:rsidR="00C57B48" w:rsidRPr="008A5023" w:rsidRDefault="00C57B48" w:rsidP="00C57B48">
            <w:pPr>
              <w:rPr>
                <w:sz w:val="22"/>
                <w:szCs w:val="22"/>
              </w:rPr>
            </w:pPr>
            <w:r w:rsidRPr="008A5023">
              <w:rPr>
                <w:noProof/>
                <w:sz w:val="22"/>
                <w:szCs w:val="22"/>
              </w:rPr>
              <w:t>224</w:t>
            </w:r>
            <w:r w:rsidRPr="008A5023">
              <w:rPr>
                <w:sz w:val="22"/>
                <w:szCs w:val="22"/>
              </w:rPr>
              <w:t>.</w:t>
            </w:r>
          </w:p>
        </w:tc>
        <w:tc>
          <w:tcPr>
            <w:tcW w:w="9620" w:type="dxa"/>
            <w:gridSpan w:val="2"/>
          </w:tcPr>
          <w:p w14:paraId="519BC0F3" w14:textId="77777777" w:rsidR="00C57B48" w:rsidRPr="008A5023" w:rsidRDefault="00C57B48" w:rsidP="00C57B48">
            <w:pPr>
              <w:rPr>
                <w:color w:val="0000FF"/>
                <w:sz w:val="22"/>
                <w:szCs w:val="22"/>
              </w:rPr>
            </w:pPr>
            <w:r w:rsidRPr="008A5023">
              <w:rPr>
                <w:sz w:val="22"/>
                <w:szCs w:val="22"/>
              </w:rPr>
              <w:t xml:space="preserve">Lee CH, Ou WB, Mariño-Enriquez A, Zhu M, Mayeda M, Wang Y, Guo X, Brunner AL, Amant F, French CA, West RB, McAlpine JN, Gilks CB, Yaffe MB, Prentice LM, McPherson A, Jones SJ, </w:t>
            </w:r>
            <w:r w:rsidRPr="008A5023">
              <w:rPr>
                <w:b/>
                <w:sz w:val="22"/>
                <w:szCs w:val="22"/>
              </w:rPr>
              <w:t>Marra MA</w:t>
            </w:r>
            <w:r w:rsidRPr="008A5023">
              <w:rPr>
                <w:sz w:val="22"/>
                <w:szCs w:val="22"/>
              </w:rPr>
              <w:t xml:space="preserve">, Shah SP, van de Rijn M, Huntsman DG, Dal Cin P, Debiec-Rychter M, Nucci MR, Fletcher JA. 14-3-3 Fusion Oncogenes in High-grade Endometrial Stromal Sarcoma. </w:t>
            </w:r>
            <w:r w:rsidRPr="008A5023">
              <w:rPr>
                <w:b/>
                <w:i/>
                <w:sz w:val="22"/>
                <w:szCs w:val="22"/>
              </w:rPr>
              <w:t>Proc Natl Acad Sci U S A</w:t>
            </w:r>
            <w:r w:rsidRPr="008A5023">
              <w:rPr>
                <w:sz w:val="22"/>
                <w:szCs w:val="22"/>
              </w:rPr>
              <w:t xml:space="preserve">. 2012 Jan 17;109(3):929-934. </w:t>
            </w:r>
          </w:p>
        </w:tc>
      </w:tr>
      <w:tr w:rsidR="00C57B48" w:rsidRPr="008A5023" w14:paraId="5583C29A" w14:textId="77777777" w:rsidTr="00F6663A">
        <w:trPr>
          <w:gridAfter w:val="1"/>
          <w:wAfter w:w="62" w:type="dxa"/>
          <w:trHeight w:val="144"/>
        </w:trPr>
        <w:tc>
          <w:tcPr>
            <w:tcW w:w="655" w:type="dxa"/>
          </w:tcPr>
          <w:p w14:paraId="1B582D3D" w14:textId="77777777" w:rsidR="00C57B48" w:rsidRPr="008A5023" w:rsidRDefault="00C57B48" w:rsidP="00C57B48">
            <w:pPr>
              <w:rPr>
                <w:sz w:val="22"/>
                <w:szCs w:val="22"/>
              </w:rPr>
            </w:pPr>
            <w:r w:rsidRPr="008A5023">
              <w:rPr>
                <w:noProof/>
                <w:sz w:val="22"/>
                <w:szCs w:val="22"/>
              </w:rPr>
              <w:t>223</w:t>
            </w:r>
            <w:r w:rsidRPr="008A5023">
              <w:rPr>
                <w:sz w:val="22"/>
                <w:szCs w:val="22"/>
              </w:rPr>
              <w:t>.</w:t>
            </w:r>
          </w:p>
        </w:tc>
        <w:tc>
          <w:tcPr>
            <w:tcW w:w="9620" w:type="dxa"/>
            <w:gridSpan w:val="2"/>
          </w:tcPr>
          <w:p w14:paraId="20CC37C2" w14:textId="77777777" w:rsidR="00C57B48" w:rsidRPr="008A5023" w:rsidRDefault="00C57B48" w:rsidP="00C57B48">
            <w:pPr>
              <w:keepNext/>
              <w:shd w:val="clear" w:color="auto" w:fill="FFFFFF"/>
              <w:outlineLvl w:val="0"/>
              <w:rPr>
                <w:sz w:val="22"/>
                <w:szCs w:val="22"/>
              </w:rPr>
            </w:pPr>
            <w:r w:rsidRPr="008A5023">
              <w:rPr>
                <w:sz w:val="22"/>
                <w:szCs w:val="22"/>
              </w:rPr>
              <w:t xml:space="preserve">Ding J, Bashashati A, Roth A, Oloumi A, Tse K, Zeng T, Haffari G, Hirst M, </w:t>
            </w:r>
            <w:r w:rsidRPr="008A5023">
              <w:rPr>
                <w:b/>
                <w:sz w:val="22"/>
                <w:szCs w:val="22"/>
              </w:rPr>
              <w:t>Marra MA</w:t>
            </w:r>
            <w:r w:rsidRPr="008A5023">
              <w:rPr>
                <w:sz w:val="22"/>
                <w:szCs w:val="22"/>
              </w:rPr>
              <w:t xml:space="preserve">, Condon A, Aparicio S, Shah SP. Feature based classifiers for somatic mutation detection in tumour-normal paired sequencing data. </w:t>
            </w:r>
            <w:r w:rsidRPr="008A5023">
              <w:rPr>
                <w:b/>
                <w:i/>
                <w:sz w:val="22"/>
                <w:szCs w:val="22"/>
              </w:rPr>
              <w:t>Bioinformatics.</w:t>
            </w:r>
            <w:r w:rsidRPr="008A5023">
              <w:rPr>
                <w:sz w:val="22"/>
                <w:szCs w:val="22"/>
              </w:rPr>
              <w:t xml:space="preserve"> 2012 Jan 15;28(2):167-175. </w:t>
            </w:r>
          </w:p>
        </w:tc>
      </w:tr>
      <w:tr w:rsidR="00C57B48" w:rsidRPr="008A5023" w14:paraId="322984D4" w14:textId="77777777" w:rsidTr="00F6663A">
        <w:trPr>
          <w:gridAfter w:val="1"/>
          <w:wAfter w:w="62" w:type="dxa"/>
          <w:trHeight w:val="144"/>
        </w:trPr>
        <w:tc>
          <w:tcPr>
            <w:tcW w:w="655" w:type="dxa"/>
          </w:tcPr>
          <w:p w14:paraId="3ACD5F78" w14:textId="77777777" w:rsidR="00C57B48" w:rsidRPr="008A5023" w:rsidRDefault="00C57B48" w:rsidP="00C57B48">
            <w:pPr>
              <w:rPr>
                <w:sz w:val="22"/>
                <w:szCs w:val="22"/>
              </w:rPr>
            </w:pPr>
            <w:r w:rsidRPr="008A5023">
              <w:rPr>
                <w:noProof/>
                <w:sz w:val="22"/>
                <w:szCs w:val="22"/>
              </w:rPr>
              <w:t>222</w:t>
            </w:r>
            <w:r w:rsidRPr="008A5023">
              <w:rPr>
                <w:sz w:val="22"/>
                <w:szCs w:val="22"/>
              </w:rPr>
              <w:t>.</w:t>
            </w:r>
          </w:p>
        </w:tc>
        <w:tc>
          <w:tcPr>
            <w:tcW w:w="9620" w:type="dxa"/>
            <w:gridSpan w:val="2"/>
          </w:tcPr>
          <w:p w14:paraId="73D44A0B" w14:textId="77777777" w:rsidR="00C57B48" w:rsidRPr="008A5023" w:rsidRDefault="00C57B48" w:rsidP="00C57B48">
            <w:pPr>
              <w:autoSpaceDE w:val="0"/>
              <w:autoSpaceDN w:val="0"/>
              <w:adjustRightInd w:val="0"/>
              <w:rPr>
                <w:b/>
                <w:i/>
                <w:sz w:val="22"/>
                <w:szCs w:val="22"/>
              </w:rPr>
            </w:pPr>
            <w:r w:rsidRPr="008A5023">
              <w:rPr>
                <w:sz w:val="22"/>
                <w:szCs w:val="22"/>
              </w:rPr>
              <w:t>Gibson WT, Hood RL, Zhan SH, Bulman DE, Fejes AP, Moore R, Mungall AJ,  Eydoux P, Babul-Hirji R, Chitayat D, An J</w:t>
            </w:r>
            <w:r w:rsidRPr="008A5023">
              <w:rPr>
                <w:b/>
                <w:sz w:val="22"/>
                <w:szCs w:val="22"/>
              </w:rPr>
              <w:t>, Marra MA</w:t>
            </w:r>
            <w:r w:rsidRPr="008A5023">
              <w:rPr>
                <w:sz w:val="22"/>
                <w:szCs w:val="22"/>
              </w:rPr>
              <w:t xml:space="preserve">, FORGE Canada Consortium, Boycott KM, Weaver DD, Jones SJ. Mutations in EZH2 cause Weaver syndrome. </w:t>
            </w:r>
            <w:r w:rsidRPr="008A5023">
              <w:rPr>
                <w:b/>
                <w:i/>
                <w:sz w:val="22"/>
                <w:szCs w:val="22"/>
              </w:rPr>
              <w:t xml:space="preserve">Am J Hum Genet. </w:t>
            </w:r>
            <w:r w:rsidRPr="008A5023">
              <w:rPr>
                <w:sz w:val="22"/>
                <w:szCs w:val="22"/>
              </w:rPr>
              <w:t xml:space="preserve">2012 Jan 13;90(1):110-118. </w:t>
            </w:r>
          </w:p>
        </w:tc>
      </w:tr>
      <w:tr w:rsidR="00C57B48" w:rsidRPr="008A5023" w14:paraId="31907767" w14:textId="77777777" w:rsidTr="00F6663A">
        <w:trPr>
          <w:gridAfter w:val="1"/>
          <w:wAfter w:w="62" w:type="dxa"/>
          <w:trHeight w:val="144"/>
        </w:trPr>
        <w:tc>
          <w:tcPr>
            <w:tcW w:w="655" w:type="dxa"/>
          </w:tcPr>
          <w:p w14:paraId="7DD9842A" w14:textId="77777777" w:rsidR="00C57B48" w:rsidRPr="008A5023" w:rsidRDefault="00C57B48" w:rsidP="00C57B48">
            <w:pPr>
              <w:rPr>
                <w:sz w:val="22"/>
                <w:szCs w:val="22"/>
              </w:rPr>
            </w:pPr>
            <w:r w:rsidRPr="008A5023">
              <w:rPr>
                <w:noProof/>
                <w:sz w:val="22"/>
                <w:szCs w:val="22"/>
              </w:rPr>
              <w:t>221</w:t>
            </w:r>
            <w:r w:rsidRPr="008A5023">
              <w:rPr>
                <w:sz w:val="22"/>
                <w:szCs w:val="22"/>
              </w:rPr>
              <w:t>.</w:t>
            </w:r>
          </w:p>
        </w:tc>
        <w:tc>
          <w:tcPr>
            <w:tcW w:w="9620" w:type="dxa"/>
            <w:gridSpan w:val="2"/>
          </w:tcPr>
          <w:p w14:paraId="1CB04695" w14:textId="77777777" w:rsidR="00C57B48" w:rsidRPr="008A5023" w:rsidRDefault="00C57B48" w:rsidP="00C57B48">
            <w:pPr>
              <w:rPr>
                <w:bCs/>
                <w:sz w:val="22"/>
                <w:szCs w:val="22"/>
                <w:lang w:eastAsia="x-none"/>
              </w:rPr>
            </w:pPr>
            <w:r w:rsidRPr="008A5023">
              <w:rPr>
                <w:sz w:val="22"/>
                <w:szCs w:val="22"/>
                <w:lang w:val="x-none" w:eastAsia="x-none"/>
              </w:rPr>
              <w:t xml:space="preserve">Yip S, Butterfield YS, </w:t>
            </w:r>
            <w:r w:rsidRPr="008A5023">
              <w:rPr>
                <w:sz w:val="22"/>
                <w:szCs w:val="22"/>
                <w:u w:val="single"/>
                <w:lang w:val="x-none" w:eastAsia="x-none"/>
              </w:rPr>
              <w:t>Morozova O</w:t>
            </w:r>
            <w:r w:rsidRPr="008A5023">
              <w:rPr>
                <w:sz w:val="22"/>
                <w:szCs w:val="22"/>
                <w:lang w:val="x-none" w:eastAsia="x-none"/>
              </w:rPr>
              <w:t xml:space="preserve">, Chittaranjan S, Blough MD, An J, Birol I, Chesnelong C, Chiu R, Chuah E, Corbett R, Docking R, </w:t>
            </w:r>
            <w:r w:rsidRPr="008A5023">
              <w:rPr>
                <w:sz w:val="22"/>
                <w:szCs w:val="22"/>
                <w:u w:val="single"/>
                <w:lang w:val="x-none" w:eastAsia="x-none"/>
              </w:rPr>
              <w:t>Firme M</w:t>
            </w:r>
            <w:r w:rsidRPr="008A5023">
              <w:rPr>
                <w:sz w:val="22"/>
                <w:szCs w:val="22"/>
                <w:lang w:val="x-none" w:eastAsia="x-none"/>
              </w:rPr>
              <w:t xml:space="preserve">, Hirst M, Jackman S, Karsan A, Li H, Louis DN, </w:t>
            </w:r>
            <w:r w:rsidRPr="008A5023">
              <w:rPr>
                <w:sz w:val="22"/>
                <w:szCs w:val="22"/>
                <w:u w:val="single"/>
                <w:lang w:val="x-none" w:eastAsia="x-none"/>
              </w:rPr>
              <w:t>Maslova A</w:t>
            </w:r>
            <w:r w:rsidRPr="008A5023">
              <w:rPr>
                <w:sz w:val="22"/>
                <w:szCs w:val="22"/>
                <w:lang w:val="x-none" w:eastAsia="x-none"/>
              </w:rPr>
              <w:t xml:space="preserve">, Moore R, Moradian A, Mungall KL, Perizzolo M, Qian J, Roldan G, Smith EE, </w:t>
            </w:r>
            <w:r w:rsidRPr="008A5023">
              <w:rPr>
                <w:sz w:val="22"/>
                <w:szCs w:val="22"/>
                <w:u w:val="single"/>
                <w:lang w:val="x-none" w:eastAsia="x-none"/>
              </w:rPr>
              <w:t>Tamura-Wells J</w:t>
            </w:r>
            <w:r w:rsidRPr="008A5023">
              <w:rPr>
                <w:sz w:val="22"/>
                <w:szCs w:val="22"/>
                <w:lang w:val="x-none" w:eastAsia="x-none"/>
              </w:rPr>
              <w:t xml:space="preserve">, Thiessen N, Varhol R, Weiss S, Wu </w:t>
            </w:r>
            <w:r w:rsidRPr="008A5023">
              <w:rPr>
                <w:sz w:val="22"/>
                <w:szCs w:val="22"/>
                <w:lang w:eastAsia="x-none"/>
              </w:rPr>
              <w:t>W</w:t>
            </w:r>
            <w:r w:rsidRPr="008A5023">
              <w:rPr>
                <w:sz w:val="22"/>
                <w:szCs w:val="22"/>
                <w:lang w:val="x-none" w:eastAsia="x-none"/>
              </w:rPr>
              <w:t xml:space="preserve">, Young S, Zhao YJ, Mungall AJ, Jones SJM, Morin GB, Chan JA, Cairncross JG, </w:t>
            </w:r>
            <w:r w:rsidRPr="008A5023">
              <w:rPr>
                <w:b/>
                <w:sz w:val="22"/>
                <w:szCs w:val="22"/>
                <w:lang w:val="x-none" w:eastAsia="x-none"/>
              </w:rPr>
              <w:t>Marra MA</w:t>
            </w:r>
            <w:r w:rsidRPr="008A5023">
              <w:rPr>
                <w:sz w:val="22"/>
                <w:szCs w:val="22"/>
                <w:lang w:val="x-none" w:eastAsia="x-none"/>
              </w:rPr>
              <w:t xml:space="preserve">. Concurrent CIC mutations, IDH mutations and 1p/19q loss distinguish oligodendrogliomas from other cancers. </w:t>
            </w:r>
            <w:r w:rsidRPr="008A5023">
              <w:rPr>
                <w:b/>
                <w:i/>
                <w:sz w:val="22"/>
                <w:szCs w:val="22"/>
                <w:lang w:val="x-none" w:eastAsia="x-none"/>
              </w:rPr>
              <w:t>J Pathol.</w:t>
            </w:r>
            <w:r w:rsidRPr="008A5023">
              <w:rPr>
                <w:sz w:val="22"/>
                <w:szCs w:val="22"/>
                <w:lang w:val="x-none" w:eastAsia="x-none"/>
              </w:rPr>
              <w:t xml:space="preserve"> 2012 Jan;226(1):7-16. </w:t>
            </w:r>
            <w:r w:rsidRPr="00D8556A">
              <w:rPr>
                <w:b/>
                <w:sz w:val="22"/>
                <w:szCs w:val="22"/>
                <w:lang w:eastAsia="x-none"/>
              </w:rPr>
              <w:t xml:space="preserve"> This paper was a</w:t>
            </w:r>
            <w:r w:rsidRPr="008A5023">
              <w:rPr>
                <w:b/>
                <w:sz w:val="22"/>
                <w:szCs w:val="22"/>
                <w:lang w:val="x-none" w:eastAsia="x-none"/>
              </w:rPr>
              <w:t xml:space="preserve">warded the </w:t>
            </w:r>
            <w:r w:rsidRPr="008A5023">
              <w:rPr>
                <w:b/>
                <w:bCs/>
                <w:i/>
                <w:iCs/>
                <w:sz w:val="22"/>
                <w:szCs w:val="22"/>
                <w:lang w:val="x-none" w:eastAsia="x-none"/>
              </w:rPr>
              <w:t xml:space="preserve">The Journal of Pathology </w:t>
            </w:r>
            <w:r w:rsidRPr="008A5023">
              <w:rPr>
                <w:b/>
                <w:bCs/>
                <w:sz w:val="22"/>
                <w:szCs w:val="22"/>
                <w:lang w:val="x-none" w:eastAsia="x-none"/>
              </w:rPr>
              <w:t>2012 Jeremy Jass Prize for Research Excellence in Pathology</w:t>
            </w:r>
            <w:r w:rsidRPr="008A5023">
              <w:rPr>
                <w:bCs/>
                <w:sz w:val="22"/>
                <w:szCs w:val="22"/>
                <w:lang w:val="x-none" w:eastAsia="x-none"/>
              </w:rPr>
              <w:t xml:space="preserve">) </w:t>
            </w:r>
          </w:p>
        </w:tc>
      </w:tr>
      <w:tr w:rsidR="00C57B48" w:rsidRPr="008A5023" w14:paraId="2BC9247F" w14:textId="77777777" w:rsidTr="00F6663A">
        <w:trPr>
          <w:gridAfter w:val="1"/>
          <w:wAfter w:w="62" w:type="dxa"/>
          <w:trHeight w:val="144"/>
        </w:trPr>
        <w:tc>
          <w:tcPr>
            <w:tcW w:w="655" w:type="dxa"/>
          </w:tcPr>
          <w:p w14:paraId="0E4189E1" w14:textId="77777777" w:rsidR="00C57B48" w:rsidRPr="008A5023" w:rsidRDefault="00C57B48" w:rsidP="00C57B48">
            <w:pPr>
              <w:rPr>
                <w:sz w:val="22"/>
                <w:szCs w:val="22"/>
              </w:rPr>
            </w:pPr>
            <w:r w:rsidRPr="008A5023">
              <w:rPr>
                <w:noProof/>
                <w:sz w:val="22"/>
                <w:szCs w:val="22"/>
              </w:rPr>
              <w:t>220</w:t>
            </w:r>
            <w:r w:rsidRPr="008A5023">
              <w:rPr>
                <w:sz w:val="22"/>
                <w:szCs w:val="22"/>
              </w:rPr>
              <w:t>.</w:t>
            </w:r>
          </w:p>
        </w:tc>
        <w:tc>
          <w:tcPr>
            <w:tcW w:w="9620" w:type="dxa"/>
            <w:gridSpan w:val="2"/>
          </w:tcPr>
          <w:p w14:paraId="03533FF4" w14:textId="77777777" w:rsidR="00C57B48" w:rsidRPr="008A5023" w:rsidRDefault="00C57B48" w:rsidP="00C57B48">
            <w:pPr>
              <w:shd w:val="clear" w:color="auto" w:fill="FFFFFF"/>
              <w:rPr>
                <w:color w:val="0000FF"/>
                <w:sz w:val="22"/>
                <w:szCs w:val="22"/>
              </w:rPr>
            </w:pPr>
            <w:r w:rsidRPr="008A5023">
              <w:rPr>
                <w:sz w:val="22"/>
                <w:szCs w:val="22"/>
              </w:rPr>
              <w:t>Kuchenbauer F, Mah SM, Heuser M, McPherson A, Ruschmann J, Rouhi A, Berg T, Bullinger L, Argiropoulos B</w:t>
            </w:r>
            <w:r w:rsidRPr="008A5023">
              <w:rPr>
                <w:sz w:val="22"/>
                <w:szCs w:val="22"/>
                <w:u w:val="single"/>
              </w:rPr>
              <w:t>, Morin RD</w:t>
            </w:r>
            <w:r w:rsidRPr="008A5023">
              <w:rPr>
                <w:sz w:val="22"/>
                <w:szCs w:val="22"/>
              </w:rPr>
              <w:t xml:space="preserve">, Lai D, Starczynowski DT, Karsan A, Eaves CJ, Watahiki A, Wang Y, Aparicio SA, Ganser A, Krauter J, Döhner H, Döhner K, </w:t>
            </w:r>
            <w:r w:rsidRPr="008A5023">
              <w:rPr>
                <w:b/>
                <w:sz w:val="22"/>
                <w:szCs w:val="22"/>
              </w:rPr>
              <w:t>Marra MA</w:t>
            </w:r>
            <w:r w:rsidRPr="008A5023">
              <w:rPr>
                <w:sz w:val="22"/>
                <w:szCs w:val="22"/>
              </w:rPr>
              <w:t xml:space="preserve">, Camargo FD, Palmqvist L, Buske C, Humphries RK. Comprehensive analysis of mammalian miRNA* species and their role in myeloid cells. </w:t>
            </w:r>
            <w:r w:rsidRPr="008A5023">
              <w:rPr>
                <w:b/>
                <w:i/>
                <w:sz w:val="22"/>
                <w:szCs w:val="22"/>
              </w:rPr>
              <w:t>Blood</w:t>
            </w:r>
            <w:r w:rsidRPr="008A5023">
              <w:rPr>
                <w:sz w:val="22"/>
                <w:szCs w:val="22"/>
              </w:rPr>
              <w:t xml:space="preserve">. 2011 Sep 22;118(12):3350-3358. </w:t>
            </w:r>
          </w:p>
        </w:tc>
      </w:tr>
      <w:tr w:rsidR="00C57B48" w:rsidRPr="008A5023" w14:paraId="0D67F064" w14:textId="77777777" w:rsidTr="00F6663A">
        <w:trPr>
          <w:gridAfter w:val="1"/>
          <w:wAfter w:w="62" w:type="dxa"/>
          <w:trHeight w:val="144"/>
        </w:trPr>
        <w:tc>
          <w:tcPr>
            <w:tcW w:w="655" w:type="dxa"/>
          </w:tcPr>
          <w:p w14:paraId="5E89E019" w14:textId="77777777" w:rsidR="00C57B48" w:rsidRPr="008A5023" w:rsidRDefault="00C57B48" w:rsidP="00C57B48">
            <w:pPr>
              <w:rPr>
                <w:sz w:val="22"/>
                <w:szCs w:val="22"/>
              </w:rPr>
            </w:pPr>
            <w:r w:rsidRPr="008A5023">
              <w:rPr>
                <w:noProof/>
                <w:sz w:val="22"/>
                <w:szCs w:val="22"/>
              </w:rPr>
              <w:t>219</w:t>
            </w:r>
            <w:r w:rsidRPr="008A5023">
              <w:rPr>
                <w:sz w:val="22"/>
                <w:szCs w:val="22"/>
              </w:rPr>
              <w:t>.</w:t>
            </w:r>
          </w:p>
        </w:tc>
        <w:tc>
          <w:tcPr>
            <w:tcW w:w="9620" w:type="dxa"/>
            <w:gridSpan w:val="2"/>
          </w:tcPr>
          <w:p w14:paraId="6A670642" w14:textId="77777777" w:rsidR="00C57B48" w:rsidRPr="008A5023" w:rsidRDefault="00C57B48" w:rsidP="00C57B48">
            <w:pPr>
              <w:shd w:val="clear" w:color="auto" w:fill="FFFFFF"/>
              <w:rPr>
                <w:color w:val="0000FF"/>
                <w:sz w:val="22"/>
                <w:szCs w:val="22"/>
              </w:rPr>
            </w:pPr>
            <w:r w:rsidRPr="008A5023">
              <w:rPr>
                <w:sz w:val="22"/>
                <w:szCs w:val="22"/>
              </w:rPr>
              <w:t xml:space="preserve">Schrader KA, Heravi-Moussavi A, Waters PJ, Senz J, Whelan J, Ha G, Eydoux P, Nielsen T, Gallagher B, Oloumi A, Boyd N, Fernandez BA, Young TL, Jones SJ, Hirst M, Shah SP, </w:t>
            </w:r>
            <w:r w:rsidRPr="008A5023">
              <w:rPr>
                <w:b/>
                <w:sz w:val="22"/>
                <w:szCs w:val="22"/>
              </w:rPr>
              <w:t>Marra MA</w:t>
            </w:r>
            <w:r w:rsidRPr="008A5023">
              <w:rPr>
                <w:sz w:val="22"/>
                <w:szCs w:val="22"/>
              </w:rPr>
              <w:t xml:space="preserve">, Green J, Huntsman DG. Using next-generation sequencing for the diagnosis of rare disorders: a family with retinitis pigmentosa and skeletal abnormalities. </w:t>
            </w:r>
            <w:r w:rsidRPr="008A5023">
              <w:rPr>
                <w:b/>
                <w:i/>
                <w:sz w:val="22"/>
                <w:szCs w:val="22"/>
              </w:rPr>
              <w:t>J Pathol</w:t>
            </w:r>
            <w:r w:rsidRPr="008A5023">
              <w:rPr>
                <w:sz w:val="22"/>
                <w:szCs w:val="22"/>
              </w:rPr>
              <w:t xml:space="preserve">. 2011 Sep;225(1):12-18. </w:t>
            </w:r>
          </w:p>
        </w:tc>
      </w:tr>
      <w:tr w:rsidR="00C57B48" w:rsidRPr="008A5023" w14:paraId="3BE23B0D" w14:textId="77777777" w:rsidTr="00F6663A">
        <w:trPr>
          <w:gridAfter w:val="1"/>
          <w:wAfter w:w="62" w:type="dxa"/>
          <w:trHeight w:val="144"/>
        </w:trPr>
        <w:tc>
          <w:tcPr>
            <w:tcW w:w="655" w:type="dxa"/>
          </w:tcPr>
          <w:p w14:paraId="677DDAB5" w14:textId="77777777" w:rsidR="00C57B48" w:rsidRPr="008A5023" w:rsidRDefault="00C57B48" w:rsidP="00C57B48">
            <w:pPr>
              <w:rPr>
                <w:sz w:val="22"/>
                <w:szCs w:val="22"/>
              </w:rPr>
            </w:pPr>
            <w:r w:rsidRPr="008A5023">
              <w:rPr>
                <w:noProof/>
                <w:sz w:val="22"/>
                <w:szCs w:val="22"/>
              </w:rPr>
              <w:t>218</w:t>
            </w:r>
            <w:r w:rsidRPr="008A5023">
              <w:rPr>
                <w:sz w:val="22"/>
                <w:szCs w:val="22"/>
              </w:rPr>
              <w:t>.</w:t>
            </w:r>
          </w:p>
        </w:tc>
        <w:tc>
          <w:tcPr>
            <w:tcW w:w="9620" w:type="dxa"/>
            <w:gridSpan w:val="2"/>
          </w:tcPr>
          <w:p w14:paraId="623C3C4D" w14:textId="77777777" w:rsidR="00C57B48" w:rsidRPr="008A5023" w:rsidRDefault="00C57B48" w:rsidP="00C57B48">
            <w:pPr>
              <w:keepNext/>
              <w:outlineLvl w:val="2"/>
              <w:rPr>
                <w:sz w:val="22"/>
                <w:szCs w:val="22"/>
              </w:rPr>
            </w:pPr>
            <w:r w:rsidRPr="008A5023">
              <w:rPr>
                <w:sz w:val="22"/>
                <w:szCs w:val="22"/>
              </w:rPr>
              <w:t xml:space="preserve">Chang ACY, Fu Y, Garside VC, Niessen K, Chang L, Fuller M, Setiadi A, Smrz J, Kyle A, Minchinton A, </w:t>
            </w:r>
            <w:r w:rsidRPr="008A5023">
              <w:rPr>
                <w:b/>
                <w:sz w:val="22"/>
                <w:szCs w:val="22"/>
              </w:rPr>
              <w:t>Marra M</w:t>
            </w:r>
            <w:r w:rsidRPr="008A5023">
              <w:rPr>
                <w:sz w:val="22"/>
                <w:szCs w:val="22"/>
              </w:rPr>
              <w:t xml:space="preserve">, Hoodless PA, Karsan A. </w:t>
            </w:r>
            <w:r w:rsidRPr="008A5023">
              <w:rPr>
                <w:sz w:val="22"/>
                <w:szCs w:val="22"/>
                <w:vertAlign w:val="superscript"/>
              </w:rPr>
              <w:t xml:space="preserve"> </w:t>
            </w:r>
            <w:r w:rsidRPr="008A5023">
              <w:rPr>
                <w:sz w:val="22"/>
                <w:szCs w:val="22"/>
              </w:rPr>
              <w:t xml:space="preserve">Notch initiates endothelial-to-mesenchymal transition in the atrioventricular canal through autocrine activation of soluble guanylyl cyclase. </w:t>
            </w:r>
            <w:r w:rsidRPr="008A5023">
              <w:rPr>
                <w:b/>
                <w:i/>
                <w:sz w:val="22"/>
                <w:szCs w:val="22"/>
              </w:rPr>
              <w:t>Dev Cell.</w:t>
            </w:r>
            <w:r w:rsidRPr="008A5023">
              <w:rPr>
                <w:sz w:val="22"/>
                <w:szCs w:val="22"/>
              </w:rPr>
              <w:t xml:space="preserve"> 2011 Aug 16;21(2):288-300. </w:t>
            </w:r>
          </w:p>
        </w:tc>
      </w:tr>
      <w:tr w:rsidR="00C57B48" w:rsidRPr="008A5023" w14:paraId="4E19A927" w14:textId="77777777" w:rsidTr="00F6663A">
        <w:trPr>
          <w:gridAfter w:val="1"/>
          <w:wAfter w:w="62" w:type="dxa"/>
          <w:trHeight w:val="144"/>
        </w:trPr>
        <w:tc>
          <w:tcPr>
            <w:tcW w:w="655" w:type="dxa"/>
          </w:tcPr>
          <w:p w14:paraId="71003CD5" w14:textId="77777777" w:rsidR="00C57B48" w:rsidRPr="008A5023" w:rsidRDefault="00C57B48" w:rsidP="00C57B48">
            <w:pPr>
              <w:rPr>
                <w:sz w:val="22"/>
                <w:szCs w:val="22"/>
              </w:rPr>
            </w:pPr>
            <w:r w:rsidRPr="008A5023">
              <w:rPr>
                <w:noProof/>
                <w:sz w:val="22"/>
                <w:szCs w:val="22"/>
              </w:rPr>
              <w:t>217</w:t>
            </w:r>
            <w:r w:rsidRPr="008A5023">
              <w:rPr>
                <w:sz w:val="22"/>
                <w:szCs w:val="22"/>
              </w:rPr>
              <w:t>.</w:t>
            </w:r>
          </w:p>
        </w:tc>
        <w:tc>
          <w:tcPr>
            <w:tcW w:w="9620" w:type="dxa"/>
            <w:gridSpan w:val="2"/>
          </w:tcPr>
          <w:p w14:paraId="312AB2C9" w14:textId="77777777" w:rsidR="00C57B48" w:rsidRPr="008A5023" w:rsidRDefault="00C57B48" w:rsidP="00C57B48">
            <w:pPr>
              <w:shd w:val="clear" w:color="auto" w:fill="FFFFFF"/>
              <w:rPr>
                <w:color w:val="0000FF"/>
                <w:sz w:val="22"/>
                <w:szCs w:val="22"/>
              </w:rPr>
            </w:pPr>
            <w:r w:rsidRPr="008A5023">
              <w:rPr>
                <w:bCs/>
                <w:sz w:val="22"/>
                <w:szCs w:val="22"/>
                <w:u w:val="single"/>
              </w:rPr>
              <w:t>Morrissy AS</w:t>
            </w:r>
            <w:r w:rsidRPr="008A5023">
              <w:rPr>
                <w:bCs/>
                <w:sz w:val="22"/>
                <w:szCs w:val="22"/>
              </w:rPr>
              <w:t xml:space="preserve">, </w:t>
            </w:r>
            <w:r w:rsidRPr="008A5023">
              <w:rPr>
                <w:bCs/>
                <w:sz w:val="22"/>
                <w:szCs w:val="22"/>
                <w:u w:val="single"/>
              </w:rPr>
              <w:t>Griffith M</w:t>
            </w:r>
            <w:r w:rsidRPr="008A5023">
              <w:rPr>
                <w:bCs/>
                <w:sz w:val="22"/>
                <w:szCs w:val="22"/>
              </w:rPr>
              <w:t xml:space="preserve">, </w:t>
            </w:r>
            <w:r w:rsidRPr="008A5023">
              <w:rPr>
                <w:b/>
                <w:bCs/>
                <w:sz w:val="22"/>
                <w:szCs w:val="22"/>
              </w:rPr>
              <w:t>Marra MA</w:t>
            </w:r>
            <w:r w:rsidRPr="008A5023">
              <w:rPr>
                <w:bCs/>
                <w:sz w:val="22"/>
                <w:szCs w:val="22"/>
              </w:rPr>
              <w:t xml:space="preserve">. </w:t>
            </w:r>
            <w:r w:rsidRPr="008A5023">
              <w:rPr>
                <w:sz w:val="22"/>
                <w:szCs w:val="22"/>
              </w:rPr>
              <w:t xml:space="preserve">Extensive relationship between antisense transcription and alternative splicing in the human genome. </w:t>
            </w:r>
            <w:r w:rsidRPr="008A5023">
              <w:rPr>
                <w:b/>
                <w:i/>
                <w:sz w:val="22"/>
                <w:szCs w:val="22"/>
              </w:rPr>
              <w:t xml:space="preserve">Genome Res. </w:t>
            </w:r>
            <w:r w:rsidRPr="008A5023">
              <w:rPr>
                <w:b/>
                <w:sz w:val="22"/>
                <w:szCs w:val="22"/>
              </w:rPr>
              <w:t xml:space="preserve"> </w:t>
            </w:r>
            <w:r w:rsidRPr="008A5023">
              <w:rPr>
                <w:sz w:val="22"/>
                <w:szCs w:val="22"/>
              </w:rPr>
              <w:t xml:space="preserve">2011 Aug;21(8):1203-1212. </w:t>
            </w:r>
          </w:p>
        </w:tc>
      </w:tr>
      <w:tr w:rsidR="00C57B48" w:rsidRPr="008A5023" w14:paraId="04479AEF" w14:textId="77777777" w:rsidTr="00F6663A">
        <w:trPr>
          <w:gridAfter w:val="1"/>
          <w:wAfter w:w="62" w:type="dxa"/>
          <w:trHeight w:val="144"/>
        </w:trPr>
        <w:tc>
          <w:tcPr>
            <w:tcW w:w="655" w:type="dxa"/>
          </w:tcPr>
          <w:p w14:paraId="497B18BB" w14:textId="77777777" w:rsidR="00C57B48" w:rsidRPr="008A5023" w:rsidRDefault="00C57B48" w:rsidP="00C57B48">
            <w:pPr>
              <w:rPr>
                <w:sz w:val="22"/>
                <w:szCs w:val="22"/>
              </w:rPr>
            </w:pPr>
            <w:r w:rsidRPr="008A5023">
              <w:rPr>
                <w:noProof/>
                <w:sz w:val="22"/>
                <w:szCs w:val="22"/>
              </w:rPr>
              <w:t>216</w:t>
            </w:r>
            <w:r w:rsidRPr="008A5023">
              <w:rPr>
                <w:sz w:val="22"/>
                <w:szCs w:val="22"/>
              </w:rPr>
              <w:t>.</w:t>
            </w:r>
          </w:p>
        </w:tc>
        <w:tc>
          <w:tcPr>
            <w:tcW w:w="9620" w:type="dxa"/>
            <w:gridSpan w:val="2"/>
          </w:tcPr>
          <w:p w14:paraId="1270966D" w14:textId="77777777" w:rsidR="00C57B48" w:rsidRPr="008A5023" w:rsidRDefault="00C57B48" w:rsidP="00C57B48">
            <w:pPr>
              <w:keepNext/>
              <w:shd w:val="clear" w:color="auto" w:fill="FFFFFF"/>
              <w:outlineLvl w:val="0"/>
              <w:rPr>
                <w:sz w:val="22"/>
                <w:szCs w:val="22"/>
              </w:rPr>
            </w:pPr>
            <w:r w:rsidRPr="008A5023">
              <w:rPr>
                <w:sz w:val="22"/>
                <w:szCs w:val="22"/>
              </w:rPr>
              <w:t xml:space="preserve">O'Connor MD, Wederell E, Robertson G, Delaney A, </w:t>
            </w:r>
            <w:r w:rsidRPr="008A5023">
              <w:rPr>
                <w:sz w:val="22"/>
                <w:szCs w:val="22"/>
                <w:u w:val="single"/>
              </w:rPr>
              <w:t>Morozova O</w:t>
            </w:r>
            <w:r w:rsidRPr="008A5023">
              <w:rPr>
                <w:sz w:val="22"/>
                <w:szCs w:val="22"/>
              </w:rPr>
              <w:t>, Poon SS, Yap D, Fee J, Zhao Y, McDonald H, Zeng T, Hirst M</w:t>
            </w:r>
            <w:r w:rsidRPr="008A5023">
              <w:rPr>
                <w:b/>
                <w:sz w:val="22"/>
                <w:szCs w:val="22"/>
              </w:rPr>
              <w:t>, Marra MA</w:t>
            </w:r>
            <w:r w:rsidRPr="008A5023">
              <w:rPr>
                <w:sz w:val="22"/>
                <w:szCs w:val="22"/>
              </w:rPr>
              <w:t xml:space="preserve">, Aparicio SA, Eaves CJ. Retinoblastoma-binding proteins 4 and 9 are important for human pluripotent stem cell maintenance. </w:t>
            </w:r>
            <w:r w:rsidRPr="008A5023">
              <w:rPr>
                <w:b/>
                <w:i/>
                <w:sz w:val="22"/>
                <w:szCs w:val="22"/>
              </w:rPr>
              <w:t>Exp Hematol.</w:t>
            </w:r>
            <w:r w:rsidRPr="008A5023">
              <w:rPr>
                <w:sz w:val="22"/>
                <w:szCs w:val="22"/>
              </w:rPr>
              <w:t xml:space="preserve">  2011 Aug;39(8):866-879.e1. </w:t>
            </w:r>
          </w:p>
        </w:tc>
      </w:tr>
      <w:tr w:rsidR="00C57B48" w:rsidRPr="008A5023" w14:paraId="6FC1BCB4" w14:textId="77777777" w:rsidTr="00F6663A">
        <w:trPr>
          <w:gridAfter w:val="1"/>
          <w:wAfter w:w="62" w:type="dxa"/>
          <w:trHeight w:val="144"/>
        </w:trPr>
        <w:tc>
          <w:tcPr>
            <w:tcW w:w="655" w:type="dxa"/>
          </w:tcPr>
          <w:p w14:paraId="4A0F734D" w14:textId="77777777" w:rsidR="00C57B48" w:rsidRPr="008A5023" w:rsidRDefault="00C57B48" w:rsidP="00C57B48">
            <w:pPr>
              <w:rPr>
                <w:sz w:val="22"/>
                <w:szCs w:val="22"/>
              </w:rPr>
            </w:pPr>
            <w:r w:rsidRPr="008A5023">
              <w:rPr>
                <w:noProof/>
                <w:sz w:val="22"/>
                <w:szCs w:val="22"/>
              </w:rPr>
              <w:t>215</w:t>
            </w:r>
            <w:r w:rsidRPr="008A5023">
              <w:rPr>
                <w:sz w:val="22"/>
                <w:szCs w:val="22"/>
              </w:rPr>
              <w:t>.</w:t>
            </w:r>
          </w:p>
        </w:tc>
        <w:tc>
          <w:tcPr>
            <w:tcW w:w="9620" w:type="dxa"/>
            <w:gridSpan w:val="2"/>
          </w:tcPr>
          <w:p w14:paraId="4DC73ED1" w14:textId="77777777" w:rsidR="00C57B48" w:rsidRPr="008A5023" w:rsidRDefault="00C57B48" w:rsidP="00C57B48">
            <w:pPr>
              <w:rPr>
                <w:b/>
                <w:i/>
                <w:sz w:val="22"/>
                <w:szCs w:val="22"/>
                <w:lang w:val="x-none" w:eastAsia="x-none"/>
              </w:rPr>
            </w:pPr>
            <w:r w:rsidRPr="008A5023">
              <w:rPr>
                <w:sz w:val="22"/>
                <w:szCs w:val="22"/>
                <w:lang w:val="x-none" w:eastAsia="x-none"/>
              </w:rPr>
              <w:t xml:space="preserve">White AK, Vaninsberghe M, Petriv OI, Hamidi M, Sikorski D, </w:t>
            </w:r>
            <w:r w:rsidRPr="008A5023">
              <w:rPr>
                <w:b/>
                <w:sz w:val="22"/>
                <w:szCs w:val="22"/>
                <w:lang w:val="x-none" w:eastAsia="x-none"/>
              </w:rPr>
              <w:t>Marra MA,</w:t>
            </w:r>
            <w:r w:rsidRPr="008A5023">
              <w:rPr>
                <w:sz w:val="22"/>
                <w:szCs w:val="22"/>
                <w:lang w:val="x-none" w:eastAsia="x-none"/>
              </w:rPr>
              <w:t xml:space="preserve"> Piret J, Aparicio S, Hansen CL. High-Throughput Microfluidic RT-qPCR of Single Cells. </w:t>
            </w:r>
            <w:r w:rsidRPr="008A5023">
              <w:rPr>
                <w:b/>
                <w:i/>
                <w:sz w:val="22"/>
                <w:szCs w:val="22"/>
                <w:lang w:val="x-none" w:eastAsia="x-none"/>
              </w:rPr>
              <w:t xml:space="preserve">Proc Natl Acad Sci U SA. </w:t>
            </w:r>
            <w:r w:rsidRPr="008A5023">
              <w:rPr>
                <w:sz w:val="22"/>
                <w:szCs w:val="22"/>
                <w:lang w:val="x-none" w:eastAsia="x-none"/>
              </w:rPr>
              <w:t xml:space="preserve"> 2011 Aug 23;108(34):13999-14004.</w:t>
            </w:r>
          </w:p>
        </w:tc>
      </w:tr>
      <w:tr w:rsidR="00C57B48" w:rsidRPr="008A5023" w14:paraId="6DE8921B" w14:textId="77777777" w:rsidTr="00F6663A">
        <w:trPr>
          <w:gridAfter w:val="1"/>
          <w:wAfter w:w="62" w:type="dxa"/>
          <w:trHeight w:val="144"/>
        </w:trPr>
        <w:tc>
          <w:tcPr>
            <w:tcW w:w="655" w:type="dxa"/>
          </w:tcPr>
          <w:p w14:paraId="76712AFE" w14:textId="77777777" w:rsidR="00C57B48" w:rsidRPr="008A5023" w:rsidRDefault="00C57B48" w:rsidP="00C57B48">
            <w:pPr>
              <w:rPr>
                <w:sz w:val="22"/>
                <w:szCs w:val="22"/>
              </w:rPr>
            </w:pPr>
            <w:r w:rsidRPr="008A5023">
              <w:rPr>
                <w:noProof/>
                <w:sz w:val="22"/>
                <w:szCs w:val="22"/>
              </w:rPr>
              <w:t>214</w:t>
            </w:r>
            <w:r w:rsidRPr="008A5023">
              <w:rPr>
                <w:sz w:val="22"/>
                <w:szCs w:val="22"/>
              </w:rPr>
              <w:t>.</w:t>
            </w:r>
          </w:p>
        </w:tc>
        <w:tc>
          <w:tcPr>
            <w:tcW w:w="9620" w:type="dxa"/>
            <w:gridSpan w:val="2"/>
          </w:tcPr>
          <w:p w14:paraId="6E8B37CC" w14:textId="77777777" w:rsidR="00C57B48" w:rsidRPr="008A5023" w:rsidRDefault="00C57B48" w:rsidP="00C57B48">
            <w:pPr>
              <w:shd w:val="clear" w:color="auto" w:fill="FFFFFF"/>
              <w:rPr>
                <w:color w:val="0000FF"/>
                <w:sz w:val="22"/>
                <w:szCs w:val="22"/>
              </w:rPr>
            </w:pPr>
            <w:r w:rsidRPr="008A5023">
              <w:rPr>
                <w:sz w:val="22"/>
                <w:szCs w:val="22"/>
                <w:u w:val="single"/>
              </w:rPr>
              <w:t>Morin RD</w:t>
            </w:r>
            <w:r w:rsidRPr="008A5023">
              <w:rPr>
                <w:sz w:val="22"/>
                <w:szCs w:val="22"/>
              </w:rPr>
              <w:t xml:space="preserve">, </w:t>
            </w:r>
            <w:r w:rsidRPr="008A5023">
              <w:rPr>
                <w:sz w:val="22"/>
                <w:szCs w:val="22"/>
                <w:u w:val="single"/>
              </w:rPr>
              <w:t xml:space="preserve">Mendez-Lago </w:t>
            </w:r>
            <w:r w:rsidRPr="008A5023">
              <w:rPr>
                <w:sz w:val="22"/>
                <w:szCs w:val="22"/>
              </w:rPr>
              <w:t xml:space="preserve">M, Mungall AJ, </w:t>
            </w:r>
            <w:r w:rsidRPr="008A5023">
              <w:rPr>
                <w:sz w:val="22"/>
                <w:szCs w:val="22"/>
                <w:u w:val="single"/>
              </w:rPr>
              <w:t>Goya R</w:t>
            </w:r>
            <w:r w:rsidRPr="008A5023">
              <w:rPr>
                <w:sz w:val="22"/>
                <w:szCs w:val="22"/>
              </w:rPr>
              <w:t xml:space="preserve">, Mungall KL, Corbett RD, Johnson NA, Severson TM, Chiu R, Field M, Jackman S, Krzywinski M, Scott DW, Trinh DL, Tamura-Wells J, Li S, </w:t>
            </w:r>
            <w:r w:rsidRPr="008A5023">
              <w:rPr>
                <w:sz w:val="22"/>
                <w:szCs w:val="22"/>
                <w:u w:val="single"/>
              </w:rPr>
              <w:t>Firme MR</w:t>
            </w:r>
            <w:r w:rsidRPr="008A5023">
              <w:rPr>
                <w:sz w:val="22"/>
                <w:szCs w:val="22"/>
              </w:rPr>
              <w:t xml:space="preserve">, Rogic S, </w:t>
            </w:r>
            <w:r w:rsidRPr="008A5023">
              <w:rPr>
                <w:sz w:val="22"/>
                <w:szCs w:val="22"/>
                <w:u w:val="single"/>
              </w:rPr>
              <w:t xml:space="preserve">Griffith </w:t>
            </w:r>
            <w:r w:rsidRPr="008A5023">
              <w:rPr>
                <w:sz w:val="22"/>
                <w:szCs w:val="22"/>
              </w:rPr>
              <w:t xml:space="preserve">M, Chan S, Yakovenko O, Meyer IM, Zhao EY, Smailus D, Moksa M, Chittaranjan S, Rimsza L, Brooks-Wilson A, Spinelli JJ, Ben-Neriah S, Meissner B, Woolcock B, Boyle M, McDonald H, Tam A, Zhao Y, Delaney A, Zeng T, Tse K, Butterfield Y, Birol I, Holt R, Schein J, Horsman DE, Moore R, Jones SJ, Connors JM, Hirst M, Gascoyne RD, </w:t>
            </w:r>
            <w:r w:rsidRPr="008A5023">
              <w:rPr>
                <w:b/>
                <w:sz w:val="22"/>
                <w:szCs w:val="22"/>
              </w:rPr>
              <w:t>Marra MA</w:t>
            </w:r>
            <w:r w:rsidRPr="008A5023">
              <w:rPr>
                <w:sz w:val="22"/>
                <w:szCs w:val="22"/>
              </w:rPr>
              <w:t xml:space="preserve">. </w:t>
            </w:r>
            <w:r w:rsidRPr="008A5023">
              <w:rPr>
                <w:bCs/>
                <w:sz w:val="22"/>
                <w:szCs w:val="22"/>
              </w:rPr>
              <w:t xml:space="preserve">Frequent mutation of histone- modifying genes in non-Hodgkin lymphoma. </w:t>
            </w:r>
            <w:r w:rsidRPr="008A5023">
              <w:rPr>
                <w:b/>
                <w:i/>
                <w:sz w:val="22"/>
                <w:szCs w:val="22"/>
              </w:rPr>
              <w:t>Nature</w:t>
            </w:r>
            <w:r w:rsidRPr="008A5023">
              <w:rPr>
                <w:sz w:val="22"/>
                <w:szCs w:val="22"/>
              </w:rPr>
              <w:t>. 2011 Jul 27; 476(7360):298-303.</w:t>
            </w:r>
          </w:p>
        </w:tc>
      </w:tr>
      <w:tr w:rsidR="00C57B48" w:rsidRPr="008A5023" w14:paraId="246BD4E7" w14:textId="77777777" w:rsidTr="00F6663A">
        <w:trPr>
          <w:gridAfter w:val="1"/>
          <w:wAfter w:w="62" w:type="dxa"/>
          <w:trHeight w:val="144"/>
        </w:trPr>
        <w:tc>
          <w:tcPr>
            <w:tcW w:w="655" w:type="dxa"/>
          </w:tcPr>
          <w:p w14:paraId="0E39FF89" w14:textId="77777777" w:rsidR="00C57B48" w:rsidRPr="008A5023" w:rsidRDefault="00C57B48" w:rsidP="00C57B48">
            <w:pPr>
              <w:rPr>
                <w:sz w:val="22"/>
                <w:szCs w:val="22"/>
              </w:rPr>
            </w:pPr>
            <w:r w:rsidRPr="008A5023">
              <w:rPr>
                <w:noProof/>
                <w:sz w:val="22"/>
                <w:szCs w:val="22"/>
              </w:rPr>
              <w:t>213</w:t>
            </w:r>
            <w:r w:rsidRPr="008A5023">
              <w:rPr>
                <w:sz w:val="22"/>
                <w:szCs w:val="22"/>
              </w:rPr>
              <w:t>.</w:t>
            </w:r>
          </w:p>
        </w:tc>
        <w:tc>
          <w:tcPr>
            <w:tcW w:w="9620" w:type="dxa"/>
            <w:gridSpan w:val="2"/>
          </w:tcPr>
          <w:p w14:paraId="620CE9A2" w14:textId="77777777" w:rsidR="00C57B48" w:rsidRPr="008A5023" w:rsidRDefault="00C57B48" w:rsidP="00C57B48">
            <w:pPr>
              <w:shd w:val="clear" w:color="auto" w:fill="FFFFFF"/>
              <w:rPr>
                <w:sz w:val="22"/>
                <w:szCs w:val="22"/>
              </w:rPr>
            </w:pPr>
            <w:r w:rsidRPr="008A5023">
              <w:rPr>
                <w:sz w:val="22"/>
                <w:szCs w:val="22"/>
              </w:rPr>
              <w:t xml:space="preserve">Heuser M, Yun H, Berg T, Yung E, Argiropoulos B, Kuchenbauer F, Park G, Hamwi I, Palmqvist L, Lai CK, Leung M, Lin G, Chaturvedi A, Thakur BK, Iwasaki M, Bilenky M, Thiessen N, Robertson G, Hirst M, Kent D, Wilson NK, Göttgens B, Eaves C, Cleary ML, </w:t>
            </w:r>
            <w:r w:rsidRPr="008A5023">
              <w:rPr>
                <w:b/>
                <w:bCs/>
                <w:sz w:val="22"/>
                <w:szCs w:val="22"/>
              </w:rPr>
              <w:t>Marra M</w:t>
            </w:r>
            <w:r w:rsidRPr="008A5023">
              <w:rPr>
                <w:sz w:val="22"/>
                <w:szCs w:val="22"/>
              </w:rPr>
              <w:t xml:space="preserve">, Ganser A, Humphries RK. Cell of Origin in AML: Susceptibility to MN1-Induced Transformation Is Regulated by the MEIS1/AbdB-like HOX Protein Complex. </w:t>
            </w:r>
            <w:r w:rsidRPr="008A5023">
              <w:rPr>
                <w:b/>
                <w:i/>
                <w:sz w:val="22"/>
                <w:szCs w:val="22"/>
              </w:rPr>
              <w:t>Cancer Cell</w:t>
            </w:r>
            <w:r w:rsidRPr="008A5023">
              <w:rPr>
                <w:sz w:val="22"/>
                <w:szCs w:val="22"/>
              </w:rPr>
              <w:t>. 2011 Jul 12;20(1):39-52.</w:t>
            </w:r>
          </w:p>
        </w:tc>
      </w:tr>
      <w:tr w:rsidR="00C57B48" w:rsidRPr="008A5023" w14:paraId="1920F939" w14:textId="77777777" w:rsidTr="00F6663A">
        <w:trPr>
          <w:gridAfter w:val="1"/>
          <w:wAfter w:w="62" w:type="dxa"/>
          <w:trHeight w:val="144"/>
        </w:trPr>
        <w:tc>
          <w:tcPr>
            <w:tcW w:w="655" w:type="dxa"/>
          </w:tcPr>
          <w:p w14:paraId="57D36EB8" w14:textId="77777777" w:rsidR="00C57B48" w:rsidRPr="008A5023" w:rsidRDefault="00C57B48" w:rsidP="00C57B48">
            <w:pPr>
              <w:rPr>
                <w:sz w:val="22"/>
                <w:szCs w:val="22"/>
              </w:rPr>
            </w:pPr>
            <w:r w:rsidRPr="008A5023">
              <w:rPr>
                <w:noProof/>
                <w:sz w:val="22"/>
                <w:szCs w:val="22"/>
              </w:rPr>
              <w:t>212</w:t>
            </w:r>
            <w:r w:rsidRPr="008A5023">
              <w:rPr>
                <w:sz w:val="22"/>
                <w:szCs w:val="22"/>
              </w:rPr>
              <w:t>.</w:t>
            </w:r>
          </w:p>
        </w:tc>
        <w:tc>
          <w:tcPr>
            <w:tcW w:w="9620" w:type="dxa"/>
            <w:gridSpan w:val="2"/>
          </w:tcPr>
          <w:p w14:paraId="654B69A6" w14:textId="77777777" w:rsidR="00C57B48" w:rsidRPr="008A5023" w:rsidRDefault="00C57B48" w:rsidP="00C57B48">
            <w:pPr>
              <w:shd w:val="clear" w:color="auto" w:fill="FFFFFF"/>
              <w:rPr>
                <w:b/>
                <w:sz w:val="22"/>
                <w:szCs w:val="22"/>
              </w:rPr>
            </w:pPr>
            <w:r w:rsidRPr="008A5023">
              <w:rPr>
                <w:sz w:val="22"/>
                <w:szCs w:val="22"/>
              </w:rPr>
              <w:t>McPherson AW, Hormozdiari F, Zayed A, Giuliany R, Ha G, Sun MGF</w:t>
            </w:r>
            <w:r w:rsidRPr="008A5023">
              <w:rPr>
                <w:sz w:val="22"/>
                <w:szCs w:val="22"/>
                <w:u w:val="single"/>
              </w:rPr>
              <w:t>, Griffith M</w:t>
            </w:r>
            <w:r w:rsidRPr="008A5023">
              <w:rPr>
                <w:sz w:val="22"/>
                <w:szCs w:val="22"/>
              </w:rPr>
              <w:t xml:space="preserve">, Heravi-Moussavi A, Senz J, Melnyk N, Pacheco M, </w:t>
            </w:r>
            <w:r w:rsidRPr="008A5023">
              <w:rPr>
                <w:b/>
                <w:sz w:val="22"/>
                <w:szCs w:val="22"/>
              </w:rPr>
              <w:t>Marra MA</w:t>
            </w:r>
            <w:r w:rsidRPr="008A5023">
              <w:rPr>
                <w:sz w:val="22"/>
                <w:szCs w:val="22"/>
              </w:rPr>
              <w:t xml:space="preserve">, Hirst M, Nielsen TO, Sahinalp SC, Huntsman D, Shah S. deFuse: an algorithm for gene fusion discovery in tumor RNA-Seq data.  </w:t>
            </w:r>
            <w:r w:rsidRPr="008A5023">
              <w:rPr>
                <w:b/>
                <w:i/>
                <w:sz w:val="22"/>
                <w:szCs w:val="22"/>
              </w:rPr>
              <w:t xml:space="preserve">PLOS Comput Biol. </w:t>
            </w:r>
            <w:r w:rsidRPr="008A5023">
              <w:rPr>
                <w:sz w:val="22"/>
                <w:szCs w:val="22"/>
              </w:rPr>
              <w:t>2011 May</w:t>
            </w:r>
            <w:proofErr w:type="gramStart"/>
            <w:r w:rsidRPr="008A5023">
              <w:rPr>
                <w:sz w:val="22"/>
                <w:szCs w:val="22"/>
              </w:rPr>
              <w:t>;7</w:t>
            </w:r>
            <w:proofErr w:type="gramEnd"/>
            <w:r w:rsidRPr="008A5023">
              <w:rPr>
                <w:sz w:val="22"/>
                <w:szCs w:val="22"/>
              </w:rPr>
              <w:t xml:space="preserve">(5):e1001138. </w:t>
            </w:r>
          </w:p>
        </w:tc>
      </w:tr>
      <w:tr w:rsidR="00C57B48" w:rsidRPr="008A5023" w14:paraId="256285E3" w14:textId="77777777" w:rsidTr="00F6663A">
        <w:trPr>
          <w:gridAfter w:val="1"/>
          <w:wAfter w:w="62" w:type="dxa"/>
          <w:trHeight w:val="144"/>
        </w:trPr>
        <w:tc>
          <w:tcPr>
            <w:tcW w:w="655" w:type="dxa"/>
          </w:tcPr>
          <w:p w14:paraId="2105B31C" w14:textId="77777777" w:rsidR="00C57B48" w:rsidRPr="008A5023" w:rsidRDefault="00C57B48" w:rsidP="00C57B48">
            <w:pPr>
              <w:rPr>
                <w:sz w:val="22"/>
                <w:szCs w:val="22"/>
              </w:rPr>
            </w:pPr>
            <w:r w:rsidRPr="008A5023">
              <w:rPr>
                <w:noProof/>
                <w:sz w:val="22"/>
                <w:szCs w:val="22"/>
              </w:rPr>
              <w:t>211</w:t>
            </w:r>
            <w:r w:rsidRPr="008A5023">
              <w:rPr>
                <w:sz w:val="22"/>
                <w:szCs w:val="22"/>
              </w:rPr>
              <w:t>.</w:t>
            </w:r>
          </w:p>
        </w:tc>
        <w:tc>
          <w:tcPr>
            <w:tcW w:w="9620" w:type="dxa"/>
            <w:gridSpan w:val="2"/>
          </w:tcPr>
          <w:p w14:paraId="72B503DF" w14:textId="77777777" w:rsidR="00C57B48" w:rsidRPr="008A5023" w:rsidRDefault="00C57B48" w:rsidP="00C57B48">
            <w:pPr>
              <w:autoSpaceDE w:val="0"/>
              <w:autoSpaceDN w:val="0"/>
              <w:adjustRightInd w:val="0"/>
              <w:rPr>
                <w:sz w:val="22"/>
                <w:szCs w:val="22"/>
              </w:rPr>
            </w:pPr>
            <w:r w:rsidRPr="008A5023">
              <w:rPr>
                <w:sz w:val="22"/>
                <w:szCs w:val="22"/>
              </w:rPr>
              <w:t xml:space="preserve">Tucker T, Montpetit A, Chai D, Chan S, Chénier S, Coe BP, Delaney A, Eydoux P, Lam WL Langlois S, Lemyre E, </w:t>
            </w:r>
            <w:r w:rsidRPr="008A5023">
              <w:rPr>
                <w:b/>
                <w:sz w:val="22"/>
                <w:szCs w:val="22"/>
              </w:rPr>
              <w:t>Marra M</w:t>
            </w:r>
            <w:r w:rsidRPr="008A5023">
              <w:rPr>
                <w:sz w:val="22"/>
                <w:szCs w:val="22"/>
              </w:rPr>
              <w:t xml:space="preserve">, Qian H, Rouleau GA, Vincent D, Michaud JL, Friedman JM. </w:t>
            </w:r>
            <w:r w:rsidRPr="008A5023">
              <w:rPr>
                <w:bCs/>
                <w:sz w:val="22"/>
                <w:szCs w:val="22"/>
              </w:rPr>
              <w:t>Comparison of genome-wide array genomic hybridization platforms for the detection of copy number variants in idiopathic mental retardation.</w:t>
            </w:r>
            <w:r w:rsidRPr="008A5023">
              <w:rPr>
                <w:b/>
                <w:bCs/>
                <w:sz w:val="22"/>
                <w:szCs w:val="22"/>
              </w:rPr>
              <w:t xml:space="preserve"> </w:t>
            </w:r>
            <w:r w:rsidRPr="008A5023">
              <w:rPr>
                <w:b/>
                <w:i/>
                <w:sz w:val="22"/>
                <w:szCs w:val="22"/>
              </w:rPr>
              <w:t>BMC Med Genomics</w:t>
            </w:r>
            <w:r w:rsidRPr="008A5023">
              <w:rPr>
                <w:sz w:val="22"/>
                <w:szCs w:val="22"/>
              </w:rPr>
              <w:t xml:space="preserve">. 2011 Mar 25;4(1):25. </w:t>
            </w:r>
          </w:p>
        </w:tc>
      </w:tr>
      <w:tr w:rsidR="00C57B48" w:rsidRPr="008A5023" w14:paraId="0FC5189D" w14:textId="77777777" w:rsidTr="00F6663A">
        <w:trPr>
          <w:gridAfter w:val="1"/>
          <w:wAfter w:w="62" w:type="dxa"/>
          <w:trHeight w:val="144"/>
        </w:trPr>
        <w:tc>
          <w:tcPr>
            <w:tcW w:w="655" w:type="dxa"/>
          </w:tcPr>
          <w:p w14:paraId="4FB72351" w14:textId="77777777" w:rsidR="00C57B48" w:rsidRPr="008A5023" w:rsidRDefault="00C57B48" w:rsidP="00C57B48">
            <w:pPr>
              <w:rPr>
                <w:sz w:val="22"/>
                <w:szCs w:val="22"/>
              </w:rPr>
            </w:pPr>
            <w:r w:rsidRPr="008A5023">
              <w:rPr>
                <w:noProof/>
                <w:sz w:val="22"/>
                <w:szCs w:val="22"/>
              </w:rPr>
              <w:t>210</w:t>
            </w:r>
            <w:r w:rsidRPr="008A5023">
              <w:rPr>
                <w:sz w:val="22"/>
                <w:szCs w:val="22"/>
              </w:rPr>
              <w:t>.</w:t>
            </w:r>
          </w:p>
        </w:tc>
        <w:tc>
          <w:tcPr>
            <w:tcW w:w="9620" w:type="dxa"/>
            <w:gridSpan w:val="2"/>
          </w:tcPr>
          <w:p w14:paraId="3FD2A9B3" w14:textId="77777777" w:rsidR="00C57B48" w:rsidRPr="008A5023" w:rsidRDefault="00C57B48" w:rsidP="00C57B48">
            <w:pPr>
              <w:autoSpaceDE w:val="0"/>
              <w:autoSpaceDN w:val="0"/>
              <w:adjustRightInd w:val="0"/>
              <w:rPr>
                <w:sz w:val="22"/>
                <w:szCs w:val="22"/>
              </w:rPr>
            </w:pPr>
            <w:r w:rsidRPr="008A5023">
              <w:rPr>
                <w:sz w:val="22"/>
                <w:szCs w:val="22"/>
              </w:rPr>
              <w:t xml:space="preserve">Slobodan J, Corbett R, Wye N, Schein JE, </w:t>
            </w:r>
            <w:r w:rsidRPr="008A5023">
              <w:rPr>
                <w:b/>
                <w:sz w:val="22"/>
                <w:szCs w:val="22"/>
              </w:rPr>
              <w:t>Marra MA</w:t>
            </w:r>
            <w:r w:rsidRPr="008A5023">
              <w:rPr>
                <w:sz w:val="22"/>
                <w:szCs w:val="22"/>
              </w:rPr>
              <w:t xml:space="preserve">, Coope RJN. High performance gel imaging with a commercial single lens </w:t>
            </w:r>
            <w:proofErr w:type="gramStart"/>
            <w:r w:rsidRPr="008A5023">
              <w:rPr>
                <w:sz w:val="22"/>
                <w:szCs w:val="22"/>
              </w:rPr>
              <w:t>reflex  camera</w:t>
            </w:r>
            <w:proofErr w:type="gramEnd"/>
            <w:r w:rsidRPr="008A5023">
              <w:rPr>
                <w:b/>
                <w:i/>
                <w:sz w:val="22"/>
                <w:szCs w:val="22"/>
              </w:rPr>
              <w:t>.  Rev Sci Instrum</w:t>
            </w:r>
            <w:r w:rsidRPr="008A5023">
              <w:rPr>
                <w:sz w:val="22"/>
                <w:szCs w:val="22"/>
              </w:rPr>
              <w:t>. 2011 Mar;82(3):034301.</w:t>
            </w:r>
          </w:p>
        </w:tc>
      </w:tr>
      <w:tr w:rsidR="00C57B48" w:rsidRPr="008A5023" w14:paraId="65CA372F" w14:textId="77777777" w:rsidTr="00F6663A">
        <w:trPr>
          <w:gridAfter w:val="1"/>
          <w:wAfter w:w="62" w:type="dxa"/>
          <w:trHeight w:val="144"/>
        </w:trPr>
        <w:tc>
          <w:tcPr>
            <w:tcW w:w="655" w:type="dxa"/>
          </w:tcPr>
          <w:p w14:paraId="174DF7AF" w14:textId="77777777" w:rsidR="00C57B48" w:rsidRPr="008A5023" w:rsidRDefault="00C57B48" w:rsidP="00C57B48">
            <w:pPr>
              <w:rPr>
                <w:sz w:val="22"/>
                <w:szCs w:val="22"/>
              </w:rPr>
            </w:pPr>
            <w:r w:rsidRPr="008A5023">
              <w:rPr>
                <w:noProof/>
                <w:sz w:val="22"/>
                <w:szCs w:val="22"/>
              </w:rPr>
              <w:t>209</w:t>
            </w:r>
            <w:r w:rsidRPr="008A5023">
              <w:rPr>
                <w:sz w:val="22"/>
                <w:szCs w:val="22"/>
              </w:rPr>
              <w:t>.</w:t>
            </w:r>
          </w:p>
        </w:tc>
        <w:tc>
          <w:tcPr>
            <w:tcW w:w="9620" w:type="dxa"/>
            <w:gridSpan w:val="2"/>
          </w:tcPr>
          <w:p w14:paraId="2523B457" w14:textId="77777777" w:rsidR="00C57B48" w:rsidRPr="008A5023" w:rsidRDefault="00C57B48" w:rsidP="00C57B48">
            <w:pPr>
              <w:rPr>
                <w:sz w:val="22"/>
                <w:szCs w:val="22"/>
                <w:lang w:val="x-none" w:eastAsia="x-none"/>
              </w:rPr>
            </w:pPr>
            <w:r w:rsidRPr="008A5023">
              <w:rPr>
                <w:sz w:val="22"/>
                <w:szCs w:val="22"/>
                <w:lang w:val="x-none" w:eastAsia="x-none"/>
              </w:rPr>
              <w:t>Steidl C, Shah SP, Woolcock BW, Rui L, Kawahara M, Farinha P, Johnson NA, Zhao Y, Telenius A, Ben-Neriah S, McPherson A, Meissner B, Okoye UC, Diepstra A, van den Berg A, Sun M, Leung G, Jones SJ, Connors JM, Huntsman DG, Savage KJ, Rimsza LM, Horsman DE, Staudt LM, Steidl U</w:t>
            </w:r>
            <w:r w:rsidRPr="008A5023">
              <w:rPr>
                <w:b/>
                <w:sz w:val="22"/>
                <w:szCs w:val="22"/>
                <w:lang w:val="x-none" w:eastAsia="x-none"/>
              </w:rPr>
              <w:t>, Marra MA</w:t>
            </w:r>
            <w:r w:rsidRPr="008A5023">
              <w:rPr>
                <w:sz w:val="22"/>
                <w:szCs w:val="22"/>
                <w:lang w:val="x-none" w:eastAsia="x-none"/>
              </w:rPr>
              <w:t xml:space="preserve">, Gascoyne RD. MHC Class II Transactivator CIITA is a Recurrent Gene Fusion Partner in Lymphoid Cancers. </w:t>
            </w:r>
            <w:r w:rsidRPr="008A5023">
              <w:rPr>
                <w:b/>
                <w:i/>
                <w:sz w:val="22"/>
                <w:szCs w:val="22"/>
                <w:lang w:val="x-none" w:eastAsia="x-none"/>
              </w:rPr>
              <w:t>Nature</w:t>
            </w:r>
            <w:r w:rsidRPr="008A5023">
              <w:rPr>
                <w:sz w:val="22"/>
                <w:szCs w:val="22"/>
                <w:lang w:val="x-none" w:eastAsia="x-none"/>
              </w:rPr>
              <w:t xml:space="preserve">. </w:t>
            </w:r>
            <w:r w:rsidRPr="008A5023">
              <w:rPr>
                <w:bCs/>
                <w:sz w:val="22"/>
                <w:szCs w:val="22"/>
                <w:lang w:val="x-none" w:eastAsia="x-none"/>
              </w:rPr>
              <w:t xml:space="preserve">2011 Mar </w:t>
            </w:r>
            <w:r w:rsidRPr="008A5023">
              <w:rPr>
                <w:sz w:val="22"/>
                <w:szCs w:val="22"/>
                <w:lang w:val="x-none" w:eastAsia="x-none"/>
              </w:rPr>
              <w:t>17;471(7338):377-381.</w:t>
            </w:r>
          </w:p>
        </w:tc>
      </w:tr>
      <w:tr w:rsidR="00C57B48" w:rsidRPr="008A5023" w14:paraId="4A37B4D3" w14:textId="77777777" w:rsidTr="00F6663A">
        <w:trPr>
          <w:gridAfter w:val="1"/>
          <w:wAfter w:w="62" w:type="dxa"/>
          <w:trHeight w:val="144"/>
        </w:trPr>
        <w:tc>
          <w:tcPr>
            <w:tcW w:w="655" w:type="dxa"/>
          </w:tcPr>
          <w:p w14:paraId="19B3EE27" w14:textId="77777777" w:rsidR="00C57B48" w:rsidRPr="008A5023" w:rsidRDefault="00C57B48" w:rsidP="00C57B48">
            <w:pPr>
              <w:rPr>
                <w:sz w:val="22"/>
                <w:szCs w:val="22"/>
              </w:rPr>
            </w:pPr>
            <w:r w:rsidRPr="008A5023">
              <w:rPr>
                <w:noProof/>
                <w:sz w:val="22"/>
                <w:szCs w:val="22"/>
              </w:rPr>
              <w:t>208</w:t>
            </w:r>
            <w:r w:rsidRPr="008A5023">
              <w:rPr>
                <w:sz w:val="22"/>
                <w:szCs w:val="22"/>
              </w:rPr>
              <w:t>.</w:t>
            </w:r>
          </w:p>
        </w:tc>
        <w:tc>
          <w:tcPr>
            <w:tcW w:w="9620" w:type="dxa"/>
            <w:gridSpan w:val="2"/>
          </w:tcPr>
          <w:p w14:paraId="26C40D1C" w14:textId="77777777" w:rsidR="00C57B48" w:rsidRPr="008A5023" w:rsidRDefault="00C57B48" w:rsidP="00C57B48">
            <w:pPr>
              <w:shd w:val="clear" w:color="auto" w:fill="FFFFFF"/>
              <w:rPr>
                <w:color w:val="0000FF"/>
                <w:sz w:val="22"/>
                <w:szCs w:val="22"/>
              </w:rPr>
            </w:pPr>
            <w:r w:rsidRPr="008A5023">
              <w:rPr>
                <w:sz w:val="22"/>
                <w:szCs w:val="22"/>
              </w:rPr>
              <w:t xml:space="preserve">Yap DB, Chu J, Berg T, Schapira M, Cheng SW, Moradian A, </w:t>
            </w:r>
            <w:r w:rsidRPr="008A5023">
              <w:rPr>
                <w:sz w:val="22"/>
                <w:szCs w:val="22"/>
                <w:u w:val="single"/>
              </w:rPr>
              <w:t>Morin RD</w:t>
            </w:r>
            <w:r w:rsidRPr="008A5023">
              <w:rPr>
                <w:sz w:val="22"/>
                <w:szCs w:val="22"/>
              </w:rPr>
              <w:t xml:space="preserve">, Mungall AJ, Meissner B, Boyle M, Marquez VE, </w:t>
            </w:r>
            <w:r w:rsidRPr="008A5023">
              <w:rPr>
                <w:b/>
                <w:sz w:val="22"/>
                <w:szCs w:val="22"/>
              </w:rPr>
              <w:t>Marra MA</w:t>
            </w:r>
            <w:r w:rsidRPr="008A5023">
              <w:rPr>
                <w:sz w:val="22"/>
                <w:szCs w:val="22"/>
              </w:rPr>
              <w:t xml:space="preserve">, Gascoyne RD, Humphries RK, Arrowsmith CH, Morin GB, Aparicio SA. </w:t>
            </w:r>
            <w:r w:rsidRPr="008A5023">
              <w:rPr>
                <w:bCs/>
                <w:sz w:val="22"/>
                <w:szCs w:val="22"/>
              </w:rPr>
              <w:t xml:space="preserve">Somatic mutations at EZH2 Y641 act dominantly through a mechanism of selectively altered PRC2 catalytic activity, to increase H3K27 trimethylation. </w:t>
            </w:r>
            <w:r w:rsidRPr="008A5023">
              <w:rPr>
                <w:b/>
                <w:i/>
                <w:sz w:val="22"/>
                <w:szCs w:val="22"/>
              </w:rPr>
              <w:t>Blood</w:t>
            </w:r>
            <w:r w:rsidRPr="008A5023">
              <w:rPr>
                <w:sz w:val="22"/>
                <w:szCs w:val="22"/>
              </w:rPr>
              <w:t xml:space="preserve">. 2011 Feb 24;117(8):2451-2459. </w:t>
            </w:r>
          </w:p>
        </w:tc>
      </w:tr>
      <w:tr w:rsidR="00C57B48" w:rsidRPr="008A5023" w14:paraId="1843C0DD" w14:textId="77777777" w:rsidTr="00F6663A">
        <w:trPr>
          <w:gridAfter w:val="1"/>
          <w:wAfter w:w="62" w:type="dxa"/>
          <w:trHeight w:val="144"/>
        </w:trPr>
        <w:tc>
          <w:tcPr>
            <w:tcW w:w="655" w:type="dxa"/>
          </w:tcPr>
          <w:p w14:paraId="5620F1B2" w14:textId="77777777" w:rsidR="00C57B48" w:rsidRPr="008A5023" w:rsidRDefault="00C57B48" w:rsidP="00C57B48">
            <w:pPr>
              <w:rPr>
                <w:sz w:val="22"/>
                <w:szCs w:val="22"/>
              </w:rPr>
            </w:pPr>
            <w:r w:rsidRPr="008A5023">
              <w:rPr>
                <w:noProof/>
                <w:sz w:val="22"/>
                <w:szCs w:val="22"/>
              </w:rPr>
              <w:t>207</w:t>
            </w:r>
            <w:r w:rsidRPr="008A5023">
              <w:rPr>
                <w:sz w:val="22"/>
                <w:szCs w:val="22"/>
              </w:rPr>
              <w:t>.</w:t>
            </w:r>
          </w:p>
        </w:tc>
        <w:tc>
          <w:tcPr>
            <w:tcW w:w="9620" w:type="dxa"/>
            <w:gridSpan w:val="2"/>
          </w:tcPr>
          <w:p w14:paraId="48E51AD9" w14:textId="77777777" w:rsidR="00C57B48" w:rsidRPr="008A5023" w:rsidRDefault="00C57B48" w:rsidP="00C57B48">
            <w:pPr>
              <w:shd w:val="clear" w:color="auto" w:fill="FFFFFF"/>
              <w:rPr>
                <w:sz w:val="22"/>
                <w:szCs w:val="22"/>
              </w:rPr>
            </w:pPr>
            <w:r w:rsidRPr="008A5023">
              <w:rPr>
                <w:sz w:val="22"/>
                <w:szCs w:val="22"/>
              </w:rPr>
              <w:t xml:space="preserve">Berezikov E, Robine N, Samsonova A, Westholm JO, Naqvi A, Hung JH, Okamura K, Dai Q, Bortolamiol-Becet D, Martin R, Zhao YJ, Zamore PD, Hannon GJ, </w:t>
            </w:r>
            <w:r w:rsidRPr="008A5023">
              <w:rPr>
                <w:b/>
                <w:sz w:val="22"/>
                <w:szCs w:val="22"/>
              </w:rPr>
              <w:t>Marra MA</w:t>
            </w:r>
            <w:r w:rsidRPr="008A5023">
              <w:rPr>
                <w:sz w:val="22"/>
                <w:szCs w:val="22"/>
              </w:rPr>
              <w:t xml:space="preserve">, Weng Z, Perrimon N, Lai EC. </w:t>
            </w:r>
            <w:r w:rsidRPr="008A5023">
              <w:rPr>
                <w:bCs/>
                <w:sz w:val="22"/>
                <w:szCs w:val="22"/>
              </w:rPr>
              <w:t xml:space="preserve">Deep annotation of Drosophila melanogaster microRNAs yields insights into their processing, modification, and emergence. </w:t>
            </w:r>
            <w:r w:rsidRPr="008A5023">
              <w:rPr>
                <w:b/>
                <w:i/>
                <w:sz w:val="22"/>
                <w:szCs w:val="22"/>
              </w:rPr>
              <w:t>Genome Res</w:t>
            </w:r>
            <w:r w:rsidRPr="008A5023">
              <w:rPr>
                <w:sz w:val="22"/>
                <w:szCs w:val="22"/>
              </w:rPr>
              <w:t xml:space="preserve">. 2011 Feb;21(2):203-215. </w:t>
            </w:r>
          </w:p>
        </w:tc>
      </w:tr>
      <w:tr w:rsidR="00C57B48" w:rsidRPr="008A5023" w14:paraId="20649454" w14:textId="77777777" w:rsidTr="00F6663A">
        <w:trPr>
          <w:gridAfter w:val="1"/>
          <w:wAfter w:w="62" w:type="dxa"/>
          <w:trHeight w:val="144"/>
        </w:trPr>
        <w:tc>
          <w:tcPr>
            <w:tcW w:w="655" w:type="dxa"/>
          </w:tcPr>
          <w:p w14:paraId="7A4AA371" w14:textId="77777777" w:rsidR="00C57B48" w:rsidRPr="008A5023" w:rsidRDefault="00C57B48" w:rsidP="00C57B48">
            <w:pPr>
              <w:rPr>
                <w:sz w:val="22"/>
                <w:szCs w:val="22"/>
              </w:rPr>
            </w:pPr>
            <w:r w:rsidRPr="008A5023">
              <w:rPr>
                <w:noProof/>
                <w:sz w:val="22"/>
                <w:szCs w:val="22"/>
              </w:rPr>
              <w:t>206</w:t>
            </w:r>
            <w:r w:rsidRPr="008A5023">
              <w:rPr>
                <w:sz w:val="22"/>
                <w:szCs w:val="22"/>
              </w:rPr>
              <w:t>.</w:t>
            </w:r>
          </w:p>
        </w:tc>
        <w:tc>
          <w:tcPr>
            <w:tcW w:w="9620" w:type="dxa"/>
            <w:gridSpan w:val="2"/>
          </w:tcPr>
          <w:p w14:paraId="1C6D18FE" w14:textId="77777777" w:rsidR="00C57B48" w:rsidRPr="008A5023" w:rsidRDefault="00C57B48" w:rsidP="00C57B48">
            <w:pPr>
              <w:shd w:val="clear" w:color="auto" w:fill="FFFFFF"/>
              <w:rPr>
                <w:sz w:val="22"/>
                <w:szCs w:val="22"/>
              </w:rPr>
            </w:pPr>
            <w:r w:rsidRPr="008A5023">
              <w:rPr>
                <w:sz w:val="22"/>
                <w:szCs w:val="22"/>
              </w:rPr>
              <w:t xml:space="preserve">Blahnik KR, Dou L, Echipare L, Iyengar S, O'Geen H, Sanchez E, Zhao YJ, </w:t>
            </w:r>
            <w:r w:rsidRPr="008A5023">
              <w:rPr>
                <w:b/>
                <w:sz w:val="22"/>
                <w:szCs w:val="22"/>
              </w:rPr>
              <w:t>Marra MA</w:t>
            </w:r>
            <w:r w:rsidRPr="008A5023">
              <w:rPr>
                <w:sz w:val="22"/>
                <w:szCs w:val="22"/>
              </w:rPr>
              <w:t xml:space="preserve">, Hirst M, Costello JF, Korf I, Farnham PJ.  </w:t>
            </w:r>
            <w:r w:rsidRPr="008A5023">
              <w:rPr>
                <w:bCs/>
                <w:sz w:val="22"/>
                <w:szCs w:val="22"/>
              </w:rPr>
              <w:t>Characterization of the contradictory chromatin signatures at the 3' exons of zinc finger genes</w:t>
            </w:r>
            <w:r w:rsidRPr="008A5023">
              <w:rPr>
                <w:b/>
                <w:bCs/>
                <w:i/>
                <w:sz w:val="22"/>
                <w:szCs w:val="22"/>
              </w:rPr>
              <w:t xml:space="preserve">. </w:t>
            </w:r>
            <w:r w:rsidRPr="008A5023">
              <w:rPr>
                <w:b/>
                <w:i/>
                <w:sz w:val="22"/>
                <w:szCs w:val="22"/>
              </w:rPr>
              <w:t>PLoS One.</w:t>
            </w:r>
            <w:r w:rsidRPr="008A5023">
              <w:rPr>
                <w:sz w:val="22"/>
                <w:szCs w:val="22"/>
              </w:rPr>
              <w:t xml:space="preserve"> 2011 Feb 15</w:t>
            </w:r>
            <w:proofErr w:type="gramStart"/>
            <w:r w:rsidRPr="008A5023">
              <w:rPr>
                <w:sz w:val="22"/>
                <w:szCs w:val="22"/>
              </w:rPr>
              <w:t>;6</w:t>
            </w:r>
            <w:proofErr w:type="gramEnd"/>
            <w:r w:rsidRPr="008A5023">
              <w:rPr>
                <w:sz w:val="22"/>
                <w:szCs w:val="22"/>
              </w:rPr>
              <w:t xml:space="preserve">(2):e17121. </w:t>
            </w:r>
          </w:p>
        </w:tc>
      </w:tr>
      <w:tr w:rsidR="00C57B48" w:rsidRPr="008A5023" w14:paraId="31D868DC" w14:textId="77777777" w:rsidTr="00F6663A">
        <w:trPr>
          <w:gridAfter w:val="1"/>
          <w:wAfter w:w="62" w:type="dxa"/>
          <w:trHeight w:val="144"/>
        </w:trPr>
        <w:tc>
          <w:tcPr>
            <w:tcW w:w="655" w:type="dxa"/>
          </w:tcPr>
          <w:p w14:paraId="4D9B1C01" w14:textId="77777777" w:rsidR="00C57B48" w:rsidRPr="008A5023" w:rsidRDefault="00C57B48" w:rsidP="00C57B48">
            <w:pPr>
              <w:rPr>
                <w:sz w:val="22"/>
                <w:szCs w:val="22"/>
              </w:rPr>
            </w:pPr>
            <w:r w:rsidRPr="008A5023">
              <w:rPr>
                <w:noProof/>
                <w:sz w:val="22"/>
                <w:szCs w:val="22"/>
              </w:rPr>
              <w:t>205</w:t>
            </w:r>
            <w:r w:rsidRPr="008A5023">
              <w:rPr>
                <w:sz w:val="22"/>
                <w:szCs w:val="22"/>
              </w:rPr>
              <w:t>.</w:t>
            </w:r>
          </w:p>
        </w:tc>
        <w:tc>
          <w:tcPr>
            <w:tcW w:w="9620" w:type="dxa"/>
            <w:gridSpan w:val="2"/>
          </w:tcPr>
          <w:p w14:paraId="528E22C3" w14:textId="77777777" w:rsidR="00C57B48" w:rsidRPr="008A5023" w:rsidRDefault="00C57B48" w:rsidP="00C57B48">
            <w:pPr>
              <w:autoSpaceDE w:val="0"/>
              <w:autoSpaceDN w:val="0"/>
              <w:adjustRightInd w:val="0"/>
              <w:rPr>
                <w:sz w:val="22"/>
                <w:szCs w:val="22"/>
              </w:rPr>
            </w:pPr>
            <w:r w:rsidRPr="008A5023">
              <w:rPr>
                <w:sz w:val="22"/>
                <w:szCs w:val="22"/>
              </w:rPr>
              <w:t xml:space="preserve">D'Souza C, Kronstad J, Taylor G, Warren R, Yuen M, Hu G, Jung WH, Sham A, Kidd S, Tangen K, Lee N, Zeilmaker T,  Sawkins J, McVicker G, Shah S, Gnerre S, Griggs A, Zeng Q, Bartlett K, Li W, Wang X, Heitman J, Stajich J, Fraser J, Meyer W, Carter D, Schein J, Krzywinski M, Kwon-Chung KJ, Varma A, Wang J, Brunham R, Fyfe M, Ouellette BFF, Siddiqui A, </w:t>
            </w:r>
            <w:r w:rsidRPr="008A5023">
              <w:rPr>
                <w:b/>
                <w:sz w:val="22"/>
                <w:szCs w:val="22"/>
              </w:rPr>
              <w:t>Marra M</w:t>
            </w:r>
            <w:r w:rsidRPr="008A5023">
              <w:rPr>
                <w:sz w:val="22"/>
                <w:szCs w:val="22"/>
              </w:rPr>
              <w:t xml:space="preserve">, Jones S, Holt R, Birren B, Galagan J, Cuomo C. Genome variation in </w:t>
            </w:r>
            <w:r w:rsidRPr="008A5023">
              <w:rPr>
                <w:i/>
                <w:sz w:val="22"/>
                <w:szCs w:val="22"/>
              </w:rPr>
              <w:t>Cryptococcus gattii</w:t>
            </w:r>
            <w:r w:rsidRPr="008A5023">
              <w:rPr>
                <w:sz w:val="22"/>
                <w:szCs w:val="22"/>
              </w:rPr>
              <w:t>, an emerging pathogen of immunocompetent hosts</w:t>
            </w:r>
            <w:r w:rsidRPr="008A5023">
              <w:rPr>
                <w:b/>
                <w:i/>
                <w:sz w:val="22"/>
                <w:szCs w:val="22"/>
              </w:rPr>
              <w:t>.</w:t>
            </w:r>
            <w:r w:rsidRPr="008A5023">
              <w:rPr>
                <w:sz w:val="22"/>
                <w:szCs w:val="22"/>
              </w:rPr>
              <w:t xml:space="preserve"> </w:t>
            </w:r>
            <w:r w:rsidRPr="008A5023">
              <w:rPr>
                <w:b/>
                <w:i/>
                <w:sz w:val="22"/>
                <w:szCs w:val="22"/>
              </w:rPr>
              <w:t>MBio</w:t>
            </w:r>
            <w:r w:rsidRPr="008A5023">
              <w:rPr>
                <w:sz w:val="22"/>
                <w:szCs w:val="22"/>
              </w:rPr>
              <w:t xml:space="preserve">. 2011 Feb 8;2(1). pii: e00342-10. </w:t>
            </w:r>
          </w:p>
        </w:tc>
      </w:tr>
      <w:tr w:rsidR="00C57B48" w:rsidRPr="008A5023" w14:paraId="778550A8" w14:textId="77777777" w:rsidTr="00F6663A">
        <w:trPr>
          <w:gridAfter w:val="1"/>
          <w:wAfter w:w="62" w:type="dxa"/>
          <w:trHeight w:val="144"/>
        </w:trPr>
        <w:tc>
          <w:tcPr>
            <w:tcW w:w="655" w:type="dxa"/>
          </w:tcPr>
          <w:p w14:paraId="563B877A" w14:textId="77777777" w:rsidR="00C57B48" w:rsidRPr="008A5023" w:rsidRDefault="00C57B48" w:rsidP="00C57B48">
            <w:pPr>
              <w:rPr>
                <w:sz w:val="22"/>
                <w:szCs w:val="22"/>
              </w:rPr>
            </w:pPr>
            <w:r w:rsidRPr="008A5023">
              <w:rPr>
                <w:noProof/>
                <w:sz w:val="22"/>
                <w:szCs w:val="22"/>
              </w:rPr>
              <w:t>204</w:t>
            </w:r>
            <w:r w:rsidRPr="008A5023">
              <w:rPr>
                <w:sz w:val="22"/>
                <w:szCs w:val="22"/>
              </w:rPr>
              <w:t>.</w:t>
            </w:r>
          </w:p>
        </w:tc>
        <w:tc>
          <w:tcPr>
            <w:tcW w:w="9620" w:type="dxa"/>
            <w:gridSpan w:val="2"/>
          </w:tcPr>
          <w:p w14:paraId="44C93F11" w14:textId="77777777" w:rsidR="00C57B48" w:rsidRPr="008A5023" w:rsidRDefault="00C57B48" w:rsidP="00C57B48">
            <w:pPr>
              <w:rPr>
                <w:color w:val="0000FF"/>
                <w:sz w:val="22"/>
                <w:szCs w:val="22"/>
                <w:lang w:val="x-none" w:eastAsia="x-none"/>
              </w:rPr>
            </w:pPr>
            <w:r w:rsidRPr="008A5023">
              <w:rPr>
                <w:sz w:val="22"/>
                <w:szCs w:val="22"/>
                <w:lang w:val="x-none" w:eastAsia="x-none"/>
              </w:rPr>
              <w:t xml:space="preserve">DiGuistini S, Wang Y, Liao NY, Taylor G, Tanguay P, Feau N, Henrissat B, Chan SK, Hesse-Orce U, Alamouti SM, Tsui CK, Docking R, Levasseur A, Haridas S, Robertson G, Birol I, Holt R, </w:t>
            </w:r>
            <w:r w:rsidRPr="008A5023">
              <w:rPr>
                <w:b/>
                <w:sz w:val="22"/>
                <w:szCs w:val="22"/>
                <w:lang w:val="x-none" w:eastAsia="x-none"/>
              </w:rPr>
              <w:t>Marra M</w:t>
            </w:r>
            <w:r w:rsidRPr="008A5023">
              <w:rPr>
                <w:sz w:val="22"/>
                <w:szCs w:val="22"/>
                <w:lang w:val="x-none" w:eastAsia="x-none"/>
              </w:rPr>
              <w:t xml:space="preserve">, Hamelin RC, Hirst M, Jones SJM, Bohlmann J, Breuil C. Genome and transcriptome analyses of the mountain pine beetle-fungal symbiont </w:t>
            </w:r>
            <w:r w:rsidRPr="008A5023">
              <w:rPr>
                <w:i/>
                <w:sz w:val="22"/>
                <w:szCs w:val="22"/>
                <w:lang w:val="x-none" w:eastAsia="x-none"/>
              </w:rPr>
              <w:t>Grosmannia clavigera</w:t>
            </w:r>
            <w:r w:rsidRPr="008A5023">
              <w:rPr>
                <w:sz w:val="22"/>
                <w:szCs w:val="22"/>
                <w:lang w:val="x-none" w:eastAsia="x-none"/>
              </w:rPr>
              <w:t xml:space="preserve">, a lodgepole pine pathogen. </w:t>
            </w:r>
            <w:r w:rsidRPr="008A5023">
              <w:rPr>
                <w:b/>
                <w:i/>
                <w:sz w:val="22"/>
                <w:szCs w:val="22"/>
                <w:lang w:val="x-none" w:eastAsia="x-none"/>
              </w:rPr>
              <w:t>Proc Natl Acad Sci U SA.</w:t>
            </w:r>
            <w:r w:rsidRPr="008A5023">
              <w:rPr>
                <w:b/>
                <w:sz w:val="22"/>
                <w:szCs w:val="22"/>
                <w:lang w:val="x-none" w:eastAsia="x-none"/>
              </w:rPr>
              <w:t xml:space="preserve"> </w:t>
            </w:r>
            <w:r w:rsidRPr="008A5023">
              <w:rPr>
                <w:sz w:val="22"/>
                <w:szCs w:val="22"/>
                <w:lang w:val="x-none" w:eastAsia="x-none"/>
              </w:rPr>
              <w:t>2011 Feb 8;108(6):2504-2509.</w:t>
            </w:r>
          </w:p>
        </w:tc>
      </w:tr>
      <w:tr w:rsidR="00C57B48" w:rsidRPr="008A5023" w14:paraId="7B86BD5B" w14:textId="77777777" w:rsidTr="00F6663A">
        <w:trPr>
          <w:gridAfter w:val="1"/>
          <w:wAfter w:w="62" w:type="dxa"/>
          <w:trHeight w:val="144"/>
        </w:trPr>
        <w:tc>
          <w:tcPr>
            <w:tcW w:w="655" w:type="dxa"/>
          </w:tcPr>
          <w:p w14:paraId="507422EF" w14:textId="77777777" w:rsidR="00C57B48" w:rsidRPr="008A5023" w:rsidRDefault="00C57B48" w:rsidP="00C57B48">
            <w:pPr>
              <w:rPr>
                <w:sz w:val="22"/>
                <w:szCs w:val="22"/>
              </w:rPr>
            </w:pPr>
            <w:r w:rsidRPr="008A5023">
              <w:rPr>
                <w:noProof/>
                <w:sz w:val="22"/>
                <w:szCs w:val="22"/>
              </w:rPr>
              <w:t>203</w:t>
            </w:r>
            <w:r w:rsidRPr="008A5023">
              <w:rPr>
                <w:sz w:val="22"/>
                <w:szCs w:val="22"/>
              </w:rPr>
              <w:t>.</w:t>
            </w:r>
          </w:p>
        </w:tc>
        <w:tc>
          <w:tcPr>
            <w:tcW w:w="9620" w:type="dxa"/>
            <w:gridSpan w:val="2"/>
          </w:tcPr>
          <w:p w14:paraId="126D05DD" w14:textId="77777777" w:rsidR="00C57B48" w:rsidRPr="008A5023" w:rsidRDefault="00C57B48" w:rsidP="00C57B48">
            <w:pPr>
              <w:rPr>
                <w:sz w:val="22"/>
                <w:szCs w:val="22"/>
                <w:lang w:val="x-none" w:eastAsia="x-none"/>
              </w:rPr>
            </w:pPr>
            <w:r w:rsidRPr="008A5023">
              <w:rPr>
                <w:sz w:val="22"/>
                <w:szCs w:val="22"/>
                <w:lang w:val="x-none" w:eastAsia="x-none"/>
              </w:rPr>
              <w:t xml:space="preserve">Starczynowski D, </w:t>
            </w:r>
            <w:r w:rsidRPr="008A5023">
              <w:rPr>
                <w:sz w:val="22"/>
                <w:szCs w:val="22"/>
                <w:u w:val="single"/>
                <w:lang w:val="x-none" w:eastAsia="x-none"/>
              </w:rPr>
              <w:t>Morin RD</w:t>
            </w:r>
            <w:r w:rsidRPr="008A5023">
              <w:rPr>
                <w:sz w:val="22"/>
                <w:szCs w:val="22"/>
                <w:lang w:val="x-none" w:eastAsia="x-none"/>
              </w:rPr>
              <w:t xml:space="preserve">, McPherson A, Kuchenbauer F, Tohyama K, Hirst M, Humphries K, </w:t>
            </w:r>
            <w:r w:rsidRPr="008A5023">
              <w:rPr>
                <w:b/>
                <w:sz w:val="22"/>
                <w:szCs w:val="22"/>
                <w:lang w:val="x-none" w:eastAsia="x-none"/>
              </w:rPr>
              <w:t>Marra M,</w:t>
            </w:r>
            <w:r w:rsidRPr="008A5023">
              <w:rPr>
                <w:sz w:val="22"/>
                <w:szCs w:val="22"/>
                <w:lang w:val="x-none" w:eastAsia="x-none"/>
              </w:rPr>
              <w:t xml:space="preserve"> Lam W, Karsan A. Genome-wide identification of human microRNAs located in leukemia-associated genomic alterations. </w:t>
            </w:r>
            <w:r w:rsidRPr="008A5023">
              <w:rPr>
                <w:b/>
                <w:i/>
                <w:sz w:val="22"/>
                <w:szCs w:val="22"/>
                <w:lang w:val="x-none" w:eastAsia="x-none"/>
              </w:rPr>
              <w:t xml:space="preserve">Blood.  </w:t>
            </w:r>
            <w:r w:rsidRPr="008A5023">
              <w:rPr>
                <w:sz w:val="22"/>
                <w:szCs w:val="22"/>
                <w:lang w:val="x-none" w:eastAsia="x-none"/>
              </w:rPr>
              <w:t>2011 Jan 13;117(2):595-607.</w:t>
            </w:r>
            <w:r w:rsidRPr="008A5023">
              <w:rPr>
                <w:color w:val="0000FF"/>
                <w:sz w:val="22"/>
                <w:szCs w:val="22"/>
                <w:lang w:val="x-none" w:eastAsia="x-none"/>
              </w:rPr>
              <w:t xml:space="preserve"> </w:t>
            </w:r>
          </w:p>
        </w:tc>
      </w:tr>
      <w:tr w:rsidR="00C57B48" w:rsidRPr="008A5023" w14:paraId="4C85D956" w14:textId="77777777" w:rsidTr="00F6663A">
        <w:trPr>
          <w:gridAfter w:val="1"/>
          <w:wAfter w:w="62" w:type="dxa"/>
          <w:trHeight w:val="144"/>
        </w:trPr>
        <w:tc>
          <w:tcPr>
            <w:tcW w:w="655" w:type="dxa"/>
          </w:tcPr>
          <w:p w14:paraId="7B1B5699" w14:textId="77777777" w:rsidR="00C57B48" w:rsidRPr="008A5023" w:rsidRDefault="00C57B48" w:rsidP="00C57B48">
            <w:pPr>
              <w:rPr>
                <w:sz w:val="22"/>
                <w:szCs w:val="22"/>
              </w:rPr>
            </w:pPr>
            <w:r w:rsidRPr="008A5023">
              <w:rPr>
                <w:noProof/>
                <w:sz w:val="22"/>
                <w:szCs w:val="22"/>
              </w:rPr>
              <w:t>202</w:t>
            </w:r>
            <w:r w:rsidRPr="008A5023">
              <w:rPr>
                <w:sz w:val="22"/>
                <w:szCs w:val="22"/>
              </w:rPr>
              <w:t>.</w:t>
            </w:r>
          </w:p>
        </w:tc>
        <w:tc>
          <w:tcPr>
            <w:tcW w:w="9620" w:type="dxa"/>
            <w:gridSpan w:val="2"/>
          </w:tcPr>
          <w:p w14:paraId="62D6263D" w14:textId="77777777" w:rsidR="00C57B48" w:rsidRPr="008A5023" w:rsidRDefault="00C57B48" w:rsidP="00C57B48">
            <w:pPr>
              <w:autoSpaceDE w:val="0"/>
              <w:autoSpaceDN w:val="0"/>
              <w:adjustRightInd w:val="0"/>
              <w:rPr>
                <w:color w:val="0000FF"/>
                <w:sz w:val="22"/>
                <w:szCs w:val="22"/>
              </w:rPr>
            </w:pPr>
            <w:r w:rsidRPr="008A5023">
              <w:rPr>
                <w:bCs/>
                <w:sz w:val="22"/>
                <w:szCs w:val="22"/>
              </w:rPr>
              <w:t xml:space="preserve">Hirst M, </w:t>
            </w:r>
            <w:r w:rsidRPr="008A5023">
              <w:rPr>
                <w:b/>
                <w:bCs/>
                <w:sz w:val="22"/>
                <w:szCs w:val="22"/>
              </w:rPr>
              <w:t>Marra MA</w:t>
            </w:r>
            <w:r w:rsidRPr="008A5023">
              <w:rPr>
                <w:bCs/>
                <w:sz w:val="22"/>
                <w:szCs w:val="22"/>
              </w:rPr>
              <w:t xml:space="preserve">. </w:t>
            </w:r>
            <w:r w:rsidRPr="008A5023">
              <w:rPr>
                <w:sz w:val="22"/>
                <w:szCs w:val="22"/>
              </w:rPr>
              <w:t xml:space="preserve">Next Generation Sequencing Based Approaches to Epigenomics. </w:t>
            </w:r>
            <w:r w:rsidRPr="008A5023">
              <w:rPr>
                <w:b/>
                <w:i/>
                <w:sz w:val="22"/>
                <w:szCs w:val="22"/>
              </w:rPr>
              <w:t>Brief Funct Genomics</w:t>
            </w:r>
            <w:r w:rsidRPr="008A5023">
              <w:rPr>
                <w:sz w:val="22"/>
                <w:szCs w:val="22"/>
              </w:rPr>
              <w:t xml:space="preserve">. 2010 Dec;9(5-6):455-465. </w:t>
            </w:r>
          </w:p>
        </w:tc>
      </w:tr>
      <w:tr w:rsidR="00C57B48" w:rsidRPr="008A5023" w14:paraId="4B39FBB1" w14:textId="77777777" w:rsidTr="00F6663A">
        <w:trPr>
          <w:gridAfter w:val="1"/>
          <w:wAfter w:w="62" w:type="dxa"/>
          <w:trHeight w:val="144"/>
        </w:trPr>
        <w:tc>
          <w:tcPr>
            <w:tcW w:w="655" w:type="dxa"/>
          </w:tcPr>
          <w:p w14:paraId="45EF96A7" w14:textId="77777777" w:rsidR="00C57B48" w:rsidRPr="008A5023" w:rsidRDefault="00C57B48" w:rsidP="00C57B48">
            <w:pPr>
              <w:rPr>
                <w:sz w:val="22"/>
                <w:szCs w:val="22"/>
              </w:rPr>
            </w:pPr>
            <w:r w:rsidRPr="008A5023">
              <w:rPr>
                <w:noProof/>
                <w:sz w:val="22"/>
                <w:szCs w:val="22"/>
              </w:rPr>
              <w:t>201</w:t>
            </w:r>
            <w:r w:rsidRPr="008A5023">
              <w:rPr>
                <w:sz w:val="22"/>
                <w:szCs w:val="22"/>
              </w:rPr>
              <w:t>.</w:t>
            </w:r>
          </w:p>
        </w:tc>
        <w:tc>
          <w:tcPr>
            <w:tcW w:w="9620" w:type="dxa"/>
            <w:gridSpan w:val="2"/>
          </w:tcPr>
          <w:p w14:paraId="1373596A" w14:textId="77777777" w:rsidR="00C57B48" w:rsidRPr="008A5023" w:rsidRDefault="00C57B48" w:rsidP="00C57B48">
            <w:pPr>
              <w:shd w:val="clear" w:color="auto" w:fill="FFFFFF"/>
              <w:rPr>
                <w:sz w:val="22"/>
                <w:szCs w:val="22"/>
              </w:rPr>
            </w:pPr>
            <w:r w:rsidRPr="008A5023">
              <w:rPr>
                <w:sz w:val="22"/>
                <w:szCs w:val="22"/>
              </w:rPr>
              <w:t xml:space="preserve">The modENCODE Consortium. </w:t>
            </w:r>
            <w:r w:rsidRPr="008A5023">
              <w:rPr>
                <w:bCs/>
                <w:sz w:val="22"/>
                <w:szCs w:val="22"/>
              </w:rPr>
              <w:t>Identification of Functional Elements and Regulatory Circuits by Drosophila modENCODE</w:t>
            </w:r>
            <w:r w:rsidRPr="008A5023">
              <w:rPr>
                <w:b/>
                <w:bCs/>
                <w:i/>
                <w:sz w:val="22"/>
                <w:szCs w:val="22"/>
              </w:rPr>
              <w:t xml:space="preserve">. </w:t>
            </w:r>
            <w:r w:rsidRPr="008A5023">
              <w:rPr>
                <w:b/>
                <w:i/>
                <w:sz w:val="22"/>
                <w:szCs w:val="22"/>
              </w:rPr>
              <w:t>Science</w:t>
            </w:r>
            <w:r w:rsidRPr="008A5023">
              <w:rPr>
                <w:sz w:val="22"/>
                <w:szCs w:val="22"/>
              </w:rPr>
              <w:t xml:space="preserve">. 2010 Dec 24;330(6012):1787-1797. </w:t>
            </w:r>
          </w:p>
        </w:tc>
      </w:tr>
      <w:tr w:rsidR="00C57B48" w:rsidRPr="008A5023" w14:paraId="6B118FBD" w14:textId="77777777" w:rsidTr="00F6663A">
        <w:trPr>
          <w:gridAfter w:val="1"/>
          <w:wAfter w:w="62" w:type="dxa"/>
          <w:trHeight w:val="144"/>
        </w:trPr>
        <w:tc>
          <w:tcPr>
            <w:tcW w:w="655" w:type="dxa"/>
          </w:tcPr>
          <w:p w14:paraId="0A799A62" w14:textId="77777777" w:rsidR="00C57B48" w:rsidRPr="008A5023" w:rsidRDefault="00C57B48" w:rsidP="00C57B48">
            <w:pPr>
              <w:rPr>
                <w:sz w:val="22"/>
                <w:szCs w:val="22"/>
              </w:rPr>
            </w:pPr>
            <w:r w:rsidRPr="008A5023">
              <w:rPr>
                <w:noProof/>
                <w:sz w:val="22"/>
                <w:szCs w:val="22"/>
              </w:rPr>
              <w:t>200</w:t>
            </w:r>
            <w:r w:rsidRPr="008A5023">
              <w:rPr>
                <w:sz w:val="22"/>
                <w:szCs w:val="22"/>
              </w:rPr>
              <w:t>.</w:t>
            </w:r>
          </w:p>
        </w:tc>
        <w:tc>
          <w:tcPr>
            <w:tcW w:w="9620" w:type="dxa"/>
            <w:gridSpan w:val="2"/>
          </w:tcPr>
          <w:p w14:paraId="76245659" w14:textId="77777777" w:rsidR="00C57B48" w:rsidRPr="008A5023" w:rsidRDefault="00C57B48" w:rsidP="00C57B48">
            <w:pPr>
              <w:rPr>
                <w:sz w:val="22"/>
                <w:szCs w:val="22"/>
              </w:rPr>
            </w:pPr>
            <w:r w:rsidRPr="008A5023">
              <w:rPr>
                <w:sz w:val="22"/>
                <w:szCs w:val="22"/>
              </w:rPr>
              <w:t xml:space="preserve">McLarren KW, Severson T, </w:t>
            </w:r>
            <w:r w:rsidRPr="008A5023">
              <w:rPr>
                <w:sz w:val="22"/>
                <w:szCs w:val="22"/>
                <w:lang w:val="en-GB"/>
              </w:rPr>
              <w:t xml:space="preserve">du Souich C, Stockton DW, Kratz LE, Cunningham D, Hendson G, </w:t>
            </w:r>
            <w:r w:rsidRPr="008A5023">
              <w:rPr>
                <w:sz w:val="22"/>
                <w:szCs w:val="22"/>
                <w:u w:val="single"/>
              </w:rPr>
              <w:t>Morin RD, Wu D</w:t>
            </w:r>
            <w:r w:rsidRPr="008A5023">
              <w:rPr>
                <w:sz w:val="22"/>
                <w:szCs w:val="22"/>
              </w:rPr>
              <w:t xml:space="preserve">, </w:t>
            </w:r>
            <w:r w:rsidRPr="008A5023">
              <w:rPr>
                <w:sz w:val="22"/>
                <w:szCs w:val="22"/>
                <w:u w:val="single"/>
              </w:rPr>
              <w:t>Paul JE</w:t>
            </w:r>
            <w:r w:rsidRPr="008A5023">
              <w:rPr>
                <w:sz w:val="22"/>
                <w:szCs w:val="22"/>
              </w:rPr>
              <w:t xml:space="preserve">, An J, </w:t>
            </w:r>
            <w:r w:rsidRPr="008A5023">
              <w:rPr>
                <w:sz w:val="22"/>
                <w:szCs w:val="22"/>
                <w:lang w:val="en-GB"/>
              </w:rPr>
              <w:t xml:space="preserve">Nelson TN, </w:t>
            </w:r>
            <w:r w:rsidRPr="008A5023" w:rsidDel="00C06106">
              <w:rPr>
                <w:sz w:val="22"/>
                <w:szCs w:val="22"/>
                <w:lang w:val="en-GB"/>
              </w:rPr>
              <w:t>Chou</w:t>
            </w:r>
            <w:r w:rsidRPr="008A5023">
              <w:rPr>
                <w:sz w:val="22"/>
                <w:szCs w:val="22"/>
                <w:lang w:val="en-GB"/>
              </w:rPr>
              <w:t xml:space="preserve"> A, DeBarber AE, Merkens LS, </w:t>
            </w:r>
            <w:r w:rsidRPr="008A5023">
              <w:rPr>
                <w:sz w:val="22"/>
                <w:szCs w:val="22"/>
              </w:rPr>
              <w:t xml:space="preserve">Michaud JL, Waters PJ,  Yin J, McGillivray B, Demos M, Rouleau GA, Grzeschik K-H,  </w:t>
            </w:r>
            <w:r w:rsidRPr="008A5023">
              <w:rPr>
                <w:sz w:val="22"/>
                <w:szCs w:val="22"/>
                <w:lang w:val="en-GB"/>
              </w:rPr>
              <w:t xml:space="preserve">Smith R, Tarpey PS, Kini U, Schwartz CE, Gecz J, Stratton MR, Arbour L, Hurlburt J, Van Allen MI, </w:t>
            </w:r>
            <w:r w:rsidRPr="008A5023">
              <w:rPr>
                <w:sz w:val="22"/>
                <w:szCs w:val="22"/>
              </w:rPr>
              <w:t xml:space="preserve">Herman GE, Zhao YJ, Moore R, Kelley RI, Jones SJ, Steiner RD, Raymond L, </w:t>
            </w:r>
            <w:r w:rsidRPr="008A5023">
              <w:rPr>
                <w:b/>
                <w:sz w:val="22"/>
                <w:szCs w:val="22"/>
              </w:rPr>
              <w:t>Marra MA</w:t>
            </w:r>
            <w:r w:rsidRPr="008A5023">
              <w:rPr>
                <w:sz w:val="22"/>
                <w:szCs w:val="22"/>
              </w:rPr>
              <w:t>, Boerkoel CF. Hypomorphic temperature-sensitive alleles of NSDHL cause CK syndrome</w:t>
            </w:r>
            <w:r w:rsidRPr="008A5023">
              <w:rPr>
                <w:b/>
                <w:sz w:val="22"/>
                <w:szCs w:val="22"/>
              </w:rPr>
              <w:t xml:space="preserve">. </w:t>
            </w:r>
            <w:r w:rsidRPr="008A5023">
              <w:rPr>
                <w:b/>
                <w:i/>
                <w:sz w:val="22"/>
                <w:szCs w:val="22"/>
              </w:rPr>
              <w:t>Am J Hum Genet</w:t>
            </w:r>
            <w:r w:rsidRPr="008A5023">
              <w:rPr>
                <w:i/>
                <w:sz w:val="22"/>
                <w:szCs w:val="22"/>
              </w:rPr>
              <w:t>.</w:t>
            </w:r>
            <w:r w:rsidRPr="008A5023">
              <w:rPr>
                <w:sz w:val="22"/>
                <w:szCs w:val="22"/>
              </w:rPr>
              <w:t xml:space="preserve"> 2010 Dec 10;87(6):905-914. </w:t>
            </w:r>
          </w:p>
        </w:tc>
      </w:tr>
      <w:tr w:rsidR="00C57B48" w:rsidRPr="008A5023" w14:paraId="1DB06710" w14:textId="77777777" w:rsidTr="00F6663A">
        <w:trPr>
          <w:gridAfter w:val="1"/>
          <w:wAfter w:w="62" w:type="dxa"/>
          <w:trHeight w:val="144"/>
        </w:trPr>
        <w:tc>
          <w:tcPr>
            <w:tcW w:w="655" w:type="dxa"/>
          </w:tcPr>
          <w:p w14:paraId="1BC425CC" w14:textId="77777777" w:rsidR="00C57B48" w:rsidRPr="008A5023" w:rsidRDefault="00C57B48" w:rsidP="00C57B48">
            <w:pPr>
              <w:rPr>
                <w:sz w:val="22"/>
                <w:szCs w:val="22"/>
              </w:rPr>
            </w:pPr>
            <w:r w:rsidRPr="008A5023">
              <w:rPr>
                <w:noProof/>
                <w:sz w:val="22"/>
                <w:szCs w:val="22"/>
              </w:rPr>
              <w:t>199</w:t>
            </w:r>
            <w:r w:rsidRPr="008A5023">
              <w:rPr>
                <w:sz w:val="22"/>
                <w:szCs w:val="22"/>
              </w:rPr>
              <w:t>.</w:t>
            </w:r>
          </w:p>
        </w:tc>
        <w:tc>
          <w:tcPr>
            <w:tcW w:w="9620" w:type="dxa"/>
            <w:gridSpan w:val="2"/>
          </w:tcPr>
          <w:p w14:paraId="4EEAB862" w14:textId="77777777" w:rsidR="00C57B48" w:rsidRPr="008A5023" w:rsidRDefault="00C57B48" w:rsidP="00C57B48">
            <w:pPr>
              <w:shd w:val="clear" w:color="auto" w:fill="FFFFFF"/>
              <w:rPr>
                <w:color w:val="0000FF"/>
                <w:sz w:val="22"/>
                <w:szCs w:val="22"/>
              </w:rPr>
            </w:pPr>
            <w:r w:rsidRPr="008A5023">
              <w:rPr>
                <w:sz w:val="22"/>
                <w:szCs w:val="22"/>
              </w:rPr>
              <w:t xml:space="preserve">Cheung KJ, Johnson NA, Affleck JG, Severson T, Steidl C, Ben-Neriah S, Schein J, </w:t>
            </w:r>
            <w:r w:rsidRPr="008A5023">
              <w:rPr>
                <w:sz w:val="22"/>
                <w:szCs w:val="22"/>
                <w:u w:val="single"/>
              </w:rPr>
              <w:t>Morin RD</w:t>
            </w:r>
            <w:r w:rsidRPr="008A5023">
              <w:rPr>
                <w:sz w:val="22"/>
                <w:szCs w:val="22"/>
              </w:rPr>
              <w:t xml:space="preserve">, Moore R, Shah SP, Qian H, Paul JE, Telenius A, Relander T, Lam W, Savage K, Connors JM, Brown C, </w:t>
            </w:r>
            <w:r w:rsidRPr="008A5023">
              <w:rPr>
                <w:b/>
                <w:sz w:val="22"/>
                <w:szCs w:val="22"/>
              </w:rPr>
              <w:t>Marra MA</w:t>
            </w:r>
            <w:r w:rsidRPr="008A5023">
              <w:rPr>
                <w:sz w:val="22"/>
                <w:szCs w:val="22"/>
              </w:rPr>
              <w:t xml:space="preserve">, Gascoyne RD, Horsman DE. </w:t>
            </w:r>
            <w:r w:rsidRPr="008A5023">
              <w:rPr>
                <w:bCs/>
                <w:sz w:val="22"/>
                <w:szCs w:val="22"/>
              </w:rPr>
              <w:t xml:space="preserve">Acquired TNFRSF14 mutations in follicular lymphoma are associated with worse prognosis.  </w:t>
            </w:r>
            <w:r w:rsidRPr="008A5023">
              <w:rPr>
                <w:b/>
                <w:i/>
                <w:sz w:val="22"/>
                <w:szCs w:val="22"/>
              </w:rPr>
              <w:t>Cancer Res</w:t>
            </w:r>
            <w:r w:rsidRPr="008A5023">
              <w:rPr>
                <w:sz w:val="22"/>
                <w:szCs w:val="22"/>
              </w:rPr>
              <w:t xml:space="preserve">. 2010 Nov 15;70(22):9166-9174. </w:t>
            </w:r>
          </w:p>
        </w:tc>
      </w:tr>
      <w:tr w:rsidR="00C57B48" w:rsidRPr="008A5023" w14:paraId="4A3DEA04" w14:textId="77777777" w:rsidTr="00F6663A">
        <w:trPr>
          <w:gridAfter w:val="1"/>
          <w:wAfter w:w="62" w:type="dxa"/>
          <w:trHeight w:val="144"/>
        </w:trPr>
        <w:tc>
          <w:tcPr>
            <w:tcW w:w="655" w:type="dxa"/>
          </w:tcPr>
          <w:p w14:paraId="136E9407" w14:textId="77777777" w:rsidR="00C57B48" w:rsidRPr="008A5023" w:rsidRDefault="00C57B48" w:rsidP="00C57B48">
            <w:pPr>
              <w:rPr>
                <w:sz w:val="22"/>
                <w:szCs w:val="22"/>
              </w:rPr>
            </w:pPr>
            <w:r w:rsidRPr="008A5023">
              <w:rPr>
                <w:noProof/>
                <w:sz w:val="22"/>
                <w:szCs w:val="22"/>
              </w:rPr>
              <w:t>198</w:t>
            </w:r>
            <w:r w:rsidRPr="008A5023">
              <w:rPr>
                <w:sz w:val="22"/>
                <w:szCs w:val="22"/>
              </w:rPr>
              <w:t>.</w:t>
            </w:r>
          </w:p>
        </w:tc>
        <w:tc>
          <w:tcPr>
            <w:tcW w:w="9620" w:type="dxa"/>
            <w:gridSpan w:val="2"/>
          </w:tcPr>
          <w:p w14:paraId="14318166" w14:textId="77777777" w:rsidR="00C57B48" w:rsidRPr="008A5023" w:rsidRDefault="00C57B48" w:rsidP="00C57B48">
            <w:pPr>
              <w:autoSpaceDE w:val="0"/>
              <w:autoSpaceDN w:val="0"/>
              <w:adjustRightInd w:val="0"/>
              <w:rPr>
                <w:color w:val="0000FF"/>
                <w:sz w:val="22"/>
                <w:szCs w:val="22"/>
              </w:rPr>
            </w:pPr>
            <w:r w:rsidRPr="008A5023">
              <w:rPr>
                <w:sz w:val="22"/>
                <w:szCs w:val="22"/>
              </w:rPr>
              <w:t xml:space="preserve">Cerchietti LC, Hatzi K, Caldas-Lopes E, Yang SN,  Figueroa ME, </w:t>
            </w:r>
            <w:r w:rsidRPr="008A5023">
              <w:rPr>
                <w:sz w:val="22"/>
                <w:szCs w:val="22"/>
                <w:u w:val="single"/>
              </w:rPr>
              <w:t>Morin RD</w:t>
            </w:r>
            <w:r w:rsidRPr="008A5023">
              <w:rPr>
                <w:sz w:val="22"/>
                <w:szCs w:val="22"/>
              </w:rPr>
              <w:t xml:space="preserve">, Hirst M, Mendez L, Shaknovich R, Cole P, Bhalla K, Gascoyne RD, </w:t>
            </w:r>
            <w:r w:rsidRPr="008A5023">
              <w:rPr>
                <w:b/>
                <w:sz w:val="22"/>
                <w:szCs w:val="22"/>
              </w:rPr>
              <w:t>Marra M</w:t>
            </w:r>
            <w:r w:rsidRPr="008A5023">
              <w:rPr>
                <w:sz w:val="22"/>
                <w:szCs w:val="22"/>
              </w:rPr>
              <w:t xml:space="preserve">, Chiosis G, Melnick A. </w:t>
            </w:r>
            <w:r w:rsidRPr="008A5023">
              <w:rPr>
                <w:bCs/>
                <w:sz w:val="22"/>
                <w:szCs w:val="22"/>
              </w:rPr>
              <w:t xml:space="preserve">BCL6 repression of </w:t>
            </w:r>
            <w:r w:rsidRPr="008A5023">
              <w:rPr>
                <w:bCs/>
                <w:i/>
                <w:iCs/>
                <w:sz w:val="22"/>
                <w:szCs w:val="22"/>
              </w:rPr>
              <w:t xml:space="preserve">EP300 </w:t>
            </w:r>
            <w:r w:rsidRPr="008A5023">
              <w:rPr>
                <w:bCs/>
                <w:sz w:val="22"/>
                <w:szCs w:val="22"/>
              </w:rPr>
              <w:t xml:space="preserve">provides a basis for rational combinatorial therapy in diffuse large B cell lymphomas. </w:t>
            </w:r>
            <w:r w:rsidRPr="008A5023">
              <w:rPr>
                <w:b/>
                <w:bCs/>
                <w:i/>
                <w:sz w:val="22"/>
                <w:szCs w:val="22"/>
              </w:rPr>
              <w:t xml:space="preserve">J Clin Invest. </w:t>
            </w:r>
            <w:r w:rsidRPr="008A5023">
              <w:rPr>
                <w:sz w:val="22"/>
                <w:szCs w:val="22"/>
              </w:rPr>
              <w:t>2010 Nov 1. pii: 42869.</w:t>
            </w:r>
          </w:p>
        </w:tc>
      </w:tr>
      <w:tr w:rsidR="00C57B48" w:rsidRPr="008A5023" w14:paraId="1C01A7DE" w14:textId="77777777" w:rsidTr="00F6663A">
        <w:trPr>
          <w:gridAfter w:val="1"/>
          <w:wAfter w:w="62" w:type="dxa"/>
          <w:trHeight w:val="144"/>
        </w:trPr>
        <w:tc>
          <w:tcPr>
            <w:tcW w:w="655" w:type="dxa"/>
          </w:tcPr>
          <w:p w14:paraId="44476BA0" w14:textId="77777777" w:rsidR="00C57B48" w:rsidRPr="008A5023" w:rsidRDefault="00C57B48" w:rsidP="00C57B48">
            <w:pPr>
              <w:rPr>
                <w:sz w:val="22"/>
                <w:szCs w:val="22"/>
              </w:rPr>
            </w:pPr>
            <w:r w:rsidRPr="008A5023">
              <w:rPr>
                <w:noProof/>
                <w:sz w:val="22"/>
                <w:szCs w:val="22"/>
              </w:rPr>
              <w:t>197</w:t>
            </w:r>
            <w:r w:rsidRPr="008A5023">
              <w:rPr>
                <w:sz w:val="22"/>
                <w:szCs w:val="22"/>
              </w:rPr>
              <w:t>.</w:t>
            </w:r>
          </w:p>
        </w:tc>
        <w:tc>
          <w:tcPr>
            <w:tcW w:w="9620" w:type="dxa"/>
            <w:gridSpan w:val="2"/>
          </w:tcPr>
          <w:p w14:paraId="02F8C09B" w14:textId="77777777" w:rsidR="00C57B48" w:rsidRPr="008A5023" w:rsidRDefault="00C57B48" w:rsidP="00C57B48">
            <w:pPr>
              <w:rPr>
                <w:color w:val="0000FF"/>
                <w:sz w:val="22"/>
                <w:szCs w:val="22"/>
              </w:rPr>
            </w:pPr>
            <w:r w:rsidRPr="008A5023">
              <w:rPr>
                <w:sz w:val="22"/>
                <w:szCs w:val="22"/>
              </w:rPr>
              <w:t xml:space="preserve">Robertson G, Schein J, Chiu R, Field M, Jackman SD, Mungall K, Lee S, Okada SM, Corbett R, Qian JQ, </w:t>
            </w:r>
            <w:r w:rsidRPr="008A5023">
              <w:rPr>
                <w:sz w:val="22"/>
                <w:szCs w:val="22"/>
                <w:u w:val="single"/>
              </w:rPr>
              <w:t>Griffith M</w:t>
            </w:r>
            <w:r w:rsidRPr="008A5023">
              <w:rPr>
                <w:sz w:val="22"/>
                <w:szCs w:val="22"/>
              </w:rPr>
              <w:t xml:space="preserve">, </w:t>
            </w:r>
            <w:r w:rsidRPr="008A5023">
              <w:rPr>
                <w:color w:val="000000"/>
                <w:sz w:val="22"/>
                <w:szCs w:val="22"/>
              </w:rPr>
              <w:t>Raymond A,</w:t>
            </w:r>
            <w:r w:rsidRPr="008A5023">
              <w:rPr>
                <w:sz w:val="22"/>
                <w:szCs w:val="22"/>
              </w:rPr>
              <w:t xml:space="preserve"> Thiessen N, Cezard T, Butterfield Y, Newsome R, Chan SK, Varhol R, </w:t>
            </w:r>
            <w:r w:rsidRPr="008A5023">
              <w:rPr>
                <w:color w:val="000000"/>
                <w:sz w:val="22"/>
                <w:szCs w:val="22"/>
              </w:rPr>
              <w:t>Kamoh B</w:t>
            </w:r>
            <w:r w:rsidRPr="008A5023">
              <w:rPr>
                <w:sz w:val="22"/>
                <w:szCs w:val="22"/>
              </w:rPr>
              <w:t xml:space="preserve">, </w:t>
            </w:r>
            <w:r w:rsidRPr="008A5023">
              <w:rPr>
                <w:color w:val="000000"/>
                <w:sz w:val="22"/>
                <w:szCs w:val="22"/>
              </w:rPr>
              <w:t>Prabhu A-L</w:t>
            </w:r>
            <w:r w:rsidRPr="008A5023">
              <w:rPr>
                <w:sz w:val="22"/>
                <w:szCs w:val="22"/>
              </w:rPr>
              <w:t xml:space="preserve">, </w:t>
            </w:r>
            <w:r w:rsidRPr="008A5023">
              <w:rPr>
                <w:color w:val="000000"/>
                <w:sz w:val="22"/>
                <w:szCs w:val="22"/>
              </w:rPr>
              <w:t>Tam A</w:t>
            </w:r>
            <w:r w:rsidRPr="008A5023">
              <w:rPr>
                <w:sz w:val="22"/>
                <w:szCs w:val="22"/>
              </w:rPr>
              <w:t xml:space="preserve">, Zhao YJ, Moore R, Hirst M, </w:t>
            </w:r>
            <w:r w:rsidRPr="008A5023">
              <w:rPr>
                <w:b/>
                <w:sz w:val="22"/>
                <w:szCs w:val="22"/>
              </w:rPr>
              <w:t>Marra MA</w:t>
            </w:r>
            <w:r w:rsidRPr="008A5023">
              <w:rPr>
                <w:sz w:val="22"/>
                <w:szCs w:val="22"/>
              </w:rPr>
              <w:t xml:space="preserve">, Jones SJM, Hoodless PA, Birol I. De Novo Assembly and Analysis of RNA-Seq Data. </w:t>
            </w:r>
            <w:r w:rsidRPr="008A5023">
              <w:rPr>
                <w:b/>
                <w:i/>
                <w:sz w:val="22"/>
                <w:szCs w:val="22"/>
              </w:rPr>
              <w:t>Nat Methods</w:t>
            </w:r>
            <w:r w:rsidRPr="008A5023">
              <w:rPr>
                <w:sz w:val="22"/>
                <w:szCs w:val="22"/>
              </w:rPr>
              <w:t xml:space="preserve">. 2010 Nov;7(11):909-912. </w:t>
            </w:r>
          </w:p>
        </w:tc>
      </w:tr>
      <w:tr w:rsidR="00C57B48" w:rsidRPr="008A5023" w14:paraId="598B60CE" w14:textId="77777777" w:rsidTr="00F6663A">
        <w:trPr>
          <w:gridAfter w:val="1"/>
          <w:wAfter w:w="62" w:type="dxa"/>
          <w:trHeight w:val="144"/>
        </w:trPr>
        <w:tc>
          <w:tcPr>
            <w:tcW w:w="655" w:type="dxa"/>
          </w:tcPr>
          <w:p w14:paraId="0691B3EA" w14:textId="77777777" w:rsidR="00C57B48" w:rsidRPr="008A5023" w:rsidRDefault="00C57B48" w:rsidP="00C57B48">
            <w:pPr>
              <w:rPr>
                <w:sz w:val="22"/>
                <w:szCs w:val="22"/>
              </w:rPr>
            </w:pPr>
            <w:r w:rsidRPr="008A5023">
              <w:rPr>
                <w:noProof/>
                <w:sz w:val="22"/>
                <w:szCs w:val="22"/>
              </w:rPr>
              <w:t>196</w:t>
            </w:r>
            <w:r w:rsidRPr="008A5023">
              <w:rPr>
                <w:sz w:val="22"/>
                <w:szCs w:val="22"/>
              </w:rPr>
              <w:t>.</w:t>
            </w:r>
          </w:p>
        </w:tc>
        <w:tc>
          <w:tcPr>
            <w:tcW w:w="9620" w:type="dxa"/>
            <w:gridSpan w:val="2"/>
          </w:tcPr>
          <w:p w14:paraId="1EAFCE55" w14:textId="77777777" w:rsidR="00C57B48" w:rsidRPr="008A5023" w:rsidRDefault="00C57B48" w:rsidP="00C57B48">
            <w:pPr>
              <w:rPr>
                <w:color w:val="0000FF"/>
                <w:sz w:val="22"/>
                <w:szCs w:val="22"/>
                <w:lang w:eastAsia="x-none"/>
              </w:rPr>
            </w:pPr>
            <w:r w:rsidRPr="008A5023">
              <w:rPr>
                <w:sz w:val="22"/>
                <w:szCs w:val="22"/>
                <w:lang w:val="x-none" w:eastAsia="x-none"/>
              </w:rPr>
              <w:t xml:space="preserve">Jinno H, </w:t>
            </w:r>
            <w:r w:rsidRPr="008A5023">
              <w:rPr>
                <w:sz w:val="22"/>
                <w:szCs w:val="22"/>
                <w:u w:val="single"/>
                <w:lang w:val="x-none" w:eastAsia="x-none"/>
              </w:rPr>
              <w:t>Morozova O</w:t>
            </w:r>
            <w:r w:rsidRPr="008A5023">
              <w:rPr>
                <w:sz w:val="22"/>
                <w:szCs w:val="22"/>
                <w:lang w:val="x-none" w:eastAsia="x-none"/>
              </w:rPr>
              <w:t xml:space="preserve">, Jones KL, Biernaskie JA, Paris M, Hosokawa R, Rudnicki M, Chai Y, Rossi F, </w:t>
            </w:r>
            <w:r w:rsidRPr="008A5023">
              <w:rPr>
                <w:b/>
                <w:sz w:val="22"/>
                <w:szCs w:val="22"/>
                <w:lang w:val="x-none" w:eastAsia="x-none"/>
              </w:rPr>
              <w:t>Marra MA,</w:t>
            </w:r>
            <w:r w:rsidRPr="008A5023">
              <w:rPr>
                <w:sz w:val="22"/>
                <w:szCs w:val="22"/>
                <w:lang w:val="x-none" w:eastAsia="x-none"/>
              </w:rPr>
              <w:t xml:space="preserve"> Miller FD. Convergent genesis of an adult neural crest-like dermal stem cell from distinct developmental origins. </w:t>
            </w:r>
            <w:r w:rsidRPr="008A5023">
              <w:rPr>
                <w:b/>
                <w:i/>
                <w:sz w:val="22"/>
                <w:szCs w:val="22"/>
                <w:lang w:val="x-none" w:eastAsia="x-none"/>
              </w:rPr>
              <w:t>Stem Cells</w:t>
            </w:r>
            <w:r w:rsidRPr="008A5023">
              <w:rPr>
                <w:i/>
                <w:sz w:val="22"/>
                <w:szCs w:val="22"/>
                <w:lang w:val="x-none" w:eastAsia="x-none"/>
              </w:rPr>
              <w:t>.</w:t>
            </w:r>
            <w:r w:rsidRPr="008A5023">
              <w:rPr>
                <w:sz w:val="22"/>
                <w:szCs w:val="22"/>
                <w:lang w:val="x-none" w:eastAsia="x-none"/>
              </w:rPr>
              <w:t xml:space="preserve"> 2010 Nov;28(11):2027-2040. </w:t>
            </w:r>
          </w:p>
        </w:tc>
      </w:tr>
      <w:tr w:rsidR="00C57B48" w:rsidRPr="008A5023" w14:paraId="32184AF5" w14:textId="77777777" w:rsidTr="00F6663A">
        <w:trPr>
          <w:gridAfter w:val="1"/>
          <w:wAfter w:w="62" w:type="dxa"/>
          <w:trHeight w:val="144"/>
        </w:trPr>
        <w:tc>
          <w:tcPr>
            <w:tcW w:w="655" w:type="dxa"/>
          </w:tcPr>
          <w:p w14:paraId="530D9514" w14:textId="77777777" w:rsidR="00C57B48" w:rsidRPr="008A5023" w:rsidRDefault="00C57B48" w:rsidP="00C57B48">
            <w:pPr>
              <w:rPr>
                <w:sz w:val="22"/>
                <w:szCs w:val="22"/>
              </w:rPr>
            </w:pPr>
            <w:r w:rsidRPr="008A5023">
              <w:rPr>
                <w:noProof/>
                <w:sz w:val="22"/>
                <w:szCs w:val="22"/>
              </w:rPr>
              <w:t>195</w:t>
            </w:r>
            <w:r w:rsidRPr="008A5023">
              <w:rPr>
                <w:sz w:val="22"/>
                <w:szCs w:val="22"/>
              </w:rPr>
              <w:t>.</w:t>
            </w:r>
          </w:p>
        </w:tc>
        <w:tc>
          <w:tcPr>
            <w:tcW w:w="9620" w:type="dxa"/>
            <w:gridSpan w:val="2"/>
          </w:tcPr>
          <w:p w14:paraId="4B1CFCBA" w14:textId="77777777" w:rsidR="00C57B48" w:rsidRPr="008A5023" w:rsidRDefault="00C57B48" w:rsidP="00C57B48">
            <w:pPr>
              <w:shd w:val="clear" w:color="auto" w:fill="FFFFFF"/>
              <w:rPr>
                <w:color w:val="0000FF"/>
                <w:sz w:val="22"/>
                <w:szCs w:val="22"/>
              </w:rPr>
            </w:pPr>
            <w:r w:rsidRPr="008A5023">
              <w:rPr>
                <w:sz w:val="22"/>
                <w:szCs w:val="22"/>
              </w:rPr>
              <w:t xml:space="preserve">Law MJ, Lower KM, Voon HP, Hughes JR, Garrick D, Viprakasit V, Mitson M, De Gobbi M, </w:t>
            </w:r>
            <w:r w:rsidRPr="008A5023">
              <w:rPr>
                <w:b/>
                <w:sz w:val="22"/>
                <w:szCs w:val="22"/>
              </w:rPr>
              <w:t>Marra M</w:t>
            </w:r>
            <w:r w:rsidRPr="008A5023">
              <w:rPr>
                <w:sz w:val="22"/>
                <w:szCs w:val="22"/>
              </w:rPr>
              <w:t xml:space="preserve">, Morris A, Abbott A, Wilder SP, Taylor S, Santos GM, Cross J, Ayyub H, Jones S, Ragoussis J, Rhodes D, Dunham I, Higgs DR, Gibbons RJ. </w:t>
            </w:r>
            <w:r w:rsidRPr="008A5023">
              <w:rPr>
                <w:bCs/>
                <w:sz w:val="22"/>
                <w:szCs w:val="22"/>
              </w:rPr>
              <w:t xml:space="preserve">ATR-X syndrome protein targets tandem repeats and influences allele-specific expression in a size-dependent manner. </w:t>
            </w:r>
            <w:r w:rsidRPr="008A5023">
              <w:rPr>
                <w:b/>
                <w:i/>
                <w:sz w:val="22"/>
                <w:szCs w:val="22"/>
              </w:rPr>
              <w:t>Cell.</w:t>
            </w:r>
            <w:r w:rsidRPr="008A5023">
              <w:rPr>
                <w:sz w:val="22"/>
                <w:szCs w:val="22"/>
              </w:rPr>
              <w:t xml:space="preserve"> 2010 Oct 29;143(3):367-378</w:t>
            </w:r>
            <w:r w:rsidRPr="008A5023">
              <w:rPr>
                <w:color w:val="0099FF"/>
                <w:sz w:val="22"/>
                <w:szCs w:val="22"/>
              </w:rPr>
              <w:t xml:space="preserve">. </w:t>
            </w:r>
          </w:p>
        </w:tc>
      </w:tr>
      <w:tr w:rsidR="00C57B48" w:rsidRPr="008A5023" w14:paraId="5C7ACDA7" w14:textId="77777777" w:rsidTr="00F6663A">
        <w:trPr>
          <w:gridAfter w:val="1"/>
          <w:wAfter w:w="62" w:type="dxa"/>
          <w:trHeight w:val="144"/>
        </w:trPr>
        <w:tc>
          <w:tcPr>
            <w:tcW w:w="655" w:type="dxa"/>
          </w:tcPr>
          <w:p w14:paraId="6900553E" w14:textId="77777777" w:rsidR="00C57B48" w:rsidRPr="008A5023" w:rsidRDefault="00C57B48" w:rsidP="00C57B48">
            <w:pPr>
              <w:rPr>
                <w:sz w:val="22"/>
                <w:szCs w:val="22"/>
              </w:rPr>
            </w:pPr>
            <w:r w:rsidRPr="008A5023">
              <w:rPr>
                <w:noProof/>
                <w:sz w:val="22"/>
                <w:szCs w:val="22"/>
              </w:rPr>
              <w:t>194</w:t>
            </w:r>
            <w:r w:rsidRPr="008A5023">
              <w:rPr>
                <w:sz w:val="22"/>
                <w:szCs w:val="22"/>
              </w:rPr>
              <w:t>.</w:t>
            </w:r>
          </w:p>
        </w:tc>
        <w:tc>
          <w:tcPr>
            <w:tcW w:w="9620" w:type="dxa"/>
            <w:gridSpan w:val="2"/>
          </w:tcPr>
          <w:p w14:paraId="4CD32D39" w14:textId="77777777" w:rsidR="00C57B48" w:rsidRPr="008A5023" w:rsidRDefault="00C57B48" w:rsidP="00C57B48">
            <w:pPr>
              <w:rPr>
                <w:color w:val="0000FF"/>
                <w:sz w:val="22"/>
                <w:szCs w:val="22"/>
              </w:rPr>
            </w:pPr>
            <w:r w:rsidRPr="008A5023">
              <w:rPr>
                <w:sz w:val="22"/>
                <w:szCs w:val="22"/>
              </w:rPr>
              <w:t xml:space="preserve">Bernstein BE, Stamatoyannopoulos JA, Costello JF, Ren B, Milosavljevic A, Meissner A, Kellis M, </w:t>
            </w:r>
            <w:r w:rsidRPr="008A5023">
              <w:rPr>
                <w:b/>
                <w:sz w:val="22"/>
                <w:szCs w:val="22"/>
              </w:rPr>
              <w:t>Marra MA</w:t>
            </w:r>
            <w:r w:rsidRPr="008A5023">
              <w:rPr>
                <w:sz w:val="22"/>
                <w:szCs w:val="22"/>
              </w:rPr>
              <w:t xml:space="preserve">, Beaudet AL, Ecker JR, Farnham PJ, Hirst M, Lander ES, Mikkelsen TS, Thomson JA. </w:t>
            </w:r>
            <w:r w:rsidRPr="008A5023">
              <w:rPr>
                <w:iCs/>
                <w:sz w:val="22"/>
                <w:szCs w:val="22"/>
              </w:rPr>
              <w:t xml:space="preserve">The NIH Roadmap Epigenomics Mapping Consortium. </w:t>
            </w:r>
            <w:r w:rsidRPr="008A5023">
              <w:rPr>
                <w:b/>
                <w:i/>
                <w:sz w:val="22"/>
                <w:szCs w:val="22"/>
              </w:rPr>
              <w:t>Nat Biotechnol</w:t>
            </w:r>
            <w:r w:rsidRPr="008A5023">
              <w:rPr>
                <w:sz w:val="22"/>
                <w:szCs w:val="22"/>
              </w:rPr>
              <w:t xml:space="preserve">. 2010 Oct;28(10):1045-1048. </w:t>
            </w:r>
          </w:p>
        </w:tc>
      </w:tr>
      <w:tr w:rsidR="00C57B48" w:rsidRPr="008A5023" w14:paraId="1823AAEF" w14:textId="77777777" w:rsidTr="00F6663A">
        <w:trPr>
          <w:gridAfter w:val="1"/>
          <w:wAfter w:w="62" w:type="dxa"/>
          <w:trHeight w:val="144"/>
        </w:trPr>
        <w:tc>
          <w:tcPr>
            <w:tcW w:w="655" w:type="dxa"/>
          </w:tcPr>
          <w:p w14:paraId="6E3079B9" w14:textId="77777777" w:rsidR="00C57B48" w:rsidRPr="008A5023" w:rsidRDefault="00C57B48" w:rsidP="00C57B48">
            <w:pPr>
              <w:rPr>
                <w:sz w:val="22"/>
                <w:szCs w:val="22"/>
              </w:rPr>
            </w:pPr>
            <w:r w:rsidRPr="008A5023">
              <w:rPr>
                <w:noProof/>
                <w:sz w:val="22"/>
                <w:szCs w:val="22"/>
              </w:rPr>
              <w:t>193</w:t>
            </w:r>
            <w:r w:rsidRPr="008A5023">
              <w:rPr>
                <w:sz w:val="22"/>
                <w:szCs w:val="22"/>
              </w:rPr>
              <w:t>.</w:t>
            </w:r>
          </w:p>
        </w:tc>
        <w:tc>
          <w:tcPr>
            <w:tcW w:w="9620" w:type="dxa"/>
            <w:gridSpan w:val="2"/>
          </w:tcPr>
          <w:p w14:paraId="54BAAA4A" w14:textId="77777777" w:rsidR="00C57B48" w:rsidRPr="008A5023" w:rsidRDefault="00C57B48" w:rsidP="00C57B48">
            <w:pPr>
              <w:autoSpaceDE w:val="0"/>
              <w:autoSpaceDN w:val="0"/>
              <w:adjustRightInd w:val="0"/>
              <w:rPr>
                <w:color w:val="0000FF"/>
                <w:sz w:val="22"/>
                <w:szCs w:val="22"/>
              </w:rPr>
            </w:pPr>
            <w:r w:rsidRPr="008A5023">
              <w:rPr>
                <w:sz w:val="22"/>
                <w:szCs w:val="22"/>
              </w:rPr>
              <w:t xml:space="preserve">Wiegand KC, Shah SP, Al-Agha OM, Zhao Y, Tse K, Zeng T, Senz J, McConechy MK, Anglesio MS, Kalloger SE, Yang W, Heravi-Moussavi A, Giuliany R, Chow C, Fee J, Zayed A, Prentice L, Melnyk N, Turashvili G, Delaney AD, Madore J, Yip S, McPherson AW, Ha G, Bell L, Fereday S, Tam A, Galletta L, Tonin PN, Provencher D, Miller D, Jones SJ, Moore RA, Morin GB, Oloumi A, Boyd N, Aparicio SA, Shih IeM, Mes-Masson AM, Bowtell DD, Hirst M, Gilks B, </w:t>
            </w:r>
            <w:r w:rsidRPr="008A5023">
              <w:rPr>
                <w:b/>
                <w:sz w:val="22"/>
                <w:szCs w:val="22"/>
              </w:rPr>
              <w:t>Marra MA</w:t>
            </w:r>
            <w:r w:rsidRPr="008A5023">
              <w:rPr>
                <w:sz w:val="22"/>
                <w:szCs w:val="22"/>
              </w:rPr>
              <w:t xml:space="preserve">, Huntsman DG. </w:t>
            </w:r>
            <w:r w:rsidRPr="008A5023">
              <w:rPr>
                <w:bCs/>
                <w:sz w:val="22"/>
                <w:szCs w:val="22"/>
              </w:rPr>
              <w:t xml:space="preserve">ARID1A mutations in endometriosis-associated ovarian carcinomas. </w:t>
            </w:r>
            <w:r w:rsidRPr="008A5023">
              <w:rPr>
                <w:b/>
                <w:i/>
                <w:sz w:val="22"/>
                <w:szCs w:val="22"/>
              </w:rPr>
              <w:t xml:space="preserve">N Engl J Med. </w:t>
            </w:r>
            <w:r w:rsidRPr="008A5023">
              <w:rPr>
                <w:sz w:val="22"/>
                <w:szCs w:val="22"/>
              </w:rPr>
              <w:t xml:space="preserve">2010 Oct 14;363(16):1532-1543. </w:t>
            </w:r>
          </w:p>
        </w:tc>
      </w:tr>
      <w:tr w:rsidR="00C57B48" w:rsidRPr="008A5023" w14:paraId="55FAAC20" w14:textId="77777777" w:rsidTr="00F6663A">
        <w:trPr>
          <w:gridAfter w:val="1"/>
          <w:wAfter w:w="62" w:type="dxa"/>
          <w:trHeight w:val="144"/>
        </w:trPr>
        <w:tc>
          <w:tcPr>
            <w:tcW w:w="655" w:type="dxa"/>
          </w:tcPr>
          <w:p w14:paraId="2B614255" w14:textId="77777777" w:rsidR="00C57B48" w:rsidRPr="008A5023" w:rsidRDefault="00C57B48" w:rsidP="00C57B48">
            <w:pPr>
              <w:rPr>
                <w:sz w:val="22"/>
                <w:szCs w:val="22"/>
              </w:rPr>
            </w:pPr>
            <w:r w:rsidRPr="008A5023">
              <w:rPr>
                <w:noProof/>
                <w:sz w:val="22"/>
                <w:szCs w:val="22"/>
              </w:rPr>
              <w:t>192</w:t>
            </w:r>
            <w:r w:rsidRPr="008A5023">
              <w:rPr>
                <w:sz w:val="22"/>
                <w:szCs w:val="22"/>
              </w:rPr>
              <w:t>.</w:t>
            </w:r>
          </w:p>
        </w:tc>
        <w:tc>
          <w:tcPr>
            <w:tcW w:w="9620" w:type="dxa"/>
            <w:gridSpan w:val="2"/>
          </w:tcPr>
          <w:p w14:paraId="4D3A7080" w14:textId="77777777" w:rsidR="00C57B48" w:rsidRPr="008A5023" w:rsidRDefault="00C57B48" w:rsidP="00C57B48">
            <w:pPr>
              <w:keepNext/>
              <w:outlineLvl w:val="0"/>
              <w:rPr>
                <w:color w:val="0000FF"/>
                <w:sz w:val="22"/>
                <w:szCs w:val="22"/>
              </w:rPr>
            </w:pPr>
            <w:r w:rsidRPr="008A5023">
              <w:rPr>
                <w:sz w:val="22"/>
                <w:szCs w:val="22"/>
                <w:u w:val="single"/>
              </w:rPr>
              <w:t>Griffith M</w:t>
            </w:r>
            <w:r w:rsidRPr="008A5023">
              <w:rPr>
                <w:sz w:val="22"/>
                <w:szCs w:val="22"/>
              </w:rPr>
              <w:t xml:space="preserve">, Griffith OL, </w:t>
            </w:r>
            <w:r w:rsidRPr="008A5023">
              <w:rPr>
                <w:sz w:val="22"/>
                <w:szCs w:val="22"/>
                <w:u w:val="single"/>
              </w:rPr>
              <w:t>Mwenifumbo J, Morin RD, Goya R</w:t>
            </w:r>
            <w:r w:rsidRPr="008A5023">
              <w:rPr>
                <w:sz w:val="22"/>
                <w:szCs w:val="22"/>
              </w:rPr>
              <w:t xml:space="preserve">, Tang MJ, Hou Y-C, </w:t>
            </w:r>
            <w:r w:rsidRPr="008A5023">
              <w:rPr>
                <w:sz w:val="22"/>
                <w:szCs w:val="22"/>
                <w:u w:val="single"/>
              </w:rPr>
              <w:t>Pugh TJ</w:t>
            </w:r>
            <w:r w:rsidRPr="008A5023">
              <w:rPr>
                <w:sz w:val="22"/>
                <w:szCs w:val="22"/>
              </w:rPr>
              <w:t xml:space="preserve">, Robertson G, Chittaranjan S, Ally A, Asano JK, Chan SY, Li HI, McDonald H, Teague K, Zhao YJ, Zeng T, Delaney A, Hirst M, Morin GB, Jones SJM, Tai IT, </w:t>
            </w:r>
            <w:r w:rsidRPr="008A5023">
              <w:rPr>
                <w:b/>
                <w:sz w:val="22"/>
                <w:szCs w:val="22"/>
              </w:rPr>
              <w:t>Marra MA</w:t>
            </w:r>
            <w:r w:rsidRPr="008A5023">
              <w:rPr>
                <w:sz w:val="22"/>
                <w:szCs w:val="22"/>
              </w:rPr>
              <w:t xml:space="preserve">. Alternative expression analysis by RNA sequencing. </w:t>
            </w:r>
            <w:r w:rsidRPr="008A5023">
              <w:rPr>
                <w:b/>
                <w:i/>
                <w:sz w:val="22"/>
                <w:szCs w:val="22"/>
              </w:rPr>
              <w:t>Nat Methods</w:t>
            </w:r>
            <w:r w:rsidRPr="008A5023">
              <w:rPr>
                <w:b/>
                <w:sz w:val="22"/>
                <w:szCs w:val="22"/>
              </w:rPr>
              <w:t xml:space="preserve">.  </w:t>
            </w:r>
            <w:r w:rsidRPr="008A5023">
              <w:rPr>
                <w:sz w:val="22"/>
                <w:szCs w:val="22"/>
              </w:rPr>
              <w:t>2010 Oct;7(10):843-847.</w:t>
            </w:r>
          </w:p>
        </w:tc>
      </w:tr>
      <w:tr w:rsidR="00C57B48" w:rsidRPr="008A5023" w14:paraId="4E34BC3F" w14:textId="77777777" w:rsidTr="00F6663A">
        <w:trPr>
          <w:gridAfter w:val="1"/>
          <w:wAfter w:w="62" w:type="dxa"/>
          <w:trHeight w:val="144"/>
        </w:trPr>
        <w:tc>
          <w:tcPr>
            <w:tcW w:w="655" w:type="dxa"/>
          </w:tcPr>
          <w:p w14:paraId="0CAA285C" w14:textId="77777777" w:rsidR="00C57B48" w:rsidRPr="008A5023" w:rsidRDefault="00C57B48" w:rsidP="00C57B48">
            <w:pPr>
              <w:rPr>
                <w:sz w:val="22"/>
                <w:szCs w:val="22"/>
              </w:rPr>
            </w:pPr>
            <w:r w:rsidRPr="008A5023">
              <w:rPr>
                <w:noProof/>
                <w:sz w:val="22"/>
                <w:szCs w:val="22"/>
              </w:rPr>
              <w:t>191</w:t>
            </w:r>
            <w:r w:rsidRPr="008A5023">
              <w:rPr>
                <w:sz w:val="22"/>
                <w:szCs w:val="22"/>
              </w:rPr>
              <w:t>.</w:t>
            </w:r>
          </w:p>
        </w:tc>
        <w:tc>
          <w:tcPr>
            <w:tcW w:w="9620" w:type="dxa"/>
            <w:gridSpan w:val="2"/>
          </w:tcPr>
          <w:p w14:paraId="76DB1800" w14:textId="77777777" w:rsidR="00C57B48" w:rsidRPr="008A5023" w:rsidRDefault="00C57B48" w:rsidP="00C57B48">
            <w:pPr>
              <w:keepNext/>
              <w:outlineLvl w:val="0"/>
              <w:rPr>
                <w:sz w:val="22"/>
                <w:szCs w:val="22"/>
              </w:rPr>
            </w:pPr>
            <w:r w:rsidRPr="008A5023">
              <w:rPr>
                <w:sz w:val="22"/>
                <w:szCs w:val="22"/>
              </w:rPr>
              <w:t xml:space="preserve">Harris RA, Wang T, Coarfa C, Zhou X, Xi Y, Nagarajan RP, Hong C, Downey S, Johnson BE, Delaney A, Zhao YJ, Olshen A, Ballinger T, Schillebeeckx M, Echipare L, O’Geen H, Lister R, Pelizzola M,  Chung W-Y, Gu H, Bock C, Gnirke A, Zhang MQ, Haussler D, Ecker J, Li W, Farnham PJ, Waterland RA, Meissner A, </w:t>
            </w:r>
            <w:r w:rsidRPr="008A5023">
              <w:rPr>
                <w:b/>
                <w:sz w:val="22"/>
                <w:szCs w:val="22"/>
              </w:rPr>
              <w:t>Marra MA</w:t>
            </w:r>
            <w:r w:rsidRPr="008A5023">
              <w:rPr>
                <w:sz w:val="22"/>
                <w:szCs w:val="22"/>
              </w:rPr>
              <w:t xml:space="preserve">, Hirst M, Milosavljevic A, Costello JF. Comparison of sequencing-based methods to profile DNA methylation and identification of monoallelic epigenetic modifications. </w:t>
            </w:r>
            <w:r w:rsidRPr="008A5023">
              <w:rPr>
                <w:b/>
                <w:bCs/>
                <w:i/>
                <w:sz w:val="22"/>
                <w:szCs w:val="22"/>
              </w:rPr>
              <w:t>Nat Biotechnol</w:t>
            </w:r>
            <w:r w:rsidRPr="008A5023">
              <w:rPr>
                <w:bCs/>
                <w:sz w:val="22"/>
                <w:szCs w:val="22"/>
              </w:rPr>
              <w:t xml:space="preserve">. </w:t>
            </w:r>
            <w:r w:rsidRPr="008A5023">
              <w:rPr>
                <w:sz w:val="22"/>
                <w:szCs w:val="22"/>
              </w:rPr>
              <w:t xml:space="preserve">2010 Oct;28(10):1097-1105. </w:t>
            </w:r>
          </w:p>
        </w:tc>
      </w:tr>
      <w:tr w:rsidR="00C57B48" w:rsidRPr="008A5023" w14:paraId="7058C974" w14:textId="77777777" w:rsidTr="00F6663A">
        <w:trPr>
          <w:gridAfter w:val="1"/>
          <w:wAfter w:w="62" w:type="dxa"/>
          <w:trHeight w:val="144"/>
        </w:trPr>
        <w:tc>
          <w:tcPr>
            <w:tcW w:w="655" w:type="dxa"/>
          </w:tcPr>
          <w:p w14:paraId="5826ADA7" w14:textId="77777777" w:rsidR="00C57B48" w:rsidRPr="008A5023" w:rsidRDefault="00C57B48" w:rsidP="00C57B48">
            <w:pPr>
              <w:rPr>
                <w:sz w:val="22"/>
                <w:szCs w:val="22"/>
              </w:rPr>
            </w:pPr>
            <w:r w:rsidRPr="008A5023">
              <w:rPr>
                <w:noProof/>
                <w:sz w:val="22"/>
                <w:szCs w:val="22"/>
              </w:rPr>
              <w:t>190</w:t>
            </w:r>
            <w:r w:rsidRPr="008A5023">
              <w:rPr>
                <w:sz w:val="22"/>
                <w:szCs w:val="22"/>
              </w:rPr>
              <w:t>.</w:t>
            </w:r>
          </w:p>
        </w:tc>
        <w:tc>
          <w:tcPr>
            <w:tcW w:w="9620" w:type="dxa"/>
            <w:gridSpan w:val="2"/>
          </w:tcPr>
          <w:p w14:paraId="5EE0C7AB" w14:textId="77777777" w:rsidR="00C57B48" w:rsidRPr="008A5023" w:rsidRDefault="00C57B48" w:rsidP="00C57B48">
            <w:pPr>
              <w:shd w:val="clear" w:color="auto" w:fill="FFFFFF"/>
              <w:rPr>
                <w:sz w:val="22"/>
                <w:szCs w:val="22"/>
              </w:rPr>
            </w:pPr>
            <w:r w:rsidRPr="008A5023">
              <w:rPr>
                <w:sz w:val="22"/>
                <w:szCs w:val="22"/>
              </w:rPr>
              <w:t xml:space="preserve">Romanuik TL, Wang G, </w:t>
            </w:r>
            <w:r w:rsidRPr="008A5023">
              <w:rPr>
                <w:sz w:val="22"/>
                <w:szCs w:val="22"/>
                <w:u w:val="single"/>
              </w:rPr>
              <w:t>Morozova O</w:t>
            </w:r>
            <w:r w:rsidRPr="008A5023">
              <w:rPr>
                <w:sz w:val="22"/>
                <w:szCs w:val="22"/>
              </w:rPr>
              <w:t xml:space="preserve">, Delaney A, </w:t>
            </w:r>
            <w:r w:rsidRPr="008A5023">
              <w:rPr>
                <w:b/>
                <w:sz w:val="22"/>
                <w:szCs w:val="22"/>
              </w:rPr>
              <w:t>Marra MA</w:t>
            </w:r>
            <w:r w:rsidRPr="008A5023">
              <w:rPr>
                <w:sz w:val="22"/>
                <w:szCs w:val="22"/>
              </w:rPr>
              <w:t xml:space="preserve">, Sadar MD. </w:t>
            </w:r>
            <w:r w:rsidRPr="008A5023">
              <w:rPr>
                <w:bCs/>
                <w:sz w:val="22"/>
                <w:szCs w:val="22"/>
              </w:rPr>
              <w:t xml:space="preserve">LNCaP Atlas: Gene expression associated with in vivo progression to castration-recurrent prostate cancer. </w:t>
            </w:r>
            <w:r w:rsidRPr="008A5023">
              <w:rPr>
                <w:b/>
                <w:i/>
                <w:sz w:val="22"/>
                <w:szCs w:val="22"/>
              </w:rPr>
              <w:t>BMC Med Genomics</w:t>
            </w:r>
            <w:r w:rsidRPr="008A5023">
              <w:rPr>
                <w:sz w:val="22"/>
                <w:szCs w:val="22"/>
              </w:rPr>
              <w:t>. 2010 Sep 24;3(1):43.</w:t>
            </w:r>
          </w:p>
        </w:tc>
      </w:tr>
      <w:tr w:rsidR="00C57B48" w:rsidRPr="008A5023" w14:paraId="0673D051" w14:textId="77777777" w:rsidTr="00F6663A">
        <w:trPr>
          <w:gridAfter w:val="1"/>
          <w:wAfter w:w="62" w:type="dxa"/>
          <w:trHeight w:val="144"/>
        </w:trPr>
        <w:tc>
          <w:tcPr>
            <w:tcW w:w="655" w:type="dxa"/>
          </w:tcPr>
          <w:p w14:paraId="19355B48" w14:textId="77777777" w:rsidR="00C57B48" w:rsidRPr="008A5023" w:rsidRDefault="00C57B48" w:rsidP="00C57B48">
            <w:pPr>
              <w:rPr>
                <w:sz w:val="22"/>
                <w:szCs w:val="22"/>
              </w:rPr>
            </w:pPr>
            <w:r w:rsidRPr="008A5023">
              <w:rPr>
                <w:noProof/>
                <w:sz w:val="22"/>
                <w:szCs w:val="22"/>
              </w:rPr>
              <w:t>189</w:t>
            </w:r>
            <w:r w:rsidRPr="008A5023">
              <w:rPr>
                <w:sz w:val="22"/>
                <w:szCs w:val="22"/>
              </w:rPr>
              <w:t>.</w:t>
            </w:r>
          </w:p>
        </w:tc>
        <w:tc>
          <w:tcPr>
            <w:tcW w:w="9620" w:type="dxa"/>
            <w:gridSpan w:val="2"/>
          </w:tcPr>
          <w:p w14:paraId="2EFBA19D" w14:textId="77777777" w:rsidR="00C57B48" w:rsidRPr="008A5023" w:rsidRDefault="00C57B48" w:rsidP="00C57B48">
            <w:pPr>
              <w:shd w:val="clear" w:color="auto" w:fill="FFFFFF"/>
              <w:rPr>
                <w:sz w:val="22"/>
                <w:szCs w:val="22"/>
              </w:rPr>
            </w:pPr>
            <w:r w:rsidRPr="008A5023">
              <w:rPr>
                <w:sz w:val="22"/>
                <w:szCs w:val="22"/>
              </w:rPr>
              <w:t xml:space="preserve">Smith KM, Datti A, Fujitani M, Grinshtein N, Zhang L, </w:t>
            </w:r>
            <w:r w:rsidRPr="008A5023">
              <w:rPr>
                <w:sz w:val="22"/>
                <w:szCs w:val="22"/>
                <w:u w:val="single"/>
              </w:rPr>
              <w:t>Morozova O</w:t>
            </w:r>
            <w:r w:rsidRPr="008A5023">
              <w:rPr>
                <w:sz w:val="22"/>
                <w:szCs w:val="22"/>
              </w:rPr>
              <w:t xml:space="preserve">, Blakely KM, Rotenberg SA, Hansford LM, Miller FD, Yeger H, Irwin MS, Moffat J, </w:t>
            </w:r>
            <w:r w:rsidRPr="008A5023">
              <w:rPr>
                <w:b/>
                <w:sz w:val="22"/>
                <w:szCs w:val="22"/>
              </w:rPr>
              <w:t>Marra MA</w:t>
            </w:r>
            <w:r w:rsidRPr="008A5023">
              <w:rPr>
                <w:sz w:val="22"/>
                <w:szCs w:val="22"/>
              </w:rPr>
              <w:t xml:space="preserve">, Baruchel S, Wrana JL, Kaplan DR. </w:t>
            </w:r>
            <w:r w:rsidRPr="008A5023">
              <w:rPr>
                <w:bCs/>
                <w:sz w:val="22"/>
                <w:szCs w:val="22"/>
              </w:rPr>
              <w:t xml:space="preserve">Selective targeting of neuroblastoma tumour-initiating cells by compounds identified in stem cell-based small molecule screens. </w:t>
            </w:r>
            <w:r w:rsidRPr="008A5023">
              <w:rPr>
                <w:b/>
                <w:i/>
                <w:sz w:val="22"/>
                <w:szCs w:val="22"/>
              </w:rPr>
              <w:t xml:space="preserve">EMBO Mol Med. </w:t>
            </w:r>
            <w:r w:rsidRPr="008A5023">
              <w:rPr>
                <w:sz w:val="22"/>
                <w:szCs w:val="22"/>
              </w:rPr>
              <w:t xml:space="preserve">2010 Sep;2(9):371-384. </w:t>
            </w:r>
          </w:p>
        </w:tc>
      </w:tr>
      <w:tr w:rsidR="00C57B48" w:rsidRPr="008A5023" w14:paraId="0672DC47" w14:textId="77777777" w:rsidTr="00F6663A">
        <w:trPr>
          <w:gridAfter w:val="1"/>
          <w:wAfter w:w="62" w:type="dxa"/>
          <w:trHeight w:val="144"/>
        </w:trPr>
        <w:tc>
          <w:tcPr>
            <w:tcW w:w="655" w:type="dxa"/>
          </w:tcPr>
          <w:p w14:paraId="240B6375" w14:textId="77777777" w:rsidR="00C57B48" w:rsidRPr="008A5023" w:rsidRDefault="00C57B48" w:rsidP="00C57B48">
            <w:pPr>
              <w:rPr>
                <w:sz w:val="22"/>
                <w:szCs w:val="22"/>
              </w:rPr>
            </w:pPr>
            <w:r w:rsidRPr="008A5023">
              <w:rPr>
                <w:noProof/>
                <w:sz w:val="22"/>
                <w:szCs w:val="22"/>
              </w:rPr>
              <w:t>188</w:t>
            </w:r>
            <w:r w:rsidRPr="008A5023">
              <w:rPr>
                <w:sz w:val="22"/>
                <w:szCs w:val="22"/>
              </w:rPr>
              <w:t>.</w:t>
            </w:r>
          </w:p>
        </w:tc>
        <w:tc>
          <w:tcPr>
            <w:tcW w:w="9620" w:type="dxa"/>
            <w:gridSpan w:val="2"/>
          </w:tcPr>
          <w:p w14:paraId="63F34389" w14:textId="77777777" w:rsidR="00C57B48" w:rsidRPr="008A5023" w:rsidRDefault="00C57B48" w:rsidP="00C57B48">
            <w:pPr>
              <w:autoSpaceDE w:val="0"/>
              <w:autoSpaceDN w:val="0"/>
              <w:adjustRightInd w:val="0"/>
              <w:rPr>
                <w:bCs/>
                <w:sz w:val="22"/>
                <w:szCs w:val="22"/>
              </w:rPr>
            </w:pPr>
            <w:r w:rsidRPr="008A5023">
              <w:rPr>
                <w:sz w:val="22"/>
                <w:szCs w:val="22"/>
              </w:rPr>
              <w:t xml:space="preserve">Petriv OI, Kuchenbauer F, Delaney AD, Lecault V, White A, Kent D, Marmolejo L, Heuser M, Berg T, Copley M, Ruschmann J, Sekulovic S, Antignano F, Kuroda E, Ho V, Benz C, Halim T, Giambra V, Krystal G, Takei CJF, Weng AP, Eaves C, Piret J, </w:t>
            </w:r>
            <w:r w:rsidRPr="008A5023">
              <w:rPr>
                <w:b/>
                <w:sz w:val="22"/>
                <w:szCs w:val="22"/>
              </w:rPr>
              <w:t>Marra MA</w:t>
            </w:r>
            <w:r w:rsidRPr="008A5023">
              <w:rPr>
                <w:sz w:val="22"/>
                <w:szCs w:val="22"/>
              </w:rPr>
              <w:t xml:space="preserve">, Humphries RK, Hansen CL. </w:t>
            </w:r>
            <w:r w:rsidRPr="008A5023">
              <w:rPr>
                <w:bCs/>
                <w:sz w:val="22"/>
                <w:szCs w:val="22"/>
              </w:rPr>
              <w:t xml:space="preserve">Comprehensive microRNA Expression Profiling of the Hematopoietic Hierarchy. </w:t>
            </w:r>
            <w:r w:rsidRPr="008A5023">
              <w:rPr>
                <w:b/>
                <w:i/>
                <w:sz w:val="22"/>
                <w:szCs w:val="22"/>
              </w:rPr>
              <w:t>Proc Natl Acad Sci USA</w:t>
            </w:r>
            <w:r w:rsidRPr="008A5023">
              <w:rPr>
                <w:sz w:val="22"/>
                <w:szCs w:val="22"/>
              </w:rPr>
              <w:t>.</w:t>
            </w:r>
            <w:r w:rsidRPr="008A5023">
              <w:rPr>
                <w:b/>
                <w:bCs/>
                <w:i/>
                <w:sz w:val="22"/>
                <w:szCs w:val="22"/>
              </w:rPr>
              <w:t xml:space="preserve">  </w:t>
            </w:r>
            <w:r w:rsidRPr="008A5023">
              <w:rPr>
                <w:sz w:val="22"/>
                <w:szCs w:val="22"/>
              </w:rPr>
              <w:t xml:space="preserve">2010 Aug 31;107(35):15443-15448. </w:t>
            </w:r>
          </w:p>
        </w:tc>
      </w:tr>
      <w:tr w:rsidR="00C57B48" w:rsidRPr="008A5023" w14:paraId="311DD73D" w14:textId="77777777" w:rsidTr="00F6663A">
        <w:trPr>
          <w:gridAfter w:val="1"/>
          <w:wAfter w:w="62" w:type="dxa"/>
          <w:trHeight w:val="144"/>
        </w:trPr>
        <w:tc>
          <w:tcPr>
            <w:tcW w:w="655" w:type="dxa"/>
          </w:tcPr>
          <w:p w14:paraId="7F794CC8" w14:textId="77777777" w:rsidR="00C57B48" w:rsidRPr="008A5023" w:rsidRDefault="00C57B48" w:rsidP="00C57B48">
            <w:pPr>
              <w:rPr>
                <w:sz w:val="22"/>
                <w:szCs w:val="22"/>
              </w:rPr>
            </w:pPr>
            <w:r w:rsidRPr="008A5023">
              <w:rPr>
                <w:noProof/>
                <w:sz w:val="22"/>
                <w:szCs w:val="22"/>
              </w:rPr>
              <w:t>187</w:t>
            </w:r>
            <w:r w:rsidRPr="008A5023">
              <w:rPr>
                <w:sz w:val="22"/>
                <w:szCs w:val="22"/>
              </w:rPr>
              <w:t>.</w:t>
            </w:r>
          </w:p>
        </w:tc>
        <w:tc>
          <w:tcPr>
            <w:tcW w:w="9620" w:type="dxa"/>
            <w:gridSpan w:val="2"/>
          </w:tcPr>
          <w:p w14:paraId="6B838F50" w14:textId="77777777" w:rsidR="00C57B48" w:rsidRPr="008A5023" w:rsidRDefault="00C57B48" w:rsidP="00C57B48">
            <w:pPr>
              <w:autoSpaceDE w:val="0"/>
              <w:autoSpaceDN w:val="0"/>
              <w:adjustRightInd w:val="0"/>
              <w:rPr>
                <w:color w:val="0000FF"/>
                <w:sz w:val="22"/>
                <w:szCs w:val="22"/>
              </w:rPr>
            </w:pPr>
            <w:r w:rsidRPr="00040974">
              <w:rPr>
                <w:bCs/>
                <w:sz w:val="22"/>
                <w:szCs w:val="22"/>
              </w:rPr>
              <w:t xml:space="preserve">Jones SJM, Laskin J, Li YY, Griffith OL, An J, Bilenky M, Butterfield YS, Cezard T, Chuah E, Corbett R, Fejes A,  Griffith M, Yee J, Montgomery M, Mayo M, Melnyk N, Morin RD,  Pugh TJ, Severson T, Shah SP, Sutcliffe M, Tam A, Terry J, Thiessen N, Thomson T, Varhol R, Zeng T, Zhao YJ, Moore RA, Huntsman DG, Birol I, Hirst M, Holt RA, </w:t>
            </w:r>
            <w:r w:rsidRPr="00040974">
              <w:rPr>
                <w:b/>
                <w:bCs/>
                <w:sz w:val="22"/>
                <w:szCs w:val="22"/>
              </w:rPr>
              <w:t>Marra MA</w:t>
            </w:r>
            <w:r w:rsidRPr="00040974">
              <w:rPr>
                <w:bCs/>
                <w:sz w:val="22"/>
                <w:szCs w:val="22"/>
              </w:rPr>
              <w:t xml:space="preserve">. Evolution of an adenocarcinoma in response to selection by targeted kinase inhibitors. </w:t>
            </w:r>
            <w:r w:rsidRPr="00040974">
              <w:rPr>
                <w:b/>
                <w:bCs/>
                <w:i/>
                <w:sz w:val="22"/>
                <w:szCs w:val="22"/>
              </w:rPr>
              <w:t>Genome Biol</w:t>
            </w:r>
            <w:r w:rsidRPr="00040974">
              <w:rPr>
                <w:bCs/>
                <w:sz w:val="22"/>
                <w:szCs w:val="22"/>
              </w:rPr>
              <w:t>. 2010 Aug 9</w:t>
            </w:r>
            <w:proofErr w:type="gramStart"/>
            <w:r w:rsidRPr="00040974">
              <w:rPr>
                <w:bCs/>
                <w:sz w:val="22"/>
                <w:szCs w:val="22"/>
              </w:rPr>
              <w:t>;11</w:t>
            </w:r>
            <w:proofErr w:type="gramEnd"/>
            <w:r w:rsidRPr="00040974">
              <w:rPr>
                <w:bCs/>
                <w:sz w:val="22"/>
                <w:szCs w:val="22"/>
              </w:rPr>
              <w:t xml:space="preserve">(8):R82. </w:t>
            </w:r>
            <w:r w:rsidRPr="00040974">
              <w:rPr>
                <w:b/>
                <w:bCs/>
                <w:sz w:val="22"/>
                <w:szCs w:val="22"/>
              </w:rPr>
              <w:t>(Mentioned in “</w:t>
            </w:r>
            <w:r w:rsidRPr="00040974">
              <w:rPr>
                <w:b/>
                <w:i/>
                <w:sz w:val="22"/>
                <w:szCs w:val="22"/>
              </w:rPr>
              <w:t>Genomes on Prescription</w:t>
            </w:r>
            <w:r w:rsidRPr="00040974">
              <w:rPr>
                <w:b/>
                <w:bCs/>
                <w:sz w:val="22"/>
                <w:szCs w:val="22"/>
              </w:rPr>
              <w:t>”, by Brendan Maher, Nature 478</w:t>
            </w:r>
            <w:proofErr w:type="gramStart"/>
            <w:r w:rsidRPr="00040974">
              <w:rPr>
                <w:b/>
                <w:bCs/>
                <w:sz w:val="22"/>
                <w:szCs w:val="22"/>
              </w:rPr>
              <w:t>,22</w:t>
            </w:r>
            <w:proofErr w:type="gramEnd"/>
            <w:r w:rsidRPr="00040974">
              <w:rPr>
                <w:b/>
                <w:bCs/>
                <w:sz w:val="22"/>
                <w:szCs w:val="22"/>
              </w:rPr>
              <w:t>-24; 5 Oct 2011).​</w:t>
            </w:r>
          </w:p>
        </w:tc>
      </w:tr>
      <w:tr w:rsidR="00C57B48" w:rsidRPr="008A5023" w14:paraId="0839D319" w14:textId="77777777" w:rsidTr="00F6663A">
        <w:trPr>
          <w:gridAfter w:val="1"/>
          <w:wAfter w:w="62" w:type="dxa"/>
          <w:trHeight w:val="144"/>
        </w:trPr>
        <w:tc>
          <w:tcPr>
            <w:tcW w:w="655" w:type="dxa"/>
          </w:tcPr>
          <w:p w14:paraId="60D71DA5" w14:textId="77777777" w:rsidR="00C57B48" w:rsidRPr="008A5023" w:rsidRDefault="00C57B48" w:rsidP="00C57B48">
            <w:pPr>
              <w:rPr>
                <w:sz w:val="22"/>
                <w:szCs w:val="22"/>
              </w:rPr>
            </w:pPr>
            <w:r w:rsidRPr="008A5023">
              <w:rPr>
                <w:noProof/>
                <w:sz w:val="22"/>
                <w:szCs w:val="22"/>
              </w:rPr>
              <w:t>186</w:t>
            </w:r>
            <w:r w:rsidRPr="008A5023">
              <w:rPr>
                <w:sz w:val="22"/>
                <w:szCs w:val="22"/>
              </w:rPr>
              <w:t>.</w:t>
            </w:r>
          </w:p>
        </w:tc>
        <w:tc>
          <w:tcPr>
            <w:tcW w:w="9620" w:type="dxa"/>
            <w:gridSpan w:val="2"/>
          </w:tcPr>
          <w:p w14:paraId="37991EA8" w14:textId="77777777" w:rsidR="00C57B48" w:rsidRPr="008A5023" w:rsidRDefault="00C57B48" w:rsidP="00C57B48">
            <w:pPr>
              <w:rPr>
                <w:color w:val="0000FF"/>
                <w:sz w:val="22"/>
                <w:szCs w:val="22"/>
                <w:lang w:val="x-none" w:eastAsia="x-none"/>
              </w:rPr>
            </w:pPr>
            <w:r w:rsidRPr="008A5023">
              <w:rPr>
                <w:sz w:val="22"/>
                <w:szCs w:val="22"/>
                <w:u w:val="single"/>
                <w:lang w:val="x-none" w:eastAsia="x-none"/>
              </w:rPr>
              <w:t>Morozova O</w:t>
            </w:r>
            <w:r w:rsidRPr="008A5023">
              <w:rPr>
                <w:sz w:val="22"/>
                <w:szCs w:val="22"/>
                <w:lang w:val="x-none" w:eastAsia="x-none"/>
              </w:rPr>
              <w:t xml:space="preserve">, Vojvodic M, Grinshtein N, Hansford L, Blakely K, Maslova A, Hirst M, Cezard T, </w:t>
            </w:r>
            <w:r w:rsidRPr="008A5023">
              <w:rPr>
                <w:sz w:val="22"/>
                <w:szCs w:val="22"/>
                <w:u w:val="single"/>
                <w:lang w:val="x-none" w:eastAsia="x-none"/>
              </w:rPr>
              <w:t>Morin R</w:t>
            </w:r>
            <w:r w:rsidRPr="008A5023">
              <w:rPr>
                <w:sz w:val="22"/>
                <w:szCs w:val="22"/>
                <w:lang w:val="x-none" w:eastAsia="x-none"/>
              </w:rPr>
              <w:t xml:space="preserve">, Moore R, Smith K, Miller F, Taylor P, Thiessen N, Varhol R, Zhao YJ, Jones S, Moffat J, Kislinger T, Moran M, Kaplan D, </w:t>
            </w:r>
            <w:r w:rsidRPr="008A5023">
              <w:rPr>
                <w:b/>
                <w:sz w:val="22"/>
                <w:szCs w:val="22"/>
                <w:lang w:val="x-none" w:eastAsia="x-none"/>
              </w:rPr>
              <w:t>Marra M</w:t>
            </w:r>
            <w:r w:rsidRPr="008A5023">
              <w:rPr>
                <w:sz w:val="22"/>
                <w:szCs w:val="22"/>
                <w:lang w:val="x-none" w:eastAsia="x-none"/>
              </w:rPr>
              <w:t xml:space="preserve">. Systems-level analysis of neuroblastoma tumor-initiating cells implicates AURKB as a novel drug target for neuroblastoma. </w:t>
            </w:r>
            <w:r w:rsidRPr="008A5023">
              <w:rPr>
                <w:b/>
                <w:i/>
                <w:sz w:val="22"/>
                <w:szCs w:val="22"/>
                <w:lang w:val="x-none" w:eastAsia="x-none"/>
              </w:rPr>
              <w:t xml:space="preserve">Clin Cancer Res. </w:t>
            </w:r>
            <w:r w:rsidRPr="008A5023">
              <w:rPr>
                <w:sz w:val="22"/>
                <w:szCs w:val="22"/>
                <w:lang w:val="x-none" w:eastAsia="x-none"/>
              </w:rPr>
              <w:t xml:space="preserve">2010 Sep 15;16(18):4572-4582. </w:t>
            </w:r>
          </w:p>
        </w:tc>
      </w:tr>
      <w:tr w:rsidR="00C57B48" w:rsidRPr="008A5023" w14:paraId="019E4E35" w14:textId="77777777" w:rsidTr="00F6663A">
        <w:trPr>
          <w:gridAfter w:val="1"/>
          <w:wAfter w:w="62" w:type="dxa"/>
          <w:trHeight w:val="144"/>
        </w:trPr>
        <w:tc>
          <w:tcPr>
            <w:tcW w:w="655" w:type="dxa"/>
          </w:tcPr>
          <w:p w14:paraId="2D64252C" w14:textId="77777777" w:rsidR="00C57B48" w:rsidRPr="008A5023" w:rsidRDefault="00C57B48" w:rsidP="00C57B48">
            <w:pPr>
              <w:rPr>
                <w:sz w:val="22"/>
                <w:szCs w:val="22"/>
              </w:rPr>
            </w:pPr>
            <w:r w:rsidRPr="008A5023">
              <w:rPr>
                <w:noProof/>
                <w:sz w:val="22"/>
                <w:szCs w:val="22"/>
              </w:rPr>
              <w:t>185</w:t>
            </w:r>
            <w:r w:rsidRPr="008A5023">
              <w:rPr>
                <w:sz w:val="22"/>
                <w:szCs w:val="22"/>
              </w:rPr>
              <w:t>.</w:t>
            </w:r>
          </w:p>
        </w:tc>
        <w:tc>
          <w:tcPr>
            <w:tcW w:w="9620" w:type="dxa"/>
            <w:gridSpan w:val="2"/>
          </w:tcPr>
          <w:p w14:paraId="75F2E093" w14:textId="77777777" w:rsidR="00C57B48" w:rsidRPr="008A5023" w:rsidRDefault="00C57B48" w:rsidP="00C57B48">
            <w:pPr>
              <w:keepNext/>
              <w:outlineLvl w:val="0"/>
              <w:rPr>
                <w:sz w:val="22"/>
                <w:szCs w:val="22"/>
              </w:rPr>
            </w:pPr>
            <w:r w:rsidRPr="008A5023">
              <w:rPr>
                <w:sz w:val="22"/>
                <w:szCs w:val="22"/>
              </w:rPr>
              <w:t xml:space="preserve">Hoffman BG, Robertson G, Zavaglia B, Beach M, Cullum R, Lee S, Soukhatcheva G, Li L, Wederell ED, Thiessen N, Bilenky M, Cezard T, Tam A, Kamoh B, Birol I, Dai D, Zhao YJ, Hirst M, Verchere B, Helgason CD, </w:t>
            </w:r>
            <w:r w:rsidRPr="008A5023">
              <w:rPr>
                <w:b/>
                <w:sz w:val="22"/>
                <w:szCs w:val="22"/>
              </w:rPr>
              <w:t>Marra MA</w:t>
            </w:r>
            <w:r w:rsidRPr="008A5023">
              <w:rPr>
                <w:sz w:val="22"/>
                <w:szCs w:val="22"/>
              </w:rPr>
              <w:t xml:space="preserve">, Jones SJM, Hoodless PA. Locus co-occupancy, nucleosome positioning, and H3K4me1 regulate the functionality of FOXA2-, HNF4A-, and PDX1-bound loci in islets and liver. </w:t>
            </w:r>
            <w:r w:rsidRPr="008B401D">
              <w:rPr>
                <w:b/>
                <w:i/>
                <w:sz w:val="22"/>
                <w:szCs w:val="22"/>
              </w:rPr>
              <w:t xml:space="preserve">Genome Res. </w:t>
            </w:r>
            <w:r w:rsidRPr="008B401D">
              <w:rPr>
                <w:sz w:val="22"/>
                <w:szCs w:val="22"/>
              </w:rPr>
              <w:t xml:space="preserve"> 2010 Aug;20(8):1037-1051. </w:t>
            </w:r>
          </w:p>
        </w:tc>
      </w:tr>
      <w:tr w:rsidR="00C57B48" w:rsidRPr="008A5023" w14:paraId="69E93064" w14:textId="77777777" w:rsidTr="00F6663A">
        <w:trPr>
          <w:gridAfter w:val="1"/>
          <w:wAfter w:w="62" w:type="dxa"/>
          <w:trHeight w:val="144"/>
        </w:trPr>
        <w:tc>
          <w:tcPr>
            <w:tcW w:w="655" w:type="dxa"/>
          </w:tcPr>
          <w:p w14:paraId="312B02D3" w14:textId="77777777" w:rsidR="00C57B48" w:rsidRPr="008A5023" w:rsidRDefault="00C57B48" w:rsidP="00C57B48">
            <w:pPr>
              <w:rPr>
                <w:sz w:val="22"/>
                <w:szCs w:val="22"/>
              </w:rPr>
            </w:pPr>
            <w:r w:rsidRPr="008A5023">
              <w:rPr>
                <w:noProof/>
                <w:sz w:val="22"/>
                <w:szCs w:val="22"/>
              </w:rPr>
              <w:t>184</w:t>
            </w:r>
            <w:r w:rsidRPr="008A5023">
              <w:rPr>
                <w:sz w:val="22"/>
                <w:szCs w:val="22"/>
              </w:rPr>
              <w:t>.</w:t>
            </w:r>
          </w:p>
        </w:tc>
        <w:tc>
          <w:tcPr>
            <w:tcW w:w="9620" w:type="dxa"/>
            <w:gridSpan w:val="2"/>
          </w:tcPr>
          <w:p w14:paraId="5A181BA3" w14:textId="77777777" w:rsidR="00C57B48" w:rsidRPr="008A5023" w:rsidRDefault="00C57B48" w:rsidP="00C57B48">
            <w:pPr>
              <w:keepNext/>
              <w:shd w:val="clear" w:color="auto" w:fill="FFFFFF"/>
              <w:outlineLvl w:val="0"/>
              <w:rPr>
                <w:sz w:val="22"/>
                <w:szCs w:val="22"/>
              </w:rPr>
            </w:pPr>
            <w:r w:rsidRPr="008A5023">
              <w:rPr>
                <w:sz w:val="22"/>
                <w:szCs w:val="22"/>
              </w:rPr>
              <w:t xml:space="preserve">Cheung KJ, Delaney A, Ben-Neriah S, Schein J, Lee T, Shah SP, Cheung D, Johnson NA, Mungall AJ, Telenius A, Lai B, Boyle M, Connors JM, Gascoyne RD, </w:t>
            </w:r>
            <w:r w:rsidRPr="008A5023">
              <w:rPr>
                <w:b/>
                <w:sz w:val="22"/>
                <w:szCs w:val="22"/>
              </w:rPr>
              <w:t>Marra MA</w:t>
            </w:r>
            <w:r w:rsidRPr="008A5023">
              <w:rPr>
                <w:sz w:val="22"/>
                <w:szCs w:val="22"/>
              </w:rPr>
              <w:t xml:space="preserve">, Horsman DE. </w:t>
            </w:r>
            <w:r w:rsidRPr="008A5023">
              <w:rPr>
                <w:bCs/>
                <w:sz w:val="22"/>
                <w:szCs w:val="22"/>
              </w:rPr>
              <w:t xml:space="preserve">High resolution analysis of follicular lymphoma genomes reveals somatic recurrent sites of copy-neutral loss of heterozygosity and copy number alterations that target single genes. </w:t>
            </w:r>
            <w:r w:rsidRPr="008A5023">
              <w:rPr>
                <w:b/>
                <w:i/>
                <w:sz w:val="22"/>
                <w:szCs w:val="22"/>
              </w:rPr>
              <w:t>Gene Chromosome Canc</w:t>
            </w:r>
            <w:r w:rsidRPr="008A5023">
              <w:rPr>
                <w:sz w:val="22"/>
                <w:szCs w:val="22"/>
              </w:rPr>
              <w:t xml:space="preserve">. 2010 Aug;49(8):669-681. </w:t>
            </w:r>
          </w:p>
        </w:tc>
      </w:tr>
      <w:tr w:rsidR="00C57B48" w:rsidRPr="008A5023" w14:paraId="54EAEE17" w14:textId="77777777" w:rsidTr="00F6663A">
        <w:trPr>
          <w:gridAfter w:val="1"/>
          <w:wAfter w:w="62" w:type="dxa"/>
          <w:trHeight w:val="144"/>
        </w:trPr>
        <w:tc>
          <w:tcPr>
            <w:tcW w:w="655" w:type="dxa"/>
          </w:tcPr>
          <w:p w14:paraId="31F24B57" w14:textId="77777777" w:rsidR="00C57B48" w:rsidRPr="008A5023" w:rsidRDefault="00C57B48" w:rsidP="00C57B48">
            <w:pPr>
              <w:rPr>
                <w:sz w:val="22"/>
                <w:szCs w:val="22"/>
              </w:rPr>
            </w:pPr>
            <w:r w:rsidRPr="008A5023">
              <w:rPr>
                <w:noProof/>
                <w:sz w:val="22"/>
                <w:szCs w:val="22"/>
              </w:rPr>
              <w:t>183</w:t>
            </w:r>
            <w:r w:rsidRPr="008A5023">
              <w:rPr>
                <w:sz w:val="22"/>
                <w:szCs w:val="22"/>
              </w:rPr>
              <w:t>.</w:t>
            </w:r>
          </w:p>
        </w:tc>
        <w:tc>
          <w:tcPr>
            <w:tcW w:w="9620" w:type="dxa"/>
            <w:gridSpan w:val="2"/>
          </w:tcPr>
          <w:p w14:paraId="3741085F" w14:textId="77777777" w:rsidR="00C57B48" w:rsidRPr="008A5023" w:rsidRDefault="00C57B48" w:rsidP="00C57B48">
            <w:pPr>
              <w:autoSpaceDE w:val="0"/>
              <w:autoSpaceDN w:val="0"/>
              <w:adjustRightInd w:val="0"/>
              <w:rPr>
                <w:color w:val="0000FF"/>
                <w:sz w:val="22"/>
                <w:szCs w:val="22"/>
              </w:rPr>
            </w:pPr>
            <w:r w:rsidRPr="008A5023">
              <w:rPr>
                <w:sz w:val="22"/>
                <w:szCs w:val="22"/>
              </w:rPr>
              <w:t xml:space="preserve">Wong RTF, Flibotte S, Corbett R, Saeedi P, Jones SJM, </w:t>
            </w:r>
            <w:r w:rsidRPr="008A5023">
              <w:rPr>
                <w:b/>
                <w:sz w:val="22"/>
                <w:szCs w:val="22"/>
              </w:rPr>
              <w:t>Marra MA</w:t>
            </w:r>
            <w:r w:rsidRPr="008A5023">
              <w:rPr>
                <w:sz w:val="22"/>
                <w:szCs w:val="22"/>
              </w:rPr>
              <w:t xml:space="preserve">, Schein JE, Birol I. LaneRuler: Automated Lane Tracking for DNA Electrophoresis Gel Images. </w:t>
            </w:r>
            <w:r w:rsidRPr="008A5023">
              <w:rPr>
                <w:b/>
                <w:i/>
                <w:sz w:val="22"/>
                <w:szCs w:val="22"/>
              </w:rPr>
              <w:t>IEEE T Autom Sci Eng</w:t>
            </w:r>
            <w:r w:rsidRPr="008A5023">
              <w:rPr>
                <w:sz w:val="22"/>
                <w:szCs w:val="22"/>
              </w:rPr>
              <w:t xml:space="preserve">. 2010 Jul; 7(3): 706-708. </w:t>
            </w:r>
          </w:p>
        </w:tc>
      </w:tr>
      <w:tr w:rsidR="00C57B48" w:rsidRPr="008A5023" w14:paraId="25F8875C" w14:textId="77777777" w:rsidTr="00F6663A">
        <w:trPr>
          <w:gridAfter w:val="1"/>
          <w:wAfter w:w="62" w:type="dxa"/>
          <w:trHeight w:val="144"/>
        </w:trPr>
        <w:tc>
          <w:tcPr>
            <w:tcW w:w="655" w:type="dxa"/>
          </w:tcPr>
          <w:p w14:paraId="53BCD06E" w14:textId="77777777" w:rsidR="00C57B48" w:rsidRPr="008A5023" w:rsidRDefault="00C57B48" w:rsidP="00C57B48">
            <w:pPr>
              <w:rPr>
                <w:sz w:val="22"/>
                <w:szCs w:val="22"/>
              </w:rPr>
            </w:pPr>
            <w:r w:rsidRPr="008A5023">
              <w:rPr>
                <w:noProof/>
                <w:sz w:val="22"/>
                <w:szCs w:val="22"/>
              </w:rPr>
              <w:t>182</w:t>
            </w:r>
            <w:r w:rsidRPr="008A5023">
              <w:rPr>
                <w:sz w:val="22"/>
                <w:szCs w:val="22"/>
              </w:rPr>
              <w:t>.</w:t>
            </w:r>
          </w:p>
        </w:tc>
        <w:tc>
          <w:tcPr>
            <w:tcW w:w="9620" w:type="dxa"/>
            <w:gridSpan w:val="2"/>
          </w:tcPr>
          <w:p w14:paraId="0D94F144" w14:textId="77777777" w:rsidR="00C57B48" w:rsidRPr="008A5023" w:rsidRDefault="00C57B48" w:rsidP="00C57B48">
            <w:pPr>
              <w:rPr>
                <w:sz w:val="22"/>
                <w:szCs w:val="22"/>
                <w:lang w:val="x-none" w:eastAsia="x-none"/>
              </w:rPr>
            </w:pPr>
            <w:r w:rsidRPr="008A5023">
              <w:rPr>
                <w:sz w:val="22"/>
                <w:szCs w:val="22"/>
                <w:lang w:val="x-none" w:eastAsia="x-none"/>
              </w:rPr>
              <w:t xml:space="preserve">Maunakea AK, Nagarajan RP, Bilenky M, Ballinger TJ, D'Souza C, Fouse1 SD, Johnson BE, Hong C, Nielsen C, Zhao YJ, Turecki G, Delaney A, Varhol R, Thiessen N, Shchors K, Heine VM, Rowitch DH, Xing X, Fiore C, Schillebeeckx M, Jones SJ, Haussler D, </w:t>
            </w:r>
            <w:r w:rsidRPr="008A5023">
              <w:rPr>
                <w:b/>
                <w:sz w:val="22"/>
                <w:szCs w:val="22"/>
                <w:lang w:val="x-none" w:eastAsia="x-none"/>
              </w:rPr>
              <w:t>Marra MA</w:t>
            </w:r>
            <w:r w:rsidRPr="008A5023">
              <w:rPr>
                <w:sz w:val="22"/>
                <w:szCs w:val="22"/>
                <w:lang w:val="x-none" w:eastAsia="x-none"/>
              </w:rPr>
              <w:t xml:space="preserve">, Hirst M, Wang T, Costello JF. Conserved Role of Intragenic DNA Methylation in Regulating Alternative Promoters. </w:t>
            </w:r>
            <w:r w:rsidRPr="008A5023">
              <w:rPr>
                <w:b/>
                <w:i/>
                <w:sz w:val="22"/>
                <w:szCs w:val="22"/>
                <w:lang w:val="x-none" w:eastAsia="x-none"/>
              </w:rPr>
              <w:t>Nature</w:t>
            </w:r>
            <w:r w:rsidRPr="008A5023">
              <w:rPr>
                <w:sz w:val="22"/>
                <w:szCs w:val="22"/>
                <w:lang w:val="x-none" w:eastAsia="x-none"/>
              </w:rPr>
              <w:t xml:space="preserve">. 2010 Jul 8;466(7303):253-257. </w:t>
            </w:r>
          </w:p>
        </w:tc>
      </w:tr>
      <w:tr w:rsidR="00C57B48" w:rsidRPr="008A5023" w14:paraId="6D9A1D84" w14:textId="77777777" w:rsidTr="00F6663A">
        <w:trPr>
          <w:gridAfter w:val="1"/>
          <w:wAfter w:w="62" w:type="dxa"/>
          <w:trHeight w:val="144"/>
        </w:trPr>
        <w:tc>
          <w:tcPr>
            <w:tcW w:w="655" w:type="dxa"/>
          </w:tcPr>
          <w:p w14:paraId="4A6D9D1A" w14:textId="77777777" w:rsidR="00C57B48" w:rsidRPr="008A5023" w:rsidRDefault="00C57B48" w:rsidP="00C57B48">
            <w:pPr>
              <w:rPr>
                <w:sz w:val="22"/>
                <w:szCs w:val="22"/>
              </w:rPr>
            </w:pPr>
            <w:r w:rsidRPr="008A5023">
              <w:rPr>
                <w:noProof/>
                <w:sz w:val="22"/>
                <w:szCs w:val="22"/>
              </w:rPr>
              <w:t>181</w:t>
            </w:r>
            <w:r w:rsidRPr="008A5023">
              <w:rPr>
                <w:sz w:val="22"/>
                <w:szCs w:val="22"/>
              </w:rPr>
              <w:t>.</w:t>
            </w:r>
          </w:p>
        </w:tc>
        <w:tc>
          <w:tcPr>
            <w:tcW w:w="9620" w:type="dxa"/>
            <w:gridSpan w:val="2"/>
          </w:tcPr>
          <w:p w14:paraId="6A30CFA0" w14:textId="77777777" w:rsidR="00C57B48" w:rsidRPr="008A5023" w:rsidRDefault="00C57B48" w:rsidP="00C57B48">
            <w:pPr>
              <w:shd w:val="clear" w:color="auto" w:fill="FFFFFF"/>
              <w:rPr>
                <w:color w:val="000000"/>
                <w:sz w:val="22"/>
                <w:szCs w:val="22"/>
              </w:rPr>
            </w:pPr>
            <w:r w:rsidRPr="008A5023">
              <w:rPr>
                <w:color w:val="000000"/>
                <w:sz w:val="22"/>
                <w:szCs w:val="22"/>
              </w:rPr>
              <w:t xml:space="preserve">Ahn HW, </w:t>
            </w:r>
            <w:r w:rsidRPr="008A5023">
              <w:rPr>
                <w:color w:val="000000"/>
                <w:sz w:val="22"/>
                <w:szCs w:val="22"/>
                <w:u w:val="single"/>
              </w:rPr>
              <w:t>Morin RD</w:t>
            </w:r>
            <w:r w:rsidRPr="008A5023">
              <w:rPr>
                <w:color w:val="000000"/>
                <w:sz w:val="22"/>
                <w:szCs w:val="22"/>
              </w:rPr>
              <w:t xml:space="preserve">, Zhao H, Harris RA, Coarfa C, Chen ZJ, Milosavljevic A, </w:t>
            </w:r>
            <w:r w:rsidRPr="008A5023">
              <w:rPr>
                <w:b/>
                <w:color w:val="000000"/>
                <w:sz w:val="22"/>
                <w:szCs w:val="22"/>
              </w:rPr>
              <w:t>Marra MA</w:t>
            </w:r>
            <w:r w:rsidRPr="008A5023">
              <w:rPr>
                <w:color w:val="000000"/>
                <w:sz w:val="22"/>
                <w:szCs w:val="22"/>
              </w:rPr>
              <w:t xml:space="preserve">, Rajkovic A.   </w:t>
            </w:r>
            <w:r w:rsidRPr="008A5023">
              <w:rPr>
                <w:bCs/>
                <w:color w:val="000000"/>
                <w:sz w:val="22"/>
                <w:szCs w:val="22"/>
              </w:rPr>
              <w:t xml:space="preserve">MicroRNA transcriptome in the newborn mouse ovaries determined by massive parallel sequencing. </w:t>
            </w:r>
            <w:r w:rsidRPr="008A5023">
              <w:rPr>
                <w:b/>
                <w:i/>
                <w:color w:val="000000"/>
                <w:sz w:val="22"/>
                <w:szCs w:val="22"/>
              </w:rPr>
              <w:t>Mol Hum Reprod</w:t>
            </w:r>
            <w:r w:rsidRPr="008A5023">
              <w:rPr>
                <w:color w:val="000000"/>
                <w:sz w:val="22"/>
                <w:szCs w:val="22"/>
              </w:rPr>
              <w:t xml:space="preserve">. </w:t>
            </w:r>
            <w:r w:rsidRPr="008A5023">
              <w:rPr>
                <w:sz w:val="22"/>
                <w:szCs w:val="22"/>
              </w:rPr>
              <w:t>2010 Jul;16(7):463-471.</w:t>
            </w:r>
          </w:p>
        </w:tc>
      </w:tr>
      <w:tr w:rsidR="00C57B48" w:rsidRPr="008A5023" w14:paraId="01F28355" w14:textId="77777777" w:rsidTr="00F6663A">
        <w:trPr>
          <w:gridAfter w:val="1"/>
          <w:wAfter w:w="62" w:type="dxa"/>
          <w:trHeight w:val="144"/>
        </w:trPr>
        <w:tc>
          <w:tcPr>
            <w:tcW w:w="655" w:type="dxa"/>
          </w:tcPr>
          <w:p w14:paraId="4C6B3C7A" w14:textId="77777777" w:rsidR="00C57B48" w:rsidRPr="008A5023" w:rsidRDefault="00C57B48" w:rsidP="00C57B48">
            <w:pPr>
              <w:rPr>
                <w:sz w:val="22"/>
                <w:szCs w:val="22"/>
              </w:rPr>
            </w:pPr>
            <w:r w:rsidRPr="008A5023">
              <w:rPr>
                <w:noProof/>
                <w:sz w:val="22"/>
                <w:szCs w:val="22"/>
              </w:rPr>
              <w:t>180</w:t>
            </w:r>
            <w:r w:rsidRPr="008A5023">
              <w:rPr>
                <w:sz w:val="22"/>
                <w:szCs w:val="22"/>
              </w:rPr>
              <w:t>.</w:t>
            </w:r>
          </w:p>
        </w:tc>
        <w:tc>
          <w:tcPr>
            <w:tcW w:w="9620" w:type="dxa"/>
            <w:gridSpan w:val="2"/>
          </w:tcPr>
          <w:p w14:paraId="48FBE0F9" w14:textId="77777777" w:rsidR="00C57B48" w:rsidRPr="008A5023" w:rsidRDefault="00C57B48" w:rsidP="00C57B48">
            <w:pPr>
              <w:autoSpaceDE w:val="0"/>
              <w:autoSpaceDN w:val="0"/>
              <w:adjustRightInd w:val="0"/>
              <w:rPr>
                <w:bCs/>
                <w:sz w:val="22"/>
                <w:szCs w:val="22"/>
              </w:rPr>
            </w:pPr>
            <w:r w:rsidRPr="008A5023">
              <w:rPr>
                <w:bCs/>
                <w:sz w:val="22"/>
                <w:szCs w:val="22"/>
              </w:rPr>
              <w:t xml:space="preserve">Flibotte S ,Edgley ML, Chaudhry I,Taylor J, Neil SE, Rogula A,  Zapf R, Hirst M, Butterfield Y, Jones SJ,  Marra MA, Barstead RJ, Moerman DG. Whole-genome profiling of mutagenesis in </w:t>
            </w:r>
            <w:r w:rsidRPr="008A5023">
              <w:rPr>
                <w:bCs/>
                <w:i/>
                <w:iCs/>
                <w:sz w:val="22"/>
                <w:szCs w:val="22"/>
              </w:rPr>
              <w:t>Caenorhabditis elegans</w:t>
            </w:r>
            <w:r w:rsidRPr="008A5023">
              <w:rPr>
                <w:bCs/>
                <w:sz w:val="22"/>
                <w:szCs w:val="22"/>
              </w:rPr>
              <w:t xml:space="preserve">. </w:t>
            </w:r>
            <w:r w:rsidRPr="008A5023">
              <w:rPr>
                <w:b/>
                <w:bCs/>
                <w:i/>
                <w:sz w:val="22"/>
                <w:szCs w:val="22"/>
              </w:rPr>
              <w:t>Genetics.</w:t>
            </w:r>
            <w:r w:rsidRPr="008A5023">
              <w:rPr>
                <w:bCs/>
                <w:sz w:val="22"/>
                <w:szCs w:val="22"/>
              </w:rPr>
              <w:t xml:space="preserve"> </w:t>
            </w:r>
            <w:r w:rsidRPr="008A5023">
              <w:rPr>
                <w:sz w:val="22"/>
                <w:szCs w:val="22"/>
              </w:rPr>
              <w:t>2010 Jun;185(2):431-441.</w:t>
            </w:r>
          </w:p>
        </w:tc>
      </w:tr>
      <w:tr w:rsidR="00C57B48" w:rsidRPr="008A5023" w14:paraId="35E0433B" w14:textId="77777777" w:rsidTr="00F6663A">
        <w:trPr>
          <w:gridAfter w:val="1"/>
          <w:wAfter w:w="62" w:type="dxa"/>
          <w:trHeight w:val="144"/>
        </w:trPr>
        <w:tc>
          <w:tcPr>
            <w:tcW w:w="655" w:type="dxa"/>
          </w:tcPr>
          <w:p w14:paraId="4FA5034F" w14:textId="77777777" w:rsidR="00C57B48" w:rsidRPr="008A5023" w:rsidRDefault="00C57B48" w:rsidP="00C57B48">
            <w:pPr>
              <w:rPr>
                <w:sz w:val="22"/>
                <w:szCs w:val="22"/>
              </w:rPr>
            </w:pPr>
            <w:r w:rsidRPr="008A5023">
              <w:rPr>
                <w:noProof/>
                <w:sz w:val="22"/>
                <w:szCs w:val="22"/>
              </w:rPr>
              <w:t>179</w:t>
            </w:r>
            <w:r w:rsidRPr="008A5023">
              <w:rPr>
                <w:sz w:val="22"/>
                <w:szCs w:val="22"/>
              </w:rPr>
              <w:t>.</w:t>
            </w:r>
          </w:p>
        </w:tc>
        <w:tc>
          <w:tcPr>
            <w:tcW w:w="9620" w:type="dxa"/>
            <w:gridSpan w:val="2"/>
          </w:tcPr>
          <w:p w14:paraId="087CC6B8" w14:textId="77777777" w:rsidR="00C57B48" w:rsidRPr="008A5023" w:rsidRDefault="00C57B48" w:rsidP="00C57B48">
            <w:pPr>
              <w:autoSpaceDE w:val="0"/>
              <w:autoSpaceDN w:val="0"/>
              <w:adjustRightInd w:val="0"/>
              <w:rPr>
                <w:bCs/>
                <w:color w:val="0000FF"/>
                <w:sz w:val="22"/>
                <w:szCs w:val="22"/>
              </w:rPr>
            </w:pPr>
            <w:r w:rsidRPr="008A5023">
              <w:rPr>
                <w:bCs/>
                <w:sz w:val="22"/>
                <w:szCs w:val="22"/>
              </w:rPr>
              <w:t xml:space="preserve">International Cancer Genome Consortium (Hudson TJ et al). International network of cancer </w:t>
            </w:r>
            <w:proofErr w:type="gramStart"/>
            <w:r w:rsidRPr="008A5023">
              <w:rPr>
                <w:bCs/>
                <w:sz w:val="22"/>
                <w:szCs w:val="22"/>
              </w:rPr>
              <w:t>genome  projects</w:t>
            </w:r>
            <w:proofErr w:type="gramEnd"/>
            <w:r w:rsidRPr="008A5023">
              <w:rPr>
                <w:bCs/>
                <w:sz w:val="22"/>
                <w:szCs w:val="22"/>
              </w:rPr>
              <w:t xml:space="preserve">. </w:t>
            </w:r>
            <w:r w:rsidRPr="008A5023">
              <w:rPr>
                <w:b/>
                <w:bCs/>
                <w:i/>
                <w:sz w:val="22"/>
                <w:szCs w:val="22"/>
              </w:rPr>
              <w:t>Nature</w:t>
            </w:r>
            <w:r w:rsidRPr="008A5023">
              <w:rPr>
                <w:bCs/>
                <w:sz w:val="22"/>
                <w:szCs w:val="22"/>
              </w:rPr>
              <w:t>. 2010 Apr 15;</w:t>
            </w:r>
            <w:r w:rsidRPr="008A5023">
              <w:rPr>
                <w:bCs/>
                <w:color w:val="000000"/>
                <w:sz w:val="22"/>
                <w:szCs w:val="22"/>
                <w:lang w:val="en"/>
              </w:rPr>
              <w:t>464(7291):</w:t>
            </w:r>
            <w:r w:rsidRPr="008A5023">
              <w:rPr>
                <w:color w:val="000000"/>
                <w:sz w:val="22"/>
                <w:szCs w:val="22"/>
                <w:lang w:val="en"/>
              </w:rPr>
              <w:t xml:space="preserve"> 993-998</w:t>
            </w:r>
            <w:r w:rsidRPr="008A5023">
              <w:rPr>
                <w:bCs/>
                <w:sz w:val="22"/>
                <w:szCs w:val="22"/>
              </w:rPr>
              <w:t>.</w:t>
            </w:r>
          </w:p>
        </w:tc>
      </w:tr>
      <w:tr w:rsidR="00C57B48" w:rsidRPr="008A5023" w14:paraId="1456A98E" w14:textId="77777777" w:rsidTr="00F6663A">
        <w:trPr>
          <w:gridAfter w:val="1"/>
          <w:wAfter w:w="62" w:type="dxa"/>
          <w:trHeight w:val="144"/>
        </w:trPr>
        <w:tc>
          <w:tcPr>
            <w:tcW w:w="655" w:type="dxa"/>
          </w:tcPr>
          <w:p w14:paraId="778005B9" w14:textId="77777777" w:rsidR="00C57B48" w:rsidRPr="008A5023" w:rsidRDefault="00C57B48" w:rsidP="00C57B48">
            <w:pPr>
              <w:rPr>
                <w:sz w:val="22"/>
                <w:szCs w:val="22"/>
              </w:rPr>
            </w:pPr>
            <w:r w:rsidRPr="008A5023">
              <w:rPr>
                <w:noProof/>
                <w:sz w:val="22"/>
                <w:szCs w:val="22"/>
              </w:rPr>
              <w:t>178</w:t>
            </w:r>
            <w:r w:rsidRPr="008A5023">
              <w:rPr>
                <w:sz w:val="22"/>
                <w:szCs w:val="22"/>
              </w:rPr>
              <w:t>.</w:t>
            </w:r>
          </w:p>
        </w:tc>
        <w:tc>
          <w:tcPr>
            <w:tcW w:w="9620" w:type="dxa"/>
            <w:gridSpan w:val="2"/>
          </w:tcPr>
          <w:p w14:paraId="05687B81" w14:textId="77777777" w:rsidR="00C57B48" w:rsidRPr="008A5023" w:rsidRDefault="00C57B48" w:rsidP="00C57B48">
            <w:pPr>
              <w:autoSpaceDE w:val="0"/>
              <w:autoSpaceDN w:val="0"/>
              <w:adjustRightInd w:val="0"/>
              <w:rPr>
                <w:color w:val="0000FF"/>
                <w:sz w:val="22"/>
                <w:szCs w:val="22"/>
              </w:rPr>
            </w:pPr>
            <w:r w:rsidRPr="008A5023">
              <w:rPr>
                <w:sz w:val="22"/>
                <w:szCs w:val="22"/>
                <w:u w:val="single"/>
              </w:rPr>
              <w:t>Goya R</w:t>
            </w:r>
            <w:r w:rsidRPr="008A5023">
              <w:rPr>
                <w:sz w:val="22"/>
                <w:szCs w:val="22"/>
              </w:rPr>
              <w:t xml:space="preserve">, Sun MGF, Morin RD, Leung G, Ha G, Wiegand K, Senz J, Crisan A, </w:t>
            </w:r>
            <w:r w:rsidRPr="008A5023">
              <w:rPr>
                <w:b/>
                <w:sz w:val="22"/>
                <w:szCs w:val="22"/>
              </w:rPr>
              <w:t>Marra MA</w:t>
            </w:r>
            <w:r w:rsidRPr="008A5023">
              <w:rPr>
                <w:sz w:val="22"/>
                <w:szCs w:val="22"/>
              </w:rPr>
              <w:t xml:space="preserve">, Hirst M, Huntsman D, Murphy KP, Aparicio S, Shah SP. SNVMix: predicting single nucleotide variants from next generation sequencing of tumors. </w:t>
            </w:r>
            <w:r w:rsidRPr="008A5023">
              <w:rPr>
                <w:b/>
                <w:i/>
                <w:sz w:val="22"/>
                <w:szCs w:val="22"/>
              </w:rPr>
              <w:t xml:space="preserve">Bioinformatics. </w:t>
            </w:r>
            <w:proofErr w:type="gramStart"/>
            <w:r w:rsidRPr="008A5023">
              <w:rPr>
                <w:sz w:val="22"/>
                <w:szCs w:val="22"/>
              </w:rPr>
              <w:t>2010  Mar</w:t>
            </w:r>
            <w:proofErr w:type="gramEnd"/>
            <w:r w:rsidRPr="008A5023">
              <w:rPr>
                <w:sz w:val="22"/>
                <w:szCs w:val="22"/>
              </w:rPr>
              <w:t xml:space="preserve"> 15;26(6):730-736.</w:t>
            </w:r>
          </w:p>
        </w:tc>
      </w:tr>
      <w:tr w:rsidR="00C57B48" w:rsidRPr="008A5023" w14:paraId="4CF622FD" w14:textId="77777777" w:rsidTr="00F6663A">
        <w:trPr>
          <w:gridAfter w:val="1"/>
          <w:wAfter w:w="62" w:type="dxa"/>
          <w:trHeight w:val="144"/>
        </w:trPr>
        <w:tc>
          <w:tcPr>
            <w:tcW w:w="655" w:type="dxa"/>
          </w:tcPr>
          <w:p w14:paraId="5BB36E12" w14:textId="77777777" w:rsidR="00C57B48" w:rsidRPr="008A5023" w:rsidRDefault="00C57B48" w:rsidP="00C57B48">
            <w:pPr>
              <w:rPr>
                <w:sz w:val="22"/>
                <w:szCs w:val="22"/>
              </w:rPr>
            </w:pPr>
            <w:r w:rsidRPr="008A5023">
              <w:rPr>
                <w:noProof/>
                <w:sz w:val="22"/>
                <w:szCs w:val="22"/>
              </w:rPr>
              <w:t>177</w:t>
            </w:r>
            <w:r w:rsidRPr="008A5023">
              <w:rPr>
                <w:sz w:val="22"/>
                <w:szCs w:val="22"/>
              </w:rPr>
              <w:t>.</w:t>
            </w:r>
          </w:p>
        </w:tc>
        <w:tc>
          <w:tcPr>
            <w:tcW w:w="9620" w:type="dxa"/>
            <w:gridSpan w:val="2"/>
          </w:tcPr>
          <w:p w14:paraId="0D929F4E" w14:textId="77777777" w:rsidR="00C57B48" w:rsidRPr="008A5023" w:rsidRDefault="00C57B48" w:rsidP="00C57B48">
            <w:pPr>
              <w:autoSpaceDE w:val="0"/>
              <w:autoSpaceDN w:val="0"/>
              <w:adjustRightInd w:val="0"/>
              <w:rPr>
                <w:color w:val="0000FF"/>
                <w:sz w:val="22"/>
                <w:szCs w:val="22"/>
              </w:rPr>
            </w:pPr>
            <w:r w:rsidRPr="008A5023">
              <w:rPr>
                <w:sz w:val="22"/>
                <w:szCs w:val="22"/>
              </w:rPr>
              <w:t xml:space="preserve">Rose AM, O'Neil NJ, Bilenky M, Butterfield YS, Malhis N, Flibotte S, Jones MR, </w:t>
            </w:r>
            <w:r w:rsidRPr="008A5023">
              <w:rPr>
                <w:b/>
                <w:sz w:val="22"/>
                <w:szCs w:val="22"/>
              </w:rPr>
              <w:t>Marra M</w:t>
            </w:r>
            <w:r w:rsidRPr="008A5023">
              <w:rPr>
                <w:sz w:val="22"/>
                <w:szCs w:val="22"/>
              </w:rPr>
              <w:t xml:space="preserve">, Baillie DL, Jones SJ. </w:t>
            </w:r>
            <w:r w:rsidRPr="008A5023">
              <w:rPr>
                <w:bCs/>
                <w:sz w:val="22"/>
                <w:szCs w:val="22"/>
              </w:rPr>
              <w:t xml:space="preserve">Genomic sequence of a mutant strain of </w:t>
            </w:r>
            <w:r w:rsidRPr="008A5023">
              <w:rPr>
                <w:bCs/>
                <w:i/>
                <w:sz w:val="22"/>
                <w:szCs w:val="22"/>
              </w:rPr>
              <w:t>Caenorhabditis elegans</w:t>
            </w:r>
            <w:r w:rsidRPr="008A5023">
              <w:rPr>
                <w:bCs/>
                <w:sz w:val="22"/>
                <w:szCs w:val="22"/>
              </w:rPr>
              <w:t xml:space="preserve"> with an altered recombination pattern. </w:t>
            </w:r>
            <w:r w:rsidRPr="008A5023">
              <w:rPr>
                <w:b/>
                <w:i/>
                <w:sz w:val="22"/>
                <w:szCs w:val="22"/>
              </w:rPr>
              <w:t>BMC Genomics</w:t>
            </w:r>
            <w:r w:rsidRPr="008A5023">
              <w:rPr>
                <w:sz w:val="22"/>
                <w:szCs w:val="22"/>
              </w:rPr>
              <w:t xml:space="preserve">. 2010 Feb 23;11(1):131. </w:t>
            </w:r>
          </w:p>
        </w:tc>
      </w:tr>
      <w:tr w:rsidR="00C57B48" w:rsidRPr="008A5023" w14:paraId="3A8A8352" w14:textId="77777777" w:rsidTr="00F6663A">
        <w:trPr>
          <w:gridAfter w:val="1"/>
          <w:wAfter w:w="62" w:type="dxa"/>
          <w:trHeight w:val="144"/>
        </w:trPr>
        <w:tc>
          <w:tcPr>
            <w:tcW w:w="655" w:type="dxa"/>
          </w:tcPr>
          <w:p w14:paraId="19A931D5" w14:textId="77777777" w:rsidR="00C57B48" w:rsidRPr="008A5023" w:rsidRDefault="00C57B48" w:rsidP="00C57B48">
            <w:pPr>
              <w:rPr>
                <w:sz w:val="22"/>
                <w:szCs w:val="22"/>
              </w:rPr>
            </w:pPr>
            <w:r w:rsidRPr="008A5023">
              <w:rPr>
                <w:noProof/>
                <w:sz w:val="22"/>
                <w:szCs w:val="22"/>
              </w:rPr>
              <w:t>176</w:t>
            </w:r>
            <w:r w:rsidRPr="008A5023">
              <w:rPr>
                <w:sz w:val="22"/>
                <w:szCs w:val="22"/>
              </w:rPr>
              <w:t>.</w:t>
            </w:r>
          </w:p>
        </w:tc>
        <w:tc>
          <w:tcPr>
            <w:tcW w:w="9620" w:type="dxa"/>
            <w:gridSpan w:val="2"/>
          </w:tcPr>
          <w:p w14:paraId="0AE97DC4" w14:textId="77777777" w:rsidR="00C57B48" w:rsidRPr="008A5023" w:rsidRDefault="00C57B48" w:rsidP="00C57B48">
            <w:pPr>
              <w:autoSpaceDE w:val="0"/>
              <w:autoSpaceDN w:val="0"/>
              <w:adjustRightInd w:val="0"/>
              <w:rPr>
                <w:color w:val="0000FF"/>
                <w:sz w:val="22"/>
                <w:szCs w:val="22"/>
                <w:u w:val="single"/>
              </w:rPr>
            </w:pPr>
            <w:r w:rsidRPr="00325247">
              <w:rPr>
                <w:sz w:val="22"/>
                <w:szCs w:val="22"/>
                <w:u w:val="single"/>
              </w:rPr>
              <w:t>Morin RD</w:t>
            </w:r>
            <w:r w:rsidRPr="008A5023">
              <w:rPr>
                <w:sz w:val="22"/>
                <w:szCs w:val="22"/>
              </w:rPr>
              <w:t xml:space="preserve">, Johnson NA, Severson TM, Mungall AJ, An J, </w:t>
            </w:r>
            <w:r w:rsidRPr="00CA7C4A">
              <w:rPr>
                <w:sz w:val="22"/>
                <w:szCs w:val="22"/>
              </w:rPr>
              <w:t>Goya R</w:t>
            </w:r>
            <w:r w:rsidRPr="008A5023">
              <w:rPr>
                <w:sz w:val="22"/>
                <w:szCs w:val="22"/>
              </w:rPr>
              <w:t xml:space="preserve">, Paul JE, Boyle M, Woolcock BW, Kuchenbauer F, Yap D, Humphries RK, Griffith OL, Shah S, Zhu H, Kimbara M, Shashkin P, Charlot JF, Tcherpakov M, Corbett R, Tam A, Varhol R, Smailus D, Moksa M, Zhao YJ, Delaney A, Qian H, Birol </w:t>
            </w:r>
            <w:r w:rsidRPr="00CA7C4A">
              <w:rPr>
                <w:sz w:val="22"/>
                <w:szCs w:val="22"/>
              </w:rPr>
              <w:t xml:space="preserve">I, </w:t>
            </w:r>
            <w:r w:rsidRPr="008A5023">
              <w:rPr>
                <w:sz w:val="22"/>
                <w:szCs w:val="22"/>
              </w:rPr>
              <w:t xml:space="preserve">Schein J, Moore R, Holt R, Horsman DE, Connors JM, Jones S, Aparicio S, Hirst M, Gascoyne RD, </w:t>
            </w:r>
            <w:r w:rsidRPr="00CA7C4A">
              <w:rPr>
                <w:b/>
                <w:sz w:val="22"/>
                <w:szCs w:val="22"/>
              </w:rPr>
              <w:t>Marra MA</w:t>
            </w:r>
            <w:r w:rsidRPr="008A5023">
              <w:rPr>
                <w:sz w:val="22"/>
                <w:szCs w:val="22"/>
              </w:rPr>
              <w:t xml:space="preserve">. </w:t>
            </w:r>
            <w:r w:rsidRPr="00CA7C4A">
              <w:rPr>
                <w:sz w:val="22"/>
                <w:szCs w:val="22"/>
              </w:rPr>
              <w:t xml:space="preserve">Somatic mutations altering EZH2 (Tyr641) in follicular and diffuse large B-cell lymphomas of germinal-center origin. </w:t>
            </w:r>
            <w:r w:rsidRPr="00CA7C4A">
              <w:rPr>
                <w:b/>
                <w:i/>
                <w:sz w:val="22"/>
                <w:szCs w:val="22"/>
              </w:rPr>
              <w:t>Nat Genet</w:t>
            </w:r>
            <w:r w:rsidRPr="00CA7C4A">
              <w:rPr>
                <w:sz w:val="22"/>
                <w:szCs w:val="22"/>
              </w:rPr>
              <w:t xml:space="preserve">. </w:t>
            </w:r>
            <w:r w:rsidRPr="008A5023">
              <w:rPr>
                <w:sz w:val="22"/>
                <w:szCs w:val="22"/>
              </w:rPr>
              <w:t xml:space="preserve"> 2010 Feb ;42(2):181-185. </w:t>
            </w:r>
            <w:r w:rsidRPr="00040974">
              <w:rPr>
                <w:b/>
                <w:sz w:val="22"/>
                <w:szCs w:val="22"/>
              </w:rPr>
              <w:t xml:space="preserve">(Commentary published in </w:t>
            </w:r>
            <w:r w:rsidRPr="00040974">
              <w:rPr>
                <w:b/>
                <w:i/>
                <w:sz w:val="22"/>
                <w:szCs w:val="22"/>
              </w:rPr>
              <w:t>Nat Genet</w:t>
            </w:r>
            <w:r w:rsidRPr="00040974">
              <w:rPr>
                <w:b/>
                <w:sz w:val="22"/>
                <w:szCs w:val="22"/>
              </w:rPr>
              <w:t>.  2010 Feb;42(2):100-101.)  ​</w:t>
            </w:r>
          </w:p>
        </w:tc>
      </w:tr>
      <w:tr w:rsidR="00C57B48" w:rsidRPr="008A5023" w14:paraId="14538AC2" w14:textId="77777777" w:rsidTr="00F6663A">
        <w:trPr>
          <w:gridAfter w:val="1"/>
          <w:wAfter w:w="62" w:type="dxa"/>
          <w:trHeight w:val="144"/>
        </w:trPr>
        <w:tc>
          <w:tcPr>
            <w:tcW w:w="655" w:type="dxa"/>
          </w:tcPr>
          <w:p w14:paraId="6EDCC6B0" w14:textId="77777777" w:rsidR="00C57B48" w:rsidRPr="008A5023" w:rsidRDefault="00C57B48" w:rsidP="00C57B48">
            <w:pPr>
              <w:rPr>
                <w:sz w:val="22"/>
                <w:szCs w:val="22"/>
              </w:rPr>
            </w:pPr>
            <w:r w:rsidRPr="008A5023">
              <w:rPr>
                <w:noProof/>
                <w:sz w:val="22"/>
                <w:szCs w:val="22"/>
              </w:rPr>
              <w:t>175</w:t>
            </w:r>
            <w:r w:rsidRPr="008A5023">
              <w:rPr>
                <w:sz w:val="22"/>
                <w:szCs w:val="22"/>
              </w:rPr>
              <w:t>.</w:t>
            </w:r>
          </w:p>
        </w:tc>
        <w:tc>
          <w:tcPr>
            <w:tcW w:w="9620" w:type="dxa"/>
            <w:gridSpan w:val="2"/>
          </w:tcPr>
          <w:p w14:paraId="26BF4F57" w14:textId="77777777" w:rsidR="00C57B48" w:rsidRPr="008A5023" w:rsidRDefault="00C57B48" w:rsidP="00C57B48">
            <w:pPr>
              <w:rPr>
                <w:color w:val="0000FF"/>
                <w:sz w:val="22"/>
                <w:szCs w:val="22"/>
              </w:rPr>
            </w:pPr>
            <w:r w:rsidRPr="008A5023">
              <w:rPr>
                <w:sz w:val="22"/>
                <w:szCs w:val="22"/>
              </w:rPr>
              <w:t xml:space="preserve">Vrljicak P, Chang A, </w:t>
            </w:r>
            <w:r w:rsidRPr="008A5023">
              <w:rPr>
                <w:sz w:val="22"/>
                <w:szCs w:val="22"/>
                <w:u w:val="single"/>
              </w:rPr>
              <w:t>Morozova O</w:t>
            </w:r>
            <w:r w:rsidRPr="008A5023">
              <w:rPr>
                <w:sz w:val="22"/>
                <w:szCs w:val="22"/>
              </w:rPr>
              <w:t>, Wederell E, Niessen K,</w:t>
            </w:r>
            <w:r w:rsidRPr="008A5023">
              <w:rPr>
                <w:b/>
                <w:sz w:val="22"/>
                <w:szCs w:val="22"/>
              </w:rPr>
              <w:t xml:space="preserve"> Marra M</w:t>
            </w:r>
            <w:r w:rsidRPr="008A5023">
              <w:rPr>
                <w:sz w:val="22"/>
                <w:szCs w:val="22"/>
              </w:rPr>
              <w:t xml:space="preserve">, Karsan A, Hoodless P. Genomic Analysis Distinguishes Phases of Early Development of the Mouse Atrio-Ventricular Canal. </w:t>
            </w:r>
            <w:r w:rsidRPr="008A5023">
              <w:rPr>
                <w:b/>
                <w:i/>
                <w:sz w:val="22"/>
                <w:szCs w:val="22"/>
              </w:rPr>
              <w:t>Physiol Genomics</w:t>
            </w:r>
            <w:r w:rsidRPr="008A5023">
              <w:rPr>
                <w:sz w:val="22"/>
                <w:szCs w:val="22"/>
              </w:rPr>
              <w:t xml:space="preserve">. 2010 Feb 4;40(3):150-157.  </w:t>
            </w:r>
          </w:p>
        </w:tc>
      </w:tr>
      <w:tr w:rsidR="00C57B48" w:rsidRPr="008A5023" w14:paraId="5ECD5C32" w14:textId="77777777" w:rsidTr="00F6663A">
        <w:trPr>
          <w:gridAfter w:val="1"/>
          <w:wAfter w:w="62" w:type="dxa"/>
          <w:trHeight w:val="144"/>
        </w:trPr>
        <w:tc>
          <w:tcPr>
            <w:tcW w:w="655" w:type="dxa"/>
          </w:tcPr>
          <w:p w14:paraId="63FEF942" w14:textId="77777777" w:rsidR="00C57B48" w:rsidRPr="008A5023" w:rsidRDefault="00C57B48" w:rsidP="00C57B48">
            <w:pPr>
              <w:rPr>
                <w:sz w:val="22"/>
                <w:szCs w:val="22"/>
              </w:rPr>
            </w:pPr>
            <w:r w:rsidRPr="008A5023">
              <w:rPr>
                <w:noProof/>
                <w:sz w:val="22"/>
                <w:szCs w:val="22"/>
              </w:rPr>
              <w:t>174</w:t>
            </w:r>
            <w:r w:rsidRPr="008A5023">
              <w:rPr>
                <w:sz w:val="22"/>
                <w:szCs w:val="22"/>
              </w:rPr>
              <w:t>.</w:t>
            </w:r>
          </w:p>
        </w:tc>
        <w:tc>
          <w:tcPr>
            <w:tcW w:w="9620" w:type="dxa"/>
            <w:gridSpan w:val="2"/>
          </w:tcPr>
          <w:p w14:paraId="47AD4F70" w14:textId="77777777" w:rsidR="00C57B48" w:rsidRPr="008A5023" w:rsidRDefault="00C57B48" w:rsidP="00C57B48">
            <w:pPr>
              <w:shd w:val="clear" w:color="auto" w:fill="FFFFFF"/>
              <w:rPr>
                <w:color w:val="0000FF"/>
                <w:sz w:val="22"/>
                <w:szCs w:val="22"/>
              </w:rPr>
            </w:pPr>
            <w:r w:rsidRPr="008A5023">
              <w:rPr>
                <w:sz w:val="22"/>
                <w:szCs w:val="22"/>
              </w:rPr>
              <w:t xml:space="preserve">Starczynowski DT, Kuchenbauer F, Argiropoulos B, Sung S, </w:t>
            </w:r>
            <w:r w:rsidRPr="008A5023">
              <w:rPr>
                <w:sz w:val="22"/>
                <w:szCs w:val="22"/>
                <w:u w:val="single"/>
              </w:rPr>
              <w:t>Morin R</w:t>
            </w:r>
            <w:r w:rsidRPr="008A5023">
              <w:rPr>
                <w:sz w:val="22"/>
                <w:szCs w:val="22"/>
              </w:rPr>
              <w:t xml:space="preserve">, Muranyi A, Hirst M, Hogge D, </w:t>
            </w:r>
            <w:r w:rsidRPr="008A5023">
              <w:rPr>
                <w:b/>
                <w:sz w:val="22"/>
                <w:szCs w:val="22"/>
              </w:rPr>
              <w:t>Marra M</w:t>
            </w:r>
            <w:r w:rsidRPr="008A5023">
              <w:rPr>
                <w:sz w:val="22"/>
                <w:szCs w:val="22"/>
              </w:rPr>
              <w:t xml:space="preserve">, Wells RA, Buckstein R, Lam W, Humphries RK, Karsan A. </w:t>
            </w:r>
            <w:r w:rsidRPr="008A5023">
              <w:rPr>
                <w:bCs/>
                <w:sz w:val="22"/>
                <w:szCs w:val="22"/>
              </w:rPr>
              <w:t xml:space="preserve">Identification of miR-145 and miR-146a as mediators of the 5q- syndrome phenotype. </w:t>
            </w:r>
            <w:r w:rsidRPr="008A5023">
              <w:rPr>
                <w:b/>
                <w:i/>
                <w:sz w:val="22"/>
                <w:szCs w:val="22"/>
              </w:rPr>
              <w:t>Nat Med</w:t>
            </w:r>
            <w:r w:rsidRPr="008A5023">
              <w:rPr>
                <w:sz w:val="22"/>
                <w:szCs w:val="22"/>
              </w:rPr>
              <w:t xml:space="preserve">. 2010 Jan;16(1):49-58. </w:t>
            </w:r>
          </w:p>
        </w:tc>
      </w:tr>
      <w:tr w:rsidR="00C57B48" w:rsidRPr="008A5023" w14:paraId="12CE4149" w14:textId="77777777" w:rsidTr="00F6663A">
        <w:trPr>
          <w:gridAfter w:val="1"/>
          <w:wAfter w:w="62" w:type="dxa"/>
          <w:trHeight w:val="144"/>
        </w:trPr>
        <w:tc>
          <w:tcPr>
            <w:tcW w:w="655" w:type="dxa"/>
          </w:tcPr>
          <w:p w14:paraId="0756C235" w14:textId="77777777" w:rsidR="00C57B48" w:rsidRPr="008A5023" w:rsidRDefault="00C57B48" w:rsidP="00C57B48">
            <w:pPr>
              <w:rPr>
                <w:sz w:val="22"/>
                <w:szCs w:val="22"/>
              </w:rPr>
            </w:pPr>
            <w:r w:rsidRPr="008A5023">
              <w:rPr>
                <w:noProof/>
                <w:sz w:val="22"/>
                <w:szCs w:val="22"/>
              </w:rPr>
              <w:t>173</w:t>
            </w:r>
            <w:r w:rsidRPr="008A5023">
              <w:rPr>
                <w:sz w:val="22"/>
                <w:szCs w:val="22"/>
              </w:rPr>
              <w:t>.</w:t>
            </w:r>
          </w:p>
        </w:tc>
        <w:tc>
          <w:tcPr>
            <w:tcW w:w="9620" w:type="dxa"/>
            <w:gridSpan w:val="2"/>
          </w:tcPr>
          <w:p w14:paraId="26652F24" w14:textId="77777777" w:rsidR="00C57B48" w:rsidRPr="008A5023" w:rsidRDefault="00C57B48" w:rsidP="00C57B48">
            <w:pPr>
              <w:rPr>
                <w:color w:val="0000FF"/>
                <w:sz w:val="22"/>
                <w:szCs w:val="22"/>
              </w:rPr>
            </w:pPr>
            <w:r w:rsidRPr="008A5023">
              <w:rPr>
                <w:sz w:val="22"/>
                <w:szCs w:val="22"/>
              </w:rPr>
              <w:t xml:space="preserve">Costello JF, Krzywinski M, </w:t>
            </w:r>
            <w:r w:rsidRPr="008A5023">
              <w:rPr>
                <w:b/>
                <w:sz w:val="22"/>
                <w:szCs w:val="22"/>
              </w:rPr>
              <w:t>Marra MA</w:t>
            </w:r>
            <w:r w:rsidRPr="008A5023">
              <w:rPr>
                <w:sz w:val="22"/>
                <w:szCs w:val="22"/>
              </w:rPr>
              <w:t xml:space="preserve">.  A first look at the entire human methylomes. </w:t>
            </w:r>
            <w:r w:rsidRPr="008A5023">
              <w:rPr>
                <w:b/>
                <w:i/>
                <w:sz w:val="22"/>
                <w:szCs w:val="22"/>
              </w:rPr>
              <w:t>Nat Biotechnol.</w:t>
            </w:r>
            <w:r w:rsidRPr="008A5023">
              <w:rPr>
                <w:sz w:val="22"/>
                <w:szCs w:val="22"/>
              </w:rPr>
              <w:t xml:space="preserve"> 2009 Dec;27(12):1130-1132</w:t>
            </w:r>
            <w:r w:rsidRPr="008A5023">
              <w:rPr>
                <w:color w:val="0000FF"/>
                <w:sz w:val="22"/>
                <w:szCs w:val="22"/>
              </w:rPr>
              <w:t xml:space="preserve">. </w:t>
            </w:r>
          </w:p>
        </w:tc>
      </w:tr>
      <w:tr w:rsidR="00C57B48" w:rsidRPr="008A5023" w14:paraId="10B7E02E" w14:textId="77777777" w:rsidTr="00F6663A">
        <w:trPr>
          <w:gridAfter w:val="1"/>
          <w:wAfter w:w="62" w:type="dxa"/>
          <w:trHeight w:val="144"/>
        </w:trPr>
        <w:tc>
          <w:tcPr>
            <w:tcW w:w="655" w:type="dxa"/>
          </w:tcPr>
          <w:p w14:paraId="0DAB52C2" w14:textId="77777777" w:rsidR="00C57B48" w:rsidRPr="008A5023" w:rsidRDefault="00C57B48" w:rsidP="00C57B48">
            <w:pPr>
              <w:rPr>
                <w:sz w:val="22"/>
                <w:szCs w:val="22"/>
              </w:rPr>
            </w:pPr>
            <w:r w:rsidRPr="008A5023">
              <w:rPr>
                <w:noProof/>
                <w:sz w:val="22"/>
                <w:szCs w:val="22"/>
              </w:rPr>
              <w:t>172</w:t>
            </w:r>
            <w:r w:rsidRPr="008A5023">
              <w:rPr>
                <w:sz w:val="22"/>
                <w:szCs w:val="22"/>
              </w:rPr>
              <w:t>.</w:t>
            </w:r>
          </w:p>
        </w:tc>
        <w:tc>
          <w:tcPr>
            <w:tcW w:w="9620" w:type="dxa"/>
            <w:gridSpan w:val="2"/>
          </w:tcPr>
          <w:p w14:paraId="009289AA" w14:textId="77777777" w:rsidR="00C57B48" w:rsidRPr="008A5023" w:rsidRDefault="00C57B48" w:rsidP="00C57B48">
            <w:pPr>
              <w:autoSpaceDE w:val="0"/>
              <w:autoSpaceDN w:val="0"/>
              <w:adjustRightInd w:val="0"/>
              <w:rPr>
                <w:color w:val="0000FF"/>
                <w:sz w:val="22"/>
                <w:szCs w:val="22"/>
              </w:rPr>
            </w:pPr>
            <w:r w:rsidRPr="008A5023">
              <w:rPr>
                <w:sz w:val="22"/>
                <w:szCs w:val="22"/>
              </w:rPr>
              <w:t xml:space="preserve">The MGC Project Teams (Temple G et al). The Completion of the Mammalian Gene Collection (MGC). </w:t>
            </w:r>
            <w:r w:rsidRPr="008A5023">
              <w:rPr>
                <w:b/>
                <w:i/>
                <w:sz w:val="22"/>
                <w:szCs w:val="22"/>
              </w:rPr>
              <w:t>Genome Res</w:t>
            </w:r>
            <w:r w:rsidRPr="008A5023">
              <w:rPr>
                <w:i/>
                <w:sz w:val="22"/>
                <w:szCs w:val="22"/>
              </w:rPr>
              <w:t xml:space="preserve">. </w:t>
            </w:r>
            <w:r w:rsidRPr="008A5023">
              <w:rPr>
                <w:sz w:val="22"/>
                <w:szCs w:val="22"/>
              </w:rPr>
              <w:t xml:space="preserve">2009 Dec;19(12):2324-2333. </w:t>
            </w:r>
          </w:p>
        </w:tc>
      </w:tr>
      <w:tr w:rsidR="00C57B48" w:rsidRPr="008A5023" w14:paraId="3D599217" w14:textId="77777777" w:rsidTr="00F6663A">
        <w:trPr>
          <w:gridAfter w:val="1"/>
          <w:wAfter w:w="62" w:type="dxa"/>
          <w:trHeight w:val="144"/>
        </w:trPr>
        <w:tc>
          <w:tcPr>
            <w:tcW w:w="655" w:type="dxa"/>
          </w:tcPr>
          <w:p w14:paraId="791FF8A2" w14:textId="77777777" w:rsidR="00C57B48" w:rsidRPr="008A5023" w:rsidRDefault="00C57B48" w:rsidP="00C57B48">
            <w:pPr>
              <w:rPr>
                <w:sz w:val="22"/>
                <w:szCs w:val="22"/>
              </w:rPr>
            </w:pPr>
            <w:r w:rsidRPr="008A5023">
              <w:rPr>
                <w:noProof/>
                <w:sz w:val="22"/>
                <w:szCs w:val="22"/>
              </w:rPr>
              <w:t>171</w:t>
            </w:r>
            <w:r w:rsidRPr="008A5023">
              <w:rPr>
                <w:sz w:val="22"/>
                <w:szCs w:val="22"/>
              </w:rPr>
              <w:t>.</w:t>
            </w:r>
          </w:p>
        </w:tc>
        <w:tc>
          <w:tcPr>
            <w:tcW w:w="9620" w:type="dxa"/>
            <w:gridSpan w:val="2"/>
          </w:tcPr>
          <w:p w14:paraId="5A9265D5" w14:textId="77777777" w:rsidR="00C57B48" w:rsidRPr="008A5023" w:rsidRDefault="00C57B48" w:rsidP="00C57B48">
            <w:pPr>
              <w:keepNext/>
              <w:shd w:val="clear" w:color="auto" w:fill="FFFFFF"/>
              <w:outlineLvl w:val="0"/>
              <w:rPr>
                <w:color w:val="0000FF"/>
                <w:sz w:val="22"/>
                <w:szCs w:val="22"/>
              </w:rPr>
            </w:pPr>
            <w:r w:rsidRPr="008A5023">
              <w:rPr>
                <w:sz w:val="22"/>
                <w:szCs w:val="22"/>
              </w:rPr>
              <w:t xml:space="preserve">Biernaskie J, Paris M, </w:t>
            </w:r>
            <w:r w:rsidRPr="008A5023">
              <w:rPr>
                <w:sz w:val="22"/>
                <w:szCs w:val="22"/>
                <w:u w:val="single"/>
              </w:rPr>
              <w:t>Morozova O</w:t>
            </w:r>
            <w:r w:rsidRPr="008A5023">
              <w:rPr>
                <w:sz w:val="22"/>
                <w:szCs w:val="22"/>
              </w:rPr>
              <w:t xml:space="preserve">, Fagan BM, </w:t>
            </w:r>
            <w:r w:rsidRPr="008A5023">
              <w:rPr>
                <w:b/>
                <w:sz w:val="22"/>
                <w:szCs w:val="22"/>
              </w:rPr>
              <w:t>Marra M</w:t>
            </w:r>
            <w:r w:rsidRPr="008A5023">
              <w:rPr>
                <w:sz w:val="22"/>
                <w:szCs w:val="22"/>
              </w:rPr>
              <w:t xml:space="preserve">, Pevny L, Miller FD. </w:t>
            </w:r>
            <w:r w:rsidRPr="008A5023">
              <w:rPr>
                <w:bCs/>
                <w:sz w:val="22"/>
                <w:szCs w:val="22"/>
              </w:rPr>
              <w:t xml:space="preserve">SKPs derive from hair follicle precursors and exhibit properties of adult dermal stem cells. </w:t>
            </w:r>
            <w:r w:rsidRPr="008A5023">
              <w:rPr>
                <w:b/>
                <w:i/>
                <w:sz w:val="22"/>
                <w:szCs w:val="22"/>
              </w:rPr>
              <w:t>Cell Stem Cell</w:t>
            </w:r>
            <w:r w:rsidRPr="008A5023">
              <w:rPr>
                <w:sz w:val="22"/>
                <w:szCs w:val="22"/>
              </w:rPr>
              <w:t xml:space="preserve">. 2009 Dec 4;5(6):610-623. </w:t>
            </w:r>
          </w:p>
        </w:tc>
      </w:tr>
      <w:tr w:rsidR="00C57B48" w:rsidRPr="008A5023" w14:paraId="4854D61F" w14:textId="77777777" w:rsidTr="00F6663A">
        <w:trPr>
          <w:gridAfter w:val="1"/>
          <w:wAfter w:w="62" w:type="dxa"/>
          <w:trHeight w:val="144"/>
        </w:trPr>
        <w:tc>
          <w:tcPr>
            <w:tcW w:w="655" w:type="dxa"/>
          </w:tcPr>
          <w:p w14:paraId="304663E8" w14:textId="77777777" w:rsidR="00C57B48" w:rsidRPr="008A5023" w:rsidRDefault="00C57B48" w:rsidP="00C57B48">
            <w:pPr>
              <w:rPr>
                <w:sz w:val="22"/>
                <w:szCs w:val="22"/>
              </w:rPr>
            </w:pPr>
            <w:r w:rsidRPr="008A5023">
              <w:rPr>
                <w:noProof/>
                <w:sz w:val="22"/>
                <w:szCs w:val="22"/>
              </w:rPr>
              <w:t>170</w:t>
            </w:r>
            <w:r w:rsidRPr="008A5023">
              <w:rPr>
                <w:sz w:val="22"/>
                <w:szCs w:val="22"/>
              </w:rPr>
              <w:t>.</w:t>
            </w:r>
          </w:p>
        </w:tc>
        <w:tc>
          <w:tcPr>
            <w:tcW w:w="9620" w:type="dxa"/>
            <w:gridSpan w:val="2"/>
          </w:tcPr>
          <w:p w14:paraId="1773962C" w14:textId="77777777" w:rsidR="00C57B48" w:rsidRPr="008A5023" w:rsidRDefault="00C57B48" w:rsidP="00C57B48">
            <w:pPr>
              <w:rPr>
                <w:sz w:val="22"/>
                <w:szCs w:val="22"/>
              </w:rPr>
            </w:pPr>
            <w:r w:rsidRPr="008A5023">
              <w:rPr>
                <w:sz w:val="22"/>
                <w:szCs w:val="22"/>
              </w:rPr>
              <w:t>Lehman AM, Friedman JM, Zahir FH,</w:t>
            </w:r>
            <w:r w:rsidRPr="008A5023">
              <w:rPr>
                <w:sz w:val="22"/>
                <w:szCs w:val="22"/>
                <w:vertAlign w:val="superscript"/>
              </w:rPr>
              <w:t xml:space="preserve"> </w:t>
            </w:r>
            <w:r w:rsidRPr="008A5023">
              <w:rPr>
                <w:sz w:val="22"/>
                <w:szCs w:val="22"/>
              </w:rPr>
              <w:t xml:space="preserve"> Eydoux P, </w:t>
            </w:r>
            <w:r w:rsidRPr="008A5023">
              <w:rPr>
                <w:b/>
                <w:sz w:val="22"/>
                <w:szCs w:val="22"/>
              </w:rPr>
              <w:t>Marra MA</w:t>
            </w:r>
            <w:r w:rsidRPr="008A5023">
              <w:rPr>
                <w:sz w:val="22"/>
                <w:szCs w:val="22"/>
              </w:rPr>
              <w:t xml:space="preserve">, Prisman L, Tsang E, Armstrong L. A characteristic syndrome associated with microduplication of 8q12, inclusive of </w:t>
            </w:r>
            <w:r w:rsidRPr="008A5023">
              <w:rPr>
                <w:i/>
                <w:sz w:val="22"/>
                <w:szCs w:val="22"/>
              </w:rPr>
              <w:t>CHD7</w:t>
            </w:r>
            <w:r w:rsidRPr="008A5023">
              <w:rPr>
                <w:b/>
                <w:i/>
                <w:sz w:val="22"/>
                <w:szCs w:val="22"/>
              </w:rPr>
              <w:t>. Eur J Med Genet</w:t>
            </w:r>
            <w:r w:rsidRPr="008A5023">
              <w:rPr>
                <w:sz w:val="22"/>
                <w:szCs w:val="22"/>
              </w:rPr>
              <w:t xml:space="preserve">. 2009 Nov-Dec;52(6):436-439. </w:t>
            </w:r>
          </w:p>
        </w:tc>
      </w:tr>
      <w:tr w:rsidR="00C57B48" w:rsidRPr="008A5023" w14:paraId="3EDC4D53" w14:textId="77777777" w:rsidTr="00F6663A">
        <w:trPr>
          <w:gridAfter w:val="1"/>
          <w:wAfter w:w="62" w:type="dxa"/>
          <w:trHeight w:val="144"/>
        </w:trPr>
        <w:tc>
          <w:tcPr>
            <w:tcW w:w="655" w:type="dxa"/>
          </w:tcPr>
          <w:p w14:paraId="79A74FAE" w14:textId="77777777" w:rsidR="00C57B48" w:rsidRPr="008A5023" w:rsidRDefault="00C57B48" w:rsidP="00C57B48">
            <w:pPr>
              <w:rPr>
                <w:sz w:val="22"/>
                <w:szCs w:val="22"/>
              </w:rPr>
            </w:pPr>
            <w:r w:rsidRPr="008A5023">
              <w:rPr>
                <w:noProof/>
                <w:sz w:val="22"/>
                <w:szCs w:val="22"/>
              </w:rPr>
              <w:t>169</w:t>
            </w:r>
            <w:r w:rsidRPr="008A5023">
              <w:rPr>
                <w:sz w:val="22"/>
                <w:szCs w:val="22"/>
              </w:rPr>
              <w:t>.</w:t>
            </w:r>
          </w:p>
        </w:tc>
        <w:tc>
          <w:tcPr>
            <w:tcW w:w="9620" w:type="dxa"/>
            <w:gridSpan w:val="2"/>
          </w:tcPr>
          <w:p w14:paraId="22A8C00C" w14:textId="77777777" w:rsidR="00C57B48" w:rsidRPr="008A5023" w:rsidRDefault="00C57B48" w:rsidP="00C57B48">
            <w:pPr>
              <w:rPr>
                <w:sz w:val="22"/>
                <w:szCs w:val="22"/>
              </w:rPr>
            </w:pPr>
            <w:r w:rsidRPr="008A5023">
              <w:rPr>
                <w:sz w:val="22"/>
                <w:szCs w:val="22"/>
              </w:rPr>
              <w:t xml:space="preserve">Birol I, Jackman S, Nielsen C, Qian J, Varhol R, Stazyk G, Zhao YJ, Hirst M, Schein J, Horsman D, Connors J, Gascoyne R, </w:t>
            </w:r>
            <w:r w:rsidRPr="008A5023">
              <w:rPr>
                <w:b/>
                <w:sz w:val="22"/>
                <w:szCs w:val="22"/>
              </w:rPr>
              <w:t>Marra M</w:t>
            </w:r>
            <w:r w:rsidRPr="008A5023">
              <w:rPr>
                <w:sz w:val="22"/>
                <w:szCs w:val="22"/>
              </w:rPr>
              <w:t xml:space="preserve">, Jones S. De novo Transcriptome Assembly with AbySS. </w:t>
            </w:r>
            <w:r w:rsidRPr="008A5023">
              <w:rPr>
                <w:b/>
                <w:i/>
                <w:sz w:val="22"/>
                <w:szCs w:val="22"/>
              </w:rPr>
              <w:t>Bioinformatics.</w:t>
            </w:r>
            <w:r w:rsidRPr="008A5023">
              <w:rPr>
                <w:sz w:val="22"/>
                <w:szCs w:val="22"/>
              </w:rPr>
              <w:t xml:space="preserve"> 2009 Nov 1;25(21):2872-2877.</w:t>
            </w:r>
          </w:p>
        </w:tc>
      </w:tr>
      <w:tr w:rsidR="00C57B48" w:rsidRPr="008A5023" w14:paraId="19640F48" w14:textId="77777777" w:rsidTr="00F6663A">
        <w:trPr>
          <w:gridAfter w:val="1"/>
          <w:wAfter w:w="62" w:type="dxa"/>
          <w:trHeight w:val="144"/>
        </w:trPr>
        <w:tc>
          <w:tcPr>
            <w:tcW w:w="655" w:type="dxa"/>
          </w:tcPr>
          <w:p w14:paraId="248F2F23" w14:textId="77777777" w:rsidR="00C57B48" w:rsidRPr="008A5023" w:rsidRDefault="00C57B48" w:rsidP="00C57B48">
            <w:pPr>
              <w:rPr>
                <w:sz w:val="22"/>
                <w:szCs w:val="22"/>
              </w:rPr>
            </w:pPr>
            <w:r w:rsidRPr="008A5023">
              <w:rPr>
                <w:noProof/>
                <w:sz w:val="22"/>
                <w:szCs w:val="22"/>
              </w:rPr>
              <w:t>168</w:t>
            </w:r>
            <w:r w:rsidRPr="008A5023">
              <w:rPr>
                <w:sz w:val="22"/>
                <w:szCs w:val="22"/>
              </w:rPr>
              <w:t>.</w:t>
            </w:r>
          </w:p>
        </w:tc>
        <w:tc>
          <w:tcPr>
            <w:tcW w:w="9620" w:type="dxa"/>
            <w:gridSpan w:val="2"/>
          </w:tcPr>
          <w:p w14:paraId="24101E38" w14:textId="77777777" w:rsidR="00C57B48" w:rsidRPr="008A5023" w:rsidRDefault="00C57B48" w:rsidP="00C57B48">
            <w:pPr>
              <w:rPr>
                <w:sz w:val="22"/>
                <w:szCs w:val="22"/>
                <w:lang w:val="x-none" w:eastAsia="x-none"/>
              </w:rPr>
            </w:pPr>
            <w:r w:rsidRPr="008A5023">
              <w:rPr>
                <w:sz w:val="22"/>
                <w:szCs w:val="22"/>
                <w:lang w:val="x-none" w:eastAsia="x-none"/>
              </w:rPr>
              <w:t xml:space="preserve">Friedman JM,  Adam S, Arbour L,  Armstrong L, Baross A, Birch P, Boerkoel C, Chan S, Chai D, Delaney AD, Flibotte S,  Gibson WT, Langlois S,  Lemyre E, Li HI, MacLeod P, Mathers J, Michaud JL, McGillivray BC, Patel MS, Qian H,  Rouleau GA, Van Allen MI,  Yong S-L,  Zahir FR,  Eydoux P, </w:t>
            </w:r>
            <w:r w:rsidRPr="008A5023">
              <w:rPr>
                <w:b/>
                <w:sz w:val="22"/>
                <w:szCs w:val="22"/>
                <w:lang w:val="x-none" w:eastAsia="x-none"/>
              </w:rPr>
              <w:t>Marra MA.</w:t>
            </w:r>
            <w:r w:rsidRPr="008A5023">
              <w:rPr>
                <w:sz w:val="22"/>
                <w:szCs w:val="22"/>
                <w:lang w:val="x-none" w:eastAsia="x-none"/>
              </w:rPr>
              <w:t xml:space="preserve"> Detection of pathogenic copy number variants in children with idiopathic intellectual disability using 500K SNP array genomic hybridization. </w:t>
            </w:r>
            <w:r w:rsidRPr="008A5023">
              <w:rPr>
                <w:b/>
                <w:i/>
                <w:sz w:val="22"/>
                <w:szCs w:val="22"/>
                <w:lang w:val="x-none" w:eastAsia="x-none"/>
              </w:rPr>
              <w:t xml:space="preserve">BMC Genomics. </w:t>
            </w:r>
            <w:r w:rsidRPr="008A5023">
              <w:rPr>
                <w:sz w:val="22"/>
                <w:szCs w:val="22"/>
                <w:lang w:val="x-none" w:eastAsia="x-none"/>
              </w:rPr>
              <w:t xml:space="preserve">2009 Nov 16;10:526. </w:t>
            </w:r>
          </w:p>
        </w:tc>
      </w:tr>
      <w:tr w:rsidR="00C57B48" w:rsidRPr="008A5023" w14:paraId="7FF83FF1" w14:textId="77777777" w:rsidTr="00F6663A">
        <w:trPr>
          <w:gridAfter w:val="1"/>
          <w:wAfter w:w="62" w:type="dxa"/>
          <w:trHeight w:val="144"/>
        </w:trPr>
        <w:tc>
          <w:tcPr>
            <w:tcW w:w="655" w:type="dxa"/>
          </w:tcPr>
          <w:p w14:paraId="2EAAF4D4" w14:textId="77777777" w:rsidR="00C57B48" w:rsidRPr="008A5023" w:rsidRDefault="00C57B48" w:rsidP="00C57B48">
            <w:pPr>
              <w:rPr>
                <w:sz w:val="22"/>
                <w:szCs w:val="22"/>
              </w:rPr>
            </w:pPr>
            <w:r w:rsidRPr="008A5023">
              <w:rPr>
                <w:noProof/>
                <w:sz w:val="22"/>
                <w:szCs w:val="22"/>
              </w:rPr>
              <w:t>167</w:t>
            </w:r>
            <w:r w:rsidRPr="008A5023">
              <w:rPr>
                <w:sz w:val="22"/>
                <w:szCs w:val="22"/>
              </w:rPr>
              <w:t>.</w:t>
            </w:r>
          </w:p>
        </w:tc>
        <w:tc>
          <w:tcPr>
            <w:tcW w:w="9620" w:type="dxa"/>
            <w:gridSpan w:val="2"/>
          </w:tcPr>
          <w:p w14:paraId="6F7F4147" w14:textId="77777777" w:rsidR="00C57B48" w:rsidRPr="008A5023" w:rsidRDefault="00C57B48" w:rsidP="00C57B48">
            <w:pPr>
              <w:rPr>
                <w:color w:val="0000FF"/>
                <w:sz w:val="22"/>
                <w:szCs w:val="22"/>
              </w:rPr>
            </w:pPr>
            <w:r w:rsidRPr="008A5023">
              <w:rPr>
                <w:sz w:val="22"/>
                <w:szCs w:val="22"/>
              </w:rPr>
              <w:t xml:space="preserve">Romanuik TL, Wang G, Holt RA, Jones SJM, </w:t>
            </w:r>
            <w:r w:rsidRPr="008A5023">
              <w:rPr>
                <w:b/>
                <w:sz w:val="22"/>
                <w:szCs w:val="22"/>
              </w:rPr>
              <w:t>Marra MA</w:t>
            </w:r>
            <w:r w:rsidRPr="008A5023">
              <w:rPr>
                <w:sz w:val="22"/>
                <w:szCs w:val="22"/>
              </w:rPr>
              <w:t xml:space="preserve">, Sadar MD. Identification of novel androgen-responsive genes by deep sequencing of LongSAGE libraries. </w:t>
            </w:r>
            <w:r w:rsidRPr="008A5023">
              <w:rPr>
                <w:b/>
                <w:i/>
                <w:sz w:val="22"/>
                <w:szCs w:val="22"/>
              </w:rPr>
              <w:t>BMC Genomics</w:t>
            </w:r>
            <w:r w:rsidRPr="008A5023">
              <w:rPr>
                <w:sz w:val="22"/>
                <w:szCs w:val="22"/>
              </w:rPr>
              <w:t xml:space="preserve">. 2009 Oct 15;10(1):476.  </w:t>
            </w:r>
          </w:p>
        </w:tc>
      </w:tr>
      <w:tr w:rsidR="00C57B48" w:rsidRPr="008A5023" w14:paraId="0F179F95" w14:textId="77777777" w:rsidTr="00F6663A">
        <w:trPr>
          <w:gridAfter w:val="1"/>
          <w:wAfter w:w="62" w:type="dxa"/>
          <w:trHeight w:val="144"/>
        </w:trPr>
        <w:tc>
          <w:tcPr>
            <w:tcW w:w="655" w:type="dxa"/>
          </w:tcPr>
          <w:p w14:paraId="71BA0A31" w14:textId="77777777" w:rsidR="00C57B48" w:rsidRPr="008A5023" w:rsidRDefault="00C57B48" w:rsidP="00C57B48">
            <w:pPr>
              <w:rPr>
                <w:sz w:val="22"/>
                <w:szCs w:val="22"/>
              </w:rPr>
            </w:pPr>
            <w:r w:rsidRPr="008A5023">
              <w:rPr>
                <w:noProof/>
                <w:sz w:val="22"/>
                <w:szCs w:val="22"/>
              </w:rPr>
              <w:t>166</w:t>
            </w:r>
            <w:r w:rsidRPr="008A5023">
              <w:rPr>
                <w:sz w:val="22"/>
                <w:szCs w:val="22"/>
              </w:rPr>
              <w:t>.</w:t>
            </w:r>
          </w:p>
        </w:tc>
        <w:tc>
          <w:tcPr>
            <w:tcW w:w="9620" w:type="dxa"/>
            <w:gridSpan w:val="2"/>
          </w:tcPr>
          <w:p w14:paraId="0925ED92" w14:textId="77777777" w:rsidR="00C57B48" w:rsidRPr="008A5023" w:rsidRDefault="00C57B48" w:rsidP="00C57B48">
            <w:pPr>
              <w:rPr>
                <w:color w:val="0000FF"/>
                <w:sz w:val="22"/>
                <w:szCs w:val="22"/>
              </w:rPr>
            </w:pPr>
            <w:r w:rsidRPr="008A5023">
              <w:rPr>
                <w:sz w:val="22"/>
                <w:szCs w:val="22"/>
                <w:u w:val="single"/>
              </w:rPr>
              <w:t>Morrissy AS</w:t>
            </w:r>
            <w:r w:rsidRPr="008A5023">
              <w:rPr>
                <w:sz w:val="22"/>
                <w:szCs w:val="22"/>
              </w:rPr>
              <w:t xml:space="preserve">, </w:t>
            </w:r>
            <w:r w:rsidRPr="008A5023">
              <w:rPr>
                <w:sz w:val="22"/>
                <w:szCs w:val="22"/>
                <w:u w:val="single"/>
              </w:rPr>
              <w:t>Morin RD</w:t>
            </w:r>
            <w:r w:rsidRPr="008A5023">
              <w:rPr>
                <w:sz w:val="22"/>
                <w:szCs w:val="22"/>
              </w:rPr>
              <w:t xml:space="preserve">, Delaney A, Zeng T, McDonald H, Zhao YJ, Hirst M, Jones S, </w:t>
            </w:r>
            <w:r w:rsidRPr="008A5023">
              <w:rPr>
                <w:b/>
                <w:sz w:val="22"/>
                <w:szCs w:val="22"/>
              </w:rPr>
              <w:t>Marra MA</w:t>
            </w:r>
            <w:r w:rsidRPr="008A5023">
              <w:rPr>
                <w:sz w:val="22"/>
                <w:szCs w:val="22"/>
              </w:rPr>
              <w:t xml:space="preserve">. Next generation tag sequencing for cancer gene expression profiling. </w:t>
            </w:r>
            <w:r w:rsidRPr="008A5023">
              <w:rPr>
                <w:b/>
                <w:i/>
                <w:sz w:val="22"/>
                <w:szCs w:val="22"/>
              </w:rPr>
              <w:t xml:space="preserve">Genome Res. </w:t>
            </w:r>
            <w:r w:rsidRPr="008A5023">
              <w:rPr>
                <w:sz w:val="22"/>
                <w:szCs w:val="22"/>
              </w:rPr>
              <w:t xml:space="preserve">2009 Oct;19(10):1825-1835. </w:t>
            </w:r>
          </w:p>
        </w:tc>
      </w:tr>
      <w:tr w:rsidR="00C57B48" w:rsidRPr="008A5023" w14:paraId="6F8C7976" w14:textId="77777777" w:rsidTr="00F6663A">
        <w:trPr>
          <w:gridAfter w:val="1"/>
          <w:wAfter w:w="62" w:type="dxa"/>
          <w:trHeight w:val="144"/>
        </w:trPr>
        <w:tc>
          <w:tcPr>
            <w:tcW w:w="655" w:type="dxa"/>
          </w:tcPr>
          <w:p w14:paraId="1851CAAF" w14:textId="77777777" w:rsidR="00C57B48" w:rsidRPr="008A5023" w:rsidRDefault="00C57B48" w:rsidP="00C57B48">
            <w:pPr>
              <w:rPr>
                <w:sz w:val="22"/>
                <w:szCs w:val="22"/>
              </w:rPr>
            </w:pPr>
            <w:r w:rsidRPr="008A5023">
              <w:rPr>
                <w:noProof/>
                <w:sz w:val="22"/>
                <w:szCs w:val="22"/>
              </w:rPr>
              <w:t>165</w:t>
            </w:r>
            <w:r w:rsidRPr="008A5023">
              <w:rPr>
                <w:sz w:val="22"/>
                <w:szCs w:val="22"/>
              </w:rPr>
              <w:t>.</w:t>
            </w:r>
          </w:p>
        </w:tc>
        <w:tc>
          <w:tcPr>
            <w:tcW w:w="9620" w:type="dxa"/>
            <w:gridSpan w:val="2"/>
          </w:tcPr>
          <w:p w14:paraId="14D94DDB" w14:textId="77777777" w:rsidR="00C57B48" w:rsidRPr="008A5023" w:rsidRDefault="00C57B48" w:rsidP="00C57B48">
            <w:pPr>
              <w:rPr>
                <w:color w:val="0000FF"/>
                <w:sz w:val="22"/>
                <w:szCs w:val="22"/>
              </w:rPr>
            </w:pPr>
            <w:r w:rsidRPr="008A5023">
              <w:rPr>
                <w:sz w:val="22"/>
                <w:szCs w:val="22"/>
                <w:lang w:val="en-GB"/>
              </w:rPr>
              <w:t xml:space="preserve">Shah SP, </w:t>
            </w:r>
            <w:r w:rsidRPr="008A5023">
              <w:rPr>
                <w:sz w:val="22"/>
                <w:szCs w:val="22"/>
                <w:u w:val="single"/>
                <w:lang w:val="en-GB"/>
              </w:rPr>
              <w:t>Morin R</w:t>
            </w:r>
            <w:r w:rsidRPr="008A5023">
              <w:rPr>
                <w:sz w:val="22"/>
                <w:szCs w:val="22"/>
                <w:lang w:val="en-GB"/>
              </w:rPr>
              <w:t xml:space="preserve">, Khattra J, Prentice L, </w:t>
            </w:r>
            <w:r w:rsidRPr="008A5023">
              <w:rPr>
                <w:sz w:val="22"/>
                <w:szCs w:val="22"/>
                <w:u w:val="single"/>
                <w:lang w:val="en-GB"/>
              </w:rPr>
              <w:t>Pugh T</w:t>
            </w:r>
            <w:r w:rsidRPr="008A5023">
              <w:rPr>
                <w:sz w:val="22"/>
                <w:szCs w:val="22"/>
                <w:lang w:val="en-GB"/>
              </w:rPr>
              <w:t xml:space="preserve">, Burleigh A, Delaney A, Gelmon K, Guliany R, Senz J, Steidl C, Holt RA, Jones S, Sun M, Leung G, Moore R, Severson T, Taylor G, Teschendorff AE, Tse K, Turashvili G, Varhol R, Warren RL, Watson P, Zhao YJ, Caldas C, Huntsman D, Hirst M, </w:t>
            </w:r>
            <w:r w:rsidRPr="008A5023">
              <w:rPr>
                <w:b/>
                <w:sz w:val="22"/>
                <w:szCs w:val="22"/>
                <w:lang w:val="en-GB"/>
              </w:rPr>
              <w:t>Marra MA</w:t>
            </w:r>
            <w:r w:rsidRPr="008A5023">
              <w:rPr>
                <w:sz w:val="22"/>
                <w:szCs w:val="22"/>
                <w:lang w:val="en-GB"/>
              </w:rPr>
              <w:t>, Aparicio S. Mutational evolution  in a lobular breast tumour profiled at single nucleotide resolution</w:t>
            </w:r>
            <w:r w:rsidRPr="008A5023">
              <w:rPr>
                <w:b/>
                <w:i/>
                <w:sz w:val="22"/>
                <w:szCs w:val="22"/>
                <w:lang w:val="en-GB"/>
              </w:rPr>
              <w:t>. Nature</w:t>
            </w:r>
            <w:r w:rsidRPr="008A5023">
              <w:rPr>
                <w:sz w:val="22"/>
                <w:szCs w:val="22"/>
                <w:lang w:val="en-GB"/>
              </w:rPr>
              <w:t>. 2009 Oct 8;461(7265):809-813</w:t>
            </w:r>
            <w:r w:rsidRPr="008A5023">
              <w:rPr>
                <w:b/>
                <w:sz w:val="22"/>
                <w:szCs w:val="22"/>
                <w:lang w:val="en-GB"/>
              </w:rPr>
              <w:t>. (Featured as Research Highlight in Nature Reviews Cancer 9, 770-771 (Nov 2009)</w:t>
            </w:r>
            <w:r w:rsidRPr="008A5023">
              <w:rPr>
                <w:sz w:val="22"/>
                <w:szCs w:val="22"/>
                <w:lang w:val="en-GB"/>
              </w:rPr>
              <w:t xml:space="preserve">. </w:t>
            </w:r>
          </w:p>
        </w:tc>
      </w:tr>
      <w:tr w:rsidR="00C57B48" w:rsidRPr="008A5023" w14:paraId="4AA17D5A" w14:textId="77777777" w:rsidTr="00F6663A">
        <w:trPr>
          <w:gridAfter w:val="1"/>
          <w:wAfter w:w="62" w:type="dxa"/>
          <w:trHeight w:val="144"/>
        </w:trPr>
        <w:tc>
          <w:tcPr>
            <w:tcW w:w="655" w:type="dxa"/>
          </w:tcPr>
          <w:p w14:paraId="7B1C98D4" w14:textId="77777777" w:rsidR="00C57B48" w:rsidRPr="008A5023" w:rsidRDefault="00C57B48" w:rsidP="00C57B48">
            <w:pPr>
              <w:rPr>
                <w:sz w:val="22"/>
                <w:szCs w:val="22"/>
              </w:rPr>
            </w:pPr>
            <w:r w:rsidRPr="008A5023">
              <w:rPr>
                <w:noProof/>
                <w:sz w:val="22"/>
                <w:szCs w:val="22"/>
              </w:rPr>
              <w:t>164</w:t>
            </w:r>
            <w:r w:rsidRPr="008A5023">
              <w:rPr>
                <w:sz w:val="22"/>
                <w:szCs w:val="22"/>
              </w:rPr>
              <w:t>.</w:t>
            </w:r>
          </w:p>
        </w:tc>
        <w:tc>
          <w:tcPr>
            <w:tcW w:w="9620" w:type="dxa"/>
            <w:gridSpan w:val="2"/>
          </w:tcPr>
          <w:p w14:paraId="131FEBB0" w14:textId="77777777" w:rsidR="00C57B48" w:rsidRPr="008A5023" w:rsidRDefault="00C57B48" w:rsidP="00C57B48">
            <w:pPr>
              <w:rPr>
                <w:b/>
                <w:i/>
                <w:sz w:val="22"/>
                <w:szCs w:val="22"/>
              </w:rPr>
            </w:pPr>
            <w:r w:rsidRPr="008A5023">
              <w:rPr>
                <w:sz w:val="22"/>
                <w:szCs w:val="22"/>
              </w:rPr>
              <w:t xml:space="preserve">DiGuistini S, Liao NY, Platt D, Robertson G, Seidel M, Chan SK, Birol I, Holt RA, Hirst M, Mardis E, </w:t>
            </w:r>
            <w:r w:rsidRPr="008A5023">
              <w:rPr>
                <w:b/>
                <w:sz w:val="22"/>
                <w:szCs w:val="22"/>
              </w:rPr>
              <w:t>Marra MA</w:t>
            </w:r>
            <w:r w:rsidRPr="008A5023">
              <w:rPr>
                <w:sz w:val="22"/>
                <w:szCs w:val="22"/>
              </w:rPr>
              <w:t>, Hamelin RC, Bohlmann J, Breuil C, Jones SJM</w:t>
            </w:r>
            <w:r w:rsidRPr="008A5023">
              <w:rPr>
                <w:b/>
                <w:sz w:val="22"/>
                <w:szCs w:val="22"/>
              </w:rPr>
              <w:t xml:space="preserve">. </w:t>
            </w:r>
            <w:r w:rsidRPr="008A5023">
              <w:rPr>
                <w:sz w:val="22"/>
                <w:szCs w:val="22"/>
              </w:rPr>
              <w:t xml:space="preserve">De novo genome sequence assembly of a filamentous fungus using Sanger, 454 and Illumina sequence data. </w:t>
            </w:r>
            <w:r w:rsidRPr="008A5023">
              <w:rPr>
                <w:b/>
                <w:i/>
                <w:sz w:val="22"/>
                <w:szCs w:val="22"/>
              </w:rPr>
              <w:t xml:space="preserve">Genome Biol. </w:t>
            </w:r>
            <w:r w:rsidRPr="008A5023">
              <w:rPr>
                <w:sz w:val="22"/>
                <w:szCs w:val="22"/>
              </w:rPr>
              <w:t>2009 Sep 11</w:t>
            </w:r>
            <w:proofErr w:type="gramStart"/>
            <w:r w:rsidRPr="008A5023">
              <w:rPr>
                <w:sz w:val="22"/>
                <w:szCs w:val="22"/>
              </w:rPr>
              <w:t>;10</w:t>
            </w:r>
            <w:proofErr w:type="gramEnd"/>
            <w:r w:rsidRPr="008A5023">
              <w:rPr>
                <w:sz w:val="22"/>
                <w:szCs w:val="22"/>
              </w:rPr>
              <w:t xml:space="preserve">(9):R94. </w:t>
            </w:r>
          </w:p>
        </w:tc>
      </w:tr>
      <w:tr w:rsidR="00C57B48" w:rsidRPr="008A5023" w14:paraId="139B0547" w14:textId="77777777" w:rsidTr="00F6663A">
        <w:trPr>
          <w:gridAfter w:val="1"/>
          <w:wAfter w:w="62" w:type="dxa"/>
          <w:trHeight w:val="144"/>
        </w:trPr>
        <w:tc>
          <w:tcPr>
            <w:tcW w:w="655" w:type="dxa"/>
          </w:tcPr>
          <w:p w14:paraId="3052CB4D" w14:textId="77777777" w:rsidR="00C57B48" w:rsidRPr="008A5023" w:rsidRDefault="00C57B48" w:rsidP="00C57B48">
            <w:pPr>
              <w:rPr>
                <w:sz w:val="22"/>
                <w:szCs w:val="22"/>
              </w:rPr>
            </w:pPr>
            <w:r w:rsidRPr="008A5023">
              <w:rPr>
                <w:noProof/>
                <w:sz w:val="22"/>
                <w:szCs w:val="22"/>
              </w:rPr>
              <w:t>163</w:t>
            </w:r>
            <w:r w:rsidRPr="008A5023">
              <w:rPr>
                <w:sz w:val="22"/>
                <w:szCs w:val="22"/>
              </w:rPr>
              <w:t>.</w:t>
            </w:r>
          </w:p>
        </w:tc>
        <w:tc>
          <w:tcPr>
            <w:tcW w:w="9620" w:type="dxa"/>
            <w:gridSpan w:val="2"/>
          </w:tcPr>
          <w:p w14:paraId="734E0822" w14:textId="77777777" w:rsidR="00C57B48" w:rsidRPr="008A5023" w:rsidRDefault="00C57B48" w:rsidP="00C57B48">
            <w:pPr>
              <w:autoSpaceDE w:val="0"/>
              <w:autoSpaceDN w:val="0"/>
              <w:adjustRightInd w:val="0"/>
              <w:rPr>
                <w:sz w:val="22"/>
                <w:szCs w:val="22"/>
              </w:rPr>
            </w:pPr>
            <w:r w:rsidRPr="008A5023">
              <w:rPr>
                <w:sz w:val="22"/>
                <w:szCs w:val="22"/>
              </w:rPr>
              <w:t xml:space="preserve">Krzywinski M, Schein J, Birol I, Connors J, Gascoyne R, Horsman D, Jones SJ, </w:t>
            </w:r>
            <w:r w:rsidRPr="008A5023">
              <w:rPr>
                <w:b/>
                <w:sz w:val="22"/>
                <w:szCs w:val="22"/>
              </w:rPr>
              <w:t>Marra M</w:t>
            </w:r>
            <w:r w:rsidRPr="008A5023">
              <w:rPr>
                <w:sz w:val="22"/>
                <w:szCs w:val="22"/>
              </w:rPr>
              <w:t xml:space="preserve">. Circos: an Information Aesthetic for Comparative Genomics. </w:t>
            </w:r>
            <w:r w:rsidRPr="008A5023">
              <w:rPr>
                <w:b/>
                <w:i/>
                <w:sz w:val="22"/>
                <w:szCs w:val="22"/>
              </w:rPr>
              <w:t xml:space="preserve">Genome Res. </w:t>
            </w:r>
            <w:r w:rsidRPr="008A5023">
              <w:rPr>
                <w:sz w:val="22"/>
                <w:szCs w:val="22"/>
              </w:rPr>
              <w:t xml:space="preserve">2009 Sep;19(9):1639-1645. </w:t>
            </w:r>
          </w:p>
        </w:tc>
      </w:tr>
      <w:tr w:rsidR="00C57B48" w:rsidRPr="008A5023" w14:paraId="1A01BEEF" w14:textId="77777777" w:rsidTr="00F6663A">
        <w:trPr>
          <w:gridAfter w:val="1"/>
          <w:wAfter w:w="62" w:type="dxa"/>
          <w:trHeight w:val="144"/>
        </w:trPr>
        <w:tc>
          <w:tcPr>
            <w:tcW w:w="655" w:type="dxa"/>
          </w:tcPr>
          <w:p w14:paraId="3D263143" w14:textId="77777777" w:rsidR="00C57B48" w:rsidRPr="008A5023" w:rsidRDefault="00C57B48" w:rsidP="00C57B48">
            <w:pPr>
              <w:rPr>
                <w:sz w:val="22"/>
                <w:szCs w:val="22"/>
              </w:rPr>
            </w:pPr>
            <w:r w:rsidRPr="008A5023">
              <w:rPr>
                <w:noProof/>
                <w:sz w:val="22"/>
                <w:szCs w:val="22"/>
              </w:rPr>
              <w:t>162</w:t>
            </w:r>
            <w:r w:rsidRPr="008A5023">
              <w:rPr>
                <w:sz w:val="22"/>
                <w:szCs w:val="22"/>
              </w:rPr>
              <w:t>.</w:t>
            </w:r>
          </w:p>
        </w:tc>
        <w:tc>
          <w:tcPr>
            <w:tcW w:w="9620" w:type="dxa"/>
            <w:gridSpan w:val="2"/>
          </w:tcPr>
          <w:p w14:paraId="7D3CA137" w14:textId="77777777" w:rsidR="00C57B48" w:rsidRPr="008A5023" w:rsidRDefault="00C57B48" w:rsidP="00C57B48">
            <w:pPr>
              <w:rPr>
                <w:sz w:val="22"/>
                <w:szCs w:val="22"/>
              </w:rPr>
            </w:pPr>
            <w:r w:rsidRPr="008A5023">
              <w:rPr>
                <w:sz w:val="22"/>
                <w:szCs w:val="22"/>
              </w:rPr>
              <w:t xml:space="preserve">Halaschek-Wiener J, Amirabbasi-Beik M, Monfared N, Pieczyk M, Sailer C, Kollar A, Turnbull R, Agalaridis G, Yamada S, Oliveira L, Collins J, </w:t>
            </w:r>
            <w:r w:rsidRPr="008A5023">
              <w:rPr>
                <w:iCs/>
                <w:sz w:val="22"/>
                <w:szCs w:val="22"/>
              </w:rPr>
              <w:t>Meneilly G,</w:t>
            </w:r>
            <w:r w:rsidRPr="008A5023">
              <w:rPr>
                <w:sz w:val="22"/>
                <w:szCs w:val="22"/>
              </w:rPr>
              <w:t xml:space="preserve"> </w:t>
            </w:r>
            <w:r w:rsidRPr="008A5023">
              <w:rPr>
                <w:b/>
                <w:sz w:val="22"/>
                <w:szCs w:val="22"/>
              </w:rPr>
              <w:t>Marra MA</w:t>
            </w:r>
            <w:r w:rsidRPr="008A5023">
              <w:rPr>
                <w:sz w:val="22"/>
                <w:szCs w:val="22"/>
              </w:rPr>
              <w:t xml:space="preserve">, Madden KM, Le ND, </w:t>
            </w:r>
            <w:r w:rsidRPr="008A5023">
              <w:rPr>
                <w:iCs/>
                <w:sz w:val="22"/>
                <w:szCs w:val="22"/>
              </w:rPr>
              <w:t xml:space="preserve">Connors JM, </w:t>
            </w:r>
            <w:r w:rsidRPr="008A5023">
              <w:rPr>
                <w:sz w:val="22"/>
                <w:szCs w:val="22"/>
              </w:rPr>
              <w:t xml:space="preserve">Brooks-Wilson AR. Genetic variation in healthy oldest-old. </w:t>
            </w:r>
            <w:r w:rsidRPr="008A5023">
              <w:rPr>
                <w:b/>
                <w:i/>
                <w:sz w:val="22"/>
                <w:szCs w:val="22"/>
              </w:rPr>
              <w:t>PloS One.</w:t>
            </w:r>
            <w:r w:rsidRPr="008A5023">
              <w:rPr>
                <w:sz w:val="22"/>
                <w:szCs w:val="22"/>
              </w:rPr>
              <w:t xml:space="preserve"> 2009 Aug 14</w:t>
            </w:r>
            <w:proofErr w:type="gramStart"/>
            <w:r w:rsidRPr="008A5023">
              <w:rPr>
                <w:sz w:val="22"/>
                <w:szCs w:val="22"/>
              </w:rPr>
              <w:t>;4</w:t>
            </w:r>
            <w:proofErr w:type="gramEnd"/>
            <w:r w:rsidRPr="008A5023">
              <w:rPr>
                <w:sz w:val="22"/>
                <w:szCs w:val="22"/>
              </w:rPr>
              <w:t xml:space="preserve">(8):e6641. </w:t>
            </w:r>
          </w:p>
        </w:tc>
      </w:tr>
      <w:tr w:rsidR="00C57B48" w:rsidRPr="008A5023" w14:paraId="415DAF8C" w14:textId="77777777" w:rsidTr="00F6663A">
        <w:trPr>
          <w:gridAfter w:val="1"/>
          <w:wAfter w:w="62" w:type="dxa"/>
          <w:trHeight w:val="144"/>
        </w:trPr>
        <w:tc>
          <w:tcPr>
            <w:tcW w:w="655" w:type="dxa"/>
          </w:tcPr>
          <w:p w14:paraId="5006855B" w14:textId="77777777" w:rsidR="00C57B48" w:rsidRPr="008A5023" w:rsidRDefault="00C57B48" w:rsidP="00C57B48">
            <w:pPr>
              <w:rPr>
                <w:sz w:val="22"/>
                <w:szCs w:val="22"/>
              </w:rPr>
            </w:pPr>
            <w:r w:rsidRPr="008A5023">
              <w:rPr>
                <w:noProof/>
                <w:sz w:val="22"/>
                <w:szCs w:val="22"/>
              </w:rPr>
              <w:t>161</w:t>
            </w:r>
            <w:r w:rsidRPr="008A5023">
              <w:rPr>
                <w:sz w:val="22"/>
                <w:szCs w:val="22"/>
              </w:rPr>
              <w:t>.</w:t>
            </w:r>
          </w:p>
        </w:tc>
        <w:tc>
          <w:tcPr>
            <w:tcW w:w="9620" w:type="dxa"/>
            <w:gridSpan w:val="2"/>
          </w:tcPr>
          <w:p w14:paraId="2536C62F" w14:textId="77777777" w:rsidR="00C57B48" w:rsidRPr="008A5023" w:rsidRDefault="00C57B48" w:rsidP="00C57B48">
            <w:pPr>
              <w:rPr>
                <w:color w:val="0000FF"/>
                <w:sz w:val="22"/>
                <w:szCs w:val="22"/>
              </w:rPr>
            </w:pPr>
            <w:r w:rsidRPr="008A5023">
              <w:rPr>
                <w:sz w:val="22"/>
                <w:szCs w:val="22"/>
                <w:u w:val="single"/>
              </w:rPr>
              <w:t>Morozova O</w:t>
            </w:r>
            <w:r w:rsidRPr="008A5023">
              <w:rPr>
                <w:sz w:val="22"/>
                <w:szCs w:val="22"/>
              </w:rPr>
              <w:t xml:space="preserve">, Hirst M, </w:t>
            </w:r>
            <w:r w:rsidRPr="008A5023">
              <w:rPr>
                <w:b/>
                <w:sz w:val="22"/>
                <w:szCs w:val="22"/>
              </w:rPr>
              <w:t>Marra MA</w:t>
            </w:r>
            <w:r w:rsidRPr="008A5023">
              <w:rPr>
                <w:sz w:val="22"/>
                <w:szCs w:val="22"/>
              </w:rPr>
              <w:t xml:space="preserve">. Applications of new sequencing technologies for transcriptome analysis. </w:t>
            </w:r>
            <w:r w:rsidRPr="008A5023">
              <w:rPr>
                <w:b/>
                <w:i/>
                <w:sz w:val="22"/>
                <w:szCs w:val="22"/>
              </w:rPr>
              <w:t>Annu Rev Genomics Hum Genet</w:t>
            </w:r>
            <w:r w:rsidRPr="008A5023">
              <w:rPr>
                <w:sz w:val="22"/>
                <w:szCs w:val="22"/>
              </w:rPr>
              <w:t>. 2009</w:t>
            </w:r>
            <w:proofErr w:type="gramStart"/>
            <w:r w:rsidRPr="008A5023">
              <w:rPr>
                <w:sz w:val="22"/>
                <w:szCs w:val="22"/>
              </w:rPr>
              <w:t>;10:135</w:t>
            </w:r>
            <w:proofErr w:type="gramEnd"/>
            <w:r w:rsidRPr="008A5023">
              <w:rPr>
                <w:sz w:val="22"/>
                <w:szCs w:val="22"/>
              </w:rPr>
              <w:t>-151</w:t>
            </w:r>
            <w:r w:rsidRPr="008A5023">
              <w:rPr>
                <w:color w:val="0000FF"/>
                <w:sz w:val="22"/>
                <w:szCs w:val="22"/>
              </w:rPr>
              <w:t xml:space="preserve">. </w:t>
            </w:r>
          </w:p>
        </w:tc>
      </w:tr>
      <w:tr w:rsidR="00C57B48" w:rsidRPr="008A5023" w14:paraId="23F34A77" w14:textId="77777777" w:rsidTr="00F6663A">
        <w:trPr>
          <w:gridAfter w:val="1"/>
          <w:wAfter w:w="62" w:type="dxa"/>
          <w:trHeight w:val="144"/>
        </w:trPr>
        <w:tc>
          <w:tcPr>
            <w:tcW w:w="655" w:type="dxa"/>
          </w:tcPr>
          <w:p w14:paraId="422469B9" w14:textId="77777777" w:rsidR="00C57B48" w:rsidRPr="008A5023" w:rsidRDefault="00C57B48" w:rsidP="00C57B48">
            <w:pPr>
              <w:rPr>
                <w:sz w:val="22"/>
                <w:szCs w:val="22"/>
              </w:rPr>
            </w:pPr>
            <w:r w:rsidRPr="008A5023">
              <w:rPr>
                <w:noProof/>
                <w:sz w:val="22"/>
                <w:szCs w:val="22"/>
              </w:rPr>
              <w:t>160</w:t>
            </w:r>
            <w:r w:rsidRPr="008A5023">
              <w:rPr>
                <w:sz w:val="22"/>
                <w:szCs w:val="22"/>
              </w:rPr>
              <w:t>.</w:t>
            </w:r>
          </w:p>
        </w:tc>
        <w:tc>
          <w:tcPr>
            <w:tcW w:w="9620" w:type="dxa"/>
            <w:gridSpan w:val="2"/>
          </w:tcPr>
          <w:p w14:paraId="09F8AC36" w14:textId="77777777" w:rsidR="00C57B48" w:rsidRPr="008A5023" w:rsidRDefault="00C57B48" w:rsidP="00C57B48">
            <w:pPr>
              <w:shd w:val="clear" w:color="auto" w:fill="FFFFFF"/>
              <w:rPr>
                <w:color w:val="0000FF"/>
                <w:sz w:val="22"/>
                <w:szCs w:val="22"/>
              </w:rPr>
            </w:pPr>
            <w:r w:rsidRPr="008A5023">
              <w:rPr>
                <w:sz w:val="22"/>
                <w:szCs w:val="22"/>
                <w:u w:val="single"/>
              </w:rPr>
              <w:t>Pugh TJ</w:t>
            </w:r>
            <w:r w:rsidRPr="008A5023">
              <w:rPr>
                <w:sz w:val="22"/>
                <w:szCs w:val="22"/>
              </w:rPr>
              <w:t xml:space="preserve">, Keyes M, Barclay L, Delaney A, Krzywinski M, Thomas D, Novik K, Yang C, Agranovich A, McKenzie M, Morris WJ, Olive PL, </w:t>
            </w:r>
            <w:r w:rsidRPr="008A5023">
              <w:rPr>
                <w:b/>
                <w:sz w:val="22"/>
                <w:szCs w:val="22"/>
              </w:rPr>
              <w:t>Marra MA</w:t>
            </w:r>
            <w:r w:rsidRPr="008A5023">
              <w:rPr>
                <w:sz w:val="22"/>
                <w:szCs w:val="22"/>
              </w:rPr>
              <w:t xml:space="preserve">, Moore RA. Sequence variant discovery in DNA repair genes from radiosensitive and radiotolerant prostate brachytherapy patients. </w:t>
            </w:r>
            <w:r w:rsidRPr="008A5023">
              <w:rPr>
                <w:b/>
                <w:i/>
                <w:sz w:val="22"/>
                <w:szCs w:val="22"/>
              </w:rPr>
              <w:t xml:space="preserve">Clin Cancer Res. </w:t>
            </w:r>
            <w:r w:rsidRPr="008A5023">
              <w:rPr>
                <w:sz w:val="22"/>
                <w:szCs w:val="22"/>
              </w:rPr>
              <w:t xml:space="preserve">2009 Aug 1;15(15):5008-5016.  </w:t>
            </w:r>
          </w:p>
        </w:tc>
      </w:tr>
      <w:tr w:rsidR="00C57B48" w:rsidRPr="008A5023" w14:paraId="66AA7831" w14:textId="77777777" w:rsidTr="00F6663A">
        <w:trPr>
          <w:gridAfter w:val="1"/>
          <w:wAfter w:w="62" w:type="dxa"/>
          <w:trHeight w:val="144"/>
        </w:trPr>
        <w:tc>
          <w:tcPr>
            <w:tcW w:w="655" w:type="dxa"/>
          </w:tcPr>
          <w:p w14:paraId="477C8F92" w14:textId="77777777" w:rsidR="00C57B48" w:rsidRPr="008A5023" w:rsidRDefault="00C57B48" w:rsidP="00C57B48">
            <w:pPr>
              <w:rPr>
                <w:sz w:val="22"/>
                <w:szCs w:val="22"/>
              </w:rPr>
            </w:pPr>
            <w:r w:rsidRPr="008A5023">
              <w:rPr>
                <w:noProof/>
                <w:sz w:val="22"/>
                <w:szCs w:val="22"/>
              </w:rPr>
              <w:t>159</w:t>
            </w:r>
            <w:r w:rsidRPr="008A5023">
              <w:rPr>
                <w:sz w:val="22"/>
                <w:szCs w:val="22"/>
              </w:rPr>
              <w:t>.</w:t>
            </w:r>
          </w:p>
        </w:tc>
        <w:tc>
          <w:tcPr>
            <w:tcW w:w="9620" w:type="dxa"/>
            <w:gridSpan w:val="2"/>
          </w:tcPr>
          <w:p w14:paraId="109CB3CD" w14:textId="77777777" w:rsidR="00C57B48" w:rsidRPr="008A5023" w:rsidRDefault="00C57B48" w:rsidP="00C57B48">
            <w:pPr>
              <w:autoSpaceDE w:val="0"/>
              <w:autoSpaceDN w:val="0"/>
              <w:adjustRightInd w:val="0"/>
              <w:rPr>
                <w:color w:val="0000FF"/>
                <w:sz w:val="22"/>
                <w:szCs w:val="22"/>
              </w:rPr>
            </w:pPr>
            <w:r w:rsidRPr="008A5023">
              <w:rPr>
                <w:sz w:val="22"/>
                <w:szCs w:val="22"/>
              </w:rPr>
              <w:t xml:space="preserve">Tucker T, </w:t>
            </w:r>
            <w:r w:rsidRPr="008A5023">
              <w:rPr>
                <w:b/>
                <w:sz w:val="22"/>
                <w:szCs w:val="22"/>
              </w:rPr>
              <w:t>Marra M</w:t>
            </w:r>
            <w:r w:rsidRPr="008A5023">
              <w:rPr>
                <w:sz w:val="22"/>
                <w:szCs w:val="22"/>
              </w:rPr>
              <w:t xml:space="preserve">, Friedman JM. Massively Parallel Sequencing: The Next Big Thing in Genetic Medicine. </w:t>
            </w:r>
            <w:r w:rsidRPr="008A5023">
              <w:rPr>
                <w:b/>
                <w:i/>
                <w:sz w:val="22"/>
                <w:szCs w:val="22"/>
              </w:rPr>
              <w:t>Am J Hum Genet.</w:t>
            </w:r>
            <w:r w:rsidRPr="008A5023">
              <w:rPr>
                <w:sz w:val="22"/>
                <w:szCs w:val="22"/>
              </w:rPr>
              <w:t xml:space="preserve"> 14 Aug 2009;85(2):142-154</w:t>
            </w:r>
            <w:r w:rsidRPr="008A5023">
              <w:rPr>
                <w:color w:val="0000FF"/>
                <w:sz w:val="22"/>
                <w:szCs w:val="22"/>
              </w:rPr>
              <w:t xml:space="preserve">. </w:t>
            </w:r>
            <w:r w:rsidRPr="008A5023">
              <w:rPr>
                <w:sz w:val="22"/>
                <w:szCs w:val="22"/>
              </w:rPr>
              <w:t xml:space="preserve">(Review) </w:t>
            </w:r>
          </w:p>
        </w:tc>
      </w:tr>
      <w:tr w:rsidR="00C57B48" w:rsidRPr="008A5023" w14:paraId="0A76408B" w14:textId="77777777" w:rsidTr="00F6663A">
        <w:trPr>
          <w:gridAfter w:val="1"/>
          <w:wAfter w:w="62" w:type="dxa"/>
          <w:trHeight w:val="144"/>
        </w:trPr>
        <w:tc>
          <w:tcPr>
            <w:tcW w:w="655" w:type="dxa"/>
          </w:tcPr>
          <w:p w14:paraId="34D1DCE6" w14:textId="77777777" w:rsidR="00C57B48" w:rsidRPr="008A5023" w:rsidRDefault="00C57B48" w:rsidP="00C57B48">
            <w:pPr>
              <w:rPr>
                <w:sz w:val="22"/>
                <w:szCs w:val="22"/>
              </w:rPr>
            </w:pPr>
            <w:r w:rsidRPr="008A5023">
              <w:rPr>
                <w:noProof/>
                <w:sz w:val="22"/>
                <w:szCs w:val="22"/>
              </w:rPr>
              <w:t>158</w:t>
            </w:r>
            <w:r w:rsidRPr="008A5023">
              <w:rPr>
                <w:sz w:val="22"/>
                <w:szCs w:val="22"/>
              </w:rPr>
              <w:t>.</w:t>
            </w:r>
          </w:p>
        </w:tc>
        <w:tc>
          <w:tcPr>
            <w:tcW w:w="9620" w:type="dxa"/>
            <w:gridSpan w:val="2"/>
          </w:tcPr>
          <w:p w14:paraId="72142903" w14:textId="77777777" w:rsidR="00C57B48" w:rsidRPr="008A5023" w:rsidRDefault="00C57B48" w:rsidP="00C57B48">
            <w:pPr>
              <w:rPr>
                <w:color w:val="0000FF"/>
                <w:sz w:val="22"/>
                <w:szCs w:val="22"/>
              </w:rPr>
            </w:pPr>
            <w:r w:rsidRPr="008A5023">
              <w:rPr>
                <w:sz w:val="22"/>
                <w:szCs w:val="22"/>
              </w:rPr>
              <w:t>Friedländer MR, Adamidi C, Han T, Lebedeva S, Isenbarger TA, Hirst M,</w:t>
            </w:r>
            <w:r w:rsidRPr="008A5023">
              <w:rPr>
                <w:b/>
                <w:sz w:val="22"/>
                <w:szCs w:val="22"/>
              </w:rPr>
              <w:t xml:space="preserve"> Marra M</w:t>
            </w:r>
            <w:r w:rsidRPr="008A5023">
              <w:rPr>
                <w:sz w:val="22"/>
                <w:szCs w:val="22"/>
              </w:rPr>
              <w:t xml:space="preserve">, Nusbaum C, Lee WL, Jenkin JC, Alvarado AS, Kim JK, Rajewsky N. High-resolution profiling and discovery of planarian small RNAs. </w:t>
            </w:r>
            <w:r w:rsidRPr="008A5023">
              <w:rPr>
                <w:b/>
                <w:i/>
                <w:sz w:val="22"/>
                <w:szCs w:val="22"/>
              </w:rPr>
              <w:t>Proc Natl Acad Sci U S A</w:t>
            </w:r>
            <w:r w:rsidRPr="008A5023">
              <w:rPr>
                <w:sz w:val="22"/>
                <w:szCs w:val="22"/>
              </w:rPr>
              <w:t>. 2009 Jul 14;106(28):11546-11551.</w:t>
            </w:r>
          </w:p>
        </w:tc>
      </w:tr>
      <w:tr w:rsidR="00C57B48" w:rsidRPr="008A5023" w14:paraId="105610B9" w14:textId="77777777" w:rsidTr="00F6663A">
        <w:trPr>
          <w:gridAfter w:val="1"/>
          <w:wAfter w:w="62" w:type="dxa"/>
          <w:trHeight w:val="144"/>
        </w:trPr>
        <w:tc>
          <w:tcPr>
            <w:tcW w:w="655" w:type="dxa"/>
          </w:tcPr>
          <w:p w14:paraId="7596D010" w14:textId="77777777" w:rsidR="00C57B48" w:rsidRPr="008A5023" w:rsidRDefault="00C57B48" w:rsidP="00C57B48">
            <w:pPr>
              <w:rPr>
                <w:sz w:val="22"/>
                <w:szCs w:val="22"/>
              </w:rPr>
            </w:pPr>
            <w:r w:rsidRPr="008A5023">
              <w:rPr>
                <w:noProof/>
                <w:sz w:val="22"/>
                <w:szCs w:val="22"/>
              </w:rPr>
              <w:t>157</w:t>
            </w:r>
            <w:r w:rsidRPr="008A5023">
              <w:rPr>
                <w:sz w:val="22"/>
                <w:szCs w:val="22"/>
              </w:rPr>
              <w:t>.</w:t>
            </w:r>
          </w:p>
        </w:tc>
        <w:tc>
          <w:tcPr>
            <w:tcW w:w="9620" w:type="dxa"/>
            <w:gridSpan w:val="2"/>
          </w:tcPr>
          <w:p w14:paraId="35B8DF2A" w14:textId="77777777" w:rsidR="00C57B48" w:rsidRPr="008A5023" w:rsidRDefault="00C57B48" w:rsidP="00C57B48">
            <w:pPr>
              <w:autoSpaceDE w:val="0"/>
              <w:autoSpaceDN w:val="0"/>
              <w:adjustRightInd w:val="0"/>
              <w:rPr>
                <w:color w:val="0000FF"/>
                <w:sz w:val="22"/>
                <w:szCs w:val="22"/>
              </w:rPr>
            </w:pPr>
            <w:r w:rsidRPr="008A5023">
              <w:rPr>
                <w:bCs/>
                <w:sz w:val="22"/>
                <w:szCs w:val="22"/>
              </w:rPr>
              <w:t xml:space="preserve">Meissner B, Warner A, Wong K, Dube N, Lorch A, McKay SJ, Khattra J, Rogalski T, Somasiri A, Chaudhry I, Fox RM, Miller DM,  Baillie DL, Holt RA, Jones SJM, </w:t>
            </w:r>
            <w:r w:rsidRPr="008A5023">
              <w:rPr>
                <w:b/>
                <w:bCs/>
                <w:sz w:val="22"/>
                <w:szCs w:val="22"/>
              </w:rPr>
              <w:t>Marra MA</w:t>
            </w:r>
            <w:r w:rsidRPr="008A5023">
              <w:rPr>
                <w:bCs/>
                <w:sz w:val="22"/>
                <w:szCs w:val="22"/>
              </w:rPr>
              <w:t xml:space="preserve">, Moerman DG. An integrated strategy to study muscle development and myofilament structure in </w:t>
            </w:r>
            <w:r w:rsidRPr="008A5023">
              <w:rPr>
                <w:bCs/>
                <w:i/>
                <w:iCs/>
                <w:sz w:val="22"/>
                <w:szCs w:val="22"/>
              </w:rPr>
              <w:t>Caenorhabditis elegans</w:t>
            </w:r>
            <w:r w:rsidRPr="008A5023">
              <w:rPr>
                <w:b/>
                <w:bCs/>
                <w:i/>
                <w:iCs/>
                <w:sz w:val="22"/>
                <w:szCs w:val="22"/>
              </w:rPr>
              <w:t>.</w:t>
            </w:r>
            <w:r w:rsidRPr="008A5023">
              <w:rPr>
                <w:bCs/>
                <w:i/>
                <w:iCs/>
                <w:sz w:val="22"/>
                <w:szCs w:val="22"/>
              </w:rPr>
              <w:t xml:space="preserve"> </w:t>
            </w:r>
            <w:r w:rsidRPr="008A5023">
              <w:rPr>
                <w:b/>
                <w:i/>
                <w:sz w:val="22"/>
                <w:szCs w:val="22"/>
              </w:rPr>
              <w:t>PLoS Genet</w:t>
            </w:r>
            <w:r w:rsidRPr="008A5023">
              <w:rPr>
                <w:sz w:val="22"/>
                <w:szCs w:val="22"/>
              </w:rPr>
              <w:t>. 2009 Jun</w:t>
            </w:r>
            <w:proofErr w:type="gramStart"/>
            <w:r w:rsidRPr="008A5023">
              <w:rPr>
                <w:sz w:val="22"/>
                <w:szCs w:val="22"/>
              </w:rPr>
              <w:t>;5</w:t>
            </w:r>
            <w:proofErr w:type="gramEnd"/>
            <w:r w:rsidRPr="008A5023">
              <w:rPr>
                <w:sz w:val="22"/>
                <w:szCs w:val="22"/>
              </w:rPr>
              <w:t xml:space="preserve">(6):e1000537. </w:t>
            </w:r>
          </w:p>
        </w:tc>
      </w:tr>
      <w:tr w:rsidR="00C57B48" w:rsidRPr="008A5023" w14:paraId="2AC8CCD4" w14:textId="77777777" w:rsidTr="00F6663A">
        <w:trPr>
          <w:gridAfter w:val="1"/>
          <w:wAfter w:w="62" w:type="dxa"/>
          <w:trHeight w:val="144"/>
        </w:trPr>
        <w:tc>
          <w:tcPr>
            <w:tcW w:w="655" w:type="dxa"/>
          </w:tcPr>
          <w:p w14:paraId="50CC411A" w14:textId="77777777" w:rsidR="00C57B48" w:rsidRPr="008A5023" w:rsidRDefault="00C57B48" w:rsidP="00C57B48">
            <w:pPr>
              <w:rPr>
                <w:sz w:val="22"/>
                <w:szCs w:val="22"/>
              </w:rPr>
            </w:pPr>
            <w:r w:rsidRPr="008A5023">
              <w:rPr>
                <w:noProof/>
                <w:sz w:val="22"/>
                <w:szCs w:val="22"/>
              </w:rPr>
              <w:t>156</w:t>
            </w:r>
            <w:r w:rsidRPr="008A5023">
              <w:rPr>
                <w:sz w:val="22"/>
                <w:szCs w:val="22"/>
              </w:rPr>
              <w:t>.</w:t>
            </w:r>
          </w:p>
        </w:tc>
        <w:tc>
          <w:tcPr>
            <w:tcW w:w="9620" w:type="dxa"/>
            <w:gridSpan w:val="2"/>
          </w:tcPr>
          <w:p w14:paraId="46EA6F9E" w14:textId="77777777" w:rsidR="00C57B48" w:rsidRPr="008A5023" w:rsidRDefault="00C57B48" w:rsidP="00C57B48">
            <w:pPr>
              <w:rPr>
                <w:b/>
                <w:i/>
                <w:color w:val="0000FF"/>
                <w:sz w:val="22"/>
                <w:szCs w:val="22"/>
              </w:rPr>
            </w:pPr>
            <w:r w:rsidRPr="008A5023">
              <w:rPr>
                <w:sz w:val="22"/>
                <w:szCs w:val="22"/>
              </w:rPr>
              <w:t xml:space="preserve">Shah S, Köbel M, Senz J, </w:t>
            </w:r>
            <w:r w:rsidRPr="008A5023">
              <w:rPr>
                <w:sz w:val="22"/>
                <w:szCs w:val="22"/>
                <w:u w:val="single"/>
              </w:rPr>
              <w:t>Morin RD</w:t>
            </w:r>
            <w:r w:rsidRPr="008A5023">
              <w:rPr>
                <w:sz w:val="22"/>
                <w:szCs w:val="22"/>
              </w:rPr>
              <w:t xml:space="preserve">, Clarke BA, Wiegand K, Leung G, Zayed A, Mehl E, Kalloger S, Sun M, Guiliany R, Yorida E, Jones S, Varhol R, Swenerton KD, Miller D, Clement PB, Crane C, Madore J, Provencher D, Leung P, DeFazio A, Khattra J, Turashvili G, Zhao YJ, Zeng T, Glover JNM, Vanderhyden B, Zhao C, Parkinson CA, Jimenez-Linan M, Mes-Masson AM, Brenton JD, Aparicio SA, Boyd N, Hirst M, Gilks CB, </w:t>
            </w:r>
            <w:r w:rsidRPr="008A5023">
              <w:rPr>
                <w:b/>
                <w:sz w:val="22"/>
                <w:szCs w:val="22"/>
              </w:rPr>
              <w:t>Marra MA</w:t>
            </w:r>
            <w:r w:rsidRPr="008A5023">
              <w:rPr>
                <w:sz w:val="22"/>
                <w:szCs w:val="22"/>
              </w:rPr>
              <w:t xml:space="preserve">, Huntsman DG.  Mutation of the FOXL2 gene in granulosa cell tumors of the ovary. </w:t>
            </w:r>
            <w:r w:rsidRPr="008A5023">
              <w:rPr>
                <w:b/>
                <w:i/>
                <w:sz w:val="22"/>
                <w:szCs w:val="22"/>
              </w:rPr>
              <w:t>N Engl J Med</w:t>
            </w:r>
            <w:r w:rsidRPr="008A5023">
              <w:rPr>
                <w:sz w:val="22"/>
                <w:szCs w:val="22"/>
              </w:rPr>
              <w:t xml:space="preserve">. 2009 Jun 25;360(26):2719-2729. </w:t>
            </w:r>
          </w:p>
        </w:tc>
      </w:tr>
      <w:tr w:rsidR="00C57B48" w:rsidRPr="008A5023" w14:paraId="048412A6" w14:textId="77777777" w:rsidTr="00F6663A">
        <w:trPr>
          <w:gridAfter w:val="1"/>
          <w:wAfter w:w="62" w:type="dxa"/>
          <w:trHeight w:val="144"/>
        </w:trPr>
        <w:tc>
          <w:tcPr>
            <w:tcW w:w="655" w:type="dxa"/>
          </w:tcPr>
          <w:p w14:paraId="74669EFA" w14:textId="77777777" w:rsidR="00C57B48" w:rsidRPr="008A5023" w:rsidRDefault="00C57B48" w:rsidP="00C57B48">
            <w:pPr>
              <w:rPr>
                <w:sz w:val="22"/>
                <w:szCs w:val="22"/>
              </w:rPr>
            </w:pPr>
            <w:r w:rsidRPr="008A5023">
              <w:rPr>
                <w:noProof/>
                <w:sz w:val="22"/>
                <w:szCs w:val="22"/>
              </w:rPr>
              <w:t>155</w:t>
            </w:r>
            <w:r w:rsidRPr="008A5023">
              <w:rPr>
                <w:sz w:val="22"/>
                <w:szCs w:val="22"/>
              </w:rPr>
              <w:t>.</w:t>
            </w:r>
          </w:p>
        </w:tc>
        <w:tc>
          <w:tcPr>
            <w:tcW w:w="9620" w:type="dxa"/>
            <w:gridSpan w:val="2"/>
          </w:tcPr>
          <w:p w14:paraId="1FEDE558" w14:textId="77777777" w:rsidR="00C57B48" w:rsidRPr="008A5023" w:rsidRDefault="00C57B48" w:rsidP="00C57B48">
            <w:pPr>
              <w:keepNext/>
              <w:shd w:val="clear" w:color="auto" w:fill="FFFFFF"/>
              <w:outlineLvl w:val="0"/>
              <w:rPr>
                <w:sz w:val="22"/>
                <w:szCs w:val="22"/>
              </w:rPr>
            </w:pPr>
            <w:r w:rsidRPr="008A5023">
              <w:rPr>
                <w:sz w:val="22"/>
                <w:szCs w:val="22"/>
              </w:rPr>
              <w:t xml:space="preserve">Kent DG, Copley MR, Benz C, Wöhrer S, Dykstra BJ, Ma E, Cheyne J, Zhao YJ, Bowie M, Zhao YJ, Gasparetto M, Delaney A, Smith C, </w:t>
            </w:r>
            <w:r w:rsidRPr="008A5023">
              <w:rPr>
                <w:b/>
                <w:sz w:val="22"/>
                <w:szCs w:val="22"/>
              </w:rPr>
              <w:t>Marra M</w:t>
            </w:r>
            <w:r w:rsidRPr="008A5023">
              <w:rPr>
                <w:sz w:val="22"/>
                <w:szCs w:val="22"/>
              </w:rPr>
              <w:t xml:space="preserve">, Eaves CJ.  </w:t>
            </w:r>
            <w:r w:rsidRPr="008A5023">
              <w:rPr>
                <w:bCs/>
                <w:sz w:val="22"/>
                <w:szCs w:val="22"/>
              </w:rPr>
              <w:t xml:space="preserve">Prospective isolation and molecular characterization of hematopoietic stem cells with durable self-renewal potential. </w:t>
            </w:r>
            <w:r w:rsidRPr="008A5023">
              <w:rPr>
                <w:b/>
                <w:bCs/>
                <w:i/>
                <w:sz w:val="22"/>
                <w:szCs w:val="22"/>
              </w:rPr>
              <w:t>Blood</w:t>
            </w:r>
            <w:r w:rsidRPr="008A5023">
              <w:rPr>
                <w:sz w:val="22"/>
                <w:szCs w:val="22"/>
              </w:rPr>
              <w:t>. 2009 Jun 18;113(25):6342-6350.</w:t>
            </w:r>
          </w:p>
        </w:tc>
      </w:tr>
      <w:tr w:rsidR="00C57B48" w:rsidRPr="008A5023" w14:paraId="7F892CF5" w14:textId="77777777" w:rsidTr="00F6663A">
        <w:trPr>
          <w:gridAfter w:val="1"/>
          <w:wAfter w:w="62" w:type="dxa"/>
          <w:trHeight w:val="144"/>
        </w:trPr>
        <w:tc>
          <w:tcPr>
            <w:tcW w:w="655" w:type="dxa"/>
          </w:tcPr>
          <w:p w14:paraId="59CC2E30" w14:textId="77777777" w:rsidR="00C57B48" w:rsidRPr="008A5023" w:rsidRDefault="00C57B48" w:rsidP="00C57B48">
            <w:pPr>
              <w:rPr>
                <w:sz w:val="22"/>
                <w:szCs w:val="22"/>
              </w:rPr>
            </w:pPr>
            <w:r w:rsidRPr="008A5023">
              <w:rPr>
                <w:noProof/>
                <w:sz w:val="22"/>
                <w:szCs w:val="22"/>
              </w:rPr>
              <w:t>154</w:t>
            </w:r>
            <w:r w:rsidRPr="008A5023">
              <w:rPr>
                <w:sz w:val="22"/>
                <w:szCs w:val="22"/>
              </w:rPr>
              <w:t>.</w:t>
            </w:r>
          </w:p>
        </w:tc>
        <w:tc>
          <w:tcPr>
            <w:tcW w:w="9620" w:type="dxa"/>
            <w:gridSpan w:val="2"/>
          </w:tcPr>
          <w:p w14:paraId="0914D702" w14:textId="77777777" w:rsidR="00C57B48" w:rsidRPr="008A5023" w:rsidRDefault="00C57B48" w:rsidP="00C57B48">
            <w:pPr>
              <w:rPr>
                <w:sz w:val="22"/>
                <w:szCs w:val="22"/>
              </w:rPr>
            </w:pPr>
            <w:r w:rsidRPr="008A5023">
              <w:rPr>
                <w:sz w:val="22"/>
                <w:szCs w:val="22"/>
              </w:rPr>
              <w:t xml:space="preserve">Zahir FR, Langlois S, Gall K, Eydoux P, </w:t>
            </w:r>
            <w:r w:rsidRPr="008A5023">
              <w:rPr>
                <w:b/>
                <w:sz w:val="22"/>
                <w:szCs w:val="22"/>
              </w:rPr>
              <w:t>Marra MA</w:t>
            </w:r>
            <w:r w:rsidRPr="008A5023">
              <w:rPr>
                <w:sz w:val="22"/>
                <w:szCs w:val="22"/>
              </w:rPr>
              <w:t xml:space="preserve">, Friedman JM. A novel de novo 1.1 Mb duplication of 17q21.33 associated with cognitive impairment and other anomalies. </w:t>
            </w:r>
            <w:r w:rsidRPr="008A5023">
              <w:rPr>
                <w:b/>
                <w:i/>
                <w:sz w:val="22"/>
                <w:szCs w:val="22"/>
              </w:rPr>
              <w:t>Am J Med Genet</w:t>
            </w:r>
            <w:r w:rsidRPr="008A5023">
              <w:rPr>
                <w:sz w:val="22"/>
                <w:szCs w:val="22"/>
              </w:rPr>
              <w:t xml:space="preserve"> </w:t>
            </w:r>
            <w:r w:rsidRPr="008A5023">
              <w:rPr>
                <w:b/>
                <w:i/>
                <w:sz w:val="22"/>
                <w:szCs w:val="22"/>
              </w:rPr>
              <w:t>A</w:t>
            </w:r>
            <w:r w:rsidRPr="008A5023">
              <w:rPr>
                <w:sz w:val="22"/>
                <w:szCs w:val="22"/>
              </w:rPr>
              <w:t>. 2009 Jun</w:t>
            </w:r>
            <w:proofErr w:type="gramStart"/>
            <w:r w:rsidRPr="008A5023">
              <w:rPr>
                <w:sz w:val="22"/>
                <w:szCs w:val="22"/>
              </w:rPr>
              <w:t>;149A</w:t>
            </w:r>
            <w:proofErr w:type="gramEnd"/>
            <w:r w:rsidRPr="008A5023">
              <w:rPr>
                <w:sz w:val="22"/>
                <w:szCs w:val="22"/>
              </w:rPr>
              <w:t xml:space="preserve">(6):1257-1262. </w:t>
            </w:r>
          </w:p>
        </w:tc>
      </w:tr>
      <w:tr w:rsidR="00C57B48" w:rsidRPr="008A5023" w14:paraId="5AA0838A" w14:textId="77777777" w:rsidTr="00F6663A">
        <w:trPr>
          <w:gridAfter w:val="1"/>
          <w:wAfter w:w="62" w:type="dxa"/>
          <w:trHeight w:val="144"/>
        </w:trPr>
        <w:tc>
          <w:tcPr>
            <w:tcW w:w="655" w:type="dxa"/>
          </w:tcPr>
          <w:p w14:paraId="4C8EACE9" w14:textId="77777777" w:rsidR="00C57B48" w:rsidRPr="008A5023" w:rsidRDefault="00C57B48" w:rsidP="00C57B48">
            <w:pPr>
              <w:rPr>
                <w:sz w:val="22"/>
                <w:szCs w:val="22"/>
              </w:rPr>
            </w:pPr>
            <w:r w:rsidRPr="008A5023">
              <w:rPr>
                <w:noProof/>
                <w:sz w:val="22"/>
                <w:szCs w:val="22"/>
              </w:rPr>
              <w:t>153</w:t>
            </w:r>
            <w:r w:rsidRPr="008A5023">
              <w:rPr>
                <w:sz w:val="22"/>
                <w:szCs w:val="22"/>
              </w:rPr>
              <w:t>.</w:t>
            </w:r>
          </w:p>
        </w:tc>
        <w:tc>
          <w:tcPr>
            <w:tcW w:w="9620" w:type="dxa"/>
            <w:gridSpan w:val="2"/>
          </w:tcPr>
          <w:p w14:paraId="188C54DE" w14:textId="77777777" w:rsidR="00C57B48" w:rsidRPr="008A5023" w:rsidRDefault="00C57B48" w:rsidP="00C57B48">
            <w:pPr>
              <w:rPr>
                <w:color w:val="0000FF"/>
                <w:sz w:val="22"/>
                <w:szCs w:val="22"/>
              </w:rPr>
            </w:pPr>
            <w:r w:rsidRPr="008A5023">
              <w:rPr>
                <w:bCs/>
                <w:sz w:val="22"/>
                <w:szCs w:val="22"/>
              </w:rPr>
              <w:t>Wang X</w:t>
            </w:r>
            <w:r w:rsidRPr="008A5023">
              <w:rPr>
                <w:sz w:val="22"/>
                <w:szCs w:val="22"/>
              </w:rPr>
              <w:t xml:space="preserve">, </w:t>
            </w:r>
            <w:r w:rsidRPr="008A5023">
              <w:rPr>
                <w:bCs/>
                <w:sz w:val="22"/>
                <w:szCs w:val="22"/>
              </w:rPr>
              <w:t>Zhao JY</w:t>
            </w:r>
            <w:r w:rsidRPr="008A5023">
              <w:rPr>
                <w:sz w:val="22"/>
                <w:szCs w:val="22"/>
              </w:rPr>
              <w:t xml:space="preserve">, </w:t>
            </w:r>
            <w:r w:rsidRPr="008A5023">
              <w:rPr>
                <w:bCs/>
                <w:sz w:val="22"/>
                <w:szCs w:val="22"/>
              </w:rPr>
              <w:t>Wong K</w:t>
            </w:r>
            <w:r w:rsidRPr="008A5023">
              <w:rPr>
                <w:sz w:val="22"/>
                <w:szCs w:val="22"/>
              </w:rPr>
              <w:t xml:space="preserve">, </w:t>
            </w:r>
            <w:r w:rsidRPr="008A5023">
              <w:rPr>
                <w:bCs/>
                <w:sz w:val="22"/>
                <w:szCs w:val="22"/>
              </w:rPr>
              <w:t>Ehlers P</w:t>
            </w:r>
            <w:r w:rsidRPr="008A5023">
              <w:rPr>
                <w:sz w:val="22"/>
                <w:szCs w:val="22"/>
              </w:rPr>
              <w:t xml:space="preserve">, </w:t>
            </w:r>
            <w:r w:rsidRPr="008A5023">
              <w:rPr>
                <w:bCs/>
                <w:sz w:val="22"/>
                <w:szCs w:val="22"/>
              </w:rPr>
              <w:t>Kohara Y</w:t>
            </w:r>
            <w:r w:rsidRPr="008A5023">
              <w:rPr>
                <w:sz w:val="22"/>
                <w:szCs w:val="22"/>
              </w:rPr>
              <w:t xml:space="preserve">, </w:t>
            </w:r>
            <w:r w:rsidRPr="008A5023">
              <w:rPr>
                <w:bCs/>
                <w:sz w:val="22"/>
                <w:szCs w:val="22"/>
              </w:rPr>
              <w:t>Jones SJ</w:t>
            </w:r>
            <w:r w:rsidRPr="008A5023">
              <w:rPr>
                <w:sz w:val="22"/>
                <w:szCs w:val="22"/>
              </w:rPr>
              <w:t xml:space="preserve">, </w:t>
            </w:r>
            <w:r w:rsidRPr="008A5023">
              <w:rPr>
                <w:b/>
                <w:bCs/>
                <w:sz w:val="22"/>
                <w:szCs w:val="22"/>
              </w:rPr>
              <w:t>Marra MA</w:t>
            </w:r>
            <w:r w:rsidRPr="008A5023">
              <w:rPr>
                <w:sz w:val="22"/>
                <w:szCs w:val="22"/>
              </w:rPr>
              <w:t xml:space="preserve">, </w:t>
            </w:r>
            <w:r w:rsidRPr="008A5023">
              <w:rPr>
                <w:bCs/>
                <w:sz w:val="22"/>
                <w:szCs w:val="22"/>
              </w:rPr>
              <w:t>Holt RA</w:t>
            </w:r>
            <w:r w:rsidRPr="008A5023">
              <w:rPr>
                <w:sz w:val="22"/>
                <w:szCs w:val="22"/>
              </w:rPr>
              <w:t xml:space="preserve">, </w:t>
            </w:r>
            <w:r w:rsidRPr="008A5023">
              <w:rPr>
                <w:bCs/>
                <w:sz w:val="22"/>
                <w:szCs w:val="22"/>
              </w:rPr>
              <w:t>Moerman DG</w:t>
            </w:r>
            <w:r w:rsidRPr="008A5023">
              <w:rPr>
                <w:sz w:val="22"/>
                <w:szCs w:val="22"/>
              </w:rPr>
              <w:t xml:space="preserve">, </w:t>
            </w:r>
            <w:r w:rsidRPr="008A5023">
              <w:rPr>
                <w:bCs/>
                <w:sz w:val="22"/>
                <w:szCs w:val="22"/>
              </w:rPr>
              <w:t xml:space="preserve">Hansen D. </w:t>
            </w:r>
            <w:r w:rsidRPr="008A5023">
              <w:rPr>
                <w:sz w:val="22"/>
                <w:szCs w:val="22"/>
              </w:rPr>
              <w:t>Identification of genes expressed in the hermaphrodite germ line of</w:t>
            </w:r>
            <w:r w:rsidRPr="008A5023">
              <w:rPr>
                <w:i/>
                <w:sz w:val="22"/>
                <w:szCs w:val="22"/>
              </w:rPr>
              <w:t xml:space="preserve"> C. elegans</w:t>
            </w:r>
            <w:r w:rsidRPr="008A5023">
              <w:rPr>
                <w:sz w:val="22"/>
                <w:szCs w:val="22"/>
              </w:rPr>
              <w:t xml:space="preserve"> using SAGE. </w:t>
            </w:r>
            <w:r w:rsidRPr="008A5023">
              <w:rPr>
                <w:b/>
                <w:i/>
                <w:iCs/>
                <w:sz w:val="22"/>
                <w:szCs w:val="22"/>
              </w:rPr>
              <w:t>BMC Genomics.</w:t>
            </w:r>
            <w:r w:rsidRPr="008A5023">
              <w:rPr>
                <w:b/>
                <w:sz w:val="22"/>
                <w:szCs w:val="22"/>
              </w:rPr>
              <w:t xml:space="preserve"> </w:t>
            </w:r>
            <w:r w:rsidRPr="008A5023">
              <w:rPr>
                <w:sz w:val="22"/>
                <w:szCs w:val="22"/>
              </w:rPr>
              <w:t>2009 May 9</w:t>
            </w:r>
            <w:proofErr w:type="gramStart"/>
            <w:r w:rsidRPr="008A5023">
              <w:rPr>
                <w:sz w:val="22"/>
                <w:szCs w:val="22"/>
              </w:rPr>
              <w:t>;10:213</w:t>
            </w:r>
            <w:proofErr w:type="gramEnd"/>
            <w:r w:rsidRPr="008A5023">
              <w:rPr>
                <w:sz w:val="22"/>
                <w:szCs w:val="22"/>
              </w:rPr>
              <w:t xml:space="preserve">. </w:t>
            </w:r>
          </w:p>
        </w:tc>
      </w:tr>
      <w:tr w:rsidR="00C57B48" w:rsidRPr="008A5023" w14:paraId="112BAC4D" w14:textId="77777777" w:rsidTr="00F6663A">
        <w:trPr>
          <w:gridAfter w:val="1"/>
          <w:wAfter w:w="62" w:type="dxa"/>
          <w:trHeight w:val="144"/>
        </w:trPr>
        <w:tc>
          <w:tcPr>
            <w:tcW w:w="655" w:type="dxa"/>
          </w:tcPr>
          <w:p w14:paraId="5AE33C7E" w14:textId="77777777" w:rsidR="00C57B48" w:rsidRPr="008A5023" w:rsidRDefault="00C57B48" w:rsidP="00C57B48">
            <w:pPr>
              <w:rPr>
                <w:sz w:val="22"/>
                <w:szCs w:val="22"/>
              </w:rPr>
            </w:pPr>
            <w:r w:rsidRPr="008A5023">
              <w:rPr>
                <w:noProof/>
                <w:sz w:val="22"/>
                <w:szCs w:val="22"/>
              </w:rPr>
              <w:t>152</w:t>
            </w:r>
            <w:r w:rsidRPr="008A5023">
              <w:rPr>
                <w:sz w:val="22"/>
                <w:szCs w:val="22"/>
              </w:rPr>
              <w:t>.</w:t>
            </w:r>
          </w:p>
        </w:tc>
        <w:tc>
          <w:tcPr>
            <w:tcW w:w="9620" w:type="dxa"/>
            <w:gridSpan w:val="2"/>
          </w:tcPr>
          <w:p w14:paraId="5A94952C" w14:textId="77777777" w:rsidR="00C57B48" w:rsidRPr="008A5023" w:rsidRDefault="00C57B48" w:rsidP="00C57B48">
            <w:pPr>
              <w:rPr>
                <w:b/>
                <w:i/>
                <w:color w:val="0000FF"/>
                <w:sz w:val="22"/>
                <w:szCs w:val="22"/>
              </w:rPr>
            </w:pPr>
            <w:r w:rsidRPr="008A5023">
              <w:rPr>
                <w:sz w:val="22"/>
                <w:szCs w:val="22"/>
              </w:rPr>
              <w:t xml:space="preserve">Bovine Genome Sequencing and Analysis Consortium, Elsik CG, Tellam RL, Worley KC, Gibbs RA, Muzny DM, Weinstock GM, Adelson DL, Eichler EE, Elnitski L, Guigó R, Hamernik DL, Kappes SM, Lewin HA, Lynn DJ, Nicholas FW, Reymond A, Rijnkels M, Skow LC, Zdobnov EM, Schook L, Womack J, Alioto T, Antonarakis SE, Astashyn A, Chapple CE, Chen HC, Chrast J, Câmara F, Ermolaeva O, Henrichsen CN, Hlavina W, Kapustin Y, Kiryutin B, Kitts P, Kokocinski F, Landrum M, Maglott D, Pruitt K, Sapojnikov V, Searle SM, Solovyev V, Souvorov A, Ucla C, Wyss C, Anzola JM, Gerlach D, Elhaik E, Graur D, Reese JT, Edgar RC, McEwan JC, Payne GM, Raison JM, Junier T, Kriventseva EV, Eyras E, Plass M, Donthu R, Larkin DM, Reecy J, Yang MQ, Chen L, Cheng Z, Chitko-McKown CG, Liu GE, Matukumalli LK, Song J, Zhu B, Bradley DG, Brinkman FS, Lau LP, Whiteside MD, Walker A, Wheeler TT, Casey T, German JB, Lemay DG, Maqbool NJ, Molenaar AJ, Seo S, Stothard P, Baldwin CL, Baxter R, Brinkmeyer-Langford CL, Brown WC, Childers CP, Connelley T, Ellis SA, Fritz K, Glass EJ, Herzig CT, Iivanainen A, Lahmers KK, Bennett AK, Dickens CM, Gilbert JG, Hagen DE, Salih H, Aerts J, Caetano AR, Dalrymple B, Garcia JF, Gill CA, Hiendleder SG, Memili E, Spurlock D, Williams JL, Alexander L, Brownstein MJ, Guan L, Holt RA, Jones SJ, </w:t>
            </w:r>
            <w:r w:rsidRPr="008A5023">
              <w:rPr>
                <w:b/>
                <w:sz w:val="22"/>
                <w:szCs w:val="22"/>
              </w:rPr>
              <w:t>Marra MA,</w:t>
            </w:r>
            <w:r w:rsidRPr="008A5023">
              <w:rPr>
                <w:sz w:val="22"/>
                <w:szCs w:val="22"/>
              </w:rPr>
              <w:t xml:space="preserve"> Moore R, Moore SS, Roberts A, Taniguchi M, Waterman RC, Chacko J, Chandrabose MM, Cree A, Dao MD, Dinh HH, Gabisi RA, Hines S, Hume J, Jhangiani SN, Joshi V, Kovar CL, Lewis LR, Liu YS, Lopez J, Morgan MB, Nguyen NB, Okwuonu GO, Ruiz SJ, Santibanez J, Wright RA, Buhay C, Ding Y, Dugan-Rocha S, Herdandez J, Holder M, Sabo A, Egan A, Goodell J, Wilczek-Boney K, Fowler GR, Hitchens ME, Lozado RJ, Moen C, Steffen D, Warren JT, Zhang J, Chiu R, Schein JE, Durbin KJ, Havlak P, Jiang H, Liu Y, Qin X, Ren Y, Shen Y, Song H, Bell SN, Davis C, Johnson AJ, Lee S, Nazareth LV, Patel BM, Pu LL, Vattathil S, Williams RL Jr, Curry S, Hamilton C, Sodergren E, Wheeler DA, Barris W, Bennett GL, Eggen A, Green RD, Harhay GP, Hobbs M, Jann O, Keele JW, Kent MP, Lien S, McKay SD, McWilliam S, Ratnakumar A, Schnabel RD, Smith T, Snelling WM, Sonstegard TS, Stone RT, Sugimoto Y, Takasuga A, Taylor JF, Van Tassell CP, Macneil MD, Abatepaulo AR, Abbey CA, Ahola V, Almeida IG, Amadio AF, Anatriello E, Bahadue SM, Biase FH, Boldt CR, Carroll JA, Carvalho WA, Cervelatti EP, Chacko E, Chapin JE, Cheng Y, Choi J, Colley AJ, de Campos TA, De Donato M, Santos IK, de Oliveira CJ, Deobald H, Devinoy E, Donohue KE, Dovc P, Eberlein A, Fitzsimmons CJ, Franzin AM, Garcia GR, Genini S, Gladney CJ, Grant JR, Greaser ML, Green JA, Hadsell DL, Hakimov HA, Halgren R, Harrow JL, Hart EA, Hastings N, Hernandez M, Hu ZL, Ingham A, Iso-Touru T, Jamis C, Jensen K, Kapetis D, Kerr T, Khalil SS, Khatib H, Kolbehdari D, Kumar CG, Kumar D, Leach R, Lee JC, Li C, Logan KM, Malinverni R, Marques E, Martin WF, Martins NF, Maruyama SR, Mazza R, McLean KL, Medrano JF, Moreno BT, Moré DD, Muntean CT, Nandakumar HP, Nogueira MF, Olsaker I, Pant SD, Panzitta F, Pastor RC, Poli MA, Poslusny N, Rachagani S, Ranganathan S, Razpet A, Riggs PK, Rincon G, Rodriguez-Osorio N, Rodriguez-Zas SL, Romero NE, Rosenwald A, Sando L, Schmutz SM, Shen L, Sherman L, Southey BR, Lutzow YS, Sweedler JV, Tammen I, Telugu BP, Urbanski JM, Utsunomiya YT, Verschoor CP, Waardenberg AJ, Wang Z, Ward R, Weikard R, Welsh TH Jr, White SN, Wilming LG, Wunderlich KR, Yang J, Zhao FQ. </w:t>
            </w:r>
            <w:r w:rsidRPr="008A5023">
              <w:rPr>
                <w:bCs/>
                <w:sz w:val="22"/>
                <w:szCs w:val="22"/>
              </w:rPr>
              <w:t>The Genome Sequence of Taurine Cattle: A window to</w:t>
            </w:r>
            <w:r w:rsidRPr="008A5023">
              <w:rPr>
                <w:sz w:val="22"/>
                <w:szCs w:val="22"/>
              </w:rPr>
              <w:t xml:space="preserve"> </w:t>
            </w:r>
            <w:r w:rsidRPr="008A5023">
              <w:rPr>
                <w:bCs/>
                <w:sz w:val="22"/>
                <w:szCs w:val="22"/>
              </w:rPr>
              <w:t>ruminant biology and evolution.</w:t>
            </w:r>
            <w:r w:rsidRPr="008A5023">
              <w:rPr>
                <w:b/>
                <w:bCs/>
                <w:i/>
                <w:sz w:val="22"/>
                <w:szCs w:val="22"/>
              </w:rPr>
              <w:t xml:space="preserve"> Science</w:t>
            </w:r>
            <w:r w:rsidRPr="008A5023">
              <w:rPr>
                <w:bCs/>
                <w:sz w:val="22"/>
                <w:szCs w:val="22"/>
              </w:rPr>
              <w:t xml:space="preserve">. </w:t>
            </w:r>
            <w:r w:rsidRPr="008A5023">
              <w:rPr>
                <w:sz w:val="22"/>
                <w:szCs w:val="22"/>
              </w:rPr>
              <w:t xml:space="preserve">2009 Apr 24;324(5926):522-528. </w:t>
            </w:r>
          </w:p>
        </w:tc>
      </w:tr>
      <w:tr w:rsidR="00C57B48" w:rsidRPr="008A5023" w14:paraId="7FFF76A9" w14:textId="77777777" w:rsidTr="00F6663A">
        <w:trPr>
          <w:gridAfter w:val="1"/>
          <w:wAfter w:w="62" w:type="dxa"/>
          <w:trHeight w:val="144"/>
        </w:trPr>
        <w:tc>
          <w:tcPr>
            <w:tcW w:w="655" w:type="dxa"/>
          </w:tcPr>
          <w:p w14:paraId="537DCE5A" w14:textId="77777777" w:rsidR="00C57B48" w:rsidRPr="008A5023" w:rsidRDefault="00C57B48" w:rsidP="00C57B48">
            <w:pPr>
              <w:rPr>
                <w:sz w:val="22"/>
                <w:szCs w:val="22"/>
              </w:rPr>
            </w:pPr>
            <w:r w:rsidRPr="008A5023">
              <w:rPr>
                <w:noProof/>
                <w:sz w:val="22"/>
                <w:szCs w:val="22"/>
              </w:rPr>
              <w:t>151</w:t>
            </w:r>
            <w:r w:rsidRPr="008A5023">
              <w:rPr>
                <w:sz w:val="22"/>
                <w:szCs w:val="22"/>
              </w:rPr>
              <w:t>.</w:t>
            </w:r>
          </w:p>
        </w:tc>
        <w:tc>
          <w:tcPr>
            <w:tcW w:w="9620" w:type="dxa"/>
            <w:gridSpan w:val="2"/>
          </w:tcPr>
          <w:p w14:paraId="1C623E5F" w14:textId="77777777" w:rsidR="00C57B48" w:rsidRPr="008A5023" w:rsidRDefault="00C57B48" w:rsidP="00C57B48">
            <w:pPr>
              <w:rPr>
                <w:bCs/>
                <w:iCs/>
                <w:color w:val="0000FF"/>
                <w:sz w:val="22"/>
                <w:szCs w:val="22"/>
              </w:rPr>
            </w:pPr>
            <w:r w:rsidRPr="008A5023">
              <w:rPr>
                <w:sz w:val="22"/>
                <w:szCs w:val="22"/>
              </w:rPr>
              <w:t>Hillier LH, Reinke V, Green P, Hirst M,</w:t>
            </w:r>
            <w:r w:rsidRPr="008A5023">
              <w:rPr>
                <w:b/>
                <w:sz w:val="22"/>
                <w:szCs w:val="22"/>
              </w:rPr>
              <w:t xml:space="preserve"> Marra MA</w:t>
            </w:r>
            <w:r w:rsidRPr="008A5023">
              <w:rPr>
                <w:sz w:val="22"/>
                <w:szCs w:val="22"/>
              </w:rPr>
              <w:t xml:space="preserve">, Waterston RH. </w:t>
            </w:r>
            <w:r w:rsidRPr="008A5023">
              <w:rPr>
                <w:bCs/>
                <w:sz w:val="22"/>
                <w:szCs w:val="22"/>
              </w:rPr>
              <w:t xml:space="preserve">Massively parallel sequencing of the poly-adenylated transcriptome of </w:t>
            </w:r>
            <w:r w:rsidRPr="008A5023">
              <w:rPr>
                <w:bCs/>
                <w:i/>
                <w:iCs/>
                <w:sz w:val="22"/>
                <w:szCs w:val="22"/>
              </w:rPr>
              <w:t xml:space="preserve">C. elegans. </w:t>
            </w:r>
            <w:r w:rsidRPr="008A5023">
              <w:rPr>
                <w:b/>
                <w:bCs/>
                <w:i/>
                <w:iCs/>
                <w:sz w:val="22"/>
                <w:szCs w:val="22"/>
              </w:rPr>
              <w:t xml:space="preserve">Genome Res. </w:t>
            </w:r>
            <w:r w:rsidRPr="008A5023">
              <w:rPr>
                <w:sz w:val="22"/>
                <w:szCs w:val="22"/>
              </w:rPr>
              <w:t xml:space="preserve">2009 Apr;19(4):657-666. </w:t>
            </w:r>
          </w:p>
        </w:tc>
      </w:tr>
      <w:tr w:rsidR="00C57B48" w:rsidRPr="008A5023" w14:paraId="2390E33D" w14:textId="77777777" w:rsidTr="00F6663A">
        <w:trPr>
          <w:gridAfter w:val="1"/>
          <w:wAfter w:w="62" w:type="dxa"/>
          <w:trHeight w:val="144"/>
        </w:trPr>
        <w:tc>
          <w:tcPr>
            <w:tcW w:w="655" w:type="dxa"/>
          </w:tcPr>
          <w:p w14:paraId="06781B6C" w14:textId="77777777" w:rsidR="00C57B48" w:rsidRPr="008A5023" w:rsidRDefault="00C57B48" w:rsidP="00C57B48">
            <w:pPr>
              <w:rPr>
                <w:sz w:val="22"/>
                <w:szCs w:val="22"/>
              </w:rPr>
            </w:pPr>
            <w:r w:rsidRPr="008A5023">
              <w:rPr>
                <w:noProof/>
                <w:sz w:val="22"/>
                <w:szCs w:val="22"/>
              </w:rPr>
              <w:t>150</w:t>
            </w:r>
            <w:r w:rsidRPr="008A5023">
              <w:rPr>
                <w:sz w:val="22"/>
                <w:szCs w:val="22"/>
              </w:rPr>
              <w:t>.</w:t>
            </w:r>
          </w:p>
        </w:tc>
        <w:tc>
          <w:tcPr>
            <w:tcW w:w="9620" w:type="dxa"/>
            <w:gridSpan w:val="2"/>
          </w:tcPr>
          <w:p w14:paraId="48C0B29C" w14:textId="77777777" w:rsidR="00C57B48" w:rsidRPr="008A5023" w:rsidRDefault="00C57B48" w:rsidP="00C57B48">
            <w:pPr>
              <w:autoSpaceDE w:val="0"/>
              <w:autoSpaceDN w:val="0"/>
              <w:adjustRightInd w:val="0"/>
              <w:rPr>
                <w:color w:val="3366FF"/>
                <w:sz w:val="22"/>
                <w:szCs w:val="22"/>
              </w:rPr>
            </w:pPr>
            <w:r w:rsidRPr="008A5023">
              <w:rPr>
                <w:sz w:val="22"/>
                <w:szCs w:val="22"/>
              </w:rPr>
              <w:t xml:space="preserve">McGhee JD, Fukushige T, Krause MW, Minnema SE, Goszczynski B, Gaudet J, Kohara Y, Bossinger O, Zhao Y, Khattra J, Hirst M, Jones SJ, </w:t>
            </w:r>
            <w:r w:rsidRPr="008A5023">
              <w:rPr>
                <w:b/>
                <w:sz w:val="22"/>
                <w:szCs w:val="22"/>
              </w:rPr>
              <w:t>Marra MA</w:t>
            </w:r>
            <w:r w:rsidRPr="008A5023">
              <w:rPr>
                <w:sz w:val="22"/>
                <w:szCs w:val="22"/>
              </w:rPr>
              <w:t xml:space="preserve">, Ruzanov P, Warner A, Zapf R, Moerman DG, Kalb JM. </w:t>
            </w:r>
            <w:r w:rsidRPr="008A5023">
              <w:rPr>
                <w:color w:val="231F20"/>
                <w:sz w:val="22"/>
                <w:szCs w:val="22"/>
              </w:rPr>
              <w:t xml:space="preserve">ELT-2 is the predominant transcription factor controlling differentiation and function of the </w:t>
            </w:r>
            <w:r w:rsidRPr="008A5023">
              <w:rPr>
                <w:i/>
                <w:color w:val="231F20"/>
                <w:sz w:val="22"/>
                <w:szCs w:val="22"/>
              </w:rPr>
              <w:t xml:space="preserve">C. elegans </w:t>
            </w:r>
            <w:r w:rsidRPr="008A5023">
              <w:rPr>
                <w:color w:val="231F20"/>
                <w:sz w:val="22"/>
                <w:szCs w:val="22"/>
              </w:rPr>
              <w:t xml:space="preserve">intestine, from embryo to adult. </w:t>
            </w:r>
            <w:r w:rsidRPr="008A5023">
              <w:rPr>
                <w:b/>
                <w:i/>
                <w:sz w:val="22"/>
                <w:szCs w:val="22"/>
              </w:rPr>
              <w:t>Dev Biol</w:t>
            </w:r>
            <w:r w:rsidRPr="008A5023">
              <w:rPr>
                <w:b/>
                <w:sz w:val="22"/>
                <w:szCs w:val="22"/>
              </w:rPr>
              <w:t xml:space="preserve">. </w:t>
            </w:r>
            <w:r w:rsidRPr="008A5023">
              <w:rPr>
                <w:sz w:val="22"/>
                <w:szCs w:val="22"/>
              </w:rPr>
              <w:t xml:space="preserve">2009 Mar 15;327(2):551-565. </w:t>
            </w:r>
          </w:p>
        </w:tc>
      </w:tr>
      <w:tr w:rsidR="00C57B48" w:rsidRPr="008A5023" w14:paraId="7E6FB6B5" w14:textId="77777777" w:rsidTr="00F6663A">
        <w:trPr>
          <w:gridAfter w:val="1"/>
          <w:wAfter w:w="62" w:type="dxa"/>
          <w:trHeight w:val="144"/>
        </w:trPr>
        <w:tc>
          <w:tcPr>
            <w:tcW w:w="655" w:type="dxa"/>
          </w:tcPr>
          <w:p w14:paraId="086A6977" w14:textId="77777777" w:rsidR="00C57B48" w:rsidRPr="008A5023" w:rsidRDefault="00C57B48" w:rsidP="00C57B48">
            <w:pPr>
              <w:rPr>
                <w:sz w:val="22"/>
                <w:szCs w:val="22"/>
              </w:rPr>
            </w:pPr>
            <w:r w:rsidRPr="008A5023">
              <w:rPr>
                <w:noProof/>
                <w:sz w:val="22"/>
                <w:szCs w:val="22"/>
              </w:rPr>
              <w:t>149</w:t>
            </w:r>
            <w:r w:rsidRPr="008A5023">
              <w:rPr>
                <w:sz w:val="22"/>
                <w:szCs w:val="22"/>
              </w:rPr>
              <w:t>.</w:t>
            </w:r>
          </w:p>
        </w:tc>
        <w:tc>
          <w:tcPr>
            <w:tcW w:w="9620" w:type="dxa"/>
            <w:gridSpan w:val="2"/>
          </w:tcPr>
          <w:p w14:paraId="755CA696" w14:textId="77777777" w:rsidR="00C57B48" w:rsidRPr="008A5023" w:rsidRDefault="00C57B48" w:rsidP="00C57B48">
            <w:pPr>
              <w:autoSpaceDE w:val="0"/>
              <w:autoSpaceDN w:val="0"/>
              <w:adjustRightInd w:val="0"/>
              <w:rPr>
                <w:color w:val="0000FF"/>
                <w:sz w:val="22"/>
                <w:szCs w:val="22"/>
              </w:rPr>
            </w:pPr>
            <w:r w:rsidRPr="008A5023">
              <w:rPr>
                <w:sz w:val="22"/>
                <w:szCs w:val="22"/>
              </w:rPr>
              <w:t xml:space="preserve">Hirst M and </w:t>
            </w:r>
            <w:r w:rsidRPr="008A5023">
              <w:rPr>
                <w:b/>
                <w:sz w:val="22"/>
                <w:szCs w:val="22"/>
              </w:rPr>
              <w:t>Marra MA</w:t>
            </w:r>
            <w:r w:rsidRPr="008A5023">
              <w:rPr>
                <w:sz w:val="22"/>
                <w:szCs w:val="22"/>
              </w:rPr>
              <w:t xml:space="preserve">. Epigenetics and Human Disease. </w:t>
            </w:r>
            <w:r w:rsidRPr="008A5023">
              <w:rPr>
                <w:b/>
                <w:bCs/>
                <w:i/>
                <w:color w:val="000000"/>
                <w:sz w:val="22"/>
                <w:szCs w:val="22"/>
              </w:rPr>
              <w:t>Int</w:t>
            </w:r>
            <w:r w:rsidRPr="008A5023">
              <w:rPr>
                <w:b/>
                <w:i/>
                <w:color w:val="000000"/>
                <w:sz w:val="22"/>
                <w:szCs w:val="22"/>
              </w:rPr>
              <w:t xml:space="preserve"> J Biochem </w:t>
            </w:r>
            <w:r w:rsidRPr="008A5023">
              <w:rPr>
                <w:b/>
                <w:bCs/>
                <w:i/>
                <w:color w:val="000000"/>
                <w:sz w:val="22"/>
                <w:szCs w:val="22"/>
              </w:rPr>
              <w:t>Cell</w:t>
            </w:r>
            <w:r w:rsidRPr="008A5023">
              <w:rPr>
                <w:b/>
                <w:i/>
                <w:color w:val="000000"/>
                <w:sz w:val="22"/>
                <w:szCs w:val="22"/>
              </w:rPr>
              <w:t xml:space="preserve"> Biol</w:t>
            </w:r>
            <w:r w:rsidRPr="008A5023">
              <w:rPr>
                <w:b/>
                <w:i/>
                <w:sz w:val="22"/>
                <w:szCs w:val="22"/>
              </w:rPr>
              <w:t xml:space="preserve">. </w:t>
            </w:r>
            <w:r w:rsidRPr="008A5023">
              <w:rPr>
                <w:sz w:val="22"/>
                <w:szCs w:val="22"/>
              </w:rPr>
              <w:t>2009 Jan;41(1):136-146. (Review)</w:t>
            </w:r>
            <w:r w:rsidRPr="008A5023">
              <w:rPr>
                <w:color w:val="0000FF"/>
                <w:sz w:val="22"/>
                <w:szCs w:val="22"/>
              </w:rPr>
              <w:t xml:space="preserve"> </w:t>
            </w:r>
          </w:p>
        </w:tc>
      </w:tr>
      <w:tr w:rsidR="00C57B48" w:rsidRPr="008A5023" w14:paraId="3C9B502D" w14:textId="77777777" w:rsidTr="00F6663A">
        <w:trPr>
          <w:gridAfter w:val="1"/>
          <w:wAfter w:w="62" w:type="dxa"/>
          <w:trHeight w:val="144"/>
        </w:trPr>
        <w:tc>
          <w:tcPr>
            <w:tcW w:w="655" w:type="dxa"/>
          </w:tcPr>
          <w:p w14:paraId="1EC14574" w14:textId="77777777" w:rsidR="00C57B48" w:rsidRPr="008A5023" w:rsidRDefault="00C57B48" w:rsidP="00C57B48">
            <w:pPr>
              <w:rPr>
                <w:sz w:val="22"/>
                <w:szCs w:val="22"/>
              </w:rPr>
            </w:pPr>
            <w:r w:rsidRPr="008A5023">
              <w:rPr>
                <w:noProof/>
                <w:sz w:val="22"/>
                <w:szCs w:val="22"/>
              </w:rPr>
              <w:t>148</w:t>
            </w:r>
            <w:r w:rsidRPr="008A5023">
              <w:rPr>
                <w:sz w:val="22"/>
                <w:szCs w:val="22"/>
              </w:rPr>
              <w:t>.</w:t>
            </w:r>
          </w:p>
        </w:tc>
        <w:tc>
          <w:tcPr>
            <w:tcW w:w="9620" w:type="dxa"/>
            <w:gridSpan w:val="2"/>
          </w:tcPr>
          <w:p w14:paraId="779224D1" w14:textId="77777777" w:rsidR="00C57B48" w:rsidRPr="008A5023" w:rsidRDefault="00C57B48" w:rsidP="00C57B48">
            <w:pPr>
              <w:rPr>
                <w:color w:val="3366FF"/>
                <w:sz w:val="22"/>
                <w:szCs w:val="22"/>
              </w:rPr>
            </w:pPr>
            <w:r w:rsidRPr="008A5023">
              <w:rPr>
                <w:sz w:val="22"/>
                <w:szCs w:val="22"/>
              </w:rPr>
              <w:t xml:space="preserve">Robertson AG, Bilenky M, Tam A, Zhao YJ, Zeng T, Thiessen N, Cezard T, Fejes AP, Wederell ED, Cullum R, Euskirchen G, Krzywinski M, Birol I, Snyder M, Hoodless PA, Hirst M, </w:t>
            </w:r>
            <w:r w:rsidRPr="008A5023">
              <w:rPr>
                <w:b/>
                <w:sz w:val="22"/>
                <w:szCs w:val="22"/>
              </w:rPr>
              <w:t>Marra MA</w:t>
            </w:r>
            <w:r w:rsidRPr="008A5023">
              <w:rPr>
                <w:sz w:val="22"/>
                <w:szCs w:val="22"/>
              </w:rPr>
              <w:t xml:space="preserve">, Jones SJM. (first two are first co-authors) Genome wide relationship between histone H3 lysine 4 mono-methylation and transcription factor binding. </w:t>
            </w:r>
            <w:r w:rsidRPr="008A5023">
              <w:rPr>
                <w:b/>
                <w:i/>
                <w:sz w:val="22"/>
                <w:szCs w:val="22"/>
              </w:rPr>
              <w:t xml:space="preserve">Genome Res. </w:t>
            </w:r>
            <w:r w:rsidRPr="008A5023">
              <w:rPr>
                <w:sz w:val="22"/>
                <w:szCs w:val="22"/>
              </w:rPr>
              <w:t xml:space="preserve">2008 Dec;18(12):1906-1917. </w:t>
            </w:r>
          </w:p>
        </w:tc>
      </w:tr>
      <w:tr w:rsidR="00C57B48" w:rsidRPr="008A5023" w14:paraId="3C680A9E" w14:textId="77777777" w:rsidTr="00F6663A">
        <w:trPr>
          <w:gridAfter w:val="1"/>
          <w:wAfter w:w="62" w:type="dxa"/>
          <w:trHeight w:val="144"/>
        </w:trPr>
        <w:tc>
          <w:tcPr>
            <w:tcW w:w="655" w:type="dxa"/>
          </w:tcPr>
          <w:p w14:paraId="2D5F97B4" w14:textId="77777777" w:rsidR="00C57B48" w:rsidRPr="008A5023" w:rsidRDefault="00C57B48" w:rsidP="00C57B48">
            <w:pPr>
              <w:rPr>
                <w:sz w:val="22"/>
                <w:szCs w:val="22"/>
              </w:rPr>
            </w:pPr>
            <w:r w:rsidRPr="008A5023">
              <w:rPr>
                <w:noProof/>
                <w:sz w:val="22"/>
                <w:szCs w:val="22"/>
              </w:rPr>
              <w:t>147</w:t>
            </w:r>
            <w:r w:rsidRPr="008A5023">
              <w:rPr>
                <w:sz w:val="22"/>
                <w:szCs w:val="22"/>
              </w:rPr>
              <w:t>.</w:t>
            </w:r>
          </w:p>
        </w:tc>
        <w:tc>
          <w:tcPr>
            <w:tcW w:w="9620" w:type="dxa"/>
            <w:gridSpan w:val="2"/>
          </w:tcPr>
          <w:p w14:paraId="474BA790" w14:textId="77777777" w:rsidR="00C57B48" w:rsidRPr="008A5023" w:rsidRDefault="00C57B48" w:rsidP="00C57B48">
            <w:pPr>
              <w:rPr>
                <w:b/>
                <w:i/>
                <w:color w:val="0000FF"/>
                <w:sz w:val="22"/>
                <w:szCs w:val="22"/>
              </w:rPr>
            </w:pPr>
            <w:r w:rsidRPr="008A5023">
              <w:rPr>
                <w:color w:val="000000"/>
                <w:sz w:val="22"/>
                <w:szCs w:val="22"/>
                <w:u w:val="single"/>
              </w:rPr>
              <w:t>Morozova O</w:t>
            </w:r>
            <w:r w:rsidRPr="008A5023">
              <w:rPr>
                <w:color w:val="000000"/>
                <w:sz w:val="22"/>
                <w:szCs w:val="22"/>
              </w:rPr>
              <w:t xml:space="preserve"> and </w:t>
            </w:r>
            <w:r w:rsidRPr="008A5023">
              <w:rPr>
                <w:b/>
                <w:color w:val="000000"/>
                <w:sz w:val="22"/>
                <w:szCs w:val="22"/>
              </w:rPr>
              <w:t>Marra MA</w:t>
            </w:r>
            <w:r w:rsidRPr="008A5023">
              <w:rPr>
                <w:color w:val="000000"/>
                <w:sz w:val="22"/>
                <w:szCs w:val="22"/>
              </w:rPr>
              <w:t xml:space="preserve">.  </w:t>
            </w:r>
            <w:r w:rsidRPr="008A5023">
              <w:rPr>
                <w:sz w:val="22"/>
                <w:szCs w:val="22"/>
              </w:rPr>
              <w:t xml:space="preserve">Applications of next-generation sequencing technologies in functional genomics. </w:t>
            </w:r>
            <w:r w:rsidRPr="008A5023">
              <w:rPr>
                <w:b/>
                <w:i/>
                <w:sz w:val="22"/>
                <w:szCs w:val="22"/>
              </w:rPr>
              <w:t xml:space="preserve">Genomics. </w:t>
            </w:r>
            <w:r w:rsidRPr="008A5023">
              <w:rPr>
                <w:sz w:val="22"/>
                <w:szCs w:val="22"/>
              </w:rPr>
              <w:t xml:space="preserve">2008 Nov;92(5):255-264. (Review) </w:t>
            </w:r>
            <w:r w:rsidRPr="008A5023">
              <w:rPr>
                <w:b/>
                <w:sz w:val="22"/>
                <w:szCs w:val="22"/>
              </w:rPr>
              <w:t xml:space="preserve">(#1 most downloaded article from Genomics for 2008).  </w:t>
            </w:r>
            <w:r w:rsidRPr="008A5023">
              <w:rPr>
                <w:sz w:val="22"/>
                <w:szCs w:val="22"/>
              </w:rPr>
              <w:t xml:space="preserve"> </w:t>
            </w:r>
          </w:p>
        </w:tc>
      </w:tr>
      <w:tr w:rsidR="00C57B48" w:rsidRPr="008A5023" w14:paraId="672C6A19" w14:textId="77777777" w:rsidTr="00F6663A">
        <w:trPr>
          <w:gridAfter w:val="1"/>
          <w:wAfter w:w="62" w:type="dxa"/>
          <w:trHeight w:val="144"/>
        </w:trPr>
        <w:tc>
          <w:tcPr>
            <w:tcW w:w="655" w:type="dxa"/>
          </w:tcPr>
          <w:p w14:paraId="7E6C17ED" w14:textId="77777777" w:rsidR="00C57B48" w:rsidRPr="008A5023" w:rsidRDefault="00C57B48" w:rsidP="00C57B48">
            <w:pPr>
              <w:rPr>
                <w:sz w:val="22"/>
                <w:szCs w:val="22"/>
              </w:rPr>
            </w:pPr>
            <w:r w:rsidRPr="008A5023">
              <w:rPr>
                <w:noProof/>
                <w:sz w:val="22"/>
                <w:szCs w:val="22"/>
              </w:rPr>
              <w:t>146</w:t>
            </w:r>
            <w:r w:rsidRPr="008A5023">
              <w:rPr>
                <w:sz w:val="22"/>
                <w:szCs w:val="22"/>
              </w:rPr>
              <w:t>.</w:t>
            </w:r>
          </w:p>
        </w:tc>
        <w:tc>
          <w:tcPr>
            <w:tcW w:w="9620" w:type="dxa"/>
            <w:gridSpan w:val="2"/>
          </w:tcPr>
          <w:p w14:paraId="13DED8B6" w14:textId="77777777" w:rsidR="00C57B48" w:rsidRPr="008A5023" w:rsidRDefault="00C57B48" w:rsidP="00C57B48">
            <w:pPr>
              <w:autoSpaceDE w:val="0"/>
              <w:autoSpaceDN w:val="0"/>
              <w:adjustRightInd w:val="0"/>
              <w:rPr>
                <w:color w:val="0000FF"/>
                <w:sz w:val="22"/>
                <w:szCs w:val="22"/>
              </w:rPr>
            </w:pPr>
            <w:r w:rsidRPr="008A5023">
              <w:rPr>
                <w:sz w:val="22"/>
                <w:szCs w:val="22"/>
              </w:rPr>
              <w:t xml:space="preserve">Kuchenbauer F, </w:t>
            </w:r>
            <w:r w:rsidRPr="008A5023">
              <w:rPr>
                <w:bCs/>
                <w:color w:val="000000"/>
                <w:sz w:val="22"/>
                <w:szCs w:val="22"/>
                <w:u w:val="single"/>
              </w:rPr>
              <w:t>Morin RD</w:t>
            </w:r>
            <w:r w:rsidRPr="008A5023">
              <w:rPr>
                <w:bCs/>
                <w:color w:val="000000"/>
                <w:sz w:val="22"/>
                <w:szCs w:val="22"/>
              </w:rPr>
              <w:t xml:space="preserve">, </w:t>
            </w:r>
            <w:r w:rsidRPr="008A5023">
              <w:rPr>
                <w:sz w:val="22"/>
                <w:szCs w:val="22"/>
              </w:rPr>
              <w:t xml:space="preserve">Argiropoulos B, Petriv OI, </w:t>
            </w:r>
            <w:r w:rsidRPr="008A5023">
              <w:rPr>
                <w:bCs/>
                <w:color w:val="000000"/>
                <w:sz w:val="22"/>
                <w:szCs w:val="22"/>
                <w:u w:val="single"/>
              </w:rPr>
              <w:t>Griffith M</w:t>
            </w:r>
            <w:r w:rsidRPr="008A5023">
              <w:rPr>
                <w:bCs/>
                <w:color w:val="000000"/>
                <w:sz w:val="22"/>
                <w:szCs w:val="22"/>
              </w:rPr>
              <w:t xml:space="preserve">, </w:t>
            </w:r>
            <w:r w:rsidRPr="008A5023">
              <w:rPr>
                <w:sz w:val="22"/>
                <w:szCs w:val="22"/>
              </w:rPr>
              <w:t xml:space="preserve">Heuser M, Yung E, Piper J, </w:t>
            </w:r>
            <w:r w:rsidRPr="008A5023">
              <w:rPr>
                <w:bCs/>
                <w:color w:val="000000"/>
                <w:sz w:val="22"/>
                <w:szCs w:val="22"/>
              </w:rPr>
              <w:t xml:space="preserve">Delaney A, Prabhu A-L, </w:t>
            </w:r>
            <w:r w:rsidRPr="008A5023">
              <w:rPr>
                <w:color w:val="000000"/>
                <w:sz w:val="22"/>
                <w:szCs w:val="22"/>
              </w:rPr>
              <w:t xml:space="preserve">Zhao YJ, McDonald H, Zeng T, Hirst M, Hansen CL, </w:t>
            </w:r>
            <w:r w:rsidRPr="008A5023">
              <w:rPr>
                <w:b/>
                <w:color w:val="000000"/>
                <w:sz w:val="22"/>
                <w:szCs w:val="22"/>
              </w:rPr>
              <w:t>Marra MA</w:t>
            </w:r>
            <w:r w:rsidRPr="008A5023">
              <w:rPr>
                <w:color w:val="000000"/>
                <w:sz w:val="22"/>
                <w:szCs w:val="22"/>
              </w:rPr>
              <w:t xml:space="preserve">, </w:t>
            </w:r>
            <w:r w:rsidRPr="008A5023">
              <w:rPr>
                <w:sz w:val="22"/>
                <w:szCs w:val="22"/>
              </w:rPr>
              <w:t>Humphries RK. In depth characterization of the microRNA transcriptome in a leukemia progression model.</w:t>
            </w:r>
            <w:r w:rsidRPr="008A5023">
              <w:rPr>
                <w:b/>
                <w:i/>
                <w:sz w:val="22"/>
                <w:szCs w:val="22"/>
              </w:rPr>
              <w:t xml:space="preserve"> Genome Res. </w:t>
            </w:r>
            <w:r w:rsidRPr="008A5023">
              <w:rPr>
                <w:sz w:val="22"/>
                <w:szCs w:val="22"/>
              </w:rPr>
              <w:t xml:space="preserve">2008 Nov;18(11):1787-1797. </w:t>
            </w:r>
          </w:p>
        </w:tc>
      </w:tr>
      <w:tr w:rsidR="00C57B48" w:rsidRPr="008A5023" w14:paraId="0942DF4C" w14:textId="77777777" w:rsidTr="00F6663A">
        <w:trPr>
          <w:gridAfter w:val="1"/>
          <w:wAfter w:w="62" w:type="dxa"/>
          <w:trHeight w:val="144"/>
        </w:trPr>
        <w:tc>
          <w:tcPr>
            <w:tcW w:w="655" w:type="dxa"/>
          </w:tcPr>
          <w:p w14:paraId="2DEF32D3" w14:textId="77777777" w:rsidR="00C57B48" w:rsidRPr="008A5023" w:rsidRDefault="00C57B48" w:rsidP="00C57B48">
            <w:pPr>
              <w:rPr>
                <w:sz w:val="22"/>
                <w:szCs w:val="22"/>
              </w:rPr>
            </w:pPr>
            <w:r w:rsidRPr="008A5023">
              <w:rPr>
                <w:noProof/>
                <w:sz w:val="22"/>
                <w:szCs w:val="22"/>
              </w:rPr>
              <w:t>145</w:t>
            </w:r>
            <w:r w:rsidRPr="008A5023">
              <w:rPr>
                <w:sz w:val="22"/>
                <w:szCs w:val="22"/>
              </w:rPr>
              <w:t>.</w:t>
            </w:r>
          </w:p>
        </w:tc>
        <w:tc>
          <w:tcPr>
            <w:tcW w:w="9620" w:type="dxa"/>
            <w:gridSpan w:val="2"/>
          </w:tcPr>
          <w:p w14:paraId="4C7D9827" w14:textId="77777777" w:rsidR="00C57B48" w:rsidRPr="008A5023" w:rsidRDefault="00C57B48" w:rsidP="00C57B48">
            <w:pPr>
              <w:rPr>
                <w:color w:val="0000FF"/>
                <w:sz w:val="22"/>
                <w:szCs w:val="22"/>
              </w:rPr>
            </w:pPr>
            <w:r w:rsidRPr="008A5023">
              <w:rPr>
                <w:sz w:val="22"/>
                <w:szCs w:val="22"/>
              </w:rPr>
              <w:t xml:space="preserve">Salvagiotto G, Zhao Y, Vodyanik M, Ruotti V, Stewart R, </w:t>
            </w:r>
            <w:r w:rsidRPr="008A5023">
              <w:rPr>
                <w:b/>
                <w:sz w:val="22"/>
                <w:szCs w:val="22"/>
              </w:rPr>
              <w:t>Marra M</w:t>
            </w:r>
            <w:r w:rsidRPr="008A5023">
              <w:rPr>
                <w:sz w:val="22"/>
                <w:szCs w:val="22"/>
              </w:rPr>
              <w:t>, Thomson J, Eaves C, and Slukvin I. Molecular profiling reveals similarities and differences between primitive subsets of hematopoietic cells generated in vitro from human embryonic stem cells and in vivo during embryogenesis.</w:t>
            </w:r>
            <w:r w:rsidRPr="008A5023">
              <w:rPr>
                <w:b/>
                <w:i/>
                <w:sz w:val="22"/>
                <w:szCs w:val="22"/>
              </w:rPr>
              <w:t xml:space="preserve"> Exp Hematol.</w:t>
            </w:r>
            <w:r w:rsidRPr="008A5023">
              <w:rPr>
                <w:sz w:val="22"/>
                <w:szCs w:val="22"/>
              </w:rPr>
              <w:t xml:space="preserve"> 2008 Oct;36(10):1377-1389.</w:t>
            </w:r>
          </w:p>
        </w:tc>
      </w:tr>
      <w:tr w:rsidR="00C57B48" w:rsidRPr="008A5023" w14:paraId="6B5290A4" w14:textId="77777777" w:rsidTr="00F6663A">
        <w:trPr>
          <w:gridAfter w:val="1"/>
          <w:wAfter w:w="62" w:type="dxa"/>
          <w:trHeight w:val="144"/>
        </w:trPr>
        <w:tc>
          <w:tcPr>
            <w:tcW w:w="655" w:type="dxa"/>
          </w:tcPr>
          <w:p w14:paraId="657D12E4" w14:textId="77777777" w:rsidR="00C57B48" w:rsidRPr="008A5023" w:rsidRDefault="00C57B48" w:rsidP="00C57B48">
            <w:pPr>
              <w:rPr>
                <w:sz w:val="22"/>
                <w:szCs w:val="22"/>
              </w:rPr>
            </w:pPr>
            <w:r w:rsidRPr="008A5023">
              <w:rPr>
                <w:noProof/>
                <w:sz w:val="22"/>
                <w:szCs w:val="22"/>
              </w:rPr>
              <w:t>144</w:t>
            </w:r>
            <w:r w:rsidRPr="008A5023">
              <w:rPr>
                <w:sz w:val="22"/>
                <w:szCs w:val="22"/>
              </w:rPr>
              <w:t>.</w:t>
            </w:r>
          </w:p>
        </w:tc>
        <w:tc>
          <w:tcPr>
            <w:tcW w:w="9620" w:type="dxa"/>
            <w:gridSpan w:val="2"/>
          </w:tcPr>
          <w:p w14:paraId="0A4A9C15" w14:textId="77777777" w:rsidR="00C57B48" w:rsidRPr="008A5023" w:rsidRDefault="00C57B48" w:rsidP="00C57B48">
            <w:pPr>
              <w:autoSpaceDE w:val="0"/>
              <w:autoSpaceDN w:val="0"/>
              <w:adjustRightInd w:val="0"/>
              <w:rPr>
                <w:b/>
                <w:i/>
                <w:color w:val="0000FF"/>
                <w:sz w:val="22"/>
                <w:szCs w:val="22"/>
              </w:rPr>
            </w:pPr>
            <w:r w:rsidRPr="008A5023">
              <w:rPr>
                <w:sz w:val="22"/>
                <w:szCs w:val="22"/>
              </w:rPr>
              <w:t xml:space="preserve">Ralph SG, Chun H-J, Kolosova N, Cooper D, Oddy C, Ritland CE, Kirkpatrick R, Moore R, Barber S, Holt RA, Jones SJM, </w:t>
            </w:r>
            <w:r w:rsidRPr="008A5023">
              <w:rPr>
                <w:b/>
                <w:sz w:val="22"/>
                <w:szCs w:val="22"/>
              </w:rPr>
              <w:t>Marra MA</w:t>
            </w:r>
            <w:r w:rsidRPr="008A5023">
              <w:rPr>
                <w:sz w:val="22"/>
                <w:szCs w:val="22"/>
              </w:rPr>
              <w:t>, Douglas CJ, Ritland K, Bohlmann J. A conifer genomics resource of 200,000 spruce (</w:t>
            </w:r>
            <w:r w:rsidRPr="008A5023">
              <w:rPr>
                <w:i/>
                <w:sz w:val="22"/>
                <w:szCs w:val="22"/>
              </w:rPr>
              <w:t>Picea spp.</w:t>
            </w:r>
            <w:r w:rsidRPr="008A5023">
              <w:rPr>
                <w:sz w:val="22"/>
                <w:szCs w:val="22"/>
              </w:rPr>
              <w:t>) ESTs and 6,464 high-quality, sequence-finished full-length cDNAs for Sitka spruce (</w:t>
            </w:r>
            <w:r w:rsidRPr="008A5023">
              <w:rPr>
                <w:i/>
                <w:sz w:val="22"/>
                <w:szCs w:val="22"/>
              </w:rPr>
              <w:t>Picea sitchensis</w:t>
            </w:r>
            <w:r w:rsidRPr="008A5023">
              <w:rPr>
                <w:sz w:val="22"/>
                <w:szCs w:val="22"/>
              </w:rPr>
              <w:t xml:space="preserve">). </w:t>
            </w:r>
            <w:r w:rsidRPr="008A5023">
              <w:rPr>
                <w:b/>
                <w:i/>
                <w:sz w:val="22"/>
                <w:szCs w:val="22"/>
              </w:rPr>
              <w:t xml:space="preserve">BMC Genomics. </w:t>
            </w:r>
            <w:r w:rsidRPr="008A5023">
              <w:rPr>
                <w:sz w:val="22"/>
                <w:szCs w:val="22"/>
              </w:rPr>
              <w:t>2008 Oct 14;9(1):484.</w:t>
            </w:r>
            <w:r w:rsidRPr="008A5023">
              <w:rPr>
                <w:color w:val="0000FF"/>
                <w:sz w:val="22"/>
                <w:szCs w:val="22"/>
              </w:rPr>
              <w:t xml:space="preserve"> </w:t>
            </w:r>
          </w:p>
        </w:tc>
      </w:tr>
      <w:tr w:rsidR="00C57B48" w:rsidRPr="008A5023" w14:paraId="5BF02C5A" w14:textId="77777777" w:rsidTr="00F6663A">
        <w:trPr>
          <w:gridAfter w:val="1"/>
          <w:wAfter w:w="62" w:type="dxa"/>
          <w:trHeight w:val="144"/>
        </w:trPr>
        <w:tc>
          <w:tcPr>
            <w:tcW w:w="655" w:type="dxa"/>
          </w:tcPr>
          <w:p w14:paraId="5983DA90" w14:textId="77777777" w:rsidR="00C57B48" w:rsidRPr="008A5023" w:rsidRDefault="00C57B48" w:rsidP="00C57B48">
            <w:pPr>
              <w:rPr>
                <w:sz w:val="22"/>
                <w:szCs w:val="22"/>
              </w:rPr>
            </w:pPr>
            <w:r w:rsidRPr="008A5023">
              <w:rPr>
                <w:noProof/>
                <w:sz w:val="22"/>
                <w:szCs w:val="22"/>
              </w:rPr>
              <w:t>143</w:t>
            </w:r>
            <w:r w:rsidRPr="008A5023">
              <w:rPr>
                <w:sz w:val="22"/>
                <w:szCs w:val="22"/>
              </w:rPr>
              <w:t>.</w:t>
            </w:r>
          </w:p>
        </w:tc>
        <w:tc>
          <w:tcPr>
            <w:tcW w:w="9620" w:type="dxa"/>
            <w:gridSpan w:val="2"/>
          </w:tcPr>
          <w:p w14:paraId="3264B13C" w14:textId="77777777" w:rsidR="00C57B48" w:rsidRPr="008A5023" w:rsidRDefault="00C57B48" w:rsidP="00C57B48">
            <w:pPr>
              <w:autoSpaceDE w:val="0"/>
              <w:autoSpaceDN w:val="0"/>
              <w:adjustRightInd w:val="0"/>
              <w:rPr>
                <w:color w:val="0000FF"/>
                <w:sz w:val="22"/>
                <w:szCs w:val="22"/>
              </w:rPr>
            </w:pPr>
            <w:r w:rsidRPr="008A5023">
              <w:rPr>
                <w:sz w:val="22"/>
                <w:szCs w:val="22"/>
                <w:u w:val="single"/>
              </w:rPr>
              <w:t>Morozova O</w:t>
            </w:r>
            <w:r w:rsidRPr="008A5023">
              <w:rPr>
                <w:sz w:val="22"/>
                <w:szCs w:val="22"/>
              </w:rPr>
              <w:t xml:space="preserve">, Morozov V, Hoffman B, Helgason CD, </w:t>
            </w:r>
            <w:r w:rsidRPr="008A5023">
              <w:rPr>
                <w:b/>
                <w:sz w:val="22"/>
                <w:szCs w:val="22"/>
              </w:rPr>
              <w:t>Marra MA</w:t>
            </w:r>
            <w:r w:rsidRPr="008A5023">
              <w:rPr>
                <w:sz w:val="22"/>
                <w:szCs w:val="22"/>
              </w:rPr>
              <w:t xml:space="preserve">. A Seriation Approach for Visualization-Driven Discovery of Co-Expression Patterns in Serial Analysis of Gene Expression (SAGE)   Data.  </w:t>
            </w:r>
            <w:r w:rsidRPr="008A5023">
              <w:rPr>
                <w:b/>
                <w:i/>
                <w:sz w:val="22"/>
                <w:szCs w:val="22"/>
              </w:rPr>
              <w:t>PLoS ONE</w:t>
            </w:r>
            <w:r w:rsidRPr="008A5023">
              <w:rPr>
                <w:sz w:val="22"/>
                <w:szCs w:val="22"/>
              </w:rPr>
              <w:t>. 2008 Sep 12;3(9): e3205.</w:t>
            </w:r>
          </w:p>
        </w:tc>
      </w:tr>
      <w:tr w:rsidR="00C57B48" w:rsidRPr="008A5023" w14:paraId="688A8FAB" w14:textId="77777777" w:rsidTr="00F6663A">
        <w:trPr>
          <w:gridAfter w:val="1"/>
          <w:wAfter w:w="62" w:type="dxa"/>
          <w:trHeight w:val="144"/>
        </w:trPr>
        <w:tc>
          <w:tcPr>
            <w:tcW w:w="655" w:type="dxa"/>
          </w:tcPr>
          <w:p w14:paraId="27E26591" w14:textId="77777777" w:rsidR="00C57B48" w:rsidRPr="008A5023" w:rsidRDefault="00C57B48" w:rsidP="00C57B48">
            <w:pPr>
              <w:rPr>
                <w:sz w:val="22"/>
                <w:szCs w:val="22"/>
              </w:rPr>
            </w:pPr>
            <w:r w:rsidRPr="008A5023">
              <w:rPr>
                <w:noProof/>
                <w:sz w:val="22"/>
                <w:szCs w:val="22"/>
              </w:rPr>
              <w:t>142</w:t>
            </w:r>
            <w:r w:rsidRPr="008A5023">
              <w:rPr>
                <w:sz w:val="22"/>
                <w:szCs w:val="22"/>
              </w:rPr>
              <w:t>.</w:t>
            </w:r>
          </w:p>
        </w:tc>
        <w:tc>
          <w:tcPr>
            <w:tcW w:w="9620" w:type="dxa"/>
            <w:gridSpan w:val="2"/>
          </w:tcPr>
          <w:p w14:paraId="335F4298" w14:textId="77777777" w:rsidR="00C57B48" w:rsidRPr="008A5023" w:rsidRDefault="00C57B48" w:rsidP="00C57B48">
            <w:pPr>
              <w:rPr>
                <w:color w:val="0000FF"/>
                <w:sz w:val="22"/>
                <w:szCs w:val="22"/>
              </w:rPr>
            </w:pPr>
            <w:r w:rsidRPr="008A5023">
              <w:rPr>
                <w:sz w:val="22"/>
                <w:szCs w:val="22"/>
                <w:u w:val="single"/>
              </w:rPr>
              <w:t xml:space="preserve">Pugh TJ, </w:t>
            </w:r>
            <w:r w:rsidRPr="008A5023">
              <w:rPr>
                <w:sz w:val="22"/>
                <w:szCs w:val="22"/>
              </w:rPr>
              <w:t xml:space="preserve">Delaney AD, </w:t>
            </w:r>
            <w:r w:rsidRPr="008A5023">
              <w:rPr>
                <w:sz w:val="22"/>
                <w:szCs w:val="22"/>
                <w:u w:val="single"/>
              </w:rPr>
              <w:t>Farnoud N</w:t>
            </w:r>
            <w:r w:rsidRPr="008A5023">
              <w:rPr>
                <w:sz w:val="22"/>
                <w:szCs w:val="22"/>
              </w:rPr>
              <w:t xml:space="preserve">, Flibotte S, </w:t>
            </w:r>
            <w:r w:rsidRPr="008A5023">
              <w:rPr>
                <w:sz w:val="22"/>
                <w:szCs w:val="22"/>
                <w:u w:val="single"/>
              </w:rPr>
              <w:t>Griffith M</w:t>
            </w:r>
            <w:r w:rsidRPr="008A5023">
              <w:rPr>
                <w:sz w:val="22"/>
                <w:szCs w:val="22"/>
              </w:rPr>
              <w:t xml:space="preserve">, Li I, Qian H, Farinha P, Gascoyne RD, </w:t>
            </w:r>
            <w:r w:rsidRPr="008A5023">
              <w:rPr>
                <w:b/>
                <w:sz w:val="22"/>
                <w:szCs w:val="22"/>
              </w:rPr>
              <w:t>Marra MA</w:t>
            </w:r>
            <w:r w:rsidRPr="008A5023">
              <w:rPr>
                <w:sz w:val="22"/>
                <w:szCs w:val="22"/>
              </w:rPr>
              <w:t xml:space="preserve">.  Impact of Whole Genome Amplification on Analysis of Copy Number Variants. </w:t>
            </w:r>
            <w:r w:rsidRPr="008A5023">
              <w:rPr>
                <w:b/>
                <w:i/>
                <w:sz w:val="22"/>
                <w:szCs w:val="22"/>
              </w:rPr>
              <w:t>Nucleic Acids Res.</w:t>
            </w:r>
            <w:r w:rsidRPr="008A5023">
              <w:rPr>
                <w:sz w:val="22"/>
                <w:szCs w:val="22"/>
              </w:rPr>
              <w:t xml:space="preserve"> 2008 Aug</w:t>
            </w:r>
            <w:proofErr w:type="gramStart"/>
            <w:r w:rsidRPr="008A5023">
              <w:rPr>
                <w:sz w:val="22"/>
                <w:szCs w:val="22"/>
              </w:rPr>
              <w:t>;36</w:t>
            </w:r>
            <w:proofErr w:type="gramEnd"/>
            <w:r w:rsidRPr="008A5023">
              <w:rPr>
                <w:sz w:val="22"/>
                <w:szCs w:val="22"/>
              </w:rPr>
              <w:t xml:space="preserve">(13):e80.  </w:t>
            </w:r>
          </w:p>
        </w:tc>
      </w:tr>
      <w:tr w:rsidR="00C57B48" w:rsidRPr="008A5023" w14:paraId="36135C13" w14:textId="77777777" w:rsidTr="00F6663A">
        <w:trPr>
          <w:gridAfter w:val="1"/>
          <w:wAfter w:w="62" w:type="dxa"/>
          <w:trHeight w:val="144"/>
        </w:trPr>
        <w:tc>
          <w:tcPr>
            <w:tcW w:w="655" w:type="dxa"/>
          </w:tcPr>
          <w:p w14:paraId="26B673C8" w14:textId="77777777" w:rsidR="00C57B48" w:rsidRPr="008A5023" w:rsidRDefault="00C57B48" w:rsidP="00C57B48">
            <w:pPr>
              <w:rPr>
                <w:sz w:val="22"/>
                <w:szCs w:val="22"/>
              </w:rPr>
            </w:pPr>
            <w:r w:rsidRPr="008A5023">
              <w:rPr>
                <w:noProof/>
                <w:sz w:val="22"/>
                <w:szCs w:val="22"/>
              </w:rPr>
              <w:t>141</w:t>
            </w:r>
            <w:r w:rsidRPr="008A5023">
              <w:rPr>
                <w:sz w:val="22"/>
                <w:szCs w:val="22"/>
              </w:rPr>
              <w:t>.</w:t>
            </w:r>
          </w:p>
        </w:tc>
        <w:tc>
          <w:tcPr>
            <w:tcW w:w="9620" w:type="dxa"/>
            <w:gridSpan w:val="2"/>
          </w:tcPr>
          <w:p w14:paraId="40847F45" w14:textId="77777777" w:rsidR="00C57B48" w:rsidRPr="008A5023" w:rsidRDefault="00C57B48" w:rsidP="00C57B48">
            <w:pPr>
              <w:rPr>
                <w:color w:val="0000FF"/>
                <w:sz w:val="22"/>
                <w:szCs w:val="22"/>
              </w:rPr>
            </w:pPr>
            <w:r w:rsidRPr="008A5023">
              <w:rPr>
                <w:sz w:val="22"/>
                <w:szCs w:val="22"/>
              </w:rPr>
              <w:t xml:space="preserve">Wederell ED, Bilenky M, Cullum R, Thiessen N, Dagpinar M, Delaney A, Varhol R, Zhao YJ, Zeng T, Bernier B, Ingham M, Hirst M, Robertson G, </w:t>
            </w:r>
            <w:r w:rsidRPr="008A5023">
              <w:rPr>
                <w:b/>
                <w:sz w:val="22"/>
                <w:szCs w:val="22"/>
              </w:rPr>
              <w:t>Marra MA</w:t>
            </w:r>
            <w:r w:rsidRPr="008A5023">
              <w:rPr>
                <w:sz w:val="22"/>
                <w:szCs w:val="22"/>
              </w:rPr>
              <w:t xml:space="preserve">, Jones S, Hoodless PA. Global Analysis of </w:t>
            </w:r>
            <w:r w:rsidRPr="008A5023">
              <w:rPr>
                <w:i/>
                <w:iCs/>
                <w:sz w:val="22"/>
                <w:szCs w:val="22"/>
              </w:rPr>
              <w:t xml:space="preserve">In Vivo </w:t>
            </w:r>
            <w:r w:rsidRPr="008A5023">
              <w:rPr>
                <w:sz w:val="22"/>
                <w:szCs w:val="22"/>
              </w:rPr>
              <w:t xml:space="preserve">FoxA2 Binding Sites in Mouse Adult Liver Using Massively Parallel Sequencing. </w:t>
            </w:r>
            <w:r w:rsidRPr="008A5023">
              <w:rPr>
                <w:b/>
                <w:i/>
                <w:sz w:val="22"/>
                <w:szCs w:val="22"/>
              </w:rPr>
              <w:t xml:space="preserve">Nucleic Acids Res. </w:t>
            </w:r>
            <w:r w:rsidRPr="008A5023">
              <w:rPr>
                <w:sz w:val="22"/>
                <w:szCs w:val="22"/>
              </w:rPr>
              <w:t>2008 Aug;36(14):4549-4564.</w:t>
            </w:r>
          </w:p>
        </w:tc>
      </w:tr>
      <w:tr w:rsidR="00C57B48" w:rsidRPr="008A5023" w14:paraId="6DD1453B" w14:textId="77777777" w:rsidTr="00F6663A">
        <w:trPr>
          <w:gridAfter w:val="1"/>
          <w:wAfter w:w="62" w:type="dxa"/>
          <w:trHeight w:val="144"/>
        </w:trPr>
        <w:tc>
          <w:tcPr>
            <w:tcW w:w="655" w:type="dxa"/>
          </w:tcPr>
          <w:p w14:paraId="1FC00EDC" w14:textId="77777777" w:rsidR="00C57B48" w:rsidRPr="008A5023" w:rsidRDefault="00C57B48" w:rsidP="00C57B48">
            <w:pPr>
              <w:rPr>
                <w:sz w:val="22"/>
                <w:szCs w:val="22"/>
              </w:rPr>
            </w:pPr>
            <w:r w:rsidRPr="008A5023">
              <w:rPr>
                <w:noProof/>
                <w:sz w:val="22"/>
                <w:szCs w:val="22"/>
              </w:rPr>
              <w:t>140</w:t>
            </w:r>
            <w:r w:rsidRPr="008A5023">
              <w:rPr>
                <w:sz w:val="22"/>
                <w:szCs w:val="22"/>
              </w:rPr>
              <w:t>.</w:t>
            </w:r>
          </w:p>
        </w:tc>
        <w:tc>
          <w:tcPr>
            <w:tcW w:w="9620" w:type="dxa"/>
            <w:gridSpan w:val="2"/>
          </w:tcPr>
          <w:p w14:paraId="2606CC1D" w14:textId="77777777" w:rsidR="00C57B48" w:rsidRPr="008A5023" w:rsidRDefault="00C57B48" w:rsidP="00C57B48">
            <w:pPr>
              <w:rPr>
                <w:b/>
                <w:i/>
                <w:color w:val="0000FF"/>
                <w:sz w:val="22"/>
                <w:szCs w:val="22"/>
              </w:rPr>
            </w:pPr>
            <w:r w:rsidRPr="008A5023">
              <w:rPr>
                <w:sz w:val="22"/>
                <w:szCs w:val="22"/>
              </w:rPr>
              <w:t xml:space="preserve">D'Souza CA, Chopra V, Varhol R, Xie Y, Bohacec S, Zhao Y, Lee LLC, Bilenky M, Portales-Casamar E, He A, Wasserman WW, Goldowitz D, </w:t>
            </w:r>
            <w:r w:rsidRPr="008A5023">
              <w:rPr>
                <w:b/>
                <w:sz w:val="22"/>
                <w:szCs w:val="22"/>
              </w:rPr>
              <w:t>Marra MA,</w:t>
            </w:r>
            <w:r w:rsidRPr="008A5023">
              <w:rPr>
                <w:sz w:val="22"/>
                <w:szCs w:val="22"/>
              </w:rPr>
              <w:t xml:space="preserve"> Holt RA, Simpson EM, Jones SJM. Identification of a set of genes showing regionally enriched expression in the mouse brain. </w:t>
            </w:r>
            <w:r w:rsidRPr="008A5023">
              <w:rPr>
                <w:b/>
                <w:i/>
                <w:sz w:val="22"/>
                <w:szCs w:val="22"/>
              </w:rPr>
              <w:t xml:space="preserve">BMC Neurosci. </w:t>
            </w:r>
            <w:r w:rsidRPr="008A5023">
              <w:rPr>
                <w:sz w:val="22"/>
                <w:szCs w:val="22"/>
              </w:rPr>
              <w:t xml:space="preserve">2008 Jul 14;9(1):66. </w:t>
            </w:r>
          </w:p>
        </w:tc>
      </w:tr>
      <w:tr w:rsidR="00C57B48" w:rsidRPr="008A5023" w14:paraId="07408ABE" w14:textId="77777777" w:rsidTr="00F6663A">
        <w:trPr>
          <w:gridAfter w:val="1"/>
          <w:wAfter w:w="62" w:type="dxa"/>
          <w:trHeight w:val="144"/>
        </w:trPr>
        <w:tc>
          <w:tcPr>
            <w:tcW w:w="655" w:type="dxa"/>
          </w:tcPr>
          <w:p w14:paraId="1059DA54" w14:textId="77777777" w:rsidR="00C57B48" w:rsidRPr="008A5023" w:rsidRDefault="00C57B48" w:rsidP="00C57B48">
            <w:pPr>
              <w:rPr>
                <w:sz w:val="22"/>
                <w:szCs w:val="22"/>
              </w:rPr>
            </w:pPr>
            <w:r w:rsidRPr="008A5023">
              <w:rPr>
                <w:noProof/>
                <w:sz w:val="22"/>
                <w:szCs w:val="22"/>
              </w:rPr>
              <w:t>139</w:t>
            </w:r>
            <w:r w:rsidRPr="008A5023">
              <w:rPr>
                <w:sz w:val="22"/>
                <w:szCs w:val="22"/>
              </w:rPr>
              <w:t>.</w:t>
            </w:r>
          </w:p>
        </w:tc>
        <w:tc>
          <w:tcPr>
            <w:tcW w:w="9620" w:type="dxa"/>
            <w:gridSpan w:val="2"/>
          </w:tcPr>
          <w:p w14:paraId="62197F96" w14:textId="77777777" w:rsidR="00C57B48" w:rsidRPr="008A5023" w:rsidRDefault="00C57B48" w:rsidP="00C57B48">
            <w:pPr>
              <w:autoSpaceDE w:val="0"/>
              <w:autoSpaceDN w:val="0"/>
              <w:adjustRightInd w:val="0"/>
              <w:rPr>
                <w:color w:val="0000FF"/>
                <w:sz w:val="22"/>
                <w:szCs w:val="22"/>
              </w:rPr>
            </w:pPr>
            <w:r w:rsidRPr="008A5023">
              <w:rPr>
                <w:sz w:val="22"/>
                <w:szCs w:val="22"/>
              </w:rPr>
              <w:t xml:space="preserve">Shin H, Hirst M, Bainbridge M, Magrini V, Mardis E, Moerman DG, </w:t>
            </w:r>
            <w:r w:rsidRPr="008A5023">
              <w:rPr>
                <w:b/>
                <w:sz w:val="22"/>
                <w:szCs w:val="22"/>
              </w:rPr>
              <w:t>Marra MA</w:t>
            </w:r>
            <w:r w:rsidRPr="008A5023">
              <w:rPr>
                <w:sz w:val="22"/>
                <w:szCs w:val="22"/>
              </w:rPr>
              <w:t xml:space="preserve">, Baillie DL, Jones SJM. Transcriptome Analysis for </w:t>
            </w:r>
            <w:r w:rsidRPr="008A5023">
              <w:rPr>
                <w:i/>
                <w:sz w:val="22"/>
                <w:szCs w:val="22"/>
              </w:rPr>
              <w:t>Caenorhabditis elegans</w:t>
            </w:r>
            <w:r w:rsidRPr="008A5023">
              <w:rPr>
                <w:sz w:val="22"/>
                <w:szCs w:val="22"/>
              </w:rPr>
              <w:t xml:space="preserve"> based on Novel Expressed Sequence Tags (ESTs). </w:t>
            </w:r>
            <w:r w:rsidRPr="008A5023">
              <w:rPr>
                <w:b/>
                <w:i/>
                <w:sz w:val="22"/>
                <w:szCs w:val="22"/>
              </w:rPr>
              <w:t>BMC Biol.</w:t>
            </w:r>
            <w:r w:rsidRPr="008A5023">
              <w:rPr>
                <w:sz w:val="22"/>
                <w:szCs w:val="22"/>
              </w:rPr>
              <w:t xml:space="preserve"> 2008 Jul 8;6(1):30.</w:t>
            </w:r>
          </w:p>
        </w:tc>
      </w:tr>
      <w:tr w:rsidR="00C57B48" w:rsidRPr="008A5023" w14:paraId="04EE1CC8" w14:textId="77777777" w:rsidTr="00F6663A">
        <w:trPr>
          <w:gridAfter w:val="1"/>
          <w:wAfter w:w="62" w:type="dxa"/>
          <w:trHeight w:val="144"/>
        </w:trPr>
        <w:tc>
          <w:tcPr>
            <w:tcW w:w="655" w:type="dxa"/>
          </w:tcPr>
          <w:p w14:paraId="5217480E" w14:textId="77777777" w:rsidR="00C57B48" w:rsidRPr="008A5023" w:rsidRDefault="00C57B48" w:rsidP="00C57B48">
            <w:pPr>
              <w:rPr>
                <w:sz w:val="22"/>
                <w:szCs w:val="22"/>
              </w:rPr>
            </w:pPr>
            <w:r w:rsidRPr="008A5023">
              <w:rPr>
                <w:noProof/>
                <w:sz w:val="22"/>
                <w:szCs w:val="22"/>
              </w:rPr>
              <w:t>138</w:t>
            </w:r>
            <w:r w:rsidRPr="008A5023">
              <w:rPr>
                <w:sz w:val="22"/>
                <w:szCs w:val="22"/>
              </w:rPr>
              <w:t>.</w:t>
            </w:r>
          </w:p>
        </w:tc>
        <w:tc>
          <w:tcPr>
            <w:tcW w:w="9620" w:type="dxa"/>
            <w:gridSpan w:val="2"/>
          </w:tcPr>
          <w:p w14:paraId="6234214B" w14:textId="77777777" w:rsidR="00C57B48" w:rsidRPr="008A5023" w:rsidRDefault="00C57B48" w:rsidP="00C57B48">
            <w:pPr>
              <w:autoSpaceDE w:val="0"/>
              <w:autoSpaceDN w:val="0"/>
              <w:adjustRightInd w:val="0"/>
              <w:rPr>
                <w:color w:val="3366FF"/>
                <w:sz w:val="22"/>
                <w:szCs w:val="22"/>
              </w:rPr>
            </w:pPr>
            <w:r w:rsidRPr="008A5023">
              <w:rPr>
                <w:sz w:val="22"/>
                <w:szCs w:val="22"/>
                <w:u w:val="single"/>
              </w:rPr>
              <w:t>Morin RD</w:t>
            </w:r>
            <w:r w:rsidRPr="008A5023">
              <w:rPr>
                <w:sz w:val="22"/>
                <w:szCs w:val="22"/>
              </w:rPr>
              <w:t xml:space="preserve">, Bainbridge M, Fejes A, Hirst M, Krzywinski M, </w:t>
            </w:r>
            <w:r w:rsidRPr="008A5023">
              <w:rPr>
                <w:sz w:val="22"/>
                <w:szCs w:val="22"/>
                <w:u w:val="single"/>
              </w:rPr>
              <w:t>Pugh TJ</w:t>
            </w:r>
            <w:r w:rsidRPr="008A5023">
              <w:rPr>
                <w:sz w:val="22"/>
                <w:szCs w:val="22"/>
              </w:rPr>
              <w:t xml:space="preserve">, McDonald H, Varhol R, Jones SJM, </w:t>
            </w:r>
            <w:r w:rsidRPr="008A5023">
              <w:rPr>
                <w:b/>
                <w:sz w:val="22"/>
                <w:szCs w:val="22"/>
              </w:rPr>
              <w:t>Marra MA.</w:t>
            </w:r>
            <w:r w:rsidRPr="008A5023">
              <w:rPr>
                <w:sz w:val="22"/>
                <w:szCs w:val="22"/>
              </w:rPr>
              <w:t xml:space="preserve"> (first 2 are first co-authors) Profiling the HeLa S3 transcriptome using randomly primed cDNA and massively parallel short-read sequencing. </w:t>
            </w:r>
            <w:r w:rsidRPr="008A5023">
              <w:rPr>
                <w:b/>
                <w:i/>
                <w:sz w:val="22"/>
                <w:szCs w:val="22"/>
              </w:rPr>
              <w:t xml:space="preserve">BioTechniques. </w:t>
            </w:r>
            <w:r w:rsidRPr="008A5023">
              <w:rPr>
                <w:sz w:val="22"/>
                <w:szCs w:val="22"/>
              </w:rPr>
              <w:t>2008 Jul; 45(1): 81-94.</w:t>
            </w:r>
          </w:p>
        </w:tc>
      </w:tr>
      <w:tr w:rsidR="00C57B48" w:rsidRPr="008A5023" w14:paraId="033B278E" w14:textId="77777777" w:rsidTr="00F6663A">
        <w:trPr>
          <w:gridAfter w:val="1"/>
          <w:wAfter w:w="62" w:type="dxa"/>
          <w:trHeight w:val="144"/>
        </w:trPr>
        <w:tc>
          <w:tcPr>
            <w:tcW w:w="655" w:type="dxa"/>
          </w:tcPr>
          <w:p w14:paraId="3DD2D2AA" w14:textId="77777777" w:rsidR="00C57B48" w:rsidRPr="008A5023" w:rsidRDefault="00C57B48" w:rsidP="00C57B48">
            <w:pPr>
              <w:rPr>
                <w:sz w:val="22"/>
                <w:szCs w:val="22"/>
              </w:rPr>
            </w:pPr>
            <w:r w:rsidRPr="008A5023">
              <w:rPr>
                <w:noProof/>
                <w:sz w:val="22"/>
                <w:szCs w:val="22"/>
              </w:rPr>
              <w:t>137</w:t>
            </w:r>
            <w:r w:rsidRPr="008A5023">
              <w:rPr>
                <w:sz w:val="22"/>
                <w:szCs w:val="22"/>
              </w:rPr>
              <w:t>.</w:t>
            </w:r>
          </w:p>
        </w:tc>
        <w:tc>
          <w:tcPr>
            <w:tcW w:w="9620" w:type="dxa"/>
            <w:gridSpan w:val="2"/>
          </w:tcPr>
          <w:p w14:paraId="5BE88B76" w14:textId="77777777" w:rsidR="00C57B48" w:rsidRPr="008A5023" w:rsidRDefault="00C57B48" w:rsidP="00C57B48">
            <w:pPr>
              <w:rPr>
                <w:b/>
                <w:color w:val="3366FF"/>
                <w:sz w:val="22"/>
                <w:szCs w:val="22"/>
              </w:rPr>
            </w:pPr>
            <w:r w:rsidRPr="008A5023">
              <w:rPr>
                <w:sz w:val="22"/>
                <w:szCs w:val="22"/>
              </w:rPr>
              <w:t xml:space="preserve">Raouf A, Zhao Y, To K, Stingl HJ, Delaney A, Barbara M, Iscove N, Jones S, McKinney S, Emerman J, Aparicio S, </w:t>
            </w:r>
            <w:r w:rsidRPr="008A5023">
              <w:rPr>
                <w:b/>
                <w:sz w:val="22"/>
                <w:szCs w:val="22"/>
              </w:rPr>
              <w:t>Marra M</w:t>
            </w:r>
            <w:r w:rsidRPr="008A5023">
              <w:rPr>
                <w:sz w:val="22"/>
                <w:szCs w:val="22"/>
              </w:rPr>
              <w:t xml:space="preserve">, Eaves C. Transcriptome analysis of the normal human mammary cell commitment and differentiation process. </w:t>
            </w:r>
            <w:r w:rsidRPr="008A5023">
              <w:rPr>
                <w:b/>
                <w:i/>
                <w:sz w:val="22"/>
                <w:szCs w:val="22"/>
              </w:rPr>
              <w:t xml:space="preserve">Cell Stem Cell. </w:t>
            </w:r>
            <w:r w:rsidRPr="008A5023">
              <w:rPr>
                <w:sz w:val="22"/>
                <w:szCs w:val="22"/>
              </w:rPr>
              <w:t>2008 Jul 3;3(1):109-118.</w:t>
            </w:r>
            <w:r w:rsidRPr="008A5023">
              <w:rPr>
                <w:color w:val="0000FF"/>
                <w:sz w:val="22"/>
                <w:szCs w:val="22"/>
              </w:rPr>
              <w:t xml:space="preserve"> </w:t>
            </w:r>
          </w:p>
        </w:tc>
      </w:tr>
      <w:tr w:rsidR="00C57B48" w:rsidRPr="008A5023" w14:paraId="543A0750" w14:textId="77777777" w:rsidTr="00F6663A">
        <w:trPr>
          <w:gridAfter w:val="1"/>
          <w:wAfter w:w="62" w:type="dxa"/>
          <w:trHeight w:val="144"/>
        </w:trPr>
        <w:tc>
          <w:tcPr>
            <w:tcW w:w="655" w:type="dxa"/>
          </w:tcPr>
          <w:p w14:paraId="0F692577" w14:textId="77777777" w:rsidR="00C57B48" w:rsidRPr="008A5023" w:rsidRDefault="00C57B48" w:rsidP="00C57B48">
            <w:pPr>
              <w:rPr>
                <w:sz w:val="22"/>
                <w:szCs w:val="22"/>
              </w:rPr>
            </w:pPr>
            <w:r w:rsidRPr="008A5023">
              <w:rPr>
                <w:noProof/>
                <w:sz w:val="22"/>
                <w:szCs w:val="22"/>
              </w:rPr>
              <w:t>136</w:t>
            </w:r>
            <w:r w:rsidRPr="008A5023">
              <w:rPr>
                <w:sz w:val="22"/>
                <w:szCs w:val="22"/>
              </w:rPr>
              <w:t>.</w:t>
            </w:r>
          </w:p>
        </w:tc>
        <w:tc>
          <w:tcPr>
            <w:tcW w:w="9620" w:type="dxa"/>
            <w:gridSpan w:val="2"/>
          </w:tcPr>
          <w:p w14:paraId="4FCF0685" w14:textId="77777777" w:rsidR="00C57B48" w:rsidRPr="008A5023" w:rsidRDefault="00C57B48" w:rsidP="00C57B48">
            <w:pPr>
              <w:autoSpaceDE w:val="0"/>
              <w:autoSpaceDN w:val="0"/>
              <w:adjustRightInd w:val="0"/>
              <w:rPr>
                <w:color w:val="3366FF"/>
                <w:sz w:val="22"/>
                <w:szCs w:val="22"/>
              </w:rPr>
            </w:pPr>
            <w:r w:rsidRPr="008A5023">
              <w:rPr>
                <w:sz w:val="22"/>
                <w:szCs w:val="22"/>
              </w:rPr>
              <w:t>Hoffman BG, Zavaglia B, Witzsche J, Ruiz de Algara T, Hoodless PA, Jones S,</w:t>
            </w:r>
            <w:r w:rsidRPr="008A5023">
              <w:rPr>
                <w:b/>
                <w:sz w:val="22"/>
                <w:szCs w:val="22"/>
              </w:rPr>
              <w:t xml:space="preserve"> Marra MA</w:t>
            </w:r>
            <w:r w:rsidRPr="008A5023">
              <w:rPr>
                <w:sz w:val="22"/>
                <w:szCs w:val="22"/>
              </w:rPr>
              <w:t xml:space="preserve">, Helgason CD. Identification of transcripts with enriched expression in the developing and adult pancreas. </w:t>
            </w:r>
            <w:r w:rsidRPr="008A5023">
              <w:rPr>
                <w:b/>
                <w:i/>
                <w:sz w:val="22"/>
                <w:szCs w:val="22"/>
              </w:rPr>
              <w:t xml:space="preserve">Genome Biol. </w:t>
            </w:r>
            <w:r w:rsidRPr="008A5023">
              <w:rPr>
                <w:sz w:val="22"/>
                <w:szCs w:val="22"/>
              </w:rPr>
              <w:t>2008 Jun 14</w:t>
            </w:r>
            <w:proofErr w:type="gramStart"/>
            <w:r w:rsidRPr="008A5023">
              <w:rPr>
                <w:sz w:val="22"/>
                <w:szCs w:val="22"/>
              </w:rPr>
              <w:t>;9</w:t>
            </w:r>
            <w:proofErr w:type="gramEnd"/>
            <w:r w:rsidRPr="008A5023">
              <w:rPr>
                <w:sz w:val="22"/>
                <w:szCs w:val="22"/>
              </w:rPr>
              <w:t>(6):R99.</w:t>
            </w:r>
          </w:p>
        </w:tc>
      </w:tr>
      <w:tr w:rsidR="00C57B48" w:rsidRPr="008A5023" w14:paraId="79DA08D0" w14:textId="77777777" w:rsidTr="00F6663A">
        <w:trPr>
          <w:gridAfter w:val="1"/>
          <w:wAfter w:w="62" w:type="dxa"/>
          <w:trHeight w:val="144"/>
        </w:trPr>
        <w:tc>
          <w:tcPr>
            <w:tcW w:w="655" w:type="dxa"/>
          </w:tcPr>
          <w:p w14:paraId="51377096" w14:textId="77777777" w:rsidR="00C57B48" w:rsidRPr="008A5023" w:rsidRDefault="00C57B48" w:rsidP="00C57B48">
            <w:pPr>
              <w:rPr>
                <w:sz w:val="22"/>
                <w:szCs w:val="22"/>
              </w:rPr>
            </w:pPr>
            <w:r w:rsidRPr="008A5023">
              <w:rPr>
                <w:noProof/>
                <w:sz w:val="22"/>
                <w:szCs w:val="22"/>
              </w:rPr>
              <w:t>135</w:t>
            </w:r>
            <w:r w:rsidRPr="008A5023">
              <w:rPr>
                <w:sz w:val="22"/>
                <w:szCs w:val="22"/>
              </w:rPr>
              <w:t>.</w:t>
            </w:r>
          </w:p>
        </w:tc>
        <w:tc>
          <w:tcPr>
            <w:tcW w:w="9620" w:type="dxa"/>
            <w:gridSpan w:val="2"/>
          </w:tcPr>
          <w:p w14:paraId="56E7133E" w14:textId="77777777" w:rsidR="00C57B48" w:rsidRPr="008A5023" w:rsidRDefault="00C57B48" w:rsidP="00C57B48">
            <w:pPr>
              <w:rPr>
                <w:color w:val="0000FF"/>
                <w:sz w:val="22"/>
                <w:szCs w:val="22"/>
              </w:rPr>
            </w:pPr>
            <w:r w:rsidRPr="008A5023">
              <w:rPr>
                <w:sz w:val="22"/>
                <w:szCs w:val="22"/>
                <w:u w:val="single"/>
              </w:rPr>
              <w:t xml:space="preserve">Morozova O </w:t>
            </w:r>
            <w:r w:rsidRPr="008A5023">
              <w:rPr>
                <w:sz w:val="22"/>
                <w:szCs w:val="22"/>
              </w:rPr>
              <w:t xml:space="preserve">and Marra MA. From cytogenetics to next-generation sequencing technologies: advances in the detection of genome rearrangements in tumors. </w:t>
            </w:r>
            <w:r w:rsidRPr="008A5023">
              <w:rPr>
                <w:b/>
                <w:i/>
                <w:sz w:val="22"/>
                <w:szCs w:val="22"/>
              </w:rPr>
              <w:t xml:space="preserve">Biochem Cell Biol. </w:t>
            </w:r>
            <w:r w:rsidRPr="008A5023">
              <w:rPr>
                <w:sz w:val="22"/>
                <w:szCs w:val="22"/>
              </w:rPr>
              <w:t xml:space="preserve">2008 Apr; 86(2): 81-91. (Review) </w:t>
            </w:r>
          </w:p>
        </w:tc>
      </w:tr>
      <w:tr w:rsidR="00C57B48" w:rsidRPr="008A5023" w14:paraId="59D47585" w14:textId="77777777" w:rsidTr="00F6663A">
        <w:trPr>
          <w:gridAfter w:val="1"/>
          <w:wAfter w:w="62" w:type="dxa"/>
          <w:trHeight w:val="144"/>
        </w:trPr>
        <w:tc>
          <w:tcPr>
            <w:tcW w:w="655" w:type="dxa"/>
          </w:tcPr>
          <w:p w14:paraId="3C9104DB" w14:textId="77777777" w:rsidR="00C57B48" w:rsidRPr="008A5023" w:rsidRDefault="00C57B48" w:rsidP="00C57B48">
            <w:pPr>
              <w:rPr>
                <w:sz w:val="22"/>
                <w:szCs w:val="22"/>
              </w:rPr>
            </w:pPr>
            <w:r w:rsidRPr="008A5023">
              <w:rPr>
                <w:noProof/>
                <w:sz w:val="22"/>
                <w:szCs w:val="22"/>
              </w:rPr>
              <w:t>134</w:t>
            </w:r>
            <w:r w:rsidRPr="008A5023">
              <w:rPr>
                <w:sz w:val="22"/>
                <w:szCs w:val="22"/>
              </w:rPr>
              <w:t>.</w:t>
            </w:r>
          </w:p>
        </w:tc>
        <w:tc>
          <w:tcPr>
            <w:tcW w:w="9620" w:type="dxa"/>
            <w:gridSpan w:val="2"/>
          </w:tcPr>
          <w:p w14:paraId="2274119D" w14:textId="77777777" w:rsidR="00C57B48" w:rsidRPr="008A5023" w:rsidRDefault="00C57B48" w:rsidP="00C57B48">
            <w:pPr>
              <w:rPr>
                <w:color w:val="0000FF"/>
                <w:sz w:val="22"/>
                <w:szCs w:val="22"/>
              </w:rPr>
            </w:pPr>
            <w:r w:rsidRPr="008A5023">
              <w:rPr>
                <w:sz w:val="22"/>
                <w:szCs w:val="22"/>
              </w:rPr>
              <w:t xml:space="preserve">Zahir F, Baross A, Delaney AD, Eydoux P, Fernandez ND, </w:t>
            </w:r>
            <w:r w:rsidRPr="008A5023">
              <w:rPr>
                <w:b/>
                <w:sz w:val="22"/>
                <w:szCs w:val="22"/>
              </w:rPr>
              <w:t>Marra M</w:t>
            </w:r>
            <w:r w:rsidRPr="008A5023">
              <w:rPr>
                <w:sz w:val="22"/>
                <w:szCs w:val="22"/>
              </w:rPr>
              <w:t xml:space="preserve">, Friedman JM. A patient with vertebral, cognitive and behavioural abnormalities and a </w:t>
            </w:r>
            <w:r w:rsidRPr="008A5023">
              <w:rPr>
                <w:i/>
                <w:sz w:val="22"/>
                <w:szCs w:val="22"/>
              </w:rPr>
              <w:t>de novo</w:t>
            </w:r>
            <w:r w:rsidRPr="008A5023">
              <w:rPr>
                <w:sz w:val="22"/>
                <w:szCs w:val="22"/>
              </w:rPr>
              <w:t xml:space="preserve"> deletion of </w:t>
            </w:r>
            <w:r w:rsidRPr="008A5023">
              <w:rPr>
                <w:i/>
                <w:sz w:val="22"/>
                <w:szCs w:val="22"/>
              </w:rPr>
              <w:t xml:space="preserve">NRXN1a. </w:t>
            </w:r>
            <w:r w:rsidRPr="008A5023">
              <w:rPr>
                <w:b/>
                <w:i/>
                <w:sz w:val="22"/>
                <w:szCs w:val="22"/>
              </w:rPr>
              <w:t>J Med Genet.</w:t>
            </w:r>
            <w:r w:rsidRPr="008A5023">
              <w:rPr>
                <w:sz w:val="22"/>
                <w:szCs w:val="22"/>
              </w:rPr>
              <w:t xml:space="preserve"> 2008 Apr;45(4):239-243. </w:t>
            </w:r>
          </w:p>
        </w:tc>
      </w:tr>
      <w:tr w:rsidR="00C57B48" w:rsidRPr="008A5023" w14:paraId="65E92F13" w14:textId="77777777" w:rsidTr="00F6663A">
        <w:trPr>
          <w:gridAfter w:val="1"/>
          <w:wAfter w:w="62" w:type="dxa"/>
          <w:trHeight w:val="144"/>
        </w:trPr>
        <w:tc>
          <w:tcPr>
            <w:tcW w:w="655" w:type="dxa"/>
          </w:tcPr>
          <w:p w14:paraId="46AD6614" w14:textId="77777777" w:rsidR="00C57B48" w:rsidRPr="008A5023" w:rsidRDefault="00C57B48" w:rsidP="00C57B48">
            <w:pPr>
              <w:rPr>
                <w:sz w:val="22"/>
                <w:szCs w:val="22"/>
              </w:rPr>
            </w:pPr>
            <w:r w:rsidRPr="008A5023">
              <w:rPr>
                <w:noProof/>
                <w:sz w:val="22"/>
                <w:szCs w:val="22"/>
              </w:rPr>
              <w:t>133</w:t>
            </w:r>
            <w:r w:rsidRPr="008A5023">
              <w:rPr>
                <w:sz w:val="22"/>
                <w:szCs w:val="22"/>
              </w:rPr>
              <w:t>.</w:t>
            </w:r>
          </w:p>
        </w:tc>
        <w:tc>
          <w:tcPr>
            <w:tcW w:w="9620" w:type="dxa"/>
            <w:gridSpan w:val="2"/>
          </w:tcPr>
          <w:p w14:paraId="0531E34A" w14:textId="77777777" w:rsidR="00C57B48" w:rsidRPr="008A5023" w:rsidRDefault="00C57B48" w:rsidP="00C57B48">
            <w:pPr>
              <w:rPr>
                <w:color w:val="3366FF"/>
                <w:sz w:val="22"/>
                <w:szCs w:val="22"/>
              </w:rPr>
            </w:pPr>
            <w:r w:rsidRPr="008A5023">
              <w:rPr>
                <w:sz w:val="22"/>
                <w:szCs w:val="22"/>
                <w:u w:val="single"/>
              </w:rPr>
              <w:t>Morin RD</w:t>
            </w:r>
            <w:r w:rsidRPr="008A5023">
              <w:rPr>
                <w:sz w:val="22"/>
                <w:szCs w:val="22"/>
              </w:rPr>
              <w:t xml:space="preserve">, O’Connor MD, </w:t>
            </w:r>
            <w:r w:rsidRPr="008A5023">
              <w:rPr>
                <w:sz w:val="22"/>
                <w:szCs w:val="22"/>
                <w:u w:val="single"/>
              </w:rPr>
              <w:t>Griffith M</w:t>
            </w:r>
            <w:r w:rsidRPr="008A5023">
              <w:rPr>
                <w:sz w:val="22"/>
                <w:szCs w:val="22"/>
              </w:rPr>
              <w:t xml:space="preserve">, Kuchenbauer F, Delaney A, Prabhu A-L, Zhao YJ, McDonald H, Zeng T,  Hirst M, Eaves CJ, </w:t>
            </w:r>
            <w:r w:rsidRPr="008A5023">
              <w:rPr>
                <w:b/>
                <w:sz w:val="22"/>
                <w:szCs w:val="22"/>
              </w:rPr>
              <w:t>Marra MA</w:t>
            </w:r>
            <w:r w:rsidRPr="008A5023">
              <w:rPr>
                <w:sz w:val="22"/>
                <w:szCs w:val="22"/>
              </w:rPr>
              <w:t xml:space="preserve">. Application of massively parallel sequencing to microRNA profiling and discovery in human embryonic stem cells. </w:t>
            </w:r>
            <w:r w:rsidRPr="008A5023">
              <w:rPr>
                <w:b/>
                <w:i/>
                <w:sz w:val="22"/>
                <w:szCs w:val="22"/>
              </w:rPr>
              <w:t xml:space="preserve">Genome Res. </w:t>
            </w:r>
            <w:r w:rsidRPr="008A5023">
              <w:rPr>
                <w:sz w:val="22"/>
                <w:szCs w:val="22"/>
              </w:rPr>
              <w:t xml:space="preserve">2008 Apr;18(4):610-621. </w:t>
            </w:r>
          </w:p>
        </w:tc>
      </w:tr>
      <w:tr w:rsidR="00C57B48" w:rsidRPr="008A5023" w14:paraId="18E2F0ED" w14:textId="77777777" w:rsidTr="00F6663A">
        <w:trPr>
          <w:gridAfter w:val="1"/>
          <w:wAfter w:w="62" w:type="dxa"/>
          <w:trHeight w:val="144"/>
        </w:trPr>
        <w:tc>
          <w:tcPr>
            <w:tcW w:w="655" w:type="dxa"/>
          </w:tcPr>
          <w:p w14:paraId="3DBFD7A6" w14:textId="77777777" w:rsidR="00C57B48" w:rsidRPr="008A5023" w:rsidRDefault="00C57B48" w:rsidP="00C57B48">
            <w:pPr>
              <w:rPr>
                <w:sz w:val="22"/>
                <w:szCs w:val="22"/>
              </w:rPr>
            </w:pPr>
            <w:r w:rsidRPr="008A5023">
              <w:rPr>
                <w:noProof/>
                <w:sz w:val="22"/>
                <w:szCs w:val="22"/>
              </w:rPr>
              <w:t>132</w:t>
            </w:r>
            <w:r w:rsidRPr="008A5023">
              <w:rPr>
                <w:sz w:val="22"/>
                <w:szCs w:val="22"/>
              </w:rPr>
              <w:t>.</w:t>
            </w:r>
          </w:p>
        </w:tc>
        <w:tc>
          <w:tcPr>
            <w:tcW w:w="9620" w:type="dxa"/>
            <w:gridSpan w:val="2"/>
          </w:tcPr>
          <w:p w14:paraId="03C0DCCA" w14:textId="77777777" w:rsidR="00C57B48" w:rsidRPr="008A5023" w:rsidRDefault="00C57B48" w:rsidP="00C57B48">
            <w:pPr>
              <w:rPr>
                <w:color w:val="0000FF"/>
                <w:sz w:val="22"/>
                <w:szCs w:val="22"/>
              </w:rPr>
            </w:pPr>
            <w:r w:rsidRPr="008A5023">
              <w:rPr>
                <w:sz w:val="22"/>
                <w:szCs w:val="22"/>
                <w:u w:val="single"/>
              </w:rPr>
              <w:t>Griffith M</w:t>
            </w:r>
            <w:r w:rsidRPr="008A5023">
              <w:rPr>
                <w:sz w:val="22"/>
                <w:szCs w:val="22"/>
              </w:rPr>
              <w:t xml:space="preserve">. Tang MJ, Griffith OL, Chan SY, Asano JK, Zeng T, Flibotte S, Ally A, Baross A, </w:t>
            </w:r>
            <w:r w:rsidRPr="008A5023">
              <w:rPr>
                <w:sz w:val="22"/>
                <w:szCs w:val="22"/>
                <w:u w:val="single"/>
              </w:rPr>
              <w:t>Morin RD</w:t>
            </w:r>
            <w:r w:rsidRPr="008A5023">
              <w:rPr>
                <w:sz w:val="22"/>
                <w:szCs w:val="22"/>
              </w:rPr>
              <w:t xml:space="preserve">, Hirst M, Jones SJM, Morin GB, Tai IT. </w:t>
            </w:r>
            <w:r w:rsidRPr="008A5023">
              <w:rPr>
                <w:b/>
                <w:sz w:val="22"/>
                <w:szCs w:val="22"/>
              </w:rPr>
              <w:t>Marra M</w:t>
            </w:r>
            <w:r w:rsidRPr="008A5023">
              <w:rPr>
                <w:sz w:val="22"/>
                <w:szCs w:val="22"/>
              </w:rPr>
              <w:t xml:space="preserve">. ALEXA – A microarray design platform for alternative expression analysis. </w:t>
            </w:r>
            <w:r w:rsidRPr="008A5023">
              <w:rPr>
                <w:b/>
                <w:i/>
                <w:sz w:val="22"/>
                <w:szCs w:val="22"/>
              </w:rPr>
              <w:t xml:space="preserve">Nat Methods. </w:t>
            </w:r>
            <w:r w:rsidRPr="008A5023">
              <w:rPr>
                <w:sz w:val="22"/>
                <w:szCs w:val="22"/>
              </w:rPr>
              <w:t>2008 Feb; 5(2):118.</w:t>
            </w:r>
            <w:r w:rsidRPr="008A5023">
              <w:rPr>
                <w:color w:val="0000FF"/>
                <w:sz w:val="22"/>
                <w:szCs w:val="22"/>
              </w:rPr>
              <w:t xml:space="preserve"> </w:t>
            </w:r>
          </w:p>
        </w:tc>
      </w:tr>
      <w:tr w:rsidR="00C57B48" w:rsidRPr="008A5023" w14:paraId="19BA048C" w14:textId="77777777" w:rsidTr="00F6663A">
        <w:trPr>
          <w:gridAfter w:val="1"/>
          <w:wAfter w:w="62" w:type="dxa"/>
          <w:trHeight w:val="144"/>
        </w:trPr>
        <w:tc>
          <w:tcPr>
            <w:tcW w:w="655" w:type="dxa"/>
          </w:tcPr>
          <w:p w14:paraId="554168C5" w14:textId="77777777" w:rsidR="00C57B48" w:rsidRPr="008A5023" w:rsidRDefault="00C57B48" w:rsidP="00C57B48">
            <w:pPr>
              <w:rPr>
                <w:sz w:val="22"/>
                <w:szCs w:val="22"/>
              </w:rPr>
            </w:pPr>
            <w:r w:rsidRPr="008A5023">
              <w:rPr>
                <w:noProof/>
                <w:sz w:val="22"/>
                <w:szCs w:val="22"/>
              </w:rPr>
              <w:t>131</w:t>
            </w:r>
            <w:r w:rsidRPr="008A5023">
              <w:rPr>
                <w:sz w:val="22"/>
                <w:szCs w:val="22"/>
              </w:rPr>
              <w:t>.</w:t>
            </w:r>
          </w:p>
        </w:tc>
        <w:tc>
          <w:tcPr>
            <w:tcW w:w="9620" w:type="dxa"/>
            <w:gridSpan w:val="2"/>
          </w:tcPr>
          <w:p w14:paraId="495D4201" w14:textId="77777777" w:rsidR="00C57B48" w:rsidRPr="008A5023" w:rsidRDefault="00C57B48" w:rsidP="00C57B48">
            <w:pPr>
              <w:autoSpaceDE w:val="0"/>
              <w:autoSpaceDN w:val="0"/>
              <w:adjustRightInd w:val="0"/>
              <w:rPr>
                <w:color w:val="0000FF"/>
                <w:sz w:val="22"/>
                <w:szCs w:val="22"/>
              </w:rPr>
            </w:pPr>
            <w:r w:rsidRPr="008A5023">
              <w:rPr>
                <w:sz w:val="22"/>
                <w:szCs w:val="22"/>
              </w:rPr>
              <w:t xml:space="preserve">Ralph SG, Chun HJE, Cooper D, Kirkpatrick R, Kolosova N, Gunter L, Tuskan GA, Douglas CJ, Holt RA, Jones SJM, </w:t>
            </w:r>
            <w:r w:rsidRPr="008A5023">
              <w:rPr>
                <w:b/>
                <w:sz w:val="22"/>
                <w:szCs w:val="22"/>
              </w:rPr>
              <w:t>Marra MA</w:t>
            </w:r>
            <w:r w:rsidRPr="008A5023">
              <w:rPr>
                <w:sz w:val="22"/>
                <w:szCs w:val="22"/>
              </w:rPr>
              <w:t xml:space="preserve">, Bohlmann J. Analysis of 4, 664 high-quality sequence-finished poplar full-length cDNA clones and their utility for the discovery of genes responding to insect feeding. </w:t>
            </w:r>
            <w:r w:rsidRPr="008A5023">
              <w:rPr>
                <w:b/>
                <w:i/>
                <w:sz w:val="22"/>
                <w:szCs w:val="22"/>
              </w:rPr>
              <w:t xml:space="preserve">BMC Genomics. </w:t>
            </w:r>
            <w:r w:rsidRPr="008A5023">
              <w:rPr>
                <w:sz w:val="22"/>
                <w:szCs w:val="22"/>
              </w:rPr>
              <w:t>2008 Jan 29;9(1):57.</w:t>
            </w:r>
            <w:r w:rsidRPr="008A5023">
              <w:rPr>
                <w:color w:val="0000FF"/>
                <w:sz w:val="22"/>
                <w:szCs w:val="22"/>
              </w:rPr>
              <w:t xml:space="preserve"> </w:t>
            </w:r>
          </w:p>
        </w:tc>
      </w:tr>
      <w:tr w:rsidR="00C57B48" w:rsidRPr="008A5023" w14:paraId="1246FA9A" w14:textId="77777777" w:rsidTr="00F6663A">
        <w:trPr>
          <w:gridAfter w:val="1"/>
          <w:wAfter w:w="62" w:type="dxa"/>
          <w:trHeight w:val="144"/>
        </w:trPr>
        <w:tc>
          <w:tcPr>
            <w:tcW w:w="655" w:type="dxa"/>
          </w:tcPr>
          <w:p w14:paraId="104D1CB8" w14:textId="77777777" w:rsidR="00C57B48" w:rsidRPr="008A5023" w:rsidRDefault="00C57B48" w:rsidP="00C57B48">
            <w:pPr>
              <w:rPr>
                <w:sz w:val="22"/>
                <w:szCs w:val="22"/>
              </w:rPr>
            </w:pPr>
            <w:r w:rsidRPr="008A5023">
              <w:rPr>
                <w:noProof/>
                <w:sz w:val="22"/>
                <w:szCs w:val="22"/>
              </w:rPr>
              <w:t>130</w:t>
            </w:r>
            <w:r w:rsidRPr="008A5023">
              <w:rPr>
                <w:sz w:val="22"/>
                <w:szCs w:val="22"/>
              </w:rPr>
              <w:t>.</w:t>
            </w:r>
          </w:p>
        </w:tc>
        <w:tc>
          <w:tcPr>
            <w:tcW w:w="9620" w:type="dxa"/>
            <w:gridSpan w:val="2"/>
          </w:tcPr>
          <w:p w14:paraId="7953789C" w14:textId="77777777" w:rsidR="00C57B48" w:rsidRPr="008A5023" w:rsidRDefault="00C57B48" w:rsidP="00C57B48">
            <w:pPr>
              <w:jc w:val="both"/>
              <w:rPr>
                <w:sz w:val="22"/>
                <w:szCs w:val="22"/>
              </w:rPr>
            </w:pPr>
            <w:r w:rsidRPr="008A5023">
              <w:rPr>
                <w:color w:val="000000"/>
                <w:sz w:val="22"/>
                <w:szCs w:val="22"/>
              </w:rPr>
              <w:t xml:space="preserve">Kneller JM, Ehlen T, Matisic JP, Miller D, Van Niekerk D, Lam WL, </w:t>
            </w:r>
            <w:r w:rsidRPr="008A5023">
              <w:rPr>
                <w:b/>
                <w:color w:val="000000"/>
                <w:sz w:val="22"/>
                <w:szCs w:val="22"/>
              </w:rPr>
              <w:t>Marra M</w:t>
            </w:r>
            <w:r w:rsidRPr="008A5023">
              <w:rPr>
                <w:color w:val="000000"/>
                <w:sz w:val="22"/>
                <w:szCs w:val="22"/>
              </w:rPr>
              <w:t xml:space="preserve">, Richards-Kortum R, Follen M, MacAulay C, Jones SJM. </w:t>
            </w:r>
            <w:r w:rsidRPr="008A5023">
              <w:rPr>
                <w:sz w:val="22"/>
                <w:szCs w:val="22"/>
              </w:rPr>
              <w:t xml:space="preserve">Using longSAGE to detect biomarkers of cervical cancer potentially amenable to optical contrast agent labeling. </w:t>
            </w:r>
            <w:r w:rsidRPr="008A5023">
              <w:rPr>
                <w:b/>
                <w:i/>
                <w:sz w:val="22"/>
                <w:szCs w:val="22"/>
              </w:rPr>
              <w:t>Biomedical Insights</w:t>
            </w:r>
            <w:r w:rsidRPr="008A5023">
              <w:rPr>
                <w:sz w:val="22"/>
                <w:szCs w:val="22"/>
              </w:rPr>
              <w:t xml:space="preserve"> 2007:2 447-461.</w:t>
            </w:r>
          </w:p>
        </w:tc>
      </w:tr>
      <w:tr w:rsidR="00C57B48" w:rsidRPr="008A5023" w14:paraId="6D07206B" w14:textId="77777777" w:rsidTr="00F6663A">
        <w:trPr>
          <w:gridAfter w:val="1"/>
          <w:wAfter w:w="62" w:type="dxa"/>
          <w:trHeight w:val="144"/>
        </w:trPr>
        <w:tc>
          <w:tcPr>
            <w:tcW w:w="655" w:type="dxa"/>
          </w:tcPr>
          <w:p w14:paraId="48089839" w14:textId="77777777" w:rsidR="00C57B48" w:rsidRPr="008A5023" w:rsidRDefault="00C57B48" w:rsidP="00C57B48">
            <w:pPr>
              <w:rPr>
                <w:sz w:val="22"/>
                <w:szCs w:val="22"/>
              </w:rPr>
            </w:pPr>
            <w:r w:rsidRPr="008A5023">
              <w:rPr>
                <w:noProof/>
                <w:sz w:val="22"/>
                <w:szCs w:val="22"/>
              </w:rPr>
              <w:t>129</w:t>
            </w:r>
            <w:r w:rsidRPr="008A5023">
              <w:rPr>
                <w:sz w:val="22"/>
                <w:szCs w:val="22"/>
              </w:rPr>
              <w:t>.</w:t>
            </w:r>
          </w:p>
        </w:tc>
        <w:tc>
          <w:tcPr>
            <w:tcW w:w="9620" w:type="dxa"/>
            <w:gridSpan w:val="2"/>
          </w:tcPr>
          <w:p w14:paraId="0CC497FB" w14:textId="77777777" w:rsidR="00C57B48" w:rsidRPr="008A5023" w:rsidRDefault="00C57B48" w:rsidP="00C57B48">
            <w:pPr>
              <w:rPr>
                <w:color w:val="0000FF"/>
                <w:sz w:val="22"/>
                <w:szCs w:val="22"/>
              </w:rPr>
            </w:pPr>
            <w:r w:rsidRPr="008A5023">
              <w:rPr>
                <w:color w:val="000000"/>
                <w:sz w:val="22"/>
                <w:szCs w:val="22"/>
              </w:rPr>
              <w:t xml:space="preserve">Peng FY, Reid KE, Liao N, Schlosser J, Lijavetzky D, Holt R, Martínez Zapater JM, Jones S, </w:t>
            </w:r>
            <w:r w:rsidRPr="008A5023">
              <w:rPr>
                <w:b/>
                <w:color w:val="000000"/>
                <w:sz w:val="22"/>
                <w:szCs w:val="22"/>
              </w:rPr>
              <w:t>Marra M</w:t>
            </w:r>
            <w:r w:rsidRPr="008A5023">
              <w:rPr>
                <w:color w:val="000000"/>
                <w:sz w:val="22"/>
                <w:szCs w:val="22"/>
              </w:rPr>
              <w:t xml:space="preserve">, Bohlmann J, Lund ST. Generation of ESTs in </w:t>
            </w:r>
            <w:r w:rsidRPr="008A5023">
              <w:rPr>
                <w:i/>
                <w:color w:val="000000"/>
                <w:sz w:val="22"/>
                <w:szCs w:val="22"/>
              </w:rPr>
              <w:t>Vitis vinifera</w:t>
            </w:r>
            <w:r w:rsidRPr="008A5023">
              <w:rPr>
                <w:color w:val="000000"/>
                <w:sz w:val="22"/>
                <w:szCs w:val="22"/>
              </w:rPr>
              <w:t xml:space="preserve"> wine grape (Cabernet Sauvignon) and table Grape (Muscat Hamburg) and discovery of new candidate genes with possible roles in berry development. </w:t>
            </w:r>
            <w:r w:rsidRPr="008A5023">
              <w:rPr>
                <w:b/>
                <w:i/>
                <w:color w:val="000000"/>
                <w:sz w:val="22"/>
                <w:szCs w:val="22"/>
              </w:rPr>
              <w:t>Gene.</w:t>
            </w:r>
            <w:r w:rsidRPr="008A5023">
              <w:rPr>
                <w:color w:val="000000"/>
                <w:sz w:val="22"/>
                <w:szCs w:val="22"/>
              </w:rPr>
              <w:t xml:space="preserve"> 2007 Nov 1;402(1-2):40-50. </w:t>
            </w:r>
          </w:p>
        </w:tc>
      </w:tr>
      <w:tr w:rsidR="00C57B48" w:rsidRPr="008A5023" w14:paraId="0B011F7D" w14:textId="77777777" w:rsidTr="00F6663A">
        <w:trPr>
          <w:gridAfter w:val="1"/>
          <w:wAfter w:w="62" w:type="dxa"/>
          <w:trHeight w:val="144"/>
        </w:trPr>
        <w:tc>
          <w:tcPr>
            <w:tcW w:w="655" w:type="dxa"/>
          </w:tcPr>
          <w:p w14:paraId="45739777" w14:textId="77777777" w:rsidR="00C57B48" w:rsidRPr="008A5023" w:rsidRDefault="00C57B48" w:rsidP="00C57B48">
            <w:pPr>
              <w:rPr>
                <w:sz w:val="22"/>
                <w:szCs w:val="22"/>
              </w:rPr>
            </w:pPr>
            <w:r w:rsidRPr="008A5023">
              <w:rPr>
                <w:noProof/>
                <w:sz w:val="22"/>
                <w:szCs w:val="22"/>
              </w:rPr>
              <w:t>128</w:t>
            </w:r>
            <w:r w:rsidRPr="008A5023">
              <w:rPr>
                <w:sz w:val="22"/>
                <w:szCs w:val="22"/>
              </w:rPr>
              <w:t>.</w:t>
            </w:r>
          </w:p>
        </w:tc>
        <w:tc>
          <w:tcPr>
            <w:tcW w:w="9620" w:type="dxa"/>
            <w:gridSpan w:val="2"/>
          </w:tcPr>
          <w:p w14:paraId="7E868DF6" w14:textId="77777777" w:rsidR="00C57B48" w:rsidRPr="008A5023" w:rsidRDefault="00C57B48" w:rsidP="00C57B48">
            <w:pPr>
              <w:rPr>
                <w:sz w:val="22"/>
                <w:szCs w:val="22"/>
              </w:rPr>
            </w:pPr>
            <w:r w:rsidRPr="008A5023">
              <w:rPr>
                <w:sz w:val="22"/>
                <w:szCs w:val="22"/>
              </w:rPr>
              <w:t xml:space="preserve">Krzywinski M, Bosdet I, Mathewson C, Wye N, Brebner J, Chiu R, Corbett R, Field M, Lee D, </w:t>
            </w:r>
            <w:r w:rsidRPr="008A5023">
              <w:rPr>
                <w:sz w:val="22"/>
                <w:szCs w:val="22"/>
                <w:u w:val="single"/>
              </w:rPr>
              <w:t>Pugh T</w:t>
            </w:r>
            <w:r w:rsidRPr="008A5023">
              <w:rPr>
                <w:sz w:val="22"/>
                <w:szCs w:val="22"/>
              </w:rPr>
              <w:t xml:space="preserve">, Volik S, Siddiqui A, Jones S, Schein J, Collins C, </w:t>
            </w:r>
            <w:r w:rsidRPr="008A5023">
              <w:rPr>
                <w:b/>
                <w:sz w:val="22"/>
                <w:szCs w:val="22"/>
              </w:rPr>
              <w:t>Marra MA</w:t>
            </w:r>
            <w:r w:rsidRPr="008A5023">
              <w:rPr>
                <w:sz w:val="22"/>
                <w:szCs w:val="22"/>
              </w:rPr>
              <w:t xml:space="preserve">. A BAC clone fingerprinting approach to the detection of human genome rearrangements. </w:t>
            </w:r>
            <w:r w:rsidRPr="008A5023">
              <w:rPr>
                <w:b/>
                <w:i/>
                <w:sz w:val="22"/>
                <w:szCs w:val="22"/>
              </w:rPr>
              <w:t xml:space="preserve">Genome Biol. </w:t>
            </w:r>
            <w:r w:rsidRPr="008A5023">
              <w:rPr>
                <w:sz w:val="22"/>
                <w:szCs w:val="22"/>
              </w:rPr>
              <w:t>2007 Oct 22</w:t>
            </w:r>
            <w:proofErr w:type="gramStart"/>
            <w:r w:rsidRPr="008A5023">
              <w:rPr>
                <w:sz w:val="22"/>
                <w:szCs w:val="22"/>
              </w:rPr>
              <w:t>;8</w:t>
            </w:r>
            <w:proofErr w:type="gramEnd"/>
            <w:r w:rsidRPr="008A5023">
              <w:rPr>
                <w:sz w:val="22"/>
                <w:szCs w:val="22"/>
              </w:rPr>
              <w:t>(10):R224.</w:t>
            </w:r>
          </w:p>
        </w:tc>
      </w:tr>
      <w:tr w:rsidR="00C57B48" w:rsidRPr="008A5023" w14:paraId="3E30D85D" w14:textId="77777777" w:rsidTr="00F6663A">
        <w:trPr>
          <w:gridAfter w:val="1"/>
          <w:wAfter w:w="62" w:type="dxa"/>
          <w:trHeight w:val="144"/>
        </w:trPr>
        <w:tc>
          <w:tcPr>
            <w:tcW w:w="655" w:type="dxa"/>
          </w:tcPr>
          <w:p w14:paraId="4521C179" w14:textId="77777777" w:rsidR="00C57B48" w:rsidRPr="008A5023" w:rsidRDefault="00C57B48" w:rsidP="00C57B48">
            <w:pPr>
              <w:rPr>
                <w:sz w:val="22"/>
                <w:szCs w:val="22"/>
              </w:rPr>
            </w:pPr>
            <w:r w:rsidRPr="008A5023">
              <w:rPr>
                <w:noProof/>
                <w:sz w:val="22"/>
                <w:szCs w:val="22"/>
              </w:rPr>
              <w:t>127</w:t>
            </w:r>
            <w:r w:rsidRPr="008A5023">
              <w:rPr>
                <w:sz w:val="22"/>
                <w:szCs w:val="22"/>
              </w:rPr>
              <w:t>.</w:t>
            </w:r>
          </w:p>
        </w:tc>
        <w:tc>
          <w:tcPr>
            <w:tcW w:w="9620" w:type="dxa"/>
            <w:gridSpan w:val="2"/>
          </w:tcPr>
          <w:p w14:paraId="3B08083D" w14:textId="77777777" w:rsidR="00C57B48" w:rsidRPr="008A5023" w:rsidRDefault="00C57B48" w:rsidP="00C57B48">
            <w:pPr>
              <w:rPr>
                <w:sz w:val="22"/>
                <w:szCs w:val="22"/>
              </w:rPr>
            </w:pPr>
            <w:r w:rsidRPr="008A5023">
              <w:rPr>
                <w:color w:val="000000"/>
                <w:sz w:val="22"/>
                <w:szCs w:val="22"/>
              </w:rPr>
              <w:t>Bar</w:t>
            </w:r>
            <w:r w:rsidRPr="008A5023">
              <w:rPr>
                <w:sz w:val="22"/>
                <w:szCs w:val="22"/>
              </w:rPr>
              <w:t>oss A, Delaney AD, Li HI, Nayar T, Flibotte S,</w:t>
            </w:r>
            <w:r w:rsidRPr="008A5023">
              <w:rPr>
                <w:sz w:val="22"/>
                <w:szCs w:val="22"/>
                <w:vertAlign w:val="superscript"/>
              </w:rPr>
              <w:t xml:space="preserve"> </w:t>
            </w:r>
            <w:r w:rsidRPr="008A5023">
              <w:rPr>
                <w:sz w:val="22"/>
                <w:szCs w:val="22"/>
              </w:rPr>
              <w:t xml:space="preserve">Qian H, Chan SY, Asano J, Ally A, Cao  M, Birch P, Brown-John M, Fernandes N, Go A, Kennedy G, Langlois S, Eydoux P, Friedman JM, </w:t>
            </w:r>
            <w:r w:rsidRPr="008A5023">
              <w:rPr>
                <w:b/>
                <w:sz w:val="22"/>
                <w:szCs w:val="22"/>
              </w:rPr>
              <w:t>Marra MA</w:t>
            </w:r>
            <w:r w:rsidRPr="008A5023">
              <w:rPr>
                <w:sz w:val="22"/>
                <w:szCs w:val="22"/>
              </w:rPr>
              <w:t xml:space="preserve">. Assessment of algorithms for high throughput detection of genomic copy number variation in oligonucleotide microarray data. </w:t>
            </w:r>
            <w:r w:rsidRPr="008A5023">
              <w:rPr>
                <w:b/>
                <w:i/>
                <w:sz w:val="22"/>
                <w:szCs w:val="22"/>
              </w:rPr>
              <w:t xml:space="preserve">BMC Bioinformatics. </w:t>
            </w:r>
            <w:r w:rsidRPr="008A5023">
              <w:rPr>
                <w:sz w:val="22"/>
                <w:szCs w:val="22"/>
              </w:rPr>
              <w:t>2007 Oct 2;8(1):368.</w:t>
            </w:r>
            <w:r w:rsidRPr="008A5023">
              <w:rPr>
                <w:b/>
                <w:i/>
                <w:color w:val="0000FF"/>
                <w:sz w:val="22"/>
                <w:szCs w:val="22"/>
              </w:rPr>
              <w:t xml:space="preserve"> </w:t>
            </w:r>
          </w:p>
        </w:tc>
      </w:tr>
      <w:tr w:rsidR="00C57B48" w:rsidRPr="008A5023" w14:paraId="7A90B4C5" w14:textId="77777777" w:rsidTr="00F6663A">
        <w:trPr>
          <w:gridAfter w:val="1"/>
          <w:wAfter w:w="62" w:type="dxa"/>
          <w:trHeight w:val="144"/>
        </w:trPr>
        <w:tc>
          <w:tcPr>
            <w:tcW w:w="655" w:type="dxa"/>
          </w:tcPr>
          <w:p w14:paraId="72E93735" w14:textId="77777777" w:rsidR="00C57B48" w:rsidRPr="008A5023" w:rsidRDefault="00C57B48" w:rsidP="00C57B48">
            <w:pPr>
              <w:rPr>
                <w:sz w:val="22"/>
                <w:szCs w:val="22"/>
              </w:rPr>
            </w:pPr>
            <w:r w:rsidRPr="008A5023">
              <w:rPr>
                <w:noProof/>
                <w:sz w:val="22"/>
                <w:szCs w:val="22"/>
              </w:rPr>
              <w:t>126</w:t>
            </w:r>
            <w:r w:rsidRPr="008A5023">
              <w:rPr>
                <w:sz w:val="22"/>
                <w:szCs w:val="22"/>
              </w:rPr>
              <w:t>.</w:t>
            </w:r>
          </w:p>
        </w:tc>
        <w:tc>
          <w:tcPr>
            <w:tcW w:w="9620" w:type="dxa"/>
            <w:gridSpan w:val="2"/>
          </w:tcPr>
          <w:p w14:paraId="77F7DAC5" w14:textId="77777777" w:rsidR="00C57B48" w:rsidRPr="008A5023" w:rsidRDefault="00C57B48" w:rsidP="00C57B48">
            <w:pPr>
              <w:rPr>
                <w:b/>
                <w:color w:val="0000FF"/>
                <w:sz w:val="22"/>
                <w:szCs w:val="22"/>
              </w:rPr>
            </w:pPr>
            <w:r w:rsidRPr="008A5023">
              <w:rPr>
                <w:color w:val="000000"/>
                <w:sz w:val="22"/>
                <w:szCs w:val="22"/>
              </w:rPr>
              <w:t xml:space="preserve">Huang P, Pleasance ED, Maydan JS, Hunt-Newbury R, O’Neil NJ, Mah A, Baillie DL, </w:t>
            </w:r>
            <w:r w:rsidRPr="008A5023">
              <w:rPr>
                <w:b/>
                <w:color w:val="000000"/>
                <w:sz w:val="22"/>
                <w:szCs w:val="22"/>
              </w:rPr>
              <w:t>Marra MA</w:t>
            </w:r>
            <w:r w:rsidRPr="008A5023">
              <w:rPr>
                <w:color w:val="000000"/>
                <w:sz w:val="22"/>
                <w:szCs w:val="22"/>
              </w:rPr>
              <w:t xml:space="preserve">, Moerman DG, </w:t>
            </w:r>
            <w:r w:rsidRPr="008A5023">
              <w:rPr>
                <w:bCs/>
                <w:color w:val="000000"/>
                <w:sz w:val="22"/>
                <w:szCs w:val="22"/>
              </w:rPr>
              <w:t>Jones SJ</w:t>
            </w:r>
            <w:r w:rsidRPr="008A5023">
              <w:rPr>
                <w:color w:val="000000"/>
                <w:sz w:val="22"/>
                <w:szCs w:val="22"/>
              </w:rPr>
              <w:t xml:space="preserve">. Identification and analysis of internal promoters in </w:t>
            </w:r>
            <w:r w:rsidRPr="008A5023">
              <w:rPr>
                <w:i/>
                <w:color w:val="000000"/>
                <w:sz w:val="22"/>
                <w:szCs w:val="22"/>
              </w:rPr>
              <w:t>Caenorhabditis elegans</w:t>
            </w:r>
            <w:r w:rsidRPr="008A5023">
              <w:rPr>
                <w:color w:val="000000"/>
                <w:sz w:val="22"/>
                <w:szCs w:val="22"/>
              </w:rPr>
              <w:t xml:space="preserve"> operons. </w:t>
            </w:r>
            <w:r w:rsidRPr="008A5023">
              <w:rPr>
                <w:b/>
                <w:i/>
                <w:color w:val="000000"/>
                <w:sz w:val="22"/>
                <w:szCs w:val="22"/>
              </w:rPr>
              <w:t>Genome Res</w:t>
            </w:r>
            <w:r w:rsidRPr="008A5023">
              <w:rPr>
                <w:b/>
                <w:color w:val="000000"/>
                <w:sz w:val="22"/>
                <w:szCs w:val="22"/>
              </w:rPr>
              <w:t xml:space="preserve">. </w:t>
            </w:r>
            <w:r w:rsidRPr="008A5023">
              <w:rPr>
                <w:color w:val="000000"/>
                <w:sz w:val="22"/>
                <w:szCs w:val="22"/>
              </w:rPr>
              <w:t xml:space="preserve">2007 Oct;17(10):1478-1485. </w:t>
            </w:r>
          </w:p>
        </w:tc>
      </w:tr>
      <w:tr w:rsidR="00C57B48" w:rsidRPr="008A5023" w14:paraId="684E7C19" w14:textId="77777777" w:rsidTr="00F6663A">
        <w:trPr>
          <w:gridAfter w:val="1"/>
          <w:wAfter w:w="62" w:type="dxa"/>
          <w:trHeight w:val="144"/>
        </w:trPr>
        <w:tc>
          <w:tcPr>
            <w:tcW w:w="655" w:type="dxa"/>
          </w:tcPr>
          <w:p w14:paraId="1C73D77D" w14:textId="77777777" w:rsidR="00C57B48" w:rsidRPr="008A5023" w:rsidRDefault="00C57B48" w:rsidP="00C57B48">
            <w:pPr>
              <w:rPr>
                <w:sz w:val="22"/>
                <w:szCs w:val="22"/>
              </w:rPr>
            </w:pPr>
            <w:r w:rsidRPr="008A5023">
              <w:rPr>
                <w:noProof/>
                <w:sz w:val="22"/>
                <w:szCs w:val="22"/>
              </w:rPr>
              <w:t>125</w:t>
            </w:r>
            <w:r w:rsidRPr="008A5023">
              <w:rPr>
                <w:sz w:val="22"/>
                <w:szCs w:val="22"/>
              </w:rPr>
              <w:t>.</w:t>
            </w:r>
          </w:p>
        </w:tc>
        <w:tc>
          <w:tcPr>
            <w:tcW w:w="9620" w:type="dxa"/>
            <w:gridSpan w:val="2"/>
          </w:tcPr>
          <w:p w14:paraId="231E9BDF" w14:textId="77777777" w:rsidR="00C57B48" w:rsidRPr="008A5023" w:rsidRDefault="00C57B48" w:rsidP="00C57B48">
            <w:pPr>
              <w:autoSpaceDE w:val="0"/>
              <w:autoSpaceDN w:val="0"/>
              <w:adjustRightInd w:val="0"/>
              <w:rPr>
                <w:color w:val="0000FF"/>
                <w:sz w:val="22"/>
                <w:szCs w:val="22"/>
              </w:rPr>
            </w:pPr>
            <w:r w:rsidRPr="008A5023">
              <w:rPr>
                <w:sz w:val="22"/>
                <w:szCs w:val="22"/>
              </w:rPr>
              <w:t xml:space="preserve">Stratford AL, Habibi G, Astanehe A, Jiang H, Hu K, Park E, Shadeo A, Buys TP, Lam W, Pugh T, </w:t>
            </w:r>
            <w:r w:rsidRPr="008A5023">
              <w:rPr>
                <w:b/>
                <w:sz w:val="22"/>
                <w:szCs w:val="22"/>
              </w:rPr>
              <w:t>Marra M</w:t>
            </w:r>
            <w:r w:rsidRPr="008A5023">
              <w:rPr>
                <w:sz w:val="22"/>
                <w:szCs w:val="22"/>
              </w:rPr>
              <w:t xml:space="preserve">, Nielsen TO, Klinge U, Mertens PR, Aparicio S, Dunn SE. Epidermal growth factor receptor (EGFR) is transcriptionally induced by the Y-box binding protein-1 (YB-1) and can be inhibited with Iressa in basal-like breast cancer providing a potential target for therapy. </w:t>
            </w:r>
            <w:r w:rsidRPr="008A5023">
              <w:rPr>
                <w:b/>
                <w:i/>
                <w:sz w:val="22"/>
                <w:szCs w:val="22"/>
              </w:rPr>
              <w:t xml:space="preserve">Breast Cancer Res. </w:t>
            </w:r>
            <w:r w:rsidRPr="008A5023">
              <w:rPr>
                <w:sz w:val="22"/>
                <w:szCs w:val="22"/>
              </w:rPr>
              <w:t>2007 Sep 17</w:t>
            </w:r>
            <w:proofErr w:type="gramStart"/>
            <w:r w:rsidRPr="008A5023">
              <w:rPr>
                <w:sz w:val="22"/>
                <w:szCs w:val="22"/>
              </w:rPr>
              <w:t>;9</w:t>
            </w:r>
            <w:proofErr w:type="gramEnd"/>
            <w:r w:rsidRPr="008A5023">
              <w:rPr>
                <w:sz w:val="22"/>
                <w:szCs w:val="22"/>
              </w:rPr>
              <w:t xml:space="preserve">(5):R61. </w:t>
            </w:r>
          </w:p>
        </w:tc>
      </w:tr>
      <w:tr w:rsidR="00C57B48" w:rsidRPr="008A5023" w14:paraId="42671E95" w14:textId="77777777" w:rsidTr="00F6663A">
        <w:trPr>
          <w:gridAfter w:val="1"/>
          <w:wAfter w:w="62" w:type="dxa"/>
          <w:trHeight w:val="144"/>
        </w:trPr>
        <w:tc>
          <w:tcPr>
            <w:tcW w:w="655" w:type="dxa"/>
          </w:tcPr>
          <w:p w14:paraId="25FBACDE" w14:textId="77777777" w:rsidR="00C57B48" w:rsidRPr="008A5023" w:rsidRDefault="00C57B48" w:rsidP="00C57B48">
            <w:pPr>
              <w:rPr>
                <w:sz w:val="22"/>
                <w:szCs w:val="22"/>
              </w:rPr>
            </w:pPr>
            <w:r w:rsidRPr="008A5023">
              <w:rPr>
                <w:noProof/>
                <w:sz w:val="22"/>
                <w:szCs w:val="22"/>
              </w:rPr>
              <w:t>124</w:t>
            </w:r>
            <w:r w:rsidRPr="008A5023">
              <w:rPr>
                <w:sz w:val="22"/>
                <w:szCs w:val="22"/>
              </w:rPr>
              <w:t>.</w:t>
            </w:r>
          </w:p>
        </w:tc>
        <w:tc>
          <w:tcPr>
            <w:tcW w:w="9620" w:type="dxa"/>
            <w:gridSpan w:val="2"/>
          </w:tcPr>
          <w:p w14:paraId="432375B3" w14:textId="77777777" w:rsidR="00C57B48" w:rsidRPr="008A5023" w:rsidRDefault="00C57B48" w:rsidP="00C57B48">
            <w:pPr>
              <w:widowControl w:val="0"/>
              <w:rPr>
                <w:snapToGrid w:val="0"/>
                <w:color w:val="000000"/>
                <w:sz w:val="22"/>
                <w:szCs w:val="22"/>
                <w:lang w:val="en-AU"/>
              </w:rPr>
            </w:pPr>
            <w:r w:rsidRPr="008A5023">
              <w:rPr>
                <w:snapToGrid w:val="0"/>
                <w:color w:val="000000"/>
                <w:sz w:val="22"/>
                <w:szCs w:val="22"/>
              </w:rPr>
              <w:t>Hunt-Newbury R, Viveiros R, Johnsen R, Mah A,</w:t>
            </w:r>
            <w:r w:rsidRPr="008A5023">
              <w:rPr>
                <w:snapToGrid w:val="0"/>
                <w:color w:val="000000"/>
                <w:sz w:val="22"/>
                <w:szCs w:val="22"/>
                <w:vertAlign w:val="superscript"/>
              </w:rPr>
              <w:t xml:space="preserve"> </w:t>
            </w:r>
            <w:r w:rsidRPr="008A5023">
              <w:rPr>
                <w:snapToGrid w:val="0"/>
                <w:color w:val="000000"/>
                <w:sz w:val="22"/>
                <w:szCs w:val="22"/>
              </w:rPr>
              <w:t xml:space="preserve">Anastis D, Fang L, Halfnight E, Lee D, Lin J, Lorch A, Mckay S, Okada HM,  Pan J, Shultz AK, Tu D, Wong K, Zhao Z, Alexeyenko A, Burglin T, Sonnhammer E, Schnabel R, Jones SJ, </w:t>
            </w:r>
            <w:r w:rsidRPr="008A5023">
              <w:rPr>
                <w:b/>
                <w:snapToGrid w:val="0"/>
                <w:color w:val="000000"/>
                <w:sz w:val="22"/>
                <w:szCs w:val="22"/>
              </w:rPr>
              <w:t>Marra MA</w:t>
            </w:r>
            <w:r w:rsidRPr="008A5023">
              <w:rPr>
                <w:snapToGrid w:val="0"/>
                <w:color w:val="000000"/>
                <w:sz w:val="22"/>
                <w:szCs w:val="22"/>
              </w:rPr>
              <w:t xml:space="preserve">, Baillie DL, Moerman DG. </w:t>
            </w:r>
            <w:r w:rsidRPr="008A5023">
              <w:rPr>
                <w:snapToGrid w:val="0"/>
                <w:color w:val="000000"/>
                <w:sz w:val="22"/>
                <w:szCs w:val="22"/>
                <w:lang w:val="en-AU"/>
              </w:rPr>
              <w:t xml:space="preserve">High Throughput In Vivo Analysis of Gene Expression in </w:t>
            </w:r>
            <w:r w:rsidRPr="008A5023">
              <w:rPr>
                <w:i/>
                <w:snapToGrid w:val="0"/>
                <w:color w:val="000000"/>
                <w:sz w:val="22"/>
                <w:szCs w:val="22"/>
                <w:lang w:val="en-AU"/>
              </w:rPr>
              <w:t>C. Elegans</w:t>
            </w:r>
            <w:r w:rsidRPr="008A5023">
              <w:rPr>
                <w:snapToGrid w:val="0"/>
                <w:color w:val="000000"/>
                <w:sz w:val="22"/>
                <w:szCs w:val="22"/>
                <w:lang w:val="en-AU"/>
              </w:rPr>
              <w:t xml:space="preserve">. </w:t>
            </w:r>
            <w:r w:rsidRPr="008A5023">
              <w:rPr>
                <w:b/>
                <w:i/>
                <w:snapToGrid w:val="0"/>
                <w:color w:val="000000"/>
                <w:sz w:val="22"/>
                <w:szCs w:val="22"/>
                <w:lang w:val="en-AU"/>
              </w:rPr>
              <w:t>PloS Biology</w:t>
            </w:r>
            <w:r w:rsidRPr="008A5023">
              <w:rPr>
                <w:snapToGrid w:val="0"/>
                <w:color w:val="000000"/>
                <w:sz w:val="22"/>
                <w:szCs w:val="22"/>
                <w:lang w:val="en-AU"/>
              </w:rPr>
              <w:t>. 2007 Sep</w:t>
            </w:r>
            <w:proofErr w:type="gramStart"/>
            <w:r w:rsidRPr="008A5023">
              <w:rPr>
                <w:snapToGrid w:val="0"/>
                <w:color w:val="000000"/>
                <w:sz w:val="22"/>
                <w:szCs w:val="22"/>
                <w:lang w:val="en-AU"/>
              </w:rPr>
              <w:t>;5</w:t>
            </w:r>
            <w:proofErr w:type="gramEnd"/>
            <w:r w:rsidRPr="008A5023">
              <w:rPr>
                <w:snapToGrid w:val="0"/>
                <w:color w:val="000000"/>
                <w:sz w:val="22"/>
                <w:szCs w:val="22"/>
                <w:lang w:val="en-AU"/>
              </w:rPr>
              <w:t xml:space="preserve">(9):e237. </w:t>
            </w:r>
          </w:p>
        </w:tc>
      </w:tr>
      <w:tr w:rsidR="00C57B48" w:rsidRPr="008A5023" w14:paraId="5330A792" w14:textId="77777777" w:rsidTr="00F6663A">
        <w:trPr>
          <w:gridAfter w:val="1"/>
          <w:wAfter w:w="62" w:type="dxa"/>
          <w:trHeight w:val="144"/>
        </w:trPr>
        <w:tc>
          <w:tcPr>
            <w:tcW w:w="655" w:type="dxa"/>
          </w:tcPr>
          <w:p w14:paraId="090D09B5" w14:textId="77777777" w:rsidR="00C57B48" w:rsidRPr="008A5023" w:rsidRDefault="00C57B48" w:rsidP="00C57B48">
            <w:pPr>
              <w:rPr>
                <w:sz w:val="22"/>
                <w:szCs w:val="22"/>
              </w:rPr>
            </w:pPr>
            <w:r w:rsidRPr="008A5023">
              <w:rPr>
                <w:noProof/>
                <w:sz w:val="22"/>
                <w:szCs w:val="22"/>
              </w:rPr>
              <w:t>123</w:t>
            </w:r>
            <w:r w:rsidRPr="008A5023">
              <w:rPr>
                <w:sz w:val="22"/>
                <w:szCs w:val="22"/>
              </w:rPr>
              <w:t>.</w:t>
            </w:r>
          </w:p>
        </w:tc>
        <w:tc>
          <w:tcPr>
            <w:tcW w:w="9620" w:type="dxa"/>
            <w:gridSpan w:val="2"/>
          </w:tcPr>
          <w:p w14:paraId="543A147B" w14:textId="77777777" w:rsidR="00C57B48" w:rsidRPr="008A5023" w:rsidRDefault="00C57B48" w:rsidP="00C57B48">
            <w:pPr>
              <w:widowControl w:val="0"/>
              <w:rPr>
                <w:snapToGrid w:val="0"/>
                <w:color w:val="0000FF"/>
                <w:sz w:val="22"/>
                <w:szCs w:val="22"/>
                <w:vertAlign w:val="superscript"/>
              </w:rPr>
            </w:pPr>
            <w:r w:rsidRPr="008A5023">
              <w:rPr>
                <w:color w:val="000000"/>
                <w:sz w:val="22"/>
                <w:szCs w:val="22"/>
              </w:rPr>
              <w:t xml:space="preserve">Zahir F, Firth HV, Baross A, Delaney AD, Eydoux P, Gibson WT, Langlois S, Martin H, Willat L, </w:t>
            </w:r>
            <w:r w:rsidRPr="008A5023">
              <w:rPr>
                <w:b/>
                <w:color w:val="000000"/>
                <w:sz w:val="22"/>
                <w:szCs w:val="22"/>
              </w:rPr>
              <w:t>Marra M</w:t>
            </w:r>
            <w:r w:rsidRPr="008A5023">
              <w:rPr>
                <w:color w:val="000000"/>
                <w:sz w:val="22"/>
                <w:szCs w:val="22"/>
              </w:rPr>
              <w:t>, Friedman JM. Novel deletions of 14q11.2 associated with developmental delay, cognitive impairment and similar minor anomalies in three children</w:t>
            </w:r>
            <w:r w:rsidRPr="008A5023">
              <w:rPr>
                <w:snapToGrid w:val="0"/>
                <w:color w:val="000000"/>
                <w:sz w:val="22"/>
                <w:szCs w:val="22"/>
              </w:rPr>
              <w:t xml:space="preserve">. </w:t>
            </w:r>
            <w:r w:rsidRPr="008A5023">
              <w:rPr>
                <w:b/>
                <w:i/>
                <w:snapToGrid w:val="0"/>
                <w:color w:val="000000"/>
                <w:sz w:val="22"/>
                <w:szCs w:val="22"/>
              </w:rPr>
              <w:t>J Med Genet.</w:t>
            </w:r>
            <w:r w:rsidRPr="008A5023">
              <w:rPr>
                <w:snapToGrid w:val="0"/>
                <w:color w:val="000000"/>
                <w:sz w:val="22"/>
                <w:szCs w:val="22"/>
              </w:rPr>
              <w:t xml:space="preserve"> 2007 Sep;44(9):556-561. </w:t>
            </w:r>
          </w:p>
        </w:tc>
      </w:tr>
      <w:tr w:rsidR="00C57B48" w:rsidRPr="008A5023" w14:paraId="24F7C36B" w14:textId="77777777" w:rsidTr="00F6663A">
        <w:trPr>
          <w:gridAfter w:val="1"/>
          <w:wAfter w:w="62" w:type="dxa"/>
          <w:trHeight w:val="144"/>
        </w:trPr>
        <w:tc>
          <w:tcPr>
            <w:tcW w:w="655" w:type="dxa"/>
          </w:tcPr>
          <w:p w14:paraId="0C9973AB" w14:textId="77777777" w:rsidR="00C57B48" w:rsidRPr="008A5023" w:rsidRDefault="00C57B48" w:rsidP="00C57B48">
            <w:pPr>
              <w:rPr>
                <w:sz w:val="22"/>
                <w:szCs w:val="22"/>
              </w:rPr>
            </w:pPr>
            <w:r w:rsidRPr="008A5023">
              <w:rPr>
                <w:noProof/>
                <w:sz w:val="22"/>
                <w:szCs w:val="22"/>
              </w:rPr>
              <w:t>122</w:t>
            </w:r>
            <w:r w:rsidRPr="008A5023">
              <w:rPr>
                <w:sz w:val="22"/>
                <w:szCs w:val="22"/>
              </w:rPr>
              <w:t>.</w:t>
            </w:r>
          </w:p>
        </w:tc>
        <w:tc>
          <w:tcPr>
            <w:tcW w:w="9620" w:type="dxa"/>
            <w:gridSpan w:val="2"/>
          </w:tcPr>
          <w:p w14:paraId="75F7229C" w14:textId="77777777" w:rsidR="00C57B48" w:rsidRPr="008A5023" w:rsidRDefault="00C57B48" w:rsidP="00C57B48">
            <w:pPr>
              <w:autoSpaceDE w:val="0"/>
              <w:autoSpaceDN w:val="0"/>
              <w:adjustRightInd w:val="0"/>
              <w:rPr>
                <w:color w:val="0000FF"/>
                <w:sz w:val="22"/>
                <w:szCs w:val="22"/>
              </w:rPr>
            </w:pPr>
            <w:r w:rsidRPr="008A5023">
              <w:rPr>
                <w:sz w:val="22"/>
                <w:szCs w:val="22"/>
              </w:rPr>
              <w:t xml:space="preserve">Snelling WM, Chiu R, Schein JE, Hobbs M, Abbey CA, Adelson DL, Bennett GL, </w:t>
            </w:r>
            <w:r w:rsidRPr="008A5023">
              <w:rPr>
                <w:sz w:val="22"/>
                <w:szCs w:val="22"/>
                <w:u w:val="single"/>
              </w:rPr>
              <w:t>Bosdet IE</w:t>
            </w:r>
            <w:r w:rsidRPr="008A5023">
              <w:rPr>
                <w:sz w:val="22"/>
                <w:szCs w:val="22"/>
              </w:rPr>
              <w:t xml:space="preserve">, Boussaha M, Brauning R, Caetano AR, Costa MM, Crawford AM, Dalrymple BP, Eggen A, Everts-van der Wind A, Floriot S, Gautier M, Gill CA, Green RD, Holt R, Jones SJM, Kappes SM, Keele JW, de Jong PJ, Larkin DM, Lewin HA, McEwan JC, McKay S, McWilliam S, </w:t>
            </w:r>
            <w:r w:rsidRPr="008A5023">
              <w:rPr>
                <w:b/>
                <w:sz w:val="22"/>
                <w:szCs w:val="22"/>
              </w:rPr>
              <w:t>Marra MA</w:t>
            </w:r>
            <w:r w:rsidRPr="008A5023">
              <w:rPr>
                <w:sz w:val="22"/>
                <w:szCs w:val="22"/>
              </w:rPr>
              <w:t xml:space="preserve">, Mathewson CA, Matukumalli LK, Moore SS, Murdoch B, Nicholas F, Osoegawa K, Roy A, Salih H, Schibler L, Schnabel R, Silveri L, Skow LC, Smith TPL, Sonstegard TS, Taylor J, Tellam R, Van Tassell CP, Williams JL, Womack JE, Wye NH, Yang G, Zhao S. A physical map of the bovine genome. </w:t>
            </w:r>
            <w:r w:rsidRPr="008A5023">
              <w:rPr>
                <w:b/>
                <w:i/>
                <w:sz w:val="22"/>
                <w:szCs w:val="22"/>
              </w:rPr>
              <w:t>Genome Biol.</w:t>
            </w:r>
            <w:r w:rsidRPr="008A5023">
              <w:rPr>
                <w:sz w:val="22"/>
                <w:szCs w:val="22"/>
              </w:rPr>
              <w:t xml:space="preserve"> 2007 Aug 14</w:t>
            </w:r>
            <w:proofErr w:type="gramStart"/>
            <w:r w:rsidRPr="008A5023">
              <w:rPr>
                <w:sz w:val="22"/>
                <w:szCs w:val="22"/>
              </w:rPr>
              <w:t>;8</w:t>
            </w:r>
            <w:proofErr w:type="gramEnd"/>
            <w:r w:rsidRPr="008A5023">
              <w:rPr>
                <w:sz w:val="22"/>
                <w:szCs w:val="22"/>
              </w:rPr>
              <w:t xml:space="preserve">(8):R165. </w:t>
            </w:r>
          </w:p>
        </w:tc>
      </w:tr>
      <w:tr w:rsidR="00C57B48" w:rsidRPr="008A5023" w14:paraId="05E502FC" w14:textId="77777777" w:rsidTr="00F6663A">
        <w:trPr>
          <w:gridAfter w:val="1"/>
          <w:wAfter w:w="62" w:type="dxa"/>
          <w:trHeight w:val="144"/>
        </w:trPr>
        <w:tc>
          <w:tcPr>
            <w:tcW w:w="655" w:type="dxa"/>
          </w:tcPr>
          <w:p w14:paraId="5010A661" w14:textId="77777777" w:rsidR="00C57B48" w:rsidRPr="008A5023" w:rsidRDefault="00C57B48" w:rsidP="00C57B48">
            <w:pPr>
              <w:rPr>
                <w:sz w:val="22"/>
                <w:szCs w:val="22"/>
              </w:rPr>
            </w:pPr>
            <w:r w:rsidRPr="008A5023">
              <w:rPr>
                <w:noProof/>
                <w:sz w:val="22"/>
                <w:szCs w:val="22"/>
              </w:rPr>
              <w:t>121</w:t>
            </w:r>
            <w:r w:rsidRPr="008A5023">
              <w:rPr>
                <w:sz w:val="22"/>
                <w:szCs w:val="22"/>
              </w:rPr>
              <w:t>.</w:t>
            </w:r>
          </w:p>
        </w:tc>
        <w:tc>
          <w:tcPr>
            <w:tcW w:w="9620" w:type="dxa"/>
            <w:gridSpan w:val="2"/>
          </w:tcPr>
          <w:p w14:paraId="29CBAE28" w14:textId="77777777" w:rsidR="00C57B48" w:rsidRPr="008A5023" w:rsidRDefault="00C57B48" w:rsidP="00C57B48">
            <w:pPr>
              <w:rPr>
                <w:color w:val="000000"/>
                <w:sz w:val="22"/>
                <w:szCs w:val="22"/>
              </w:rPr>
            </w:pPr>
            <w:r w:rsidRPr="008A5023">
              <w:rPr>
                <w:color w:val="000000"/>
                <w:sz w:val="22"/>
                <w:szCs w:val="22"/>
              </w:rPr>
              <w:t xml:space="preserve">Hou J, Charters AM, Lee SC, Zhao Y, Wu MK,  Jones SJM, </w:t>
            </w:r>
            <w:r w:rsidRPr="008A5023">
              <w:rPr>
                <w:b/>
                <w:color w:val="000000"/>
                <w:sz w:val="22"/>
                <w:szCs w:val="22"/>
              </w:rPr>
              <w:t>Marra MA</w:t>
            </w:r>
            <w:r w:rsidRPr="008A5023">
              <w:rPr>
                <w:color w:val="000000"/>
                <w:sz w:val="22"/>
                <w:szCs w:val="22"/>
              </w:rPr>
              <w:t xml:space="preserve">, Hoodless PA. A systematic screen for genes expressed in definitive endoderm by Serial Analysis of Gene Expression (SAGE). </w:t>
            </w:r>
            <w:r w:rsidRPr="008A5023">
              <w:rPr>
                <w:b/>
                <w:i/>
                <w:color w:val="000000"/>
                <w:sz w:val="22"/>
                <w:szCs w:val="22"/>
              </w:rPr>
              <w:t xml:space="preserve">BMC Dev. Biol. </w:t>
            </w:r>
            <w:r w:rsidRPr="008A5023">
              <w:rPr>
                <w:color w:val="000000"/>
                <w:sz w:val="22"/>
                <w:szCs w:val="22"/>
              </w:rPr>
              <w:t xml:space="preserve">2007 Aug 2;7(1):92. </w:t>
            </w:r>
          </w:p>
        </w:tc>
      </w:tr>
      <w:tr w:rsidR="00C57B48" w:rsidRPr="008A5023" w14:paraId="3DDE1CA3" w14:textId="77777777" w:rsidTr="00F6663A">
        <w:trPr>
          <w:gridAfter w:val="1"/>
          <w:wAfter w:w="62" w:type="dxa"/>
          <w:trHeight w:val="144"/>
        </w:trPr>
        <w:tc>
          <w:tcPr>
            <w:tcW w:w="655" w:type="dxa"/>
          </w:tcPr>
          <w:p w14:paraId="3DB037D7" w14:textId="77777777" w:rsidR="00C57B48" w:rsidRPr="008A5023" w:rsidRDefault="00C57B48" w:rsidP="00C57B48">
            <w:pPr>
              <w:rPr>
                <w:sz w:val="22"/>
                <w:szCs w:val="22"/>
              </w:rPr>
            </w:pPr>
            <w:r w:rsidRPr="008A5023">
              <w:rPr>
                <w:noProof/>
                <w:sz w:val="22"/>
                <w:szCs w:val="22"/>
              </w:rPr>
              <w:t>120</w:t>
            </w:r>
            <w:r w:rsidRPr="008A5023">
              <w:rPr>
                <w:sz w:val="22"/>
                <w:szCs w:val="22"/>
              </w:rPr>
              <w:t>.</w:t>
            </w:r>
          </w:p>
        </w:tc>
        <w:tc>
          <w:tcPr>
            <w:tcW w:w="9620" w:type="dxa"/>
            <w:gridSpan w:val="2"/>
          </w:tcPr>
          <w:p w14:paraId="2C5B1916" w14:textId="77777777" w:rsidR="00C57B48" w:rsidRPr="008A5023" w:rsidRDefault="00C57B48" w:rsidP="00C57B48">
            <w:pPr>
              <w:rPr>
                <w:color w:val="0000FF"/>
                <w:sz w:val="22"/>
                <w:szCs w:val="22"/>
              </w:rPr>
            </w:pPr>
            <w:r w:rsidRPr="008A5023">
              <w:rPr>
                <w:color w:val="000000"/>
                <w:sz w:val="22"/>
                <w:szCs w:val="22"/>
                <w:lang w:val="it-IT"/>
              </w:rPr>
              <w:t xml:space="preserve">Ruzanov P, Riddle DL, </w:t>
            </w:r>
            <w:r w:rsidRPr="008A5023">
              <w:rPr>
                <w:b/>
                <w:color w:val="000000"/>
                <w:sz w:val="22"/>
                <w:szCs w:val="22"/>
                <w:lang w:val="it-IT"/>
              </w:rPr>
              <w:t>Marra MA</w:t>
            </w:r>
            <w:r w:rsidRPr="008A5023">
              <w:rPr>
                <w:color w:val="000000"/>
                <w:sz w:val="22"/>
                <w:szCs w:val="22"/>
                <w:lang w:val="it-IT"/>
              </w:rPr>
              <w:t xml:space="preserve">, McKay SJ, Jones SM. </w:t>
            </w:r>
            <w:r w:rsidRPr="008A5023">
              <w:rPr>
                <w:color w:val="000000"/>
                <w:sz w:val="22"/>
                <w:szCs w:val="22"/>
              </w:rPr>
              <w:t xml:space="preserve">Genes that may modulate longevity in </w:t>
            </w:r>
            <w:r w:rsidRPr="008A5023">
              <w:rPr>
                <w:i/>
                <w:color w:val="000000"/>
                <w:sz w:val="22"/>
                <w:szCs w:val="22"/>
              </w:rPr>
              <w:t xml:space="preserve">C. </w:t>
            </w:r>
            <w:r w:rsidRPr="008A5023">
              <w:rPr>
                <w:i/>
                <w:sz w:val="22"/>
                <w:szCs w:val="22"/>
              </w:rPr>
              <w:t>elegans</w:t>
            </w:r>
            <w:r w:rsidRPr="008A5023">
              <w:rPr>
                <w:sz w:val="22"/>
                <w:szCs w:val="22"/>
              </w:rPr>
              <w:t xml:space="preserve"> in both dauer larvae and long-lived </w:t>
            </w:r>
            <w:r w:rsidRPr="008A5023">
              <w:rPr>
                <w:i/>
                <w:sz w:val="22"/>
                <w:szCs w:val="22"/>
              </w:rPr>
              <w:t>daf-2</w:t>
            </w:r>
            <w:r w:rsidRPr="008A5023">
              <w:rPr>
                <w:sz w:val="22"/>
                <w:szCs w:val="22"/>
              </w:rPr>
              <w:t xml:space="preserve"> adults. </w:t>
            </w:r>
            <w:r w:rsidRPr="008A5023">
              <w:rPr>
                <w:b/>
                <w:i/>
                <w:sz w:val="22"/>
                <w:szCs w:val="22"/>
              </w:rPr>
              <w:t xml:space="preserve">Exp Gerontol. </w:t>
            </w:r>
            <w:r w:rsidRPr="008A5023">
              <w:rPr>
                <w:sz w:val="22"/>
                <w:szCs w:val="22"/>
              </w:rPr>
              <w:t>2007 Aug;42(8):825-839.</w:t>
            </w:r>
            <w:r w:rsidRPr="008A5023">
              <w:rPr>
                <w:color w:val="0000FF"/>
                <w:sz w:val="22"/>
                <w:szCs w:val="22"/>
              </w:rPr>
              <w:t xml:space="preserve">  </w:t>
            </w:r>
          </w:p>
        </w:tc>
      </w:tr>
      <w:tr w:rsidR="00C57B48" w:rsidRPr="008A5023" w14:paraId="71E7880B" w14:textId="77777777" w:rsidTr="00F6663A">
        <w:trPr>
          <w:gridAfter w:val="1"/>
          <w:wAfter w:w="62" w:type="dxa"/>
          <w:trHeight w:val="144"/>
        </w:trPr>
        <w:tc>
          <w:tcPr>
            <w:tcW w:w="655" w:type="dxa"/>
          </w:tcPr>
          <w:p w14:paraId="0CFD632C" w14:textId="77777777" w:rsidR="00C57B48" w:rsidRPr="008A5023" w:rsidRDefault="00C57B48" w:rsidP="00C57B48">
            <w:pPr>
              <w:rPr>
                <w:sz w:val="22"/>
                <w:szCs w:val="22"/>
              </w:rPr>
            </w:pPr>
            <w:r w:rsidRPr="008A5023">
              <w:rPr>
                <w:noProof/>
                <w:sz w:val="22"/>
                <w:szCs w:val="22"/>
              </w:rPr>
              <w:t>119</w:t>
            </w:r>
            <w:r w:rsidRPr="008A5023">
              <w:rPr>
                <w:sz w:val="22"/>
                <w:szCs w:val="22"/>
              </w:rPr>
              <w:t>.</w:t>
            </w:r>
          </w:p>
        </w:tc>
        <w:tc>
          <w:tcPr>
            <w:tcW w:w="9620" w:type="dxa"/>
            <w:gridSpan w:val="2"/>
          </w:tcPr>
          <w:p w14:paraId="6FD24D2C" w14:textId="77777777" w:rsidR="00C57B48" w:rsidRPr="008A5023" w:rsidRDefault="00C57B48" w:rsidP="00C57B48">
            <w:pPr>
              <w:autoSpaceDE w:val="0"/>
              <w:autoSpaceDN w:val="0"/>
              <w:adjustRightInd w:val="0"/>
              <w:rPr>
                <w:color w:val="0000FF"/>
                <w:sz w:val="22"/>
                <w:szCs w:val="22"/>
              </w:rPr>
            </w:pPr>
            <w:r w:rsidRPr="008A5023">
              <w:rPr>
                <w:sz w:val="22"/>
                <w:szCs w:val="22"/>
              </w:rPr>
              <w:t xml:space="preserve">Robertson G, Hirst M, Bainbridge M, Bilenky M, Zhao YJ, Zeng T, Euskirchen G, Bernier B, Varhol R, Delaney A, Thiessen N, Griffith OL, He A, </w:t>
            </w:r>
            <w:r w:rsidRPr="008A5023">
              <w:rPr>
                <w:b/>
                <w:sz w:val="22"/>
                <w:szCs w:val="22"/>
              </w:rPr>
              <w:t>Marra M</w:t>
            </w:r>
            <w:r w:rsidRPr="008A5023">
              <w:rPr>
                <w:sz w:val="22"/>
                <w:szCs w:val="22"/>
              </w:rPr>
              <w:t xml:space="preserve">, Snyder M, Jones S. Genome-wide profiles of STAT1 DNA association using chromatin immunoprecipitation and massively parallel sequencing. </w:t>
            </w:r>
            <w:r w:rsidRPr="008A5023">
              <w:rPr>
                <w:b/>
                <w:i/>
                <w:sz w:val="22"/>
                <w:szCs w:val="22"/>
              </w:rPr>
              <w:t xml:space="preserve">Nat Methods. </w:t>
            </w:r>
            <w:r w:rsidRPr="008A5023">
              <w:rPr>
                <w:sz w:val="22"/>
                <w:szCs w:val="22"/>
              </w:rPr>
              <w:t xml:space="preserve">2007 Aug;4(8):651-657.  </w:t>
            </w:r>
          </w:p>
        </w:tc>
      </w:tr>
      <w:tr w:rsidR="00C57B48" w:rsidRPr="008A5023" w14:paraId="3F9BA290" w14:textId="77777777" w:rsidTr="00F6663A">
        <w:trPr>
          <w:gridAfter w:val="1"/>
          <w:wAfter w:w="62" w:type="dxa"/>
          <w:trHeight w:val="144"/>
        </w:trPr>
        <w:tc>
          <w:tcPr>
            <w:tcW w:w="655" w:type="dxa"/>
          </w:tcPr>
          <w:p w14:paraId="5A5AFFF6" w14:textId="77777777" w:rsidR="00C57B48" w:rsidRPr="008A5023" w:rsidRDefault="00C57B48" w:rsidP="00C57B48">
            <w:pPr>
              <w:rPr>
                <w:sz w:val="22"/>
                <w:szCs w:val="22"/>
              </w:rPr>
            </w:pPr>
            <w:r w:rsidRPr="008A5023">
              <w:rPr>
                <w:noProof/>
                <w:sz w:val="22"/>
                <w:szCs w:val="22"/>
              </w:rPr>
              <w:t>118</w:t>
            </w:r>
            <w:r w:rsidRPr="008A5023">
              <w:rPr>
                <w:sz w:val="22"/>
                <w:szCs w:val="22"/>
              </w:rPr>
              <w:t>.</w:t>
            </w:r>
          </w:p>
        </w:tc>
        <w:tc>
          <w:tcPr>
            <w:tcW w:w="9620" w:type="dxa"/>
            <w:gridSpan w:val="2"/>
          </w:tcPr>
          <w:p w14:paraId="701A64D8" w14:textId="77777777" w:rsidR="00C57B48" w:rsidRPr="008A5023" w:rsidRDefault="00C57B48" w:rsidP="00C57B48">
            <w:pPr>
              <w:rPr>
                <w:color w:val="0000FF"/>
                <w:sz w:val="22"/>
                <w:szCs w:val="22"/>
              </w:rPr>
            </w:pPr>
            <w:r w:rsidRPr="008A5023">
              <w:rPr>
                <w:color w:val="000000"/>
                <w:sz w:val="22"/>
                <w:szCs w:val="22"/>
                <w:u w:val="single"/>
              </w:rPr>
              <w:t>Pugh TJ</w:t>
            </w:r>
            <w:r w:rsidRPr="008A5023">
              <w:rPr>
                <w:color w:val="000000"/>
                <w:sz w:val="22"/>
                <w:szCs w:val="22"/>
              </w:rPr>
              <w:t xml:space="preserve">, Bebb G, Barclay L, Sutcliffe M, Fee J, Salski C, O’Connor R, Ho C, Murray N, Melosky B, English J, Vielkind J, Horsman D, Laskin JJ, </w:t>
            </w:r>
            <w:r w:rsidRPr="008A5023">
              <w:rPr>
                <w:b/>
                <w:color w:val="000000"/>
                <w:sz w:val="22"/>
                <w:szCs w:val="22"/>
              </w:rPr>
              <w:t xml:space="preserve">Marra MA. </w:t>
            </w:r>
            <w:r w:rsidRPr="008A5023">
              <w:rPr>
                <w:sz w:val="22"/>
                <w:szCs w:val="22"/>
              </w:rPr>
              <w:t xml:space="preserve">Correlations of EGFR mutations and increases in EGFR and HER2 copy number to gefitinib response in a retrospective analysis of lung cancer patients. </w:t>
            </w:r>
            <w:r w:rsidRPr="008A5023">
              <w:rPr>
                <w:b/>
                <w:i/>
                <w:color w:val="000000"/>
                <w:sz w:val="22"/>
                <w:szCs w:val="22"/>
              </w:rPr>
              <w:t xml:space="preserve">BMC Cancer. </w:t>
            </w:r>
            <w:r w:rsidRPr="008A5023">
              <w:rPr>
                <w:color w:val="000000"/>
                <w:sz w:val="22"/>
                <w:szCs w:val="22"/>
              </w:rPr>
              <w:t xml:space="preserve">2007 Jul 13;7(1):128. </w:t>
            </w:r>
          </w:p>
        </w:tc>
      </w:tr>
      <w:tr w:rsidR="00C57B48" w:rsidRPr="008A5023" w14:paraId="467ABD5D" w14:textId="77777777" w:rsidTr="00F6663A">
        <w:trPr>
          <w:gridAfter w:val="1"/>
          <w:wAfter w:w="62" w:type="dxa"/>
          <w:trHeight w:val="144"/>
        </w:trPr>
        <w:tc>
          <w:tcPr>
            <w:tcW w:w="655" w:type="dxa"/>
          </w:tcPr>
          <w:p w14:paraId="50B83DF6" w14:textId="77777777" w:rsidR="00C57B48" w:rsidRPr="008A5023" w:rsidRDefault="00C57B48" w:rsidP="00C57B48">
            <w:pPr>
              <w:rPr>
                <w:sz w:val="22"/>
                <w:szCs w:val="22"/>
              </w:rPr>
            </w:pPr>
            <w:r w:rsidRPr="008A5023">
              <w:rPr>
                <w:noProof/>
                <w:sz w:val="22"/>
                <w:szCs w:val="22"/>
              </w:rPr>
              <w:t>117</w:t>
            </w:r>
            <w:r w:rsidRPr="008A5023">
              <w:rPr>
                <w:sz w:val="22"/>
                <w:szCs w:val="22"/>
              </w:rPr>
              <w:t>.</w:t>
            </w:r>
          </w:p>
        </w:tc>
        <w:tc>
          <w:tcPr>
            <w:tcW w:w="9620" w:type="dxa"/>
            <w:gridSpan w:val="2"/>
          </w:tcPr>
          <w:p w14:paraId="472DE36E" w14:textId="77777777" w:rsidR="00C57B48" w:rsidRPr="008A5023" w:rsidRDefault="00C57B48" w:rsidP="00C57B48">
            <w:pPr>
              <w:outlineLvl w:val="5"/>
              <w:rPr>
                <w:sz w:val="22"/>
                <w:szCs w:val="22"/>
              </w:rPr>
            </w:pPr>
            <w:r w:rsidRPr="008A5023">
              <w:rPr>
                <w:sz w:val="22"/>
                <w:szCs w:val="22"/>
              </w:rPr>
              <w:t>Etchberger JF, Lorch  A, Sleumer  M, Zapf  R, Jones  SJ,</w:t>
            </w:r>
            <w:r w:rsidRPr="008A5023">
              <w:rPr>
                <w:b/>
                <w:sz w:val="22"/>
                <w:szCs w:val="22"/>
              </w:rPr>
              <w:t xml:space="preserve"> Marra  MA</w:t>
            </w:r>
            <w:r w:rsidRPr="008A5023">
              <w:rPr>
                <w:sz w:val="22"/>
                <w:szCs w:val="22"/>
              </w:rPr>
              <w:t xml:space="preserve">, Holt  RA, Moerman  DG, Hobert O. The molecular signature and </w:t>
            </w:r>
            <w:r w:rsidRPr="008A5023">
              <w:rPr>
                <w:i/>
                <w:sz w:val="22"/>
                <w:szCs w:val="22"/>
              </w:rPr>
              <w:t>cis</w:t>
            </w:r>
            <w:r w:rsidRPr="008A5023">
              <w:rPr>
                <w:sz w:val="22"/>
                <w:szCs w:val="22"/>
              </w:rPr>
              <w:t xml:space="preserve">-regulatory architecture of a </w:t>
            </w:r>
            <w:r w:rsidRPr="008A5023">
              <w:rPr>
                <w:i/>
                <w:sz w:val="22"/>
                <w:szCs w:val="22"/>
              </w:rPr>
              <w:t>C. elegans</w:t>
            </w:r>
            <w:r w:rsidRPr="008A5023">
              <w:rPr>
                <w:sz w:val="22"/>
                <w:szCs w:val="22"/>
              </w:rPr>
              <w:t xml:space="preserve"> gustatory neuron. </w:t>
            </w:r>
            <w:r w:rsidRPr="008A5023">
              <w:rPr>
                <w:b/>
                <w:i/>
                <w:sz w:val="22"/>
                <w:szCs w:val="22"/>
              </w:rPr>
              <w:t xml:space="preserve">Genes Dev. </w:t>
            </w:r>
            <w:r w:rsidRPr="008A5023">
              <w:rPr>
                <w:sz w:val="22"/>
                <w:szCs w:val="22"/>
              </w:rPr>
              <w:t xml:space="preserve">2007 Jul 1; 21(13): 1653-1674. </w:t>
            </w:r>
          </w:p>
        </w:tc>
      </w:tr>
      <w:tr w:rsidR="00C57B48" w:rsidRPr="008A5023" w14:paraId="6821D9E8" w14:textId="77777777" w:rsidTr="00F6663A">
        <w:trPr>
          <w:gridAfter w:val="1"/>
          <w:wAfter w:w="62" w:type="dxa"/>
          <w:trHeight w:val="144"/>
        </w:trPr>
        <w:tc>
          <w:tcPr>
            <w:tcW w:w="655" w:type="dxa"/>
          </w:tcPr>
          <w:p w14:paraId="6DBF80C8" w14:textId="77777777" w:rsidR="00C57B48" w:rsidRPr="008A5023" w:rsidRDefault="00C57B48" w:rsidP="00C57B48">
            <w:pPr>
              <w:rPr>
                <w:sz w:val="22"/>
                <w:szCs w:val="22"/>
              </w:rPr>
            </w:pPr>
            <w:r w:rsidRPr="008A5023">
              <w:rPr>
                <w:noProof/>
                <w:sz w:val="22"/>
                <w:szCs w:val="22"/>
              </w:rPr>
              <w:t>116</w:t>
            </w:r>
            <w:r w:rsidRPr="008A5023">
              <w:rPr>
                <w:sz w:val="22"/>
                <w:szCs w:val="22"/>
              </w:rPr>
              <w:t>.</w:t>
            </w:r>
          </w:p>
        </w:tc>
        <w:tc>
          <w:tcPr>
            <w:tcW w:w="9620" w:type="dxa"/>
            <w:gridSpan w:val="2"/>
          </w:tcPr>
          <w:p w14:paraId="66BC7D5A" w14:textId="77777777" w:rsidR="00C57B48" w:rsidRPr="008A5023" w:rsidRDefault="00C57B48" w:rsidP="00C57B48">
            <w:pPr>
              <w:rPr>
                <w:color w:val="0000FF"/>
                <w:sz w:val="22"/>
                <w:szCs w:val="22"/>
              </w:rPr>
            </w:pPr>
            <w:r w:rsidRPr="008A5023">
              <w:rPr>
                <w:color w:val="000000"/>
                <w:sz w:val="22"/>
                <w:szCs w:val="22"/>
              </w:rPr>
              <w:t xml:space="preserve">Hu G, Linning R, Joseph C, McCallum B, Banks T, Cloutier S, Butterfield Y, Liu J, Kirkpatrick R, Stott J, Yang G, Smailus D, Jones S, </w:t>
            </w:r>
            <w:r w:rsidRPr="008A5023">
              <w:rPr>
                <w:b/>
                <w:color w:val="000000"/>
                <w:sz w:val="22"/>
                <w:szCs w:val="22"/>
              </w:rPr>
              <w:t>Marra M</w:t>
            </w:r>
            <w:r w:rsidRPr="008A5023">
              <w:rPr>
                <w:color w:val="000000"/>
                <w:sz w:val="22"/>
                <w:szCs w:val="22"/>
              </w:rPr>
              <w:t xml:space="preserve">, Schein J, Bakkeren G. Generation of a wheat leaf rust, </w:t>
            </w:r>
            <w:r w:rsidRPr="008A5023">
              <w:rPr>
                <w:i/>
                <w:color w:val="000000"/>
                <w:sz w:val="22"/>
                <w:szCs w:val="22"/>
              </w:rPr>
              <w:t>Puccinia triticina</w:t>
            </w:r>
            <w:r w:rsidRPr="008A5023">
              <w:rPr>
                <w:color w:val="000000"/>
                <w:sz w:val="22"/>
                <w:szCs w:val="22"/>
              </w:rPr>
              <w:t xml:space="preserve">, EST database from stage-specific cDNA libraries. </w:t>
            </w:r>
            <w:r w:rsidRPr="008A5023">
              <w:rPr>
                <w:b/>
                <w:i/>
                <w:color w:val="000000"/>
                <w:sz w:val="22"/>
                <w:szCs w:val="22"/>
              </w:rPr>
              <w:t>Mol Plant Pathol.</w:t>
            </w:r>
            <w:r w:rsidRPr="008A5023">
              <w:rPr>
                <w:color w:val="000000"/>
                <w:sz w:val="22"/>
                <w:szCs w:val="22"/>
              </w:rPr>
              <w:t xml:space="preserve"> 2007 Jul;8(4):451-467. </w:t>
            </w:r>
          </w:p>
        </w:tc>
      </w:tr>
      <w:tr w:rsidR="00C57B48" w:rsidRPr="008A5023" w14:paraId="0F5248BA" w14:textId="77777777" w:rsidTr="00F6663A">
        <w:trPr>
          <w:gridAfter w:val="1"/>
          <w:wAfter w:w="62" w:type="dxa"/>
          <w:trHeight w:val="144"/>
        </w:trPr>
        <w:tc>
          <w:tcPr>
            <w:tcW w:w="655" w:type="dxa"/>
          </w:tcPr>
          <w:p w14:paraId="75B18EEA" w14:textId="77777777" w:rsidR="00C57B48" w:rsidRPr="008A5023" w:rsidRDefault="00C57B48" w:rsidP="00C57B48">
            <w:pPr>
              <w:rPr>
                <w:sz w:val="22"/>
                <w:szCs w:val="22"/>
              </w:rPr>
            </w:pPr>
            <w:r w:rsidRPr="008A5023">
              <w:rPr>
                <w:noProof/>
                <w:sz w:val="22"/>
                <w:szCs w:val="22"/>
              </w:rPr>
              <w:t>115</w:t>
            </w:r>
            <w:r w:rsidRPr="008A5023">
              <w:rPr>
                <w:sz w:val="22"/>
                <w:szCs w:val="22"/>
              </w:rPr>
              <w:t>.</w:t>
            </w:r>
          </w:p>
        </w:tc>
        <w:tc>
          <w:tcPr>
            <w:tcW w:w="9620" w:type="dxa"/>
            <w:gridSpan w:val="2"/>
          </w:tcPr>
          <w:p w14:paraId="37C4ADF4" w14:textId="77777777" w:rsidR="00C57B48" w:rsidRPr="008A5023" w:rsidRDefault="00C57B48" w:rsidP="00C57B48">
            <w:pPr>
              <w:rPr>
                <w:color w:val="0000FF"/>
                <w:sz w:val="22"/>
                <w:szCs w:val="22"/>
              </w:rPr>
            </w:pPr>
            <w:r w:rsidRPr="008A5023">
              <w:rPr>
                <w:sz w:val="22"/>
                <w:szCs w:val="22"/>
              </w:rPr>
              <w:t xml:space="preserve">Zhao Y, Raouf A, Kent D, </w:t>
            </w:r>
            <w:r w:rsidRPr="008A5023">
              <w:rPr>
                <w:sz w:val="22"/>
                <w:szCs w:val="22"/>
                <w:u w:val="single"/>
              </w:rPr>
              <w:t>Khattra J</w:t>
            </w:r>
            <w:r w:rsidRPr="008A5023">
              <w:rPr>
                <w:sz w:val="22"/>
                <w:szCs w:val="22"/>
              </w:rPr>
              <w:t xml:space="preserve">, Delaney A, </w:t>
            </w:r>
            <w:r w:rsidRPr="008A5023">
              <w:rPr>
                <w:sz w:val="22"/>
                <w:szCs w:val="22"/>
                <w:u w:val="single"/>
              </w:rPr>
              <w:t>Schnerch A</w:t>
            </w:r>
            <w:r w:rsidRPr="008A5023">
              <w:rPr>
                <w:sz w:val="22"/>
                <w:szCs w:val="22"/>
              </w:rPr>
              <w:t xml:space="preserve">, Asano J, MacDonald H, Chan C, Jones S, </w:t>
            </w:r>
            <w:r w:rsidRPr="008A5023">
              <w:rPr>
                <w:b/>
                <w:sz w:val="22"/>
                <w:szCs w:val="22"/>
              </w:rPr>
              <w:t>Marra MA</w:t>
            </w:r>
            <w:r w:rsidRPr="008A5023">
              <w:rPr>
                <w:sz w:val="22"/>
                <w:szCs w:val="22"/>
              </w:rPr>
              <w:t xml:space="preserve">, Eaves CJ. A modified polymerase chain reaction-long serial analysis of gene expression protocol identifies novel novel transcripts in human CD34+ bone marrow cells. </w:t>
            </w:r>
            <w:r w:rsidRPr="008A5023">
              <w:rPr>
                <w:b/>
                <w:i/>
                <w:sz w:val="22"/>
                <w:szCs w:val="22"/>
              </w:rPr>
              <w:t>Stem Cells.</w:t>
            </w:r>
            <w:r w:rsidRPr="008A5023">
              <w:rPr>
                <w:sz w:val="22"/>
                <w:szCs w:val="22"/>
              </w:rPr>
              <w:t xml:space="preserve"> 2007 Jul;25(7):1681-1689. </w:t>
            </w:r>
          </w:p>
        </w:tc>
      </w:tr>
      <w:tr w:rsidR="00C57B48" w:rsidRPr="008A5023" w14:paraId="30BF9333" w14:textId="77777777" w:rsidTr="00F6663A">
        <w:trPr>
          <w:gridAfter w:val="1"/>
          <w:wAfter w:w="62" w:type="dxa"/>
          <w:trHeight w:val="144"/>
        </w:trPr>
        <w:tc>
          <w:tcPr>
            <w:tcW w:w="655" w:type="dxa"/>
          </w:tcPr>
          <w:p w14:paraId="62BCCE4D" w14:textId="77777777" w:rsidR="00C57B48" w:rsidRPr="008A5023" w:rsidRDefault="00C57B48" w:rsidP="00C57B48">
            <w:pPr>
              <w:rPr>
                <w:sz w:val="22"/>
                <w:szCs w:val="22"/>
              </w:rPr>
            </w:pPr>
            <w:r w:rsidRPr="008A5023">
              <w:rPr>
                <w:noProof/>
                <w:sz w:val="22"/>
                <w:szCs w:val="22"/>
              </w:rPr>
              <w:t>114</w:t>
            </w:r>
            <w:r w:rsidRPr="008A5023">
              <w:rPr>
                <w:sz w:val="22"/>
                <w:szCs w:val="22"/>
              </w:rPr>
              <w:t>.</w:t>
            </w:r>
          </w:p>
        </w:tc>
        <w:tc>
          <w:tcPr>
            <w:tcW w:w="9620" w:type="dxa"/>
            <w:gridSpan w:val="2"/>
          </w:tcPr>
          <w:p w14:paraId="00434BCC" w14:textId="77777777" w:rsidR="00C57B48" w:rsidRPr="008A5023" w:rsidRDefault="00C57B48" w:rsidP="00C57B48">
            <w:pPr>
              <w:rPr>
                <w:color w:val="000000"/>
                <w:sz w:val="22"/>
                <w:szCs w:val="22"/>
              </w:rPr>
            </w:pPr>
            <w:r w:rsidRPr="008A5023">
              <w:rPr>
                <w:color w:val="000000"/>
                <w:sz w:val="22"/>
                <w:szCs w:val="22"/>
              </w:rPr>
              <w:t xml:space="preserve">Hirst M, Delaney A, </w:t>
            </w:r>
            <w:r w:rsidRPr="008A5023">
              <w:rPr>
                <w:color w:val="000000"/>
                <w:sz w:val="22"/>
                <w:szCs w:val="22"/>
                <w:u w:val="single"/>
              </w:rPr>
              <w:t>Rogers SA</w:t>
            </w:r>
            <w:r w:rsidRPr="008A5023">
              <w:rPr>
                <w:color w:val="000000"/>
                <w:sz w:val="22"/>
                <w:szCs w:val="22"/>
              </w:rPr>
              <w:t xml:space="preserve">, </w:t>
            </w:r>
            <w:r w:rsidRPr="008A5023">
              <w:rPr>
                <w:color w:val="000000"/>
                <w:sz w:val="22"/>
                <w:szCs w:val="22"/>
                <w:u w:val="single"/>
              </w:rPr>
              <w:t>Schnerch A</w:t>
            </w:r>
            <w:r w:rsidRPr="008A5023">
              <w:rPr>
                <w:color w:val="000000"/>
                <w:sz w:val="22"/>
                <w:szCs w:val="22"/>
              </w:rPr>
              <w:t xml:space="preserve">, </w:t>
            </w:r>
            <w:r w:rsidRPr="008A5023">
              <w:rPr>
                <w:color w:val="000000"/>
                <w:sz w:val="22"/>
                <w:szCs w:val="22"/>
                <w:u w:val="single"/>
              </w:rPr>
              <w:t>Persaud DR</w:t>
            </w:r>
            <w:r w:rsidRPr="008A5023">
              <w:rPr>
                <w:color w:val="000000"/>
                <w:sz w:val="22"/>
                <w:szCs w:val="22"/>
              </w:rPr>
              <w:t xml:space="preserve">, O’Connor MD, Zeng T, Moksa M, Fichter K, Mah D, Go A, </w:t>
            </w:r>
            <w:r w:rsidRPr="008A5023">
              <w:rPr>
                <w:color w:val="000000"/>
                <w:sz w:val="22"/>
                <w:szCs w:val="22"/>
                <w:u w:val="single"/>
              </w:rPr>
              <w:t>Morin RD</w:t>
            </w:r>
            <w:r w:rsidRPr="008A5023">
              <w:rPr>
                <w:color w:val="000000"/>
                <w:sz w:val="22"/>
                <w:szCs w:val="22"/>
              </w:rPr>
              <w:t xml:space="preserve">, Baross A, Zhao YJ, </w:t>
            </w:r>
            <w:r w:rsidRPr="008A5023">
              <w:rPr>
                <w:color w:val="000000"/>
                <w:sz w:val="22"/>
                <w:szCs w:val="22"/>
                <w:u w:val="single"/>
              </w:rPr>
              <w:t>Khattra J</w:t>
            </w:r>
            <w:r w:rsidRPr="008A5023">
              <w:rPr>
                <w:color w:val="000000"/>
                <w:sz w:val="22"/>
                <w:szCs w:val="22"/>
              </w:rPr>
              <w:t xml:space="preserve">, Prabhu A-L, Pandoh P, McDonald H, Asano J, Dhalla N, Ma K, Lee S, Ally A, Chahal N, Menzies S, Siddiqui A, Holt R, Jones S, Gerhard DS, Thomson JA, Eaves CJ, </w:t>
            </w:r>
            <w:r w:rsidRPr="008A5023">
              <w:rPr>
                <w:b/>
                <w:color w:val="000000"/>
                <w:sz w:val="22"/>
                <w:szCs w:val="22"/>
              </w:rPr>
              <w:t>Marra MA.</w:t>
            </w:r>
            <w:r w:rsidRPr="008A5023">
              <w:rPr>
                <w:color w:val="000000"/>
                <w:sz w:val="22"/>
                <w:szCs w:val="22"/>
              </w:rPr>
              <w:t xml:space="preserve">  </w:t>
            </w:r>
            <w:r w:rsidRPr="008A5023">
              <w:rPr>
                <w:sz w:val="22"/>
                <w:szCs w:val="22"/>
              </w:rPr>
              <w:t>LongSAGE profiling of 9 human embryonic stem cell lines</w:t>
            </w:r>
            <w:r w:rsidRPr="008A5023">
              <w:rPr>
                <w:b/>
                <w:sz w:val="22"/>
                <w:szCs w:val="22"/>
              </w:rPr>
              <w:t xml:space="preserve">. </w:t>
            </w:r>
            <w:r w:rsidRPr="008A5023">
              <w:rPr>
                <w:b/>
                <w:i/>
                <w:color w:val="000000"/>
                <w:sz w:val="22"/>
                <w:szCs w:val="22"/>
              </w:rPr>
              <w:t>Genome Biol.</w:t>
            </w:r>
            <w:r w:rsidRPr="008A5023">
              <w:rPr>
                <w:color w:val="000000"/>
                <w:sz w:val="22"/>
                <w:szCs w:val="22"/>
              </w:rPr>
              <w:t xml:space="preserve"> 2007 Jun 14</w:t>
            </w:r>
            <w:proofErr w:type="gramStart"/>
            <w:r w:rsidRPr="008A5023">
              <w:rPr>
                <w:color w:val="000000"/>
                <w:sz w:val="22"/>
                <w:szCs w:val="22"/>
              </w:rPr>
              <w:t>;8</w:t>
            </w:r>
            <w:proofErr w:type="gramEnd"/>
            <w:r w:rsidRPr="008A5023">
              <w:rPr>
                <w:color w:val="000000"/>
                <w:sz w:val="22"/>
                <w:szCs w:val="22"/>
              </w:rPr>
              <w:t xml:space="preserve">(6):R113. </w:t>
            </w:r>
          </w:p>
        </w:tc>
      </w:tr>
      <w:tr w:rsidR="00C57B48" w:rsidRPr="008A5023" w14:paraId="3E6B013D" w14:textId="77777777" w:rsidTr="00F6663A">
        <w:trPr>
          <w:gridAfter w:val="1"/>
          <w:wAfter w:w="62" w:type="dxa"/>
          <w:trHeight w:val="144"/>
        </w:trPr>
        <w:tc>
          <w:tcPr>
            <w:tcW w:w="655" w:type="dxa"/>
          </w:tcPr>
          <w:p w14:paraId="407EC6F2" w14:textId="77777777" w:rsidR="00C57B48" w:rsidRPr="008A5023" w:rsidRDefault="00C57B48" w:rsidP="00C57B48">
            <w:pPr>
              <w:rPr>
                <w:sz w:val="22"/>
                <w:szCs w:val="22"/>
              </w:rPr>
            </w:pPr>
            <w:r w:rsidRPr="008A5023">
              <w:rPr>
                <w:noProof/>
                <w:sz w:val="22"/>
                <w:szCs w:val="22"/>
              </w:rPr>
              <w:t>113</w:t>
            </w:r>
            <w:r w:rsidRPr="008A5023">
              <w:rPr>
                <w:sz w:val="22"/>
                <w:szCs w:val="22"/>
              </w:rPr>
              <w:t>.</w:t>
            </w:r>
          </w:p>
        </w:tc>
        <w:tc>
          <w:tcPr>
            <w:tcW w:w="9620" w:type="dxa"/>
            <w:gridSpan w:val="2"/>
          </w:tcPr>
          <w:p w14:paraId="5AA31BB6" w14:textId="77777777" w:rsidR="00C57B48" w:rsidRPr="008A5023" w:rsidRDefault="00C57B48" w:rsidP="00C57B48">
            <w:pPr>
              <w:rPr>
                <w:color w:val="0066FF"/>
                <w:sz w:val="22"/>
                <w:szCs w:val="22"/>
              </w:rPr>
            </w:pPr>
            <w:r w:rsidRPr="008A5023">
              <w:rPr>
                <w:sz w:val="22"/>
                <w:szCs w:val="22"/>
              </w:rPr>
              <w:t xml:space="preserve">Margulies EH, Coope GM, Asimenos G, Thomas DJ, Dewey CN, Siepe A, Birney E, Keepe D, Schwart AS, Hou M, Taylot J, Nikolaev S, Montoya-Burgos JI, Loytynoja A, Whelan S, Pardi F, Massingham T, Brown JB, Bickel P, Holmes I, Mullikin JC, Ureta-Vidal A, Paten B, Schuler G, Church D, Rosenbloom KR, Kent J, NISC Comparative Sequencing Program, Baylor College of Medicine Human Genome Sequencing Center, Washington University Genome Sequencing Center, Broad Institute. UCSC Genome Browser Team, British Columbia Cancer Agency Genome Sciences Centre (Field MA, Moore RA, Mathewson CA, Schein JE, and </w:t>
            </w:r>
            <w:r w:rsidRPr="008A5023">
              <w:rPr>
                <w:b/>
                <w:sz w:val="22"/>
                <w:szCs w:val="22"/>
              </w:rPr>
              <w:t>Marra MA</w:t>
            </w:r>
            <w:r w:rsidRPr="008A5023">
              <w:rPr>
                <w:sz w:val="22"/>
                <w:szCs w:val="22"/>
              </w:rPr>
              <w:t xml:space="preserve">), et al. Analyses of deep mammalian sequence alignments and constraint predictions for 1% of the human genome. </w:t>
            </w:r>
            <w:r w:rsidRPr="008A5023">
              <w:rPr>
                <w:b/>
                <w:i/>
                <w:sz w:val="22"/>
                <w:szCs w:val="22"/>
              </w:rPr>
              <w:t xml:space="preserve">Genome Res. </w:t>
            </w:r>
            <w:r w:rsidRPr="008A5023">
              <w:rPr>
                <w:sz w:val="22"/>
                <w:szCs w:val="22"/>
              </w:rPr>
              <w:t xml:space="preserve">2007 Jun;17(6):760-774. </w:t>
            </w:r>
          </w:p>
        </w:tc>
      </w:tr>
      <w:tr w:rsidR="00C57B48" w:rsidRPr="008A5023" w14:paraId="2D9EBFDD" w14:textId="77777777" w:rsidTr="00F6663A">
        <w:trPr>
          <w:gridAfter w:val="1"/>
          <w:wAfter w:w="62" w:type="dxa"/>
          <w:trHeight w:val="144"/>
        </w:trPr>
        <w:tc>
          <w:tcPr>
            <w:tcW w:w="655" w:type="dxa"/>
          </w:tcPr>
          <w:p w14:paraId="2A1B5F1F" w14:textId="77777777" w:rsidR="00C57B48" w:rsidRPr="008A5023" w:rsidRDefault="00C57B48" w:rsidP="00C57B48">
            <w:pPr>
              <w:rPr>
                <w:sz w:val="22"/>
                <w:szCs w:val="22"/>
              </w:rPr>
            </w:pPr>
            <w:r w:rsidRPr="008A5023">
              <w:rPr>
                <w:noProof/>
                <w:sz w:val="22"/>
                <w:szCs w:val="22"/>
              </w:rPr>
              <w:t>112</w:t>
            </w:r>
            <w:r w:rsidRPr="008A5023">
              <w:rPr>
                <w:sz w:val="22"/>
                <w:szCs w:val="22"/>
              </w:rPr>
              <w:t>.</w:t>
            </w:r>
          </w:p>
        </w:tc>
        <w:tc>
          <w:tcPr>
            <w:tcW w:w="9620" w:type="dxa"/>
            <w:gridSpan w:val="2"/>
          </w:tcPr>
          <w:p w14:paraId="771CF98E" w14:textId="77777777" w:rsidR="00C57B48" w:rsidRPr="008A5023" w:rsidRDefault="00C57B48" w:rsidP="00C57B48">
            <w:pPr>
              <w:rPr>
                <w:color w:val="000000"/>
                <w:sz w:val="22"/>
                <w:szCs w:val="22"/>
              </w:rPr>
            </w:pPr>
            <w:r w:rsidRPr="008A5023">
              <w:rPr>
                <w:color w:val="000000"/>
                <w:sz w:val="22"/>
                <w:szCs w:val="22"/>
              </w:rPr>
              <w:t xml:space="preserve">Kelleher CT, Chiu R. Shin H, Bosdet IE, Krzywinski MI, Fjell CD, Wilkin J, Yin TM, DiFazio SP, Ali J, Asano JK, Chan S, Cloutier A, Girn N, Leach S, Lee D, Mathewson CA, Olson T, O’Connor K, Pradhu A-L, Smailus DE, Stott JM,  Tsai M, Wye NH, Yang GS, Zhuang J, Holt RA, Putnam NH, Vrebalov J, Giovannoni JJ, Grimwood J, Schmutz J, Rokhsar D, Jones SJM, </w:t>
            </w:r>
            <w:r w:rsidRPr="008A5023">
              <w:rPr>
                <w:b/>
                <w:color w:val="000000"/>
                <w:sz w:val="22"/>
                <w:szCs w:val="22"/>
              </w:rPr>
              <w:t>Marra MA</w:t>
            </w:r>
            <w:r w:rsidRPr="008A5023">
              <w:rPr>
                <w:color w:val="000000"/>
                <w:sz w:val="22"/>
                <w:szCs w:val="22"/>
              </w:rPr>
              <w:t xml:space="preserve">, Tuskan GA, Bohlmann J, Ellis BE, Ritland K, Douglas CJ, Schein JE. A physical map of the highly </w:t>
            </w:r>
            <w:r w:rsidRPr="008A5023">
              <w:rPr>
                <w:i/>
                <w:color w:val="000000"/>
                <w:sz w:val="22"/>
                <w:szCs w:val="22"/>
              </w:rPr>
              <w:t>heterozygous</w:t>
            </w:r>
            <w:r w:rsidRPr="008A5023">
              <w:rPr>
                <w:color w:val="000000"/>
                <w:sz w:val="22"/>
                <w:szCs w:val="22"/>
              </w:rPr>
              <w:t xml:space="preserve"> </w:t>
            </w:r>
            <w:r w:rsidRPr="008A5023">
              <w:rPr>
                <w:i/>
                <w:color w:val="000000"/>
                <w:sz w:val="22"/>
                <w:szCs w:val="22"/>
              </w:rPr>
              <w:t>Populus</w:t>
            </w:r>
            <w:r w:rsidRPr="008A5023">
              <w:rPr>
                <w:color w:val="000000"/>
                <w:sz w:val="22"/>
                <w:szCs w:val="22"/>
              </w:rPr>
              <w:t xml:space="preserve"> genome: integration with the genome sequence and genetic map and analysis of haplotype variation. </w:t>
            </w:r>
            <w:r w:rsidRPr="008A5023">
              <w:rPr>
                <w:b/>
                <w:i/>
                <w:color w:val="000000"/>
                <w:sz w:val="22"/>
                <w:szCs w:val="22"/>
              </w:rPr>
              <w:t xml:space="preserve">Plant J. </w:t>
            </w:r>
            <w:r w:rsidRPr="008A5023">
              <w:rPr>
                <w:color w:val="000000"/>
                <w:sz w:val="22"/>
                <w:szCs w:val="22"/>
              </w:rPr>
              <w:t xml:space="preserve">2007 Jun;50(6):1063-1078. </w:t>
            </w:r>
          </w:p>
        </w:tc>
      </w:tr>
      <w:tr w:rsidR="00C57B48" w:rsidRPr="008A5023" w14:paraId="577B93DC" w14:textId="77777777" w:rsidTr="00F6663A">
        <w:trPr>
          <w:gridAfter w:val="1"/>
          <w:wAfter w:w="62" w:type="dxa"/>
          <w:trHeight w:val="144"/>
        </w:trPr>
        <w:tc>
          <w:tcPr>
            <w:tcW w:w="655" w:type="dxa"/>
          </w:tcPr>
          <w:p w14:paraId="3E333DC1" w14:textId="77777777" w:rsidR="00C57B48" w:rsidRPr="008A5023" w:rsidRDefault="00C57B48" w:rsidP="00C57B48">
            <w:pPr>
              <w:rPr>
                <w:sz w:val="22"/>
                <w:szCs w:val="22"/>
              </w:rPr>
            </w:pPr>
            <w:r w:rsidRPr="008A5023">
              <w:rPr>
                <w:noProof/>
                <w:sz w:val="22"/>
                <w:szCs w:val="22"/>
              </w:rPr>
              <w:t>111</w:t>
            </w:r>
            <w:r w:rsidRPr="008A5023">
              <w:rPr>
                <w:sz w:val="22"/>
                <w:szCs w:val="22"/>
              </w:rPr>
              <w:t>.</w:t>
            </w:r>
          </w:p>
        </w:tc>
        <w:tc>
          <w:tcPr>
            <w:tcW w:w="9620" w:type="dxa"/>
            <w:gridSpan w:val="2"/>
          </w:tcPr>
          <w:p w14:paraId="4ED4DEFE" w14:textId="77777777" w:rsidR="00C57B48" w:rsidRPr="008A5023" w:rsidRDefault="00C57B48" w:rsidP="00C57B48">
            <w:pPr>
              <w:rPr>
                <w:color w:val="000000"/>
                <w:sz w:val="22"/>
                <w:szCs w:val="22"/>
              </w:rPr>
            </w:pPr>
            <w:r w:rsidRPr="008A5023">
              <w:rPr>
                <w:color w:val="000000"/>
                <w:sz w:val="22"/>
                <w:szCs w:val="22"/>
              </w:rPr>
              <w:t xml:space="preserve">Mikkelsen TS, Wakefield MJ, Aken B, Amemiya CT, Chang JL, Duke S, Garber M, Gentles AJ, Goodstadt L, Heger A, Jurka J, Kamal M, Mauceli E, Searle SMJ, Sharpe T, Baker ML, Batzer MA, Benos PV, Belov K, Clamp M, Cook A, Cuff J, Das R, Davidow L, Deakin JE, Fazzari MJ, Glass JL, Grabherr M, Greally JM, Gu W, Hore TA, Huttley GA, Kleber M, Jirtle RL, Koina E, Lee JT, Mahony S, </w:t>
            </w:r>
            <w:r w:rsidRPr="008A5023">
              <w:rPr>
                <w:b/>
                <w:color w:val="000000"/>
                <w:sz w:val="22"/>
                <w:szCs w:val="22"/>
              </w:rPr>
              <w:t>Marra MA</w:t>
            </w:r>
            <w:r w:rsidRPr="008A5023">
              <w:rPr>
                <w:color w:val="000000"/>
                <w:sz w:val="22"/>
                <w:szCs w:val="22"/>
              </w:rPr>
              <w:t>, Miller RD, Nicholls RD, Oda M, Papenfuss AT, Parra ZE, Pollock DD, Ray DA, Schein JE, Speed TP, Thompson K, VandeBerg JL, Wade CM, Walker JA, Waters PD, Webber C, Weidman JR, Xie X, Zody MC,</w:t>
            </w:r>
            <w:r w:rsidRPr="008A5023">
              <w:rPr>
                <w:color w:val="000000"/>
                <w:sz w:val="22"/>
                <w:szCs w:val="22"/>
                <w:vertAlign w:val="superscript"/>
              </w:rPr>
              <w:t xml:space="preserve"> </w:t>
            </w:r>
            <w:r w:rsidRPr="008A5023">
              <w:rPr>
                <w:color w:val="000000"/>
                <w:sz w:val="22"/>
                <w:szCs w:val="22"/>
              </w:rPr>
              <w:t xml:space="preserve">Broad Institute Genome Sequencing Platform and Broad Institute Whole Genome Assembly Team and , Marshall Graves JA, Ponting CP, Breen M, Samollow PB, Lander ES, and Lindblad-Toh K. Genome of the marsupial </w:t>
            </w:r>
            <w:r w:rsidRPr="008A5023">
              <w:rPr>
                <w:i/>
                <w:color w:val="000000"/>
                <w:sz w:val="22"/>
                <w:szCs w:val="22"/>
              </w:rPr>
              <w:t>Monodelphis domestica</w:t>
            </w:r>
            <w:r w:rsidRPr="008A5023">
              <w:rPr>
                <w:color w:val="000000"/>
                <w:sz w:val="22"/>
                <w:szCs w:val="22"/>
              </w:rPr>
              <w:t xml:space="preserve"> reveals innovation in non-coding sequences. </w:t>
            </w:r>
            <w:r w:rsidRPr="008A5023">
              <w:rPr>
                <w:b/>
                <w:i/>
                <w:color w:val="000000"/>
                <w:sz w:val="22"/>
                <w:szCs w:val="22"/>
              </w:rPr>
              <w:t xml:space="preserve">Nature. </w:t>
            </w:r>
            <w:r w:rsidRPr="008A5023">
              <w:rPr>
                <w:color w:val="0000FF"/>
                <w:sz w:val="22"/>
                <w:szCs w:val="22"/>
              </w:rPr>
              <w:t xml:space="preserve"> </w:t>
            </w:r>
            <w:r w:rsidRPr="008A5023">
              <w:rPr>
                <w:color w:val="000000"/>
                <w:sz w:val="22"/>
                <w:szCs w:val="22"/>
              </w:rPr>
              <w:t>2007 May 10;447(7141):167-177.</w:t>
            </w:r>
          </w:p>
        </w:tc>
      </w:tr>
      <w:tr w:rsidR="00C57B48" w:rsidRPr="008A5023" w14:paraId="5CFC5E4E" w14:textId="77777777" w:rsidTr="00F6663A">
        <w:trPr>
          <w:gridAfter w:val="1"/>
          <w:wAfter w:w="62" w:type="dxa"/>
          <w:trHeight w:val="144"/>
        </w:trPr>
        <w:tc>
          <w:tcPr>
            <w:tcW w:w="655" w:type="dxa"/>
          </w:tcPr>
          <w:p w14:paraId="3AE433BE" w14:textId="77777777" w:rsidR="00C57B48" w:rsidRPr="008A5023" w:rsidRDefault="00C57B48" w:rsidP="00C57B48">
            <w:pPr>
              <w:rPr>
                <w:sz w:val="22"/>
                <w:szCs w:val="22"/>
              </w:rPr>
            </w:pPr>
            <w:r w:rsidRPr="008A5023">
              <w:rPr>
                <w:noProof/>
                <w:sz w:val="22"/>
                <w:szCs w:val="22"/>
              </w:rPr>
              <w:t>110</w:t>
            </w:r>
            <w:r w:rsidRPr="008A5023">
              <w:rPr>
                <w:sz w:val="22"/>
                <w:szCs w:val="22"/>
              </w:rPr>
              <w:t>.</w:t>
            </w:r>
          </w:p>
        </w:tc>
        <w:tc>
          <w:tcPr>
            <w:tcW w:w="9620" w:type="dxa"/>
            <w:gridSpan w:val="2"/>
          </w:tcPr>
          <w:p w14:paraId="5FA1CB2D" w14:textId="77777777" w:rsidR="00C57B48" w:rsidRPr="008A5023" w:rsidRDefault="00C57B48" w:rsidP="00C57B48">
            <w:pPr>
              <w:rPr>
                <w:sz w:val="22"/>
                <w:szCs w:val="22"/>
              </w:rPr>
            </w:pPr>
            <w:r w:rsidRPr="008A5023">
              <w:rPr>
                <w:sz w:val="22"/>
                <w:szCs w:val="22"/>
              </w:rPr>
              <w:t xml:space="preserve">Rhesus Macaque Genome Sequencing and Analysis Consortium (Gibbs RA et al).  Evolutionary and biomedical insights from the rhesus macaque genome. </w:t>
            </w:r>
            <w:r w:rsidRPr="008A5023">
              <w:rPr>
                <w:b/>
                <w:i/>
                <w:sz w:val="22"/>
                <w:szCs w:val="22"/>
              </w:rPr>
              <w:t>Science</w:t>
            </w:r>
            <w:r w:rsidRPr="008A5023">
              <w:rPr>
                <w:sz w:val="22"/>
                <w:szCs w:val="22"/>
              </w:rPr>
              <w:t xml:space="preserve">. 2007 Apr 13;316(5822):222-234. </w:t>
            </w:r>
          </w:p>
        </w:tc>
      </w:tr>
      <w:tr w:rsidR="00C57B48" w:rsidRPr="008A5023" w14:paraId="211A32CD" w14:textId="77777777" w:rsidTr="00F6663A">
        <w:trPr>
          <w:gridAfter w:val="1"/>
          <w:wAfter w:w="62" w:type="dxa"/>
          <w:trHeight w:val="144"/>
        </w:trPr>
        <w:tc>
          <w:tcPr>
            <w:tcW w:w="655" w:type="dxa"/>
          </w:tcPr>
          <w:p w14:paraId="58BAB1D2" w14:textId="77777777" w:rsidR="00C57B48" w:rsidRPr="008A5023" w:rsidRDefault="00C57B48" w:rsidP="00C57B48">
            <w:pPr>
              <w:rPr>
                <w:sz w:val="22"/>
                <w:szCs w:val="22"/>
              </w:rPr>
            </w:pPr>
            <w:r w:rsidRPr="008A5023">
              <w:rPr>
                <w:noProof/>
                <w:sz w:val="22"/>
                <w:szCs w:val="22"/>
              </w:rPr>
              <w:t>109</w:t>
            </w:r>
            <w:r w:rsidRPr="008A5023">
              <w:rPr>
                <w:sz w:val="22"/>
                <w:szCs w:val="22"/>
              </w:rPr>
              <w:t>.</w:t>
            </w:r>
          </w:p>
        </w:tc>
        <w:tc>
          <w:tcPr>
            <w:tcW w:w="9620" w:type="dxa"/>
            <w:gridSpan w:val="2"/>
          </w:tcPr>
          <w:p w14:paraId="0D44BD2E" w14:textId="77777777" w:rsidR="00C57B48" w:rsidRPr="008A5023" w:rsidRDefault="00C57B48" w:rsidP="00C57B48">
            <w:pPr>
              <w:rPr>
                <w:sz w:val="22"/>
                <w:szCs w:val="22"/>
              </w:rPr>
            </w:pPr>
            <w:r w:rsidRPr="008A5023">
              <w:rPr>
                <w:sz w:val="22"/>
                <w:szCs w:val="22"/>
              </w:rPr>
              <w:t xml:space="preserve">Menten B, Buysse K, Zahir F, Hellemans J, Hamilton SJ, Costa T, Fagerstrom C, Anadiotis G, Kingsbury D, McGillivray BC, </w:t>
            </w:r>
            <w:r w:rsidRPr="008A5023">
              <w:rPr>
                <w:b/>
                <w:sz w:val="22"/>
                <w:szCs w:val="22"/>
              </w:rPr>
              <w:t>Marra MA</w:t>
            </w:r>
            <w:r w:rsidRPr="008A5023">
              <w:rPr>
                <w:sz w:val="22"/>
                <w:szCs w:val="22"/>
              </w:rPr>
              <w:t xml:space="preserve">, Friedman JM, Speleman F, Mortier G. Osteopoikilosis, short stature and mental retardation as key features of a new microdeletion syndrome on 12q14. </w:t>
            </w:r>
            <w:r w:rsidRPr="008A5023">
              <w:rPr>
                <w:b/>
                <w:i/>
                <w:sz w:val="22"/>
                <w:szCs w:val="22"/>
              </w:rPr>
              <w:t>J Med Genet.</w:t>
            </w:r>
            <w:r w:rsidRPr="008A5023">
              <w:rPr>
                <w:sz w:val="22"/>
                <w:szCs w:val="22"/>
              </w:rPr>
              <w:t xml:space="preserve"> 2007 Apr;44(4):264-268.</w:t>
            </w:r>
            <w:r w:rsidRPr="008A5023">
              <w:rPr>
                <w:color w:val="0000FF"/>
                <w:sz w:val="22"/>
                <w:szCs w:val="22"/>
              </w:rPr>
              <w:t>)</w:t>
            </w:r>
          </w:p>
        </w:tc>
      </w:tr>
      <w:tr w:rsidR="00C57B48" w:rsidRPr="008A5023" w14:paraId="7FF1DA9A" w14:textId="77777777" w:rsidTr="00F6663A">
        <w:trPr>
          <w:gridAfter w:val="1"/>
          <w:wAfter w:w="62" w:type="dxa"/>
          <w:trHeight w:val="144"/>
        </w:trPr>
        <w:tc>
          <w:tcPr>
            <w:tcW w:w="655" w:type="dxa"/>
          </w:tcPr>
          <w:p w14:paraId="051BB8F2" w14:textId="77777777" w:rsidR="00C57B48" w:rsidRPr="008A5023" w:rsidRDefault="00C57B48" w:rsidP="00C57B48">
            <w:pPr>
              <w:rPr>
                <w:sz w:val="22"/>
                <w:szCs w:val="22"/>
              </w:rPr>
            </w:pPr>
            <w:r w:rsidRPr="008A5023">
              <w:rPr>
                <w:noProof/>
                <w:sz w:val="22"/>
                <w:szCs w:val="22"/>
              </w:rPr>
              <w:t>108</w:t>
            </w:r>
            <w:r w:rsidRPr="008A5023">
              <w:rPr>
                <w:sz w:val="22"/>
                <w:szCs w:val="22"/>
              </w:rPr>
              <w:t>.</w:t>
            </w:r>
          </w:p>
        </w:tc>
        <w:tc>
          <w:tcPr>
            <w:tcW w:w="9620" w:type="dxa"/>
            <w:gridSpan w:val="2"/>
          </w:tcPr>
          <w:p w14:paraId="1392C08F" w14:textId="77777777" w:rsidR="00C57B48" w:rsidRPr="008A5023" w:rsidRDefault="00C57B48" w:rsidP="00C57B48">
            <w:pPr>
              <w:autoSpaceDE w:val="0"/>
              <w:autoSpaceDN w:val="0"/>
              <w:adjustRightInd w:val="0"/>
              <w:rPr>
                <w:b/>
                <w:i/>
                <w:sz w:val="22"/>
                <w:szCs w:val="22"/>
              </w:rPr>
            </w:pPr>
            <w:r w:rsidRPr="008A5023">
              <w:rPr>
                <w:sz w:val="22"/>
                <w:szCs w:val="22"/>
              </w:rPr>
              <w:t xml:space="preserve">McGhee JD. Sleumer MC, Bilenky M, Wong K, McKay SJ, Goszczynski B, Tian H, Krich ND, </w:t>
            </w:r>
            <w:r w:rsidRPr="008A5023">
              <w:rPr>
                <w:sz w:val="22"/>
                <w:szCs w:val="22"/>
                <w:u w:val="single"/>
              </w:rPr>
              <w:t>Khattra J</w:t>
            </w:r>
            <w:r w:rsidRPr="008A5023">
              <w:rPr>
                <w:sz w:val="22"/>
                <w:szCs w:val="22"/>
              </w:rPr>
              <w:t xml:space="preserve">, Holt RA, Baillie DL, Kohara Y, </w:t>
            </w:r>
            <w:r w:rsidRPr="008A5023">
              <w:rPr>
                <w:b/>
                <w:sz w:val="22"/>
                <w:szCs w:val="22"/>
              </w:rPr>
              <w:t>Marra MA,</w:t>
            </w:r>
            <w:r w:rsidRPr="008A5023">
              <w:rPr>
                <w:sz w:val="22"/>
                <w:szCs w:val="22"/>
              </w:rPr>
              <w:t xml:space="preserve"> Jones SJM, Moerman DG, Robertson AG. The ELT-2 GATA-factor and the global regulation of transcription in the </w:t>
            </w:r>
            <w:r w:rsidRPr="008A5023">
              <w:rPr>
                <w:i/>
                <w:sz w:val="22"/>
                <w:szCs w:val="22"/>
              </w:rPr>
              <w:t>C. elegans</w:t>
            </w:r>
            <w:r w:rsidRPr="008A5023">
              <w:rPr>
                <w:sz w:val="22"/>
                <w:szCs w:val="22"/>
              </w:rPr>
              <w:t xml:space="preserve"> intestine. </w:t>
            </w:r>
            <w:r w:rsidRPr="008A5023">
              <w:rPr>
                <w:b/>
                <w:i/>
                <w:sz w:val="22"/>
                <w:szCs w:val="22"/>
              </w:rPr>
              <w:t xml:space="preserve">Develop Biol. </w:t>
            </w:r>
            <w:r w:rsidRPr="008A5023">
              <w:rPr>
                <w:sz w:val="22"/>
                <w:szCs w:val="22"/>
              </w:rPr>
              <w:t xml:space="preserve">2007 Feb 15; 302(2): 627-645. </w:t>
            </w:r>
          </w:p>
        </w:tc>
      </w:tr>
      <w:tr w:rsidR="00C57B48" w:rsidRPr="008A5023" w14:paraId="0ABD283A" w14:textId="77777777" w:rsidTr="00F6663A">
        <w:trPr>
          <w:gridAfter w:val="1"/>
          <w:wAfter w:w="62" w:type="dxa"/>
          <w:trHeight w:val="144"/>
        </w:trPr>
        <w:tc>
          <w:tcPr>
            <w:tcW w:w="655" w:type="dxa"/>
          </w:tcPr>
          <w:p w14:paraId="7C5C5009" w14:textId="77777777" w:rsidR="00C57B48" w:rsidRPr="008A5023" w:rsidRDefault="00C57B48" w:rsidP="00C57B48">
            <w:pPr>
              <w:rPr>
                <w:sz w:val="22"/>
                <w:szCs w:val="22"/>
              </w:rPr>
            </w:pPr>
            <w:r w:rsidRPr="008A5023">
              <w:rPr>
                <w:noProof/>
                <w:sz w:val="22"/>
                <w:szCs w:val="22"/>
              </w:rPr>
              <w:t>107</w:t>
            </w:r>
            <w:r w:rsidRPr="008A5023">
              <w:rPr>
                <w:sz w:val="22"/>
                <w:szCs w:val="22"/>
              </w:rPr>
              <w:t>.</w:t>
            </w:r>
          </w:p>
        </w:tc>
        <w:tc>
          <w:tcPr>
            <w:tcW w:w="9620" w:type="dxa"/>
            <w:gridSpan w:val="2"/>
          </w:tcPr>
          <w:p w14:paraId="7C77607A" w14:textId="77777777" w:rsidR="00C57B48" w:rsidRPr="008A5023" w:rsidRDefault="00C57B48" w:rsidP="00C57B48">
            <w:pPr>
              <w:autoSpaceDE w:val="0"/>
              <w:autoSpaceDN w:val="0"/>
              <w:adjustRightInd w:val="0"/>
              <w:rPr>
                <w:color w:val="0000FF"/>
                <w:sz w:val="22"/>
                <w:szCs w:val="22"/>
              </w:rPr>
            </w:pPr>
            <w:r w:rsidRPr="008A5023">
              <w:rPr>
                <w:color w:val="000000"/>
                <w:sz w:val="22"/>
                <w:szCs w:val="22"/>
              </w:rPr>
              <w:t xml:space="preserve">Quayle SN, Heidi H, Delaney AD, Hirst M, Hwang D, Schein JE, Jones SJM, </w:t>
            </w:r>
            <w:r w:rsidRPr="008A5023">
              <w:rPr>
                <w:b/>
                <w:color w:val="000000"/>
                <w:sz w:val="22"/>
                <w:szCs w:val="22"/>
              </w:rPr>
              <w:t>Marra MA</w:t>
            </w:r>
            <w:r w:rsidRPr="008A5023">
              <w:rPr>
                <w:color w:val="000000"/>
                <w:sz w:val="22"/>
                <w:szCs w:val="22"/>
              </w:rPr>
              <w:t>, Sadar MD. Novel expressed sequences identified in a model of androgen independent prostate cancer.</w:t>
            </w:r>
            <w:r w:rsidRPr="008A5023">
              <w:rPr>
                <w:b/>
                <w:i/>
                <w:color w:val="000000"/>
                <w:sz w:val="22"/>
                <w:szCs w:val="22"/>
              </w:rPr>
              <w:t xml:space="preserve"> BMC Genomics.</w:t>
            </w:r>
            <w:r w:rsidRPr="008A5023">
              <w:rPr>
                <w:color w:val="000000"/>
                <w:sz w:val="22"/>
                <w:szCs w:val="22"/>
              </w:rPr>
              <w:t xml:space="preserve"> </w:t>
            </w:r>
            <w:r w:rsidRPr="008A5023">
              <w:rPr>
                <w:sz w:val="22"/>
                <w:szCs w:val="22"/>
              </w:rPr>
              <w:t>2007 Jan 26</w:t>
            </w:r>
            <w:proofErr w:type="gramStart"/>
            <w:r w:rsidRPr="008A5023">
              <w:rPr>
                <w:sz w:val="22"/>
                <w:szCs w:val="22"/>
              </w:rPr>
              <w:t>;8:32</w:t>
            </w:r>
            <w:proofErr w:type="gramEnd"/>
            <w:r w:rsidRPr="008A5023">
              <w:rPr>
                <w:sz w:val="22"/>
                <w:szCs w:val="22"/>
              </w:rPr>
              <w:t>.</w:t>
            </w:r>
          </w:p>
        </w:tc>
      </w:tr>
      <w:tr w:rsidR="00C57B48" w:rsidRPr="008A5023" w14:paraId="630EDF4C" w14:textId="77777777" w:rsidTr="00F6663A">
        <w:trPr>
          <w:gridAfter w:val="1"/>
          <w:wAfter w:w="62" w:type="dxa"/>
          <w:trHeight w:val="144"/>
        </w:trPr>
        <w:tc>
          <w:tcPr>
            <w:tcW w:w="655" w:type="dxa"/>
          </w:tcPr>
          <w:p w14:paraId="15BCEEF2" w14:textId="77777777" w:rsidR="00C57B48" w:rsidRPr="008A5023" w:rsidRDefault="00C57B48" w:rsidP="00C57B48">
            <w:pPr>
              <w:rPr>
                <w:sz w:val="22"/>
                <w:szCs w:val="22"/>
              </w:rPr>
            </w:pPr>
            <w:r w:rsidRPr="008A5023">
              <w:rPr>
                <w:noProof/>
                <w:sz w:val="22"/>
                <w:szCs w:val="22"/>
              </w:rPr>
              <w:t>106</w:t>
            </w:r>
            <w:r w:rsidRPr="008A5023">
              <w:rPr>
                <w:sz w:val="22"/>
                <w:szCs w:val="22"/>
              </w:rPr>
              <w:t>.</w:t>
            </w:r>
          </w:p>
        </w:tc>
        <w:tc>
          <w:tcPr>
            <w:tcW w:w="9620" w:type="dxa"/>
            <w:gridSpan w:val="2"/>
          </w:tcPr>
          <w:p w14:paraId="0C278465" w14:textId="77777777" w:rsidR="00C57B48" w:rsidRPr="008A5023" w:rsidRDefault="00C57B48" w:rsidP="00C57B48">
            <w:pPr>
              <w:rPr>
                <w:sz w:val="22"/>
                <w:szCs w:val="22"/>
              </w:rPr>
            </w:pPr>
            <w:r w:rsidRPr="008A5023">
              <w:rPr>
                <w:sz w:val="22"/>
                <w:szCs w:val="22"/>
              </w:rPr>
              <w:t xml:space="preserve">Robertson N, Oveisi-Fordorei M, Zuyderduyn S, Varhol R, Fjell C, </w:t>
            </w:r>
            <w:r w:rsidRPr="008A5023">
              <w:rPr>
                <w:b/>
                <w:sz w:val="22"/>
                <w:szCs w:val="22"/>
              </w:rPr>
              <w:t>Marra MA</w:t>
            </w:r>
            <w:r w:rsidRPr="008A5023">
              <w:rPr>
                <w:sz w:val="22"/>
                <w:szCs w:val="22"/>
              </w:rPr>
              <w:t xml:space="preserve">, Jones SJM, Siddiqui AS. DiscoverySpace: an interactive data analysis application. </w:t>
            </w:r>
            <w:r w:rsidRPr="008A5023">
              <w:rPr>
                <w:b/>
                <w:i/>
                <w:sz w:val="22"/>
                <w:szCs w:val="22"/>
              </w:rPr>
              <w:t xml:space="preserve">Genome Biol. </w:t>
            </w:r>
            <w:r w:rsidRPr="008A5023">
              <w:rPr>
                <w:sz w:val="22"/>
                <w:szCs w:val="22"/>
              </w:rPr>
              <w:t>2007 Jan 8</w:t>
            </w:r>
            <w:proofErr w:type="gramStart"/>
            <w:r w:rsidRPr="008A5023">
              <w:rPr>
                <w:sz w:val="22"/>
                <w:szCs w:val="22"/>
              </w:rPr>
              <w:t>;8</w:t>
            </w:r>
            <w:proofErr w:type="gramEnd"/>
            <w:r w:rsidRPr="008A5023">
              <w:rPr>
                <w:sz w:val="22"/>
                <w:szCs w:val="22"/>
              </w:rPr>
              <w:t>(1):R6.</w:t>
            </w:r>
          </w:p>
        </w:tc>
      </w:tr>
      <w:tr w:rsidR="00C57B48" w:rsidRPr="008A5023" w14:paraId="1AEA1F9F" w14:textId="77777777" w:rsidTr="00F6663A">
        <w:trPr>
          <w:gridAfter w:val="1"/>
          <w:wAfter w:w="62" w:type="dxa"/>
          <w:trHeight w:val="144"/>
        </w:trPr>
        <w:tc>
          <w:tcPr>
            <w:tcW w:w="655" w:type="dxa"/>
          </w:tcPr>
          <w:p w14:paraId="4C9940D3" w14:textId="77777777" w:rsidR="00C57B48" w:rsidRPr="008A5023" w:rsidRDefault="00C57B48" w:rsidP="00C57B48">
            <w:pPr>
              <w:rPr>
                <w:sz w:val="22"/>
                <w:szCs w:val="22"/>
              </w:rPr>
            </w:pPr>
            <w:r w:rsidRPr="008A5023">
              <w:rPr>
                <w:noProof/>
                <w:sz w:val="22"/>
                <w:szCs w:val="22"/>
              </w:rPr>
              <w:t>105</w:t>
            </w:r>
            <w:r w:rsidRPr="008A5023">
              <w:rPr>
                <w:sz w:val="22"/>
                <w:szCs w:val="22"/>
              </w:rPr>
              <w:t>.</w:t>
            </w:r>
          </w:p>
        </w:tc>
        <w:tc>
          <w:tcPr>
            <w:tcW w:w="9620" w:type="dxa"/>
            <w:gridSpan w:val="2"/>
          </w:tcPr>
          <w:p w14:paraId="2E58ACCE" w14:textId="77777777" w:rsidR="00C57B48" w:rsidRPr="008A5023" w:rsidRDefault="00C57B48" w:rsidP="00C57B48">
            <w:pPr>
              <w:autoSpaceDE w:val="0"/>
              <w:autoSpaceDN w:val="0"/>
              <w:adjustRightInd w:val="0"/>
              <w:rPr>
                <w:sz w:val="22"/>
                <w:szCs w:val="22"/>
              </w:rPr>
            </w:pPr>
            <w:r w:rsidRPr="008A5023">
              <w:rPr>
                <w:sz w:val="22"/>
                <w:szCs w:val="22"/>
                <w:u w:val="single"/>
              </w:rPr>
              <w:t>Khattra J</w:t>
            </w:r>
            <w:r w:rsidRPr="008A5023">
              <w:rPr>
                <w:sz w:val="22"/>
                <w:szCs w:val="22"/>
              </w:rPr>
              <w:t xml:space="preserve">, Delaney AD, Zhao YJ, Siddiqui A, Hirst M, Asano J, McDonald H, Pandoh P, Dhalla N, Prabhu A, Ma K, Lee S, Ally A, Tam A, Sa D, </w:t>
            </w:r>
            <w:r w:rsidRPr="008A5023">
              <w:rPr>
                <w:sz w:val="22"/>
                <w:szCs w:val="22"/>
                <w:u w:val="single"/>
              </w:rPr>
              <w:t>Rogers S</w:t>
            </w:r>
            <w:r w:rsidRPr="008A5023">
              <w:rPr>
                <w:sz w:val="22"/>
                <w:szCs w:val="22"/>
              </w:rPr>
              <w:t>, Charest D, Stott J, Zuyderduyn S, Varhol R, Jones S, Holt R, Hoodless P,</w:t>
            </w:r>
            <w:r w:rsidRPr="008A5023">
              <w:rPr>
                <w:sz w:val="22"/>
                <w:szCs w:val="22"/>
                <w:vertAlign w:val="superscript"/>
              </w:rPr>
              <w:t xml:space="preserve"> </w:t>
            </w:r>
            <w:r w:rsidRPr="008A5023">
              <w:rPr>
                <w:b/>
                <w:sz w:val="22"/>
                <w:szCs w:val="22"/>
              </w:rPr>
              <w:t>Marra MA</w:t>
            </w:r>
            <w:r w:rsidRPr="008A5023">
              <w:rPr>
                <w:sz w:val="22"/>
                <w:szCs w:val="22"/>
              </w:rPr>
              <w:t xml:space="preserve">. Large scale production of SAGE libraries from microdissected tissues, flow-sorted cells and cell lines. </w:t>
            </w:r>
            <w:r w:rsidRPr="008A5023">
              <w:rPr>
                <w:b/>
                <w:i/>
                <w:sz w:val="22"/>
                <w:szCs w:val="22"/>
              </w:rPr>
              <w:t xml:space="preserve">Genome Res. </w:t>
            </w:r>
            <w:r w:rsidRPr="008A5023">
              <w:rPr>
                <w:sz w:val="22"/>
                <w:szCs w:val="22"/>
              </w:rPr>
              <w:t xml:space="preserve">2007 Jan; 17(1) 108-116.  </w:t>
            </w:r>
          </w:p>
        </w:tc>
      </w:tr>
      <w:tr w:rsidR="00C57B48" w:rsidRPr="008A5023" w14:paraId="3DBA6201" w14:textId="77777777" w:rsidTr="00F6663A">
        <w:trPr>
          <w:gridAfter w:val="1"/>
          <w:wAfter w:w="62" w:type="dxa"/>
          <w:trHeight w:val="144"/>
        </w:trPr>
        <w:tc>
          <w:tcPr>
            <w:tcW w:w="655" w:type="dxa"/>
          </w:tcPr>
          <w:p w14:paraId="22CBE6DD" w14:textId="77777777" w:rsidR="00C57B48" w:rsidRPr="008A5023" w:rsidRDefault="00C57B48" w:rsidP="00C57B48">
            <w:pPr>
              <w:rPr>
                <w:sz w:val="22"/>
                <w:szCs w:val="22"/>
              </w:rPr>
            </w:pPr>
            <w:r w:rsidRPr="008A5023">
              <w:rPr>
                <w:noProof/>
                <w:sz w:val="22"/>
                <w:szCs w:val="22"/>
              </w:rPr>
              <w:t>104</w:t>
            </w:r>
            <w:r w:rsidRPr="008A5023">
              <w:rPr>
                <w:sz w:val="22"/>
                <w:szCs w:val="22"/>
              </w:rPr>
              <w:t>.</w:t>
            </w:r>
          </w:p>
        </w:tc>
        <w:tc>
          <w:tcPr>
            <w:tcW w:w="9620" w:type="dxa"/>
            <w:gridSpan w:val="2"/>
          </w:tcPr>
          <w:p w14:paraId="0364666F" w14:textId="77777777" w:rsidR="00C57B48" w:rsidRPr="008A5023" w:rsidRDefault="00C57B48" w:rsidP="00C57B48">
            <w:pPr>
              <w:rPr>
                <w:sz w:val="22"/>
                <w:szCs w:val="22"/>
              </w:rPr>
            </w:pPr>
            <w:r w:rsidRPr="008A5023">
              <w:rPr>
                <w:sz w:val="22"/>
                <w:szCs w:val="22"/>
              </w:rPr>
              <w:t xml:space="preserve">Chen N, Mah A, Blacque OE, Chu J, Phgora K, Bakhoum MW, Newbury CRH, </w:t>
            </w:r>
            <w:r w:rsidRPr="008A5023">
              <w:rPr>
                <w:sz w:val="22"/>
                <w:szCs w:val="22"/>
                <w:u w:val="single"/>
              </w:rPr>
              <w:t>Khattra J</w:t>
            </w:r>
            <w:r w:rsidRPr="008A5023">
              <w:rPr>
                <w:sz w:val="22"/>
                <w:szCs w:val="22"/>
              </w:rPr>
              <w:t xml:space="preserve">, Chan S, Go A, Efimenko E, Johnsen R, Phirke P, Swoboda P, </w:t>
            </w:r>
            <w:r w:rsidRPr="008A5023">
              <w:rPr>
                <w:b/>
                <w:sz w:val="22"/>
                <w:szCs w:val="22"/>
              </w:rPr>
              <w:t>Marra M</w:t>
            </w:r>
            <w:r w:rsidRPr="008A5023">
              <w:rPr>
                <w:sz w:val="22"/>
                <w:szCs w:val="22"/>
              </w:rPr>
              <w:t xml:space="preserve">, Moerman DG, Leroux MR, Baillie DL, Stein LD. Identification of ciliary and ciliopathy genes in </w:t>
            </w:r>
            <w:r w:rsidRPr="008A5023">
              <w:rPr>
                <w:i/>
                <w:sz w:val="22"/>
                <w:szCs w:val="22"/>
              </w:rPr>
              <w:t>Caenorhabditis elegans</w:t>
            </w:r>
            <w:r w:rsidRPr="008A5023">
              <w:rPr>
                <w:sz w:val="22"/>
                <w:szCs w:val="22"/>
              </w:rPr>
              <w:t xml:space="preserve"> through comparative genomics. </w:t>
            </w:r>
            <w:r w:rsidRPr="008A5023">
              <w:rPr>
                <w:b/>
                <w:i/>
                <w:sz w:val="22"/>
                <w:szCs w:val="22"/>
              </w:rPr>
              <w:t xml:space="preserve">Genome Biol. </w:t>
            </w:r>
            <w:r w:rsidRPr="008A5023">
              <w:rPr>
                <w:sz w:val="22"/>
                <w:szCs w:val="22"/>
              </w:rPr>
              <w:t>2006 Dec 22</w:t>
            </w:r>
            <w:proofErr w:type="gramStart"/>
            <w:r w:rsidRPr="008A5023">
              <w:rPr>
                <w:sz w:val="22"/>
                <w:szCs w:val="22"/>
              </w:rPr>
              <w:t>;7</w:t>
            </w:r>
            <w:proofErr w:type="gramEnd"/>
            <w:r w:rsidRPr="008A5023">
              <w:rPr>
                <w:sz w:val="22"/>
                <w:szCs w:val="22"/>
              </w:rPr>
              <w:t>(12):R126.</w:t>
            </w:r>
            <w:r w:rsidRPr="008A5023">
              <w:rPr>
                <w:color w:val="0000FF"/>
                <w:sz w:val="22"/>
                <w:szCs w:val="22"/>
              </w:rPr>
              <w:t xml:space="preserve"> </w:t>
            </w:r>
          </w:p>
        </w:tc>
      </w:tr>
      <w:tr w:rsidR="00C57B48" w:rsidRPr="008A5023" w14:paraId="3798D1BD" w14:textId="77777777" w:rsidTr="00F6663A">
        <w:trPr>
          <w:gridAfter w:val="1"/>
          <w:wAfter w:w="62" w:type="dxa"/>
          <w:trHeight w:val="144"/>
        </w:trPr>
        <w:tc>
          <w:tcPr>
            <w:tcW w:w="655" w:type="dxa"/>
          </w:tcPr>
          <w:p w14:paraId="324E8440" w14:textId="77777777" w:rsidR="00C57B48" w:rsidRPr="008A5023" w:rsidRDefault="00C57B48" w:rsidP="00C57B48">
            <w:pPr>
              <w:rPr>
                <w:sz w:val="22"/>
                <w:szCs w:val="22"/>
              </w:rPr>
            </w:pPr>
            <w:r w:rsidRPr="008A5023">
              <w:rPr>
                <w:noProof/>
                <w:sz w:val="22"/>
                <w:szCs w:val="22"/>
              </w:rPr>
              <w:t>103</w:t>
            </w:r>
            <w:r w:rsidRPr="008A5023">
              <w:rPr>
                <w:sz w:val="22"/>
                <w:szCs w:val="22"/>
              </w:rPr>
              <w:t>.</w:t>
            </w:r>
          </w:p>
        </w:tc>
        <w:tc>
          <w:tcPr>
            <w:tcW w:w="9620" w:type="dxa"/>
            <w:gridSpan w:val="2"/>
          </w:tcPr>
          <w:p w14:paraId="09345475" w14:textId="77777777" w:rsidR="00C57B48" w:rsidRPr="008A5023" w:rsidRDefault="00C57B48" w:rsidP="00C57B48">
            <w:pPr>
              <w:rPr>
                <w:color w:val="0000FF"/>
                <w:sz w:val="22"/>
                <w:szCs w:val="22"/>
              </w:rPr>
            </w:pPr>
            <w:r w:rsidRPr="008A5023">
              <w:rPr>
                <w:sz w:val="22"/>
                <w:szCs w:val="22"/>
              </w:rPr>
              <w:t xml:space="preserve">Lonergan KM, Chari R, deLeeuw RJ, Shadeo A, Chi B, Tsao M-S, Jones S, </w:t>
            </w:r>
            <w:r w:rsidRPr="008A5023">
              <w:rPr>
                <w:b/>
                <w:sz w:val="22"/>
                <w:szCs w:val="22"/>
              </w:rPr>
              <w:t>Marra M</w:t>
            </w:r>
            <w:r w:rsidRPr="008A5023">
              <w:rPr>
                <w:sz w:val="22"/>
                <w:szCs w:val="22"/>
              </w:rPr>
              <w:t>, Ling V, Ng R, MacAulay C, Lam S, Lam WL. Identification of Novel Lung Genes in Bronchial Epithelium by Serial Analysis of Gene Expression.</w:t>
            </w:r>
            <w:r w:rsidRPr="008A5023">
              <w:rPr>
                <w:b/>
                <w:i/>
                <w:sz w:val="22"/>
                <w:szCs w:val="22"/>
              </w:rPr>
              <w:t xml:space="preserve"> Am J Respir Cell Mol Biol.</w:t>
            </w:r>
            <w:r w:rsidRPr="008A5023">
              <w:rPr>
                <w:sz w:val="22"/>
                <w:szCs w:val="22"/>
              </w:rPr>
              <w:t xml:space="preserve"> 2006 Dec;35(6):651-661. </w:t>
            </w:r>
          </w:p>
        </w:tc>
      </w:tr>
      <w:tr w:rsidR="00C57B48" w:rsidRPr="008A5023" w14:paraId="4FAC53B5" w14:textId="77777777" w:rsidTr="00F6663A">
        <w:trPr>
          <w:gridAfter w:val="1"/>
          <w:wAfter w:w="62" w:type="dxa"/>
          <w:trHeight w:val="144"/>
        </w:trPr>
        <w:tc>
          <w:tcPr>
            <w:tcW w:w="655" w:type="dxa"/>
          </w:tcPr>
          <w:p w14:paraId="7CB31334" w14:textId="77777777" w:rsidR="00C57B48" w:rsidRPr="008A5023" w:rsidRDefault="00C57B48" w:rsidP="00C57B48">
            <w:pPr>
              <w:rPr>
                <w:sz w:val="22"/>
                <w:szCs w:val="22"/>
              </w:rPr>
            </w:pPr>
            <w:r w:rsidRPr="008A5023">
              <w:rPr>
                <w:noProof/>
                <w:sz w:val="22"/>
                <w:szCs w:val="22"/>
              </w:rPr>
              <w:t>102</w:t>
            </w:r>
            <w:r w:rsidRPr="008A5023">
              <w:rPr>
                <w:sz w:val="22"/>
                <w:szCs w:val="22"/>
              </w:rPr>
              <w:t>.</w:t>
            </w:r>
          </w:p>
        </w:tc>
        <w:tc>
          <w:tcPr>
            <w:tcW w:w="9620" w:type="dxa"/>
            <w:gridSpan w:val="2"/>
          </w:tcPr>
          <w:p w14:paraId="7CF4A008" w14:textId="77777777" w:rsidR="00C57B48" w:rsidRPr="008A5023" w:rsidRDefault="00C57B48" w:rsidP="00C57B48">
            <w:pPr>
              <w:shd w:val="clear" w:color="auto" w:fill="FFFFFF"/>
              <w:outlineLvl w:val="2"/>
              <w:rPr>
                <w:color w:val="0000FF"/>
                <w:sz w:val="22"/>
                <w:szCs w:val="22"/>
              </w:rPr>
            </w:pPr>
            <w:r w:rsidRPr="008A5023">
              <w:rPr>
                <w:color w:val="000000"/>
                <w:sz w:val="22"/>
                <w:szCs w:val="22"/>
              </w:rPr>
              <w:t>Sea Urchin Genome Sequencing Consortium (Sodergren E et al</w:t>
            </w:r>
            <w:proofErr w:type="gramStart"/>
            <w:r w:rsidRPr="008A5023">
              <w:rPr>
                <w:color w:val="000000"/>
                <w:sz w:val="22"/>
                <w:szCs w:val="22"/>
              </w:rPr>
              <w:t>) .</w:t>
            </w:r>
            <w:proofErr w:type="gramEnd"/>
            <w:r w:rsidRPr="008A5023">
              <w:rPr>
                <w:color w:val="000000"/>
                <w:sz w:val="22"/>
                <w:szCs w:val="22"/>
              </w:rPr>
              <w:t xml:space="preserve"> The Genome of the Sea Urchin </w:t>
            </w:r>
            <w:r w:rsidRPr="008A5023">
              <w:rPr>
                <w:i/>
                <w:color w:val="000000"/>
                <w:sz w:val="22"/>
                <w:szCs w:val="22"/>
              </w:rPr>
              <w:t>Strongylocentrotus purpuratus</w:t>
            </w:r>
            <w:r w:rsidRPr="008A5023">
              <w:rPr>
                <w:color w:val="000000"/>
                <w:sz w:val="22"/>
                <w:szCs w:val="22"/>
              </w:rPr>
              <w:t>.</w:t>
            </w:r>
            <w:r w:rsidRPr="008A5023">
              <w:rPr>
                <w:b/>
                <w:i/>
                <w:color w:val="000000"/>
                <w:sz w:val="22"/>
                <w:szCs w:val="22"/>
              </w:rPr>
              <w:t xml:space="preserve"> Science.</w:t>
            </w:r>
            <w:r w:rsidRPr="008A5023">
              <w:rPr>
                <w:color w:val="000000"/>
                <w:sz w:val="22"/>
                <w:szCs w:val="22"/>
              </w:rPr>
              <w:t xml:space="preserve"> 10 Nov 2006; 314(5801):941-952. </w:t>
            </w:r>
          </w:p>
        </w:tc>
      </w:tr>
      <w:tr w:rsidR="00C57B48" w:rsidRPr="008A5023" w14:paraId="5E35A6A9" w14:textId="77777777" w:rsidTr="00F6663A">
        <w:trPr>
          <w:gridAfter w:val="1"/>
          <w:wAfter w:w="62" w:type="dxa"/>
          <w:trHeight w:val="144"/>
        </w:trPr>
        <w:tc>
          <w:tcPr>
            <w:tcW w:w="655" w:type="dxa"/>
          </w:tcPr>
          <w:p w14:paraId="211429E3" w14:textId="77777777" w:rsidR="00C57B48" w:rsidRPr="008A5023" w:rsidRDefault="00C57B48" w:rsidP="00C57B48">
            <w:pPr>
              <w:rPr>
                <w:sz w:val="22"/>
                <w:szCs w:val="22"/>
              </w:rPr>
            </w:pPr>
            <w:r w:rsidRPr="008A5023">
              <w:rPr>
                <w:noProof/>
                <w:sz w:val="22"/>
                <w:szCs w:val="22"/>
              </w:rPr>
              <w:t>101</w:t>
            </w:r>
            <w:r w:rsidRPr="008A5023">
              <w:rPr>
                <w:sz w:val="22"/>
                <w:szCs w:val="22"/>
              </w:rPr>
              <w:t>.</w:t>
            </w:r>
          </w:p>
        </w:tc>
        <w:tc>
          <w:tcPr>
            <w:tcW w:w="9620" w:type="dxa"/>
            <w:gridSpan w:val="2"/>
          </w:tcPr>
          <w:p w14:paraId="1D97A8DB" w14:textId="77777777" w:rsidR="00C57B48" w:rsidRPr="008A5023" w:rsidRDefault="00C57B48" w:rsidP="00C57B48">
            <w:pPr>
              <w:rPr>
                <w:bCs/>
                <w:color w:val="0000FF"/>
                <w:sz w:val="22"/>
                <w:szCs w:val="22"/>
              </w:rPr>
            </w:pPr>
            <w:r w:rsidRPr="008A5023">
              <w:rPr>
                <w:sz w:val="22"/>
                <w:szCs w:val="22"/>
              </w:rPr>
              <w:t xml:space="preserve">Wang G, Jones SJM, </w:t>
            </w:r>
            <w:r w:rsidRPr="008A5023">
              <w:rPr>
                <w:b/>
                <w:sz w:val="22"/>
                <w:szCs w:val="22"/>
              </w:rPr>
              <w:t>Marra MA</w:t>
            </w:r>
            <w:r w:rsidRPr="008A5023">
              <w:rPr>
                <w:sz w:val="22"/>
                <w:szCs w:val="22"/>
              </w:rPr>
              <w:t xml:space="preserve">, Sadar MD. </w:t>
            </w:r>
            <w:r w:rsidRPr="008A5023">
              <w:rPr>
                <w:bCs/>
                <w:sz w:val="22"/>
                <w:szCs w:val="22"/>
              </w:rPr>
              <w:t xml:space="preserve">Identification of genes targeted by the androgen and PKA signaling pathways in prostate cancer cells. </w:t>
            </w:r>
            <w:r w:rsidRPr="008A5023">
              <w:rPr>
                <w:b/>
                <w:bCs/>
                <w:i/>
                <w:sz w:val="22"/>
                <w:szCs w:val="22"/>
              </w:rPr>
              <w:t>Oncogene</w:t>
            </w:r>
            <w:r w:rsidRPr="008A5023">
              <w:rPr>
                <w:b/>
                <w:bCs/>
                <w:sz w:val="22"/>
                <w:szCs w:val="22"/>
              </w:rPr>
              <w:t>.</w:t>
            </w:r>
            <w:r w:rsidRPr="008A5023">
              <w:rPr>
                <w:bCs/>
                <w:sz w:val="22"/>
                <w:szCs w:val="22"/>
              </w:rPr>
              <w:t xml:space="preserve"> 2006 Nov 5;7311-7323. </w:t>
            </w:r>
          </w:p>
        </w:tc>
      </w:tr>
      <w:tr w:rsidR="00C57B48" w:rsidRPr="008A5023" w14:paraId="15C62A20" w14:textId="77777777" w:rsidTr="00F6663A">
        <w:trPr>
          <w:gridAfter w:val="1"/>
          <w:wAfter w:w="62" w:type="dxa"/>
          <w:trHeight w:val="144"/>
        </w:trPr>
        <w:tc>
          <w:tcPr>
            <w:tcW w:w="655" w:type="dxa"/>
          </w:tcPr>
          <w:p w14:paraId="4B4777B6" w14:textId="77777777" w:rsidR="00C57B48" w:rsidRPr="008A5023" w:rsidRDefault="00C57B48" w:rsidP="00C57B48">
            <w:pPr>
              <w:rPr>
                <w:sz w:val="22"/>
                <w:szCs w:val="22"/>
              </w:rPr>
            </w:pPr>
            <w:r w:rsidRPr="008A5023">
              <w:rPr>
                <w:noProof/>
                <w:sz w:val="22"/>
                <w:szCs w:val="22"/>
              </w:rPr>
              <w:t>100</w:t>
            </w:r>
            <w:r w:rsidRPr="008A5023">
              <w:rPr>
                <w:sz w:val="22"/>
                <w:szCs w:val="22"/>
              </w:rPr>
              <w:t>.</w:t>
            </w:r>
          </w:p>
        </w:tc>
        <w:tc>
          <w:tcPr>
            <w:tcW w:w="9620" w:type="dxa"/>
            <w:gridSpan w:val="2"/>
          </w:tcPr>
          <w:p w14:paraId="0FC8648D" w14:textId="77777777" w:rsidR="00C57B48" w:rsidRPr="008A5023" w:rsidRDefault="00C57B48" w:rsidP="00C57B48">
            <w:pPr>
              <w:autoSpaceDE w:val="0"/>
              <w:autoSpaceDN w:val="0"/>
              <w:adjustRightInd w:val="0"/>
              <w:rPr>
                <w:color w:val="0000FF"/>
                <w:sz w:val="22"/>
                <w:szCs w:val="22"/>
              </w:rPr>
            </w:pPr>
            <w:r w:rsidRPr="008A5023">
              <w:rPr>
                <w:sz w:val="22"/>
                <w:szCs w:val="22"/>
                <w:u w:color="000000"/>
              </w:rPr>
              <w:t xml:space="preserve">McLeod MP, Warren RL, Hsiao WWL, Araki N, Myhre M, Fernandes C, Miyazawa D, Wong W, Lillquist AL, Wang D, Dosanjh M, Hara H, </w:t>
            </w:r>
            <w:r w:rsidRPr="008A5023">
              <w:rPr>
                <w:sz w:val="22"/>
                <w:szCs w:val="22"/>
                <w:u w:val="single"/>
              </w:rPr>
              <w:t>Petrescu A</w:t>
            </w:r>
            <w:r w:rsidRPr="008A5023">
              <w:rPr>
                <w:sz w:val="22"/>
                <w:szCs w:val="22"/>
              </w:rPr>
              <w:t xml:space="preserve">, </w:t>
            </w:r>
            <w:r w:rsidRPr="008A5023">
              <w:rPr>
                <w:sz w:val="22"/>
                <w:szCs w:val="22"/>
                <w:u w:val="single"/>
              </w:rPr>
              <w:t>Morin RD,</w:t>
            </w:r>
            <w:r w:rsidRPr="008A5023">
              <w:rPr>
                <w:sz w:val="22"/>
                <w:szCs w:val="22"/>
                <w:u w:color="000000"/>
              </w:rPr>
              <w:t xml:space="preserve"> Yang G, Stott JM, Schein JE. Shin H, Smailus D, Siddiqui AS, </w:t>
            </w:r>
            <w:r w:rsidRPr="008A5023">
              <w:rPr>
                <w:b/>
                <w:sz w:val="22"/>
                <w:szCs w:val="22"/>
                <w:u w:color="000000"/>
              </w:rPr>
              <w:t>Marra MA</w:t>
            </w:r>
            <w:r w:rsidRPr="008A5023">
              <w:rPr>
                <w:sz w:val="22"/>
                <w:szCs w:val="22"/>
                <w:u w:color="000000"/>
              </w:rPr>
              <w:t xml:space="preserve">, Jones SJM, Holt R, Brinkman FSL, Miyauchi K, Fukuda M, Davies JE, Mohn WW, Eltis LD. </w:t>
            </w:r>
            <w:r w:rsidRPr="008A5023">
              <w:rPr>
                <w:sz w:val="22"/>
                <w:szCs w:val="22"/>
              </w:rPr>
              <w:t xml:space="preserve">The complete genome of </w:t>
            </w:r>
            <w:r w:rsidRPr="008A5023">
              <w:rPr>
                <w:i/>
                <w:iCs/>
                <w:sz w:val="22"/>
                <w:szCs w:val="22"/>
              </w:rPr>
              <w:t>Rhodococcus</w:t>
            </w:r>
            <w:r w:rsidRPr="008A5023">
              <w:rPr>
                <w:sz w:val="22"/>
                <w:szCs w:val="22"/>
              </w:rPr>
              <w:t xml:space="preserve"> sp. RHA1: insights into a catabolic powerhouse. </w:t>
            </w:r>
            <w:r w:rsidRPr="008A5023">
              <w:rPr>
                <w:b/>
                <w:i/>
                <w:sz w:val="22"/>
                <w:szCs w:val="22"/>
              </w:rPr>
              <w:t>Proc Natl Acad Sci USA</w:t>
            </w:r>
            <w:r w:rsidRPr="008A5023">
              <w:rPr>
                <w:sz w:val="22"/>
                <w:szCs w:val="22"/>
              </w:rPr>
              <w:t>. 2006 Oct 17;103(42):15582-15587.</w:t>
            </w:r>
          </w:p>
        </w:tc>
      </w:tr>
      <w:tr w:rsidR="00C57B48" w:rsidRPr="008A5023" w14:paraId="410AD2F3" w14:textId="77777777" w:rsidTr="00F6663A">
        <w:trPr>
          <w:gridAfter w:val="1"/>
          <w:wAfter w:w="62" w:type="dxa"/>
          <w:trHeight w:val="144"/>
        </w:trPr>
        <w:tc>
          <w:tcPr>
            <w:tcW w:w="655" w:type="dxa"/>
          </w:tcPr>
          <w:p w14:paraId="6E4ACA3D" w14:textId="77777777" w:rsidR="00C57B48" w:rsidRPr="008A5023" w:rsidRDefault="00C57B48" w:rsidP="00C57B48">
            <w:pPr>
              <w:rPr>
                <w:sz w:val="22"/>
                <w:szCs w:val="22"/>
              </w:rPr>
            </w:pPr>
            <w:r w:rsidRPr="008A5023">
              <w:rPr>
                <w:noProof/>
                <w:sz w:val="22"/>
                <w:szCs w:val="22"/>
              </w:rPr>
              <w:t>99</w:t>
            </w:r>
            <w:r w:rsidRPr="008A5023">
              <w:rPr>
                <w:sz w:val="22"/>
                <w:szCs w:val="22"/>
              </w:rPr>
              <w:t>.</w:t>
            </w:r>
          </w:p>
        </w:tc>
        <w:tc>
          <w:tcPr>
            <w:tcW w:w="9620" w:type="dxa"/>
            <w:gridSpan w:val="2"/>
          </w:tcPr>
          <w:p w14:paraId="463D8457" w14:textId="77777777" w:rsidR="00C57B48" w:rsidRPr="008A5023" w:rsidRDefault="00C57B48" w:rsidP="00C57B48">
            <w:pPr>
              <w:autoSpaceDE w:val="0"/>
              <w:autoSpaceDN w:val="0"/>
              <w:adjustRightInd w:val="0"/>
              <w:rPr>
                <w:sz w:val="22"/>
                <w:szCs w:val="22"/>
              </w:rPr>
            </w:pPr>
            <w:r w:rsidRPr="008A5023">
              <w:rPr>
                <w:sz w:val="22"/>
                <w:szCs w:val="22"/>
              </w:rPr>
              <w:t xml:space="preserve">Bainbridge M, Warren R, Hirst M, Romanuik T, Zeng T, Go A, Delaney A, </w:t>
            </w:r>
            <w:r w:rsidRPr="008A5023">
              <w:rPr>
                <w:sz w:val="22"/>
                <w:szCs w:val="22"/>
                <w:u w:val="single"/>
              </w:rPr>
              <w:t>Griffith M</w:t>
            </w:r>
            <w:r w:rsidRPr="008A5023">
              <w:rPr>
                <w:sz w:val="22"/>
                <w:szCs w:val="22"/>
              </w:rPr>
              <w:t xml:space="preserve">, Hickenbotham M, Magrini V, Mardis E, Sadar M, Siddiqui A, </w:t>
            </w:r>
            <w:r w:rsidRPr="008A5023">
              <w:rPr>
                <w:b/>
                <w:sz w:val="22"/>
                <w:szCs w:val="22"/>
              </w:rPr>
              <w:t>Marra M</w:t>
            </w:r>
            <w:r w:rsidRPr="008A5023">
              <w:rPr>
                <w:sz w:val="22"/>
                <w:szCs w:val="22"/>
              </w:rPr>
              <w:t xml:space="preserve">, Jones S. Analysis of the prostate cancer cell line LNCaP transcriptome using a sequencing-by-synthesis approach. </w:t>
            </w:r>
            <w:r w:rsidRPr="008A5023">
              <w:rPr>
                <w:b/>
                <w:i/>
                <w:sz w:val="22"/>
                <w:szCs w:val="22"/>
              </w:rPr>
              <w:t xml:space="preserve">BMC Genomics. </w:t>
            </w:r>
            <w:r w:rsidRPr="008A5023">
              <w:rPr>
                <w:sz w:val="22"/>
                <w:szCs w:val="22"/>
              </w:rPr>
              <w:t>2006 Sep 29</w:t>
            </w:r>
            <w:proofErr w:type="gramStart"/>
            <w:r w:rsidRPr="008A5023">
              <w:rPr>
                <w:sz w:val="22"/>
                <w:szCs w:val="22"/>
              </w:rPr>
              <w:t>;7:246</w:t>
            </w:r>
            <w:proofErr w:type="gramEnd"/>
            <w:r w:rsidRPr="008A5023">
              <w:rPr>
                <w:sz w:val="22"/>
                <w:szCs w:val="22"/>
              </w:rPr>
              <w:t xml:space="preserve">. </w:t>
            </w:r>
          </w:p>
        </w:tc>
      </w:tr>
      <w:tr w:rsidR="00C57B48" w:rsidRPr="008A5023" w14:paraId="38C7B4A9" w14:textId="77777777" w:rsidTr="00F6663A">
        <w:trPr>
          <w:gridAfter w:val="1"/>
          <w:wAfter w:w="62" w:type="dxa"/>
          <w:trHeight w:val="144"/>
        </w:trPr>
        <w:tc>
          <w:tcPr>
            <w:tcW w:w="655" w:type="dxa"/>
          </w:tcPr>
          <w:p w14:paraId="574B89D8" w14:textId="77777777" w:rsidR="00C57B48" w:rsidRPr="008A5023" w:rsidRDefault="00C57B48" w:rsidP="00C57B48">
            <w:pPr>
              <w:rPr>
                <w:sz w:val="22"/>
                <w:szCs w:val="22"/>
              </w:rPr>
            </w:pPr>
            <w:r w:rsidRPr="008A5023">
              <w:rPr>
                <w:noProof/>
                <w:sz w:val="22"/>
                <w:szCs w:val="22"/>
              </w:rPr>
              <w:t>98</w:t>
            </w:r>
            <w:r w:rsidRPr="008A5023">
              <w:rPr>
                <w:sz w:val="22"/>
                <w:szCs w:val="22"/>
              </w:rPr>
              <w:t>.</w:t>
            </w:r>
          </w:p>
        </w:tc>
        <w:tc>
          <w:tcPr>
            <w:tcW w:w="9620" w:type="dxa"/>
            <w:gridSpan w:val="2"/>
          </w:tcPr>
          <w:p w14:paraId="07F40DF2" w14:textId="77777777" w:rsidR="00C57B48" w:rsidRPr="008A5023" w:rsidRDefault="00C57B48" w:rsidP="00C57B48">
            <w:pPr>
              <w:rPr>
                <w:sz w:val="22"/>
                <w:szCs w:val="22"/>
              </w:rPr>
            </w:pPr>
            <w:r w:rsidRPr="008A5023">
              <w:rPr>
                <w:sz w:val="22"/>
                <w:szCs w:val="22"/>
              </w:rPr>
              <w:t xml:space="preserve">Tuskan GA, DiFazio SP, Hessten U, Jansson S, Rombauts S, Putnam N, Sterck L, Bohlmann J, Schein J, Ralph S, Aets A, Bhalerao R, Bhalerao P, Blaudez D, 85 other authors, </w:t>
            </w:r>
            <w:r w:rsidRPr="008A5023">
              <w:rPr>
                <w:b/>
                <w:sz w:val="22"/>
                <w:szCs w:val="22"/>
              </w:rPr>
              <w:t>Marra M</w:t>
            </w:r>
            <w:r w:rsidRPr="008A5023">
              <w:rPr>
                <w:sz w:val="22"/>
                <w:szCs w:val="22"/>
              </w:rPr>
              <w:t xml:space="preserve">, Sandberg G, Van de Peer Y, Rokhsar D. The genome of black cottonwood, </w:t>
            </w:r>
            <w:r w:rsidRPr="008A5023">
              <w:rPr>
                <w:i/>
                <w:sz w:val="22"/>
                <w:szCs w:val="22"/>
              </w:rPr>
              <w:t xml:space="preserve">Populus trichocarpa </w:t>
            </w:r>
            <w:r w:rsidRPr="008A5023">
              <w:rPr>
                <w:sz w:val="22"/>
                <w:szCs w:val="22"/>
              </w:rPr>
              <w:t xml:space="preserve">(Torr.  &amp; Gray). </w:t>
            </w:r>
            <w:r w:rsidRPr="008A5023">
              <w:rPr>
                <w:b/>
                <w:i/>
                <w:sz w:val="22"/>
                <w:szCs w:val="22"/>
              </w:rPr>
              <w:t>Science.</w:t>
            </w:r>
            <w:r w:rsidRPr="008A5023">
              <w:rPr>
                <w:sz w:val="22"/>
                <w:szCs w:val="22"/>
              </w:rPr>
              <w:t xml:space="preserve"> 2006 Sep 15;313(5793):1596-1604. </w:t>
            </w:r>
          </w:p>
        </w:tc>
      </w:tr>
      <w:tr w:rsidR="00C57B48" w:rsidRPr="008A5023" w14:paraId="424BA91C" w14:textId="77777777" w:rsidTr="00F6663A">
        <w:trPr>
          <w:gridAfter w:val="1"/>
          <w:wAfter w:w="62" w:type="dxa"/>
          <w:trHeight w:val="144"/>
        </w:trPr>
        <w:tc>
          <w:tcPr>
            <w:tcW w:w="655" w:type="dxa"/>
          </w:tcPr>
          <w:p w14:paraId="606A96A0" w14:textId="77777777" w:rsidR="00C57B48" w:rsidRPr="008A5023" w:rsidRDefault="00C57B48" w:rsidP="00C57B48">
            <w:pPr>
              <w:rPr>
                <w:sz w:val="22"/>
                <w:szCs w:val="22"/>
              </w:rPr>
            </w:pPr>
            <w:r w:rsidRPr="008A5023">
              <w:rPr>
                <w:noProof/>
                <w:sz w:val="22"/>
                <w:szCs w:val="22"/>
              </w:rPr>
              <w:t>97</w:t>
            </w:r>
            <w:r w:rsidRPr="008A5023">
              <w:rPr>
                <w:sz w:val="22"/>
                <w:szCs w:val="22"/>
              </w:rPr>
              <w:t>.</w:t>
            </w:r>
          </w:p>
        </w:tc>
        <w:tc>
          <w:tcPr>
            <w:tcW w:w="9620" w:type="dxa"/>
            <w:gridSpan w:val="2"/>
          </w:tcPr>
          <w:p w14:paraId="74217328" w14:textId="77777777" w:rsidR="00C57B48" w:rsidRPr="008A5023" w:rsidRDefault="00C57B48" w:rsidP="00C57B48">
            <w:pPr>
              <w:rPr>
                <w:sz w:val="22"/>
                <w:szCs w:val="22"/>
              </w:rPr>
            </w:pPr>
            <w:r w:rsidRPr="008A5023">
              <w:rPr>
                <w:sz w:val="22"/>
                <w:szCs w:val="22"/>
              </w:rPr>
              <w:t xml:space="preserve">Friedman JM, Baross A, Delaney AD, Ally A, Arbour L, Asano J, Bailey DK, Barber S, Birch P, Brown-John M, Cao M, Chan S, Charest DL, </w:t>
            </w:r>
            <w:r w:rsidRPr="008A5023">
              <w:rPr>
                <w:sz w:val="22"/>
                <w:szCs w:val="22"/>
                <w:u w:val="single"/>
              </w:rPr>
              <w:t>Farnoud N</w:t>
            </w:r>
            <w:r w:rsidRPr="008A5023">
              <w:rPr>
                <w:sz w:val="22"/>
                <w:szCs w:val="22"/>
              </w:rPr>
              <w:t xml:space="preserve">, Fernandes N, Flibotte S, Go A, Gibson WT, Holt RA, Jones SJM, Kennedy GC, Krzywinski M, Langlois S, Li HI, McGillivray BC, Nayar T, </w:t>
            </w:r>
            <w:r w:rsidRPr="008A5023">
              <w:rPr>
                <w:sz w:val="22"/>
                <w:szCs w:val="22"/>
                <w:u w:val="single"/>
              </w:rPr>
              <w:t>Pugh TJ</w:t>
            </w:r>
            <w:r w:rsidRPr="008A5023">
              <w:rPr>
                <w:sz w:val="22"/>
                <w:szCs w:val="22"/>
              </w:rPr>
              <w:t xml:space="preserve">, Rajcan-Separovic E, Schein JE, </w:t>
            </w:r>
            <w:r w:rsidRPr="008A5023">
              <w:rPr>
                <w:sz w:val="22"/>
                <w:szCs w:val="22"/>
                <w:u w:val="single"/>
              </w:rPr>
              <w:t>Schnerch A</w:t>
            </w:r>
            <w:r w:rsidRPr="008A5023">
              <w:rPr>
                <w:sz w:val="22"/>
                <w:szCs w:val="22"/>
              </w:rPr>
              <w:t xml:space="preserve">, Siddiqui A, Van Allen MI, Wilson G, Yong SL, Eydoux P, </w:t>
            </w:r>
            <w:r w:rsidRPr="008A5023">
              <w:rPr>
                <w:b/>
                <w:sz w:val="22"/>
                <w:szCs w:val="22"/>
              </w:rPr>
              <w:t>Marra MA</w:t>
            </w:r>
            <w:r w:rsidRPr="008A5023">
              <w:rPr>
                <w:sz w:val="22"/>
                <w:szCs w:val="22"/>
              </w:rPr>
              <w:t>.  Oligonucleotide microarray analysis of genomic imbalance in children with mental retardation.</w:t>
            </w:r>
            <w:r w:rsidRPr="008A5023">
              <w:rPr>
                <w:i/>
                <w:sz w:val="22"/>
                <w:szCs w:val="22"/>
              </w:rPr>
              <w:t xml:space="preserve"> </w:t>
            </w:r>
            <w:r w:rsidRPr="008A5023">
              <w:rPr>
                <w:b/>
                <w:i/>
                <w:sz w:val="22"/>
                <w:szCs w:val="22"/>
              </w:rPr>
              <w:t>Am J Hum Genet.</w:t>
            </w:r>
            <w:r w:rsidRPr="008A5023">
              <w:rPr>
                <w:i/>
                <w:sz w:val="22"/>
                <w:szCs w:val="22"/>
              </w:rPr>
              <w:t xml:space="preserve"> </w:t>
            </w:r>
            <w:r w:rsidRPr="008A5023">
              <w:rPr>
                <w:sz w:val="22"/>
                <w:szCs w:val="22"/>
              </w:rPr>
              <w:t xml:space="preserve">2006 Sep;79(3):500-513.  </w:t>
            </w:r>
          </w:p>
        </w:tc>
      </w:tr>
      <w:tr w:rsidR="00C57B48" w:rsidRPr="008A5023" w14:paraId="207DB4B5" w14:textId="77777777" w:rsidTr="00F6663A">
        <w:trPr>
          <w:gridAfter w:val="1"/>
          <w:wAfter w:w="62" w:type="dxa"/>
          <w:trHeight w:val="144"/>
        </w:trPr>
        <w:tc>
          <w:tcPr>
            <w:tcW w:w="655" w:type="dxa"/>
          </w:tcPr>
          <w:p w14:paraId="6BA38072" w14:textId="77777777" w:rsidR="00C57B48" w:rsidRPr="008A5023" w:rsidRDefault="00C57B48" w:rsidP="00C57B48">
            <w:pPr>
              <w:rPr>
                <w:sz w:val="22"/>
                <w:szCs w:val="22"/>
              </w:rPr>
            </w:pPr>
            <w:r w:rsidRPr="008A5023">
              <w:rPr>
                <w:noProof/>
                <w:sz w:val="22"/>
                <w:szCs w:val="22"/>
              </w:rPr>
              <w:t>96</w:t>
            </w:r>
            <w:r w:rsidRPr="008A5023">
              <w:rPr>
                <w:sz w:val="22"/>
                <w:szCs w:val="22"/>
              </w:rPr>
              <w:t>.</w:t>
            </w:r>
          </w:p>
        </w:tc>
        <w:tc>
          <w:tcPr>
            <w:tcW w:w="9620" w:type="dxa"/>
            <w:gridSpan w:val="2"/>
          </w:tcPr>
          <w:p w14:paraId="7A83771E" w14:textId="77777777" w:rsidR="00C57B48" w:rsidRPr="008A5023" w:rsidRDefault="00C57B48" w:rsidP="00C57B48">
            <w:pPr>
              <w:rPr>
                <w:color w:val="0000FF"/>
                <w:sz w:val="22"/>
                <w:szCs w:val="22"/>
              </w:rPr>
            </w:pPr>
            <w:r w:rsidRPr="008A5023">
              <w:rPr>
                <w:sz w:val="22"/>
                <w:szCs w:val="22"/>
              </w:rPr>
              <w:t xml:space="preserve">Bakkeren G, Jiang G, Warren R, Butterfield Y, Shin H, Chiu R, Linning R, Schein J, Lee N, Hu G, Kupfer DM, Tang Y, Roe BA, Jones S, </w:t>
            </w:r>
            <w:r w:rsidRPr="008A5023">
              <w:rPr>
                <w:b/>
                <w:sz w:val="22"/>
                <w:szCs w:val="22"/>
              </w:rPr>
              <w:t>Marra M</w:t>
            </w:r>
            <w:r w:rsidRPr="008A5023">
              <w:rPr>
                <w:sz w:val="22"/>
                <w:szCs w:val="22"/>
              </w:rPr>
              <w:t xml:space="preserve">, Kronstad JW. Mating factor linkage and genome evolution in basidiomycetous pathogens of cereals. </w:t>
            </w:r>
            <w:r w:rsidRPr="008A5023">
              <w:rPr>
                <w:b/>
                <w:i/>
                <w:sz w:val="22"/>
                <w:szCs w:val="22"/>
              </w:rPr>
              <w:t>Fungal Genet Biol</w:t>
            </w:r>
            <w:r w:rsidRPr="008A5023">
              <w:rPr>
                <w:sz w:val="22"/>
                <w:szCs w:val="22"/>
              </w:rPr>
              <w:t xml:space="preserve">. 2006 Sep;43(9):655-666. </w:t>
            </w:r>
          </w:p>
        </w:tc>
      </w:tr>
      <w:tr w:rsidR="00C57B48" w:rsidRPr="008A5023" w14:paraId="4E440966" w14:textId="77777777" w:rsidTr="00F6663A">
        <w:trPr>
          <w:gridAfter w:val="1"/>
          <w:wAfter w:w="62" w:type="dxa"/>
          <w:trHeight w:val="144"/>
        </w:trPr>
        <w:tc>
          <w:tcPr>
            <w:tcW w:w="655" w:type="dxa"/>
          </w:tcPr>
          <w:p w14:paraId="118A5282" w14:textId="77777777" w:rsidR="00C57B48" w:rsidRPr="008A5023" w:rsidRDefault="00C57B48" w:rsidP="00C57B48">
            <w:pPr>
              <w:rPr>
                <w:sz w:val="22"/>
                <w:szCs w:val="22"/>
              </w:rPr>
            </w:pPr>
            <w:r w:rsidRPr="008A5023">
              <w:rPr>
                <w:noProof/>
                <w:sz w:val="22"/>
                <w:szCs w:val="22"/>
              </w:rPr>
              <w:t>95</w:t>
            </w:r>
            <w:r w:rsidRPr="008A5023">
              <w:rPr>
                <w:sz w:val="22"/>
                <w:szCs w:val="22"/>
              </w:rPr>
              <w:t>.</w:t>
            </w:r>
          </w:p>
        </w:tc>
        <w:tc>
          <w:tcPr>
            <w:tcW w:w="9620" w:type="dxa"/>
            <w:gridSpan w:val="2"/>
          </w:tcPr>
          <w:p w14:paraId="028BF509" w14:textId="77777777" w:rsidR="00C57B48" w:rsidRPr="008A5023" w:rsidRDefault="00C57B48" w:rsidP="00C57B48">
            <w:pPr>
              <w:rPr>
                <w:color w:val="0000FF"/>
                <w:sz w:val="22"/>
                <w:szCs w:val="22"/>
              </w:rPr>
            </w:pPr>
            <w:r w:rsidRPr="008A5023">
              <w:rPr>
                <w:sz w:val="22"/>
                <w:szCs w:val="22"/>
              </w:rPr>
              <w:t>Ralph SG, Yueh H, Friedmann M,</w:t>
            </w:r>
            <w:r w:rsidRPr="008A5023">
              <w:rPr>
                <w:sz w:val="22"/>
                <w:szCs w:val="22"/>
                <w:vertAlign w:val="superscript"/>
              </w:rPr>
              <w:t xml:space="preserve"> </w:t>
            </w:r>
            <w:r w:rsidRPr="008A5023">
              <w:rPr>
                <w:sz w:val="22"/>
                <w:szCs w:val="22"/>
              </w:rPr>
              <w:t>Aeschliman D, Zeznik JA, Nelson CC, Butterfield YSN, Kirkpatrick R, Liu J, Jones SJM,</w:t>
            </w:r>
            <w:r w:rsidRPr="008A5023">
              <w:rPr>
                <w:b/>
                <w:sz w:val="22"/>
                <w:szCs w:val="22"/>
              </w:rPr>
              <w:t xml:space="preserve"> Marra MA</w:t>
            </w:r>
            <w:r w:rsidRPr="008A5023">
              <w:rPr>
                <w:sz w:val="22"/>
                <w:szCs w:val="22"/>
              </w:rPr>
              <w:t>, Douglas CJ, Ritland K, Bohlmann J. Conifer defense against insects: microarray gene expression profiling of Sitka spruce (</w:t>
            </w:r>
            <w:r w:rsidRPr="008A5023">
              <w:rPr>
                <w:i/>
                <w:sz w:val="22"/>
                <w:szCs w:val="22"/>
              </w:rPr>
              <w:t>Picea sitchensis</w:t>
            </w:r>
            <w:r w:rsidRPr="008A5023">
              <w:rPr>
                <w:sz w:val="22"/>
                <w:szCs w:val="22"/>
              </w:rPr>
              <w:t>) induced by mechanical wounding or feeding by spruce budworms (</w:t>
            </w:r>
            <w:r w:rsidRPr="008A5023">
              <w:rPr>
                <w:i/>
                <w:sz w:val="22"/>
                <w:szCs w:val="22"/>
              </w:rPr>
              <w:t>Choristoneura occidentalis</w:t>
            </w:r>
            <w:r w:rsidRPr="008A5023">
              <w:rPr>
                <w:sz w:val="22"/>
                <w:szCs w:val="22"/>
              </w:rPr>
              <w:t>) or white pine weevils (</w:t>
            </w:r>
            <w:r w:rsidRPr="008A5023">
              <w:rPr>
                <w:i/>
                <w:sz w:val="22"/>
                <w:szCs w:val="22"/>
              </w:rPr>
              <w:t>Pissodes strobi</w:t>
            </w:r>
            <w:r w:rsidRPr="008A5023">
              <w:rPr>
                <w:sz w:val="22"/>
                <w:szCs w:val="22"/>
              </w:rPr>
              <w:t xml:space="preserve">) reveals large-scale changes of the host transcriptome. </w:t>
            </w:r>
            <w:r w:rsidRPr="008A5023">
              <w:rPr>
                <w:b/>
                <w:i/>
                <w:sz w:val="22"/>
                <w:szCs w:val="22"/>
              </w:rPr>
              <w:t>Plant Cell Environ.</w:t>
            </w:r>
            <w:r w:rsidRPr="008A5023">
              <w:rPr>
                <w:sz w:val="22"/>
                <w:szCs w:val="22"/>
              </w:rPr>
              <w:t xml:space="preserve"> 2006 Aug;29(8): 1545-1570. </w:t>
            </w:r>
          </w:p>
        </w:tc>
      </w:tr>
      <w:tr w:rsidR="00C57B48" w:rsidRPr="008A5023" w14:paraId="14D404DF" w14:textId="77777777" w:rsidTr="00F6663A">
        <w:trPr>
          <w:gridAfter w:val="1"/>
          <w:wAfter w:w="62" w:type="dxa"/>
          <w:trHeight w:val="144"/>
        </w:trPr>
        <w:tc>
          <w:tcPr>
            <w:tcW w:w="655" w:type="dxa"/>
          </w:tcPr>
          <w:p w14:paraId="23297190" w14:textId="77777777" w:rsidR="00C57B48" w:rsidRPr="008A5023" w:rsidRDefault="00C57B48" w:rsidP="00C57B48">
            <w:pPr>
              <w:rPr>
                <w:sz w:val="22"/>
                <w:szCs w:val="22"/>
              </w:rPr>
            </w:pPr>
            <w:r w:rsidRPr="008A5023">
              <w:rPr>
                <w:noProof/>
                <w:sz w:val="22"/>
                <w:szCs w:val="22"/>
              </w:rPr>
              <w:t>94</w:t>
            </w:r>
            <w:r w:rsidRPr="008A5023">
              <w:rPr>
                <w:sz w:val="22"/>
                <w:szCs w:val="22"/>
              </w:rPr>
              <w:t>.</w:t>
            </w:r>
          </w:p>
        </w:tc>
        <w:tc>
          <w:tcPr>
            <w:tcW w:w="9620" w:type="dxa"/>
            <w:gridSpan w:val="2"/>
          </w:tcPr>
          <w:p w14:paraId="07F67430" w14:textId="77777777" w:rsidR="00C57B48" w:rsidRPr="008A5023" w:rsidRDefault="00C57B48" w:rsidP="00C57B48">
            <w:pPr>
              <w:rPr>
                <w:sz w:val="22"/>
                <w:szCs w:val="22"/>
              </w:rPr>
            </w:pPr>
            <w:r w:rsidRPr="008A5023">
              <w:rPr>
                <w:sz w:val="22"/>
                <w:szCs w:val="22"/>
              </w:rPr>
              <w:t xml:space="preserve">Siddiqui AS, Delaney AD, </w:t>
            </w:r>
            <w:r w:rsidRPr="008A5023">
              <w:rPr>
                <w:sz w:val="22"/>
                <w:szCs w:val="22"/>
                <w:u w:val="single"/>
              </w:rPr>
              <w:t>Schnerch A</w:t>
            </w:r>
            <w:r w:rsidRPr="008A5023">
              <w:rPr>
                <w:sz w:val="22"/>
                <w:szCs w:val="22"/>
              </w:rPr>
              <w:t xml:space="preserve">, Griffith OL, Jones SJM, </w:t>
            </w:r>
            <w:r w:rsidRPr="008A5023">
              <w:rPr>
                <w:b/>
                <w:sz w:val="22"/>
                <w:szCs w:val="22"/>
              </w:rPr>
              <w:t xml:space="preserve">Marra MA. </w:t>
            </w:r>
            <w:r w:rsidRPr="008A5023">
              <w:rPr>
                <w:sz w:val="22"/>
                <w:szCs w:val="22"/>
              </w:rPr>
              <w:t xml:space="preserve">Sequence biases in large scale gene expression profiling data. </w:t>
            </w:r>
            <w:r w:rsidRPr="008A5023">
              <w:rPr>
                <w:b/>
                <w:i/>
                <w:sz w:val="22"/>
                <w:szCs w:val="22"/>
              </w:rPr>
              <w:t xml:space="preserve">Nucleic Acids Res. </w:t>
            </w:r>
            <w:r w:rsidRPr="008A5023">
              <w:rPr>
                <w:sz w:val="22"/>
                <w:szCs w:val="22"/>
              </w:rPr>
              <w:t>2006 Jul 13</w:t>
            </w:r>
            <w:proofErr w:type="gramStart"/>
            <w:r w:rsidRPr="008A5023">
              <w:rPr>
                <w:sz w:val="22"/>
                <w:szCs w:val="22"/>
              </w:rPr>
              <w:t>;34</w:t>
            </w:r>
            <w:proofErr w:type="gramEnd"/>
            <w:r w:rsidRPr="008A5023">
              <w:rPr>
                <w:sz w:val="22"/>
                <w:szCs w:val="22"/>
              </w:rPr>
              <w:t>(12):e83.</w:t>
            </w:r>
          </w:p>
        </w:tc>
      </w:tr>
      <w:tr w:rsidR="00C57B48" w:rsidRPr="008A5023" w14:paraId="040D4D3A" w14:textId="77777777" w:rsidTr="00F6663A">
        <w:trPr>
          <w:gridAfter w:val="1"/>
          <w:wAfter w:w="62" w:type="dxa"/>
          <w:trHeight w:val="144"/>
        </w:trPr>
        <w:tc>
          <w:tcPr>
            <w:tcW w:w="655" w:type="dxa"/>
          </w:tcPr>
          <w:p w14:paraId="24CB91AA" w14:textId="77777777" w:rsidR="00C57B48" w:rsidRPr="008A5023" w:rsidRDefault="00C57B48" w:rsidP="00C57B48">
            <w:pPr>
              <w:rPr>
                <w:sz w:val="22"/>
                <w:szCs w:val="22"/>
              </w:rPr>
            </w:pPr>
            <w:r w:rsidRPr="008A5023">
              <w:rPr>
                <w:noProof/>
                <w:sz w:val="22"/>
                <w:szCs w:val="22"/>
              </w:rPr>
              <w:t>93</w:t>
            </w:r>
            <w:r w:rsidRPr="008A5023">
              <w:rPr>
                <w:sz w:val="22"/>
                <w:szCs w:val="22"/>
              </w:rPr>
              <w:t>.</w:t>
            </w:r>
          </w:p>
        </w:tc>
        <w:tc>
          <w:tcPr>
            <w:tcW w:w="9620" w:type="dxa"/>
            <w:gridSpan w:val="2"/>
          </w:tcPr>
          <w:p w14:paraId="309FF881" w14:textId="77777777" w:rsidR="00C57B48" w:rsidRPr="008A5023" w:rsidRDefault="00C57B48" w:rsidP="00C57B48">
            <w:pPr>
              <w:rPr>
                <w:sz w:val="22"/>
                <w:szCs w:val="22"/>
                <w:u w:color="000000"/>
              </w:rPr>
            </w:pPr>
            <w:r w:rsidRPr="008A5023">
              <w:rPr>
                <w:sz w:val="22"/>
                <w:szCs w:val="22"/>
                <w:u w:val="single"/>
              </w:rPr>
              <w:t>Morin RD</w:t>
            </w:r>
            <w:r w:rsidRPr="008A5023">
              <w:rPr>
                <w:sz w:val="22"/>
                <w:szCs w:val="22"/>
              </w:rPr>
              <w:t xml:space="preserve">, Chang E, </w:t>
            </w:r>
            <w:r w:rsidRPr="008A5023">
              <w:rPr>
                <w:sz w:val="22"/>
                <w:szCs w:val="22"/>
                <w:u w:val="single"/>
              </w:rPr>
              <w:t>Petrescu A</w:t>
            </w:r>
            <w:r w:rsidRPr="008A5023">
              <w:rPr>
                <w:sz w:val="22"/>
                <w:szCs w:val="22"/>
              </w:rPr>
              <w:t xml:space="preserve">, Liao N, Griffith M, </w:t>
            </w:r>
            <w:r w:rsidRPr="008A5023">
              <w:rPr>
                <w:sz w:val="22"/>
                <w:szCs w:val="22"/>
                <w:u w:color="000000"/>
              </w:rPr>
              <w:t xml:space="preserve">Chow W, Kirkpatrick R, Butterfield YS, Young AC, Stott J, Barber S, Babakaiff R, Dickson MC, Matsuo C, Wong D, Yang GS, Smailus DE, Wetherby KD, Kwong PN, Grimwood J, Brinkley CP 3rd, Brown-John M, Reddix-Dugue ND, Mayo M, Schmutz J, Beland J, Park M, Gibson S, Olson T, Bouffard GG, Tsai M, Featherstone R, Chand S, Siddiqui AS, Jang M, Lee E, Klein SL, Blakesley RW, Zeeberg BR, Narasimhan, Weinstein JN, Pennacchio CP, Myers RM, Green ED, Wagner L, Gerhard DS, </w:t>
            </w:r>
            <w:r w:rsidRPr="008A5023">
              <w:rPr>
                <w:b/>
                <w:sz w:val="22"/>
                <w:szCs w:val="22"/>
                <w:u w:color="000000"/>
              </w:rPr>
              <w:t>Marra MA</w:t>
            </w:r>
            <w:r w:rsidRPr="008A5023">
              <w:rPr>
                <w:sz w:val="22"/>
                <w:szCs w:val="22"/>
                <w:u w:color="000000"/>
              </w:rPr>
              <w:t xml:space="preserve">, Jones SJ, Holt RA. Sequencing and analysis of 10,967 full-length cDNA clones from </w:t>
            </w:r>
            <w:r w:rsidRPr="008A5023">
              <w:rPr>
                <w:i/>
                <w:sz w:val="22"/>
                <w:szCs w:val="22"/>
                <w:u w:color="000000"/>
              </w:rPr>
              <w:t>Xenopus laevis</w:t>
            </w:r>
            <w:r w:rsidRPr="008A5023">
              <w:rPr>
                <w:sz w:val="22"/>
                <w:szCs w:val="22"/>
                <w:u w:color="000000"/>
              </w:rPr>
              <w:t xml:space="preserve"> and </w:t>
            </w:r>
            <w:r w:rsidRPr="008A5023">
              <w:rPr>
                <w:i/>
                <w:sz w:val="22"/>
                <w:szCs w:val="22"/>
                <w:u w:color="000000"/>
              </w:rPr>
              <w:t xml:space="preserve">Xenopus tropicalis </w:t>
            </w:r>
            <w:r w:rsidRPr="008A5023">
              <w:rPr>
                <w:sz w:val="22"/>
                <w:szCs w:val="22"/>
                <w:u w:color="000000"/>
              </w:rPr>
              <w:t xml:space="preserve">reveals post-tetraploidization transcriptome remodeling. </w:t>
            </w:r>
            <w:r w:rsidRPr="008A5023">
              <w:rPr>
                <w:b/>
                <w:i/>
                <w:sz w:val="22"/>
                <w:szCs w:val="22"/>
                <w:u w:color="000000"/>
              </w:rPr>
              <w:t>Genome Res</w:t>
            </w:r>
            <w:r w:rsidRPr="008A5023">
              <w:rPr>
                <w:sz w:val="22"/>
                <w:szCs w:val="22"/>
                <w:u w:color="000000"/>
              </w:rPr>
              <w:t xml:space="preserve">. 2006 Jun;16(6):796-803. </w:t>
            </w:r>
          </w:p>
        </w:tc>
      </w:tr>
      <w:tr w:rsidR="00C57B48" w:rsidRPr="008A5023" w14:paraId="1EF77EC2" w14:textId="77777777" w:rsidTr="00F6663A">
        <w:trPr>
          <w:gridAfter w:val="1"/>
          <w:wAfter w:w="62" w:type="dxa"/>
          <w:trHeight w:val="144"/>
        </w:trPr>
        <w:tc>
          <w:tcPr>
            <w:tcW w:w="655" w:type="dxa"/>
          </w:tcPr>
          <w:p w14:paraId="0D584DD1" w14:textId="77777777" w:rsidR="00C57B48" w:rsidRPr="008A5023" w:rsidRDefault="00C57B48" w:rsidP="00C57B48">
            <w:pPr>
              <w:rPr>
                <w:sz w:val="22"/>
                <w:szCs w:val="22"/>
              </w:rPr>
            </w:pPr>
            <w:r w:rsidRPr="008A5023">
              <w:rPr>
                <w:noProof/>
                <w:sz w:val="22"/>
                <w:szCs w:val="22"/>
              </w:rPr>
              <w:t>92</w:t>
            </w:r>
            <w:r w:rsidRPr="008A5023">
              <w:rPr>
                <w:sz w:val="22"/>
                <w:szCs w:val="22"/>
              </w:rPr>
              <w:t>.</w:t>
            </w:r>
          </w:p>
        </w:tc>
        <w:tc>
          <w:tcPr>
            <w:tcW w:w="9620" w:type="dxa"/>
            <w:gridSpan w:val="2"/>
          </w:tcPr>
          <w:p w14:paraId="0FADF0B1" w14:textId="77777777" w:rsidR="00C57B48" w:rsidRPr="008A5023" w:rsidRDefault="00C57B48" w:rsidP="00C57B48">
            <w:pPr>
              <w:rPr>
                <w:color w:val="0000FF"/>
                <w:sz w:val="22"/>
                <w:szCs w:val="22"/>
              </w:rPr>
            </w:pPr>
            <w:r w:rsidRPr="008A5023">
              <w:rPr>
                <w:sz w:val="22"/>
                <w:szCs w:val="22"/>
              </w:rPr>
              <w:t xml:space="preserve">Warren RL, Varabei D, Platt D, Huang X, Messina D, Yang S-P, Kronstad JW, Krzywinski M, Warren WC, Wallis JW, Hillier LW, Chinwalla AT, Schein JE, Siddiqui AS, </w:t>
            </w:r>
            <w:r w:rsidRPr="008A5023">
              <w:rPr>
                <w:b/>
                <w:sz w:val="22"/>
                <w:szCs w:val="22"/>
              </w:rPr>
              <w:t>Marra MA</w:t>
            </w:r>
            <w:r w:rsidRPr="008A5023">
              <w:rPr>
                <w:sz w:val="22"/>
                <w:szCs w:val="22"/>
              </w:rPr>
              <w:t xml:space="preserve">, Wilson RK, Jones SJM. Physical map-assisted whole-genome shotgun sequence assemblies. </w:t>
            </w:r>
            <w:r w:rsidRPr="008A5023">
              <w:rPr>
                <w:b/>
                <w:i/>
                <w:sz w:val="22"/>
                <w:szCs w:val="22"/>
              </w:rPr>
              <w:t>Genome Res</w:t>
            </w:r>
            <w:r w:rsidRPr="008A5023">
              <w:rPr>
                <w:sz w:val="22"/>
                <w:szCs w:val="22"/>
              </w:rPr>
              <w:t xml:space="preserve">. 2006 Jun;16(6):768-775. </w:t>
            </w:r>
          </w:p>
        </w:tc>
      </w:tr>
      <w:tr w:rsidR="00C57B48" w:rsidRPr="008A5023" w14:paraId="5A227D43" w14:textId="77777777" w:rsidTr="00F6663A">
        <w:trPr>
          <w:gridAfter w:val="1"/>
          <w:wAfter w:w="62" w:type="dxa"/>
          <w:trHeight w:val="144"/>
        </w:trPr>
        <w:tc>
          <w:tcPr>
            <w:tcW w:w="655" w:type="dxa"/>
          </w:tcPr>
          <w:p w14:paraId="17C6A4C2" w14:textId="77777777" w:rsidR="00C57B48" w:rsidRPr="008A5023" w:rsidRDefault="00C57B48" w:rsidP="00C57B48">
            <w:pPr>
              <w:rPr>
                <w:sz w:val="22"/>
                <w:szCs w:val="22"/>
              </w:rPr>
            </w:pPr>
            <w:r w:rsidRPr="008A5023">
              <w:rPr>
                <w:noProof/>
                <w:sz w:val="22"/>
                <w:szCs w:val="22"/>
              </w:rPr>
              <w:t>91</w:t>
            </w:r>
            <w:r w:rsidRPr="008A5023">
              <w:rPr>
                <w:sz w:val="22"/>
                <w:szCs w:val="22"/>
              </w:rPr>
              <w:t>.</w:t>
            </w:r>
          </w:p>
        </w:tc>
        <w:tc>
          <w:tcPr>
            <w:tcW w:w="9620" w:type="dxa"/>
            <w:gridSpan w:val="2"/>
          </w:tcPr>
          <w:p w14:paraId="3AAB5682" w14:textId="77777777" w:rsidR="00C57B48" w:rsidRPr="008A5023" w:rsidRDefault="00C57B48" w:rsidP="00C57B48">
            <w:pPr>
              <w:rPr>
                <w:sz w:val="22"/>
                <w:szCs w:val="22"/>
              </w:rPr>
            </w:pPr>
            <w:r w:rsidRPr="008A5023">
              <w:rPr>
                <w:sz w:val="22"/>
                <w:szCs w:val="22"/>
              </w:rPr>
              <w:t xml:space="preserve">Ralph S, Oddy C, Cooper D, Yueh H, Jancsik S, Kolosova N, Philippe RN, Aeschliman D, White R, Huber D, Ritland CE, Benoit F, Rigby T, Nantel A, Butterfield YSN, Kirkpatrick R, Chun E, Liu J, Palmquist D, Wynhoven B, Stott J, Yang G, Barber S, Holt RA, Siddiqui A, Jones SJM, </w:t>
            </w:r>
            <w:r w:rsidRPr="008A5023">
              <w:rPr>
                <w:b/>
                <w:sz w:val="22"/>
                <w:szCs w:val="22"/>
              </w:rPr>
              <w:t>Marra MA</w:t>
            </w:r>
            <w:r w:rsidRPr="008A5023">
              <w:rPr>
                <w:sz w:val="22"/>
                <w:szCs w:val="22"/>
              </w:rPr>
              <w:t xml:space="preserve">, Ellis BE, Douglas CJ, Ritland K, Bohlmann J. Genomics of hybrid poplar </w:t>
            </w:r>
            <w:r w:rsidRPr="008A5023">
              <w:rPr>
                <w:i/>
                <w:sz w:val="22"/>
                <w:szCs w:val="22"/>
              </w:rPr>
              <w:t>(Populus trichocarpa x deltoids</w:t>
            </w:r>
            <w:r w:rsidRPr="008A5023">
              <w:rPr>
                <w:sz w:val="22"/>
                <w:szCs w:val="22"/>
              </w:rPr>
              <w:t>) interacting with forest tent caterpillars (</w:t>
            </w:r>
            <w:r w:rsidRPr="008A5023">
              <w:rPr>
                <w:i/>
                <w:sz w:val="22"/>
                <w:szCs w:val="22"/>
              </w:rPr>
              <w:t>Malacosoma disstria</w:t>
            </w:r>
            <w:r w:rsidRPr="008A5023">
              <w:rPr>
                <w:sz w:val="22"/>
                <w:szCs w:val="22"/>
              </w:rPr>
              <w:t xml:space="preserve">): normalized and full-length cDNA libraries, expressed sequence tags (ESTs), and a cDNA microarray for the study of insect-induced defenses in poplar. </w:t>
            </w:r>
            <w:r w:rsidRPr="008A5023">
              <w:rPr>
                <w:b/>
                <w:i/>
                <w:sz w:val="22"/>
                <w:szCs w:val="22"/>
              </w:rPr>
              <w:t>Mol Ecol</w:t>
            </w:r>
            <w:r w:rsidRPr="008A5023">
              <w:rPr>
                <w:sz w:val="22"/>
                <w:szCs w:val="22"/>
              </w:rPr>
              <w:t>. 2006 Apr; 15(5):1275-1297.</w:t>
            </w:r>
          </w:p>
        </w:tc>
      </w:tr>
      <w:tr w:rsidR="00C57B48" w:rsidRPr="008A5023" w14:paraId="5F033813" w14:textId="77777777" w:rsidTr="00F6663A">
        <w:trPr>
          <w:gridAfter w:val="1"/>
          <w:wAfter w:w="62" w:type="dxa"/>
          <w:trHeight w:val="144"/>
        </w:trPr>
        <w:tc>
          <w:tcPr>
            <w:tcW w:w="655" w:type="dxa"/>
          </w:tcPr>
          <w:p w14:paraId="782C4A7A" w14:textId="77777777" w:rsidR="00C57B48" w:rsidRPr="008A5023" w:rsidRDefault="00C57B48" w:rsidP="00C57B48">
            <w:pPr>
              <w:rPr>
                <w:sz w:val="22"/>
                <w:szCs w:val="22"/>
              </w:rPr>
            </w:pPr>
            <w:r w:rsidRPr="008A5023">
              <w:rPr>
                <w:noProof/>
                <w:sz w:val="22"/>
                <w:szCs w:val="22"/>
              </w:rPr>
              <w:t>90</w:t>
            </w:r>
            <w:r w:rsidRPr="008A5023">
              <w:rPr>
                <w:sz w:val="22"/>
                <w:szCs w:val="22"/>
              </w:rPr>
              <w:t>.</w:t>
            </w:r>
          </w:p>
        </w:tc>
        <w:tc>
          <w:tcPr>
            <w:tcW w:w="9620" w:type="dxa"/>
            <w:gridSpan w:val="2"/>
          </w:tcPr>
          <w:p w14:paraId="5632340A" w14:textId="77777777" w:rsidR="00C57B48" w:rsidRPr="008A5023" w:rsidRDefault="00C57B48" w:rsidP="00C57B48">
            <w:pPr>
              <w:autoSpaceDE w:val="0"/>
              <w:autoSpaceDN w:val="0"/>
              <w:adjustRightInd w:val="0"/>
              <w:rPr>
                <w:sz w:val="22"/>
                <w:szCs w:val="22"/>
              </w:rPr>
            </w:pPr>
            <w:r w:rsidRPr="008A5023">
              <w:rPr>
                <w:sz w:val="22"/>
                <w:szCs w:val="22"/>
              </w:rPr>
              <w:t xml:space="preserve">Wilson GE, Flibotte S, Missirlis PI, </w:t>
            </w:r>
            <w:r w:rsidRPr="008A5023">
              <w:rPr>
                <w:b/>
                <w:sz w:val="22"/>
                <w:szCs w:val="22"/>
              </w:rPr>
              <w:t>Marra MA</w:t>
            </w:r>
            <w:r w:rsidRPr="008A5023">
              <w:rPr>
                <w:sz w:val="22"/>
                <w:szCs w:val="22"/>
              </w:rPr>
              <w:t xml:space="preserve">, Jones S, Thornton K, Clark AG, Holt RA.  Identification by full coverage array CGH of human DNA copy number increases relative to chimpanzee and gorilla. </w:t>
            </w:r>
            <w:r w:rsidRPr="008A5023">
              <w:rPr>
                <w:b/>
                <w:i/>
                <w:sz w:val="22"/>
                <w:szCs w:val="22"/>
              </w:rPr>
              <w:t>Genome Res</w:t>
            </w:r>
            <w:r w:rsidRPr="008A5023">
              <w:rPr>
                <w:sz w:val="22"/>
                <w:szCs w:val="22"/>
              </w:rPr>
              <w:t>. 2006 Feb;16(2):173-181.</w:t>
            </w:r>
          </w:p>
        </w:tc>
      </w:tr>
      <w:tr w:rsidR="00C57B48" w:rsidRPr="008A5023" w14:paraId="2288685E" w14:textId="77777777" w:rsidTr="00F6663A">
        <w:trPr>
          <w:gridAfter w:val="1"/>
          <w:wAfter w:w="62" w:type="dxa"/>
          <w:trHeight w:val="144"/>
        </w:trPr>
        <w:tc>
          <w:tcPr>
            <w:tcW w:w="655" w:type="dxa"/>
          </w:tcPr>
          <w:p w14:paraId="198B25F1" w14:textId="77777777" w:rsidR="00C57B48" w:rsidRPr="008A5023" w:rsidRDefault="00C57B48" w:rsidP="00C57B48">
            <w:pPr>
              <w:rPr>
                <w:sz w:val="22"/>
                <w:szCs w:val="22"/>
              </w:rPr>
            </w:pPr>
            <w:r w:rsidRPr="008A5023">
              <w:rPr>
                <w:noProof/>
                <w:sz w:val="22"/>
                <w:szCs w:val="22"/>
              </w:rPr>
              <w:t>89</w:t>
            </w:r>
            <w:r w:rsidRPr="008A5023">
              <w:rPr>
                <w:sz w:val="22"/>
                <w:szCs w:val="22"/>
              </w:rPr>
              <w:t>.</w:t>
            </w:r>
          </w:p>
        </w:tc>
        <w:tc>
          <w:tcPr>
            <w:tcW w:w="9620" w:type="dxa"/>
            <w:gridSpan w:val="2"/>
          </w:tcPr>
          <w:p w14:paraId="0A3B5DC1" w14:textId="77777777" w:rsidR="00C57B48" w:rsidRPr="008A5023" w:rsidRDefault="00C57B48" w:rsidP="00C57B48">
            <w:pPr>
              <w:rPr>
                <w:sz w:val="22"/>
                <w:szCs w:val="22"/>
                <w:u w:color="000000"/>
              </w:rPr>
            </w:pPr>
            <w:r w:rsidRPr="008A5023">
              <w:rPr>
                <w:sz w:val="22"/>
                <w:szCs w:val="22"/>
                <w:u w:color="000000"/>
              </w:rPr>
              <w:t xml:space="preserve">Siddiqui AS, </w:t>
            </w:r>
            <w:r w:rsidRPr="008A5023">
              <w:rPr>
                <w:sz w:val="22"/>
                <w:szCs w:val="22"/>
                <w:u w:val="single"/>
              </w:rPr>
              <w:t>Khattra J</w:t>
            </w:r>
            <w:r w:rsidRPr="008A5023">
              <w:rPr>
                <w:sz w:val="22"/>
                <w:szCs w:val="22"/>
              </w:rPr>
              <w:t>,</w:t>
            </w:r>
            <w:r w:rsidRPr="008A5023">
              <w:rPr>
                <w:sz w:val="22"/>
                <w:szCs w:val="22"/>
                <w:u w:color="000000"/>
              </w:rPr>
              <w:t xml:space="preserve"> Delaney AD, Zhao YJ, Astell C, Asano J, Babakaiff R, Barber S, Beland J, Bohacec S, Brown-John M, Chand S, Charters AM, Cullum R, Dhalla N, Featherstone R, Gerhard DS, Hoffman B, Holt R, Hou J, Kuo BY-L, Lee LLC, Lee S, Leung D, Ma K, Matsuo C, Mayo M, McDonald H, Pradhu A, Pandoh P, Riggins GJ, de Algara TR, Rupert JL, Smailus D, Stott J, Tsai M, Varhol R, Vrljicak P, Wong D, Wu MK, Xie Y-Y, Yang G, Zhang I, Hirst M, Jones SJM, Helgason CD, Simpson EM, Hoodless PA, </w:t>
            </w:r>
            <w:r w:rsidRPr="008A5023">
              <w:rPr>
                <w:b/>
                <w:sz w:val="22"/>
                <w:szCs w:val="22"/>
                <w:u w:color="000000"/>
              </w:rPr>
              <w:t>Marra MA</w:t>
            </w:r>
            <w:r w:rsidRPr="008A5023">
              <w:rPr>
                <w:sz w:val="22"/>
                <w:szCs w:val="22"/>
                <w:u w:color="000000"/>
              </w:rPr>
              <w:t xml:space="preserve">. A mouse atlas of gene expression: Large-scale digital gene expression profiles from precisely defined developing C57BL/6J mouse tissues and cells. </w:t>
            </w:r>
            <w:r w:rsidRPr="008A5023">
              <w:rPr>
                <w:b/>
                <w:i/>
                <w:sz w:val="22"/>
                <w:szCs w:val="22"/>
                <w:u w:color="000000"/>
              </w:rPr>
              <w:t>Proc Natl Acad Sci USA.</w:t>
            </w:r>
            <w:r w:rsidRPr="008A5023">
              <w:rPr>
                <w:sz w:val="22"/>
                <w:szCs w:val="22"/>
                <w:u w:color="000000"/>
              </w:rPr>
              <w:t xml:space="preserve"> 2005 Dec 20;102(51):18485-18490. </w:t>
            </w:r>
          </w:p>
        </w:tc>
      </w:tr>
      <w:tr w:rsidR="00C57B48" w:rsidRPr="008A5023" w14:paraId="531D4DF1" w14:textId="77777777" w:rsidTr="00F6663A">
        <w:trPr>
          <w:gridAfter w:val="1"/>
          <w:wAfter w:w="62" w:type="dxa"/>
          <w:trHeight w:val="144"/>
        </w:trPr>
        <w:tc>
          <w:tcPr>
            <w:tcW w:w="655" w:type="dxa"/>
          </w:tcPr>
          <w:p w14:paraId="66189AEA" w14:textId="77777777" w:rsidR="00C57B48" w:rsidRPr="008A5023" w:rsidRDefault="00C57B48" w:rsidP="00C57B48">
            <w:pPr>
              <w:rPr>
                <w:sz w:val="22"/>
                <w:szCs w:val="22"/>
              </w:rPr>
            </w:pPr>
            <w:r w:rsidRPr="008A5023">
              <w:rPr>
                <w:noProof/>
                <w:sz w:val="22"/>
                <w:szCs w:val="22"/>
              </w:rPr>
              <w:t>88</w:t>
            </w:r>
            <w:r w:rsidRPr="008A5023">
              <w:rPr>
                <w:sz w:val="22"/>
                <w:szCs w:val="22"/>
              </w:rPr>
              <w:t>.</w:t>
            </w:r>
          </w:p>
        </w:tc>
        <w:tc>
          <w:tcPr>
            <w:tcW w:w="9620" w:type="dxa"/>
            <w:gridSpan w:val="2"/>
          </w:tcPr>
          <w:p w14:paraId="58FBE8C2" w14:textId="77777777" w:rsidR="00C57B48" w:rsidRPr="008A5023" w:rsidRDefault="00C57B48" w:rsidP="00C57B48">
            <w:pPr>
              <w:rPr>
                <w:color w:val="0000FF"/>
                <w:sz w:val="22"/>
                <w:szCs w:val="22"/>
              </w:rPr>
            </w:pPr>
            <w:r w:rsidRPr="008A5023">
              <w:rPr>
                <w:sz w:val="22"/>
                <w:szCs w:val="22"/>
              </w:rPr>
              <w:t>Everts-van der Wind A, Larkin DM, Green CA, Elliott JS, Olmstead CA, Chiu R,</w:t>
            </w:r>
            <w:r w:rsidRPr="008A5023">
              <w:rPr>
                <w:b/>
                <w:bCs/>
                <w:sz w:val="22"/>
                <w:szCs w:val="22"/>
              </w:rPr>
              <w:t xml:space="preserve"> </w:t>
            </w:r>
            <w:r w:rsidRPr="008A5023">
              <w:rPr>
                <w:sz w:val="22"/>
                <w:szCs w:val="22"/>
              </w:rPr>
              <w:t xml:space="preserve">Schein JE, </w:t>
            </w:r>
            <w:r w:rsidRPr="008A5023">
              <w:rPr>
                <w:b/>
                <w:sz w:val="22"/>
                <w:szCs w:val="22"/>
              </w:rPr>
              <w:t>Marra MA</w:t>
            </w:r>
            <w:r w:rsidRPr="008A5023">
              <w:rPr>
                <w:sz w:val="22"/>
                <w:szCs w:val="22"/>
              </w:rPr>
              <w:t>, Womack JE, Lewin HA.</w:t>
            </w:r>
            <w:r w:rsidRPr="008A5023">
              <w:rPr>
                <w:position w:val="10"/>
                <w:sz w:val="22"/>
                <w:szCs w:val="22"/>
                <w:vertAlign w:val="superscript"/>
              </w:rPr>
              <w:t xml:space="preserve"> </w:t>
            </w:r>
            <w:r w:rsidRPr="008A5023">
              <w:rPr>
                <w:sz w:val="22"/>
                <w:szCs w:val="22"/>
              </w:rPr>
              <w:t>A high-resolution whole-genome cattle-human comparative map reveals new details of mammalian chromosome evolution.</w:t>
            </w:r>
            <w:r w:rsidRPr="008A5023">
              <w:rPr>
                <w:i/>
                <w:sz w:val="22"/>
                <w:szCs w:val="22"/>
              </w:rPr>
              <w:t xml:space="preserve"> </w:t>
            </w:r>
            <w:r w:rsidRPr="008A5023">
              <w:rPr>
                <w:b/>
                <w:i/>
                <w:sz w:val="22"/>
                <w:szCs w:val="22"/>
              </w:rPr>
              <w:t>Proc Natl Acad Sci USA.</w:t>
            </w:r>
            <w:r w:rsidRPr="008A5023">
              <w:rPr>
                <w:sz w:val="22"/>
                <w:szCs w:val="22"/>
              </w:rPr>
              <w:t xml:space="preserve"> 2005 Dec 20;102(51):18526-18531</w:t>
            </w:r>
            <w:r w:rsidRPr="008A5023">
              <w:rPr>
                <w:color w:val="0000FF"/>
                <w:sz w:val="22"/>
                <w:szCs w:val="22"/>
              </w:rPr>
              <w:t xml:space="preserve">. </w:t>
            </w:r>
          </w:p>
        </w:tc>
      </w:tr>
      <w:tr w:rsidR="00C57B48" w:rsidRPr="008A5023" w14:paraId="1954AE88" w14:textId="77777777" w:rsidTr="00F6663A">
        <w:trPr>
          <w:gridAfter w:val="1"/>
          <w:wAfter w:w="62" w:type="dxa"/>
          <w:trHeight w:val="144"/>
        </w:trPr>
        <w:tc>
          <w:tcPr>
            <w:tcW w:w="655" w:type="dxa"/>
          </w:tcPr>
          <w:p w14:paraId="2643ECDF" w14:textId="77777777" w:rsidR="00C57B48" w:rsidRPr="008A5023" w:rsidRDefault="00C57B48" w:rsidP="00C57B48">
            <w:pPr>
              <w:rPr>
                <w:sz w:val="22"/>
                <w:szCs w:val="22"/>
              </w:rPr>
            </w:pPr>
            <w:r w:rsidRPr="008A5023">
              <w:rPr>
                <w:noProof/>
                <w:sz w:val="22"/>
                <w:szCs w:val="22"/>
              </w:rPr>
              <w:t>87</w:t>
            </w:r>
            <w:r w:rsidRPr="008A5023">
              <w:rPr>
                <w:sz w:val="22"/>
                <w:szCs w:val="22"/>
              </w:rPr>
              <w:t>.</w:t>
            </w:r>
          </w:p>
        </w:tc>
        <w:tc>
          <w:tcPr>
            <w:tcW w:w="9620" w:type="dxa"/>
            <w:gridSpan w:val="2"/>
          </w:tcPr>
          <w:p w14:paraId="16E2E415" w14:textId="77777777" w:rsidR="00C57B48" w:rsidRPr="008A5023" w:rsidRDefault="00C57B48" w:rsidP="00C57B48">
            <w:pPr>
              <w:autoSpaceDE w:val="0"/>
              <w:autoSpaceDN w:val="0"/>
              <w:adjustRightInd w:val="0"/>
              <w:rPr>
                <w:color w:val="0000FF"/>
                <w:sz w:val="22"/>
                <w:szCs w:val="22"/>
              </w:rPr>
            </w:pPr>
            <w:r w:rsidRPr="008A5023">
              <w:rPr>
                <w:sz w:val="22"/>
                <w:szCs w:val="22"/>
              </w:rPr>
              <w:t xml:space="preserve">Larraya LM, Boyce K, So A, Steen BR, Jones S, </w:t>
            </w:r>
            <w:r w:rsidRPr="008A5023">
              <w:rPr>
                <w:b/>
                <w:sz w:val="22"/>
                <w:szCs w:val="22"/>
              </w:rPr>
              <w:t>Marra M</w:t>
            </w:r>
            <w:r w:rsidRPr="008A5023">
              <w:rPr>
                <w:sz w:val="22"/>
                <w:szCs w:val="22"/>
              </w:rPr>
              <w:t xml:space="preserve">, Kronstad J. Serial Analysis of Gene Expression Reveals Conserved Links Between Protein Kinase A, Ribosome Biogenesis and Phosphate Metabolism in Ustilago maydis. </w:t>
            </w:r>
            <w:r w:rsidRPr="008A5023">
              <w:rPr>
                <w:b/>
                <w:i/>
                <w:sz w:val="22"/>
                <w:szCs w:val="22"/>
              </w:rPr>
              <w:t>Eukaryot Cell</w:t>
            </w:r>
            <w:r w:rsidRPr="008A5023">
              <w:rPr>
                <w:sz w:val="22"/>
                <w:szCs w:val="22"/>
              </w:rPr>
              <w:t xml:space="preserve">. 2005 Dec;4(12):2029-2043. </w:t>
            </w:r>
          </w:p>
        </w:tc>
      </w:tr>
      <w:tr w:rsidR="00C57B48" w:rsidRPr="008A5023" w14:paraId="2BFCA8FB" w14:textId="77777777" w:rsidTr="00F6663A">
        <w:trPr>
          <w:gridAfter w:val="1"/>
          <w:wAfter w:w="62" w:type="dxa"/>
          <w:trHeight w:val="144"/>
        </w:trPr>
        <w:tc>
          <w:tcPr>
            <w:tcW w:w="655" w:type="dxa"/>
          </w:tcPr>
          <w:p w14:paraId="60B85406" w14:textId="77777777" w:rsidR="00C57B48" w:rsidRPr="008A5023" w:rsidRDefault="00C57B48" w:rsidP="00C57B48">
            <w:pPr>
              <w:rPr>
                <w:sz w:val="22"/>
                <w:szCs w:val="22"/>
              </w:rPr>
            </w:pPr>
            <w:r w:rsidRPr="008A5023">
              <w:rPr>
                <w:noProof/>
                <w:sz w:val="22"/>
                <w:szCs w:val="22"/>
              </w:rPr>
              <w:t>86</w:t>
            </w:r>
            <w:r w:rsidRPr="008A5023">
              <w:rPr>
                <w:sz w:val="22"/>
                <w:szCs w:val="22"/>
              </w:rPr>
              <w:t>.</w:t>
            </w:r>
          </w:p>
        </w:tc>
        <w:tc>
          <w:tcPr>
            <w:tcW w:w="9620" w:type="dxa"/>
            <w:gridSpan w:val="2"/>
          </w:tcPr>
          <w:p w14:paraId="1A7C4200" w14:textId="77777777" w:rsidR="00C57B48" w:rsidRPr="008A5023" w:rsidRDefault="00C57B48" w:rsidP="00C57B48">
            <w:pPr>
              <w:autoSpaceDE w:val="0"/>
              <w:autoSpaceDN w:val="0"/>
              <w:adjustRightInd w:val="0"/>
              <w:rPr>
                <w:sz w:val="22"/>
                <w:szCs w:val="22"/>
              </w:rPr>
            </w:pPr>
            <w:r w:rsidRPr="008A5023">
              <w:rPr>
                <w:sz w:val="22"/>
                <w:szCs w:val="22"/>
              </w:rPr>
              <w:t xml:space="preserve">Pavy N, Paule C, Parsons L, Crow JA, Morency M-J, Cooke J, Johnson JE, Noumen E, Guillet-Claude C, Butterfield Y, Barber S, Yang G, Liu J, Stott J, Kirkpatrick R, Siddiqui A, Holt R, </w:t>
            </w:r>
            <w:r w:rsidRPr="008A5023">
              <w:rPr>
                <w:b/>
                <w:sz w:val="22"/>
                <w:szCs w:val="22"/>
              </w:rPr>
              <w:t>Marra M</w:t>
            </w:r>
            <w:r w:rsidRPr="008A5023">
              <w:rPr>
                <w:sz w:val="22"/>
                <w:szCs w:val="22"/>
              </w:rPr>
              <w:t xml:space="preserve">, Seguin A, Retzel E, Bousquet J, MacKay J. Generation, annotation, analysis and database integration of 16,500 white spruce EST clusters. </w:t>
            </w:r>
            <w:r w:rsidRPr="008A5023">
              <w:rPr>
                <w:b/>
                <w:i/>
                <w:sz w:val="22"/>
                <w:szCs w:val="22"/>
              </w:rPr>
              <w:t>BMC Genomics</w:t>
            </w:r>
            <w:r w:rsidRPr="008A5023">
              <w:rPr>
                <w:sz w:val="22"/>
                <w:szCs w:val="22"/>
              </w:rPr>
              <w:t>. 2005 Oct 19</w:t>
            </w:r>
            <w:proofErr w:type="gramStart"/>
            <w:r w:rsidRPr="008A5023">
              <w:rPr>
                <w:sz w:val="22"/>
                <w:szCs w:val="22"/>
              </w:rPr>
              <w:t>;6:144</w:t>
            </w:r>
            <w:proofErr w:type="gramEnd"/>
            <w:r w:rsidRPr="008A5023">
              <w:rPr>
                <w:sz w:val="22"/>
                <w:szCs w:val="22"/>
              </w:rPr>
              <w:t xml:space="preserve">. </w:t>
            </w:r>
          </w:p>
        </w:tc>
      </w:tr>
      <w:tr w:rsidR="00C57B48" w:rsidRPr="008A5023" w14:paraId="074F22D2" w14:textId="77777777" w:rsidTr="00F6663A">
        <w:trPr>
          <w:gridAfter w:val="1"/>
          <w:wAfter w:w="62" w:type="dxa"/>
          <w:trHeight w:val="144"/>
        </w:trPr>
        <w:tc>
          <w:tcPr>
            <w:tcW w:w="655" w:type="dxa"/>
          </w:tcPr>
          <w:p w14:paraId="16EB7AC1" w14:textId="77777777" w:rsidR="00C57B48" w:rsidRPr="008A5023" w:rsidRDefault="00C57B48" w:rsidP="00C57B48">
            <w:pPr>
              <w:rPr>
                <w:sz w:val="22"/>
                <w:szCs w:val="22"/>
              </w:rPr>
            </w:pPr>
            <w:r w:rsidRPr="008A5023">
              <w:rPr>
                <w:noProof/>
                <w:sz w:val="22"/>
                <w:szCs w:val="22"/>
              </w:rPr>
              <w:t>85</w:t>
            </w:r>
            <w:r w:rsidRPr="008A5023">
              <w:rPr>
                <w:sz w:val="22"/>
                <w:szCs w:val="22"/>
              </w:rPr>
              <w:t>.</w:t>
            </w:r>
          </w:p>
        </w:tc>
        <w:tc>
          <w:tcPr>
            <w:tcW w:w="9620" w:type="dxa"/>
            <w:gridSpan w:val="2"/>
          </w:tcPr>
          <w:p w14:paraId="62D10239" w14:textId="77777777" w:rsidR="00C57B48" w:rsidRPr="008A5023" w:rsidRDefault="00C57B48" w:rsidP="00C57B48">
            <w:pPr>
              <w:rPr>
                <w:color w:val="0000FF"/>
                <w:sz w:val="22"/>
                <w:szCs w:val="22"/>
                <w:u w:color="000000"/>
              </w:rPr>
            </w:pPr>
            <w:r w:rsidRPr="008A5023">
              <w:rPr>
                <w:sz w:val="22"/>
                <w:szCs w:val="22"/>
                <w:u w:color="000000"/>
              </w:rPr>
              <w:t xml:space="preserve">Smailus DE, Marziali A, Dextras P, </w:t>
            </w:r>
            <w:r w:rsidRPr="008A5023">
              <w:rPr>
                <w:b/>
                <w:sz w:val="22"/>
                <w:szCs w:val="22"/>
                <w:u w:color="000000"/>
              </w:rPr>
              <w:t>Marra MA</w:t>
            </w:r>
            <w:r w:rsidRPr="008A5023">
              <w:rPr>
                <w:sz w:val="22"/>
                <w:szCs w:val="22"/>
                <w:u w:color="000000"/>
              </w:rPr>
              <w:t xml:space="preserve">, Holt RA. Simple, robust methods for high-throughput nanoliter-scale DNA sequencing. </w:t>
            </w:r>
            <w:r w:rsidRPr="008A5023">
              <w:rPr>
                <w:b/>
                <w:i/>
                <w:sz w:val="22"/>
                <w:szCs w:val="22"/>
                <w:u w:color="000000"/>
              </w:rPr>
              <w:t xml:space="preserve">Genome Res. </w:t>
            </w:r>
            <w:r w:rsidRPr="008A5023">
              <w:rPr>
                <w:sz w:val="22"/>
                <w:szCs w:val="22"/>
                <w:u w:color="000000"/>
              </w:rPr>
              <w:t>2005 Oct</w:t>
            </w:r>
            <w:proofErr w:type="gramStart"/>
            <w:r w:rsidRPr="008A5023">
              <w:rPr>
                <w:sz w:val="22"/>
                <w:szCs w:val="22"/>
                <w:u w:color="000000"/>
              </w:rPr>
              <w:t>;15:1447</w:t>
            </w:r>
            <w:proofErr w:type="gramEnd"/>
            <w:r w:rsidRPr="008A5023">
              <w:rPr>
                <w:sz w:val="22"/>
                <w:szCs w:val="22"/>
                <w:u w:color="000000"/>
              </w:rPr>
              <w:t xml:space="preserve">-1450. </w:t>
            </w:r>
          </w:p>
        </w:tc>
      </w:tr>
      <w:tr w:rsidR="00C57B48" w:rsidRPr="008A5023" w14:paraId="43F80FE5" w14:textId="77777777" w:rsidTr="00F6663A">
        <w:trPr>
          <w:gridAfter w:val="1"/>
          <w:wAfter w:w="62" w:type="dxa"/>
          <w:trHeight w:val="144"/>
        </w:trPr>
        <w:tc>
          <w:tcPr>
            <w:tcW w:w="655" w:type="dxa"/>
          </w:tcPr>
          <w:p w14:paraId="01F78B2A" w14:textId="77777777" w:rsidR="00C57B48" w:rsidRPr="008A5023" w:rsidRDefault="00C57B48" w:rsidP="00C57B48">
            <w:pPr>
              <w:rPr>
                <w:sz w:val="22"/>
                <w:szCs w:val="22"/>
              </w:rPr>
            </w:pPr>
            <w:r w:rsidRPr="008A5023">
              <w:rPr>
                <w:noProof/>
                <w:sz w:val="22"/>
                <w:szCs w:val="22"/>
              </w:rPr>
              <w:t>84</w:t>
            </w:r>
            <w:r w:rsidRPr="008A5023">
              <w:rPr>
                <w:sz w:val="22"/>
                <w:szCs w:val="22"/>
              </w:rPr>
              <w:t>.</w:t>
            </w:r>
          </w:p>
        </w:tc>
        <w:tc>
          <w:tcPr>
            <w:tcW w:w="9620" w:type="dxa"/>
            <w:gridSpan w:val="2"/>
          </w:tcPr>
          <w:p w14:paraId="10A27891" w14:textId="77777777" w:rsidR="00C57B48" w:rsidRPr="008A5023" w:rsidRDefault="00C57B48" w:rsidP="00C57B48">
            <w:pPr>
              <w:rPr>
                <w:sz w:val="22"/>
                <w:szCs w:val="22"/>
              </w:rPr>
            </w:pPr>
            <w:r w:rsidRPr="008A5023">
              <w:rPr>
                <w:sz w:val="22"/>
                <w:szCs w:val="22"/>
              </w:rPr>
              <w:t xml:space="preserve">Ng SHS, Artieri CG, </w:t>
            </w:r>
            <w:r w:rsidRPr="008A5023">
              <w:rPr>
                <w:sz w:val="22"/>
                <w:szCs w:val="22"/>
                <w:u w:val="single"/>
              </w:rPr>
              <w:t>Bosdet IE</w:t>
            </w:r>
            <w:r w:rsidRPr="008A5023">
              <w:rPr>
                <w:sz w:val="22"/>
                <w:szCs w:val="22"/>
              </w:rPr>
              <w:t xml:space="preserve">, Chiu R, Danzmann RG, Davidson WS, Ferguson MM, Fjell CD, Hoyheim B, Jones SJM, de Jong PJ, Koop BF, Krzywinski MI, Lubieniecki K, </w:t>
            </w:r>
            <w:r w:rsidRPr="008A5023">
              <w:rPr>
                <w:b/>
                <w:sz w:val="22"/>
                <w:szCs w:val="22"/>
              </w:rPr>
              <w:t xml:space="preserve">Marra MA, </w:t>
            </w:r>
            <w:r w:rsidRPr="008A5023">
              <w:rPr>
                <w:sz w:val="22"/>
                <w:szCs w:val="22"/>
              </w:rPr>
              <w:t xml:space="preserve">Mitchell LA, Mathewson C, Osoegawa K, Parisotto SE, Phillips RB, Rise ML, von Schalburg KR, Schein JE, Shin H, Siddiqui A, Thorsen J, Wye N, Yang G, Zhu B. A physical map of the genome of Atlantic salmon, </w:t>
            </w:r>
            <w:r w:rsidRPr="008A5023">
              <w:rPr>
                <w:i/>
                <w:iCs/>
                <w:sz w:val="22"/>
                <w:szCs w:val="22"/>
              </w:rPr>
              <w:t>Salmo salar</w:t>
            </w:r>
            <w:r w:rsidRPr="008A5023">
              <w:rPr>
                <w:sz w:val="22"/>
                <w:szCs w:val="22"/>
              </w:rPr>
              <w:t xml:space="preserve">. </w:t>
            </w:r>
            <w:r w:rsidRPr="008A5023">
              <w:rPr>
                <w:b/>
                <w:i/>
                <w:sz w:val="22"/>
                <w:szCs w:val="22"/>
              </w:rPr>
              <w:t xml:space="preserve">Genomics. </w:t>
            </w:r>
            <w:r w:rsidRPr="008A5023">
              <w:rPr>
                <w:sz w:val="22"/>
                <w:szCs w:val="22"/>
              </w:rPr>
              <w:t xml:space="preserve">2005 Oct;86(4):396-404. </w:t>
            </w:r>
          </w:p>
        </w:tc>
      </w:tr>
      <w:tr w:rsidR="00C57B48" w:rsidRPr="008A5023" w14:paraId="402A8928" w14:textId="77777777" w:rsidTr="00F6663A">
        <w:trPr>
          <w:gridAfter w:val="1"/>
          <w:wAfter w:w="62" w:type="dxa"/>
          <w:trHeight w:val="144"/>
        </w:trPr>
        <w:tc>
          <w:tcPr>
            <w:tcW w:w="655" w:type="dxa"/>
          </w:tcPr>
          <w:p w14:paraId="1E869E08" w14:textId="77777777" w:rsidR="00C57B48" w:rsidRPr="008A5023" w:rsidRDefault="00C57B48" w:rsidP="00C57B48">
            <w:pPr>
              <w:rPr>
                <w:sz w:val="22"/>
                <w:szCs w:val="22"/>
              </w:rPr>
            </w:pPr>
            <w:r w:rsidRPr="008A5023">
              <w:rPr>
                <w:noProof/>
                <w:sz w:val="22"/>
                <w:szCs w:val="22"/>
              </w:rPr>
              <w:t>83</w:t>
            </w:r>
            <w:r w:rsidRPr="008A5023">
              <w:rPr>
                <w:sz w:val="22"/>
                <w:szCs w:val="22"/>
              </w:rPr>
              <w:t>.</w:t>
            </w:r>
          </w:p>
        </w:tc>
        <w:tc>
          <w:tcPr>
            <w:tcW w:w="9620" w:type="dxa"/>
            <w:gridSpan w:val="2"/>
          </w:tcPr>
          <w:p w14:paraId="2D696A94" w14:textId="77777777" w:rsidR="00C57B48" w:rsidRPr="008A5023" w:rsidRDefault="00C57B48" w:rsidP="00C57B48">
            <w:pPr>
              <w:rPr>
                <w:color w:val="0000FF"/>
                <w:sz w:val="22"/>
                <w:szCs w:val="22"/>
                <w:u w:color="000000"/>
              </w:rPr>
            </w:pPr>
            <w:r w:rsidRPr="008A5023">
              <w:rPr>
                <w:sz w:val="22"/>
                <w:szCs w:val="22"/>
                <w:u w:color="000000"/>
              </w:rPr>
              <w:t xml:space="preserve">Ivens AC, Peacock C, 50 other authors, </w:t>
            </w:r>
            <w:r w:rsidRPr="008A5023">
              <w:rPr>
                <w:b/>
                <w:sz w:val="22"/>
                <w:szCs w:val="22"/>
                <w:u w:color="000000"/>
              </w:rPr>
              <w:t>Marra M</w:t>
            </w:r>
            <w:r w:rsidRPr="008A5023">
              <w:rPr>
                <w:sz w:val="22"/>
                <w:szCs w:val="22"/>
                <w:u w:color="000000"/>
              </w:rPr>
              <w:t xml:space="preserve"> et al. The Genome of the Kinetoplastid parasite, </w:t>
            </w:r>
            <w:r w:rsidRPr="008A5023">
              <w:rPr>
                <w:i/>
                <w:sz w:val="22"/>
                <w:szCs w:val="22"/>
                <w:u w:color="000000"/>
              </w:rPr>
              <w:t>Leishmania major</w:t>
            </w:r>
            <w:r w:rsidRPr="008A5023">
              <w:rPr>
                <w:sz w:val="22"/>
                <w:szCs w:val="22"/>
                <w:u w:color="000000"/>
              </w:rPr>
              <w:t xml:space="preserve">. </w:t>
            </w:r>
            <w:r w:rsidRPr="008A5023">
              <w:rPr>
                <w:b/>
                <w:i/>
                <w:sz w:val="22"/>
                <w:szCs w:val="22"/>
                <w:u w:color="000000"/>
              </w:rPr>
              <w:t>Science</w:t>
            </w:r>
            <w:r w:rsidRPr="008A5023">
              <w:rPr>
                <w:sz w:val="22"/>
                <w:szCs w:val="22"/>
                <w:u w:color="000000"/>
              </w:rPr>
              <w:t>. 2005 Jul 15;309(5733):436-442.</w:t>
            </w:r>
          </w:p>
        </w:tc>
      </w:tr>
      <w:tr w:rsidR="00C57B48" w:rsidRPr="008A5023" w14:paraId="6D7A2269" w14:textId="77777777" w:rsidTr="00F6663A">
        <w:trPr>
          <w:gridAfter w:val="1"/>
          <w:wAfter w:w="62" w:type="dxa"/>
          <w:trHeight w:val="144"/>
        </w:trPr>
        <w:tc>
          <w:tcPr>
            <w:tcW w:w="655" w:type="dxa"/>
          </w:tcPr>
          <w:p w14:paraId="3ADC91C2" w14:textId="77777777" w:rsidR="00C57B48" w:rsidRPr="008A5023" w:rsidRDefault="00C57B48" w:rsidP="00C57B48">
            <w:pPr>
              <w:rPr>
                <w:sz w:val="22"/>
                <w:szCs w:val="22"/>
              </w:rPr>
            </w:pPr>
            <w:r w:rsidRPr="008A5023">
              <w:rPr>
                <w:noProof/>
                <w:sz w:val="22"/>
                <w:szCs w:val="22"/>
              </w:rPr>
              <w:t>82</w:t>
            </w:r>
            <w:r w:rsidRPr="008A5023">
              <w:rPr>
                <w:sz w:val="22"/>
                <w:szCs w:val="22"/>
              </w:rPr>
              <w:t>.</w:t>
            </w:r>
          </w:p>
        </w:tc>
        <w:tc>
          <w:tcPr>
            <w:tcW w:w="9620" w:type="dxa"/>
            <w:gridSpan w:val="2"/>
          </w:tcPr>
          <w:p w14:paraId="3AD08B3B" w14:textId="77777777" w:rsidR="00C57B48" w:rsidRPr="008A5023" w:rsidRDefault="00C57B48" w:rsidP="00C57B48">
            <w:pPr>
              <w:rPr>
                <w:sz w:val="22"/>
                <w:szCs w:val="22"/>
                <w:u w:color="000000"/>
              </w:rPr>
            </w:pPr>
            <w:r w:rsidRPr="008A5023">
              <w:rPr>
                <w:sz w:val="22"/>
                <w:szCs w:val="22"/>
                <w:u w:color="000000"/>
              </w:rPr>
              <w:t xml:space="preserve">Halaschek-Wiener J, </w:t>
            </w:r>
            <w:r w:rsidRPr="008A5023">
              <w:rPr>
                <w:sz w:val="22"/>
                <w:szCs w:val="22"/>
              </w:rPr>
              <w:t>Khattra JS,</w:t>
            </w:r>
            <w:r w:rsidRPr="008A5023">
              <w:rPr>
                <w:sz w:val="22"/>
                <w:szCs w:val="22"/>
                <w:u w:color="000000"/>
              </w:rPr>
              <w:t xml:space="preserve"> McKay S, Pouzyrev A, Stott JM, Yang GS, Holt RA, Jones SJM, </w:t>
            </w:r>
            <w:r w:rsidRPr="008A5023">
              <w:rPr>
                <w:b/>
                <w:sz w:val="22"/>
                <w:szCs w:val="22"/>
                <w:u w:color="000000"/>
              </w:rPr>
              <w:t xml:space="preserve">Marra MA, </w:t>
            </w:r>
            <w:r w:rsidRPr="008A5023">
              <w:rPr>
                <w:sz w:val="22"/>
                <w:szCs w:val="22"/>
                <w:u w:color="000000"/>
              </w:rPr>
              <w:t xml:space="preserve">Brooks-Wilson AR, Riddle DL. Analysis of Long-lived </w:t>
            </w:r>
            <w:r w:rsidRPr="008A5023">
              <w:rPr>
                <w:i/>
                <w:sz w:val="22"/>
                <w:szCs w:val="22"/>
                <w:u w:color="000000"/>
              </w:rPr>
              <w:t>C. elegans</w:t>
            </w:r>
            <w:r w:rsidRPr="008A5023">
              <w:rPr>
                <w:sz w:val="22"/>
                <w:szCs w:val="22"/>
                <w:u w:color="000000"/>
              </w:rPr>
              <w:t xml:space="preserve"> daf-2 Mutants using Serial Analysis of Gene Expression.</w:t>
            </w:r>
            <w:r w:rsidRPr="008A5023">
              <w:rPr>
                <w:i/>
                <w:sz w:val="22"/>
                <w:szCs w:val="22"/>
                <w:u w:color="000000"/>
              </w:rPr>
              <w:t xml:space="preserve"> </w:t>
            </w:r>
            <w:r w:rsidRPr="008A5023">
              <w:rPr>
                <w:b/>
                <w:i/>
                <w:sz w:val="22"/>
                <w:szCs w:val="22"/>
                <w:u w:color="000000"/>
              </w:rPr>
              <w:t>Genome Res</w:t>
            </w:r>
            <w:r w:rsidRPr="008A5023">
              <w:rPr>
                <w:sz w:val="22"/>
                <w:szCs w:val="22"/>
                <w:u w:color="000000"/>
              </w:rPr>
              <w:t xml:space="preserve">. 2005 May;15(5):603-615. </w:t>
            </w:r>
          </w:p>
        </w:tc>
      </w:tr>
      <w:tr w:rsidR="00C57B48" w:rsidRPr="008A5023" w14:paraId="1ED5C754" w14:textId="77777777" w:rsidTr="00F6663A">
        <w:trPr>
          <w:gridAfter w:val="1"/>
          <w:wAfter w:w="62" w:type="dxa"/>
          <w:trHeight w:val="144"/>
        </w:trPr>
        <w:tc>
          <w:tcPr>
            <w:tcW w:w="655" w:type="dxa"/>
          </w:tcPr>
          <w:p w14:paraId="0186F708" w14:textId="77777777" w:rsidR="00C57B48" w:rsidRPr="008A5023" w:rsidRDefault="00C57B48" w:rsidP="00C57B48">
            <w:pPr>
              <w:rPr>
                <w:sz w:val="22"/>
                <w:szCs w:val="22"/>
              </w:rPr>
            </w:pPr>
            <w:r w:rsidRPr="008A5023">
              <w:rPr>
                <w:noProof/>
                <w:sz w:val="22"/>
                <w:szCs w:val="22"/>
              </w:rPr>
              <w:t>81</w:t>
            </w:r>
            <w:r w:rsidRPr="008A5023">
              <w:rPr>
                <w:sz w:val="22"/>
                <w:szCs w:val="22"/>
              </w:rPr>
              <w:t>.</w:t>
            </w:r>
          </w:p>
        </w:tc>
        <w:tc>
          <w:tcPr>
            <w:tcW w:w="9620" w:type="dxa"/>
            <w:gridSpan w:val="2"/>
          </w:tcPr>
          <w:p w14:paraId="31BF9C23" w14:textId="77777777" w:rsidR="00C57B48" w:rsidRPr="008A5023" w:rsidRDefault="00C57B48" w:rsidP="00C57B48">
            <w:pPr>
              <w:rPr>
                <w:sz w:val="22"/>
                <w:szCs w:val="22"/>
                <w:u w:color="000000"/>
              </w:rPr>
            </w:pPr>
            <w:r w:rsidRPr="008A5023">
              <w:rPr>
                <w:sz w:val="22"/>
                <w:szCs w:val="22"/>
                <w:u w:color="000000"/>
              </w:rPr>
              <w:t xml:space="preserve">Blacque OE, Boroevich KA, Inglis PN, Li C, Warner A, </w:t>
            </w:r>
            <w:r w:rsidRPr="008A5023">
              <w:rPr>
                <w:sz w:val="22"/>
                <w:szCs w:val="22"/>
              </w:rPr>
              <w:t>Khattra J,</w:t>
            </w:r>
            <w:r w:rsidRPr="008A5023">
              <w:rPr>
                <w:sz w:val="22"/>
                <w:szCs w:val="22"/>
                <w:u w:color="000000"/>
              </w:rPr>
              <w:t xml:space="preserve"> Holt RA, Mah AK, McKay SJ, Huang P, Swoboda P, Jones SJM, </w:t>
            </w:r>
            <w:r w:rsidRPr="008A5023">
              <w:rPr>
                <w:b/>
                <w:sz w:val="22"/>
                <w:szCs w:val="22"/>
                <w:u w:color="000000"/>
              </w:rPr>
              <w:t>Marra MA</w:t>
            </w:r>
            <w:r w:rsidRPr="008A5023">
              <w:rPr>
                <w:sz w:val="22"/>
                <w:szCs w:val="22"/>
                <w:u w:color="000000"/>
              </w:rPr>
              <w:t xml:space="preserve">, Baillie DL, Moerman DG, Shaham S, Leroux MR. Functional Genomics of the </w:t>
            </w:r>
            <w:r w:rsidRPr="008A5023">
              <w:rPr>
                <w:i/>
                <w:sz w:val="22"/>
                <w:szCs w:val="22"/>
                <w:u w:color="000000"/>
              </w:rPr>
              <w:t>Cilium</w:t>
            </w:r>
            <w:r w:rsidRPr="008A5023">
              <w:rPr>
                <w:sz w:val="22"/>
                <w:szCs w:val="22"/>
                <w:u w:color="000000"/>
              </w:rPr>
              <w:t xml:space="preserve">, A Sensory Organelle. </w:t>
            </w:r>
            <w:r w:rsidRPr="008A5023">
              <w:rPr>
                <w:b/>
                <w:i/>
                <w:sz w:val="22"/>
                <w:szCs w:val="22"/>
                <w:u w:color="000000"/>
              </w:rPr>
              <w:t>Curr Biol</w:t>
            </w:r>
            <w:r w:rsidRPr="008A5023">
              <w:rPr>
                <w:i/>
                <w:sz w:val="22"/>
                <w:szCs w:val="22"/>
                <w:u w:color="000000"/>
              </w:rPr>
              <w:t>.</w:t>
            </w:r>
            <w:r w:rsidRPr="008A5023">
              <w:rPr>
                <w:sz w:val="22"/>
                <w:szCs w:val="22"/>
                <w:u w:color="000000"/>
              </w:rPr>
              <w:t xml:space="preserve"> 2005 May 24;15(10):935-941.</w:t>
            </w:r>
          </w:p>
        </w:tc>
      </w:tr>
      <w:tr w:rsidR="00C57B48" w:rsidRPr="008A5023" w14:paraId="34331818" w14:textId="77777777" w:rsidTr="00F6663A">
        <w:trPr>
          <w:gridAfter w:val="1"/>
          <w:wAfter w:w="62" w:type="dxa"/>
          <w:trHeight w:val="144"/>
        </w:trPr>
        <w:tc>
          <w:tcPr>
            <w:tcW w:w="655" w:type="dxa"/>
          </w:tcPr>
          <w:p w14:paraId="0A4CB3FA" w14:textId="77777777" w:rsidR="00C57B48" w:rsidRPr="008A5023" w:rsidRDefault="00C57B48" w:rsidP="00C57B48">
            <w:pPr>
              <w:rPr>
                <w:sz w:val="22"/>
                <w:szCs w:val="22"/>
              </w:rPr>
            </w:pPr>
            <w:r w:rsidRPr="008A5023">
              <w:rPr>
                <w:noProof/>
                <w:sz w:val="22"/>
                <w:szCs w:val="22"/>
              </w:rPr>
              <w:t>80</w:t>
            </w:r>
            <w:r w:rsidRPr="008A5023">
              <w:rPr>
                <w:sz w:val="22"/>
                <w:szCs w:val="22"/>
              </w:rPr>
              <w:t>.</w:t>
            </w:r>
          </w:p>
        </w:tc>
        <w:tc>
          <w:tcPr>
            <w:tcW w:w="9620" w:type="dxa"/>
            <w:gridSpan w:val="2"/>
          </w:tcPr>
          <w:p w14:paraId="3BA14078" w14:textId="77777777" w:rsidR="00C57B48" w:rsidRPr="008A5023" w:rsidRDefault="00C57B48" w:rsidP="00C57B48">
            <w:pPr>
              <w:rPr>
                <w:sz w:val="22"/>
                <w:szCs w:val="22"/>
              </w:rPr>
            </w:pPr>
            <w:r w:rsidRPr="008A5023">
              <w:rPr>
                <w:sz w:val="22"/>
                <w:szCs w:val="22"/>
              </w:rPr>
              <w:t xml:space="preserve">Warren RL, Butterfield YS, Morin RD, Siddiqui AS, </w:t>
            </w:r>
            <w:r w:rsidRPr="008A5023">
              <w:rPr>
                <w:b/>
                <w:sz w:val="22"/>
                <w:szCs w:val="22"/>
              </w:rPr>
              <w:t>Marra, MA</w:t>
            </w:r>
            <w:r w:rsidRPr="008A5023">
              <w:rPr>
                <w:sz w:val="22"/>
                <w:szCs w:val="22"/>
              </w:rPr>
              <w:t xml:space="preserve">, Jones SJM. Management and Visualization of Whole Genome Shotgun Assemblies using SAM. </w:t>
            </w:r>
            <w:r w:rsidRPr="008A5023">
              <w:rPr>
                <w:b/>
                <w:i/>
                <w:sz w:val="22"/>
                <w:szCs w:val="22"/>
              </w:rPr>
              <w:t>Biotechiques.</w:t>
            </w:r>
            <w:r w:rsidRPr="008A5023">
              <w:rPr>
                <w:sz w:val="22"/>
                <w:szCs w:val="22"/>
              </w:rPr>
              <w:t xml:space="preserve"> May 2005;38(5):715-716, 718, 720.</w:t>
            </w:r>
          </w:p>
        </w:tc>
      </w:tr>
      <w:tr w:rsidR="00C57B48" w:rsidRPr="008A5023" w14:paraId="0EA0B2EA" w14:textId="77777777" w:rsidTr="00F6663A">
        <w:trPr>
          <w:gridAfter w:val="1"/>
          <w:wAfter w:w="62" w:type="dxa"/>
          <w:trHeight w:val="144"/>
        </w:trPr>
        <w:tc>
          <w:tcPr>
            <w:tcW w:w="655" w:type="dxa"/>
          </w:tcPr>
          <w:p w14:paraId="27302072" w14:textId="77777777" w:rsidR="00C57B48" w:rsidRPr="008A5023" w:rsidRDefault="00C57B48" w:rsidP="00C57B48">
            <w:pPr>
              <w:rPr>
                <w:sz w:val="22"/>
                <w:szCs w:val="22"/>
              </w:rPr>
            </w:pPr>
            <w:r w:rsidRPr="008A5023">
              <w:rPr>
                <w:noProof/>
                <w:sz w:val="22"/>
                <w:szCs w:val="22"/>
              </w:rPr>
              <w:t>79</w:t>
            </w:r>
            <w:r w:rsidRPr="008A5023">
              <w:rPr>
                <w:sz w:val="22"/>
                <w:szCs w:val="22"/>
              </w:rPr>
              <w:t>.</w:t>
            </w:r>
          </w:p>
        </w:tc>
        <w:tc>
          <w:tcPr>
            <w:tcW w:w="9620" w:type="dxa"/>
            <w:gridSpan w:val="2"/>
          </w:tcPr>
          <w:p w14:paraId="7C597314" w14:textId="77777777" w:rsidR="00C57B48" w:rsidRPr="008A5023" w:rsidRDefault="00C57B48" w:rsidP="00C57B48">
            <w:pPr>
              <w:rPr>
                <w:color w:val="0000FF"/>
                <w:sz w:val="22"/>
                <w:szCs w:val="22"/>
              </w:rPr>
            </w:pPr>
            <w:r w:rsidRPr="008A5023">
              <w:rPr>
                <w:color w:val="000000"/>
                <w:sz w:val="22"/>
                <w:szCs w:val="22"/>
              </w:rPr>
              <w:t xml:space="preserve">Hillier LW, Graves TA, 110 other authors, </w:t>
            </w:r>
            <w:r w:rsidRPr="008A5023">
              <w:rPr>
                <w:b/>
                <w:color w:val="000000"/>
                <w:sz w:val="22"/>
                <w:szCs w:val="22"/>
              </w:rPr>
              <w:t>Marra MA</w:t>
            </w:r>
            <w:r w:rsidRPr="008A5023">
              <w:rPr>
                <w:color w:val="000000"/>
                <w:sz w:val="22"/>
                <w:szCs w:val="22"/>
              </w:rPr>
              <w:t xml:space="preserve">, Ovcharenko I, Furey TS, Miller W, Eichler EE, Bork P, Suyama M, Torrents D, Waterston RH, Wilson RK. Generation and annotation of the DNA sequences of human chromosomes 2 and 4. </w:t>
            </w:r>
            <w:r w:rsidRPr="008A5023">
              <w:rPr>
                <w:b/>
                <w:i/>
                <w:color w:val="000000"/>
                <w:sz w:val="22"/>
                <w:szCs w:val="22"/>
              </w:rPr>
              <w:t>Nature</w:t>
            </w:r>
            <w:r w:rsidRPr="008A5023">
              <w:rPr>
                <w:color w:val="000000"/>
                <w:sz w:val="22"/>
                <w:szCs w:val="22"/>
              </w:rPr>
              <w:t>. 2005 Apr 7;434(7034):724-731.</w:t>
            </w:r>
          </w:p>
        </w:tc>
      </w:tr>
      <w:tr w:rsidR="00C57B48" w:rsidRPr="008A5023" w14:paraId="6F05EACD" w14:textId="77777777" w:rsidTr="00F6663A">
        <w:trPr>
          <w:gridAfter w:val="1"/>
          <w:wAfter w:w="62" w:type="dxa"/>
          <w:trHeight w:val="144"/>
        </w:trPr>
        <w:tc>
          <w:tcPr>
            <w:tcW w:w="655" w:type="dxa"/>
          </w:tcPr>
          <w:p w14:paraId="45FC7D2B" w14:textId="77777777" w:rsidR="00C57B48" w:rsidRPr="008A5023" w:rsidRDefault="00C57B48" w:rsidP="00C57B48">
            <w:pPr>
              <w:rPr>
                <w:sz w:val="22"/>
                <w:szCs w:val="22"/>
              </w:rPr>
            </w:pPr>
            <w:r w:rsidRPr="008A5023">
              <w:rPr>
                <w:noProof/>
                <w:sz w:val="22"/>
                <w:szCs w:val="22"/>
              </w:rPr>
              <w:t>78</w:t>
            </w:r>
            <w:r w:rsidRPr="008A5023">
              <w:rPr>
                <w:sz w:val="22"/>
                <w:szCs w:val="22"/>
              </w:rPr>
              <w:t>.</w:t>
            </w:r>
          </w:p>
        </w:tc>
        <w:tc>
          <w:tcPr>
            <w:tcW w:w="9620" w:type="dxa"/>
            <w:gridSpan w:val="2"/>
          </w:tcPr>
          <w:p w14:paraId="025AC360" w14:textId="77777777" w:rsidR="00C57B48" w:rsidRPr="008A5023" w:rsidRDefault="00C57B48" w:rsidP="00C57B48">
            <w:pPr>
              <w:rPr>
                <w:color w:val="000000"/>
                <w:sz w:val="22"/>
                <w:szCs w:val="22"/>
              </w:rPr>
            </w:pPr>
            <w:r w:rsidRPr="008A5023">
              <w:rPr>
                <w:color w:val="000000"/>
                <w:sz w:val="22"/>
                <w:szCs w:val="22"/>
              </w:rPr>
              <w:t xml:space="preserve">Lian T, Simmer MD, D’Souza CA, Steen BR, Zuyderduyn SD, Jones SJ, </w:t>
            </w:r>
            <w:r w:rsidRPr="008A5023">
              <w:rPr>
                <w:b/>
                <w:color w:val="000000"/>
                <w:sz w:val="22"/>
                <w:szCs w:val="22"/>
              </w:rPr>
              <w:t xml:space="preserve">Marra MA, </w:t>
            </w:r>
            <w:r w:rsidRPr="008A5023">
              <w:rPr>
                <w:color w:val="000000"/>
                <w:sz w:val="22"/>
                <w:szCs w:val="22"/>
              </w:rPr>
              <w:t xml:space="preserve">Kronstad, JW. Iron-regulated transcription and capsule formation in the fungal pathogen </w:t>
            </w:r>
            <w:r w:rsidRPr="008A5023">
              <w:rPr>
                <w:i/>
                <w:color w:val="000000"/>
                <w:sz w:val="22"/>
                <w:szCs w:val="22"/>
              </w:rPr>
              <w:t>Cryptococcus neoformans</w:t>
            </w:r>
            <w:r w:rsidRPr="008A5023">
              <w:rPr>
                <w:color w:val="000000"/>
                <w:sz w:val="22"/>
                <w:szCs w:val="22"/>
              </w:rPr>
              <w:t xml:space="preserve">. </w:t>
            </w:r>
            <w:r w:rsidRPr="008A5023">
              <w:rPr>
                <w:b/>
                <w:i/>
                <w:color w:val="000000"/>
                <w:sz w:val="22"/>
                <w:szCs w:val="22"/>
              </w:rPr>
              <w:t>Mol Microbiol</w:t>
            </w:r>
            <w:r w:rsidRPr="008A5023">
              <w:rPr>
                <w:b/>
                <w:color w:val="000000"/>
                <w:sz w:val="22"/>
                <w:szCs w:val="22"/>
              </w:rPr>
              <w:t xml:space="preserve">. </w:t>
            </w:r>
            <w:r w:rsidRPr="008A5023">
              <w:rPr>
                <w:color w:val="000000"/>
                <w:sz w:val="22"/>
                <w:szCs w:val="22"/>
              </w:rPr>
              <w:t>2005;55(5):1452-1472.</w:t>
            </w:r>
            <w:r w:rsidRPr="008A5023">
              <w:rPr>
                <w:color w:val="0000FF"/>
                <w:sz w:val="22"/>
                <w:szCs w:val="22"/>
              </w:rPr>
              <w:t xml:space="preserve"> </w:t>
            </w:r>
          </w:p>
        </w:tc>
      </w:tr>
      <w:tr w:rsidR="00C57B48" w:rsidRPr="008A5023" w14:paraId="0F39DFA3" w14:textId="77777777" w:rsidTr="00F6663A">
        <w:trPr>
          <w:gridAfter w:val="1"/>
          <w:wAfter w:w="62" w:type="dxa"/>
          <w:trHeight w:val="144"/>
        </w:trPr>
        <w:tc>
          <w:tcPr>
            <w:tcW w:w="655" w:type="dxa"/>
          </w:tcPr>
          <w:p w14:paraId="510DABC4" w14:textId="77777777" w:rsidR="00C57B48" w:rsidRPr="008A5023" w:rsidRDefault="00C57B48" w:rsidP="00C57B48">
            <w:pPr>
              <w:rPr>
                <w:sz w:val="22"/>
                <w:szCs w:val="22"/>
              </w:rPr>
            </w:pPr>
            <w:r w:rsidRPr="008A5023">
              <w:rPr>
                <w:noProof/>
                <w:sz w:val="22"/>
                <w:szCs w:val="22"/>
              </w:rPr>
              <w:t>77</w:t>
            </w:r>
            <w:r w:rsidRPr="008A5023">
              <w:rPr>
                <w:sz w:val="22"/>
                <w:szCs w:val="22"/>
              </w:rPr>
              <w:t>.</w:t>
            </w:r>
          </w:p>
        </w:tc>
        <w:tc>
          <w:tcPr>
            <w:tcW w:w="9620" w:type="dxa"/>
            <w:gridSpan w:val="2"/>
          </w:tcPr>
          <w:p w14:paraId="14836156" w14:textId="77777777" w:rsidR="00C57B48" w:rsidRPr="008A5023" w:rsidRDefault="00C57B48" w:rsidP="00C57B48">
            <w:pPr>
              <w:rPr>
                <w:color w:val="0000FF"/>
                <w:sz w:val="22"/>
                <w:szCs w:val="22"/>
              </w:rPr>
            </w:pPr>
            <w:r w:rsidRPr="008A5023">
              <w:rPr>
                <w:sz w:val="22"/>
                <w:szCs w:val="22"/>
              </w:rPr>
              <w:t xml:space="preserve">Loftus B, Fung E, Roncaglia P, Rowley D, Amedeo P, Bruno D, Vamethevan J, Miranda M, Anderson I, Fraser JA, Allen J, </w:t>
            </w:r>
            <w:r w:rsidRPr="008A5023">
              <w:rPr>
                <w:sz w:val="22"/>
                <w:szCs w:val="22"/>
                <w:u w:val="single"/>
              </w:rPr>
              <w:t>Bosdet I</w:t>
            </w:r>
            <w:r w:rsidRPr="008A5023">
              <w:rPr>
                <w:sz w:val="22"/>
                <w:szCs w:val="22"/>
              </w:rPr>
              <w:t xml:space="preserve">, Brent MR, Chiu R, Doering TL, Donlin, MJ, D’Souza C. Fox DS, Grinberg V, Fu J, Fukushima M, Haas B, Huang JC, Janbon G, Jones S, Krzywinski MI, Kwon-Chung J, Lengeler KB, Maiti R, </w:t>
            </w:r>
            <w:r w:rsidRPr="008A5023">
              <w:rPr>
                <w:b/>
                <w:sz w:val="22"/>
                <w:szCs w:val="22"/>
              </w:rPr>
              <w:t>Marra M</w:t>
            </w:r>
            <w:r w:rsidRPr="008A5023">
              <w:rPr>
                <w:sz w:val="22"/>
                <w:szCs w:val="22"/>
              </w:rPr>
              <w:t xml:space="preserve">, Marra RE, Mathewson C, Mitchell TG, Pertea M, Riggs F, Salzberg SL, Schein J, Shvartsbeyn, Shin H, Specht C, Suh B, Tenny A, Utterback T, Wickes BL, Wye N, Kronstad JW, Lodge JK, Heitman J, Davis RW, Fraser CW, Hyman RW. The Genome of the Basidiomycetous Yeast and Human Pathogen </w:t>
            </w:r>
            <w:r w:rsidRPr="008A5023">
              <w:rPr>
                <w:i/>
                <w:sz w:val="22"/>
                <w:szCs w:val="22"/>
              </w:rPr>
              <w:t>Cryptococcus neoformans</w:t>
            </w:r>
            <w:r w:rsidRPr="008A5023">
              <w:rPr>
                <w:sz w:val="22"/>
                <w:szCs w:val="22"/>
              </w:rPr>
              <w:t>.</w:t>
            </w:r>
            <w:r w:rsidRPr="008A5023">
              <w:rPr>
                <w:b/>
                <w:sz w:val="22"/>
                <w:szCs w:val="22"/>
              </w:rPr>
              <w:t xml:space="preserve"> </w:t>
            </w:r>
            <w:r w:rsidRPr="008A5023">
              <w:rPr>
                <w:b/>
                <w:i/>
                <w:sz w:val="22"/>
                <w:szCs w:val="22"/>
              </w:rPr>
              <w:t>Science.</w:t>
            </w:r>
            <w:r w:rsidRPr="008A5023">
              <w:rPr>
                <w:sz w:val="22"/>
                <w:szCs w:val="22"/>
              </w:rPr>
              <w:t xml:space="preserve"> 2005 Feb 25;307(5713):1321-1324</w:t>
            </w:r>
            <w:r w:rsidRPr="008A5023">
              <w:rPr>
                <w:b/>
                <w:i/>
                <w:sz w:val="22"/>
                <w:szCs w:val="22"/>
              </w:rPr>
              <w:t xml:space="preserve">. </w:t>
            </w:r>
          </w:p>
        </w:tc>
      </w:tr>
      <w:tr w:rsidR="00C57B48" w:rsidRPr="008A5023" w14:paraId="7CC3EE6E" w14:textId="77777777" w:rsidTr="00F6663A">
        <w:trPr>
          <w:gridAfter w:val="1"/>
          <w:wAfter w:w="62" w:type="dxa"/>
          <w:trHeight w:val="144"/>
        </w:trPr>
        <w:tc>
          <w:tcPr>
            <w:tcW w:w="655" w:type="dxa"/>
          </w:tcPr>
          <w:p w14:paraId="3A4516F4" w14:textId="77777777" w:rsidR="00C57B48" w:rsidRPr="008A5023" w:rsidRDefault="00C57B48" w:rsidP="00C57B48">
            <w:pPr>
              <w:rPr>
                <w:sz w:val="22"/>
                <w:szCs w:val="22"/>
              </w:rPr>
            </w:pPr>
            <w:r w:rsidRPr="008A5023">
              <w:rPr>
                <w:noProof/>
                <w:sz w:val="22"/>
                <w:szCs w:val="22"/>
              </w:rPr>
              <w:t>76</w:t>
            </w:r>
            <w:r w:rsidRPr="008A5023">
              <w:rPr>
                <w:sz w:val="22"/>
                <w:szCs w:val="22"/>
              </w:rPr>
              <w:t>.</w:t>
            </w:r>
          </w:p>
        </w:tc>
        <w:tc>
          <w:tcPr>
            <w:tcW w:w="9620" w:type="dxa"/>
            <w:gridSpan w:val="2"/>
          </w:tcPr>
          <w:p w14:paraId="078E64F6" w14:textId="77777777" w:rsidR="00C57B48" w:rsidRPr="008A5023" w:rsidRDefault="00C57B48" w:rsidP="00C57B48">
            <w:pPr>
              <w:rPr>
                <w:color w:val="000000"/>
                <w:sz w:val="22"/>
                <w:szCs w:val="22"/>
              </w:rPr>
            </w:pPr>
            <w:r w:rsidRPr="008A5023">
              <w:rPr>
                <w:color w:val="000000"/>
                <w:sz w:val="22"/>
                <w:szCs w:val="22"/>
              </w:rPr>
              <w:t xml:space="preserve">Yang GS, Stott JM, Smailus D, Barber SA, Balasundaram M, </w:t>
            </w:r>
            <w:r w:rsidRPr="008A5023">
              <w:rPr>
                <w:b/>
                <w:color w:val="000000"/>
                <w:sz w:val="22"/>
                <w:szCs w:val="22"/>
              </w:rPr>
              <w:t>Marra MA,</w:t>
            </w:r>
            <w:r w:rsidRPr="008A5023">
              <w:rPr>
                <w:color w:val="000000"/>
                <w:sz w:val="22"/>
                <w:szCs w:val="22"/>
              </w:rPr>
              <w:t xml:space="preserve"> Holt RA.  High-throughput Sequencing: A Failure Mode Analysis. </w:t>
            </w:r>
            <w:r w:rsidRPr="008A5023">
              <w:rPr>
                <w:b/>
                <w:i/>
                <w:color w:val="000000"/>
                <w:sz w:val="22"/>
                <w:szCs w:val="22"/>
              </w:rPr>
              <w:t>BMC Genomics</w:t>
            </w:r>
            <w:r w:rsidRPr="008A5023">
              <w:rPr>
                <w:b/>
                <w:color w:val="000000"/>
                <w:sz w:val="22"/>
                <w:szCs w:val="22"/>
              </w:rPr>
              <w:t>.</w:t>
            </w:r>
            <w:r w:rsidRPr="008A5023">
              <w:rPr>
                <w:color w:val="000000"/>
                <w:sz w:val="22"/>
                <w:szCs w:val="22"/>
              </w:rPr>
              <w:t xml:space="preserve"> 2005 Jan 4;6(1):2.</w:t>
            </w:r>
          </w:p>
        </w:tc>
      </w:tr>
      <w:tr w:rsidR="00C57B48" w:rsidRPr="008A5023" w14:paraId="34FF4D84" w14:textId="77777777" w:rsidTr="00F6663A">
        <w:trPr>
          <w:gridAfter w:val="1"/>
          <w:wAfter w:w="62" w:type="dxa"/>
          <w:trHeight w:val="144"/>
        </w:trPr>
        <w:tc>
          <w:tcPr>
            <w:tcW w:w="655" w:type="dxa"/>
          </w:tcPr>
          <w:p w14:paraId="039EF397" w14:textId="77777777" w:rsidR="00C57B48" w:rsidRPr="008A5023" w:rsidRDefault="00C57B48" w:rsidP="00C57B48">
            <w:pPr>
              <w:rPr>
                <w:sz w:val="22"/>
                <w:szCs w:val="22"/>
              </w:rPr>
            </w:pPr>
            <w:r w:rsidRPr="008A5023">
              <w:rPr>
                <w:noProof/>
                <w:sz w:val="22"/>
                <w:szCs w:val="22"/>
              </w:rPr>
              <w:t>75</w:t>
            </w:r>
            <w:r w:rsidRPr="008A5023">
              <w:rPr>
                <w:sz w:val="22"/>
                <w:szCs w:val="22"/>
              </w:rPr>
              <w:t>.</w:t>
            </w:r>
          </w:p>
        </w:tc>
        <w:tc>
          <w:tcPr>
            <w:tcW w:w="9620" w:type="dxa"/>
            <w:gridSpan w:val="2"/>
          </w:tcPr>
          <w:p w14:paraId="03F3A4A0" w14:textId="77777777" w:rsidR="00C57B48" w:rsidRPr="008A5023" w:rsidRDefault="00C57B48" w:rsidP="00C57B48">
            <w:pPr>
              <w:rPr>
                <w:color w:val="0000FF"/>
                <w:sz w:val="22"/>
                <w:szCs w:val="22"/>
              </w:rPr>
            </w:pPr>
            <w:r w:rsidRPr="008A5023">
              <w:rPr>
                <w:sz w:val="22"/>
                <w:szCs w:val="22"/>
              </w:rPr>
              <w:t xml:space="preserve">Hirst M, Astell C, </w:t>
            </w:r>
            <w:r w:rsidRPr="008A5023">
              <w:rPr>
                <w:sz w:val="22"/>
                <w:szCs w:val="22"/>
                <w:u w:val="single"/>
              </w:rPr>
              <w:t>Griffith M,</w:t>
            </w:r>
            <w:r w:rsidRPr="008A5023">
              <w:rPr>
                <w:sz w:val="22"/>
                <w:szCs w:val="22"/>
              </w:rPr>
              <w:t xml:space="preserve"> Coughlin SM, Moksa M, Zeng T, Smailus DE, Holt RA, Jones S, </w:t>
            </w:r>
            <w:r w:rsidRPr="008A5023">
              <w:rPr>
                <w:b/>
                <w:sz w:val="22"/>
                <w:szCs w:val="22"/>
              </w:rPr>
              <w:t xml:space="preserve">Marra MA, </w:t>
            </w:r>
            <w:r w:rsidRPr="008A5023">
              <w:rPr>
                <w:sz w:val="22"/>
                <w:szCs w:val="22"/>
              </w:rPr>
              <w:t>Petric M, Krajden M, Lawrence D, Mak A, Chow R, Skowronski DM, Tweed A, Goh S, Brunham RC, Robinson J, Bowes V, Sojonky K, Byrne SK, Paetzel M. A novel avian influenza H7N3 strain associated with an Avian Influenza Outbreak in British Columbia.</w:t>
            </w:r>
            <w:r w:rsidRPr="008A5023">
              <w:rPr>
                <w:i/>
                <w:sz w:val="22"/>
                <w:szCs w:val="22"/>
              </w:rPr>
              <w:t xml:space="preserve"> </w:t>
            </w:r>
            <w:r w:rsidRPr="008A5023">
              <w:rPr>
                <w:b/>
                <w:i/>
                <w:sz w:val="22"/>
                <w:szCs w:val="22"/>
              </w:rPr>
              <w:t>Emerg Infect Dis</w:t>
            </w:r>
            <w:r w:rsidRPr="008A5023">
              <w:rPr>
                <w:sz w:val="22"/>
                <w:szCs w:val="22"/>
              </w:rPr>
              <w:t xml:space="preserve">. 2004 Dec;10(12):2192-2195. </w:t>
            </w:r>
          </w:p>
        </w:tc>
      </w:tr>
      <w:tr w:rsidR="00C57B48" w:rsidRPr="008A5023" w14:paraId="20BDA3DA" w14:textId="77777777" w:rsidTr="00F6663A">
        <w:trPr>
          <w:gridAfter w:val="1"/>
          <w:wAfter w:w="62" w:type="dxa"/>
          <w:trHeight w:val="144"/>
        </w:trPr>
        <w:tc>
          <w:tcPr>
            <w:tcW w:w="655" w:type="dxa"/>
          </w:tcPr>
          <w:p w14:paraId="414D8E0E" w14:textId="77777777" w:rsidR="00C57B48" w:rsidRPr="008A5023" w:rsidRDefault="00C57B48" w:rsidP="00C57B48">
            <w:pPr>
              <w:rPr>
                <w:sz w:val="22"/>
                <w:szCs w:val="22"/>
              </w:rPr>
            </w:pPr>
            <w:r w:rsidRPr="008A5023">
              <w:rPr>
                <w:noProof/>
                <w:sz w:val="22"/>
                <w:szCs w:val="22"/>
              </w:rPr>
              <w:t>74</w:t>
            </w:r>
            <w:r w:rsidRPr="008A5023">
              <w:rPr>
                <w:sz w:val="22"/>
                <w:szCs w:val="22"/>
              </w:rPr>
              <w:t>.</w:t>
            </w:r>
          </w:p>
        </w:tc>
        <w:tc>
          <w:tcPr>
            <w:tcW w:w="9620" w:type="dxa"/>
            <w:gridSpan w:val="2"/>
          </w:tcPr>
          <w:p w14:paraId="574F8567" w14:textId="77777777" w:rsidR="00C57B48" w:rsidRPr="008A5023" w:rsidRDefault="00C57B48" w:rsidP="00C57B48">
            <w:pPr>
              <w:rPr>
                <w:color w:val="000000"/>
                <w:sz w:val="22"/>
                <w:szCs w:val="22"/>
              </w:rPr>
            </w:pPr>
            <w:r w:rsidRPr="008A5023">
              <w:rPr>
                <w:color w:val="000000"/>
                <w:sz w:val="22"/>
                <w:szCs w:val="22"/>
              </w:rPr>
              <w:t xml:space="preserve">Warren R, Hsiao WWL, Kudo H, Myhre M, Dosanjh M, </w:t>
            </w:r>
            <w:r w:rsidRPr="008A5023">
              <w:rPr>
                <w:color w:val="000000"/>
                <w:sz w:val="22"/>
                <w:szCs w:val="22"/>
                <w:u w:val="single"/>
              </w:rPr>
              <w:t>Petrescu A</w:t>
            </w:r>
            <w:r w:rsidRPr="008A5023">
              <w:rPr>
                <w:color w:val="000000"/>
                <w:sz w:val="22"/>
                <w:szCs w:val="22"/>
              </w:rPr>
              <w:t xml:space="preserve">, Kobayashi H, Shimizu S, Miyauchi K, Masai E, Yang G, Stott JM, Schein JE, Shin H, Khattra J, Smailus D, Butterfield YS, Siddiqui A, Holt R, </w:t>
            </w:r>
            <w:r w:rsidRPr="008A5023">
              <w:rPr>
                <w:b/>
                <w:color w:val="000000"/>
                <w:sz w:val="22"/>
                <w:szCs w:val="22"/>
              </w:rPr>
              <w:t>Marra MA</w:t>
            </w:r>
            <w:r w:rsidRPr="008A5023">
              <w:rPr>
                <w:color w:val="000000"/>
                <w:sz w:val="22"/>
                <w:szCs w:val="22"/>
              </w:rPr>
              <w:t xml:space="preserve">, Jones S, Mohn WW, Brinkman FSL, Fukuda M, Davies J, Eltis LD. Functional Characterization of Catabolic Plasmid from Polychlorinated-Biphenyl-Degrading Rhodococcus sp. RHA1. </w:t>
            </w:r>
            <w:r w:rsidRPr="008A5023">
              <w:rPr>
                <w:b/>
                <w:i/>
                <w:color w:val="000000"/>
                <w:sz w:val="22"/>
                <w:szCs w:val="22"/>
              </w:rPr>
              <w:t>J Bacteriol</w:t>
            </w:r>
            <w:r w:rsidRPr="008A5023">
              <w:rPr>
                <w:color w:val="000000"/>
                <w:sz w:val="22"/>
                <w:szCs w:val="22"/>
              </w:rPr>
              <w:t xml:space="preserve">. 2004 Nov;186(22)7783-7795. </w:t>
            </w:r>
          </w:p>
        </w:tc>
      </w:tr>
      <w:tr w:rsidR="00C57B48" w:rsidRPr="008A5023" w14:paraId="7CF2E8D7" w14:textId="77777777" w:rsidTr="00F6663A">
        <w:trPr>
          <w:gridAfter w:val="1"/>
          <w:wAfter w:w="62" w:type="dxa"/>
          <w:trHeight w:val="144"/>
        </w:trPr>
        <w:tc>
          <w:tcPr>
            <w:tcW w:w="655" w:type="dxa"/>
          </w:tcPr>
          <w:p w14:paraId="26439719" w14:textId="77777777" w:rsidR="00C57B48" w:rsidRPr="008A5023" w:rsidRDefault="00C57B48" w:rsidP="00C57B48">
            <w:pPr>
              <w:rPr>
                <w:sz w:val="22"/>
                <w:szCs w:val="22"/>
              </w:rPr>
            </w:pPr>
            <w:r w:rsidRPr="008A5023">
              <w:rPr>
                <w:noProof/>
                <w:sz w:val="22"/>
                <w:szCs w:val="22"/>
              </w:rPr>
              <w:t>73</w:t>
            </w:r>
            <w:r w:rsidRPr="008A5023">
              <w:rPr>
                <w:sz w:val="22"/>
                <w:szCs w:val="22"/>
              </w:rPr>
              <w:t>.</w:t>
            </w:r>
          </w:p>
        </w:tc>
        <w:tc>
          <w:tcPr>
            <w:tcW w:w="9620" w:type="dxa"/>
            <w:gridSpan w:val="2"/>
          </w:tcPr>
          <w:p w14:paraId="0A0856B4" w14:textId="77777777" w:rsidR="00C57B48" w:rsidRPr="008A5023" w:rsidRDefault="00C57B48" w:rsidP="00C57B48">
            <w:pPr>
              <w:rPr>
                <w:sz w:val="22"/>
                <w:szCs w:val="22"/>
              </w:rPr>
            </w:pPr>
            <w:r w:rsidRPr="008A5023">
              <w:rPr>
                <w:sz w:val="22"/>
                <w:szCs w:val="22"/>
              </w:rPr>
              <w:t>The ENCODE Project Consortium (Feingold EA et al)</w:t>
            </w:r>
            <w:r w:rsidRPr="008A5023">
              <w:rPr>
                <w:sz w:val="22"/>
                <w:szCs w:val="22"/>
                <w:u w:color="000000"/>
              </w:rPr>
              <w:t xml:space="preserve">. </w:t>
            </w:r>
            <w:r w:rsidRPr="008A5023">
              <w:rPr>
                <w:sz w:val="22"/>
                <w:szCs w:val="22"/>
              </w:rPr>
              <w:t xml:space="preserve">The ENCODE (ENCyclopedia of DNA Elements) Project. </w:t>
            </w:r>
            <w:r w:rsidRPr="008A5023">
              <w:rPr>
                <w:b/>
                <w:i/>
                <w:sz w:val="22"/>
                <w:szCs w:val="22"/>
              </w:rPr>
              <w:t>Science</w:t>
            </w:r>
            <w:r w:rsidRPr="008A5023">
              <w:rPr>
                <w:b/>
                <w:sz w:val="22"/>
                <w:szCs w:val="22"/>
              </w:rPr>
              <w:t xml:space="preserve">. </w:t>
            </w:r>
            <w:r w:rsidRPr="008A5023">
              <w:rPr>
                <w:sz w:val="22"/>
                <w:szCs w:val="22"/>
              </w:rPr>
              <w:t xml:space="preserve">2004 Oct 22;306(5696):636-640. </w:t>
            </w:r>
          </w:p>
        </w:tc>
      </w:tr>
      <w:tr w:rsidR="00C57B48" w:rsidRPr="008A5023" w14:paraId="3259AC55" w14:textId="77777777" w:rsidTr="00F6663A">
        <w:trPr>
          <w:gridAfter w:val="1"/>
          <w:wAfter w:w="62" w:type="dxa"/>
          <w:trHeight w:val="144"/>
        </w:trPr>
        <w:tc>
          <w:tcPr>
            <w:tcW w:w="655" w:type="dxa"/>
          </w:tcPr>
          <w:p w14:paraId="0DDB7BD1" w14:textId="77777777" w:rsidR="00C57B48" w:rsidRPr="008A5023" w:rsidRDefault="00C57B48" w:rsidP="00C57B48">
            <w:pPr>
              <w:rPr>
                <w:sz w:val="22"/>
                <w:szCs w:val="22"/>
              </w:rPr>
            </w:pPr>
            <w:r w:rsidRPr="008A5023">
              <w:rPr>
                <w:noProof/>
                <w:sz w:val="22"/>
                <w:szCs w:val="22"/>
              </w:rPr>
              <w:t>72</w:t>
            </w:r>
            <w:r w:rsidRPr="008A5023">
              <w:rPr>
                <w:sz w:val="22"/>
                <w:szCs w:val="22"/>
              </w:rPr>
              <w:t>.</w:t>
            </w:r>
          </w:p>
        </w:tc>
        <w:tc>
          <w:tcPr>
            <w:tcW w:w="9620" w:type="dxa"/>
            <w:gridSpan w:val="2"/>
          </w:tcPr>
          <w:p w14:paraId="3829B035" w14:textId="77777777" w:rsidR="00C57B48" w:rsidRPr="008A5023" w:rsidRDefault="00C57B48" w:rsidP="00C57B48">
            <w:pPr>
              <w:rPr>
                <w:sz w:val="22"/>
                <w:szCs w:val="22"/>
                <w:u w:color="000000"/>
              </w:rPr>
            </w:pPr>
            <w:r w:rsidRPr="008A5023">
              <w:rPr>
                <w:sz w:val="22"/>
                <w:szCs w:val="22"/>
                <w:u w:color="000000"/>
              </w:rPr>
              <w:t>The MGC Project Team (Gerhard DS et al)</w:t>
            </w:r>
            <w:r w:rsidRPr="008A5023">
              <w:rPr>
                <w:sz w:val="22"/>
                <w:szCs w:val="22"/>
              </w:rPr>
              <w:t>.</w:t>
            </w:r>
            <w:r w:rsidRPr="008A5023">
              <w:rPr>
                <w:sz w:val="22"/>
                <w:szCs w:val="22"/>
                <w:u w:color="000000"/>
              </w:rPr>
              <w:t xml:space="preserve"> The Status, Quality and Expansion of the NIH Full-length cDNA project: the Mammalian Gene Collection (MGC). </w:t>
            </w:r>
            <w:r w:rsidRPr="008A5023">
              <w:rPr>
                <w:b/>
                <w:i/>
                <w:sz w:val="22"/>
                <w:szCs w:val="22"/>
                <w:u w:color="000000"/>
              </w:rPr>
              <w:t>Genome Res</w:t>
            </w:r>
            <w:r w:rsidRPr="008A5023">
              <w:rPr>
                <w:sz w:val="22"/>
                <w:szCs w:val="22"/>
                <w:u w:color="000000"/>
              </w:rPr>
              <w:t xml:space="preserve">. 2004 Oct 14;(10B):2121-2127. </w:t>
            </w:r>
          </w:p>
        </w:tc>
      </w:tr>
      <w:tr w:rsidR="00C57B48" w:rsidRPr="008A5023" w14:paraId="3726EB20" w14:textId="77777777" w:rsidTr="00F6663A">
        <w:trPr>
          <w:gridAfter w:val="1"/>
          <w:wAfter w:w="62" w:type="dxa"/>
          <w:trHeight w:val="144"/>
        </w:trPr>
        <w:tc>
          <w:tcPr>
            <w:tcW w:w="655" w:type="dxa"/>
          </w:tcPr>
          <w:p w14:paraId="353512DE" w14:textId="77777777" w:rsidR="00C57B48" w:rsidRPr="008A5023" w:rsidRDefault="00C57B48" w:rsidP="00C57B48">
            <w:pPr>
              <w:rPr>
                <w:sz w:val="22"/>
                <w:szCs w:val="22"/>
              </w:rPr>
            </w:pPr>
            <w:r w:rsidRPr="008A5023">
              <w:rPr>
                <w:noProof/>
                <w:sz w:val="22"/>
                <w:szCs w:val="22"/>
              </w:rPr>
              <w:t>71</w:t>
            </w:r>
            <w:r w:rsidRPr="008A5023">
              <w:rPr>
                <w:sz w:val="22"/>
                <w:szCs w:val="22"/>
              </w:rPr>
              <w:t>.</w:t>
            </w:r>
          </w:p>
        </w:tc>
        <w:tc>
          <w:tcPr>
            <w:tcW w:w="9620" w:type="dxa"/>
            <w:gridSpan w:val="2"/>
          </w:tcPr>
          <w:p w14:paraId="5021AE42" w14:textId="77777777" w:rsidR="00C57B48" w:rsidRPr="008A5023" w:rsidRDefault="00C57B48" w:rsidP="00C57B48">
            <w:pPr>
              <w:autoSpaceDE w:val="0"/>
              <w:autoSpaceDN w:val="0"/>
              <w:adjustRightInd w:val="0"/>
              <w:rPr>
                <w:color w:val="0000FF"/>
                <w:sz w:val="22"/>
                <w:szCs w:val="22"/>
              </w:rPr>
            </w:pPr>
            <w:r w:rsidRPr="008A5023">
              <w:rPr>
                <w:color w:val="000000"/>
                <w:sz w:val="22"/>
                <w:szCs w:val="22"/>
              </w:rPr>
              <w:t xml:space="preserve">Baross A, Butterfield Y, Coughlin S, Zeng T, </w:t>
            </w:r>
            <w:r w:rsidRPr="008A5023">
              <w:rPr>
                <w:color w:val="000000"/>
                <w:sz w:val="22"/>
                <w:szCs w:val="22"/>
                <w:u w:val="single"/>
              </w:rPr>
              <w:t>Griffith M</w:t>
            </w:r>
            <w:r w:rsidRPr="008A5023">
              <w:rPr>
                <w:color w:val="000000"/>
                <w:sz w:val="22"/>
                <w:szCs w:val="22"/>
              </w:rPr>
              <w:t>, Griffith O,</w:t>
            </w:r>
            <w:r w:rsidRPr="008A5023">
              <w:rPr>
                <w:color w:val="000000"/>
                <w:sz w:val="22"/>
                <w:szCs w:val="22"/>
                <w:u w:val="single"/>
              </w:rPr>
              <w:t xml:space="preserve"> Petrescu A</w:t>
            </w:r>
            <w:r w:rsidRPr="008A5023">
              <w:rPr>
                <w:color w:val="000000"/>
                <w:sz w:val="22"/>
                <w:szCs w:val="22"/>
              </w:rPr>
              <w:t xml:space="preserve">, Smailus D, Khattra J, McDonald H, McKay S, Moksa M, Siddiqui A, Jones S, Holt R, </w:t>
            </w:r>
            <w:r w:rsidRPr="008A5023">
              <w:rPr>
                <w:b/>
                <w:color w:val="000000"/>
                <w:sz w:val="22"/>
                <w:szCs w:val="22"/>
              </w:rPr>
              <w:t>Marra M</w:t>
            </w:r>
            <w:r w:rsidRPr="008A5023">
              <w:rPr>
                <w:color w:val="000000"/>
                <w:sz w:val="22"/>
                <w:szCs w:val="22"/>
              </w:rPr>
              <w:t xml:space="preserve">. Systematic Recovery and Analysis of Full-ORF Human cDNA Clones. </w:t>
            </w:r>
            <w:r w:rsidRPr="008A5023">
              <w:rPr>
                <w:b/>
                <w:i/>
                <w:color w:val="000000"/>
                <w:sz w:val="22"/>
                <w:szCs w:val="22"/>
              </w:rPr>
              <w:t>Genome Res</w:t>
            </w:r>
            <w:r w:rsidRPr="008A5023">
              <w:rPr>
                <w:color w:val="000000"/>
                <w:sz w:val="22"/>
                <w:szCs w:val="22"/>
              </w:rPr>
              <w:t xml:space="preserve">. 2004 Oct </w:t>
            </w:r>
            <w:r w:rsidRPr="008A5023">
              <w:rPr>
                <w:sz w:val="22"/>
                <w:szCs w:val="22"/>
              </w:rPr>
              <w:t xml:space="preserve">14;(10B): 2083-2092. </w:t>
            </w:r>
          </w:p>
        </w:tc>
      </w:tr>
      <w:tr w:rsidR="00C57B48" w:rsidRPr="008A5023" w14:paraId="1B19EF3D" w14:textId="77777777" w:rsidTr="00F6663A">
        <w:trPr>
          <w:gridAfter w:val="1"/>
          <w:wAfter w:w="62" w:type="dxa"/>
          <w:trHeight w:val="144"/>
        </w:trPr>
        <w:tc>
          <w:tcPr>
            <w:tcW w:w="655" w:type="dxa"/>
          </w:tcPr>
          <w:p w14:paraId="6B16F999" w14:textId="77777777" w:rsidR="00C57B48" w:rsidRPr="008A5023" w:rsidRDefault="00C57B48" w:rsidP="00C57B48">
            <w:pPr>
              <w:rPr>
                <w:sz w:val="22"/>
                <w:szCs w:val="22"/>
              </w:rPr>
            </w:pPr>
            <w:r w:rsidRPr="008A5023">
              <w:rPr>
                <w:noProof/>
                <w:sz w:val="22"/>
                <w:szCs w:val="22"/>
              </w:rPr>
              <w:t>70</w:t>
            </w:r>
            <w:r w:rsidRPr="008A5023">
              <w:rPr>
                <w:sz w:val="22"/>
                <w:szCs w:val="22"/>
              </w:rPr>
              <w:t>.</w:t>
            </w:r>
          </w:p>
        </w:tc>
        <w:tc>
          <w:tcPr>
            <w:tcW w:w="9620" w:type="dxa"/>
            <w:gridSpan w:val="2"/>
          </w:tcPr>
          <w:p w14:paraId="6B724DA7" w14:textId="77777777" w:rsidR="00C57B48" w:rsidRPr="008A5023" w:rsidRDefault="00C57B48" w:rsidP="00C57B48">
            <w:pPr>
              <w:rPr>
                <w:color w:val="0000FF"/>
                <w:sz w:val="22"/>
                <w:szCs w:val="22"/>
              </w:rPr>
            </w:pPr>
            <w:r w:rsidRPr="008A5023">
              <w:rPr>
                <w:color w:val="000000"/>
                <w:sz w:val="22"/>
                <w:szCs w:val="22"/>
              </w:rPr>
              <w:t>Anglesio MS,</w:t>
            </w:r>
            <w:r>
              <w:rPr>
                <w:color w:val="000000"/>
                <w:sz w:val="22"/>
                <w:szCs w:val="22"/>
              </w:rPr>
              <w:t xml:space="preserve"> </w:t>
            </w:r>
            <w:r w:rsidRPr="008A5023">
              <w:rPr>
                <w:color w:val="000000"/>
                <w:sz w:val="22"/>
                <w:szCs w:val="22"/>
              </w:rPr>
              <w:t>Evdokimova V, Melnyk N, Zhang L, Fernandez CV, Grundy PE, Leach S,</w:t>
            </w:r>
            <w:r w:rsidRPr="008A5023">
              <w:rPr>
                <w:b/>
                <w:color w:val="000000"/>
                <w:sz w:val="22"/>
                <w:szCs w:val="22"/>
              </w:rPr>
              <w:t xml:space="preserve"> Marra MA</w:t>
            </w:r>
            <w:r w:rsidRPr="008A5023">
              <w:rPr>
                <w:color w:val="000000"/>
                <w:sz w:val="22"/>
                <w:szCs w:val="22"/>
              </w:rPr>
              <w:t xml:space="preserve">, Brooks-Wilson AR, Penninger J, Sorensen PHB. Differential expression of a novel ankyrin containing E3 ubiquitin-protein ligase, Hace1, in sporadic Wilm’s tumor versus normal kidney. </w:t>
            </w:r>
            <w:r w:rsidRPr="008A5023">
              <w:rPr>
                <w:b/>
                <w:i/>
                <w:color w:val="000000"/>
                <w:sz w:val="22"/>
                <w:szCs w:val="22"/>
              </w:rPr>
              <w:t>Hum Mol Genet.</w:t>
            </w:r>
            <w:r w:rsidRPr="008A5023">
              <w:rPr>
                <w:b/>
                <w:color w:val="000000"/>
                <w:sz w:val="22"/>
                <w:szCs w:val="22"/>
              </w:rPr>
              <w:t xml:space="preserve"> </w:t>
            </w:r>
            <w:r w:rsidRPr="008A5023">
              <w:rPr>
                <w:color w:val="000000"/>
                <w:sz w:val="22"/>
                <w:szCs w:val="22"/>
              </w:rPr>
              <w:t xml:space="preserve">2004 Sep 15;13(18):2061-2074. </w:t>
            </w:r>
          </w:p>
        </w:tc>
      </w:tr>
      <w:tr w:rsidR="00C57B48" w:rsidRPr="008A5023" w14:paraId="187B4FD6" w14:textId="77777777" w:rsidTr="00F6663A">
        <w:trPr>
          <w:gridAfter w:val="1"/>
          <w:wAfter w:w="62" w:type="dxa"/>
          <w:trHeight w:val="144"/>
        </w:trPr>
        <w:tc>
          <w:tcPr>
            <w:tcW w:w="655" w:type="dxa"/>
          </w:tcPr>
          <w:p w14:paraId="4CFBBC78" w14:textId="77777777" w:rsidR="00C57B48" w:rsidRPr="008A5023" w:rsidRDefault="00C57B48" w:rsidP="00C57B48">
            <w:pPr>
              <w:rPr>
                <w:sz w:val="22"/>
                <w:szCs w:val="22"/>
              </w:rPr>
            </w:pPr>
            <w:r w:rsidRPr="008A5023">
              <w:rPr>
                <w:noProof/>
                <w:sz w:val="22"/>
                <w:szCs w:val="22"/>
              </w:rPr>
              <w:t>69</w:t>
            </w:r>
            <w:r w:rsidRPr="008A5023">
              <w:rPr>
                <w:sz w:val="22"/>
                <w:szCs w:val="22"/>
              </w:rPr>
              <w:t>.</w:t>
            </w:r>
          </w:p>
        </w:tc>
        <w:tc>
          <w:tcPr>
            <w:tcW w:w="9620" w:type="dxa"/>
            <w:gridSpan w:val="2"/>
          </w:tcPr>
          <w:p w14:paraId="707A221B" w14:textId="77777777" w:rsidR="00C57B48" w:rsidRPr="008A5023" w:rsidRDefault="00C57B48" w:rsidP="00C57B48">
            <w:pPr>
              <w:rPr>
                <w:sz w:val="22"/>
                <w:szCs w:val="22"/>
              </w:rPr>
            </w:pPr>
            <w:r w:rsidRPr="008A5023">
              <w:rPr>
                <w:sz w:val="22"/>
                <w:szCs w:val="22"/>
              </w:rPr>
              <w:t xml:space="preserve">Krzywinski M, </w:t>
            </w:r>
            <w:r w:rsidRPr="008A5023">
              <w:rPr>
                <w:sz w:val="22"/>
                <w:szCs w:val="22"/>
                <w:u w:val="single"/>
              </w:rPr>
              <w:t>Bosdet I</w:t>
            </w:r>
            <w:r w:rsidRPr="008A5023">
              <w:rPr>
                <w:sz w:val="22"/>
                <w:szCs w:val="22"/>
              </w:rPr>
              <w:t xml:space="preserve">, Smailus D, Chiu R, Mathewson C, Wye N, Barber S, Brown-John M, Chan S, Tsai M, Albertson D, Lam W, Choy C-O, Osoegawa K, Zhao S, de Jong P, Schein J, Jones S, </w:t>
            </w:r>
            <w:r w:rsidRPr="008A5023">
              <w:rPr>
                <w:b/>
                <w:sz w:val="22"/>
                <w:szCs w:val="22"/>
              </w:rPr>
              <w:t>Marra M</w:t>
            </w:r>
            <w:r w:rsidRPr="008A5023">
              <w:rPr>
                <w:sz w:val="22"/>
                <w:szCs w:val="22"/>
              </w:rPr>
              <w:t xml:space="preserve">. A Set of BAC Clones Spanning the Human Genome. </w:t>
            </w:r>
            <w:r w:rsidRPr="008A5023">
              <w:rPr>
                <w:b/>
                <w:i/>
                <w:sz w:val="22"/>
                <w:szCs w:val="22"/>
              </w:rPr>
              <w:t>Nucleic Acids Res</w:t>
            </w:r>
            <w:r w:rsidRPr="008A5023">
              <w:rPr>
                <w:b/>
                <w:sz w:val="22"/>
                <w:szCs w:val="22"/>
              </w:rPr>
              <w:t xml:space="preserve">. </w:t>
            </w:r>
            <w:r w:rsidRPr="008A5023">
              <w:rPr>
                <w:sz w:val="22"/>
                <w:szCs w:val="22"/>
              </w:rPr>
              <w:t xml:space="preserve">2004 Jul 9;32(12):3651-3660. </w:t>
            </w:r>
          </w:p>
        </w:tc>
      </w:tr>
      <w:tr w:rsidR="00C57B48" w:rsidRPr="008A5023" w14:paraId="0ECB3F89" w14:textId="77777777" w:rsidTr="00F6663A">
        <w:trPr>
          <w:gridAfter w:val="1"/>
          <w:wAfter w:w="62" w:type="dxa"/>
          <w:trHeight w:val="144"/>
        </w:trPr>
        <w:tc>
          <w:tcPr>
            <w:tcW w:w="655" w:type="dxa"/>
          </w:tcPr>
          <w:p w14:paraId="4DB2791E" w14:textId="77777777" w:rsidR="00C57B48" w:rsidRPr="008A5023" w:rsidRDefault="00C57B48" w:rsidP="00C57B48">
            <w:pPr>
              <w:rPr>
                <w:sz w:val="22"/>
                <w:szCs w:val="22"/>
              </w:rPr>
            </w:pPr>
            <w:r w:rsidRPr="008A5023">
              <w:rPr>
                <w:noProof/>
                <w:sz w:val="22"/>
                <w:szCs w:val="22"/>
              </w:rPr>
              <w:t>68</w:t>
            </w:r>
            <w:r w:rsidRPr="008A5023">
              <w:rPr>
                <w:sz w:val="22"/>
                <w:szCs w:val="22"/>
              </w:rPr>
              <w:t>.</w:t>
            </w:r>
          </w:p>
        </w:tc>
        <w:tc>
          <w:tcPr>
            <w:tcW w:w="9620" w:type="dxa"/>
            <w:gridSpan w:val="2"/>
          </w:tcPr>
          <w:p w14:paraId="52DD4C76" w14:textId="77777777" w:rsidR="00C57B48" w:rsidRPr="008A5023" w:rsidRDefault="00C57B48" w:rsidP="00C57B48">
            <w:pPr>
              <w:rPr>
                <w:color w:val="0000FF"/>
                <w:sz w:val="22"/>
                <w:szCs w:val="22"/>
              </w:rPr>
            </w:pPr>
            <w:r w:rsidRPr="008A5023">
              <w:rPr>
                <w:sz w:val="22"/>
                <w:szCs w:val="22"/>
              </w:rPr>
              <w:t xml:space="preserve">Flibotte S, Chiu R, Fjell C, Krzywinski M, Schein JE, Shin H, </w:t>
            </w:r>
            <w:r w:rsidRPr="008A5023">
              <w:rPr>
                <w:b/>
                <w:sz w:val="22"/>
                <w:szCs w:val="22"/>
              </w:rPr>
              <w:t>Marra MA</w:t>
            </w:r>
            <w:r w:rsidRPr="008A5023">
              <w:rPr>
                <w:sz w:val="22"/>
                <w:szCs w:val="22"/>
              </w:rPr>
              <w:t xml:space="preserve">. Automated ordering of fingerprinted clones. </w:t>
            </w:r>
            <w:r w:rsidRPr="008A5023">
              <w:rPr>
                <w:b/>
                <w:i/>
                <w:sz w:val="22"/>
                <w:szCs w:val="22"/>
              </w:rPr>
              <w:t>Bioinformatics</w:t>
            </w:r>
            <w:r w:rsidRPr="008A5023">
              <w:rPr>
                <w:b/>
                <w:sz w:val="22"/>
                <w:szCs w:val="22"/>
              </w:rPr>
              <w:t xml:space="preserve">. </w:t>
            </w:r>
            <w:r w:rsidRPr="008A5023">
              <w:rPr>
                <w:sz w:val="22"/>
                <w:szCs w:val="22"/>
              </w:rPr>
              <w:t xml:space="preserve">2004 May 22;20(8):1264-1271. </w:t>
            </w:r>
          </w:p>
        </w:tc>
      </w:tr>
      <w:tr w:rsidR="00C57B48" w:rsidRPr="008A5023" w14:paraId="2EB983BA" w14:textId="77777777" w:rsidTr="00F6663A">
        <w:trPr>
          <w:gridAfter w:val="1"/>
          <w:wAfter w:w="62" w:type="dxa"/>
          <w:trHeight w:val="144"/>
        </w:trPr>
        <w:tc>
          <w:tcPr>
            <w:tcW w:w="655" w:type="dxa"/>
          </w:tcPr>
          <w:p w14:paraId="26511721" w14:textId="77777777" w:rsidR="00C57B48" w:rsidRPr="008A5023" w:rsidRDefault="00C57B48" w:rsidP="00C57B48">
            <w:pPr>
              <w:rPr>
                <w:sz w:val="22"/>
                <w:szCs w:val="22"/>
              </w:rPr>
            </w:pPr>
            <w:r w:rsidRPr="008A5023">
              <w:rPr>
                <w:noProof/>
                <w:sz w:val="22"/>
                <w:szCs w:val="22"/>
              </w:rPr>
              <w:t>67</w:t>
            </w:r>
            <w:r w:rsidRPr="008A5023">
              <w:rPr>
                <w:sz w:val="22"/>
                <w:szCs w:val="22"/>
              </w:rPr>
              <w:t>.</w:t>
            </w:r>
          </w:p>
        </w:tc>
        <w:tc>
          <w:tcPr>
            <w:tcW w:w="9620" w:type="dxa"/>
            <w:gridSpan w:val="2"/>
          </w:tcPr>
          <w:p w14:paraId="0FF114D9" w14:textId="77777777" w:rsidR="00C57B48" w:rsidRPr="008A5023" w:rsidRDefault="00C57B48" w:rsidP="00C57B48">
            <w:pPr>
              <w:rPr>
                <w:color w:val="0000FF"/>
                <w:sz w:val="22"/>
                <w:szCs w:val="22"/>
              </w:rPr>
            </w:pPr>
            <w:r w:rsidRPr="008A5023">
              <w:rPr>
                <w:color w:val="000000"/>
                <w:sz w:val="22"/>
                <w:szCs w:val="22"/>
              </w:rPr>
              <w:t xml:space="preserve">MacAulay C, Lonergan K, Chi B, Zuyderduyn S, Schein J, Tsao M, LeRiche J, Jones S, </w:t>
            </w:r>
            <w:r w:rsidRPr="008A5023">
              <w:rPr>
                <w:b/>
                <w:color w:val="000000"/>
                <w:sz w:val="22"/>
                <w:szCs w:val="22"/>
              </w:rPr>
              <w:t>Marra M</w:t>
            </w:r>
            <w:r w:rsidRPr="008A5023">
              <w:rPr>
                <w:color w:val="000000"/>
                <w:sz w:val="22"/>
                <w:szCs w:val="22"/>
              </w:rPr>
              <w:t xml:space="preserve">, Lam S, Lam WL. Serial analysis of gene expression profiles of developmental stages in non-small cell lung carcinoma. </w:t>
            </w:r>
            <w:r w:rsidRPr="008A5023">
              <w:rPr>
                <w:b/>
                <w:i/>
                <w:color w:val="000000"/>
                <w:sz w:val="22"/>
                <w:szCs w:val="22"/>
              </w:rPr>
              <w:t>Chest</w:t>
            </w:r>
            <w:r w:rsidRPr="008A5023">
              <w:rPr>
                <w:color w:val="000000"/>
                <w:sz w:val="22"/>
                <w:szCs w:val="22"/>
              </w:rPr>
              <w:t>. 2004 May;125(5 Suppl):97S</w:t>
            </w:r>
            <w:r w:rsidRPr="008A5023">
              <w:rPr>
                <w:b/>
                <w:color w:val="000000"/>
                <w:sz w:val="22"/>
                <w:szCs w:val="22"/>
              </w:rPr>
              <w:t>. (Also a Proceedings paper)</w:t>
            </w:r>
          </w:p>
        </w:tc>
      </w:tr>
      <w:tr w:rsidR="00C57B48" w:rsidRPr="008A5023" w14:paraId="188A6538" w14:textId="77777777" w:rsidTr="00F6663A">
        <w:trPr>
          <w:gridAfter w:val="1"/>
          <w:wAfter w:w="62" w:type="dxa"/>
          <w:trHeight w:val="144"/>
        </w:trPr>
        <w:tc>
          <w:tcPr>
            <w:tcW w:w="655" w:type="dxa"/>
          </w:tcPr>
          <w:p w14:paraId="1DFF4792" w14:textId="77777777" w:rsidR="00C57B48" w:rsidRPr="008A5023" w:rsidRDefault="00C57B48" w:rsidP="00C57B48">
            <w:pPr>
              <w:rPr>
                <w:sz w:val="22"/>
                <w:szCs w:val="22"/>
              </w:rPr>
            </w:pPr>
            <w:r w:rsidRPr="008A5023">
              <w:rPr>
                <w:noProof/>
                <w:sz w:val="22"/>
                <w:szCs w:val="22"/>
              </w:rPr>
              <w:t>66</w:t>
            </w:r>
            <w:r w:rsidRPr="008A5023">
              <w:rPr>
                <w:sz w:val="22"/>
                <w:szCs w:val="22"/>
              </w:rPr>
              <w:t>.</w:t>
            </w:r>
          </w:p>
        </w:tc>
        <w:tc>
          <w:tcPr>
            <w:tcW w:w="9620" w:type="dxa"/>
            <w:gridSpan w:val="2"/>
          </w:tcPr>
          <w:p w14:paraId="65696D13" w14:textId="77777777" w:rsidR="00C57B48" w:rsidRPr="008A5023" w:rsidRDefault="00C57B48" w:rsidP="00C57B48">
            <w:pPr>
              <w:rPr>
                <w:sz w:val="22"/>
                <w:szCs w:val="22"/>
              </w:rPr>
            </w:pPr>
            <w:r w:rsidRPr="008A5023">
              <w:rPr>
                <w:sz w:val="22"/>
                <w:szCs w:val="22"/>
              </w:rPr>
              <w:t>Henderson L-J,</w:t>
            </w:r>
            <w:r w:rsidRPr="008A5023">
              <w:rPr>
                <w:sz w:val="22"/>
                <w:szCs w:val="22"/>
                <w:vertAlign w:val="superscript"/>
              </w:rPr>
              <w:t xml:space="preserve"> </w:t>
            </w:r>
            <w:r w:rsidRPr="008A5023">
              <w:rPr>
                <w:sz w:val="22"/>
                <w:szCs w:val="22"/>
              </w:rPr>
              <w:t>Okamoto I, Lestou VS, Robichaud M,</w:t>
            </w:r>
            <w:r w:rsidRPr="008A5023">
              <w:rPr>
                <w:sz w:val="22"/>
                <w:szCs w:val="22"/>
                <w:vertAlign w:val="superscript"/>
              </w:rPr>
              <w:t xml:space="preserve"> </w:t>
            </w:r>
            <w:r w:rsidRPr="008A5023">
              <w:rPr>
                <w:sz w:val="22"/>
                <w:szCs w:val="22"/>
              </w:rPr>
              <w:t>Chhanabhai M,</w:t>
            </w:r>
            <w:r w:rsidRPr="008A5023">
              <w:rPr>
                <w:sz w:val="22"/>
                <w:szCs w:val="22"/>
                <w:vertAlign w:val="superscript"/>
              </w:rPr>
              <w:t xml:space="preserve"> </w:t>
            </w:r>
            <w:r w:rsidRPr="008A5023">
              <w:rPr>
                <w:sz w:val="22"/>
                <w:szCs w:val="22"/>
              </w:rPr>
              <w:t>Gascoyne RD,</w:t>
            </w:r>
            <w:r w:rsidRPr="008A5023">
              <w:rPr>
                <w:sz w:val="22"/>
                <w:szCs w:val="22"/>
                <w:vertAlign w:val="superscript"/>
              </w:rPr>
              <w:t xml:space="preserve"> </w:t>
            </w:r>
            <w:r w:rsidRPr="008A5023">
              <w:rPr>
                <w:sz w:val="22"/>
                <w:szCs w:val="22"/>
              </w:rPr>
              <w:t>Klasa RJ,</w:t>
            </w:r>
            <w:r w:rsidRPr="008A5023">
              <w:rPr>
                <w:sz w:val="22"/>
                <w:szCs w:val="22"/>
                <w:vertAlign w:val="superscript"/>
              </w:rPr>
              <w:t xml:space="preserve"> </w:t>
            </w:r>
            <w:r w:rsidRPr="008A5023">
              <w:rPr>
                <w:sz w:val="22"/>
                <w:szCs w:val="22"/>
              </w:rPr>
              <w:t xml:space="preserve">Connors JM, </w:t>
            </w:r>
            <w:r w:rsidRPr="008A5023">
              <w:rPr>
                <w:b/>
                <w:sz w:val="22"/>
                <w:szCs w:val="22"/>
              </w:rPr>
              <w:t>Marra MA</w:t>
            </w:r>
            <w:r w:rsidRPr="008A5023">
              <w:rPr>
                <w:sz w:val="22"/>
                <w:szCs w:val="22"/>
              </w:rPr>
              <w:t>,</w:t>
            </w:r>
            <w:r w:rsidRPr="008A5023">
              <w:rPr>
                <w:sz w:val="22"/>
                <w:szCs w:val="22"/>
                <w:vertAlign w:val="superscript"/>
              </w:rPr>
              <w:t xml:space="preserve"> </w:t>
            </w:r>
            <w:r w:rsidRPr="008A5023">
              <w:rPr>
                <w:sz w:val="22"/>
                <w:szCs w:val="22"/>
              </w:rPr>
              <w:t>Horsman DE,</w:t>
            </w:r>
            <w:r w:rsidRPr="008A5023">
              <w:rPr>
                <w:sz w:val="22"/>
                <w:szCs w:val="22"/>
                <w:vertAlign w:val="superscript"/>
              </w:rPr>
              <w:t xml:space="preserve"> </w:t>
            </w:r>
            <w:r w:rsidRPr="008A5023">
              <w:rPr>
                <w:sz w:val="22"/>
                <w:szCs w:val="22"/>
              </w:rPr>
              <w:t>Lam WL. Delineation of a minimal region of deletion at 6q16.3 in follicular lymphoma and construction of a bacterial artificial chromosome contig spanning a 6 megabase region of 6q16-q21</w:t>
            </w:r>
            <w:r w:rsidRPr="008A5023">
              <w:rPr>
                <w:caps/>
                <w:sz w:val="22"/>
                <w:szCs w:val="22"/>
              </w:rPr>
              <w:t xml:space="preserve">. </w:t>
            </w:r>
            <w:r w:rsidRPr="008A5023">
              <w:rPr>
                <w:b/>
                <w:i/>
                <w:sz w:val="22"/>
                <w:szCs w:val="22"/>
              </w:rPr>
              <w:t>Gene Chromosome Canc</w:t>
            </w:r>
            <w:r w:rsidRPr="008A5023">
              <w:rPr>
                <w:b/>
                <w:sz w:val="22"/>
                <w:szCs w:val="22"/>
              </w:rPr>
              <w:t xml:space="preserve">. </w:t>
            </w:r>
            <w:r w:rsidRPr="008A5023">
              <w:rPr>
                <w:sz w:val="22"/>
                <w:szCs w:val="22"/>
              </w:rPr>
              <w:t xml:space="preserve">2004 May;40(1):60-65. </w:t>
            </w:r>
          </w:p>
        </w:tc>
      </w:tr>
      <w:tr w:rsidR="00C57B48" w:rsidRPr="008A5023" w14:paraId="1301AB41" w14:textId="77777777" w:rsidTr="00F6663A">
        <w:trPr>
          <w:gridAfter w:val="1"/>
          <w:wAfter w:w="62" w:type="dxa"/>
          <w:trHeight w:val="144"/>
        </w:trPr>
        <w:tc>
          <w:tcPr>
            <w:tcW w:w="655" w:type="dxa"/>
          </w:tcPr>
          <w:p w14:paraId="1059DDBA" w14:textId="77777777" w:rsidR="00C57B48" w:rsidRPr="008A5023" w:rsidRDefault="00C57B48" w:rsidP="00C57B48">
            <w:pPr>
              <w:rPr>
                <w:sz w:val="22"/>
                <w:szCs w:val="22"/>
              </w:rPr>
            </w:pPr>
            <w:r w:rsidRPr="008A5023">
              <w:rPr>
                <w:noProof/>
                <w:sz w:val="22"/>
                <w:szCs w:val="22"/>
              </w:rPr>
              <w:t>65</w:t>
            </w:r>
            <w:r w:rsidRPr="008A5023">
              <w:rPr>
                <w:sz w:val="22"/>
                <w:szCs w:val="22"/>
              </w:rPr>
              <w:t>.</w:t>
            </w:r>
          </w:p>
        </w:tc>
        <w:tc>
          <w:tcPr>
            <w:tcW w:w="9620" w:type="dxa"/>
            <w:gridSpan w:val="2"/>
          </w:tcPr>
          <w:p w14:paraId="629BEDE1" w14:textId="77777777" w:rsidR="00C57B48" w:rsidRPr="008A5023" w:rsidRDefault="00C57B48" w:rsidP="00C57B48">
            <w:pPr>
              <w:rPr>
                <w:sz w:val="22"/>
                <w:szCs w:val="22"/>
              </w:rPr>
            </w:pPr>
            <w:r w:rsidRPr="008A5023">
              <w:rPr>
                <w:sz w:val="22"/>
                <w:szCs w:val="22"/>
              </w:rPr>
              <w:t xml:space="preserve">Krzywinski M, Wallis J, Gösele C, Bosdet I, Chiu R, Graves T, Hummel O, Layman D, Mathewson C, Wye N, Zhu B, Albracht D, Asano J, Barber S, Brown-John M, Chan S, Chand S, Cloutier A, Davito J, Fjell C, Gaige T, Ganten D, Girn N, Himmelbauer N, Kreitler T, Leach S, Lee D, Lehrach H, Mayo M, Mead K, Olson T, Pandoh P, Prabhu A-L, Shin H, Tsai M, Walker J, Yang G, Sekhon M, Hillier L, Zimdahl H, Osoegawa K, Zhao S, Siddiqui A, de Jong P, Warren W, Mardis E, McPherson J, Wilson R, Hübner R, Jones S, </w:t>
            </w:r>
            <w:r w:rsidRPr="008A5023">
              <w:rPr>
                <w:b/>
                <w:sz w:val="22"/>
                <w:szCs w:val="22"/>
              </w:rPr>
              <w:t>Marra M</w:t>
            </w:r>
            <w:r w:rsidRPr="008A5023">
              <w:rPr>
                <w:sz w:val="22"/>
                <w:szCs w:val="22"/>
              </w:rPr>
              <w:t xml:space="preserve">, Schein J. Integrated and Sequence-Ordered BAC and YAC-based Physical Maps for the Rat Genome. </w:t>
            </w:r>
            <w:r w:rsidRPr="008A5023">
              <w:rPr>
                <w:b/>
                <w:i/>
                <w:sz w:val="22"/>
                <w:szCs w:val="22"/>
              </w:rPr>
              <w:t>Genome Res.</w:t>
            </w:r>
            <w:r w:rsidRPr="008A5023">
              <w:rPr>
                <w:b/>
                <w:sz w:val="22"/>
                <w:szCs w:val="22"/>
              </w:rPr>
              <w:t xml:space="preserve"> </w:t>
            </w:r>
            <w:r w:rsidRPr="008A5023">
              <w:rPr>
                <w:sz w:val="22"/>
                <w:szCs w:val="22"/>
              </w:rPr>
              <w:t xml:space="preserve">2004 Apr;14(4):766-779. </w:t>
            </w:r>
          </w:p>
        </w:tc>
      </w:tr>
      <w:tr w:rsidR="00C57B48" w:rsidRPr="008A5023" w14:paraId="28240251" w14:textId="77777777" w:rsidTr="00F6663A">
        <w:trPr>
          <w:gridAfter w:val="1"/>
          <w:wAfter w:w="62" w:type="dxa"/>
          <w:trHeight w:val="144"/>
        </w:trPr>
        <w:tc>
          <w:tcPr>
            <w:tcW w:w="655" w:type="dxa"/>
          </w:tcPr>
          <w:p w14:paraId="4213A046" w14:textId="77777777" w:rsidR="00C57B48" w:rsidRPr="008A5023" w:rsidRDefault="00C57B48" w:rsidP="00C57B48">
            <w:pPr>
              <w:rPr>
                <w:sz w:val="22"/>
                <w:szCs w:val="22"/>
              </w:rPr>
            </w:pPr>
            <w:r w:rsidRPr="008A5023">
              <w:rPr>
                <w:noProof/>
                <w:sz w:val="22"/>
                <w:szCs w:val="22"/>
              </w:rPr>
              <w:t>64</w:t>
            </w:r>
            <w:r w:rsidRPr="008A5023">
              <w:rPr>
                <w:sz w:val="22"/>
                <w:szCs w:val="22"/>
              </w:rPr>
              <w:t>.</w:t>
            </w:r>
          </w:p>
        </w:tc>
        <w:tc>
          <w:tcPr>
            <w:tcW w:w="9620" w:type="dxa"/>
            <w:gridSpan w:val="2"/>
          </w:tcPr>
          <w:p w14:paraId="05F87819" w14:textId="77777777" w:rsidR="00C57B48" w:rsidRPr="008A5023" w:rsidRDefault="00C57B48" w:rsidP="00C57B48">
            <w:pPr>
              <w:rPr>
                <w:rFonts w:eastAsia="Arial Unicode MS"/>
                <w:sz w:val="22"/>
                <w:szCs w:val="22"/>
              </w:rPr>
            </w:pPr>
            <w:r w:rsidRPr="008A5023">
              <w:rPr>
                <w:sz w:val="22"/>
                <w:szCs w:val="22"/>
              </w:rPr>
              <w:t xml:space="preserve">Baross A, Schertzer M, Zuyderduyn SD, Jones SJM, </w:t>
            </w:r>
            <w:r w:rsidRPr="008A5023">
              <w:rPr>
                <w:b/>
                <w:bCs/>
                <w:sz w:val="22"/>
                <w:szCs w:val="22"/>
              </w:rPr>
              <w:t>Marra MA</w:t>
            </w:r>
            <w:r w:rsidRPr="008A5023">
              <w:rPr>
                <w:sz w:val="22"/>
                <w:szCs w:val="22"/>
              </w:rPr>
              <w:t xml:space="preserve">, Lansdorp PM. Effect of TERT and ATM on gene expression profiles in human fibroblasts. </w:t>
            </w:r>
            <w:r w:rsidRPr="008A5023">
              <w:rPr>
                <w:b/>
                <w:i/>
                <w:sz w:val="22"/>
                <w:szCs w:val="22"/>
              </w:rPr>
              <w:t>Gene Chromosome Canc.</w:t>
            </w:r>
            <w:r w:rsidRPr="008A5023">
              <w:rPr>
                <w:b/>
                <w:sz w:val="22"/>
                <w:szCs w:val="22"/>
              </w:rPr>
              <w:t xml:space="preserve"> </w:t>
            </w:r>
            <w:r w:rsidRPr="008A5023">
              <w:rPr>
                <w:sz w:val="22"/>
                <w:szCs w:val="22"/>
              </w:rPr>
              <w:t>2004 Apr;39(4):298-310.</w:t>
            </w:r>
          </w:p>
        </w:tc>
      </w:tr>
      <w:tr w:rsidR="00C57B48" w:rsidRPr="008A5023" w14:paraId="4433B217" w14:textId="77777777" w:rsidTr="00F6663A">
        <w:trPr>
          <w:gridAfter w:val="1"/>
          <w:wAfter w:w="62" w:type="dxa"/>
          <w:trHeight w:val="144"/>
        </w:trPr>
        <w:tc>
          <w:tcPr>
            <w:tcW w:w="655" w:type="dxa"/>
          </w:tcPr>
          <w:p w14:paraId="0879AFDA" w14:textId="77777777" w:rsidR="00C57B48" w:rsidRPr="008A5023" w:rsidRDefault="00C57B48" w:rsidP="00C57B48">
            <w:pPr>
              <w:rPr>
                <w:sz w:val="22"/>
                <w:szCs w:val="22"/>
              </w:rPr>
            </w:pPr>
            <w:r w:rsidRPr="008A5023">
              <w:rPr>
                <w:noProof/>
                <w:sz w:val="22"/>
                <w:szCs w:val="22"/>
              </w:rPr>
              <w:t>63</w:t>
            </w:r>
            <w:r w:rsidRPr="008A5023">
              <w:rPr>
                <w:sz w:val="22"/>
                <w:szCs w:val="22"/>
              </w:rPr>
              <w:t>.</w:t>
            </w:r>
          </w:p>
        </w:tc>
        <w:tc>
          <w:tcPr>
            <w:tcW w:w="9620" w:type="dxa"/>
            <w:gridSpan w:val="2"/>
          </w:tcPr>
          <w:p w14:paraId="3F5BEA2E" w14:textId="77777777" w:rsidR="00C57B48" w:rsidRPr="008A5023" w:rsidRDefault="00C57B48" w:rsidP="00C57B48">
            <w:pPr>
              <w:rPr>
                <w:color w:val="0000FF"/>
                <w:sz w:val="22"/>
                <w:szCs w:val="22"/>
              </w:rPr>
            </w:pPr>
            <w:r w:rsidRPr="008A5023">
              <w:rPr>
                <w:sz w:val="22"/>
                <w:szCs w:val="22"/>
              </w:rPr>
              <w:t>Rat Genome Sequencing Project Consortium (Gibbs RA et al). Genome sequence of the brown Norway rat yields insights into mammalian evolution. </w:t>
            </w:r>
            <w:r w:rsidRPr="008A5023">
              <w:rPr>
                <w:b/>
                <w:bCs/>
                <w:i/>
                <w:sz w:val="22"/>
                <w:szCs w:val="22"/>
              </w:rPr>
              <w:t>Nature</w:t>
            </w:r>
            <w:r w:rsidRPr="008A5023">
              <w:rPr>
                <w:b/>
                <w:bCs/>
                <w:sz w:val="22"/>
                <w:szCs w:val="22"/>
              </w:rPr>
              <w:t xml:space="preserve">. </w:t>
            </w:r>
            <w:r w:rsidRPr="008A5023">
              <w:rPr>
                <w:sz w:val="22"/>
                <w:szCs w:val="22"/>
              </w:rPr>
              <w:t xml:space="preserve">2004 Apr 1;428(6982):493-521. </w:t>
            </w:r>
          </w:p>
        </w:tc>
      </w:tr>
      <w:tr w:rsidR="00C57B48" w:rsidRPr="008A5023" w14:paraId="6D4CAF38" w14:textId="77777777" w:rsidTr="00F6663A">
        <w:trPr>
          <w:gridAfter w:val="1"/>
          <w:wAfter w:w="62" w:type="dxa"/>
          <w:trHeight w:val="144"/>
        </w:trPr>
        <w:tc>
          <w:tcPr>
            <w:tcW w:w="655" w:type="dxa"/>
          </w:tcPr>
          <w:p w14:paraId="0E43EBDC" w14:textId="77777777" w:rsidR="00C57B48" w:rsidRPr="008A5023" w:rsidRDefault="00C57B48" w:rsidP="00C57B48">
            <w:pPr>
              <w:rPr>
                <w:sz w:val="22"/>
                <w:szCs w:val="22"/>
              </w:rPr>
            </w:pPr>
            <w:r w:rsidRPr="008A5023">
              <w:rPr>
                <w:noProof/>
                <w:sz w:val="22"/>
                <w:szCs w:val="22"/>
              </w:rPr>
              <w:t>62</w:t>
            </w:r>
            <w:r w:rsidRPr="008A5023">
              <w:rPr>
                <w:sz w:val="22"/>
                <w:szCs w:val="22"/>
              </w:rPr>
              <w:t>.</w:t>
            </w:r>
          </w:p>
        </w:tc>
        <w:tc>
          <w:tcPr>
            <w:tcW w:w="9620" w:type="dxa"/>
            <w:gridSpan w:val="2"/>
          </w:tcPr>
          <w:p w14:paraId="5EBBFFAE" w14:textId="77777777" w:rsidR="00C57B48" w:rsidRPr="008A5023" w:rsidRDefault="00C57B48" w:rsidP="00C57B48">
            <w:pPr>
              <w:rPr>
                <w:color w:val="0000FF"/>
                <w:sz w:val="22"/>
                <w:szCs w:val="22"/>
              </w:rPr>
            </w:pPr>
            <w:r w:rsidRPr="008A5023">
              <w:rPr>
                <w:sz w:val="22"/>
                <w:szCs w:val="22"/>
              </w:rPr>
              <w:t xml:space="preserve">Ishkanian AS, Malloff C, Watson S, deLeeuw R, Chi B, Coe B, Albertson DG, Pinkel D, </w:t>
            </w:r>
            <w:r w:rsidRPr="008A5023">
              <w:rPr>
                <w:b/>
                <w:sz w:val="22"/>
                <w:szCs w:val="22"/>
              </w:rPr>
              <w:t>Marra M</w:t>
            </w:r>
            <w:r w:rsidRPr="008A5023">
              <w:rPr>
                <w:sz w:val="22"/>
                <w:szCs w:val="22"/>
              </w:rPr>
              <w:t xml:space="preserve">, Ling V, MacAulay C, Lam WL. A tiling resolution DNA Microarray with complete coverage of the human genome. </w:t>
            </w:r>
            <w:r w:rsidRPr="008A5023">
              <w:rPr>
                <w:b/>
                <w:i/>
                <w:sz w:val="22"/>
                <w:szCs w:val="22"/>
              </w:rPr>
              <w:t>Nat Genet.</w:t>
            </w:r>
            <w:r w:rsidRPr="008A5023">
              <w:rPr>
                <w:b/>
                <w:sz w:val="22"/>
                <w:szCs w:val="22"/>
              </w:rPr>
              <w:t xml:space="preserve"> </w:t>
            </w:r>
            <w:r w:rsidRPr="008A5023">
              <w:rPr>
                <w:sz w:val="22"/>
                <w:szCs w:val="22"/>
              </w:rPr>
              <w:t xml:space="preserve">2004 Mar;36(3):299-303. </w:t>
            </w:r>
          </w:p>
        </w:tc>
      </w:tr>
      <w:tr w:rsidR="00C57B48" w:rsidRPr="008A5023" w14:paraId="7BF547F1" w14:textId="77777777" w:rsidTr="00F6663A">
        <w:trPr>
          <w:gridAfter w:val="1"/>
          <w:wAfter w:w="62" w:type="dxa"/>
          <w:trHeight w:val="144"/>
        </w:trPr>
        <w:tc>
          <w:tcPr>
            <w:tcW w:w="655" w:type="dxa"/>
          </w:tcPr>
          <w:p w14:paraId="31EADE99" w14:textId="77777777" w:rsidR="00C57B48" w:rsidRPr="008A5023" w:rsidRDefault="00C57B48" w:rsidP="00C57B48">
            <w:pPr>
              <w:rPr>
                <w:sz w:val="22"/>
                <w:szCs w:val="22"/>
              </w:rPr>
            </w:pPr>
            <w:r w:rsidRPr="008A5023">
              <w:rPr>
                <w:noProof/>
                <w:sz w:val="22"/>
                <w:szCs w:val="22"/>
              </w:rPr>
              <w:t>61</w:t>
            </w:r>
            <w:r w:rsidRPr="008A5023">
              <w:rPr>
                <w:sz w:val="22"/>
                <w:szCs w:val="22"/>
              </w:rPr>
              <w:t>.</w:t>
            </w:r>
          </w:p>
        </w:tc>
        <w:tc>
          <w:tcPr>
            <w:tcW w:w="9620" w:type="dxa"/>
            <w:gridSpan w:val="2"/>
          </w:tcPr>
          <w:p w14:paraId="1A6A52C0" w14:textId="77777777" w:rsidR="00C57B48" w:rsidRPr="008A5023" w:rsidRDefault="00C57B48" w:rsidP="00C57B48">
            <w:pPr>
              <w:rPr>
                <w:sz w:val="22"/>
                <w:szCs w:val="22"/>
              </w:rPr>
            </w:pPr>
            <w:r w:rsidRPr="008A5023">
              <w:rPr>
                <w:sz w:val="22"/>
                <w:szCs w:val="22"/>
              </w:rPr>
              <w:t xml:space="preserve">Rise ML, von Schalburg KR, Brown GD, Mawer, MA, Devlin RH, Kuipers N, Busby M, Beetz-Sargent M, Alberto R, Gibbs AR, Hunt P, Shukin R, Zeznik JA, Nelson C, Jones SRM, Smailus DE, Jones SJM, Schein J, </w:t>
            </w:r>
            <w:r w:rsidRPr="008A5023">
              <w:rPr>
                <w:b/>
                <w:sz w:val="22"/>
                <w:szCs w:val="22"/>
              </w:rPr>
              <w:t>Marra MA,</w:t>
            </w:r>
            <w:r w:rsidRPr="008A5023">
              <w:rPr>
                <w:sz w:val="22"/>
                <w:szCs w:val="22"/>
              </w:rPr>
              <w:t xml:space="preserve"> Butterfield YSN, Stott J, Ng SHS, Davidson WS, Koop BF.  Development and Application of a Salmonid EST Database and cDNA Microarray: Data Mining and Interspecific Hybridization Characteristics. </w:t>
            </w:r>
            <w:r w:rsidRPr="008A5023">
              <w:rPr>
                <w:b/>
                <w:i/>
                <w:sz w:val="22"/>
                <w:szCs w:val="22"/>
              </w:rPr>
              <w:t>Genome Res</w:t>
            </w:r>
            <w:r w:rsidRPr="008A5023">
              <w:rPr>
                <w:b/>
                <w:sz w:val="22"/>
                <w:szCs w:val="22"/>
              </w:rPr>
              <w:t xml:space="preserve">. </w:t>
            </w:r>
            <w:r w:rsidRPr="008A5023">
              <w:rPr>
                <w:sz w:val="22"/>
                <w:szCs w:val="22"/>
              </w:rPr>
              <w:t>2004 Mar</w:t>
            </w:r>
            <w:proofErr w:type="gramStart"/>
            <w:r w:rsidRPr="008A5023">
              <w:rPr>
                <w:sz w:val="22"/>
                <w:szCs w:val="22"/>
              </w:rPr>
              <w:t>;14:478</w:t>
            </w:r>
            <w:proofErr w:type="gramEnd"/>
            <w:r w:rsidRPr="008A5023">
              <w:rPr>
                <w:sz w:val="22"/>
                <w:szCs w:val="22"/>
              </w:rPr>
              <w:t xml:space="preserve">-490. </w:t>
            </w:r>
          </w:p>
        </w:tc>
      </w:tr>
      <w:tr w:rsidR="00C57B48" w:rsidRPr="008A5023" w14:paraId="4F157861" w14:textId="77777777" w:rsidTr="00F6663A">
        <w:trPr>
          <w:gridAfter w:val="1"/>
          <w:wAfter w:w="62" w:type="dxa"/>
          <w:trHeight w:val="144"/>
        </w:trPr>
        <w:tc>
          <w:tcPr>
            <w:tcW w:w="655" w:type="dxa"/>
          </w:tcPr>
          <w:p w14:paraId="0BD5F199" w14:textId="77777777" w:rsidR="00C57B48" w:rsidRPr="008A5023" w:rsidRDefault="00C57B48" w:rsidP="00C57B48">
            <w:pPr>
              <w:rPr>
                <w:sz w:val="22"/>
                <w:szCs w:val="22"/>
              </w:rPr>
            </w:pPr>
            <w:r w:rsidRPr="008A5023">
              <w:rPr>
                <w:noProof/>
                <w:sz w:val="22"/>
                <w:szCs w:val="22"/>
              </w:rPr>
              <w:t>60</w:t>
            </w:r>
            <w:r w:rsidRPr="008A5023">
              <w:rPr>
                <w:sz w:val="22"/>
                <w:szCs w:val="22"/>
              </w:rPr>
              <w:t>.</w:t>
            </w:r>
          </w:p>
        </w:tc>
        <w:tc>
          <w:tcPr>
            <w:tcW w:w="9620" w:type="dxa"/>
            <w:gridSpan w:val="2"/>
          </w:tcPr>
          <w:p w14:paraId="29A2369A" w14:textId="77777777" w:rsidR="00C57B48" w:rsidRPr="008A5023" w:rsidRDefault="00C57B48" w:rsidP="00C57B48">
            <w:pPr>
              <w:rPr>
                <w:b/>
                <w:sz w:val="22"/>
                <w:szCs w:val="22"/>
              </w:rPr>
            </w:pPr>
            <w:r w:rsidRPr="008A5023">
              <w:rPr>
                <w:sz w:val="22"/>
                <w:szCs w:val="22"/>
              </w:rPr>
              <w:t xml:space="preserve">Kingsley DM, Zhu B. Osoegawa K, De Jong PJ, Schein J, Marra M, Peichel C, Amemiya C, Schluter B, Balabhadra S, Friedlander B, Man Cha Y, Dickson M, Grinwood J, Schmutz J, Talbot WS, Myers R.   New genomic tools for molecular studies of evolutionary change in threespine sticklebacks. </w:t>
            </w:r>
            <w:r w:rsidRPr="008A5023">
              <w:rPr>
                <w:b/>
                <w:i/>
                <w:sz w:val="22"/>
                <w:szCs w:val="22"/>
              </w:rPr>
              <w:t>Behaviour.</w:t>
            </w:r>
            <w:r w:rsidRPr="008A5023">
              <w:rPr>
                <w:sz w:val="22"/>
                <w:szCs w:val="22"/>
              </w:rPr>
              <w:t xml:space="preserve"> 2004 Nov-Dec; 141:1331-1344. </w:t>
            </w:r>
            <w:r w:rsidRPr="008A5023">
              <w:rPr>
                <w:b/>
                <w:sz w:val="22"/>
                <w:szCs w:val="22"/>
              </w:rPr>
              <w:t>(Also a Proceedings paper)</w:t>
            </w:r>
            <w:r w:rsidRPr="008A5023">
              <w:rPr>
                <w:color w:val="0000FF"/>
                <w:sz w:val="22"/>
                <w:szCs w:val="22"/>
              </w:rPr>
              <w:t xml:space="preserve">)  </w:t>
            </w:r>
          </w:p>
        </w:tc>
      </w:tr>
      <w:tr w:rsidR="00C57B48" w:rsidRPr="008A5023" w14:paraId="0343DA03" w14:textId="77777777" w:rsidTr="00F6663A">
        <w:trPr>
          <w:gridAfter w:val="1"/>
          <w:wAfter w:w="62" w:type="dxa"/>
          <w:trHeight w:val="144"/>
        </w:trPr>
        <w:tc>
          <w:tcPr>
            <w:tcW w:w="655" w:type="dxa"/>
          </w:tcPr>
          <w:p w14:paraId="05B7F131" w14:textId="77777777" w:rsidR="00C57B48" w:rsidRPr="008A5023" w:rsidRDefault="00C57B48" w:rsidP="00C57B48">
            <w:pPr>
              <w:rPr>
                <w:sz w:val="22"/>
                <w:szCs w:val="22"/>
              </w:rPr>
            </w:pPr>
            <w:r w:rsidRPr="008A5023">
              <w:rPr>
                <w:noProof/>
                <w:sz w:val="22"/>
                <w:szCs w:val="22"/>
              </w:rPr>
              <w:t>59</w:t>
            </w:r>
            <w:r w:rsidRPr="008A5023">
              <w:rPr>
                <w:sz w:val="22"/>
                <w:szCs w:val="22"/>
              </w:rPr>
              <w:t>.</w:t>
            </w:r>
          </w:p>
        </w:tc>
        <w:tc>
          <w:tcPr>
            <w:tcW w:w="9620" w:type="dxa"/>
            <w:gridSpan w:val="2"/>
          </w:tcPr>
          <w:p w14:paraId="7CAC9101" w14:textId="77777777" w:rsidR="00C57B48" w:rsidRPr="008A5023" w:rsidRDefault="00C57B48" w:rsidP="00C57B48">
            <w:pPr>
              <w:rPr>
                <w:sz w:val="22"/>
                <w:szCs w:val="22"/>
              </w:rPr>
            </w:pPr>
            <w:r w:rsidRPr="008A5023">
              <w:rPr>
                <w:sz w:val="22"/>
                <w:szCs w:val="22"/>
              </w:rPr>
              <w:t xml:space="preserve">Steen BR, Zuyderduyn S, Toffaletti DL, </w:t>
            </w:r>
            <w:r w:rsidRPr="008A5023">
              <w:rPr>
                <w:b/>
                <w:sz w:val="22"/>
                <w:szCs w:val="22"/>
              </w:rPr>
              <w:t>Marra M</w:t>
            </w:r>
            <w:r w:rsidRPr="008A5023">
              <w:rPr>
                <w:sz w:val="22"/>
                <w:szCs w:val="22"/>
              </w:rPr>
              <w:t>, Jones SJM, Perfect JR, Kronstad</w:t>
            </w:r>
            <w:r w:rsidRPr="008A5023">
              <w:rPr>
                <w:sz w:val="22"/>
                <w:szCs w:val="22"/>
                <w:vertAlign w:val="superscript"/>
              </w:rPr>
              <w:t xml:space="preserve"> </w:t>
            </w:r>
            <w:r w:rsidRPr="008A5023">
              <w:rPr>
                <w:sz w:val="22"/>
                <w:szCs w:val="22"/>
              </w:rPr>
              <w:t xml:space="preserve">J. </w:t>
            </w:r>
            <w:r w:rsidRPr="008A5023">
              <w:rPr>
                <w:i/>
                <w:sz w:val="22"/>
                <w:szCs w:val="22"/>
              </w:rPr>
              <w:t>Cryptococcus neoformans</w:t>
            </w:r>
            <w:r w:rsidRPr="008A5023">
              <w:rPr>
                <w:sz w:val="22"/>
                <w:szCs w:val="22"/>
              </w:rPr>
              <w:t xml:space="preserve"> gene expression during experimental cryptococcal meningitis. </w:t>
            </w:r>
            <w:r w:rsidRPr="008A5023">
              <w:rPr>
                <w:b/>
                <w:i/>
                <w:sz w:val="22"/>
                <w:szCs w:val="22"/>
              </w:rPr>
              <w:t>Eukaryot Cell</w:t>
            </w:r>
            <w:r w:rsidRPr="008A5023">
              <w:rPr>
                <w:sz w:val="22"/>
                <w:szCs w:val="22"/>
              </w:rPr>
              <w:t>. 2003 Dec;2(6):1336-1349.</w:t>
            </w:r>
          </w:p>
        </w:tc>
      </w:tr>
      <w:tr w:rsidR="00C57B48" w:rsidRPr="008A5023" w14:paraId="1A3617C4" w14:textId="77777777" w:rsidTr="00F6663A">
        <w:trPr>
          <w:gridAfter w:val="1"/>
          <w:wAfter w:w="62" w:type="dxa"/>
          <w:trHeight w:val="144"/>
        </w:trPr>
        <w:tc>
          <w:tcPr>
            <w:tcW w:w="655" w:type="dxa"/>
          </w:tcPr>
          <w:p w14:paraId="5D0F684D" w14:textId="77777777" w:rsidR="00C57B48" w:rsidRPr="008A5023" w:rsidRDefault="00C57B48" w:rsidP="00C57B48">
            <w:pPr>
              <w:rPr>
                <w:sz w:val="22"/>
                <w:szCs w:val="22"/>
              </w:rPr>
            </w:pPr>
            <w:r w:rsidRPr="008A5023">
              <w:rPr>
                <w:noProof/>
                <w:sz w:val="22"/>
                <w:szCs w:val="22"/>
              </w:rPr>
              <w:t>58</w:t>
            </w:r>
            <w:r w:rsidRPr="008A5023">
              <w:rPr>
                <w:sz w:val="22"/>
                <w:szCs w:val="22"/>
              </w:rPr>
              <w:t>.</w:t>
            </w:r>
          </w:p>
        </w:tc>
        <w:tc>
          <w:tcPr>
            <w:tcW w:w="9620" w:type="dxa"/>
            <w:gridSpan w:val="2"/>
          </w:tcPr>
          <w:p w14:paraId="33212931" w14:textId="77777777" w:rsidR="00C57B48" w:rsidRPr="008A5023" w:rsidRDefault="00C57B48" w:rsidP="00C57B48">
            <w:pPr>
              <w:rPr>
                <w:sz w:val="22"/>
                <w:szCs w:val="22"/>
              </w:rPr>
            </w:pPr>
            <w:r w:rsidRPr="008A5023">
              <w:rPr>
                <w:sz w:val="22"/>
                <w:szCs w:val="22"/>
                <w:u w:color="000000"/>
              </w:rPr>
              <w:t xml:space="preserve">Stein LD, Bao Z, Blasier D, Blumenthal T, Brent M, Chen N, Chinwalla A, Clarke L, Clee C, Coghlan A, Coulson A, D’Eustachio P, Fulton L, Fulton R, Griffiths-Jones S, Harris T, Hillier L, Kamath R, Kuwabara P, </w:t>
            </w:r>
            <w:r w:rsidRPr="008A5023">
              <w:rPr>
                <w:b/>
                <w:sz w:val="22"/>
                <w:szCs w:val="22"/>
                <w:u w:color="000000"/>
              </w:rPr>
              <w:t>Marra M</w:t>
            </w:r>
            <w:r w:rsidRPr="008A5023">
              <w:rPr>
                <w:sz w:val="22"/>
                <w:szCs w:val="22"/>
                <w:u w:color="000000"/>
              </w:rPr>
              <w:t xml:space="preserve">, Mardis E, Miner T, Minx P, Mullikin JC, Plumb R, Rogers J, Schein J, Sohrmann M, Spieth J, Stajich JE, Wei C, Willey D, Wilson R, Durbin R, Waterston R. The Genome Sequence of </w:t>
            </w:r>
            <w:r w:rsidRPr="008A5023">
              <w:rPr>
                <w:i/>
                <w:sz w:val="22"/>
                <w:szCs w:val="22"/>
                <w:u w:color="000000"/>
              </w:rPr>
              <w:t>Caenorhabditis briggsae</w:t>
            </w:r>
            <w:r w:rsidRPr="008A5023">
              <w:rPr>
                <w:sz w:val="22"/>
                <w:szCs w:val="22"/>
                <w:u w:color="000000"/>
              </w:rPr>
              <w:t xml:space="preserve">: A Platform for Comparative Genomics. </w:t>
            </w:r>
            <w:r w:rsidRPr="008A5023">
              <w:rPr>
                <w:b/>
                <w:i/>
                <w:sz w:val="22"/>
                <w:szCs w:val="22"/>
              </w:rPr>
              <w:t>PLoS Biol</w:t>
            </w:r>
            <w:r w:rsidRPr="008A5023">
              <w:rPr>
                <w:b/>
                <w:sz w:val="22"/>
                <w:szCs w:val="22"/>
              </w:rPr>
              <w:t xml:space="preserve">. </w:t>
            </w:r>
            <w:r w:rsidRPr="008A5023">
              <w:rPr>
                <w:sz w:val="22"/>
                <w:szCs w:val="22"/>
              </w:rPr>
              <w:t>2003 Nov</w:t>
            </w:r>
            <w:proofErr w:type="gramStart"/>
            <w:r w:rsidRPr="008A5023">
              <w:rPr>
                <w:sz w:val="22"/>
                <w:szCs w:val="22"/>
              </w:rPr>
              <w:t>;1</w:t>
            </w:r>
            <w:proofErr w:type="gramEnd"/>
            <w:r w:rsidRPr="008A5023">
              <w:rPr>
                <w:sz w:val="22"/>
                <w:szCs w:val="22"/>
              </w:rPr>
              <w:t xml:space="preserve">(2):E45. </w:t>
            </w:r>
          </w:p>
        </w:tc>
      </w:tr>
      <w:tr w:rsidR="00C57B48" w:rsidRPr="008A5023" w14:paraId="25907FD9" w14:textId="77777777" w:rsidTr="00F6663A">
        <w:trPr>
          <w:gridAfter w:val="1"/>
          <w:wAfter w:w="62" w:type="dxa"/>
          <w:trHeight w:val="144"/>
        </w:trPr>
        <w:tc>
          <w:tcPr>
            <w:tcW w:w="655" w:type="dxa"/>
          </w:tcPr>
          <w:p w14:paraId="283A8150" w14:textId="77777777" w:rsidR="00C57B48" w:rsidRPr="008A5023" w:rsidRDefault="00C57B48" w:rsidP="00C57B48">
            <w:pPr>
              <w:rPr>
                <w:sz w:val="22"/>
                <w:szCs w:val="22"/>
              </w:rPr>
            </w:pPr>
            <w:r w:rsidRPr="008A5023">
              <w:rPr>
                <w:noProof/>
                <w:sz w:val="22"/>
                <w:szCs w:val="22"/>
              </w:rPr>
              <w:t>57</w:t>
            </w:r>
            <w:r w:rsidRPr="008A5023">
              <w:rPr>
                <w:sz w:val="22"/>
                <w:szCs w:val="22"/>
              </w:rPr>
              <w:t>.</w:t>
            </w:r>
          </w:p>
        </w:tc>
        <w:tc>
          <w:tcPr>
            <w:tcW w:w="9620" w:type="dxa"/>
            <w:gridSpan w:val="2"/>
          </w:tcPr>
          <w:p w14:paraId="677F9BFF" w14:textId="77777777" w:rsidR="00C57B48" w:rsidRPr="008A5023" w:rsidRDefault="00C57B48" w:rsidP="00C57B48">
            <w:pPr>
              <w:rPr>
                <w:color w:val="0000FF"/>
                <w:sz w:val="22"/>
                <w:szCs w:val="22"/>
              </w:rPr>
            </w:pPr>
            <w:r w:rsidRPr="008A5023">
              <w:rPr>
                <w:sz w:val="22"/>
                <w:szCs w:val="22"/>
              </w:rPr>
              <w:t>Boon K, Edwards JB, Siu I-M, Olschner D</w:t>
            </w:r>
            <w:r w:rsidRPr="008A5023">
              <w:rPr>
                <w:sz w:val="22"/>
                <w:szCs w:val="22"/>
                <w:vertAlign w:val="subscript"/>
              </w:rPr>
              <w:t>,</w:t>
            </w:r>
            <w:r w:rsidRPr="008A5023">
              <w:rPr>
                <w:sz w:val="22"/>
                <w:szCs w:val="22"/>
              </w:rPr>
              <w:t xml:space="preserve"> Eberhart CG, </w:t>
            </w:r>
            <w:r w:rsidRPr="008A5023">
              <w:rPr>
                <w:b/>
                <w:sz w:val="22"/>
                <w:szCs w:val="22"/>
              </w:rPr>
              <w:t>Marra MA</w:t>
            </w:r>
            <w:r w:rsidRPr="008A5023">
              <w:rPr>
                <w:rFonts w:eastAsia="Arial Unicode MS"/>
                <w:sz w:val="22"/>
                <w:szCs w:val="22"/>
              </w:rPr>
              <w:t xml:space="preserve">, </w:t>
            </w:r>
            <w:r w:rsidRPr="008A5023">
              <w:rPr>
                <w:sz w:val="22"/>
                <w:szCs w:val="22"/>
              </w:rPr>
              <w:t xml:space="preserve">Strausberg RL, Riggins GJ. Comparison of Medulloblastoma and Normal Neural Transcriptomes Identifies a Restricted Set of Activated Genes. </w:t>
            </w:r>
            <w:r w:rsidRPr="008A5023">
              <w:rPr>
                <w:b/>
                <w:i/>
                <w:sz w:val="22"/>
                <w:szCs w:val="22"/>
              </w:rPr>
              <w:t>Oncogene.</w:t>
            </w:r>
            <w:r w:rsidRPr="008A5023">
              <w:rPr>
                <w:b/>
                <w:sz w:val="22"/>
                <w:szCs w:val="22"/>
              </w:rPr>
              <w:t xml:space="preserve"> </w:t>
            </w:r>
            <w:r w:rsidRPr="008A5023">
              <w:rPr>
                <w:sz w:val="22"/>
                <w:szCs w:val="22"/>
              </w:rPr>
              <w:t>2003 Oct 23;22(48):7687-7694.</w:t>
            </w:r>
          </w:p>
        </w:tc>
      </w:tr>
      <w:tr w:rsidR="00C57B48" w:rsidRPr="008A5023" w14:paraId="56EBC094" w14:textId="77777777" w:rsidTr="00F6663A">
        <w:trPr>
          <w:gridAfter w:val="1"/>
          <w:wAfter w:w="62" w:type="dxa"/>
          <w:trHeight w:val="144"/>
        </w:trPr>
        <w:tc>
          <w:tcPr>
            <w:tcW w:w="655" w:type="dxa"/>
          </w:tcPr>
          <w:p w14:paraId="33856520" w14:textId="77777777" w:rsidR="00C57B48" w:rsidRPr="008A5023" w:rsidRDefault="00C57B48" w:rsidP="00C57B48">
            <w:pPr>
              <w:rPr>
                <w:sz w:val="22"/>
                <w:szCs w:val="22"/>
              </w:rPr>
            </w:pPr>
            <w:r w:rsidRPr="008A5023">
              <w:rPr>
                <w:noProof/>
                <w:sz w:val="22"/>
                <w:szCs w:val="22"/>
              </w:rPr>
              <w:t>56</w:t>
            </w:r>
            <w:r w:rsidRPr="008A5023">
              <w:rPr>
                <w:sz w:val="22"/>
                <w:szCs w:val="22"/>
              </w:rPr>
              <w:t>.</w:t>
            </w:r>
          </w:p>
        </w:tc>
        <w:tc>
          <w:tcPr>
            <w:tcW w:w="9620" w:type="dxa"/>
            <w:gridSpan w:val="2"/>
          </w:tcPr>
          <w:p w14:paraId="1F85466F" w14:textId="77777777" w:rsidR="00C57B48" w:rsidRPr="008A5023" w:rsidRDefault="00C57B48" w:rsidP="00C57B48">
            <w:pPr>
              <w:rPr>
                <w:sz w:val="22"/>
                <w:szCs w:val="22"/>
              </w:rPr>
            </w:pPr>
            <w:r w:rsidRPr="008A5023">
              <w:rPr>
                <w:sz w:val="22"/>
                <w:szCs w:val="22"/>
              </w:rPr>
              <w:t xml:space="preserve">Hillier LW, Fulton RS, Fulton LA, Graves TA, Pepin KH, Wagner-McPherson C, Layman D, Maas J, Jaeger S, Walker R, Wylie K, Sekhon M, Becker MC, O'Laughlin MD, Schaller ME, Fewell GA, Delehaunty KD, Miner TL, Nash WE, Cordes M, Du H, Sun H, Edwards J, Bradshaw-Cordum H, Ali J, Andrews S, Isak A, Vanbrunt A, Nguyen C, Du F, Lamar B, Courtney L, Kalicki J, Ozersky P, Bielicki L, Scott K, Holmes A, Harkins R, Harris A, Strong CM, Hou S, Tomlinson C, Dauphin-Kohlberg S, Kozlowicz-Reilly A, Leonard S, Rohlfing T, Rock SM, Tin-Wollam AM, Abbott A, Minx P, Maupin R, Strowmatt C, Latreille P, Miller N, Johnson D, Murray J, Woessner JP, Wendl MC, Yang SP, Schultz BR, Wallis JW, Spieth J, Bieri TA, Nelson JO, Berkowicz N, Wohldmann PE, Cook LL, Hickenbotham MT, Eldred J, Williams D, Bedell JA, Mardis ER, Clifton SW, Chissoe SL, </w:t>
            </w:r>
            <w:r w:rsidRPr="008A5023">
              <w:rPr>
                <w:b/>
                <w:sz w:val="22"/>
                <w:szCs w:val="22"/>
              </w:rPr>
              <w:t>Marra MA</w:t>
            </w:r>
            <w:r w:rsidRPr="008A5023">
              <w:rPr>
                <w:sz w:val="22"/>
                <w:szCs w:val="22"/>
              </w:rPr>
              <w:t xml:space="preserve">, Raymond C, Haugen E, Gillett W, Zhou Y, James R, Phelps K, Iadanoto S, Bubb K, Simms E, Levy R, Clendenning J, Kaul R, Kent WJ, Furey TS, Baertsch RA, Brent MR, Keibler E, Flicek P, Bork P, Suyama M, Bailey JA, Portnoy ME, Torrents D, Chinwalla AT, Gish WR, Eddy SR, McPherson JD, Olson MV, Eichler EE, Green ED, Waterston RH, Wilson RK. The DNA sequence of human chromosome 7. </w:t>
            </w:r>
            <w:r w:rsidRPr="008A5023">
              <w:rPr>
                <w:b/>
                <w:i/>
                <w:sz w:val="22"/>
                <w:szCs w:val="22"/>
              </w:rPr>
              <w:t>Nature</w:t>
            </w:r>
            <w:r w:rsidRPr="008A5023">
              <w:rPr>
                <w:b/>
                <w:sz w:val="22"/>
                <w:szCs w:val="22"/>
              </w:rPr>
              <w:t xml:space="preserve">. </w:t>
            </w:r>
            <w:r w:rsidRPr="008A5023">
              <w:rPr>
                <w:sz w:val="22"/>
                <w:szCs w:val="22"/>
              </w:rPr>
              <w:t>2003 Jul 10;424(6945):157-164.</w:t>
            </w:r>
            <w:r w:rsidRPr="008A5023">
              <w:rPr>
                <w:color w:val="0000FF"/>
                <w:sz w:val="22"/>
                <w:szCs w:val="22"/>
              </w:rPr>
              <w:t xml:space="preserve"> </w:t>
            </w:r>
          </w:p>
        </w:tc>
      </w:tr>
      <w:tr w:rsidR="00C57B48" w:rsidRPr="008A5023" w14:paraId="29E5BDE3" w14:textId="77777777" w:rsidTr="00F6663A">
        <w:trPr>
          <w:gridAfter w:val="1"/>
          <w:wAfter w:w="62" w:type="dxa"/>
          <w:trHeight w:val="144"/>
        </w:trPr>
        <w:tc>
          <w:tcPr>
            <w:tcW w:w="655" w:type="dxa"/>
          </w:tcPr>
          <w:p w14:paraId="2D47C6B5" w14:textId="77777777" w:rsidR="00C57B48" w:rsidRPr="008A5023" w:rsidRDefault="00C57B48" w:rsidP="00C57B48">
            <w:pPr>
              <w:rPr>
                <w:sz w:val="22"/>
                <w:szCs w:val="22"/>
              </w:rPr>
            </w:pPr>
            <w:r w:rsidRPr="008A5023">
              <w:rPr>
                <w:noProof/>
                <w:sz w:val="22"/>
                <w:szCs w:val="22"/>
              </w:rPr>
              <w:t>55</w:t>
            </w:r>
            <w:r w:rsidRPr="008A5023">
              <w:rPr>
                <w:sz w:val="22"/>
                <w:szCs w:val="22"/>
              </w:rPr>
              <w:t>.</w:t>
            </w:r>
          </w:p>
        </w:tc>
        <w:tc>
          <w:tcPr>
            <w:tcW w:w="9620" w:type="dxa"/>
            <w:gridSpan w:val="2"/>
          </w:tcPr>
          <w:p w14:paraId="359ED889" w14:textId="77777777" w:rsidR="00C57B48" w:rsidRPr="008A5023" w:rsidRDefault="00C57B48" w:rsidP="00C57B48">
            <w:pPr>
              <w:rPr>
                <w:b/>
                <w:sz w:val="22"/>
                <w:szCs w:val="22"/>
              </w:rPr>
            </w:pPr>
            <w:r w:rsidRPr="008A5023">
              <w:rPr>
                <w:sz w:val="22"/>
                <w:szCs w:val="22"/>
              </w:rPr>
              <w:t xml:space="preserve">Fjell CD, </w:t>
            </w:r>
            <w:r w:rsidRPr="00335C4C">
              <w:rPr>
                <w:sz w:val="22"/>
                <w:szCs w:val="22"/>
                <w:u w:val="single"/>
              </w:rPr>
              <w:t>Bosdet I,</w:t>
            </w:r>
            <w:r w:rsidRPr="008A5023">
              <w:rPr>
                <w:sz w:val="22"/>
                <w:szCs w:val="22"/>
              </w:rPr>
              <w:t xml:space="preserve"> Schein JE, Jones SJM, </w:t>
            </w:r>
            <w:r w:rsidRPr="008A5023">
              <w:rPr>
                <w:b/>
                <w:sz w:val="22"/>
                <w:szCs w:val="22"/>
              </w:rPr>
              <w:t>Marra</w:t>
            </w:r>
            <w:r w:rsidRPr="008A5023">
              <w:rPr>
                <w:sz w:val="22"/>
                <w:szCs w:val="22"/>
              </w:rPr>
              <w:t xml:space="preserve"> </w:t>
            </w:r>
            <w:r w:rsidRPr="008A5023">
              <w:rPr>
                <w:b/>
                <w:sz w:val="22"/>
                <w:szCs w:val="22"/>
              </w:rPr>
              <w:t>MA</w:t>
            </w:r>
            <w:r w:rsidRPr="008A5023">
              <w:rPr>
                <w:sz w:val="22"/>
                <w:szCs w:val="22"/>
              </w:rPr>
              <w:t>.</w:t>
            </w:r>
            <w:r w:rsidRPr="008A5023">
              <w:rPr>
                <w:b/>
                <w:sz w:val="22"/>
                <w:szCs w:val="22"/>
              </w:rPr>
              <w:t xml:space="preserve"> </w:t>
            </w:r>
            <w:r w:rsidRPr="008A5023">
              <w:rPr>
                <w:sz w:val="22"/>
                <w:szCs w:val="22"/>
              </w:rPr>
              <w:t xml:space="preserve">Internet Contig Explorer (iCE) - A tool for visualizing clone fingerprint maps. </w:t>
            </w:r>
            <w:r w:rsidRPr="008A5023">
              <w:rPr>
                <w:b/>
                <w:i/>
                <w:color w:val="000000"/>
                <w:sz w:val="22"/>
                <w:szCs w:val="22"/>
              </w:rPr>
              <w:t>Genome Res</w:t>
            </w:r>
            <w:r w:rsidRPr="008A5023">
              <w:rPr>
                <w:b/>
                <w:color w:val="000000"/>
                <w:sz w:val="22"/>
                <w:szCs w:val="22"/>
              </w:rPr>
              <w:t xml:space="preserve">. </w:t>
            </w:r>
            <w:r w:rsidRPr="008A5023">
              <w:rPr>
                <w:color w:val="000000"/>
                <w:sz w:val="22"/>
                <w:szCs w:val="22"/>
              </w:rPr>
              <w:t xml:space="preserve">2003 Jun;13(6A):1244-1249. </w:t>
            </w:r>
          </w:p>
        </w:tc>
      </w:tr>
      <w:tr w:rsidR="00C57B48" w:rsidRPr="008A5023" w14:paraId="20F470B3" w14:textId="77777777" w:rsidTr="00F6663A">
        <w:trPr>
          <w:gridAfter w:val="1"/>
          <w:wAfter w:w="62" w:type="dxa"/>
          <w:trHeight w:val="144"/>
        </w:trPr>
        <w:tc>
          <w:tcPr>
            <w:tcW w:w="655" w:type="dxa"/>
          </w:tcPr>
          <w:p w14:paraId="6DB27731" w14:textId="77777777" w:rsidR="00C57B48" w:rsidRPr="008A5023" w:rsidRDefault="00C57B48" w:rsidP="00C57B48">
            <w:pPr>
              <w:rPr>
                <w:sz w:val="22"/>
                <w:szCs w:val="22"/>
              </w:rPr>
            </w:pPr>
            <w:r w:rsidRPr="008A5023">
              <w:rPr>
                <w:noProof/>
                <w:sz w:val="22"/>
                <w:szCs w:val="22"/>
              </w:rPr>
              <w:t>54</w:t>
            </w:r>
            <w:r w:rsidRPr="008A5023">
              <w:rPr>
                <w:sz w:val="22"/>
                <w:szCs w:val="22"/>
              </w:rPr>
              <w:t>.</w:t>
            </w:r>
          </w:p>
        </w:tc>
        <w:tc>
          <w:tcPr>
            <w:tcW w:w="9620" w:type="dxa"/>
            <w:gridSpan w:val="2"/>
          </w:tcPr>
          <w:p w14:paraId="729388CF" w14:textId="77777777" w:rsidR="00C57B48" w:rsidRPr="008A5023" w:rsidRDefault="00C57B48" w:rsidP="00C57B48">
            <w:pPr>
              <w:rPr>
                <w:sz w:val="22"/>
                <w:szCs w:val="22"/>
              </w:rPr>
            </w:pPr>
            <w:r w:rsidRPr="008A5023">
              <w:rPr>
                <w:sz w:val="22"/>
                <w:szCs w:val="22"/>
              </w:rPr>
              <w:t xml:space="preserve">Pleasance ED, </w:t>
            </w:r>
            <w:r w:rsidRPr="008A5023">
              <w:rPr>
                <w:b/>
                <w:sz w:val="22"/>
                <w:szCs w:val="22"/>
              </w:rPr>
              <w:t>Marra MA</w:t>
            </w:r>
            <w:r w:rsidRPr="008A5023">
              <w:rPr>
                <w:sz w:val="22"/>
                <w:szCs w:val="22"/>
              </w:rPr>
              <w:t>, Jones SJM. Assessment of SAGE in transcript identification.</w:t>
            </w:r>
            <w:r w:rsidRPr="008A5023">
              <w:rPr>
                <w:b/>
                <w:i/>
                <w:color w:val="000000"/>
                <w:sz w:val="22"/>
                <w:szCs w:val="22"/>
              </w:rPr>
              <w:t>Genome Res</w:t>
            </w:r>
            <w:r w:rsidRPr="008A5023">
              <w:rPr>
                <w:i/>
                <w:color w:val="000000"/>
                <w:sz w:val="22"/>
                <w:szCs w:val="22"/>
              </w:rPr>
              <w:t>.</w:t>
            </w:r>
            <w:r w:rsidRPr="008A5023">
              <w:rPr>
                <w:color w:val="000000"/>
                <w:sz w:val="22"/>
                <w:szCs w:val="22"/>
              </w:rPr>
              <w:t xml:space="preserve"> 2003 Jun</w:t>
            </w:r>
            <w:proofErr w:type="gramStart"/>
            <w:r w:rsidRPr="008A5023">
              <w:rPr>
                <w:color w:val="000000"/>
                <w:sz w:val="22"/>
                <w:szCs w:val="22"/>
              </w:rPr>
              <w:t>;13</w:t>
            </w:r>
            <w:proofErr w:type="gramEnd"/>
            <w:r w:rsidRPr="008A5023">
              <w:rPr>
                <w:color w:val="000000"/>
                <w:sz w:val="22"/>
                <w:szCs w:val="22"/>
              </w:rPr>
              <w:t xml:space="preserve">(6A):1203-1215. </w:t>
            </w:r>
          </w:p>
        </w:tc>
      </w:tr>
      <w:tr w:rsidR="00C57B48" w:rsidRPr="008A5023" w14:paraId="6FB5096C" w14:textId="77777777" w:rsidTr="00F6663A">
        <w:trPr>
          <w:gridAfter w:val="1"/>
          <w:wAfter w:w="62" w:type="dxa"/>
          <w:trHeight w:val="144"/>
        </w:trPr>
        <w:tc>
          <w:tcPr>
            <w:tcW w:w="655" w:type="dxa"/>
          </w:tcPr>
          <w:p w14:paraId="5C945479" w14:textId="77777777" w:rsidR="00C57B48" w:rsidRPr="008A5023" w:rsidRDefault="00C57B48" w:rsidP="00C57B48">
            <w:pPr>
              <w:rPr>
                <w:sz w:val="22"/>
                <w:szCs w:val="22"/>
              </w:rPr>
            </w:pPr>
            <w:r w:rsidRPr="008A5023">
              <w:rPr>
                <w:noProof/>
                <w:sz w:val="22"/>
                <w:szCs w:val="22"/>
              </w:rPr>
              <w:t>53</w:t>
            </w:r>
            <w:r w:rsidRPr="008A5023">
              <w:rPr>
                <w:sz w:val="22"/>
                <w:szCs w:val="22"/>
              </w:rPr>
              <w:t>.</w:t>
            </w:r>
          </w:p>
        </w:tc>
        <w:tc>
          <w:tcPr>
            <w:tcW w:w="9620" w:type="dxa"/>
            <w:gridSpan w:val="2"/>
          </w:tcPr>
          <w:p w14:paraId="417990CE" w14:textId="77777777" w:rsidR="00C57B48" w:rsidRPr="008A5023" w:rsidRDefault="00C57B48" w:rsidP="00C57B48">
            <w:pPr>
              <w:rPr>
                <w:color w:val="0000FF"/>
                <w:sz w:val="22"/>
                <w:szCs w:val="22"/>
              </w:rPr>
            </w:pPr>
            <w:r w:rsidRPr="008A5023">
              <w:rPr>
                <w:b/>
                <w:sz w:val="22"/>
                <w:szCs w:val="22"/>
              </w:rPr>
              <w:t>Marra MA</w:t>
            </w:r>
            <w:r w:rsidRPr="008A5023">
              <w:rPr>
                <w:sz w:val="22"/>
                <w:szCs w:val="22"/>
              </w:rPr>
              <w:t>, Jones SJ, Astell CR, Holt RA, Brooks-Wilson A, Butterfield YS,</w:t>
            </w:r>
            <w:r w:rsidRPr="008A5023">
              <w:rPr>
                <w:sz w:val="22"/>
                <w:szCs w:val="22"/>
                <w:u w:val="single"/>
              </w:rPr>
              <w:t xml:space="preserve"> </w:t>
            </w:r>
            <w:r w:rsidRPr="008A5023">
              <w:rPr>
                <w:sz w:val="22"/>
                <w:szCs w:val="22"/>
              </w:rPr>
              <w:t xml:space="preserve">Khattra J, Asano JK, Barber SA, Chan SY, Cloutier A, Coughlin SM, Freeman D, Girn N, Griffith OL, Leach SR, Mayo M, McDonald H, Montgomery SB, Pandoh PK, Petrescu AS, Robertson AG, Schein JE, Siddiqui A, Smailus DE, Stott JM, Yang GS, Plummer F, Andonov A, Artsob H, Bastien N, Bernard K, Booth TF, Bowness D, Czub M, Drebot M, Fernando L, Flick R, Garbutt M, Gray M, Grolla A, Jones S, Feldmann H, Meyers A, Kabani A, Li Y, Normand S, Stroher U, Tipples GA, Tyler S, Vogrig R, Ward D, Watson B, Brunham RC, Krajden M, Petric M, Skowronski DM, Upton C, Roper RL. The genome sequence of the SARS-associated coronavirus. </w:t>
            </w:r>
            <w:r w:rsidRPr="008A5023">
              <w:rPr>
                <w:b/>
                <w:i/>
                <w:color w:val="000000"/>
                <w:sz w:val="22"/>
                <w:szCs w:val="22"/>
              </w:rPr>
              <w:t>Science</w:t>
            </w:r>
            <w:r w:rsidRPr="008A5023">
              <w:rPr>
                <w:color w:val="000000"/>
                <w:sz w:val="22"/>
                <w:szCs w:val="22"/>
              </w:rPr>
              <w:t xml:space="preserve">. 2003 May 30;300(5624):1399-1404. </w:t>
            </w:r>
          </w:p>
        </w:tc>
      </w:tr>
      <w:tr w:rsidR="00C57B48" w:rsidRPr="008A5023" w14:paraId="570FB101" w14:textId="77777777" w:rsidTr="00F6663A">
        <w:trPr>
          <w:gridAfter w:val="1"/>
          <w:wAfter w:w="62" w:type="dxa"/>
          <w:trHeight w:val="144"/>
        </w:trPr>
        <w:tc>
          <w:tcPr>
            <w:tcW w:w="655" w:type="dxa"/>
          </w:tcPr>
          <w:p w14:paraId="0F37653B" w14:textId="77777777" w:rsidR="00C57B48" w:rsidRPr="008A5023" w:rsidRDefault="00C57B48" w:rsidP="00C57B48">
            <w:pPr>
              <w:rPr>
                <w:sz w:val="22"/>
                <w:szCs w:val="22"/>
              </w:rPr>
            </w:pPr>
            <w:r w:rsidRPr="008A5023">
              <w:rPr>
                <w:noProof/>
                <w:sz w:val="22"/>
                <w:szCs w:val="22"/>
              </w:rPr>
              <w:t>52</w:t>
            </w:r>
            <w:r w:rsidRPr="008A5023">
              <w:rPr>
                <w:sz w:val="22"/>
                <w:szCs w:val="22"/>
              </w:rPr>
              <w:t>.</w:t>
            </w:r>
          </w:p>
        </w:tc>
        <w:tc>
          <w:tcPr>
            <w:tcW w:w="9620" w:type="dxa"/>
            <w:gridSpan w:val="2"/>
          </w:tcPr>
          <w:p w14:paraId="5B33389C" w14:textId="77777777" w:rsidR="00C57B48" w:rsidRPr="008A5023" w:rsidRDefault="00C57B48" w:rsidP="00C57B48">
            <w:pPr>
              <w:rPr>
                <w:sz w:val="22"/>
                <w:szCs w:val="22"/>
              </w:rPr>
            </w:pPr>
            <w:r w:rsidRPr="008A5023">
              <w:rPr>
                <w:rFonts w:eastAsia="MS Mincho"/>
                <w:sz w:val="22"/>
                <w:szCs w:val="22"/>
              </w:rPr>
              <w:t xml:space="preserve">Fuhrmann DR, Krzywinski MI, Chiu R, Saeedi P, </w:t>
            </w:r>
            <w:r w:rsidRPr="008A5023">
              <w:rPr>
                <w:sz w:val="22"/>
                <w:szCs w:val="22"/>
              </w:rPr>
              <w:t xml:space="preserve">Schein JE, Bosdet IE, Chinwalla A, Hillier LW, Waterston RH, McPherson JD, Jones SJM, </w:t>
            </w:r>
            <w:r w:rsidRPr="008A5023">
              <w:rPr>
                <w:b/>
                <w:sz w:val="22"/>
                <w:szCs w:val="22"/>
              </w:rPr>
              <w:t>Marra MA</w:t>
            </w:r>
            <w:r w:rsidRPr="008A5023">
              <w:rPr>
                <w:sz w:val="22"/>
                <w:szCs w:val="22"/>
              </w:rPr>
              <w:t>.</w:t>
            </w:r>
            <w:r w:rsidRPr="008A5023">
              <w:rPr>
                <w:sz w:val="22"/>
                <w:szCs w:val="22"/>
                <w:vertAlign w:val="superscript"/>
              </w:rPr>
              <w:t xml:space="preserve"> </w:t>
            </w:r>
            <w:r w:rsidRPr="008A5023">
              <w:rPr>
                <w:rFonts w:eastAsia="MS Mincho"/>
                <w:sz w:val="22"/>
                <w:szCs w:val="22"/>
              </w:rPr>
              <w:t>Software for automated analysis of DNA fingerprinting gels.</w:t>
            </w:r>
            <w:r w:rsidRPr="008A5023">
              <w:rPr>
                <w:sz w:val="22"/>
                <w:szCs w:val="22"/>
              </w:rPr>
              <w:t xml:space="preserve"> </w:t>
            </w:r>
            <w:r w:rsidRPr="008A5023">
              <w:rPr>
                <w:b/>
                <w:i/>
                <w:sz w:val="22"/>
                <w:szCs w:val="22"/>
              </w:rPr>
              <w:t>Genome Res</w:t>
            </w:r>
            <w:r w:rsidRPr="008A5023">
              <w:rPr>
                <w:b/>
                <w:sz w:val="22"/>
                <w:szCs w:val="22"/>
              </w:rPr>
              <w:t xml:space="preserve">. </w:t>
            </w:r>
            <w:r w:rsidRPr="008A5023">
              <w:rPr>
                <w:sz w:val="22"/>
                <w:szCs w:val="22"/>
              </w:rPr>
              <w:t xml:space="preserve">2003 May;13(5):940-953. </w:t>
            </w:r>
          </w:p>
        </w:tc>
      </w:tr>
      <w:tr w:rsidR="00C57B48" w:rsidRPr="008A5023" w14:paraId="583DF2AF" w14:textId="77777777" w:rsidTr="00F6663A">
        <w:trPr>
          <w:gridAfter w:val="1"/>
          <w:wAfter w:w="62" w:type="dxa"/>
          <w:trHeight w:val="144"/>
        </w:trPr>
        <w:tc>
          <w:tcPr>
            <w:tcW w:w="655" w:type="dxa"/>
          </w:tcPr>
          <w:p w14:paraId="100668A1" w14:textId="77777777" w:rsidR="00C57B48" w:rsidRPr="008A5023" w:rsidRDefault="00C57B48" w:rsidP="00C57B48">
            <w:pPr>
              <w:rPr>
                <w:sz w:val="22"/>
                <w:szCs w:val="22"/>
              </w:rPr>
            </w:pPr>
            <w:r w:rsidRPr="008A5023">
              <w:rPr>
                <w:noProof/>
                <w:sz w:val="22"/>
                <w:szCs w:val="22"/>
              </w:rPr>
              <w:t>51</w:t>
            </w:r>
            <w:r w:rsidRPr="008A5023">
              <w:rPr>
                <w:sz w:val="22"/>
                <w:szCs w:val="22"/>
              </w:rPr>
              <w:t>.</w:t>
            </w:r>
          </w:p>
        </w:tc>
        <w:tc>
          <w:tcPr>
            <w:tcW w:w="9620" w:type="dxa"/>
            <w:gridSpan w:val="2"/>
          </w:tcPr>
          <w:p w14:paraId="60E8A63A" w14:textId="77777777" w:rsidR="00C57B48" w:rsidRPr="008A5023" w:rsidRDefault="00C57B48" w:rsidP="00C57B48">
            <w:pPr>
              <w:rPr>
                <w:sz w:val="22"/>
                <w:szCs w:val="22"/>
              </w:rPr>
            </w:pPr>
            <w:r w:rsidRPr="008A5023">
              <w:rPr>
                <w:sz w:val="22"/>
                <w:szCs w:val="22"/>
              </w:rPr>
              <w:t xml:space="preserve">Gorski SM, </w:t>
            </w:r>
            <w:r w:rsidRPr="00335C4C">
              <w:rPr>
                <w:sz w:val="22"/>
                <w:szCs w:val="22"/>
                <w:u w:val="single"/>
              </w:rPr>
              <w:t>Chittaranjan S</w:t>
            </w:r>
            <w:r w:rsidRPr="008A5023">
              <w:rPr>
                <w:sz w:val="22"/>
                <w:szCs w:val="22"/>
              </w:rPr>
              <w:t xml:space="preserve">, Pleasance ED, Freeman JD, Anderson CL, Varhol RJ, Coughlin SM, Jones SJM, </w:t>
            </w:r>
            <w:r w:rsidRPr="008A5023">
              <w:rPr>
                <w:b/>
                <w:sz w:val="22"/>
                <w:szCs w:val="22"/>
              </w:rPr>
              <w:t>Marra MA</w:t>
            </w:r>
            <w:r w:rsidRPr="008A5023">
              <w:rPr>
                <w:sz w:val="22"/>
                <w:szCs w:val="22"/>
              </w:rPr>
              <w:t>. A SAGE Approach to Discovery of Genes Involved in Autophagic Cell Death.</w:t>
            </w:r>
            <w:r w:rsidRPr="008A5023">
              <w:rPr>
                <w:i/>
                <w:sz w:val="22"/>
                <w:szCs w:val="22"/>
              </w:rPr>
              <w:t xml:space="preserve"> </w:t>
            </w:r>
            <w:r w:rsidRPr="008A5023">
              <w:rPr>
                <w:b/>
                <w:i/>
                <w:sz w:val="22"/>
                <w:szCs w:val="22"/>
              </w:rPr>
              <w:t>Curr Biol</w:t>
            </w:r>
            <w:r w:rsidRPr="008A5023">
              <w:rPr>
                <w:b/>
                <w:sz w:val="22"/>
                <w:szCs w:val="22"/>
              </w:rPr>
              <w:t xml:space="preserve">. </w:t>
            </w:r>
            <w:r w:rsidRPr="008A5023">
              <w:rPr>
                <w:sz w:val="22"/>
                <w:szCs w:val="22"/>
              </w:rPr>
              <w:t xml:space="preserve">2003 Feb 18;13(4):358-363. </w:t>
            </w:r>
          </w:p>
        </w:tc>
      </w:tr>
      <w:tr w:rsidR="00C57B48" w:rsidRPr="008A5023" w14:paraId="036F45E8" w14:textId="77777777" w:rsidTr="00F6663A">
        <w:trPr>
          <w:gridAfter w:val="1"/>
          <w:wAfter w:w="62" w:type="dxa"/>
          <w:trHeight w:val="144"/>
        </w:trPr>
        <w:tc>
          <w:tcPr>
            <w:tcW w:w="655" w:type="dxa"/>
          </w:tcPr>
          <w:p w14:paraId="5B9407D4" w14:textId="77777777" w:rsidR="00C57B48" w:rsidRPr="008A5023" w:rsidRDefault="00C57B48" w:rsidP="00C57B48">
            <w:pPr>
              <w:rPr>
                <w:sz w:val="22"/>
                <w:szCs w:val="22"/>
              </w:rPr>
            </w:pPr>
            <w:r w:rsidRPr="008A5023">
              <w:rPr>
                <w:noProof/>
                <w:sz w:val="22"/>
                <w:szCs w:val="22"/>
              </w:rPr>
              <w:t>50</w:t>
            </w:r>
            <w:r w:rsidRPr="008A5023">
              <w:rPr>
                <w:sz w:val="22"/>
                <w:szCs w:val="22"/>
              </w:rPr>
              <w:t>.</w:t>
            </w:r>
          </w:p>
        </w:tc>
        <w:tc>
          <w:tcPr>
            <w:tcW w:w="9620" w:type="dxa"/>
            <w:gridSpan w:val="2"/>
          </w:tcPr>
          <w:p w14:paraId="58FD2B34" w14:textId="77777777" w:rsidR="00C57B48" w:rsidRPr="008A5023" w:rsidRDefault="00C57B48" w:rsidP="00C57B48">
            <w:pPr>
              <w:rPr>
                <w:b/>
                <w:sz w:val="22"/>
                <w:szCs w:val="22"/>
              </w:rPr>
            </w:pPr>
            <w:r w:rsidRPr="008A5023">
              <w:rPr>
                <w:color w:val="000000"/>
                <w:sz w:val="22"/>
                <w:szCs w:val="22"/>
              </w:rPr>
              <w:t xml:space="preserve">McKay SJ, Johnsen R, Khattra J, Asano J, Baillie DL, Chan S, Dube N, Fang L, Goszczynski B, Ha E, Halfnight E, Hollebakken R, Huang P, Hung K, Jensen V, Jones SJM, Kai H, Li D, Mah A, </w:t>
            </w:r>
            <w:r w:rsidRPr="008A5023">
              <w:rPr>
                <w:b/>
                <w:color w:val="000000"/>
                <w:sz w:val="22"/>
                <w:szCs w:val="22"/>
              </w:rPr>
              <w:t>Marra M,</w:t>
            </w:r>
            <w:r w:rsidRPr="008A5023">
              <w:rPr>
                <w:b/>
                <w:color w:val="000000"/>
                <w:sz w:val="22"/>
                <w:szCs w:val="22"/>
                <w:vertAlign w:val="superscript"/>
              </w:rPr>
              <w:t xml:space="preserve"> </w:t>
            </w:r>
            <w:r w:rsidRPr="008A5023">
              <w:rPr>
                <w:b/>
                <w:color w:val="000000"/>
                <w:sz w:val="22"/>
                <w:szCs w:val="22"/>
              </w:rPr>
              <w:t xml:space="preserve"> </w:t>
            </w:r>
            <w:r w:rsidRPr="008A5023">
              <w:rPr>
                <w:color w:val="000000"/>
                <w:sz w:val="22"/>
                <w:szCs w:val="22"/>
              </w:rPr>
              <w:t xml:space="preserve">McGhee J, Newbury R, Pouzyrev A, Riddle DL,  Sonnhammer E, Tian H, Tu D,  Tyson JR, </w:t>
            </w:r>
            <w:r w:rsidRPr="008A5023">
              <w:rPr>
                <w:color w:val="000000"/>
                <w:sz w:val="22"/>
                <w:szCs w:val="22"/>
                <w:u w:val="single"/>
              </w:rPr>
              <w:t>Vatcher G</w:t>
            </w:r>
            <w:r w:rsidRPr="008A5023">
              <w:rPr>
                <w:color w:val="000000"/>
                <w:sz w:val="22"/>
                <w:szCs w:val="22"/>
              </w:rPr>
              <w:t xml:space="preserve">, Warner A, Wong K, Zhao Z, and Moerman DG.  Gene Expression Profiling of Cells, Tissues and Developmental Stages of the Nematode </w:t>
            </w:r>
            <w:r w:rsidRPr="008A5023">
              <w:rPr>
                <w:i/>
                <w:color w:val="000000"/>
                <w:sz w:val="22"/>
                <w:szCs w:val="22"/>
              </w:rPr>
              <w:t>C. elegans</w:t>
            </w:r>
            <w:r w:rsidRPr="008A5023">
              <w:rPr>
                <w:color w:val="000000"/>
                <w:sz w:val="22"/>
                <w:szCs w:val="22"/>
              </w:rPr>
              <w:t xml:space="preserve">. </w:t>
            </w:r>
            <w:r w:rsidRPr="008A5023">
              <w:rPr>
                <w:b/>
                <w:i/>
                <w:color w:val="000000"/>
                <w:sz w:val="22"/>
                <w:szCs w:val="22"/>
              </w:rPr>
              <w:t>Cold Spring Harb Symp Quant Biol</w:t>
            </w:r>
            <w:r w:rsidRPr="008A5023">
              <w:rPr>
                <w:b/>
                <w:color w:val="000000"/>
                <w:sz w:val="22"/>
                <w:szCs w:val="22"/>
              </w:rPr>
              <w:t xml:space="preserve">. </w:t>
            </w:r>
            <w:r w:rsidRPr="008A5023">
              <w:rPr>
                <w:color w:val="000000"/>
                <w:sz w:val="22"/>
                <w:szCs w:val="22"/>
              </w:rPr>
              <w:t>2003 Jan</w:t>
            </w:r>
            <w:proofErr w:type="gramStart"/>
            <w:r w:rsidRPr="008A5023">
              <w:rPr>
                <w:color w:val="000000"/>
                <w:sz w:val="22"/>
                <w:szCs w:val="22"/>
              </w:rPr>
              <w:t>;68:159</w:t>
            </w:r>
            <w:proofErr w:type="gramEnd"/>
            <w:r w:rsidRPr="008A5023">
              <w:rPr>
                <w:color w:val="000000"/>
                <w:sz w:val="22"/>
                <w:szCs w:val="22"/>
              </w:rPr>
              <w:t xml:space="preserve">-169. </w:t>
            </w:r>
            <w:r w:rsidRPr="008A5023">
              <w:rPr>
                <w:b/>
                <w:sz w:val="22"/>
                <w:szCs w:val="22"/>
              </w:rPr>
              <w:t xml:space="preserve">(Also a Proceedings paper) </w:t>
            </w:r>
            <w:r w:rsidRPr="008A5023">
              <w:rPr>
                <w:color w:val="0000FF"/>
                <w:sz w:val="22"/>
                <w:szCs w:val="22"/>
              </w:rPr>
              <w:t xml:space="preserve"> </w:t>
            </w:r>
            <w:r w:rsidRPr="008A5023">
              <w:rPr>
                <w:sz w:val="22"/>
                <w:szCs w:val="22"/>
              </w:rPr>
              <w:t xml:space="preserve"> </w:t>
            </w:r>
          </w:p>
        </w:tc>
      </w:tr>
      <w:tr w:rsidR="00C57B48" w:rsidRPr="008A5023" w14:paraId="4B09BC22" w14:textId="77777777" w:rsidTr="00F6663A">
        <w:trPr>
          <w:gridAfter w:val="1"/>
          <w:wAfter w:w="62" w:type="dxa"/>
          <w:trHeight w:val="144"/>
        </w:trPr>
        <w:tc>
          <w:tcPr>
            <w:tcW w:w="655" w:type="dxa"/>
          </w:tcPr>
          <w:p w14:paraId="5ED98ADA" w14:textId="77777777" w:rsidR="00C57B48" w:rsidRPr="008A5023" w:rsidRDefault="00C57B48" w:rsidP="00C57B48">
            <w:pPr>
              <w:rPr>
                <w:sz w:val="22"/>
                <w:szCs w:val="22"/>
              </w:rPr>
            </w:pPr>
            <w:r w:rsidRPr="008A5023">
              <w:rPr>
                <w:noProof/>
                <w:sz w:val="22"/>
                <w:szCs w:val="22"/>
              </w:rPr>
              <w:t>49</w:t>
            </w:r>
            <w:r w:rsidRPr="008A5023">
              <w:rPr>
                <w:sz w:val="22"/>
                <w:szCs w:val="22"/>
              </w:rPr>
              <w:t>.</w:t>
            </w:r>
          </w:p>
        </w:tc>
        <w:tc>
          <w:tcPr>
            <w:tcW w:w="9620" w:type="dxa"/>
            <w:gridSpan w:val="2"/>
          </w:tcPr>
          <w:p w14:paraId="5AB0C887" w14:textId="77777777" w:rsidR="00C57B48" w:rsidRPr="008A5023" w:rsidRDefault="00C57B48" w:rsidP="00C57B48">
            <w:pPr>
              <w:rPr>
                <w:sz w:val="22"/>
                <w:szCs w:val="22"/>
              </w:rPr>
            </w:pPr>
            <w:r w:rsidRPr="008A5023">
              <w:rPr>
                <w:sz w:val="22"/>
                <w:szCs w:val="22"/>
              </w:rPr>
              <w:t xml:space="preserve">Moore SS, Hansen C, Willimans JL, Fu A, Meng Y, Li C, Zhang Y, Urquhart BSD, </w:t>
            </w:r>
            <w:r w:rsidRPr="008A5023">
              <w:rPr>
                <w:b/>
                <w:sz w:val="22"/>
                <w:szCs w:val="22"/>
              </w:rPr>
              <w:t xml:space="preserve">Marra M, </w:t>
            </w:r>
            <w:r w:rsidRPr="008A5023">
              <w:rPr>
                <w:sz w:val="22"/>
                <w:szCs w:val="22"/>
              </w:rPr>
              <w:t>Schein J, Benkel B, de Jong PJ, Osoegawa K, Kirkpatrick BW, Gill CA. A comparative map of bovine chromosome 19 based on a combination of mapping on a bacterial artificial chromosome scaffold map, a whole genome radiation hybrid panel and the human draft sequence.</w:t>
            </w:r>
            <w:r w:rsidRPr="008A5023">
              <w:rPr>
                <w:b/>
                <w:sz w:val="22"/>
                <w:szCs w:val="22"/>
              </w:rPr>
              <w:t xml:space="preserve"> </w:t>
            </w:r>
            <w:r w:rsidRPr="008A5023">
              <w:rPr>
                <w:b/>
                <w:i/>
                <w:sz w:val="22"/>
                <w:szCs w:val="22"/>
              </w:rPr>
              <w:t>Cytogenet Genome Res</w:t>
            </w:r>
            <w:r w:rsidRPr="008A5023">
              <w:rPr>
                <w:b/>
                <w:sz w:val="22"/>
                <w:szCs w:val="22"/>
              </w:rPr>
              <w:t xml:space="preserve">. </w:t>
            </w:r>
            <w:r w:rsidRPr="008A5023">
              <w:rPr>
                <w:sz w:val="22"/>
                <w:szCs w:val="22"/>
              </w:rPr>
              <w:t>2003</w:t>
            </w:r>
            <w:proofErr w:type="gramStart"/>
            <w:r w:rsidRPr="008A5023">
              <w:rPr>
                <w:b/>
                <w:sz w:val="22"/>
                <w:szCs w:val="22"/>
              </w:rPr>
              <w:t>;</w:t>
            </w:r>
            <w:r w:rsidRPr="008A5023">
              <w:rPr>
                <w:sz w:val="22"/>
                <w:szCs w:val="22"/>
              </w:rPr>
              <w:t>102:32</w:t>
            </w:r>
            <w:proofErr w:type="gramEnd"/>
            <w:r w:rsidRPr="008A5023">
              <w:rPr>
                <w:sz w:val="22"/>
                <w:szCs w:val="22"/>
              </w:rPr>
              <w:t xml:space="preserve">-38. </w:t>
            </w:r>
          </w:p>
        </w:tc>
      </w:tr>
      <w:tr w:rsidR="00C57B48" w:rsidRPr="008A5023" w14:paraId="0E3959FD" w14:textId="77777777" w:rsidTr="00F6663A">
        <w:trPr>
          <w:gridAfter w:val="1"/>
          <w:wAfter w:w="62" w:type="dxa"/>
          <w:trHeight w:val="144"/>
        </w:trPr>
        <w:tc>
          <w:tcPr>
            <w:tcW w:w="655" w:type="dxa"/>
          </w:tcPr>
          <w:p w14:paraId="4F833D11" w14:textId="77777777" w:rsidR="00C57B48" w:rsidRPr="008A5023" w:rsidRDefault="00C57B48" w:rsidP="00C57B48">
            <w:pPr>
              <w:rPr>
                <w:sz w:val="22"/>
                <w:szCs w:val="22"/>
              </w:rPr>
            </w:pPr>
            <w:r w:rsidRPr="008A5023">
              <w:rPr>
                <w:noProof/>
                <w:sz w:val="22"/>
                <w:szCs w:val="22"/>
              </w:rPr>
              <w:t>48</w:t>
            </w:r>
            <w:r w:rsidRPr="008A5023">
              <w:rPr>
                <w:sz w:val="22"/>
                <w:szCs w:val="22"/>
              </w:rPr>
              <w:t>.</w:t>
            </w:r>
          </w:p>
        </w:tc>
        <w:tc>
          <w:tcPr>
            <w:tcW w:w="9620" w:type="dxa"/>
            <w:gridSpan w:val="2"/>
          </w:tcPr>
          <w:p w14:paraId="78CA9169" w14:textId="77777777" w:rsidR="00C57B48" w:rsidRPr="008A5023" w:rsidRDefault="00C57B48" w:rsidP="00C57B48">
            <w:pPr>
              <w:autoSpaceDE w:val="0"/>
              <w:autoSpaceDN w:val="0"/>
              <w:adjustRightInd w:val="0"/>
              <w:rPr>
                <w:color w:val="0000FF"/>
                <w:sz w:val="22"/>
                <w:szCs w:val="22"/>
              </w:rPr>
            </w:pPr>
            <w:r w:rsidRPr="008A5023">
              <w:rPr>
                <w:sz w:val="22"/>
                <w:szCs w:val="22"/>
              </w:rPr>
              <w:t xml:space="preserve">Strausberg RL, Feingold EA, Grouse LH, Derge JG, Klausner RD, Collins FS, Wagner L, Shenmen CM, Schuler GD, Altschul SF, Zeeberg B, Buetow KH, Schaefer CF, Bhat NK, Hopkins RF, Jordan H, Moore T, Max SI, Wang J, Hsieh F, Diatchenko L, Marusina K, Farmer AA, Rubin GM, Hong L, Stapleton M, Soares MB, Bonaldo MF, Casavant TL, Scheetz TE, Brownstein MJ, Usdin TB, Toshiyuki S, Carninci P, Prange C, Raha SS, Loquellano NA, Peters GJ, Abramson RD, Mullahy SJ, Bosak SA, McEwan PJ, McKernan KJ, Malek JA, Gunaratne PH, Richards S, Worley KC, Hale S, Garcia AM, Gay LJ, Hulyk SW, Villalon DK, Muzny DM, Sodergren EJ, Lu X, Gibbs RA, Fahey J, Helton E, Ketteman M, Madan A, Rodrigues S, Sanchez A, Whiting M, Madan A, Young AC, Shevchenko Y, Bouffard GG, Blakesley RW, Touchman JW, Green ED, Dickson MC, Rodriguez AC, Grimwood J, Schmutz J, Myers RM, Butterfield YS, Krzywinski MI, Skalska U, Smailus DE, </w:t>
            </w:r>
            <w:r w:rsidRPr="008A5023">
              <w:rPr>
                <w:sz w:val="22"/>
                <w:szCs w:val="22"/>
                <w:u w:val="single"/>
              </w:rPr>
              <w:t>Schnerch A</w:t>
            </w:r>
            <w:r w:rsidRPr="008A5023">
              <w:rPr>
                <w:sz w:val="22"/>
                <w:szCs w:val="22"/>
              </w:rPr>
              <w:t xml:space="preserve">, Schein JE, Jones SJ, </w:t>
            </w:r>
            <w:r w:rsidRPr="008A5023">
              <w:rPr>
                <w:b/>
                <w:sz w:val="22"/>
                <w:szCs w:val="22"/>
              </w:rPr>
              <w:t>Marra MA</w:t>
            </w:r>
            <w:r w:rsidRPr="008A5023">
              <w:rPr>
                <w:sz w:val="22"/>
                <w:szCs w:val="22"/>
              </w:rPr>
              <w:t>. Generation and initial analysis of more than 15,000 full-length human and mouse cDNA sequences.</w:t>
            </w:r>
            <w:r w:rsidRPr="008A5023">
              <w:rPr>
                <w:i/>
                <w:sz w:val="22"/>
                <w:szCs w:val="22"/>
              </w:rPr>
              <w:t xml:space="preserve"> </w:t>
            </w:r>
            <w:r w:rsidRPr="008A5023">
              <w:rPr>
                <w:b/>
                <w:i/>
                <w:sz w:val="22"/>
                <w:szCs w:val="22"/>
              </w:rPr>
              <w:t>Proc Natl Acad Sci USA.</w:t>
            </w:r>
            <w:r w:rsidRPr="008A5023">
              <w:rPr>
                <w:b/>
                <w:sz w:val="22"/>
                <w:szCs w:val="22"/>
              </w:rPr>
              <w:t xml:space="preserve"> </w:t>
            </w:r>
            <w:r w:rsidRPr="008A5023">
              <w:rPr>
                <w:sz w:val="22"/>
                <w:szCs w:val="22"/>
              </w:rPr>
              <w:t>2002 Dec 24;99(26):16899-16903.</w:t>
            </w:r>
          </w:p>
        </w:tc>
      </w:tr>
      <w:tr w:rsidR="00C57B48" w:rsidRPr="008A5023" w14:paraId="30656C8E" w14:textId="77777777" w:rsidTr="00F6663A">
        <w:trPr>
          <w:gridAfter w:val="1"/>
          <w:wAfter w:w="62" w:type="dxa"/>
          <w:trHeight w:val="144"/>
        </w:trPr>
        <w:tc>
          <w:tcPr>
            <w:tcW w:w="655" w:type="dxa"/>
          </w:tcPr>
          <w:p w14:paraId="493E07AA" w14:textId="77777777" w:rsidR="00C57B48" w:rsidRPr="008A5023" w:rsidRDefault="00C57B48" w:rsidP="00C57B48">
            <w:pPr>
              <w:rPr>
                <w:sz w:val="22"/>
                <w:szCs w:val="22"/>
              </w:rPr>
            </w:pPr>
            <w:r w:rsidRPr="008A5023">
              <w:rPr>
                <w:noProof/>
                <w:sz w:val="22"/>
                <w:szCs w:val="22"/>
              </w:rPr>
              <w:t>47</w:t>
            </w:r>
            <w:r w:rsidRPr="008A5023">
              <w:rPr>
                <w:sz w:val="22"/>
                <w:szCs w:val="22"/>
              </w:rPr>
              <w:t>.</w:t>
            </w:r>
          </w:p>
        </w:tc>
        <w:tc>
          <w:tcPr>
            <w:tcW w:w="9620" w:type="dxa"/>
            <w:gridSpan w:val="2"/>
          </w:tcPr>
          <w:p w14:paraId="6BB8ECE8" w14:textId="77777777" w:rsidR="00C57B48" w:rsidRPr="008A5023" w:rsidRDefault="00C57B48" w:rsidP="00C57B48">
            <w:pPr>
              <w:autoSpaceDE w:val="0"/>
              <w:autoSpaceDN w:val="0"/>
              <w:adjustRightInd w:val="0"/>
              <w:rPr>
                <w:color w:val="0000FF"/>
                <w:sz w:val="22"/>
                <w:szCs w:val="22"/>
              </w:rPr>
            </w:pPr>
            <w:r w:rsidRPr="008A5023">
              <w:rPr>
                <w:sz w:val="22"/>
                <w:szCs w:val="22"/>
                <w:u w:val="single"/>
              </w:rPr>
              <w:t>Vatcher G</w:t>
            </w:r>
            <w:r w:rsidRPr="008A5023">
              <w:rPr>
                <w:sz w:val="22"/>
                <w:szCs w:val="22"/>
              </w:rPr>
              <w:t xml:space="preserve">, Smailus D, Krzywinski M, Guin R, Stott J, Tsai M, Chan S, Pandoh P, Yang G, Asano J, Olson T, Prabhu A, Coope R, Marziali A, Schein J, Jones S, and </w:t>
            </w:r>
            <w:r w:rsidRPr="008A5023">
              <w:rPr>
                <w:b/>
                <w:sz w:val="22"/>
                <w:szCs w:val="22"/>
              </w:rPr>
              <w:t>Marra M</w:t>
            </w:r>
            <w:r w:rsidRPr="008A5023">
              <w:rPr>
                <w:sz w:val="22"/>
                <w:szCs w:val="22"/>
              </w:rPr>
              <w:t>. Resuspension of DNA sequencing reaction products in agarose increases sequence quality on the MegaBACE 1000 automated sequencer.</w:t>
            </w:r>
            <w:r w:rsidRPr="008A5023">
              <w:rPr>
                <w:i/>
                <w:sz w:val="22"/>
                <w:szCs w:val="22"/>
              </w:rPr>
              <w:t xml:space="preserve"> </w:t>
            </w:r>
            <w:r w:rsidRPr="008A5023">
              <w:rPr>
                <w:b/>
                <w:i/>
                <w:sz w:val="22"/>
                <w:szCs w:val="22"/>
              </w:rPr>
              <w:t>Biotechniques.</w:t>
            </w:r>
            <w:r w:rsidRPr="008A5023">
              <w:rPr>
                <w:b/>
                <w:sz w:val="22"/>
                <w:szCs w:val="22"/>
              </w:rPr>
              <w:t xml:space="preserve"> </w:t>
            </w:r>
            <w:r w:rsidRPr="008A5023">
              <w:rPr>
                <w:sz w:val="22"/>
                <w:szCs w:val="22"/>
              </w:rPr>
              <w:t xml:space="preserve">2002 Sep;33(3):532, 534, 538-539. </w:t>
            </w:r>
          </w:p>
        </w:tc>
      </w:tr>
      <w:tr w:rsidR="00C57B48" w:rsidRPr="008A5023" w14:paraId="4BB8B1FA" w14:textId="77777777" w:rsidTr="00F6663A">
        <w:trPr>
          <w:gridAfter w:val="1"/>
          <w:wAfter w:w="62" w:type="dxa"/>
          <w:trHeight w:val="144"/>
        </w:trPr>
        <w:tc>
          <w:tcPr>
            <w:tcW w:w="655" w:type="dxa"/>
          </w:tcPr>
          <w:p w14:paraId="3E024932" w14:textId="77777777" w:rsidR="00C57B48" w:rsidRPr="008A5023" w:rsidRDefault="00C57B48" w:rsidP="00C57B48">
            <w:pPr>
              <w:rPr>
                <w:sz w:val="22"/>
                <w:szCs w:val="22"/>
              </w:rPr>
            </w:pPr>
            <w:r w:rsidRPr="008A5023">
              <w:rPr>
                <w:noProof/>
                <w:sz w:val="22"/>
                <w:szCs w:val="22"/>
              </w:rPr>
              <w:t>46</w:t>
            </w:r>
            <w:r w:rsidRPr="008A5023">
              <w:rPr>
                <w:sz w:val="22"/>
                <w:szCs w:val="22"/>
              </w:rPr>
              <w:t>.</w:t>
            </w:r>
          </w:p>
        </w:tc>
        <w:tc>
          <w:tcPr>
            <w:tcW w:w="9620" w:type="dxa"/>
            <w:gridSpan w:val="2"/>
          </w:tcPr>
          <w:p w14:paraId="78BED32F" w14:textId="77777777" w:rsidR="00C57B48" w:rsidRPr="008A5023" w:rsidRDefault="00C57B48" w:rsidP="00C57B48">
            <w:pPr>
              <w:autoSpaceDE w:val="0"/>
              <w:autoSpaceDN w:val="0"/>
              <w:adjustRightInd w:val="0"/>
              <w:rPr>
                <w:sz w:val="22"/>
                <w:szCs w:val="22"/>
              </w:rPr>
            </w:pPr>
            <w:r w:rsidRPr="008A5023">
              <w:rPr>
                <w:sz w:val="22"/>
                <w:szCs w:val="22"/>
              </w:rPr>
              <w:t xml:space="preserve">Steen BR, Lian T, Zuyderduyn S, MacDonald K, </w:t>
            </w:r>
            <w:r w:rsidRPr="008A5023">
              <w:rPr>
                <w:b/>
                <w:sz w:val="22"/>
                <w:szCs w:val="22"/>
              </w:rPr>
              <w:t>Marra M</w:t>
            </w:r>
            <w:r w:rsidRPr="008A5023">
              <w:rPr>
                <w:sz w:val="22"/>
                <w:szCs w:val="22"/>
              </w:rPr>
              <w:t xml:space="preserve">, Jones SJM, Kronstad JW. Temperature-regulated transcription in the pathogenic fungus </w:t>
            </w:r>
            <w:r w:rsidRPr="008A5023">
              <w:rPr>
                <w:i/>
                <w:sz w:val="22"/>
                <w:szCs w:val="22"/>
              </w:rPr>
              <w:t>Cryptococcus neoformans.</w:t>
            </w:r>
            <w:r w:rsidRPr="008A5023">
              <w:rPr>
                <w:sz w:val="22"/>
                <w:szCs w:val="22"/>
              </w:rPr>
              <w:t xml:space="preserve"> </w:t>
            </w:r>
            <w:r w:rsidRPr="008A5023">
              <w:rPr>
                <w:b/>
                <w:i/>
                <w:sz w:val="22"/>
                <w:szCs w:val="22"/>
              </w:rPr>
              <w:t>Genome Res</w:t>
            </w:r>
            <w:r w:rsidRPr="008A5023">
              <w:rPr>
                <w:b/>
                <w:sz w:val="22"/>
                <w:szCs w:val="22"/>
              </w:rPr>
              <w:t xml:space="preserve">. </w:t>
            </w:r>
            <w:r w:rsidRPr="008A5023">
              <w:rPr>
                <w:sz w:val="22"/>
                <w:szCs w:val="22"/>
              </w:rPr>
              <w:t xml:space="preserve">2002 Sep;12(9):1386-1400. </w:t>
            </w:r>
          </w:p>
        </w:tc>
      </w:tr>
      <w:tr w:rsidR="00C57B48" w:rsidRPr="008A5023" w14:paraId="41AA5811" w14:textId="77777777" w:rsidTr="00F6663A">
        <w:trPr>
          <w:gridAfter w:val="1"/>
          <w:wAfter w:w="62" w:type="dxa"/>
          <w:trHeight w:val="144"/>
        </w:trPr>
        <w:tc>
          <w:tcPr>
            <w:tcW w:w="655" w:type="dxa"/>
          </w:tcPr>
          <w:p w14:paraId="0790A010" w14:textId="77777777" w:rsidR="00C57B48" w:rsidRPr="008A5023" w:rsidRDefault="00C57B48" w:rsidP="00C57B48">
            <w:pPr>
              <w:rPr>
                <w:sz w:val="22"/>
                <w:szCs w:val="22"/>
              </w:rPr>
            </w:pPr>
            <w:r w:rsidRPr="008A5023">
              <w:rPr>
                <w:noProof/>
                <w:sz w:val="22"/>
                <w:szCs w:val="22"/>
              </w:rPr>
              <w:t>45</w:t>
            </w:r>
            <w:r w:rsidRPr="008A5023">
              <w:rPr>
                <w:sz w:val="22"/>
                <w:szCs w:val="22"/>
              </w:rPr>
              <w:t>.</w:t>
            </w:r>
          </w:p>
        </w:tc>
        <w:tc>
          <w:tcPr>
            <w:tcW w:w="9620" w:type="dxa"/>
            <w:gridSpan w:val="2"/>
          </w:tcPr>
          <w:p w14:paraId="525929ED" w14:textId="77777777" w:rsidR="00C57B48" w:rsidRPr="008A5023" w:rsidRDefault="00C57B48" w:rsidP="00C57B48">
            <w:pPr>
              <w:autoSpaceDE w:val="0"/>
              <w:autoSpaceDN w:val="0"/>
              <w:adjustRightInd w:val="0"/>
              <w:rPr>
                <w:color w:val="0000FF"/>
                <w:sz w:val="22"/>
                <w:szCs w:val="22"/>
              </w:rPr>
            </w:pPr>
            <w:r w:rsidRPr="008A5023">
              <w:rPr>
                <w:sz w:val="22"/>
                <w:szCs w:val="22"/>
              </w:rPr>
              <w:t xml:space="preserve">Schein JE, Tangen K, Chiu R,  Shin H, Lengeler KB, MacDonald K, Bosdet I, Heitman J, Jones SJM, </w:t>
            </w:r>
            <w:r w:rsidRPr="008A5023">
              <w:rPr>
                <w:b/>
                <w:sz w:val="22"/>
                <w:szCs w:val="22"/>
              </w:rPr>
              <w:t>Marra M</w:t>
            </w:r>
            <w:r w:rsidRPr="008A5023">
              <w:rPr>
                <w:sz w:val="22"/>
                <w:szCs w:val="22"/>
              </w:rPr>
              <w:t xml:space="preserve">,  Kronstad JW.  Physical maps for genome analysis of serotype A and D strains of the fungal pathogen </w:t>
            </w:r>
            <w:r w:rsidRPr="008A5023">
              <w:rPr>
                <w:i/>
                <w:sz w:val="22"/>
                <w:szCs w:val="22"/>
              </w:rPr>
              <w:t xml:space="preserve">Cryptococcus neoformans. </w:t>
            </w:r>
            <w:r w:rsidRPr="008A5023">
              <w:rPr>
                <w:b/>
                <w:i/>
                <w:sz w:val="22"/>
                <w:szCs w:val="22"/>
              </w:rPr>
              <w:t>Genome Res</w:t>
            </w:r>
            <w:r w:rsidRPr="008A5023">
              <w:rPr>
                <w:b/>
                <w:sz w:val="22"/>
                <w:szCs w:val="22"/>
              </w:rPr>
              <w:t xml:space="preserve">. </w:t>
            </w:r>
            <w:r w:rsidRPr="008A5023">
              <w:rPr>
                <w:sz w:val="22"/>
                <w:szCs w:val="22"/>
              </w:rPr>
              <w:t>2002 Sep;12(9):1445-1453.</w:t>
            </w:r>
          </w:p>
        </w:tc>
      </w:tr>
      <w:tr w:rsidR="00C57B48" w:rsidRPr="008A5023" w14:paraId="30AC6378" w14:textId="77777777" w:rsidTr="00F6663A">
        <w:trPr>
          <w:gridAfter w:val="1"/>
          <w:wAfter w:w="62" w:type="dxa"/>
          <w:trHeight w:val="144"/>
        </w:trPr>
        <w:tc>
          <w:tcPr>
            <w:tcW w:w="655" w:type="dxa"/>
          </w:tcPr>
          <w:p w14:paraId="3F015E64" w14:textId="77777777" w:rsidR="00C57B48" w:rsidRPr="008A5023" w:rsidRDefault="00C57B48" w:rsidP="00C57B48">
            <w:pPr>
              <w:rPr>
                <w:sz w:val="22"/>
                <w:szCs w:val="22"/>
              </w:rPr>
            </w:pPr>
            <w:r w:rsidRPr="008A5023">
              <w:rPr>
                <w:noProof/>
                <w:sz w:val="22"/>
                <w:szCs w:val="22"/>
              </w:rPr>
              <w:t>44</w:t>
            </w:r>
            <w:r w:rsidRPr="008A5023">
              <w:rPr>
                <w:sz w:val="22"/>
                <w:szCs w:val="22"/>
              </w:rPr>
              <w:t>.</w:t>
            </w:r>
          </w:p>
        </w:tc>
        <w:tc>
          <w:tcPr>
            <w:tcW w:w="9620" w:type="dxa"/>
            <w:gridSpan w:val="2"/>
          </w:tcPr>
          <w:p w14:paraId="328EF07B" w14:textId="77777777" w:rsidR="00C57B48" w:rsidRPr="008A5023" w:rsidRDefault="00C57B48" w:rsidP="00C57B48">
            <w:pPr>
              <w:autoSpaceDE w:val="0"/>
              <w:autoSpaceDN w:val="0"/>
              <w:adjustRightInd w:val="0"/>
              <w:rPr>
                <w:sz w:val="22"/>
                <w:szCs w:val="22"/>
              </w:rPr>
            </w:pPr>
            <w:r w:rsidRPr="008A5023">
              <w:rPr>
                <w:sz w:val="22"/>
                <w:szCs w:val="22"/>
              </w:rPr>
              <w:t>Gregory SG, Sekhon M, Schein J, Zhao S, Osoegawa K, Scott CE, Evans RS, Burridge PW, Cox TV, Fox CA, Hutton RD, Mullenger IR, Phillips KJ, Smith J, Stalker J, Threadgold GJ, Birney E, Wylie K, Chinwalla A, Wallis J, Hillier L, Carter J, Gaige T, Jaeger S, Kremitzki C, Layman D, Maas J, McGrane R, Mead K, Walker R, Jones S, Smith M, Asano J, Bosdet I</w:t>
            </w:r>
            <w:r w:rsidRPr="008A5023">
              <w:rPr>
                <w:sz w:val="22"/>
                <w:szCs w:val="22"/>
                <w:u w:val="single"/>
              </w:rPr>
              <w:t>,</w:t>
            </w:r>
            <w:r w:rsidRPr="008A5023">
              <w:rPr>
                <w:sz w:val="22"/>
                <w:szCs w:val="22"/>
              </w:rPr>
              <w:t xml:space="preserve"> Chan S, Chittaranjan S, Chiu R, Fjell C, Fuhrmann D, Girn N, Gray C, Guin R, Hsiao L, Krzywinski M, Kutsche R, Lee SS, Mathewson C, McLeavy C, Messervier S, Ness S, Pandoh P, Prabhu AL, Saeedi P, Smailus D, Spence L, Stott J, Taylor S, Terpstra W, Tsai M, Vardy J, Wye N, Yang G, Shatsman S, Ayodeji B, Geer K, Tsegaye G, Shvartsbeyn A, Gebregeorgis E, Krol M, Russell D, Overton L, Malek JA, Holmes M, Heaney M, Shetty J, Feldblyum T, Nierman WC, Catanese JJ, Hubbard T, Waterston RH, Rogers J, de Jong PJ, Fraser CM, </w:t>
            </w:r>
            <w:r w:rsidRPr="008A5023">
              <w:rPr>
                <w:b/>
                <w:sz w:val="22"/>
                <w:szCs w:val="22"/>
              </w:rPr>
              <w:t>Marra M</w:t>
            </w:r>
            <w:r w:rsidRPr="008A5023">
              <w:rPr>
                <w:sz w:val="22"/>
                <w:szCs w:val="22"/>
              </w:rPr>
              <w:t xml:space="preserve">, McPherson JD, Bentley DR. A physical map of the mouse genome. </w:t>
            </w:r>
            <w:r w:rsidRPr="008A5023">
              <w:rPr>
                <w:b/>
                <w:i/>
                <w:sz w:val="22"/>
                <w:szCs w:val="22"/>
              </w:rPr>
              <w:t>Nature.</w:t>
            </w:r>
            <w:r w:rsidRPr="008A5023">
              <w:rPr>
                <w:b/>
                <w:sz w:val="22"/>
                <w:szCs w:val="22"/>
              </w:rPr>
              <w:t xml:space="preserve"> </w:t>
            </w:r>
            <w:r w:rsidRPr="008A5023">
              <w:rPr>
                <w:sz w:val="22"/>
                <w:szCs w:val="22"/>
              </w:rPr>
              <w:t xml:space="preserve">2002 Aug 15;418 (6899):743-750. </w:t>
            </w:r>
          </w:p>
        </w:tc>
      </w:tr>
      <w:tr w:rsidR="00C57B48" w:rsidRPr="008A5023" w14:paraId="07623D3E" w14:textId="77777777" w:rsidTr="00F6663A">
        <w:trPr>
          <w:gridAfter w:val="1"/>
          <w:wAfter w:w="62" w:type="dxa"/>
          <w:trHeight w:val="144"/>
        </w:trPr>
        <w:tc>
          <w:tcPr>
            <w:tcW w:w="655" w:type="dxa"/>
          </w:tcPr>
          <w:p w14:paraId="6070C2B1" w14:textId="77777777" w:rsidR="00C57B48" w:rsidRPr="008A5023" w:rsidRDefault="00C57B48" w:rsidP="00C57B48">
            <w:pPr>
              <w:rPr>
                <w:sz w:val="22"/>
                <w:szCs w:val="22"/>
              </w:rPr>
            </w:pPr>
            <w:r w:rsidRPr="008A5023">
              <w:rPr>
                <w:noProof/>
                <w:sz w:val="22"/>
                <w:szCs w:val="22"/>
              </w:rPr>
              <w:t>43</w:t>
            </w:r>
            <w:r w:rsidRPr="008A5023">
              <w:rPr>
                <w:sz w:val="22"/>
                <w:szCs w:val="22"/>
              </w:rPr>
              <w:t>.</w:t>
            </w:r>
          </w:p>
        </w:tc>
        <w:tc>
          <w:tcPr>
            <w:tcW w:w="9620" w:type="dxa"/>
            <w:gridSpan w:val="2"/>
          </w:tcPr>
          <w:p w14:paraId="60E9E0CF" w14:textId="77777777" w:rsidR="00C57B48" w:rsidRPr="008A5023" w:rsidRDefault="00C57B48" w:rsidP="00C57B48">
            <w:pPr>
              <w:autoSpaceDE w:val="0"/>
              <w:autoSpaceDN w:val="0"/>
              <w:adjustRightInd w:val="0"/>
              <w:rPr>
                <w:sz w:val="22"/>
                <w:szCs w:val="22"/>
              </w:rPr>
            </w:pPr>
            <w:r w:rsidRPr="008A5023">
              <w:rPr>
                <w:bCs/>
                <w:sz w:val="22"/>
                <w:szCs w:val="22"/>
              </w:rPr>
              <w:t>Mattman A</w:t>
            </w:r>
            <w:r w:rsidRPr="008A5023">
              <w:rPr>
                <w:sz w:val="22"/>
                <w:szCs w:val="22"/>
              </w:rPr>
              <w:t xml:space="preserve">, </w:t>
            </w:r>
            <w:r w:rsidRPr="008A5023">
              <w:rPr>
                <w:bCs/>
                <w:sz w:val="22"/>
                <w:szCs w:val="22"/>
              </w:rPr>
              <w:t>Huntsman D</w:t>
            </w:r>
            <w:r w:rsidRPr="008A5023">
              <w:rPr>
                <w:sz w:val="22"/>
                <w:szCs w:val="22"/>
              </w:rPr>
              <w:t xml:space="preserve">, </w:t>
            </w:r>
            <w:r w:rsidRPr="008A5023">
              <w:rPr>
                <w:bCs/>
                <w:sz w:val="22"/>
                <w:szCs w:val="22"/>
              </w:rPr>
              <w:t>Lockitch G</w:t>
            </w:r>
            <w:r w:rsidRPr="008A5023">
              <w:rPr>
                <w:sz w:val="22"/>
                <w:szCs w:val="22"/>
              </w:rPr>
              <w:t xml:space="preserve">, </w:t>
            </w:r>
            <w:r w:rsidRPr="008A5023">
              <w:rPr>
                <w:bCs/>
                <w:sz w:val="22"/>
                <w:szCs w:val="22"/>
              </w:rPr>
              <w:t>Langlois S</w:t>
            </w:r>
            <w:r w:rsidRPr="008A5023">
              <w:rPr>
                <w:sz w:val="22"/>
                <w:szCs w:val="22"/>
              </w:rPr>
              <w:t xml:space="preserve">, </w:t>
            </w:r>
            <w:r w:rsidRPr="008A5023">
              <w:rPr>
                <w:bCs/>
                <w:sz w:val="22"/>
                <w:szCs w:val="22"/>
              </w:rPr>
              <w:t>Buskard N</w:t>
            </w:r>
            <w:r w:rsidRPr="008A5023">
              <w:rPr>
                <w:sz w:val="22"/>
                <w:szCs w:val="22"/>
              </w:rPr>
              <w:t xml:space="preserve">, </w:t>
            </w:r>
            <w:r w:rsidRPr="008A5023">
              <w:rPr>
                <w:bCs/>
                <w:sz w:val="22"/>
                <w:szCs w:val="22"/>
              </w:rPr>
              <w:t>Ralston D</w:t>
            </w:r>
            <w:r w:rsidRPr="008A5023">
              <w:rPr>
                <w:sz w:val="22"/>
                <w:szCs w:val="22"/>
              </w:rPr>
              <w:t xml:space="preserve">, </w:t>
            </w:r>
            <w:r w:rsidRPr="008A5023">
              <w:rPr>
                <w:bCs/>
                <w:sz w:val="22"/>
                <w:szCs w:val="22"/>
              </w:rPr>
              <w:t>Butterfield Y</w:t>
            </w:r>
            <w:r w:rsidRPr="008A5023">
              <w:rPr>
                <w:sz w:val="22"/>
                <w:szCs w:val="22"/>
              </w:rPr>
              <w:t xml:space="preserve">, </w:t>
            </w:r>
            <w:r w:rsidRPr="008A5023">
              <w:rPr>
                <w:bCs/>
                <w:sz w:val="22"/>
                <w:szCs w:val="22"/>
              </w:rPr>
              <w:t>Rodrigues P</w:t>
            </w:r>
            <w:r w:rsidRPr="008A5023">
              <w:rPr>
                <w:sz w:val="22"/>
                <w:szCs w:val="22"/>
              </w:rPr>
              <w:t xml:space="preserve">, </w:t>
            </w:r>
            <w:r w:rsidRPr="008A5023">
              <w:rPr>
                <w:bCs/>
                <w:sz w:val="22"/>
                <w:szCs w:val="22"/>
              </w:rPr>
              <w:t>Jones S</w:t>
            </w:r>
            <w:r w:rsidRPr="008A5023">
              <w:rPr>
                <w:sz w:val="22"/>
                <w:szCs w:val="22"/>
              </w:rPr>
              <w:t xml:space="preserve">, </w:t>
            </w:r>
            <w:r w:rsidRPr="008A5023">
              <w:rPr>
                <w:bCs/>
                <w:sz w:val="22"/>
                <w:szCs w:val="22"/>
              </w:rPr>
              <w:t>Porto G</w:t>
            </w:r>
            <w:r w:rsidRPr="008A5023">
              <w:rPr>
                <w:sz w:val="22"/>
                <w:szCs w:val="22"/>
              </w:rPr>
              <w:t xml:space="preserve">, </w:t>
            </w:r>
            <w:r w:rsidRPr="008A5023">
              <w:rPr>
                <w:b/>
                <w:bCs/>
                <w:sz w:val="22"/>
                <w:szCs w:val="22"/>
              </w:rPr>
              <w:t>Marra M</w:t>
            </w:r>
            <w:r w:rsidRPr="008A5023">
              <w:rPr>
                <w:sz w:val="22"/>
                <w:szCs w:val="22"/>
              </w:rPr>
              <w:t xml:space="preserve">, </w:t>
            </w:r>
            <w:r w:rsidRPr="008A5023">
              <w:rPr>
                <w:bCs/>
                <w:sz w:val="22"/>
                <w:szCs w:val="22"/>
              </w:rPr>
              <w:t>De Sousa M</w:t>
            </w:r>
            <w:r w:rsidRPr="008A5023">
              <w:rPr>
                <w:sz w:val="22"/>
                <w:szCs w:val="22"/>
              </w:rPr>
              <w:t xml:space="preserve">, </w:t>
            </w:r>
            <w:r w:rsidRPr="008A5023">
              <w:rPr>
                <w:bCs/>
                <w:sz w:val="22"/>
                <w:szCs w:val="22"/>
                <w:u w:val="single"/>
              </w:rPr>
              <w:t>Vatcher G</w:t>
            </w:r>
            <w:r w:rsidRPr="008A5023">
              <w:rPr>
                <w:sz w:val="22"/>
                <w:szCs w:val="22"/>
              </w:rPr>
              <w:t xml:space="preserve">. Transferrin receptor 2 (TfR2) and HFE mutational analysis in non-C282Y iron overload: identification of a novel TfR2 mutation.  </w:t>
            </w:r>
            <w:r w:rsidRPr="008A5023">
              <w:rPr>
                <w:b/>
                <w:i/>
                <w:sz w:val="22"/>
                <w:szCs w:val="22"/>
              </w:rPr>
              <w:t>Blood.</w:t>
            </w:r>
            <w:r w:rsidRPr="008A5023">
              <w:rPr>
                <w:sz w:val="22"/>
                <w:szCs w:val="22"/>
              </w:rPr>
              <w:t xml:space="preserve"> 2002 Aug 1; 100(3):1075-1077.  </w:t>
            </w:r>
          </w:p>
        </w:tc>
      </w:tr>
      <w:tr w:rsidR="00C57B48" w:rsidRPr="008A5023" w14:paraId="5A6EC1EE" w14:textId="77777777" w:rsidTr="00F6663A">
        <w:trPr>
          <w:gridAfter w:val="1"/>
          <w:wAfter w:w="62" w:type="dxa"/>
          <w:trHeight w:val="144"/>
        </w:trPr>
        <w:tc>
          <w:tcPr>
            <w:tcW w:w="655" w:type="dxa"/>
          </w:tcPr>
          <w:p w14:paraId="5ED43768" w14:textId="77777777" w:rsidR="00C57B48" w:rsidRPr="008A5023" w:rsidRDefault="00C57B48" w:rsidP="00C57B48">
            <w:pPr>
              <w:rPr>
                <w:sz w:val="22"/>
                <w:szCs w:val="22"/>
              </w:rPr>
            </w:pPr>
            <w:r w:rsidRPr="008A5023">
              <w:rPr>
                <w:noProof/>
                <w:sz w:val="22"/>
                <w:szCs w:val="22"/>
              </w:rPr>
              <w:t>42</w:t>
            </w:r>
            <w:r w:rsidRPr="008A5023">
              <w:rPr>
                <w:sz w:val="22"/>
                <w:szCs w:val="22"/>
              </w:rPr>
              <w:t>.</w:t>
            </w:r>
          </w:p>
        </w:tc>
        <w:tc>
          <w:tcPr>
            <w:tcW w:w="9620" w:type="dxa"/>
            <w:gridSpan w:val="2"/>
          </w:tcPr>
          <w:p w14:paraId="0E5E805A" w14:textId="77777777" w:rsidR="00C57B48" w:rsidRPr="008A5023" w:rsidRDefault="00C57B48" w:rsidP="00C57B48">
            <w:pPr>
              <w:rPr>
                <w:sz w:val="22"/>
                <w:szCs w:val="22"/>
              </w:rPr>
            </w:pPr>
            <w:r w:rsidRPr="008A5023">
              <w:rPr>
                <w:sz w:val="22"/>
                <w:szCs w:val="22"/>
              </w:rPr>
              <w:t xml:space="preserve">Butterfield YSN, </w:t>
            </w:r>
            <w:r w:rsidRPr="008A5023">
              <w:rPr>
                <w:b/>
                <w:sz w:val="22"/>
                <w:szCs w:val="22"/>
              </w:rPr>
              <w:t>Marra MA</w:t>
            </w:r>
            <w:r w:rsidRPr="008A5023">
              <w:rPr>
                <w:sz w:val="22"/>
                <w:szCs w:val="22"/>
              </w:rPr>
              <w:t xml:space="preserve">, Asano JK, Chan SY, Guin R, Kryzwinski MI, Lee SS, MacDonald KWK, Mathewson CA, Olson TE, Pandoh PK, Prabhu A, </w:t>
            </w:r>
            <w:r w:rsidRPr="008A5023">
              <w:rPr>
                <w:sz w:val="22"/>
                <w:szCs w:val="22"/>
                <w:u w:val="single"/>
              </w:rPr>
              <w:t>Schnerch A</w:t>
            </w:r>
            <w:r w:rsidRPr="008A5023">
              <w:rPr>
                <w:sz w:val="22"/>
                <w:szCs w:val="22"/>
              </w:rPr>
              <w:t xml:space="preserve">, Skalska U, Smailus DE, Stott JM, Tsai MI, Yang GS, Zuyderduyn SD, Schein JE, Jones SJM. An efficient strategy for large-scale high-throughput transposon-mediated sequencing of cDNA clones. </w:t>
            </w:r>
            <w:r w:rsidRPr="008A5023">
              <w:rPr>
                <w:b/>
                <w:i/>
                <w:sz w:val="22"/>
                <w:szCs w:val="22"/>
              </w:rPr>
              <w:t>Nucleic Acids Res</w:t>
            </w:r>
            <w:r w:rsidRPr="008A5023">
              <w:rPr>
                <w:b/>
                <w:sz w:val="22"/>
                <w:szCs w:val="22"/>
              </w:rPr>
              <w:t xml:space="preserve">. </w:t>
            </w:r>
            <w:r w:rsidRPr="008A5023">
              <w:rPr>
                <w:sz w:val="22"/>
                <w:szCs w:val="22"/>
              </w:rPr>
              <w:t>2002 Jun 1;30(11):2460-2468.</w:t>
            </w:r>
          </w:p>
        </w:tc>
      </w:tr>
      <w:tr w:rsidR="00C57B48" w:rsidRPr="008A5023" w14:paraId="65E34C83" w14:textId="77777777" w:rsidTr="00F6663A">
        <w:trPr>
          <w:gridAfter w:val="1"/>
          <w:wAfter w:w="62" w:type="dxa"/>
          <w:trHeight w:val="144"/>
        </w:trPr>
        <w:tc>
          <w:tcPr>
            <w:tcW w:w="655" w:type="dxa"/>
          </w:tcPr>
          <w:p w14:paraId="66129B01" w14:textId="77777777" w:rsidR="00C57B48" w:rsidRPr="008A5023" w:rsidRDefault="00C57B48" w:rsidP="00C57B48">
            <w:pPr>
              <w:rPr>
                <w:sz w:val="22"/>
                <w:szCs w:val="22"/>
              </w:rPr>
            </w:pPr>
            <w:r w:rsidRPr="008A5023">
              <w:rPr>
                <w:noProof/>
                <w:sz w:val="22"/>
                <w:szCs w:val="22"/>
              </w:rPr>
              <w:t>41</w:t>
            </w:r>
            <w:r w:rsidRPr="008A5023">
              <w:rPr>
                <w:sz w:val="22"/>
                <w:szCs w:val="22"/>
              </w:rPr>
              <w:t>.</w:t>
            </w:r>
          </w:p>
        </w:tc>
        <w:tc>
          <w:tcPr>
            <w:tcW w:w="9620" w:type="dxa"/>
            <w:gridSpan w:val="2"/>
          </w:tcPr>
          <w:p w14:paraId="72D16381" w14:textId="77777777" w:rsidR="00C57B48" w:rsidRPr="008A5023" w:rsidRDefault="00C57B48" w:rsidP="00C57B48">
            <w:pPr>
              <w:rPr>
                <w:sz w:val="22"/>
                <w:szCs w:val="22"/>
              </w:rPr>
            </w:pPr>
            <w:r w:rsidRPr="008A5023">
              <w:rPr>
                <w:sz w:val="22"/>
                <w:szCs w:val="22"/>
              </w:rPr>
              <w:t xml:space="preserve">Shevchenko Y, Bouffard GG, Butterfield YSN, Blakesley RW, Hartley JL, Young AC, </w:t>
            </w:r>
            <w:r w:rsidRPr="008A5023">
              <w:rPr>
                <w:b/>
                <w:sz w:val="22"/>
                <w:szCs w:val="22"/>
              </w:rPr>
              <w:t>Marra MA</w:t>
            </w:r>
            <w:r w:rsidRPr="008A5023">
              <w:rPr>
                <w:sz w:val="22"/>
                <w:szCs w:val="22"/>
              </w:rPr>
              <w:t xml:space="preserve">, Jones SJM, Touchman JW, Green ED. Systematic sequencing of cDNA clones using the transposon Tn5. </w:t>
            </w:r>
            <w:r w:rsidRPr="008A5023">
              <w:rPr>
                <w:b/>
                <w:i/>
                <w:sz w:val="22"/>
                <w:szCs w:val="22"/>
              </w:rPr>
              <w:t>Nucleic Acids Res.</w:t>
            </w:r>
            <w:r w:rsidRPr="008A5023">
              <w:rPr>
                <w:b/>
                <w:sz w:val="22"/>
                <w:szCs w:val="22"/>
              </w:rPr>
              <w:t xml:space="preserve"> </w:t>
            </w:r>
            <w:r w:rsidRPr="008A5023">
              <w:rPr>
                <w:sz w:val="22"/>
                <w:szCs w:val="22"/>
              </w:rPr>
              <w:t xml:space="preserve">2002 Jun 1;30(11):2469-2477. </w:t>
            </w:r>
          </w:p>
        </w:tc>
      </w:tr>
      <w:tr w:rsidR="00C57B48" w:rsidRPr="008A5023" w14:paraId="671E4B0A" w14:textId="77777777" w:rsidTr="00F6663A">
        <w:trPr>
          <w:gridAfter w:val="1"/>
          <w:wAfter w:w="62" w:type="dxa"/>
          <w:trHeight w:val="144"/>
        </w:trPr>
        <w:tc>
          <w:tcPr>
            <w:tcW w:w="655" w:type="dxa"/>
          </w:tcPr>
          <w:p w14:paraId="5BFB3925" w14:textId="77777777" w:rsidR="00C57B48" w:rsidRPr="008A5023" w:rsidRDefault="00C57B48" w:rsidP="00C57B48">
            <w:pPr>
              <w:rPr>
                <w:sz w:val="22"/>
                <w:szCs w:val="22"/>
              </w:rPr>
            </w:pPr>
            <w:r w:rsidRPr="008A5023">
              <w:rPr>
                <w:noProof/>
                <w:sz w:val="22"/>
                <w:szCs w:val="22"/>
              </w:rPr>
              <w:t>40</w:t>
            </w:r>
            <w:r w:rsidRPr="008A5023">
              <w:rPr>
                <w:sz w:val="22"/>
                <w:szCs w:val="22"/>
              </w:rPr>
              <w:t>.</w:t>
            </w:r>
          </w:p>
        </w:tc>
        <w:tc>
          <w:tcPr>
            <w:tcW w:w="9620" w:type="dxa"/>
            <w:gridSpan w:val="2"/>
          </w:tcPr>
          <w:p w14:paraId="4FCC2E6F" w14:textId="77777777" w:rsidR="00C57B48" w:rsidRPr="008A5023" w:rsidRDefault="00C57B48" w:rsidP="00C57B48">
            <w:pPr>
              <w:rPr>
                <w:color w:val="0000FF"/>
                <w:sz w:val="22"/>
                <w:szCs w:val="22"/>
              </w:rPr>
            </w:pPr>
            <w:r w:rsidRPr="008A5023">
              <w:rPr>
                <w:sz w:val="22"/>
                <w:szCs w:val="22"/>
              </w:rPr>
              <w:t xml:space="preserve">Ness SR, Terpstra W, Krzywinski M, </w:t>
            </w:r>
            <w:r w:rsidRPr="008A5023">
              <w:rPr>
                <w:b/>
                <w:sz w:val="22"/>
                <w:szCs w:val="22"/>
              </w:rPr>
              <w:t>Marra MA</w:t>
            </w:r>
            <w:r w:rsidRPr="008A5023">
              <w:rPr>
                <w:sz w:val="22"/>
                <w:szCs w:val="22"/>
              </w:rPr>
              <w:t>, Jones SJM. Assembly of fingerprint contigs: parallelized FPC.</w:t>
            </w:r>
            <w:r w:rsidRPr="008A5023">
              <w:rPr>
                <w:i/>
                <w:sz w:val="22"/>
                <w:szCs w:val="22"/>
              </w:rPr>
              <w:t xml:space="preserve"> </w:t>
            </w:r>
            <w:r w:rsidRPr="008A5023">
              <w:rPr>
                <w:b/>
                <w:i/>
                <w:sz w:val="22"/>
                <w:szCs w:val="22"/>
              </w:rPr>
              <w:t>Bioinformatics</w:t>
            </w:r>
            <w:r w:rsidRPr="008A5023">
              <w:rPr>
                <w:b/>
                <w:sz w:val="22"/>
                <w:szCs w:val="22"/>
              </w:rPr>
              <w:t xml:space="preserve">. </w:t>
            </w:r>
            <w:r w:rsidRPr="008A5023">
              <w:rPr>
                <w:sz w:val="22"/>
                <w:szCs w:val="22"/>
              </w:rPr>
              <w:t>2002 Mar;18(3):484-485.</w:t>
            </w:r>
          </w:p>
        </w:tc>
      </w:tr>
      <w:tr w:rsidR="00C57B48" w:rsidRPr="008A5023" w14:paraId="088B09BE" w14:textId="77777777" w:rsidTr="00F6663A">
        <w:trPr>
          <w:gridAfter w:val="1"/>
          <w:wAfter w:w="62" w:type="dxa"/>
          <w:trHeight w:val="144"/>
        </w:trPr>
        <w:tc>
          <w:tcPr>
            <w:tcW w:w="655" w:type="dxa"/>
          </w:tcPr>
          <w:p w14:paraId="10319BFF" w14:textId="77777777" w:rsidR="00C57B48" w:rsidRPr="008A5023" w:rsidRDefault="00C57B48" w:rsidP="00C57B48">
            <w:pPr>
              <w:rPr>
                <w:sz w:val="22"/>
                <w:szCs w:val="22"/>
              </w:rPr>
            </w:pPr>
            <w:r w:rsidRPr="008A5023">
              <w:rPr>
                <w:noProof/>
                <w:sz w:val="22"/>
                <w:szCs w:val="22"/>
              </w:rPr>
              <w:t>39</w:t>
            </w:r>
            <w:r w:rsidRPr="008A5023">
              <w:rPr>
                <w:sz w:val="22"/>
                <w:szCs w:val="22"/>
              </w:rPr>
              <w:t>.</w:t>
            </w:r>
          </w:p>
        </w:tc>
        <w:tc>
          <w:tcPr>
            <w:tcW w:w="9620" w:type="dxa"/>
            <w:gridSpan w:val="2"/>
          </w:tcPr>
          <w:p w14:paraId="5A3A458D" w14:textId="77777777" w:rsidR="00C57B48" w:rsidRPr="008A5023" w:rsidRDefault="00C57B48" w:rsidP="00C57B48">
            <w:pPr>
              <w:rPr>
                <w:color w:val="0000FF"/>
                <w:sz w:val="22"/>
                <w:szCs w:val="22"/>
              </w:rPr>
            </w:pPr>
            <w:r w:rsidRPr="008A5023">
              <w:rPr>
                <w:sz w:val="22"/>
                <w:szCs w:val="22"/>
              </w:rPr>
              <w:t xml:space="preserve">Gorski S, </w:t>
            </w:r>
            <w:r w:rsidRPr="008A5023">
              <w:rPr>
                <w:b/>
                <w:sz w:val="22"/>
                <w:szCs w:val="22"/>
              </w:rPr>
              <w:t>Marra M</w:t>
            </w:r>
            <w:r w:rsidRPr="008A5023">
              <w:rPr>
                <w:sz w:val="22"/>
                <w:szCs w:val="22"/>
              </w:rPr>
              <w:t xml:space="preserve">. Programmed cell death takes flight: Genetic and genomic approaches to gene discovery in </w:t>
            </w:r>
            <w:r w:rsidRPr="008A5023">
              <w:rPr>
                <w:i/>
                <w:sz w:val="22"/>
                <w:szCs w:val="22"/>
              </w:rPr>
              <w:t>Drosophila</w:t>
            </w:r>
            <w:r w:rsidRPr="008A5023">
              <w:rPr>
                <w:sz w:val="22"/>
                <w:szCs w:val="22"/>
              </w:rPr>
              <w:t>. Review.</w:t>
            </w:r>
            <w:r w:rsidRPr="008A5023">
              <w:rPr>
                <w:i/>
                <w:sz w:val="22"/>
                <w:szCs w:val="22"/>
              </w:rPr>
              <w:t xml:space="preserve"> </w:t>
            </w:r>
            <w:r w:rsidRPr="008A5023">
              <w:rPr>
                <w:b/>
                <w:i/>
                <w:sz w:val="22"/>
                <w:szCs w:val="22"/>
              </w:rPr>
              <w:t>Physiol Genomics.</w:t>
            </w:r>
            <w:r w:rsidRPr="008A5023">
              <w:rPr>
                <w:b/>
                <w:sz w:val="22"/>
                <w:szCs w:val="22"/>
              </w:rPr>
              <w:t xml:space="preserve"> </w:t>
            </w:r>
            <w:r w:rsidRPr="008A5023">
              <w:rPr>
                <w:sz w:val="22"/>
                <w:szCs w:val="22"/>
              </w:rPr>
              <w:t xml:space="preserve">2002;9(2):59-69. </w:t>
            </w:r>
          </w:p>
        </w:tc>
      </w:tr>
      <w:tr w:rsidR="00C57B48" w:rsidRPr="008A5023" w14:paraId="6D4341A0" w14:textId="77777777" w:rsidTr="00F6663A">
        <w:trPr>
          <w:gridAfter w:val="1"/>
          <w:wAfter w:w="62" w:type="dxa"/>
          <w:trHeight w:val="144"/>
        </w:trPr>
        <w:tc>
          <w:tcPr>
            <w:tcW w:w="655" w:type="dxa"/>
          </w:tcPr>
          <w:p w14:paraId="5901777E" w14:textId="77777777" w:rsidR="00C57B48" w:rsidRPr="008A5023" w:rsidRDefault="00C57B48" w:rsidP="00C57B48">
            <w:pPr>
              <w:rPr>
                <w:sz w:val="22"/>
                <w:szCs w:val="22"/>
              </w:rPr>
            </w:pPr>
            <w:r w:rsidRPr="008A5023">
              <w:rPr>
                <w:noProof/>
                <w:sz w:val="22"/>
                <w:szCs w:val="22"/>
              </w:rPr>
              <w:t>38</w:t>
            </w:r>
            <w:r w:rsidRPr="008A5023">
              <w:rPr>
                <w:sz w:val="22"/>
                <w:szCs w:val="22"/>
              </w:rPr>
              <w:t>.</w:t>
            </w:r>
          </w:p>
        </w:tc>
        <w:tc>
          <w:tcPr>
            <w:tcW w:w="9620" w:type="dxa"/>
            <w:gridSpan w:val="2"/>
          </w:tcPr>
          <w:p w14:paraId="285202D4" w14:textId="77777777" w:rsidR="00C57B48" w:rsidRPr="008A5023" w:rsidRDefault="00C57B48" w:rsidP="00C57B48">
            <w:pPr>
              <w:rPr>
                <w:sz w:val="22"/>
                <w:szCs w:val="22"/>
              </w:rPr>
            </w:pPr>
            <w:r w:rsidRPr="008A5023">
              <w:rPr>
                <w:sz w:val="22"/>
                <w:szCs w:val="22"/>
              </w:rPr>
              <w:t xml:space="preserve">Cai W-W, Chow C-W, Damani S, Gregory SG, </w:t>
            </w:r>
            <w:r w:rsidRPr="008A5023">
              <w:rPr>
                <w:b/>
                <w:sz w:val="22"/>
                <w:szCs w:val="22"/>
              </w:rPr>
              <w:t xml:space="preserve">Marra M, </w:t>
            </w:r>
            <w:r w:rsidRPr="008A5023">
              <w:rPr>
                <w:sz w:val="22"/>
                <w:szCs w:val="22"/>
              </w:rPr>
              <w:t xml:space="preserve">Bradley A.  An SSLP marker-anchored BAC framework map of the mouse genome. Communication. </w:t>
            </w:r>
            <w:r w:rsidRPr="008A5023">
              <w:rPr>
                <w:b/>
                <w:i/>
                <w:sz w:val="22"/>
                <w:szCs w:val="22"/>
              </w:rPr>
              <w:t>Nat Genet</w:t>
            </w:r>
            <w:r w:rsidRPr="008A5023">
              <w:rPr>
                <w:b/>
                <w:sz w:val="22"/>
                <w:szCs w:val="22"/>
              </w:rPr>
              <w:t xml:space="preserve">. </w:t>
            </w:r>
            <w:r w:rsidRPr="008A5023">
              <w:rPr>
                <w:sz w:val="22"/>
                <w:szCs w:val="22"/>
              </w:rPr>
              <w:t xml:space="preserve">2001 Oct;29(2):133-134. </w:t>
            </w:r>
          </w:p>
        </w:tc>
      </w:tr>
      <w:tr w:rsidR="00C57B48" w:rsidRPr="008A5023" w14:paraId="1800F106" w14:textId="77777777" w:rsidTr="00F6663A">
        <w:trPr>
          <w:gridAfter w:val="1"/>
          <w:wAfter w:w="62" w:type="dxa"/>
          <w:trHeight w:val="144"/>
        </w:trPr>
        <w:tc>
          <w:tcPr>
            <w:tcW w:w="655" w:type="dxa"/>
          </w:tcPr>
          <w:p w14:paraId="48398352" w14:textId="77777777" w:rsidR="00C57B48" w:rsidRPr="008A5023" w:rsidRDefault="00C57B48" w:rsidP="00C57B48">
            <w:pPr>
              <w:rPr>
                <w:sz w:val="22"/>
                <w:szCs w:val="22"/>
              </w:rPr>
            </w:pPr>
            <w:r w:rsidRPr="008A5023">
              <w:rPr>
                <w:noProof/>
                <w:sz w:val="22"/>
                <w:szCs w:val="22"/>
              </w:rPr>
              <w:t>37</w:t>
            </w:r>
            <w:r w:rsidRPr="008A5023">
              <w:rPr>
                <w:sz w:val="22"/>
                <w:szCs w:val="22"/>
              </w:rPr>
              <w:t>.</w:t>
            </w:r>
          </w:p>
        </w:tc>
        <w:tc>
          <w:tcPr>
            <w:tcW w:w="9620" w:type="dxa"/>
            <w:gridSpan w:val="2"/>
          </w:tcPr>
          <w:p w14:paraId="616FC5B7" w14:textId="77777777" w:rsidR="00C57B48" w:rsidRPr="008A5023" w:rsidRDefault="00C57B48" w:rsidP="00C57B48">
            <w:pPr>
              <w:rPr>
                <w:color w:val="0000FF"/>
                <w:sz w:val="22"/>
                <w:szCs w:val="22"/>
              </w:rPr>
            </w:pPr>
            <w:r w:rsidRPr="008A5023">
              <w:rPr>
                <w:sz w:val="22"/>
                <w:szCs w:val="22"/>
              </w:rPr>
              <w:t xml:space="preserve">Clark MD, Hennig S, Herwig R, Clifton SW, </w:t>
            </w:r>
            <w:r w:rsidRPr="008A5023">
              <w:rPr>
                <w:b/>
                <w:sz w:val="22"/>
                <w:szCs w:val="22"/>
              </w:rPr>
              <w:t>Marra MA</w:t>
            </w:r>
            <w:r w:rsidRPr="008A5023">
              <w:rPr>
                <w:sz w:val="22"/>
                <w:szCs w:val="22"/>
              </w:rPr>
              <w:t xml:space="preserve">, Lehrach H, Johnson, SL. An oligonucleotide fingerprint normalised and Expressed Sequence Tag characterised zebrafish cDNA library. </w:t>
            </w:r>
            <w:r w:rsidRPr="008A5023">
              <w:rPr>
                <w:b/>
                <w:i/>
                <w:sz w:val="22"/>
                <w:szCs w:val="22"/>
              </w:rPr>
              <w:t>Genome Res</w:t>
            </w:r>
            <w:r w:rsidRPr="008A5023">
              <w:rPr>
                <w:b/>
                <w:sz w:val="22"/>
                <w:szCs w:val="22"/>
              </w:rPr>
              <w:t xml:space="preserve">. </w:t>
            </w:r>
            <w:r w:rsidRPr="008A5023">
              <w:rPr>
                <w:sz w:val="22"/>
                <w:szCs w:val="22"/>
              </w:rPr>
              <w:t xml:space="preserve">2001 Sep; 11(9):1594-1602. </w:t>
            </w:r>
          </w:p>
        </w:tc>
      </w:tr>
      <w:tr w:rsidR="00C57B48" w:rsidRPr="008A5023" w14:paraId="323EF5C0" w14:textId="77777777" w:rsidTr="00F6663A">
        <w:trPr>
          <w:gridAfter w:val="1"/>
          <w:wAfter w:w="62" w:type="dxa"/>
          <w:trHeight w:val="144"/>
        </w:trPr>
        <w:tc>
          <w:tcPr>
            <w:tcW w:w="655" w:type="dxa"/>
          </w:tcPr>
          <w:p w14:paraId="772B2A19" w14:textId="77777777" w:rsidR="00C57B48" w:rsidRPr="008A5023" w:rsidRDefault="00C57B48" w:rsidP="00C57B48">
            <w:pPr>
              <w:rPr>
                <w:sz w:val="22"/>
                <w:szCs w:val="22"/>
              </w:rPr>
            </w:pPr>
            <w:r w:rsidRPr="008A5023">
              <w:rPr>
                <w:noProof/>
                <w:sz w:val="22"/>
                <w:szCs w:val="22"/>
              </w:rPr>
              <w:t>36</w:t>
            </w:r>
            <w:r w:rsidRPr="008A5023">
              <w:rPr>
                <w:sz w:val="22"/>
                <w:szCs w:val="22"/>
              </w:rPr>
              <w:t>.</w:t>
            </w:r>
          </w:p>
        </w:tc>
        <w:tc>
          <w:tcPr>
            <w:tcW w:w="9620" w:type="dxa"/>
            <w:gridSpan w:val="2"/>
          </w:tcPr>
          <w:p w14:paraId="4DFB06C1" w14:textId="77777777" w:rsidR="00C57B48" w:rsidRPr="008A5023" w:rsidRDefault="00C57B48" w:rsidP="00C57B48">
            <w:pPr>
              <w:rPr>
                <w:b/>
                <w:sz w:val="22"/>
                <w:szCs w:val="22"/>
              </w:rPr>
            </w:pPr>
            <w:r w:rsidRPr="008A5023">
              <w:rPr>
                <w:sz w:val="22"/>
                <w:szCs w:val="22"/>
              </w:rPr>
              <w:t xml:space="preserve">Jones SJM, Riddle D, Pouzyrev AT, Velculescu VE, Hillier L, Eddy SR, Stricklin SL, Baillie DL, Waterston R, </w:t>
            </w:r>
            <w:r w:rsidRPr="008A5023">
              <w:rPr>
                <w:b/>
                <w:sz w:val="22"/>
                <w:szCs w:val="22"/>
              </w:rPr>
              <w:t>Marra MA</w:t>
            </w:r>
            <w:r w:rsidRPr="008A5023">
              <w:rPr>
                <w:sz w:val="22"/>
                <w:szCs w:val="22"/>
              </w:rPr>
              <w:t xml:space="preserve">. Changes in gene expression associated with developmental arrest and longevity in </w:t>
            </w:r>
            <w:r w:rsidRPr="008A5023">
              <w:rPr>
                <w:i/>
                <w:sz w:val="22"/>
                <w:szCs w:val="22"/>
              </w:rPr>
              <w:t>C. elegans</w:t>
            </w:r>
            <w:r w:rsidRPr="008A5023">
              <w:rPr>
                <w:sz w:val="22"/>
                <w:szCs w:val="22"/>
              </w:rPr>
              <w:t xml:space="preserve">. </w:t>
            </w:r>
            <w:r w:rsidRPr="008A5023">
              <w:rPr>
                <w:b/>
                <w:i/>
                <w:sz w:val="22"/>
                <w:szCs w:val="22"/>
              </w:rPr>
              <w:t>Genome Res</w:t>
            </w:r>
            <w:r w:rsidRPr="008A5023">
              <w:rPr>
                <w:b/>
                <w:sz w:val="22"/>
                <w:szCs w:val="22"/>
              </w:rPr>
              <w:t xml:space="preserve">. </w:t>
            </w:r>
            <w:r w:rsidRPr="008A5023">
              <w:rPr>
                <w:sz w:val="22"/>
                <w:szCs w:val="22"/>
              </w:rPr>
              <w:t xml:space="preserve">2001 Aug;11(8):1346-1352. </w:t>
            </w:r>
          </w:p>
        </w:tc>
      </w:tr>
      <w:tr w:rsidR="00C57B48" w:rsidRPr="008A5023" w14:paraId="5142243B" w14:textId="77777777" w:rsidTr="00F6663A">
        <w:trPr>
          <w:gridAfter w:val="1"/>
          <w:wAfter w:w="62" w:type="dxa"/>
          <w:trHeight w:val="144"/>
        </w:trPr>
        <w:tc>
          <w:tcPr>
            <w:tcW w:w="655" w:type="dxa"/>
          </w:tcPr>
          <w:p w14:paraId="3466A636" w14:textId="77777777" w:rsidR="00C57B48" w:rsidRPr="008A5023" w:rsidRDefault="00C57B48" w:rsidP="00C57B48">
            <w:pPr>
              <w:rPr>
                <w:sz w:val="22"/>
                <w:szCs w:val="22"/>
              </w:rPr>
            </w:pPr>
            <w:r w:rsidRPr="008A5023">
              <w:rPr>
                <w:noProof/>
                <w:sz w:val="22"/>
                <w:szCs w:val="22"/>
              </w:rPr>
              <w:t>35</w:t>
            </w:r>
            <w:r w:rsidRPr="008A5023">
              <w:rPr>
                <w:sz w:val="22"/>
                <w:szCs w:val="22"/>
              </w:rPr>
              <w:t>.</w:t>
            </w:r>
          </w:p>
        </w:tc>
        <w:tc>
          <w:tcPr>
            <w:tcW w:w="9620" w:type="dxa"/>
            <w:gridSpan w:val="2"/>
          </w:tcPr>
          <w:p w14:paraId="610328D4" w14:textId="77777777" w:rsidR="00C57B48" w:rsidRPr="008A5023" w:rsidRDefault="00C57B48" w:rsidP="00C57B48">
            <w:pPr>
              <w:rPr>
                <w:sz w:val="22"/>
                <w:szCs w:val="22"/>
              </w:rPr>
            </w:pPr>
            <w:r w:rsidRPr="008A5023">
              <w:rPr>
                <w:sz w:val="22"/>
                <w:szCs w:val="22"/>
              </w:rPr>
              <w:t xml:space="preserve">Gower NJD, Temple GR, Schein JE, </w:t>
            </w:r>
            <w:r w:rsidRPr="008A5023">
              <w:rPr>
                <w:b/>
                <w:sz w:val="22"/>
                <w:szCs w:val="22"/>
              </w:rPr>
              <w:t>Marra M</w:t>
            </w:r>
            <w:r w:rsidRPr="008A5023">
              <w:rPr>
                <w:sz w:val="22"/>
                <w:szCs w:val="22"/>
              </w:rPr>
              <w:t xml:space="preserve">, Walker DS, Baylis HA.  Dissection of the promoter region of the inositol 1,4,5-trisphosphate receptor gene, itr-1, in </w:t>
            </w:r>
            <w:r w:rsidRPr="008A5023">
              <w:rPr>
                <w:i/>
                <w:sz w:val="22"/>
                <w:szCs w:val="22"/>
              </w:rPr>
              <w:t>C. elegans</w:t>
            </w:r>
            <w:r w:rsidRPr="008A5023">
              <w:rPr>
                <w:sz w:val="22"/>
                <w:szCs w:val="22"/>
              </w:rPr>
              <w:t xml:space="preserve">: A molecular basis for cell-specific expression of IP3R isoforms. </w:t>
            </w:r>
            <w:r w:rsidRPr="008A5023">
              <w:rPr>
                <w:b/>
                <w:i/>
                <w:sz w:val="22"/>
                <w:szCs w:val="22"/>
              </w:rPr>
              <w:t>J Mol Biol.</w:t>
            </w:r>
            <w:r w:rsidRPr="008A5023">
              <w:rPr>
                <w:b/>
                <w:sz w:val="22"/>
                <w:szCs w:val="22"/>
              </w:rPr>
              <w:t xml:space="preserve"> </w:t>
            </w:r>
            <w:r w:rsidRPr="008A5023">
              <w:rPr>
                <w:sz w:val="22"/>
                <w:szCs w:val="22"/>
              </w:rPr>
              <w:t xml:space="preserve">2001 Feb 16;306(2):145-157. </w:t>
            </w:r>
          </w:p>
        </w:tc>
      </w:tr>
      <w:tr w:rsidR="00C57B48" w:rsidRPr="008A5023" w14:paraId="71E51EEE" w14:textId="77777777" w:rsidTr="00F6663A">
        <w:trPr>
          <w:gridAfter w:val="1"/>
          <w:wAfter w:w="62" w:type="dxa"/>
          <w:trHeight w:val="144"/>
        </w:trPr>
        <w:tc>
          <w:tcPr>
            <w:tcW w:w="655" w:type="dxa"/>
          </w:tcPr>
          <w:p w14:paraId="7174D5C1" w14:textId="77777777" w:rsidR="00C57B48" w:rsidRPr="008A5023" w:rsidRDefault="00C57B48" w:rsidP="00C57B48">
            <w:pPr>
              <w:rPr>
                <w:sz w:val="22"/>
                <w:szCs w:val="22"/>
              </w:rPr>
            </w:pPr>
            <w:r w:rsidRPr="008A5023">
              <w:rPr>
                <w:noProof/>
                <w:sz w:val="22"/>
                <w:szCs w:val="22"/>
              </w:rPr>
              <w:t>34</w:t>
            </w:r>
            <w:r w:rsidRPr="008A5023">
              <w:rPr>
                <w:sz w:val="22"/>
                <w:szCs w:val="22"/>
              </w:rPr>
              <w:t>.</w:t>
            </w:r>
          </w:p>
        </w:tc>
        <w:tc>
          <w:tcPr>
            <w:tcW w:w="9620" w:type="dxa"/>
            <w:gridSpan w:val="2"/>
          </w:tcPr>
          <w:p w14:paraId="2A3943A7" w14:textId="77777777" w:rsidR="00C57B48" w:rsidRPr="008A5023" w:rsidRDefault="00C57B48" w:rsidP="00C57B48">
            <w:pPr>
              <w:rPr>
                <w:sz w:val="22"/>
                <w:szCs w:val="22"/>
              </w:rPr>
            </w:pPr>
            <w:r w:rsidRPr="008A5023">
              <w:rPr>
                <w:sz w:val="22"/>
                <w:szCs w:val="22"/>
              </w:rPr>
              <w:t xml:space="preserve">McPherson JD, </w:t>
            </w:r>
            <w:r w:rsidRPr="008A5023">
              <w:rPr>
                <w:b/>
                <w:sz w:val="22"/>
                <w:szCs w:val="22"/>
              </w:rPr>
              <w:t xml:space="preserve">Marra M </w:t>
            </w:r>
            <w:r w:rsidRPr="008A5023">
              <w:rPr>
                <w:sz w:val="22"/>
                <w:szCs w:val="22"/>
              </w:rPr>
              <w:t>et al A physical map of the human genome.</w:t>
            </w:r>
            <w:r w:rsidRPr="008A5023">
              <w:rPr>
                <w:b/>
                <w:sz w:val="22"/>
                <w:szCs w:val="22"/>
              </w:rPr>
              <w:t xml:space="preserve"> </w:t>
            </w:r>
            <w:r w:rsidRPr="008A5023">
              <w:rPr>
                <w:b/>
                <w:i/>
                <w:sz w:val="22"/>
                <w:szCs w:val="22"/>
              </w:rPr>
              <w:t>Nature.</w:t>
            </w:r>
            <w:r w:rsidRPr="008A5023">
              <w:rPr>
                <w:b/>
                <w:sz w:val="22"/>
                <w:szCs w:val="22"/>
              </w:rPr>
              <w:t xml:space="preserve"> </w:t>
            </w:r>
            <w:r w:rsidRPr="008A5023">
              <w:rPr>
                <w:sz w:val="22"/>
                <w:szCs w:val="22"/>
              </w:rPr>
              <w:t>2001 Feb 15;409(6822):934-941.</w:t>
            </w:r>
          </w:p>
        </w:tc>
      </w:tr>
      <w:tr w:rsidR="00C57B48" w:rsidRPr="008A5023" w14:paraId="4169DE73" w14:textId="77777777" w:rsidTr="00F6663A">
        <w:trPr>
          <w:gridAfter w:val="1"/>
          <w:wAfter w:w="62" w:type="dxa"/>
          <w:trHeight w:val="144"/>
        </w:trPr>
        <w:tc>
          <w:tcPr>
            <w:tcW w:w="655" w:type="dxa"/>
          </w:tcPr>
          <w:p w14:paraId="7DE07250" w14:textId="77777777" w:rsidR="00C57B48" w:rsidRPr="008A5023" w:rsidRDefault="00C57B48" w:rsidP="00C57B48">
            <w:pPr>
              <w:rPr>
                <w:sz w:val="22"/>
                <w:szCs w:val="22"/>
              </w:rPr>
            </w:pPr>
            <w:r w:rsidRPr="008A5023">
              <w:rPr>
                <w:noProof/>
                <w:sz w:val="22"/>
                <w:szCs w:val="22"/>
              </w:rPr>
              <w:t>33</w:t>
            </w:r>
            <w:r w:rsidRPr="008A5023">
              <w:rPr>
                <w:sz w:val="22"/>
                <w:szCs w:val="22"/>
              </w:rPr>
              <w:t>.</w:t>
            </w:r>
          </w:p>
        </w:tc>
        <w:tc>
          <w:tcPr>
            <w:tcW w:w="9620" w:type="dxa"/>
            <w:gridSpan w:val="2"/>
          </w:tcPr>
          <w:p w14:paraId="268E6FF5" w14:textId="77777777" w:rsidR="00C57B48" w:rsidRPr="008A5023" w:rsidRDefault="00C57B48" w:rsidP="00C57B48">
            <w:pPr>
              <w:rPr>
                <w:color w:val="0000FF"/>
                <w:sz w:val="22"/>
                <w:szCs w:val="22"/>
              </w:rPr>
            </w:pPr>
            <w:r w:rsidRPr="008A5023">
              <w:rPr>
                <w:sz w:val="22"/>
                <w:szCs w:val="22"/>
              </w:rPr>
              <w:t xml:space="preserve">The International Human Genome Sequencing Consortium (Lander ES et al). Initial sequencing and analysis of the human genome. </w:t>
            </w:r>
            <w:r w:rsidRPr="008A5023">
              <w:rPr>
                <w:b/>
                <w:i/>
                <w:sz w:val="22"/>
                <w:szCs w:val="22"/>
              </w:rPr>
              <w:t xml:space="preserve">Nature. </w:t>
            </w:r>
            <w:r w:rsidRPr="008A5023">
              <w:rPr>
                <w:sz w:val="22"/>
                <w:szCs w:val="22"/>
              </w:rPr>
              <w:t xml:space="preserve">2001 Feb 15;409(6822):860-921. </w:t>
            </w:r>
          </w:p>
        </w:tc>
      </w:tr>
      <w:tr w:rsidR="00C57B48" w:rsidRPr="008A5023" w14:paraId="54D0E038" w14:textId="77777777" w:rsidTr="00F6663A">
        <w:trPr>
          <w:gridAfter w:val="1"/>
          <w:wAfter w:w="62" w:type="dxa"/>
          <w:trHeight w:val="144"/>
        </w:trPr>
        <w:tc>
          <w:tcPr>
            <w:tcW w:w="655" w:type="dxa"/>
          </w:tcPr>
          <w:p w14:paraId="1587B074" w14:textId="77777777" w:rsidR="00C57B48" w:rsidRPr="008A5023" w:rsidRDefault="00C57B48" w:rsidP="00C57B48">
            <w:pPr>
              <w:rPr>
                <w:sz w:val="22"/>
                <w:szCs w:val="22"/>
              </w:rPr>
            </w:pPr>
            <w:r w:rsidRPr="008A5023">
              <w:rPr>
                <w:noProof/>
                <w:sz w:val="22"/>
                <w:szCs w:val="22"/>
              </w:rPr>
              <w:t>32</w:t>
            </w:r>
            <w:r w:rsidRPr="008A5023">
              <w:rPr>
                <w:sz w:val="22"/>
                <w:szCs w:val="22"/>
              </w:rPr>
              <w:t>.</w:t>
            </w:r>
          </w:p>
        </w:tc>
        <w:tc>
          <w:tcPr>
            <w:tcW w:w="9620" w:type="dxa"/>
            <w:gridSpan w:val="2"/>
          </w:tcPr>
          <w:p w14:paraId="11892158" w14:textId="77777777" w:rsidR="00C57B48" w:rsidRPr="008A5023" w:rsidRDefault="00C57B48" w:rsidP="00C57B48">
            <w:pPr>
              <w:rPr>
                <w:sz w:val="22"/>
                <w:szCs w:val="22"/>
              </w:rPr>
            </w:pPr>
            <w:r w:rsidRPr="008A5023">
              <w:rPr>
                <w:sz w:val="22"/>
                <w:szCs w:val="22"/>
              </w:rPr>
              <w:t xml:space="preserve">Wendl MC, </w:t>
            </w:r>
            <w:r w:rsidRPr="008A5023">
              <w:rPr>
                <w:b/>
                <w:sz w:val="22"/>
                <w:szCs w:val="22"/>
              </w:rPr>
              <w:t>Marra MA</w:t>
            </w:r>
            <w:r w:rsidRPr="008A5023">
              <w:rPr>
                <w:sz w:val="22"/>
                <w:szCs w:val="22"/>
              </w:rPr>
              <w:t xml:space="preserve">, Hillier LW, Chinwalla AT, Wilson RK, Waterston RH.  Theories and applications for sequencing randomly selected clones. </w:t>
            </w:r>
            <w:r w:rsidRPr="008A5023">
              <w:rPr>
                <w:b/>
                <w:i/>
                <w:sz w:val="22"/>
                <w:szCs w:val="22"/>
              </w:rPr>
              <w:t>Genome Res</w:t>
            </w:r>
            <w:r w:rsidRPr="008A5023">
              <w:rPr>
                <w:b/>
                <w:sz w:val="22"/>
                <w:szCs w:val="22"/>
              </w:rPr>
              <w:t xml:space="preserve">. </w:t>
            </w:r>
            <w:r w:rsidRPr="008A5023">
              <w:rPr>
                <w:sz w:val="22"/>
                <w:szCs w:val="22"/>
              </w:rPr>
              <w:t xml:space="preserve">2001 Feb;11(2):274-280. </w:t>
            </w:r>
          </w:p>
        </w:tc>
      </w:tr>
      <w:tr w:rsidR="00C57B48" w:rsidRPr="008A5023" w14:paraId="79ABBD5D" w14:textId="77777777" w:rsidTr="00F6663A">
        <w:trPr>
          <w:gridAfter w:val="1"/>
          <w:wAfter w:w="62" w:type="dxa"/>
          <w:trHeight w:val="144"/>
        </w:trPr>
        <w:tc>
          <w:tcPr>
            <w:tcW w:w="655" w:type="dxa"/>
          </w:tcPr>
          <w:p w14:paraId="6C36A779" w14:textId="77777777" w:rsidR="00C57B48" w:rsidRPr="008A5023" w:rsidRDefault="00C57B48" w:rsidP="00C57B48">
            <w:pPr>
              <w:rPr>
                <w:sz w:val="22"/>
                <w:szCs w:val="22"/>
              </w:rPr>
            </w:pPr>
            <w:r w:rsidRPr="008A5023">
              <w:rPr>
                <w:noProof/>
                <w:sz w:val="22"/>
                <w:szCs w:val="22"/>
              </w:rPr>
              <w:t>31</w:t>
            </w:r>
            <w:r w:rsidRPr="008A5023">
              <w:rPr>
                <w:sz w:val="22"/>
                <w:szCs w:val="22"/>
              </w:rPr>
              <w:t>.</w:t>
            </w:r>
          </w:p>
        </w:tc>
        <w:tc>
          <w:tcPr>
            <w:tcW w:w="9620" w:type="dxa"/>
            <w:gridSpan w:val="2"/>
          </w:tcPr>
          <w:p w14:paraId="07C3B2B7" w14:textId="77777777" w:rsidR="00C57B48" w:rsidRPr="008A5023" w:rsidRDefault="00C57B48" w:rsidP="00C57B48">
            <w:pPr>
              <w:rPr>
                <w:color w:val="0000FF"/>
                <w:sz w:val="22"/>
                <w:szCs w:val="22"/>
              </w:rPr>
            </w:pPr>
            <w:r w:rsidRPr="008A5023">
              <w:rPr>
                <w:sz w:val="22"/>
                <w:szCs w:val="22"/>
              </w:rPr>
              <w:t xml:space="preserve">The Arabidopsis Genome Initiative (Kaul S et al). Analysis of the genome sequence of the flowering plant </w:t>
            </w:r>
            <w:r w:rsidRPr="008A5023">
              <w:rPr>
                <w:i/>
                <w:sz w:val="22"/>
                <w:szCs w:val="22"/>
              </w:rPr>
              <w:t>Arabidopsis thaliana</w:t>
            </w:r>
            <w:r w:rsidRPr="008A5023">
              <w:rPr>
                <w:sz w:val="22"/>
                <w:szCs w:val="22"/>
              </w:rPr>
              <w:t xml:space="preserve">. </w:t>
            </w:r>
            <w:r w:rsidRPr="008A5023">
              <w:rPr>
                <w:b/>
                <w:i/>
                <w:sz w:val="22"/>
                <w:szCs w:val="22"/>
              </w:rPr>
              <w:t>Nature.</w:t>
            </w:r>
            <w:r w:rsidRPr="008A5023">
              <w:rPr>
                <w:b/>
                <w:sz w:val="22"/>
                <w:szCs w:val="22"/>
              </w:rPr>
              <w:t xml:space="preserve"> </w:t>
            </w:r>
            <w:r w:rsidRPr="008A5023">
              <w:rPr>
                <w:sz w:val="22"/>
                <w:szCs w:val="22"/>
              </w:rPr>
              <w:t xml:space="preserve">2000 Dec 14;408(6814):796-815. </w:t>
            </w:r>
          </w:p>
        </w:tc>
      </w:tr>
      <w:tr w:rsidR="00C57B48" w:rsidRPr="008A5023" w14:paraId="332FB310" w14:textId="77777777" w:rsidTr="00F6663A">
        <w:trPr>
          <w:gridAfter w:val="1"/>
          <w:wAfter w:w="62" w:type="dxa"/>
          <w:trHeight w:val="144"/>
        </w:trPr>
        <w:tc>
          <w:tcPr>
            <w:tcW w:w="655" w:type="dxa"/>
          </w:tcPr>
          <w:p w14:paraId="4C8CA367" w14:textId="77777777" w:rsidR="00C57B48" w:rsidRPr="008A5023" w:rsidRDefault="00C57B48" w:rsidP="00C57B48">
            <w:pPr>
              <w:rPr>
                <w:sz w:val="22"/>
                <w:szCs w:val="22"/>
              </w:rPr>
            </w:pPr>
            <w:r w:rsidRPr="008A5023">
              <w:rPr>
                <w:noProof/>
                <w:sz w:val="22"/>
                <w:szCs w:val="22"/>
              </w:rPr>
              <w:t>30</w:t>
            </w:r>
            <w:r w:rsidRPr="008A5023">
              <w:rPr>
                <w:sz w:val="22"/>
                <w:szCs w:val="22"/>
              </w:rPr>
              <w:t>.</w:t>
            </w:r>
          </w:p>
        </w:tc>
        <w:tc>
          <w:tcPr>
            <w:tcW w:w="9620" w:type="dxa"/>
            <w:gridSpan w:val="2"/>
          </w:tcPr>
          <w:p w14:paraId="4A6581C1" w14:textId="77777777" w:rsidR="00C57B48" w:rsidRPr="008A5023" w:rsidRDefault="00C57B48" w:rsidP="00C57B48">
            <w:pPr>
              <w:rPr>
                <w:sz w:val="22"/>
                <w:szCs w:val="22"/>
              </w:rPr>
            </w:pPr>
            <w:r w:rsidRPr="008A5023">
              <w:rPr>
                <w:sz w:val="22"/>
                <w:szCs w:val="22"/>
              </w:rPr>
              <w:t xml:space="preserve">The Kazusa DNA Research Institute, the Cold Spring Harbor and Washington University Sequencing Consortium, the European Union Arabidopsis Genome Sequencing Consortium and Institute of Plant Genetics and Crop Plant Research (IPK) (Tabata S et al). Sequence and analysis of chromosome 5 of the plant Arabidopsis thaliana. </w:t>
            </w:r>
            <w:r w:rsidRPr="008A5023">
              <w:rPr>
                <w:b/>
                <w:i/>
                <w:sz w:val="22"/>
                <w:szCs w:val="22"/>
              </w:rPr>
              <w:t>Nature.</w:t>
            </w:r>
            <w:r w:rsidRPr="008A5023">
              <w:rPr>
                <w:b/>
                <w:sz w:val="22"/>
                <w:szCs w:val="22"/>
              </w:rPr>
              <w:t xml:space="preserve"> </w:t>
            </w:r>
            <w:r w:rsidRPr="008A5023">
              <w:rPr>
                <w:sz w:val="22"/>
                <w:szCs w:val="22"/>
              </w:rPr>
              <w:t xml:space="preserve">2000 Dec 14;408(6814):823-826.  </w:t>
            </w:r>
          </w:p>
        </w:tc>
      </w:tr>
      <w:tr w:rsidR="00C57B48" w:rsidRPr="008A5023" w14:paraId="119D65F7" w14:textId="77777777" w:rsidTr="00F6663A">
        <w:trPr>
          <w:gridAfter w:val="1"/>
          <w:wAfter w:w="62" w:type="dxa"/>
          <w:trHeight w:val="144"/>
        </w:trPr>
        <w:tc>
          <w:tcPr>
            <w:tcW w:w="655" w:type="dxa"/>
          </w:tcPr>
          <w:p w14:paraId="47F54082" w14:textId="77777777" w:rsidR="00C57B48" w:rsidRPr="008A5023" w:rsidRDefault="00C57B48" w:rsidP="00C57B48">
            <w:pPr>
              <w:rPr>
                <w:sz w:val="22"/>
                <w:szCs w:val="22"/>
              </w:rPr>
            </w:pPr>
            <w:r w:rsidRPr="008A5023">
              <w:rPr>
                <w:noProof/>
                <w:sz w:val="22"/>
                <w:szCs w:val="22"/>
              </w:rPr>
              <w:t>29</w:t>
            </w:r>
            <w:r w:rsidRPr="008A5023">
              <w:rPr>
                <w:sz w:val="22"/>
                <w:szCs w:val="22"/>
              </w:rPr>
              <w:t>.</w:t>
            </w:r>
          </w:p>
        </w:tc>
        <w:tc>
          <w:tcPr>
            <w:tcW w:w="9620" w:type="dxa"/>
            <w:gridSpan w:val="2"/>
          </w:tcPr>
          <w:p w14:paraId="26B890F2" w14:textId="77777777" w:rsidR="00C57B48" w:rsidRPr="008A5023" w:rsidRDefault="00C57B48" w:rsidP="00C57B48">
            <w:pPr>
              <w:rPr>
                <w:sz w:val="22"/>
                <w:szCs w:val="22"/>
              </w:rPr>
            </w:pPr>
            <w:r w:rsidRPr="008A5023">
              <w:rPr>
                <w:sz w:val="22"/>
                <w:szCs w:val="22"/>
              </w:rPr>
              <w:t xml:space="preserve">Loging WT, Lal A, Siu IM, Loney TL, Wikstrand CJ, </w:t>
            </w:r>
            <w:r w:rsidRPr="008A5023">
              <w:rPr>
                <w:b/>
                <w:sz w:val="22"/>
                <w:szCs w:val="22"/>
              </w:rPr>
              <w:t>Marra MA</w:t>
            </w:r>
            <w:r w:rsidRPr="008A5023">
              <w:rPr>
                <w:sz w:val="22"/>
                <w:szCs w:val="22"/>
              </w:rPr>
              <w:t xml:space="preserve">, Prange C, Bigner DD, Strausberg RL, Riggins GJ. Identifying Potential Tumor Markers and Antigens by Database Mining and Rapid Expression Screening. </w:t>
            </w:r>
            <w:r w:rsidRPr="008A5023">
              <w:rPr>
                <w:b/>
                <w:i/>
                <w:sz w:val="22"/>
                <w:szCs w:val="22"/>
              </w:rPr>
              <w:t>Genome Res.</w:t>
            </w:r>
            <w:r w:rsidRPr="008A5023">
              <w:rPr>
                <w:b/>
                <w:sz w:val="22"/>
                <w:szCs w:val="22"/>
              </w:rPr>
              <w:t xml:space="preserve"> </w:t>
            </w:r>
            <w:r w:rsidRPr="008A5023">
              <w:rPr>
                <w:sz w:val="22"/>
                <w:szCs w:val="22"/>
              </w:rPr>
              <w:t>2000 Sep;10(9):1393-1402.</w:t>
            </w:r>
          </w:p>
        </w:tc>
      </w:tr>
      <w:tr w:rsidR="00C57B48" w:rsidRPr="008A5023" w14:paraId="57119348" w14:textId="77777777" w:rsidTr="00F6663A">
        <w:trPr>
          <w:gridAfter w:val="1"/>
          <w:wAfter w:w="62" w:type="dxa"/>
          <w:trHeight w:val="144"/>
        </w:trPr>
        <w:tc>
          <w:tcPr>
            <w:tcW w:w="655" w:type="dxa"/>
          </w:tcPr>
          <w:p w14:paraId="5E5D643C" w14:textId="77777777" w:rsidR="00C57B48" w:rsidRPr="008A5023" w:rsidRDefault="00C57B48" w:rsidP="00C57B48">
            <w:pPr>
              <w:rPr>
                <w:sz w:val="22"/>
                <w:szCs w:val="22"/>
              </w:rPr>
            </w:pPr>
            <w:r w:rsidRPr="008A5023">
              <w:rPr>
                <w:noProof/>
                <w:sz w:val="22"/>
                <w:szCs w:val="22"/>
              </w:rPr>
              <w:t>28</w:t>
            </w:r>
            <w:r w:rsidRPr="008A5023">
              <w:rPr>
                <w:sz w:val="22"/>
                <w:szCs w:val="22"/>
              </w:rPr>
              <w:t>.</w:t>
            </w:r>
          </w:p>
        </w:tc>
        <w:tc>
          <w:tcPr>
            <w:tcW w:w="9620" w:type="dxa"/>
            <w:gridSpan w:val="2"/>
          </w:tcPr>
          <w:p w14:paraId="3FDB31C8" w14:textId="77777777" w:rsidR="00C57B48" w:rsidRPr="008A5023" w:rsidRDefault="00C57B48" w:rsidP="00C57B48">
            <w:pPr>
              <w:rPr>
                <w:color w:val="0000FF"/>
                <w:sz w:val="22"/>
                <w:szCs w:val="22"/>
              </w:rPr>
            </w:pPr>
            <w:r w:rsidRPr="008A5023">
              <w:rPr>
                <w:sz w:val="22"/>
                <w:szCs w:val="22"/>
              </w:rPr>
              <w:t xml:space="preserve">Emmert-Buck MR, Strausberg RL, Krizman DB, Bonaldo MF, Bonner RF, Bostwick DG, Brown MR, Buetow KH, Chuaqui RF, Cole KA, Duray PH, Englert CR, Gillespie JW, Greenhut S, Grouse L, Hillier LW, Katz KS, Klausner RD, Kuznetzov V, Lash AE, Lennon G, Linehan WM, Liotta LA, </w:t>
            </w:r>
            <w:r w:rsidRPr="008A5023">
              <w:rPr>
                <w:b/>
                <w:sz w:val="22"/>
                <w:szCs w:val="22"/>
              </w:rPr>
              <w:t>Marra MA</w:t>
            </w:r>
            <w:r w:rsidRPr="008A5023">
              <w:rPr>
                <w:sz w:val="22"/>
                <w:szCs w:val="22"/>
              </w:rPr>
              <w:t xml:space="preserve">, Munson PJ, Ornstein DK, Prabhu VV, Prange C, Schuler GD, Soares MB, Tolstoshev CM, Vocke CD, Waterston RH.  Molecular Profiling of Clinical Tissue Specimens: Feasibility and Applications. </w:t>
            </w:r>
            <w:r w:rsidRPr="008A5023">
              <w:rPr>
                <w:b/>
                <w:i/>
                <w:sz w:val="22"/>
                <w:szCs w:val="22"/>
              </w:rPr>
              <w:t>J Mol Diagn</w:t>
            </w:r>
            <w:r w:rsidRPr="008A5023">
              <w:rPr>
                <w:b/>
                <w:sz w:val="22"/>
                <w:szCs w:val="22"/>
              </w:rPr>
              <w:t xml:space="preserve">. </w:t>
            </w:r>
            <w:r w:rsidRPr="008A5023">
              <w:rPr>
                <w:sz w:val="22"/>
                <w:szCs w:val="22"/>
              </w:rPr>
              <w:t xml:space="preserve">2000 May;2(2):60-66. (Note: this paper was also published in </w:t>
            </w:r>
            <w:r w:rsidRPr="008A5023">
              <w:rPr>
                <w:b/>
                <w:i/>
                <w:sz w:val="22"/>
                <w:szCs w:val="22"/>
              </w:rPr>
              <w:t>AM J Pathol.</w:t>
            </w:r>
            <w:r w:rsidRPr="008A5023">
              <w:rPr>
                <w:sz w:val="22"/>
                <w:szCs w:val="22"/>
              </w:rPr>
              <w:t xml:space="preserve"> 2000;156(4):1109-1115.  (Review)  </w:t>
            </w:r>
          </w:p>
        </w:tc>
      </w:tr>
      <w:tr w:rsidR="00C57B48" w:rsidRPr="008A5023" w14:paraId="1E368008" w14:textId="77777777" w:rsidTr="00F6663A">
        <w:trPr>
          <w:gridAfter w:val="1"/>
          <w:wAfter w:w="62" w:type="dxa"/>
          <w:trHeight w:val="144"/>
        </w:trPr>
        <w:tc>
          <w:tcPr>
            <w:tcW w:w="655" w:type="dxa"/>
          </w:tcPr>
          <w:p w14:paraId="584C11E3" w14:textId="77777777" w:rsidR="00C57B48" w:rsidRPr="008A5023" w:rsidRDefault="00C57B48" w:rsidP="00C57B48">
            <w:pPr>
              <w:rPr>
                <w:sz w:val="22"/>
                <w:szCs w:val="22"/>
              </w:rPr>
            </w:pPr>
            <w:r w:rsidRPr="008A5023">
              <w:rPr>
                <w:noProof/>
                <w:sz w:val="22"/>
                <w:szCs w:val="22"/>
              </w:rPr>
              <w:t>27</w:t>
            </w:r>
            <w:r w:rsidRPr="008A5023">
              <w:rPr>
                <w:sz w:val="22"/>
                <w:szCs w:val="22"/>
              </w:rPr>
              <w:t>.</w:t>
            </w:r>
          </w:p>
        </w:tc>
        <w:tc>
          <w:tcPr>
            <w:tcW w:w="9620" w:type="dxa"/>
            <w:gridSpan w:val="2"/>
          </w:tcPr>
          <w:p w14:paraId="79571E68" w14:textId="77777777" w:rsidR="00C57B48" w:rsidRPr="008A5023" w:rsidRDefault="00C57B48" w:rsidP="00C57B48">
            <w:pPr>
              <w:rPr>
                <w:sz w:val="22"/>
                <w:szCs w:val="22"/>
              </w:rPr>
            </w:pPr>
            <w:r w:rsidRPr="008A5023">
              <w:rPr>
                <w:sz w:val="22"/>
                <w:szCs w:val="22"/>
              </w:rPr>
              <w:t xml:space="preserve">Aamodt E, Shen L, </w:t>
            </w:r>
            <w:r w:rsidRPr="008A5023">
              <w:rPr>
                <w:b/>
                <w:sz w:val="22"/>
                <w:szCs w:val="22"/>
              </w:rPr>
              <w:t>Marra M</w:t>
            </w:r>
            <w:r w:rsidRPr="008A5023">
              <w:rPr>
                <w:sz w:val="22"/>
                <w:szCs w:val="22"/>
              </w:rPr>
              <w:t xml:space="preserve">, Schein J, Rose B and McDermott J. Conservation of sequence and function of the </w:t>
            </w:r>
            <w:r w:rsidRPr="008A5023">
              <w:rPr>
                <w:i/>
                <w:sz w:val="22"/>
                <w:szCs w:val="22"/>
              </w:rPr>
              <w:t>pag-3</w:t>
            </w:r>
            <w:r w:rsidRPr="008A5023">
              <w:rPr>
                <w:sz w:val="22"/>
                <w:szCs w:val="22"/>
              </w:rPr>
              <w:t xml:space="preserve"> genes from </w:t>
            </w:r>
            <w:r w:rsidRPr="008A5023">
              <w:rPr>
                <w:i/>
                <w:sz w:val="22"/>
                <w:szCs w:val="22"/>
              </w:rPr>
              <w:t>C. elegans</w:t>
            </w:r>
            <w:r w:rsidRPr="008A5023">
              <w:rPr>
                <w:sz w:val="22"/>
                <w:szCs w:val="22"/>
              </w:rPr>
              <w:t xml:space="preserve"> and </w:t>
            </w:r>
            <w:r w:rsidRPr="008A5023">
              <w:rPr>
                <w:i/>
                <w:sz w:val="22"/>
                <w:szCs w:val="22"/>
              </w:rPr>
              <w:t>C. briggsae.</w:t>
            </w:r>
            <w:r w:rsidRPr="008A5023">
              <w:rPr>
                <w:sz w:val="22"/>
                <w:szCs w:val="22"/>
              </w:rPr>
              <w:t xml:space="preserve"> </w:t>
            </w:r>
            <w:r w:rsidRPr="008A5023">
              <w:rPr>
                <w:b/>
                <w:i/>
                <w:sz w:val="22"/>
                <w:szCs w:val="22"/>
              </w:rPr>
              <w:t>Gene.</w:t>
            </w:r>
            <w:r w:rsidRPr="008A5023">
              <w:rPr>
                <w:b/>
                <w:sz w:val="22"/>
                <w:szCs w:val="22"/>
              </w:rPr>
              <w:t xml:space="preserve"> </w:t>
            </w:r>
            <w:r w:rsidRPr="008A5023">
              <w:rPr>
                <w:sz w:val="22"/>
                <w:szCs w:val="22"/>
              </w:rPr>
              <w:t>2000 Feb 8;243(1-2):67-74.</w:t>
            </w:r>
          </w:p>
        </w:tc>
      </w:tr>
      <w:tr w:rsidR="00C57B48" w:rsidRPr="008A5023" w14:paraId="1F2DDC5D" w14:textId="77777777" w:rsidTr="00F6663A">
        <w:trPr>
          <w:gridAfter w:val="1"/>
          <w:wAfter w:w="62" w:type="dxa"/>
          <w:trHeight w:val="144"/>
        </w:trPr>
        <w:tc>
          <w:tcPr>
            <w:tcW w:w="655" w:type="dxa"/>
          </w:tcPr>
          <w:p w14:paraId="2BDA7D50" w14:textId="77777777" w:rsidR="00C57B48" w:rsidRPr="008A5023" w:rsidRDefault="00C57B48" w:rsidP="00C57B48">
            <w:pPr>
              <w:rPr>
                <w:sz w:val="22"/>
                <w:szCs w:val="22"/>
              </w:rPr>
            </w:pPr>
            <w:r w:rsidRPr="008A5023">
              <w:rPr>
                <w:noProof/>
                <w:sz w:val="22"/>
                <w:szCs w:val="22"/>
              </w:rPr>
              <w:t>26</w:t>
            </w:r>
            <w:r w:rsidRPr="008A5023">
              <w:rPr>
                <w:sz w:val="22"/>
                <w:szCs w:val="22"/>
              </w:rPr>
              <w:t>.</w:t>
            </w:r>
          </w:p>
        </w:tc>
        <w:tc>
          <w:tcPr>
            <w:tcW w:w="9620" w:type="dxa"/>
            <w:gridSpan w:val="2"/>
          </w:tcPr>
          <w:p w14:paraId="780627B2" w14:textId="77777777" w:rsidR="00C57B48" w:rsidRPr="008A5023" w:rsidRDefault="00C57B48" w:rsidP="00C57B48">
            <w:pPr>
              <w:rPr>
                <w:color w:val="0000FF"/>
                <w:sz w:val="22"/>
                <w:szCs w:val="22"/>
              </w:rPr>
            </w:pPr>
            <w:r w:rsidRPr="008A5023">
              <w:rPr>
                <w:sz w:val="22"/>
                <w:szCs w:val="22"/>
              </w:rPr>
              <w:t xml:space="preserve">The Cold Spring Harbor Laboratory, Washington University Genome Sequencing Center, and PE Biosystems Arabidopsis Sequencing Consortium. (McCombie WR et al).  The complete sequence of a heterochromatic island from a higher eukaryote. </w:t>
            </w:r>
            <w:r w:rsidRPr="008A5023">
              <w:rPr>
                <w:b/>
                <w:i/>
                <w:sz w:val="22"/>
                <w:szCs w:val="22"/>
              </w:rPr>
              <w:t>Cell.</w:t>
            </w:r>
            <w:r w:rsidRPr="008A5023">
              <w:rPr>
                <w:b/>
                <w:sz w:val="22"/>
                <w:szCs w:val="22"/>
              </w:rPr>
              <w:t xml:space="preserve"> </w:t>
            </w:r>
            <w:r w:rsidRPr="008A5023">
              <w:rPr>
                <w:sz w:val="22"/>
                <w:szCs w:val="22"/>
              </w:rPr>
              <w:t xml:space="preserve">2000 Feb 4;100(3):377-386. </w:t>
            </w:r>
          </w:p>
        </w:tc>
      </w:tr>
      <w:tr w:rsidR="00C57B48" w:rsidRPr="008A5023" w14:paraId="4ADB18FE" w14:textId="77777777" w:rsidTr="00F6663A">
        <w:trPr>
          <w:gridAfter w:val="1"/>
          <w:wAfter w:w="62" w:type="dxa"/>
          <w:trHeight w:val="144"/>
        </w:trPr>
        <w:tc>
          <w:tcPr>
            <w:tcW w:w="655" w:type="dxa"/>
          </w:tcPr>
          <w:p w14:paraId="3D6BA9A3" w14:textId="77777777" w:rsidR="00C57B48" w:rsidRPr="008A5023" w:rsidRDefault="00C57B48" w:rsidP="00C57B48">
            <w:pPr>
              <w:rPr>
                <w:sz w:val="22"/>
                <w:szCs w:val="22"/>
              </w:rPr>
            </w:pPr>
            <w:r w:rsidRPr="008A5023">
              <w:rPr>
                <w:noProof/>
                <w:sz w:val="22"/>
                <w:szCs w:val="22"/>
              </w:rPr>
              <w:t>25</w:t>
            </w:r>
            <w:r w:rsidRPr="008A5023">
              <w:rPr>
                <w:sz w:val="22"/>
                <w:szCs w:val="22"/>
              </w:rPr>
              <w:t>.</w:t>
            </w:r>
          </w:p>
        </w:tc>
        <w:tc>
          <w:tcPr>
            <w:tcW w:w="9620" w:type="dxa"/>
            <w:gridSpan w:val="2"/>
          </w:tcPr>
          <w:p w14:paraId="6657A17D" w14:textId="77777777" w:rsidR="00C57B48" w:rsidRPr="008A5023" w:rsidRDefault="00C57B48" w:rsidP="00C57B48">
            <w:pPr>
              <w:rPr>
                <w:sz w:val="22"/>
                <w:szCs w:val="22"/>
              </w:rPr>
            </w:pPr>
            <w:r w:rsidRPr="008A5023">
              <w:rPr>
                <w:sz w:val="22"/>
                <w:szCs w:val="22"/>
              </w:rPr>
              <w:t xml:space="preserve">European Union Arabidopsis Genome, Washington University in St. Louis, and PE Biosystems Arabidopsis Sequencing Consortium (Mayer K et al). Sequence and analysis of chromosome 4 of the plant </w:t>
            </w:r>
            <w:r w:rsidRPr="008A5023">
              <w:rPr>
                <w:i/>
                <w:sz w:val="22"/>
                <w:szCs w:val="22"/>
              </w:rPr>
              <w:t>Arabidopsis</w:t>
            </w:r>
            <w:r w:rsidRPr="008A5023">
              <w:rPr>
                <w:sz w:val="22"/>
                <w:szCs w:val="22"/>
              </w:rPr>
              <w:t xml:space="preserve"> </w:t>
            </w:r>
            <w:r w:rsidRPr="008A5023">
              <w:rPr>
                <w:i/>
                <w:sz w:val="22"/>
                <w:szCs w:val="22"/>
              </w:rPr>
              <w:t>thaliana</w:t>
            </w:r>
            <w:r w:rsidRPr="008A5023">
              <w:rPr>
                <w:sz w:val="22"/>
                <w:szCs w:val="22"/>
              </w:rPr>
              <w:t xml:space="preserve">.  </w:t>
            </w:r>
            <w:r w:rsidRPr="008A5023">
              <w:rPr>
                <w:b/>
                <w:i/>
                <w:sz w:val="22"/>
                <w:szCs w:val="22"/>
              </w:rPr>
              <w:t>Nature</w:t>
            </w:r>
            <w:r w:rsidRPr="008A5023">
              <w:rPr>
                <w:b/>
                <w:sz w:val="22"/>
                <w:szCs w:val="22"/>
              </w:rPr>
              <w:t xml:space="preserve">. </w:t>
            </w:r>
            <w:r w:rsidRPr="008A5023">
              <w:rPr>
                <w:sz w:val="22"/>
                <w:szCs w:val="22"/>
              </w:rPr>
              <w:t>1999</w:t>
            </w:r>
            <w:proofErr w:type="gramStart"/>
            <w:r w:rsidRPr="008A5023">
              <w:rPr>
                <w:sz w:val="22"/>
                <w:szCs w:val="22"/>
              </w:rPr>
              <w:t>;402:769</w:t>
            </w:r>
            <w:proofErr w:type="gramEnd"/>
            <w:r w:rsidRPr="008A5023">
              <w:rPr>
                <w:sz w:val="22"/>
                <w:szCs w:val="22"/>
              </w:rPr>
              <w:t xml:space="preserve">-776. </w:t>
            </w:r>
          </w:p>
        </w:tc>
      </w:tr>
      <w:tr w:rsidR="00C57B48" w:rsidRPr="008A5023" w14:paraId="264AC91A" w14:textId="77777777" w:rsidTr="00F6663A">
        <w:trPr>
          <w:gridAfter w:val="1"/>
          <w:wAfter w:w="62" w:type="dxa"/>
          <w:trHeight w:val="144"/>
        </w:trPr>
        <w:tc>
          <w:tcPr>
            <w:tcW w:w="655" w:type="dxa"/>
          </w:tcPr>
          <w:p w14:paraId="525AA748" w14:textId="77777777" w:rsidR="00C57B48" w:rsidRPr="008A5023" w:rsidRDefault="00C57B48" w:rsidP="00C57B48">
            <w:pPr>
              <w:rPr>
                <w:sz w:val="22"/>
                <w:szCs w:val="22"/>
              </w:rPr>
            </w:pPr>
            <w:r w:rsidRPr="008A5023">
              <w:rPr>
                <w:noProof/>
                <w:sz w:val="22"/>
                <w:szCs w:val="22"/>
              </w:rPr>
              <w:t>24</w:t>
            </w:r>
            <w:r w:rsidRPr="008A5023">
              <w:rPr>
                <w:sz w:val="22"/>
                <w:szCs w:val="22"/>
              </w:rPr>
              <w:t>.</w:t>
            </w:r>
          </w:p>
        </w:tc>
        <w:tc>
          <w:tcPr>
            <w:tcW w:w="9620" w:type="dxa"/>
            <w:gridSpan w:val="2"/>
          </w:tcPr>
          <w:p w14:paraId="7AD05B48" w14:textId="77777777" w:rsidR="00C57B48" w:rsidRPr="008A5023" w:rsidRDefault="00C57B48" w:rsidP="00C57B48">
            <w:pPr>
              <w:rPr>
                <w:sz w:val="22"/>
                <w:szCs w:val="22"/>
              </w:rPr>
            </w:pPr>
            <w:r w:rsidRPr="008A5023">
              <w:rPr>
                <w:sz w:val="22"/>
                <w:szCs w:val="22"/>
              </w:rPr>
              <w:t xml:space="preserve">Copenhaver GP, Nickel K, Kuromori T, Benito M-I, Kaul S, Lin X, Bevan M, Murphy G, Harris B, Parnell LD, McCombie WR, Martienssen RA, </w:t>
            </w:r>
            <w:r w:rsidRPr="008A5023">
              <w:rPr>
                <w:b/>
                <w:sz w:val="22"/>
                <w:szCs w:val="22"/>
              </w:rPr>
              <w:t xml:space="preserve">Marra M, </w:t>
            </w:r>
            <w:r w:rsidRPr="008A5023">
              <w:rPr>
                <w:sz w:val="22"/>
                <w:szCs w:val="22"/>
              </w:rPr>
              <w:t xml:space="preserve">Preuss D. Genetic definition and sequence analysis of Arabidopsis centromeres. </w:t>
            </w:r>
            <w:r w:rsidRPr="008A5023">
              <w:rPr>
                <w:b/>
                <w:i/>
                <w:sz w:val="22"/>
                <w:szCs w:val="22"/>
              </w:rPr>
              <w:t>Science</w:t>
            </w:r>
            <w:r w:rsidRPr="008A5023">
              <w:rPr>
                <w:b/>
                <w:sz w:val="22"/>
                <w:szCs w:val="22"/>
              </w:rPr>
              <w:t xml:space="preserve">. </w:t>
            </w:r>
            <w:r w:rsidRPr="008A5023">
              <w:rPr>
                <w:sz w:val="22"/>
                <w:szCs w:val="22"/>
              </w:rPr>
              <w:t xml:space="preserve">1999; 286:2468-2474. </w:t>
            </w:r>
          </w:p>
        </w:tc>
      </w:tr>
      <w:tr w:rsidR="00C57B48" w:rsidRPr="008A5023" w14:paraId="1724322E" w14:textId="77777777" w:rsidTr="00F6663A">
        <w:trPr>
          <w:gridAfter w:val="1"/>
          <w:wAfter w:w="62" w:type="dxa"/>
          <w:trHeight w:val="144"/>
        </w:trPr>
        <w:tc>
          <w:tcPr>
            <w:tcW w:w="655" w:type="dxa"/>
          </w:tcPr>
          <w:p w14:paraId="1E11AC4F" w14:textId="77777777" w:rsidR="00C57B48" w:rsidRPr="008A5023" w:rsidRDefault="00C57B48" w:rsidP="00C57B48">
            <w:pPr>
              <w:rPr>
                <w:sz w:val="22"/>
                <w:szCs w:val="22"/>
              </w:rPr>
            </w:pPr>
            <w:r w:rsidRPr="008A5023">
              <w:rPr>
                <w:noProof/>
                <w:sz w:val="22"/>
                <w:szCs w:val="22"/>
              </w:rPr>
              <w:t>23</w:t>
            </w:r>
            <w:r w:rsidRPr="008A5023">
              <w:rPr>
                <w:sz w:val="22"/>
                <w:szCs w:val="22"/>
              </w:rPr>
              <w:t>.</w:t>
            </w:r>
          </w:p>
        </w:tc>
        <w:tc>
          <w:tcPr>
            <w:tcW w:w="9620" w:type="dxa"/>
            <w:gridSpan w:val="2"/>
          </w:tcPr>
          <w:p w14:paraId="270C1F94" w14:textId="77777777" w:rsidR="00C57B48" w:rsidRPr="008A5023" w:rsidRDefault="00C57B48" w:rsidP="00C57B48">
            <w:pPr>
              <w:rPr>
                <w:sz w:val="22"/>
                <w:szCs w:val="22"/>
              </w:rPr>
            </w:pPr>
            <w:r w:rsidRPr="008A5023">
              <w:rPr>
                <w:sz w:val="22"/>
                <w:szCs w:val="22"/>
              </w:rPr>
              <w:t xml:space="preserve">Lal A, Lash AE, Altschul SF, Velculescu V, Zhang L, McLendon RE, </w:t>
            </w:r>
            <w:r w:rsidRPr="008A5023">
              <w:rPr>
                <w:b/>
                <w:sz w:val="22"/>
                <w:szCs w:val="22"/>
              </w:rPr>
              <w:t>Marra MA</w:t>
            </w:r>
            <w:r w:rsidRPr="008A5023">
              <w:rPr>
                <w:sz w:val="22"/>
                <w:szCs w:val="22"/>
              </w:rPr>
              <w:t xml:space="preserve">, Prange C, Morin PJ, Polyak N, Papadopoulos N, Vogelstein B, Kinzler KW, Strausberg RL, Riggins GJ.  A Public Database for Gene Expression in Human Cancers. </w:t>
            </w:r>
            <w:r w:rsidRPr="008A5023">
              <w:rPr>
                <w:b/>
                <w:i/>
                <w:sz w:val="22"/>
                <w:szCs w:val="22"/>
              </w:rPr>
              <w:t>Cancer Res</w:t>
            </w:r>
            <w:r w:rsidRPr="008A5023">
              <w:rPr>
                <w:b/>
                <w:sz w:val="22"/>
                <w:szCs w:val="22"/>
              </w:rPr>
              <w:t xml:space="preserve">. </w:t>
            </w:r>
            <w:r w:rsidRPr="008A5023">
              <w:rPr>
                <w:sz w:val="22"/>
                <w:szCs w:val="22"/>
              </w:rPr>
              <w:t>1999</w:t>
            </w:r>
            <w:proofErr w:type="gramStart"/>
            <w:r w:rsidRPr="008A5023">
              <w:rPr>
                <w:sz w:val="22"/>
                <w:szCs w:val="22"/>
              </w:rPr>
              <w:t>;59:5403</w:t>
            </w:r>
            <w:proofErr w:type="gramEnd"/>
            <w:r w:rsidRPr="008A5023">
              <w:rPr>
                <w:sz w:val="22"/>
                <w:szCs w:val="22"/>
              </w:rPr>
              <w:t xml:space="preserve">-5407. </w:t>
            </w:r>
          </w:p>
        </w:tc>
      </w:tr>
      <w:tr w:rsidR="00C57B48" w:rsidRPr="008A5023" w14:paraId="32BEA687" w14:textId="77777777" w:rsidTr="00F6663A">
        <w:trPr>
          <w:gridAfter w:val="1"/>
          <w:wAfter w:w="62" w:type="dxa"/>
          <w:trHeight w:val="144"/>
        </w:trPr>
        <w:tc>
          <w:tcPr>
            <w:tcW w:w="655" w:type="dxa"/>
          </w:tcPr>
          <w:p w14:paraId="62A5D824" w14:textId="77777777" w:rsidR="00C57B48" w:rsidRPr="008A5023" w:rsidRDefault="00C57B48" w:rsidP="00C57B48">
            <w:pPr>
              <w:rPr>
                <w:sz w:val="22"/>
                <w:szCs w:val="22"/>
              </w:rPr>
            </w:pPr>
            <w:r w:rsidRPr="008A5023">
              <w:rPr>
                <w:noProof/>
                <w:sz w:val="22"/>
                <w:szCs w:val="22"/>
              </w:rPr>
              <w:t>22</w:t>
            </w:r>
            <w:r w:rsidRPr="008A5023">
              <w:rPr>
                <w:sz w:val="22"/>
                <w:szCs w:val="22"/>
              </w:rPr>
              <w:t>.</w:t>
            </w:r>
          </w:p>
        </w:tc>
        <w:tc>
          <w:tcPr>
            <w:tcW w:w="9620" w:type="dxa"/>
            <w:gridSpan w:val="2"/>
          </w:tcPr>
          <w:p w14:paraId="0F61B738" w14:textId="77777777" w:rsidR="00C57B48" w:rsidRPr="008A5023" w:rsidRDefault="00C57B48" w:rsidP="00C57B48">
            <w:pPr>
              <w:rPr>
                <w:sz w:val="22"/>
                <w:szCs w:val="22"/>
              </w:rPr>
            </w:pPr>
            <w:r w:rsidRPr="008A5023">
              <w:rPr>
                <w:sz w:val="22"/>
                <w:szCs w:val="22"/>
              </w:rPr>
              <w:t>Ellsworth RE, Ionasescu V, Searby C, Sheffield VC, Braden VV, Kucaba TA</w:t>
            </w:r>
            <w:proofErr w:type="gramStart"/>
            <w:r w:rsidRPr="008A5023">
              <w:rPr>
                <w:sz w:val="22"/>
                <w:szCs w:val="22"/>
              </w:rPr>
              <w:t>,  McPherson</w:t>
            </w:r>
            <w:proofErr w:type="gramEnd"/>
            <w:r w:rsidRPr="008A5023">
              <w:rPr>
                <w:sz w:val="22"/>
                <w:szCs w:val="22"/>
              </w:rPr>
              <w:t xml:space="preserve"> JD, </w:t>
            </w:r>
            <w:r w:rsidRPr="008A5023">
              <w:rPr>
                <w:b/>
                <w:sz w:val="22"/>
                <w:szCs w:val="22"/>
              </w:rPr>
              <w:t>Marra MA</w:t>
            </w:r>
            <w:r w:rsidRPr="008A5023">
              <w:rPr>
                <w:sz w:val="22"/>
                <w:szCs w:val="22"/>
              </w:rPr>
              <w:t xml:space="preserve">, Green ED.  The CMT2D Locus:  Refined genetic position, construction of a bacterial-based physical map, and evidence of allelic heterogeneity with distal spinal muscular atrophy. </w:t>
            </w:r>
            <w:r w:rsidRPr="008A5023">
              <w:rPr>
                <w:b/>
                <w:i/>
                <w:sz w:val="22"/>
                <w:szCs w:val="22"/>
              </w:rPr>
              <w:t>Genome Res</w:t>
            </w:r>
            <w:r w:rsidRPr="008A5023">
              <w:rPr>
                <w:b/>
                <w:sz w:val="22"/>
                <w:szCs w:val="22"/>
              </w:rPr>
              <w:t xml:space="preserve">. </w:t>
            </w:r>
            <w:r w:rsidRPr="008A5023">
              <w:rPr>
                <w:sz w:val="22"/>
                <w:szCs w:val="22"/>
              </w:rPr>
              <w:t>1999</w:t>
            </w:r>
            <w:proofErr w:type="gramStart"/>
            <w:r w:rsidRPr="008A5023">
              <w:rPr>
                <w:sz w:val="22"/>
                <w:szCs w:val="22"/>
              </w:rPr>
              <w:t>;9:568</w:t>
            </w:r>
            <w:proofErr w:type="gramEnd"/>
            <w:r w:rsidRPr="008A5023">
              <w:rPr>
                <w:sz w:val="22"/>
                <w:szCs w:val="22"/>
              </w:rPr>
              <w:t>-574.</w:t>
            </w:r>
          </w:p>
        </w:tc>
      </w:tr>
      <w:tr w:rsidR="00C57B48" w:rsidRPr="008A5023" w14:paraId="75168F07" w14:textId="77777777" w:rsidTr="00F6663A">
        <w:trPr>
          <w:gridAfter w:val="1"/>
          <w:wAfter w:w="62" w:type="dxa"/>
          <w:trHeight w:val="144"/>
        </w:trPr>
        <w:tc>
          <w:tcPr>
            <w:tcW w:w="655" w:type="dxa"/>
          </w:tcPr>
          <w:p w14:paraId="570751F2" w14:textId="77777777" w:rsidR="00C57B48" w:rsidRPr="008A5023" w:rsidRDefault="00C57B48" w:rsidP="00C57B48">
            <w:pPr>
              <w:rPr>
                <w:sz w:val="22"/>
                <w:szCs w:val="22"/>
              </w:rPr>
            </w:pPr>
            <w:r w:rsidRPr="008A5023">
              <w:rPr>
                <w:noProof/>
                <w:sz w:val="22"/>
                <w:szCs w:val="22"/>
              </w:rPr>
              <w:t>21</w:t>
            </w:r>
            <w:r w:rsidRPr="008A5023">
              <w:rPr>
                <w:sz w:val="22"/>
                <w:szCs w:val="22"/>
              </w:rPr>
              <w:t>.</w:t>
            </w:r>
          </w:p>
        </w:tc>
        <w:tc>
          <w:tcPr>
            <w:tcW w:w="9620" w:type="dxa"/>
            <w:gridSpan w:val="2"/>
          </w:tcPr>
          <w:p w14:paraId="4EDFA700" w14:textId="77777777" w:rsidR="00C57B48" w:rsidRPr="008A5023" w:rsidRDefault="00C57B48" w:rsidP="00C57B48">
            <w:pPr>
              <w:rPr>
                <w:color w:val="0000FF"/>
                <w:sz w:val="22"/>
                <w:szCs w:val="22"/>
              </w:rPr>
            </w:pPr>
            <w:r w:rsidRPr="008A5023">
              <w:rPr>
                <w:b/>
                <w:sz w:val="22"/>
                <w:szCs w:val="22"/>
              </w:rPr>
              <w:t>Marra M</w:t>
            </w:r>
            <w:r w:rsidRPr="008A5023">
              <w:rPr>
                <w:sz w:val="22"/>
                <w:szCs w:val="22"/>
              </w:rPr>
              <w:t xml:space="preserve">, Kucaba T, Sekhon M, Hillier L, Martienssen R, Chinwalla A, Crockett J, Fedele J, Grover H, Gun C, McCombie WR, McDonald K, McPherson J, Mudd N, Parnell L, Schein J, Seim R, Shelby P, Waterston R, Wilson R.  A map for sequence analysis of the </w:t>
            </w:r>
            <w:r w:rsidRPr="008A5023">
              <w:rPr>
                <w:i/>
                <w:sz w:val="22"/>
                <w:szCs w:val="22"/>
              </w:rPr>
              <w:t>Arabidopsis</w:t>
            </w:r>
            <w:r w:rsidRPr="008A5023">
              <w:rPr>
                <w:sz w:val="22"/>
                <w:szCs w:val="22"/>
              </w:rPr>
              <w:t xml:space="preserve"> </w:t>
            </w:r>
            <w:r w:rsidRPr="008A5023">
              <w:rPr>
                <w:i/>
                <w:sz w:val="22"/>
                <w:szCs w:val="22"/>
              </w:rPr>
              <w:t>thaliana</w:t>
            </w:r>
            <w:r w:rsidRPr="008A5023">
              <w:rPr>
                <w:sz w:val="22"/>
                <w:szCs w:val="22"/>
              </w:rPr>
              <w:t xml:space="preserve"> genome. </w:t>
            </w:r>
            <w:proofErr w:type="gramStart"/>
            <w:r w:rsidRPr="008A5023">
              <w:rPr>
                <w:b/>
                <w:i/>
                <w:sz w:val="22"/>
                <w:szCs w:val="22"/>
              </w:rPr>
              <w:t>Nat  Genet</w:t>
            </w:r>
            <w:proofErr w:type="gramEnd"/>
            <w:r w:rsidRPr="008A5023">
              <w:rPr>
                <w:b/>
                <w:sz w:val="22"/>
                <w:szCs w:val="22"/>
              </w:rPr>
              <w:t xml:space="preserve">. </w:t>
            </w:r>
            <w:r w:rsidRPr="008A5023">
              <w:rPr>
                <w:sz w:val="22"/>
                <w:szCs w:val="22"/>
              </w:rPr>
              <w:t>1999</w:t>
            </w:r>
            <w:proofErr w:type="gramStart"/>
            <w:r w:rsidRPr="008A5023">
              <w:rPr>
                <w:sz w:val="22"/>
                <w:szCs w:val="22"/>
              </w:rPr>
              <w:t>;22:265</w:t>
            </w:r>
            <w:proofErr w:type="gramEnd"/>
            <w:r w:rsidRPr="008A5023">
              <w:rPr>
                <w:sz w:val="22"/>
                <w:szCs w:val="22"/>
              </w:rPr>
              <w:t>-270.</w:t>
            </w:r>
          </w:p>
        </w:tc>
      </w:tr>
      <w:tr w:rsidR="00C57B48" w:rsidRPr="008A5023" w14:paraId="092B2732" w14:textId="77777777" w:rsidTr="00F6663A">
        <w:trPr>
          <w:gridAfter w:val="1"/>
          <w:wAfter w:w="62" w:type="dxa"/>
          <w:trHeight w:val="144"/>
        </w:trPr>
        <w:tc>
          <w:tcPr>
            <w:tcW w:w="655" w:type="dxa"/>
          </w:tcPr>
          <w:p w14:paraId="7D79EC30" w14:textId="77777777" w:rsidR="00C57B48" w:rsidRPr="008A5023" w:rsidRDefault="00C57B48" w:rsidP="00C57B48">
            <w:pPr>
              <w:rPr>
                <w:sz w:val="22"/>
                <w:szCs w:val="22"/>
              </w:rPr>
            </w:pPr>
            <w:r w:rsidRPr="008A5023">
              <w:rPr>
                <w:noProof/>
                <w:sz w:val="22"/>
                <w:szCs w:val="22"/>
              </w:rPr>
              <w:t>20</w:t>
            </w:r>
            <w:r w:rsidRPr="008A5023">
              <w:rPr>
                <w:sz w:val="22"/>
                <w:szCs w:val="22"/>
              </w:rPr>
              <w:t>.</w:t>
            </w:r>
          </w:p>
        </w:tc>
        <w:tc>
          <w:tcPr>
            <w:tcW w:w="9620" w:type="dxa"/>
            <w:gridSpan w:val="2"/>
          </w:tcPr>
          <w:p w14:paraId="4966D5F6" w14:textId="77777777" w:rsidR="00C57B48" w:rsidRPr="008A5023" w:rsidRDefault="00C57B48" w:rsidP="00C57B48">
            <w:pPr>
              <w:rPr>
                <w:color w:val="0000FF"/>
                <w:sz w:val="22"/>
                <w:szCs w:val="22"/>
              </w:rPr>
            </w:pPr>
            <w:r w:rsidRPr="008A5023">
              <w:rPr>
                <w:sz w:val="22"/>
                <w:szCs w:val="22"/>
              </w:rPr>
              <w:t xml:space="preserve">Mozo T, Dewar K, Dunn P, Ecker J, Fischer S, Kloska S, Lehrach H, </w:t>
            </w:r>
            <w:r w:rsidRPr="008A5023">
              <w:rPr>
                <w:b/>
                <w:sz w:val="22"/>
                <w:szCs w:val="22"/>
              </w:rPr>
              <w:t>Marra M</w:t>
            </w:r>
            <w:r w:rsidRPr="008A5023">
              <w:rPr>
                <w:sz w:val="22"/>
                <w:szCs w:val="22"/>
              </w:rPr>
              <w:t xml:space="preserve">, Martienssen R, Meier-Ewert S,  Altmann T.  A complete BAC-based physical map of the </w:t>
            </w:r>
            <w:r w:rsidRPr="008A5023">
              <w:rPr>
                <w:i/>
                <w:sz w:val="22"/>
                <w:szCs w:val="22"/>
              </w:rPr>
              <w:t>Arabidopsis thaliana</w:t>
            </w:r>
            <w:r w:rsidRPr="008A5023">
              <w:rPr>
                <w:sz w:val="22"/>
                <w:szCs w:val="22"/>
              </w:rPr>
              <w:t xml:space="preserve"> genome. </w:t>
            </w:r>
            <w:r w:rsidRPr="008A5023">
              <w:rPr>
                <w:b/>
                <w:i/>
                <w:sz w:val="22"/>
                <w:szCs w:val="22"/>
              </w:rPr>
              <w:t>Nat Genet.</w:t>
            </w:r>
            <w:r w:rsidRPr="008A5023">
              <w:rPr>
                <w:b/>
                <w:sz w:val="22"/>
                <w:szCs w:val="22"/>
              </w:rPr>
              <w:t xml:space="preserve"> </w:t>
            </w:r>
            <w:r w:rsidRPr="008A5023">
              <w:rPr>
                <w:sz w:val="22"/>
                <w:szCs w:val="22"/>
              </w:rPr>
              <w:t>1999;</w:t>
            </w:r>
            <w:r w:rsidRPr="008A5023">
              <w:rPr>
                <w:b/>
                <w:sz w:val="22"/>
                <w:szCs w:val="22"/>
              </w:rPr>
              <w:t xml:space="preserve"> </w:t>
            </w:r>
            <w:r w:rsidRPr="008A5023">
              <w:rPr>
                <w:sz w:val="22"/>
                <w:szCs w:val="22"/>
              </w:rPr>
              <w:t>22:271-275.</w:t>
            </w:r>
          </w:p>
        </w:tc>
      </w:tr>
      <w:tr w:rsidR="00C57B48" w:rsidRPr="008A5023" w14:paraId="323BC531" w14:textId="77777777" w:rsidTr="00F6663A">
        <w:trPr>
          <w:gridAfter w:val="1"/>
          <w:wAfter w:w="62" w:type="dxa"/>
          <w:trHeight w:val="144"/>
        </w:trPr>
        <w:tc>
          <w:tcPr>
            <w:tcW w:w="655" w:type="dxa"/>
          </w:tcPr>
          <w:p w14:paraId="578B610F" w14:textId="77777777" w:rsidR="00C57B48" w:rsidRPr="008A5023" w:rsidRDefault="00C57B48" w:rsidP="00C57B48">
            <w:pPr>
              <w:rPr>
                <w:sz w:val="22"/>
                <w:szCs w:val="22"/>
              </w:rPr>
            </w:pPr>
            <w:r w:rsidRPr="008A5023">
              <w:rPr>
                <w:noProof/>
                <w:sz w:val="22"/>
                <w:szCs w:val="22"/>
              </w:rPr>
              <w:t>19</w:t>
            </w:r>
            <w:r w:rsidRPr="008A5023">
              <w:rPr>
                <w:sz w:val="22"/>
                <w:szCs w:val="22"/>
              </w:rPr>
              <w:t>.</w:t>
            </w:r>
          </w:p>
        </w:tc>
        <w:tc>
          <w:tcPr>
            <w:tcW w:w="9620" w:type="dxa"/>
            <w:gridSpan w:val="2"/>
          </w:tcPr>
          <w:p w14:paraId="1917699F" w14:textId="77777777" w:rsidR="00C57B48" w:rsidRPr="008A5023" w:rsidRDefault="00C57B48" w:rsidP="00C57B48">
            <w:pPr>
              <w:rPr>
                <w:color w:val="0000FF"/>
                <w:sz w:val="22"/>
                <w:szCs w:val="22"/>
              </w:rPr>
            </w:pPr>
            <w:r w:rsidRPr="008A5023">
              <w:rPr>
                <w:sz w:val="22"/>
                <w:szCs w:val="22"/>
              </w:rPr>
              <w:t xml:space="preserve">Wilson RK, </w:t>
            </w:r>
            <w:r w:rsidRPr="008A5023">
              <w:rPr>
                <w:i/>
                <w:sz w:val="22"/>
                <w:szCs w:val="22"/>
              </w:rPr>
              <w:t>C. elegans</w:t>
            </w:r>
            <w:r w:rsidRPr="008A5023">
              <w:rPr>
                <w:sz w:val="22"/>
                <w:szCs w:val="22"/>
              </w:rPr>
              <w:t xml:space="preserve"> Genome Consortium. How the worm was won: The </w:t>
            </w:r>
            <w:r w:rsidRPr="008A5023">
              <w:rPr>
                <w:i/>
                <w:sz w:val="22"/>
                <w:szCs w:val="22"/>
              </w:rPr>
              <w:t>C. elegans</w:t>
            </w:r>
            <w:r w:rsidRPr="008A5023">
              <w:rPr>
                <w:sz w:val="22"/>
                <w:szCs w:val="22"/>
              </w:rPr>
              <w:t xml:space="preserve"> genome sequencing project. </w:t>
            </w:r>
            <w:r w:rsidRPr="008A5023">
              <w:rPr>
                <w:b/>
                <w:i/>
                <w:sz w:val="22"/>
                <w:szCs w:val="22"/>
              </w:rPr>
              <w:t xml:space="preserve">Trends Genet. </w:t>
            </w:r>
            <w:r w:rsidRPr="008A5023">
              <w:rPr>
                <w:sz w:val="22"/>
                <w:szCs w:val="22"/>
              </w:rPr>
              <w:t>1999</w:t>
            </w:r>
            <w:proofErr w:type="gramStart"/>
            <w:r w:rsidRPr="008A5023">
              <w:rPr>
                <w:sz w:val="22"/>
                <w:szCs w:val="22"/>
              </w:rPr>
              <w:t>;15:51</w:t>
            </w:r>
            <w:proofErr w:type="gramEnd"/>
            <w:r w:rsidRPr="008A5023">
              <w:rPr>
                <w:sz w:val="22"/>
                <w:szCs w:val="22"/>
              </w:rPr>
              <w:t xml:space="preserve">-58. </w:t>
            </w:r>
          </w:p>
        </w:tc>
      </w:tr>
      <w:tr w:rsidR="00C57B48" w:rsidRPr="008A5023" w14:paraId="0C729451" w14:textId="77777777" w:rsidTr="00F6663A">
        <w:trPr>
          <w:gridAfter w:val="1"/>
          <w:wAfter w:w="62" w:type="dxa"/>
          <w:trHeight w:val="144"/>
        </w:trPr>
        <w:tc>
          <w:tcPr>
            <w:tcW w:w="655" w:type="dxa"/>
          </w:tcPr>
          <w:p w14:paraId="3A08A6C4" w14:textId="77777777" w:rsidR="00C57B48" w:rsidRPr="008A5023" w:rsidRDefault="00C57B48" w:rsidP="00C57B48">
            <w:pPr>
              <w:rPr>
                <w:sz w:val="22"/>
                <w:szCs w:val="22"/>
              </w:rPr>
            </w:pPr>
            <w:r w:rsidRPr="008A5023">
              <w:rPr>
                <w:noProof/>
                <w:sz w:val="22"/>
                <w:szCs w:val="22"/>
              </w:rPr>
              <w:t>18</w:t>
            </w:r>
            <w:r w:rsidRPr="008A5023">
              <w:rPr>
                <w:sz w:val="22"/>
                <w:szCs w:val="22"/>
              </w:rPr>
              <w:t>.</w:t>
            </w:r>
          </w:p>
        </w:tc>
        <w:tc>
          <w:tcPr>
            <w:tcW w:w="9620" w:type="dxa"/>
            <w:gridSpan w:val="2"/>
          </w:tcPr>
          <w:p w14:paraId="78F28F5B" w14:textId="77777777" w:rsidR="00C57B48" w:rsidRPr="008A5023" w:rsidRDefault="00C57B48" w:rsidP="00C57B48">
            <w:pPr>
              <w:rPr>
                <w:color w:val="0000FF"/>
                <w:sz w:val="22"/>
                <w:szCs w:val="22"/>
              </w:rPr>
            </w:pPr>
            <w:r w:rsidRPr="008A5023">
              <w:rPr>
                <w:b/>
                <w:sz w:val="22"/>
                <w:szCs w:val="22"/>
              </w:rPr>
              <w:t>Marra M,</w:t>
            </w:r>
            <w:r w:rsidRPr="008A5023">
              <w:rPr>
                <w:sz w:val="22"/>
                <w:szCs w:val="22"/>
              </w:rPr>
              <w:t xml:space="preserve"> Hillier L, Kucaba T, Allen M, Barstead R, Beck C, Blistain A, Bonaldo M, Bowers Y, Bowles L, Cardenas M, Chamberlain A, Chappell J, Clifton S, Favello A, Geisel S, Gibbons M, Harvey N, Hill F, Jackson Y, Kohn S, Lennon G, Mardis E, Martin J, Mila L, McCann R, Morales R, Pape D, Person B, Prange C, Ritter E, Soares M, Schurk R, Shin T, Steptoe M, Swaller T, Theising B, Underwood K, Wylie T, Yount T, Wilson R, Waterston R.</w:t>
            </w:r>
            <w:r w:rsidRPr="008A5023">
              <w:rPr>
                <w:b/>
                <w:sz w:val="22"/>
                <w:szCs w:val="22"/>
              </w:rPr>
              <w:t xml:space="preserve">  </w:t>
            </w:r>
            <w:r w:rsidRPr="008A5023">
              <w:rPr>
                <w:sz w:val="22"/>
                <w:szCs w:val="22"/>
              </w:rPr>
              <w:t>An encyclopedia of mouse genes.</w:t>
            </w:r>
            <w:r w:rsidRPr="008A5023">
              <w:rPr>
                <w:b/>
                <w:sz w:val="22"/>
                <w:szCs w:val="22"/>
              </w:rPr>
              <w:t xml:space="preserve"> </w:t>
            </w:r>
            <w:r w:rsidRPr="008A5023">
              <w:rPr>
                <w:b/>
                <w:i/>
                <w:sz w:val="22"/>
                <w:szCs w:val="22"/>
              </w:rPr>
              <w:t>Nat Genet</w:t>
            </w:r>
            <w:r w:rsidRPr="008A5023">
              <w:rPr>
                <w:b/>
                <w:sz w:val="22"/>
                <w:szCs w:val="22"/>
              </w:rPr>
              <w:t xml:space="preserve">. </w:t>
            </w:r>
            <w:r w:rsidRPr="008A5023">
              <w:rPr>
                <w:sz w:val="22"/>
                <w:szCs w:val="22"/>
              </w:rPr>
              <w:t>1999</w:t>
            </w:r>
            <w:proofErr w:type="gramStart"/>
            <w:r w:rsidRPr="008A5023">
              <w:rPr>
                <w:sz w:val="22"/>
                <w:szCs w:val="22"/>
              </w:rPr>
              <w:t>;21:191</w:t>
            </w:r>
            <w:proofErr w:type="gramEnd"/>
            <w:r w:rsidRPr="008A5023">
              <w:rPr>
                <w:sz w:val="22"/>
                <w:szCs w:val="22"/>
              </w:rPr>
              <w:t xml:space="preserve">-194. </w:t>
            </w:r>
          </w:p>
        </w:tc>
      </w:tr>
      <w:tr w:rsidR="00C57B48" w:rsidRPr="008A5023" w14:paraId="2F8DC787" w14:textId="77777777" w:rsidTr="00F6663A">
        <w:trPr>
          <w:gridAfter w:val="1"/>
          <w:wAfter w:w="62" w:type="dxa"/>
          <w:trHeight w:val="144"/>
        </w:trPr>
        <w:tc>
          <w:tcPr>
            <w:tcW w:w="655" w:type="dxa"/>
          </w:tcPr>
          <w:p w14:paraId="22B09D74" w14:textId="77777777" w:rsidR="00C57B48" w:rsidRPr="008A5023" w:rsidRDefault="00C57B48" w:rsidP="00C57B48">
            <w:pPr>
              <w:rPr>
                <w:sz w:val="22"/>
                <w:szCs w:val="22"/>
              </w:rPr>
            </w:pPr>
            <w:r w:rsidRPr="008A5023">
              <w:rPr>
                <w:noProof/>
                <w:sz w:val="22"/>
                <w:szCs w:val="22"/>
              </w:rPr>
              <w:t>17</w:t>
            </w:r>
            <w:r w:rsidRPr="008A5023">
              <w:rPr>
                <w:sz w:val="22"/>
                <w:szCs w:val="22"/>
              </w:rPr>
              <w:t>.</w:t>
            </w:r>
          </w:p>
        </w:tc>
        <w:tc>
          <w:tcPr>
            <w:tcW w:w="9620" w:type="dxa"/>
            <w:gridSpan w:val="2"/>
          </w:tcPr>
          <w:p w14:paraId="6C951D31" w14:textId="77777777" w:rsidR="00C57B48" w:rsidRPr="008A5023" w:rsidRDefault="00C57B48" w:rsidP="00C57B48">
            <w:pPr>
              <w:rPr>
                <w:sz w:val="22"/>
                <w:szCs w:val="22"/>
              </w:rPr>
            </w:pPr>
            <w:r w:rsidRPr="008A5023">
              <w:rPr>
                <w:b/>
                <w:sz w:val="22"/>
                <w:szCs w:val="22"/>
              </w:rPr>
              <w:t>Marra MA</w:t>
            </w:r>
            <w:r w:rsidRPr="008A5023">
              <w:rPr>
                <w:sz w:val="22"/>
                <w:szCs w:val="22"/>
              </w:rPr>
              <w:t xml:space="preserve">, Kucaba TA, Hillier LW, Waterston RH.  High-throughput plasmid DNA purification for 3 cents per sample. </w:t>
            </w:r>
            <w:r w:rsidRPr="008A5023">
              <w:rPr>
                <w:b/>
                <w:i/>
                <w:sz w:val="22"/>
                <w:szCs w:val="22"/>
              </w:rPr>
              <w:t>Nucleic Acids Res</w:t>
            </w:r>
            <w:r w:rsidRPr="008A5023">
              <w:rPr>
                <w:b/>
                <w:sz w:val="22"/>
                <w:szCs w:val="22"/>
              </w:rPr>
              <w:t xml:space="preserve">. </w:t>
            </w:r>
            <w:r w:rsidRPr="008A5023">
              <w:rPr>
                <w:sz w:val="22"/>
                <w:szCs w:val="22"/>
              </w:rPr>
              <w:t>1999</w:t>
            </w:r>
            <w:proofErr w:type="gramStart"/>
            <w:r w:rsidRPr="008A5023">
              <w:rPr>
                <w:sz w:val="22"/>
                <w:szCs w:val="22"/>
              </w:rPr>
              <w:t>;27</w:t>
            </w:r>
            <w:proofErr w:type="gramEnd"/>
            <w:r w:rsidRPr="008A5023">
              <w:rPr>
                <w:sz w:val="22"/>
                <w:szCs w:val="22"/>
              </w:rPr>
              <w:t xml:space="preserve">(24):e37. </w:t>
            </w:r>
          </w:p>
        </w:tc>
      </w:tr>
      <w:tr w:rsidR="00C57B48" w:rsidRPr="008A5023" w14:paraId="287A4DB9" w14:textId="77777777" w:rsidTr="00F6663A">
        <w:trPr>
          <w:gridAfter w:val="1"/>
          <w:wAfter w:w="62" w:type="dxa"/>
          <w:trHeight w:val="144"/>
        </w:trPr>
        <w:tc>
          <w:tcPr>
            <w:tcW w:w="655" w:type="dxa"/>
          </w:tcPr>
          <w:p w14:paraId="6D2C6114" w14:textId="77777777" w:rsidR="00C57B48" w:rsidRPr="008A5023" w:rsidRDefault="00C57B48" w:rsidP="00C57B48">
            <w:pPr>
              <w:rPr>
                <w:sz w:val="22"/>
                <w:szCs w:val="22"/>
              </w:rPr>
            </w:pPr>
            <w:r w:rsidRPr="008A5023">
              <w:rPr>
                <w:noProof/>
                <w:sz w:val="22"/>
                <w:szCs w:val="22"/>
              </w:rPr>
              <w:t>16</w:t>
            </w:r>
            <w:r w:rsidRPr="008A5023">
              <w:rPr>
                <w:sz w:val="22"/>
                <w:szCs w:val="22"/>
              </w:rPr>
              <w:t>.</w:t>
            </w:r>
          </w:p>
        </w:tc>
        <w:tc>
          <w:tcPr>
            <w:tcW w:w="9620" w:type="dxa"/>
            <w:gridSpan w:val="2"/>
          </w:tcPr>
          <w:p w14:paraId="5A9530B4" w14:textId="77777777" w:rsidR="00C57B48" w:rsidRPr="008A5023" w:rsidRDefault="00C57B48" w:rsidP="00C57B48">
            <w:pPr>
              <w:rPr>
                <w:sz w:val="22"/>
                <w:szCs w:val="22"/>
              </w:rPr>
            </w:pPr>
            <w:r w:rsidRPr="008A5023">
              <w:rPr>
                <w:sz w:val="22"/>
                <w:szCs w:val="22"/>
              </w:rPr>
              <w:t xml:space="preserve">Thacker C, </w:t>
            </w:r>
            <w:r w:rsidRPr="008A5023">
              <w:rPr>
                <w:b/>
                <w:sz w:val="22"/>
                <w:szCs w:val="22"/>
              </w:rPr>
              <w:t>Marra MA</w:t>
            </w:r>
            <w:r w:rsidRPr="008A5023">
              <w:rPr>
                <w:sz w:val="22"/>
                <w:szCs w:val="22"/>
              </w:rPr>
              <w:t xml:space="preserve">, Jones A, Baillie DL, Rose AM.  Functional genomics in </w:t>
            </w:r>
            <w:r w:rsidRPr="008A5023">
              <w:rPr>
                <w:i/>
                <w:sz w:val="22"/>
                <w:szCs w:val="22"/>
              </w:rPr>
              <w:t xml:space="preserve">Caenorhabditis elegans: </w:t>
            </w:r>
            <w:r w:rsidRPr="008A5023">
              <w:rPr>
                <w:sz w:val="22"/>
                <w:szCs w:val="22"/>
              </w:rPr>
              <w:t xml:space="preserve"> an approach involving comparisons of sequences from related nematodes. </w:t>
            </w:r>
            <w:r w:rsidRPr="008A5023">
              <w:rPr>
                <w:b/>
                <w:i/>
                <w:sz w:val="22"/>
                <w:szCs w:val="22"/>
              </w:rPr>
              <w:t>Genome Res</w:t>
            </w:r>
            <w:r w:rsidRPr="008A5023">
              <w:rPr>
                <w:b/>
                <w:sz w:val="22"/>
                <w:szCs w:val="22"/>
              </w:rPr>
              <w:t xml:space="preserve">. </w:t>
            </w:r>
            <w:r w:rsidRPr="008A5023">
              <w:rPr>
                <w:sz w:val="22"/>
                <w:szCs w:val="22"/>
              </w:rPr>
              <w:t xml:space="preserve">1999; 9:348-359. </w:t>
            </w:r>
          </w:p>
        </w:tc>
      </w:tr>
      <w:tr w:rsidR="00C57B48" w:rsidRPr="008A5023" w14:paraId="20738038" w14:textId="77777777" w:rsidTr="00F6663A">
        <w:trPr>
          <w:gridAfter w:val="1"/>
          <w:wAfter w:w="62" w:type="dxa"/>
          <w:trHeight w:val="144"/>
        </w:trPr>
        <w:tc>
          <w:tcPr>
            <w:tcW w:w="655" w:type="dxa"/>
          </w:tcPr>
          <w:p w14:paraId="77046DFF" w14:textId="77777777" w:rsidR="00C57B48" w:rsidRPr="008A5023" w:rsidRDefault="00C57B48" w:rsidP="00C57B48">
            <w:pPr>
              <w:rPr>
                <w:sz w:val="22"/>
                <w:szCs w:val="22"/>
              </w:rPr>
            </w:pPr>
            <w:r w:rsidRPr="008A5023">
              <w:rPr>
                <w:noProof/>
                <w:sz w:val="22"/>
                <w:szCs w:val="22"/>
              </w:rPr>
              <w:t>15</w:t>
            </w:r>
            <w:r w:rsidRPr="008A5023">
              <w:rPr>
                <w:sz w:val="22"/>
                <w:szCs w:val="22"/>
              </w:rPr>
              <w:t>.</w:t>
            </w:r>
          </w:p>
        </w:tc>
        <w:tc>
          <w:tcPr>
            <w:tcW w:w="9620" w:type="dxa"/>
            <w:gridSpan w:val="2"/>
          </w:tcPr>
          <w:p w14:paraId="7FFCCDE3" w14:textId="77777777" w:rsidR="00C57B48" w:rsidRPr="008A5023" w:rsidRDefault="00C57B48" w:rsidP="00C57B48">
            <w:pPr>
              <w:rPr>
                <w:sz w:val="22"/>
                <w:szCs w:val="22"/>
              </w:rPr>
            </w:pPr>
            <w:r w:rsidRPr="008A5023">
              <w:rPr>
                <w:sz w:val="22"/>
                <w:szCs w:val="22"/>
              </w:rPr>
              <w:t xml:space="preserve">Streit A, Li W, Robertson B, Schein J, Kamal IH, </w:t>
            </w:r>
            <w:r w:rsidRPr="008A5023">
              <w:rPr>
                <w:b/>
                <w:sz w:val="22"/>
                <w:szCs w:val="22"/>
              </w:rPr>
              <w:t>Marra M</w:t>
            </w:r>
            <w:r w:rsidRPr="008A5023">
              <w:rPr>
                <w:sz w:val="22"/>
                <w:szCs w:val="22"/>
              </w:rPr>
              <w:t xml:space="preserve">, Wood WB.  Homologs of the </w:t>
            </w:r>
            <w:r w:rsidRPr="008A5023">
              <w:rPr>
                <w:i/>
                <w:sz w:val="22"/>
                <w:szCs w:val="22"/>
              </w:rPr>
              <w:t xml:space="preserve">Caenorhabditis elegans </w:t>
            </w:r>
            <w:r w:rsidRPr="008A5023">
              <w:rPr>
                <w:sz w:val="22"/>
                <w:szCs w:val="22"/>
              </w:rPr>
              <w:t xml:space="preserve">Masculinizing Gene her-1 in </w:t>
            </w:r>
            <w:r w:rsidRPr="008A5023">
              <w:rPr>
                <w:i/>
                <w:sz w:val="22"/>
                <w:szCs w:val="22"/>
              </w:rPr>
              <w:t>C. briggsae</w:t>
            </w:r>
            <w:r w:rsidRPr="008A5023">
              <w:rPr>
                <w:sz w:val="22"/>
                <w:szCs w:val="22"/>
              </w:rPr>
              <w:t xml:space="preserve"> and the Filarial Parasite </w:t>
            </w:r>
            <w:r w:rsidRPr="008A5023">
              <w:rPr>
                <w:i/>
                <w:sz w:val="22"/>
                <w:szCs w:val="22"/>
              </w:rPr>
              <w:t>Brugia malayi</w:t>
            </w:r>
            <w:r w:rsidRPr="008A5023">
              <w:rPr>
                <w:sz w:val="22"/>
                <w:szCs w:val="22"/>
              </w:rPr>
              <w:t xml:space="preserve">. </w:t>
            </w:r>
            <w:r w:rsidRPr="008A5023">
              <w:rPr>
                <w:b/>
                <w:i/>
                <w:sz w:val="22"/>
                <w:szCs w:val="22"/>
              </w:rPr>
              <w:t>Genetics.</w:t>
            </w:r>
            <w:r w:rsidRPr="008A5023">
              <w:rPr>
                <w:b/>
                <w:sz w:val="22"/>
                <w:szCs w:val="22"/>
              </w:rPr>
              <w:t xml:space="preserve"> </w:t>
            </w:r>
            <w:r w:rsidRPr="008A5023">
              <w:rPr>
                <w:sz w:val="22"/>
                <w:szCs w:val="22"/>
              </w:rPr>
              <w:t>1999</w:t>
            </w:r>
            <w:proofErr w:type="gramStart"/>
            <w:r w:rsidRPr="008A5023">
              <w:rPr>
                <w:sz w:val="22"/>
                <w:szCs w:val="22"/>
              </w:rPr>
              <w:t>;152:1573</w:t>
            </w:r>
            <w:proofErr w:type="gramEnd"/>
            <w:r w:rsidRPr="008A5023">
              <w:rPr>
                <w:sz w:val="22"/>
                <w:szCs w:val="22"/>
              </w:rPr>
              <w:t>-1584.</w:t>
            </w:r>
          </w:p>
        </w:tc>
      </w:tr>
      <w:tr w:rsidR="00C57B48" w:rsidRPr="008A5023" w14:paraId="28F658BA" w14:textId="77777777" w:rsidTr="00F6663A">
        <w:trPr>
          <w:gridAfter w:val="1"/>
          <w:wAfter w:w="62" w:type="dxa"/>
          <w:trHeight w:val="144"/>
        </w:trPr>
        <w:tc>
          <w:tcPr>
            <w:tcW w:w="655" w:type="dxa"/>
          </w:tcPr>
          <w:p w14:paraId="0A0A9679" w14:textId="77777777" w:rsidR="00C57B48" w:rsidRPr="008A5023" w:rsidRDefault="00C57B48" w:rsidP="00C57B48">
            <w:pPr>
              <w:rPr>
                <w:sz w:val="22"/>
                <w:szCs w:val="22"/>
              </w:rPr>
            </w:pPr>
            <w:r w:rsidRPr="008A5023">
              <w:rPr>
                <w:noProof/>
                <w:sz w:val="22"/>
                <w:szCs w:val="22"/>
              </w:rPr>
              <w:t>14</w:t>
            </w:r>
            <w:r w:rsidRPr="008A5023">
              <w:rPr>
                <w:sz w:val="22"/>
                <w:szCs w:val="22"/>
              </w:rPr>
              <w:t>.</w:t>
            </w:r>
          </w:p>
        </w:tc>
        <w:tc>
          <w:tcPr>
            <w:tcW w:w="9620" w:type="dxa"/>
            <w:gridSpan w:val="2"/>
          </w:tcPr>
          <w:p w14:paraId="533B674A" w14:textId="77777777" w:rsidR="00C57B48" w:rsidRPr="008A5023" w:rsidRDefault="00C57B48" w:rsidP="00C57B48">
            <w:pPr>
              <w:rPr>
                <w:sz w:val="22"/>
                <w:szCs w:val="22"/>
              </w:rPr>
            </w:pPr>
            <w:r w:rsidRPr="008A5023">
              <w:rPr>
                <w:sz w:val="22"/>
                <w:szCs w:val="22"/>
                <w:u w:val="single"/>
              </w:rPr>
              <w:t>Vatcher GP</w:t>
            </w:r>
            <w:r w:rsidRPr="008A5023">
              <w:rPr>
                <w:sz w:val="22"/>
                <w:szCs w:val="22"/>
              </w:rPr>
              <w:t xml:space="preserve">, Barbazuk WB, O'Neil NJ, </w:t>
            </w:r>
            <w:r w:rsidRPr="008A5023">
              <w:rPr>
                <w:b/>
                <w:sz w:val="22"/>
                <w:szCs w:val="22"/>
              </w:rPr>
              <w:t>Marra MA</w:t>
            </w:r>
            <w:r w:rsidRPr="008A5023">
              <w:rPr>
                <w:sz w:val="22"/>
                <w:szCs w:val="22"/>
              </w:rPr>
              <w:t xml:space="preserve">, Ha T, Baillie DL.  Identification and characterization of a serine hydroxymethyltransferase isoform in </w:t>
            </w:r>
            <w:r w:rsidRPr="008A5023">
              <w:rPr>
                <w:i/>
                <w:sz w:val="22"/>
                <w:szCs w:val="22"/>
              </w:rPr>
              <w:t>Caenorhabditis briggsae</w:t>
            </w:r>
            <w:r w:rsidRPr="008A5023">
              <w:rPr>
                <w:sz w:val="22"/>
                <w:szCs w:val="22"/>
              </w:rPr>
              <w:t xml:space="preserve">. </w:t>
            </w:r>
            <w:r w:rsidRPr="008A5023">
              <w:rPr>
                <w:b/>
                <w:i/>
                <w:sz w:val="22"/>
                <w:szCs w:val="22"/>
              </w:rPr>
              <w:t>Gene.</w:t>
            </w:r>
            <w:r w:rsidRPr="008A5023">
              <w:rPr>
                <w:b/>
                <w:sz w:val="22"/>
                <w:szCs w:val="22"/>
              </w:rPr>
              <w:t xml:space="preserve"> </w:t>
            </w:r>
            <w:r w:rsidRPr="008A5023">
              <w:rPr>
                <w:sz w:val="22"/>
                <w:szCs w:val="22"/>
              </w:rPr>
              <w:t>1999</w:t>
            </w:r>
            <w:proofErr w:type="gramStart"/>
            <w:r w:rsidRPr="008A5023">
              <w:rPr>
                <w:sz w:val="22"/>
                <w:szCs w:val="22"/>
              </w:rPr>
              <w:t>;230:137</w:t>
            </w:r>
            <w:proofErr w:type="gramEnd"/>
            <w:r w:rsidRPr="008A5023">
              <w:rPr>
                <w:sz w:val="22"/>
                <w:szCs w:val="22"/>
              </w:rPr>
              <w:t xml:space="preserve">-144. </w:t>
            </w:r>
          </w:p>
        </w:tc>
      </w:tr>
      <w:tr w:rsidR="00C57B48" w:rsidRPr="008A5023" w14:paraId="5C34061A" w14:textId="77777777" w:rsidTr="00F6663A">
        <w:trPr>
          <w:gridAfter w:val="1"/>
          <w:wAfter w:w="62" w:type="dxa"/>
          <w:trHeight w:val="144"/>
        </w:trPr>
        <w:tc>
          <w:tcPr>
            <w:tcW w:w="655" w:type="dxa"/>
          </w:tcPr>
          <w:p w14:paraId="0DB69F0E" w14:textId="77777777" w:rsidR="00C57B48" w:rsidRPr="008A5023" w:rsidRDefault="00C57B48" w:rsidP="00C57B48">
            <w:pPr>
              <w:rPr>
                <w:sz w:val="22"/>
                <w:szCs w:val="22"/>
              </w:rPr>
            </w:pPr>
            <w:r w:rsidRPr="008A5023">
              <w:rPr>
                <w:noProof/>
                <w:sz w:val="22"/>
                <w:szCs w:val="22"/>
              </w:rPr>
              <w:t>13</w:t>
            </w:r>
            <w:r w:rsidRPr="008A5023">
              <w:rPr>
                <w:sz w:val="22"/>
                <w:szCs w:val="22"/>
              </w:rPr>
              <w:t>.</w:t>
            </w:r>
          </w:p>
        </w:tc>
        <w:tc>
          <w:tcPr>
            <w:tcW w:w="9620" w:type="dxa"/>
            <w:gridSpan w:val="2"/>
          </w:tcPr>
          <w:p w14:paraId="32009A81" w14:textId="77777777" w:rsidR="00C57B48" w:rsidRPr="008A5023" w:rsidRDefault="00C57B48" w:rsidP="00C57B48">
            <w:pPr>
              <w:rPr>
                <w:sz w:val="22"/>
                <w:szCs w:val="22"/>
              </w:rPr>
            </w:pPr>
            <w:r w:rsidRPr="008A5023">
              <w:rPr>
                <w:sz w:val="22"/>
                <w:szCs w:val="22"/>
              </w:rPr>
              <w:t xml:space="preserve">The Sanger Centre and Genome Sequencing Center. Toward a complete human genome sequence. </w:t>
            </w:r>
            <w:r w:rsidRPr="008A5023">
              <w:rPr>
                <w:b/>
                <w:i/>
                <w:sz w:val="22"/>
                <w:szCs w:val="22"/>
              </w:rPr>
              <w:t>Genome Res</w:t>
            </w:r>
            <w:r w:rsidRPr="008A5023">
              <w:rPr>
                <w:b/>
                <w:sz w:val="22"/>
                <w:szCs w:val="22"/>
              </w:rPr>
              <w:t xml:space="preserve">. </w:t>
            </w:r>
            <w:r w:rsidRPr="008A5023">
              <w:rPr>
                <w:sz w:val="22"/>
                <w:szCs w:val="22"/>
              </w:rPr>
              <w:t xml:space="preserve">1998 Nov;8(11):1097-1108.  </w:t>
            </w:r>
          </w:p>
        </w:tc>
      </w:tr>
      <w:tr w:rsidR="00C57B48" w:rsidRPr="008A5023" w14:paraId="2E474723" w14:textId="77777777" w:rsidTr="00F6663A">
        <w:trPr>
          <w:gridAfter w:val="1"/>
          <w:wAfter w:w="62" w:type="dxa"/>
          <w:trHeight w:val="144"/>
        </w:trPr>
        <w:tc>
          <w:tcPr>
            <w:tcW w:w="655" w:type="dxa"/>
          </w:tcPr>
          <w:p w14:paraId="52DAF8F9" w14:textId="77777777" w:rsidR="00C57B48" w:rsidRPr="008A5023" w:rsidRDefault="00C57B48" w:rsidP="00C57B48">
            <w:pPr>
              <w:rPr>
                <w:sz w:val="22"/>
                <w:szCs w:val="22"/>
              </w:rPr>
            </w:pPr>
            <w:r w:rsidRPr="008A5023">
              <w:rPr>
                <w:noProof/>
                <w:sz w:val="22"/>
                <w:szCs w:val="22"/>
              </w:rPr>
              <w:t>12</w:t>
            </w:r>
            <w:r w:rsidRPr="008A5023">
              <w:rPr>
                <w:sz w:val="22"/>
                <w:szCs w:val="22"/>
              </w:rPr>
              <w:t>.</w:t>
            </w:r>
          </w:p>
        </w:tc>
        <w:tc>
          <w:tcPr>
            <w:tcW w:w="9620" w:type="dxa"/>
            <w:gridSpan w:val="2"/>
          </w:tcPr>
          <w:p w14:paraId="358E4704" w14:textId="77777777" w:rsidR="00C57B48" w:rsidRPr="008A5023" w:rsidRDefault="00C57B48" w:rsidP="00C57B48">
            <w:pPr>
              <w:rPr>
                <w:sz w:val="22"/>
                <w:szCs w:val="22"/>
              </w:rPr>
            </w:pPr>
            <w:r w:rsidRPr="008A5023">
              <w:rPr>
                <w:sz w:val="22"/>
                <w:szCs w:val="22"/>
              </w:rPr>
              <w:t xml:space="preserve">The </w:t>
            </w:r>
            <w:r w:rsidRPr="008A5023">
              <w:rPr>
                <w:i/>
                <w:sz w:val="22"/>
                <w:szCs w:val="22"/>
              </w:rPr>
              <w:t xml:space="preserve">C. elegans </w:t>
            </w:r>
            <w:r w:rsidRPr="008A5023">
              <w:rPr>
                <w:sz w:val="22"/>
                <w:szCs w:val="22"/>
              </w:rPr>
              <w:t xml:space="preserve">Genome Sequencing Consortium, Washington University Genome Sequencing Center, St. Louis U.S.A., and the Sanger Centre, Hinxton, U.K. Genome sequence of the nematode </w:t>
            </w:r>
            <w:r w:rsidRPr="008A5023">
              <w:rPr>
                <w:i/>
                <w:sz w:val="22"/>
                <w:szCs w:val="22"/>
              </w:rPr>
              <w:t>Caenorhabditis elegans</w:t>
            </w:r>
            <w:r w:rsidRPr="008A5023">
              <w:rPr>
                <w:sz w:val="22"/>
                <w:szCs w:val="22"/>
              </w:rPr>
              <w:t xml:space="preserve">: A platform for investigating biology. </w:t>
            </w:r>
            <w:r w:rsidRPr="008A5023">
              <w:rPr>
                <w:b/>
                <w:sz w:val="22"/>
                <w:szCs w:val="22"/>
              </w:rPr>
              <w:t>S</w:t>
            </w:r>
            <w:r w:rsidRPr="008A5023">
              <w:rPr>
                <w:b/>
                <w:i/>
                <w:sz w:val="22"/>
                <w:szCs w:val="22"/>
              </w:rPr>
              <w:t>cience.</w:t>
            </w:r>
            <w:r w:rsidRPr="008A5023">
              <w:rPr>
                <w:b/>
                <w:sz w:val="22"/>
                <w:szCs w:val="22"/>
              </w:rPr>
              <w:t xml:space="preserve"> </w:t>
            </w:r>
            <w:r w:rsidRPr="008A5023">
              <w:rPr>
                <w:sz w:val="22"/>
                <w:szCs w:val="22"/>
              </w:rPr>
              <w:t>1998</w:t>
            </w:r>
            <w:proofErr w:type="gramStart"/>
            <w:r w:rsidRPr="008A5023">
              <w:rPr>
                <w:sz w:val="22"/>
                <w:szCs w:val="22"/>
              </w:rPr>
              <w:t>;282:2012</w:t>
            </w:r>
            <w:proofErr w:type="gramEnd"/>
            <w:r w:rsidRPr="008A5023">
              <w:rPr>
                <w:sz w:val="22"/>
                <w:szCs w:val="22"/>
              </w:rPr>
              <w:t xml:space="preserve">-2018. </w:t>
            </w:r>
          </w:p>
        </w:tc>
      </w:tr>
      <w:tr w:rsidR="00C57B48" w:rsidRPr="008A5023" w14:paraId="473A0311" w14:textId="77777777" w:rsidTr="00F6663A">
        <w:trPr>
          <w:gridAfter w:val="1"/>
          <w:wAfter w:w="62" w:type="dxa"/>
          <w:trHeight w:val="144"/>
        </w:trPr>
        <w:tc>
          <w:tcPr>
            <w:tcW w:w="655" w:type="dxa"/>
          </w:tcPr>
          <w:p w14:paraId="7F80C5A7" w14:textId="77777777" w:rsidR="00C57B48" w:rsidRPr="008A5023" w:rsidRDefault="00C57B48" w:rsidP="00C57B48">
            <w:pPr>
              <w:rPr>
                <w:sz w:val="22"/>
                <w:szCs w:val="22"/>
              </w:rPr>
            </w:pPr>
            <w:r w:rsidRPr="008A5023">
              <w:rPr>
                <w:noProof/>
                <w:sz w:val="22"/>
                <w:szCs w:val="22"/>
              </w:rPr>
              <w:t>11</w:t>
            </w:r>
            <w:r w:rsidRPr="008A5023">
              <w:rPr>
                <w:sz w:val="22"/>
                <w:szCs w:val="22"/>
              </w:rPr>
              <w:t>.</w:t>
            </w:r>
          </w:p>
        </w:tc>
        <w:tc>
          <w:tcPr>
            <w:tcW w:w="9620" w:type="dxa"/>
            <w:gridSpan w:val="2"/>
          </w:tcPr>
          <w:p w14:paraId="0A2BA3DD" w14:textId="77777777" w:rsidR="00C57B48" w:rsidRPr="008A5023" w:rsidRDefault="00C57B48" w:rsidP="00C57B48">
            <w:pPr>
              <w:rPr>
                <w:color w:val="0000FF"/>
                <w:sz w:val="22"/>
                <w:szCs w:val="22"/>
              </w:rPr>
            </w:pPr>
            <w:r w:rsidRPr="008A5023">
              <w:rPr>
                <w:sz w:val="22"/>
                <w:szCs w:val="22"/>
              </w:rPr>
              <w:t xml:space="preserve">Manger ID, Hehl A, Parmley S, Sibley LD, </w:t>
            </w:r>
            <w:r w:rsidRPr="008A5023">
              <w:rPr>
                <w:b/>
                <w:sz w:val="22"/>
                <w:szCs w:val="22"/>
              </w:rPr>
              <w:t>Marra MA</w:t>
            </w:r>
            <w:r w:rsidRPr="008A5023">
              <w:rPr>
                <w:sz w:val="22"/>
                <w:szCs w:val="22"/>
              </w:rPr>
              <w:t>, Hillier L, Waterston RH, Boothroyd JC.  Expressed Sequence Tag analysis of the bradyzoite stage of Toxoplasma gondii: Identification of developmentally regulated genes.</w:t>
            </w:r>
            <w:r w:rsidRPr="008A5023">
              <w:rPr>
                <w:i/>
                <w:sz w:val="22"/>
                <w:szCs w:val="22"/>
              </w:rPr>
              <w:t xml:space="preserve"> </w:t>
            </w:r>
            <w:r w:rsidRPr="008A5023">
              <w:rPr>
                <w:b/>
                <w:i/>
                <w:sz w:val="22"/>
                <w:szCs w:val="22"/>
              </w:rPr>
              <w:t>Infect Immun</w:t>
            </w:r>
            <w:r w:rsidRPr="008A5023">
              <w:rPr>
                <w:b/>
                <w:sz w:val="22"/>
                <w:szCs w:val="22"/>
              </w:rPr>
              <w:t xml:space="preserve">. </w:t>
            </w:r>
            <w:r w:rsidRPr="008A5023">
              <w:rPr>
                <w:sz w:val="22"/>
                <w:szCs w:val="22"/>
              </w:rPr>
              <w:t>1998</w:t>
            </w:r>
            <w:proofErr w:type="gramStart"/>
            <w:r w:rsidRPr="008A5023">
              <w:rPr>
                <w:sz w:val="22"/>
                <w:szCs w:val="22"/>
              </w:rPr>
              <w:t>;66:1632</w:t>
            </w:r>
            <w:proofErr w:type="gramEnd"/>
            <w:r w:rsidRPr="008A5023">
              <w:rPr>
                <w:sz w:val="22"/>
                <w:szCs w:val="22"/>
              </w:rPr>
              <w:t>-1637.</w:t>
            </w:r>
            <w:r w:rsidRPr="008A5023">
              <w:rPr>
                <w:color w:val="0000FF"/>
                <w:sz w:val="22"/>
                <w:szCs w:val="22"/>
              </w:rPr>
              <w:t>)</w:t>
            </w:r>
          </w:p>
        </w:tc>
      </w:tr>
      <w:tr w:rsidR="00C57B48" w:rsidRPr="008A5023" w14:paraId="7338EFFF" w14:textId="77777777" w:rsidTr="00F6663A">
        <w:trPr>
          <w:gridAfter w:val="1"/>
          <w:wAfter w:w="62" w:type="dxa"/>
          <w:trHeight w:val="144"/>
        </w:trPr>
        <w:tc>
          <w:tcPr>
            <w:tcW w:w="655" w:type="dxa"/>
          </w:tcPr>
          <w:p w14:paraId="17947C58" w14:textId="77777777" w:rsidR="00C57B48" w:rsidRPr="008A5023" w:rsidRDefault="00C57B48" w:rsidP="00C57B48">
            <w:pPr>
              <w:rPr>
                <w:sz w:val="22"/>
                <w:szCs w:val="22"/>
              </w:rPr>
            </w:pPr>
            <w:r w:rsidRPr="008A5023">
              <w:rPr>
                <w:noProof/>
                <w:sz w:val="22"/>
                <w:szCs w:val="22"/>
              </w:rPr>
              <w:t>10</w:t>
            </w:r>
            <w:r w:rsidRPr="008A5023">
              <w:rPr>
                <w:sz w:val="22"/>
                <w:szCs w:val="22"/>
              </w:rPr>
              <w:t>.</w:t>
            </w:r>
          </w:p>
        </w:tc>
        <w:tc>
          <w:tcPr>
            <w:tcW w:w="9620" w:type="dxa"/>
            <w:gridSpan w:val="2"/>
          </w:tcPr>
          <w:p w14:paraId="3672F54A" w14:textId="77777777" w:rsidR="00C57B48" w:rsidRPr="008A5023" w:rsidRDefault="00C57B48" w:rsidP="00C57B48">
            <w:pPr>
              <w:rPr>
                <w:sz w:val="22"/>
                <w:szCs w:val="22"/>
              </w:rPr>
            </w:pPr>
            <w:r w:rsidRPr="008A5023">
              <w:rPr>
                <w:sz w:val="22"/>
                <w:szCs w:val="22"/>
              </w:rPr>
              <w:t xml:space="preserve">Ajioka J, Boothroyd JC, Brunk BP, Hehl A, Hillier L, Manger ID, Overton GC, </w:t>
            </w:r>
            <w:r w:rsidRPr="008A5023">
              <w:rPr>
                <w:b/>
                <w:sz w:val="22"/>
                <w:szCs w:val="22"/>
              </w:rPr>
              <w:t>Marra M</w:t>
            </w:r>
            <w:r w:rsidRPr="008A5023">
              <w:rPr>
                <w:sz w:val="22"/>
                <w:szCs w:val="22"/>
              </w:rPr>
              <w:t>, Roos D, Wan KL, Waterston RH, Sibley LD. Gene Discovery by EST sequencing in Toxoplasma gondii reveals sequences restricted to the apicomplexa.</w:t>
            </w:r>
            <w:r w:rsidRPr="008A5023">
              <w:rPr>
                <w:b/>
                <w:sz w:val="22"/>
                <w:szCs w:val="22"/>
              </w:rPr>
              <w:t xml:space="preserve"> </w:t>
            </w:r>
            <w:r w:rsidRPr="008A5023">
              <w:rPr>
                <w:b/>
                <w:i/>
                <w:sz w:val="22"/>
                <w:szCs w:val="22"/>
              </w:rPr>
              <w:t>Genome Res</w:t>
            </w:r>
            <w:r w:rsidRPr="008A5023">
              <w:rPr>
                <w:b/>
                <w:sz w:val="22"/>
                <w:szCs w:val="22"/>
              </w:rPr>
              <w:t xml:space="preserve">. </w:t>
            </w:r>
            <w:r w:rsidRPr="008A5023">
              <w:rPr>
                <w:sz w:val="22"/>
                <w:szCs w:val="22"/>
              </w:rPr>
              <w:t>1998</w:t>
            </w:r>
            <w:proofErr w:type="gramStart"/>
            <w:r w:rsidRPr="008A5023">
              <w:rPr>
                <w:sz w:val="22"/>
                <w:szCs w:val="22"/>
              </w:rPr>
              <w:t>;8:18</w:t>
            </w:r>
            <w:proofErr w:type="gramEnd"/>
            <w:r w:rsidRPr="008A5023">
              <w:rPr>
                <w:sz w:val="22"/>
                <w:szCs w:val="22"/>
              </w:rPr>
              <w:t>-28.</w:t>
            </w:r>
            <w:r w:rsidRPr="008A5023">
              <w:rPr>
                <w:color w:val="0000FF"/>
                <w:sz w:val="22"/>
                <w:szCs w:val="22"/>
              </w:rPr>
              <w:t xml:space="preserve"> </w:t>
            </w:r>
          </w:p>
        </w:tc>
      </w:tr>
      <w:tr w:rsidR="00C57B48" w:rsidRPr="008A5023" w14:paraId="2EC5276C" w14:textId="77777777" w:rsidTr="00F6663A">
        <w:trPr>
          <w:gridAfter w:val="1"/>
          <w:wAfter w:w="62" w:type="dxa"/>
          <w:trHeight w:val="144"/>
        </w:trPr>
        <w:tc>
          <w:tcPr>
            <w:tcW w:w="655" w:type="dxa"/>
          </w:tcPr>
          <w:p w14:paraId="6A5BFADA" w14:textId="77777777" w:rsidR="00C57B48" w:rsidRPr="008A5023" w:rsidRDefault="00C57B48" w:rsidP="00C57B48">
            <w:pPr>
              <w:rPr>
                <w:sz w:val="22"/>
                <w:szCs w:val="22"/>
              </w:rPr>
            </w:pPr>
            <w:r w:rsidRPr="008A5023">
              <w:rPr>
                <w:noProof/>
                <w:sz w:val="22"/>
                <w:szCs w:val="22"/>
              </w:rPr>
              <w:t>9</w:t>
            </w:r>
            <w:r w:rsidRPr="008A5023">
              <w:rPr>
                <w:sz w:val="22"/>
                <w:szCs w:val="22"/>
              </w:rPr>
              <w:t>.</w:t>
            </w:r>
          </w:p>
        </w:tc>
        <w:tc>
          <w:tcPr>
            <w:tcW w:w="9620" w:type="dxa"/>
            <w:gridSpan w:val="2"/>
          </w:tcPr>
          <w:p w14:paraId="65B368B7" w14:textId="77777777" w:rsidR="00C57B48" w:rsidRPr="008A5023" w:rsidRDefault="00C57B48" w:rsidP="00C57B48">
            <w:pPr>
              <w:rPr>
                <w:color w:val="0000FF"/>
                <w:sz w:val="22"/>
                <w:szCs w:val="22"/>
              </w:rPr>
            </w:pPr>
            <w:r w:rsidRPr="008A5023">
              <w:rPr>
                <w:b/>
                <w:sz w:val="22"/>
                <w:szCs w:val="22"/>
              </w:rPr>
              <w:t>Marra MA</w:t>
            </w:r>
            <w:r w:rsidRPr="008A5023">
              <w:rPr>
                <w:sz w:val="22"/>
                <w:szCs w:val="22"/>
              </w:rPr>
              <w:t xml:space="preserve">, Hillier L Waterston RH.  Expressed Sequence Tags - ESTablishing bridges between genomes. </w:t>
            </w:r>
            <w:r w:rsidRPr="008A5023">
              <w:rPr>
                <w:b/>
                <w:i/>
                <w:sz w:val="22"/>
                <w:szCs w:val="22"/>
              </w:rPr>
              <w:t>Trends Genet.</w:t>
            </w:r>
            <w:r w:rsidRPr="008A5023">
              <w:rPr>
                <w:b/>
                <w:sz w:val="22"/>
                <w:szCs w:val="22"/>
              </w:rPr>
              <w:t xml:space="preserve"> </w:t>
            </w:r>
            <w:r w:rsidRPr="008A5023">
              <w:rPr>
                <w:sz w:val="22"/>
                <w:szCs w:val="22"/>
              </w:rPr>
              <w:t>1998</w:t>
            </w:r>
            <w:proofErr w:type="gramStart"/>
            <w:r w:rsidRPr="008A5023">
              <w:rPr>
                <w:sz w:val="22"/>
                <w:szCs w:val="22"/>
              </w:rPr>
              <w:t>;14:4</w:t>
            </w:r>
            <w:proofErr w:type="gramEnd"/>
            <w:r w:rsidRPr="008A5023">
              <w:rPr>
                <w:sz w:val="22"/>
                <w:szCs w:val="22"/>
              </w:rPr>
              <w:t xml:space="preserve">-7. </w:t>
            </w:r>
          </w:p>
        </w:tc>
      </w:tr>
      <w:tr w:rsidR="00C57B48" w:rsidRPr="008A5023" w14:paraId="29A98721" w14:textId="77777777" w:rsidTr="00F6663A">
        <w:trPr>
          <w:gridAfter w:val="1"/>
          <w:wAfter w:w="62" w:type="dxa"/>
          <w:trHeight w:val="144"/>
        </w:trPr>
        <w:tc>
          <w:tcPr>
            <w:tcW w:w="655" w:type="dxa"/>
          </w:tcPr>
          <w:p w14:paraId="5C862623" w14:textId="77777777" w:rsidR="00C57B48" w:rsidRPr="008A5023" w:rsidRDefault="00C57B48" w:rsidP="00C57B48">
            <w:pPr>
              <w:rPr>
                <w:sz w:val="22"/>
                <w:szCs w:val="22"/>
              </w:rPr>
            </w:pPr>
            <w:r w:rsidRPr="008A5023">
              <w:rPr>
                <w:noProof/>
                <w:sz w:val="22"/>
                <w:szCs w:val="22"/>
              </w:rPr>
              <w:t>8</w:t>
            </w:r>
            <w:r w:rsidRPr="008A5023">
              <w:rPr>
                <w:sz w:val="22"/>
                <w:szCs w:val="22"/>
              </w:rPr>
              <w:t>.</w:t>
            </w:r>
          </w:p>
        </w:tc>
        <w:tc>
          <w:tcPr>
            <w:tcW w:w="9620" w:type="dxa"/>
            <w:gridSpan w:val="2"/>
          </w:tcPr>
          <w:p w14:paraId="2171E6A2" w14:textId="77777777" w:rsidR="00C57B48" w:rsidRPr="008A5023" w:rsidRDefault="00C57B48" w:rsidP="00C57B48">
            <w:pPr>
              <w:rPr>
                <w:sz w:val="22"/>
                <w:szCs w:val="22"/>
              </w:rPr>
            </w:pPr>
            <w:r w:rsidRPr="008A5023">
              <w:rPr>
                <w:b/>
                <w:sz w:val="22"/>
                <w:szCs w:val="22"/>
              </w:rPr>
              <w:t>Marra MA</w:t>
            </w:r>
            <w:r w:rsidRPr="008A5023">
              <w:rPr>
                <w:sz w:val="22"/>
                <w:szCs w:val="22"/>
              </w:rPr>
              <w:t>, Kucaba TK, Dietrich NL, Green ED, Brownstein B, Wilson RK, McDonald KM, Hillier LW, McPherson JD, Waterston RH.  High throughput fingerprint analysis of large-insert clones.</w:t>
            </w:r>
            <w:r w:rsidRPr="008A5023">
              <w:rPr>
                <w:b/>
                <w:sz w:val="22"/>
                <w:szCs w:val="22"/>
              </w:rPr>
              <w:t xml:space="preserve"> </w:t>
            </w:r>
            <w:r w:rsidRPr="008A5023">
              <w:rPr>
                <w:b/>
                <w:i/>
                <w:sz w:val="22"/>
                <w:szCs w:val="22"/>
              </w:rPr>
              <w:t xml:space="preserve">Genome Res. </w:t>
            </w:r>
            <w:r w:rsidRPr="008A5023">
              <w:rPr>
                <w:sz w:val="22"/>
                <w:szCs w:val="22"/>
              </w:rPr>
              <w:t>1997</w:t>
            </w:r>
            <w:proofErr w:type="gramStart"/>
            <w:r w:rsidRPr="008A5023">
              <w:rPr>
                <w:sz w:val="22"/>
                <w:szCs w:val="22"/>
              </w:rPr>
              <w:t>;7:1072</w:t>
            </w:r>
            <w:proofErr w:type="gramEnd"/>
            <w:r w:rsidRPr="008A5023">
              <w:rPr>
                <w:sz w:val="22"/>
                <w:szCs w:val="22"/>
              </w:rPr>
              <w:t>-1084.</w:t>
            </w:r>
          </w:p>
        </w:tc>
      </w:tr>
      <w:tr w:rsidR="00C57B48" w:rsidRPr="008A5023" w14:paraId="317581FF" w14:textId="77777777" w:rsidTr="00F6663A">
        <w:trPr>
          <w:gridAfter w:val="1"/>
          <w:wAfter w:w="62" w:type="dxa"/>
          <w:trHeight w:val="144"/>
        </w:trPr>
        <w:tc>
          <w:tcPr>
            <w:tcW w:w="655" w:type="dxa"/>
          </w:tcPr>
          <w:p w14:paraId="67B1D241" w14:textId="77777777" w:rsidR="00C57B48" w:rsidRPr="008A5023" w:rsidRDefault="00C57B48" w:rsidP="00C57B48">
            <w:pPr>
              <w:rPr>
                <w:sz w:val="22"/>
                <w:szCs w:val="22"/>
              </w:rPr>
            </w:pPr>
            <w:r w:rsidRPr="008A5023">
              <w:rPr>
                <w:noProof/>
                <w:sz w:val="22"/>
                <w:szCs w:val="22"/>
              </w:rPr>
              <w:t>7</w:t>
            </w:r>
            <w:r w:rsidRPr="008A5023">
              <w:rPr>
                <w:sz w:val="22"/>
                <w:szCs w:val="22"/>
              </w:rPr>
              <w:t>.</w:t>
            </w:r>
          </w:p>
        </w:tc>
        <w:tc>
          <w:tcPr>
            <w:tcW w:w="9620" w:type="dxa"/>
            <w:gridSpan w:val="2"/>
          </w:tcPr>
          <w:p w14:paraId="2BDBFC94" w14:textId="77777777" w:rsidR="00C57B48" w:rsidRPr="008A5023" w:rsidRDefault="00C57B48" w:rsidP="00C57B48">
            <w:pPr>
              <w:rPr>
                <w:sz w:val="22"/>
                <w:szCs w:val="22"/>
              </w:rPr>
            </w:pPr>
            <w:r w:rsidRPr="008A5023">
              <w:rPr>
                <w:sz w:val="22"/>
                <w:szCs w:val="22"/>
              </w:rPr>
              <w:t xml:space="preserve">Chissoe SL, </w:t>
            </w:r>
            <w:r w:rsidRPr="008A5023">
              <w:rPr>
                <w:b/>
                <w:sz w:val="22"/>
                <w:szCs w:val="22"/>
              </w:rPr>
              <w:t>Marra MA</w:t>
            </w:r>
            <w:r w:rsidRPr="008A5023">
              <w:rPr>
                <w:sz w:val="22"/>
                <w:szCs w:val="22"/>
              </w:rPr>
              <w:t xml:space="preserve">, Hillier L, Brinkman R, Wilson RK, Waterston RH.  Representation of cloned genomic sequences in two sequencing vectors:  Correlation of DNA sequence and subclone distribution. </w:t>
            </w:r>
            <w:r w:rsidRPr="008A5023">
              <w:rPr>
                <w:b/>
                <w:i/>
                <w:sz w:val="22"/>
                <w:szCs w:val="22"/>
              </w:rPr>
              <w:t>Nucleic Acids Res</w:t>
            </w:r>
            <w:r w:rsidRPr="008A5023">
              <w:rPr>
                <w:b/>
                <w:sz w:val="22"/>
                <w:szCs w:val="22"/>
              </w:rPr>
              <w:t xml:space="preserve">. </w:t>
            </w:r>
            <w:r w:rsidRPr="008A5023">
              <w:rPr>
                <w:sz w:val="22"/>
                <w:szCs w:val="22"/>
              </w:rPr>
              <w:t>1997</w:t>
            </w:r>
            <w:proofErr w:type="gramStart"/>
            <w:r w:rsidRPr="008A5023">
              <w:rPr>
                <w:sz w:val="22"/>
                <w:szCs w:val="22"/>
              </w:rPr>
              <w:t>;25:2960</w:t>
            </w:r>
            <w:proofErr w:type="gramEnd"/>
            <w:r w:rsidRPr="008A5023">
              <w:rPr>
                <w:sz w:val="22"/>
                <w:szCs w:val="22"/>
              </w:rPr>
              <w:t xml:space="preserve">-2966. </w:t>
            </w:r>
          </w:p>
        </w:tc>
      </w:tr>
      <w:tr w:rsidR="00C57B48" w:rsidRPr="008A5023" w14:paraId="0E7D95FB" w14:textId="77777777" w:rsidTr="00F6663A">
        <w:trPr>
          <w:gridAfter w:val="1"/>
          <w:wAfter w:w="62" w:type="dxa"/>
          <w:trHeight w:val="144"/>
        </w:trPr>
        <w:tc>
          <w:tcPr>
            <w:tcW w:w="655" w:type="dxa"/>
          </w:tcPr>
          <w:p w14:paraId="0408F160" w14:textId="77777777" w:rsidR="00C57B48" w:rsidRPr="008A5023" w:rsidRDefault="00C57B48" w:rsidP="00C57B48">
            <w:pPr>
              <w:rPr>
                <w:sz w:val="22"/>
                <w:szCs w:val="22"/>
              </w:rPr>
            </w:pPr>
            <w:r w:rsidRPr="008A5023">
              <w:rPr>
                <w:noProof/>
                <w:sz w:val="22"/>
                <w:szCs w:val="22"/>
              </w:rPr>
              <w:t>6</w:t>
            </w:r>
            <w:r w:rsidRPr="008A5023">
              <w:rPr>
                <w:sz w:val="22"/>
                <w:szCs w:val="22"/>
              </w:rPr>
              <w:t>.</w:t>
            </w:r>
          </w:p>
        </w:tc>
        <w:tc>
          <w:tcPr>
            <w:tcW w:w="9620" w:type="dxa"/>
            <w:gridSpan w:val="2"/>
          </w:tcPr>
          <w:p w14:paraId="6620AC44" w14:textId="77777777" w:rsidR="00C57B48" w:rsidRPr="008A5023" w:rsidRDefault="00C57B48" w:rsidP="00C57B48">
            <w:pPr>
              <w:rPr>
                <w:sz w:val="22"/>
                <w:szCs w:val="22"/>
              </w:rPr>
            </w:pPr>
            <w:r w:rsidRPr="008A5023">
              <w:rPr>
                <w:b/>
                <w:sz w:val="22"/>
                <w:szCs w:val="22"/>
              </w:rPr>
              <w:t>Marra MA</w:t>
            </w:r>
            <w:r w:rsidRPr="008A5023">
              <w:rPr>
                <w:sz w:val="22"/>
                <w:szCs w:val="22"/>
              </w:rPr>
              <w:t xml:space="preserve">, Weinstock LA, Mardis ER. End sequence determination from large insert clones using energy transfer fluorescent primers. </w:t>
            </w:r>
            <w:r w:rsidRPr="008A5023">
              <w:rPr>
                <w:b/>
                <w:i/>
                <w:sz w:val="22"/>
                <w:szCs w:val="22"/>
              </w:rPr>
              <w:t>Genome Res</w:t>
            </w:r>
            <w:r w:rsidRPr="008A5023">
              <w:rPr>
                <w:b/>
                <w:sz w:val="22"/>
                <w:szCs w:val="22"/>
              </w:rPr>
              <w:t xml:space="preserve">. </w:t>
            </w:r>
            <w:r w:rsidRPr="008A5023">
              <w:rPr>
                <w:sz w:val="22"/>
                <w:szCs w:val="22"/>
              </w:rPr>
              <w:t>1996</w:t>
            </w:r>
            <w:proofErr w:type="gramStart"/>
            <w:r w:rsidRPr="008A5023">
              <w:rPr>
                <w:sz w:val="22"/>
                <w:szCs w:val="22"/>
              </w:rPr>
              <w:t>;6:1118</w:t>
            </w:r>
            <w:proofErr w:type="gramEnd"/>
            <w:r w:rsidRPr="008A5023">
              <w:rPr>
                <w:sz w:val="22"/>
                <w:szCs w:val="22"/>
              </w:rPr>
              <w:t xml:space="preserve">-1122. </w:t>
            </w:r>
          </w:p>
        </w:tc>
      </w:tr>
      <w:tr w:rsidR="00C57B48" w:rsidRPr="008A5023" w14:paraId="3FB6FE16" w14:textId="77777777" w:rsidTr="00F6663A">
        <w:trPr>
          <w:gridAfter w:val="1"/>
          <w:wAfter w:w="62" w:type="dxa"/>
          <w:trHeight w:val="144"/>
        </w:trPr>
        <w:tc>
          <w:tcPr>
            <w:tcW w:w="655" w:type="dxa"/>
          </w:tcPr>
          <w:p w14:paraId="02EF7988" w14:textId="77777777" w:rsidR="00C57B48" w:rsidRPr="008A5023" w:rsidRDefault="00C57B48" w:rsidP="00C57B48">
            <w:pPr>
              <w:rPr>
                <w:sz w:val="22"/>
                <w:szCs w:val="22"/>
              </w:rPr>
            </w:pPr>
            <w:r w:rsidRPr="008A5023">
              <w:rPr>
                <w:noProof/>
                <w:sz w:val="22"/>
                <w:szCs w:val="22"/>
              </w:rPr>
              <w:t>5</w:t>
            </w:r>
            <w:r w:rsidRPr="008A5023">
              <w:rPr>
                <w:sz w:val="22"/>
                <w:szCs w:val="22"/>
              </w:rPr>
              <w:t>.</w:t>
            </w:r>
          </w:p>
        </w:tc>
        <w:tc>
          <w:tcPr>
            <w:tcW w:w="9620" w:type="dxa"/>
            <w:gridSpan w:val="2"/>
          </w:tcPr>
          <w:p w14:paraId="3816047D" w14:textId="77777777" w:rsidR="00C57B48" w:rsidRPr="008A5023" w:rsidRDefault="00C57B48" w:rsidP="00C57B48">
            <w:pPr>
              <w:rPr>
                <w:sz w:val="22"/>
                <w:szCs w:val="22"/>
              </w:rPr>
            </w:pPr>
            <w:r w:rsidRPr="008A5023">
              <w:rPr>
                <w:sz w:val="22"/>
                <w:szCs w:val="22"/>
              </w:rPr>
              <w:t xml:space="preserve">Hillier L, Lennon G, Becker M, Bonaldo MF, Chiapelli B, Chissoe S, Dietrich N, DuBuque T, Favello A, Gish W, Hawkins M, Hultman M, Kucaba T, Lacy M, Le M, Le N, Mardis E, Moore B, Morris M, Parsons J, Prange C, Rifkin L, Rohlfing T, Schellenberg K, Soares MB, Tan F, Thierry-Mieg J, Trevaskis E, Underwood K, Wohldman P, Waterston R, Wilson RK, </w:t>
            </w:r>
            <w:r w:rsidRPr="008A5023">
              <w:rPr>
                <w:b/>
                <w:sz w:val="22"/>
                <w:szCs w:val="22"/>
              </w:rPr>
              <w:t>Marra  MA</w:t>
            </w:r>
            <w:r w:rsidRPr="008A5023">
              <w:rPr>
                <w:sz w:val="22"/>
                <w:szCs w:val="22"/>
              </w:rPr>
              <w:t xml:space="preserve">. Generation and analysis of 280,000 Human Expressed Sequence Tags. </w:t>
            </w:r>
            <w:r w:rsidRPr="008A5023">
              <w:rPr>
                <w:b/>
                <w:i/>
                <w:sz w:val="22"/>
                <w:szCs w:val="22"/>
              </w:rPr>
              <w:t>Genome Res</w:t>
            </w:r>
            <w:r w:rsidRPr="008A5023">
              <w:rPr>
                <w:b/>
                <w:sz w:val="22"/>
                <w:szCs w:val="22"/>
              </w:rPr>
              <w:t xml:space="preserve">. </w:t>
            </w:r>
            <w:r w:rsidRPr="008A5023">
              <w:rPr>
                <w:sz w:val="22"/>
                <w:szCs w:val="22"/>
              </w:rPr>
              <w:t xml:space="preserve">1996 </w:t>
            </w:r>
            <w:proofErr w:type="gramStart"/>
            <w:r w:rsidRPr="008A5023">
              <w:rPr>
                <w:sz w:val="22"/>
                <w:szCs w:val="22"/>
              </w:rPr>
              <w:t>Sep;</w:t>
            </w:r>
            <w:proofErr w:type="gramEnd"/>
            <w:r w:rsidRPr="008A5023">
              <w:rPr>
                <w:sz w:val="22"/>
                <w:szCs w:val="22"/>
              </w:rPr>
              <w:t xml:space="preserve">(6)9:807-828. </w:t>
            </w:r>
          </w:p>
        </w:tc>
      </w:tr>
      <w:tr w:rsidR="00C57B48" w:rsidRPr="008A5023" w14:paraId="06C0B813" w14:textId="77777777" w:rsidTr="00F6663A">
        <w:trPr>
          <w:gridAfter w:val="1"/>
          <w:wAfter w:w="62" w:type="dxa"/>
          <w:trHeight w:val="144"/>
        </w:trPr>
        <w:tc>
          <w:tcPr>
            <w:tcW w:w="655" w:type="dxa"/>
          </w:tcPr>
          <w:p w14:paraId="6A3E7831" w14:textId="77777777" w:rsidR="00C57B48" w:rsidRPr="008A5023" w:rsidRDefault="00C57B48" w:rsidP="00C57B48">
            <w:pPr>
              <w:rPr>
                <w:sz w:val="22"/>
                <w:szCs w:val="22"/>
              </w:rPr>
            </w:pPr>
            <w:r w:rsidRPr="008A5023">
              <w:rPr>
                <w:noProof/>
                <w:sz w:val="22"/>
                <w:szCs w:val="22"/>
              </w:rPr>
              <w:t>4</w:t>
            </w:r>
            <w:r w:rsidRPr="008A5023">
              <w:rPr>
                <w:sz w:val="22"/>
                <w:szCs w:val="22"/>
              </w:rPr>
              <w:t>.</w:t>
            </w:r>
          </w:p>
        </w:tc>
        <w:tc>
          <w:tcPr>
            <w:tcW w:w="9620" w:type="dxa"/>
            <w:gridSpan w:val="2"/>
          </w:tcPr>
          <w:p w14:paraId="7995E6B5" w14:textId="77777777" w:rsidR="00C57B48" w:rsidRPr="008A5023" w:rsidRDefault="00C57B48" w:rsidP="00C57B48">
            <w:pPr>
              <w:rPr>
                <w:sz w:val="22"/>
                <w:szCs w:val="22"/>
              </w:rPr>
            </w:pPr>
            <w:r w:rsidRPr="008A5023">
              <w:rPr>
                <w:b/>
                <w:sz w:val="22"/>
                <w:szCs w:val="22"/>
              </w:rPr>
              <w:t>Marra MA</w:t>
            </w:r>
            <w:r w:rsidRPr="008A5023">
              <w:rPr>
                <w:sz w:val="22"/>
                <w:szCs w:val="22"/>
              </w:rPr>
              <w:t xml:space="preserve">, Baillie DL. Recovery of duplications by drug resistance selection in </w:t>
            </w:r>
            <w:r w:rsidRPr="008A5023">
              <w:rPr>
                <w:i/>
                <w:sz w:val="22"/>
                <w:szCs w:val="22"/>
              </w:rPr>
              <w:t>Caenorhabditis elegans</w:t>
            </w:r>
            <w:r w:rsidRPr="008A5023">
              <w:rPr>
                <w:sz w:val="22"/>
                <w:szCs w:val="22"/>
              </w:rPr>
              <w:t xml:space="preserve">.  </w:t>
            </w:r>
            <w:r w:rsidRPr="008A5023">
              <w:rPr>
                <w:b/>
                <w:i/>
                <w:sz w:val="22"/>
                <w:szCs w:val="22"/>
              </w:rPr>
              <w:t>Genome</w:t>
            </w:r>
            <w:r w:rsidRPr="008A5023">
              <w:rPr>
                <w:b/>
                <w:sz w:val="22"/>
                <w:szCs w:val="22"/>
              </w:rPr>
              <w:t xml:space="preserve">. </w:t>
            </w:r>
            <w:r w:rsidRPr="008A5023">
              <w:rPr>
                <w:sz w:val="22"/>
                <w:szCs w:val="22"/>
              </w:rPr>
              <w:t>1994</w:t>
            </w:r>
            <w:proofErr w:type="gramStart"/>
            <w:r w:rsidRPr="008A5023">
              <w:rPr>
                <w:sz w:val="22"/>
                <w:szCs w:val="22"/>
              </w:rPr>
              <w:t>;37:701</w:t>
            </w:r>
            <w:proofErr w:type="gramEnd"/>
            <w:r w:rsidRPr="008A5023">
              <w:rPr>
                <w:sz w:val="22"/>
                <w:szCs w:val="22"/>
              </w:rPr>
              <w:t xml:space="preserve">-705. </w:t>
            </w:r>
          </w:p>
        </w:tc>
      </w:tr>
      <w:tr w:rsidR="00C57B48" w:rsidRPr="008A5023" w14:paraId="76922889" w14:textId="77777777" w:rsidTr="00F6663A">
        <w:trPr>
          <w:gridAfter w:val="1"/>
          <w:wAfter w:w="62" w:type="dxa"/>
          <w:trHeight w:val="144"/>
        </w:trPr>
        <w:tc>
          <w:tcPr>
            <w:tcW w:w="655" w:type="dxa"/>
          </w:tcPr>
          <w:p w14:paraId="2A62705E" w14:textId="77777777" w:rsidR="00C57B48" w:rsidRPr="008A5023" w:rsidRDefault="00C57B48" w:rsidP="00C57B48">
            <w:pPr>
              <w:rPr>
                <w:sz w:val="22"/>
                <w:szCs w:val="22"/>
              </w:rPr>
            </w:pPr>
            <w:r w:rsidRPr="008A5023">
              <w:rPr>
                <w:noProof/>
                <w:sz w:val="22"/>
                <w:szCs w:val="22"/>
              </w:rPr>
              <w:t>3</w:t>
            </w:r>
            <w:r w:rsidRPr="008A5023">
              <w:rPr>
                <w:sz w:val="22"/>
                <w:szCs w:val="22"/>
              </w:rPr>
              <w:t>.</w:t>
            </w:r>
          </w:p>
        </w:tc>
        <w:tc>
          <w:tcPr>
            <w:tcW w:w="9620" w:type="dxa"/>
            <w:gridSpan w:val="2"/>
          </w:tcPr>
          <w:p w14:paraId="1D7D9A38" w14:textId="77777777" w:rsidR="00C57B48" w:rsidRPr="008A5023" w:rsidRDefault="00C57B48" w:rsidP="00C57B48">
            <w:pPr>
              <w:rPr>
                <w:color w:val="0000FF"/>
                <w:sz w:val="22"/>
                <w:szCs w:val="22"/>
              </w:rPr>
            </w:pPr>
            <w:r w:rsidRPr="008A5023">
              <w:rPr>
                <w:sz w:val="22"/>
                <w:szCs w:val="22"/>
              </w:rPr>
              <w:t xml:space="preserve">McKim KS, Matheson C, </w:t>
            </w:r>
            <w:r w:rsidRPr="008A5023">
              <w:rPr>
                <w:b/>
                <w:sz w:val="22"/>
                <w:szCs w:val="22"/>
              </w:rPr>
              <w:t>Marra MA</w:t>
            </w:r>
            <w:r w:rsidRPr="008A5023">
              <w:rPr>
                <w:sz w:val="22"/>
                <w:szCs w:val="22"/>
              </w:rPr>
              <w:t xml:space="preserve">, Wakarchuk MF, Baillie DL. The </w:t>
            </w:r>
            <w:r w:rsidRPr="008A5023">
              <w:rPr>
                <w:i/>
                <w:sz w:val="22"/>
                <w:szCs w:val="22"/>
              </w:rPr>
              <w:t>Caenorhabditis elegans</w:t>
            </w:r>
            <w:r w:rsidRPr="008A5023">
              <w:rPr>
                <w:sz w:val="22"/>
                <w:szCs w:val="22"/>
              </w:rPr>
              <w:t xml:space="preserve"> unc-60 gene encodes proteins homologous to a family of actin-binding proteins. </w:t>
            </w:r>
            <w:r w:rsidRPr="008A5023">
              <w:rPr>
                <w:b/>
                <w:i/>
                <w:sz w:val="22"/>
                <w:szCs w:val="22"/>
              </w:rPr>
              <w:t>Mol Gen Genet</w:t>
            </w:r>
            <w:r w:rsidRPr="008A5023">
              <w:rPr>
                <w:b/>
                <w:sz w:val="22"/>
                <w:szCs w:val="22"/>
              </w:rPr>
              <w:t xml:space="preserve">. </w:t>
            </w:r>
            <w:r w:rsidRPr="008A5023">
              <w:rPr>
                <w:sz w:val="22"/>
                <w:szCs w:val="22"/>
              </w:rPr>
              <w:t>1994</w:t>
            </w:r>
            <w:proofErr w:type="gramStart"/>
            <w:r w:rsidRPr="008A5023">
              <w:rPr>
                <w:sz w:val="22"/>
                <w:szCs w:val="22"/>
              </w:rPr>
              <w:t>;242:346</w:t>
            </w:r>
            <w:proofErr w:type="gramEnd"/>
            <w:r w:rsidRPr="008A5023">
              <w:rPr>
                <w:sz w:val="22"/>
                <w:szCs w:val="22"/>
              </w:rPr>
              <w:t xml:space="preserve">-357. </w:t>
            </w:r>
          </w:p>
        </w:tc>
      </w:tr>
      <w:tr w:rsidR="00C57B48" w:rsidRPr="008A5023" w14:paraId="7701EFD5" w14:textId="77777777" w:rsidTr="00F6663A">
        <w:trPr>
          <w:gridAfter w:val="1"/>
          <w:wAfter w:w="62" w:type="dxa"/>
          <w:trHeight w:val="144"/>
        </w:trPr>
        <w:tc>
          <w:tcPr>
            <w:tcW w:w="655" w:type="dxa"/>
          </w:tcPr>
          <w:p w14:paraId="602A19F0" w14:textId="77777777" w:rsidR="00C57B48" w:rsidRPr="008A5023" w:rsidRDefault="00C57B48" w:rsidP="00C57B48">
            <w:pPr>
              <w:rPr>
                <w:sz w:val="22"/>
                <w:szCs w:val="22"/>
              </w:rPr>
            </w:pPr>
            <w:r w:rsidRPr="008A5023">
              <w:rPr>
                <w:noProof/>
                <w:sz w:val="22"/>
                <w:szCs w:val="22"/>
              </w:rPr>
              <w:t>2</w:t>
            </w:r>
            <w:r w:rsidRPr="008A5023">
              <w:rPr>
                <w:sz w:val="22"/>
                <w:szCs w:val="22"/>
              </w:rPr>
              <w:t>.</w:t>
            </w:r>
          </w:p>
        </w:tc>
        <w:tc>
          <w:tcPr>
            <w:tcW w:w="9620" w:type="dxa"/>
            <w:gridSpan w:val="2"/>
          </w:tcPr>
          <w:p w14:paraId="4A31E3EE" w14:textId="77777777" w:rsidR="00C57B48" w:rsidRPr="008A5023" w:rsidRDefault="00C57B48" w:rsidP="00C57B48">
            <w:pPr>
              <w:rPr>
                <w:color w:val="0000FF"/>
                <w:sz w:val="22"/>
                <w:szCs w:val="22"/>
              </w:rPr>
            </w:pPr>
            <w:r w:rsidRPr="008A5023">
              <w:rPr>
                <w:sz w:val="22"/>
                <w:szCs w:val="22"/>
              </w:rPr>
              <w:t xml:space="preserve">Schein JE, </w:t>
            </w:r>
            <w:r w:rsidRPr="008A5023">
              <w:rPr>
                <w:b/>
                <w:sz w:val="22"/>
                <w:szCs w:val="22"/>
              </w:rPr>
              <w:t>Marra MA</w:t>
            </w:r>
            <w:r w:rsidRPr="008A5023">
              <w:rPr>
                <w:sz w:val="22"/>
                <w:szCs w:val="22"/>
              </w:rPr>
              <w:t>, Benian GM, Fields C, Baillie DL.  The use of deficiencies to determine essential gene content in the let-56 - unc-</w:t>
            </w:r>
            <w:proofErr w:type="gramStart"/>
            <w:r w:rsidRPr="008A5023">
              <w:rPr>
                <w:sz w:val="22"/>
                <w:szCs w:val="22"/>
              </w:rPr>
              <w:t>22  region</w:t>
            </w:r>
            <w:proofErr w:type="gramEnd"/>
            <w:r w:rsidRPr="008A5023">
              <w:rPr>
                <w:sz w:val="22"/>
                <w:szCs w:val="22"/>
              </w:rPr>
              <w:t xml:space="preserve"> of </w:t>
            </w:r>
            <w:r w:rsidRPr="008A5023">
              <w:rPr>
                <w:i/>
                <w:sz w:val="22"/>
                <w:szCs w:val="22"/>
              </w:rPr>
              <w:t>Caenorhabditis elegans</w:t>
            </w:r>
            <w:r w:rsidRPr="008A5023">
              <w:rPr>
                <w:sz w:val="22"/>
                <w:szCs w:val="22"/>
              </w:rPr>
              <w:t xml:space="preserve">. </w:t>
            </w:r>
            <w:r w:rsidRPr="008A5023">
              <w:rPr>
                <w:b/>
                <w:i/>
                <w:sz w:val="22"/>
                <w:szCs w:val="22"/>
              </w:rPr>
              <w:t>Genome.</w:t>
            </w:r>
            <w:r w:rsidRPr="008A5023">
              <w:rPr>
                <w:b/>
                <w:sz w:val="22"/>
                <w:szCs w:val="22"/>
              </w:rPr>
              <w:t xml:space="preserve"> </w:t>
            </w:r>
            <w:r w:rsidRPr="008A5023">
              <w:rPr>
                <w:sz w:val="22"/>
                <w:szCs w:val="22"/>
              </w:rPr>
              <w:t>1993</w:t>
            </w:r>
            <w:proofErr w:type="gramStart"/>
            <w:r w:rsidRPr="008A5023">
              <w:rPr>
                <w:sz w:val="22"/>
                <w:szCs w:val="22"/>
              </w:rPr>
              <w:t>;36:1148</w:t>
            </w:r>
            <w:proofErr w:type="gramEnd"/>
            <w:r w:rsidRPr="008A5023">
              <w:rPr>
                <w:sz w:val="22"/>
                <w:szCs w:val="22"/>
              </w:rPr>
              <w:t xml:space="preserve">-1156. </w:t>
            </w:r>
          </w:p>
        </w:tc>
      </w:tr>
      <w:tr w:rsidR="00C57B48" w:rsidRPr="008A5023" w14:paraId="79693CF3" w14:textId="77777777" w:rsidTr="00F6663A">
        <w:trPr>
          <w:gridAfter w:val="1"/>
          <w:wAfter w:w="62" w:type="dxa"/>
          <w:trHeight w:val="144"/>
        </w:trPr>
        <w:tc>
          <w:tcPr>
            <w:tcW w:w="655" w:type="dxa"/>
          </w:tcPr>
          <w:p w14:paraId="205ABE6F" w14:textId="77777777" w:rsidR="00C57B48" w:rsidRPr="008A5023" w:rsidRDefault="00C57B48" w:rsidP="00C57B48">
            <w:pPr>
              <w:rPr>
                <w:sz w:val="22"/>
                <w:szCs w:val="22"/>
              </w:rPr>
            </w:pPr>
            <w:r w:rsidRPr="008A5023">
              <w:rPr>
                <w:noProof/>
                <w:sz w:val="22"/>
                <w:szCs w:val="22"/>
              </w:rPr>
              <w:t>1</w:t>
            </w:r>
            <w:r w:rsidRPr="008A5023">
              <w:rPr>
                <w:sz w:val="22"/>
                <w:szCs w:val="22"/>
              </w:rPr>
              <w:t>.</w:t>
            </w:r>
          </w:p>
        </w:tc>
        <w:tc>
          <w:tcPr>
            <w:tcW w:w="9620" w:type="dxa"/>
            <w:gridSpan w:val="2"/>
          </w:tcPr>
          <w:p w14:paraId="54486C22" w14:textId="77777777" w:rsidR="00C57B48" w:rsidRPr="008A5023" w:rsidRDefault="00C57B48" w:rsidP="00C57B48">
            <w:pPr>
              <w:rPr>
                <w:sz w:val="22"/>
                <w:szCs w:val="22"/>
              </w:rPr>
            </w:pPr>
            <w:r w:rsidRPr="008A5023">
              <w:rPr>
                <w:b/>
                <w:sz w:val="22"/>
                <w:szCs w:val="22"/>
              </w:rPr>
              <w:t>Marra MA</w:t>
            </w:r>
            <w:r w:rsidRPr="008A5023">
              <w:rPr>
                <w:sz w:val="22"/>
                <w:szCs w:val="22"/>
              </w:rPr>
              <w:t xml:space="preserve">, Prasad SS, Baillie DL.  Molecular analysis of two genes between let-653 and let-56 in the unc-22(IV) region of </w:t>
            </w:r>
            <w:r w:rsidRPr="008A5023">
              <w:rPr>
                <w:i/>
                <w:sz w:val="22"/>
                <w:szCs w:val="22"/>
              </w:rPr>
              <w:t>C. elegans.</w:t>
            </w:r>
            <w:r w:rsidRPr="008A5023">
              <w:rPr>
                <w:sz w:val="22"/>
                <w:szCs w:val="22"/>
              </w:rPr>
              <w:t xml:space="preserve">  </w:t>
            </w:r>
            <w:r w:rsidRPr="008A5023">
              <w:rPr>
                <w:b/>
                <w:i/>
                <w:sz w:val="22"/>
                <w:szCs w:val="22"/>
              </w:rPr>
              <w:t>Mol Gen Genet</w:t>
            </w:r>
            <w:r w:rsidRPr="008A5023">
              <w:rPr>
                <w:b/>
                <w:sz w:val="22"/>
                <w:szCs w:val="22"/>
              </w:rPr>
              <w:t xml:space="preserve">. </w:t>
            </w:r>
            <w:r w:rsidRPr="008A5023">
              <w:rPr>
                <w:sz w:val="22"/>
                <w:szCs w:val="22"/>
              </w:rPr>
              <w:t>1993</w:t>
            </w:r>
            <w:proofErr w:type="gramStart"/>
            <w:r w:rsidRPr="008A5023">
              <w:rPr>
                <w:sz w:val="22"/>
                <w:szCs w:val="22"/>
              </w:rPr>
              <w:t>;236:289</w:t>
            </w:r>
            <w:proofErr w:type="gramEnd"/>
            <w:r w:rsidRPr="008A5023">
              <w:rPr>
                <w:sz w:val="22"/>
                <w:szCs w:val="22"/>
              </w:rPr>
              <w:t xml:space="preserve">-298. </w:t>
            </w:r>
          </w:p>
        </w:tc>
      </w:tr>
    </w:tbl>
    <w:p w14:paraId="555425FF" w14:textId="77777777" w:rsidR="000858C1" w:rsidRPr="00AA4319" w:rsidRDefault="000858C1" w:rsidP="00AA4319">
      <w:pPr>
        <w:pStyle w:val="Heading1"/>
        <w:rPr>
          <w:szCs w:val="22"/>
        </w:rPr>
      </w:pPr>
      <w:r w:rsidRPr="00AA4319">
        <w:t>NON-PEER REVIEWED PUBLICATIONS:</w:t>
      </w:r>
    </w:p>
    <w:tbl>
      <w:tblPr>
        <w:tblW w:w="0" w:type="auto"/>
        <w:tblLook w:val="04A0" w:firstRow="1" w:lastRow="0" w:firstColumn="1" w:lastColumn="0" w:noHBand="0" w:noVBand="1"/>
      </w:tblPr>
      <w:tblGrid>
        <w:gridCol w:w="10044"/>
      </w:tblGrid>
      <w:tr w:rsidR="006C7183" w:rsidRPr="00730D1A" w14:paraId="4971025F" w14:textId="77777777" w:rsidTr="00730D1A">
        <w:tc>
          <w:tcPr>
            <w:tcW w:w="10260" w:type="dxa"/>
          </w:tcPr>
          <w:p w14:paraId="18427AE3" w14:textId="77777777" w:rsidR="006C7183" w:rsidRPr="00730D1A" w:rsidRDefault="006C7183" w:rsidP="00730D1A">
            <w:pPr>
              <w:pStyle w:val="details1"/>
              <w:shd w:val="clear" w:color="auto" w:fill="FFFFFF"/>
              <w:spacing w:before="0" w:beforeAutospacing="0" w:after="0" w:afterAutospacing="0"/>
              <w:rPr>
                <w:color w:val="0033CC"/>
                <w:sz w:val="22"/>
                <w:szCs w:val="22"/>
              </w:rPr>
            </w:pPr>
            <w:r w:rsidRPr="00730D1A">
              <w:rPr>
                <w:sz w:val="22"/>
                <w:szCs w:val="22"/>
              </w:rPr>
              <w:t xml:space="preserve">Huse JT, Wallace M, Aldape KD, Berger MS, Bettegowda C, Brat DJ, Cahill DP, Cloughesy T, Haas-Kogan DA, </w:t>
            </w:r>
            <w:r w:rsidRPr="00730D1A">
              <w:rPr>
                <w:b/>
                <w:bCs/>
                <w:sz w:val="22"/>
                <w:szCs w:val="22"/>
              </w:rPr>
              <w:t>Marra M</w:t>
            </w:r>
            <w:r w:rsidRPr="00730D1A">
              <w:rPr>
                <w:sz w:val="22"/>
                <w:szCs w:val="22"/>
              </w:rPr>
              <w:t xml:space="preserve">, Miller CR, Nelson SJ, Salama SR, Soffietti R, Wen PY, Yip S, Yen K, Costello JF, Chang S. </w:t>
            </w:r>
            <w:r w:rsidRPr="00730D1A">
              <w:rPr>
                <w:bCs/>
                <w:color w:val="000000"/>
                <w:kern w:val="36"/>
                <w:sz w:val="22"/>
                <w:szCs w:val="22"/>
                <w:lang w:val="en"/>
              </w:rPr>
              <w:t>Where are we now? And where are we going? A report from the Accelerate Brain Cancer Cure (ABC</w:t>
            </w:r>
            <w:r w:rsidRPr="00730D1A">
              <w:rPr>
                <w:bCs/>
                <w:color w:val="000000"/>
                <w:kern w:val="36"/>
                <w:sz w:val="22"/>
                <w:szCs w:val="22"/>
                <w:vertAlign w:val="superscript"/>
                <w:lang w:val="en"/>
              </w:rPr>
              <w:t>2</w:t>
            </w:r>
            <w:r w:rsidRPr="00730D1A">
              <w:rPr>
                <w:bCs/>
                <w:color w:val="000000"/>
                <w:kern w:val="36"/>
                <w:sz w:val="22"/>
                <w:szCs w:val="22"/>
                <w:lang w:val="en"/>
              </w:rPr>
              <w:t xml:space="preserve">) Low-grade Glioma Research Workshop. </w:t>
            </w:r>
            <w:r w:rsidRPr="00730D1A">
              <w:rPr>
                <w:b/>
                <w:i/>
                <w:sz w:val="22"/>
                <w:szCs w:val="22"/>
              </w:rPr>
              <w:t>Neuro Oncol</w:t>
            </w:r>
            <w:r w:rsidRPr="00730D1A">
              <w:rPr>
                <w:sz w:val="22"/>
                <w:szCs w:val="22"/>
              </w:rPr>
              <w:t>.  2014 Jan;16(2):173-178. doi: 10.1093/neuonc/not229.</w:t>
            </w:r>
          </w:p>
        </w:tc>
      </w:tr>
      <w:tr w:rsidR="006C7183" w:rsidRPr="00730D1A" w14:paraId="11F38125" w14:textId="77777777" w:rsidTr="00730D1A">
        <w:tc>
          <w:tcPr>
            <w:tcW w:w="10260" w:type="dxa"/>
          </w:tcPr>
          <w:p w14:paraId="0F74E14A" w14:textId="77777777" w:rsidR="006C7183" w:rsidRPr="00730D1A" w:rsidRDefault="006C7183" w:rsidP="00730D1A">
            <w:pPr>
              <w:rPr>
                <w:b/>
                <w:sz w:val="22"/>
                <w:szCs w:val="22"/>
              </w:rPr>
            </w:pPr>
          </w:p>
        </w:tc>
      </w:tr>
      <w:tr w:rsidR="006C7183" w:rsidRPr="00730D1A" w14:paraId="41C86B2F" w14:textId="77777777" w:rsidTr="00730D1A">
        <w:tc>
          <w:tcPr>
            <w:tcW w:w="10260" w:type="dxa"/>
          </w:tcPr>
          <w:p w14:paraId="45AE10D4" w14:textId="77777777" w:rsidR="006C7183" w:rsidRPr="00730D1A" w:rsidRDefault="006C7183" w:rsidP="00730D1A">
            <w:pPr>
              <w:rPr>
                <w:sz w:val="22"/>
                <w:szCs w:val="22"/>
              </w:rPr>
            </w:pPr>
            <w:r w:rsidRPr="00730D1A">
              <w:rPr>
                <w:b/>
                <w:sz w:val="22"/>
                <w:szCs w:val="22"/>
              </w:rPr>
              <w:t>Marra MA</w:t>
            </w:r>
            <w:r w:rsidRPr="00730D1A">
              <w:rPr>
                <w:sz w:val="22"/>
                <w:szCs w:val="22"/>
              </w:rPr>
              <w:t xml:space="preserve">. Cancer Genomics: Enabling patient rather than disease-driven research. </w:t>
            </w:r>
            <w:r w:rsidRPr="00730D1A">
              <w:rPr>
                <w:b/>
                <w:i/>
                <w:sz w:val="22"/>
                <w:szCs w:val="22"/>
              </w:rPr>
              <w:t>Bioscienceworld Magazine</w:t>
            </w:r>
            <w:r w:rsidRPr="00730D1A">
              <w:rPr>
                <w:sz w:val="22"/>
                <w:szCs w:val="22"/>
              </w:rPr>
              <w:t>. Feb 2009.</w:t>
            </w:r>
          </w:p>
        </w:tc>
      </w:tr>
    </w:tbl>
    <w:p w14:paraId="40C4BF91" w14:textId="77777777" w:rsidR="00E438BE" w:rsidRDefault="00E438BE" w:rsidP="00AA4319">
      <w:pPr>
        <w:pStyle w:val="Heading1"/>
      </w:pPr>
      <w:r w:rsidRPr="00AA4319">
        <w:t xml:space="preserve">ACADEMIC PRESENTATIONS:  </w:t>
      </w:r>
    </w:p>
    <w:p w14:paraId="56F6012E" w14:textId="77777777" w:rsidR="007801FD" w:rsidRPr="007801FD" w:rsidRDefault="007801FD" w:rsidP="007801FD"/>
    <w:tbl>
      <w:tblPr>
        <w:tblW w:w="10260" w:type="dxa"/>
        <w:tblInd w:w="25" w:type="dxa"/>
        <w:tblCellMar>
          <w:top w:w="14" w:type="dxa"/>
          <w:left w:w="115" w:type="dxa"/>
          <w:bottom w:w="144" w:type="dxa"/>
          <w:right w:w="115" w:type="dxa"/>
        </w:tblCellMar>
        <w:tblLook w:val="04A0" w:firstRow="1" w:lastRow="0" w:firstColumn="1" w:lastColumn="0" w:noHBand="0" w:noVBand="1"/>
      </w:tblPr>
      <w:tblGrid>
        <w:gridCol w:w="515"/>
        <w:gridCol w:w="115"/>
        <w:gridCol w:w="9630"/>
      </w:tblGrid>
      <w:tr w:rsidR="00AD493D" w:rsidRPr="00305DF7" w14:paraId="0FFEAF27" w14:textId="77777777" w:rsidTr="00D578D4">
        <w:tc>
          <w:tcPr>
            <w:tcW w:w="630" w:type="dxa"/>
            <w:gridSpan w:val="2"/>
          </w:tcPr>
          <w:p w14:paraId="5BB04577" w14:textId="7696D17A" w:rsidR="00966D20" w:rsidRDefault="00966D20" w:rsidP="00966D20">
            <w:pPr>
              <w:tabs>
                <w:tab w:val="left" w:pos="-450"/>
              </w:tabs>
              <w:ind w:right="-115"/>
              <w:rPr>
                <w:color w:val="000000"/>
                <w:sz w:val="22"/>
                <w:szCs w:val="22"/>
              </w:rPr>
            </w:pPr>
            <w:r>
              <w:rPr>
                <w:color w:val="000000"/>
                <w:sz w:val="22"/>
                <w:szCs w:val="22"/>
              </w:rPr>
              <w:t xml:space="preserve">150.    </w:t>
            </w:r>
          </w:p>
        </w:tc>
        <w:tc>
          <w:tcPr>
            <w:tcW w:w="9630" w:type="dxa"/>
          </w:tcPr>
          <w:p w14:paraId="1465D1FB" w14:textId="0F8E7E6B" w:rsidR="00966D20" w:rsidRDefault="00966D20" w:rsidP="00966D20">
            <w:pPr>
              <w:rPr>
                <w:sz w:val="22"/>
                <w:szCs w:val="22"/>
              </w:rPr>
            </w:pPr>
            <w:r>
              <w:rPr>
                <w:sz w:val="22"/>
                <w:szCs w:val="22"/>
              </w:rPr>
              <w:t>CIHR Inst</w:t>
            </w:r>
            <w:r w:rsidR="00C228BE">
              <w:rPr>
                <w:sz w:val="22"/>
                <w:szCs w:val="22"/>
              </w:rPr>
              <w:t>i</w:t>
            </w:r>
            <w:r>
              <w:rPr>
                <w:sz w:val="22"/>
                <w:szCs w:val="22"/>
              </w:rPr>
              <w:t>tu</w:t>
            </w:r>
            <w:r w:rsidR="00C228BE">
              <w:rPr>
                <w:sz w:val="22"/>
                <w:szCs w:val="22"/>
              </w:rPr>
              <w:t>t</w:t>
            </w:r>
            <w:r>
              <w:rPr>
                <w:sz w:val="22"/>
                <w:szCs w:val="22"/>
              </w:rPr>
              <w:t>e of Genetics IAB Meeting. Fairmont Hotel Vancou</w:t>
            </w:r>
            <w:r w:rsidR="00C228BE">
              <w:rPr>
                <w:sz w:val="22"/>
                <w:szCs w:val="22"/>
              </w:rPr>
              <w:t>v</w:t>
            </w:r>
            <w:r>
              <w:rPr>
                <w:sz w:val="22"/>
                <w:szCs w:val="22"/>
              </w:rPr>
              <w:t>er, BC. May 30, 2022. “</w:t>
            </w:r>
            <w:r w:rsidRPr="0006725C">
              <w:rPr>
                <w:iCs/>
                <w:sz w:val="22"/>
                <w:szCs w:val="22"/>
              </w:rPr>
              <w:t>Personalized Oncogenomics Program</w:t>
            </w:r>
            <w:r>
              <w:rPr>
                <w:iCs/>
                <w:sz w:val="22"/>
                <w:szCs w:val="22"/>
              </w:rPr>
              <w:t>”</w:t>
            </w:r>
            <w:r w:rsidR="00E87ABB">
              <w:rPr>
                <w:iCs/>
                <w:sz w:val="22"/>
                <w:szCs w:val="22"/>
              </w:rPr>
              <w:t>.</w:t>
            </w:r>
          </w:p>
        </w:tc>
      </w:tr>
      <w:tr w:rsidR="00966D20" w:rsidRPr="00305DF7" w14:paraId="0D9A9B57" w14:textId="77777777" w:rsidTr="00D578D4">
        <w:tc>
          <w:tcPr>
            <w:tcW w:w="630" w:type="dxa"/>
            <w:gridSpan w:val="2"/>
          </w:tcPr>
          <w:p w14:paraId="369823F1" w14:textId="77777777" w:rsidR="00966D20" w:rsidRDefault="00966D20" w:rsidP="00966D20">
            <w:pPr>
              <w:tabs>
                <w:tab w:val="left" w:pos="-450"/>
              </w:tabs>
              <w:ind w:right="-115"/>
              <w:rPr>
                <w:color w:val="000000"/>
                <w:sz w:val="22"/>
                <w:szCs w:val="22"/>
              </w:rPr>
            </w:pPr>
            <w:r>
              <w:rPr>
                <w:color w:val="000000"/>
                <w:sz w:val="22"/>
                <w:szCs w:val="22"/>
              </w:rPr>
              <w:t>149.</w:t>
            </w:r>
          </w:p>
        </w:tc>
        <w:tc>
          <w:tcPr>
            <w:tcW w:w="9630" w:type="dxa"/>
          </w:tcPr>
          <w:p w14:paraId="05A7B36A" w14:textId="557C856D" w:rsidR="00966D20" w:rsidRDefault="00966D20" w:rsidP="00966D20">
            <w:pPr>
              <w:rPr>
                <w:sz w:val="22"/>
                <w:szCs w:val="22"/>
              </w:rPr>
            </w:pPr>
            <w:r>
              <w:rPr>
                <w:sz w:val="22"/>
                <w:szCs w:val="22"/>
              </w:rPr>
              <w:t>University of British Columbia-Nanyang Technological University Virtual Symposium on Precision Oncology. Mar 23, 2022. “</w:t>
            </w:r>
            <w:r w:rsidRPr="0006725C">
              <w:rPr>
                <w:iCs/>
                <w:sz w:val="22"/>
                <w:szCs w:val="22"/>
              </w:rPr>
              <w:t>British Columbia’s Personalized Oncogenomics Program</w:t>
            </w:r>
            <w:r>
              <w:rPr>
                <w:iCs/>
                <w:sz w:val="22"/>
                <w:szCs w:val="22"/>
              </w:rPr>
              <w:t>” (278 attendees)</w:t>
            </w:r>
          </w:p>
        </w:tc>
      </w:tr>
      <w:tr w:rsidR="00966D20" w:rsidRPr="00305DF7" w14:paraId="4FFC4823" w14:textId="77777777" w:rsidTr="00D578D4">
        <w:tc>
          <w:tcPr>
            <w:tcW w:w="630" w:type="dxa"/>
            <w:gridSpan w:val="2"/>
          </w:tcPr>
          <w:p w14:paraId="7F46040F" w14:textId="77777777" w:rsidR="00966D20" w:rsidRPr="004E6093" w:rsidRDefault="00966D20" w:rsidP="00966D20">
            <w:pPr>
              <w:tabs>
                <w:tab w:val="left" w:pos="-450"/>
              </w:tabs>
              <w:ind w:right="-115"/>
              <w:rPr>
                <w:color w:val="000000"/>
                <w:sz w:val="22"/>
                <w:szCs w:val="22"/>
              </w:rPr>
            </w:pPr>
            <w:r w:rsidRPr="004E6093">
              <w:rPr>
                <w:color w:val="000000"/>
                <w:sz w:val="22"/>
                <w:szCs w:val="22"/>
              </w:rPr>
              <w:t>148.</w:t>
            </w:r>
          </w:p>
        </w:tc>
        <w:tc>
          <w:tcPr>
            <w:tcW w:w="9630" w:type="dxa"/>
          </w:tcPr>
          <w:p w14:paraId="3C16C124" w14:textId="77777777" w:rsidR="00966D20" w:rsidRPr="004E6093" w:rsidRDefault="00966D20" w:rsidP="00966D20">
            <w:pPr>
              <w:ind w:right="-115"/>
              <w:rPr>
                <w:sz w:val="22"/>
                <w:szCs w:val="22"/>
              </w:rPr>
            </w:pPr>
            <w:r w:rsidRPr="004E6093">
              <w:rPr>
                <w:sz w:val="22"/>
                <w:szCs w:val="22"/>
              </w:rPr>
              <w:t>University of California, Davis. Comprehensive Cancer Center Grand Rounds (Virtual). Apr 27, 2021. “Towards a Canadian national program for comprehensive genomic profiling of treatment resistant cancers.”</w:t>
            </w:r>
          </w:p>
        </w:tc>
      </w:tr>
      <w:tr w:rsidR="00966D20" w:rsidRPr="00305DF7" w14:paraId="6DE8E9A8" w14:textId="77777777" w:rsidTr="00D578D4">
        <w:tc>
          <w:tcPr>
            <w:tcW w:w="630" w:type="dxa"/>
            <w:gridSpan w:val="2"/>
          </w:tcPr>
          <w:p w14:paraId="1C683A30" w14:textId="77777777" w:rsidR="00966D20" w:rsidRPr="004E6093" w:rsidRDefault="00966D20" w:rsidP="00966D20">
            <w:pPr>
              <w:tabs>
                <w:tab w:val="left" w:pos="-450"/>
              </w:tabs>
              <w:ind w:right="-115"/>
              <w:rPr>
                <w:color w:val="000000"/>
                <w:sz w:val="22"/>
                <w:szCs w:val="22"/>
              </w:rPr>
            </w:pPr>
            <w:r w:rsidRPr="004E6093">
              <w:rPr>
                <w:color w:val="000000"/>
                <w:sz w:val="22"/>
                <w:szCs w:val="22"/>
              </w:rPr>
              <w:t>147.</w:t>
            </w:r>
          </w:p>
        </w:tc>
        <w:tc>
          <w:tcPr>
            <w:tcW w:w="9630" w:type="dxa"/>
          </w:tcPr>
          <w:p w14:paraId="658D0440" w14:textId="77777777" w:rsidR="00966D20" w:rsidRPr="004E6093" w:rsidRDefault="00966D20" w:rsidP="00966D20">
            <w:pPr>
              <w:ind w:right="-115"/>
              <w:rPr>
                <w:sz w:val="22"/>
                <w:szCs w:val="22"/>
              </w:rPr>
            </w:pPr>
            <w:r w:rsidRPr="004E6093">
              <w:rPr>
                <w:sz w:val="22"/>
                <w:szCs w:val="22"/>
              </w:rPr>
              <w:t>Simon Fraser University. 2021 Molecular Biology and Biochemistry Graduate Colloquium (Virtual). Apr 23, 2021. Keynote presentation. “Towards a Canadian national program for comprehensive genomic profiling of treatment resistant cancers.”</w:t>
            </w:r>
          </w:p>
        </w:tc>
      </w:tr>
      <w:tr w:rsidR="00966D20" w:rsidRPr="00305DF7" w14:paraId="1DDAA94B" w14:textId="77777777" w:rsidTr="00D578D4">
        <w:tc>
          <w:tcPr>
            <w:tcW w:w="630" w:type="dxa"/>
            <w:gridSpan w:val="2"/>
          </w:tcPr>
          <w:p w14:paraId="1B58CD24" w14:textId="77777777" w:rsidR="00966D20" w:rsidRPr="004E6093" w:rsidRDefault="00966D20" w:rsidP="00966D20">
            <w:pPr>
              <w:tabs>
                <w:tab w:val="left" w:pos="-450"/>
              </w:tabs>
              <w:ind w:right="-115"/>
              <w:rPr>
                <w:color w:val="000000"/>
                <w:sz w:val="22"/>
                <w:szCs w:val="22"/>
              </w:rPr>
            </w:pPr>
            <w:r w:rsidRPr="004E6093">
              <w:rPr>
                <w:color w:val="000000"/>
                <w:sz w:val="22"/>
                <w:szCs w:val="22"/>
              </w:rPr>
              <w:t>146.</w:t>
            </w:r>
          </w:p>
        </w:tc>
        <w:tc>
          <w:tcPr>
            <w:tcW w:w="9630" w:type="dxa"/>
          </w:tcPr>
          <w:p w14:paraId="38C2A257" w14:textId="77777777" w:rsidR="00966D20" w:rsidRPr="004E6093" w:rsidRDefault="00966D20" w:rsidP="00966D20">
            <w:pPr>
              <w:ind w:right="-115"/>
              <w:rPr>
                <w:sz w:val="22"/>
                <w:szCs w:val="22"/>
              </w:rPr>
            </w:pPr>
            <w:r w:rsidRPr="004E6093">
              <w:rPr>
                <w:sz w:val="22"/>
                <w:szCs w:val="22"/>
              </w:rPr>
              <w:t>1st International Symposium of CCII -Bioinformatics and its application to cancer and other diseases. (Virtual). Kyoto, Japan. Jan 15, 2021. “Towards a Canadian national program for comprehensive genomic profiling of treatment resistant cancers.”</w:t>
            </w:r>
          </w:p>
        </w:tc>
      </w:tr>
      <w:tr w:rsidR="00966D20" w:rsidRPr="00305DF7" w14:paraId="5539B848" w14:textId="77777777" w:rsidTr="00D578D4">
        <w:tc>
          <w:tcPr>
            <w:tcW w:w="630" w:type="dxa"/>
            <w:gridSpan w:val="2"/>
          </w:tcPr>
          <w:p w14:paraId="689D52DF" w14:textId="77777777" w:rsidR="00966D20" w:rsidRPr="004E6093" w:rsidRDefault="00966D20" w:rsidP="00966D20">
            <w:pPr>
              <w:tabs>
                <w:tab w:val="left" w:pos="-450"/>
              </w:tabs>
              <w:ind w:right="-115"/>
              <w:rPr>
                <w:color w:val="000000"/>
                <w:sz w:val="22"/>
                <w:szCs w:val="22"/>
              </w:rPr>
            </w:pPr>
            <w:r w:rsidRPr="004E6093">
              <w:rPr>
                <w:color w:val="000000"/>
                <w:sz w:val="22"/>
                <w:szCs w:val="22"/>
              </w:rPr>
              <w:t>145.</w:t>
            </w:r>
          </w:p>
        </w:tc>
        <w:tc>
          <w:tcPr>
            <w:tcW w:w="9630" w:type="dxa"/>
          </w:tcPr>
          <w:p w14:paraId="768130CA" w14:textId="77777777" w:rsidR="00966D20" w:rsidRPr="004E6093" w:rsidRDefault="00966D20" w:rsidP="00966D20">
            <w:pPr>
              <w:ind w:right="-115"/>
              <w:rPr>
                <w:sz w:val="22"/>
                <w:szCs w:val="22"/>
              </w:rPr>
            </w:pPr>
            <w:r w:rsidRPr="004E6093">
              <w:rPr>
                <w:sz w:val="22"/>
                <w:szCs w:val="22"/>
              </w:rPr>
              <w:t>AGBT Annual General Meeting. Marco Island, FL. Feb 23-26, 2020. Keynote presentation. “Towards a Canadian national program for genomic profiling of treatment resistant cancers.”</w:t>
            </w:r>
          </w:p>
        </w:tc>
      </w:tr>
      <w:tr w:rsidR="00966D20" w:rsidRPr="00305DF7" w14:paraId="2DCEA8B9" w14:textId="77777777" w:rsidTr="00D578D4">
        <w:tc>
          <w:tcPr>
            <w:tcW w:w="630" w:type="dxa"/>
            <w:gridSpan w:val="2"/>
          </w:tcPr>
          <w:p w14:paraId="225F8896" w14:textId="77777777" w:rsidR="00966D20" w:rsidRDefault="00966D20" w:rsidP="00966D20">
            <w:pPr>
              <w:tabs>
                <w:tab w:val="left" w:pos="-450"/>
              </w:tabs>
              <w:ind w:right="-115"/>
              <w:rPr>
                <w:color w:val="000000"/>
                <w:sz w:val="22"/>
                <w:szCs w:val="22"/>
              </w:rPr>
            </w:pPr>
            <w:r>
              <w:rPr>
                <w:color w:val="000000"/>
                <w:sz w:val="22"/>
                <w:szCs w:val="22"/>
              </w:rPr>
              <w:t>144.</w:t>
            </w:r>
          </w:p>
        </w:tc>
        <w:tc>
          <w:tcPr>
            <w:tcW w:w="9630" w:type="dxa"/>
          </w:tcPr>
          <w:p w14:paraId="4607A195" w14:textId="77777777" w:rsidR="00966D20" w:rsidRDefault="00966D20" w:rsidP="00966D20">
            <w:pPr>
              <w:ind w:right="-115"/>
              <w:rPr>
                <w:sz w:val="22"/>
                <w:szCs w:val="22"/>
              </w:rPr>
            </w:pPr>
            <w:r>
              <w:rPr>
                <w:sz w:val="22"/>
                <w:szCs w:val="22"/>
              </w:rPr>
              <w:t>Canadian Anatomic and Molecular Pathology Conference. Whistler, BC. Jan 24-25, 2020. “Cancer Genomics: From Bulk Tissue Cells.”</w:t>
            </w:r>
          </w:p>
        </w:tc>
      </w:tr>
      <w:tr w:rsidR="00966D20" w:rsidRPr="00305DF7" w14:paraId="583EEC6F" w14:textId="77777777" w:rsidTr="00D578D4">
        <w:tc>
          <w:tcPr>
            <w:tcW w:w="630" w:type="dxa"/>
            <w:gridSpan w:val="2"/>
          </w:tcPr>
          <w:p w14:paraId="6C2B81A5" w14:textId="77777777" w:rsidR="00966D20" w:rsidRDefault="00966D20" w:rsidP="00966D20">
            <w:pPr>
              <w:tabs>
                <w:tab w:val="left" w:pos="-450"/>
              </w:tabs>
              <w:ind w:right="-115"/>
              <w:rPr>
                <w:color w:val="000000"/>
                <w:sz w:val="22"/>
                <w:szCs w:val="22"/>
              </w:rPr>
            </w:pPr>
            <w:r>
              <w:rPr>
                <w:color w:val="000000"/>
                <w:sz w:val="22"/>
                <w:szCs w:val="22"/>
              </w:rPr>
              <w:t>143.</w:t>
            </w:r>
          </w:p>
        </w:tc>
        <w:tc>
          <w:tcPr>
            <w:tcW w:w="9630" w:type="dxa"/>
          </w:tcPr>
          <w:p w14:paraId="5C1978DF" w14:textId="77777777" w:rsidR="00966D20" w:rsidRDefault="00966D20" w:rsidP="00966D20">
            <w:pPr>
              <w:ind w:right="-115"/>
              <w:rPr>
                <w:sz w:val="22"/>
                <w:szCs w:val="22"/>
              </w:rPr>
            </w:pPr>
            <w:r>
              <w:rPr>
                <w:sz w:val="22"/>
                <w:szCs w:val="22"/>
              </w:rPr>
              <w:t>The XV11 Genome Sciences Symposium. University of Washington. Seattle, WA. Nov 7-8, 2019. “Genomics from Worm to Human: In Honor of Bob Waterston”.</w:t>
            </w:r>
          </w:p>
        </w:tc>
      </w:tr>
      <w:tr w:rsidR="00966D20" w:rsidRPr="00305DF7" w14:paraId="19A1060A" w14:textId="77777777" w:rsidTr="00D578D4">
        <w:tc>
          <w:tcPr>
            <w:tcW w:w="630" w:type="dxa"/>
            <w:gridSpan w:val="2"/>
          </w:tcPr>
          <w:p w14:paraId="01014DF9" w14:textId="77777777" w:rsidR="00966D20" w:rsidRPr="001C1F64" w:rsidRDefault="00966D20" w:rsidP="00966D20">
            <w:pPr>
              <w:tabs>
                <w:tab w:val="left" w:pos="-450"/>
              </w:tabs>
              <w:ind w:right="-115"/>
              <w:rPr>
                <w:color w:val="000000"/>
                <w:sz w:val="22"/>
                <w:szCs w:val="22"/>
              </w:rPr>
            </w:pPr>
            <w:r>
              <w:rPr>
                <w:color w:val="000000"/>
                <w:sz w:val="22"/>
                <w:szCs w:val="22"/>
              </w:rPr>
              <w:t>142.</w:t>
            </w:r>
          </w:p>
        </w:tc>
        <w:tc>
          <w:tcPr>
            <w:tcW w:w="9630" w:type="dxa"/>
          </w:tcPr>
          <w:p w14:paraId="2A18EF4C" w14:textId="77777777" w:rsidR="00966D20" w:rsidRPr="001C1F64" w:rsidRDefault="00966D20" w:rsidP="00966D20">
            <w:pPr>
              <w:ind w:right="-115"/>
              <w:rPr>
                <w:sz w:val="22"/>
                <w:szCs w:val="22"/>
              </w:rPr>
            </w:pPr>
            <w:r>
              <w:rPr>
                <w:sz w:val="22"/>
                <w:szCs w:val="22"/>
              </w:rPr>
              <w:t>10</w:t>
            </w:r>
            <w:r w:rsidRPr="00A5368B">
              <w:rPr>
                <w:sz w:val="22"/>
                <w:szCs w:val="22"/>
                <w:vertAlign w:val="superscript"/>
              </w:rPr>
              <w:t>th</w:t>
            </w:r>
            <w:r>
              <w:rPr>
                <w:sz w:val="22"/>
                <w:szCs w:val="22"/>
              </w:rPr>
              <w:t xml:space="preserve"> Annual ImmunoBC Retreat. Vancouver, BC. June 10, 2019. “</w:t>
            </w:r>
            <w:r w:rsidRPr="00A5368B">
              <w:rPr>
                <w:sz w:val="22"/>
                <w:szCs w:val="22"/>
              </w:rPr>
              <w:t>BC Cancer’s Personalized Oncogenomics (POG) program: Platforms for patient-oriented discovery.”</w:t>
            </w:r>
          </w:p>
        </w:tc>
      </w:tr>
      <w:tr w:rsidR="00966D20" w:rsidRPr="00305DF7" w14:paraId="72BE57D7" w14:textId="77777777" w:rsidTr="00D578D4">
        <w:tc>
          <w:tcPr>
            <w:tcW w:w="630" w:type="dxa"/>
            <w:gridSpan w:val="2"/>
          </w:tcPr>
          <w:p w14:paraId="51715AED" w14:textId="77777777" w:rsidR="00966D20" w:rsidRPr="001C1F64" w:rsidRDefault="00966D20" w:rsidP="00966D20">
            <w:pPr>
              <w:tabs>
                <w:tab w:val="left" w:pos="-450"/>
              </w:tabs>
              <w:ind w:right="-115"/>
              <w:rPr>
                <w:color w:val="000000"/>
                <w:sz w:val="22"/>
                <w:szCs w:val="22"/>
              </w:rPr>
            </w:pPr>
            <w:r w:rsidRPr="001C1F64">
              <w:rPr>
                <w:color w:val="000000"/>
                <w:sz w:val="22"/>
                <w:szCs w:val="22"/>
              </w:rPr>
              <w:t>14</w:t>
            </w:r>
            <w:r>
              <w:rPr>
                <w:color w:val="000000"/>
                <w:sz w:val="22"/>
                <w:szCs w:val="22"/>
              </w:rPr>
              <w:t>1</w:t>
            </w:r>
            <w:r w:rsidRPr="001C1F64">
              <w:rPr>
                <w:color w:val="000000"/>
                <w:sz w:val="22"/>
                <w:szCs w:val="22"/>
              </w:rPr>
              <w:t>.</w:t>
            </w:r>
          </w:p>
        </w:tc>
        <w:tc>
          <w:tcPr>
            <w:tcW w:w="9630" w:type="dxa"/>
          </w:tcPr>
          <w:p w14:paraId="04BA1B84" w14:textId="77777777" w:rsidR="00966D20" w:rsidRPr="001C1F64" w:rsidRDefault="00966D20" w:rsidP="00966D20">
            <w:pPr>
              <w:ind w:right="-115"/>
              <w:rPr>
                <w:sz w:val="22"/>
                <w:szCs w:val="22"/>
              </w:rPr>
            </w:pPr>
            <w:r w:rsidRPr="001C1F64">
              <w:rPr>
                <w:sz w:val="22"/>
                <w:szCs w:val="22"/>
              </w:rPr>
              <w:t xml:space="preserve">PROOF Centre of Excellence's 10th Anniversary Symposium. </w:t>
            </w:r>
            <w:r>
              <w:rPr>
                <w:sz w:val="22"/>
                <w:szCs w:val="22"/>
              </w:rPr>
              <w:t xml:space="preserve">University of British Columbia </w:t>
            </w:r>
            <w:r w:rsidRPr="001C1F64">
              <w:rPr>
                <w:sz w:val="22"/>
                <w:szCs w:val="22"/>
              </w:rPr>
              <w:t>Vancouver, BC. Nov 28, 2018.</w:t>
            </w:r>
            <w:r>
              <w:rPr>
                <w:sz w:val="22"/>
                <w:szCs w:val="22"/>
              </w:rPr>
              <w:t xml:space="preserve"> Keynote presentation. </w:t>
            </w:r>
            <w:r w:rsidRPr="001C1F64">
              <w:rPr>
                <w:sz w:val="22"/>
                <w:szCs w:val="22"/>
              </w:rPr>
              <w:t xml:space="preserve">“Genomic, Data Analytics and Health: Perspective from POG”. </w:t>
            </w:r>
          </w:p>
        </w:tc>
      </w:tr>
      <w:tr w:rsidR="00966D20" w:rsidRPr="00305DF7" w14:paraId="0D1393EB" w14:textId="77777777" w:rsidTr="00D578D4">
        <w:tc>
          <w:tcPr>
            <w:tcW w:w="630" w:type="dxa"/>
            <w:gridSpan w:val="2"/>
          </w:tcPr>
          <w:p w14:paraId="0B3CB87D" w14:textId="77777777" w:rsidR="00966D20" w:rsidRPr="001C1F64" w:rsidRDefault="00966D20" w:rsidP="00966D20">
            <w:pPr>
              <w:tabs>
                <w:tab w:val="left" w:pos="-450"/>
              </w:tabs>
              <w:ind w:right="-115"/>
              <w:rPr>
                <w:color w:val="000000"/>
                <w:sz w:val="22"/>
                <w:szCs w:val="22"/>
              </w:rPr>
            </w:pPr>
            <w:r w:rsidRPr="001C1F64">
              <w:rPr>
                <w:color w:val="000000"/>
                <w:sz w:val="22"/>
                <w:szCs w:val="22"/>
              </w:rPr>
              <w:t>14</w:t>
            </w:r>
            <w:r>
              <w:rPr>
                <w:color w:val="000000"/>
                <w:sz w:val="22"/>
                <w:szCs w:val="22"/>
              </w:rPr>
              <w:t>0</w:t>
            </w:r>
            <w:r w:rsidRPr="001C1F64">
              <w:rPr>
                <w:color w:val="000000"/>
                <w:sz w:val="22"/>
                <w:szCs w:val="22"/>
              </w:rPr>
              <w:t>.</w:t>
            </w:r>
          </w:p>
        </w:tc>
        <w:tc>
          <w:tcPr>
            <w:tcW w:w="9630" w:type="dxa"/>
          </w:tcPr>
          <w:p w14:paraId="337E3DBF" w14:textId="77777777" w:rsidR="00966D20" w:rsidRPr="001C1F64" w:rsidRDefault="00966D20" w:rsidP="00966D20">
            <w:pPr>
              <w:pStyle w:val="Default"/>
              <w:ind w:right="-115"/>
              <w:rPr>
                <w:sz w:val="22"/>
                <w:szCs w:val="22"/>
              </w:rPr>
            </w:pPr>
            <w:r w:rsidRPr="001C1F64">
              <w:rPr>
                <w:sz w:val="22"/>
                <w:szCs w:val="22"/>
              </w:rPr>
              <w:t>BC Cancer Summit. Vancouver, BC. Nov 23-24, 2018.</w:t>
            </w:r>
            <w:r>
              <w:rPr>
                <w:sz w:val="22"/>
                <w:szCs w:val="22"/>
              </w:rPr>
              <w:t xml:space="preserve"> “Genome Sciences Centre: Vision and Impact on Cancer Care”. </w:t>
            </w:r>
          </w:p>
        </w:tc>
      </w:tr>
      <w:tr w:rsidR="00966D20" w:rsidRPr="00305DF7" w14:paraId="662AE001" w14:textId="77777777" w:rsidTr="00D578D4">
        <w:tc>
          <w:tcPr>
            <w:tcW w:w="630" w:type="dxa"/>
            <w:gridSpan w:val="2"/>
          </w:tcPr>
          <w:p w14:paraId="431E5572" w14:textId="77777777" w:rsidR="00966D20" w:rsidRDefault="00966D20" w:rsidP="00966D20">
            <w:pPr>
              <w:tabs>
                <w:tab w:val="left" w:pos="-450"/>
              </w:tabs>
              <w:ind w:right="-115"/>
              <w:rPr>
                <w:color w:val="000000"/>
                <w:sz w:val="22"/>
                <w:szCs w:val="22"/>
              </w:rPr>
            </w:pPr>
            <w:r>
              <w:rPr>
                <w:color w:val="000000"/>
                <w:sz w:val="22"/>
                <w:szCs w:val="22"/>
              </w:rPr>
              <w:t>139.</w:t>
            </w:r>
          </w:p>
        </w:tc>
        <w:tc>
          <w:tcPr>
            <w:tcW w:w="9630" w:type="dxa"/>
          </w:tcPr>
          <w:p w14:paraId="7DC0BD4B" w14:textId="77777777" w:rsidR="00966D20" w:rsidRDefault="00966D20" w:rsidP="00966D20">
            <w:pPr>
              <w:ind w:right="-115"/>
              <w:rPr>
                <w:sz w:val="22"/>
                <w:szCs w:val="22"/>
              </w:rPr>
            </w:pPr>
            <w:r>
              <w:rPr>
                <w:sz w:val="22"/>
                <w:szCs w:val="22"/>
              </w:rPr>
              <w:t xml:space="preserve">Princess Margaret Cancer Centre’s Applied Cancer Genomics and Tumor Immunotherapy: A Clinical Perspective Symposium. University of Toronto. Toronto, ON. Nov 16, 2018. </w:t>
            </w:r>
            <w:r w:rsidRPr="00CB53D2">
              <w:rPr>
                <w:sz w:val="22"/>
                <w:szCs w:val="22"/>
              </w:rPr>
              <w:t>“Personalized Oncogenomics (POG): Taking Whole Genomes to the Cancer Clinic”.</w:t>
            </w:r>
            <w:r>
              <w:rPr>
                <w:sz w:val="22"/>
                <w:szCs w:val="22"/>
              </w:rPr>
              <w:t xml:space="preserve"> (Keynote speaker)</w:t>
            </w:r>
          </w:p>
        </w:tc>
      </w:tr>
      <w:tr w:rsidR="00966D20" w:rsidRPr="00305DF7" w14:paraId="007A0C4E" w14:textId="77777777" w:rsidTr="00D578D4">
        <w:tc>
          <w:tcPr>
            <w:tcW w:w="630" w:type="dxa"/>
            <w:gridSpan w:val="2"/>
          </w:tcPr>
          <w:p w14:paraId="15E066A6" w14:textId="77777777" w:rsidR="00966D20" w:rsidRPr="00305DF7" w:rsidRDefault="00966D20" w:rsidP="00966D20">
            <w:pPr>
              <w:tabs>
                <w:tab w:val="left" w:pos="-450"/>
              </w:tabs>
              <w:ind w:right="-115"/>
              <w:rPr>
                <w:color w:val="000000"/>
                <w:sz w:val="22"/>
                <w:szCs w:val="22"/>
              </w:rPr>
            </w:pPr>
            <w:r>
              <w:rPr>
                <w:color w:val="000000"/>
                <w:sz w:val="22"/>
                <w:szCs w:val="22"/>
              </w:rPr>
              <w:t>138.</w:t>
            </w:r>
          </w:p>
        </w:tc>
        <w:tc>
          <w:tcPr>
            <w:tcW w:w="9630" w:type="dxa"/>
          </w:tcPr>
          <w:p w14:paraId="5CCEB170" w14:textId="77777777" w:rsidR="00966D20" w:rsidRPr="00305DF7" w:rsidRDefault="00966D20" w:rsidP="00966D20">
            <w:pPr>
              <w:ind w:right="-115"/>
              <w:rPr>
                <w:sz w:val="22"/>
                <w:szCs w:val="22"/>
              </w:rPr>
            </w:pPr>
            <w:r>
              <w:rPr>
                <w:sz w:val="22"/>
                <w:szCs w:val="22"/>
              </w:rPr>
              <w:t>25</w:t>
            </w:r>
            <w:r w:rsidRPr="00875C7C">
              <w:rPr>
                <w:sz w:val="22"/>
                <w:szCs w:val="22"/>
                <w:vertAlign w:val="superscript"/>
              </w:rPr>
              <w:t>th</w:t>
            </w:r>
            <w:r>
              <w:rPr>
                <w:sz w:val="22"/>
                <w:szCs w:val="22"/>
              </w:rPr>
              <w:t xml:space="preserve"> Anniversary of Michael Smith Nobel Prize Award Symposium. University of British Columbia. Vancouver, BC. Oct 1, 2018.  “</w:t>
            </w:r>
            <w:r>
              <w:rPr>
                <w:rFonts w:ascii="Whitney-Book" w:hAnsi="Whitney-Book"/>
                <w:color w:val="000000"/>
                <w:sz w:val="22"/>
                <w:szCs w:val="22"/>
              </w:rPr>
              <w:t>A perspective on the evolution of technology and science at the Genome Sciences Centre</w:t>
            </w:r>
            <w:r>
              <w:rPr>
                <w:rFonts w:ascii="Whitney-Book" w:hAnsi="Whitney-Book" w:hint="eastAsia"/>
                <w:color w:val="000000"/>
                <w:sz w:val="22"/>
                <w:szCs w:val="22"/>
              </w:rPr>
              <w:t>”</w:t>
            </w:r>
            <w:r>
              <w:rPr>
                <w:rFonts w:ascii="Whitney-Book" w:hAnsi="Whitney-Book"/>
                <w:color w:val="000000"/>
                <w:sz w:val="22"/>
                <w:szCs w:val="22"/>
              </w:rPr>
              <w:t>.</w:t>
            </w:r>
          </w:p>
        </w:tc>
      </w:tr>
      <w:tr w:rsidR="00966D20" w:rsidRPr="00305DF7" w14:paraId="4E6DBA90" w14:textId="77777777" w:rsidTr="00D578D4">
        <w:tc>
          <w:tcPr>
            <w:tcW w:w="630" w:type="dxa"/>
            <w:gridSpan w:val="2"/>
          </w:tcPr>
          <w:p w14:paraId="6536AE0D" w14:textId="77777777" w:rsidR="00966D20" w:rsidRPr="00305DF7" w:rsidRDefault="00966D20" w:rsidP="00966D20">
            <w:pPr>
              <w:tabs>
                <w:tab w:val="left" w:pos="-450"/>
              </w:tabs>
              <w:ind w:right="-115"/>
              <w:rPr>
                <w:color w:val="000000"/>
                <w:sz w:val="22"/>
                <w:szCs w:val="22"/>
              </w:rPr>
            </w:pPr>
            <w:r w:rsidRPr="00305DF7">
              <w:rPr>
                <w:color w:val="000000"/>
                <w:sz w:val="22"/>
                <w:szCs w:val="22"/>
              </w:rPr>
              <w:t>13</w:t>
            </w:r>
            <w:r>
              <w:rPr>
                <w:color w:val="000000"/>
                <w:sz w:val="22"/>
                <w:szCs w:val="22"/>
              </w:rPr>
              <w:t>7</w:t>
            </w:r>
            <w:r w:rsidRPr="00305DF7">
              <w:rPr>
                <w:color w:val="000000"/>
                <w:sz w:val="22"/>
                <w:szCs w:val="22"/>
              </w:rPr>
              <w:t>.</w:t>
            </w:r>
          </w:p>
        </w:tc>
        <w:tc>
          <w:tcPr>
            <w:tcW w:w="9630" w:type="dxa"/>
          </w:tcPr>
          <w:p w14:paraId="7DC01EE2" w14:textId="77777777" w:rsidR="00966D20" w:rsidRPr="00305DF7" w:rsidRDefault="00966D20" w:rsidP="00966D20">
            <w:pPr>
              <w:ind w:right="-115"/>
              <w:rPr>
                <w:sz w:val="22"/>
                <w:szCs w:val="22"/>
              </w:rPr>
            </w:pPr>
            <w:r w:rsidRPr="00305DF7">
              <w:rPr>
                <w:sz w:val="22"/>
                <w:szCs w:val="22"/>
              </w:rPr>
              <w:t xml:space="preserve">The Centre de recherche du Centre hospitalier de l'Université de Montréal (CRCHUM) Grand Rounds Seminar. Montreal, QC. June 8, 2018. “From cancer genome landscapes to epigenome dysregulation: perspectives on the evolution of genome science”. </w:t>
            </w:r>
          </w:p>
        </w:tc>
      </w:tr>
      <w:tr w:rsidR="00966D20" w:rsidRPr="00305DF7" w14:paraId="557EB0A7" w14:textId="77777777" w:rsidTr="00D578D4">
        <w:tc>
          <w:tcPr>
            <w:tcW w:w="630" w:type="dxa"/>
            <w:gridSpan w:val="2"/>
          </w:tcPr>
          <w:p w14:paraId="629B06E5" w14:textId="77777777" w:rsidR="00966D20" w:rsidRPr="00305DF7" w:rsidRDefault="00966D20" w:rsidP="00966D20">
            <w:pPr>
              <w:tabs>
                <w:tab w:val="left" w:pos="-450"/>
              </w:tabs>
              <w:ind w:right="-115"/>
              <w:rPr>
                <w:color w:val="000000"/>
                <w:sz w:val="22"/>
                <w:szCs w:val="22"/>
              </w:rPr>
            </w:pPr>
            <w:r w:rsidRPr="00305DF7">
              <w:rPr>
                <w:color w:val="000000"/>
                <w:sz w:val="22"/>
                <w:szCs w:val="22"/>
              </w:rPr>
              <w:t>13</w:t>
            </w:r>
            <w:r>
              <w:rPr>
                <w:color w:val="000000"/>
                <w:sz w:val="22"/>
                <w:szCs w:val="22"/>
              </w:rPr>
              <w:t>6</w:t>
            </w:r>
            <w:r w:rsidRPr="00305DF7">
              <w:rPr>
                <w:color w:val="000000"/>
                <w:sz w:val="22"/>
                <w:szCs w:val="22"/>
              </w:rPr>
              <w:t xml:space="preserve">. </w:t>
            </w:r>
          </w:p>
        </w:tc>
        <w:tc>
          <w:tcPr>
            <w:tcW w:w="9630" w:type="dxa"/>
          </w:tcPr>
          <w:p w14:paraId="70645E33" w14:textId="77777777" w:rsidR="00966D20" w:rsidRPr="00305DF7" w:rsidRDefault="00966D20" w:rsidP="00966D20">
            <w:pPr>
              <w:ind w:right="-115"/>
              <w:rPr>
                <w:sz w:val="22"/>
                <w:szCs w:val="22"/>
              </w:rPr>
            </w:pPr>
            <w:r w:rsidRPr="00305DF7">
              <w:rPr>
                <w:sz w:val="22"/>
                <w:szCs w:val="22"/>
              </w:rPr>
              <w:t>Genome BC’s Annual Genomics Forum 2018. Vancouver, BC. May 24, 2018. “Whole genome analysis to support cancer treatment decision making: The Personalized OncoGenomics (POG) Project.”</w:t>
            </w:r>
          </w:p>
        </w:tc>
      </w:tr>
      <w:tr w:rsidR="00966D20" w:rsidRPr="00305DF7" w14:paraId="5EB3ACBB" w14:textId="77777777" w:rsidTr="00D578D4">
        <w:tc>
          <w:tcPr>
            <w:tcW w:w="630" w:type="dxa"/>
            <w:gridSpan w:val="2"/>
          </w:tcPr>
          <w:p w14:paraId="784BE6AF" w14:textId="77777777" w:rsidR="00966D20" w:rsidRPr="00305DF7" w:rsidRDefault="00966D20" w:rsidP="00966D20">
            <w:pPr>
              <w:tabs>
                <w:tab w:val="left" w:pos="-450"/>
              </w:tabs>
              <w:ind w:right="-115"/>
              <w:rPr>
                <w:color w:val="000000"/>
                <w:sz w:val="22"/>
                <w:szCs w:val="22"/>
              </w:rPr>
            </w:pPr>
            <w:r w:rsidRPr="00305DF7">
              <w:rPr>
                <w:color w:val="000000"/>
                <w:sz w:val="22"/>
                <w:szCs w:val="22"/>
              </w:rPr>
              <w:t>13</w:t>
            </w:r>
            <w:r>
              <w:rPr>
                <w:color w:val="000000"/>
                <w:sz w:val="22"/>
                <w:szCs w:val="22"/>
              </w:rPr>
              <w:t>5</w:t>
            </w:r>
            <w:r w:rsidRPr="00305DF7">
              <w:rPr>
                <w:color w:val="000000"/>
                <w:sz w:val="22"/>
                <w:szCs w:val="22"/>
              </w:rPr>
              <w:t>.</w:t>
            </w:r>
          </w:p>
        </w:tc>
        <w:tc>
          <w:tcPr>
            <w:tcW w:w="9630" w:type="dxa"/>
          </w:tcPr>
          <w:p w14:paraId="12DDB69F" w14:textId="77777777" w:rsidR="00966D20" w:rsidRPr="00305DF7" w:rsidRDefault="00966D20" w:rsidP="00966D20">
            <w:pPr>
              <w:pStyle w:val="PlainText"/>
              <w:ind w:right="-115"/>
              <w:rPr>
                <w:rFonts w:ascii="Times New Roman" w:hAnsi="Times New Roman"/>
                <w:sz w:val="22"/>
                <w:szCs w:val="22"/>
                <w:lang w:val="en-US"/>
              </w:rPr>
            </w:pPr>
            <w:r w:rsidRPr="00305DF7">
              <w:rPr>
                <w:rFonts w:ascii="Times New Roman" w:hAnsi="Times New Roman"/>
                <w:sz w:val="22"/>
                <w:szCs w:val="22"/>
                <w:lang w:val="en-US"/>
              </w:rPr>
              <w:t>The 7</w:t>
            </w:r>
            <w:r w:rsidRPr="00305DF7">
              <w:rPr>
                <w:rFonts w:ascii="Times New Roman" w:hAnsi="Times New Roman"/>
                <w:sz w:val="22"/>
                <w:szCs w:val="22"/>
                <w:vertAlign w:val="superscript"/>
                <w:lang w:val="en-US"/>
              </w:rPr>
              <w:t>th</w:t>
            </w:r>
            <w:r w:rsidRPr="00305DF7">
              <w:rPr>
                <w:rFonts w:ascii="Times New Roman" w:hAnsi="Times New Roman"/>
                <w:sz w:val="22"/>
                <w:szCs w:val="22"/>
                <w:lang w:val="en-US"/>
              </w:rPr>
              <w:t xml:space="preserve"> Annual Norman Bethune Symposium. Vancouver, BC. Apr 10, 2018. Whole genome analysis to support cancer treatment decision making: BC Cancer Personalized Oncogenomics (POG) Project”.</w:t>
            </w:r>
          </w:p>
        </w:tc>
      </w:tr>
      <w:tr w:rsidR="00966D20" w:rsidRPr="00305DF7" w14:paraId="5FDD7211" w14:textId="77777777" w:rsidTr="00D578D4">
        <w:tc>
          <w:tcPr>
            <w:tcW w:w="630" w:type="dxa"/>
            <w:gridSpan w:val="2"/>
          </w:tcPr>
          <w:p w14:paraId="2DF659E7" w14:textId="77777777" w:rsidR="00966D20" w:rsidRPr="00305DF7" w:rsidRDefault="00966D20" w:rsidP="00966D20">
            <w:pPr>
              <w:tabs>
                <w:tab w:val="left" w:pos="-450"/>
              </w:tabs>
              <w:ind w:right="-115"/>
              <w:rPr>
                <w:color w:val="000000"/>
                <w:sz w:val="22"/>
                <w:szCs w:val="22"/>
              </w:rPr>
            </w:pPr>
            <w:r w:rsidRPr="00305DF7">
              <w:rPr>
                <w:color w:val="000000"/>
                <w:sz w:val="22"/>
                <w:szCs w:val="22"/>
              </w:rPr>
              <w:t>13</w:t>
            </w:r>
            <w:r>
              <w:rPr>
                <w:color w:val="000000"/>
                <w:sz w:val="22"/>
                <w:szCs w:val="22"/>
              </w:rPr>
              <w:t>4</w:t>
            </w:r>
            <w:r w:rsidRPr="00305DF7">
              <w:rPr>
                <w:color w:val="000000"/>
                <w:sz w:val="22"/>
                <w:szCs w:val="22"/>
              </w:rPr>
              <w:t>.</w:t>
            </w:r>
          </w:p>
        </w:tc>
        <w:tc>
          <w:tcPr>
            <w:tcW w:w="9630" w:type="dxa"/>
          </w:tcPr>
          <w:p w14:paraId="5EE3AFD5" w14:textId="77777777" w:rsidR="00966D20" w:rsidRPr="00305DF7" w:rsidRDefault="00966D20" w:rsidP="00966D20">
            <w:pPr>
              <w:pStyle w:val="PlainText"/>
              <w:ind w:right="-115"/>
              <w:rPr>
                <w:rFonts w:ascii="Times New Roman" w:hAnsi="Times New Roman"/>
                <w:sz w:val="22"/>
                <w:szCs w:val="22"/>
                <w:lang w:val="en-US"/>
              </w:rPr>
            </w:pPr>
            <w:r w:rsidRPr="00305DF7">
              <w:rPr>
                <w:rFonts w:ascii="Times New Roman" w:hAnsi="Times New Roman"/>
                <w:sz w:val="22"/>
                <w:szCs w:val="22"/>
                <w:lang w:val="en-US"/>
              </w:rPr>
              <w:t>The Ottawa Hospital Research Institute 2017 Research Day. Keynote lecture. Ottawa, ON. Nov 9, 2017. “Whole genome analysis to inform cancer treatment planning”.</w:t>
            </w:r>
          </w:p>
        </w:tc>
      </w:tr>
      <w:tr w:rsidR="00966D20" w:rsidRPr="00305DF7" w14:paraId="6A6BCAA5" w14:textId="77777777" w:rsidTr="00D578D4">
        <w:tc>
          <w:tcPr>
            <w:tcW w:w="630" w:type="dxa"/>
            <w:gridSpan w:val="2"/>
          </w:tcPr>
          <w:p w14:paraId="4D6DE166" w14:textId="77777777" w:rsidR="00966D20" w:rsidRPr="00305DF7" w:rsidRDefault="00966D20" w:rsidP="00966D20">
            <w:pPr>
              <w:tabs>
                <w:tab w:val="left" w:pos="-450"/>
              </w:tabs>
              <w:ind w:right="-115"/>
              <w:rPr>
                <w:color w:val="000000"/>
                <w:sz w:val="22"/>
                <w:szCs w:val="22"/>
              </w:rPr>
            </w:pPr>
            <w:r w:rsidRPr="00305DF7">
              <w:rPr>
                <w:color w:val="000000"/>
                <w:sz w:val="22"/>
                <w:szCs w:val="22"/>
              </w:rPr>
              <w:t>13</w:t>
            </w:r>
            <w:r>
              <w:rPr>
                <w:color w:val="000000"/>
                <w:sz w:val="22"/>
                <w:szCs w:val="22"/>
              </w:rPr>
              <w:t>3.</w:t>
            </w:r>
          </w:p>
        </w:tc>
        <w:tc>
          <w:tcPr>
            <w:tcW w:w="9630" w:type="dxa"/>
          </w:tcPr>
          <w:p w14:paraId="0B6CDD20" w14:textId="77777777" w:rsidR="00966D20" w:rsidRPr="00305DF7" w:rsidRDefault="00966D20" w:rsidP="00966D20">
            <w:pPr>
              <w:pStyle w:val="PlainText"/>
              <w:ind w:right="-115"/>
              <w:rPr>
                <w:rFonts w:ascii="Times New Roman" w:hAnsi="Times New Roman"/>
                <w:sz w:val="22"/>
                <w:szCs w:val="22"/>
                <w:lang w:val="en-US"/>
              </w:rPr>
            </w:pPr>
            <w:r w:rsidRPr="00305DF7">
              <w:rPr>
                <w:rFonts w:ascii="Times New Roman" w:hAnsi="Times New Roman"/>
                <w:sz w:val="22"/>
                <w:szCs w:val="22"/>
                <w:lang w:val="en-US"/>
              </w:rPr>
              <w:t>TFRI 8</w:t>
            </w:r>
            <w:r w:rsidRPr="00305DF7">
              <w:rPr>
                <w:rFonts w:ascii="Times New Roman" w:hAnsi="Times New Roman"/>
                <w:sz w:val="22"/>
                <w:szCs w:val="22"/>
                <w:vertAlign w:val="superscript"/>
                <w:lang w:val="en-US"/>
              </w:rPr>
              <w:t>th</w:t>
            </w:r>
            <w:r w:rsidRPr="00305DF7">
              <w:rPr>
                <w:rFonts w:ascii="Times New Roman" w:hAnsi="Times New Roman"/>
                <w:sz w:val="22"/>
                <w:szCs w:val="22"/>
                <w:lang w:val="en-US"/>
              </w:rPr>
              <w:t xml:space="preserve"> Annual Scientific Meeting. Marathon of Hope Lecture. Vancouver, BC. Nov 6, 2017. “Genomic approaches to cancer outcomes”.</w:t>
            </w:r>
          </w:p>
        </w:tc>
      </w:tr>
      <w:tr w:rsidR="00966D20" w:rsidRPr="00305DF7" w14:paraId="342D1B01" w14:textId="77777777" w:rsidTr="00D578D4">
        <w:tc>
          <w:tcPr>
            <w:tcW w:w="630" w:type="dxa"/>
            <w:gridSpan w:val="2"/>
          </w:tcPr>
          <w:p w14:paraId="444A1AB8" w14:textId="77777777" w:rsidR="00966D20" w:rsidRPr="00305DF7" w:rsidRDefault="00966D20" w:rsidP="00966D20">
            <w:pPr>
              <w:tabs>
                <w:tab w:val="left" w:pos="-450"/>
              </w:tabs>
              <w:ind w:right="-115"/>
              <w:rPr>
                <w:color w:val="000000"/>
                <w:sz w:val="22"/>
                <w:szCs w:val="22"/>
              </w:rPr>
            </w:pPr>
            <w:r w:rsidRPr="00305DF7">
              <w:rPr>
                <w:color w:val="000000"/>
                <w:sz w:val="22"/>
                <w:szCs w:val="22"/>
              </w:rPr>
              <w:t>13</w:t>
            </w:r>
            <w:r>
              <w:rPr>
                <w:color w:val="000000"/>
                <w:sz w:val="22"/>
                <w:szCs w:val="22"/>
              </w:rPr>
              <w:t>2</w:t>
            </w:r>
            <w:r w:rsidRPr="00305DF7">
              <w:rPr>
                <w:color w:val="000000"/>
                <w:sz w:val="22"/>
                <w:szCs w:val="22"/>
              </w:rPr>
              <w:t>.</w:t>
            </w:r>
          </w:p>
        </w:tc>
        <w:tc>
          <w:tcPr>
            <w:tcW w:w="9630" w:type="dxa"/>
          </w:tcPr>
          <w:p w14:paraId="69EFEB91" w14:textId="77777777" w:rsidR="00966D20" w:rsidRPr="00305DF7" w:rsidRDefault="00966D20" w:rsidP="00966D20">
            <w:pPr>
              <w:pStyle w:val="PlainText"/>
              <w:ind w:right="-115"/>
              <w:rPr>
                <w:rFonts w:ascii="Times New Roman" w:hAnsi="Times New Roman"/>
                <w:sz w:val="22"/>
                <w:szCs w:val="22"/>
                <w:lang w:val="en-US"/>
              </w:rPr>
            </w:pPr>
            <w:r w:rsidRPr="00305DF7">
              <w:rPr>
                <w:rFonts w:ascii="Times New Roman" w:hAnsi="Times New Roman"/>
                <w:sz w:val="22"/>
                <w:szCs w:val="22"/>
                <w:lang w:val="en-US"/>
              </w:rPr>
              <w:t>Western Canadian Universities Big Data Health Conference. Banff, AB. Sep 28, 2017. “Whole genome analysis to inform cancer treatment planning”.</w:t>
            </w:r>
          </w:p>
        </w:tc>
      </w:tr>
      <w:tr w:rsidR="00966D20" w:rsidRPr="00305DF7" w14:paraId="2932380A" w14:textId="77777777" w:rsidTr="00D578D4">
        <w:tc>
          <w:tcPr>
            <w:tcW w:w="630" w:type="dxa"/>
            <w:gridSpan w:val="2"/>
          </w:tcPr>
          <w:p w14:paraId="4171BC78" w14:textId="77777777" w:rsidR="00966D20" w:rsidRPr="00305DF7" w:rsidRDefault="00966D20" w:rsidP="00966D20">
            <w:pPr>
              <w:tabs>
                <w:tab w:val="left" w:pos="-450"/>
              </w:tabs>
              <w:ind w:right="-115"/>
              <w:rPr>
                <w:color w:val="000000"/>
                <w:sz w:val="22"/>
                <w:szCs w:val="22"/>
              </w:rPr>
            </w:pPr>
            <w:r w:rsidRPr="00305DF7">
              <w:rPr>
                <w:color w:val="000000"/>
                <w:sz w:val="22"/>
                <w:szCs w:val="22"/>
              </w:rPr>
              <w:t>13</w:t>
            </w:r>
            <w:r>
              <w:rPr>
                <w:color w:val="000000"/>
                <w:sz w:val="22"/>
                <w:szCs w:val="22"/>
              </w:rPr>
              <w:t>1</w:t>
            </w:r>
            <w:r w:rsidRPr="00305DF7">
              <w:rPr>
                <w:color w:val="000000"/>
                <w:sz w:val="22"/>
                <w:szCs w:val="22"/>
              </w:rPr>
              <w:t>.</w:t>
            </w:r>
          </w:p>
        </w:tc>
        <w:tc>
          <w:tcPr>
            <w:tcW w:w="9630" w:type="dxa"/>
          </w:tcPr>
          <w:p w14:paraId="43582FE5" w14:textId="77777777" w:rsidR="00966D20" w:rsidRPr="00305DF7" w:rsidRDefault="00966D20" w:rsidP="00966D20">
            <w:pPr>
              <w:pStyle w:val="PlainText"/>
              <w:ind w:right="-115"/>
              <w:rPr>
                <w:rFonts w:ascii="Times New Roman" w:hAnsi="Times New Roman"/>
                <w:sz w:val="22"/>
                <w:szCs w:val="22"/>
                <w:lang w:val="en-US"/>
              </w:rPr>
            </w:pPr>
            <w:r w:rsidRPr="00305DF7">
              <w:rPr>
                <w:rFonts w:ascii="Times New Roman" w:hAnsi="Times New Roman"/>
                <w:sz w:val="22"/>
                <w:szCs w:val="22"/>
                <w:lang w:val="en-US"/>
              </w:rPr>
              <w:t>2</w:t>
            </w:r>
            <w:r w:rsidRPr="00305DF7">
              <w:rPr>
                <w:rFonts w:ascii="Times New Roman" w:hAnsi="Times New Roman"/>
                <w:sz w:val="22"/>
                <w:szCs w:val="22"/>
                <w:vertAlign w:val="superscript"/>
                <w:lang w:val="en-US"/>
              </w:rPr>
              <w:t>nd</w:t>
            </w:r>
            <w:r w:rsidRPr="00305DF7">
              <w:rPr>
                <w:rFonts w:ascii="Times New Roman" w:hAnsi="Times New Roman"/>
                <w:sz w:val="22"/>
                <w:szCs w:val="22"/>
                <w:lang w:val="en-US"/>
              </w:rPr>
              <w:t xml:space="preserve"> Annual Fraser Oncology Education Day. Keynote speaker. Surrey, BC. May 27, 2017. “Cancer and The Genome.”</w:t>
            </w:r>
          </w:p>
        </w:tc>
      </w:tr>
      <w:tr w:rsidR="00966D20" w:rsidRPr="00305DF7" w14:paraId="5D5DA189" w14:textId="77777777" w:rsidTr="00D578D4">
        <w:tc>
          <w:tcPr>
            <w:tcW w:w="630" w:type="dxa"/>
            <w:gridSpan w:val="2"/>
          </w:tcPr>
          <w:p w14:paraId="069C94EE" w14:textId="77777777" w:rsidR="00966D20" w:rsidRPr="00305DF7" w:rsidRDefault="00966D20" w:rsidP="00966D20">
            <w:pPr>
              <w:tabs>
                <w:tab w:val="left" w:pos="-450"/>
              </w:tabs>
              <w:ind w:right="-115"/>
              <w:rPr>
                <w:color w:val="000000"/>
                <w:sz w:val="22"/>
                <w:szCs w:val="22"/>
              </w:rPr>
            </w:pPr>
            <w:r w:rsidRPr="00305DF7">
              <w:rPr>
                <w:color w:val="000000"/>
                <w:sz w:val="22"/>
                <w:szCs w:val="22"/>
              </w:rPr>
              <w:t>13</w:t>
            </w:r>
            <w:r>
              <w:rPr>
                <w:color w:val="000000"/>
                <w:sz w:val="22"/>
                <w:szCs w:val="22"/>
              </w:rPr>
              <w:t>0</w:t>
            </w:r>
            <w:r w:rsidRPr="00305DF7">
              <w:rPr>
                <w:color w:val="000000"/>
                <w:sz w:val="22"/>
                <w:szCs w:val="22"/>
              </w:rPr>
              <w:t>.</w:t>
            </w:r>
          </w:p>
        </w:tc>
        <w:tc>
          <w:tcPr>
            <w:tcW w:w="9630" w:type="dxa"/>
          </w:tcPr>
          <w:p w14:paraId="400A11E7" w14:textId="77777777" w:rsidR="00966D20" w:rsidRPr="00305DF7" w:rsidRDefault="00966D20" w:rsidP="00966D20">
            <w:pPr>
              <w:pStyle w:val="PlainText"/>
              <w:ind w:right="-115"/>
              <w:rPr>
                <w:rFonts w:ascii="Times New Roman" w:hAnsi="Times New Roman"/>
                <w:sz w:val="22"/>
                <w:szCs w:val="22"/>
                <w:lang w:val="en-US"/>
              </w:rPr>
            </w:pPr>
            <w:r w:rsidRPr="00305DF7">
              <w:rPr>
                <w:rFonts w:ascii="Times New Roman" w:hAnsi="Times New Roman"/>
                <w:sz w:val="22"/>
                <w:szCs w:val="22"/>
                <w:lang w:val="en-US"/>
              </w:rPr>
              <w:t xml:space="preserve">University of British Columbia, Faculty of Medicine First Annual Graduate Student Research Day. Keynote Lecture. Vancouver, BC. May 26, 2017. </w:t>
            </w:r>
          </w:p>
        </w:tc>
      </w:tr>
      <w:tr w:rsidR="00966D20" w:rsidRPr="00305DF7" w14:paraId="27CD8AD2" w14:textId="77777777" w:rsidTr="00D578D4">
        <w:tc>
          <w:tcPr>
            <w:tcW w:w="630" w:type="dxa"/>
            <w:gridSpan w:val="2"/>
          </w:tcPr>
          <w:p w14:paraId="6C0ADDB5" w14:textId="77777777" w:rsidR="00966D20" w:rsidRPr="00305DF7" w:rsidRDefault="00966D20" w:rsidP="00966D20">
            <w:pPr>
              <w:tabs>
                <w:tab w:val="left" w:pos="-450"/>
              </w:tabs>
              <w:ind w:right="-115"/>
              <w:rPr>
                <w:color w:val="000000"/>
                <w:sz w:val="22"/>
                <w:szCs w:val="22"/>
              </w:rPr>
            </w:pPr>
            <w:r w:rsidRPr="00305DF7">
              <w:rPr>
                <w:color w:val="000000"/>
                <w:sz w:val="22"/>
                <w:szCs w:val="22"/>
              </w:rPr>
              <w:t>1</w:t>
            </w:r>
            <w:r>
              <w:rPr>
                <w:color w:val="000000"/>
                <w:sz w:val="22"/>
                <w:szCs w:val="22"/>
              </w:rPr>
              <w:t>29</w:t>
            </w:r>
            <w:r w:rsidRPr="00305DF7">
              <w:rPr>
                <w:color w:val="000000"/>
                <w:sz w:val="22"/>
                <w:szCs w:val="22"/>
              </w:rPr>
              <w:t>.</w:t>
            </w:r>
          </w:p>
        </w:tc>
        <w:tc>
          <w:tcPr>
            <w:tcW w:w="9630" w:type="dxa"/>
          </w:tcPr>
          <w:p w14:paraId="77E859E4" w14:textId="77777777" w:rsidR="00966D20" w:rsidRPr="00305DF7" w:rsidRDefault="00966D20" w:rsidP="00966D20">
            <w:pPr>
              <w:pStyle w:val="PlainText"/>
              <w:ind w:right="-115"/>
              <w:rPr>
                <w:rFonts w:ascii="Times New Roman" w:hAnsi="Times New Roman"/>
                <w:sz w:val="22"/>
                <w:szCs w:val="22"/>
                <w:lang w:val="en-US"/>
              </w:rPr>
            </w:pPr>
            <w:r w:rsidRPr="00305DF7">
              <w:rPr>
                <w:rFonts w:ascii="Times New Roman" w:hAnsi="Times New Roman"/>
                <w:sz w:val="22"/>
                <w:szCs w:val="22"/>
                <w:lang w:val="en-US"/>
              </w:rPr>
              <w:t>BC Tech Summit. Keynote address. Vision of the Industry: How Precision Medicine is Changing Lives Now with Life Changing Stories. Vancouver, BC. Mar 15, 2017.</w:t>
            </w:r>
          </w:p>
        </w:tc>
      </w:tr>
      <w:tr w:rsidR="00966D20" w:rsidRPr="00305DF7" w14:paraId="590282D8" w14:textId="77777777" w:rsidTr="00D578D4">
        <w:tc>
          <w:tcPr>
            <w:tcW w:w="630" w:type="dxa"/>
            <w:gridSpan w:val="2"/>
          </w:tcPr>
          <w:p w14:paraId="13537208" w14:textId="77777777" w:rsidR="00966D20" w:rsidRPr="00305DF7" w:rsidRDefault="00966D20" w:rsidP="00966D20">
            <w:pPr>
              <w:tabs>
                <w:tab w:val="left" w:pos="146"/>
              </w:tabs>
              <w:ind w:right="-115"/>
              <w:rPr>
                <w:color w:val="000000"/>
                <w:sz w:val="22"/>
                <w:szCs w:val="22"/>
              </w:rPr>
            </w:pPr>
            <w:r w:rsidRPr="00305DF7">
              <w:rPr>
                <w:color w:val="000000"/>
                <w:sz w:val="22"/>
                <w:szCs w:val="22"/>
              </w:rPr>
              <w:t>1</w:t>
            </w:r>
            <w:r>
              <w:rPr>
                <w:color w:val="000000"/>
                <w:sz w:val="22"/>
                <w:szCs w:val="22"/>
              </w:rPr>
              <w:t>28</w:t>
            </w:r>
            <w:r w:rsidRPr="00305DF7">
              <w:rPr>
                <w:color w:val="000000"/>
                <w:sz w:val="22"/>
                <w:szCs w:val="22"/>
              </w:rPr>
              <w:t>.</w:t>
            </w:r>
          </w:p>
        </w:tc>
        <w:tc>
          <w:tcPr>
            <w:tcW w:w="9630" w:type="dxa"/>
          </w:tcPr>
          <w:p w14:paraId="034A6B49" w14:textId="77777777" w:rsidR="00966D20" w:rsidRPr="00305DF7" w:rsidRDefault="00966D20" w:rsidP="00966D20">
            <w:pPr>
              <w:pStyle w:val="PlainText"/>
              <w:ind w:right="-115"/>
              <w:rPr>
                <w:rFonts w:ascii="Times New Roman" w:hAnsi="Times New Roman"/>
                <w:sz w:val="22"/>
                <w:szCs w:val="22"/>
                <w:lang w:val="en-US"/>
              </w:rPr>
            </w:pPr>
            <w:r w:rsidRPr="00305DF7">
              <w:rPr>
                <w:rFonts w:ascii="Times New Roman" w:hAnsi="Times New Roman"/>
                <w:sz w:val="22"/>
                <w:szCs w:val="22"/>
                <w:lang w:val="en-US"/>
              </w:rPr>
              <w:t>University of British Columbia. Data Analysis and Study Design Workshop Series. Epic Data Group Meeting. Vancouver, BC. Feb 16, 2017. The BC Cancer Agency Personalized Oncogenomics (POG) Project.</w:t>
            </w:r>
          </w:p>
        </w:tc>
      </w:tr>
      <w:tr w:rsidR="00966D20" w:rsidRPr="00305DF7" w14:paraId="7297DA78" w14:textId="77777777" w:rsidTr="00D578D4">
        <w:tc>
          <w:tcPr>
            <w:tcW w:w="630" w:type="dxa"/>
            <w:gridSpan w:val="2"/>
          </w:tcPr>
          <w:p w14:paraId="50628292" w14:textId="77777777" w:rsidR="00966D20" w:rsidRPr="00305DF7" w:rsidRDefault="00966D20" w:rsidP="00966D20">
            <w:pPr>
              <w:tabs>
                <w:tab w:val="left" w:pos="146"/>
              </w:tabs>
              <w:ind w:right="-115"/>
              <w:rPr>
                <w:color w:val="000000"/>
                <w:sz w:val="22"/>
                <w:szCs w:val="22"/>
              </w:rPr>
            </w:pPr>
            <w:r w:rsidRPr="00305DF7">
              <w:rPr>
                <w:color w:val="000000"/>
                <w:sz w:val="22"/>
                <w:szCs w:val="22"/>
              </w:rPr>
              <w:t>12</w:t>
            </w:r>
            <w:r>
              <w:rPr>
                <w:color w:val="000000"/>
                <w:sz w:val="22"/>
                <w:szCs w:val="22"/>
              </w:rPr>
              <w:t>7</w:t>
            </w:r>
            <w:r w:rsidRPr="00305DF7">
              <w:rPr>
                <w:color w:val="000000"/>
                <w:sz w:val="22"/>
                <w:szCs w:val="22"/>
              </w:rPr>
              <w:t>.</w:t>
            </w:r>
          </w:p>
        </w:tc>
        <w:tc>
          <w:tcPr>
            <w:tcW w:w="9630" w:type="dxa"/>
          </w:tcPr>
          <w:p w14:paraId="6E37ED4F" w14:textId="77777777" w:rsidR="00966D20" w:rsidRPr="00305DF7" w:rsidRDefault="00966D20" w:rsidP="00966D20">
            <w:pPr>
              <w:pStyle w:val="PlainText"/>
              <w:ind w:right="-115"/>
              <w:rPr>
                <w:rFonts w:ascii="Times New Roman" w:hAnsi="Times New Roman"/>
                <w:sz w:val="22"/>
                <w:szCs w:val="22"/>
                <w:lang w:val="en-US"/>
              </w:rPr>
            </w:pPr>
            <w:r w:rsidRPr="00305DF7">
              <w:rPr>
                <w:rFonts w:ascii="Times New Roman" w:hAnsi="Times New Roman"/>
                <w:sz w:val="22"/>
                <w:szCs w:val="22"/>
                <w:lang w:val="en-US"/>
              </w:rPr>
              <w:t>BC Cancer Agency’s Cancer Genomics Education Day. Vancouver, BC. Sep 10, 2016. “Cancer - a disease of the genome”.</w:t>
            </w:r>
          </w:p>
        </w:tc>
      </w:tr>
      <w:tr w:rsidR="00966D20" w:rsidRPr="00305DF7" w14:paraId="14FE12E3" w14:textId="77777777" w:rsidTr="00D578D4">
        <w:tc>
          <w:tcPr>
            <w:tcW w:w="630" w:type="dxa"/>
            <w:gridSpan w:val="2"/>
          </w:tcPr>
          <w:p w14:paraId="46A527A7" w14:textId="77777777" w:rsidR="00966D20" w:rsidRPr="00305DF7" w:rsidRDefault="00966D20" w:rsidP="00966D20">
            <w:pPr>
              <w:tabs>
                <w:tab w:val="left" w:pos="146"/>
              </w:tabs>
              <w:ind w:right="-115"/>
              <w:rPr>
                <w:color w:val="000000"/>
                <w:sz w:val="22"/>
                <w:szCs w:val="22"/>
              </w:rPr>
            </w:pPr>
            <w:r w:rsidRPr="00305DF7">
              <w:rPr>
                <w:color w:val="000000"/>
                <w:sz w:val="22"/>
                <w:szCs w:val="22"/>
              </w:rPr>
              <w:t>12</w:t>
            </w:r>
            <w:r>
              <w:rPr>
                <w:color w:val="000000"/>
                <w:sz w:val="22"/>
                <w:szCs w:val="22"/>
              </w:rPr>
              <w:t>6</w:t>
            </w:r>
            <w:r w:rsidRPr="00305DF7">
              <w:rPr>
                <w:color w:val="000000"/>
                <w:sz w:val="22"/>
                <w:szCs w:val="22"/>
              </w:rPr>
              <w:t>.</w:t>
            </w:r>
          </w:p>
        </w:tc>
        <w:tc>
          <w:tcPr>
            <w:tcW w:w="9630" w:type="dxa"/>
          </w:tcPr>
          <w:p w14:paraId="48EF0776" w14:textId="77777777" w:rsidR="00966D20" w:rsidRPr="00305DF7" w:rsidRDefault="00966D20" w:rsidP="00966D20">
            <w:pPr>
              <w:pStyle w:val="PlainText"/>
              <w:ind w:right="-115"/>
              <w:rPr>
                <w:rFonts w:ascii="Times New Roman" w:hAnsi="Times New Roman"/>
                <w:sz w:val="22"/>
                <w:szCs w:val="22"/>
                <w:lang w:val="en-US"/>
              </w:rPr>
            </w:pPr>
            <w:r w:rsidRPr="00305DF7">
              <w:rPr>
                <w:rFonts w:ascii="Times New Roman" w:hAnsi="Times New Roman"/>
                <w:sz w:val="22"/>
                <w:szCs w:val="22"/>
                <w:lang w:val="en-US"/>
              </w:rPr>
              <w:t>University of Toronto. Princess Margaret Cancer Centre Seminar Series. Toronto, ON. June 9, 2016. “Whole genome analysis to support cancer treatment decision making: the BC Cancer Agency Personalized OncoGenomics (POG) Project”.</w:t>
            </w:r>
          </w:p>
        </w:tc>
      </w:tr>
      <w:tr w:rsidR="00966D20" w:rsidRPr="00305DF7" w14:paraId="5470940E" w14:textId="77777777" w:rsidTr="00D578D4">
        <w:tc>
          <w:tcPr>
            <w:tcW w:w="630" w:type="dxa"/>
            <w:gridSpan w:val="2"/>
          </w:tcPr>
          <w:p w14:paraId="722739D8" w14:textId="77777777" w:rsidR="00966D20" w:rsidRPr="00305DF7" w:rsidRDefault="00966D20" w:rsidP="00966D20">
            <w:pPr>
              <w:tabs>
                <w:tab w:val="left" w:pos="146"/>
              </w:tabs>
              <w:ind w:right="-115"/>
              <w:rPr>
                <w:color w:val="000000"/>
                <w:sz w:val="22"/>
                <w:szCs w:val="22"/>
              </w:rPr>
            </w:pPr>
            <w:r w:rsidRPr="00305DF7">
              <w:rPr>
                <w:color w:val="000000"/>
                <w:sz w:val="22"/>
                <w:szCs w:val="22"/>
              </w:rPr>
              <w:t>12</w:t>
            </w:r>
            <w:r>
              <w:rPr>
                <w:color w:val="000000"/>
                <w:sz w:val="22"/>
                <w:szCs w:val="22"/>
              </w:rPr>
              <w:t>5</w:t>
            </w:r>
            <w:r w:rsidRPr="00305DF7">
              <w:rPr>
                <w:color w:val="000000"/>
                <w:sz w:val="22"/>
                <w:szCs w:val="22"/>
              </w:rPr>
              <w:t>.</w:t>
            </w:r>
          </w:p>
        </w:tc>
        <w:tc>
          <w:tcPr>
            <w:tcW w:w="9630" w:type="dxa"/>
          </w:tcPr>
          <w:p w14:paraId="65E31A30" w14:textId="77777777" w:rsidR="00966D20" w:rsidRPr="00305DF7" w:rsidRDefault="00966D20" w:rsidP="00966D20">
            <w:pPr>
              <w:pStyle w:val="PlainText"/>
              <w:ind w:right="-115"/>
              <w:rPr>
                <w:rFonts w:ascii="Times New Roman" w:hAnsi="Times New Roman"/>
                <w:sz w:val="22"/>
                <w:szCs w:val="22"/>
                <w:lang w:val="en-US"/>
              </w:rPr>
            </w:pPr>
            <w:r w:rsidRPr="00305DF7">
              <w:rPr>
                <w:rFonts w:ascii="Times New Roman" w:hAnsi="Times New Roman"/>
                <w:sz w:val="22"/>
                <w:szCs w:val="22"/>
                <w:lang w:val="en-US"/>
              </w:rPr>
              <w:t>University of British Columbia. Dr. Chew Wei Memorial Prize Lecture. Kelowna, BC. May 27, 2016. “Cancer, It’s Personal”.</w:t>
            </w:r>
          </w:p>
        </w:tc>
      </w:tr>
      <w:tr w:rsidR="00966D20" w:rsidRPr="00305DF7" w14:paraId="5E6363B4" w14:textId="77777777" w:rsidTr="00D578D4">
        <w:tc>
          <w:tcPr>
            <w:tcW w:w="630" w:type="dxa"/>
            <w:gridSpan w:val="2"/>
          </w:tcPr>
          <w:p w14:paraId="7DECB725" w14:textId="77777777" w:rsidR="00966D20" w:rsidRPr="00305DF7" w:rsidRDefault="00966D20" w:rsidP="00966D20">
            <w:pPr>
              <w:tabs>
                <w:tab w:val="left" w:pos="146"/>
              </w:tabs>
              <w:ind w:right="-115"/>
              <w:rPr>
                <w:color w:val="000000"/>
                <w:sz w:val="22"/>
                <w:szCs w:val="22"/>
              </w:rPr>
            </w:pPr>
            <w:r w:rsidRPr="00305DF7">
              <w:rPr>
                <w:color w:val="000000"/>
                <w:sz w:val="22"/>
                <w:szCs w:val="22"/>
              </w:rPr>
              <w:t>12</w:t>
            </w:r>
            <w:r>
              <w:rPr>
                <w:color w:val="000000"/>
                <w:sz w:val="22"/>
                <w:szCs w:val="22"/>
              </w:rPr>
              <w:t>4</w:t>
            </w:r>
            <w:r w:rsidRPr="00305DF7">
              <w:rPr>
                <w:color w:val="000000"/>
                <w:sz w:val="22"/>
                <w:szCs w:val="22"/>
              </w:rPr>
              <w:t>.</w:t>
            </w:r>
          </w:p>
        </w:tc>
        <w:tc>
          <w:tcPr>
            <w:tcW w:w="9630" w:type="dxa"/>
          </w:tcPr>
          <w:p w14:paraId="7D3B1361" w14:textId="77777777" w:rsidR="00966D20" w:rsidRPr="00305DF7" w:rsidRDefault="00966D20" w:rsidP="00966D20">
            <w:pPr>
              <w:pStyle w:val="PlainText"/>
              <w:ind w:right="-115"/>
              <w:rPr>
                <w:rFonts w:ascii="Times New Roman" w:hAnsi="Times New Roman"/>
                <w:sz w:val="22"/>
                <w:szCs w:val="22"/>
                <w:lang w:val="en-US"/>
              </w:rPr>
            </w:pPr>
            <w:r w:rsidRPr="00305DF7">
              <w:rPr>
                <w:rFonts w:ascii="Times New Roman" w:hAnsi="Times New Roman"/>
                <w:sz w:val="22"/>
                <w:szCs w:val="22"/>
                <w:lang w:val="en-US"/>
              </w:rPr>
              <w:t>University of British Columbia. The Vancouver Institute’s Annual UBC Excellence in Research Lecture. Mar 5, 2016.  “At the frontier of genetic research: recent advances and future possibilities.”</w:t>
            </w:r>
          </w:p>
        </w:tc>
      </w:tr>
      <w:tr w:rsidR="00966D20" w:rsidRPr="00305DF7" w14:paraId="14B2DD3B" w14:textId="77777777" w:rsidTr="00D578D4">
        <w:tc>
          <w:tcPr>
            <w:tcW w:w="630" w:type="dxa"/>
            <w:gridSpan w:val="2"/>
          </w:tcPr>
          <w:p w14:paraId="25F4C6C9" w14:textId="77777777" w:rsidR="00966D20" w:rsidRPr="00305DF7" w:rsidRDefault="00966D20" w:rsidP="00966D20">
            <w:pPr>
              <w:tabs>
                <w:tab w:val="left" w:pos="146"/>
              </w:tabs>
              <w:ind w:right="-115"/>
              <w:rPr>
                <w:color w:val="000000"/>
                <w:sz w:val="22"/>
                <w:szCs w:val="22"/>
              </w:rPr>
            </w:pPr>
            <w:r w:rsidRPr="00305DF7">
              <w:rPr>
                <w:color w:val="000000"/>
                <w:sz w:val="22"/>
                <w:szCs w:val="22"/>
              </w:rPr>
              <w:t>12</w:t>
            </w:r>
            <w:r>
              <w:rPr>
                <w:color w:val="000000"/>
                <w:sz w:val="22"/>
                <w:szCs w:val="22"/>
              </w:rPr>
              <w:t>3</w:t>
            </w:r>
            <w:r w:rsidRPr="00305DF7">
              <w:rPr>
                <w:color w:val="000000"/>
                <w:sz w:val="22"/>
                <w:szCs w:val="22"/>
              </w:rPr>
              <w:t>.</w:t>
            </w:r>
          </w:p>
        </w:tc>
        <w:tc>
          <w:tcPr>
            <w:tcW w:w="9630" w:type="dxa"/>
          </w:tcPr>
          <w:p w14:paraId="3A7AD10E" w14:textId="77777777" w:rsidR="00966D20" w:rsidRPr="00305DF7" w:rsidRDefault="00966D20" w:rsidP="00966D20">
            <w:pPr>
              <w:pStyle w:val="PlainText"/>
              <w:ind w:right="-115"/>
              <w:rPr>
                <w:rFonts w:ascii="Times New Roman" w:hAnsi="Times New Roman"/>
                <w:sz w:val="22"/>
                <w:szCs w:val="22"/>
                <w:lang w:val="en-US"/>
              </w:rPr>
            </w:pPr>
            <w:r w:rsidRPr="00305DF7">
              <w:rPr>
                <w:rFonts w:ascii="Times New Roman" w:hAnsi="Times New Roman"/>
                <w:sz w:val="22"/>
                <w:szCs w:val="22"/>
                <w:lang w:val="en-US"/>
              </w:rPr>
              <w:t>NHGRI Seminar Series (Human Genome Project 25</w:t>
            </w:r>
            <w:r w:rsidRPr="00305DF7">
              <w:rPr>
                <w:rFonts w:ascii="Times New Roman" w:hAnsi="Times New Roman"/>
                <w:sz w:val="22"/>
                <w:szCs w:val="22"/>
                <w:vertAlign w:val="superscript"/>
                <w:lang w:val="en-US"/>
              </w:rPr>
              <w:t>th</w:t>
            </w:r>
            <w:r w:rsidRPr="00305DF7">
              <w:rPr>
                <w:rFonts w:ascii="Times New Roman" w:hAnsi="Times New Roman"/>
                <w:sz w:val="22"/>
                <w:szCs w:val="22"/>
                <w:lang w:val="en-US"/>
              </w:rPr>
              <w:t xml:space="preserve"> Anniversary). Bethesda, MD. Apr 28, 2016. “</w:t>
            </w:r>
            <w:r w:rsidRPr="00305DF7">
              <w:rPr>
                <w:rFonts w:ascii="Times New Roman" w:hAnsi="Times New Roman"/>
                <w:color w:val="000000"/>
                <w:sz w:val="22"/>
                <w:szCs w:val="22"/>
              </w:rPr>
              <w:t>From BAC clones to cancer genomes: the role of the HGP in launching a career in science</w:t>
            </w:r>
            <w:r w:rsidRPr="00305DF7">
              <w:rPr>
                <w:rFonts w:ascii="Times New Roman" w:hAnsi="Times New Roman"/>
                <w:color w:val="000000"/>
                <w:sz w:val="22"/>
                <w:szCs w:val="22"/>
                <w:lang w:val="en-US"/>
              </w:rPr>
              <w:t xml:space="preserve">.” </w:t>
            </w:r>
            <w:r w:rsidRPr="00305DF7">
              <w:rPr>
                <w:rFonts w:ascii="Times New Roman" w:hAnsi="Times New Roman"/>
                <w:sz w:val="22"/>
                <w:szCs w:val="22"/>
                <w:lang w:val="en-US"/>
              </w:rPr>
              <w:t>(lecture delivered via video conference)</w:t>
            </w:r>
          </w:p>
        </w:tc>
      </w:tr>
      <w:tr w:rsidR="00966D20" w:rsidRPr="00305DF7" w14:paraId="32387BEE" w14:textId="77777777" w:rsidTr="00D578D4">
        <w:tc>
          <w:tcPr>
            <w:tcW w:w="630" w:type="dxa"/>
            <w:gridSpan w:val="2"/>
          </w:tcPr>
          <w:p w14:paraId="2CDDDD6D" w14:textId="77777777" w:rsidR="00966D20" w:rsidRPr="00305DF7" w:rsidRDefault="00966D20" w:rsidP="00966D20">
            <w:pPr>
              <w:tabs>
                <w:tab w:val="left" w:pos="146"/>
              </w:tabs>
              <w:ind w:right="-115"/>
              <w:rPr>
                <w:color w:val="000000"/>
                <w:sz w:val="22"/>
                <w:szCs w:val="22"/>
              </w:rPr>
            </w:pPr>
            <w:r w:rsidRPr="00305DF7">
              <w:rPr>
                <w:color w:val="000000"/>
                <w:sz w:val="22"/>
                <w:szCs w:val="22"/>
              </w:rPr>
              <w:t>12</w:t>
            </w:r>
            <w:r>
              <w:rPr>
                <w:color w:val="000000"/>
                <w:sz w:val="22"/>
                <w:szCs w:val="22"/>
              </w:rPr>
              <w:t>2</w:t>
            </w:r>
            <w:r w:rsidRPr="00305DF7">
              <w:rPr>
                <w:color w:val="000000"/>
                <w:sz w:val="22"/>
                <w:szCs w:val="22"/>
              </w:rPr>
              <w:t>.</w:t>
            </w:r>
          </w:p>
        </w:tc>
        <w:tc>
          <w:tcPr>
            <w:tcW w:w="9630" w:type="dxa"/>
          </w:tcPr>
          <w:p w14:paraId="568472E4" w14:textId="77777777" w:rsidR="00966D20" w:rsidRPr="00305DF7" w:rsidRDefault="00966D20" w:rsidP="00966D20">
            <w:pPr>
              <w:pStyle w:val="PlainText"/>
              <w:ind w:right="-115"/>
              <w:rPr>
                <w:rFonts w:ascii="Times New Roman" w:hAnsi="Times New Roman"/>
                <w:sz w:val="22"/>
                <w:szCs w:val="22"/>
                <w:lang w:val="en-US"/>
              </w:rPr>
            </w:pPr>
            <w:r w:rsidRPr="00305DF7">
              <w:rPr>
                <w:rFonts w:ascii="Times New Roman" w:hAnsi="Times New Roman"/>
                <w:sz w:val="22"/>
                <w:szCs w:val="22"/>
                <w:lang w:val="en-US"/>
              </w:rPr>
              <w:t>Keystone Symposia Conference: The Cancer Genome. Banff, AB. Feb 7-11, 2016. “The BC Cancer Agency Personalized OncoGenomics (POG) Project.”</w:t>
            </w:r>
          </w:p>
        </w:tc>
      </w:tr>
      <w:tr w:rsidR="00966D20" w:rsidRPr="00305DF7" w14:paraId="6A7170D4" w14:textId="77777777" w:rsidTr="00D578D4">
        <w:tc>
          <w:tcPr>
            <w:tcW w:w="630" w:type="dxa"/>
            <w:gridSpan w:val="2"/>
          </w:tcPr>
          <w:p w14:paraId="3BF730E7" w14:textId="77777777" w:rsidR="00966D20" w:rsidRPr="00305DF7" w:rsidRDefault="00966D20" w:rsidP="00966D20">
            <w:pPr>
              <w:tabs>
                <w:tab w:val="left" w:pos="146"/>
              </w:tabs>
              <w:ind w:right="-115"/>
              <w:rPr>
                <w:color w:val="000000"/>
                <w:sz w:val="22"/>
                <w:szCs w:val="22"/>
              </w:rPr>
            </w:pPr>
            <w:r w:rsidRPr="00305DF7">
              <w:rPr>
                <w:color w:val="000000"/>
                <w:sz w:val="22"/>
                <w:szCs w:val="22"/>
              </w:rPr>
              <w:t>12</w:t>
            </w:r>
            <w:r>
              <w:rPr>
                <w:color w:val="000000"/>
                <w:sz w:val="22"/>
                <w:szCs w:val="22"/>
              </w:rPr>
              <w:t>1</w:t>
            </w:r>
            <w:r w:rsidRPr="00305DF7">
              <w:rPr>
                <w:color w:val="000000"/>
                <w:sz w:val="22"/>
                <w:szCs w:val="22"/>
              </w:rPr>
              <w:t>.</w:t>
            </w:r>
          </w:p>
        </w:tc>
        <w:tc>
          <w:tcPr>
            <w:tcW w:w="9630" w:type="dxa"/>
          </w:tcPr>
          <w:p w14:paraId="151BE6C9" w14:textId="77777777" w:rsidR="00966D20" w:rsidRPr="00305DF7" w:rsidRDefault="00966D20" w:rsidP="00966D20">
            <w:pPr>
              <w:pStyle w:val="PlainText"/>
              <w:ind w:right="-115"/>
              <w:rPr>
                <w:rFonts w:ascii="Times New Roman" w:hAnsi="Times New Roman"/>
                <w:sz w:val="22"/>
                <w:szCs w:val="22"/>
                <w:lang w:val="en-US"/>
              </w:rPr>
            </w:pPr>
            <w:r w:rsidRPr="00305DF7">
              <w:rPr>
                <w:rFonts w:ascii="Times New Roman" w:hAnsi="Times New Roman"/>
                <w:sz w:val="22"/>
                <w:szCs w:val="22"/>
              </w:rPr>
              <w:t>UBC Radiology Grand Rounds. Vancouver, BC. Jan 13, 201</w:t>
            </w:r>
            <w:r w:rsidRPr="00305DF7">
              <w:rPr>
                <w:rFonts w:ascii="Times New Roman" w:hAnsi="Times New Roman"/>
                <w:sz w:val="22"/>
                <w:szCs w:val="22"/>
                <w:lang w:val="en-US"/>
              </w:rPr>
              <w:t>6</w:t>
            </w:r>
            <w:r w:rsidRPr="00305DF7">
              <w:rPr>
                <w:rFonts w:ascii="Times New Roman" w:hAnsi="Times New Roman"/>
                <w:sz w:val="22"/>
                <w:szCs w:val="22"/>
              </w:rPr>
              <w:t xml:space="preserve">. “Whole genome analysis to support cancer treatment decision making: the Personalized Oncogenomics </w:t>
            </w:r>
            <w:r w:rsidRPr="00305DF7">
              <w:rPr>
                <w:rFonts w:ascii="Times New Roman" w:hAnsi="Times New Roman"/>
                <w:sz w:val="22"/>
                <w:szCs w:val="22"/>
                <w:lang w:val="en-US"/>
              </w:rPr>
              <w:t xml:space="preserve">(POG) </w:t>
            </w:r>
            <w:r w:rsidRPr="00305DF7">
              <w:rPr>
                <w:rFonts w:ascii="Times New Roman" w:hAnsi="Times New Roman"/>
                <w:sz w:val="22"/>
                <w:szCs w:val="22"/>
              </w:rPr>
              <w:t>Project.</w:t>
            </w:r>
            <w:r w:rsidRPr="00305DF7">
              <w:rPr>
                <w:rFonts w:ascii="Times New Roman" w:hAnsi="Times New Roman"/>
                <w:sz w:val="22"/>
                <w:szCs w:val="22"/>
                <w:lang w:val="en-US"/>
              </w:rPr>
              <w:t>”</w:t>
            </w:r>
          </w:p>
        </w:tc>
      </w:tr>
      <w:tr w:rsidR="00966D20" w:rsidRPr="00305DF7" w14:paraId="4970A249" w14:textId="77777777" w:rsidTr="00D578D4">
        <w:tc>
          <w:tcPr>
            <w:tcW w:w="630" w:type="dxa"/>
            <w:gridSpan w:val="2"/>
          </w:tcPr>
          <w:p w14:paraId="1D025D9E" w14:textId="77777777" w:rsidR="00966D20" w:rsidRPr="00305DF7" w:rsidRDefault="00966D20" w:rsidP="00966D20">
            <w:pPr>
              <w:tabs>
                <w:tab w:val="left" w:pos="146"/>
              </w:tabs>
              <w:ind w:right="-115"/>
              <w:rPr>
                <w:color w:val="000000"/>
                <w:sz w:val="22"/>
                <w:szCs w:val="22"/>
              </w:rPr>
            </w:pPr>
            <w:r w:rsidRPr="00305DF7">
              <w:rPr>
                <w:color w:val="000000"/>
                <w:sz w:val="22"/>
                <w:szCs w:val="22"/>
              </w:rPr>
              <w:t>12</w:t>
            </w:r>
            <w:r>
              <w:rPr>
                <w:color w:val="000000"/>
                <w:sz w:val="22"/>
                <w:szCs w:val="22"/>
              </w:rPr>
              <w:t>0</w:t>
            </w:r>
            <w:r w:rsidRPr="00305DF7">
              <w:rPr>
                <w:color w:val="000000"/>
                <w:sz w:val="22"/>
                <w:szCs w:val="22"/>
              </w:rPr>
              <w:t>.</w:t>
            </w:r>
          </w:p>
        </w:tc>
        <w:tc>
          <w:tcPr>
            <w:tcW w:w="9630" w:type="dxa"/>
          </w:tcPr>
          <w:p w14:paraId="7ECE3FC0" w14:textId="77777777" w:rsidR="00966D20" w:rsidRPr="00305DF7" w:rsidRDefault="00966D20" w:rsidP="00966D20">
            <w:pPr>
              <w:pStyle w:val="Default"/>
              <w:ind w:right="-115"/>
              <w:rPr>
                <w:color w:val="auto"/>
                <w:sz w:val="22"/>
                <w:szCs w:val="22"/>
              </w:rPr>
            </w:pPr>
            <w:r w:rsidRPr="00305DF7">
              <w:rPr>
                <w:sz w:val="22"/>
                <w:szCs w:val="22"/>
              </w:rPr>
              <w:t>2015 Dr. Chew Wei Memorial Prize Lecture. BC Cancer Agency. Vancouver, BC. Dec 7, 2015.  “</w:t>
            </w:r>
            <w:r w:rsidRPr="00305DF7">
              <w:rPr>
                <w:color w:val="auto"/>
                <w:sz w:val="22"/>
                <w:szCs w:val="22"/>
              </w:rPr>
              <w:t>An</w:t>
            </w:r>
            <w:r w:rsidRPr="00305DF7">
              <w:rPr>
                <w:bCs/>
                <w:color w:val="auto"/>
                <w:sz w:val="22"/>
                <w:szCs w:val="22"/>
              </w:rPr>
              <w:t xml:space="preserve"> evolving perspective on cancer gene discovery”.</w:t>
            </w:r>
          </w:p>
        </w:tc>
      </w:tr>
      <w:tr w:rsidR="00966D20" w:rsidRPr="00305DF7" w14:paraId="31801A1A" w14:textId="77777777" w:rsidTr="00D578D4">
        <w:tc>
          <w:tcPr>
            <w:tcW w:w="630" w:type="dxa"/>
            <w:gridSpan w:val="2"/>
          </w:tcPr>
          <w:p w14:paraId="010E95FA" w14:textId="77777777" w:rsidR="00966D20" w:rsidRPr="00305DF7" w:rsidRDefault="00966D20" w:rsidP="00966D20">
            <w:pPr>
              <w:tabs>
                <w:tab w:val="left" w:pos="146"/>
              </w:tabs>
              <w:ind w:right="-115"/>
              <w:rPr>
                <w:color w:val="000000"/>
                <w:sz w:val="22"/>
                <w:szCs w:val="22"/>
              </w:rPr>
            </w:pPr>
            <w:r w:rsidRPr="00305DF7">
              <w:rPr>
                <w:color w:val="000000"/>
                <w:sz w:val="22"/>
                <w:szCs w:val="22"/>
              </w:rPr>
              <w:t>1</w:t>
            </w:r>
            <w:r>
              <w:rPr>
                <w:color w:val="000000"/>
                <w:sz w:val="22"/>
                <w:szCs w:val="22"/>
              </w:rPr>
              <w:t>19</w:t>
            </w:r>
            <w:r w:rsidRPr="00305DF7">
              <w:rPr>
                <w:color w:val="000000"/>
                <w:sz w:val="22"/>
                <w:szCs w:val="22"/>
              </w:rPr>
              <w:t>.</w:t>
            </w:r>
          </w:p>
        </w:tc>
        <w:tc>
          <w:tcPr>
            <w:tcW w:w="9630" w:type="dxa"/>
          </w:tcPr>
          <w:p w14:paraId="279C47ED" w14:textId="77777777" w:rsidR="00966D20" w:rsidRPr="00305DF7" w:rsidRDefault="00966D20" w:rsidP="00966D20">
            <w:pPr>
              <w:ind w:right="-115"/>
              <w:rPr>
                <w:sz w:val="22"/>
                <w:szCs w:val="22"/>
              </w:rPr>
            </w:pPr>
            <w:r w:rsidRPr="00305DF7">
              <w:rPr>
                <w:sz w:val="22"/>
                <w:szCs w:val="22"/>
              </w:rPr>
              <w:t>2015 Canada Gairdner Symposium-Genomics &amp; Cancer. Vancouver, BC. Nov 17, 2015.  “</w:t>
            </w:r>
            <w:r w:rsidRPr="00305DF7">
              <w:rPr>
                <w:bCs/>
                <w:color w:val="221E1F"/>
                <w:sz w:val="22"/>
                <w:szCs w:val="22"/>
              </w:rPr>
              <w:t>Towards Genomic Medicine for Cancer Populations”.</w:t>
            </w:r>
          </w:p>
        </w:tc>
      </w:tr>
      <w:tr w:rsidR="00966D20" w:rsidRPr="00305DF7" w14:paraId="7DABFE5A" w14:textId="77777777" w:rsidTr="00D578D4">
        <w:tc>
          <w:tcPr>
            <w:tcW w:w="630" w:type="dxa"/>
            <w:gridSpan w:val="2"/>
          </w:tcPr>
          <w:p w14:paraId="1A7635F8" w14:textId="77777777" w:rsidR="00966D20" w:rsidRPr="00305DF7" w:rsidRDefault="00966D20" w:rsidP="00966D20">
            <w:pPr>
              <w:tabs>
                <w:tab w:val="left" w:pos="146"/>
              </w:tabs>
              <w:ind w:right="-115"/>
              <w:rPr>
                <w:color w:val="000000"/>
                <w:sz w:val="22"/>
                <w:szCs w:val="22"/>
              </w:rPr>
            </w:pPr>
            <w:r w:rsidRPr="00305DF7">
              <w:rPr>
                <w:color w:val="000000"/>
                <w:sz w:val="22"/>
                <w:szCs w:val="22"/>
              </w:rPr>
              <w:t>1</w:t>
            </w:r>
            <w:r>
              <w:rPr>
                <w:color w:val="000000"/>
                <w:sz w:val="22"/>
                <w:szCs w:val="22"/>
              </w:rPr>
              <w:t>18</w:t>
            </w:r>
            <w:r w:rsidRPr="00305DF7">
              <w:rPr>
                <w:color w:val="000000"/>
                <w:sz w:val="22"/>
                <w:szCs w:val="22"/>
              </w:rPr>
              <w:t>.</w:t>
            </w:r>
          </w:p>
        </w:tc>
        <w:tc>
          <w:tcPr>
            <w:tcW w:w="9630" w:type="dxa"/>
          </w:tcPr>
          <w:p w14:paraId="4401371C" w14:textId="77777777" w:rsidR="00966D20" w:rsidRPr="00305DF7" w:rsidRDefault="00966D20" w:rsidP="00966D20">
            <w:pPr>
              <w:pStyle w:val="PlainText"/>
              <w:ind w:right="-115"/>
              <w:rPr>
                <w:rFonts w:ascii="Times New Roman" w:hAnsi="Times New Roman"/>
                <w:sz w:val="22"/>
                <w:szCs w:val="22"/>
                <w:lang w:val="en-US"/>
              </w:rPr>
            </w:pPr>
            <w:r w:rsidRPr="00305DF7">
              <w:rPr>
                <w:rFonts w:ascii="Times New Roman" w:hAnsi="Times New Roman"/>
                <w:sz w:val="22"/>
                <w:szCs w:val="22"/>
              </w:rPr>
              <w:t xml:space="preserve">HUPO 2015 World Congress. Vancouver, BC. </w:t>
            </w:r>
            <w:r w:rsidRPr="00305DF7">
              <w:rPr>
                <w:rFonts w:ascii="Times New Roman" w:hAnsi="Times New Roman"/>
                <w:sz w:val="22"/>
                <w:szCs w:val="22"/>
                <w:lang w:val="en-US"/>
              </w:rPr>
              <w:t xml:space="preserve"> </w:t>
            </w:r>
            <w:r w:rsidRPr="00305DF7">
              <w:rPr>
                <w:rFonts w:ascii="Times New Roman" w:hAnsi="Times New Roman"/>
                <w:sz w:val="22"/>
                <w:szCs w:val="22"/>
              </w:rPr>
              <w:t xml:space="preserve">Sep 27, 2015. </w:t>
            </w:r>
            <w:r w:rsidRPr="00305DF7">
              <w:rPr>
                <w:rFonts w:ascii="Times New Roman" w:hAnsi="Times New Roman"/>
                <w:sz w:val="22"/>
                <w:szCs w:val="22"/>
                <w:lang w:val="en-US"/>
              </w:rPr>
              <w:t>“</w:t>
            </w:r>
            <w:r w:rsidRPr="00305DF7">
              <w:rPr>
                <w:rFonts w:ascii="Times New Roman" w:hAnsi="Times New Roman"/>
                <w:sz w:val="22"/>
                <w:szCs w:val="22"/>
              </w:rPr>
              <w:t>Towards Genomic Medicine for Cancer Populations: The BC Cancer Agency Personalized Oncogenomics (POG) Project</w:t>
            </w:r>
            <w:r w:rsidRPr="00305DF7">
              <w:rPr>
                <w:rFonts w:ascii="Times New Roman" w:hAnsi="Times New Roman"/>
                <w:sz w:val="22"/>
                <w:szCs w:val="22"/>
                <w:lang w:val="en-US"/>
              </w:rPr>
              <w:t>”.</w:t>
            </w:r>
          </w:p>
        </w:tc>
      </w:tr>
      <w:tr w:rsidR="00966D20" w:rsidRPr="00305DF7" w14:paraId="276B524C" w14:textId="77777777" w:rsidTr="00D578D4">
        <w:tc>
          <w:tcPr>
            <w:tcW w:w="630" w:type="dxa"/>
            <w:gridSpan w:val="2"/>
          </w:tcPr>
          <w:p w14:paraId="4A49CEA9" w14:textId="77777777" w:rsidR="00966D20" w:rsidRPr="00305DF7" w:rsidRDefault="00966D20" w:rsidP="00966D20">
            <w:pPr>
              <w:tabs>
                <w:tab w:val="left" w:pos="146"/>
              </w:tabs>
              <w:ind w:right="-115"/>
              <w:rPr>
                <w:color w:val="000000"/>
                <w:sz w:val="22"/>
                <w:szCs w:val="22"/>
              </w:rPr>
            </w:pPr>
            <w:r w:rsidRPr="00305DF7">
              <w:rPr>
                <w:color w:val="000000"/>
                <w:sz w:val="22"/>
                <w:szCs w:val="22"/>
              </w:rPr>
              <w:t>11</w:t>
            </w:r>
            <w:r>
              <w:rPr>
                <w:color w:val="000000"/>
                <w:sz w:val="22"/>
                <w:szCs w:val="22"/>
              </w:rPr>
              <w:t>7</w:t>
            </w:r>
            <w:r w:rsidRPr="00305DF7">
              <w:rPr>
                <w:color w:val="000000"/>
                <w:sz w:val="22"/>
                <w:szCs w:val="22"/>
              </w:rPr>
              <w:t>.</w:t>
            </w:r>
          </w:p>
        </w:tc>
        <w:tc>
          <w:tcPr>
            <w:tcW w:w="9630" w:type="dxa"/>
          </w:tcPr>
          <w:p w14:paraId="0C8A0EED" w14:textId="77777777" w:rsidR="00966D20" w:rsidRPr="00305DF7" w:rsidRDefault="00966D20" w:rsidP="00966D20">
            <w:pPr>
              <w:ind w:right="-115"/>
              <w:rPr>
                <w:sz w:val="22"/>
                <w:szCs w:val="22"/>
              </w:rPr>
            </w:pPr>
            <w:r w:rsidRPr="00305DF7">
              <w:rPr>
                <w:sz w:val="22"/>
                <w:szCs w:val="22"/>
              </w:rPr>
              <w:t>Personalized Medicine Summit. Vancouver, BC.  June 7-9, 2015. “The BC Cancer Agency Personalized Onco-Genomics (POG) Project”.</w:t>
            </w:r>
          </w:p>
        </w:tc>
      </w:tr>
      <w:tr w:rsidR="00966D20" w:rsidRPr="00305DF7" w14:paraId="13D15440" w14:textId="77777777" w:rsidTr="00D578D4">
        <w:tc>
          <w:tcPr>
            <w:tcW w:w="630" w:type="dxa"/>
            <w:gridSpan w:val="2"/>
          </w:tcPr>
          <w:p w14:paraId="5B40E9ED" w14:textId="77777777" w:rsidR="00966D20" w:rsidRPr="00305DF7" w:rsidRDefault="00966D20" w:rsidP="00966D20">
            <w:pPr>
              <w:tabs>
                <w:tab w:val="left" w:pos="146"/>
              </w:tabs>
              <w:ind w:right="-115"/>
              <w:rPr>
                <w:color w:val="000000"/>
                <w:sz w:val="22"/>
                <w:szCs w:val="22"/>
              </w:rPr>
            </w:pPr>
            <w:r w:rsidRPr="00305DF7">
              <w:rPr>
                <w:color w:val="000000"/>
                <w:sz w:val="22"/>
                <w:szCs w:val="22"/>
              </w:rPr>
              <w:t>11</w:t>
            </w:r>
            <w:r>
              <w:rPr>
                <w:color w:val="000000"/>
                <w:sz w:val="22"/>
                <w:szCs w:val="22"/>
              </w:rPr>
              <w:t>6</w:t>
            </w:r>
            <w:r w:rsidRPr="00305DF7">
              <w:rPr>
                <w:color w:val="000000"/>
                <w:sz w:val="22"/>
                <w:szCs w:val="22"/>
              </w:rPr>
              <w:t>.</w:t>
            </w:r>
          </w:p>
        </w:tc>
        <w:tc>
          <w:tcPr>
            <w:tcW w:w="9630" w:type="dxa"/>
          </w:tcPr>
          <w:p w14:paraId="645B0B67" w14:textId="77777777" w:rsidR="00966D20" w:rsidRPr="00305DF7" w:rsidRDefault="00966D20" w:rsidP="00966D20">
            <w:pPr>
              <w:ind w:right="-115"/>
              <w:rPr>
                <w:sz w:val="22"/>
                <w:szCs w:val="22"/>
              </w:rPr>
            </w:pPr>
            <w:r w:rsidRPr="00305DF7">
              <w:rPr>
                <w:sz w:val="22"/>
                <w:szCs w:val="22"/>
              </w:rPr>
              <w:t>8</w:t>
            </w:r>
            <w:r w:rsidRPr="00305DF7">
              <w:rPr>
                <w:sz w:val="22"/>
                <w:szCs w:val="22"/>
                <w:vertAlign w:val="superscript"/>
              </w:rPr>
              <w:t>th</w:t>
            </w:r>
            <w:r w:rsidRPr="00305DF7">
              <w:rPr>
                <w:sz w:val="22"/>
                <w:szCs w:val="22"/>
              </w:rPr>
              <w:t xml:space="preserve"> Annual Canadian Cancer Immunotherapy Consortium. Vancouver, BC. May 22, 2015. “The BC Cancer Agency Personalized Onco-Genomics (POG) Project”.</w:t>
            </w:r>
          </w:p>
        </w:tc>
      </w:tr>
      <w:tr w:rsidR="00966D20" w:rsidRPr="00305DF7" w14:paraId="6FCF5554" w14:textId="77777777" w:rsidTr="00D578D4">
        <w:tc>
          <w:tcPr>
            <w:tcW w:w="630" w:type="dxa"/>
            <w:gridSpan w:val="2"/>
          </w:tcPr>
          <w:p w14:paraId="6099C8F4" w14:textId="77777777" w:rsidR="00966D20" w:rsidRPr="00305DF7" w:rsidRDefault="00966D20" w:rsidP="00966D20">
            <w:pPr>
              <w:tabs>
                <w:tab w:val="left" w:pos="146"/>
              </w:tabs>
              <w:ind w:right="-115"/>
              <w:rPr>
                <w:color w:val="000000"/>
                <w:sz w:val="22"/>
                <w:szCs w:val="22"/>
              </w:rPr>
            </w:pPr>
            <w:r w:rsidRPr="00305DF7">
              <w:rPr>
                <w:color w:val="000000"/>
                <w:sz w:val="22"/>
                <w:szCs w:val="22"/>
              </w:rPr>
              <w:t>11</w:t>
            </w:r>
            <w:r>
              <w:rPr>
                <w:color w:val="000000"/>
                <w:sz w:val="22"/>
                <w:szCs w:val="22"/>
              </w:rPr>
              <w:t>5</w:t>
            </w:r>
            <w:r w:rsidRPr="00305DF7">
              <w:rPr>
                <w:color w:val="000000"/>
                <w:sz w:val="22"/>
                <w:szCs w:val="22"/>
              </w:rPr>
              <w:t>.</w:t>
            </w:r>
          </w:p>
        </w:tc>
        <w:tc>
          <w:tcPr>
            <w:tcW w:w="9630" w:type="dxa"/>
          </w:tcPr>
          <w:p w14:paraId="06BF3134" w14:textId="77777777" w:rsidR="00966D20" w:rsidRPr="00305DF7" w:rsidRDefault="00966D20" w:rsidP="00966D20">
            <w:pPr>
              <w:ind w:right="-115"/>
              <w:rPr>
                <w:sz w:val="22"/>
                <w:szCs w:val="22"/>
              </w:rPr>
            </w:pPr>
            <w:r w:rsidRPr="00305DF7">
              <w:rPr>
                <w:sz w:val="22"/>
                <w:szCs w:val="22"/>
              </w:rPr>
              <w:t>Memorial University of Newfoundland. St. John’s, NL. May 11, 2015. “The BC Cancer Agency Personalized Onco-Genomics (POG) Project”.</w:t>
            </w:r>
          </w:p>
        </w:tc>
      </w:tr>
      <w:tr w:rsidR="00966D20" w:rsidRPr="00305DF7" w14:paraId="353DAF47" w14:textId="77777777" w:rsidTr="00D578D4">
        <w:tc>
          <w:tcPr>
            <w:tcW w:w="630" w:type="dxa"/>
            <w:gridSpan w:val="2"/>
          </w:tcPr>
          <w:p w14:paraId="000975A0" w14:textId="77777777" w:rsidR="00966D20" w:rsidRPr="00305DF7" w:rsidRDefault="00966D20" w:rsidP="00966D20">
            <w:pPr>
              <w:tabs>
                <w:tab w:val="left" w:pos="146"/>
              </w:tabs>
              <w:ind w:right="-115"/>
              <w:rPr>
                <w:color w:val="000000"/>
                <w:sz w:val="22"/>
                <w:szCs w:val="22"/>
              </w:rPr>
            </w:pPr>
            <w:r w:rsidRPr="00305DF7">
              <w:rPr>
                <w:color w:val="000000"/>
                <w:sz w:val="22"/>
                <w:szCs w:val="22"/>
              </w:rPr>
              <w:t>11</w:t>
            </w:r>
            <w:r>
              <w:rPr>
                <w:color w:val="000000"/>
                <w:sz w:val="22"/>
                <w:szCs w:val="22"/>
              </w:rPr>
              <w:t>4</w:t>
            </w:r>
            <w:r w:rsidRPr="00305DF7">
              <w:rPr>
                <w:color w:val="000000"/>
                <w:sz w:val="22"/>
                <w:szCs w:val="22"/>
              </w:rPr>
              <w:t>.</w:t>
            </w:r>
          </w:p>
        </w:tc>
        <w:tc>
          <w:tcPr>
            <w:tcW w:w="9630" w:type="dxa"/>
          </w:tcPr>
          <w:p w14:paraId="05F22337" w14:textId="77777777" w:rsidR="00966D20" w:rsidRPr="00305DF7" w:rsidRDefault="00966D20" w:rsidP="00966D20">
            <w:pPr>
              <w:ind w:right="-115"/>
              <w:rPr>
                <w:sz w:val="22"/>
                <w:szCs w:val="22"/>
              </w:rPr>
            </w:pPr>
            <w:r w:rsidRPr="00305DF7">
              <w:rPr>
                <w:sz w:val="22"/>
                <w:szCs w:val="22"/>
              </w:rPr>
              <w:t>Terry Fox Research Institute 6</w:t>
            </w:r>
            <w:r w:rsidRPr="00305DF7">
              <w:rPr>
                <w:sz w:val="22"/>
                <w:szCs w:val="22"/>
                <w:vertAlign w:val="superscript"/>
              </w:rPr>
              <w:t>th</w:t>
            </w:r>
            <w:r w:rsidRPr="00305DF7">
              <w:rPr>
                <w:sz w:val="22"/>
                <w:szCs w:val="22"/>
              </w:rPr>
              <w:t xml:space="preserve"> Annual Scientific Meeting. St. John’s, NL. May 8, 2015. “The BC Cancer Agency Personalized Onco-Genomics (POG) Project”.</w:t>
            </w:r>
          </w:p>
        </w:tc>
      </w:tr>
      <w:tr w:rsidR="00966D20" w:rsidRPr="00305DF7" w14:paraId="0E2C9AF2" w14:textId="77777777" w:rsidTr="00D578D4">
        <w:tc>
          <w:tcPr>
            <w:tcW w:w="630" w:type="dxa"/>
            <w:gridSpan w:val="2"/>
          </w:tcPr>
          <w:p w14:paraId="1A7A0411" w14:textId="77777777" w:rsidR="00966D20" w:rsidRPr="00305DF7" w:rsidRDefault="00966D20" w:rsidP="00966D20">
            <w:pPr>
              <w:tabs>
                <w:tab w:val="left" w:pos="146"/>
              </w:tabs>
              <w:ind w:right="-115"/>
              <w:rPr>
                <w:color w:val="000000"/>
                <w:sz w:val="22"/>
                <w:szCs w:val="22"/>
              </w:rPr>
            </w:pPr>
            <w:r w:rsidRPr="00305DF7">
              <w:rPr>
                <w:color w:val="000000"/>
                <w:sz w:val="22"/>
                <w:szCs w:val="22"/>
              </w:rPr>
              <w:t>11</w:t>
            </w:r>
            <w:r>
              <w:rPr>
                <w:color w:val="000000"/>
                <w:sz w:val="22"/>
                <w:szCs w:val="22"/>
              </w:rPr>
              <w:t>3</w:t>
            </w:r>
            <w:r w:rsidRPr="00305DF7">
              <w:rPr>
                <w:color w:val="000000"/>
                <w:sz w:val="22"/>
                <w:szCs w:val="22"/>
              </w:rPr>
              <w:t>.</w:t>
            </w:r>
          </w:p>
        </w:tc>
        <w:tc>
          <w:tcPr>
            <w:tcW w:w="9630" w:type="dxa"/>
          </w:tcPr>
          <w:p w14:paraId="55FAB633" w14:textId="77777777" w:rsidR="00966D20" w:rsidRPr="00305DF7" w:rsidRDefault="00966D20" w:rsidP="00966D20">
            <w:pPr>
              <w:ind w:right="-115"/>
              <w:rPr>
                <w:sz w:val="22"/>
                <w:szCs w:val="22"/>
              </w:rPr>
            </w:pPr>
            <w:r w:rsidRPr="00305DF7">
              <w:rPr>
                <w:sz w:val="22"/>
                <w:szCs w:val="22"/>
              </w:rPr>
              <w:t>2015 Beatrice Hunter Cancer Research Institute/TFRI Cancer Research Workshop. St. John’s, NL. May 6, 2015. “The BC Cancer Agency Personalized Onco-Genomics (POG) Project”.</w:t>
            </w:r>
          </w:p>
        </w:tc>
      </w:tr>
      <w:tr w:rsidR="00966D20" w:rsidRPr="00305DF7" w14:paraId="0205C596" w14:textId="77777777" w:rsidTr="00D578D4">
        <w:tc>
          <w:tcPr>
            <w:tcW w:w="630" w:type="dxa"/>
            <w:gridSpan w:val="2"/>
          </w:tcPr>
          <w:p w14:paraId="6040F647" w14:textId="77777777" w:rsidR="00966D20" w:rsidRPr="00305DF7" w:rsidRDefault="00966D20" w:rsidP="00966D20">
            <w:pPr>
              <w:tabs>
                <w:tab w:val="left" w:pos="146"/>
              </w:tabs>
              <w:ind w:right="-115"/>
              <w:rPr>
                <w:color w:val="000000"/>
                <w:sz w:val="22"/>
                <w:szCs w:val="22"/>
              </w:rPr>
            </w:pPr>
            <w:r w:rsidRPr="00305DF7">
              <w:rPr>
                <w:color w:val="000000"/>
                <w:sz w:val="22"/>
                <w:szCs w:val="22"/>
              </w:rPr>
              <w:t>11</w:t>
            </w:r>
            <w:r>
              <w:rPr>
                <w:color w:val="000000"/>
                <w:sz w:val="22"/>
                <w:szCs w:val="22"/>
              </w:rPr>
              <w:t>2</w:t>
            </w:r>
            <w:r w:rsidRPr="00305DF7">
              <w:rPr>
                <w:color w:val="000000"/>
                <w:sz w:val="22"/>
                <w:szCs w:val="22"/>
              </w:rPr>
              <w:t>.</w:t>
            </w:r>
          </w:p>
        </w:tc>
        <w:tc>
          <w:tcPr>
            <w:tcW w:w="9630" w:type="dxa"/>
          </w:tcPr>
          <w:p w14:paraId="3734DCC2" w14:textId="77777777" w:rsidR="00966D20" w:rsidRPr="00305DF7" w:rsidRDefault="00966D20" w:rsidP="00966D20">
            <w:pPr>
              <w:ind w:right="-115"/>
              <w:rPr>
                <w:sz w:val="22"/>
                <w:szCs w:val="22"/>
              </w:rPr>
            </w:pPr>
            <w:r w:rsidRPr="00305DF7">
              <w:rPr>
                <w:sz w:val="22"/>
                <w:szCs w:val="22"/>
              </w:rPr>
              <w:t>4</w:t>
            </w:r>
            <w:r w:rsidRPr="00305DF7">
              <w:rPr>
                <w:sz w:val="22"/>
                <w:szCs w:val="22"/>
                <w:vertAlign w:val="superscript"/>
              </w:rPr>
              <w:t>th</w:t>
            </w:r>
            <w:r w:rsidRPr="00305DF7">
              <w:rPr>
                <w:sz w:val="22"/>
                <w:szCs w:val="22"/>
              </w:rPr>
              <w:t xml:space="preserve"> Annual Canadian Human and Statistical Genetics Meeting. Vancouver, BC. Apr 20, 2015. “The BC Cancer Agency Personalized Onco-Genomics (POG) Project”.</w:t>
            </w:r>
          </w:p>
        </w:tc>
      </w:tr>
      <w:tr w:rsidR="00966D20" w:rsidRPr="00305DF7" w14:paraId="4F86817E" w14:textId="77777777" w:rsidTr="00D578D4">
        <w:tc>
          <w:tcPr>
            <w:tcW w:w="630" w:type="dxa"/>
            <w:gridSpan w:val="2"/>
          </w:tcPr>
          <w:p w14:paraId="3279CD6E" w14:textId="77777777" w:rsidR="00966D20" w:rsidRPr="00305DF7" w:rsidRDefault="00966D20" w:rsidP="00966D20">
            <w:pPr>
              <w:tabs>
                <w:tab w:val="left" w:pos="146"/>
              </w:tabs>
              <w:ind w:right="-115"/>
              <w:rPr>
                <w:color w:val="000000"/>
                <w:sz w:val="22"/>
                <w:szCs w:val="22"/>
              </w:rPr>
            </w:pPr>
            <w:r w:rsidRPr="00305DF7">
              <w:rPr>
                <w:color w:val="000000"/>
                <w:sz w:val="22"/>
                <w:szCs w:val="22"/>
              </w:rPr>
              <w:t>11</w:t>
            </w:r>
            <w:r>
              <w:rPr>
                <w:color w:val="000000"/>
                <w:sz w:val="22"/>
                <w:szCs w:val="22"/>
              </w:rPr>
              <w:t>1</w:t>
            </w:r>
            <w:r w:rsidRPr="00305DF7">
              <w:rPr>
                <w:color w:val="000000"/>
                <w:sz w:val="22"/>
                <w:szCs w:val="22"/>
              </w:rPr>
              <w:t>.</w:t>
            </w:r>
          </w:p>
        </w:tc>
        <w:tc>
          <w:tcPr>
            <w:tcW w:w="9630" w:type="dxa"/>
          </w:tcPr>
          <w:p w14:paraId="05CAC8D0" w14:textId="77777777" w:rsidR="00966D20" w:rsidRPr="00305DF7" w:rsidRDefault="00966D20" w:rsidP="00966D20">
            <w:pPr>
              <w:ind w:right="-115"/>
              <w:rPr>
                <w:sz w:val="22"/>
                <w:szCs w:val="22"/>
              </w:rPr>
            </w:pPr>
            <w:r w:rsidRPr="00305DF7">
              <w:rPr>
                <w:sz w:val="22"/>
                <w:szCs w:val="22"/>
              </w:rPr>
              <w:t xml:space="preserve">University of British Columbia Medical Alumni Association’s Tuum Est: Leading Edge Medicine CME Event. Vancouver, BC. Nov 20, 2014. “Sequencing cancer genomes: where to from here?” </w:t>
            </w:r>
          </w:p>
        </w:tc>
      </w:tr>
      <w:tr w:rsidR="00966D20" w:rsidRPr="00305DF7" w14:paraId="4E7C7FDD" w14:textId="77777777" w:rsidTr="00D578D4">
        <w:tc>
          <w:tcPr>
            <w:tcW w:w="630" w:type="dxa"/>
            <w:gridSpan w:val="2"/>
          </w:tcPr>
          <w:p w14:paraId="7622A5DF" w14:textId="77777777" w:rsidR="00966D20" w:rsidRPr="00305DF7" w:rsidRDefault="00966D20" w:rsidP="00966D20">
            <w:pPr>
              <w:tabs>
                <w:tab w:val="left" w:pos="146"/>
              </w:tabs>
              <w:ind w:right="-115"/>
              <w:rPr>
                <w:color w:val="000000"/>
                <w:sz w:val="22"/>
                <w:szCs w:val="22"/>
              </w:rPr>
            </w:pPr>
            <w:r w:rsidRPr="00305DF7">
              <w:rPr>
                <w:color w:val="000000"/>
                <w:sz w:val="22"/>
                <w:szCs w:val="22"/>
              </w:rPr>
              <w:t>11</w:t>
            </w:r>
            <w:r>
              <w:rPr>
                <w:color w:val="000000"/>
                <w:sz w:val="22"/>
                <w:szCs w:val="22"/>
              </w:rPr>
              <w:t>0</w:t>
            </w:r>
            <w:r w:rsidRPr="00305DF7">
              <w:rPr>
                <w:color w:val="000000"/>
                <w:sz w:val="22"/>
                <w:szCs w:val="22"/>
              </w:rPr>
              <w:t>.</w:t>
            </w:r>
          </w:p>
        </w:tc>
        <w:tc>
          <w:tcPr>
            <w:tcW w:w="9630" w:type="dxa"/>
          </w:tcPr>
          <w:p w14:paraId="2A4259D1" w14:textId="77777777" w:rsidR="00966D20" w:rsidRPr="00305DF7" w:rsidRDefault="00966D20" w:rsidP="00966D20">
            <w:pPr>
              <w:ind w:right="-115"/>
              <w:rPr>
                <w:sz w:val="22"/>
                <w:szCs w:val="22"/>
              </w:rPr>
            </w:pPr>
            <w:r w:rsidRPr="00305DF7">
              <w:rPr>
                <w:sz w:val="22"/>
                <w:szCs w:val="22"/>
              </w:rPr>
              <w:t>University of British Columbia. 4</w:t>
            </w:r>
            <w:r w:rsidRPr="00305DF7">
              <w:rPr>
                <w:sz w:val="22"/>
                <w:szCs w:val="22"/>
                <w:vertAlign w:val="superscript"/>
              </w:rPr>
              <w:t>th</w:t>
            </w:r>
            <w:r w:rsidRPr="00305DF7">
              <w:rPr>
                <w:sz w:val="22"/>
                <w:szCs w:val="22"/>
              </w:rPr>
              <w:t xml:space="preserve"> Annual IOP/BTP/GSAT Research Day. Vancouver, BC. Mar 28, 2014. Opening remarks.</w:t>
            </w:r>
          </w:p>
        </w:tc>
      </w:tr>
      <w:tr w:rsidR="00966D20" w:rsidRPr="00305DF7" w14:paraId="4D2D1CFF" w14:textId="77777777" w:rsidTr="00D578D4">
        <w:tc>
          <w:tcPr>
            <w:tcW w:w="630" w:type="dxa"/>
            <w:gridSpan w:val="2"/>
          </w:tcPr>
          <w:p w14:paraId="1942326E" w14:textId="77777777" w:rsidR="00966D20" w:rsidRPr="00305DF7" w:rsidRDefault="00966D20" w:rsidP="00966D20">
            <w:pPr>
              <w:tabs>
                <w:tab w:val="left" w:pos="146"/>
              </w:tabs>
              <w:ind w:right="-115"/>
              <w:rPr>
                <w:color w:val="000000"/>
                <w:sz w:val="22"/>
                <w:szCs w:val="22"/>
              </w:rPr>
            </w:pPr>
            <w:r>
              <w:rPr>
                <w:color w:val="000000"/>
                <w:sz w:val="22"/>
                <w:szCs w:val="22"/>
              </w:rPr>
              <w:t>109</w:t>
            </w:r>
            <w:r w:rsidRPr="00305DF7">
              <w:rPr>
                <w:color w:val="000000"/>
                <w:sz w:val="22"/>
                <w:szCs w:val="22"/>
              </w:rPr>
              <w:t>.</w:t>
            </w:r>
          </w:p>
        </w:tc>
        <w:tc>
          <w:tcPr>
            <w:tcW w:w="9630" w:type="dxa"/>
          </w:tcPr>
          <w:p w14:paraId="1B956414" w14:textId="77777777" w:rsidR="00966D20" w:rsidRPr="00305DF7" w:rsidRDefault="00966D20" w:rsidP="00966D20">
            <w:pPr>
              <w:ind w:right="-115"/>
              <w:rPr>
                <w:sz w:val="22"/>
                <w:szCs w:val="22"/>
              </w:rPr>
            </w:pPr>
            <w:r w:rsidRPr="00305DF7">
              <w:rPr>
                <w:sz w:val="22"/>
                <w:szCs w:val="22"/>
              </w:rPr>
              <w:t>BC Cancer Agency Radiation Oncology Rounds. Vancouver, BC. Mar 06, 2014. “DNA sequencing for diagnostics and treatment planning.”</w:t>
            </w:r>
          </w:p>
        </w:tc>
      </w:tr>
      <w:tr w:rsidR="00966D20" w:rsidRPr="00305DF7" w14:paraId="4F75D988" w14:textId="77777777" w:rsidTr="00D578D4">
        <w:tc>
          <w:tcPr>
            <w:tcW w:w="630" w:type="dxa"/>
            <w:gridSpan w:val="2"/>
          </w:tcPr>
          <w:p w14:paraId="56BE3249" w14:textId="77777777" w:rsidR="00966D20" w:rsidRPr="00305DF7" w:rsidRDefault="00966D20" w:rsidP="00966D20">
            <w:pPr>
              <w:tabs>
                <w:tab w:val="left" w:pos="146"/>
              </w:tabs>
              <w:ind w:right="-115"/>
              <w:rPr>
                <w:color w:val="000000"/>
                <w:sz w:val="22"/>
                <w:szCs w:val="22"/>
              </w:rPr>
            </w:pPr>
            <w:r>
              <w:rPr>
                <w:color w:val="000000"/>
                <w:sz w:val="22"/>
                <w:szCs w:val="22"/>
              </w:rPr>
              <w:t>108</w:t>
            </w:r>
            <w:r w:rsidRPr="00305DF7">
              <w:rPr>
                <w:color w:val="000000"/>
                <w:sz w:val="22"/>
                <w:szCs w:val="22"/>
              </w:rPr>
              <w:t>.</w:t>
            </w:r>
          </w:p>
        </w:tc>
        <w:tc>
          <w:tcPr>
            <w:tcW w:w="9630" w:type="dxa"/>
          </w:tcPr>
          <w:p w14:paraId="599BF794" w14:textId="77777777" w:rsidR="00966D20" w:rsidRPr="00305DF7" w:rsidRDefault="00966D20" w:rsidP="00966D20">
            <w:pPr>
              <w:ind w:right="-115"/>
              <w:rPr>
                <w:sz w:val="22"/>
                <w:szCs w:val="22"/>
              </w:rPr>
            </w:pPr>
            <w:r w:rsidRPr="00305DF7">
              <w:rPr>
                <w:sz w:val="22"/>
                <w:szCs w:val="22"/>
              </w:rPr>
              <w:t>2013 Canadian Cancer Research Conference. Toronto, ON. Nov 3-6, 2013. “Large Scale Cancer Genome Analysis Exposes Significant Roles for the Epigenome in Cancer Progression”.</w:t>
            </w:r>
          </w:p>
        </w:tc>
      </w:tr>
      <w:tr w:rsidR="00966D20" w:rsidRPr="00305DF7" w14:paraId="7E7BFEBF" w14:textId="77777777" w:rsidTr="00D578D4">
        <w:tc>
          <w:tcPr>
            <w:tcW w:w="630" w:type="dxa"/>
            <w:gridSpan w:val="2"/>
          </w:tcPr>
          <w:p w14:paraId="77271E67" w14:textId="77777777" w:rsidR="00966D20" w:rsidRPr="00305DF7" w:rsidRDefault="00966D20" w:rsidP="00966D20">
            <w:pPr>
              <w:tabs>
                <w:tab w:val="left" w:pos="146"/>
              </w:tabs>
              <w:ind w:right="-115"/>
              <w:rPr>
                <w:color w:val="000000"/>
                <w:sz w:val="22"/>
                <w:szCs w:val="22"/>
              </w:rPr>
            </w:pPr>
            <w:r w:rsidRPr="00305DF7">
              <w:rPr>
                <w:color w:val="000000"/>
                <w:sz w:val="22"/>
                <w:szCs w:val="22"/>
              </w:rPr>
              <w:t>10</w:t>
            </w:r>
            <w:r>
              <w:rPr>
                <w:color w:val="000000"/>
                <w:sz w:val="22"/>
                <w:szCs w:val="22"/>
              </w:rPr>
              <w:t>7</w:t>
            </w:r>
            <w:r w:rsidRPr="00305DF7">
              <w:rPr>
                <w:color w:val="000000"/>
                <w:sz w:val="22"/>
                <w:szCs w:val="22"/>
              </w:rPr>
              <w:t>.</w:t>
            </w:r>
          </w:p>
        </w:tc>
        <w:tc>
          <w:tcPr>
            <w:tcW w:w="9630" w:type="dxa"/>
          </w:tcPr>
          <w:p w14:paraId="32C65A1E" w14:textId="77777777" w:rsidR="00966D20" w:rsidRPr="00305DF7" w:rsidRDefault="00966D20" w:rsidP="00966D20">
            <w:pPr>
              <w:ind w:right="-115"/>
              <w:rPr>
                <w:sz w:val="22"/>
                <w:szCs w:val="22"/>
              </w:rPr>
            </w:pPr>
            <w:r w:rsidRPr="00305DF7">
              <w:rPr>
                <w:sz w:val="22"/>
                <w:szCs w:val="22"/>
              </w:rPr>
              <w:t xml:space="preserve">Memorial Sloan-Kettering Cancer Center. Clinical Genomics Seminar Series. New York, NY. June 17, 2013. “Genomic Analysis of non-Hodgkin Lymphomas”. </w:t>
            </w:r>
          </w:p>
        </w:tc>
      </w:tr>
      <w:tr w:rsidR="00966D20" w:rsidRPr="00305DF7" w14:paraId="5D17B8AA" w14:textId="77777777" w:rsidTr="00D578D4">
        <w:tc>
          <w:tcPr>
            <w:tcW w:w="630" w:type="dxa"/>
            <w:gridSpan w:val="2"/>
          </w:tcPr>
          <w:p w14:paraId="75E8DB05" w14:textId="77777777" w:rsidR="00966D20" w:rsidRPr="00305DF7" w:rsidRDefault="00966D20" w:rsidP="00966D20">
            <w:pPr>
              <w:tabs>
                <w:tab w:val="left" w:pos="146"/>
              </w:tabs>
              <w:ind w:right="-115"/>
              <w:rPr>
                <w:color w:val="000000"/>
                <w:sz w:val="22"/>
                <w:szCs w:val="22"/>
              </w:rPr>
            </w:pPr>
            <w:r>
              <w:rPr>
                <w:color w:val="000000"/>
                <w:sz w:val="22"/>
                <w:szCs w:val="22"/>
              </w:rPr>
              <w:t>106</w:t>
            </w:r>
            <w:r w:rsidRPr="00305DF7">
              <w:rPr>
                <w:color w:val="000000"/>
                <w:sz w:val="22"/>
                <w:szCs w:val="22"/>
              </w:rPr>
              <w:t>.</w:t>
            </w:r>
          </w:p>
        </w:tc>
        <w:tc>
          <w:tcPr>
            <w:tcW w:w="9630" w:type="dxa"/>
          </w:tcPr>
          <w:p w14:paraId="012755EB" w14:textId="77777777" w:rsidR="00966D20" w:rsidRPr="00305DF7" w:rsidRDefault="00966D20" w:rsidP="00966D20">
            <w:pPr>
              <w:ind w:right="-115"/>
              <w:rPr>
                <w:sz w:val="22"/>
                <w:szCs w:val="22"/>
              </w:rPr>
            </w:pPr>
            <w:r w:rsidRPr="00305DF7">
              <w:rPr>
                <w:sz w:val="22"/>
                <w:szCs w:val="22"/>
              </w:rPr>
              <w:t>Stanford University. 4</w:t>
            </w:r>
            <w:r w:rsidRPr="00305DF7">
              <w:rPr>
                <w:sz w:val="22"/>
                <w:szCs w:val="22"/>
                <w:vertAlign w:val="superscript"/>
              </w:rPr>
              <w:t>th</w:t>
            </w:r>
            <w:r w:rsidRPr="00305DF7">
              <w:rPr>
                <w:sz w:val="22"/>
                <w:szCs w:val="22"/>
              </w:rPr>
              <w:t xml:space="preserve"> Annual Stanford Symposium on Genomics and Personalized Medicine. Stanford, CA. Apr 12, 2013.  Keynote speaker. “Next generation cancer sequencing for diagnostics and treatment planning”. </w:t>
            </w:r>
          </w:p>
        </w:tc>
      </w:tr>
      <w:tr w:rsidR="00966D20" w:rsidRPr="00305DF7" w14:paraId="2428574C" w14:textId="77777777" w:rsidTr="00D578D4">
        <w:tc>
          <w:tcPr>
            <w:tcW w:w="630" w:type="dxa"/>
            <w:gridSpan w:val="2"/>
          </w:tcPr>
          <w:p w14:paraId="7214369C" w14:textId="77777777" w:rsidR="00966D20" w:rsidRPr="00305DF7" w:rsidRDefault="00966D20" w:rsidP="00966D20">
            <w:pPr>
              <w:tabs>
                <w:tab w:val="left" w:pos="146"/>
              </w:tabs>
              <w:ind w:right="-115"/>
              <w:rPr>
                <w:color w:val="000000"/>
                <w:sz w:val="22"/>
                <w:szCs w:val="22"/>
              </w:rPr>
            </w:pPr>
            <w:r>
              <w:rPr>
                <w:color w:val="000000"/>
                <w:sz w:val="22"/>
                <w:szCs w:val="22"/>
              </w:rPr>
              <w:t>105</w:t>
            </w:r>
            <w:r w:rsidRPr="00305DF7">
              <w:rPr>
                <w:color w:val="000000"/>
                <w:sz w:val="22"/>
                <w:szCs w:val="22"/>
              </w:rPr>
              <w:t>.</w:t>
            </w:r>
          </w:p>
        </w:tc>
        <w:tc>
          <w:tcPr>
            <w:tcW w:w="9630" w:type="dxa"/>
          </w:tcPr>
          <w:p w14:paraId="0C7FF6B6" w14:textId="77777777" w:rsidR="00966D20" w:rsidRPr="00305DF7" w:rsidRDefault="00966D20" w:rsidP="00966D20">
            <w:pPr>
              <w:ind w:right="-115"/>
              <w:rPr>
                <w:sz w:val="22"/>
                <w:szCs w:val="22"/>
              </w:rPr>
            </w:pPr>
            <w:r w:rsidRPr="00305DF7">
              <w:rPr>
                <w:sz w:val="22"/>
                <w:szCs w:val="22"/>
              </w:rPr>
              <w:t xml:space="preserve">University of British Columbia Department of Medicine Research Expo. Vancouver, BC. Oct 30, 2012. “Decoding cancers”.  </w:t>
            </w:r>
          </w:p>
        </w:tc>
      </w:tr>
      <w:tr w:rsidR="00966D20" w:rsidRPr="00305DF7" w14:paraId="547C70C2" w14:textId="77777777" w:rsidTr="00D578D4">
        <w:tc>
          <w:tcPr>
            <w:tcW w:w="630" w:type="dxa"/>
            <w:gridSpan w:val="2"/>
          </w:tcPr>
          <w:p w14:paraId="3AA9B469" w14:textId="77777777" w:rsidR="00966D20" w:rsidRPr="00305DF7" w:rsidRDefault="00966D20" w:rsidP="00966D20">
            <w:pPr>
              <w:tabs>
                <w:tab w:val="left" w:pos="146"/>
              </w:tabs>
              <w:ind w:right="-115"/>
              <w:rPr>
                <w:color w:val="000000"/>
                <w:sz w:val="22"/>
                <w:szCs w:val="22"/>
              </w:rPr>
            </w:pPr>
            <w:r w:rsidRPr="00305DF7">
              <w:rPr>
                <w:color w:val="000000"/>
                <w:sz w:val="22"/>
                <w:szCs w:val="22"/>
              </w:rPr>
              <w:t>104.</w:t>
            </w:r>
          </w:p>
        </w:tc>
        <w:tc>
          <w:tcPr>
            <w:tcW w:w="9630" w:type="dxa"/>
          </w:tcPr>
          <w:p w14:paraId="1B7AE3A8" w14:textId="77777777" w:rsidR="00966D20" w:rsidRPr="00305DF7" w:rsidRDefault="00966D20" w:rsidP="00966D20">
            <w:pPr>
              <w:pStyle w:val="PlainText"/>
              <w:ind w:right="-115"/>
              <w:rPr>
                <w:rFonts w:ascii="Times New Roman" w:hAnsi="Times New Roman"/>
                <w:sz w:val="22"/>
                <w:szCs w:val="22"/>
              </w:rPr>
            </w:pPr>
            <w:r w:rsidRPr="00305DF7">
              <w:rPr>
                <w:rFonts w:ascii="Times New Roman" w:hAnsi="Times New Roman"/>
                <w:sz w:val="22"/>
                <w:szCs w:val="22"/>
              </w:rPr>
              <w:t>McGill University. Lady Davis Institute for Medical Research, Jewish General Hospital</w:t>
            </w:r>
            <w:r w:rsidRPr="00305DF7">
              <w:rPr>
                <w:rFonts w:ascii="Times New Roman" w:hAnsi="Times New Roman"/>
                <w:sz w:val="22"/>
                <w:szCs w:val="22"/>
                <w:lang w:val="en-US"/>
              </w:rPr>
              <w:t xml:space="preserve">. </w:t>
            </w:r>
            <w:r w:rsidRPr="00305DF7">
              <w:rPr>
                <w:rFonts w:ascii="Times New Roman" w:hAnsi="Times New Roman"/>
                <w:sz w:val="22"/>
                <w:szCs w:val="22"/>
              </w:rPr>
              <w:t>Distinguished Seminar Series</w:t>
            </w:r>
            <w:r w:rsidRPr="00305DF7">
              <w:rPr>
                <w:rFonts w:ascii="Times New Roman" w:hAnsi="Times New Roman"/>
                <w:sz w:val="22"/>
                <w:szCs w:val="22"/>
                <w:lang w:val="en-US"/>
              </w:rPr>
              <w:t xml:space="preserve">. </w:t>
            </w:r>
            <w:r w:rsidRPr="00305DF7">
              <w:rPr>
                <w:rFonts w:ascii="Times New Roman" w:hAnsi="Times New Roman"/>
                <w:sz w:val="22"/>
                <w:szCs w:val="22"/>
              </w:rPr>
              <w:t xml:space="preserve">Montreal, QC. June 05, 2012. “Decoding </w:t>
            </w:r>
            <w:r w:rsidRPr="00305DF7">
              <w:rPr>
                <w:rFonts w:ascii="Times New Roman" w:hAnsi="Times New Roman"/>
                <w:sz w:val="22"/>
                <w:szCs w:val="22"/>
                <w:lang w:val="en-US"/>
              </w:rPr>
              <w:t>c</w:t>
            </w:r>
            <w:r w:rsidRPr="00305DF7">
              <w:rPr>
                <w:rFonts w:ascii="Times New Roman" w:hAnsi="Times New Roman"/>
                <w:sz w:val="22"/>
                <w:szCs w:val="22"/>
              </w:rPr>
              <w:t>ancers”</w:t>
            </w:r>
            <w:r w:rsidRPr="00305DF7">
              <w:rPr>
                <w:rFonts w:ascii="Times New Roman" w:hAnsi="Times New Roman"/>
                <w:sz w:val="22"/>
                <w:szCs w:val="22"/>
                <w:lang w:val="en-US"/>
              </w:rPr>
              <w:t xml:space="preserve">. </w:t>
            </w:r>
            <w:r w:rsidRPr="00305DF7">
              <w:rPr>
                <w:rFonts w:ascii="Times New Roman" w:hAnsi="Times New Roman"/>
                <w:sz w:val="22"/>
                <w:szCs w:val="22"/>
              </w:rPr>
              <w:t xml:space="preserve"> </w:t>
            </w:r>
          </w:p>
        </w:tc>
      </w:tr>
      <w:tr w:rsidR="00966D20" w:rsidRPr="00305DF7" w14:paraId="30941579" w14:textId="77777777" w:rsidTr="00D578D4">
        <w:tc>
          <w:tcPr>
            <w:tcW w:w="630" w:type="dxa"/>
            <w:gridSpan w:val="2"/>
          </w:tcPr>
          <w:p w14:paraId="44FE9C51" w14:textId="77777777" w:rsidR="00966D20" w:rsidRPr="00305DF7" w:rsidRDefault="00966D20" w:rsidP="00966D20">
            <w:pPr>
              <w:tabs>
                <w:tab w:val="left" w:pos="146"/>
              </w:tabs>
              <w:ind w:right="-115"/>
              <w:rPr>
                <w:color w:val="000000"/>
                <w:sz w:val="22"/>
                <w:szCs w:val="22"/>
              </w:rPr>
            </w:pPr>
            <w:r w:rsidRPr="00305DF7">
              <w:rPr>
                <w:color w:val="000000"/>
                <w:sz w:val="22"/>
                <w:szCs w:val="22"/>
              </w:rPr>
              <w:t>103.</w:t>
            </w:r>
          </w:p>
        </w:tc>
        <w:tc>
          <w:tcPr>
            <w:tcW w:w="9630" w:type="dxa"/>
          </w:tcPr>
          <w:p w14:paraId="76BFA118" w14:textId="77777777" w:rsidR="00966D20" w:rsidRPr="00305DF7" w:rsidRDefault="00966D20" w:rsidP="00966D20">
            <w:pPr>
              <w:ind w:right="-115"/>
              <w:rPr>
                <w:sz w:val="22"/>
                <w:szCs w:val="22"/>
              </w:rPr>
            </w:pPr>
            <w:r w:rsidRPr="00305DF7">
              <w:rPr>
                <w:sz w:val="22"/>
                <w:szCs w:val="22"/>
              </w:rPr>
              <w:t>University of British Columbia. Keynote Lecture, Pathology Day. Vancouver, BC. May 25, 2012.  “Decoding cancers”.</w:t>
            </w:r>
          </w:p>
        </w:tc>
      </w:tr>
      <w:tr w:rsidR="00966D20" w:rsidRPr="00305DF7" w14:paraId="763291E1" w14:textId="77777777" w:rsidTr="00D578D4">
        <w:tc>
          <w:tcPr>
            <w:tcW w:w="630" w:type="dxa"/>
            <w:gridSpan w:val="2"/>
          </w:tcPr>
          <w:p w14:paraId="3C089142" w14:textId="77777777" w:rsidR="00966D20" w:rsidRPr="00305DF7" w:rsidRDefault="00966D20" w:rsidP="00966D20">
            <w:pPr>
              <w:tabs>
                <w:tab w:val="left" w:pos="146"/>
              </w:tabs>
              <w:ind w:right="-115"/>
              <w:rPr>
                <w:color w:val="000000"/>
                <w:sz w:val="22"/>
                <w:szCs w:val="22"/>
              </w:rPr>
            </w:pPr>
            <w:r w:rsidRPr="00305DF7">
              <w:rPr>
                <w:color w:val="000000"/>
                <w:sz w:val="22"/>
                <w:szCs w:val="22"/>
              </w:rPr>
              <w:t>102.</w:t>
            </w:r>
          </w:p>
        </w:tc>
        <w:tc>
          <w:tcPr>
            <w:tcW w:w="9630" w:type="dxa"/>
          </w:tcPr>
          <w:p w14:paraId="2FB963B3" w14:textId="77777777" w:rsidR="00966D20" w:rsidRPr="00305DF7" w:rsidRDefault="00966D20" w:rsidP="00966D20">
            <w:pPr>
              <w:ind w:right="-115"/>
              <w:rPr>
                <w:sz w:val="22"/>
                <w:szCs w:val="22"/>
              </w:rPr>
            </w:pPr>
            <w:r w:rsidRPr="00305DF7">
              <w:rPr>
                <w:sz w:val="22"/>
                <w:szCs w:val="22"/>
              </w:rPr>
              <w:t>University of British Columbia. The 7</w:t>
            </w:r>
            <w:r w:rsidRPr="00305DF7">
              <w:rPr>
                <w:sz w:val="22"/>
                <w:szCs w:val="22"/>
                <w:vertAlign w:val="superscript"/>
              </w:rPr>
              <w:t>th</w:t>
            </w:r>
            <w:r w:rsidRPr="00305DF7">
              <w:rPr>
                <w:sz w:val="22"/>
                <w:szCs w:val="22"/>
              </w:rPr>
              <w:t xml:space="preserve"> Annual Michael Smith Distinguished Research Lecture. Vancouver, BC. Apr 10, 2012. “Sequencing Cancers”.  </w:t>
            </w:r>
          </w:p>
        </w:tc>
      </w:tr>
      <w:tr w:rsidR="00966D20" w:rsidRPr="00305DF7" w14:paraId="15A46E04" w14:textId="77777777" w:rsidTr="00D578D4">
        <w:tc>
          <w:tcPr>
            <w:tcW w:w="630" w:type="dxa"/>
            <w:gridSpan w:val="2"/>
          </w:tcPr>
          <w:p w14:paraId="0D136C5D" w14:textId="77777777" w:rsidR="00966D20" w:rsidRPr="00305DF7" w:rsidRDefault="00966D20" w:rsidP="00966D20">
            <w:pPr>
              <w:tabs>
                <w:tab w:val="left" w:pos="146"/>
              </w:tabs>
              <w:ind w:right="-115"/>
              <w:rPr>
                <w:color w:val="000000"/>
                <w:sz w:val="22"/>
                <w:szCs w:val="22"/>
              </w:rPr>
            </w:pPr>
            <w:r w:rsidRPr="00305DF7">
              <w:rPr>
                <w:color w:val="000000"/>
                <w:sz w:val="22"/>
                <w:szCs w:val="22"/>
              </w:rPr>
              <w:t>101.</w:t>
            </w:r>
          </w:p>
        </w:tc>
        <w:tc>
          <w:tcPr>
            <w:tcW w:w="9630" w:type="dxa"/>
          </w:tcPr>
          <w:p w14:paraId="3D30D692" w14:textId="77777777" w:rsidR="00966D20" w:rsidRPr="00305DF7" w:rsidRDefault="00966D20" w:rsidP="00966D20">
            <w:pPr>
              <w:ind w:right="-115"/>
              <w:rPr>
                <w:sz w:val="22"/>
                <w:szCs w:val="22"/>
              </w:rPr>
            </w:pPr>
            <w:r w:rsidRPr="00305DF7">
              <w:rPr>
                <w:sz w:val="22"/>
                <w:szCs w:val="22"/>
              </w:rPr>
              <w:t>15</w:t>
            </w:r>
            <w:r w:rsidRPr="00305DF7">
              <w:rPr>
                <w:sz w:val="22"/>
                <w:szCs w:val="22"/>
                <w:vertAlign w:val="superscript"/>
              </w:rPr>
              <w:t>th</w:t>
            </w:r>
            <w:r w:rsidRPr="00305DF7">
              <w:rPr>
                <w:sz w:val="22"/>
                <w:szCs w:val="22"/>
              </w:rPr>
              <w:t xml:space="preserve"> Biennial Canadian Neuro-Oncology Meeting. Vancouver, BC. Feb 10, 2012. “Current Trends and Future Directions in Cancer Genomics”. </w:t>
            </w:r>
          </w:p>
        </w:tc>
      </w:tr>
      <w:tr w:rsidR="00966D20" w:rsidRPr="00305DF7" w14:paraId="100CF299" w14:textId="77777777" w:rsidTr="00D578D4">
        <w:tc>
          <w:tcPr>
            <w:tcW w:w="630" w:type="dxa"/>
            <w:gridSpan w:val="2"/>
          </w:tcPr>
          <w:p w14:paraId="601D5429" w14:textId="77777777" w:rsidR="00966D20" w:rsidRPr="00305DF7" w:rsidRDefault="00966D20" w:rsidP="00966D20">
            <w:pPr>
              <w:tabs>
                <w:tab w:val="left" w:pos="146"/>
              </w:tabs>
              <w:ind w:right="-115"/>
              <w:rPr>
                <w:color w:val="000000"/>
                <w:sz w:val="22"/>
                <w:szCs w:val="22"/>
              </w:rPr>
            </w:pPr>
            <w:r w:rsidRPr="00305DF7">
              <w:rPr>
                <w:color w:val="000000"/>
                <w:sz w:val="22"/>
                <w:szCs w:val="22"/>
              </w:rPr>
              <w:t>100.</w:t>
            </w:r>
          </w:p>
        </w:tc>
        <w:tc>
          <w:tcPr>
            <w:tcW w:w="9630" w:type="dxa"/>
          </w:tcPr>
          <w:p w14:paraId="60329863" w14:textId="77777777" w:rsidR="00966D20" w:rsidRPr="00305DF7" w:rsidRDefault="00966D20" w:rsidP="00966D20">
            <w:pPr>
              <w:ind w:right="-115"/>
              <w:rPr>
                <w:sz w:val="22"/>
                <w:szCs w:val="22"/>
              </w:rPr>
            </w:pPr>
            <w:r w:rsidRPr="00305DF7">
              <w:rPr>
                <w:sz w:val="22"/>
                <w:szCs w:val="22"/>
              </w:rPr>
              <w:t xml:space="preserve">University of Northern British Columbia. The Cell &amp; Molecular Biology Interest Group Seminar Series. Prince George, BC. Oct 20, 2011.  “Searching for mutations that drive cancers: Early experience in the application of ultra high throughput DNA sequencing”. </w:t>
            </w:r>
          </w:p>
        </w:tc>
      </w:tr>
      <w:tr w:rsidR="00966D20" w:rsidRPr="00305DF7" w14:paraId="4D3DCFD2" w14:textId="77777777" w:rsidTr="00D578D4">
        <w:tc>
          <w:tcPr>
            <w:tcW w:w="630" w:type="dxa"/>
            <w:gridSpan w:val="2"/>
          </w:tcPr>
          <w:p w14:paraId="5BC388E2" w14:textId="77777777" w:rsidR="00966D20" w:rsidRPr="00305DF7" w:rsidRDefault="00966D20" w:rsidP="00966D20">
            <w:pPr>
              <w:tabs>
                <w:tab w:val="left" w:pos="146"/>
              </w:tabs>
              <w:ind w:right="-115"/>
              <w:rPr>
                <w:color w:val="000000"/>
                <w:sz w:val="22"/>
                <w:szCs w:val="22"/>
              </w:rPr>
            </w:pPr>
            <w:r w:rsidRPr="00305DF7">
              <w:rPr>
                <w:color w:val="000000"/>
                <w:sz w:val="22"/>
                <w:szCs w:val="22"/>
              </w:rPr>
              <w:t>99.</w:t>
            </w:r>
          </w:p>
        </w:tc>
        <w:tc>
          <w:tcPr>
            <w:tcW w:w="9630" w:type="dxa"/>
          </w:tcPr>
          <w:p w14:paraId="776733DE" w14:textId="77777777" w:rsidR="00966D20" w:rsidRPr="00305DF7" w:rsidRDefault="00966D20" w:rsidP="00966D20">
            <w:pPr>
              <w:ind w:right="-115"/>
              <w:rPr>
                <w:sz w:val="22"/>
                <w:szCs w:val="22"/>
              </w:rPr>
            </w:pPr>
            <w:r w:rsidRPr="00305DF7">
              <w:rPr>
                <w:sz w:val="22"/>
                <w:szCs w:val="22"/>
              </w:rPr>
              <w:t>BC Cancer Agency Radiation Oncology Research Symposium. Vancouver, BC. Sep 23, 2011.  “Somatic mutations in cancers”.</w:t>
            </w:r>
          </w:p>
        </w:tc>
      </w:tr>
      <w:tr w:rsidR="00966D20" w:rsidRPr="00305DF7" w14:paraId="0B1F219C" w14:textId="77777777" w:rsidTr="00D578D4">
        <w:tc>
          <w:tcPr>
            <w:tcW w:w="630" w:type="dxa"/>
            <w:gridSpan w:val="2"/>
          </w:tcPr>
          <w:p w14:paraId="575A9503" w14:textId="77777777" w:rsidR="00966D20" w:rsidRPr="00305DF7" w:rsidRDefault="00966D20" w:rsidP="00966D20">
            <w:pPr>
              <w:tabs>
                <w:tab w:val="left" w:pos="146"/>
              </w:tabs>
              <w:ind w:right="-115"/>
              <w:rPr>
                <w:color w:val="000000"/>
                <w:sz w:val="22"/>
                <w:szCs w:val="22"/>
              </w:rPr>
            </w:pPr>
            <w:r w:rsidRPr="00305DF7">
              <w:rPr>
                <w:color w:val="000000"/>
                <w:sz w:val="22"/>
                <w:szCs w:val="22"/>
              </w:rPr>
              <w:t>98.</w:t>
            </w:r>
          </w:p>
        </w:tc>
        <w:tc>
          <w:tcPr>
            <w:tcW w:w="9630" w:type="dxa"/>
          </w:tcPr>
          <w:p w14:paraId="4913793E" w14:textId="77777777" w:rsidR="00966D20" w:rsidRPr="00305DF7" w:rsidRDefault="00966D20" w:rsidP="00966D20">
            <w:pPr>
              <w:ind w:right="-115"/>
              <w:rPr>
                <w:sz w:val="22"/>
                <w:szCs w:val="22"/>
              </w:rPr>
            </w:pPr>
            <w:r w:rsidRPr="00305DF7">
              <w:rPr>
                <w:sz w:val="22"/>
                <w:szCs w:val="22"/>
              </w:rPr>
              <w:t>University of British Columbia. Department of Medical Genetics September Welcome. Vancouver, BC. Sep 09, 2011. “Genomics, genes, and cancers of the immune system”.</w:t>
            </w:r>
          </w:p>
        </w:tc>
      </w:tr>
      <w:tr w:rsidR="00966D20" w:rsidRPr="00305DF7" w14:paraId="080AD8B9" w14:textId="77777777" w:rsidTr="00D578D4">
        <w:tc>
          <w:tcPr>
            <w:tcW w:w="630" w:type="dxa"/>
            <w:gridSpan w:val="2"/>
          </w:tcPr>
          <w:p w14:paraId="4459083B" w14:textId="77777777" w:rsidR="00966D20" w:rsidRPr="00305DF7" w:rsidRDefault="00966D20" w:rsidP="00966D20">
            <w:pPr>
              <w:tabs>
                <w:tab w:val="left" w:pos="146"/>
              </w:tabs>
              <w:ind w:right="-115"/>
              <w:rPr>
                <w:color w:val="000000"/>
                <w:sz w:val="22"/>
                <w:szCs w:val="22"/>
              </w:rPr>
            </w:pPr>
            <w:r w:rsidRPr="00305DF7">
              <w:rPr>
                <w:color w:val="000000"/>
                <w:sz w:val="22"/>
                <w:szCs w:val="22"/>
              </w:rPr>
              <w:t>97.</w:t>
            </w:r>
          </w:p>
        </w:tc>
        <w:tc>
          <w:tcPr>
            <w:tcW w:w="9630" w:type="dxa"/>
          </w:tcPr>
          <w:p w14:paraId="269D9FDE" w14:textId="77777777" w:rsidR="00966D20" w:rsidRPr="00305DF7" w:rsidRDefault="00966D20" w:rsidP="00966D20">
            <w:pPr>
              <w:ind w:right="-115"/>
              <w:rPr>
                <w:sz w:val="22"/>
                <w:szCs w:val="22"/>
              </w:rPr>
            </w:pPr>
            <w:r w:rsidRPr="00305DF7">
              <w:rPr>
                <w:sz w:val="22"/>
                <w:szCs w:val="22"/>
              </w:rPr>
              <w:t>Keystone Symposia: Changing Landscape of the Cancer Genome, Boston, MA. June 22, 2011. “Do Mutations in Histone Modifying Genes Drive B Cell Lymphomas?”</w:t>
            </w:r>
          </w:p>
        </w:tc>
      </w:tr>
      <w:tr w:rsidR="00966D20" w:rsidRPr="00305DF7" w14:paraId="32B3A352" w14:textId="77777777" w:rsidTr="00D578D4">
        <w:tc>
          <w:tcPr>
            <w:tcW w:w="630" w:type="dxa"/>
            <w:gridSpan w:val="2"/>
          </w:tcPr>
          <w:p w14:paraId="2328F937" w14:textId="77777777" w:rsidR="00966D20" w:rsidRPr="00305DF7" w:rsidRDefault="00966D20" w:rsidP="00966D20">
            <w:pPr>
              <w:tabs>
                <w:tab w:val="left" w:pos="146"/>
              </w:tabs>
              <w:ind w:right="-115"/>
              <w:rPr>
                <w:color w:val="000000"/>
                <w:sz w:val="22"/>
                <w:szCs w:val="22"/>
              </w:rPr>
            </w:pPr>
            <w:r w:rsidRPr="00305DF7">
              <w:rPr>
                <w:color w:val="000000"/>
                <w:sz w:val="22"/>
                <w:szCs w:val="22"/>
              </w:rPr>
              <w:t>96.</w:t>
            </w:r>
          </w:p>
        </w:tc>
        <w:tc>
          <w:tcPr>
            <w:tcW w:w="9630" w:type="dxa"/>
          </w:tcPr>
          <w:p w14:paraId="75ED7BCF" w14:textId="77777777" w:rsidR="00966D20" w:rsidRPr="00305DF7" w:rsidRDefault="00966D20" w:rsidP="00966D20">
            <w:pPr>
              <w:ind w:right="-115"/>
              <w:rPr>
                <w:sz w:val="22"/>
                <w:szCs w:val="22"/>
              </w:rPr>
            </w:pPr>
            <w:r w:rsidRPr="00305DF7">
              <w:rPr>
                <w:sz w:val="22"/>
                <w:szCs w:val="22"/>
              </w:rPr>
              <w:t>University of British Columbia. The Molecular Epigenetics ‘Waddington Lecture’. Vancouver, BC. June 14, 2011. “Do Mutations in Histone Modifying Genes Drive a Common Human Cancer?” Host: Dr. Carolyn Brown.</w:t>
            </w:r>
          </w:p>
        </w:tc>
      </w:tr>
      <w:tr w:rsidR="00966D20" w:rsidRPr="00305DF7" w14:paraId="3BD43546" w14:textId="77777777" w:rsidTr="00D578D4">
        <w:tc>
          <w:tcPr>
            <w:tcW w:w="630" w:type="dxa"/>
            <w:gridSpan w:val="2"/>
          </w:tcPr>
          <w:p w14:paraId="308D42A7" w14:textId="77777777" w:rsidR="00966D20" w:rsidRPr="00305DF7" w:rsidRDefault="00966D20" w:rsidP="00966D20">
            <w:pPr>
              <w:tabs>
                <w:tab w:val="left" w:pos="146"/>
              </w:tabs>
              <w:ind w:right="-115"/>
              <w:rPr>
                <w:color w:val="000000"/>
                <w:sz w:val="22"/>
                <w:szCs w:val="22"/>
              </w:rPr>
            </w:pPr>
            <w:r w:rsidRPr="00305DF7">
              <w:rPr>
                <w:color w:val="000000"/>
                <w:sz w:val="22"/>
                <w:szCs w:val="22"/>
              </w:rPr>
              <w:t>95.</w:t>
            </w:r>
          </w:p>
        </w:tc>
        <w:tc>
          <w:tcPr>
            <w:tcW w:w="9630" w:type="dxa"/>
          </w:tcPr>
          <w:p w14:paraId="3642CD8C" w14:textId="77777777" w:rsidR="00966D20" w:rsidRPr="00305DF7" w:rsidRDefault="00966D20" w:rsidP="00966D20">
            <w:pPr>
              <w:ind w:right="-115"/>
              <w:rPr>
                <w:sz w:val="22"/>
                <w:szCs w:val="22"/>
              </w:rPr>
            </w:pPr>
            <w:r w:rsidRPr="00305DF7">
              <w:rPr>
                <w:sz w:val="22"/>
                <w:szCs w:val="22"/>
              </w:rPr>
              <w:t xml:space="preserve">University of Western Ontario. Dr. Maude L. Menten Lecture Series. London, ON. May 27, 2011. “Do Mutations in Histone Modifying Genes Drive a Common Human Cancer?” </w:t>
            </w:r>
          </w:p>
        </w:tc>
      </w:tr>
      <w:tr w:rsidR="00966D20" w:rsidRPr="00305DF7" w14:paraId="196175FF" w14:textId="77777777" w:rsidTr="00D578D4">
        <w:tc>
          <w:tcPr>
            <w:tcW w:w="630" w:type="dxa"/>
            <w:gridSpan w:val="2"/>
          </w:tcPr>
          <w:p w14:paraId="570C87DC" w14:textId="77777777" w:rsidR="00966D20" w:rsidRPr="00305DF7" w:rsidRDefault="00966D20" w:rsidP="00966D20">
            <w:pPr>
              <w:tabs>
                <w:tab w:val="left" w:pos="146"/>
              </w:tabs>
              <w:ind w:right="-115"/>
              <w:rPr>
                <w:color w:val="000000"/>
                <w:sz w:val="22"/>
                <w:szCs w:val="22"/>
              </w:rPr>
            </w:pPr>
            <w:r w:rsidRPr="00305DF7">
              <w:rPr>
                <w:color w:val="000000"/>
                <w:sz w:val="22"/>
                <w:szCs w:val="22"/>
              </w:rPr>
              <w:t>94.</w:t>
            </w:r>
          </w:p>
        </w:tc>
        <w:tc>
          <w:tcPr>
            <w:tcW w:w="9630" w:type="dxa"/>
          </w:tcPr>
          <w:p w14:paraId="16C4DD10" w14:textId="77777777" w:rsidR="00966D20" w:rsidRPr="00305DF7" w:rsidRDefault="00966D20" w:rsidP="00966D20">
            <w:pPr>
              <w:ind w:right="-115"/>
              <w:rPr>
                <w:sz w:val="22"/>
                <w:szCs w:val="22"/>
              </w:rPr>
            </w:pPr>
            <w:r w:rsidRPr="00305DF7">
              <w:rPr>
                <w:sz w:val="22"/>
                <w:szCs w:val="22"/>
              </w:rPr>
              <w:t xml:space="preserve">University of California San Francisco Helen Diller Family Comprehensive Cancer Center Friday Seminar Series. San Francisco, CA. Apr 08, 2011. “Do Mutations in Histone Modifying Genes Drive a Common Human Cancer?” </w:t>
            </w:r>
          </w:p>
        </w:tc>
      </w:tr>
      <w:tr w:rsidR="00966D20" w:rsidRPr="00305DF7" w14:paraId="48425C5F" w14:textId="77777777" w:rsidTr="00D578D4">
        <w:tc>
          <w:tcPr>
            <w:tcW w:w="630" w:type="dxa"/>
            <w:gridSpan w:val="2"/>
          </w:tcPr>
          <w:p w14:paraId="4AF8808B" w14:textId="77777777" w:rsidR="00966D20" w:rsidRPr="00305DF7" w:rsidRDefault="00966D20" w:rsidP="00966D20">
            <w:pPr>
              <w:tabs>
                <w:tab w:val="left" w:pos="146"/>
              </w:tabs>
              <w:ind w:right="-115"/>
              <w:rPr>
                <w:color w:val="000000"/>
                <w:sz w:val="22"/>
                <w:szCs w:val="22"/>
              </w:rPr>
            </w:pPr>
            <w:r w:rsidRPr="00305DF7">
              <w:rPr>
                <w:color w:val="000000"/>
                <w:sz w:val="22"/>
                <w:szCs w:val="22"/>
              </w:rPr>
              <w:t>93.</w:t>
            </w:r>
          </w:p>
        </w:tc>
        <w:tc>
          <w:tcPr>
            <w:tcW w:w="9630" w:type="dxa"/>
          </w:tcPr>
          <w:p w14:paraId="3A682438" w14:textId="77777777" w:rsidR="00966D20" w:rsidRPr="00305DF7" w:rsidRDefault="00966D20" w:rsidP="00966D20">
            <w:pPr>
              <w:ind w:right="-115"/>
              <w:rPr>
                <w:sz w:val="22"/>
                <w:szCs w:val="22"/>
              </w:rPr>
            </w:pPr>
            <w:r w:rsidRPr="00305DF7">
              <w:rPr>
                <w:sz w:val="22"/>
                <w:szCs w:val="22"/>
              </w:rPr>
              <w:t>15</w:t>
            </w:r>
            <w:r w:rsidRPr="00305DF7">
              <w:rPr>
                <w:sz w:val="22"/>
                <w:szCs w:val="22"/>
                <w:vertAlign w:val="superscript"/>
              </w:rPr>
              <w:t>th</w:t>
            </w:r>
            <w:r w:rsidRPr="00305DF7">
              <w:rPr>
                <w:sz w:val="22"/>
                <w:szCs w:val="22"/>
              </w:rPr>
              <w:t xml:space="preserve"> Annual International Conference on Research in Computational Molecular Biology. Vancouver, BC. Mar 30, 2011. Keynote speaker.</w:t>
            </w:r>
          </w:p>
        </w:tc>
      </w:tr>
      <w:tr w:rsidR="00966D20" w:rsidRPr="00305DF7" w14:paraId="40F52A18" w14:textId="77777777" w:rsidTr="00D578D4">
        <w:tc>
          <w:tcPr>
            <w:tcW w:w="630" w:type="dxa"/>
            <w:gridSpan w:val="2"/>
          </w:tcPr>
          <w:p w14:paraId="34DE9529" w14:textId="77777777" w:rsidR="00966D20" w:rsidRPr="00305DF7" w:rsidRDefault="00966D20" w:rsidP="00966D20">
            <w:pPr>
              <w:tabs>
                <w:tab w:val="left" w:pos="146"/>
              </w:tabs>
              <w:ind w:right="-115"/>
              <w:rPr>
                <w:color w:val="000000"/>
                <w:sz w:val="22"/>
                <w:szCs w:val="22"/>
              </w:rPr>
            </w:pPr>
            <w:r w:rsidRPr="00305DF7">
              <w:rPr>
                <w:color w:val="000000"/>
                <w:sz w:val="22"/>
                <w:szCs w:val="22"/>
              </w:rPr>
              <w:t>92.</w:t>
            </w:r>
          </w:p>
        </w:tc>
        <w:tc>
          <w:tcPr>
            <w:tcW w:w="9630" w:type="dxa"/>
          </w:tcPr>
          <w:p w14:paraId="5A0D07E8" w14:textId="77777777" w:rsidR="00966D20" w:rsidRPr="00305DF7" w:rsidRDefault="00966D20" w:rsidP="00966D20">
            <w:pPr>
              <w:ind w:right="-115"/>
              <w:rPr>
                <w:sz w:val="22"/>
                <w:szCs w:val="22"/>
              </w:rPr>
            </w:pPr>
            <w:r w:rsidRPr="00305DF7">
              <w:rPr>
                <w:sz w:val="22"/>
                <w:szCs w:val="22"/>
              </w:rPr>
              <w:t xml:space="preserve">University of Calgary. Southern Alberta Cancer Research Institute. Calgary, AB.  Jan 14, 2011.  “Do Mutations in Histone Modifying Genes Drive a Common Human Cancer?” </w:t>
            </w:r>
          </w:p>
        </w:tc>
      </w:tr>
      <w:tr w:rsidR="00966D20" w:rsidRPr="00305DF7" w14:paraId="268453D8" w14:textId="77777777" w:rsidTr="00D578D4">
        <w:tc>
          <w:tcPr>
            <w:tcW w:w="630" w:type="dxa"/>
            <w:gridSpan w:val="2"/>
          </w:tcPr>
          <w:p w14:paraId="185CBA41" w14:textId="77777777" w:rsidR="00966D20" w:rsidRPr="00305DF7" w:rsidRDefault="00966D20" w:rsidP="00966D20">
            <w:pPr>
              <w:tabs>
                <w:tab w:val="left" w:pos="146"/>
              </w:tabs>
              <w:ind w:right="-115"/>
              <w:rPr>
                <w:color w:val="000000"/>
                <w:sz w:val="22"/>
                <w:szCs w:val="22"/>
              </w:rPr>
            </w:pPr>
            <w:r w:rsidRPr="00305DF7">
              <w:rPr>
                <w:color w:val="000000"/>
                <w:sz w:val="22"/>
                <w:szCs w:val="22"/>
              </w:rPr>
              <w:t>91.</w:t>
            </w:r>
          </w:p>
        </w:tc>
        <w:tc>
          <w:tcPr>
            <w:tcW w:w="9630" w:type="dxa"/>
          </w:tcPr>
          <w:p w14:paraId="386219CB" w14:textId="77777777" w:rsidR="00966D20" w:rsidRPr="00305DF7" w:rsidRDefault="00966D20" w:rsidP="00966D20">
            <w:pPr>
              <w:ind w:right="-115"/>
              <w:rPr>
                <w:sz w:val="22"/>
                <w:szCs w:val="22"/>
              </w:rPr>
            </w:pPr>
            <w:r w:rsidRPr="00305DF7">
              <w:rPr>
                <w:sz w:val="22"/>
                <w:szCs w:val="22"/>
              </w:rPr>
              <w:t>BC Cancer Agency Annual Cancer Conference. Vancouver, BC. Nov 26, 2010. “A Report from the Genome Sciences Centre: Cancer Mutation Discovery”.</w:t>
            </w:r>
          </w:p>
        </w:tc>
      </w:tr>
      <w:tr w:rsidR="00966D20" w:rsidRPr="00305DF7" w14:paraId="0655FE49" w14:textId="77777777" w:rsidTr="00D578D4">
        <w:tc>
          <w:tcPr>
            <w:tcW w:w="630" w:type="dxa"/>
            <w:gridSpan w:val="2"/>
          </w:tcPr>
          <w:p w14:paraId="3D9149CE" w14:textId="77777777" w:rsidR="00966D20" w:rsidRPr="00305DF7" w:rsidRDefault="00966D20" w:rsidP="00966D20">
            <w:pPr>
              <w:tabs>
                <w:tab w:val="left" w:pos="146"/>
              </w:tabs>
              <w:ind w:right="-115"/>
              <w:rPr>
                <w:color w:val="000000"/>
                <w:sz w:val="22"/>
                <w:szCs w:val="22"/>
              </w:rPr>
            </w:pPr>
            <w:r w:rsidRPr="00305DF7">
              <w:rPr>
                <w:color w:val="000000"/>
                <w:sz w:val="22"/>
                <w:szCs w:val="22"/>
              </w:rPr>
              <w:t>90.</w:t>
            </w:r>
          </w:p>
        </w:tc>
        <w:tc>
          <w:tcPr>
            <w:tcW w:w="9630" w:type="dxa"/>
          </w:tcPr>
          <w:p w14:paraId="09C9307E" w14:textId="77777777" w:rsidR="00966D20" w:rsidRPr="00305DF7" w:rsidRDefault="00966D20" w:rsidP="00966D20">
            <w:pPr>
              <w:ind w:right="-115"/>
              <w:rPr>
                <w:sz w:val="22"/>
                <w:szCs w:val="22"/>
              </w:rPr>
            </w:pPr>
            <w:r w:rsidRPr="00305DF7">
              <w:rPr>
                <w:sz w:val="22"/>
                <w:szCs w:val="22"/>
              </w:rPr>
              <w:t>Genome BC 8</w:t>
            </w:r>
            <w:r w:rsidRPr="00305DF7">
              <w:rPr>
                <w:sz w:val="22"/>
                <w:szCs w:val="22"/>
                <w:vertAlign w:val="superscript"/>
              </w:rPr>
              <w:t>th</w:t>
            </w:r>
            <w:r w:rsidRPr="00305DF7">
              <w:rPr>
                <w:sz w:val="22"/>
                <w:szCs w:val="22"/>
              </w:rPr>
              <w:t xml:space="preserve"> Annual Genomics Forum and Research Exchange. Vancouver, BC. May 28, 2010. “Genome Sequencing”.</w:t>
            </w:r>
          </w:p>
        </w:tc>
      </w:tr>
      <w:tr w:rsidR="00966D20" w:rsidRPr="00305DF7" w14:paraId="4AFC32FE" w14:textId="77777777" w:rsidTr="00D578D4">
        <w:tc>
          <w:tcPr>
            <w:tcW w:w="630" w:type="dxa"/>
            <w:gridSpan w:val="2"/>
          </w:tcPr>
          <w:p w14:paraId="2C08E5F3" w14:textId="77777777" w:rsidR="00966D20" w:rsidRPr="00305DF7" w:rsidRDefault="00966D20" w:rsidP="00966D20">
            <w:pPr>
              <w:tabs>
                <w:tab w:val="left" w:pos="146"/>
              </w:tabs>
              <w:ind w:right="-115"/>
              <w:rPr>
                <w:color w:val="000000"/>
                <w:sz w:val="22"/>
                <w:szCs w:val="22"/>
              </w:rPr>
            </w:pPr>
            <w:r w:rsidRPr="00305DF7">
              <w:rPr>
                <w:color w:val="000000"/>
                <w:sz w:val="22"/>
                <w:szCs w:val="22"/>
              </w:rPr>
              <w:t>89.</w:t>
            </w:r>
          </w:p>
        </w:tc>
        <w:tc>
          <w:tcPr>
            <w:tcW w:w="9630" w:type="dxa"/>
          </w:tcPr>
          <w:p w14:paraId="6C6A744A" w14:textId="77777777" w:rsidR="00966D20" w:rsidRPr="00305DF7" w:rsidRDefault="00966D20" w:rsidP="00966D20">
            <w:pPr>
              <w:autoSpaceDE w:val="0"/>
              <w:autoSpaceDN w:val="0"/>
              <w:adjustRightInd w:val="0"/>
              <w:ind w:right="-115"/>
              <w:rPr>
                <w:sz w:val="22"/>
                <w:szCs w:val="22"/>
              </w:rPr>
            </w:pPr>
            <w:r w:rsidRPr="00305DF7">
              <w:rPr>
                <w:sz w:val="22"/>
                <w:szCs w:val="22"/>
              </w:rPr>
              <w:t>The Future of Genomic Medicine III Conference. San Diego, CA. Mar 06, 2010. “Individualized Cancer Genomics”.</w:t>
            </w:r>
          </w:p>
        </w:tc>
      </w:tr>
      <w:tr w:rsidR="00966D20" w:rsidRPr="00305DF7" w14:paraId="207A2706" w14:textId="77777777" w:rsidTr="00D578D4">
        <w:tc>
          <w:tcPr>
            <w:tcW w:w="630" w:type="dxa"/>
            <w:gridSpan w:val="2"/>
          </w:tcPr>
          <w:p w14:paraId="483D1AB5" w14:textId="77777777" w:rsidR="00966D20" w:rsidRPr="00305DF7" w:rsidRDefault="00966D20" w:rsidP="00966D20">
            <w:pPr>
              <w:tabs>
                <w:tab w:val="left" w:pos="146"/>
              </w:tabs>
              <w:ind w:right="-115"/>
              <w:rPr>
                <w:color w:val="000000"/>
                <w:sz w:val="22"/>
                <w:szCs w:val="22"/>
              </w:rPr>
            </w:pPr>
            <w:r w:rsidRPr="00305DF7">
              <w:rPr>
                <w:color w:val="000000"/>
                <w:sz w:val="22"/>
                <w:szCs w:val="22"/>
              </w:rPr>
              <w:t>88.</w:t>
            </w:r>
          </w:p>
        </w:tc>
        <w:tc>
          <w:tcPr>
            <w:tcW w:w="9630" w:type="dxa"/>
          </w:tcPr>
          <w:p w14:paraId="6B3662D3" w14:textId="77777777" w:rsidR="00966D20" w:rsidRPr="00305DF7" w:rsidRDefault="00966D20" w:rsidP="00966D20">
            <w:pPr>
              <w:ind w:right="-115"/>
              <w:rPr>
                <w:sz w:val="22"/>
                <w:szCs w:val="22"/>
              </w:rPr>
            </w:pPr>
            <w:r w:rsidRPr="00305DF7">
              <w:rPr>
                <w:sz w:val="22"/>
                <w:szCs w:val="22"/>
              </w:rPr>
              <w:t>Canadian College of Medical Geneticists 33</w:t>
            </w:r>
            <w:r w:rsidRPr="00305DF7">
              <w:rPr>
                <w:sz w:val="22"/>
                <w:szCs w:val="22"/>
                <w:vertAlign w:val="superscript"/>
              </w:rPr>
              <w:t>rd</w:t>
            </w:r>
            <w:r w:rsidRPr="00305DF7">
              <w:rPr>
                <w:sz w:val="22"/>
                <w:szCs w:val="22"/>
              </w:rPr>
              <w:t xml:space="preserve"> Annual Scientific Meeting, Banff, AB. Nov 14, 2009. Symposium Speaker. “New generation sequencing for genome analysis”.</w:t>
            </w:r>
          </w:p>
        </w:tc>
      </w:tr>
      <w:tr w:rsidR="00966D20" w:rsidRPr="00305DF7" w14:paraId="72D04982" w14:textId="77777777" w:rsidTr="00D578D4">
        <w:tc>
          <w:tcPr>
            <w:tcW w:w="630" w:type="dxa"/>
            <w:gridSpan w:val="2"/>
          </w:tcPr>
          <w:p w14:paraId="0937DA17" w14:textId="77777777" w:rsidR="00966D20" w:rsidRPr="00305DF7" w:rsidRDefault="00966D20" w:rsidP="00966D20">
            <w:pPr>
              <w:tabs>
                <w:tab w:val="left" w:pos="146"/>
              </w:tabs>
              <w:ind w:right="-115"/>
              <w:rPr>
                <w:color w:val="000000"/>
                <w:sz w:val="22"/>
                <w:szCs w:val="22"/>
              </w:rPr>
            </w:pPr>
            <w:r w:rsidRPr="00305DF7">
              <w:rPr>
                <w:color w:val="000000"/>
                <w:sz w:val="22"/>
                <w:szCs w:val="22"/>
              </w:rPr>
              <w:t>87.</w:t>
            </w:r>
          </w:p>
        </w:tc>
        <w:tc>
          <w:tcPr>
            <w:tcW w:w="9630" w:type="dxa"/>
          </w:tcPr>
          <w:p w14:paraId="3EB64DB7" w14:textId="77777777" w:rsidR="00966D20" w:rsidRPr="00305DF7" w:rsidRDefault="00966D20" w:rsidP="00966D20">
            <w:pPr>
              <w:ind w:right="-115"/>
              <w:rPr>
                <w:sz w:val="22"/>
                <w:szCs w:val="22"/>
              </w:rPr>
            </w:pPr>
            <w:r w:rsidRPr="00305DF7">
              <w:rPr>
                <w:sz w:val="22"/>
                <w:szCs w:val="22"/>
              </w:rPr>
              <w:t>The American Society of Human Genetics 59</w:t>
            </w:r>
            <w:r w:rsidRPr="00305DF7">
              <w:rPr>
                <w:sz w:val="22"/>
                <w:szCs w:val="22"/>
                <w:vertAlign w:val="superscript"/>
              </w:rPr>
              <w:t>th</w:t>
            </w:r>
            <w:r w:rsidRPr="00305DF7">
              <w:rPr>
                <w:sz w:val="22"/>
                <w:szCs w:val="22"/>
              </w:rPr>
              <w:t xml:space="preserve"> Annual Meeting, Honolulu, Hawaii. Oct 22, 2009.  Session speaker. “Transcriptome sequencing for mutation detection and gene expression profiling”.</w:t>
            </w:r>
          </w:p>
        </w:tc>
      </w:tr>
      <w:tr w:rsidR="00966D20" w:rsidRPr="00305DF7" w14:paraId="0EDCE386" w14:textId="77777777" w:rsidTr="00D578D4">
        <w:tc>
          <w:tcPr>
            <w:tcW w:w="630" w:type="dxa"/>
            <w:gridSpan w:val="2"/>
          </w:tcPr>
          <w:p w14:paraId="3BA0ECE0" w14:textId="77777777" w:rsidR="00966D20" w:rsidRPr="00305DF7" w:rsidRDefault="00966D20" w:rsidP="00966D20">
            <w:pPr>
              <w:tabs>
                <w:tab w:val="left" w:pos="146"/>
              </w:tabs>
              <w:ind w:right="-115"/>
              <w:rPr>
                <w:color w:val="000000"/>
                <w:sz w:val="22"/>
                <w:szCs w:val="22"/>
              </w:rPr>
            </w:pPr>
            <w:r w:rsidRPr="00305DF7">
              <w:rPr>
                <w:color w:val="000000"/>
                <w:sz w:val="22"/>
                <w:szCs w:val="22"/>
              </w:rPr>
              <w:t>86.</w:t>
            </w:r>
          </w:p>
        </w:tc>
        <w:tc>
          <w:tcPr>
            <w:tcW w:w="9630" w:type="dxa"/>
          </w:tcPr>
          <w:p w14:paraId="27AC0F8A" w14:textId="77777777" w:rsidR="00966D20" w:rsidRPr="00305DF7" w:rsidRDefault="00966D20" w:rsidP="00966D20">
            <w:pPr>
              <w:ind w:right="-115"/>
              <w:rPr>
                <w:sz w:val="22"/>
                <w:szCs w:val="22"/>
              </w:rPr>
            </w:pPr>
            <w:r w:rsidRPr="00305DF7">
              <w:rPr>
                <w:sz w:val="22"/>
                <w:szCs w:val="22"/>
              </w:rPr>
              <w:t xml:space="preserve">University of British Columbia. Centre for High-Throughput Biology Inaugural Symposium, Vancouver, BC. Sep 18, 2009. “Cancer mutation discovery using genome and transcriptome sequencing”. </w:t>
            </w:r>
          </w:p>
        </w:tc>
      </w:tr>
      <w:tr w:rsidR="00966D20" w:rsidRPr="00305DF7" w14:paraId="437D9AFF" w14:textId="77777777" w:rsidTr="00D578D4">
        <w:tc>
          <w:tcPr>
            <w:tcW w:w="630" w:type="dxa"/>
            <w:gridSpan w:val="2"/>
          </w:tcPr>
          <w:p w14:paraId="4B113C9C" w14:textId="77777777" w:rsidR="00966D20" w:rsidRPr="00305DF7" w:rsidRDefault="00966D20" w:rsidP="00966D20">
            <w:pPr>
              <w:tabs>
                <w:tab w:val="left" w:pos="146"/>
              </w:tabs>
              <w:ind w:right="-115"/>
              <w:rPr>
                <w:color w:val="000000"/>
                <w:sz w:val="22"/>
                <w:szCs w:val="22"/>
              </w:rPr>
            </w:pPr>
            <w:r w:rsidRPr="00305DF7">
              <w:rPr>
                <w:color w:val="000000"/>
                <w:sz w:val="22"/>
                <w:szCs w:val="22"/>
              </w:rPr>
              <w:t>85.</w:t>
            </w:r>
          </w:p>
        </w:tc>
        <w:tc>
          <w:tcPr>
            <w:tcW w:w="9630" w:type="dxa"/>
          </w:tcPr>
          <w:p w14:paraId="6F4EF799" w14:textId="77777777" w:rsidR="00966D20" w:rsidRPr="00305DF7" w:rsidRDefault="00966D20" w:rsidP="00966D20">
            <w:pPr>
              <w:ind w:right="-115"/>
              <w:rPr>
                <w:sz w:val="22"/>
                <w:szCs w:val="22"/>
              </w:rPr>
            </w:pPr>
            <w:r w:rsidRPr="00305DF7">
              <w:rPr>
                <w:sz w:val="22"/>
                <w:szCs w:val="22"/>
              </w:rPr>
              <w:t>BC Clinical Genomics Network Conference. Vancouver, BC. Apr 20, 2009. “Ultra High-Throughput DNA Sequencing Analysis”.</w:t>
            </w:r>
          </w:p>
        </w:tc>
      </w:tr>
      <w:tr w:rsidR="00966D20" w:rsidRPr="00305DF7" w14:paraId="6C96541B" w14:textId="77777777" w:rsidTr="00D578D4">
        <w:tc>
          <w:tcPr>
            <w:tcW w:w="630" w:type="dxa"/>
            <w:gridSpan w:val="2"/>
          </w:tcPr>
          <w:p w14:paraId="44B01090" w14:textId="77777777" w:rsidR="00966D20" w:rsidRPr="00305DF7" w:rsidRDefault="00966D20" w:rsidP="00966D20">
            <w:pPr>
              <w:tabs>
                <w:tab w:val="left" w:pos="146"/>
              </w:tabs>
              <w:ind w:right="-115"/>
              <w:rPr>
                <w:color w:val="000000"/>
                <w:sz w:val="22"/>
                <w:szCs w:val="22"/>
              </w:rPr>
            </w:pPr>
            <w:r w:rsidRPr="00305DF7">
              <w:rPr>
                <w:color w:val="000000"/>
                <w:sz w:val="22"/>
                <w:szCs w:val="22"/>
              </w:rPr>
              <w:t>84.</w:t>
            </w:r>
          </w:p>
        </w:tc>
        <w:tc>
          <w:tcPr>
            <w:tcW w:w="9630" w:type="dxa"/>
          </w:tcPr>
          <w:p w14:paraId="31783BAE" w14:textId="77777777" w:rsidR="00966D20" w:rsidRPr="00305DF7" w:rsidRDefault="00966D20" w:rsidP="00966D20">
            <w:pPr>
              <w:ind w:right="-115"/>
              <w:rPr>
                <w:sz w:val="22"/>
                <w:szCs w:val="22"/>
              </w:rPr>
            </w:pPr>
            <w:r w:rsidRPr="00305DF7">
              <w:rPr>
                <w:sz w:val="22"/>
                <w:szCs w:val="22"/>
              </w:rPr>
              <w:t>10</w:t>
            </w:r>
            <w:r w:rsidRPr="00305DF7">
              <w:rPr>
                <w:sz w:val="22"/>
                <w:szCs w:val="22"/>
                <w:vertAlign w:val="superscript"/>
              </w:rPr>
              <w:t>th</w:t>
            </w:r>
            <w:r w:rsidRPr="00305DF7">
              <w:rPr>
                <w:sz w:val="22"/>
                <w:szCs w:val="22"/>
              </w:rPr>
              <w:t xml:space="preserve"> Annual Advances in Genome Biology and Technology Conference. Marco Island, FL. Feb 07, 2009. Plenary Speaker. “Sequencing cancer genomes and transcriptomes: from new technology to cancer treatment".</w:t>
            </w:r>
          </w:p>
        </w:tc>
      </w:tr>
      <w:tr w:rsidR="00966D20" w:rsidRPr="00305DF7" w14:paraId="0A24FA5D" w14:textId="77777777" w:rsidTr="00D578D4">
        <w:tc>
          <w:tcPr>
            <w:tcW w:w="630" w:type="dxa"/>
            <w:gridSpan w:val="2"/>
          </w:tcPr>
          <w:p w14:paraId="5E257E1A" w14:textId="77777777" w:rsidR="00966D20" w:rsidRPr="00305DF7" w:rsidRDefault="00966D20" w:rsidP="00966D20">
            <w:pPr>
              <w:tabs>
                <w:tab w:val="left" w:pos="146"/>
              </w:tabs>
              <w:ind w:right="-115"/>
              <w:rPr>
                <w:color w:val="000000"/>
                <w:sz w:val="22"/>
                <w:szCs w:val="22"/>
              </w:rPr>
            </w:pPr>
            <w:r w:rsidRPr="00305DF7">
              <w:rPr>
                <w:color w:val="000000"/>
                <w:sz w:val="22"/>
                <w:szCs w:val="22"/>
              </w:rPr>
              <w:t>83.</w:t>
            </w:r>
          </w:p>
        </w:tc>
        <w:tc>
          <w:tcPr>
            <w:tcW w:w="9630" w:type="dxa"/>
          </w:tcPr>
          <w:p w14:paraId="5F6393AB" w14:textId="77777777" w:rsidR="00966D20" w:rsidRPr="00305DF7" w:rsidRDefault="00966D20" w:rsidP="00966D20">
            <w:pPr>
              <w:ind w:right="-115"/>
              <w:rPr>
                <w:sz w:val="22"/>
                <w:szCs w:val="22"/>
              </w:rPr>
            </w:pPr>
            <w:r w:rsidRPr="00305DF7">
              <w:rPr>
                <w:sz w:val="22"/>
                <w:szCs w:val="22"/>
              </w:rPr>
              <w:t>Genome Canada Platform Leaders’ Meeting. Montreal, QC. Jan 07, 2009. “Next generation sequencing technologies”.</w:t>
            </w:r>
          </w:p>
        </w:tc>
      </w:tr>
      <w:tr w:rsidR="00966D20" w:rsidRPr="00305DF7" w14:paraId="29760525" w14:textId="77777777" w:rsidTr="00D578D4">
        <w:tc>
          <w:tcPr>
            <w:tcW w:w="630" w:type="dxa"/>
            <w:gridSpan w:val="2"/>
          </w:tcPr>
          <w:p w14:paraId="47A58333" w14:textId="77777777" w:rsidR="00966D20" w:rsidRPr="00305DF7" w:rsidRDefault="00966D20" w:rsidP="00966D20">
            <w:pPr>
              <w:tabs>
                <w:tab w:val="left" w:pos="146"/>
              </w:tabs>
              <w:ind w:right="-115"/>
              <w:rPr>
                <w:color w:val="000000"/>
                <w:sz w:val="22"/>
                <w:szCs w:val="22"/>
              </w:rPr>
            </w:pPr>
            <w:r w:rsidRPr="00305DF7">
              <w:rPr>
                <w:color w:val="000000"/>
                <w:sz w:val="22"/>
                <w:szCs w:val="22"/>
              </w:rPr>
              <w:t>82.</w:t>
            </w:r>
          </w:p>
        </w:tc>
        <w:tc>
          <w:tcPr>
            <w:tcW w:w="9630" w:type="dxa"/>
          </w:tcPr>
          <w:p w14:paraId="33A704F5" w14:textId="77777777" w:rsidR="00966D20" w:rsidRPr="00305DF7" w:rsidRDefault="00966D20" w:rsidP="00966D20">
            <w:pPr>
              <w:ind w:right="-115"/>
              <w:rPr>
                <w:sz w:val="22"/>
                <w:szCs w:val="22"/>
              </w:rPr>
            </w:pPr>
            <w:r w:rsidRPr="00305DF7">
              <w:rPr>
                <w:sz w:val="22"/>
                <w:szCs w:val="22"/>
              </w:rPr>
              <w:t>7</w:t>
            </w:r>
            <w:r w:rsidRPr="00305DF7">
              <w:rPr>
                <w:sz w:val="22"/>
                <w:szCs w:val="22"/>
                <w:vertAlign w:val="superscript"/>
              </w:rPr>
              <w:t>th</w:t>
            </w:r>
            <w:r w:rsidRPr="00305DF7">
              <w:rPr>
                <w:sz w:val="22"/>
                <w:szCs w:val="22"/>
              </w:rPr>
              <w:t xml:space="preserve"> Annual New Principal Investigators Meeting. Jackson’s Point, ON. Nov 09, 2008. “Scaling up genome and transcriptome sequencing”.</w:t>
            </w:r>
          </w:p>
        </w:tc>
      </w:tr>
      <w:tr w:rsidR="00966D20" w:rsidRPr="00305DF7" w14:paraId="047D54A2" w14:textId="77777777" w:rsidTr="00D578D4">
        <w:tc>
          <w:tcPr>
            <w:tcW w:w="630" w:type="dxa"/>
            <w:gridSpan w:val="2"/>
          </w:tcPr>
          <w:p w14:paraId="2FB023A0" w14:textId="77777777" w:rsidR="00966D20" w:rsidRPr="00305DF7" w:rsidRDefault="00966D20" w:rsidP="00966D20">
            <w:pPr>
              <w:tabs>
                <w:tab w:val="left" w:pos="146"/>
              </w:tabs>
              <w:ind w:right="-115"/>
              <w:rPr>
                <w:color w:val="000000"/>
                <w:sz w:val="22"/>
                <w:szCs w:val="22"/>
              </w:rPr>
            </w:pPr>
            <w:r w:rsidRPr="00305DF7">
              <w:rPr>
                <w:color w:val="000000"/>
                <w:sz w:val="22"/>
                <w:szCs w:val="22"/>
              </w:rPr>
              <w:t>81.</w:t>
            </w:r>
          </w:p>
        </w:tc>
        <w:tc>
          <w:tcPr>
            <w:tcW w:w="9630" w:type="dxa"/>
          </w:tcPr>
          <w:p w14:paraId="13537A09" w14:textId="77777777" w:rsidR="00966D20" w:rsidRPr="00305DF7" w:rsidRDefault="00966D20" w:rsidP="00966D20">
            <w:pPr>
              <w:ind w:right="-115"/>
              <w:rPr>
                <w:sz w:val="22"/>
                <w:szCs w:val="22"/>
              </w:rPr>
            </w:pPr>
            <w:r w:rsidRPr="00305DF7">
              <w:rPr>
                <w:sz w:val="22"/>
                <w:szCs w:val="22"/>
              </w:rPr>
              <w:t>International Cancer Genome Consortium Scientific Workshop. Toronto, ON. Oct 28, 2008. “Scaling up cancer genome and transcriptome sequencing”.</w:t>
            </w:r>
          </w:p>
        </w:tc>
      </w:tr>
      <w:tr w:rsidR="00966D20" w:rsidRPr="00305DF7" w14:paraId="2CD401F5" w14:textId="77777777" w:rsidTr="00D578D4">
        <w:tc>
          <w:tcPr>
            <w:tcW w:w="630" w:type="dxa"/>
            <w:gridSpan w:val="2"/>
          </w:tcPr>
          <w:p w14:paraId="57248884" w14:textId="77777777" w:rsidR="00966D20" w:rsidRPr="00305DF7" w:rsidRDefault="00966D20" w:rsidP="00966D20">
            <w:pPr>
              <w:tabs>
                <w:tab w:val="left" w:pos="146"/>
              </w:tabs>
              <w:ind w:right="-115"/>
              <w:rPr>
                <w:color w:val="000000"/>
                <w:sz w:val="22"/>
                <w:szCs w:val="22"/>
              </w:rPr>
            </w:pPr>
            <w:r w:rsidRPr="00305DF7">
              <w:rPr>
                <w:color w:val="000000"/>
                <w:sz w:val="22"/>
                <w:szCs w:val="22"/>
              </w:rPr>
              <w:t>80.</w:t>
            </w:r>
          </w:p>
        </w:tc>
        <w:tc>
          <w:tcPr>
            <w:tcW w:w="9630" w:type="dxa"/>
          </w:tcPr>
          <w:p w14:paraId="2F961C9A" w14:textId="77777777" w:rsidR="00966D20" w:rsidRPr="00305DF7" w:rsidRDefault="00966D20" w:rsidP="00966D20">
            <w:pPr>
              <w:ind w:right="-115"/>
              <w:rPr>
                <w:sz w:val="22"/>
                <w:szCs w:val="22"/>
              </w:rPr>
            </w:pPr>
            <w:r w:rsidRPr="00305DF7">
              <w:rPr>
                <w:sz w:val="22"/>
                <w:szCs w:val="22"/>
              </w:rPr>
              <w:t xml:space="preserve">University of British Columbia. Adventures in Sciences Seminar Series, Vancouver, BC. Oct 16, 2008. “Discovering mutations in cancer cells”.  </w:t>
            </w:r>
          </w:p>
        </w:tc>
      </w:tr>
      <w:tr w:rsidR="00966D20" w:rsidRPr="00305DF7" w14:paraId="7E56240B" w14:textId="77777777" w:rsidTr="00D578D4">
        <w:tc>
          <w:tcPr>
            <w:tcW w:w="630" w:type="dxa"/>
            <w:gridSpan w:val="2"/>
          </w:tcPr>
          <w:p w14:paraId="5C5BEED1" w14:textId="77777777" w:rsidR="00966D20" w:rsidRPr="00305DF7" w:rsidRDefault="00966D20" w:rsidP="00966D20">
            <w:pPr>
              <w:tabs>
                <w:tab w:val="left" w:pos="146"/>
              </w:tabs>
              <w:ind w:right="-115"/>
              <w:rPr>
                <w:color w:val="000000"/>
                <w:sz w:val="22"/>
                <w:szCs w:val="22"/>
              </w:rPr>
            </w:pPr>
            <w:r w:rsidRPr="00305DF7">
              <w:rPr>
                <w:color w:val="000000"/>
                <w:sz w:val="22"/>
                <w:szCs w:val="22"/>
              </w:rPr>
              <w:t>79.</w:t>
            </w:r>
          </w:p>
        </w:tc>
        <w:tc>
          <w:tcPr>
            <w:tcW w:w="9630" w:type="dxa"/>
          </w:tcPr>
          <w:p w14:paraId="4DE5A775" w14:textId="77777777" w:rsidR="00966D20" w:rsidRPr="00305DF7" w:rsidRDefault="00966D20" w:rsidP="00966D20">
            <w:pPr>
              <w:ind w:right="-115"/>
              <w:rPr>
                <w:sz w:val="22"/>
                <w:szCs w:val="22"/>
              </w:rPr>
            </w:pPr>
            <w:r w:rsidRPr="00305DF7">
              <w:rPr>
                <w:sz w:val="22"/>
                <w:szCs w:val="22"/>
              </w:rPr>
              <w:t>Integrating the Physical and Applied Sciences into Health Research Workshop. Ottawa, ON. Oct 03, 2008. “Changing paradigms in genome analysis”.</w:t>
            </w:r>
          </w:p>
        </w:tc>
      </w:tr>
      <w:tr w:rsidR="00966D20" w:rsidRPr="00305DF7" w14:paraId="0F260BA2" w14:textId="77777777" w:rsidTr="00D578D4">
        <w:tc>
          <w:tcPr>
            <w:tcW w:w="630" w:type="dxa"/>
            <w:gridSpan w:val="2"/>
          </w:tcPr>
          <w:p w14:paraId="49B1B374" w14:textId="77777777" w:rsidR="00966D20" w:rsidRPr="00305DF7" w:rsidRDefault="00966D20" w:rsidP="00966D20">
            <w:pPr>
              <w:tabs>
                <w:tab w:val="left" w:pos="146"/>
              </w:tabs>
              <w:ind w:right="-115"/>
              <w:rPr>
                <w:color w:val="000000"/>
                <w:sz w:val="22"/>
                <w:szCs w:val="22"/>
              </w:rPr>
            </w:pPr>
            <w:r w:rsidRPr="00305DF7">
              <w:rPr>
                <w:color w:val="000000"/>
                <w:sz w:val="22"/>
                <w:szCs w:val="22"/>
              </w:rPr>
              <w:t>78.</w:t>
            </w:r>
          </w:p>
        </w:tc>
        <w:tc>
          <w:tcPr>
            <w:tcW w:w="9630" w:type="dxa"/>
          </w:tcPr>
          <w:p w14:paraId="413E53EA" w14:textId="77777777" w:rsidR="00966D20" w:rsidRPr="00305DF7" w:rsidRDefault="00966D20" w:rsidP="00966D20">
            <w:pPr>
              <w:ind w:right="-115"/>
              <w:rPr>
                <w:sz w:val="22"/>
                <w:szCs w:val="22"/>
              </w:rPr>
            </w:pPr>
            <w:r w:rsidRPr="00305DF7">
              <w:rPr>
                <w:sz w:val="22"/>
                <w:szCs w:val="22"/>
              </w:rPr>
              <w:t xml:space="preserve">BC Cancer Agency Breast Tumour Group Meeting, Vancouver, BC. June 20, 2008. “Next-generation DNA sequencing and cancer genomics.” </w:t>
            </w:r>
          </w:p>
        </w:tc>
      </w:tr>
      <w:tr w:rsidR="00966D20" w:rsidRPr="00305DF7" w14:paraId="2FFA1C03" w14:textId="77777777" w:rsidTr="00D578D4">
        <w:tc>
          <w:tcPr>
            <w:tcW w:w="630" w:type="dxa"/>
            <w:gridSpan w:val="2"/>
          </w:tcPr>
          <w:p w14:paraId="4198EE3D" w14:textId="77777777" w:rsidR="00966D20" w:rsidRPr="00305DF7" w:rsidRDefault="00966D20" w:rsidP="00966D20">
            <w:pPr>
              <w:tabs>
                <w:tab w:val="left" w:pos="146"/>
              </w:tabs>
              <w:ind w:right="-115"/>
              <w:rPr>
                <w:color w:val="000000"/>
                <w:sz w:val="22"/>
                <w:szCs w:val="22"/>
              </w:rPr>
            </w:pPr>
            <w:r w:rsidRPr="00305DF7">
              <w:rPr>
                <w:color w:val="000000"/>
                <w:sz w:val="22"/>
                <w:szCs w:val="22"/>
              </w:rPr>
              <w:t>77.</w:t>
            </w:r>
          </w:p>
        </w:tc>
        <w:tc>
          <w:tcPr>
            <w:tcW w:w="9630" w:type="dxa"/>
          </w:tcPr>
          <w:p w14:paraId="22F87054" w14:textId="77777777" w:rsidR="00966D20" w:rsidRPr="00305DF7" w:rsidRDefault="00966D20" w:rsidP="00966D20">
            <w:pPr>
              <w:ind w:right="-115"/>
              <w:rPr>
                <w:sz w:val="22"/>
                <w:szCs w:val="22"/>
              </w:rPr>
            </w:pPr>
            <w:r w:rsidRPr="00305DF7">
              <w:rPr>
                <w:sz w:val="22"/>
                <w:szCs w:val="22"/>
              </w:rPr>
              <w:t>Genome BC Annual Winter Symposium. Vancouver, BC. Jan 22, 2008. “High resolution analysis of follicular lymphoma genomes.”</w:t>
            </w:r>
          </w:p>
        </w:tc>
      </w:tr>
      <w:tr w:rsidR="00966D20" w:rsidRPr="00305DF7" w14:paraId="5F0DC99E" w14:textId="77777777" w:rsidTr="00D578D4">
        <w:tc>
          <w:tcPr>
            <w:tcW w:w="630" w:type="dxa"/>
            <w:gridSpan w:val="2"/>
          </w:tcPr>
          <w:p w14:paraId="29115C3C" w14:textId="77777777" w:rsidR="00966D20" w:rsidRPr="00305DF7" w:rsidRDefault="00966D20" w:rsidP="00966D20">
            <w:pPr>
              <w:tabs>
                <w:tab w:val="left" w:pos="146"/>
              </w:tabs>
              <w:ind w:right="-115"/>
              <w:rPr>
                <w:color w:val="000000"/>
                <w:sz w:val="22"/>
                <w:szCs w:val="22"/>
              </w:rPr>
            </w:pPr>
            <w:r w:rsidRPr="00305DF7">
              <w:rPr>
                <w:color w:val="000000"/>
                <w:sz w:val="22"/>
                <w:szCs w:val="22"/>
              </w:rPr>
              <w:t>76.</w:t>
            </w:r>
          </w:p>
        </w:tc>
        <w:tc>
          <w:tcPr>
            <w:tcW w:w="9630" w:type="dxa"/>
          </w:tcPr>
          <w:p w14:paraId="1A0C25AB" w14:textId="77777777" w:rsidR="00966D20" w:rsidRPr="00305DF7" w:rsidRDefault="00966D20" w:rsidP="00966D20">
            <w:pPr>
              <w:ind w:right="-115"/>
              <w:rPr>
                <w:sz w:val="22"/>
                <w:szCs w:val="22"/>
              </w:rPr>
            </w:pPr>
            <w:r w:rsidRPr="00305DF7">
              <w:rPr>
                <w:sz w:val="22"/>
                <w:szCs w:val="22"/>
              </w:rPr>
              <w:t>BC Cancer Agency Annual Cancer Conference. Vancouver, BC. Nov 29, 2007. “High resolution approaches for analysis of follicular lymphoma genomes.”</w:t>
            </w:r>
          </w:p>
        </w:tc>
      </w:tr>
      <w:tr w:rsidR="00966D20" w:rsidRPr="00305DF7" w14:paraId="061D982D" w14:textId="77777777" w:rsidTr="00D578D4">
        <w:tc>
          <w:tcPr>
            <w:tcW w:w="630" w:type="dxa"/>
            <w:gridSpan w:val="2"/>
          </w:tcPr>
          <w:p w14:paraId="2EFC8A97" w14:textId="77777777" w:rsidR="00966D20" w:rsidRPr="00305DF7" w:rsidRDefault="00966D20" w:rsidP="00966D20">
            <w:pPr>
              <w:tabs>
                <w:tab w:val="left" w:pos="146"/>
              </w:tabs>
              <w:ind w:right="-115"/>
              <w:rPr>
                <w:color w:val="000000"/>
                <w:sz w:val="22"/>
                <w:szCs w:val="22"/>
              </w:rPr>
            </w:pPr>
            <w:r w:rsidRPr="00305DF7">
              <w:rPr>
                <w:color w:val="000000"/>
                <w:sz w:val="22"/>
                <w:szCs w:val="22"/>
              </w:rPr>
              <w:t>75.</w:t>
            </w:r>
          </w:p>
        </w:tc>
        <w:tc>
          <w:tcPr>
            <w:tcW w:w="9630" w:type="dxa"/>
          </w:tcPr>
          <w:p w14:paraId="295D94AE" w14:textId="77777777" w:rsidR="00966D20" w:rsidRPr="00305DF7" w:rsidRDefault="00966D20" w:rsidP="00966D20">
            <w:pPr>
              <w:ind w:right="-115"/>
              <w:rPr>
                <w:sz w:val="22"/>
                <w:szCs w:val="22"/>
              </w:rPr>
            </w:pPr>
            <w:r w:rsidRPr="00305DF7">
              <w:rPr>
                <w:sz w:val="22"/>
                <w:szCs w:val="22"/>
              </w:rPr>
              <w:t>NCIC’s 60</w:t>
            </w:r>
            <w:r w:rsidRPr="00305DF7">
              <w:rPr>
                <w:sz w:val="22"/>
                <w:szCs w:val="22"/>
                <w:vertAlign w:val="superscript"/>
              </w:rPr>
              <w:t>th</w:t>
            </w:r>
            <w:r w:rsidRPr="00305DF7">
              <w:rPr>
                <w:sz w:val="22"/>
                <w:szCs w:val="22"/>
              </w:rPr>
              <w:t xml:space="preserve"> Anniversary Conference. Toronto, ON. Nov 16, 2007. “High-resolution genome rearrangement discovery in follicular lymphoma.”</w:t>
            </w:r>
          </w:p>
        </w:tc>
      </w:tr>
      <w:tr w:rsidR="00966D20" w:rsidRPr="00305DF7" w14:paraId="69D2D589" w14:textId="77777777" w:rsidTr="00D578D4">
        <w:tc>
          <w:tcPr>
            <w:tcW w:w="630" w:type="dxa"/>
            <w:gridSpan w:val="2"/>
          </w:tcPr>
          <w:p w14:paraId="3863BC55" w14:textId="77777777" w:rsidR="00966D20" w:rsidRPr="00305DF7" w:rsidRDefault="00966D20" w:rsidP="00966D20">
            <w:pPr>
              <w:tabs>
                <w:tab w:val="left" w:pos="146"/>
              </w:tabs>
              <w:ind w:right="-115"/>
              <w:rPr>
                <w:color w:val="000000"/>
                <w:sz w:val="22"/>
                <w:szCs w:val="22"/>
              </w:rPr>
            </w:pPr>
            <w:r w:rsidRPr="00305DF7">
              <w:rPr>
                <w:color w:val="000000"/>
                <w:sz w:val="22"/>
                <w:szCs w:val="22"/>
              </w:rPr>
              <w:t>74.</w:t>
            </w:r>
          </w:p>
        </w:tc>
        <w:tc>
          <w:tcPr>
            <w:tcW w:w="9630" w:type="dxa"/>
          </w:tcPr>
          <w:p w14:paraId="653CD561" w14:textId="77777777" w:rsidR="00966D20" w:rsidRPr="00305DF7" w:rsidRDefault="00966D20" w:rsidP="00966D20">
            <w:pPr>
              <w:ind w:right="-115"/>
              <w:rPr>
                <w:sz w:val="22"/>
                <w:szCs w:val="22"/>
              </w:rPr>
            </w:pPr>
            <w:r w:rsidRPr="00305DF7">
              <w:rPr>
                <w:sz w:val="22"/>
                <w:szCs w:val="22"/>
              </w:rPr>
              <w:t xml:space="preserve">International Cancer Genomics Consortium Meeting.  Toronto, ON. Oct 1, 2007. Speaker, World Tour Session. </w:t>
            </w:r>
          </w:p>
        </w:tc>
      </w:tr>
      <w:tr w:rsidR="00966D20" w:rsidRPr="00305DF7" w14:paraId="1D6BAF3D" w14:textId="77777777" w:rsidTr="00D578D4">
        <w:tc>
          <w:tcPr>
            <w:tcW w:w="630" w:type="dxa"/>
            <w:gridSpan w:val="2"/>
          </w:tcPr>
          <w:p w14:paraId="5856C6CE" w14:textId="77777777" w:rsidR="00966D20" w:rsidRPr="00305DF7" w:rsidRDefault="00966D20" w:rsidP="00966D20">
            <w:pPr>
              <w:tabs>
                <w:tab w:val="left" w:pos="146"/>
              </w:tabs>
              <w:ind w:right="-115"/>
              <w:rPr>
                <w:color w:val="000000"/>
                <w:sz w:val="22"/>
                <w:szCs w:val="22"/>
              </w:rPr>
            </w:pPr>
            <w:r w:rsidRPr="00305DF7">
              <w:rPr>
                <w:color w:val="000000"/>
                <w:sz w:val="22"/>
                <w:szCs w:val="22"/>
              </w:rPr>
              <w:t>73.</w:t>
            </w:r>
          </w:p>
        </w:tc>
        <w:tc>
          <w:tcPr>
            <w:tcW w:w="9630" w:type="dxa"/>
          </w:tcPr>
          <w:p w14:paraId="1415A51B" w14:textId="77777777" w:rsidR="00966D20" w:rsidRPr="00305DF7" w:rsidRDefault="00966D20" w:rsidP="00966D20">
            <w:pPr>
              <w:ind w:right="-115"/>
              <w:rPr>
                <w:sz w:val="22"/>
                <w:szCs w:val="22"/>
              </w:rPr>
            </w:pPr>
            <w:r w:rsidRPr="00305DF7">
              <w:rPr>
                <w:sz w:val="22"/>
                <w:szCs w:val="22"/>
              </w:rPr>
              <w:t>Canadian Society of Biochemistry, Molecular &amp; Cellular Biology’s 50</w:t>
            </w:r>
            <w:r w:rsidRPr="00305DF7">
              <w:rPr>
                <w:sz w:val="22"/>
                <w:szCs w:val="22"/>
                <w:vertAlign w:val="superscript"/>
              </w:rPr>
              <w:t>th</w:t>
            </w:r>
            <w:r w:rsidRPr="00305DF7">
              <w:rPr>
                <w:sz w:val="22"/>
                <w:szCs w:val="22"/>
              </w:rPr>
              <w:t xml:space="preserve"> Annual Meeting. Montreal, QC. Jul 06, 2007. Merck Frosst Prize Lecture. “High-resolution genome rearrangements discovery in follicular lymphoma”.</w:t>
            </w:r>
          </w:p>
        </w:tc>
      </w:tr>
      <w:tr w:rsidR="00966D20" w:rsidRPr="00305DF7" w14:paraId="14FF5231" w14:textId="77777777" w:rsidTr="00D578D4">
        <w:tc>
          <w:tcPr>
            <w:tcW w:w="630" w:type="dxa"/>
            <w:gridSpan w:val="2"/>
          </w:tcPr>
          <w:p w14:paraId="472E7400" w14:textId="77777777" w:rsidR="00966D20" w:rsidRPr="00305DF7" w:rsidRDefault="00966D20" w:rsidP="00966D20">
            <w:pPr>
              <w:tabs>
                <w:tab w:val="left" w:pos="146"/>
              </w:tabs>
              <w:ind w:right="-115"/>
              <w:rPr>
                <w:color w:val="000000"/>
                <w:sz w:val="22"/>
                <w:szCs w:val="22"/>
              </w:rPr>
            </w:pPr>
            <w:r w:rsidRPr="00305DF7">
              <w:rPr>
                <w:color w:val="000000"/>
                <w:sz w:val="22"/>
                <w:szCs w:val="22"/>
              </w:rPr>
              <w:t>72.</w:t>
            </w:r>
          </w:p>
        </w:tc>
        <w:tc>
          <w:tcPr>
            <w:tcW w:w="9630" w:type="dxa"/>
          </w:tcPr>
          <w:p w14:paraId="5C2510B8" w14:textId="77777777" w:rsidR="00966D20" w:rsidRPr="00305DF7" w:rsidRDefault="00966D20" w:rsidP="00966D20">
            <w:pPr>
              <w:ind w:right="-115"/>
              <w:rPr>
                <w:b/>
                <w:sz w:val="22"/>
                <w:szCs w:val="22"/>
              </w:rPr>
            </w:pPr>
            <w:r w:rsidRPr="00305DF7">
              <w:rPr>
                <w:sz w:val="22"/>
                <w:szCs w:val="22"/>
              </w:rPr>
              <w:t>16</w:t>
            </w:r>
            <w:r w:rsidRPr="00305DF7">
              <w:rPr>
                <w:sz w:val="22"/>
                <w:szCs w:val="22"/>
                <w:vertAlign w:val="superscript"/>
              </w:rPr>
              <w:t>th</w:t>
            </w:r>
            <w:r w:rsidRPr="00305DF7">
              <w:rPr>
                <w:sz w:val="22"/>
                <w:szCs w:val="22"/>
              </w:rPr>
              <w:t xml:space="preserve"> International Congress of Cytology. Vancouver, BC. May 16, 2007. “High-resolution genome rearrangements discovery in follicular lymphoma”</w:t>
            </w:r>
            <w:r w:rsidRPr="00305DF7">
              <w:rPr>
                <w:b/>
                <w:sz w:val="22"/>
                <w:szCs w:val="22"/>
              </w:rPr>
              <w:t>.</w:t>
            </w:r>
          </w:p>
        </w:tc>
      </w:tr>
      <w:tr w:rsidR="00966D20" w:rsidRPr="00305DF7" w14:paraId="115D0D37" w14:textId="77777777" w:rsidTr="00D578D4">
        <w:tc>
          <w:tcPr>
            <w:tcW w:w="630" w:type="dxa"/>
            <w:gridSpan w:val="2"/>
          </w:tcPr>
          <w:p w14:paraId="2200D222" w14:textId="77777777" w:rsidR="00966D20" w:rsidRPr="00305DF7" w:rsidRDefault="00966D20" w:rsidP="00966D20">
            <w:pPr>
              <w:tabs>
                <w:tab w:val="left" w:pos="146"/>
              </w:tabs>
              <w:ind w:right="-115"/>
              <w:rPr>
                <w:color w:val="000000"/>
                <w:sz w:val="22"/>
                <w:szCs w:val="22"/>
              </w:rPr>
            </w:pPr>
            <w:r w:rsidRPr="00305DF7">
              <w:rPr>
                <w:color w:val="000000"/>
                <w:sz w:val="22"/>
                <w:szCs w:val="22"/>
              </w:rPr>
              <w:t>71.</w:t>
            </w:r>
          </w:p>
        </w:tc>
        <w:tc>
          <w:tcPr>
            <w:tcW w:w="9630" w:type="dxa"/>
          </w:tcPr>
          <w:p w14:paraId="148A1BE6" w14:textId="77777777" w:rsidR="00966D20" w:rsidRPr="00305DF7" w:rsidRDefault="00966D20" w:rsidP="00966D20">
            <w:pPr>
              <w:ind w:right="-115"/>
              <w:rPr>
                <w:sz w:val="22"/>
                <w:szCs w:val="22"/>
              </w:rPr>
            </w:pPr>
            <w:r w:rsidRPr="00305DF7">
              <w:rPr>
                <w:sz w:val="22"/>
                <w:szCs w:val="22"/>
              </w:rPr>
              <w:t xml:space="preserve">Genome BC Genomics Forum and Research Exchange. Vancouver, BC. Apr 13, 2007. “New sequencing technologies.” </w:t>
            </w:r>
          </w:p>
        </w:tc>
      </w:tr>
      <w:tr w:rsidR="00966D20" w:rsidRPr="00305DF7" w14:paraId="113C91AB" w14:textId="77777777" w:rsidTr="00D578D4">
        <w:tc>
          <w:tcPr>
            <w:tcW w:w="630" w:type="dxa"/>
            <w:gridSpan w:val="2"/>
          </w:tcPr>
          <w:p w14:paraId="39D0B579" w14:textId="77777777" w:rsidR="00966D20" w:rsidRPr="00305DF7" w:rsidRDefault="00966D20" w:rsidP="00966D20">
            <w:pPr>
              <w:tabs>
                <w:tab w:val="left" w:pos="146"/>
              </w:tabs>
              <w:ind w:right="-115"/>
              <w:rPr>
                <w:color w:val="000000"/>
                <w:sz w:val="22"/>
                <w:szCs w:val="22"/>
              </w:rPr>
            </w:pPr>
            <w:r w:rsidRPr="00305DF7">
              <w:rPr>
                <w:color w:val="000000"/>
                <w:sz w:val="22"/>
                <w:szCs w:val="22"/>
              </w:rPr>
              <w:t>70.</w:t>
            </w:r>
          </w:p>
        </w:tc>
        <w:tc>
          <w:tcPr>
            <w:tcW w:w="9630" w:type="dxa"/>
          </w:tcPr>
          <w:p w14:paraId="16CEA92B" w14:textId="77777777" w:rsidR="00966D20" w:rsidRPr="00305DF7" w:rsidRDefault="00966D20" w:rsidP="00966D20">
            <w:pPr>
              <w:ind w:right="-115"/>
              <w:rPr>
                <w:sz w:val="22"/>
                <w:szCs w:val="22"/>
              </w:rPr>
            </w:pPr>
            <w:r w:rsidRPr="00305DF7">
              <w:rPr>
                <w:sz w:val="22"/>
                <w:szCs w:val="22"/>
              </w:rPr>
              <w:t xml:space="preserve">The University of Alabama at Birmingham. Birmingham, AL. Mar 30, 2007.  “Mapping genome rearrangements in follicular lymphoma”. </w:t>
            </w:r>
          </w:p>
        </w:tc>
      </w:tr>
      <w:tr w:rsidR="00966D20" w:rsidRPr="00305DF7" w14:paraId="43F61A91" w14:textId="77777777" w:rsidTr="00D578D4">
        <w:tc>
          <w:tcPr>
            <w:tcW w:w="630" w:type="dxa"/>
            <w:gridSpan w:val="2"/>
          </w:tcPr>
          <w:p w14:paraId="5BAD05B1" w14:textId="77777777" w:rsidR="00966D20" w:rsidRPr="00305DF7" w:rsidRDefault="00966D20" w:rsidP="00966D20">
            <w:pPr>
              <w:tabs>
                <w:tab w:val="left" w:pos="146"/>
              </w:tabs>
              <w:ind w:right="-115"/>
              <w:rPr>
                <w:color w:val="000000"/>
                <w:sz w:val="22"/>
                <w:szCs w:val="22"/>
              </w:rPr>
            </w:pPr>
            <w:r w:rsidRPr="00305DF7">
              <w:rPr>
                <w:color w:val="000000"/>
                <w:sz w:val="22"/>
                <w:szCs w:val="22"/>
              </w:rPr>
              <w:t>69.</w:t>
            </w:r>
          </w:p>
        </w:tc>
        <w:tc>
          <w:tcPr>
            <w:tcW w:w="9630" w:type="dxa"/>
          </w:tcPr>
          <w:p w14:paraId="17C03676" w14:textId="77777777" w:rsidR="00966D20" w:rsidRPr="00305DF7" w:rsidRDefault="00966D20" w:rsidP="00966D20">
            <w:pPr>
              <w:ind w:right="-115"/>
              <w:rPr>
                <w:sz w:val="22"/>
                <w:szCs w:val="22"/>
              </w:rPr>
            </w:pPr>
            <w:r w:rsidRPr="00305DF7">
              <w:rPr>
                <w:sz w:val="22"/>
                <w:szCs w:val="22"/>
              </w:rPr>
              <w:t>BC Cancer Agency’s Radiation Oncology Academic Rounds. Vancouver, BC. Jan 25, 2007. “Copy Number Variation in the Human Genome: Recent Advances, Candidate Mechanism, and Possible Relevance to Human Disease Research”.</w:t>
            </w:r>
          </w:p>
        </w:tc>
      </w:tr>
      <w:tr w:rsidR="00966D20" w:rsidRPr="00305DF7" w14:paraId="451DA44A" w14:textId="77777777" w:rsidTr="00D578D4">
        <w:tc>
          <w:tcPr>
            <w:tcW w:w="630" w:type="dxa"/>
            <w:gridSpan w:val="2"/>
          </w:tcPr>
          <w:p w14:paraId="53661460" w14:textId="77777777" w:rsidR="00966D20" w:rsidRPr="00305DF7" w:rsidRDefault="00966D20" w:rsidP="00966D20">
            <w:pPr>
              <w:tabs>
                <w:tab w:val="left" w:pos="146"/>
              </w:tabs>
              <w:ind w:right="-115"/>
              <w:rPr>
                <w:color w:val="000000"/>
                <w:sz w:val="22"/>
                <w:szCs w:val="22"/>
              </w:rPr>
            </w:pPr>
            <w:r w:rsidRPr="00305DF7">
              <w:rPr>
                <w:color w:val="000000"/>
                <w:sz w:val="22"/>
                <w:szCs w:val="22"/>
              </w:rPr>
              <w:t>68.</w:t>
            </w:r>
          </w:p>
        </w:tc>
        <w:tc>
          <w:tcPr>
            <w:tcW w:w="9630" w:type="dxa"/>
          </w:tcPr>
          <w:p w14:paraId="0E288FB4" w14:textId="77777777" w:rsidR="00966D20" w:rsidRPr="00305DF7" w:rsidRDefault="00966D20" w:rsidP="00966D20">
            <w:pPr>
              <w:ind w:right="-115"/>
              <w:rPr>
                <w:sz w:val="22"/>
                <w:szCs w:val="22"/>
              </w:rPr>
            </w:pPr>
            <w:r w:rsidRPr="00305DF7">
              <w:rPr>
                <w:sz w:val="22"/>
                <w:szCs w:val="22"/>
              </w:rPr>
              <w:t>Cancer Genomics and Emerging Technologies Conference. Cambridge, MA. Oct 02, 2006. “Mapping genome rearrangements in follicular lymphoma”.</w:t>
            </w:r>
          </w:p>
        </w:tc>
      </w:tr>
      <w:tr w:rsidR="00966D20" w:rsidRPr="00305DF7" w14:paraId="433746E6" w14:textId="77777777" w:rsidTr="00D578D4">
        <w:tc>
          <w:tcPr>
            <w:tcW w:w="630" w:type="dxa"/>
            <w:gridSpan w:val="2"/>
          </w:tcPr>
          <w:p w14:paraId="1D3471B1" w14:textId="77777777" w:rsidR="00966D20" w:rsidRPr="00305DF7" w:rsidRDefault="00966D20" w:rsidP="00966D20">
            <w:pPr>
              <w:tabs>
                <w:tab w:val="left" w:pos="146"/>
              </w:tabs>
              <w:ind w:right="-115"/>
              <w:rPr>
                <w:color w:val="000000"/>
                <w:sz w:val="22"/>
                <w:szCs w:val="22"/>
              </w:rPr>
            </w:pPr>
            <w:r w:rsidRPr="00305DF7">
              <w:rPr>
                <w:color w:val="000000"/>
                <w:sz w:val="22"/>
                <w:szCs w:val="22"/>
              </w:rPr>
              <w:t>67.</w:t>
            </w:r>
          </w:p>
        </w:tc>
        <w:tc>
          <w:tcPr>
            <w:tcW w:w="9630" w:type="dxa"/>
          </w:tcPr>
          <w:p w14:paraId="7FFA5FB9" w14:textId="77777777" w:rsidR="00966D20" w:rsidRPr="00305DF7" w:rsidRDefault="00966D20" w:rsidP="00966D20">
            <w:pPr>
              <w:ind w:right="-115"/>
              <w:rPr>
                <w:sz w:val="22"/>
                <w:szCs w:val="22"/>
              </w:rPr>
            </w:pPr>
            <w:r w:rsidRPr="00305DF7">
              <w:rPr>
                <w:sz w:val="22"/>
                <w:szCs w:val="22"/>
              </w:rPr>
              <w:t>37</w:t>
            </w:r>
            <w:r w:rsidRPr="00305DF7">
              <w:rPr>
                <w:sz w:val="22"/>
                <w:szCs w:val="22"/>
                <w:vertAlign w:val="superscript"/>
              </w:rPr>
              <w:t>th</w:t>
            </w:r>
            <w:r w:rsidRPr="00305DF7">
              <w:rPr>
                <w:sz w:val="22"/>
                <w:szCs w:val="22"/>
              </w:rPr>
              <w:t xml:space="preserve"> Annual Environmental Mutagen Society Meeting. Vancouver, BC. Sep 18, 2006. Plenary Speaker. “Variation in human genomes and implications for health research”.</w:t>
            </w:r>
          </w:p>
        </w:tc>
      </w:tr>
      <w:tr w:rsidR="00966D20" w:rsidRPr="00305DF7" w14:paraId="4000B7EE" w14:textId="77777777" w:rsidTr="00D578D4">
        <w:tc>
          <w:tcPr>
            <w:tcW w:w="630" w:type="dxa"/>
            <w:gridSpan w:val="2"/>
          </w:tcPr>
          <w:p w14:paraId="3AA7C7C9" w14:textId="77777777" w:rsidR="00966D20" w:rsidRPr="00305DF7" w:rsidRDefault="00966D20" w:rsidP="00966D20">
            <w:pPr>
              <w:tabs>
                <w:tab w:val="left" w:pos="146"/>
              </w:tabs>
              <w:ind w:right="-115"/>
              <w:rPr>
                <w:color w:val="000000"/>
                <w:sz w:val="22"/>
                <w:szCs w:val="22"/>
              </w:rPr>
            </w:pPr>
            <w:r w:rsidRPr="00305DF7">
              <w:rPr>
                <w:color w:val="000000"/>
                <w:sz w:val="22"/>
                <w:szCs w:val="22"/>
              </w:rPr>
              <w:t>66.</w:t>
            </w:r>
          </w:p>
        </w:tc>
        <w:tc>
          <w:tcPr>
            <w:tcW w:w="9630" w:type="dxa"/>
          </w:tcPr>
          <w:p w14:paraId="51A848E1" w14:textId="77777777" w:rsidR="00966D20" w:rsidRPr="00305DF7" w:rsidRDefault="00966D20" w:rsidP="00966D20">
            <w:pPr>
              <w:ind w:right="-115"/>
              <w:rPr>
                <w:sz w:val="22"/>
                <w:szCs w:val="22"/>
              </w:rPr>
            </w:pPr>
            <w:r w:rsidRPr="00305DF7">
              <w:rPr>
                <w:sz w:val="22"/>
                <w:szCs w:val="22"/>
              </w:rPr>
              <w:t xml:space="preserve">BC Cancer Agency Radiation Oncology Academic Rounds, Vancouver, BC. June 01, 2006. “Tools for Genome Analysis”. </w:t>
            </w:r>
          </w:p>
        </w:tc>
      </w:tr>
      <w:tr w:rsidR="00966D20" w:rsidRPr="00305DF7" w14:paraId="4399971B" w14:textId="77777777" w:rsidTr="00D578D4">
        <w:tc>
          <w:tcPr>
            <w:tcW w:w="630" w:type="dxa"/>
            <w:gridSpan w:val="2"/>
          </w:tcPr>
          <w:p w14:paraId="769CF748" w14:textId="77777777" w:rsidR="00966D20" w:rsidRPr="00305DF7" w:rsidRDefault="00966D20" w:rsidP="00966D20">
            <w:pPr>
              <w:tabs>
                <w:tab w:val="left" w:pos="146"/>
              </w:tabs>
              <w:ind w:right="-115"/>
              <w:rPr>
                <w:color w:val="000000"/>
                <w:sz w:val="22"/>
                <w:szCs w:val="22"/>
              </w:rPr>
            </w:pPr>
            <w:r w:rsidRPr="00305DF7">
              <w:rPr>
                <w:color w:val="000000"/>
                <w:sz w:val="22"/>
                <w:szCs w:val="22"/>
              </w:rPr>
              <w:t>65.</w:t>
            </w:r>
          </w:p>
        </w:tc>
        <w:tc>
          <w:tcPr>
            <w:tcW w:w="9630" w:type="dxa"/>
          </w:tcPr>
          <w:p w14:paraId="7EC76C7B" w14:textId="77777777" w:rsidR="00966D20" w:rsidRPr="00305DF7" w:rsidRDefault="00966D20" w:rsidP="00966D20">
            <w:pPr>
              <w:ind w:right="-115"/>
              <w:rPr>
                <w:sz w:val="22"/>
                <w:szCs w:val="22"/>
              </w:rPr>
            </w:pPr>
            <w:r w:rsidRPr="00305DF7">
              <w:rPr>
                <w:sz w:val="22"/>
                <w:szCs w:val="22"/>
              </w:rPr>
              <w:t xml:space="preserve">Canadian Society of Clinical Chemists Annual Conference. Victoria, BC. June 06, 2006. Symposium Speaker.  “Variation in human genomes and implications for health research”. </w:t>
            </w:r>
          </w:p>
        </w:tc>
      </w:tr>
      <w:tr w:rsidR="00966D20" w:rsidRPr="00305DF7" w14:paraId="3A5B9E8B" w14:textId="77777777" w:rsidTr="00D578D4">
        <w:tc>
          <w:tcPr>
            <w:tcW w:w="630" w:type="dxa"/>
            <w:gridSpan w:val="2"/>
          </w:tcPr>
          <w:p w14:paraId="7646BA5A" w14:textId="77777777" w:rsidR="00966D20" w:rsidRPr="00305DF7" w:rsidRDefault="00966D20" w:rsidP="00966D20">
            <w:pPr>
              <w:tabs>
                <w:tab w:val="left" w:pos="146"/>
              </w:tabs>
              <w:ind w:right="-115"/>
              <w:rPr>
                <w:color w:val="000000"/>
                <w:sz w:val="22"/>
                <w:szCs w:val="22"/>
              </w:rPr>
            </w:pPr>
            <w:r w:rsidRPr="00305DF7">
              <w:rPr>
                <w:color w:val="000000"/>
                <w:sz w:val="22"/>
                <w:szCs w:val="22"/>
              </w:rPr>
              <w:t>64.</w:t>
            </w:r>
          </w:p>
        </w:tc>
        <w:tc>
          <w:tcPr>
            <w:tcW w:w="9630" w:type="dxa"/>
          </w:tcPr>
          <w:p w14:paraId="1267FCD8" w14:textId="77777777" w:rsidR="00966D20" w:rsidRPr="00305DF7" w:rsidRDefault="00966D20" w:rsidP="00966D20">
            <w:pPr>
              <w:ind w:right="-115"/>
              <w:rPr>
                <w:bCs/>
                <w:caps/>
                <w:color w:val="000000"/>
                <w:sz w:val="22"/>
                <w:szCs w:val="22"/>
              </w:rPr>
            </w:pPr>
            <w:r w:rsidRPr="00305DF7">
              <w:rPr>
                <w:sz w:val="22"/>
                <w:szCs w:val="22"/>
              </w:rPr>
              <w:t>University of British Columbia. Michael Smith Laboratories Seminar Series. Vancouver, BC. Apr 06, 2006. “</w:t>
            </w:r>
            <w:r w:rsidRPr="00305DF7">
              <w:rPr>
                <w:bCs/>
                <w:color w:val="000000"/>
                <w:sz w:val="22"/>
                <w:szCs w:val="22"/>
              </w:rPr>
              <w:t>A Physical Map of a Follicular Lymphoma Genome”. .</w:t>
            </w:r>
          </w:p>
        </w:tc>
      </w:tr>
      <w:tr w:rsidR="00966D20" w:rsidRPr="00305DF7" w14:paraId="2E34E2F3" w14:textId="77777777" w:rsidTr="00D578D4">
        <w:tc>
          <w:tcPr>
            <w:tcW w:w="630" w:type="dxa"/>
            <w:gridSpan w:val="2"/>
          </w:tcPr>
          <w:p w14:paraId="67DE1D8D" w14:textId="77777777" w:rsidR="00966D20" w:rsidRPr="00305DF7" w:rsidRDefault="00966D20" w:rsidP="00966D20">
            <w:pPr>
              <w:tabs>
                <w:tab w:val="left" w:pos="146"/>
              </w:tabs>
              <w:ind w:right="-115"/>
              <w:rPr>
                <w:color w:val="000000"/>
                <w:sz w:val="22"/>
                <w:szCs w:val="22"/>
              </w:rPr>
            </w:pPr>
            <w:r w:rsidRPr="00305DF7">
              <w:rPr>
                <w:color w:val="000000"/>
                <w:sz w:val="22"/>
                <w:szCs w:val="22"/>
              </w:rPr>
              <w:t>63.</w:t>
            </w:r>
          </w:p>
        </w:tc>
        <w:tc>
          <w:tcPr>
            <w:tcW w:w="9630" w:type="dxa"/>
          </w:tcPr>
          <w:p w14:paraId="4F208902" w14:textId="77777777" w:rsidR="00966D20" w:rsidRPr="00305DF7" w:rsidRDefault="00966D20" w:rsidP="00966D20">
            <w:pPr>
              <w:ind w:right="-115"/>
              <w:rPr>
                <w:sz w:val="22"/>
                <w:szCs w:val="22"/>
              </w:rPr>
            </w:pPr>
            <w:r w:rsidRPr="00305DF7">
              <w:rPr>
                <w:sz w:val="22"/>
                <w:szCs w:val="22"/>
              </w:rPr>
              <w:t xml:space="preserve">Advances in Genome Biology and Technology Conference. Marco Island, FL. Feb 2006.  “A Physical Map of a Follicular Lymphoma Genome”. </w:t>
            </w:r>
            <w:r w:rsidRPr="00305DF7">
              <w:rPr>
                <w:b/>
                <w:sz w:val="22"/>
                <w:szCs w:val="22"/>
              </w:rPr>
              <w:t>(Poster presentation</w:t>
            </w:r>
            <w:r w:rsidRPr="00305DF7">
              <w:rPr>
                <w:sz w:val="22"/>
                <w:szCs w:val="22"/>
              </w:rPr>
              <w:t>)</w:t>
            </w:r>
          </w:p>
        </w:tc>
      </w:tr>
      <w:tr w:rsidR="00966D20" w:rsidRPr="00305DF7" w14:paraId="0E7A161E" w14:textId="77777777" w:rsidTr="00D578D4">
        <w:tc>
          <w:tcPr>
            <w:tcW w:w="630" w:type="dxa"/>
            <w:gridSpan w:val="2"/>
          </w:tcPr>
          <w:p w14:paraId="3DF35A38" w14:textId="77777777" w:rsidR="00966D20" w:rsidRPr="00305DF7" w:rsidRDefault="00966D20" w:rsidP="00966D20">
            <w:pPr>
              <w:tabs>
                <w:tab w:val="left" w:pos="146"/>
              </w:tabs>
              <w:ind w:right="-115"/>
              <w:rPr>
                <w:color w:val="000000"/>
                <w:sz w:val="22"/>
                <w:szCs w:val="22"/>
              </w:rPr>
            </w:pPr>
            <w:r w:rsidRPr="00305DF7">
              <w:rPr>
                <w:color w:val="000000"/>
                <w:sz w:val="22"/>
                <w:szCs w:val="22"/>
              </w:rPr>
              <w:t>62.</w:t>
            </w:r>
          </w:p>
        </w:tc>
        <w:tc>
          <w:tcPr>
            <w:tcW w:w="9630" w:type="dxa"/>
          </w:tcPr>
          <w:p w14:paraId="3BD8FD4C" w14:textId="77777777" w:rsidR="00966D20" w:rsidRPr="00305DF7" w:rsidRDefault="00966D20" w:rsidP="00966D20">
            <w:pPr>
              <w:ind w:right="-115"/>
              <w:rPr>
                <w:sz w:val="22"/>
                <w:szCs w:val="22"/>
              </w:rPr>
            </w:pPr>
            <w:r w:rsidRPr="00305DF7">
              <w:rPr>
                <w:sz w:val="22"/>
                <w:szCs w:val="22"/>
              </w:rPr>
              <w:t>Scripps Research Institute. Jupiter, FL. Feb 2006. “A Physical Map of a Follicular Lymphoma Genome”.  Host: Dr. John Hogenesh.</w:t>
            </w:r>
          </w:p>
        </w:tc>
      </w:tr>
      <w:tr w:rsidR="00966D20" w:rsidRPr="00305DF7" w14:paraId="526687B8" w14:textId="77777777" w:rsidTr="00D578D4">
        <w:tc>
          <w:tcPr>
            <w:tcW w:w="630" w:type="dxa"/>
            <w:gridSpan w:val="2"/>
          </w:tcPr>
          <w:p w14:paraId="7CAF37A4" w14:textId="77777777" w:rsidR="00966D20" w:rsidRPr="00305DF7" w:rsidRDefault="00966D20" w:rsidP="00966D20">
            <w:pPr>
              <w:tabs>
                <w:tab w:val="left" w:pos="146"/>
              </w:tabs>
              <w:ind w:right="-115"/>
              <w:rPr>
                <w:color w:val="000000"/>
                <w:sz w:val="22"/>
                <w:szCs w:val="22"/>
              </w:rPr>
            </w:pPr>
            <w:r w:rsidRPr="00305DF7">
              <w:rPr>
                <w:color w:val="000000"/>
                <w:sz w:val="22"/>
                <w:szCs w:val="22"/>
              </w:rPr>
              <w:t>61.</w:t>
            </w:r>
          </w:p>
        </w:tc>
        <w:tc>
          <w:tcPr>
            <w:tcW w:w="9630" w:type="dxa"/>
          </w:tcPr>
          <w:p w14:paraId="68F67800" w14:textId="77777777" w:rsidR="00966D20" w:rsidRPr="00305DF7" w:rsidRDefault="00966D20" w:rsidP="00966D20">
            <w:pPr>
              <w:ind w:right="-115"/>
              <w:rPr>
                <w:sz w:val="22"/>
                <w:szCs w:val="22"/>
              </w:rPr>
            </w:pPr>
            <w:r w:rsidRPr="00305DF7">
              <w:rPr>
                <w:sz w:val="22"/>
                <w:szCs w:val="22"/>
              </w:rPr>
              <w:t>BC Cancer Agency’s Lymphoma Group Meeting. Vancouver, BC. Dec 08, 2005. “Towards the Human Cancer Genome Project: A Sequence-Ready Physical Map of a Follicular Lymphoma Genome”.</w:t>
            </w:r>
          </w:p>
        </w:tc>
      </w:tr>
      <w:tr w:rsidR="00966D20" w:rsidRPr="00305DF7" w14:paraId="265DE802" w14:textId="77777777" w:rsidTr="00D578D4">
        <w:tc>
          <w:tcPr>
            <w:tcW w:w="630" w:type="dxa"/>
            <w:gridSpan w:val="2"/>
          </w:tcPr>
          <w:p w14:paraId="42717104" w14:textId="77777777" w:rsidR="00966D20" w:rsidRPr="00305DF7" w:rsidRDefault="00966D20" w:rsidP="00966D20">
            <w:pPr>
              <w:tabs>
                <w:tab w:val="left" w:pos="146"/>
              </w:tabs>
              <w:ind w:right="-115"/>
              <w:rPr>
                <w:color w:val="000000"/>
                <w:sz w:val="22"/>
                <w:szCs w:val="22"/>
              </w:rPr>
            </w:pPr>
            <w:r w:rsidRPr="00305DF7">
              <w:rPr>
                <w:color w:val="000000"/>
                <w:sz w:val="22"/>
                <w:szCs w:val="22"/>
              </w:rPr>
              <w:t>60.</w:t>
            </w:r>
          </w:p>
        </w:tc>
        <w:tc>
          <w:tcPr>
            <w:tcW w:w="9630" w:type="dxa"/>
          </w:tcPr>
          <w:p w14:paraId="150971C2" w14:textId="77777777" w:rsidR="00966D20" w:rsidRPr="00305DF7" w:rsidRDefault="00966D20" w:rsidP="00966D20">
            <w:pPr>
              <w:ind w:right="-115"/>
              <w:rPr>
                <w:b/>
                <w:sz w:val="22"/>
                <w:szCs w:val="22"/>
              </w:rPr>
            </w:pPr>
            <w:r w:rsidRPr="00305DF7">
              <w:rPr>
                <w:sz w:val="22"/>
                <w:szCs w:val="22"/>
              </w:rPr>
              <w:t xml:space="preserve">2005 American Society of Hematology Annual Meeting and Exposition. Atlanta, GA. Dec 12, 2005. Abstract presentation: </w:t>
            </w:r>
            <w:bookmarkStart w:id="23" w:name="OLE_LINK22"/>
            <w:r w:rsidRPr="00305DF7">
              <w:rPr>
                <w:sz w:val="22"/>
                <w:szCs w:val="22"/>
              </w:rPr>
              <w:t xml:space="preserve">“Towards the Human Cancer Genome Project: A Sequence-Ready Physical Map of a Follicular Lymphoma Genome”. </w:t>
            </w:r>
            <w:r w:rsidRPr="00305DF7">
              <w:rPr>
                <w:b/>
                <w:sz w:val="22"/>
                <w:szCs w:val="22"/>
              </w:rPr>
              <w:t>(Poster presentation)</w:t>
            </w:r>
          </w:p>
        </w:tc>
      </w:tr>
      <w:tr w:rsidR="00966D20" w:rsidRPr="00305DF7" w14:paraId="50B1037E" w14:textId="77777777" w:rsidTr="00D578D4">
        <w:tc>
          <w:tcPr>
            <w:tcW w:w="630" w:type="dxa"/>
            <w:gridSpan w:val="2"/>
          </w:tcPr>
          <w:p w14:paraId="7B9A67F8" w14:textId="77777777" w:rsidR="00966D20" w:rsidRPr="00305DF7" w:rsidRDefault="00966D20" w:rsidP="00966D20">
            <w:pPr>
              <w:tabs>
                <w:tab w:val="left" w:pos="146"/>
              </w:tabs>
              <w:ind w:right="-115"/>
              <w:rPr>
                <w:color w:val="000000"/>
                <w:sz w:val="22"/>
                <w:szCs w:val="22"/>
              </w:rPr>
            </w:pPr>
            <w:r w:rsidRPr="00305DF7">
              <w:rPr>
                <w:color w:val="000000"/>
                <w:sz w:val="22"/>
                <w:szCs w:val="22"/>
              </w:rPr>
              <w:t>59.</w:t>
            </w:r>
          </w:p>
        </w:tc>
        <w:bookmarkEnd w:id="23"/>
        <w:tc>
          <w:tcPr>
            <w:tcW w:w="9630" w:type="dxa"/>
          </w:tcPr>
          <w:p w14:paraId="6D938DBA" w14:textId="77777777" w:rsidR="00966D20" w:rsidRPr="00305DF7" w:rsidRDefault="00966D20" w:rsidP="00966D20">
            <w:pPr>
              <w:ind w:right="-115"/>
              <w:rPr>
                <w:color w:val="000000"/>
                <w:sz w:val="22"/>
                <w:szCs w:val="22"/>
              </w:rPr>
            </w:pPr>
            <w:r w:rsidRPr="00305DF7">
              <w:rPr>
                <w:sz w:val="22"/>
                <w:szCs w:val="22"/>
              </w:rPr>
              <w:t>BC Cancer Agency’s Monday Noon Seminar Series. Vancouver, BC. Nov 2005.</w:t>
            </w:r>
            <w:r w:rsidRPr="00305DF7">
              <w:rPr>
                <w:color w:val="000000"/>
                <w:sz w:val="22"/>
                <w:szCs w:val="22"/>
              </w:rPr>
              <w:t xml:space="preserve"> “Towards a human cancer genome project: A sequence-ready map of a follicular lymphoma genome”. </w:t>
            </w:r>
          </w:p>
        </w:tc>
      </w:tr>
      <w:tr w:rsidR="00966D20" w:rsidRPr="00305DF7" w14:paraId="3DCCD7C6" w14:textId="77777777" w:rsidTr="00D578D4">
        <w:tc>
          <w:tcPr>
            <w:tcW w:w="630" w:type="dxa"/>
            <w:gridSpan w:val="2"/>
          </w:tcPr>
          <w:p w14:paraId="31DFDA68" w14:textId="77777777" w:rsidR="00966D20" w:rsidRPr="00305DF7" w:rsidRDefault="00966D20" w:rsidP="00966D20">
            <w:pPr>
              <w:tabs>
                <w:tab w:val="left" w:pos="146"/>
              </w:tabs>
              <w:ind w:right="-115"/>
              <w:rPr>
                <w:color w:val="000000"/>
                <w:sz w:val="22"/>
                <w:szCs w:val="22"/>
              </w:rPr>
            </w:pPr>
            <w:r w:rsidRPr="00305DF7">
              <w:rPr>
                <w:color w:val="000000"/>
                <w:sz w:val="22"/>
                <w:szCs w:val="22"/>
              </w:rPr>
              <w:t>58.</w:t>
            </w:r>
          </w:p>
        </w:tc>
        <w:tc>
          <w:tcPr>
            <w:tcW w:w="9630" w:type="dxa"/>
          </w:tcPr>
          <w:p w14:paraId="73CA9541" w14:textId="77777777" w:rsidR="00966D20" w:rsidRPr="00305DF7" w:rsidRDefault="00966D20" w:rsidP="00966D20">
            <w:pPr>
              <w:ind w:right="-115"/>
              <w:rPr>
                <w:sz w:val="22"/>
                <w:szCs w:val="22"/>
              </w:rPr>
            </w:pPr>
            <w:r w:rsidRPr="00305DF7">
              <w:rPr>
                <w:sz w:val="22"/>
                <w:szCs w:val="22"/>
              </w:rPr>
              <w:t xml:space="preserve">Genome Quebec, Montreal, PQ. May 2005.  </w:t>
            </w:r>
          </w:p>
        </w:tc>
      </w:tr>
      <w:tr w:rsidR="00966D20" w:rsidRPr="00305DF7" w14:paraId="43C4D483" w14:textId="77777777" w:rsidTr="00D578D4">
        <w:tc>
          <w:tcPr>
            <w:tcW w:w="630" w:type="dxa"/>
            <w:gridSpan w:val="2"/>
          </w:tcPr>
          <w:p w14:paraId="767E95D4" w14:textId="77777777" w:rsidR="00966D20" w:rsidRPr="00305DF7" w:rsidRDefault="00966D20" w:rsidP="00966D20">
            <w:pPr>
              <w:tabs>
                <w:tab w:val="left" w:pos="146"/>
              </w:tabs>
              <w:ind w:right="-115"/>
              <w:rPr>
                <w:color w:val="000000"/>
                <w:sz w:val="22"/>
                <w:szCs w:val="22"/>
              </w:rPr>
            </w:pPr>
            <w:r w:rsidRPr="00305DF7">
              <w:rPr>
                <w:color w:val="000000"/>
                <w:sz w:val="22"/>
                <w:szCs w:val="22"/>
              </w:rPr>
              <w:t>57.</w:t>
            </w:r>
          </w:p>
        </w:tc>
        <w:tc>
          <w:tcPr>
            <w:tcW w:w="9630" w:type="dxa"/>
          </w:tcPr>
          <w:p w14:paraId="7146CA1E" w14:textId="77777777" w:rsidR="00966D20" w:rsidRPr="00305DF7" w:rsidRDefault="00966D20" w:rsidP="00966D20">
            <w:pPr>
              <w:ind w:right="-115"/>
              <w:rPr>
                <w:sz w:val="22"/>
                <w:szCs w:val="22"/>
              </w:rPr>
            </w:pPr>
            <w:r w:rsidRPr="00305DF7">
              <w:rPr>
                <w:sz w:val="22"/>
                <w:szCs w:val="22"/>
              </w:rPr>
              <w:t xml:space="preserve">University of Wisconsin-Madison. Madison, WI. May 2005. “Of Mice and Humans: Digital Gene Expression Profiling at the British Columbia Cancer Agency Genome Sciences Centre”. </w:t>
            </w:r>
          </w:p>
        </w:tc>
      </w:tr>
      <w:tr w:rsidR="00966D20" w:rsidRPr="00305DF7" w14:paraId="7D81B915" w14:textId="77777777" w:rsidTr="00D578D4">
        <w:tc>
          <w:tcPr>
            <w:tcW w:w="630" w:type="dxa"/>
            <w:gridSpan w:val="2"/>
          </w:tcPr>
          <w:p w14:paraId="711989EB" w14:textId="77777777" w:rsidR="00966D20" w:rsidRPr="00305DF7" w:rsidRDefault="00966D20" w:rsidP="00966D20">
            <w:pPr>
              <w:tabs>
                <w:tab w:val="left" w:pos="146"/>
              </w:tabs>
              <w:ind w:right="-115"/>
              <w:rPr>
                <w:color w:val="000000"/>
                <w:sz w:val="22"/>
                <w:szCs w:val="22"/>
              </w:rPr>
            </w:pPr>
            <w:r w:rsidRPr="00305DF7">
              <w:rPr>
                <w:color w:val="000000"/>
                <w:sz w:val="22"/>
                <w:szCs w:val="22"/>
              </w:rPr>
              <w:t>56.</w:t>
            </w:r>
          </w:p>
        </w:tc>
        <w:tc>
          <w:tcPr>
            <w:tcW w:w="9630" w:type="dxa"/>
          </w:tcPr>
          <w:p w14:paraId="7BCCDE86" w14:textId="77777777" w:rsidR="00966D20" w:rsidRPr="00305DF7" w:rsidRDefault="00966D20" w:rsidP="00966D20">
            <w:pPr>
              <w:ind w:right="-115"/>
              <w:rPr>
                <w:sz w:val="22"/>
                <w:szCs w:val="22"/>
              </w:rPr>
            </w:pPr>
            <w:r w:rsidRPr="00305DF7">
              <w:rPr>
                <w:sz w:val="22"/>
                <w:szCs w:val="22"/>
              </w:rPr>
              <w:t xml:space="preserve">British Columbia Centre for Disease Control. Vancouver, BC. Apr 2005. “A Strategy for Cloning Genome Rearrangements in Follicular Lymphoma”. </w:t>
            </w:r>
          </w:p>
        </w:tc>
      </w:tr>
      <w:tr w:rsidR="00966D20" w:rsidRPr="00305DF7" w14:paraId="631E36FB" w14:textId="77777777" w:rsidTr="00D578D4">
        <w:tc>
          <w:tcPr>
            <w:tcW w:w="630" w:type="dxa"/>
            <w:gridSpan w:val="2"/>
          </w:tcPr>
          <w:p w14:paraId="74A644F3" w14:textId="77777777" w:rsidR="00966D20" w:rsidRPr="00305DF7" w:rsidRDefault="00966D20" w:rsidP="00966D20">
            <w:pPr>
              <w:tabs>
                <w:tab w:val="left" w:pos="146"/>
              </w:tabs>
              <w:ind w:right="-115"/>
              <w:rPr>
                <w:color w:val="000000"/>
                <w:sz w:val="22"/>
                <w:szCs w:val="22"/>
              </w:rPr>
            </w:pPr>
            <w:r w:rsidRPr="00305DF7">
              <w:rPr>
                <w:color w:val="000000"/>
                <w:sz w:val="22"/>
                <w:szCs w:val="22"/>
              </w:rPr>
              <w:t>55.</w:t>
            </w:r>
          </w:p>
        </w:tc>
        <w:tc>
          <w:tcPr>
            <w:tcW w:w="9630" w:type="dxa"/>
          </w:tcPr>
          <w:p w14:paraId="29B014E4" w14:textId="77777777" w:rsidR="00966D20" w:rsidRPr="00305DF7" w:rsidRDefault="00966D20" w:rsidP="00966D20">
            <w:pPr>
              <w:ind w:right="-115"/>
              <w:rPr>
                <w:sz w:val="22"/>
                <w:szCs w:val="22"/>
              </w:rPr>
            </w:pPr>
            <w:r w:rsidRPr="00305DF7">
              <w:rPr>
                <w:sz w:val="22"/>
                <w:szCs w:val="22"/>
              </w:rPr>
              <w:t xml:space="preserve">University of Washington Genome Sciences Department. Seattle, WA. Mar 30, 2005. “A Strategy for Cloning Genome Rearrangements in Follicular Lymphoma”. </w:t>
            </w:r>
          </w:p>
        </w:tc>
      </w:tr>
      <w:tr w:rsidR="00966D20" w:rsidRPr="00305DF7" w14:paraId="4D214F16" w14:textId="77777777" w:rsidTr="00D578D4">
        <w:tc>
          <w:tcPr>
            <w:tcW w:w="630" w:type="dxa"/>
            <w:gridSpan w:val="2"/>
          </w:tcPr>
          <w:p w14:paraId="19303851" w14:textId="77777777" w:rsidR="00966D20" w:rsidRPr="00305DF7" w:rsidRDefault="00966D20" w:rsidP="00966D20">
            <w:pPr>
              <w:tabs>
                <w:tab w:val="left" w:pos="146"/>
              </w:tabs>
              <w:ind w:right="-115"/>
              <w:rPr>
                <w:color w:val="000000"/>
                <w:sz w:val="22"/>
                <w:szCs w:val="22"/>
              </w:rPr>
            </w:pPr>
            <w:r w:rsidRPr="00305DF7">
              <w:rPr>
                <w:color w:val="000000"/>
                <w:sz w:val="22"/>
                <w:szCs w:val="22"/>
              </w:rPr>
              <w:t>54.</w:t>
            </w:r>
          </w:p>
        </w:tc>
        <w:tc>
          <w:tcPr>
            <w:tcW w:w="9630" w:type="dxa"/>
          </w:tcPr>
          <w:p w14:paraId="69ED3BF0" w14:textId="77777777" w:rsidR="00966D20" w:rsidRPr="00305DF7" w:rsidRDefault="00966D20" w:rsidP="00966D20">
            <w:pPr>
              <w:ind w:right="-115"/>
              <w:rPr>
                <w:sz w:val="22"/>
                <w:szCs w:val="22"/>
              </w:rPr>
            </w:pPr>
            <w:r w:rsidRPr="00305DF7">
              <w:rPr>
                <w:sz w:val="22"/>
                <w:szCs w:val="22"/>
              </w:rPr>
              <w:t>University of British Columbia, Faculty of Medicine. Feb 03, 2005.  2004 NCIC Award for Excellence recipient. “Approaches for Identification and Analysis of Genome Rearrangements in Cancer”.</w:t>
            </w:r>
          </w:p>
        </w:tc>
      </w:tr>
      <w:tr w:rsidR="00966D20" w:rsidRPr="00305DF7" w14:paraId="0288EC7F" w14:textId="77777777" w:rsidTr="00D578D4">
        <w:tc>
          <w:tcPr>
            <w:tcW w:w="630" w:type="dxa"/>
            <w:gridSpan w:val="2"/>
          </w:tcPr>
          <w:p w14:paraId="11E3E439" w14:textId="77777777" w:rsidR="00966D20" w:rsidRPr="00305DF7" w:rsidRDefault="00966D20" w:rsidP="00966D20">
            <w:pPr>
              <w:tabs>
                <w:tab w:val="left" w:pos="146"/>
              </w:tabs>
              <w:ind w:right="-115"/>
              <w:rPr>
                <w:color w:val="000000"/>
                <w:sz w:val="22"/>
                <w:szCs w:val="22"/>
              </w:rPr>
            </w:pPr>
            <w:r w:rsidRPr="00305DF7">
              <w:rPr>
                <w:color w:val="000000"/>
                <w:sz w:val="22"/>
                <w:szCs w:val="22"/>
              </w:rPr>
              <w:t>53.</w:t>
            </w:r>
          </w:p>
        </w:tc>
        <w:tc>
          <w:tcPr>
            <w:tcW w:w="9630" w:type="dxa"/>
          </w:tcPr>
          <w:p w14:paraId="6EB72164" w14:textId="77777777" w:rsidR="00966D20" w:rsidRPr="00305DF7" w:rsidRDefault="00966D20" w:rsidP="00966D20">
            <w:pPr>
              <w:ind w:right="-115"/>
              <w:rPr>
                <w:sz w:val="22"/>
                <w:szCs w:val="22"/>
              </w:rPr>
            </w:pPr>
            <w:r w:rsidRPr="00305DF7">
              <w:rPr>
                <w:sz w:val="22"/>
                <w:szCs w:val="22"/>
              </w:rPr>
              <w:t>National Human Genome Research Institute (NHGRI) Division of Intramural Research, National Institutes of Health. Bethesda, MD. Jan 2005. “Approaches for Identification and Analysis of Genome Rearrangements in Cancer”.</w:t>
            </w:r>
          </w:p>
        </w:tc>
      </w:tr>
      <w:tr w:rsidR="00966D20" w:rsidRPr="00305DF7" w14:paraId="214C58DF" w14:textId="77777777" w:rsidTr="00D578D4">
        <w:tc>
          <w:tcPr>
            <w:tcW w:w="630" w:type="dxa"/>
            <w:gridSpan w:val="2"/>
          </w:tcPr>
          <w:p w14:paraId="59E57EA8" w14:textId="77777777" w:rsidR="00966D20" w:rsidRPr="00305DF7" w:rsidRDefault="00966D20" w:rsidP="00966D20">
            <w:pPr>
              <w:tabs>
                <w:tab w:val="left" w:pos="146"/>
              </w:tabs>
              <w:ind w:right="-115"/>
              <w:rPr>
                <w:color w:val="000000"/>
                <w:sz w:val="22"/>
                <w:szCs w:val="22"/>
              </w:rPr>
            </w:pPr>
            <w:r w:rsidRPr="00305DF7">
              <w:rPr>
                <w:color w:val="000000"/>
                <w:sz w:val="22"/>
                <w:szCs w:val="22"/>
              </w:rPr>
              <w:t>52.</w:t>
            </w:r>
          </w:p>
        </w:tc>
        <w:tc>
          <w:tcPr>
            <w:tcW w:w="9630" w:type="dxa"/>
          </w:tcPr>
          <w:p w14:paraId="5438C78D" w14:textId="77777777" w:rsidR="00966D20" w:rsidRPr="00305DF7" w:rsidRDefault="00966D20" w:rsidP="00966D20">
            <w:pPr>
              <w:ind w:right="-115"/>
              <w:rPr>
                <w:sz w:val="22"/>
                <w:szCs w:val="22"/>
              </w:rPr>
            </w:pPr>
            <w:r w:rsidRPr="00305DF7">
              <w:rPr>
                <w:sz w:val="22"/>
                <w:szCs w:val="22"/>
              </w:rPr>
              <w:t>University of British Columbia. 2004 Genetics Retreat. Vancouver, BC. Oct 21, 2004. Keynote speaker. “An Overview of the GSC”.</w:t>
            </w:r>
          </w:p>
        </w:tc>
      </w:tr>
      <w:tr w:rsidR="00966D20" w:rsidRPr="00305DF7" w14:paraId="4E69BCCE" w14:textId="77777777" w:rsidTr="00D578D4">
        <w:tc>
          <w:tcPr>
            <w:tcW w:w="630" w:type="dxa"/>
            <w:gridSpan w:val="2"/>
          </w:tcPr>
          <w:p w14:paraId="08FA2507" w14:textId="77777777" w:rsidR="00966D20" w:rsidRPr="00305DF7" w:rsidRDefault="00966D20" w:rsidP="00966D20">
            <w:pPr>
              <w:tabs>
                <w:tab w:val="left" w:pos="146"/>
              </w:tabs>
              <w:ind w:right="-115"/>
              <w:rPr>
                <w:color w:val="000000"/>
                <w:sz w:val="22"/>
                <w:szCs w:val="22"/>
              </w:rPr>
            </w:pPr>
            <w:r w:rsidRPr="00305DF7">
              <w:rPr>
                <w:color w:val="000000"/>
                <w:sz w:val="22"/>
                <w:szCs w:val="22"/>
              </w:rPr>
              <w:t>51.</w:t>
            </w:r>
          </w:p>
        </w:tc>
        <w:tc>
          <w:tcPr>
            <w:tcW w:w="9630" w:type="dxa"/>
          </w:tcPr>
          <w:p w14:paraId="7F6B31FD" w14:textId="77777777" w:rsidR="00966D20" w:rsidRPr="00305DF7" w:rsidRDefault="00966D20" w:rsidP="00966D20">
            <w:pPr>
              <w:ind w:right="-115"/>
              <w:rPr>
                <w:sz w:val="22"/>
                <w:szCs w:val="22"/>
              </w:rPr>
            </w:pPr>
            <w:r w:rsidRPr="00305DF7">
              <w:rPr>
                <w:sz w:val="22"/>
                <w:szCs w:val="22"/>
              </w:rPr>
              <w:t xml:space="preserve">University of British Columbia, Michael Smith Laboratories Official Opening. Vancouver, BC. Sep 2004. Symposium speaker. </w:t>
            </w:r>
          </w:p>
        </w:tc>
      </w:tr>
      <w:tr w:rsidR="00966D20" w:rsidRPr="00305DF7" w14:paraId="2721B078" w14:textId="77777777" w:rsidTr="00D578D4">
        <w:tc>
          <w:tcPr>
            <w:tcW w:w="630" w:type="dxa"/>
            <w:gridSpan w:val="2"/>
          </w:tcPr>
          <w:p w14:paraId="497D1B74" w14:textId="77777777" w:rsidR="00966D20" w:rsidRPr="00305DF7" w:rsidRDefault="00966D20" w:rsidP="00966D20">
            <w:pPr>
              <w:tabs>
                <w:tab w:val="left" w:pos="146"/>
              </w:tabs>
              <w:ind w:right="-115"/>
              <w:rPr>
                <w:color w:val="000000"/>
                <w:sz w:val="22"/>
                <w:szCs w:val="22"/>
              </w:rPr>
            </w:pPr>
            <w:r w:rsidRPr="00305DF7">
              <w:rPr>
                <w:color w:val="000000"/>
                <w:sz w:val="22"/>
                <w:szCs w:val="22"/>
              </w:rPr>
              <w:t>50.</w:t>
            </w:r>
          </w:p>
        </w:tc>
        <w:tc>
          <w:tcPr>
            <w:tcW w:w="9630" w:type="dxa"/>
          </w:tcPr>
          <w:p w14:paraId="5F930B34" w14:textId="77777777" w:rsidR="00966D20" w:rsidRPr="00305DF7" w:rsidRDefault="00966D20" w:rsidP="00966D20">
            <w:pPr>
              <w:ind w:right="-115"/>
              <w:rPr>
                <w:sz w:val="22"/>
                <w:szCs w:val="22"/>
              </w:rPr>
            </w:pPr>
            <w:r w:rsidRPr="00305DF7">
              <w:rPr>
                <w:sz w:val="22"/>
                <w:szCs w:val="22"/>
              </w:rPr>
              <w:t>47</w:t>
            </w:r>
            <w:r w:rsidRPr="00305DF7">
              <w:rPr>
                <w:sz w:val="22"/>
                <w:szCs w:val="22"/>
                <w:vertAlign w:val="superscript"/>
              </w:rPr>
              <w:t>th</w:t>
            </w:r>
            <w:r w:rsidRPr="00305DF7">
              <w:rPr>
                <w:sz w:val="22"/>
                <w:szCs w:val="22"/>
              </w:rPr>
              <w:t xml:space="preserve"> Canadian Federation of Biological Studies Annual Meeting, First Northern Light Conference. Vancouver, BC.  June 18, 2004. Symposium Speaker. “Large-scale gene expression profiling in early mammalian development”. </w:t>
            </w:r>
          </w:p>
        </w:tc>
      </w:tr>
      <w:tr w:rsidR="00966D20" w:rsidRPr="00305DF7" w14:paraId="498DC8B9" w14:textId="77777777" w:rsidTr="00D578D4">
        <w:tc>
          <w:tcPr>
            <w:tcW w:w="630" w:type="dxa"/>
            <w:gridSpan w:val="2"/>
          </w:tcPr>
          <w:p w14:paraId="527BB89F" w14:textId="77777777" w:rsidR="00966D20" w:rsidRPr="00305DF7" w:rsidRDefault="00966D20" w:rsidP="00966D20">
            <w:pPr>
              <w:tabs>
                <w:tab w:val="left" w:pos="146"/>
              </w:tabs>
              <w:ind w:right="-115"/>
              <w:rPr>
                <w:color w:val="000000"/>
                <w:sz w:val="22"/>
                <w:szCs w:val="22"/>
              </w:rPr>
            </w:pPr>
            <w:r w:rsidRPr="00305DF7">
              <w:rPr>
                <w:color w:val="000000"/>
                <w:sz w:val="22"/>
                <w:szCs w:val="22"/>
              </w:rPr>
              <w:t>49.</w:t>
            </w:r>
          </w:p>
        </w:tc>
        <w:tc>
          <w:tcPr>
            <w:tcW w:w="9630" w:type="dxa"/>
          </w:tcPr>
          <w:p w14:paraId="6F667B1C" w14:textId="77777777" w:rsidR="00966D20" w:rsidRPr="00305DF7" w:rsidRDefault="00966D20" w:rsidP="00966D20">
            <w:pPr>
              <w:ind w:right="-115"/>
              <w:rPr>
                <w:sz w:val="22"/>
                <w:szCs w:val="22"/>
              </w:rPr>
            </w:pPr>
            <w:r w:rsidRPr="00305DF7">
              <w:rPr>
                <w:sz w:val="22"/>
                <w:szCs w:val="22"/>
              </w:rPr>
              <w:t xml:space="preserve">National Microbiology Laboratory. Winnipeg, MB. June 2004. </w:t>
            </w:r>
          </w:p>
        </w:tc>
      </w:tr>
      <w:tr w:rsidR="00966D20" w:rsidRPr="00305DF7" w14:paraId="7F9F638B" w14:textId="77777777" w:rsidTr="00D578D4">
        <w:tc>
          <w:tcPr>
            <w:tcW w:w="630" w:type="dxa"/>
            <w:gridSpan w:val="2"/>
          </w:tcPr>
          <w:p w14:paraId="5F5A3C3E" w14:textId="77777777" w:rsidR="00966D20" w:rsidRPr="00305DF7" w:rsidRDefault="00966D20" w:rsidP="00966D20">
            <w:pPr>
              <w:tabs>
                <w:tab w:val="left" w:pos="146"/>
              </w:tabs>
              <w:ind w:right="-115"/>
              <w:rPr>
                <w:color w:val="000000"/>
                <w:sz w:val="22"/>
                <w:szCs w:val="22"/>
              </w:rPr>
            </w:pPr>
            <w:r w:rsidRPr="00305DF7">
              <w:rPr>
                <w:color w:val="000000"/>
                <w:sz w:val="22"/>
                <w:szCs w:val="22"/>
              </w:rPr>
              <w:t>48.</w:t>
            </w:r>
          </w:p>
        </w:tc>
        <w:tc>
          <w:tcPr>
            <w:tcW w:w="9630" w:type="dxa"/>
          </w:tcPr>
          <w:p w14:paraId="23C60AF7" w14:textId="77777777" w:rsidR="00966D20" w:rsidRPr="00305DF7" w:rsidRDefault="00966D20" w:rsidP="00966D20">
            <w:pPr>
              <w:ind w:right="-115"/>
              <w:rPr>
                <w:sz w:val="22"/>
                <w:szCs w:val="22"/>
              </w:rPr>
            </w:pPr>
            <w:r w:rsidRPr="00305DF7">
              <w:rPr>
                <w:sz w:val="22"/>
                <w:szCs w:val="22"/>
              </w:rPr>
              <w:t>University of Northern British Columbia. Prince George, BC.  May 2004.  “The British Columbia Cancer Agency Genome Sciences Centre”. Host: Molecular Biology Interest Group, UNBC.</w:t>
            </w:r>
          </w:p>
        </w:tc>
      </w:tr>
      <w:tr w:rsidR="00966D20" w:rsidRPr="00305DF7" w14:paraId="1BCD9D9F" w14:textId="77777777" w:rsidTr="00D578D4">
        <w:tc>
          <w:tcPr>
            <w:tcW w:w="630" w:type="dxa"/>
            <w:gridSpan w:val="2"/>
          </w:tcPr>
          <w:p w14:paraId="20BAC615" w14:textId="77777777" w:rsidR="00966D20" w:rsidRPr="00305DF7" w:rsidRDefault="00966D20" w:rsidP="00966D20">
            <w:pPr>
              <w:tabs>
                <w:tab w:val="left" w:pos="146"/>
              </w:tabs>
              <w:ind w:right="-115"/>
              <w:rPr>
                <w:color w:val="000000"/>
                <w:sz w:val="22"/>
                <w:szCs w:val="22"/>
              </w:rPr>
            </w:pPr>
            <w:r w:rsidRPr="00305DF7">
              <w:rPr>
                <w:color w:val="000000"/>
                <w:sz w:val="22"/>
                <w:szCs w:val="22"/>
              </w:rPr>
              <w:t>47.</w:t>
            </w:r>
          </w:p>
        </w:tc>
        <w:tc>
          <w:tcPr>
            <w:tcW w:w="9630" w:type="dxa"/>
          </w:tcPr>
          <w:p w14:paraId="384DCD66" w14:textId="77777777" w:rsidR="00966D20" w:rsidRPr="00305DF7" w:rsidRDefault="00966D20" w:rsidP="00966D20">
            <w:pPr>
              <w:ind w:right="-115"/>
              <w:rPr>
                <w:sz w:val="22"/>
                <w:szCs w:val="22"/>
              </w:rPr>
            </w:pPr>
            <w:r w:rsidRPr="00305DF7">
              <w:rPr>
                <w:sz w:val="22"/>
                <w:szCs w:val="22"/>
              </w:rPr>
              <w:t>5</w:t>
            </w:r>
            <w:r w:rsidRPr="00305DF7">
              <w:rPr>
                <w:sz w:val="22"/>
                <w:szCs w:val="22"/>
                <w:vertAlign w:val="superscript"/>
              </w:rPr>
              <w:t>th</w:t>
            </w:r>
            <w:r w:rsidRPr="00305DF7">
              <w:rPr>
                <w:sz w:val="22"/>
                <w:szCs w:val="22"/>
              </w:rPr>
              <w:t xml:space="preserve"> Annual Advances in Genome Biology and Technology Conference. Marco Island, FL. Feb 06, 2004. Plenary Speaker, “Large-scale comparative transcriptome analysis of multiple undifferentiated human embryonic stem cell lines”. </w:t>
            </w:r>
          </w:p>
        </w:tc>
      </w:tr>
      <w:tr w:rsidR="00966D20" w:rsidRPr="00305DF7" w14:paraId="089663BD" w14:textId="77777777" w:rsidTr="00D578D4">
        <w:tc>
          <w:tcPr>
            <w:tcW w:w="630" w:type="dxa"/>
            <w:gridSpan w:val="2"/>
          </w:tcPr>
          <w:p w14:paraId="3A248EE4" w14:textId="77777777" w:rsidR="00966D20" w:rsidRPr="00305DF7" w:rsidRDefault="00966D20" w:rsidP="00966D20">
            <w:pPr>
              <w:tabs>
                <w:tab w:val="left" w:pos="146"/>
              </w:tabs>
              <w:ind w:right="-115"/>
              <w:rPr>
                <w:color w:val="000000"/>
                <w:sz w:val="22"/>
                <w:szCs w:val="22"/>
              </w:rPr>
            </w:pPr>
            <w:r w:rsidRPr="00305DF7">
              <w:rPr>
                <w:color w:val="000000"/>
                <w:sz w:val="22"/>
                <w:szCs w:val="22"/>
              </w:rPr>
              <w:t>46.</w:t>
            </w:r>
          </w:p>
        </w:tc>
        <w:tc>
          <w:tcPr>
            <w:tcW w:w="9630" w:type="dxa"/>
          </w:tcPr>
          <w:p w14:paraId="278A8829" w14:textId="77777777" w:rsidR="00966D20" w:rsidRPr="00305DF7" w:rsidRDefault="00966D20" w:rsidP="00966D20">
            <w:pPr>
              <w:ind w:right="-115"/>
              <w:rPr>
                <w:sz w:val="22"/>
                <w:szCs w:val="22"/>
              </w:rPr>
            </w:pPr>
            <w:r w:rsidRPr="00305DF7">
              <w:rPr>
                <w:sz w:val="22"/>
                <w:szCs w:val="22"/>
              </w:rPr>
              <w:t>5</w:t>
            </w:r>
            <w:r w:rsidRPr="00305DF7">
              <w:rPr>
                <w:sz w:val="22"/>
                <w:szCs w:val="22"/>
                <w:vertAlign w:val="superscript"/>
              </w:rPr>
              <w:t>th</w:t>
            </w:r>
            <w:r w:rsidRPr="00305DF7">
              <w:rPr>
                <w:sz w:val="22"/>
                <w:szCs w:val="22"/>
              </w:rPr>
              <w:t xml:space="preserve"> Annual Advances in Genome Biology and Technology Conference. Marco Island, FL. Feb 05, 2004. Plenary Speaker, “A Functional Genomics Approach to Autophagic Cell Death Gene Discovery”. </w:t>
            </w:r>
          </w:p>
        </w:tc>
      </w:tr>
      <w:tr w:rsidR="00966D20" w:rsidRPr="00305DF7" w14:paraId="7A679528" w14:textId="77777777" w:rsidTr="00D578D4">
        <w:tc>
          <w:tcPr>
            <w:tcW w:w="630" w:type="dxa"/>
            <w:gridSpan w:val="2"/>
          </w:tcPr>
          <w:p w14:paraId="0C7D1125" w14:textId="77777777" w:rsidR="00966D20" w:rsidRPr="00305DF7" w:rsidRDefault="00966D20" w:rsidP="00966D20">
            <w:pPr>
              <w:tabs>
                <w:tab w:val="left" w:pos="146"/>
              </w:tabs>
              <w:ind w:right="-115"/>
              <w:rPr>
                <w:color w:val="000000"/>
                <w:sz w:val="22"/>
                <w:szCs w:val="22"/>
              </w:rPr>
            </w:pPr>
            <w:r w:rsidRPr="00305DF7">
              <w:rPr>
                <w:color w:val="000000"/>
                <w:sz w:val="22"/>
                <w:szCs w:val="22"/>
              </w:rPr>
              <w:t>45.</w:t>
            </w:r>
          </w:p>
        </w:tc>
        <w:tc>
          <w:tcPr>
            <w:tcW w:w="9630" w:type="dxa"/>
          </w:tcPr>
          <w:p w14:paraId="350776DC" w14:textId="77777777" w:rsidR="00966D20" w:rsidRPr="00305DF7" w:rsidRDefault="00966D20" w:rsidP="00966D20">
            <w:pPr>
              <w:ind w:right="-115"/>
              <w:rPr>
                <w:sz w:val="22"/>
                <w:szCs w:val="22"/>
              </w:rPr>
            </w:pPr>
            <w:r w:rsidRPr="00305DF7">
              <w:rPr>
                <w:sz w:val="22"/>
                <w:szCs w:val="22"/>
              </w:rPr>
              <w:t xml:space="preserve">BC Cancer </w:t>
            </w:r>
            <w:proofErr w:type="gramStart"/>
            <w:r w:rsidRPr="00305DF7">
              <w:rPr>
                <w:sz w:val="22"/>
                <w:szCs w:val="22"/>
              </w:rPr>
              <w:t>Agency’s  Medical</w:t>
            </w:r>
            <w:proofErr w:type="gramEnd"/>
            <w:r w:rsidRPr="00305DF7">
              <w:rPr>
                <w:sz w:val="22"/>
                <w:szCs w:val="22"/>
              </w:rPr>
              <w:t xml:space="preserve"> Oncology Wednesday Seminar Series. Vancouver, BC.  Feb 2004. “Genomics and Cancer”.</w:t>
            </w:r>
          </w:p>
        </w:tc>
      </w:tr>
      <w:tr w:rsidR="00966D20" w:rsidRPr="00305DF7" w14:paraId="2A6CAA60" w14:textId="77777777" w:rsidTr="00D578D4">
        <w:tc>
          <w:tcPr>
            <w:tcW w:w="630" w:type="dxa"/>
            <w:gridSpan w:val="2"/>
          </w:tcPr>
          <w:p w14:paraId="72D22B6B" w14:textId="77777777" w:rsidR="00966D20" w:rsidRPr="00305DF7" w:rsidRDefault="00966D20" w:rsidP="00966D20">
            <w:pPr>
              <w:tabs>
                <w:tab w:val="left" w:pos="146"/>
              </w:tabs>
              <w:ind w:right="-115"/>
              <w:rPr>
                <w:color w:val="000000"/>
                <w:sz w:val="22"/>
                <w:szCs w:val="22"/>
              </w:rPr>
            </w:pPr>
            <w:r w:rsidRPr="00305DF7">
              <w:rPr>
                <w:color w:val="000000"/>
                <w:sz w:val="22"/>
                <w:szCs w:val="22"/>
              </w:rPr>
              <w:t>44.</w:t>
            </w:r>
          </w:p>
        </w:tc>
        <w:tc>
          <w:tcPr>
            <w:tcW w:w="9630" w:type="dxa"/>
          </w:tcPr>
          <w:p w14:paraId="03D8ACDF" w14:textId="77777777" w:rsidR="00966D20" w:rsidRPr="00305DF7" w:rsidRDefault="00966D20" w:rsidP="00966D20">
            <w:pPr>
              <w:ind w:right="-115"/>
              <w:rPr>
                <w:sz w:val="22"/>
                <w:szCs w:val="22"/>
              </w:rPr>
            </w:pPr>
            <w:r w:rsidRPr="00305DF7">
              <w:rPr>
                <w:sz w:val="22"/>
                <w:szCs w:val="22"/>
              </w:rPr>
              <w:t xml:space="preserve">BC Cancer Agency, Vancouver Island Centre. Victoria, BC. Jan 2004.  “An Update on the Activities at the Genome Sciences Centre”. </w:t>
            </w:r>
          </w:p>
        </w:tc>
      </w:tr>
      <w:tr w:rsidR="00966D20" w:rsidRPr="00305DF7" w14:paraId="6F375307" w14:textId="77777777" w:rsidTr="00D578D4">
        <w:tc>
          <w:tcPr>
            <w:tcW w:w="630" w:type="dxa"/>
            <w:gridSpan w:val="2"/>
          </w:tcPr>
          <w:p w14:paraId="25D0E3AB" w14:textId="77777777" w:rsidR="00966D20" w:rsidRPr="00305DF7" w:rsidRDefault="00966D20" w:rsidP="00966D20">
            <w:pPr>
              <w:tabs>
                <w:tab w:val="left" w:pos="146"/>
              </w:tabs>
              <w:ind w:right="-115"/>
              <w:rPr>
                <w:color w:val="000000"/>
                <w:sz w:val="22"/>
                <w:szCs w:val="22"/>
              </w:rPr>
            </w:pPr>
            <w:r w:rsidRPr="00305DF7">
              <w:rPr>
                <w:color w:val="000000"/>
                <w:sz w:val="22"/>
                <w:szCs w:val="22"/>
              </w:rPr>
              <w:t>43.</w:t>
            </w:r>
          </w:p>
        </w:tc>
        <w:tc>
          <w:tcPr>
            <w:tcW w:w="9630" w:type="dxa"/>
          </w:tcPr>
          <w:p w14:paraId="59BAD2D6" w14:textId="77777777" w:rsidR="00966D20" w:rsidRPr="00305DF7" w:rsidRDefault="00966D20" w:rsidP="00966D20">
            <w:pPr>
              <w:ind w:right="-115"/>
              <w:rPr>
                <w:sz w:val="22"/>
                <w:szCs w:val="22"/>
              </w:rPr>
            </w:pPr>
            <w:r w:rsidRPr="00305DF7">
              <w:rPr>
                <w:sz w:val="22"/>
                <w:szCs w:val="22"/>
              </w:rPr>
              <w:t>3</w:t>
            </w:r>
            <w:r w:rsidRPr="00305DF7">
              <w:rPr>
                <w:sz w:val="22"/>
                <w:szCs w:val="22"/>
                <w:vertAlign w:val="superscript"/>
              </w:rPr>
              <w:t>rd</w:t>
            </w:r>
            <w:r w:rsidRPr="00305DF7">
              <w:rPr>
                <w:sz w:val="22"/>
                <w:szCs w:val="22"/>
              </w:rPr>
              <w:t xml:space="preserve"> Annual Western Oncology Winter Conference. Sun Peaks, BC.  Feb 2003. Plenary Speaker, “BC experience with the Human Genome Project”. </w:t>
            </w:r>
          </w:p>
        </w:tc>
      </w:tr>
      <w:tr w:rsidR="00966D20" w:rsidRPr="00305DF7" w14:paraId="5A16AF11" w14:textId="77777777" w:rsidTr="00D578D4">
        <w:tc>
          <w:tcPr>
            <w:tcW w:w="630" w:type="dxa"/>
            <w:gridSpan w:val="2"/>
          </w:tcPr>
          <w:p w14:paraId="387913FA" w14:textId="77777777" w:rsidR="00966D20" w:rsidRPr="00305DF7" w:rsidRDefault="00966D20" w:rsidP="00966D20">
            <w:pPr>
              <w:tabs>
                <w:tab w:val="left" w:pos="146"/>
              </w:tabs>
              <w:ind w:right="-115"/>
              <w:rPr>
                <w:color w:val="000000"/>
                <w:sz w:val="22"/>
                <w:szCs w:val="22"/>
              </w:rPr>
            </w:pPr>
            <w:r w:rsidRPr="00305DF7">
              <w:rPr>
                <w:color w:val="000000"/>
                <w:sz w:val="22"/>
                <w:szCs w:val="22"/>
              </w:rPr>
              <w:t>42.</w:t>
            </w:r>
          </w:p>
        </w:tc>
        <w:tc>
          <w:tcPr>
            <w:tcW w:w="9630" w:type="dxa"/>
          </w:tcPr>
          <w:p w14:paraId="18002EF8" w14:textId="77777777" w:rsidR="00966D20" w:rsidRPr="00305DF7" w:rsidRDefault="00966D20" w:rsidP="00966D20">
            <w:pPr>
              <w:pStyle w:val="BodyText"/>
              <w:ind w:right="-115"/>
              <w:rPr>
                <w:szCs w:val="22"/>
              </w:rPr>
            </w:pPr>
            <w:r w:rsidRPr="00305DF7">
              <w:rPr>
                <w:szCs w:val="22"/>
              </w:rPr>
              <w:t xml:space="preserve">University of British Columbia, The Vancouver Institute. Vancouver, BC. Mar 2003. “Genomics Research in BC”. </w:t>
            </w:r>
          </w:p>
        </w:tc>
      </w:tr>
      <w:tr w:rsidR="00966D20" w:rsidRPr="00305DF7" w14:paraId="6FA527DD" w14:textId="77777777" w:rsidTr="00D578D4">
        <w:tc>
          <w:tcPr>
            <w:tcW w:w="630" w:type="dxa"/>
            <w:gridSpan w:val="2"/>
          </w:tcPr>
          <w:p w14:paraId="33470A40" w14:textId="77777777" w:rsidR="00966D20" w:rsidRPr="00305DF7" w:rsidRDefault="00966D20" w:rsidP="00966D20">
            <w:pPr>
              <w:tabs>
                <w:tab w:val="left" w:pos="146"/>
              </w:tabs>
              <w:ind w:right="-115"/>
              <w:rPr>
                <w:color w:val="000000"/>
                <w:sz w:val="22"/>
                <w:szCs w:val="22"/>
              </w:rPr>
            </w:pPr>
            <w:r w:rsidRPr="00305DF7">
              <w:rPr>
                <w:color w:val="000000"/>
                <w:sz w:val="22"/>
                <w:szCs w:val="22"/>
              </w:rPr>
              <w:t>41.</w:t>
            </w:r>
          </w:p>
        </w:tc>
        <w:tc>
          <w:tcPr>
            <w:tcW w:w="9630" w:type="dxa"/>
          </w:tcPr>
          <w:p w14:paraId="47610261" w14:textId="77777777" w:rsidR="00966D20" w:rsidRPr="00305DF7" w:rsidRDefault="00966D20" w:rsidP="00966D20">
            <w:pPr>
              <w:pStyle w:val="BodyText"/>
              <w:ind w:right="-115"/>
              <w:rPr>
                <w:szCs w:val="22"/>
              </w:rPr>
            </w:pPr>
            <w:r w:rsidRPr="00305DF7">
              <w:rPr>
                <w:szCs w:val="22"/>
              </w:rPr>
              <w:t xml:space="preserve">BC Cancer Agency Annual Cancer Conference. Vancouver, BC. Nov 2003. “What Can SNPs Tell Us </w:t>
            </w:r>
            <w:proofErr w:type="gramStart"/>
            <w:r w:rsidRPr="00305DF7">
              <w:rPr>
                <w:szCs w:val="22"/>
              </w:rPr>
              <w:t>About  Cancer</w:t>
            </w:r>
            <w:proofErr w:type="gramEnd"/>
            <w:r w:rsidRPr="00305DF7">
              <w:rPr>
                <w:szCs w:val="22"/>
              </w:rPr>
              <w:t xml:space="preserve"> Susceptibility?” </w:t>
            </w:r>
          </w:p>
        </w:tc>
      </w:tr>
      <w:tr w:rsidR="00966D20" w:rsidRPr="00305DF7" w14:paraId="458D49EE" w14:textId="77777777" w:rsidTr="00D578D4">
        <w:tc>
          <w:tcPr>
            <w:tcW w:w="630" w:type="dxa"/>
            <w:gridSpan w:val="2"/>
          </w:tcPr>
          <w:p w14:paraId="2DF74751" w14:textId="77777777" w:rsidR="00966D20" w:rsidRPr="00305DF7" w:rsidRDefault="00966D20" w:rsidP="00966D20">
            <w:pPr>
              <w:tabs>
                <w:tab w:val="left" w:pos="146"/>
              </w:tabs>
              <w:ind w:right="-115"/>
              <w:rPr>
                <w:color w:val="000000"/>
                <w:sz w:val="22"/>
                <w:szCs w:val="22"/>
              </w:rPr>
            </w:pPr>
            <w:r w:rsidRPr="00305DF7">
              <w:rPr>
                <w:color w:val="000000"/>
                <w:sz w:val="22"/>
                <w:szCs w:val="22"/>
              </w:rPr>
              <w:t>40.</w:t>
            </w:r>
          </w:p>
        </w:tc>
        <w:tc>
          <w:tcPr>
            <w:tcW w:w="9630" w:type="dxa"/>
          </w:tcPr>
          <w:p w14:paraId="0277B5FD" w14:textId="77777777" w:rsidR="00966D20" w:rsidRPr="00305DF7" w:rsidRDefault="00966D20" w:rsidP="00966D20">
            <w:pPr>
              <w:pStyle w:val="BodyText"/>
              <w:ind w:right="-115"/>
              <w:rPr>
                <w:szCs w:val="22"/>
              </w:rPr>
            </w:pPr>
            <w:r w:rsidRPr="00305DF7">
              <w:rPr>
                <w:szCs w:val="22"/>
              </w:rPr>
              <w:t xml:space="preserve">Duke University Medical Centre Seminar Series. Durham, NC. Oct 2003. “The Genome Sciences Centre at the BC Cancer Agency”. </w:t>
            </w:r>
          </w:p>
        </w:tc>
      </w:tr>
      <w:tr w:rsidR="00966D20" w:rsidRPr="00305DF7" w14:paraId="12575C7B" w14:textId="77777777" w:rsidTr="00D578D4">
        <w:tc>
          <w:tcPr>
            <w:tcW w:w="630" w:type="dxa"/>
            <w:gridSpan w:val="2"/>
          </w:tcPr>
          <w:p w14:paraId="585A10F2" w14:textId="77777777" w:rsidR="00966D20" w:rsidRPr="00305DF7" w:rsidRDefault="00966D20" w:rsidP="00966D20">
            <w:pPr>
              <w:tabs>
                <w:tab w:val="left" w:pos="146"/>
              </w:tabs>
              <w:ind w:right="-115"/>
              <w:rPr>
                <w:color w:val="000000"/>
                <w:sz w:val="22"/>
                <w:szCs w:val="22"/>
              </w:rPr>
            </w:pPr>
            <w:r w:rsidRPr="00305DF7">
              <w:rPr>
                <w:color w:val="000000"/>
                <w:sz w:val="22"/>
                <w:szCs w:val="22"/>
              </w:rPr>
              <w:t>39.</w:t>
            </w:r>
          </w:p>
        </w:tc>
        <w:tc>
          <w:tcPr>
            <w:tcW w:w="9630" w:type="dxa"/>
          </w:tcPr>
          <w:p w14:paraId="1248EA76" w14:textId="77777777" w:rsidR="00966D20" w:rsidRPr="00305DF7" w:rsidRDefault="00966D20" w:rsidP="00966D20">
            <w:pPr>
              <w:pStyle w:val="BodyText"/>
              <w:ind w:right="-115"/>
              <w:rPr>
                <w:szCs w:val="22"/>
              </w:rPr>
            </w:pPr>
            <w:r w:rsidRPr="00305DF7">
              <w:rPr>
                <w:szCs w:val="22"/>
              </w:rPr>
              <w:t>University of British Columbia, Student Biotechnology Network. Vancouver, BC. Sep 2003. “The British Columbia Cancer Agency Genome Sciences Centre: Sequencing the SARS genome”. </w:t>
            </w:r>
          </w:p>
        </w:tc>
      </w:tr>
      <w:tr w:rsidR="00966D20" w:rsidRPr="00305DF7" w14:paraId="72820C07" w14:textId="77777777" w:rsidTr="00D578D4">
        <w:tc>
          <w:tcPr>
            <w:tcW w:w="630" w:type="dxa"/>
            <w:gridSpan w:val="2"/>
          </w:tcPr>
          <w:p w14:paraId="3C838338" w14:textId="77777777" w:rsidR="00966D20" w:rsidRPr="00305DF7" w:rsidRDefault="00966D20" w:rsidP="00966D20">
            <w:pPr>
              <w:tabs>
                <w:tab w:val="left" w:pos="146"/>
              </w:tabs>
              <w:ind w:right="-115"/>
              <w:rPr>
                <w:color w:val="000000"/>
                <w:sz w:val="22"/>
                <w:szCs w:val="22"/>
              </w:rPr>
            </w:pPr>
            <w:r w:rsidRPr="00305DF7">
              <w:rPr>
                <w:color w:val="000000"/>
                <w:sz w:val="22"/>
                <w:szCs w:val="22"/>
              </w:rPr>
              <w:t>38.</w:t>
            </w:r>
          </w:p>
        </w:tc>
        <w:tc>
          <w:tcPr>
            <w:tcW w:w="9630" w:type="dxa"/>
          </w:tcPr>
          <w:p w14:paraId="1C4DDF73" w14:textId="77777777" w:rsidR="00966D20" w:rsidRPr="00305DF7" w:rsidRDefault="00966D20" w:rsidP="00966D20">
            <w:pPr>
              <w:pStyle w:val="BodyText"/>
              <w:ind w:right="-115"/>
              <w:rPr>
                <w:szCs w:val="22"/>
              </w:rPr>
            </w:pPr>
            <w:r w:rsidRPr="00305DF7">
              <w:rPr>
                <w:szCs w:val="22"/>
              </w:rPr>
              <w:t xml:space="preserve">Genome Canada’s National Genomics Conference. Montreal, PQ. Oct 2002. “Bioinformatics of Mammalian Gene Expression”. </w:t>
            </w:r>
          </w:p>
        </w:tc>
      </w:tr>
      <w:tr w:rsidR="00966D20" w:rsidRPr="00305DF7" w14:paraId="3E1E445E" w14:textId="77777777" w:rsidTr="00D578D4">
        <w:tc>
          <w:tcPr>
            <w:tcW w:w="630" w:type="dxa"/>
            <w:gridSpan w:val="2"/>
          </w:tcPr>
          <w:p w14:paraId="02144CCD" w14:textId="77777777" w:rsidR="00966D20" w:rsidRPr="00305DF7" w:rsidRDefault="00966D20" w:rsidP="00966D20">
            <w:pPr>
              <w:tabs>
                <w:tab w:val="left" w:pos="146"/>
              </w:tabs>
              <w:ind w:right="-115"/>
              <w:rPr>
                <w:color w:val="000000"/>
                <w:sz w:val="22"/>
                <w:szCs w:val="22"/>
              </w:rPr>
            </w:pPr>
            <w:r w:rsidRPr="00305DF7">
              <w:rPr>
                <w:color w:val="000000"/>
                <w:sz w:val="22"/>
                <w:szCs w:val="22"/>
              </w:rPr>
              <w:t>37.</w:t>
            </w:r>
          </w:p>
        </w:tc>
        <w:tc>
          <w:tcPr>
            <w:tcW w:w="9630" w:type="dxa"/>
          </w:tcPr>
          <w:p w14:paraId="5FD30972" w14:textId="77777777" w:rsidR="00966D20" w:rsidRPr="00305DF7" w:rsidRDefault="00966D20" w:rsidP="00966D20">
            <w:pPr>
              <w:pStyle w:val="BodyText"/>
              <w:ind w:right="-115"/>
              <w:rPr>
                <w:szCs w:val="22"/>
              </w:rPr>
            </w:pPr>
            <w:r w:rsidRPr="00305DF7">
              <w:rPr>
                <w:szCs w:val="22"/>
              </w:rPr>
              <w:t xml:space="preserve">Genome Canada’s National Genomics Conference. Montreal, PQ. Oct 2002. “Sequencing and Mapping, Arrays, Proteomics and Bioinformatics Technology Platform”. </w:t>
            </w:r>
          </w:p>
        </w:tc>
      </w:tr>
      <w:tr w:rsidR="00966D20" w:rsidRPr="00305DF7" w14:paraId="46B260E6" w14:textId="77777777" w:rsidTr="00D578D4">
        <w:tc>
          <w:tcPr>
            <w:tcW w:w="630" w:type="dxa"/>
            <w:gridSpan w:val="2"/>
          </w:tcPr>
          <w:p w14:paraId="2A318E7C" w14:textId="77777777" w:rsidR="00966D20" w:rsidRPr="00305DF7" w:rsidRDefault="00966D20" w:rsidP="00966D20">
            <w:pPr>
              <w:tabs>
                <w:tab w:val="left" w:pos="146"/>
              </w:tabs>
              <w:ind w:right="-115"/>
              <w:rPr>
                <w:color w:val="000000"/>
                <w:sz w:val="22"/>
                <w:szCs w:val="22"/>
              </w:rPr>
            </w:pPr>
            <w:r w:rsidRPr="00305DF7">
              <w:rPr>
                <w:color w:val="000000"/>
                <w:sz w:val="22"/>
                <w:szCs w:val="22"/>
              </w:rPr>
              <w:t>36.</w:t>
            </w:r>
          </w:p>
        </w:tc>
        <w:tc>
          <w:tcPr>
            <w:tcW w:w="9630" w:type="dxa"/>
          </w:tcPr>
          <w:p w14:paraId="4A33F7B3" w14:textId="77777777" w:rsidR="00966D20" w:rsidRPr="00305DF7" w:rsidRDefault="00966D20" w:rsidP="00966D20">
            <w:pPr>
              <w:pStyle w:val="BodyText"/>
              <w:ind w:right="-115"/>
              <w:rPr>
                <w:szCs w:val="22"/>
              </w:rPr>
            </w:pPr>
            <w:r w:rsidRPr="00305DF7">
              <w:rPr>
                <w:szCs w:val="22"/>
              </w:rPr>
              <w:t xml:space="preserve">BC Cancer Agency’s Medical Oncology and Radiation Oncology Rounds. Vancouver, BC. Sept 2002.  “Collaborative Opportunities at the BC Cancer Agency at the Genome Sciences Centre”. </w:t>
            </w:r>
          </w:p>
        </w:tc>
      </w:tr>
      <w:tr w:rsidR="00966D20" w:rsidRPr="00305DF7" w14:paraId="6A0F9014" w14:textId="77777777" w:rsidTr="00D578D4">
        <w:tc>
          <w:tcPr>
            <w:tcW w:w="630" w:type="dxa"/>
            <w:gridSpan w:val="2"/>
          </w:tcPr>
          <w:p w14:paraId="443C2D59" w14:textId="77777777" w:rsidR="00966D20" w:rsidRPr="00305DF7" w:rsidRDefault="00966D20" w:rsidP="00966D20">
            <w:pPr>
              <w:tabs>
                <w:tab w:val="left" w:pos="146"/>
              </w:tabs>
              <w:ind w:right="-115"/>
              <w:rPr>
                <w:color w:val="000000"/>
                <w:sz w:val="22"/>
                <w:szCs w:val="22"/>
              </w:rPr>
            </w:pPr>
            <w:r w:rsidRPr="00305DF7">
              <w:rPr>
                <w:color w:val="000000"/>
                <w:sz w:val="22"/>
                <w:szCs w:val="22"/>
              </w:rPr>
              <w:t>35.</w:t>
            </w:r>
          </w:p>
        </w:tc>
        <w:tc>
          <w:tcPr>
            <w:tcW w:w="9630" w:type="dxa"/>
          </w:tcPr>
          <w:p w14:paraId="53A48859" w14:textId="77777777" w:rsidR="00966D20" w:rsidRPr="00305DF7" w:rsidRDefault="00966D20" w:rsidP="00966D20">
            <w:pPr>
              <w:pStyle w:val="BodyText"/>
              <w:ind w:right="-115"/>
              <w:rPr>
                <w:szCs w:val="22"/>
              </w:rPr>
            </w:pPr>
            <w:r w:rsidRPr="00305DF7">
              <w:rPr>
                <w:szCs w:val="22"/>
              </w:rPr>
              <w:t xml:space="preserve">Annual George M. O’Brien Workshop. Vancouver, BC. June 2002. “The British Columbia Cancer Agency Genome Sequence Centre.” </w:t>
            </w:r>
          </w:p>
        </w:tc>
      </w:tr>
      <w:tr w:rsidR="00966D20" w:rsidRPr="00305DF7" w14:paraId="2F6FBEA3" w14:textId="77777777" w:rsidTr="00D578D4">
        <w:tc>
          <w:tcPr>
            <w:tcW w:w="630" w:type="dxa"/>
            <w:gridSpan w:val="2"/>
          </w:tcPr>
          <w:p w14:paraId="72172F9F" w14:textId="77777777" w:rsidR="00966D20" w:rsidRPr="00305DF7" w:rsidRDefault="00966D20" w:rsidP="00966D20">
            <w:pPr>
              <w:tabs>
                <w:tab w:val="left" w:pos="146"/>
              </w:tabs>
              <w:ind w:right="-115"/>
              <w:rPr>
                <w:color w:val="000000"/>
                <w:sz w:val="22"/>
                <w:szCs w:val="22"/>
              </w:rPr>
            </w:pPr>
            <w:r w:rsidRPr="00305DF7">
              <w:rPr>
                <w:color w:val="000000"/>
                <w:sz w:val="22"/>
                <w:szCs w:val="22"/>
              </w:rPr>
              <w:t>34.</w:t>
            </w:r>
          </w:p>
        </w:tc>
        <w:tc>
          <w:tcPr>
            <w:tcW w:w="9630" w:type="dxa"/>
          </w:tcPr>
          <w:p w14:paraId="7E8AD73A" w14:textId="77777777" w:rsidR="00966D20" w:rsidRPr="00305DF7" w:rsidRDefault="00966D20" w:rsidP="00966D20">
            <w:pPr>
              <w:pStyle w:val="BodyText"/>
              <w:ind w:right="-115"/>
              <w:rPr>
                <w:szCs w:val="22"/>
              </w:rPr>
            </w:pPr>
            <w:r w:rsidRPr="00305DF7">
              <w:rPr>
                <w:szCs w:val="22"/>
              </w:rPr>
              <w:t xml:space="preserve">Simon Fraser University. Burnaby, BC. May 2002. “An Update on Activities at the British Columbia Cancer Agency Genome Sequence Centre”. </w:t>
            </w:r>
          </w:p>
        </w:tc>
      </w:tr>
      <w:tr w:rsidR="00966D20" w:rsidRPr="00305DF7" w14:paraId="56AA4DF4" w14:textId="77777777" w:rsidTr="00D578D4">
        <w:tc>
          <w:tcPr>
            <w:tcW w:w="630" w:type="dxa"/>
            <w:gridSpan w:val="2"/>
          </w:tcPr>
          <w:p w14:paraId="6CF142B6" w14:textId="77777777" w:rsidR="00966D20" w:rsidRPr="00305DF7" w:rsidRDefault="00966D20" w:rsidP="00966D20">
            <w:pPr>
              <w:tabs>
                <w:tab w:val="left" w:pos="146"/>
              </w:tabs>
              <w:ind w:right="-115"/>
              <w:rPr>
                <w:color w:val="000000"/>
                <w:sz w:val="22"/>
                <w:szCs w:val="22"/>
              </w:rPr>
            </w:pPr>
            <w:r w:rsidRPr="00305DF7">
              <w:rPr>
                <w:color w:val="000000"/>
                <w:sz w:val="22"/>
                <w:szCs w:val="22"/>
              </w:rPr>
              <w:t>33.</w:t>
            </w:r>
          </w:p>
        </w:tc>
        <w:tc>
          <w:tcPr>
            <w:tcW w:w="9630" w:type="dxa"/>
          </w:tcPr>
          <w:p w14:paraId="7E99359A" w14:textId="77777777" w:rsidR="00966D20" w:rsidRPr="00305DF7" w:rsidRDefault="00966D20" w:rsidP="00966D20">
            <w:pPr>
              <w:pStyle w:val="BodyText"/>
              <w:ind w:right="-115"/>
              <w:rPr>
                <w:szCs w:val="22"/>
              </w:rPr>
            </w:pPr>
            <w:r w:rsidRPr="00305DF7">
              <w:rPr>
                <w:szCs w:val="22"/>
              </w:rPr>
              <w:t xml:space="preserve">BC Cancer Agency Vancouver Island Cancer Centre Meeting. Vancouver, BC. Apr 2002. “Collaborative Opportunities at the BC Cancer Agency at the Genome Sciences Centre”. </w:t>
            </w:r>
          </w:p>
        </w:tc>
      </w:tr>
      <w:tr w:rsidR="00966D20" w:rsidRPr="00305DF7" w14:paraId="4200EBC5" w14:textId="77777777" w:rsidTr="00D578D4">
        <w:tc>
          <w:tcPr>
            <w:tcW w:w="630" w:type="dxa"/>
            <w:gridSpan w:val="2"/>
          </w:tcPr>
          <w:p w14:paraId="5E7D70F7" w14:textId="77777777" w:rsidR="00966D20" w:rsidRPr="00305DF7" w:rsidRDefault="00966D20" w:rsidP="00966D20">
            <w:pPr>
              <w:tabs>
                <w:tab w:val="left" w:pos="146"/>
              </w:tabs>
              <w:ind w:right="-115"/>
              <w:rPr>
                <w:color w:val="000000"/>
                <w:sz w:val="22"/>
                <w:szCs w:val="22"/>
              </w:rPr>
            </w:pPr>
            <w:r w:rsidRPr="00305DF7">
              <w:rPr>
                <w:color w:val="000000"/>
                <w:sz w:val="22"/>
                <w:szCs w:val="22"/>
              </w:rPr>
              <w:t>32.</w:t>
            </w:r>
          </w:p>
        </w:tc>
        <w:tc>
          <w:tcPr>
            <w:tcW w:w="9630" w:type="dxa"/>
          </w:tcPr>
          <w:p w14:paraId="0D63A015" w14:textId="77777777" w:rsidR="00966D20" w:rsidRPr="00305DF7" w:rsidRDefault="00966D20" w:rsidP="00966D20">
            <w:pPr>
              <w:pStyle w:val="BodyText"/>
              <w:ind w:right="-115"/>
              <w:rPr>
                <w:szCs w:val="22"/>
              </w:rPr>
            </w:pPr>
            <w:r w:rsidRPr="00305DF7">
              <w:rPr>
                <w:szCs w:val="22"/>
              </w:rPr>
              <w:t xml:space="preserve">BC Cancer Agency Fraser Valley Cancer Clinic. Vancouver, BC. Apr 2002. “Collaborative Opportunities at the BC Cancer Agency at the Genome Sciences Centre”. </w:t>
            </w:r>
          </w:p>
        </w:tc>
      </w:tr>
      <w:tr w:rsidR="00966D20" w:rsidRPr="00305DF7" w14:paraId="2D006D09" w14:textId="77777777" w:rsidTr="00D578D4">
        <w:tc>
          <w:tcPr>
            <w:tcW w:w="630" w:type="dxa"/>
            <w:gridSpan w:val="2"/>
          </w:tcPr>
          <w:p w14:paraId="3861A980" w14:textId="77777777" w:rsidR="00966D20" w:rsidRPr="00305DF7" w:rsidRDefault="00966D20" w:rsidP="00966D20">
            <w:pPr>
              <w:tabs>
                <w:tab w:val="left" w:pos="146"/>
              </w:tabs>
              <w:ind w:right="-115"/>
              <w:rPr>
                <w:color w:val="000000"/>
                <w:sz w:val="22"/>
                <w:szCs w:val="22"/>
              </w:rPr>
            </w:pPr>
            <w:r w:rsidRPr="00305DF7">
              <w:rPr>
                <w:color w:val="000000"/>
                <w:sz w:val="22"/>
                <w:szCs w:val="22"/>
              </w:rPr>
              <w:t>31.</w:t>
            </w:r>
          </w:p>
        </w:tc>
        <w:tc>
          <w:tcPr>
            <w:tcW w:w="9630" w:type="dxa"/>
          </w:tcPr>
          <w:p w14:paraId="15B0718A" w14:textId="77777777" w:rsidR="00966D20" w:rsidRPr="00305DF7" w:rsidRDefault="00966D20" w:rsidP="00966D20">
            <w:pPr>
              <w:pStyle w:val="BodyText"/>
              <w:ind w:right="-115"/>
              <w:rPr>
                <w:szCs w:val="22"/>
              </w:rPr>
            </w:pPr>
            <w:r w:rsidRPr="00305DF7">
              <w:rPr>
                <w:szCs w:val="22"/>
              </w:rPr>
              <w:t xml:space="preserve">Canadian Bioinformatics Workshop. Vancouver, BC. Feb 20, 2002.  “The British Columbia Cancer Agency Genome Sequence Centre – Projects and Prospects”. </w:t>
            </w:r>
          </w:p>
        </w:tc>
      </w:tr>
      <w:tr w:rsidR="00966D20" w:rsidRPr="00305DF7" w14:paraId="42EAB064" w14:textId="77777777" w:rsidTr="00D578D4">
        <w:tc>
          <w:tcPr>
            <w:tcW w:w="630" w:type="dxa"/>
            <w:gridSpan w:val="2"/>
          </w:tcPr>
          <w:p w14:paraId="0463CB10" w14:textId="77777777" w:rsidR="00966D20" w:rsidRPr="00305DF7" w:rsidRDefault="00966D20" w:rsidP="00966D20">
            <w:pPr>
              <w:tabs>
                <w:tab w:val="left" w:pos="146"/>
              </w:tabs>
              <w:ind w:right="-115"/>
              <w:rPr>
                <w:color w:val="000000"/>
                <w:sz w:val="22"/>
                <w:szCs w:val="22"/>
              </w:rPr>
            </w:pPr>
            <w:r w:rsidRPr="00305DF7">
              <w:rPr>
                <w:color w:val="000000"/>
                <w:sz w:val="22"/>
                <w:szCs w:val="22"/>
              </w:rPr>
              <w:t>30.</w:t>
            </w:r>
          </w:p>
        </w:tc>
        <w:tc>
          <w:tcPr>
            <w:tcW w:w="9630" w:type="dxa"/>
          </w:tcPr>
          <w:p w14:paraId="0371E1A9" w14:textId="77777777" w:rsidR="00966D20" w:rsidRPr="00305DF7" w:rsidRDefault="00966D20" w:rsidP="00966D20">
            <w:pPr>
              <w:pStyle w:val="BodyText"/>
              <w:ind w:right="-115"/>
              <w:rPr>
                <w:szCs w:val="22"/>
              </w:rPr>
            </w:pPr>
            <w:r w:rsidRPr="00305DF7">
              <w:rPr>
                <w:szCs w:val="22"/>
              </w:rPr>
              <w:t xml:space="preserve">BC Centre for Disease Control. Vancouver, BC. Jan 2002. “An Update on Activities at the British Columbia Cancer Agency Genome Sequence Centre”. </w:t>
            </w:r>
          </w:p>
        </w:tc>
      </w:tr>
      <w:tr w:rsidR="00966D20" w:rsidRPr="00305DF7" w14:paraId="1914D23D" w14:textId="77777777" w:rsidTr="00D578D4">
        <w:tc>
          <w:tcPr>
            <w:tcW w:w="630" w:type="dxa"/>
            <w:gridSpan w:val="2"/>
          </w:tcPr>
          <w:p w14:paraId="407DB54F" w14:textId="77777777" w:rsidR="00966D20" w:rsidRPr="00305DF7" w:rsidRDefault="00966D20" w:rsidP="00966D20">
            <w:pPr>
              <w:tabs>
                <w:tab w:val="left" w:pos="146"/>
              </w:tabs>
              <w:ind w:right="-115"/>
              <w:rPr>
                <w:color w:val="000000"/>
                <w:sz w:val="22"/>
                <w:szCs w:val="22"/>
              </w:rPr>
            </w:pPr>
            <w:r w:rsidRPr="00305DF7">
              <w:rPr>
                <w:color w:val="000000"/>
                <w:sz w:val="22"/>
                <w:szCs w:val="22"/>
              </w:rPr>
              <w:t>29.</w:t>
            </w:r>
          </w:p>
        </w:tc>
        <w:tc>
          <w:tcPr>
            <w:tcW w:w="9630" w:type="dxa"/>
          </w:tcPr>
          <w:p w14:paraId="31A16E64" w14:textId="77777777" w:rsidR="00966D20" w:rsidRPr="00305DF7" w:rsidRDefault="00966D20" w:rsidP="00966D20">
            <w:pPr>
              <w:pStyle w:val="BodyText"/>
              <w:ind w:right="-115"/>
              <w:rPr>
                <w:szCs w:val="22"/>
              </w:rPr>
            </w:pPr>
            <w:r w:rsidRPr="00305DF7">
              <w:rPr>
                <w:szCs w:val="22"/>
              </w:rPr>
              <w:t xml:space="preserve">CIHR (Genetics) and Genome Canada’s Joint Workshop on Bioinformatics. Aylmer, PQ. Sep 19, 2001. “Bioinformatics in the Context of a Genome Sequence Centre”. </w:t>
            </w:r>
          </w:p>
        </w:tc>
      </w:tr>
      <w:tr w:rsidR="00966D20" w:rsidRPr="00305DF7" w14:paraId="69AD30DD" w14:textId="77777777" w:rsidTr="00D578D4">
        <w:tc>
          <w:tcPr>
            <w:tcW w:w="630" w:type="dxa"/>
            <w:gridSpan w:val="2"/>
          </w:tcPr>
          <w:p w14:paraId="4ED234D1" w14:textId="77777777" w:rsidR="00966D20" w:rsidRPr="00305DF7" w:rsidRDefault="00966D20" w:rsidP="00966D20">
            <w:pPr>
              <w:tabs>
                <w:tab w:val="left" w:pos="146"/>
              </w:tabs>
              <w:ind w:right="-115"/>
              <w:rPr>
                <w:color w:val="000000"/>
                <w:sz w:val="22"/>
                <w:szCs w:val="22"/>
              </w:rPr>
            </w:pPr>
            <w:r w:rsidRPr="00305DF7">
              <w:rPr>
                <w:color w:val="000000"/>
                <w:sz w:val="22"/>
                <w:szCs w:val="22"/>
              </w:rPr>
              <w:t>28.</w:t>
            </w:r>
          </w:p>
        </w:tc>
        <w:tc>
          <w:tcPr>
            <w:tcW w:w="9630" w:type="dxa"/>
          </w:tcPr>
          <w:p w14:paraId="71411AC7" w14:textId="77777777" w:rsidR="00966D20" w:rsidRPr="00305DF7" w:rsidRDefault="00966D20" w:rsidP="00966D20">
            <w:pPr>
              <w:pStyle w:val="BodyText"/>
              <w:ind w:right="-115"/>
              <w:rPr>
                <w:szCs w:val="22"/>
              </w:rPr>
            </w:pPr>
            <w:r w:rsidRPr="00305DF7">
              <w:rPr>
                <w:szCs w:val="22"/>
              </w:rPr>
              <w:t xml:space="preserve">XVII World Congress of the International Society for Heart Research. Winnipeg, MB. July 6-11, 2001. “Gene Sequencing and Analysis of Sequence Variation in Human Disease”. </w:t>
            </w:r>
          </w:p>
        </w:tc>
      </w:tr>
      <w:tr w:rsidR="00966D20" w:rsidRPr="00305DF7" w14:paraId="3AEC1ED9" w14:textId="77777777" w:rsidTr="00D578D4">
        <w:tc>
          <w:tcPr>
            <w:tcW w:w="630" w:type="dxa"/>
            <w:gridSpan w:val="2"/>
          </w:tcPr>
          <w:p w14:paraId="34386FC5" w14:textId="77777777" w:rsidR="00966D20" w:rsidRPr="00305DF7" w:rsidRDefault="00966D20" w:rsidP="00966D20">
            <w:pPr>
              <w:tabs>
                <w:tab w:val="left" w:pos="146"/>
              </w:tabs>
              <w:ind w:right="-115"/>
              <w:rPr>
                <w:color w:val="000000"/>
                <w:sz w:val="22"/>
                <w:szCs w:val="22"/>
              </w:rPr>
            </w:pPr>
            <w:r w:rsidRPr="00305DF7">
              <w:rPr>
                <w:color w:val="000000"/>
                <w:sz w:val="22"/>
                <w:szCs w:val="22"/>
              </w:rPr>
              <w:t>27.</w:t>
            </w:r>
          </w:p>
        </w:tc>
        <w:tc>
          <w:tcPr>
            <w:tcW w:w="9630" w:type="dxa"/>
          </w:tcPr>
          <w:p w14:paraId="7424981A" w14:textId="77777777" w:rsidR="00966D20" w:rsidRPr="00305DF7" w:rsidRDefault="00966D20" w:rsidP="00966D20">
            <w:pPr>
              <w:pStyle w:val="BodyText"/>
              <w:ind w:right="-115"/>
              <w:rPr>
                <w:szCs w:val="22"/>
              </w:rPr>
            </w:pPr>
            <w:r w:rsidRPr="00305DF7">
              <w:rPr>
                <w:szCs w:val="22"/>
              </w:rPr>
              <w:t xml:space="preserve">University of Alberta, Department of Biological Sciences. Edmonton, AB. May 2001. “An Update on Activities at the British Columbia Cancer Agency Genome Sequence Centre.” </w:t>
            </w:r>
          </w:p>
        </w:tc>
      </w:tr>
      <w:tr w:rsidR="00966D20" w:rsidRPr="00305DF7" w14:paraId="4ED0ECFA" w14:textId="77777777" w:rsidTr="00D578D4">
        <w:tc>
          <w:tcPr>
            <w:tcW w:w="630" w:type="dxa"/>
            <w:gridSpan w:val="2"/>
          </w:tcPr>
          <w:p w14:paraId="0F6838FC" w14:textId="77777777" w:rsidR="00966D20" w:rsidRPr="00305DF7" w:rsidRDefault="00966D20" w:rsidP="00966D20">
            <w:pPr>
              <w:tabs>
                <w:tab w:val="left" w:pos="146"/>
              </w:tabs>
              <w:ind w:right="-115"/>
              <w:rPr>
                <w:color w:val="000000"/>
                <w:sz w:val="22"/>
                <w:szCs w:val="22"/>
              </w:rPr>
            </w:pPr>
            <w:r w:rsidRPr="00305DF7">
              <w:rPr>
                <w:color w:val="000000"/>
                <w:sz w:val="22"/>
                <w:szCs w:val="22"/>
              </w:rPr>
              <w:t>26.</w:t>
            </w:r>
          </w:p>
        </w:tc>
        <w:tc>
          <w:tcPr>
            <w:tcW w:w="9630" w:type="dxa"/>
          </w:tcPr>
          <w:p w14:paraId="2C5EE055" w14:textId="77777777" w:rsidR="00966D20" w:rsidRPr="00305DF7" w:rsidRDefault="00966D20" w:rsidP="00966D20">
            <w:pPr>
              <w:pStyle w:val="BodyText"/>
              <w:ind w:right="-115"/>
              <w:rPr>
                <w:szCs w:val="22"/>
              </w:rPr>
            </w:pPr>
            <w:r w:rsidRPr="00305DF7">
              <w:rPr>
                <w:szCs w:val="22"/>
              </w:rPr>
              <w:t xml:space="preserve">Stem Cell Expression Profiling Workshop: The Stem Cell Network. Toronto, ON. May 2001. “SAGE at the BC Cancer Agency Genome Sequence Centre”. </w:t>
            </w:r>
          </w:p>
        </w:tc>
      </w:tr>
      <w:tr w:rsidR="00966D20" w:rsidRPr="00305DF7" w14:paraId="6DE912D5" w14:textId="77777777" w:rsidTr="00D578D4">
        <w:tc>
          <w:tcPr>
            <w:tcW w:w="630" w:type="dxa"/>
            <w:gridSpan w:val="2"/>
          </w:tcPr>
          <w:p w14:paraId="40201354" w14:textId="77777777" w:rsidR="00966D20" w:rsidRPr="00305DF7" w:rsidRDefault="00966D20" w:rsidP="00966D20">
            <w:pPr>
              <w:tabs>
                <w:tab w:val="left" w:pos="146"/>
              </w:tabs>
              <w:ind w:right="-115"/>
              <w:rPr>
                <w:color w:val="000000"/>
                <w:sz w:val="22"/>
                <w:szCs w:val="22"/>
              </w:rPr>
            </w:pPr>
            <w:r w:rsidRPr="00305DF7">
              <w:rPr>
                <w:color w:val="000000"/>
                <w:sz w:val="22"/>
                <w:szCs w:val="22"/>
              </w:rPr>
              <w:t>25.</w:t>
            </w:r>
          </w:p>
        </w:tc>
        <w:tc>
          <w:tcPr>
            <w:tcW w:w="9630" w:type="dxa"/>
          </w:tcPr>
          <w:p w14:paraId="2992558F" w14:textId="77777777" w:rsidR="00966D20" w:rsidRPr="00305DF7" w:rsidRDefault="00966D20" w:rsidP="00966D20">
            <w:pPr>
              <w:pStyle w:val="BodyText"/>
              <w:ind w:right="-115"/>
              <w:rPr>
                <w:szCs w:val="22"/>
              </w:rPr>
            </w:pPr>
            <w:r w:rsidRPr="00305DF7">
              <w:rPr>
                <w:szCs w:val="22"/>
              </w:rPr>
              <w:t xml:space="preserve">University of Calgary, Department of Medical Genetics. Calgary, AB. Apr 2001. “DNA Mapping and Sequencing at the British Columbia Cancer Agency Genome Sequence Centre”.  </w:t>
            </w:r>
          </w:p>
        </w:tc>
      </w:tr>
      <w:tr w:rsidR="00966D20" w:rsidRPr="00305DF7" w14:paraId="73C1EC01" w14:textId="77777777" w:rsidTr="00D578D4">
        <w:tc>
          <w:tcPr>
            <w:tcW w:w="630" w:type="dxa"/>
            <w:gridSpan w:val="2"/>
          </w:tcPr>
          <w:p w14:paraId="218464F3" w14:textId="77777777" w:rsidR="00966D20" w:rsidRPr="00305DF7" w:rsidRDefault="00966D20" w:rsidP="00966D20">
            <w:pPr>
              <w:tabs>
                <w:tab w:val="left" w:pos="146"/>
              </w:tabs>
              <w:ind w:right="-115"/>
              <w:rPr>
                <w:color w:val="000000"/>
                <w:sz w:val="22"/>
                <w:szCs w:val="22"/>
              </w:rPr>
            </w:pPr>
            <w:r w:rsidRPr="00305DF7">
              <w:rPr>
                <w:color w:val="000000"/>
                <w:sz w:val="22"/>
                <w:szCs w:val="22"/>
              </w:rPr>
              <w:t>24.</w:t>
            </w:r>
          </w:p>
        </w:tc>
        <w:tc>
          <w:tcPr>
            <w:tcW w:w="9630" w:type="dxa"/>
          </w:tcPr>
          <w:p w14:paraId="6F218395" w14:textId="77777777" w:rsidR="00966D20" w:rsidRPr="00305DF7" w:rsidRDefault="00966D20" w:rsidP="00966D20">
            <w:pPr>
              <w:ind w:right="-115"/>
              <w:rPr>
                <w:sz w:val="22"/>
                <w:szCs w:val="22"/>
              </w:rPr>
            </w:pPr>
            <w:r w:rsidRPr="00305DF7">
              <w:rPr>
                <w:sz w:val="22"/>
                <w:szCs w:val="22"/>
              </w:rPr>
              <w:t xml:space="preserve">Genus Capital Management. Vancouver, BC. Mar 2001. “Genomics – A Report”. </w:t>
            </w:r>
          </w:p>
        </w:tc>
      </w:tr>
      <w:tr w:rsidR="00966D20" w:rsidRPr="00305DF7" w14:paraId="2991EE08" w14:textId="77777777" w:rsidTr="00D578D4">
        <w:tc>
          <w:tcPr>
            <w:tcW w:w="630" w:type="dxa"/>
            <w:gridSpan w:val="2"/>
          </w:tcPr>
          <w:p w14:paraId="7187CC62" w14:textId="77777777" w:rsidR="00966D20" w:rsidRPr="00305DF7" w:rsidRDefault="00966D20" w:rsidP="00966D20">
            <w:pPr>
              <w:tabs>
                <w:tab w:val="left" w:pos="146"/>
              </w:tabs>
              <w:ind w:right="-115"/>
              <w:rPr>
                <w:color w:val="000000"/>
                <w:sz w:val="22"/>
                <w:szCs w:val="22"/>
              </w:rPr>
            </w:pPr>
            <w:r w:rsidRPr="00305DF7">
              <w:rPr>
                <w:color w:val="000000"/>
                <w:sz w:val="22"/>
                <w:szCs w:val="22"/>
              </w:rPr>
              <w:t>23.</w:t>
            </w:r>
          </w:p>
        </w:tc>
        <w:tc>
          <w:tcPr>
            <w:tcW w:w="9630" w:type="dxa"/>
          </w:tcPr>
          <w:p w14:paraId="01B8CCB5" w14:textId="77777777" w:rsidR="00966D20" w:rsidRPr="00305DF7" w:rsidRDefault="00966D20" w:rsidP="00966D20">
            <w:pPr>
              <w:pStyle w:val="BodyText"/>
              <w:ind w:right="-115"/>
              <w:rPr>
                <w:szCs w:val="22"/>
              </w:rPr>
            </w:pPr>
            <w:r w:rsidRPr="00305DF7">
              <w:rPr>
                <w:szCs w:val="22"/>
              </w:rPr>
              <w:t xml:space="preserve">BC Cancer Agency Annual Clinical Cancer Conference. Vancouver, BC. Nov 2000. “An Update on Activities at the Genome Sequence Centre”.  </w:t>
            </w:r>
          </w:p>
        </w:tc>
      </w:tr>
      <w:tr w:rsidR="00966D20" w:rsidRPr="00305DF7" w14:paraId="693B74CE" w14:textId="77777777" w:rsidTr="00D578D4">
        <w:tc>
          <w:tcPr>
            <w:tcW w:w="630" w:type="dxa"/>
            <w:gridSpan w:val="2"/>
          </w:tcPr>
          <w:p w14:paraId="5E657E2D" w14:textId="77777777" w:rsidR="00966D20" w:rsidRPr="00305DF7" w:rsidRDefault="00966D20" w:rsidP="00966D20">
            <w:pPr>
              <w:tabs>
                <w:tab w:val="left" w:pos="146"/>
              </w:tabs>
              <w:ind w:right="-115"/>
              <w:rPr>
                <w:color w:val="000000"/>
                <w:sz w:val="22"/>
                <w:szCs w:val="22"/>
              </w:rPr>
            </w:pPr>
            <w:r w:rsidRPr="00305DF7">
              <w:rPr>
                <w:color w:val="000000"/>
                <w:sz w:val="22"/>
                <w:szCs w:val="22"/>
              </w:rPr>
              <w:t>22.</w:t>
            </w:r>
          </w:p>
        </w:tc>
        <w:tc>
          <w:tcPr>
            <w:tcW w:w="9630" w:type="dxa"/>
          </w:tcPr>
          <w:p w14:paraId="76A669F3" w14:textId="77777777" w:rsidR="00966D20" w:rsidRPr="00305DF7" w:rsidRDefault="00966D20" w:rsidP="00966D20">
            <w:pPr>
              <w:pStyle w:val="BodyText"/>
              <w:ind w:right="-115"/>
              <w:rPr>
                <w:szCs w:val="22"/>
              </w:rPr>
            </w:pPr>
            <w:r w:rsidRPr="00305DF7">
              <w:rPr>
                <w:szCs w:val="22"/>
              </w:rPr>
              <w:t xml:space="preserve">Cold Spring Harbor Meeting on Mouse Molecular Genetics. Cold Spring Harbor, NY. Aug 30-Sep 3, 2000. “Fingerprinted BAC Clones for Sequencing the Mouse Genome”. </w:t>
            </w:r>
          </w:p>
        </w:tc>
      </w:tr>
      <w:tr w:rsidR="00966D20" w:rsidRPr="00305DF7" w14:paraId="4AF702B5" w14:textId="77777777" w:rsidTr="00D578D4">
        <w:tc>
          <w:tcPr>
            <w:tcW w:w="630" w:type="dxa"/>
            <w:gridSpan w:val="2"/>
          </w:tcPr>
          <w:p w14:paraId="28FCE179" w14:textId="77777777" w:rsidR="00966D20" w:rsidRPr="00305DF7" w:rsidRDefault="00966D20" w:rsidP="00966D20">
            <w:pPr>
              <w:tabs>
                <w:tab w:val="left" w:pos="146"/>
              </w:tabs>
              <w:ind w:right="-115"/>
              <w:rPr>
                <w:color w:val="000000"/>
                <w:sz w:val="22"/>
                <w:szCs w:val="22"/>
              </w:rPr>
            </w:pPr>
            <w:r w:rsidRPr="00305DF7">
              <w:rPr>
                <w:color w:val="000000"/>
                <w:sz w:val="22"/>
                <w:szCs w:val="22"/>
              </w:rPr>
              <w:t>21.</w:t>
            </w:r>
          </w:p>
        </w:tc>
        <w:tc>
          <w:tcPr>
            <w:tcW w:w="9630" w:type="dxa"/>
          </w:tcPr>
          <w:p w14:paraId="0862A23F" w14:textId="77777777" w:rsidR="00966D20" w:rsidRPr="00305DF7" w:rsidRDefault="00966D20" w:rsidP="00966D20">
            <w:pPr>
              <w:pStyle w:val="BodyText"/>
              <w:ind w:right="-115"/>
              <w:rPr>
                <w:szCs w:val="22"/>
              </w:rPr>
            </w:pPr>
            <w:r w:rsidRPr="00305DF7">
              <w:rPr>
                <w:szCs w:val="22"/>
              </w:rPr>
              <w:t xml:space="preserve">University of British Columbia’s Biotechnology Retreat, UBC. Vancouver, BC. July 11, 2000. “The Genome Sequence Centre – Projects and Prospects”.   </w:t>
            </w:r>
          </w:p>
        </w:tc>
      </w:tr>
      <w:tr w:rsidR="00966D20" w:rsidRPr="00305DF7" w14:paraId="05AA072F" w14:textId="77777777" w:rsidTr="00D578D4">
        <w:tc>
          <w:tcPr>
            <w:tcW w:w="630" w:type="dxa"/>
            <w:gridSpan w:val="2"/>
          </w:tcPr>
          <w:p w14:paraId="012FBFF6" w14:textId="77777777" w:rsidR="00966D20" w:rsidRPr="00305DF7" w:rsidRDefault="00966D20" w:rsidP="00966D20">
            <w:pPr>
              <w:tabs>
                <w:tab w:val="left" w:pos="146"/>
              </w:tabs>
              <w:ind w:right="-115"/>
              <w:rPr>
                <w:color w:val="000000"/>
                <w:sz w:val="22"/>
                <w:szCs w:val="22"/>
              </w:rPr>
            </w:pPr>
            <w:r w:rsidRPr="00305DF7">
              <w:rPr>
                <w:color w:val="000000"/>
                <w:sz w:val="22"/>
                <w:szCs w:val="22"/>
              </w:rPr>
              <w:t>20.</w:t>
            </w:r>
          </w:p>
        </w:tc>
        <w:tc>
          <w:tcPr>
            <w:tcW w:w="9630" w:type="dxa"/>
          </w:tcPr>
          <w:p w14:paraId="1FE3EA8E" w14:textId="77777777" w:rsidR="00966D20" w:rsidRPr="00305DF7" w:rsidRDefault="00966D20" w:rsidP="00966D20">
            <w:pPr>
              <w:pStyle w:val="BodyText"/>
              <w:ind w:right="-115"/>
              <w:rPr>
                <w:szCs w:val="22"/>
              </w:rPr>
            </w:pPr>
            <w:r w:rsidRPr="00305DF7">
              <w:rPr>
                <w:szCs w:val="22"/>
              </w:rPr>
              <w:t xml:space="preserve">The Fifth Symposium on Cancer Research: Bridging the Straits of Clinical Cancer Research. Cowichan Bay, BC. Oct 1999. “Genomics Today and Tomorrow”. </w:t>
            </w:r>
          </w:p>
        </w:tc>
      </w:tr>
      <w:tr w:rsidR="00966D20" w:rsidRPr="00305DF7" w14:paraId="70DA7676" w14:textId="77777777" w:rsidTr="00D578D4">
        <w:tc>
          <w:tcPr>
            <w:tcW w:w="630" w:type="dxa"/>
            <w:gridSpan w:val="2"/>
          </w:tcPr>
          <w:p w14:paraId="66E23A86" w14:textId="77777777" w:rsidR="00966D20" w:rsidRPr="00305DF7" w:rsidRDefault="00966D20" w:rsidP="00966D20">
            <w:pPr>
              <w:tabs>
                <w:tab w:val="left" w:pos="146"/>
              </w:tabs>
              <w:ind w:right="-115"/>
              <w:rPr>
                <w:color w:val="000000"/>
                <w:sz w:val="22"/>
                <w:szCs w:val="22"/>
              </w:rPr>
            </w:pPr>
            <w:r w:rsidRPr="00305DF7">
              <w:rPr>
                <w:color w:val="000000"/>
                <w:sz w:val="22"/>
                <w:szCs w:val="22"/>
              </w:rPr>
              <w:t>19.</w:t>
            </w:r>
          </w:p>
        </w:tc>
        <w:tc>
          <w:tcPr>
            <w:tcW w:w="9630" w:type="dxa"/>
          </w:tcPr>
          <w:p w14:paraId="0FEC21D4" w14:textId="77777777" w:rsidR="00966D20" w:rsidRPr="00305DF7" w:rsidRDefault="00966D20" w:rsidP="00966D20">
            <w:pPr>
              <w:pStyle w:val="BodyText"/>
              <w:ind w:right="-115"/>
              <w:rPr>
                <w:szCs w:val="22"/>
              </w:rPr>
            </w:pPr>
            <w:r w:rsidRPr="00305DF7">
              <w:rPr>
                <w:szCs w:val="22"/>
              </w:rPr>
              <w:t xml:space="preserve">Canadian Association of Medical Oncologists Annual Meeting – “Genes and vaccines”. Toronto, ON. Apr 1999.  The Human Genome Project: A Platform for Gene Identification.   </w:t>
            </w:r>
          </w:p>
        </w:tc>
      </w:tr>
      <w:tr w:rsidR="00966D20" w:rsidRPr="00305DF7" w14:paraId="1FF8E992" w14:textId="77777777" w:rsidTr="00D578D4">
        <w:tc>
          <w:tcPr>
            <w:tcW w:w="630" w:type="dxa"/>
            <w:gridSpan w:val="2"/>
          </w:tcPr>
          <w:p w14:paraId="07FF92C5" w14:textId="77777777" w:rsidR="00966D20" w:rsidRPr="00305DF7" w:rsidRDefault="00966D20" w:rsidP="00966D20">
            <w:pPr>
              <w:tabs>
                <w:tab w:val="left" w:pos="146"/>
              </w:tabs>
              <w:ind w:right="-115"/>
              <w:rPr>
                <w:color w:val="000000"/>
                <w:sz w:val="22"/>
                <w:szCs w:val="22"/>
              </w:rPr>
            </w:pPr>
            <w:r w:rsidRPr="00305DF7">
              <w:rPr>
                <w:color w:val="000000"/>
                <w:sz w:val="22"/>
                <w:szCs w:val="22"/>
              </w:rPr>
              <w:t>18.</w:t>
            </w:r>
          </w:p>
        </w:tc>
        <w:tc>
          <w:tcPr>
            <w:tcW w:w="9630" w:type="dxa"/>
          </w:tcPr>
          <w:p w14:paraId="72AE3374" w14:textId="77777777" w:rsidR="00966D20" w:rsidRPr="00305DF7" w:rsidRDefault="00966D20" w:rsidP="00966D20">
            <w:pPr>
              <w:pStyle w:val="BodyText"/>
              <w:ind w:right="-115"/>
              <w:rPr>
                <w:szCs w:val="22"/>
              </w:rPr>
            </w:pPr>
            <w:r w:rsidRPr="00305DF7">
              <w:rPr>
                <w:szCs w:val="22"/>
              </w:rPr>
              <w:t xml:space="preserve">Society of Nematologists Meeting. Monterey, CA. July 609, 1999. “Sequence-based Approaches to Exon Identification in </w:t>
            </w:r>
            <w:r w:rsidRPr="00305DF7">
              <w:rPr>
                <w:i/>
                <w:szCs w:val="22"/>
              </w:rPr>
              <w:t>Caenorhabditis elegans</w:t>
            </w:r>
            <w:r w:rsidRPr="00305DF7">
              <w:rPr>
                <w:szCs w:val="22"/>
              </w:rPr>
              <w:t xml:space="preserve">”. </w:t>
            </w:r>
          </w:p>
        </w:tc>
      </w:tr>
      <w:tr w:rsidR="00966D20" w:rsidRPr="00305DF7" w14:paraId="46504EB5" w14:textId="77777777" w:rsidTr="00D578D4">
        <w:tc>
          <w:tcPr>
            <w:tcW w:w="630" w:type="dxa"/>
            <w:gridSpan w:val="2"/>
          </w:tcPr>
          <w:p w14:paraId="2B254667" w14:textId="77777777" w:rsidR="00966D20" w:rsidRPr="00305DF7" w:rsidRDefault="00966D20" w:rsidP="00966D20">
            <w:pPr>
              <w:tabs>
                <w:tab w:val="left" w:pos="146"/>
              </w:tabs>
              <w:ind w:right="-115"/>
              <w:rPr>
                <w:color w:val="000000"/>
                <w:sz w:val="22"/>
                <w:szCs w:val="22"/>
              </w:rPr>
            </w:pPr>
            <w:r w:rsidRPr="00305DF7">
              <w:rPr>
                <w:color w:val="000000"/>
                <w:sz w:val="22"/>
                <w:szCs w:val="22"/>
              </w:rPr>
              <w:t>17.</w:t>
            </w:r>
          </w:p>
        </w:tc>
        <w:tc>
          <w:tcPr>
            <w:tcW w:w="9630" w:type="dxa"/>
          </w:tcPr>
          <w:p w14:paraId="500AB861" w14:textId="77777777" w:rsidR="00966D20" w:rsidRPr="00305DF7" w:rsidRDefault="00966D20" w:rsidP="00966D20">
            <w:pPr>
              <w:ind w:right="-115"/>
              <w:rPr>
                <w:sz w:val="22"/>
                <w:szCs w:val="22"/>
              </w:rPr>
            </w:pPr>
            <w:r w:rsidRPr="00305DF7">
              <w:rPr>
                <w:sz w:val="22"/>
                <w:szCs w:val="22"/>
              </w:rPr>
              <w:t>12</w:t>
            </w:r>
            <w:r w:rsidRPr="00305DF7">
              <w:rPr>
                <w:sz w:val="22"/>
                <w:szCs w:val="22"/>
                <w:vertAlign w:val="superscript"/>
              </w:rPr>
              <w:t>th</w:t>
            </w:r>
            <w:r w:rsidRPr="00305DF7">
              <w:rPr>
                <w:sz w:val="22"/>
                <w:szCs w:val="22"/>
              </w:rPr>
              <w:t xml:space="preserve"> Annual Cold Spring Harbor Meeting on Genome Sequencing and Biology. Cold Spring Harbor, NY. 1999. “A Database of Fingerprinted Human BACs”. </w:t>
            </w:r>
          </w:p>
        </w:tc>
      </w:tr>
      <w:tr w:rsidR="00966D20" w:rsidRPr="00305DF7" w14:paraId="657C181D" w14:textId="77777777" w:rsidTr="00D578D4">
        <w:tc>
          <w:tcPr>
            <w:tcW w:w="630" w:type="dxa"/>
            <w:gridSpan w:val="2"/>
          </w:tcPr>
          <w:p w14:paraId="11E85E0F" w14:textId="77777777" w:rsidR="00966D20" w:rsidRPr="00305DF7" w:rsidRDefault="00966D20" w:rsidP="00966D20">
            <w:pPr>
              <w:tabs>
                <w:tab w:val="left" w:pos="146"/>
              </w:tabs>
              <w:ind w:right="-115"/>
              <w:rPr>
                <w:color w:val="000000"/>
                <w:sz w:val="22"/>
                <w:szCs w:val="22"/>
              </w:rPr>
            </w:pPr>
            <w:r w:rsidRPr="00305DF7">
              <w:rPr>
                <w:color w:val="000000"/>
                <w:sz w:val="22"/>
                <w:szCs w:val="22"/>
              </w:rPr>
              <w:t>16.</w:t>
            </w:r>
          </w:p>
        </w:tc>
        <w:tc>
          <w:tcPr>
            <w:tcW w:w="9630" w:type="dxa"/>
          </w:tcPr>
          <w:p w14:paraId="1A6D12EF" w14:textId="77777777" w:rsidR="00966D20" w:rsidRPr="00305DF7" w:rsidRDefault="00966D20" w:rsidP="00966D20">
            <w:pPr>
              <w:pStyle w:val="BodyText"/>
              <w:ind w:right="-115"/>
              <w:rPr>
                <w:szCs w:val="22"/>
              </w:rPr>
            </w:pPr>
            <w:r w:rsidRPr="00305DF7">
              <w:rPr>
                <w:szCs w:val="22"/>
              </w:rPr>
              <w:t xml:space="preserve">Fourth International Strategy Meeting on Human Genome Sequencing. Cold Spring Harbor, NY. 1999.  “BAC Fingerprinting to Support the International Human Genome Sequencing Project”.  </w:t>
            </w:r>
          </w:p>
        </w:tc>
      </w:tr>
      <w:tr w:rsidR="00966D20" w:rsidRPr="00305DF7" w14:paraId="5249B5AA" w14:textId="77777777" w:rsidTr="00D578D4">
        <w:tc>
          <w:tcPr>
            <w:tcW w:w="630" w:type="dxa"/>
            <w:gridSpan w:val="2"/>
          </w:tcPr>
          <w:p w14:paraId="64B600B3" w14:textId="77777777" w:rsidR="00966D20" w:rsidRPr="00305DF7" w:rsidRDefault="00966D20" w:rsidP="00966D20">
            <w:pPr>
              <w:tabs>
                <w:tab w:val="left" w:pos="146"/>
              </w:tabs>
              <w:ind w:right="-115"/>
              <w:rPr>
                <w:color w:val="000000"/>
                <w:sz w:val="22"/>
                <w:szCs w:val="22"/>
              </w:rPr>
            </w:pPr>
            <w:r w:rsidRPr="00305DF7">
              <w:rPr>
                <w:color w:val="000000"/>
                <w:sz w:val="22"/>
                <w:szCs w:val="22"/>
              </w:rPr>
              <w:t>15.</w:t>
            </w:r>
          </w:p>
        </w:tc>
        <w:tc>
          <w:tcPr>
            <w:tcW w:w="9630" w:type="dxa"/>
          </w:tcPr>
          <w:p w14:paraId="3545D002" w14:textId="77777777" w:rsidR="00966D20" w:rsidRPr="00305DF7" w:rsidRDefault="00966D20" w:rsidP="00966D20">
            <w:pPr>
              <w:pStyle w:val="BodyTextIndent"/>
              <w:ind w:left="0" w:right="-115" w:firstLine="0"/>
              <w:rPr>
                <w:rFonts w:ascii="Times New Roman" w:hAnsi="Times New Roman"/>
                <w:sz w:val="22"/>
                <w:szCs w:val="22"/>
              </w:rPr>
            </w:pPr>
            <w:r w:rsidRPr="00305DF7">
              <w:rPr>
                <w:rFonts w:ascii="Times New Roman" w:hAnsi="Times New Roman"/>
                <w:sz w:val="22"/>
                <w:szCs w:val="22"/>
              </w:rPr>
              <w:t xml:space="preserve">Cold Spring Harbor Advanced Genome Sequencing Analysis Course. Cold Spring Harbor, NY. 1999. “Large-Scale High-Throughput Map Construction to Support Genome Sequencing”.  </w:t>
            </w:r>
          </w:p>
        </w:tc>
      </w:tr>
      <w:tr w:rsidR="00966D20" w:rsidRPr="00305DF7" w14:paraId="262E5213" w14:textId="77777777" w:rsidTr="00D578D4">
        <w:tc>
          <w:tcPr>
            <w:tcW w:w="630" w:type="dxa"/>
            <w:gridSpan w:val="2"/>
          </w:tcPr>
          <w:p w14:paraId="70CB2BE6" w14:textId="77777777" w:rsidR="00966D20" w:rsidRPr="00305DF7" w:rsidRDefault="00966D20" w:rsidP="00966D20">
            <w:pPr>
              <w:tabs>
                <w:tab w:val="left" w:pos="146"/>
              </w:tabs>
              <w:ind w:right="-115"/>
              <w:rPr>
                <w:color w:val="000000"/>
                <w:sz w:val="22"/>
                <w:szCs w:val="22"/>
              </w:rPr>
            </w:pPr>
            <w:r w:rsidRPr="00305DF7">
              <w:rPr>
                <w:color w:val="000000"/>
                <w:sz w:val="22"/>
                <w:szCs w:val="22"/>
              </w:rPr>
              <w:t>14.</w:t>
            </w:r>
          </w:p>
        </w:tc>
        <w:tc>
          <w:tcPr>
            <w:tcW w:w="9630" w:type="dxa"/>
          </w:tcPr>
          <w:p w14:paraId="3D5FFB09" w14:textId="77777777" w:rsidR="00966D20" w:rsidRPr="00305DF7" w:rsidRDefault="00966D20" w:rsidP="00966D20">
            <w:pPr>
              <w:pStyle w:val="BodyText"/>
              <w:ind w:right="-115"/>
              <w:rPr>
                <w:szCs w:val="22"/>
              </w:rPr>
            </w:pPr>
            <w:r w:rsidRPr="00305DF7">
              <w:rPr>
                <w:szCs w:val="22"/>
              </w:rPr>
              <w:t xml:space="preserve">Full-length cDNA cloning: A Workshop on Problems and Solutions, Banbury Center, Cold Spring Harbor, NY. 1998. </w:t>
            </w:r>
          </w:p>
        </w:tc>
      </w:tr>
      <w:tr w:rsidR="00966D20" w:rsidRPr="00305DF7" w14:paraId="3D03FAC1" w14:textId="77777777" w:rsidTr="00D578D4">
        <w:tc>
          <w:tcPr>
            <w:tcW w:w="630" w:type="dxa"/>
            <w:gridSpan w:val="2"/>
          </w:tcPr>
          <w:p w14:paraId="5A0F7985" w14:textId="77777777" w:rsidR="00966D20" w:rsidRPr="00305DF7" w:rsidRDefault="00966D20" w:rsidP="00966D20">
            <w:pPr>
              <w:tabs>
                <w:tab w:val="left" w:pos="146"/>
              </w:tabs>
              <w:ind w:right="-115"/>
              <w:rPr>
                <w:color w:val="000000"/>
                <w:sz w:val="22"/>
                <w:szCs w:val="22"/>
              </w:rPr>
            </w:pPr>
            <w:r w:rsidRPr="00305DF7">
              <w:rPr>
                <w:color w:val="000000"/>
                <w:sz w:val="22"/>
                <w:szCs w:val="22"/>
              </w:rPr>
              <w:t>13.</w:t>
            </w:r>
          </w:p>
        </w:tc>
        <w:tc>
          <w:tcPr>
            <w:tcW w:w="9630" w:type="dxa"/>
          </w:tcPr>
          <w:p w14:paraId="1EB5BC42" w14:textId="77777777" w:rsidR="00966D20" w:rsidRPr="00305DF7" w:rsidRDefault="00966D20" w:rsidP="00966D20">
            <w:pPr>
              <w:pStyle w:val="BodyText"/>
              <w:ind w:right="-115"/>
              <w:rPr>
                <w:szCs w:val="22"/>
              </w:rPr>
            </w:pPr>
            <w:r w:rsidRPr="00305DF7">
              <w:rPr>
                <w:szCs w:val="22"/>
              </w:rPr>
              <w:t xml:space="preserve">National Cancer Institute (USA) Tumor Gene Index Steering Committee Meeting. St. Louis, WA. 1998. “Full-length cDNA Sequencing at Washington University Genome Sequencing Center”.  </w:t>
            </w:r>
          </w:p>
        </w:tc>
      </w:tr>
      <w:tr w:rsidR="00966D20" w:rsidRPr="00305DF7" w14:paraId="7B44BBEC" w14:textId="77777777" w:rsidTr="00D578D4">
        <w:tc>
          <w:tcPr>
            <w:tcW w:w="630" w:type="dxa"/>
            <w:gridSpan w:val="2"/>
          </w:tcPr>
          <w:p w14:paraId="5CB7A297" w14:textId="77777777" w:rsidR="00966D20" w:rsidRPr="00305DF7" w:rsidRDefault="00966D20" w:rsidP="00966D20">
            <w:pPr>
              <w:tabs>
                <w:tab w:val="left" w:pos="146"/>
              </w:tabs>
              <w:ind w:right="-115"/>
              <w:rPr>
                <w:color w:val="000000"/>
                <w:sz w:val="22"/>
                <w:szCs w:val="22"/>
              </w:rPr>
            </w:pPr>
            <w:r w:rsidRPr="00305DF7">
              <w:rPr>
                <w:color w:val="000000"/>
                <w:sz w:val="22"/>
                <w:szCs w:val="22"/>
              </w:rPr>
              <w:t>12.</w:t>
            </w:r>
          </w:p>
        </w:tc>
        <w:tc>
          <w:tcPr>
            <w:tcW w:w="9630" w:type="dxa"/>
          </w:tcPr>
          <w:p w14:paraId="0BE56AF4" w14:textId="77777777" w:rsidR="00966D20" w:rsidRPr="00305DF7" w:rsidRDefault="00966D20" w:rsidP="00966D20">
            <w:pPr>
              <w:pStyle w:val="BodyText"/>
              <w:ind w:right="-115"/>
              <w:rPr>
                <w:szCs w:val="22"/>
              </w:rPr>
            </w:pPr>
            <w:r w:rsidRPr="00305DF7">
              <w:rPr>
                <w:szCs w:val="22"/>
              </w:rPr>
              <w:t xml:space="preserve">Mouse Genome Action Plan Workshop. Bethesda, MD. 1998. “A Summary of the Mouse EST Collection”. </w:t>
            </w:r>
          </w:p>
        </w:tc>
      </w:tr>
      <w:tr w:rsidR="00966D20" w:rsidRPr="00305DF7" w14:paraId="6B81AE59" w14:textId="77777777" w:rsidTr="00D578D4">
        <w:tc>
          <w:tcPr>
            <w:tcW w:w="630" w:type="dxa"/>
            <w:gridSpan w:val="2"/>
          </w:tcPr>
          <w:p w14:paraId="16EA5029" w14:textId="77777777" w:rsidR="00966D20" w:rsidRPr="00305DF7" w:rsidRDefault="00966D20" w:rsidP="00966D20">
            <w:pPr>
              <w:tabs>
                <w:tab w:val="left" w:pos="146"/>
              </w:tabs>
              <w:ind w:right="-115"/>
              <w:rPr>
                <w:color w:val="000000"/>
                <w:sz w:val="22"/>
                <w:szCs w:val="22"/>
              </w:rPr>
            </w:pPr>
            <w:r w:rsidRPr="00305DF7">
              <w:rPr>
                <w:color w:val="000000"/>
                <w:sz w:val="22"/>
                <w:szCs w:val="22"/>
              </w:rPr>
              <w:t>11.</w:t>
            </w:r>
          </w:p>
        </w:tc>
        <w:tc>
          <w:tcPr>
            <w:tcW w:w="9630" w:type="dxa"/>
          </w:tcPr>
          <w:p w14:paraId="3611FF73" w14:textId="77777777" w:rsidR="00966D20" w:rsidRPr="00305DF7" w:rsidRDefault="00966D20" w:rsidP="00966D20">
            <w:pPr>
              <w:pStyle w:val="BodyText"/>
              <w:ind w:right="-115"/>
              <w:rPr>
                <w:szCs w:val="22"/>
              </w:rPr>
            </w:pPr>
            <w:r w:rsidRPr="00305DF7">
              <w:rPr>
                <w:szCs w:val="22"/>
              </w:rPr>
              <w:t xml:space="preserve">Arabidopsis Genome Workshop. Cold Spring Harbor, NY. 1997. “Construction of Sequence-Ready Contigs from Fingerprinted BACs”. </w:t>
            </w:r>
          </w:p>
        </w:tc>
      </w:tr>
      <w:tr w:rsidR="00966D20" w:rsidRPr="00305DF7" w14:paraId="16573AC8" w14:textId="77777777" w:rsidTr="00D578D4">
        <w:tc>
          <w:tcPr>
            <w:tcW w:w="630" w:type="dxa"/>
            <w:gridSpan w:val="2"/>
          </w:tcPr>
          <w:p w14:paraId="690A88C9" w14:textId="77777777" w:rsidR="00966D20" w:rsidRPr="00305DF7" w:rsidRDefault="00966D20" w:rsidP="00966D20">
            <w:pPr>
              <w:tabs>
                <w:tab w:val="left" w:pos="146"/>
              </w:tabs>
              <w:ind w:right="-115"/>
              <w:rPr>
                <w:color w:val="000000"/>
                <w:sz w:val="22"/>
                <w:szCs w:val="22"/>
              </w:rPr>
            </w:pPr>
            <w:r w:rsidRPr="00305DF7">
              <w:rPr>
                <w:color w:val="000000"/>
                <w:sz w:val="22"/>
                <w:szCs w:val="22"/>
              </w:rPr>
              <w:t>10.</w:t>
            </w:r>
          </w:p>
        </w:tc>
        <w:tc>
          <w:tcPr>
            <w:tcW w:w="9630" w:type="dxa"/>
          </w:tcPr>
          <w:p w14:paraId="542E7BFB" w14:textId="77777777" w:rsidR="00966D20" w:rsidRPr="00305DF7" w:rsidRDefault="00966D20" w:rsidP="00966D20">
            <w:pPr>
              <w:pStyle w:val="BodyText"/>
              <w:ind w:right="-115"/>
              <w:rPr>
                <w:szCs w:val="22"/>
              </w:rPr>
            </w:pPr>
            <w:r w:rsidRPr="00305DF7">
              <w:rPr>
                <w:szCs w:val="22"/>
              </w:rPr>
              <w:t xml:space="preserve">National Cancer Institute (USA) Tumor Gene Index Steering Committee M eeting. 1997. “ESTs and the Tumour Gene Index”.  </w:t>
            </w:r>
          </w:p>
        </w:tc>
      </w:tr>
      <w:tr w:rsidR="00966D20" w:rsidRPr="00305DF7" w14:paraId="0C1A71E3" w14:textId="77777777" w:rsidTr="00D578D4">
        <w:tc>
          <w:tcPr>
            <w:tcW w:w="630" w:type="dxa"/>
            <w:gridSpan w:val="2"/>
          </w:tcPr>
          <w:p w14:paraId="2B76C208" w14:textId="77777777" w:rsidR="00966D20" w:rsidRPr="00305DF7" w:rsidRDefault="00966D20" w:rsidP="00966D20">
            <w:pPr>
              <w:tabs>
                <w:tab w:val="left" w:pos="146"/>
              </w:tabs>
              <w:ind w:right="-115"/>
              <w:rPr>
                <w:color w:val="000000"/>
                <w:sz w:val="22"/>
                <w:szCs w:val="22"/>
              </w:rPr>
            </w:pPr>
            <w:r w:rsidRPr="00305DF7">
              <w:rPr>
                <w:color w:val="000000"/>
                <w:sz w:val="22"/>
                <w:szCs w:val="22"/>
              </w:rPr>
              <w:t>9.</w:t>
            </w:r>
          </w:p>
        </w:tc>
        <w:tc>
          <w:tcPr>
            <w:tcW w:w="9630" w:type="dxa"/>
          </w:tcPr>
          <w:p w14:paraId="05FE694D" w14:textId="77777777" w:rsidR="00966D20" w:rsidRPr="00305DF7" w:rsidRDefault="00966D20" w:rsidP="00966D20">
            <w:pPr>
              <w:pStyle w:val="BodyText"/>
              <w:ind w:right="-115"/>
              <w:rPr>
                <w:szCs w:val="22"/>
              </w:rPr>
            </w:pPr>
            <w:r w:rsidRPr="00305DF7">
              <w:rPr>
                <w:szCs w:val="22"/>
              </w:rPr>
              <w:t>BC Cancer Agency. Vancouver, BC.  1997. “Large-scale DNA Sequencing and gene discovery: Comparative Genomics, Expressed Sequence Tags and the Human Genome Project”.</w:t>
            </w:r>
          </w:p>
        </w:tc>
      </w:tr>
      <w:tr w:rsidR="00966D20" w:rsidRPr="00305DF7" w14:paraId="5FCC89B0" w14:textId="77777777" w:rsidTr="00D578D4">
        <w:tc>
          <w:tcPr>
            <w:tcW w:w="630" w:type="dxa"/>
            <w:gridSpan w:val="2"/>
          </w:tcPr>
          <w:p w14:paraId="6D8FCCCE" w14:textId="77777777" w:rsidR="00966D20" w:rsidRPr="00305DF7" w:rsidRDefault="00966D20" w:rsidP="00966D20">
            <w:pPr>
              <w:tabs>
                <w:tab w:val="left" w:pos="146"/>
              </w:tabs>
              <w:ind w:right="-115"/>
              <w:rPr>
                <w:color w:val="000000"/>
                <w:sz w:val="22"/>
                <w:szCs w:val="22"/>
              </w:rPr>
            </w:pPr>
            <w:r w:rsidRPr="00305DF7">
              <w:rPr>
                <w:color w:val="000000"/>
                <w:sz w:val="22"/>
                <w:szCs w:val="22"/>
              </w:rPr>
              <w:t>8.</w:t>
            </w:r>
          </w:p>
        </w:tc>
        <w:tc>
          <w:tcPr>
            <w:tcW w:w="9630" w:type="dxa"/>
          </w:tcPr>
          <w:p w14:paraId="40B0F5A5" w14:textId="77777777" w:rsidR="00966D20" w:rsidRPr="00305DF7" w:rsidRDefault="00966D20" w:rsidP="00966D20">
            <w:pPr>
              <w:pStyle w:val="BodyText"/>
              <w:ind w:right="-115"/>
              <w:rPr>
                <w:szCs w:val="22"/>
              </w:rPr>
            </w:pPr>
            <w:r w:rsidRPr="00305DF7">
              <w:rPr>
                <w:szCs w:val="22"/>
              </w:rPr>
              <w:t xml:space="preserve">Nematode Evolution Workshop. Madison, WI. 1997. “Comparing the Genomes of </w:t>
            </w:r>
            <w:r w:rsidRPr="00305DF7">
              <w:rPr>
                <w:i/>
                <w:szCs w:val="22"/>
              </w:rPr>
              <w:t>Caenorhabditis elegans</w:t>
            </w:r>
            <w:r w:rsidRPr="00305DF7">
              <w:rPr>
                <w:szCs w:val="22"/>
              </w:rPr>
              <w:t xml:space="preserve"> and </w:t>
            </w:r>
            <w:r w:rsidRPr="00305DF7">
              <w:rPr>
                <w:i/>
                <w:szCs w:val="22"/>
              </w:rPr>
              <w:t xml:space="preserve">Caenorhabditis briggsae </w:t>
            </w:r>
            <w:r w:rsidRPr="00305DF7">
              <w:rPr>
                <w:szCs w:val="22"/>
              </w:rPr>
              <w:t xml:space="preserve">by Large-Scale DNA Sequencing”. </w:t>
            </w:r>
          </w:p>
        </w:tc>
      </w:tr>
      <w:tr w:rsidR="00966D20" w:rsidRPr="00305DF7" w14:paraId="22220580" w14:textId="77777777" w:rsidTr="00D578D4">
        <w:tc>
          <w:tcPr>
            <w:tcW w:w="630" w:type="dxa"/>
            <w:gridSpan w:val="2"/>
          </w:tcPr>
          <w:p w14:paraId="44CB2178" w14:textId="77777777" w:rsidR="00966D20" w:rsidRPr="00305DF7" w:rsidRDefault="00966D20" w:rsidP="00966D20">
            <w:pPr>
              <w:tabs>
                <w:tab w:val="left" w:pos="146"/>
              </w:tabs>
              <w:ind w:right="-115"/>
              <w:rPr>
                <w:color w:val="000000"/>
                <w:sz w:val="22"/>
                <w:szCs w:val="22"/>
              </w:rPr>
            </w:pPr>
            <w:r w:rsidRPr="00305DF7">
              <w:rPr>
                <w:color w:val="000000"/>
                <w:sz w:val="22"/>
                <w:szCs w:val="22"/>
              </w:rPr>
              <w:t>7.</w:t>
            </w:r>
          </w:p>
        </w:tc>
        <w:tc>
          <w:tcPr>
            <w:tcW w:w="9630" w:type="dxa"/>
          </w:tcPr>
          <w:p w14:paraId="3FCFCE16" w14:textId="77777777" w:rsidR="00966D20" w:rsidRPr="00305DF7" w:rsidRDefault="00966D20" w:rsidP="00966D20">
            <w:pPr>
              <w:pStyle w:val="BodyText"/>
              <w:ind w:right="-115"/>
              <w:rPr>
                <w:szCs w:val="22"/>
              </w:rPr>
            </w:pPr>
            <w:r w:rsidRPr="00305DF7">
              <w:rPr>
                <w:szCs w:val="22"/>
              </w:rPr>
              <w:t xml:space="preserve">Zebrafish Genome Workshop. Boston, MA. 1997. “Sequence Tags for Different Genomes”. </w:t>
            </w:r>
          </w:p>
        </w:tc>
      </w:tr>
      <w:tr w:rsidR="00966D20" w:rsidRPr="00305DF7" w14:paraId="4398F8EB" w14:textId="77777777" w:rsidTr="00D578D4">
        <w:tc>
          <w:tcPr>
            <w:tcW w:w="515" w:type="dxa"/>
          </w:tcPr>
          <w:p w14:paraId="0E39BB5F" w14:textId="77777777" w:rsidR="00966D20" w:rsidRPr="00305DF7" w:rsidRDefault="00966D20" w:rsidP="00966D20">
            <w:pPr>
              <w:ind w:right="-115"/>
              <w:rPr>
                <w:color w:val="000000"/>
                <w:sz w:val="22"/>
                <w:szCs w:val="22"/>
              </w:rPr>
            </w:pPr>
            <w:r w:rsidRPr="00305DF7">
              <w:rPr>
                <w:color w:val="000000"/>
                <w:sz w:val="22"/>
                <w:szCs w:val="22"/>
              </w:rPr>
              <w:t>6.</w:t>
            </w:r>
          </w:p>
        </w:tc>
        <w:tc>
          <w:tcPr>
            <w:tcW w:w="9745" w:type="dxa"/>
            <w:gridSpan w:val="2"/>
          </w:tcPr>
          <w:p w14:paraId="57D5E402" w14:textId="77777777" w:rsidR="00966D20" w:rsidRPr="00305DF7" w:rsidRDefault="00966D20" w:rsidP="00966D20">
            <w:pPr>
              <w:pStyle w:val="BodyText"/>
              <w:ind w:right="-115"/>
              <w:rPr>
                <w:szCs w:val="22"/>
              </w:rPr>
            </w:pPr>
            <w:r w:rsidRPr="00305DF7">
              <w:rPr>
                <w:szCs w:val="22"/>
              </w:rPr>
              <w:t xml:space="preserve">National Human Genome Research Institute, National Institutes of Health (USA). Bethesda, MD. 1997. “The Washington University EST Sequencing Effort”. </w:t>
            </w:r>
          </w:p>
        </w:tc>
      </w:tr>
      <w:tr w:rsidR="00966D20" w:rsidRPr="00305DF7" w14:paraId="34DF83F9" w14:textId="77777777" w:rsidTr="00D578D4">
        <w:tc>
          <w:tcPr>
            <w:tcW w:w="515" w:type="dxa"/>
          </w:tcPr>
          <w:p w14:paraId="5E922131" w14:textId="77777777" w:rsidR="00966D20" w:rsidRPr="00305DF7" w:rsidRDefault="00966D20" w:rsidP="00966D20">
            <w:pPr>
              <w:ind w:right="-115"/>
              <w:rPr>
                <w:color w:val="000000"/>
                <w:sz w:val="22"/>
                <w:szCs w:val="22"/>
              </w:rPr>
            </w:pPr>
            <w:r w:rsidRPr="00305DF7">
              <w:rPr>
                <w:color w:val="000000"/>
                <w:sz w:val="22"/>
                <w:szCs w:val="22"/>
              </w:rPr>
              <w:t>5.</w:t>
            </w:r>
          </w:p>
        </w:tc>
        <w:tc>
          <w:tcPr>
            <w:tcW w:w="9745" w:type="dxa"/>
            <w:gridSpan w:val="2"/>
          </w:tcPr>
          <w:p w14:paraId="27103C21" w14:textId="77777777" w:rsidR="00966D20" w:rsidRPr="00305DF7" w:rsidRDefault="00966D20" w:rsidP="00966D20">
            <w:pPr>
              <w:pStyle w:val="BodyText"/>
              <w:ind w:right="-115"/>
              <w:rPr>
                <w:szCs w:val="22"/>
              </w:rPr>
            </w:pPr>
            <w:r w:rsidRPr="00305DF7">
              <w:rPr>
                <w:szCs w:val="22"/>
              </w:rPr>
              <w:t xml:space="preserve">Molecular Helminthology: An integrated approach. Keynote Symposium on Molecular and Cellular Biology. 1996. “Large-Scale DNA Sequencing and Discovery of </w:t>
            </w:r>
            <w:r w:rsidRPr="00305DF7">
              <w:rPr>
                <w:i/>
                <w:szCs w:val="22"/>
              </w:rPr>
              <w:t>Caenorhabditis elegans</w:t>
            </w:r>
            <w:r w:rsidRPr="00305DF7">
              <w:rPr>
                <w:szCs w:val="22"/>
              </w:rPr>
              <w:t xml:space="preserve"> genes”. </w:t>
            </w:r>
          </w:p>
        </w:tc>
      </w:tr>
      <w:tr w:rsidR="00966D20" w:rsidRPr="00305DF7" w14:paraId="36E5CD02" w14:textId="77777777" w:rsidTr="00D578D4">
        <w:tc>
          <w:tcPr>
            <w:tcW w:w="515" w:type="dxa"/>
          </w:tcPr>
          <w:p w14:paraId="7DD6B3F5" w14:textId="77777777" w:rsidR="00966D20" w:rsidRPr="00305DF7" w:rsidRDefault="00966D20" w:rsidP="00966D20">
            <w:pPr>
              <w:ind w:right="-115"/>
              <w:rPr>
                <w:color w:val="000000"/>
                <w:sz w:val="22"/>
                <w:szCs w:val="22"/>
              </w:rPr>
            </w:pPr>
            <w:r w:rsidRPr="00305DF7">
              <w:rPr>
                <w:color w:val="000000"/>
                <w:sz w:val="22"/>
                <w:szCs w:val="22"/>
              </w:rPr>
              <w:t>4.</w:t>
            </w:r>
          </w:p>
        </w:tc>
        <w:tc>
          <w:tcPr>
            <w:tcW w:w="9745" w:type="dxa"/>
            <w:gridSpan w:val="2"/>
          </w:tcPr>
          <w:p w14:paraId="30C2A94D" w14:textId="77777777" w:rsidR="00966D20" w:rsidRPr="00305DF7" w:rsidRDefault="00966D20" w:rsidP="00966D20">
            <w:pPr>
              <w:pStyle w:val="BodyText"/>
              <w:ind w:right="-115"/>
              <w:rPr>
                <w:szCs w:val="22"/>
              </w:rPr>
            </w:pPr>
            <w:r w:rsidRPr="00305DF7">
              <w:rPr>
                <w:szCs w:val="22"/>
              </w:rPr>
              <w:t xml:space="preserve">University of British Columbia. Vancouver, BC. 1996. “The Human Genome Project at Washington University Genome Sequencing Center”. </w:t>
            </w:r>
          </w:p>
        </w:tc>
      </w:tr>
      <w:tr w:rsidR="00966D20" w:rsidRPr="00305DF7" w14:paraId="69AE3304" w14:textId="77777777" w:rsidTr="00D578D4">
        <w:tc>
          <w:tcPr>
            <w:tcW w:w="515" w:type="dxa"/>
          </w:tcPr>
          <w:p w14:paraId="28F69DFE" w14:textId="77777777" w:rsidR="00966D20" w:rsidRPr="00305DF7" w:rsidRDefault="00966D20" w:rsidP="00966D20">
            <w:pPr>
              <w:ind w:right="-115"/>
              <w:rPr>
                <w:color w:val="000000"/>
                <w:sz w:val="22"/>
                <w:szCs w:val="22"/>
              </w:rPr>
            </w:pPr>
            <w:r w:rsidRPr="00305DF7">
              <w:rPr>
                <w:color w:val="000000"/>
                <w:sz w:val="22"/>
                <w:szCs w:val="22"/>
              </w:rPr>
              <w:t>3.</w:t>
            </w:r>
          </w:p>
        </w:tc>
        <w:tc>
          <w:tcPr>
            <w:tcW w:w="9745" w:type="dxa"/>
            <w:gridSpan w:val="2"/>
          </w:tcPr>
          <w:p w14:paraId="1817F211" w14:textId="77777777" w:rsidR="00966D20" w:rsidRPr="00305DF7" w:rsidRDefault="00966D20" w:rsidP="00966D20">
            <w:pPr>
              <w:ind w:right="-115"/>
              <w:rPr>
                <w:sz w:val="22"/>
                <w:szCs w:val="22"/>
              </w:rPr>
            </w:pPr>
            <w:r w:rsidRPr="00305DF7">
              <w:rPr>
                <w:sz w:val="22"/>
                <w:szCs w:val="22"/>
              </w:rPr>
              <w:t xml:space="preserve">University of Alberta.  Edmonton, AB. 1996. “An Update on the </w:t>
            </w:r>
            <w:r w:rsidRPr="00305DF7">
              <w:rPr>
                <w:i/>
                <w:sz w:val="22"/>
                <w:szCs w:val="22"/>
              </w:rPr>
              <w:t>C. elegans</w:t>
            </w:r>
            <w:r w:rsidRPr="00305DF7">
              <w:rPr>
                <w:sz w:val="22"/>
                <w:szCs w:val="22"/>
              </w:rPr>
              <w:t xml:space="preserve"> Genome Sequencing Project”. </w:t>
            </w:r>
          </w:p>
        </w:tc>
      </w:tr>
      <w:tr w:rsidR="00966D20" w:rsidRPr="00305DF7" w14:paraId="3C06AD35" w14:textId="77777777" w:rsidTr="00D578D4">
        <w:tc>
          <w:tcPr>
            <w:tcW w:w="515" w:type="dxa"/>
          </w:tcPr>
          <w:p w14:paraId="5AE80D2C" w14:textId="77777777" w:rsidR="00966D20" w:rsidRPr="00305DF7" w:rsidRDefault="00966D20" w:rsidP="00966D20">
            <w:pPr>
              <w:ind w:right="-115"/>
              <w:rPr>
                <w:color w:val="000000"/>
                <w:sz w:val="22"/>
                <w:szCs w:val="22"/>
              </w:rPr>
            </w:pPr>
            <w:r w:rsidRPr="00305DF7">
              <w:rPr>
                <w:color w:val="000000"/>
                <w:sz w:val="22"/>
                <w:szCs w:val="22"/>
              </w:rPr>
              <w:t>2.</w:t>
            </w:r>
          </w:p>
        </w:tc>
        <w:tc>
          <w:tcPr>
            <w:tcW w:w="9745" w:type="dxa"/>
            <w:gridSpan w:val="2"/>
          </w:tcPr>
          <w:p w14:paraId="134E4055" w14:textId="77777777" w:rsidR="00966D20" w:rsidRPr="00305DF7" w:rsidRDefault="00966D20" w:rsidP="00966D20">
            <w:pPr>
              <w:pStyle w:val="BodyText"/>
              <w:ind w:right="-115"/>
              <w:rPr>
                <w:szCs w:val="22"/>
              </w:rPr>
            </w:pPr>
            <w:r w:rsidRPr="00305DF7">
              <w:rPr>
                <w:szCs w:val="22"/>
              </w:rPr>
              <w:t>International Quality and Productivity Center Meeting: Gene Function Determination. Washington, D.C. 1996.  “Advances in the Identification and Validation of Novel Molecular Targets”.</w:t>
            </w:r>
          </w:p>
        </w:tc>
      </w:tr>
      <w:tr w:rsidR="00966D20" w:rsidRPr="00305DF7" w14:paraId="50919CDC" w14:textId="77777777" w:rsidTr="00D578D4">
        <w:tc>
          <w:tcPr>
            <w:tcW w:w="515" w:type="dxa"/>
          </w:tcPr>
          <w:p w14:paraId="672FAA29" w14:textId="77777777" w:rsidR="00966D20" w:rsidRPr="00305DF7" w:rsidRDefault="00966D20" w:rsidP="00966D20">
            <w:pPr>
              <w:ind w:right="-115"/>
              <w:rPr>
                <w:color w:val="000000"/>
                <w:sz w:val="22"/>
                <w:szCs w:val="22"/>
              </w:rPr>
            </w:pPr>
            <w:r w:rsidRPr="00305DF7">
              <w:rPr>
                <w:color w:val="000000"/>
                <w:sz w:val="22"/>
                <w:szCs w:val="22"/>
              </w:rPr>
              <w:t>1.</w:t>
            </w:r>
          </w:p>
        </w:tc>
        <w:tc>
          <w:tcPr>
            <w:tcW w:w="9745" w:type="dxa"/>
            <w:gridSpan w:val="2"/>
          </w:tcPr>
          <w:p w14:paraId="2A9FD3EB" w14:textId="77777777" w:rsidR="00966D20" w:rsidRPr="00305DF7" w:rsidRDefault="00966D20" w:rsidP="00966D20">
            <w:pPr>
              <w:ind w:right="-115"/>
              <w:rPr>
                <w:sz w:val="22"/>
                <w:szCs w:val="22"/>
              </w:rPr>
            </w:pPr>
            <w:r w:rsidRPr="00305DF7">
              <w:rPr>
                <w:sz w:val="22"/>
                <w:szCs w:val="22"/>
              </w:rPr>
              <w:t xml:space="preserve">HUGO meeting. Ile des Embiez, France. 1995. “Sequencing and Mapping ESTs”.  </w:t>
            </w:r>
          </w:p>
        </w:tc>
      </w:tr>
    </w:tbl>
    <w:p w14:paraId="7D3B907D" w14:textId="77777777" w:rsidR="004F0F3C" w:rsidRDefault="00E438BE" w:rsidP="00FA1D68">
      <w:pPr>
        <w:pStyle w:val="Heading1"/>
      </w:pPr>
      <w:r w:rsidRPr="00FA1D68">
        <w:t xml:space="preserve">PUBLIC OUTREACH PRESENTATIONS: </w:t>
      </w:r>
    </w:p>
    <w:tbl>
      <w:tblPr>
        <w:tblW w:w="10271" w:type="dxa"/>
        <w:tblInd w:w="14" w:type="dxa"/>
        <w:tblCellMar>
          <w:top w:w="14" w:type="dxa"/>
          <w:left w:w="115" w:type="dxa"/>
          <w:bottom w:w="144" w:type="dxa"/>
          <w:right w:w="115" w:type="dxa"/>
        </w:tblCellMar>
        <w:tblLook w:val="04A0" w:firstRow="1" w:lastRow="0" w:firstColumn="1" w:lastColumn="0" w:noHBand="0" w:noVBand="1"/>
      </w:tblPr>
      <w:tblGrid>
        <w:gridCol w:w="630"/>
        <w:gridCol w:w="9641"/>
      </w:tblGrid>
      <w:tr w:rsidR="000E1C93" w:rsidRPr="00FA1D68" w14:paraId="2874A205" w14:textId="77777777" w:rsidTr="006C7183">
        <w:tc>
          <w:tcPr>
            <w:tcW w:w="630" w:type="dxa"/>
          </w:tcPr>
          <w:p w14:paraId="69A3AAA5" w14:textId="77777777" w:rsidR="000E1C93" w:rsidRPr="00FA1D68" w:rsidRDefault="000E1C93" w:rsidP="00F20FA8">
            <w:pPr>
              <w:rPr>
                <w:color w:val="000000"/>
                <w:sz w:val="22"/>
                <w:szCs w:val="22"/>
              </w:rPr>
            </w:pPr>
            <w:r>
              <w:rPr>
                <w:color w:val="000000"/>
                <w:sz w:val="22"/>
                <w:szCs w:val="22"/>
              </w:rPr>
              <w:t>61.</w:t>
            </w:r>
          </w:p>
        </w:tc>
        <w:tc>
          <w:tcPr>
            <w:tcW w:w="9641" w:type="dxa"/>
          </w:tcPr>
          <w:p w14:paraId="46D65B2D" w14:textId="77777777" w:rsidR="000E1C93" w:rsidRPr="00FA1D68" w:rsidRDefault="000E1C93" w:rsidP="00F20FA8">
            <w:pPr>
              <w:ind w:left="76"/>
              <w:rPr>
                <w:sz w:val="22"/>
                <w:szCs w:val="22"/>
              </w:rPr>
            </w:pPr>
            <w:r>
              <w:rPr>
                <w:sz w:val="22"/>
                <w:szCs w:val="22"/>
              </w:rPr>
              <w:t>Presentation. Probus Club of North Shore (Virtual). May 10, 2021. “</w:t>
            </w:r>
            <w:r w:rsidRPr="000E1C93">
              <w:rPr>
                <w:sz w:val="22"/>
                <w:szCs w:val="22"/>
              </w:rPr>
              <w:t>Genomics – The Future of Cancer Care.”</w:t>
            </w:r>
          </w:p>
        </w:tc>
      </w:tr>
      <w:tr w:rsidR="00FA1D68" w:rsidRPr="00FA1D68" w14:paraId="6C10618B" w14:textId="77777777" w:rsidTr="006C7183">
        <w:tc>
          <w:tcPr>
            <w:tcW w:w="630" w:type="dxa"/>
          </w:tcPr>
          <w:p w14:paraId="1D785709" w14:textId="77777777" w:rsidR="00FA1D68" w:rsidRPr="00FA1D68" w:rsidRDefault="00FA1D68" w:rsidP="00F20FA8">
            <w:pPr>
              <w:rPr>
                <w:color w:val="000000"/>
                <w:sz w:val="22"/>
                <w:szCs w:val="22"/>
              </w:rPr>
            </w:pPr>
            <w:r w:rsidRPr="00FA1D68">
              <w:rPr>
                <w:color w:val="000000"/>
                <w:sz w:val="22"/>
                <w:szCs w:val="22"/>
              </w:rPr>
              <w:t>60.</w:t>
            </w:r>
          </w:p>
        </w:tc>
        <w:tc>
          <w:tcPr>
            <w:tcW w:w="9641" w:type="dxa"/>
          </w:tcPr>
          <w:p w14:paraId="2CAFB71B" w14:textId="77777777" w:rsidR="00FA1D68" w:rsidRPr="00FA1D68" w:rsidRDefault="001E48D1" w:rsidP="00F20FA8">
            <w:pPr>
              <w:ind w:left="76"/>
              <w:rPr>
                <w:sz w:val="22"/>
                <w:szCs w:val="22"/>
              </w:rPr>
            </w:pPr>
            <w:r>
              <w:rPr>
                <w:sz w:val="22"/>
                <w:szCs w:val="22"/>
              </w:rPr>
              <w:t xml:space="preserve">Presentation. BC Cancer Foundation. </w:t>
            </w:r>
            <w:r w:rsidR="00FA1D68" w:rsidRPr="00FA1D68">
              <w:rPr>
                <w:sz w:val="22"/>
                <w:szCs w:val="22"/>
              </w:rPr>
              <w:t>Through a New Lens with BC Cancer: POG</w:t>
            </w:r>
            <w:r w:rsidR="00FA1D68">
              <w:rPr>
                <w:sz w:val="22"/>
                <w:szCs w:val="22"/>
              </w:rPr>
              <w:t xml:space="preserve"> (Virtual). Apr 8, 2021.</w:t>
            </w:r>
          </w:p>
        </w:tc>
      </w:tr>
      <w:tr w:rsidR="005B750E" w:rsidRPr="00305DF7" w14:paraId="566C5104" w14:textId="77777777" w:rsidTr="006C7183">
        <w:tc>
          <w:tcPr>
            <w:tcW w:w="630" w:type="dxa"/>
          </w:tcPr>
          <w:p w14:paraId="4B7B106D" w14:textId="77777777" w:rsidR="005B750E" w:rsidRPr="00305DF7" w:rsidRDefault="005B750E" w:rsidP="00F20FA8">
            <w:pPr>
              <w:rPr>
                <w:color w:val="000000"/>
                <w:sz w:val="22"/>
                <w:szCs w:val="22"/>
              </w:rPr>
            </w:pPr>
            <w:r>
              <w:rPr>
                <w:color w:val="000000"/>
                <w:sz w:val="22"/>
                <w:szCs w:val="22"/>
              </w:rPr>
              <w:t>59.</w:t>
            </w:r>
          </w:p>
        </w:tc>
        <w:tc>
          <w:tcPr>
            <w:tcW w:w="9641" w:type="dxa"/>
          </w:tcPr>
          <w:p w14:paraId="4B31F40C" w14:textId="77777777" w:rsidR="005B750E" w:rsidRPr="00305DF7" w:rsidRDefault="005B750E" w:rsidP="00F20FA8">
            <w:pPr>
              <w:ind w:left="76"/>
              <w:rPr>
                <w:sz w:val="22"/>
                <w:szCs w:val="22"/>
              </w:rPr>
            </w:pPr>
            <w:r>
              <w:rPr>
                <w:sz w:val="22"/>
                <w:szCs w:val="22"/>
              </w:rPr>
              <w:t>Science Plus (Virtual). Nov 24, 2020. “Update on Personalized Oncogenomics (POG) Project.</w:t>
            </w:r>
          </w:p>
        </w:tc>
      </w:tr>
      <w:tr w:rsidR="00E438BE" w:rsidRPr="00305DF7" w14:paraId="586C090C" w14:textId="77777777" w:rsidTr="006C7183">
        <w:tc>
          <w:tcPr>
            <w:tcW w:w="630" w:type="dxa"/>
          </w:tcPr>
          <w:p w14:paraId="146CEC6F" w14:textId="77777777" w:rsidR="00E438BE" w:rsidRPr="00305DF7" w:rsidRDefault="00E438BE" w:rsidP="00F20FA8">
            <w:pPr>
              <w:rPr>
                <w:color w:val="000000"/>
                <w:sz w:val="22"/>
                <w:szCs w:val="22"/>
              </w:rPr>
            </w:pPr>
            <w:r w:rsidRPr="00305DF7">
              <w:rPr>
                <w:color w:val="000000"/>
                <w:sz w:val="22"/>
                <w:szCs w:val="22"/>
              </w:rPr>
              <w:t>58.</w:t>
            </w:r>
          </w:p>
        </w:tc>
        <w:tc>
          <w:tcPr>
            <w:tcW w:w="9641" w:type="dxa"/>
          </w:tcPr>
          <w:p w14:paraId="31B719F8" w14:textId="77777777" w:rsidR="00E438BE" w:rsidRPr="00305DF7" w:rsidRDefault="00E438BE" w:rsidP="00F20FA8">
            <w:pPr>
              <w:ind w:left="76"/>
              <w:rPr>
                <w:sz w:val="22"/>
                <w:szCs w:val="22"/>
              </w:rPr>
            </w:pPr>
            <w:r w:rsidRPr="00305DF7">
              <w:rPr>
                <w:sz w:val="22"/>
                <w:szCs w:val="22"/>
              </w:rPr>
              <w:t>Science Plus-Personalized Genetics for Patient Treatment. Vancouver, BC. May 30, 2017. “The BC Cancer Agency Personalized OncoGenomics (POG) Project”.</w:t>
            </w:r>
          </w:p>
        </w:tc>
      </w:tr>
      <w:tr w:rsidR="00E438BE" w:rsidRPr="00305DF7" w14:paraId="098F0549" w14:textId="77777777" w:rsidTr="006C7183">
        <w:tc>
          <w:tcPr>
            <w:tcW w:w="630" w:type="dxa"/>
          </w:tcPr>
          <w:p w14:paraId="43A3F5EA" w14:textId="77777777" w:rsidR="00E438BE" w:rsidRPr="00305DF7" w:rsidRDefault="00E438BE" w:rsidP="00F20FA8">
            <w:pPr>
              <w:rPr>
                <w:color w:val="000000"/>
                <w:sz w:val="22"/>
                <w:szCs w:val="22"/>
              </w:rPr>
            </w:pPr>
            <w:r w:rsidRPr="00305DF7">
              <w:rPr>
                <w:color w:val="000000"/>
                <w:sz w:val="22"/>
                <w:szCs w:val="22"/>
              </w:rPr>
              <w:t>57.</w:t>
            </w:r>
          </w:p>
        </w:tc>
        <w:tc>
          <w:tcPr>
            <w:tcW w:w="9641" w:type="dxa"/>
          </w:tcPr>
          <w:p w14:paraId="041DE2B6" w14:textId="77777777" w:rsidR="00E438BE" w:rsidRPr="00305DF7" w:rsidRDefault="00E438BE" w:rsidP="00F20FA8">
            <w:pPr>
              <w:ind w:left="76"/>
              <w:rPr>
                <w:sz w:val="22"/>
                <w:szCs w:val="22"/>
              </w:rPr>
            </w:pPr>
            <w:r w:rsidRPr="00305DF7">
              <w:rPr>
                <w:sz w:val="22"/>
                <w:szCs w:val="22"/>
              </w:rPr>
              <w:t>Presentation. Probus Club of North Shore. West Vancouver, BC. Apr 10, 2017. “The BC Cancer Agency Personalized OncoGenomics (POG) Project”.</w:t>
            </w:r>
          </w:p>
        </w:tc>
      </w:tr>
      <w:tr w:rsidR="00E438BE" w:rsidRPr="00305DF7" w14:paraId="1D9F86D8" w14:textId="77777777" w:rsidTr="006C7183">
        <w:tc>
          <w:tcPr>
            <w:tcW w:w="630" w:type="dxa"/>
          </w:tcPr>
          <w:p w14:paraId="4ECA7897" w14:textId="77777777" w:rsidR="00E438BE" w:rsidRPr="00305DF7" w:rsidRDefault="00E438BE" w:rsidP="00F20FA8">
            <w:pPr>
              <w:rPr>
                <w:color w:val="000000"/>
                <w:sz w:val="22"/>
                <w:szCs w:val="22"/>
              </w:rPr>
            </w:pPr>
            <w:r w:rsidRPr="00305DF7">
              <w:rPr>
                <w:color w:val="000000"/>
                <w:sz w:val="22"/>
                <w:szCs w:val="22"/>
              </w:rPr>
              <w:t>56.</w:t>
            </w:r>
          </w:p>
        </w:tc>
        <w:tc>
          <w:tcPr>
            <w:tcW w:w="9641" w:type="dxa"/>
          </w:tcPr>
          <w:p w14:paraId="4881261A" w14:textId="77777777" w:rsidR="00E438BE" w:rsidRPr="00305DF7" w:rsidRDefault="00E438BE" w:rsidP="00F20FA8">
            <w:pPr>
              <w:ind w:left="76"/>
              <w:rPr>
                <w:sz w:val="22"/>
                <w:szCs w:val="22"/>
              </w:rPr>
            </w:pPr>
            <w:r w:rsidRPr="00305DF7">
              <w:rPr>
                <w:sz w:val="22"/>
                <w:szCs w:val="22"/>
              </w:rPr>
              <w:t xml:space="preserve"> Presentation. Rotary Club of White Rock. White Rock, BC. Sep 13, 2016. </w:t>
            </w:r>
          </w:p>
        </w:tc>
      </w:tr>
      <w:tr w:rsidR="00E438BE" w:rsidRPr="00305DF7" w14:paraId="54341496" w14:textId="77777777" w:rsidTr="006C7183">
        <w:tc>
          <w:tcPr>
            <w:tcW w:w="630" w:type="dxa"/>
          </w:tcPr>
          <w:p w14:paraId="0C04C651" w14:textId="77777777" w:rsidR="00E438BE" w:rsidRPr="00305DF7" w:rsidRDefault="00E438BE" w:rsidP="00F20FA8">
            <w:pPr>
              <w:rPr>
                <w:color w:val="000000"/>
                <w:sz w:val="22"/>
                <w:szCs w:val="22"/>
              </w:rPr>
            </w:pPr>
            <w:r w:rsidRPr="00305DF7">
              <w:rPr>
                <w:color w:val="000000"/>
                <w:sz w:val="22"/>
                <w:szCs w:val="22"/>
              </w:rPr>
              <w:t>55.</w:t>
            </w:r>
          </w:p>
        </w:tc>
        <w:tc>
          <w:tcPr>
            <w:tcW w:w="9641" w:type="dxa"/>
          </w:tcPr>
          <w:p w14:paraId="2E38CD98" w14:textId="77777777" w:rsidR="00E438BE" w:rsidRPr="00305DF7" w:rsidRDefault="00E438BE" w:rsidP="00F20FA8">
            <w:pPr>
              <w:ind w:left="76"/>
              <w:rPr>
                <w:sz w:val="22"/>
                <w:szCs w:val="22"/>
              </w:rPr>
            </w:pPr>
            <w:r w:rsidRPr="00305DF7">
              <w:rPr>
                <w:sz w:val="22"/>
                <w:szCs w:val="22"/>
              </w:rPr>
              <w:t xml:space="preserve">Presentation. World Presidents’ Organization-BC Cancer Agency Meeting.  Vancouver, BC. Apr 18, 2016. </w:t>
            </w:r>
          </w:p>
        </w:tc>
      </w:tr>
      <w:tr w:rsidR="00E438BE" w:rsidRPr="00305DF7" w14:paraId="6D279717" w14:textId="77777777" w:rsidTr="006C7183">
        <w:tc>
          <w:tcPr>
            <w:tcW w:w="630" w:type="dxa"/>
          </w:tcPr>
          <w:p w14:paraId="6D06AC8F" w14:textId="77777777" w:rsidR="00E438BE" w:rsidRPr="00305DF7" w:rsidRDefault="00E438BE" w:rsidP="00F20FA8">
            <w:pPr>
              <w:rPr>
                <w:color w:val="000000"/>
                <w:sz w:val="22"/>
                <w:szCs w:val="22"/>
              </w:rPr>
            </w:pPr>
            <w:r w:rsidRPr="00305DF7">
              <w:rPr>
                <w:color w:val="000000"/>
                <w:sz w:val="22"/>
                <w:szCs w:val="22"/>
              </w:rPr>
              <w:t>54.</w:t>
            </w:r>
          </w:p>
        </w:tc>
        <w:tc>
          <w:tcPr>
            <w:tcW w:w="9641" w:type="dxa"/>
          </w:tcPr>
          <w:p w14:paraId="3416E3A2" w14:textId="77777777" w:rsidR="00E438BE" w:rsidRPr="00305DF7" w:rsidRDefault="00E438BE" w:rsidP="00F20FA8">
            <w:pPr>
              <w:pStyle w:val="PlainText"/>
              <w:ind w:left="76"/>
              <w:rPr>
                <w:rFonts w:ascii="Times New Roman" w:hAnsi="Times New Roman"/>
                <w:sz w:val="22"/>
                <w:szCs w:val="22"/>
                <w:lang w:val="en-US"/>
              </w:rPr>
            </w:pPr>
            <w:r w:rsidRPr="00305DF7">
              <w:rPr>
                <w:rFonts w:ascii="Times New Roman" w:hAnsi="Times New Roman"/>
                <w:sz w:val="22"/>
                <w:szCs w:val="22"/>
                <w:lang w:val="en-US"/>
              </w:rPr>
              <w:t xml:space="preserve">Presentation. Eric Hamber Secondary School Grade 9 Science Class. Vancouver, BC. Apr 8, 2016. </w:t>
            </w:r>
          </w:p>
        </w:tc>
      </w:tr>
      <w:tr w:rsidR="00E438BE" w:rsidRPr="00305DF7" w14:paraId="1EFBB82E" w14:textId="77777777" w:rsidTr="006C7183">
        <w:tc>
          <w:tcPr>
            <w:tcW w:w="630" w:type="dxa"/>
          </w:tcPr>
          <w:p w14:paraId="22DC3402" w14:textId="77777777" w:rsidR="00E438BE" w:rsidRPr="00305DF7" w:rsidRDefault="00E438BE" w:rsidP="00F20FA8">
            <w:pPr>
              <w:rPr>
                <w:color w:val="000000"/>
                <w:sz w:val="22"/>
                <w:szCs w:val="22"/>
              </w:rPr>
            </w:pPr>
            <w:r w:rsidRPr="00305DF7">
              <w:rPr>
                <w:color w:val="000000"/>
                <w:sz w:val="22"/>
                <w:szCs w:val="22"/>
              </w:rPr>
              <w:t>53.</w:t>
            </w:r>
          </w:p>
        </w:tc>
        <w:tc>
          <w:tcPr>
            <w:tcW w:w="9641" w:type="dxa"/>
          </w:tcPr>
          <w:p w14:paraId="74C404DE" w14:textId="77777777" w:rsidR="00E438BE" w:rsidRPr="00305DF7" w:rsidRDefault="00E438BE" w:rsidP="009D15C3">
            <w:pPr>
              <w:ind w:left="76"/>
              <w:rPr>
                <w:sz w:val="22"/>
                <w:szCs w:val="22"/>
              </w:rPr>
            </w:pPr>
            <w:r w:rsidRPr="00305DF7">
              <w:rPr>
                <w:sz w:val="22"/>
                <w:szCs w:val="22"/>
              </w:rPr>
              <w:t>UBC Mini-Med Health Education Series. Kelowna, BC. Oct 27, 2</w:t>
            </w:r>
            <w:r w:rsidR="009D15C3">
              <w:rPr>
                <w:sz w:val="22"/>
                <w:szCs w:val="22"/>
              </w:rPr>
              <w:t>0</w:t>
            </w:r>
            <w:r w:rsidRPr="00305DF7">
              <w:rPr>
                <w:sz w:val="22"/>
                <w:szCs w:val="22"/>
              </w:rPr>
              <w:t>15. “The BC Cancer Agency Personalized Onco-Genomics (POG) Project”.</w:t>
            </w:r>
          </w:p>
        </w:tc>
      </w:tr>
      <w:tr w:rsidR="00E438BE" w:rsidRPr="00305DF7" w14:paraId="6C0E29D0" w14:textId="77777777" w:rsidTr="006C7183">
        <w:tc>
          <w:tcPr>
            <w:tcW w:w="630" w:type="dxa"/>
          </w:tcPr>
          <w:p w14:paraId="39D5762F" w14:textId="77777777" w:rsidR="00E438BE" w:rsidRPr="00305DF7" w:rsidRDefault="00E438BE" w:rsidP="00F20FA8">
            <w:pPr>
              <w:rPr>
                <w:color w:val="000000"/>
                <w:sz w:val="22"/>
                <w:szCs w:val="22"/>
              </w:rPr>
            </w:pPr>
            <w:r w:rsidRPr="00305DF7">
              <w:rPr>
                <w:color w:val="000000"/>
                <w:sz w:val="22"/>
                <w:szCs w:val="22"/>
              </w:rPr>
              <w:t>52.</w:t>
            </w:r>
          </w:p>
        </w:tc>
        <w:tc>
          <w:tcPr>
            <w:tcW w:w="9641" w:type="dxa"/>
          </w:tcPr>
          <w:p w14:paraId="4D23A8C3" w14:textId="77777777" w:rsidR="00E438BE" w:rsidRPr="00305DF7" w:rsidRDefault="00E438BE" w:rsidP="00F20FA8">
            <w:pPr>
              <w:pStyle w:val="PlainText"/>
              <w:ind w:left="76"/>
              <w:rPr>
                <w:rFonts w:ascii="Times New Roman" w:hAnsi="Times New Roman"/>
                <w:sz w:val="22"/>
                <w:szCs w:val="22"/>
                <w:lang w:val="en-US"/>
              </w:rPr>
            </w:pPr>
            <w:r w:rsidRPr="00305DF7">
              <w:rPr>
                <w:rFonts w:ascii="Times New Roman" w:hAnsi="Times New Roman"/>
                <w:sz w:val="22"/>
                <w:szCs w:val="22"/>
                <w:lang w:val="en-US"/>
              </w:rPr>
              <w:t>4</w:t>
            </w:r>
            <w:r w:rsidRPr="00305DF7">
              <w:rPr>
                <w:rFonts w:ascii="Times New Roman" w:hAnsi="Times New Roman"/>
                <w:sz w:val="22"/>
                <w:szCs w:val="22"/>
                <w:vertAlign w:val="superscript"/>
                <w:lang w:val="en-US"/>
              </w:rPr>
              <w:t>th</w:t>
            </w:r>
            <w:r w:rsidRPr="00305DF7">
              <w:rPr>
                <w:rFonts w:ascii="Times New Roman" w:hAnsi="Times New Roman"/>
                <w:sz w:val="22"/>
                <w:szCs w:val="22"/>
                <w:lang w:val="en-US"/>
              </w:rPr>
              <w:t xml:space="preserve"> Annual INTERFACE Summit. Vancouver, BC. Sep 30, 2015. “</w:t>
            </w:r>
            <w:r w:rsidRPr="00305DF7">
              <w:rPr>
                <w:rFonts w:ascii="Times New Roman" w:hAnsi="Times New Roman"/>
                <w:sz w:val="22"/>
                <w:szCs w:val="22"/>
              </w:rPr>
              <w:t>Towards Genomic Medicine for Cancer Populations: The BC Cancer Agency Personalized Oncogenomics (POG) Project</w:t>
            </w:r>
            <w:r w:rsidRPr="00305DF7">
              <w:rPr>
                <w:rFonts w:ascii="Times New Roman" w:hAnsi="Times New Roman"/>
                <w:sz w:val="22"/>
                <w:szCs w:val="22"/>
                <w:lang w:val="en-US"/>
              </w:rPr>
              <w:t>”.</w:t>
            </w:r>
          </w:p>
        </w:tc>
      </w:tr>
      <w:tr w:rsidR="00E438BE" w:rsidRPr="00305DF7" w14:paraId="36ECFA08" w14:textId="77777777" w:rsidTr="006C7183">
        <w:tc>
          <w:tcPr>
            <w:tcW w:w="630" w:type="dxa"/>
          </w:tcPr>
          <w:p w14:paraId="7666FCC2" w14:textId="77777777" w:rsidR="00E438BE" w:rsidRPr="00305DF7" w:rsidRDefault="00E438BE" w:rsidP="00F20FA8">
            <w:pPr>
              <w:rPr>
                <w:color w:val="000000"/>
                <w:sz w:val="22"/>
                <w:szCs w:val="22"/>
              </w:rPr>
            </w:pPr>
            <w:r w:rsidRPr="00305DF7">
              <w:rPr>
                <w:color w:val="000000"/>
                <w:sz w:val="22"/>
                <w:szCs w:val="22"/>
              </w:rPr>
              <w:t>51.</w:t>
            </w:r>
          </w:p>
        </w:tc>
        <w:tc>
          <w:tcPr>
            <w:tcW w:w="9641" w:type="dxa"/>
          </w:tcPr>
          <w:p w14:paraId="67FB8367" w14:textId="77777777" w:rsidR="00E438BE" w:rsidRPr="00305DF7" w:rsidRDefault="00E438BE" w:rsidP="00F20FA8">
            <w:pPr>
              <w:ind w:left="76"/>
              <w:rPr>
                <w:sz w:val="22"/>
                <w:szCs w:val="22"/>
              </w:rPr>
            </w:pPr>
            <w:r w:rsidRPr="00305DF7">
              <w:rPr>
                <w:sz w:val="22"/>
                <w:szCs w:val="22"/>
              </w:rPr>
              <w:t>Northern Health Authority Board Meeting. Prince George, BC.  Oct 20, 2015. “The BC Cancer Agency Personalized Onco-Genomics (POG) Project”.</w:t>
            </w:r>
          </w:p>
        </w:tc>
      </w:tr>
      <w:tr w:rsidR="00E438BE" w:rsidRPr="00305DF7" w14:paraId="54F2F2A4" w14:textId="77777777" w:rsidTr="006C7183">
        <w:tc>
          <w:tcPr>
            <w:tcW w:w="630" w:type="dxa"/>
          </w:tcPr>
          <w:p w14:paraId="3C40E929" w14:textId="77777777" w:rsidR="00E438BE" w:rsidRPr="00305DF7" w:rsidRDefault="00E438BE" w:rsidP="00F20FA8">
            <w:pPr>
              <w:rPr>
                <w:color w:val="000000"/>
                <w:sz w:val="22"/>
                <w:szCs w:val="22"/>
              </w:rPr>
            </w:pPr>
            <w:r w:rsidRPr="00305DF7">
              <w:rPr>
                <w:color w:val="000000"/>
                <w:sz w:val="22"/>
                <w:szCs w:val="22"/>
              </w:rPr>
              <w:t>50.</w:t>
            </w:r>
          </w:p>
        </w:tc>
        <w:tc>
          <w:tcPr>
            <w:tcW w:w="9641" w:type="dxa"/>
          </w:tcPr>
          <w:p w14:paraId="213DA516" w14:textId="77777777" w:rsidR="00E438BE" w:rsidRPr="00305DF7" w:rsidRDefault="00E438BE" w:rsidP="00F20FA8">
            <w:pPr>
              <w:ind w:left="76"/>
              <w:rPr>
                <w:sz w:val="22"/>
                <w:szCs w:val="22"/>
              </w:rPr>
            </w:pPr>
            <w:r w:rsidRPr="00305DF7">
              <w:rPr>
                <w:sz w:val="22"/>
                <w:szCs w:val="22"/>
              </w:rPr>
              <w:t>BC Cancer Foundation Board Meeting. Vancouver, BC.  June 3, 2015.  “The BC Cancer Agency Personalized Onco-Genomics (POG) Project”.</w:t>
            </w:r>
          </w:p>
        </w:tc>
      </w:tr>
      <w:tr w:rsidR="00E438BE" w:rsidRPr="00305DF7" w14:paraId="7D56C3D2" w14:textId="77777777" w:rsidTr="006C7183">
        <w:tc>
          <w:tcPr>
            <w:tcW w:w="630" w:type="dxa"/>
          </w:tcPr>
          <w:p w14:paraId="07535985" w14:textId="77777777" w:rsidR="00E438BE" w:rsidRPr="00305DF7" w:rsidRDefault="00E438BE" w:rsidP="00F20FA8">
            <w:pPr>
              <w:rPr>
                <w:color w:val="000000"/>
                <w:sz w:val="22"/>
                <w:szCs w:val="22"/>
              </w:rPr>
            </w:pPr>
            <w:r w:rsidRPr="00305DF7">
              <w:rPr>
                <w:color w:val="000000"/>
                <w:sz w:val="22"/>
                <w:szCs w:val="22"/>
              </w:rPr>
              <w:t>49.</w:t>
            </w:r>
          </w:p>
        </w:tc>
        <w:tc>
          <w:tcPr>
            <w:tcW w:w="9641" w:type="dxa"/>
          </w:tcPr>
          <w:p w14:paraId="239DF1ED" w14:textId="77777777" w:rsidR="00E438BE" w:rsidRPr="00305DF7" w:rsidRDefault="00E438BE" w:rsidP="00F20FA8">
            <w:pPr>
              <w:ind w:left="76"/>
              <w:rPr>
                <w:sz w:val="22"/>
                <w:szCs w:val="22"/>
              </w:rPr>
            </w:pPr>
            <w:r w:rsidRPr="00305DF7">
              <w:rPr>
                <w:sz w:val="22"/>
                <w:szCs w:val="22"/>
              </w:rPr>
              <w:t>Terry Fox Foundation Run Organizer Workshop. Port Coquitlam, BC.  May 30, 2015.  “The BC Cancer Agency Personalized Onco-Genomics (POG) Project”.</w:t>
            </w:r>
          </w:p>
        </w:tc>
      </w:tr>
      <w:tr w:rsidR="00E438BE" w:rsidRPr="00305DF7" w14:paraId="5A9FC871" w14:textId="77777777" w:rsidTr="006C7183">
        <w:tc>
          <w:tcPr>
            <w:tcW w:w="630" w:type="dxa"/>
          </w:tcPr>
          <w:p w14:paraId="04A34E5F" w14:textId="77777777" w:rsidR="00E438BE" w:rsidRPr="00305DF7" w:rsidRDefault="00E438BE" w:rsidP="00F20FA8">
            <w:pPr>
              <w:rPr>
                <w:color w:val="000000"/>
                <w:sz w:val="22"/>
                <w:szCs w:val="22"/>
              </w:rPr>
            </w:pPr>
            <w:r w:rsidRPr="00305DF7">
              <w:rPr>
                <w:color w:val="000000"/>
                <w:sz w:val="22"/>
                <w:szCs w:val="22"/>
              </w:rPr>
              <w:t>48.</w:t>
            </w:r>
          </w:p>
        </w:tc>
        <w:tc>
          <w:tcPr>
            <w:tcW w:w="9641" w:type="dxa"/>
          </w:tcPr>
          <w:p w14:paraId="08024864" w14:textId="77777777" w:rsidR="00E438BE" w:rsidRPr="00305DF7" w:rsidRDefault="00E438BE" w:rsidP="00F20FA8">
            <w:pPr>
              <w:ind w:left="76"/>
              <w:rPr>
                <w:sz w:val="22"/>
                <w:szCs w:val="22"/>
              </w:rPr>
            </w:pPr>
            <w:r w:rsidRPr="00305DF7">
              <w:rPr>
                <w:sz w:val="22"/>
                <w:szCs w:val="22"/>
              </w:rPr>
              <w:t>West Vancouver Community Society’s Forum “Cancer Research in BC - The Courage to Say Cure”. West Vancouver, BC. Mar 31, 2015. “The BC Cancer Agency Personalized Onco-Genomics (POG) Project”.</w:t>
            </w:r>
          </w:p>
        </w:tc>
      </w:tr>
      <w:tr w:rsidR="00E438BE" w:rsidRPr="00305DF7" w14:paraId="5E93290E" w14:textId="77777777" w:rsidTr="006C7183">
        <w:tc>
          <w:tcPr>
            <w:tcW w:w="630" w:type="dxa"/>
          </w:tcPr>
          <w:p w14:paraId="3ED98605" w14:textId="77777777" w:rsidR="00E438BE" w:rsidRPr="00305DF7" w:rsidRDefault="00E438BE" w:rsidP="00F20FA8">
            <w:pPr>
              <w:rPr>
                <w:color w:val="000000"/>
                <w:sz w:val="22"/>
                <w:szCs w:val="22"/>
              </w:rPr>
            </w:pPr>
            <w:r w:rsidRPr="00305DF7">
              <w:rPr>
                <w:color w:val="000000"/>
                <w:sz w:val="22"/>
                <w:szCs w:val="22"/>
              </w:rPr>
              <w:t>47.</w:t>
            </w:r>
          </w:p>
        </w:tc>
        <w:tc>
          <w:tcPr>
            <w:tcW w:w="9641" w:type="dxa"/>
          </w:tcPr>
          <w:p w14:paraId="39F74808" w14:textId="77777777" w:rsidR="00E438BE" w:rsidRPr="00305DF7" w:rsidRDefault="00E438BE" w:rsidP="00F20FA8">
            <w:pPr>
              <w:ind w:left="76"/>
              <w:rPr>
                <w:sz w:val="22"/>
                <w:szCs w:val="22"/>
              </w:rPr>
            </w:pPr>
            <w:r w:rsidRPr="00305DF7">
              <w:rPr>
                <w:sz w:val="22"/>
                <w:szCs w:val="22"/>
              </w:rPr>
              <w:t>PHSA Research Committee Meeting. Vancouver, BC. Feb 25, 2015. “Cancer sequencing for diagnoses and treatment planning: A genomic perspective”.</w:t>
            </w:r>
          </w:p>
        </w:tc>
      </w:tr>
      <w:tr w:rsidR="00E438BE" w:rsidRPr="00305DF7" w14:paraId="1B2E9BB4" w14:textId="77777777" w:rsidTr="006C7183">
        <w:tc>
          <w:tcPr>
            <w:tcW w:w="630" w:type="dxa"/>
          </w:tcPr>
          <w:p w14:paraId="4E9AE93C" w14:textId="77777777" w:rsidR="00E438BE" w:rsidRPr="00305DF7" w:rsidRDefault="00E438BE" w:rsidP="00F20FA8">
            <w:pPr>
              <w:rPr>
                <w:color w:val="000000"/>
                <w:sz w:val="22"/>
                <w:szCs w:val="22"/>
              </w:rPr>
            </w:pPr>
            <w:r w:rsidRPr="00305DF7">
              <w:rPr>
                <w:color w:val="000000"/>
                <w:sz w:val="22"/>
                <w:szCs w:val="22"/>
              </w:rPr>
              <w:t>46.</w:t>
            </w:r>
          </w:p>
        </w:tc>
        <w:tc>
          <w:tcPr>
            <w:tcW w:w="9641" w:type="dxa"/>
          </w:tcPr>
          <w:p w14:paraId="27F272E6" w14:textId="77777777" w:rsidR="00E438BE" w:rsidRPr="00305DF7" w:rsidRDefault="00E438BE" w:rsidP="00F20FA8">
            <w:pPr>
              <w:ind w:left="76"/>
              <w:rPr>
                <w:sz w:val="22"/>
                <w:szCs w:val="22"/>
              </w:rPr>
            </w:pPr>
            <w:r w:rsidRPr="00305DF7">
              <w:rPr>
                <w:sz w:val="22"/>
                <w:szCs w:val="22"/>
              </w:rPr>
              <w:t>University of British Columbia Board of Governors’ Meeting. Vancouver, BC. Feb 12, 2015 “Cancer sequencing for diagnoses and treatment planning: A genomic perspective”.</w:t>
            </w:r>
          </w:p>
        </w:tc>
      </w:tr>
      <w:tr w:rsidR="00E438BE" w:rsidRPr="00305DF7" w14:paraId="1DA446CE" w14:textId="77777777" w:rsidTr="006C7183">
        <w:tc>
          <w:tcPr>
            <w:tcW w:w="630" w:type="dxa"/>
          </w:tcPr>
          <w:p w14:paraId="6617FA11" w14:textId="77777777" w:rsidR="00E438BE" w:rsidRPr="00305DF7" w:rsidRDefault="00E438BE" w:rsidP="00F20FA8">
            <w:pPr>
              <w:rPr>
                <w:color w:val="000000"/>
                <w:sz w:val="22"/>
                <w:szCs w:val="22"/>
              </w:rPr>
            </w:pPr>
            <w:r w:rsidRPr="00305DF7">
              <w:rPr>
                <w:color w:val="000000"/>
                <w:sz w:val="22"/>
                <w:szCs w:val="22"/>
              </w:rPr>
              <w:t>45.</w:t>
            </w:r>
          </w:p>
        </w:tc>
        <w:tc>
          <w:tcPr>
            <w:tcW w:w="9641" w:type="dxa"/>
          </w:tcPr>
          <w:p w14:paraId="40E1486D" w14:textId="77777777" w:rsidR="00E438BE" w:rsidRPr="00305DF7" w:rsidRDefault="00E438BE" w:rsidP="00F20FA8">
            <w:pPr>
              <w:ind w:left="76"/>
              <w:rPr>
                <w:sz w:val="22"/>
                <w:szCs w:val="22"/>
              </w:rPr>
            </w:pPr>
            <w:r w:rsidRPr="00305DF7">
              <w:rPr>
                <w:sz w:val="22"/>
                <w:szCs w:val="22"/>
              </w:rPr>
              <w:t>Michael Smith Foundation for Health Research Board of Directors’ Meeting. Vancouver, BC. Sep 26, 2014. “Canada’s Michael Smith Genome Sciences Centre”.</w:t>
            </w:r>
          </w:p>
        </w:tc>
      </w:tr>
      <w:tr w:rsidR="00E438BE" w:rsidRPr="00305DF7" w14:paraId="43D4E3C6" w14:textId="77777777" w:rsidTr="006C7183">
        <w:tc>
          <w:tcPr>
            <w:tcW w:w="630" w:type="dxa"/>
          </w:tcPr>
          <w:p w14:paraId="423D1212" w14:textId="77777777" w:rsidR="00E438BE" w:rsidRPr="00305DF7" w:rsidRDefault="00E438BE" w:rsidP="00F20FA8">
            <w:pPr>
              <w:rPr>
                <w:color w:val="000000"/>
                <w:sz w:val="22"/>
                <w:szCs w:val="22"/>
              </w:rPr>
            </w:pPr>
            <w:r w:rsidRPr="00305DF7">
              <w:rPr>
                <w:color w:val="000000"/>
                <w:sz w:val="22"/>
                <w:szCs w:val="22"/>
              </w:rPr>
              <w:t>44</w:t>
            </w:r>
          </w:p>
        </w:tc>
        <w:tc>
          <w:tcPr>
            <w:tcW w:w="9641" w:type="dxa"/>
          </w:tcPr>
          <w:p w14:paraId="3BEB1016" w14:textId="77777777" w:rsidR="00E438BE" w:rsidRPr="00305DF7" w:rsidRDefault="00E438BE" w:rsidP="00F20FA8">
            <w:pPr>
              <w:ind w:left="76"/>
              <w:rPr>
                <w:sz w:val="22"/>
                <w:szCs w:val="22"/>
              </w:rPr>
            </w:pPr>
            <w:r w:rsidRPr="00305DF7">
              <w:rPr>
                <w:sz w:val="22"/>
                <w:szCs w:val="22"/>
              </w:rPr>
              <w:t>The Leukemia &amp; Lymphoma Society of Canada’s Journey of Hope Event. Vancouver, BC. June 2014. “Genome analysis reveals major tumor suppressors &amp; oncogenes in lymphomas.”</w:t>
            </w:r>
          </w:p>
        </w:tc>
      </w:tr>
      <w:tr w:rsidR="00E438BE" w:rsidRPr="00305DF7" w14:paraId="091BEFE6" w14:textId="77777777" w:rsidTr="006C7183">
        <w:tc>
          <w:tcPr>
            <w:tcW w:w="630" w:type="dxa"/>
          </w:tcPr>
          <w:p w14:paraId="5932FD38" w14:textId="77777777" w:rsidR="00E438BE" w:rsidRPr="00305DF7" w:rsidRDefault="00E438BE" w:rsidP="00F20FA8">
            <w:pPr>
              <w:rPr>
                <w:color w:val="000000"/>
                <w:sz w:val="22"/>
                <w:szCs w:val="22"/>
              </w:rPr>
            </w:pPr>
            <w:r w:rsidRPr="00305DF7">
              <w:rPr>
                <w:color w:val="000000"/>
                <w:sz w:val="22"/>
                <w:szCs w:val="22"/>
              </w:rPr>
              <w:t>43.</w:t>
            </w:r>
          </w:p>
        </w:tc>
        <w:tc>
          <w:tcPr>
            <w:tcW w:w="9641" w:type="dxa"/>
          </w:tcPr>
          <w:p w14:paraId="14292277" w14:textId="77777777" w:rsidR="00E438BE" w:rsidRPr="00305DF7" w:rsidRDefault="00E438BE" w:rsidP="00F20FA8">
            <w:pPr>
              <w:ind w:left="76"/>
              <w:rPr>
                <w:sz w:val="22"/>
                <w:szCs w:val="22"/>
              </w:rPr>
            </w:pPr>
            <w:r w:rsidRPr="00305DF7">
              <w:rPr>
                <w:sz w:val="22"/>
                <w:szCs w:val="22"/>
              </w:rPr>
              <w:t>BC Cancer Agency’s Lymphoid Education Forum. Vancouver, BC. Apr 4, 2014.  “Genome analysis of lymphoma”.</w:t>
            </w:r>
          </w:p>
        </w:tc>
      </w:tr>
      <w:tr w:rsidR="00E438BE" w:rsidRPr="00305DF7" w14:paraId="687C34D2" w14:textId="77777777" w:rsidTr="006C7183">
        <w:tc>
          <w:tcPr>
            <w:tcW w:w="630" w:type="dxa"/>
          </w:tcPr>
          <w:p w14:paraId="0FCEF4AB" w14:textId="77777777" w:rsidR="00E438BE" w:rsidRPr="00305DF7" w:rsidRDefault="00E438BE" w:rsidP="00F20FA8">
            <w:pPr>
              <w:rPr>
                <w:color w:val="000000"/>
                <w:sz w:val="22"/>
                <w:szCs w:val="22"/>
              </w:rPr>
            </w:pPr>
            <w:r w:rsidRPr="00305DF7">
              <w:rPr>
                <w:color w:val="000000"/>
                <w:sz w:val="22"/>
                <w:szCs w:val="22"/>
              </w:rPr>
              <w:t>42.</w:t>
            </w:r>
          </w:p>
        </w:tc>
        <w:tc>
          <w:tcPr>
            <w:tcW w:w="9641" w:type="dxa"/>
          </w:tcPr>
          <w:p w14:paraId="118CFABF" w14:textId="77777777" w:rsidR="00E438BE" w:rsidRPr="00305DF7" w:rsidRDefault="00E438BE" w:rsidP="00F20FA8">
            <w:pPr>
              <w:ind w:left="76"/>
              <w:rPr>
                <w:sz w:val="22"/>
                <w:szCs w:val="22"/>
              </w:rPr>
            </w:pPr>
            <w:r w:rsidRPr="00305DF7">
              <w:rPr>
                <w:sz w:val="22"/>
                <w:szCs w:val="22"/>
              </w:rPr>
              <w:t>Genome BC Board of Directors’ Meeting. June 7, 2013. Vancouver, BC. “Cancer sequencing for diagnoses and treatment planning: A genomic perspective from the BC Cancer Agency”.</w:t>
            </w:r>
          </w:p>
        </w:tc>
      </w:tr>
      <w:tr w:rsidR="00E438BE" w:rsidRPr="00305DF7" w14:paraId="5A0C571B" w14:textId="77777777" w:rsidTr="006C7183">
        <w:tc>
          <w:tcPr>
            <w:tcW w:w="630" w:type="dxa"/>
          </w:tcPr>
          <w:p w14:paraId="0003486A" w14:textId="77777777" w:rsidR="00E438BE" w:rsidRPr="00305DF7" w:rsidRDefault="00E438BE" w:rsidP="00F20FA8">
            <w:pPr>
              <w:rPr>
                <w:color w:val="000000"/>
                <w:sz w:val="22"/>
                <w:szCs w:val="22"/>
              </w:rPr>
            </w:pPr>
            <w:r w:rsidRPr="00305DF7">
              <w:rPr>
                <w:color w:val="000000"/>
                <w:sz w:val="22"/>
                <w:szCs w:val="22"/>
              </w:rPr>
              <w:t>41.</w:t>
            </w:r>
          </w:p>
        </w:tc>
        <w:tc>
          <w:tcPr>
            <w:tcW w:w="9641" w:type="dxa"/>
          </w:tcPr>
          <w:p w14:paraId="18FDC21B" w14:textId="77777777" w:rsidR="00E438BE" w:rsidRPr="00305DF7" w:rsidRDefault="00E438BE" w:rsidP="00F20FA8">
            <w:pPr>
              <w:ind w:left="76"/>
              <w:rPr>
                <w:sz w:val="22"/>
                <w:szCs w:val="22"/>
              </w:rPr>
            </w:pPr>
            <w:r w:rsidRPr="00305DF7">
              <w:rPr>
                <w:sz w:val="22"/>
                <w:szCs w:val="22"/>
              </w:rPr>
              <w:t>Illumina 2013 Global Sales Meeting. Whistler, BC. Feb 06, 2013. “Personalized oncogenomics”.</w:t>
            </w:r>
          </w:p>
        </w:tc>
      </w:tr>
      <w:tr w:rsidR="00E438BE" w:rsidRPr="00305DF7" w14:paraId="62BBD37D" w14:textId="77777777" w:rsidTr="006C7183">
        <w:tc>
          <w:tcPr>
            <w:tcW w:w="630" w:type="dxa"/>
          </w:tcPr>
          <w:p w14:paraId="2676918C" w14:textId="77777777" w:rsidR="00E438BE" w:rsidRPr="00305DF7" w:rsidRDefault="00E438BE" w:rsidP="00F20FA8">
            <w:pPr>
              <w:rPr>
                <w:color w:val="000000"/>
                <w:sz w:val="22"/>
                <w:szCs w:val="22"/>
              </w:rPr>
            </w:pPr>
            <w:r w:rsidRPr="00305DF7">
              <w:rPr>
                <w:color w:val="000000"/>
                <w:sz w:val="22"/>
                <w:szCs w:val="22"/>
              </w:rPr>
              <w:t>40.</w:t>
            </w:r>
          </w:p>
        </w:tc>
        <w:tc>
          <w:tcPr>
            <w:tcW w:w="9641" w:type="dxa"/>
          </w:tcPr>
          <w:p w14:paraId="2DBA64DA" w14:textId="77777777" w:rsidR="00E438BE" w:rsidRPr="00305DF7" w:rsidRDefault="00E438BE" w:rsidP="00F20FA8">
            <w:pPr>
              <w:ind w:left="76"/>
              <w:rPr>
                <w:sz w:val="22"/>
                <w:szCs w:val="22"/>
              </w:rPr>
            </w:pPr>
            <w:r w:rsidRPr="00305DF7">
              <w:rPr>
                <w:sz w:val="22"/>
                <w:szCs w:val="22"/>
              </w:rPr>
              <w:t>Genome BC’s Bringing Genomics Home Event. Prince George, BC. Nov 15, 2012. “Genomics: What is it and why it matters”.</w:t>
            </w:r>
          </w:p>
        </w:tc>
      </w:tr>
      <w:tr w:rsidR="00E438BE" w:rsidRPr="00305DF7" w14:paraId="5FC351C5" w14:textId="77777777" w:rsidTr="006C7183">
        <w:tc>
          <w:tcPr>
            <w:tcW w:w="630" w:type="dxa"/>
          </w:tcPr>
          <w:p w14:paraId="5AAD4983" w14:textId="77777777" w:rsidR="00E438BE" w:rsidRPr="00305DF7" w:rsidRDefault="00E438BE" w:rsidP="00F20FA8">
            <w:pPr>
              <w:rPr>
                <w:color w:val="000000"/>
                <w:sz w:val="22"/>
                <w:szCs w:val="22"/>
              </w:rPr>
            </w:pPr>
            <w:r w:rsidRPr="00305DF7">
              <w:rPr>
                <w:color w:val="000000"/>
                <w:sz w:val="22"/>
                <w:szCs w:val="22"/>
              </w:rPr>
              <w:t>39.</w:t>
            </w:r>
          </w:p>
        </w:tc>
        <w:tc>
          <w:tcPr>
            <w:tcW w:w="9641" w:type="dxa"/>
          </w:tcPr>
          <w:p w14:paraId="44E9FE08" w14:textId="77777777" w:rsidR="00E438BE" w:rsidRPr="00305DF7" w:rsidRDefault="00E438BE" w:rsidP="00F20FA8">
            <w:pPr>
              <w:ind w:left="76"/>
              <w:rPr>
                <w:sz w:val="22"/>
                <w:szCs w:val="22"/>
              </w:rPr>
            </w:pPr>
            <w:r w:rsidRPr="00305DF7">
              <w:rPr>
                <w:sz w:val="22"/>
                <w:szCs w:val="22"/>
              </w:rPr>
              <w:t xml:space="preserve">BC Cancer Foundation 2011 Inspiration Gala. Vancouver, BC. Oct 2011. “Personalized Medicine Project”.  </w:t>
            </w:r>
          </w:p>
        </w:tc>
      </w:tr>
      <w:tr w:rsidR="00E438BE" w:rsidRPr="00305DF7" w14:paraId="4A2FFEB2" w14:textId="77777777" w:rsidTr="006C7183">
        <w:tc>
          <w:tcPr>
            <w:tcW w:w="630" w:type="dxa"/>
          </w:tcPr>
          <w:p w14:paraId="6324DCBD" w14:textId="77777777" w:rsidR="00E438BE" w:rsidRPr="00305DF7" w:rsidRDefault="00E438BE" w:rsidP="00F20FA8">
            <w:pPr>
              <w:rPr>
                <w:color w:val="000000"/>
                <w:sz w:val="22"/>
                <w:szCs w:val="22"/>
              </w:rPr>
            </w:pPr>
            <w:r w:rsidRPr="00305DF7">
              <w:rPr>
                <w:color w:val="000000"/>
                <w:sz w:val="22"/>
                <w:szCs w:val="22"/>
              </w:rPr>
              <w:t>38.</w:t>
            </w:r>
          </w:p>
        </w:tc>
        <w:tc>
          <w:tcPr>
            <w:tcW w:w="9641" w:type="dxa"/>
          </w:tcPr>
          <w:p w14:paraId="18352743" w14:textId="77777777" w:rsidR="00E438BE" w:rsidRPr="00305DF7" w:rsidRDefault="00E438BE" w:rsidP="00F20FA8">
            <w:pPr>
              <w:ind w:left="76"/>
              <w:rPr>
                <w:sz w:val="22"/>
                <w:szCs w:val="22"/>
              </w:rPr>
            </w:pPr>
            <w:r w:rsidRPr="00305DF7">
              <w:rPr>
                <w:sz w:val="22"/>
                <w:szCs w:val="22"/>
              </w:rPr>
              <w:t>BC Cancer Foundation Annual Donor Recognition Event. Vancouver, BC. Sep 2011.</w:t>
            </w:r>
          </w:p>
        </w:tc>
      </w:tr>
      <w:tr w:rsidR="00E438BE" w:rsidRPr="00305DF7" w14:paraId="2A4E8AE4" w14:textId="77777777" w:rsidTr="006C7183">
        <w:tc>
          <w:tcPr>
            <w:tcW w:w="630" w:type="dxa"/>
          </w:tcPr>
          <w:p w14:paraId="2E4AC5D6" w14:textId="77777777" w:rsidR="00E438BE" w:rsidRPr="00305DF7" w:rsidRDefault="00E438BE" w:rsidP="00F20FA8">
            <w:pPr>
              <w:rPr>
                <w:color w:val="000000"/>
                <w:sz w:val="22"/>
                <w:szCs w:val="22"/>
              </w:rPr>
            </w:pPr>
            <w:r w:rsidRPr="00305DF7">
              <w:rPr>
                <w:color w:val="000000"/>
                <w:sz w:val="22"/>
                <w:szCs w:val="22"/>
              </w:rPr>
              <w:t>37.</w:t>
            </w:r>
          </w:p>
        </w:tc>
        <w:tc>
          <w:tcPr>
            <w:tcW w:w="9641" w:type="dxa"/>
          </w:tcPr>
          <w:p w14:paraId="05946E0D" w14:textId="77777777" w:rsidR="00E438BE" w:rsidRPr="00305DF7" w:rsidRDefault="00E438BE" w:rsidP="00F20FA8">
            <w:pPr>
              <w:ind w:left="76"/>
              <w:rPr>
                <w:sz w:val="22"/>
                <w:szCs w:val="22"/>
              </w:rPr>
            </w:pPr>
            <w:r w:rsidRPr="00305DF7">
              <w:rPr>
                <w:sz w:val="22"/>
                <w:szCs w:val="22"/>
              </w:rPr>
              <w:t>BC Cancer Foundation Inspiration Gala Cocktail Reception. Vancouver, BC. Sep 2011. “Personalized Medicine Project”.</w:t>
            </w:r>
          </w:p>
        </w:tc>
      </w:tr>
      <w:tr w:rsidR="00E438BE" w:rsidRPr="00305DF7" w14:paraId="3BEAC1C2" w14:textId="77777777" w:rsidTr="006C7183">
        <w:tc>
          <w:tcPr>
            <w:tcW w:w="630" w:type="dxa"/>
          </w:tcPr>
          <w:p w14:paraId="22332013" w14:textId="77777777" w:rsidR="00E438BE" w:rsidRPr="00305DF7" w:rsidRDefault="00E438BE" w:rsidP="00F20FA8">
            <w:pPr>
              <w:rPr>
                <w:color w:val="000000"/>
                <w:sz w:val="22"/>
                <w:szCs w:val="22"/>
              </w:rPr>
            </w:pPr>
            <w:r w:rsidRPr="00305DF7">
              <w:rPr>
                <w:color w:val="000000"/>
                <w:sz w:val="22"/>
                <w:szCs w:val="22"/>
              </w:rPr>
              <w:t>36.</w:t>
            </w:r>
          </w:p>
        </w:tc>
        <w:tc>
          <w:tcPr>
            <w:tcW w:w="9641" w:type="dxa"/>
          </w:tcPr>
          <w:p w14:paraId="1E624B2D" w14:textId="77777777" w:rsidR="00E438BE" w:rsidRPr="00305DF7" w:rsidRDefault="00E438BE" w:rsidP="00F20FA8">
            <w:pPr>
              <w:ind w:left="76"/>
              <w:rPr>
                <w:sz w:val="22"/>
                <w:szCs w:val="22"/>
              </w:rPr>
            </w:pPr>
            <w:r w:rsidRPr="00305DF7">
              <w:rPr>
                <w:sz w:val="22"/>
                <w:szCs w:val="22"/>
              </w:rPr>
              <w:t>The Leukemia &amp; Lymphoma Society of Canada’s Journey of Hope Event. Vancouver, BC. June 2011. “The work –and vision-of the Genome Sciences Centre”.</w:t>
            </w:r>
          </w:p>
        </w:tc>
      </w:tr>
      <w:tr w:rsidR="00E438BE" w:rsidRPr="00305DF7" w14:paraId="672F558B" w14:textId="77777777" w:rsidTr="006C7183">
        <w:tc>
          <w:tcPr>
            <w:tcW w:w="630" w:type="dxa"/>
          </w:tcPr>
          <w:p w14:paraId="38180319" w14:textId="77777777" w:rsidR="00E438BE" w:rsidRPr="00305DF7" w:rsidRDefault="00E438BE" w:rsidP="00F20FA8">
            <w:pPr>
              <w:rPr>
                <w:color w:val="000000"/>
                <w:sz w:val="22"/>
                <w:szCs w:val="22"/>
              </w:rPr>
            </w:pPr>
            <w:r w:rsidRPr="00305DF7">
              <w:rPr>
                <w:color w:val="000000"/>
                <w:sz w:val="22"/>
                <w:szCs w:val="22"/>
              </w:rPr>
              <w:t>35.</w:t>
            </w:r>
          </w:p>
        </w:tc>
        <w:tc>
          <w:tcPr>
            <w:tcW w:w="9641" w:type="dxa"/>
          </w:tcPr>
          <w:p w14:paraId="0C3BA4D6" w14:textId="77777777" w:rsidR="00E438BE" w:rsidRPr="00305DF7" w:rsidRDefault="00E438BE" w:rsidP="00F20FA8">
            <w:pPr>
              <w:ind w:left="76"/>
              <w:rPr>
                <w:sz w:val="22"/>
                <w:szCs w:val="22"/>
              </w:rPr>
            </w:pPr>
            <w:r w:rsidRPr="00305DF7">
              <w:rPr>
                <w:sz w:val="22"/>
                <w:szCs w:val="22"/>
              </w:rPr>
              <w:t>BC Cancer Agency Clinician-Scientist Retreat “Bridging the Bench to the Bedside”. Vancouver, BC. May 06, 2011. Presentation on “The EZH2 Story”.</w:t>
            </w:r>
          </w:p>
        </w:tc>
      </w:tr>
      <w:tr w:rsidR="00E438BE" w:rsidRPr="00305DF7" w14:paraId="5F5A5FC2" w14:textId="77777777" w:rsidTr="006C7183">
        <w:tc>
          <w:tcPr>
            <w:tcW w:w="630" w:type="dxa"/>
          </w:tcPr>
          <w:p w14:paraId="1DF1B15B" w14:textId="77777777" w:rsidR="00E438BE" w:rsidRPr="00305DF7" w:rsidRDefault="00E438BE" w:rsidP="00F20FA8">
            <w:pPr>
              <w:rPr>
                <w:color w:val="000000"/>
                <w:sz w:val="22"/>
                <w:szCs w:val="22"/>
              </w:rPr>
            </w:pPr>
            <w:r w:rsidRPr="00305DF7">
              <w:rPr>
                <w:color w:val="000000"/>
                <w:sz w:val="22"/>
                <w:szCs w:val="22"/>
              </w:rPr>
              <w:t>34.</w:t>
            </w:r>
          </w:p>
        </w:tc>
        <w:tc>
          <w:tcPr>
            <w:tcW w:w="9641" w:type="dxa"/>
          </w:tcPr>
          <w:p w14:paraId="5C2DAD33" w14:textId="77777777" w:rsidR="00E438BE" w:rsidRPr="00305DF7" w:rsidRDefault="00E438BE" w:rsidP="00F20FA8">
            <w:pPr>
              <w:ind w:left="76"/>
              <w:rPr>
                <w:sz w:val="22"/>
                <w:szCs w:val="22"/>
              </w:rPr>
            </w:pPr>
            <w:r w:rsidRPr="00305DF7">
              <w:rPr>
                <w:sz w:val="22"/>
                <w:szCs w:val="22"/>
              </w:rPr>
              <w:t xml:space="preserve">Vancouver Chinatown and Arbutus Lions Club Medal of Merit Award Dinner. Vancouver, BC. May 2011. </w:t>
            </w:r>
          </w:p>
        </w:tc>
      </w:tr>
      <w:tr w:rsidR="00E438BE" w:rsidRPr="00305DF7" w14:paraId="230F7726" w14:textId="77777777" w:rsidTr="006C7183">
        <w:tc>
          <w:tcPr>
            <w:tcW w:w="630" w:type="dxa"/>
          </w:tcPr>
          <w:p w14:paraId="29187456" w14:textId="77777777" w:rsidR="00E438BE" w:rsidRPr="00305DF7" w:rsidRDefault="00E438BE" w:rsidP="00F20FA8">
            <w:pPr>
              <w:rPr>
                <w:color w:val="000000"/>
                <w:sz w:val="22"/>
                <w:szCs w:val="22"/>
              </w:rPr>
            </w:pPr>
            <w:r w:rsidRPr="00305DF7">
              <w:rPr>
                <w:color w:val="000000"/>
                <w:sz w:val="22"/>
                <w:szCs w:val="22"/>
              </w:rPr>
              <w:t>33.</w:t>
            </w:r>
          </w:p>
        </w:tc>
        <w:tc>
          <w:tcPr>
            <w:tcW w:w="9641" w:type="dxa"/>
          </w:tcPr>
          <w:p w14:paraId="2A33DF6F" w14:textId="77777777" w:rsidR="00E438BE" w:rsidRPr="00305DF7" w:rsidRDefault="00E438BE" w:rsidP="00F20FA8">
            <w:pPr>
              <w:ind w:left="76"/>
              <w:rPr>
                <w:sz w:val="22"/>
                <w:szCs w:val="22"/>
              </w:rPr>
            </w:pPr>
            <w:r w:rsidRPr="00305DF7">
              <w:rPr>
                <w:sz w:val="22"/>
                <w:szCs w:val="22"/>
              </w:rPr>
              <w:t xml:space="preserve">University of British Columbia. Dr. Donald Riddle Retirement Symposium.  Vancouver, BC. Nov 05, 2010. “DNA sequencing for genome analysis”.  </w:t>
            </w:r>
          </w:p>
        </w:tc>
      </w:tr>
      <w:tr w:rsidR="00E438BE" w:rsidRPr="00305DF7" w14:paraId="078C01BA" w14:textId="77777777" w:rsidTr="006C7183">
        <w:tc>
          <w:tcPr>
            <w:tcW w:w="630" w:type="dxa"/>
          </w:tcPr>
          <w:p w14:paraId="235AADC5" w14:textId="77777777" w:rsidR="00E438BE" w:rsidRPr="00305DF7" w:rsidRDefault="00E438BE" w:rsidP="00F20FA8">
            <w:pPr>
              <w:rPr>
                <w:color w:val="000000"/>
                <w:sz w:val="22"/>
                <w:szCs w:val="22"/>
              </w:rPr>
            </w:pPr>
            <w:r w:rsidRPr="00305DF7">
              <w:rPr>
                <w:color w:val="000000"/>
                <w:sz w:val="22"/>
                <w:szCs w:val="22"/>
              </w:rPr>
              <w:t>32.</w:t>
            </w:r>
          </w:p>
        </w:tc>
        <w:tc>
          <w:tcPr>
            <w:tcW w:w="9641" w:type="dxa"/>
          </w:tcPr>
          <w:p w14:paraId="68C9248C" w14:textId="77777777" w:rsidR="00E438BE" w:rsidRPr="00305DF7" w:rsidRDefault="00E438BE" w:rsidP="00F20FA8">
            <w:pPr>
              <w:ind w:left="76"/>
              <w:rPr>
                <w:sz w:val="22"/>
                <w:szCs w:val="22"/>
              </w:rPr>
            </w:pPr>
            <w:r w:rsidRPr="00305DF7">
              <w:rPr>
                <w:sz w:val="22"/>
                <w:szCs w:val="22"/>
              </w:rPr>
              <w:t>BC Cancer Foundation Dinner Event.  Vancouver, BC. June 2010. Presentation on brain cancer research.</w:t>
            </w:r>
          </w:p>
        </w:tc>
      </w:tr>
      <w:tr w:rsidR="00E438BE" w:rsidRPr="00305DF7" w14:paraId="46CE42D2" w14:textId="77777777" w:rsidTr="006C7183">
        <w:tc>
          <w:tcPr>
            <w:tcW w:w="630" w:type="dxa"/>
          </w:tcPr>
          <w:p w14:paraId="212B0182" w14:textId="77777777" w:rsidR="00E438BE" w:rsidRPr="00305DF7" w:rsidRDefault="00E438BE" w:rsidP="00F20FA8">
            <w:pPr>
              <w:rPr>
                <w:color w:val="000000"/>
                <w:sz w:val="22"/>
                <w:szCs w:val="22"/>
              </w:rPr>
            </w:pPr>
            <w:r w:rsidRPr="00305DF7">
              <w:rPr>
                <w:color w:val="000000"/>
                <w:sz w:val="22"/>
                <w:szCs w:val="22"/>
              </w:rPr>
              <w:t>31.</w:t>
            </w:r>
          </w:p>
        </w:tc>
        <w:tc>
          <w:tcPr>
            <w:tcW w:w="9641" w:type="dxa"/>
          </w:tcPr>
          <w:p w14:paraId="09E58FE7" w14:textId="77777777" w:rsidR="00E438BE" w:rsidRPr="00305DF7" w:rsidRDefault="00E438BE" w:rsidP="00F20FA8">
            <w:pPr>
              <w:ind w:left="76"/>
              <w:rPr>
                <w:sz w:val="22"/>
                <w:szCs w:val="22"/>
              </w:rPr>
            </w:pPr>
            <w:r w:rsidRPr="00305DF7">
              <w:rPr>
                <w:sz w:val="22"/>
                <w:szCs w:val="22"/>
              </w:rPr>
              <w:t xml:space="preserve">The Leukemia &amp; Lymphoma Society of Canada’s Journey of Hope Event. Vancouver, BC. June 2010. </w:t>
            </w:r>
          </w:p>
        </w:tc>
      </w:tr>
      <w:tr w:rsidR="00E438BE" w:rsidRPr="00305DF7" w14:paraId="339FE551" w14:textId="77777777" w:rsidTr="006C7183">
        <w:tc>
          <w:tcPr>
            <w:tcW w:w="630" w:type="dxa"/>
          </w:tcPr>
          <w:p w14:paraId="71E64B14" w14:textId="77777777" w:rsidR="00E438BE" w:rsidRPr="00305DF7" w:rsidRDefault="00E438BE" w:rsidP="00F20FA8">
            <w:pPr>
              <w:rPr>
                <w:color w:val="000000"/>
                <w:sz w:val="22"/>
                <w:szCs w:val="22"/>
              </w:rPr>
            </w:pPr>
            <w:r w:rsidRPr="00305DF7">
              <w:rPr>
                <w:color w:val="000000"/>
                <w:sz w:val="22"/>
                <w:szCs w:val="22"/>
              </w:rPr>
              <w:t>30.</w:t>
            </w:r>
          </w:p>
        </w:tc>
        <w:tc>
          <w:tcPr>
            <w:tcW w:w="9641" w:type="dxa"/>
          </w:tcPr>
          <w:p w14:paraId="2ADB2179" w14:textId="77777777" w:rsidR="00E438BE" w:rsidRPr="00305DF7" w:rsidRDefault="00E438BE" w:rsidP="00F20FA8">
            <w:pPr>
              <w:ind w:left="76"/>
              <w:rPr>
                <w:sz w:val="22"/>
                <w:szCs w:val="22"/>
              </w:rPr>
            </w:pPr>
            <w:r w:rsidRPr="00305DF7">
              <w:rPr>
                <w:sz w:val="22"/>
                <w:szCs w:val="22"/>
              </w:rPr>
              <w:t xml:space="preserve">Vancouver Chinatown and Arbutus Lions Club Medal of Merit Award Dinner. Vancouver, BC. May 2010. </w:t>
            </w:r>
          </w:p>
        </w:tc>
      </w:tr>
      <w:tr w:rsidR="00E438BE" w:rsidRPr="00305DF7" w14:paraId="194F02DE" w14:textId="77777777" w:rsidTr="006C7183">
        <w:tc>
          <w:tcPr>
            <w:tcW w:w="630" w:type="dxa"/>
          </w:tcPr>
          <w:p w14:paraId="182D1D69" w14:textId="77777777" w:rsidR="00E438BE" w:rsidRPr="00305DF7" w:rsidRDefault="00E438BE" w:rsidP="00F20FA8">
            <w:pPr>
              <w:rPr>
                <w:color w:val="000000"/>
                <w:sz w:val="22"/>
                <w:szCs w:val="22"/>
              </w:rPr>
            </w:pPr>
            <w:r w:rsidRPr="00305DF7">
              <w:rPr>
                <w:color w:val="000000"/>
                <w:sz w:val="22"/>
                <w:szCs w:val="22"/>
              </w:rPr>
              <w:t>29.</w:t>
            </w:r>
          </w:p>
        </w:tc>
        <w:tc>
          <w:tcPr>
            <w:tcW w:w="9641" w:type="dxa"/>
          </w:tcPr>
          <w:p w14:paraId="15CDF57A" w14:textId="77777777" w:rsidR="00E438BE" w:rsidRPr="00305DF7" w:rsidRDefault="00E438BE" w:rsidP="00F20FA8">
            <w:pPr>
              <w:ind w:left="76"/>
              <w:rPr>
                <w:sz w:val="22"/>
                <w:szCs w:val="22"/>
              </w:rPr>
            </w:pPr>
            <w:r w:rsidRPr="00305DF7">
              <w:rPr>
                <w:iCs/>
                <w:sz w:val="22"/>
                <w:szCs w:val="22"/>
              </w:rPr>
              <w:t>BC Cancer Agency, Lymphoid Cancer Education Forum. Vancouver, BC. Apr 23, 2010. “DNA Mutations in Follicular and Diffuse Large B Cell Lymphomas”.</w:t>
            </w:r>
          </w:p>
        </w:tc>
      </w:tr>
      <w:tr w:rsidR="00E438BE" w:rsidRPr="00305DF7" w14:paraId="0180EC03" w14:textId="77777777" w:rsidTr="006C7183">
        <w:tc>
          <w:tcPr>
            <w:tcW w:w="630" w:type="dxa"/>
          </w:tcPr>
          <w:p w14:paraId="072DC54F" w14:textId="77777777" w:rsidR="00E438BE" w:rsidRPr="00305DF7" w:rsidRDefault="00E438BE" w:rsidP="00F20FA8">
            <w:pPr>
              <w:rPr>
                <w:color w:val="000000"/>
                <w:sz w:val="22"/>
                <w:szCs w:val="22"/>
              </w:rPr>
            </w:pPr>
            <w:r w:rsidRPr="00305DF7">
              <w:rPr>
                <w:color w:val="000000"/>
                <w:sz w:val="22"/>
                <w:szCs w:val="22"/>
              </w:rPr>
              <w:t>28.</w:t>
            </w:r>
          </w:p>
        </w:tc>
        <w:tc>
          <w:tcPr>
            <w:tcW w:w="9641" w:type="dxa"/>
          </w:tcPr>
          <w:p w14:paraId="01F72632" w14:textId="77777777" w:rsidR="00E438BE" w:rsidRPr="00305DF7" w:rsidRDefault="00E438BE" w:rsidP="00F20FA8">
            <w:pPr>
              <w:ind w:left="76"/>
              <w:rPr>
                <w:sz w:val="22"/>
                <w:szCs w:val="22"/>
              </w:rPr>
            </w:pPr>
            <w:r w:rsidRPr="00305DF7">
              <w:rPr>
                <w:sz w:val="22"/>
                <w:szCs w:val="22"/>
              </w:rPr>
              <w:t>BC Cancer Foundation Dinner Event. Vancouver, BC. Apr 2010. Presentation on lymphoma research.</w:t>
            </w:r>
          </w:p>
        </w:tc>
      </w:tr>
      <w:tr w:rsidR="00E438BE" w:rsidRPr="00305DF7" w14:paraId="2CEE8382" w14:textId="77777777" w:rsidTr="006C7183">
        <w:tc>
          <w:tcPr>
            <w:tcW w:w="630" w:type="dxa"/>
          </w:tcPr>
          <w:p w14:paraId="49EAEA23" w14:textId="77777777" w:rsidR="00E438BE" w:rsidRPr="00305DF7" w:rsidRDefault="00E438BE" w:rsidP="00F20FA8">
            <w:pPr>
              <w:rPr>
                <w:color w:val="000000"/>
                <w:sz w:val="22"/>
                <w:szCs w:val="22"/>
              </w:rPr>
            </w:pPr>
            <w:r w:rsidRPr="00305DF7">
              <w:rPr>
                <w:color w:val="000000"/>
                <w:sz w:val="22"/>
                <w:szCs w:val="22"/>
              </w:rPr>
              <w:t>27.</w:t>
            </w:r>
          </w:p>
        </w:tc>
        <w:tc>
          <w:tcPr>
            <w:tcW w:w="9641" w:type="dxa"/>
          </w:tcPr>
          <w:p w14:paraId="54251048" w14:textId="77777777" w:rsidR="00E438BE" w:rsidRPr="00305DF7" w:rsidRDefault="00E438BE" w:rsidP="00F20FA8">
            <w:pPr>
              <w:ind w:left="76"/>
              <w:rPr>
                <w:sz w:val="22"/>
                <w:szCs w:val="22"/>
              </w:rPr>
            </w:pPr>
            <w:r w:rsidRPr="00305DF7">
              <w:rPr>
                <w:sz w:val="22"/>
                <w:szCs w:val="22"/>
              </w:rPr>
              <w:t>Provincial Health Services Authority Board of Directors Meeting. Langley, BC. Mar 04, 2010. “Genome Analysis for Cancer Mutation Discovery”.</w:t>
            </w:r>
          </w:p>
        </w:tc>
      </w:tr>
      <w:tr w:rsidR="00E438BE" w:rsidRPr="00305DF7" w14:paraId="3B56918E" w14:textId="77777777" w:rsidTr="006C7183">
        <w:tc>
          <w:tcPr>
            <w:tcW w:w="630" w:type="dxa"/>
          </w:tcPr>
          <w:p w14:paraId="5537D48A" w14:textId="77777777" w:rsidR="00E438BE" w:rsidRPr="00305DF7" w:rsidRDefault="00E438BE" w:rsidP="00F20FA8">
            <w:pPr>
              <w:rPr>
                <w:color w:val="000000"/>
                <w:sz w:val="22"/>
                <w:szCs w:val="22"/>
              </w:rPr>
            </w:pPr>
            <w:r w:rsidRPr="00305DF7">
              <w:rPr>
                <w:color w:val="000000"/>
                <w:sz w:val="22"/>
                <w:szCs w:val="22"/>
              </w:rPr>
              <w:t>26.</w:t>
            </w:r>
          </w:p>
        </w:tc>
        <w:tc>
          <w:tcPr>
            <w:tcW w:w="9641" w:type="dxa"/>
          </w:tcPr>
          <w:p w14:paraId="59E18274" w14:textId="77777777" w:rsidR="00E438BE" w:rsidRPr="00305DF7" w:rsidRDefault="00E438BE" w:rsidP="00F20FA8">
            <w:pPr>
              <w:ind w:left="76"/>
              <w:rPr>
                <w:sz w:val="22"/>
                <w:szCs w:val="22"/>
              </w:rPr>
            </w:pPr>
            <w:r w:rsidRPr="00305DF7">
              <w:rPr>
                <w:sz w:val="22"/>
                <w:szCs w:val="22"/>
              </w:rPr>
              <w:t>Glenwood 2010 Interdisciplinary Seminar Series. Vancouver, BC. Feb 2010. “Cancer Genomics”.</w:t>
            </w:r>
          </w:p>
        </w:tc>
      </w:tr>
      <w:tr w:rsidR="00E438BE" w:rsidRPr="00305DF7" w14:paraId="4A9DEC1F" w14:textId="77777777" w:rsidTr="006C7183">
        <w:tc>
          <w:tcPr>
            <w:tcW w:w="630" w:type="dxa"/>
          </w:tcPr>
          <w:p w14:paraId="031AC044" w14:textId="77777777" w:rsidR="00E438BE" w:rsidRPr="00305DF7" w:rsidRDefault="00E438BE" w:rsidP="00F20FA8">
            <w:pPr>
              <w:rPr>
                <w:color w:val="000000"/>
                <w:sz w:val="22"/>
                <w:szCs w:val="22"/>
              </w:rPr>
            </w:pPr>
            <w:r w:rsidRPr="00305DF7">
              <w:rPr>
                <w:color w:val="000000"/>
                <w:sz w:val="22"/>
                <w:szCs w:val="22"/>
              </w:rPr>
              <w:t>25.</w:t>
            </w:r>
          </w:p>
        </w:tc>
        <w:tc>
          <w:tcPr>
            <w:tcW w:w="9641" w:type="dxa"/>
          </w:tcPr>
          <w:p w14:paraId="344EB5B7" w14:textId="77777777" w:rsidR="00E438BE" w:rsidRPr="00305DF7" w:rsidRDefault="00E438BE" w:rsidP="00F20FA8">
            <w:pPr>
              <w:ind w:left="76"/>
              <w:rPr>
                <w:sz w:val="22"/>
                <w:szCs w:val="22"/>
              </w:rPr>
            </w:pPr>
            <w:r w:rsidRPr="00305DF7">
              <w:rPr>
                <w:sz w:val="22"/>
                <w:szCs w:val="22"/>
              </w:rPr>
              <w:t>BC Cancer Agency, Brain Tumour Symposium, Richmond, BC. Jan 22, 2010. “</w:t>
            </w:r>
            <w:proofErr w:type="gramStart"/>
            <w:r w:rsidRPr="00305DF7">
              <w:rPr>
                <w:sz w:val="22"/>
                <w:szCs w:val="22"/>
              </w:rPr>
              <w:t>Cancer  Genetics</w:t>
            </w:r>
            <w:proofErr w:type="gramEnd"/>
            <w:r w:rsidRPr="00305DF7">
              <w:rPr>
                <w:sz w:val="22"/>
                <w:szCs w:val="22"/>
              </w:rPr>
              <w:t xml:space="preserve"> and Brain Tumour”.</w:t>
            </w:r>
          </w:p>
        </w:tc>
      </w:tr>
      <w:tr w:rsidR="00E438BE" w:rsidRPr="00305DF7" w14:paraId="32CCB308" w14:textId="77777777" w:rsidTr="006C7183">
        <w:tc>
          <w:tcPr>
            <w:tcW w:w="630" w:type="dxa"/>
          </w:tcPr>
          <w:p w14:paraId="27784C69" w14:textId="77777777" w:rsidR="00E438BE" w:rsidRPr="00305DF7" w:rsidRDefault="00E438BE" w:rsidP="00F20FA8">
            <w:pPr>
              <w:rPr>
                <w:color w:val="000000"/>
                <w:sz w:val="22"/>
                <w:szCs w:val="22"/>
              </w:rPr>
            </w:pPr>
            <w:r w:rsidRPr="00305DF7">
              <w:rPr>
                <w:color w:val="000000"/>
                <w:sz w:val="22"/>
                <w:szCs w:val="22"/>
              </w:rPr>
              <w:t>24.</w:t>
            </w:r>
          </w:p>
        </w:tc>
        <w:tc>
          <w:tcPr>
            <w:tcW w:w="9641" w:type="dxa"/>
          </w:tcPr>
          <w:p w14:paraId="4D18283E" w14:textId="77777777" w:rsidR="00E438BE" w:rsidRPr="00305DF7" w:rsidRDefault="00E438BE" w:rsidP="00F20FA8">
            <w:pPr>
              <w:ind w:left="76"/>
              <w:rPr>
                <w:sz w:val="22"/>
                <w:szCs w:val="22"/>
              </w:rPr>
            </w:pPr>
            <w:r w:rsidRPr="00305DF7">
              <w:rPr>
                <w:sz w:val="22"/>
                <w:szCs w:val="22"/>
              </w:rPr>
              <w:t>Vancouver Chinatown and Arbutus Lions Club Meeting. Vancouver, BC. Dec 2009.</w:t>
            </w:r>
          </w:p>
        </w:tc>
      </w:tr>
      <w:tr w:rsidR="00E438BE" w:rsidRPr="00305DF7" w14:paraId="4D04239D" w14:textId="77777777" w:rsidTr="006C7183">
        <w:tc>
          <w:tcPr>
            <w:tcW w:w="630" w:type="dxa"/>
          </w:tcPr>
          <w:p w14:paraId="71FD11F2" w14:textId="77777777" w:rsidR="00E438BE" w:rsidRPr="00305DF7" w:rsidRDefault="00E438BE" w:rsidP="00F20FA8">
            <w:pPr>
              <w:rPr>
                <w:color w:val="000000"/>
                <w:sz w:val="22"/>
                <w:szCs w:val="22"/>
              </w:rPr>
            </w:pPr>
            <w:r w:rsidRPr="00305DF7">
              <w:rPr>
                <w:color w:val="000000"/>
                <w:sz w:val="22"/>
                <w:szCs w:val="22"/>
              </w:rPr>
              <w:t>23.</w:t>
            </w:r>
          </w:p>
        </w:tc>
        <w:tc>
          <w:tcPr>
            <w:tcW w:w="9641" w:type="dxa"/>
          </w:tcPr>
          <w:p w14:paraId="14A65B2A" w14:textId="77777777" w:rsidR="00E438BE" w:rsidRPr="00305DF7" w:rsidRDefault="00E438BE" w:rsidP="00F20FA8">
            <w:pPr>
              <w:ind w:left="76"/>
              <w:rPr>
                <w:sz w:val="22"/>
                <w:szCs w:val="22"/>
              </w:rPr>
            </w:pPr>
            <w:r w:rsidRPr="00305DF7">
              <w:rPr>
                <w:sz w:val="22"/>
                <w:szCs w:val="22"/>
              </w:rPr>
              <w:t>BC Cancer Foundation Board Meeting. Vancouver, BC. Sep 2009.</w:t>
            </w:r>
          </w:p>
        </w:tc>
      </w:tr>
      <w:tr w:rsidR="00E438BE" w:rsidRPr="00305DF7" w14:paraId="66FBDB7A" w14:textId="77777777" w:rsidTr="006C7183">
        <w:tc>
          <w:tcPr>
            <w:tcW w:w="630" w:type="dxa"/>
          </w:tcPr>
          <w:p w14:paraId="32D71135" w14:textId="77777777" w:rsidR="00E438BE" w:rsidRPr="00305DF7" w:rsidRDefault="00E438BE" w:rsidP="00F20FA8">
            <w:pPr>
              <w:rPr>
                <w:color w:val="000000"/>
                <w:sz w:val="22"/>
                <w:szCs w:val="22"/>
              </w:rPr>
            </w:pPr>
            <w:r w:rsidRPr="00305DF7">
              <w:rPr>
                <w:color w:val="000000"/>
                <w:sz w:val="22"/>
                <w:szCs w:val="22"/>
              </w:rPr>
              <w:t>22.</w:t>
            </w:r>
          </w:p>
        </w:tc>
        <w:tc>
          <w:tcPr>
            <w:tcW w:w="9641" w:type="dxa"/>
          </w:tcPr>
          <w:p w14:paraId="7FBBE98E" w14:textId="77777777" w:rsidR="00E438BE" w:rsidRPr="00305DF7" w:rsidRDefault="00E438BE" w:rsidP="00F20FA8">
            <w:pPr>
              <w:ind w:left="76"/>
              <w:rPr>
                <w:sz w:val="22"/>
                <w:szCs w:val="22"/>
              </w:rPr>
            </w:pPr>
            <w:r w:rsidRPr="00305DF7">
              <w:rPr>
                <w:sz w:val="22"/>
                <w:szCs w:val="22"/>
              </w:rPr>
              <w:t>Vancouver Chinatown and Arbutus Lions Club Medal of Merit Award Dinner. Vancouver, BC. May 2009.</w:t>
            </w:r>
          </w:p>
        </w:tc>
      </w:tr>
      <w:tr w:rsidR="00E438BE" w:rsidRPr="00305DF7" w14:paraId="52B84CB5" w14:textId="77777777" w:rsidTr="006C7183">
        <w:tc>
          <w:tcPr>
            <w:tcW w:w="630" w:type="dxa"/>
          </w:tcPr>
          <w:p w14:paraId="671FD0ED" w14:textId="77777777" w:rsidR="00E438BE" w:rsidRPr="00305DF7" w:rsidRDefault="00E438BE" w:rsidP="00F20FA8">
            <w:pPr>
              <w:rPr>
                <w:color w:val="000000"/>
                <w:sz w:val="22"/>
                <w:szCs w:val="22"/>
              </w:rPr>
            </w:pPr>
            <w:r w:rsidRPr="00305DF7">
              <w:rPr>
                <w:color w:val="000000"/>
                <w:sz w:val="22"/>
                <w:szCs w:val="22"/>
              </w:rPr>
              <w:t>21.</w:t>
            </w:r>
          </w:p>
        </w:tc>
        <w:tc>
          <w:tcPr>
            <w:tcW w:w="9641" w:type="dxa"/>
          </w:tcPr>
          <w:p w14:paraId="4A9F0CBB" w14:textId="77777777" w:rsidR="00E438BE" w:rsidRPr="00305DF7" w:rsidRDefault="00E438BE" w:rsidP="00F20FA8">
            <w:pPr>
              <w:ind w:left="76"/>
              <w:rPr>
                <w:sz w:val="22"/>
                <w:szCs w:val="22"/>
              </w:rPr>
            </w:pPr>
            <w:r w:rsidRPr="00305DF7">
              <w:rPr>
                <w:bCs/>
                <w:sz w:val="22"/>
                <w:szCs w:val="22"/>
              </w:rPr>
              <w:t>BC Cancer Agency’s Bridging the Gulf Between BC Cancer Clinicians and Scientists Retreat. Squamish, BC. Apr 05, 2009. “</w:t>
            </w:r>
            <w:r w:rsidRPr="00305DF7">
              <w:rPr>
                <w:sz w:val="22"/>
                <w:szCs w:val="22"/>
              </w:rPr>
              <w:t>Cancer genome and transcriptome sequencing”.</w:t>
            </w:r>
          </w:p>
        </w:tc>
      </w:tr>
      <w:tr w:rsidR="00E438BE" w:rsidRPr="00305DF7" w14:paraId="5809E44B" w14:textId="77777777" w:rsidTr="006C7183">
        <w:tc>
          <w:tcPr>
            <w:tcW w:w="630" w:type="dxa"/>
          </w:tcPr>
          <w:p w14:paraId="03638F61" w14:textId="77777777" w:rsidR="00E438BE" w:rsidRPr="00305DF7" w:rsidRDefault="00E438BE" w:rsidP="00F20FA8">
            <w:pPr>
              <w:rPr>
                <w:color w:val="000000"/>
                <w:sz w:val="22"/>
                <w:szCs w:val="22"/>
              </w:rPr>
            </w:pPr>
            <w:r w:rsidRPr="00305DF7">
              <w:rPr>
                <w:color w:val="000000"/>
                <w:sz w:val="22"/>
                <w:szCs w:val="22"/>
              </w:rPr>
              <w:t>20.</w:t>
            </w:r>
          </w:p>
        </w:tc>
        <w:tc>
          <w:tcPr>
            <w:tcW w:w="9641" w:type="dxa"/>
          </w:tcPr>
          <w:p w14:paraId="1D8024A1" w14:textId="77777777" w:rsidR="00E438BE" w:rsidRPr="00305DF7" w:rsidRDefault="00E438BE" w:rsidP="00F20FA8">
            <w:pPr>
              <w:ind w:left="76"/>
              <w:rPr>
                <w:sz w:val="22"/>
                <w:szCs w:val="22"/>
              </w:rPr>
            </w:pPr>
            <w:r w:rsidRPr="00305DF7">
              <w:rPr>
                <w:sz w:val="22"/>
                <w:szCs w:val="22"/>
              </w:rPr>
              <w:t>BC Cancer Foundation Annual Leadership and Legacy Circle Event. Vancouver, BC. Apr 2009.</w:t>
            </w:r>
          </w:p>
        </w:tc>
      </w:tr>
      <w:tr w:rsidR="00E438BE" w:rsidRPr="00305DF7" w14:paraId="6E91617C" w14:textId="77777777" w:rsidTr="006C7183">
        <w:tc>
          <w:tcPr>
            <w:tcW w:w="630" w:type="dxa"/>
          </w:tcPr>
          <w:p w14:paraId="0E87E6BE" w14:textId="77777777" w:rsidR="00E438BE" w:rsidRPr="00305DF7" w:rsidRDefault="00E438BE" w:rsidP="00F20FA8">
            <w:pPr>
              <w:rPr>
                <w:color w:val="000000"/>
                <w:sz w:val="22"/>
                <w:szCs w:val="22"/>
              </w:rPr>
            </w:pPr>
            <w:r w:rsidRPr="00305DF7">
              <w:rPr>
                <w:color w:val="000000"/>
                <w:sz w:val="22"/>
                <w:szCs w:val="22"/>
              </w:rPr>
              <w:t>19.</w:t>
            </w:r>
          </w:p>
        </w:tc>
        <w:tc>
          <w:tcPr>
            <w:tcW w:w="9641" w:type="dxa"/>
          </w:tcPr>
          <w:p w14:paraId="0EABC42B" w14:textId="77777777" w:rsidR="00E438BE" w:rsidRPr="00305DF7" w:rsidRDefault="00E438BE" w:rsidP="00F20FA8">
            <w:pPr>
              <w:ind w:left="76"/>
              <w:rPr>
                <w:sz w:val="22"/>
                <w:szCs w:val="22"/>
              </w:rPr>
            </w:pPr>
            <w:r w:rsidRPr="00305DF7">
              <w:rPr>
                <w:sz w:val="22"/>
                <w:szCs w:val="22"/>
              </w:rPr>
              <w:t>BC Cancer Agency Genome Sciences Centre’s Forum on Genomic Technologies for Cancer Research. “Genomes, Transcriptomes, and Personalized Medicine”. Vancouver, BC. Dec 11, 2008.</w:t>
            </w:r>
          </w:p>
        </w:tc>
      </w:tr>
      <w:tr w:rsidR="00E438BE" w:rsidRPr="00305DF7" w14:paraId="19A3578B" w14:textId="77777777" w:rsidTr="006C7183">
        <w:tc>
          <w:tcPr>
            <w:tcW w:w="630" w:type="dxa"/>
          </w:tcPr>
          <w:p w14:paraId="5A55D745" w14:textId="77777777" w:rsidR="00E438BE" w:rsidRPr="00305DF7" w:rsidRDefault="00E438BE" w:rsidP="00F20FA8">
            <w:pPr>
              <w:rPr>
                <w:color w:val="000000"/>
                <w:sz w:val="22"/>
                <w:szCs w:val="22"/>
              </w:rPr>
            </w:pPr>
            <w:r w:rsidRPr="00305DF7">
              <w:rPr>
                <w:color w:val="000000"/>
                <w:sz w:val="22"/>
                <w:szCs w:val="22"/>
              </w:rPr>
              <w:t>18.</w:t>
            </w:r>
          </w:p>
        </w:tc>
        <w:tc>
          <w:tcPr>
            <w:tcW w:w="9641" w:type="dxa"/>
          </w:tcPr>
          <w:p w14:paraId="2A304A69" w14:textId="77777777" w:rsidR="00E438BE" w:rsidRPr="00305DF7" w:rsidRDefault="00E438BE" w:rsidP="00F20FA8">
            <w:pPr>
              <w:ind w:left="76"/>
              <w:rPr>
                <w:sz w:val="22"/>
                <w:szCs w:val="22"/>
              </w:rPr>
            </w:pPr>
            <w:r w:rsidRPr="00305DF7">
              <w:rPr>
                <w:sz w:val="22"/>
                <w:szCs w:val="22"/>
              </w:rPr>
              <w:t>BC Cancer Agency, Lymphoid Cancer Translational Research Retreat. Vancouver, BC. Oct 31, 2008. “Genomics”.</w:t>
            </w:r>
          </w:p>
        </w:tc>
      </w:tr>
      <w:tr w:rsidR="00E438BE" w:rsidRPr="00305DF7" w14:paraId="2CBBCBBA" w14:textId="77777777" w:rsidTr="006C7183">
        <w:tc>
          <w:tcPr>
            <w:tcW w:w="630" w:type="dxa"/>
          </w:tcPr>
          <w:p w14:paraId="2A622838" w14:textId="77777777" w:rsidR="00E438BE" w:rsidRPr="00305DF7" w:rsidRDefault="00E438BE" w:rsidP="00F20FA8">
            <w:pPr>
              <w:rPr>
                <w:color w:val="000000"/>
                <w:sz w:val="22"/>
                <w:szCs w:val="22"/>
              </w:rPr>
            </w:pPr>
            <w:r w:rsidRPr="00305DF7">
              <w:rPr>
                <w:color w:val="000000"/>
                <w:sz w:val="22"/>
                <w:szCs w:val="22"/>
              </w:rPr>
              <w:t>17.</w:t>
            </w:r>
          </w:p>
        </w:tc>
        <w:tc>
          <w:tcPr>
            <w:tcW w:w="9641" w:type="dxa"/>
          </w:tcPr>
          <w:p w14:paraId="12ADB314" w14:textId="77777777" w:rsidR="00E438BE" w:rsidRPr="00305DF7" w:rsidRDefault="00E438BE" w:rsidP="00F20FA8">
            <w:pPr>
              <w:ind w:left="76"/>
              <w:rPr>
                <w:sz w:val="22"/>
                <w:szCs w:val="22"/>
              </w:rPr>
            </w:pPr>
            <w:r w:rsidRPr="00305DF7">
              <w:rPr>
                <w:sz w:val="22"/>
                <w:szCs w:val="22"/>
              </w:rPr>
              <w:t>BC Cancer Foundation’s Leadership and Legacy Circle Event. Vancouver, BC. May 2008.</w:t>
            </w:r>
          </w:p>
        </w:tc>
      </w:tr>
      <w:tr w:rsidR="00E438BE" w:rsidRPr="00305DF7" w14:paraId="76197CF9" w14:textId="77777777" w:rsidTr="006C7183">
        <w:tc>
          <w:tcPr>
            <w:tcW w:w="630" w:type="dxa"/>
          </w:tcPr>
          <w:p w14:paraId="3B8360A8" w14:textId="77777777" w:rsidR="00E438BE" w:rsidRPr="00305DF7" w:rsidRDefault="00E438BE" w:rsidP="00F20FA8">
            <w:pPr>
              <w:rPr>
                <w:color w:val="000000"/>
                <w:sz w:val="22"/>
                <w:szCs w:val="22"/>
              </w:rPr>
            </w:pPr>
            <w:r w:rsidRPr="00305DF7">
              <w:rPr>
                <w:color w:val="000000"/>
                <w:sz w:val="22"/>
                <w:szCs w:val="22"/>
              </w:rPr>
              <w:t>16.</w:t>
            </w:r>
          </w:p>
        </w:tc>
        <w:tc>
          <w:tcPr>
            <w:tcW w:w="9641" w:type="dxa"/>
          </w:tcPr>
          <w:p w14:paraId="3A1FEED0" w14:textId="77777777" w:rsidR="00E438BE" w:rsidRPr="00305DF7" w:rsidRDefault="00E438BE" w:rsidP="00F20FA8">
            <w:pPr>
              <w:ind w:left="76"/>
              <w:rPr>
                <w:sz w:val="22"/>
                <w:szCs w:val="22"/>
              </w:rPr>
            </w:pPr>
            <w:r w:rsidRPr="00305DF7">
              <w:rPr>
                <w:sz w:val="22"/>
                <w:szCs w:val="22"/>
              </w:rPr>
              <w:t>Vancouver Chinatown and Arbutus Lions Club Medal of Merit Award Dinner. Vancouver, BC. May 2008.</w:t>
            </w:r>
          </w:p>
        </w:tc>
      </w:tr>
      <w:tr w:rsidR="00E438BE" w:rsidRPr="00305DF7" w14:paraId="5C3F90BD" w14:textId="77777777" w:rsidTr="006C7183">
        <w:tc>
          <w:tcPr>
            <w:tcW w:w="630" w:type="dxa"/>
          </w:tcPr>
          <w:p w14:paraId="4ADC4D60" w14:textId="77777777" w:rsidR="00E438BE" w:rsidRPr="00305DF7" w:rsidRDefault="00E438BE" w:rsidP="00F20FA8">
            <w:pPr>
              <w:rPr>
                <w:color w:val="000000"/>
                <w:sz w:val="22"/>
                <w:szCs w:val="22"/>
              </w:rPr>
            </w:pPr>
            <w:r w:rsidRPr="00305DF7">
              <w:rPr>
                <w:color w:val="000000"/>
                <w:sz w:val="22"/>
                <w:szCs w:val="22"/>
              </w:rPr>
              <w:t>15.</w:t>
            </w:r>
          </w:p>
        </w:tc>
        <w:tc>
          <w:tcPr>
            <w:tcW w:w="9641" w:type="dxa"/>
          </w:tcPr>
          <w:p w14:paraId="00912B87" w14:textId="77777777" w:rsidR="00E438BE" w:rsidRPr="00305DF7" w:rsidRDefault="00E438BE" w:rsidP="00F20FA8">
            <w:pPr>
              <w:ind w:left="76"/>
              <w:rPr>
                <w:sz w:val="22"/>
                <w:szCs w:val="22"/>
              </w:rPr>
            </w:pPr>
            <w:r w:rsidRPr="00305DF7">
              <w:rPr>
                <w:sz w:val="22"/>
                <w:szCs w:val="22"/>
              </w:rPr>
              <w:t xml:space="preserve">Presentation, “Genomes and Genomics” ~150 Biology high school students, as part of the MORGEN Project Outreach Program. Vancouver, BC. Oct 2007. </w:t>
            </w:r>
          </w:p>
        </w:tc>
      </w:tr>
      <w:tr w:rsidR="00E438BE" w:rsidRPr="00305DF7" w14:paraId="3A232C21" w14:textId="77777777" w:rsidTr="006C7183">
        <w:tc>
          <w:tcPr>
            <w:tcW w:w="630" w:type="dxa"/>
          </w:tcPr>
          <w:p w14:paraId="0DA0936F" w14:textId="77777777" w:rsidR="00E438BE" w:rsidRPr="00305DF7" w:rsidRDefault="00E438BE" w:rsidP="00F20FA8">
            <w:pPr>
              <w:rPr>
                <w:color w:val="000000"/>
                <w:sz w:val="22"/>
                <w:szCs w:val="22"/>
              </w:rPr>
            </w:pPr>
            <w:r w:rsidRPr="00305DF7">
              <w:rPr>
                <w:color w:val="000000"/>
                <w:sz w:val="22"/>
                <w:szCs w:val="22"/>
              </w:rPr>
              <w:t>14.</w:t>
            </w:r>
          </w:p>
        </w:tc>
        <w:tc>
          <w:tcPr>
            <w:tcW w:w="9641" w:type="dxa"/>
          </w:tcPr>
          <w:p w14:paraId="6444B00F" w14:textId="77777777" w:rsidR="00E438BE" w:rsidRPr="00305DF7" w:rsidRDefault="00E438BE" w:rsidP="00F20FA8">
            <w:pPr>
              <w:ind w:left="76"/>
              <w:rPr>
                <w:sz w:val="22"/>
                <w:szCs w:val="22"/>
              </w:rPr>
            </w:pPr>
            <w:r w:rsidRPr="00305DF7">
              <w:rPr>
                <w:sz w:val="22"/>
                <w:szCs w:val="22"/>
              </w:rPr>
              <w:t>Genome BC 2007 Board Retreat. Vancouver, BC. July 10, 2007. “Trends in Science and Technology.”</w:t>
            </w:r>
          </w:p>
        </w:tc>
      </w:tr>
      <w:tr w:rsidR="00E438BE" w:rsidRPr="00305DF7" w14:paraId="75B9E87B" w14:textId="77777777" w:rsidTr="006C7183">
        <w:tc>
          <w:tcPr>
            <w:tcW w:w="630" w:type="dxa"/>
          </w:tcPr>
          <w:p w14:paraId="7260D16A" w14:textId="77777777" w:rsidR="00E438BE" w:rsidRPr="00305DF7" w:rsidRDefault="00E438BE" w:rsidP="00F20FA8">
            <w:pPr>
              <w:rPr>
                <w:color w:val="000000"/>
                <w:sz w:val="22"/>
                <w:szCs w:val="22"/>
              </w:rPr>
            </w:pPr>
            <w:r w:rsidRPr="00305DF7">
              <w:rPr>
                <w:color w:val="000000"/>
                <w:sz w:val="22"/>
                <w:szCs w:val="22"/>
              </w:rPr>
              <w:t>13.</w:t>
            </w:r>
          </w:p>
        </w:tc>
        <w:tc>
          <w:tcPr>
            <w:tcW w:w="9641" w:type="dxa"/>
          </w:tcPr>
          <w:p w14:paraId="074ED123" w14:textId="77777777" w:rsidR="00E438BE" w:rsidRPr="00305DF7" w:rsidRDefault="00E438BE" w:rsidP="00F20FA8">
            <w:pPr>
              <w:ind w:left="76"/>
              <w:rPr>
                <w:sz w:val="22"/>
                <w:szCs w:val="22"/>
              </w:rPr>
            </w:pPr>
            <w:r w:rsidRPr="00305DF7">
              <w:rPr>
                <w:sz w:val="22"/>
                <w:szCs w:val="22"/>
              </w:rPr>
              <w:t xml:space="preserve">Presentation, The Young Presidents' Organization (BC Chapter) “Involved and Engaged, In the Business or Cancer Research” Event. Vancouver, BC. Apr 2007. </w:t>
            </w:r>
          </w:p>
        </w:tc>
      </w:tr>
      <w:tr w:rsidR="00E438BE" w:rsidRPr="00305DF7" w14:paraId="338C7884" w14:textId="77777777" w:rsidTr="006C7183">
        <w:tc>
          <w:tcPr>
            <w:tcW w:w="630" w:type="dxa"/>
          </w:tcPr>
          <w:p w14:paraId="78189C6F" w14:textId="77777777" w:rsidR="00E438BE" w:rsidRPr="00305DF7" w:rsidRDefault="00E438BE" w:rsidP="00F20FA8">
            <w:pPr>
              <w:rPr>
                <w:color w:val="000000"/>
                <w:sz w:val="22"/>
                <w:szCs w:val="22"/>
              </w:rPr>
            </w:pPr>
            <w:r w:rsidRPr="00305DF7">
              <w:rPr>
                <w:color w:val="000000"/>
                <w:sz w:val="22"/>
                <w:szCs w:val="22"/>
              </w:rPr>
              <w:t>12.</w:t>
            </w:r>
          </w:p>
        </w:tc>
        <w:tc>
          <w:tcPr>
            <w:tcW w:w="9641" w:type="dxa"/>
          </w:tcPr>
          <w:p w14:paraId="633641F0" w14:textId="77777777" w:rsidR="00E438BE" w:rsidRPr="00305DF7" w:rsidRDefault="00E438BE" w:rsidP="00F20FA8">
            <w:pPr>
              <w:ind w:left="76"/>
              <w:rPr>
                <w:sz w:val="22"/>
                <w:szCs w:val="22"/>
              </w:rPr>
            </w:pPr>
            <w:r w:rsidRPr="00305DF7">
              <w:rPr>
                <w:sz w:val="22"/>
                <w:szCs w:val="22"/>
              </w:rPr>
              <w:t xml:space="preserve">Vancouver Chinatown and Arbutus Lions Club Medal of Merit Award Dinner. Vancouver, BC. Feb 2007. </w:t>
            </w:r>
          </w:p>
        </w:tc>
      </w:tr>
      <w:tr w:rsidR="00E438BE" w:rsidRPr="00305DF7" w14:paraId="5F61B61F" w14:textId="77777777" w:rsidTr="006C7183">
        <w:tc>
          <w:tcPr>
            <w:tcW w:w="630" w:type="dxa"/>
          </w:tcPr>
          <w:p w14:paraId="2EF8421C" w14:textId="77777777" w:rsidR="00E438BE" w:rsidRPr="00305DF7" w:rsidRDefault="00E438BE" w:rsidP="00F20FA8">
            <w:pPr>
              <w:rPr>
                <w:color w:val="000000"/>
                <w:sz w:val="22"/>
                <w:szCs w:val="22"/>
              </w:rPr>
            </w:pPr>
            <w:r w:rsidRPr="00305DF7">
              <w:rPr>
                <w:color w:val="000000"/>
                <w:sz w:val="22"/>
                <w:szCs w:val="22"/>
              </w:rPr>
              <w:t>11.</w:t>
            </w:r>
          </w:p>
        </w:tc>
        <w:tc>
          <w:tcPr>
            <w:tcW w:w="9641" w:type="dxa"/>
          </w:tcPr>
          <w:p w14:paraId="050D0411" w14:textId="77777777" w:rsidR="00E438BE" w:rsidRPr="00305DF7" w:rsidRDefault="00E438BE" w:rsidP="00F20FA8">
            <w:pPr>
              <w:ind w:left="76"/>
              <w:rPr>
                <w:color w:val="000000"/>
                <w:sz w:val="22"/>
                <w:szCs w:val="22"/>
              </w:rPr>
            </w:pPr>
            <w:r w:rsidRPr="00305DF7">
              <w:rPr>
                <w:color w:val="000000"/>
                <w:sz w:val="22"/>
                <w:szCs w:val="22"/>
              </w:rPr>
              <w:t>Simon Fraser University’s Genomics Mini Symposium. Burnaby, BC. Dec 2006. “New opportunities at the Genome Sciences Centre”.</w:t>
            </w:r>
          </w:p>
        </w:tc>
      </w:tr>
      <w:tr w:rsidR="00E438BE" w:rsidRPr="00305DF7" w14:paraId="5AEB8C8D" w14:textId="77777777" w:rsidTr="006C7183">
        <w:tc>
          <w:tcPr>
            <w:tcW w:w="630" w:type="dxa"/>
          </w:tcPr>
          <w:p w14:paraId="4294BB12" w14:textId="77777777" w:rsidR="00E438BE" w:rsidRPr="00305DF7" w:rsidRDefault="00E438BE" w:rsidP="00F20FA8">
            <w:pPr>
              <w:rPr>
                <w:color w:val="000000"/>
                <w:sz w:val="22"/>
                <w:szCs w:val="22"/>
              </w:rPr>
            </w:pPr>
            <w:r w:rsidRPr="00305DF7">
              <w:rPr>
                <w:color w:val="000000"/>
                <w:sz w:val="22"/>
                <w:szCs w:val="22"/>
              </w:rPr>
              <w:t>10.</w:t>
            </w:r>
          </w:p>
        </w:tc>
        <w:tc>
          <w:tcPr>
            <w:tcW w:w="9641" w:type="dxa"/>
          </w:tcPr>
          <w:p w14:paraId="5ED98C63" w14:textId="77777777" w:rsidR="00E438BE" w:rsidRPr="00305DF7" w:rsidRDefault="00E438BE" w:rsidP="00F20FA8">
            <w:pPr>
              <w:ind w:left="76"/>
              <w:rPr>
                <w:sz w:val="22"/>
                <w:szCs w:val="22"/>
              </w:rPr>
            </w:pPr>
            <w:r w:rsidRPr="00305DF7">
              <w:rPr>
                <w:sz w:val="22"/>
                <w:szCs w:val="22"/>
              </w:rPr>
              <w:t xml:space="preserve">Presentation “An Overview of Genomics/Genomics Technology” , ~150 Biology 11 high school students, as part of the MORGEN Project Outreach Program. Vancouver, BC. Nov 2006. </w:t>
            </w:r>
          </w:p>
        </w:tc>
      </w:tr>
      <w:tr w:rsidR="00E438BE" w:rsidRPr="00305DF7" w14:paraId="25C508A7" w14:textId="77777777" w:rsidTr="006C7183">
        <w:tc>
          <w:tcPr>
            <w:tcW w:w="630" w:type="dxa"/>
          </w:tcPr>
          <w:p w14:paraId="197BEE38" w14:textId="77777777" w:rsidR="00E438BE" w:rsidRPr="00305DF7" w:rsidRDefault="00E438BE" w:rsidP="00F20FA8">
            <w:pPr>
              <w:rPr>
                <w:color w:val="000000"/>
                <w:sz w:val="22"/>
                <w:szCs w:val="22"/>
              </w:rPr>
            </w:pPr>
            <w:r w:rsidRPr="00305DF7">
              <w:rPr>
                <w:color w:val="000000"/>
                <w:sz w:val="22"/>
                <w:szCs w:val="22"/>
              </w:rPr>
              <w:t>9.</w:t>
            </w:r>
          </w:p>
        </w:tc>
        <w:tc>
          <w:tcPr>
            <w:tcW w:w="9641" w:type="dxa"/>
          </w:tcPr>
          <w:p w14:paraId="426E8A86" w14:textId="77777777" w:rsidR="00E438BE" w:rsidRPr="00305DF7" w:rsidRDefault="00E438BE" w:rsidP="00F20FA8">
            <w:pPr>
              <w:ind w:left="76"/>
              <w:rPr>
                <w:sz w:val="22"/>
                <w:szCs w:val="22"/>
              </w:rPr>
            </w:pPr>
            <w:r w:rsidRPr="00305DF7">
              <w:rPr>
                <w:sz w:val="22"/>
                <w:szCs w:val="22"/>
              </w:rPr>
              <w:t xml:space="preserve">Presentation, The Young Presidents' Organization Canadian Council Visit at the BC Cancer Research Centre. Vancouver, BC. May 2006. </w:t>
            </w:r>
          </w:p>
        </w:tc>
      </w:tr>
      <w:tr w:rsidR="00E438BE" w:rsidRPr="00305DF7" w14:paraId="074090E9" w14:textId="77777777" w:rsidTr="006C7183">
        <w:tc>
          <w:tcPr>
            <w:tcW w:w="630" w:type="dxa"/>
          </w:tcPr>
          <w:p w14:paraId="12E9BD92" w14:textId="77777777" w:rsidR="00E438BE" w:rsidRPr="00305DF7" w:rsidRDefault="00E438BE" w:rsidP="00F20FA8">
            <w:pPr>
              <w:rPr>
                <w:color w:val="000000"/>
                <w:sz w:val="22"/>
                <w:szCs w:val="22"/>
              </w:rPr>
            </w:pPr>
            <w:r w:rsidRPr="00305DF7">
              <w:rPr>
                <w:color w:val="000000"/>
                <w:sz w:val="22"/>
                <w:szCs w:val="22"/>
              </w:rPr>
              <w:t>8.</w:t>
            </w:r>
          </w:p>
        </w:tc>
        <w:tc>
          <w:tcPr>
            <w:tcW w:w="9641" w:type="dxa"/>
          </w:tcPr>
          <w:p w14:paraId="2C1A47C8" w14:textId="77777777" w:rsidR="00E438BE" w:rsidRPr="00305DF7" w:rsidRDefault="00E438BE" w:rsidP="00F20FA8">
            <w:pPr>
              <w:ind w:left="76"/>
              <w:rPr>
                <w:sz w:val="22"/>
                <w:szCs w:val="22"/>
              </w:rPr>
            </w:pPr>
            <w:r w:rsidRPr="00305DF7">
              <w:rPr>
                <w:sz w:val="22"/>
                <w:szCs w:val="22"/>
              </w:rPr>
              <w:t>Probus Club. Surrey, BC. Nov 10, 2004. “Genomics Research in BC”.</w:t>
            </w:r>
          </w:p>
        </w:tc>
      </w:tr>
      <w:tr w:rsidR="00E438BE" w:rsidRPr="00305DF7" w14:paraId="0F13E505" w14:textId="77777777" w:rsidTr="006C7183">
        <w:tc>
          <w:tcPr>
            <w:tcW w:w="630" w:type="dxa"/>
          </w:tcPr>
          <w:p w14:paraId="5303F889" w14:textId="77777777" w:rsidR="00E438BE" w:rsidRPr="00305DF7" w:rsidRDefault="00E438BE" w:rsidP="00F20FA8">
            <w:pPr>
              <w:rPr>
                <w:color w:val="000000"/>
                <w:sz w:val="22"/>
                <w:szCs w:val="22"/>
              </w:rPr>
            </w:pPr>
            <w:r w:rsidRPr="00305DF7">
              <w:rPr>
                <w:color w:val="000000"/>
                <w:sz w:val="22"/>
                <w:szCs w:val="22"/>
              </w:rPr>
              <w:t>7.</w:t>
            </w:r>
          </w:p>
        </w:tc>
        <w:tc>
          <w:tcPr>
            <w:tcW w:w="9641" w:type="dxa"/>
          </w:tcPr>
          <w:p w14:paraId="5A627AF5" w14:textId="77777777" w:rsidR="00E438BE" w:rsidRPr="00305DF7" w:rsidRDefault="00E438BE" w:rsidP="00F20FA8">
            <w:pPr>
              <w:ind w:left="76"/>
              <w:rPr>
                <w:sz w:val="22"/>
                <w:szCs w:val="22"/>
              </w:rPr>
            </w:pPr>
            <w:r w:rsidRPr="00305DF7">
              <w:rPr>
                <w:sz w:val="22"/>
                <w:szCs w:val="22"/>
              </w:rPr>
              <w:t>Simon Fraser University. Burnaby, BC. June 2004. Convocation address.</w:t>
            </w:r>
          </w:p>
        </w:tc>
      </w:tr>
      <w:tr w:rsidR="00E438BE" w:rsidRPr="00305DF7" w14:paraId="22767FB4" w14:textId="77777777" w:rsidTr="006C7183">
        <w:tc>
          <w:tcPr>
            <w:tcW w:w="630" w:type="dxa"/>
          </w:tcPr>
          <w:p w14:paraId="0945A665" w14:textId="77777777" w:rsidR="00E438BE" w:rsidRPr="00305DF7" w:rsidRDefault="00E438BE" w:rsidP="00F20FA8">
            <w:pPr>
              <w:rPr>
                <w:color w:val="000000"/>
                <w:sz w:val="22"/>
                <w:szCs w:val="22"/>
              </w:rPr>
            </w:pPr>
            <w:r w:rsidRPr="00305DF7">
              <w:rPr>
                <w:color w:val="000000"/>
                <w:sz w:val="22"/>
                <w:szCs w:val="22"/>
              </w:rPr>
              <w:t>6.</w:t>
            </w:r>
          </w:p>
        </w:tc>
        <w:tc>
          <w:tcPr>
            <w:tcW w:w="9641" w:type="dxa"/>
          </w:tcPr>
          <w:p w14:paraId="500D1F4C" w14:textId="77777777" w:rsidR="00E438BE" w:rsidRPr="00305DF7" w:rsidRDefault="00E438BE" w:rsidP="00F20FA8">
            <w:pPr>
              <w:ind w:left="76"/>
              <w:rPr>
                <w:sz w:val="22"/>
                <w:szCs w:val="22"/>
              </w:rPr>
            </w:pPr>
            <w:r w:rsidRPr="00305DF7">
              <w:rPr>
                <w:sz w:val="22"/>
                <w:szCs w:val="22"/>
              </w:rPr>
              <w:t>BC Research Institute for Children’s &amp; Women’s Health Mini Med School.  “The SARS Coronavirus Genome Sequence”. Vancouver, BC. 2003.</w:t>
            </w:r>
          </w:p>
        </w:tc>
      </w:tr>
      <w:tr w:rsidR="00E438BE" w:rsidRPr="00305DF7" w14:paraId="38A573D2" w14:textId="77777777" w:rsidTr="006C7183">
        <w:tc>
          <w:tcPr>
            <w:tcW w:w="630" w:type="dxa"/>
          </w:tcPr>
          <w:p w14:paraId="370DCEBE" w14:textId="77777777" w:rsidR="00E438BE" w:rsidRPr="00305DF7" w:rsidRDefault="00E438BE" w:rsidP="00F20FA8">
            <w:pPr>
              <w:rPr>
                <w:color w:val="000000"/>
                <w:sz w:val="22"/>
                <w:szCs w:val="22"/>
              </w:rPr>
            </w:pPr>
            <w:r w:rsidRPr="00305DF7">
              <w:rPr>
                <w:color w:val="000000"/>
                <w:sz w:val="22"/>
                <w:szCs w:val="22"/>
              </w:rPr>
              <w:t>5.</w:t>
            </w:r>
          </w:p>
        </w:tc>
        <w:tc>
          <w:tcPr>
            <w:tcW w:w="9641" w:type="dxa"/>
          </w:tcPr>
          <w:p w14:paraId="27C12B43" w14:textId="77777777" w:rsidR="00E438BE" w:rsidRPr="00305DF7" w:rsidRDefault="00E438BE" w:rsidP="00F20FA8">
            <w:pPr>
              <w:pStyle w:val="BodyText"/>
              <w:ind w:left="76"/>
              <w:rPr>
                <w:szCs w:val="22"/>
              </w:rPr>
            </w:pPr>
            <w:r w:rsidRPr="00305DF7">
              <w:rPr>
                <w:szCs w:val="22"/>
              </w:rPr>
              <w:t>1</w:t>
            </w:r>
            <w:r w:rsidRPr="00305DF7">
              <w:rPr>
                <w:szCs w:val="22"/>
                <w:vertAlign w:val="superscript"/>
              </w:rPr>
              <w:t>st</w:t>
            </w:r>
            <w:r w:rsidRPr="00305DF7">
              <w:rPr>
                <w:szCs w:val="22"/>
              </w:rPr>
              <w:t xml:space="preserve"> Annual BC Cancer Foundation Leadership Circle Reception.  Vancouver, BC. 2003. “The Importance of Research”. </w:t>
            </w:r>
          </w:p>
        </w:tc>
      </w:tr>
      <w:tr w:rsidR="00E438BE" w:rsidRPr="00305DF7" w14:paraId="62B281EE" w14:textId="77777777" w:rsidTr="006C7183">
        <w:tc>
          <w:tcPr>
            <w:tcW w:w="630" w:type="dxa"/>
          </w:tcPr>
          <w:p w14:paraId="3E5907E5" w14:textId="77777777" w:rsidR="00E438BE" w:rsidRPr="00305DF7" w:rsidRDefault="00E438BE" w:rsidP="00F20FA8">
            <w:pPr>
              <w:rPr>
                <w:color w:val="000000"/>
                <w:sz w:val="22"/>
                <w:szCs w:val="22"/>
              </w:rPr>
            </w:pPr>
            <w:r w:rsidRPr="00305DF7">
              <w:rPr>
                <w:color w:val="000000"/>
                <w:sz w:val="22"/>
                <w:szCs w:val="22"/>
              </w:rPr>
              <w:t>4.</w:t>
            </w:r>
          </w:p>
        </w:tc>
        <w:tc>
          <w:tcPr>
            <w:tcW w:w="9641" w:type="dxa"/>
          </w:tcPr>
          <w:p w14:paraId="7890B667" w14:textId="77777777" w:rsidR="00E438BE" w:rsidRPr="00305DF7" w:rsidRDefault="00E438BE" w:rsidP="00F20FA8">
            <w:pPr>
              <w:ind w:left="76"/>
              <w:rPr>
                <w:sz w:val="22"/>
                <w:szCs w:val="22"/>
              </w:rPr>
            </w:pPr>
            <w:r w:rsidRPr="00305DF7">
              <w:rPr>
                <w:sz w:val="22"/>
                <w:szCs w:val="22"/>
              </w:rPr>
              <w:t>Genome British Columbia Board Retreat. Vancouver, BC. 2003. “Maintaining the Momentum – Critical Factors for Genome BC Success”.</w:t>
            </w:r>
          </w:p>
        </w:tc>
      </w:tr>
      <w:tr w:rsidR="00E438BE" w:rsidRPr="00305DF7" w14:paraId="5C20C21D" w14:textId="77777777" w:rsidTr="006C7183">
        <w:tc>
          <w:tcPr>
            <w:tcW w:w="630" w:type="dxa"/>
          </w:tcPr>
          <w:p w14:paraId="752F72AE" w14:textId="77777777" w:rsidR="00E438BE" w:rsidRPr="00305DF7" w:rsidRDefault="00E438BE" w:rsidP="00F20FA8">
            <w:pPr>
              <w:rPr>
                <w:color w:val="000000"/>
                <w:sz w:val="22"/>
                <w:szCs w:val="22"/>
              </w:rPr>
            </w:pPr>
            <w:r w:rsidRPr="00305DF7">
              <w:rPr>
                <w:color w:val="000000"/>
                <w:sz w:val="22"/>
                <w:szCs w:val="22"/>
              </w:rPr>
              <w:t>3.</w:t>
            </w:r>
          </w:p>
        </w:tc>
        <w:tc>
          <w:tcPr>
            <w:tcW w:w="9641" w:type="dxa"/>
          </w:tcPr>
          <w:p w14:paraId="384F7AA4" w14:textId="77777777" w:rsidR="00E438BE" w:rsidRPr="00305DF7" w:rsidRDefault="00E438BE" w:rsidP="00F20FA8">
            <w:pPr>
              <w:ind w:left="76"/>
              <w:rPr>
                <w:sz w:val="22"/>
                <w:szCs w:val="22"/>
              </w:rPr>
            </w:pPr>
            <w:r w:rsidRPr="00305DF7">
              <w:rPr>
                <w:sz w:val="22"/>
                <w:szCs w:val="22"/>
              </w:rPr>
              <w:t>Introduction to Legislative Assembly &amp; Caucus Briefing. Victoria, BC. 2003. “Genomics 101”.</w:t>
            </w:r>
          </w:p>
        </w:tc>
      </w:tr>
      <w:tr w:rsidR="00E438BE" w:rsidRPr="00305DF7" w14:paraId="7848D810" w14:textId="77777777" w:rsidTr="006C7183">
        <w:tc>
          <w:tcPr>
            <w:tcW w:w="630" w:type="dxa"/>
          </w:tcPr>
          <w:p w14:paraId="6FC3B8E2" w14:textId="77777777" w:rsidR="00E438BE" w:rsidRPr="00305DF7" w:rsidRDefault="00E438BE" w:rsidP="00F20FA8">
            <w:pPr>
              <w:rPr>
                <w:color w:val="000000"/>
                <w:sz w:val="22"/>
                <w:szCs w:val="22"/>
              </w:rPr>
            </w:pPr>
            <w:r w:rsidRPr="00305DF7">
              <w:rPr>
                <w:color w:val="000000"/>
                <w:sz w:val="22"/>
                <w:szCs w:val="22"/>
              </w:rPr>
              <w:t>2.</w:t>
            </w:r>
          </w:p>
        </w:tc>
        <w:tc>
          <w:tcPr>
            <w:tcW w:w="9641" w:type="dxa"/>
          </w:tcPr>
          <w:p w14:paraId="4298BAF3" w14:textId="77777777" w:rsidR="00E438BE" w:rsidRPr="00305DF7" w:rsidRDefault="00E438BE" w:rsidP="00F20FA8">
            <w:pPr>
              <w:ind w:left="76"/>
              <w:rPr>
                <w:sz w:val="22"/>
                <w:szCs w:val="22"/>
              </w:rPr>
            </w:pPr>
            <w:r w:rsidRPr="00305DF7">
              <w:rPr>
                <w:sz w:val="22"/>
                <w:szCs w:val="22"/>
              </w:rPr>
              <w:t>BC Biotech and First Forward present: Bioinformatics for Biotech Executives. Vancouver, BC. 2002. “Bioinformatics at the BCCA Genome Sciences Centre”.</w:t>
            </w:r>
          </w:p>
        </w:tc>
      </w:tr>
      <w:tr w:rsidR="00E438BE" w:rsidRPr="00305DF7" w14:paraId="4F5AFF75" w14:textId="77777777" w:rsidTr="006C7183">
        <w:tc>
          <w:tcPr>
            <w:tcW w:w="630" w:type="dxa"/>
          </w:tcPr>
          <w:p w14:paraId="1D95CB36" w14:textId="77777777" w:rsidR="00E438BE" w:rsidRPr="00305DF7" w:rsidRDefault="00E438BE" w:rsidP="00F20FA8">
            <w:pPr>
              <w:rPr>
                <w:color w:val="000000"/>
                <w:sz w:val="22"/>
                <w:szCs w:val="22"/>
              </w:rPr>
            </w:pPr>
            <w:r w:rsidRPr="00305DF7">
              <w:rPr>
                <w:color w:val="000000"/>
                <w:sz w:val="22"/>
                <w:szCs w:val="22"/>
              </w:rPr>
              <w:t>1.</w:t>
            </w:r>
          </w:p>
        </w:tc>
        <w:tc>
          <w:tcPr>
            <w:tcW w:w="9641" w:type="dxa"/>
          </w:tcPr>
          <w:p w14:paraId="16A19197" w14:textId="77777777" w:rsidR="00E438BE" w:rsidRPr="00305DF7" w:rsidRDefault="00E438BE" w:rsidP="00F20FA8">
            <w:pPr>
              <w:ind w:left="76"/>
              <w:rPr>
                <w:sz w:val="22"/>
                <w:szCs w:val="22"/>
              </w:rPr>
            </w:pPr>
            <w:r w:rsidRPr="00305DF7">
              <w:rPr>
                <w:sz w:val="22"/>
                <w:szCs w:val="22"/>
              </w:rPr>
              <w:t>Presentation to Canadian Federal Minister of Health Alan Rock. Vancouver, BC. 1999. “Genomics: Prospects and Progress”.</w:t>
            </w:r>
          </w:p>
        </w:tc>
      </w:tr>
    </w:tbl>
    <w:p w14:paraId="71070EC8" w14:textId="77777777" w:rsidR="00E438BE" w:rsidRDefault="00E438BE" w:rsidP="006C7183">
      <w:pPr>
        <w:pStyle w:val="Heading1"/>
      </w:pPr>
      <w:r w:rsidRPr="006C7183">
        <w:t>MEETING ABSTRACTS AND POSTERS:</w:t>
      </w:r>
    </w:p>
    <w:p w14:paraId="36CF0259" w14:textId="77777777" w:rsidR="00134139" w:rsidRPr="00134139" w:rsidRDefault="00134139" w:rsidP="00134139"/>
    <w:tbl>
      <w:tblPr>
        <w:tblW w:w="10379" w:type="dxa"/>
        <w:tblInd w:w="-32" w:type="dxa"/>
        <w:tblCellMar>
          <w:top w:w="14" w:type="dxa"/>
          <w:left w:w="101" w:type="dxa"/>
          <w:bottom w:w="144" w:type="dxa"/>
          <w:right w:w="115" w:type="dxa"/>
        </w:tblCellMar>
        <w:tblLook w:val="04A0" w:firstRow="1" w:lastRow="0" w:firstColumn="1" w:lastColumn="0" w:noHBand="0" w:noVBand="1"/>
      </w:tblPr>
      <w:tblGrid>
        <w:gridCol w:w="846"/>
        <w:gridCol w:w="9458"/>
        <w:gridCol w:w="75"/>
      </w:tblGrid>
      <w:tr w:rsidR="00AD493D" w:rsidRPr="00305DF7" w14:paraId="1641568E" w14:textId="77777777" w:rsidTr="00EC7BF8">
        <w:tc>
          <w:tcPr>
            <w:tcW w:w="846" w:type="dxa"/>
          </w:tcPr>
          <w:p w14:paraId="1FD8F77C" w14:textId="77777777" w:rsidR="00AD493D" w:rsidRPr="00492057" w:rsidRDefault="00AD493D" w:rsidP="00EC7BF8">
            <w:pPr>
              <w:numPr>
                <w:ilvl w:val="0"/>
                <w:numId w:val="7"/>
              </w:numPr>
              <w:ind w:left="630" w:hanging="630"/>
              <w:rPr>
                <w:sz w:val="22"/>
                <w:szCs w:val="22"/>
              </w:rPr>
            </w:pPr>
          </w:p>
        </w:tc>
        <w:tc>
          <w:tcPr>
            <w:tcW w:w="9533" w:type="dxa"/>
            <w:gridSpan w:val="2"/>
          </w:tcPr>
          <w:p w14:paraId="619B1A00" w14:textId="15495CE4" w:rsidR="00AD493D" w:rsidRPr="00C228BE" w:rsidRDefault="00AD493D" w:rsidP="00EC7BF8">
            <w:pPr>
              <w:pStyle w:val="PlainText"/>
              <w:ind w:left="-101"/>
              <w:rPr>
                <w:rFonts w:ascii="Times New Roman" w:eastAsia="Arial" w:hAnsi="Times New Roman"/>
                <w:color w:val="000000"/>
                <w:sz w:val="22"/>
                <w:szCs w:val="22"/>
              </w:rPr>
            </w:pPr>
            <w:r w:rsidRPr="006258F3">
              <w:rPr>
                <w:rFonts w:ascii="Times New Roman" w:hAnsi="Times New Roman"/>
                <w:sz w:val="22"/>
                <w:szCs w:val="22"/>
                <w:lang w:val="en-US" w:eastAsia="en-US"/>
              </w:rPr>
              <w:t>SIOP 2022 International Society of Paediatric Oncology Meeting. Barcelona, Spain. Sep 28 - Oct 01 2022. Lambo S, Trinh D, Jin D, Wei L, Ries R, Furlan S, Meschinci S, Marra MA. Identifying Mechanisms of Resistance in Pediatric Patients with Acute Myeloid Leukemia using Comprehensive Longitudinal Single Cell Profiling.</w:t>
            </w:r>
          </w:p>
        </w:tc>
      </w:tr>
      <w:tr w:rsidR="00EC7BF8" w:rsidRPr="00305DF7" w14:paraId="1460140A" w14:textId="77777777" w:rsidTr="00EC7BF8">
        <w:tc>
          <w:tcPr>
            <w:tcW w:w="846" w:type="dxa"/>
          </w:tcPr>
          <w:p w14:paraId="3E99D531" w14:textId="77777777" w:rsidR="00EC7BF8" w:rsidRPr="00492057" w:rsidRDefault="00EC7BF8" w:rsidP="00EC7BF8">
            <w:pPr>
              <w:numPr>
                <w:ilvl w:val="0"/>
                <w:numId w:val="7"/>
              </w:numPr>
              <w:ind w:left="630" w:hanging="630"/>
              <w:rPr>
                <w:sz w:val="22"/>
                <w:szCs w:val="22"/>
              </w:rPr>
            </w:pPr>
          </w:p>
        </w:tc>
        <w:tc>
          <w:tcPr>
            <w:tcW w:w="9533" w:type="dxa"/>
            <w:gridSpan w:val="2"/>
          </w:tcPr>
          <w:p w14:paraId="2E948FDE" w14:textId="0DA635B7" w:rsidR="00EC7BF8" w:rsidRPr="006258F3" w:rsidRDefault="00EC7BF8" w:rsidP="00AD493D">
            <w:pPr>
              <w:pStyle w:val="PlainText"/>
              <w:ind w:left="-101"/>
              <w:rPr>
                <w:rFonts w:ascii="Times New Roman" w:hAnsi="Times New Roman"/>
                <w:sz w:val="22"/>
                <w:szCs w:val="22"/>
                <w:lang w:val="en-US" w:eastAsia="en-US"/>
              </w:rPr>
            </w:pPr>
            <w:r w:rsidRPr="00C228BE">
              <w:rPr>
                <w:rFonts w:ascii="Times New Roman" w:eastAsia="Arial" w:hAnsi="Times New Roman"/>
                <w:color w:val="000000"/>
                <w:sz w:val="22"/>
                <w:szCs w:val="22"/>
              </w:rPr>
              <w:t xml:space="preserve">ICGC ARGO Meeting (Virtual). June, 2022. </w:t>
            </w:r>
            <w:r w:rsidRPr="00C228BE">
              <w:rPr>
                <w:rFonts w:ascii="Times New Roman" w:eastAsia="Arial" w:hAnsi="Times New Roman"/>
                <w:b/>
                <w:color w:val="000000"/>
                <w:sz w:val="22"/>
                <w:szCs w:val="22"/>
                <w:u w:val="single"/>
              </w:rPr>
              <w:t>Titmuss E</w:t>
            </w:r>
            <w:r w:rsidRPr="00C228BE">
              <w:rPr>
                <w:rFonts w:ascii="Times New Roman" w:eastAsia="Arial" w:hAnsi="Times New Roman"/>
                <w:color w:val="000000"/>
                <w:sz w:val="22"/>
                <w:szCs w:val="22"/>
              </w:rPr>
              <w:t xml:space="preserve">, Corbett RD, Davidson S, Abbasi S, Williamson LM, Pleasance E, Shlien A, Renouf DJ, Jones SMJ, Laskin J, Marra MA. TMBur: A Distributable Tumor Mutation Burden Approach. </w:t>
            </w:r>
            <w:r w:rsidRPr="00C228BE">
              <w:rPr>
                <w:rFonts w:ascii="Times New Roman" w:hAnsi="Times New Roman"/>
                <w:b/>
                <w:sz w:val="22"/>
                <w:szCs w:val="22"/>
              </w:rPr>
              <w:t>(Oral presentation)</w:t>
            </w:r>
          </w:p>
        </w:tc>
      </w:tr>
      <w:tr w:rsidR="00EC7BF8" w:rsidRPr="00305DF7" w14:paraId="7FE0E1EF" w14:textId="77777777" w:rsidTr="00EC7BF8">
        <w:tc>
          <w:tcPr>
            <w:tcW w:w="846" w:type="dxa"/>
          </w:tcPr>
          <w:p w14:paraId="44ED75AF" w14:textId="77777777" w:rsidR="00EC7BF8" w:rsidRPr="00492057" w:rsidRDefault="00EC7BF8" w:rsidP="00EC7BF8">
            <w:pPr>
              <w:numPr>
                <w:ilvl w:val="0"/>
                <w:numId w:val="7"/>
              </w:numPr>
              <w:ind w:left="630" w:hanging="630"/>
              <w:rPr>
                <w:sz w:val="22"/>
                <w:szCs w:val="22"/>
              </w:rPr>
            </w:pPr>
          </w:p>
        </w:tc>
        <w:tc>
          <w:tcPr>
            <w:tcW w:w="9533" w:type="dxa"/>
            <w:gridSpan w:val="2"/>
          </w:tcPr>
          <w:p w14:paraId="64C8A14D" w14:textId="73846A86" w:rsidR="00EC7BF8" w:rsidRPr="006258F3" w:rsidRDefault="00EC7BF8" w:rsidP="00AD493D">
            <w:pPr>
              <w:pStyle w:val="PlainText"/>
              <w:ind w:left="-101"/>
              <w:rPr>
                <w:rFonts w:ascii="Times New Roman" w:hAnsi="Times New Roman"/>
                <w:sz w:val="22"/>
                <w:szCs w:val="22"/>
                <w:lang w:val="en-US" w:eastAsia="en-US"/>
              </w:rPr>
            </w:pPr>
            <w:r w:rsidRPr="00C228BE">
              <w:rPr>
                <w:rFonts w:ascii="Times New Roman" w:eastAsia="Arial" w:hAnsi="Times New Roman"/>
                <w:sz w:val="22"/>
                <w:szCs w:val="22"/>
              </w:rPr>
              <w:t>ICGC</w:t>
            </w:r>
            <w:r w:rsidRPr="00C228BE">
              <w:rPr>
                <w:rFonts w:ascii="Times New Roman" w:hAnsi="Times New Roman"/>
                <w:color w:val="212121"/>
                <w:sz w:val="22"/>
                <w:szCs w:val="22"/>
                <w:shd w:val="clear" w:color="auto" w:fill="FFFFFF"/>
              </w:rPr>
              <w:t xml:space="preserve"> ARGO Meeting (Virtual). June, 2022. </w:t>
            </w:r>
            <w:r w:rsidRPr="00C228BE">
              <w:rPr>
                <w:rFonts w:ascii="Times New Roman" w:eastAsia="Arial" w:hAnsi="Times New Roman"/>
                <w:b/>
                <w:bCs/>
                <w:sz w:val="22"/>
                <w:szCs w:val="22"/>
                <w:u w:val="single"/>
              </w:rPr>
              <w:t>Topham JT,</w:t>
            </w:r>
            <w:r w:rsidRPr="00C228BE">
              <w:rPr>
                <w:rFonts w:ascii="Times New Roman" w:hAnsi="Times New Roman"/>
                <w:sz w:val="22"/>
                <w:szCs w:val="22"/>
              </w:rPr>
              <w:t xml:space="preserve"> Karasinska JM, Tsang ET, Williamson LM, Jang GH, Metcalfe A, Ali H, Kalloger S, Loree JM, Bathe OF, Tang PA, Goodwin R, Laskin J, Knox J, Gallinger S, Marra MA, Jones S, Schaeffer D, Renouf DJ. Genomic landscape of </w:t>
            </w:r>
            <w:r w:rsidRPr="00C228BE">
              <w:rPr>
                <w:rFonts w:ascii="Times New Roman" w:hAnsi="Times New Roman"/>
                <w:i/>
                <w:iCs/>
                <w:sz w:val="22"/>
                <w:szCs w:val="22"/>
              </w:rPr>
              <w:t xml:space="preserve">KRAS </w:t>
            </w:r>
            <w:r w:rsidRPr="00C228BE">
              <w:rPr>
                <w:rFonts w:ascii="Times New Roman" w:hAnsi="Times New Roman"/>
                <w:sz w:val="22"/>
                <w:szCs w:val="22"/>
              </w:rPr>
              <w:t xml:space="preserve">wildtype pancreatic ductal adenocarcinoma is highly diverse across independent clinical trial cohorts. </w:t>
            </w:r>
            <w:r w:rsidR="00AD493D" w:rsidRPr="00C228BE">
              <w:rPr>
                <w:rFonts w:ascii="Times New Roman" w:hAnsi="Times New Roman"/>
                <w:b/>
                <w:sz w:val="22"/>
                <w:szCs w:val="22"/>
              </w:rPr>
              <w:t>(Oral presentation)</w:t>
            </w:r>
          </w:p>
        </w:tc>
      </w:tr>
      <w:tr w:rsidR="00AD493D" w:rsidRPr="00305DF7" w14:paraId="2196BB5F" w14:textId="77777777" w:rsidTr="00EC7BF8">
        <w:tc>
          <w:tcPr>
            <w:tcW w:w="846" w:type="dxa"/>
          </w:tcPr>
          <w:p w14:paraId="1D60FC32" w14:textId="77777777" w:rsidR="00AD493D" w:rsidRPr="00492057" w:rsidRDefault="00AD493D" w:rsidP="00EC7BF8">
            <w:pPr>
              <w:numPr>
                <w:ilvl w:val="0"/>
                <w:numId w:val="7"/>
              </w:numPr>
              <w:ind w:left="630" w:hanging="630"/>
              <w:rPr>
                <w:sz w:val="22"/>
                <w:szCs w:val="22"/>
              </w:rPr>
            </w:pPr>
          </w:p>
        </w:tc>
        <w:tc>
          <w:tcPr>
            <w:tcW w:w="9533" w:type="dxa"/>
            <w:gridSpan w:val="2"/>
          </w:tcPr>
          <w:p w14:paraId="2CB7C895" w14:textId="6C89B980" w:rsidR="00AD493D" w:rsidRPr="00C228BE" w:rsidRDefault="00AD493D" w:rsidP="00EC7BF8">
            <w:pPr>
              <w:pStyle w:val="PlainText"/>
              <w:ind w:left="-101"/>
              <w:rPr>
                <w:rFonts w:ascii="Times New Roman" w:eastAsia="Arial" w:hAnsi="Times New Roman"/>
                <w:sz w:val="22"/>
                <w:szCs w:val="22"/>
              </w:rPr>
            </w:pPr>
            <w:r w:rsidRPr="006258F3">
              <w:rPr>
                <w:rFonts w:ascii="Times New Roman" w:hAnsi="Times New Roman"/>
                <w:sz w:val="22"/>
                <w:szCs w:val="22"/>
                <w:lang w:val="en-US" w:eastAsia="en-US"/>
              </w:rPr>
              <w:t>Gordon Research Conference - Single-Cell Cancer Biology. Dissecting Evolution and Heterogeneity of Single Cancer Cells.</w:t>
            </w:r>
            <w:r w:rsidRPr="00C228BE">
              <w:rPr>
                <w:rFonts w:ascii="Times New Roman" w:hAnsi="Times New Roman"/>
                <w:sz w:val="22"/>
                <w:szCs w:val="22"/>
              </w:rPr>
              <w:t xml:space="preserve"> </w:t>
            </w:r>
            <w:r w:rsidRPr="006258F3">
              <w:rPr>
                <w:rFonts w:ascii="Times New Roman" w:hAnsi="Times New Roman"/>
                <w:sz w:val="22"/>
                <w:szCs w:val="22"/>
                <w:lang w:val="en-US" w:eastAsia="en-US"/>
              </w:rPr>
              <w:t xml:space="preserve">Easton, MA. June 12 - 17 2022.  </w:t>
            </w:r>
            <w:r w:rsidRPr="00D46DFB">
              <w:rPr>
                <w:rFonts w:ascii="Times New Roman" w:hAnsi="Times New Roman"/>
                <w:b/>
                <w:bCs/>
                <w:sz w:val="22"/>
                <w:szCs w:val="22"/>
                <w:lang w:val="en-US" w:eastAsia="en-US"/>
              </w:rPr>
              <w:t>Lambo S,</w:t>
            </w:r>
            <w:r w:rsidRPr="006258F3">
              <w:rPr>
                <w:rFonts w:ascii="Times New Roman" w:hAnsi="Times New Roman"/>
                <w:sz w:val="22"/>
                <w:szCs w:val="22"/>
                <w:lang w:val="en-US" w:eastAsia="en-US"/>
              </w:rPr>
              <w:t xml:space="preserve"> </w:t>
            </w:r>
            <w:r w:rsidRPr="00AD493D">
              <w:rPr>
                <w:rFonts w:ascii="Times New Roman" w:hAnsi="Times New Roman"/>
                <w:sz w:val="22"/>
                <w:szCs w:val="22"/>
                <w:lang w:val="en-US" w:eastAsia="en-US"/>
              </w:rPr>
              <w:t>Trinh D,</w:t>
            </w:r>
            <w:r w:rsidRPr="006258F3">
              <w:rPr>
                <w:rFonts w:ascii="Times New Roman" w:hAnsi="Times New Roman"/>
                <w:sz w:val="22"/>
                <w:szCs w:val="22"/>
                <w:lang w:val="en-US" w:eastAsia="en-US"/>
              </w:rPr>
              <w:t xml:space="preserve"> Jin D, Wei L, Ries R, Furlan S, Meschinci S, Marra MA. Identifying Mechanisms of Resistance in Pediatric Patients with Acute Myeloid Leukemia using Comprehensive Longitudinal Single Cell Profiling.</w:t>
            </w:r>
            <w:r>
              <w:rPr>
                <w:rFonts w:ascii="Times New Roman" w:hAnsi="Times New Roman"/>
                <w:sz w:val="22"/>
                <w:szCs w:val="22"/>
                <w:lang w:val="en-US" w:eastAsia="en-US"/>
              </w:rPr>
              <w:t xml:space="preserve"> </w:t>
            </w:r>
            <w:r w:rsidRPr="00C228BE">
              <w:rPr>
                <w:rFonts w:ascii="Times New Roman" w:hAnsi="Times New Roman"/>
                <w:b/>
                <w:sz w:val="22"/>
                <w:szCs w:val="22"/>
              </w:rPr>
              <w:t>(Oral presentation)</w:t>
            </w:r>
          </w:p>
        </w:tc>
      </w:tr>
      <w:tr w:rsidR="00EC7BF8" w:rsidRPr="00305DF7" w14:paraId="421FB2A6" w14:textId="77777777" w:rsidTr="00EC7BF8">
        <w:tc>
          <w:tcPr>
            <w:tcW w:w="846" w:type="dxa"/>
          </w:tcPr>
          <w:p w14:paraId="71487B4B" w14:textId="77777777" w:rsidR="00EC7BF8" w:rsidRPr="00492057" w:rsidRDefault="00EC7BF8" w:rsidP="00EC7BF8">
            <w:pPr>
              <w:numPr>
                <w:ilvl w:val="0"/>
                <w:numId w:val="7"/>
              </w:numPr>
              <w:ind w:left="630" w:hanging="630"/>
              <w:rPr>
                <w:sz w:val="22"/>
                <w:szCs w:val="22"/>
              </w:rPr>
            </w:pPr>
          </w:p>
        </w:tc>
        <w:tc>
          <w:tcPr>
            <w:tcW w:w="9533" w:type="dxa"/>
            <w:gridSpan w:val="2"/>
          </w:tcPr>
          <w:p w14:paraId="077B790E" w14:textId="77777777" w:rsidR="002517B0" w:rsidRDefault="00EC7BF8" w:rsidP="00EC7BF8">
            <w:pPr>
              <w:pStyle w:val="PlainText"/>
              <w:ind w:left="-101"/>
              <w:rPr>
                <w:rFonts w:ascii="Times New Roman" w:hAnsi="Times New Roman"/>
                <w:b/>
                <w:sz w:val="22"/>
                <w:szCs w:val="22"/>
              </w:rPr>
            </w:pPr>
            <w:r w:rsidRPr="00C228BE">
              <w:rPr>
                <w:rFonts w:ascii="Times New Roman" w:eastAsia="Arial" w:hAnsi="Times New Roman"/>
                <w:sz w:val="22"/>
                <w:szCs w:val="22"/>
              </w:rPr>
              <w:t>London Calling (Hybird Event). 18th - 20th May 2022</w:t>
            </w:r>
            <w:r w:rsidRPr="00C228BE">
              <w:rPr>
                <w:rFonts w:ascii="Times New Roman" w:hAnsi="Times New Roman"/>
                <w:sz w:val="22"/>
                <w:szCs w:val="22"/>
              </w:rPr>
              <w:t xml:space="preserve">. </w:t>
            </w:r>
            <w:r w:rsidRPr="00C228BE">
              <w:rPr>
                <w:rFonts w:ascii="Times New Roman" w:hAnsi="Times New Roman"/>
                <w:b/>
                <w:bCs/>
                <w:sz w:val="22"/>
                <w:szCs w:val="22"/>
                <w:u w:val="single"/>
              </w:rPr>
              <w:t>Porter VL</w:t>
            </w:r>
            <w:r w:rsidRPr="00C228BE">
              <w:rPr>
                <w:rFonts w:ascii="Times New Roman" w:hAnsi="Times New Roman"/>
                <w:sz w:val="22"/>
                <w:szCs w:val="22"/>
              </w:rPr>
              <w:t>, O’Neill K, Corbett R, Culibrk L, Marissa Iden, Rachel Mutchler, Shirng-Wern Tsain, Ka Ming Nip, Vahid Akbari, Simon K. Chan, Karen L. Mungall, Andrew J. Mungall, Inanc Birol, Steven J. M. Jones, Janet S. Rader, Marco A. Marra. Identification of novel genomic structures and regulation patterns at HPV integration events in cervical cancer.</w:t>
            </w:r>
            <w:r w:rsidRPr="00C228BE">
              <w:rPr>
                <w:rFonts w:ascii="Times New Roman" w:hAnsi="Times New Roman"/>
                <w:b/>
                <w:bCs/>
                <w:sz w:val="22"/>
                <w:szCs w:val="22"/>
              </w:rPr>
              <w:t xml:space="preserve"> </w:t>
            </w:r>
            <w:r w:rsidRPr="00C228BE">
              <w:rPr>
                <w:rFonts w:ascii="Times New Roman" w:hAnsi="Times New Roman"/>
                <w:b/>
                <w:sz w:val="22"/>
                <w:szCs w:val="22"/>
              </w:rPr>
              <w:t>(Oral presentation)</w:t>
            </w:r>
          </w:p>
          <w:p w14:paraId="1064C0B9" w14:textId="77777777" w:rsidR="002517B0" w:rsidRDefault="002517B0" w:rsidP="00EC7BF8">
            <w:pPr>
              <w:pStyle w:val="PlainText"/>
              <w:ind w:left="-101"/>
              <w:rPr>
                <w:rFonts w:ascii="Times New Roman" w:hAnsi="Times New Roman"/>
                <w:sz w:val="22"/>
                <w:szCs w:val="22"/>
                <w:lang w:val="en-US" w:eastAsia="en-US"/>
              </w:rPr>
            </w:pPr>
          </w:p>
          <w:p w14:paraId="04AED4A0" w14:textId="139D30C5" w:rsidR="00EC7BF8" w:rsidRPr="006258F3" w:rsidRDefault="00EC7BF8" w:rsidP="00EC7BF8">
            <w:pPr>
              <w:pStyle w:val="PlainText"/>
              <w:ind w:left="-101"/>
              <w:rPr>
                <w:rFonts w:ascii="Times New Roman" w:hAnsi="Times New Roman"/>
                <w:sz w:val="22"/>
                <w:szCs w:val="22"/>
                <w:lang w:val="en-US" w:eastAsia="en-US"/>
              </w:rPr>
            </w:pPr>
            <w:r w:rsidRPr="006258F3">
              <w:rPr>
                <w:rFonts w:ascii="Times New Roman" w:hAnsi="Times New Roman"/>
                <w:sz w:val="22"/>
                <w:szCs w:val="22"/>
                <w:lang w:val="en-US" w:eastAsia="en-US"/>
              </w:rPr>
              <w:t>2022 ASCO Annual Meeting. Chicago, IL. June 3-7, 2022. Regier DA, Weymann D, Chan B, Ho C, Lim HJ, Yip S, Rittberg R, Sun S, Marra MA, Jones SJM, Laskin JJ, Pollard S. Life-cycle health technology assessment for precision oncology.</w:t>
            </w:r>
          </w:p>
        </w:tc>
      </w:tr>
      <w:tr w:rsidR="00EC7BF8" w:rsidRPr="00305DF7" w14:paraId="0F01A4A0" w14:textId="77777777" w:rsidTr="00EC7BF8">
        <w:tc>
          <w:tcPr>
            <w:tcW w:w="846" w:type="dxa"/>
          </w:tcPr>
          <w:p w14:paraId="01285A12" w14:textId="037F98F6" w:rsidR="00EC7BF8" w:rsidRPr="00492057" w:rsidRDefault="00EC7BF8" w:rsidP="00EC7BF8">
            <w:pPr>
              <w:numPr>
                <w:ilvl w:val="0"/>
                <w:numId w:val="7"/>
              </w:numPr>
              <w:ind w:left="630" w:hanging="630"/>
              <w:rPr>
                <w:sz w:val="22"/>
                <w:szCs w:val="22"/>
              </w:rPr>
            </w:pPr>
            <w:r>
              <w:rPr>
                <w:sz w:val="22"/>
                <w:szCs w:val="22"/>
              </w:rPr>
              <w:t xml:space="preserve">   </w:t>
            </w:r>
          </w:p>
        </w:tc>
        <w:tc>
          <w:tcPr>
            <w:tcW w:w="9533" w:type="dxa"/>
            <w:gridSpan w:val="2"/>
            <w:shd w:val="clear" w:color="auto" w:fill="auto"/>
          </w:tcPr>
          <w:p w14:paraId="3E875B7C" w14:textId="33E491CC" w:rsidR="002517B0" w:rsidRDefault="00EC7BF8">
            <w:pPr>
              <w:ind w:left="-105"/>
              <w:rPr>
                <w:sz w:val="22"/>
                <w:szCs w:val="22"/>
              </w:rPr>
            </w:pPr>
            <w:r w:rsidRPr="0003311C">
              <w:rPr>
                <w:rFonts w:eastAsia="Arial"/>
                <w:color w:val="000000"/>
                <w:sz w:val="22"/>
                <w:szCs w:val="22"/>
              </w:rPr>
              <w:t>London Calling</w:t>
            </w:r>
            <w:r>
              <w:rPr>
                <w:rFonts w:eastAsia="Arial"/>
                <w:color w:val="000000"/>
                <w:sz w:val="22"/>
                <w:szCs w:val="22"/>
              </w:rPr>
              <w:t xml:space="preserve"> 2022 </w:t>
            </w:r>
            <w:r w:rsidRPr="0003311C">
              <w:rPr>
                <w:rFonts w:eastAsia="Arial"/>
                <w:color w:val="000000"/>
                <w:sz w:val="22"/>
                <w:szCs w:val="22"/>
              </w:rPr>
              <w:t>(Oxford Nanopore's AGBT-away-from-AGBT)</w:t>
            </w:r>
            <w:r>
              <w:rPr>
                <w:rFonts w:eastAsia="Arial"/>
                <w:color w:val="000000"/>
                <w:sz w:val="22"/>
                <w:szCs w:val="22"/>
              </w:rPr>
              <w:t xml:space="preserve"> </w:t>
            </w:r>
            <w:r w:rsidRPr="00DE148D">
              <w:rPr>
                <w:rFonts w:eastAsia="Arial"/>
                <w:sz w:val="22"/>
                <w:szCs w:val="22"/>
              </w:rPr>
              <w:t xml:space="preserve">(Hybird Event). </w:t>
            </w:r>
            <w:r w:rsidRPr="0003311C">
              <w:rPr>
                <w:rFonts w:eastAsia="Arial"/>
                <w:color w:val="000000"/>
                <w:sz w:val="22"/>
                <w:szCs w:val="22"/>
              </w:rPr>
              <w:t>18th - 20th May 2022</w:t>
            </w:r>
            <w:r w:rsidR="00FA190D">
              <w:rPr>
                <w:rFonts w:eastAsia="Arial"/>
                <w:color w:val="000000"/>
                <w:sz w:val="22"/>
                <w:szCs w:val="22"/>
              </w:rPr>
              <w:t>.</w:t>
            </w:r>
            <w:r w:rsidRPr="0003311C">
              <w:rPr>
                <w:rFonts w:eastAsia="Arial"/>
                <w:color w:val="000000"/>
                <w:sz w:val="22"/>
                <w:szCs w:val="22"/>
              </w:rPr>
              <w:t xml:space="preserve"> </w:t>
            </w:r>
            <w:r w:rsidRPr="009E08D6">
              <w:rPr>
                <w:rFonts w:eastAsia="Arial"/>
                <w:b/>
                <w:color w:val="000000"/>
                <w:sz w:val="22"/>
                <w:szCs w:val="22"/>
                <w:u w:val="single"/>
              </w:rPr>
              <w:t>Akbari V</w:t>
            </w:r>
            <w:r>
              <w:rPr>
                <w:rFonts w:asciiTheme="majorBidi" w:hAnsiTheme="majorBidi" w:cstheme="majorBidi"/>
              </w:rPr>
              <w:t xml:space="preserve">, </w:t>
            </w:r>
            <w:r w:rsidRPr="006C5411">
              <w:rPr>
                <w:rFonts w:asciiTheme="majorBidi" w:hAnsiTheme="majorBidi" w:cstheme="majorBidi"/>
              </w:rPr>
              <w:t>O'Neill</w:t>
            </w:r>
            <w:r>
              <w:rPr>
                <w:rFonts w:asciiTheme="majorBidi" w:hAnsiTheme="majorBidi" w:cstheme="majorBidi"/>
                <w:vertAlign w:val="superscript"/>
              </w:rPr>
              <w:t xml:space="preserve"> </w:t>
            </w:r>
            <w:r>
              <w:rPr>
                <w:rFonts w:asciiTheme="majorBidi" w:hAnsiTheme="majorBidi" w:cstheme="majorBidi"/>
              </w:rPr>
              <w:t xml:space="preserve">K, </w:t>
            </w:r>
            <w:r w:rsidRPr="00347FFE">
              <w:rPr>
                <w:rFonts w:asciiTheme="majorBidi" w:hAnsiTheme="majorBidi" w:cstheme="majorBidi"/>
              </w:rPr>
              <w:t>Corbet</w:t>
            </w:r>
            <w:r>
              <w:rPr>
                <w:rFonts w:asciiTheme="majorBidi" w:hAnsiTheme="majorBidi" w:cstheme="majorBidi"/>
              </w:rPr>
              <w:t>t R</w:t>
            </w:r>
            <w:r w:rsidRPr="00347FFE">
              <w:rPr>
                <w:rFonts w:asciiTheme="majorBidi" w:hAnsiTheme="majorBidi" w:cstheme="majorBidi"/>
              </w:rPr>
              <w:t xml:space="preserve">, </w:t>
            </w:r>
            <w:r w:rsidRPr="00AF38D4">
              <w:rPr>
                <w:rFonts w:eastAsia="Arial"/>
                <w:b/>
                <w:sz w:val="22"/>
                <w:szCs w:val="22"/>
                <w:u w:val="single"/>
              </w:rPr>
              <w:t>Porter VL</w:t>
            </w:r>
            <w:r w:rsidRPr="00347FFE">
              <w:rPr>
                <w:rFonts w:asciiTheme="majorBidi" w:hAnsiTheme="majorBidi" w:cstheme="majorBidi"/>
                <w:color w:val="000000"/>
              </w:rPr>
              <w:t xml:space="preserve">, </w:t>
            </w:r>
            <w:r w:rsidRPr="006C5411">
              <w:rPr>
                <w:rFonts w:asciiTheme="majorBidi" w:hAnsiTheme="majorBidi" w:cstheme="majorBidi"/>
              </w:rPr>
              <w:t>Pando</w:t>
            </w:r>
            <w:r>
              <w:rPr>
                <w:rFonts w:asciiTheme="majorBidi" w:hAnsiTheme="majorBidi" w:cstheme="majorBidi"/>
              </w:rPr>
              <w:t xml:space="preserve">h P, </w:t>
            </w:r>
            <w:r w:rsidRPr="006C5411">
              <w:rPr>
                <w:rFonts w:asciiTheme="majorBidi" w:hAnsiTheme="majorBidi" w:cstheme="majorBidi"/>
              </w:rPr>
              <w:t>Moore</w:t>
            </w:r>
            <w:r>
              <w:rPr>
                <w:rFonts w:asciiTheme="majorBidi" w:hAnsiTheme="majorBidi" w:cstheme="majorBidi"/>
              </w:rPr>
              <w:t xml:space="preserve"> R, </w:t>
            </w:r>
            <w:r w:rsidRPr="006C5411">
              <w:rPr>
                <w:rFonts w:asciiTheme="majorBidi" w:hAnsiTheme="majorBidi" w:cstheme="majorBidi"/>
              </w:rPr>
              <w:t>Marr</w:t>
            </w:r>
            <w:r>
              <w:rPr>
                <w:rFonts w:asciiTheme="majorBidi" w:hAnsiTheme="majorBidi" w:cstheme="majorBidi"/>
              </w:rPr>
              <w:t>a MA</w:t>
            </w:r>
            <w:r w:rsidRPr="006C5411">
              <w:rPr>
                <w:rFonts w:asciiTheme="majorBidi" w:hAnsiTheme="majorBidi" w:cstheme="majorBidi"/>
              </w:rPr>
              <w:t>, Hirs</w:t>
            </w:r>
            <w:r>
              <w:rPr>
                <w:rFonts w:asciiTheme="majorBidi" w:hAnsiTheme="majorBidi" w:cstheme="majorBidi"/>
              </w:rPr>
              <w:t xml:space="preserve">t M, </w:t>
            </w:r>
            <w:r w:rsidRPr="006C5411">
              <w:rPr>
                <w:rFonts w:asciiTheme="majorBidi" w:hAnsiTheme="majorBidi" w:cstheme="majorBidi"/>
              </w:rPr>
              <w:t>Jones</w:t>
            </w:r>
            <w:r>
              <w:rPr>
                <w:rFonts w:asciiTheme="majorBidi" w:hAnsiTheme="majorBidi" w:cstheme="majorBidi"/>
              </w:rPr>
              <w:t xml:space="preserve"> SJ. DNA Methylation Analysis In Human Tumor Samples Using Nanpore Sequencing.</w:t>
            </w:r>
            <w:r w:rsidR="006258F3" w:rsidDel="00351CC9">
              <w:rPr>
                <w:sz w:val="22"/>
                <w:szCs w:val="22"/>
              </w:rPr>
              <w:t xml:space="preserve"> </w:t>
            </w:r>
          </w:p>
          <w:p w14:paraId="14197E27" w14:textId="77777777" w:rsidR="002517B0" w:rsidRDefault="002517B0">
            <w:pPr>
              <w:ind w:left="-105"/>
              <w:rPr>
                <w:sz w:val="22"/>
                <w:szCs w:val="22"/>
              </w:rPr>
            </w:pPr>
          </w:p>
          <w:p w14:paraId="0414049D" w14:textId="206D1709" w:rsidR="00EC7BF8" w:rsidRPr="001B4926" w:rsidRDefault="00EC7BF8">
            <w:pPr>
              <w:ind w:left="-105"/>
              <w:rPr>
                <w:sz w:val="22"/>
                <w:szCs w:val="22"/>
              </w:rPr>
            </w:pPr>
            <w:r>
              <w:rPr>
                <w:sz w:val="22"/>
                <w:szCs w:val="22"/>
              </w:rPr>
              <w:t xml:space="preserve">ICGC-ARGO </w:t>
            </w:r>
            <w:r w:rsidRPr="004113A7">
              <w:rPr>
                <w:sz w:val="22"/>
                <w:szCs w:val="22"/>
              </w:rPr>
              <w:t>Research Conference</w:t>
            </w:r>
            <w:r>
              <w:rPr>
                <w:sz w:val="22"/>
                <w:szCs w:val="22"/>
              </w:rPr>
              <w:t>. Virtual. June, 2022.</w:t>
            </w:r>
            <w:r w:rsidRPr="00922123">
              <w:rPr>
                <w:sz w:val="22"/>
                <w:szCs w:val="22"/>
              </w:rPr>
              <w:t xml:space="preserve"> Weymann</w:t>
            </w:r>
            <w:r>
              <w:rPr>
                <w:sz w:val="22"/>
                <w:szCs w:val="22"/>
              </w:rPr>
              <w:t xml:space="preserve"> D</w:t>
            </w:r>
            <w:r w:rsidRPr="00922123">
              <w:rPr>
                <w:sz w:val="22"/>
                <w:szCs w:val="22"/>
              </w:rPr>
              <w:t>, Laskin</w:t>
            </w:r>
            <w:r>
              <w:rPr>
                <w:sz w:val="22"/>
                <w:szCs w:val="22"/>
              </w:rPr>
              <w:t xml:space="preserve"> J</w:t>
            </w:r>
            <w:r w:rsidRPr="00922123">
              <w:rPr>
                <w:sz w:val="22"/>
                <w:szCs w:val="22"/>
              </w:rPr>
              <w:t>, Jones</w:t>
            </w:r>
            <w:r>
              <w:rPr>
                <w:sz w:val="22"/>
                <w:szCs w:val="22"/>
              </w:rPr>
              <w:t xml:space="preserve"> ST</w:t>
            </w:r>
            <w:r w:rsidRPr="00922123">
              <w:rPr>
                <w:sz w:val="22"/>
                <w:szCs w:val="22"/>
              </w:rPr>
              <w:t>,</w:t>
            </w:r>
            <w:r>
              <w:rPr>
                <w:sz w:val="22"/>
                <w:szCs w:val="22"/>
              </w:rPr>
              <w:t xml:space="preserve"> </w:t>
            </w:r>
            <w:r w:rsidRPr="00922123">
              <w:rPr>
                <w:sz w:val="22"/>
                <w:szCs w:val="22"/>
              </w:rPr>
              <w:t>Lim</w:t>
            </w:r>
            <w:r>
              <w:rPr>
                <w:sz w:val="22"/>
                <w:szCs w:val="22"/>
              </w:rPr>
              <w:t xml:space="preserve"> HJ</w:t>
            </w:r>
            <w:r w:rsidRPr="00922123">
              <w:rPr>
                <w:sz w:val="22"/>
                <w:szCs w:val="22"/>
              </w:rPr>
              <w:t>,</w:t>
            </w:r>
            <w:r>
              <w:rPr>
                <w:sz w:val="22"/>
                <w:szCs w:val="22"/>
              </w:rPr>
              <w:t xml:space="preserve"> </w:t>
            </w:r>
            <w:r w:rsidRPr="00922123">
              <w:rPr>
                <w:sz w:val="22"/>
                <w:szCs w:val="22"/>
              </w:rPr>
              <w:t>Yip</w:t>
            </w:r>
            <w:r>
              <w:rPr>
                <w:sz w:val="22"/>
                <w:szCs w:val="22"/>
              </w:rPr>
              <w:t xml:space="preserve"> S</w:t>
            </w:r>
            <w:r w:rsidRPr="00922123">
              <w:rPr>
                <w:sz w:val="22"/>
                <w:szCs w:val="22"/>
              </w:rPr>
              <w:t>, Renouf</w:t>
            </w:r>
            <w:r>
              <w:rPr>
                <w:sz w:val="22"/>
                <w:szCs w:val="22"/>
              </w:rPr>
              <w:t xml:space="preserve"> DJ</w:t>
            </w:r>
            <w:r w:rsidRPr="00922123">
              <w:rPr>
                <w:sz w:val="22"/>
                <w:szCs w:val="22"/>
              </w:rPr>
              <w:t>, Schrader</w:t>
            </w:r>
            <w:r>
              <w:rPr>
                <w:sz w:val="22"/>
                <w:szCs w:val="22"/>
              </w:rPr>
              <w:t xml:space="preserve"> KA, </w:t>
            </w:r>
            <w:r w:rsidRPr="00922123">
              <w:rPr>
                <w:sz w:val="22"/>
                <w:szCs w:val="22"/>
              </w:rPr>
              <w:t>Sun</w:t>
            </w:r>
            <w:r>
              <w:rPr>
                <w:sz w:val="22"/>
                <w:szCs w:val="22"/>
              </w:rPr>
              <w:t xml:space="preserve"> S</w:t>
            </w:r>
            <w:r w:rsidRPr="00922123">
              <w:rPr>
                <w:sz w:val="22"/>
                <w:szCs w:val="22"/>
              </w:rPr>
              <w:t>, Marra</w:t>
            </w:r>
            <w:r>
              <w:rPr>
                <w:sz w:val="22"/>
                <w:szCs w:val="22"/>
              </w:rPr>
              <w:t xml:space="preserve"> MA</w:t>
            </w:r>
            <w:r w:rsidRPr="00922123">
              <w:rPr>
                <w:sz w:val="22"/>
                <w:szCs w:val="22"/>
              </w:rPr>
              <w:t>, Regier</w:t>
            </w:r>
            <w:r>
              <w:rPr>
                <w:sz w:val="22"/>
                <w:szCs w:val="22"/>
              </w:rPr>
              <w:t xml:space="preserve"> DA. </w:t>
            </w:r>
            <w:r w:rsidRPr="001B4926">
              <w:rPr>
                <w:sz w:val="22"/>
                <w:szCs w:val="22"/>
              </w:rPr>
              <w:t>Downstream patient care and survival impacts of whole-genome and transcriptome analysis for advanced cancers</w:t>
            </w:r>
            <w:r>
              <w:rPr>
                <w:sz w:val="22"/>
                <w:szCs w:val="22"/>
              </w:rPr>
              <w:t xml:space="preserve">. </w:t>
            </w:r>
          </w:p>
        </w:tc>
      </w:tr>
      <w:tr w:rsidR="00EC7BF8" w:rsidRPr="00305DF7" w14:paraId="12B159B2" w14:textId="77777777" w:rsidTr="00EC7BF8">
        <w:tc>
          <w:tcPr>
            <w:tcW w:w="846" w:type="dxa"/>
          </w:tcPr>
          <w:p w14:paraId="6E03F2D9" w14:textId="77777777" w:rsidR="00EC7BF8" w:rsidRDefault="00EC7BF8" w:rsidP="00EC7BF8">
            <w:pPr>
              <w:numPr>
                <w:ilvl w:val="0"/>
                <w:numId w:val="7"/>
              </w:numPr>
              <w:ind w:left="630" w:hanging="630"/>
              <w:rPr>
                <w:sz w:val="22"/>
                <w:szCs w:val="22"/>
              </w:rPr>
            </w:pPr>
          </w:p>
        </w:tc>
        <w:tc>
          <w:tcPr>
            <w:tcW w:w="9533" w:type="dxa"/>
            <w:gridSpan w:val="2"/>
            <w:shd w:val="clear" w:color="auto" w:fill="auto"/>
          </w:tcPr>
          <w:p w14:paraId="2FAFB8AA" w14:textId="77777777" w:rsidR="002517B0" w:rsidRDefault="00EC7BF8" w:rsidP="002517B0">
            <w:pPr>
              <w:ind w:left="-105"/>
              <w:rPr>
                <w:b/>
                <w:sz w:val="22"/>
                <w:szCs w:val="22"/>
              </w:rPr>
            </w:pPr>
            <w:r w:rsidRPr="0003311C">
              <w:rPr>
                <w:rFonts w:eastAsia="Arial"/>
                <w:color w:val="000000"/>
                <w:sz w:val="22"/>
                <w:szCs w:val="22"/>
              </w:rPr>
              <w:t>London Calling (Oxford Nanopore's AGBT-away-from-AGBT)</w:t>
            </w:r>
            <w:r>
              <w:rPr>
                <w:rFonts w:eastAsia="Arial"/>
                <w:color w:val="000000"/>
                <w:sz w:val="22"/>
                <w:szCs w:val="22"/>
              </w:rPr>
              <w:t xml:space="preserve"> </w:t>
            </w:r>
            <w:r w:rsidRPr="00DE148D">
              <w:rPr>
                <w:rFonts w:eastAsia="Arial"/>
                <w:sz w:val="22"/>
                <w:szCs w:val="22"/>
              </w:rPr>
              <w:t xml:space="preserve">(Hybird Event). </w:t>
            </w:r>
            <w:r w:rsidRPr="0003311C">
              <w:rPr>
                <w:rFonts w:eastAsia="Arial"/>
                <w:color w:val="000000"/>
                <w:sz w:val="22"/>
                <w:szCs w:val="22"/>
              </w:rPr>
              <w:t xml:space="preserve">18th - 20th May 2022. </w:t>
            </w:r>
            <w:r w:rsidRPr="0003311C">
              <w:rPr>
                <w:rFonts w:eastAsia="Arial"/>
                <w:b/>
                <w:color w:val="000000"/>
                <w:sz w:val="22"/>
                <w:szCs w:val="22"/>
                <w:u w:val="single"/>
              </w:rPr>
              <w:t>O’Neill</w:t>
            </w:r>
            <w:r>
              <w:rPr>
                <w:rFonts w:eastAsia="Arial"/>
                <w:b/>
                <w:color w:val="000000"/>
                <w:sz w:val="22"/>
                <w:szCs w:val="22"/>
                <w:u w:val="single"/>
              </w:rPr>
              <w:t xml:space="preserve"> K</w:t>
            </w:r>
            <w:r w:rsidRPr="0003311C">
              <w:rPr>
                <w:rFonts w:eastAsia="Arial"/>
                <w:color w:val="000000"/>
                <w:sz w:val="22"/>
                <w:szCs w:val="22"/>
              </w:rPr>
              <w:t>, Pleasance</w:t>
            </w:r>
            <w:r>
              <w:rPr>
                <w:rFonts w:eastAsia="Arial"/>
                <w:color w:val="000000"/>
                <w:sz w:val="22"/>
                <w:szCs w:val="22"/>
              </w:rPr>
              <w:t xml:space="preserve"> E</w:t>
            </w:r>
            <w:r w:rsidRPr="0003311C">
              <w:rPr>
                <w:rFonts w:eastAsia="Arial"/>
                <w:color w:val="000000"/>
                <w:sz w:val="22"/>
                <w:szCs w:val="22"/>
              </w:rPr>
              <w:t>, Dixon</w:t>
            </w:r>
            <w:r>
              <w:rPr>
                <w:rFonts w:eastAsia="Arial"/>
                <w:color w:val="000000"/>
                <w:sz w:val="22"/>
                <w:szCs w:val="22"/>
              </w:rPr>
              <w:t xml:space="preserve"> K</w:t>
            </w:r>
            <w:r w:rsidRPr="0003311C">
              <w:rPr>
                <w:rFonts w:eastAsia="Arial"/>
                <w:color w:val="000000"/>
                <w:sz w:val="22"/>
                <w:szCs w:val="22"/>
              </w:rPr>
              <w:t>, Akbari</w:t>
            </w:r>
            <w:r>
              <w:rPr>
                <w:rFonts w:eastAsia="Arial"/>
                <w:color w:val="000000"/>
                <w:sz w:val="22"/>
                <w:szCs w:val="22"/>
              </w:rPr>
              <w:t xml:space="preserve"> V</w:t>
            </w:r>
            <w:r w:rsidRPr="0003311C">
              <w:rPr>
                <w:rFonts w:eastAsia="Arial"/>
                <w:color w:val="000000"/>
                <w:sz w:val="22"/>
                <w:szCs w:val="22"/>
              </w:rPr>
              <w:t>, Fan</w:t>
            </w:r>
            <w:r>
              <w:rPr>
                <w:rFonts w:eastAsia="Arial"/>
                <w:color w:val="000000"/>
                <w:sz w:val="22"/>
                <w:szCs w:val="22"/>
              </w:rPr>
              <w:t xml:space="preserve"> J</w:t>
            </w:r>
            <w:r w:rsidRPr="0003311C">
              <w:rPr>
                <w:rFonts w:eastAsia="Arial"/>
                <w:color w:val="000000"/>
                <w:sz w:val="22"/>
                <w:szCs w:val="22"/>
              </w:rPr>
              <w:t>, Porter</w:t>
            </w:r>
            <w:r>
              <w:rPr>
                <w:rFonts w:eastAsia="Arial"/>
                <w:color w:val="000000"/>
                <w:sz w:val="22"/>
                <w:szCs w:val="22"/>
              </w:rPr>
              <w:t xml:space="preserve"> V</w:t>
            </w:r>
            <w:r w:rsidRPr="0003311C">
              <w:rPr>
                <w:rFonts w:eastAsia="Arial"/>
                <w:color w:val="000000"/>
                <w:sz w:val="22"/>
                <w:szCs w:val="22"/>
              </w:rPr>
              <w:t>, Grisdale</w:t>
            </w:r>
            <w:r>
              <w:rPr>
                <w:rFonts w:eastAsia="Arial"/>
                <w:color w:val="000000"/>
                <w:sz w:val="22"/>
                <w:szCs w:val="22"/>
              </w:rPr>
              <w:t xml:space="preserve"> C</w:t>
            </w:r>
            <w:r w:rsidRPr="0003311C">
              <w:rPr>
                <w:rFonts w:eastAsia="Arial"/>
                <w:color w:val="000000"/>
                <w:sz w:val="22"/>
                <w:szCs w:val="22"/>
              </w:rPr>
              <w:t>, Corbett</w:t>
            </w:r>
            <w:r>
              <w:rPr>
                <w:rFonts w:eastAsia="Arial"/>
                <w:color w:val="000000"/>
                <w:sz w:val="22"/>
                <w:szCs w:val="22"/>
              </w:rPr>
              <w:t xml:space="preserve"> RD</w:t>
            </w:r>
            <w:r w:rsidRPr="0003311C">
              <w:rPr>
                <w:rFonts w:eastAsia="Arial"/>
                <w:color w:val="000000"/>
                <w:sz w:val="22"/>
                <w:szCs w:val="22"/>
              </w:rPr>
              <w:t>, Taylor</w:t>
            </w:r>
            <w:r>
              <w:rPr>
                <w:rFonts w:eastAsia="Arial"/>
                <w:color w:val="000000"/>
                <w:sz w:val="22"/>
                <w:szCs w:val="22"/>
              </w:rPr>
              <w:t xml:space="preserve"> G</w:t>
            </w:r>
            <w:r w:rsidRPr="0003311C">
              <w:rPr>
                <w:rFonts w:eastAsia="Arial"/>
                <w:color w:val="000000"/>
                <w:sz w:val="22"/>
                <w:szCs w:val="22"/>
              </w:rPr>
              <w:t>, Shen</w:t>
            </w:r>
            <w:r>
              <w:rPr>
                <w:rFonts w:eastAsia="Arial"/>
                <w:color w:val="000000"/>
                <w:sz w:val="22"/>
                <w:szCs w:val="22"/>
              </w:rPr>
              <w:t xml:space="preserve"> Y</w:t>
            </w:r>
            <w:r w:rsidRPr="0003311C">
              <w:rPr>
                <w:rFonts w:eastAsia="Arial"/>
                <w:color w:val="000000"/>
                <w:sz w:val="22"/>
                <w:szCs w:val="22"/>
              </w:rPr>
              <w:t>, Mungall</w:t>
            </w:r>
            <w:r>
              <w:rPr>
                <w:rFonts w:eastAsia="Arial"/>
                <w:color w:val="000000"/>
                <w:sz w:val="22"/>
                <w:szCs w:val="22"/>
              </w:rPr>
              <w:t xml:space="preserve"> KL</w:t>
            </w:r>
            <w:r w:rsidRPr="0003311C">
              <w:rPr>
                <w:rFonts w:eastAsia="Arial"/>
                <w:color w:val="000000"/>
                <w:sz w:val="22"/>
                <w:szCs w:val="22"/>
              </w:rPr>
              <w:t>, Chuah</w:t>
            </w:r>
            <w:r>
              <w:rPr>
                <w:rFonts w:eastAsia="Arial"/>
                <w:color w:val="000000"/>
                <w:sz w:val="22"/>
                <w:szCs w:val="22"/>
              </w:rPr>
              <w:t xml:space="preserve"> E, </w:t>
            </w:r>
            <w:r w:rsidRPr="0003311C">
              <w:rPr>
                <w:rFonts w:eastAsia="Arial"/>
                <w:color w:val="000000"/>
                <w:sz w:val="22"/>
                <w:szCs w:val="22"/>
              </w:rPr>
              <w:t>Williamson</w:t>
            </w:r>
            <w:r>
              <w:rPr>
                <w:rFonts w:eastAsia="Arial"/>
                <w:color w:val="000000"/>
                <w:sz w:val="22"/>
                <w:szCs w:val="22"/>
              </w:rPr>
              <w:t xml:space="preserve"> L</w:t>
            </w:r>
            <w:r w:rsidRPr="0003311C">
              <w:rPr>
                <w:rFonts w:eastAsia="Arial"/>
                <w:color w:val="000000"/>
                <w:sz w:val="22"/>
                <w:szCs w:val="22"/>
              </w:rPr>
              <w:t>, Laskin</w:t>
            </w:r>
            <w:r>
              <w:rPr>
                <w:rFonts w:eastAsia="Arial"/>
                <w:color w:val="000000"/>
                <w:sz w:val="22"/>
                <w:szCs w:val="22"/>
              </w:rPr>
              <w:t xml:space="preserve"> J</w:t>
            </w:r>
            <w:r w:rsidRPr="0003311C">
              <w:rPr>
                <w:rFonts w:eastAsia="Arial"/>
                <w:color w:val="000000"/>
                <w:sz w:val="22"/>
                <w:szCs w:val="22"/>
              </w:rPr>
              <w:t>, Marra</w:t>
            </w:r>
            <w:r>
              <w:rPr>
                <w:rFonts w:eastAsia="Arial"/>
                <w:color w:val="000000"/>
                <w:sz w:val="22"/>
                <w:szCs w:val="22"/>
              </w:rPr>
              <w:t xml:space="preserve"> MA</w:t>
            </w:r>
            <w:r w:rsidRPr="0003311C">
              <w:rPr>
                <w:rFonts w:eastAsia="Arial"/>
                <w:color w:val="000000"/>
                <w:sz w:val="22"/>
                <w:szCs w:val="22"/>
              </w:rPr>
              <w:t>, Jones</w:t>
            </w:r>
            <w:r>
              <w:rPr>
                <w:rFonts w:eastAsia="Arial"/>
                <w:color w:val="000000"/>
                <w:sz w:val="22"/>
                <w:szCs w:val="22"/>
              </w:rPr>
              <w:t xml:space="preserve"> S</w:t>
            </w:r>
            <w:r w:rsidRPr="0003311C">
              <w:rPr>
                <w:rFonts w:eastAsia="Arial"/>
                <w:color w:val="000000"/>
                <w:sz w:val="22"/>
                <w:szCs w:val="22"/>
              </w:rPr>
              <w:t>. Nanopore Sequencing for Personalised OncoGenomics.</w:t>
            </w:r>
            <w:r>
              <w:rPr>
                <w:rFonts w:eastAsia="Arial"/>
                <w:color w:val="000000"/>
                <w:sz w:val="22"/>
                <w:szCs w:val="22"/>
              </w:rPr>
              <w:t xml:space="preserve"> </w:t>
            </w:r>
            <w:r w:rsidRPr="002A5DD6">
              <w:rPr>
                <w:b/>
                <w:sz w:val="22"/>
                <w:szCs w:val="22"/>
              </w:rPr>
              <w:t xml:space="preserve">(Oral presentation) </w:t>
            </w:r>
          </w:p>
          <w:p w14:paraId="3F7FFD25" w14:textId="77777777" w:rsidR="002517B0" w:rsidRDefault="002517B0" w:rsidP="002517B0">
            <w:pPr>
              <w:ind w:left="-105"/>
              <w:rPr>
                <w:rFonts w:eastAsia="Arial"/>
                <w:color w:val="000000"/>
                <w:sz w:val="22"/>
                <w:szCs w:val="22"/>
              </w:rPr>
            </w:pPr>
          </w:p>
          <w:p w14:paraId="28885F00" w14:textId="25B22D49" w:rsidR="00EC7BF8" w:rsidRPr="001B4926" w:rsidRDefault="00EC7BF8" w:rsidP="002517B0">
            <w:pPr>
              <w:ind w:left="-105"/>
            </w:pPr>
            <w:r w:rsidRPr="0003311C">
              <w:rPr>
                <w:rFonts w:eastAsia="Arial"/>
                <w:color w:val="000000"/>
                <w:sz w:val="22"/>
                <w:szCs w:val="22"/>
              </w:rPr>
              <w:t xml:space="preserve"> </w:t>
            </w:r>
            <w:r>
              <w:rPr>
                <w:sz w:val="22"/>
                <w:szCs w:val="22"/>
              </w:rPr>
              <w:t xml:space="preserve">ICGC-ARGO </w:t>
            </w:r>
            <w:r w:rsidRPr="004113A7">
              <w:rPr>
                <w:sz w:val="22"/>
                <w:szCs w:val="22"/>
              </w:rPr>
              <w:t>Research Conference</w:t>
            </w:r>
            <w:r>
              <w:rPr>
                <w:sz w:val="22"/>
                <w:szCs w:val="22"/>
              </w:rPr>
              <w:t xml:space="preserve"> Virtual. June, 2022.</w:t>
            </w:r>
            <w:r w:rsidRPr="00922123">
              <w:rPr>
                <w:sz w:val="22"/>
                <w:szCs w:val="22"/>
              </w:rPr>
              <w:t xml:space="preserve"> </w:t>
            </w:r>
            <w:r>
              <w:t>Laskin J, Pleasance E, Bohm A, Williamson LM, Nelson JMT, Titmuss E, Mungall AJ, Yip S, Regier DA, Weymann D, Schrader K, Sun S, Lim HJ, Renouf DJ, Jones SJM, Marra MA.</w:t>
            </w:r>
            <w:r w:rsidRPr="001B4926">
              <w:rPr>
                <w:sz w:val="22"/>
                <w:szCs w:val="22"/>
              </w:rPr>
              <w:t xml:space="preserve"> Assessment of the clinical application of whole genome transcriptome sequencing for people with advanced cancers.</w:t>
            </w:r>
          </w:p>
        </w:tc>
      </w:tr>
      <w:tr w:rsidR="00EC7BF8" w:rsidRPr="00305DF7" w14:paraId="2BA66673" w14:textId="77777777" w:rsidTr="00EC7BF8">
        <w:tc>
          <w:tcPr>
            <w:tcW w:w="846" w:type="dxa"/>
          </w:tcPr>
          <w:p w14:paraId="551570CE" w14:textId="77777777" w:rsidR="00EC7BF8" w:rsidRPr="00492057" w:rsidRDefault="00EC7BF8" w:rsidP="00EC7BF8">
            <w:pPr>
              <w:numPr>
                <w:ilvl w:val="0"/>
                <w:numId w:val="7"/>
              </w:numPr>
              <w:ind w:left="630" w:hanging="630"/>
              <w:rPr>
                <w:sz w:val="22"/>
                <w:szCs w:val="22"/>
              </w:rPr>
            </w:pPr>
          </w:p>
        </w:tc>
        <w:tc>
          <w:tcPr>
            <w:tcW w:w="9533" w:type="dxa"/>
            <w:gridSpan w:val="2"/>
          </w:tcPr>
          <w:p w14:paraId="32957B42" w14:textId="38C66204" w:rsidR="00EC7BF8" w:rsidRPr="005E06D8" w:rsidRDefault="00EC7BF8" w:rsidP="00EC7BF8">
            <w:pPr>
              <w:ind w:left="-105"/>
              <w:rPr>
                <w:sz w:val="22"/>
                <w:szCs w:val="22"/>
              </w:rPr>
            </w:pPr>
            <w:r w:rsidRPr="005E06D8">
              <w:rPr>
                <w:rFonts w:eastAsia="Arial"/>
                <w:sz w:val="22"/>
                <w:szCs w:val="22"/>
              </w:rPr>
              <w:t>11t</w:t>
            </w:r>
            <w:r>
              <w:rPr>
                <w:rFonts w:eastAsia="Arial"/>
                <w:sz w:val="22"/>
                <w:szCs w:val="22"/>
              </w:rPr>
              <w:t>h A</w:t>
            </w:r>
            <w:r w:rsidRPr="005E06D8">
              <w:rPr>
                <w:rFonts w:eastAsia="Arial"/>
                <w:sz w:val="22"/>
                <w:szCs w:val="22"/>
              </w:rPr>
              <w:t>nnual BIG Research Day (BIGX)</w:t>
            </w:r>
            <w:r>
              <w:rPr>
                <w:rFonts w:eastAsia="Arial"/>
                <w:sz w:val="22"/>
                <w:szCs w:val="22"/>
              </w:rPr>
              <w:t xml:space="preserve">. University of British Columbia. Vancouver, BC. Mar 23, 2022. </w:t>
            </w:r>
            <w:r w:rsidRPr="005E06D8">
              <w:rPr>
                <w:rFonts w:eastAsia="Arial"/>
                <w:sz w:val="22"/>
                <w:szCs w:val="22"/>
              </w:rPr>
              <w:t>T</w:t>
            </w:r>
            <w:r w:rsidRPr="005E06D8">
              <w:rPr>
                <w:sz w:val="22"/>
                <w:szCs w:val="22"/>
              </w:rPr>
              <w:t>akemon Y</w:t>
            </w:r>
            <w:r>
              <w:rPr>
                <w:sz w:val="22"/>
                <w:szCs w:val="22"/>
              </w:rPr>
              <w:t xml:space="preserve">, </w:t>
            </w:r>
            <w:r w:rsidRPr="005E06D8">
              <w:rPr>
                <w:sz w:val="22"/>
                <w:szCs w:val="22"/>
              </w:rPr>
              <w:t>Gagliardi A</w:t>
            </w:r>
            <w:r>
              <w:rPr>
                <w:sz w:val="22"/>
                <w:szCs w:val="22"/>
              </w:rPr>
              <w:t xml:space="preserve">, </w:t>
            </w:r>
            <w:r w:rsidRPr="005E06D8">
              <w:rPr>
                <w:sz w:val="22"/>
                <w:szCs w:val="22"/>
              </w:rPr>
              <w:t>Chan SY</w:t>
            </w:r>
            <w:r>
              <w:rPr>
                <w:sz w:val="22"/>
                <w:szCs w:val="22"/>
              </w:rPr>
              <w:t xml:space="preserve">, </w:t>
            </w:r>
            <w:r w:rsidRPr="005E06D8">
              <w:rPr>
                <w:sz w:val="22"/>
                <w:szCs w:val="22"/>
              </w:rPr>
              <w:t>Trinh, DL</w:t>
            </w:r>
            <w:r>
              <w:rPr>
                <w:sz w:val="22"/>
                <w:szCs w:val="22"/>
              </w:rPr>
              <w:t xml:space="preserve">, </w:t>
            </w:r>
            <w:r w:rsidRPr="005E06D8">
              <w:rPr>
                <w:sz w:val="22"/>
                <w:szCs w:val="22"/>
              </w:rPr>
              <w:t>Topham JT</w:t>
            </w:r>
            <w:r>
              <w:rPr>
                <w:sz w:val="22"/>
                <w:szCs w:val="22"/>
              </w:rPr>
              <w:t xml:space="preserve">, </w:t>
            </w:r>
            <w:r w:rsidRPr="005E06D8">
              <w:rPr>
                <w:sz w:val="22"/>
                <w:szCs w:val="22"/>
              </w:rPr>
              <w:t>Huff RD</w:t>
            </w:r>
            <w:r>
              <w:rPr>
                <w:sz w:val="22"/>
                <w:szCs w:val="22"/>
              </w:rPr>
              <w:t xml:space="preserve">, </w:t>
            </w:r>
            <w:r w:rsidRPr="005E06D8">
              <w:rPr>
                <w:sz w:val="22"/>
                <w:szCs w:val="22"/>
              </w:rPr>
              <w:t>Hughes CS</w:t>
            </w:r>
            <w:r>
              <w:rPr>
                <w:sz w:val="22"/>
                <w:szCs w:val="22"/>
              </w:rPr>
              <w:t xml:space="preserve">, </w:t>
            </w:r>
            <w:r w:rsidRPr="005E06D8">
              <w:rPr>
                <w:sz w:val="22"/>
                <w:szCs w:val="22"/>
              </w:rPr>
              <w:t xml:space="preserve">Marra MA. </w:t>
            </w:r>
            <w:r w:rsidRPr="005E06D8">
              <w:rPr>
                <w:i/>
                <w:sz w:val="22"/>
                <w:szCs w:val="22"/>
              </w:rPr>
              <w:t>In Silico</w:t>
            </w:r>
            <w:r w:rsidRPr="005E06D8">
              <w:rPr>
                <w:sz w:val="22"/>
                <w:szCs w:val="22"/>
              </w:rPr>
              <w:t xml:space="preserve"> Genetic Interaction Network Expands KMT2D’s Role in Maintaining Genomic Stabilit</w:t>
            </w:r>
            <w:r w:rsidR="00AD493D">
              <w:rPr>
                <w:sz w:val="22"/>
                <w:szCs w:val="22"/>
              </w:rPr>
              <w:t xml:space="preserve">y. </w:t>
            </w:r>
            <w:r w:rsidR="002517B0" w:rsidRPr="0003311C">
              <w:rPr>
                <w:rFonts w:eastAsia="Arial"/>
                <w:b/>
                <w:sz w:val="22"/>
                <w:szCs w:val="22"/>
              </w:rPr>
              <w:t>(</w:t>
            </w:r>
            <w:r w:rsidR="002517B0" w:rsidRPr="0003311C">
              <w:rPr>
                <w:b/>
                <w:sz w:val="22"/>
                <w:szCs w:val="22"/>
              </w:rPr>
              <w:t>Rapid-fire talk</w:t>
            </w:r>
            <w:r w:rsidR="002517B0">
              <w:rPr>
                <w:b/>
                <w:sz w:val="22"/>
                <w:szCs w:val="22"/>
              </w:rPr>
              <w:t>)</w:t>
            </w:r>
          </w:p>
        </w:tc>
      </w:tr>
      <w:tr w:rsidR="00EC7BF8" w:rsidRPr="00305DF7" w14:paraId="195D0273" w14:textId="77777777" w:rsidTr="00EC7BF8">
        <w:tc>
          <w:tcPr>
            <w:tcW w:w="846" w:type="dxa"/>
          </w:tcPr>
          <w:p w14:paraId="29B50A98" w14:textId="77777777" w:rsidR="00EC7BF8" w:rsidRPr="00492057" w:rsidRDefault="00EC7BF8" w:rsidP="00EC7BF8">
            <w:pPr>
              <w:numPr>
                <w:ilvl w:val="0"/>
                <w:numId w:val="7"/>
              </w:numPr>
              <w:ind w:left="630" w:hanging="630"/>
              <w:rPr>
                <w:sz w:val="22"/>
                <w:szCs w:val="22"/>
              </w:rPr>
            </w:pPr>
          </w:p>
        </w:tc>
        <w:tc>
          <w:tcPr>
            <w:tcW w:w="9533" w:type="dxa"/>
            <w:gridSpan w:val="2"/>
          </w:tcPr>
          <w:p w14:paraId="21642144" w14:textId="77777777" w:rsidR="00EC7BF8" w:rsidRPr="00C508C4" w:rsidRDefault="00EC7BF8" w:rsidP="00EC7BF8">
            <w:pPr>
              <w:pStyle w:val="PlainText"/>
              <w:ind w:left="-101"/>
              <w:rPr>
                <w:rFonts w:ascii="Times New Roman" w:hAnsi="Times New Roman"/>
                <w:sz w:val="22"/>
                <w:szCs w:val="22"/>
                <w:lang w:val="en-CA" w:eastAsia="en-US"/>
              </w:rPr>
            </w:pPr>
            <w:r>
              <w:rPr>
                <w:rFonts w:ascii="Times New Roman" w:hAnsi="Times New Roman"/>
                <w:sz w:val="22"/>
                <w:szCs w:val="22"/>
                <w:lang w:val="en-US" w:eastAsia="en-US"/>
              </w:rPr>
              <w:t>63</w:t>
            </w:r>
            <w:r w:rsidRPr="00C508C4">
              <w:rPr>
                <w:rFonts w:ascii="Times New Roman" w:hAnsi="Times New Roman"/>
                <w:sz w:val="22"/>
                <w:szCs w:val="22"/>
                <w:lang w:val="en-US" w:eastAsia="en-US"/>
              </w:rPr>
              <w:t>rd</w:t>
            </w:r>
            <w:r>
              <w:rPr>
                <w:rFonts w:ascii="Times New Roman" w:hAnsi="Times New Roman"/>
                <w:sz w:val="22"/>
                <w:szCs w:val="22"/>
                <w:lang w:val="en-US" w:eastAsia="en-US"/>
              </w:rPr>
              <w:t xml:space="preserve"> ASH Annual Meeting and Exposition. Atlanta, GA. Dec 11-14, 2021. </w:t>
            </w:r>
            <w:r w:rsidRPr="0086445E">
              <w:rPr>
                <w:rFonts w:ascii="Times New Roman" w:hAnsi="Times New Roman"/>
                <w:sz w:val="22"/>
                <w:szCs w:val="22"/>
                <w:lang w:val="en-US" w:eastAsia="en-US"/>
              </w:rPr>
              <w:t>Pararajalingam P, Hilton L,  Coyle KM, Dreval K, Meissner B, Melnick A, Marra MA2, Scott DW, Morin RD.</w:t>
            </w:r>
            <w:r w:rsidRPr="00C508C4">
              <w:rPr>
                <w:rFonts w:ascii="Times New Roman" w:hAnsi="Times New Roman"/>
                <w:sz w:val="22"/>
                <w:szCs w:val="22"/>
                <w:lang w:val="en-US" w:eastAsia="en-US"/>
              </w:rPr>
              <w:t xml:space="preserve"> Complex structural variation associated with enhancer hijacking and loss of tumor suppressors in mantle cell lymphoma. </w:t>
            </w:r>
          </w:p>
        </w:tc>
      </w:tr>
      <w:tr w:rsidR="00EC7BF8" w:rsidRPr="002E1C94" w14:paraId="5E2EAB86" w14:textId="77777777" w:rsidTr="00EC7BF8">
        <w:tc>
          <w:tcPr>
            <w:tcW w:w="846" w:type="dxa"/>
          </w:tcPr>
          <w:p w14:paraId="2033B9F7" w14:textId="77777777" w:rsidR="00EC7BF8" w:rsidRPr="00492057" w:rsidRDefault="00EC7BF8" w:rsidP="00EC7BF8">
            <w:pPr>
              <w:numPr>
                <w:ilvl w:val="0"/>
                <w:numId w:val="7"/>
              </w:numPr>
              <w:ind w:left="630" w:hanging="630"/>
              <w:rPr>
                <w:sz w:val="22"/>
                <w:szCs w:val="22"/>
              </w:rPr>
            </w:pPr>
          </w:p>
        </w:tc>
        <w:tc>
          <w:tcPr>
            <w:tcW w:w="9533" w:type="dxa"/>
            <w:gridSpan w:val="2"/>
          </w:tcPr>
          <w:p w14:paraId="7B71F771" w14:textId="77777777" w:rsidR="00EC7BF8" w:rsidRDefault="00EC7BF8" w:rsidP="00EC7BF8">
            <w:pPr>
              <w:pStyle w:val="PlainText"/>
              <w:ind w:left="-101"/>
              <w:rPr>
                <w:rFonts w:ascii="Times New Roman" w:hAnsi="Times New Roman"/>
                <w:sz w:val="22"/>
                <w:szCs w:val="22"/>
                <w:lang w:val="en-US" w:eastAsia="en-US"/>
              </w:rPr>
            </w:pPr>
            <w:r>
              <w:rPr>
                <w:rFonts w:ascii="Times New Roman" w:hAnsi="Times New Roman"/>
                <w:sz w:val="22"/>
                <w:szCs w:val="22"/>
                <w:lang w:val="en-US" w:eastAsia="en-US"/>
              </w:rPr>
              <w:t>6</w:t>
            </w:r>
            <w:r w:rsidRPr="002E1C94">
              <w:rPr>
                <w:rFonts w:ascii="Times New Roman" w:hAnsi="Times New Roman"/>
                <w:sz w:val="22"/>
                <w:szCs w:val="22"/>
                <w:lang w:val="en-US" w:eastAsia="en-US"/>
              </w:rPr>
              <w:t xml:space="preserve">3rd ASH Annual Meeting and Exposition. Atlanta, GA. Dec 11-14, 2021. </w:t>
            </w:r>
            <w:r w:rsidRPr="0086445E">
              <w:rPr>
                <w:rFonts w:ascii="Times New Roman" w:hAnsi="Times New Roman"/>
                <w:sz w:val="22"/>
                <w:szCs w:val="22"/>
                <w:lang w:val="en-US" w:eastAsia="en-US"/>
              </w:rPr>
              <w:t>Hilton LK, Dreval K, Soudi S, Ben-Neriah S, Cruz M, Collinge B, Coyle K, Grande BM, Duns G, Rushton CK, Boyle M, Meissner B, Farinha P, Slack GW, Mungall AJ, Marra MA, Connors JM, Steidl C, Scott DW, Morin RD.</w:t>
            </w:r>
            <w:r w:rsidRPr="002E1C94">
              <w:rPr>
                <w:rFonts w:ascii="Times New Roman" w:hAnsi="Times New Roman"/>
                <w:sz w:val="22"/>
                <w:szCs w:val="22"/>
                <w:lang w:val="en-US" w:eastAsia="en-US"/>
              </w:rPr>
              <w:t xml:space="preserve"> Constrained FL: A Genetically Distinct Subgroup of Follicular Lymphoma with Low Rates of Somatic Hypermutation and a Reduced Propensity for Histologic Transformation</w:t>
            </w:r>
            <w:r>
              <w:rPr>
                <w:rFonts w:ascii="Times New Roman" w:hAnsi="Times New Roman"/>
                <w:sz w:val="22"/>
                <w:szCs w:val="22"/>
                <w:lang w:val="en-US" w:eastAsia="en-US"/>
              </w:rPr>
              <w:t>.</w:t>
            </w:r>
          </w:p>
        </w:tc>
      </w:tr>
      <w:tr w:rsidR="00EC7BF8" w:rsidRPr="00305DF7" w14:paraId="39BDAA51" w14:textId="77777777" w:rsidTr="00EC7BF8">
        <w:tc>
          <w:tcPr>
            <w:tcW w:w="846" w:type="dxa"/>
          </w:tcPr>
          <w:p w14:paraId="3F772F16" w14:textId="77777777" w:rsidR="00EC7BF8" w:rsidRPr="00492057" w:rsidRDefault="00EC7BF8" w:rsidP="00EC7BF8">
            <w:pPr>
              <w:numPr>
                <w:ilvl w:val="0"/>
                <w:numId w:val="7"/>
              </w:numPr>
              <w:ind w:left="630" w:hanging="630"/>
              <w:rPr>
                <w:sz w:val="22"/>
                <w:szCs w:val="22"/>
              </w:rPr>
            </w:pPr>
          </w:p>
        </w:tc>
        <w:tc>
          <w:tcPr>
            <w:tcW w:w="9533" w:type="dxa"/>
            <w:gridSpan w:val="2"/>
          </w:tcPr>
          <w:p w14:paraId="5A563F0D" w14:textId="77777777" w:rsidR="00EC7BF8" w:rsidRPr="0039478C" w:rsidRDefault="00EC7BF8" w:rsidP="00EC7BF8">
            <w:pPr>
              <w:pStyle w:val="PlainText"/>
              <w:ind w:left="-101"/>
              <w:rPr>
                <w:rFonts w:ascii="Times New Roman" w:hAnsi="Times New Roman"/>
                <w:sz w:val="22"/>
                <w:szCs w:val="22"/>
                <w:lang w:val="en-US" w:eastAsia="en-US"/>
              </w:rPr>
            </w:pPr>
            <w:r>
              <w:rPr>
                <w:rFonts w:ascii="Times New Roman" w:hAnsi="Times New Roman"/>
                <w:sz w:val="22"/>
                <w:szCs w:val="22"/>
                <w:lang w:val="en-US" w:eastAsia="en-US"/>
              </w:rPr>
              <w:t>6</w:t>
            </w:r>
            <w:r w:rsidRPr="002E1C94">
              <w:rPr>
                <w:rFonts w:ascii="Times New Roman" w:hAnsi="Times New Roman"/>
                <w:sz w:val="22"/>
                <w:szCs w:val="22"/>
                <w:lang w:val="en-US" w:eastAsia="en-US"/>
              </w:rPr>
              <w:t>3rd ASH Annual Meeting and Exposition. Atlanta, GA. Dec 11-14, 2021</w:t>
            </w:r>
            <w:r>
              <w:rPr>
                <w:rFonts w:ascii="Times New Roman" w:hAnsi="Times New Roman"/>
                <w:sz w:val="22"/>
                <w:szCs w:val="22"/>
                <w:lang w:val="en-US" w:eastAsia="en-US"/>
              </w:rPr>
              <w:t xml:space="preserve">. </w:t>
            </w:r>
            <w:r w:rsidRPr="006E152E">
              <w:rPr>
                <w:rFonts w:ascii="Times New Roman" w:hAnsi="Times New Roman"/>
                <w:sz w:val="22"/>
                <w:szCs w:val="22"/>
                <w:lang w:val="en-US" w:eastAsia="en-US"/>
              </w:rPr>
              <w:t>Thomas N, Dreval K, Gerhard DS, Hilton LK, Cruz M, Soudi S, Wong J, Abramson JS, Bartlett NL, Bethony J, Bowen J, Bryan AC, Casper C, Dyer M, Gastier-Foster JM, Grande BM, Greiner T, Griner NB, Gross TG, Harris NL, Irvin JD, Jaffe E, Leal F, Martin JP, Martin M-R, Mbulaiteye SM, Mullighan CG, Mungall AJ, Mungall K, Namirembe C, Noy A, Ogwang MD, Orem J, Ott G, Petrello H, Reynolds SJ,  Swerdlow SH, Traverse-Glehen A, Wilson WH, Marra MA, Staudt LM, Scott DW, Morin</w:t>
            </w:r>
            <w:r>
              <w:rPr>
                <w:rFonts w:ascii="Times New Roman" w:hAnsi="Times New Roman"/>
                <w:sz w:val="22"/>
                <w:szCs w:val="22"/>
                <w:lang w:val="en-US" w:eastAsia="en-US"/>
              </w:rPr>
              <w:t xml:space="preserve"> RD</w:t>
            </w:r>
            <w:r w:rsidRPr="0039478C">
              <w:rPr>
                <w:rFonts w:ascii="Times New Roman" w:hAnsi="Times New Roman"/>
                <w:sz w:val="22"/>
                <w:szCs w:val="22"/>
                <w:lang w:val="en-US" w:eastAsia="en-US"/>
              </w:rPr>
              <w:t>. Novel genetic subgroups inform on shared pathobiology within adult and pediatric Burkitt lymphoma</w:t>
            </w:r>
            <w:r>
              <w:rPr>
                <w:rFonts w:ascii="Times New Roman" w:hAnsi="Times New Roman"/>
                <w:sz w:val="22"/>
                <w:szCs w:val="22"/>
                <w:lang w:val="en-US" w:eastAsia="en-US"/>
              </w:rPr>
              <w:t>.</w:t>
            </w:r>
          </w:p>
        </w:tc>
      </w:tr>
      <w:tr w:rsidR="00EC7BF8" w:rsidRPr="00305DF7" w14:paraId="34DC3B38" w14:textId="77777777" w:rsidTr="00EC7BF8">
        <w:tc>
          <w:tcPr>
            <w:tcW w:w="846" w:type="dxa"/>
          </w:tcPr>
          <w:p w14:paraId="3C3BC20A" w14:textId="77777777" w:rsidR="00EC7BF8" w:rsidRPr="00492057" w:rsidRDefault="00EC7BF8" w:rsidP="00EC7BF8">
            <w:pPr>
              <w:numPr>
                <w:ilvl w:val="0"/>
                <w:numId w:val="7"/>
              </w:numPr>
              <w:ind w:left="630" w:hanging="630"/>
              <w:rPr>
                <w:sz w:val="22"/>
                <w:szCs w:val="22"/>
              </w:rPr>
            </w:pPr>
          </w:p>
        </w:tc>
        <w:tc>
          <w:tcPr>
            <w:tcW w:w="9533" w:type="dxa"/>
            <w:gridSpan w:val="2"/>
          </w:tcPr>
          <w:p w14:paraId="5B8FC097" w14:textId="77777777" w:rsidR="00EC7BF8" w:rsidRPr="00A823E9" w:rsidRDefault="00EC7BF8" w:rsidP="00EC7BF8">
            <w:pPr>
              <w:pStyle w:val="PlainText"/>
              <w:ind w:left="-101"/>
              <w:rPr>
                <w:sz w:val="22"/>
                <w:szCs w:val="22"/>
              </w:rPr>
            </w:pPr>
            <w:r>
              <w:rPr>
                <w:rFonts w:ascii="Times New Roman" w:hAnsi="Times New Roman"/>
                <w:sz w:val="22"/>
                <w:szCs w:val="22"/>
                <w:lang w:val="en-US" w:eastAsia="en-US"/>
              </w:rPr>
              <w:t>Bioinformatics Open Source Conference (Virtual). July 29</w:t>
            </w:r>
            <w:r w:rsidRPr="00F00C05">
              <w:rPr>
                <w:rFonts w:ascii="Times New Roman" w:hAnsi="Times New Roman"/>
                <w:sz w:val="22"/>
                <w:szCs w:val="22"/>
                <w:lang w:val="en-US" w:eastAsia="en-US"/>
              </w:rPr>
              <w:t>-30, 2021. Reisle</w:t>
            </w:r>
            <w:r>
              <w:rPr>
                <w:rFonts w:ascii="Times New Roman" w:hAnsi="Times New Roman"/>
                <w:sz w:val="22"/>
                <w:szCs w:val="22"/>
                <w:lang w:val="en-US" w:eastAsia="en-US"/>
              </w:rPr>
              <w:t xml:space="preserve"> C</w:t>
            </w:r>
            <w:r w:rsidRPr="00F00C05">
              <w:rPr>
                <w:rFonts w:ascii="Times New Roman" w:hAnsi="Times New Roman"/>
                <w:sz w:val="22"/>
                <w:szCs w:val="22"/>
                <w:lang w:val="en-US" w:eastAsia="en-US"/>
              </w:rPr>
              <w:t>, Williamson</w:t>
            </w:r>
            <w:r>
              <w:rPr>
                <w:rFonts w:ascii="Times New Roman" w:hAnsi="Times New Roman"/>
                <w:sz w:val="22"/>
                <w:szCs w:val="22"/>
                <w:lang w:val="en-US" w:eastAsia="en-US"/>
              </w:rPr>
              <w:t xml:space="preserve"> L</w:t>
            </w:r>
            <w:r w:rsidRPr="00F00C05">
              <w:rPr>
                <w:rFonts w:ascii="Times New Roman" w:hAnsi="Times New Roman"/>
                <w:sz w:val="22"/>
                <w:szCs w:val="22"/>
                <w:lang w:val="en-US" w:eastAsia="en-US"/>
              </w:rPr>
              <w:t>, Pleasance</w:t>
            </w:r>
            <w:r>
              <w:rPr>
                <w:rFonts w:ascii="Times New Roman" w:hAnsi="Times New Roman"/>
                <w:sz w:val="22"/>
                <w:szCs w:val="22"/>
                <w:lang w:val="en-US" w:eastAsia="en-US"/>
              </w:rPr>
              <w:t xml:space="preserve"> E</w:t>
            </w:r>
            <w:r w:rsidRPr="00F00C05">
              <w:rPr>
                <w:rFonts w:ascii="Times New Roman" w:hAnsi="Times New Roman"/>
                <w:sz w:val="22"/>
                <w:szCs w:val="22"/>
                <w:lang w:val="en-US" w:eastAsia="en-US"/>
              </w:rPr>
              <w:t>, Bleile</w:t>
            </w:r>
            <w:r>
              <w:rPr>
                <w:rFonts w:ascii="Times New Roman" w:hAnsi="Times New Roman"/>
                <w:sz w:val="22"/>
                <w:szCs w:val="22"/>
                <w:lang w:val="en-US" w:eastAsia="en-US"/>
              </w:rPr>
              <w:t xml:space="preserve"> D</w:t>
            </w:r>
            <w:r w:rsidRPr="00F00C05">
              <w:rPr>
                <w:rFonts w:ascii="Times New Roman" w:hAnsi="Times New Roman"/>
                <w:sz w:val="22"/>
                <w:szCs w:val="22"/>
                <w:lang w:val="en-US" w:eastAsia="en-US"/>
              </w:rPr>
              <w:t>, Davies</w:t>
            </w:r>
            <w:r>
              <w:rPr>
                <w:rFonts w:ascii="Times New Roman" w:hAnsi="Times New Roman"/>
                <w:sz w:val="22"/>
                <w:szCs w:val="22"/>
                <w:lang w:val="en-US" w:eastAsia="en-US"/>
              </w:rPr>
              <w:t xml:space="preserve"> A</w:t>
            </w:r>
            <w:r w:rsidRPr="00F00C05">
              <w:rPr>
                <w:rFonts w:ascii="Times New Roman" w:hAnsi="Times New Roman"/>
                <w:sz w:val="22"/>
                <w:szCs w:val="22"/>
                <w:lang w:val="en-US" w:eastAsia="en-US"/>
              </w:rPr>
              <w:t>, Pellegrini</w:t>
            </w:r>
            <w:r>
              <w:rPr>
                <w:rFonts w:ascii="Times New Roman" w:hAnsi="Times New Roman"/>
                <w:sz w:val="22"/>
                <w:szCs w:val="22"/>
                <w:lang w:val="en-US" w:eastAsia="en-US"/>
              </w:rPr>
              <w:t xml:space="preserve"> B</w:t>
            </w:r>
            <w:r w:rsidRPr="00F00C05">
              <w:rPr>
                <w:rFonts w:ascii="Times New Roman" w:hAnsi="Times New Roman"/>
                <w:sz w:val="22"/>
                <w:szCs w:val="22"/>
                <w:lang w:val="en-US" w:eastAsia="en-US"/>
              </w:rPr>
              <w:t>, Mungall</w:t>
            </w:r>
            <w:r>
              <w:rPr>
                <w:rFonts w:ascii="Times New Roman" w:hAnsi="Times New Roman"/>
                <w:sz w:val="22"/>
                <w:szCs w:val="22"/>
                <w:lang w:val="en-US" w:eastAsia="en-US"/>
              </w:rPr>
              <w:t xml:space="preserve"> K</w:t>
            </w:r>
            <w:r w:rsidRPr="00F00C05">
              <w:rPr>
                <w:rFonts w:ascii="Times New Roman" w:hAnsi="Times New Roman"/>
                <w:sz w:val="22"/>
                <w:szCs w:val="22"/>
                <w:lang w:val="en-US" w:eastAsia="en-US"/>
              </w:rPr>
              <w:t>, Chuah</w:t>
            </w:r>
            <w:r>
              <w:rPr>
                <w:rFonts w:ascii="Times New Roman" w:hAnsi="Times New Roman"/>
                <w:sz w:val="22"/>
                <w:szCs w:val="22"/>
                <w:lang w:val="en-US" w:eastAsia="en-US"/>
              </w:rPr>
              <w:t xml:space="preserve"> E</w:t>
            </w:r>
            <w:r w:rsidRPr="00F00C05">
              <w:rPr>
                <w:rFonts w:ascii="Times New Roman" w:hAnsi="Times New Roman"/>
                <w:sz w:val="22"/>
                <w:szCs w:val="22"/>
                <w:lang w:val="en-US" w:eastAsia="en-US"/>
              </w:rPr>
              <w:t>, Krzywinski</w:t>
            </w:r>
            <w:r>
              <w:rPr>
                <w:rFonts w:ascii="Times New Roman" w:hAnsi="Times New Roman"/>
                <w:sz w:val="22"/>
                <w:szCs w:val="22"/>
                <w:lang w:val="en-US" w:eastAsia="en-US"/>
              </w:rPr>
              <w:t xml:space="preserve"> M</w:t>
            </w:r>
            <w:r w:rsidRPr="00F00C05">
              <w:rPr>
                <w:rFonts w:ascii="Times New Roman" w:hAnsi="Times New Roman"/>
                <w:sz w:val="22"/>
                <w:szCs w:val="22"/>
                <w:lang w:val="en-US" w:eastAsia="en-US"/>
              </w:rPr>
              <w:t>, Pletz</w:t>
            </w:r>
            <w:r>
              <w:rPr>
                <w:rFonts w:ascii="Times New Roman" w:hAnsi="Times New Roman"/>
                <w:sz w:val="22"/>
                <w:szCs w:val="22"/>
                <w:lang w:val="en-US" w:eastAsia="en-US"/>
              </w:rPr>
              <w:t xml:space="preserve"> RM</w:t>
            </w:r>
            <w:r w:rsidRPr="00F00C05">
              <w:rPr>
                <w:rFonts w:ascii="Times New Roman" w:hAnsi="Times New Roman"/>
                <w:sz w:val="22"/>
                <w:szCs w:val="22"/>
                <w:lang w:val="en-US" w:eastAsia="en-US"/>
              </w:rPr>
              <w:t>, Li</w:t>
            </w:r>
            <w:r>
              <w:rPr>
                <w:rFonts w:ascii="Times New Roman" w:hAnsi="Times New Roman"/>
                <w:sz w:val="22"/>
                <w:szCs w:val="22"/>
                <w:lang w:val="en-US" w:eastAsia="en-US"/>
              </w:rPr>
              <w:t xml:space="preserve"> J</w:t>
            </w:r>
            <w:r w:rsidRPr="00F00C05">
              <w:rPr>
                <w:rFonts w:ascii="Times New Roman" w:hAnsi="Times New Roman"/>
                <w:sz w:val="22"/>
                <w:szCs w:val="22"/>
                <w:lang w:val="en-US" w:eastAsia="en-US"/>
              </w:rPr>
              <w:t>, Stevenson</w:t>
            </w:r>
            <w:r>
              <w:rPr>
                <w:rFonts w:ascii="Times New Roman" w:hAnsi="Times New Roman"/>
                <w:sz w:val="22"/>
                <w:szCs w:val="22"/>
                <w:lang w:val="en-US" w:eastAsia="en-US"/>
              </w:rPr>
              <w:t xml:space="preserve"> R</w:t>
            </w:r>
            <w:r w:rsidRPr="00F00C05">
              <w:rPr>
                <w:rFonts w:ascii="Times New Roman" w:hAnsi="Times New Roman"/>
                <w:sz w:val="22"/>
                <w:szCs w:val="22"/>
                <w:lang w:val="en-US" w:eastAsia="en-US"/>
              </w:rPr>
              <w:t>, Wong</w:t>
            </w:r>
            <w:r>
              <w:rPr>
                <w:rFonts w:ascii="Times New Roman" w:hAnsi="Times New Roman"/>
                <w:sz w:val="22"/>
                <w:szCs w:val="22"/>
                <w:lang w:val="en-US" w:eastAsia="en-US"/>
              </w:rPr>
              <w:t xml:space="preserve"> H</w:t>
            </w:r>
            <w:r w:rsidRPr="00F00C05">
              <w:rPr>
                <w:rFonts w:ascii="Times New Roman" w:hAnsi="Times New Roman"/>
                <w:sz w:val="22"/>
                <w:szCs w:val="22"/>
                <w:lang w:val="en-US" w:eastAsia="en-US"/>
              </w:rPr>
              <w:t>, Reisle</w:t>
            </w:r>
            <w:r>
              <w:rPr>
                <w:rFonts w:ascii="Times New Roman" w:hAnsi="Times New Roman"/>
                <w:sz w:val="22"/>
                <w:szCs w:val="22"/>
                <w:lang w:val="en-US" w:eastAsia="en-US"/>
              </w:rPr>
              <w:t xml:space="preserve"> A</w:t>
            </w:r>
            <w:r w:rsidRPr="00F00C05">
              <w:rPr>
                <w:rFonts w:ascii="Times New Roman" w:hAnsi="Times New Roman"/>
                <w:sz w:val="22"/>
                <w:szCs w:val="22"/>
                <w:lang w:val="en-US" w:eastAsia="en-US"/>
              </w:rPr>
              <w:t>, Douglas</w:t>
            </w:r>
            <w:r>
              <w:rPr>
                <w:rFonts w:ascii="Times New Roman" w:hAnsi="Times New Roman"/>
                <w:sz w:val="22"/>
                <w:szCs w:val="22"/>
                <w:lang w:val="en-US" w:eastAsia="en-US"/>
              </w:rPr>
              <w:t xml:space="preserve"> M</w:t>
            </w:r>
            <w:r w:rsidRPr="00F00C05">
              <w:rPr>
                <w:rFonts w:ascii="Times New Roman" w:hAnsi="Times New Roman"/>
                <w:sz w:val="22"/>
                <w:szCs w:val="22"/>
                <w:lang w:val="en-US" w:eastAsia="en-US"/>
              </w:rPr>
              <w:t>, Lewis</w:t>
            </w:r>
            <w:r>
              <w:rPr>
                <w:rFonts w:ascii="Times New Roman" w:hAnsi="Times New Roman"/>
                <w:sz w:val="22"/>
                <w:szCs w:val="22"/>
                <w:lang w:val="en-US" w:eastAsia="en-US"/>
              </w:rPr>
              <w:t xml:space="preserve"> E</w:t>
            </w:r>
            <w:r w:rsidRPr="00F00C05">
              <w:rPr>
                <w:rFonts w:ascii="Times New Roman" w:hAnsi="Times New Roman"/>
                <w:sz w:val="22"/>
                <w:szCs w:val="22"/>
                <w:lang w:val="en-US" w:eastAsia="en-US"/>
              </w:rPr>
              <w:t>, Bonakdar</w:t>
            </w:r>
            <w:r>
              <w:rPr>
                <w:rFonts w:ascii="Times New Roman" w:hAnsi="Times New Roman"/>
                <w:sz w:val="22"/>
                <w:szCs w:val="22"/>
                <w:lang w:val="en-US" w:eastAsia="en-US"/>
              </w:rPr>
              <w:t xml:space="preserve"> M</w:t>
            </w:r>
            <w:r w:rsidRPr="00F00C05">
              <w:rPr>
                <w:rFonts w:ascii="Times New Roman" w:hAnsi="Times New Roman"/>
                <w:sz w:val="22"/>
                <w:szCs w:val="22"/>
                <w:lang w:val="en-US" w:eastAsia="en-US"/>
              </w:rPr>
              <w:t>, Nelson</w:t>
            </w:r>
            <w:r>
              <w:rPr>
                <w:rFonts w:ascii="Times New Roman" w:hAnsi="Times New Roman"/>
                <w:sz w:val="22"/>
                <w:szCs w:val="22"/>
                <w:lang w:val="en-US" w:eastAsia="en-US"/>
              </w:rPr>
              <w:t xml:space="preserve"> J</w:t>
            </w:r>
            <w:r w:rsidRPr="00F00C05">
              <w:rPr>
                <w:rFonts w:ascii="Times New Roman" w:hAnsi="Times New Roman"/>
                <w:sz w:val="22"/>
                <w:szCs w:val="22"/>
                <w:lang w:val="en-US" w:eastAsia="en-US"/>
              </w:rPr>
              <w:t>, Grisdale</w:t>
            </w:r>
            <w:r>
              <w:rPr>
                <w:rFonts w:ascii="Times New Roman" w:hAnsi="Times New Roman"/>
                <w:sz w:val="22"/>
                <w:szCs w:val="22"/>
                <w:lang w:val="en-US" w:eastAsia="en-US"/>
              </w:rPr>
              <w:t xml:space="preserve"> C</w:t>
            </w:r>
            <w:r w:rsidRPr="00F00C05">
              <w:rPr>
                <w:rFonts w:ascii="Times New Roman" w:hAnsi="Times New Roman"/>
                <w:sz w:val="22"/>
                <w:szCs w:val="22"/>
                <w:lang w:val="en-US" w:eastAsia="en-US"/>
              </w:rPr>
              <w:t>, Fisic</w:t>
            </w:r>
            <w:r>
              <w:rPr>
                <w:rFonts w:ascii="Times New Roman" w:hAnsi="Times New Roman"/>
                <w:sz w:val="22"/>
                <w:szCs w:val="22"/>
                <w:lang w:val="en-US" w:eastAsia="en-US"/>
              </w:rPr>
              <w:t xml:space="preserve"> A</w:t>
            </w:r>
            <w:r w:rsidRPr="00F00C05">
              <w:rPr>
                <w:rFonts w:ascii="Times New Roman" w:hAnsi="Times New Roman"/>
                <w:sz w:val="22"/>
                <w:szCs w:val="22"/>
                <w:lang w:val="en-US" w:eastAsia="en-US"/>
              </w:rPr>
              <w:t>, Mitchell</w:t>
            </w:r>
            <w:r>
              <w:rPr>
                <w:rFonts w:ascii="Times New Roman" w:hAnsi="Times New Roman"/>
                <w:sz w:val="22"/>
                <w:szCs w:val="22"/>
                <w:lang w:val="en-US" w:eastAsia="en-US"/>
              </w:rPr>
              <w:t xml:space="preserve"> T</w:t>
            </w:r>
            <w:r w:rsidRPr="00F00C05">
              <w:rPr>
                <w:rFonts w:ascii="Times New Roman" w:hAnsi="Times New Roman"/>
                <w:sz w:val="22"/>
                <w:szCs w:val="22"/>
                <w:lang w:val="en-US" w:eastAsia="en-US"/>
              </w:rPr>
              <w:t>, Renouf</w:t>
            </w:r>
            <w:r>
              <w:rPr>
                <w:rFonts w:ascii="Times New Roman" w:hAnsi="Times New Roman"/>
                <w:sz w:val="22"/>
                <w:szCs w:val="22"/>
                <w:lang w:val="en-US" w:eastAsia="en-US"/>
              </w:rPr>
              <w:t xml:space="preserve"> D</w:t>
            </w:r>
            <w:r w:rsidRPr="00F00C05">
              <w:rPr>
                <w:rFonts w:ascii="Times New Roman" w:hAnsi="Times New Roman"/>
                <w:sz w:val="22"/>
                <w:szCs w:val="22"/>
                <w:lang w:val="en-US" w:eastAsia="en-US"/>
              </w:rPr>
              <w:t>, Yip</w:t>
            </w:r>
            <w:r>
              <w:rPr>
                <w:rFonts w:ascii="Times New Roman" w:hAnsi="Times New Roman"/>
                <w:sz w:val="22"/>
                <w:szCs w:val="22"/>
                <w:lang w:val="en-US" w:eastAsia="en-US"/>
              </w:rPr>
              <w:t xml:space="preserve"> S</w:t>
            </w:r>
            <w:r w:rsidRPr="00F00C05">
              <w:rPr>
                <w:rFonts w:ascii="Times New Roman" w:hAnsi="Times New Roman"/>
                <w:sz w:val="22"/>
                <w:szCs w:val="22"/>
                <w:lang w:val="en-US" w:eastAsia="en-US"/>
              </w:rPr>
              <w:t>, Laskin</w:t>
            </w:r>
            <w:r>
              <w:rPr>
                <w:rFonts w:ascii="Times New Roman" w:hAnsi="Times New Roman"/>
                <w:sz w:val="22"/>
                <w:szCs w:val="22"/>
                <w:lang w:val="en-US" w:eastAsia="en-US"/>
              </w:rPr>
              <w:t xml:space="preserve"> J</w:t>
            </w:r>
            <w:r w:rsidRPr="00F00C05">
              <w:rPr>
                <w:rFonts w:ascii="Times New Roman" w:hAnsi="Times New Roman"/>
                <w:sz w:val="22"/>
                <w:szCs w:val="22"/>
                <w:lang w:val="en-US" w:eastAsia="en-US"/>
              </w:rPr>
              <w:t xml:space="preserve">, Marra </w:t>
            </w:r>
            <w:r>
              <w:rPr>
                <w:rFonts w:ascii="Times New Roman" w:hAnsi="Times New Roman"/>
                <w:sz w:val="22"/>
                <w:szCs w:val="22"/>
                <w:lang w:val="en-US" w:eastAsia="en-US"/>
              </w:rPr>
              <w:t xml:space="preserve">M, </w:t>
            </w:r>
            <w:r w:rsidRPr="00F00C05">
              <w:rPr>
                <w:rFonts w:ascii="Times New Roman" w:hAnsi="Times New Roman"/>
                <w:sz w:val="22"/>
                <w:szCs w:val="22"/>
                <w:lang w:val="en-US" w:eastAsia="en-US"/>
              </w:rPr>
              <w:t>Jones</w:t>
            </w:r>
            <w:r>
              <w:rPr>
                <w:rFonts w:ascii="Times New Roman" w:hAnsi="Times New Roman"/>
                <w:sz w:val="22"/>
                <w:szCs w:val="22"/>
                <w:lang w:val="en-US" w:eastAsia="en-US"/>
              </w:rPr>
              <w:t xml:space="preserve"> S. </w:t>
            </w:r>
            <w:r w:rsidRPr="00F00C05">
              <w:rPr>
                <w:rFonts w:ascii="Times New Roman" w:hAnsi="Times New Roman"/>
                <w:sz w:val="22"/>
                <w:szCs w:val="22"/>
                <w:lang w:val="en-US" w:eastAsia="en-US"/>
              </w:rPr>
              <w:t>Robust variant interpretation in precision oncology using a graph knowledge base</w:t>
            </w:r>
            <w:r>
              <w:rPr>
                <w:rFonts w:ascii="Times New Roman" w:hAnsi="Times New Roman"/>
                <w:sz w:val="22"/>
                <w:szCs w:val="22"/>
                <w:lang w:val="en-US" w:eastAsia="en-US"/>
              </w:rPr>
              <w:t>.</w:t>
            </w:r>
            <w:r w:rsidRPr="00885542">
              <w:rPr>
                <w:rFonts w:ascii="Times New Roman" w:hAnsi="Times New Roman"/>
                <w:b/>
                <w:sz w:val="22"/>
                <w:szCs w:val="22"/>
                <w:lang w:val="en-US" w:eastAsia="en-US"/>
              </w:rPr>
              <w:t xml:space="preserve"> (Oral presentation)</w:t>
            </w:r>
          </w:p>
        </w:tc>
      </w:tr>
      <w:tr w:rsidR="00EC7BF8" w:rsidRPr="00305DF7" w14:paraId="3C21A27F" w14:textId="77777777" w:rsidTr="00EC7BF8">
        <w:tc>
          <w:tcPr>
            <w:tcW w:w="846" w:type="dxa"/>
          </w:tcPr>
          <w:p w14:paraId="7FD8AF6D" w14:textId="77777777" w:rsidR="00EC7BF8" w:rsidRPr="00492057" w:rsidRDefault="00EC7BF8" w:rsidP="00EC7BF8">
            <w:pPr>
              <w:numPr>
                <w:ilvl w:val="0"/>
                <w:numId w:val="7"/>
              </w:numPr>
              <w:ind w:left="630" w:hanging="630"/>
              <w:rPr>
                <w:sz w:val="22"/>
                <w:szCs w:val="22"/>
              </w:rPr>
            </w:pPr>
          </w:p>
        </w:tc>
        <w:tc>
          <w:tcPr>
            <w:tcW w:w="9533" w:type="dxa"/>
            <w:gridSpan w:val="2"/>
          </w:tcPr>
          <w:p w14:paraId="36CEF1DE" w14:textId="77777777" w:rsidR="00EC7BF8" w:rsidRPr="00A823E9" w:rsidRDefault="00EC7BF8" w:rsidP="00EC7BF8">
            <w:pPr>
              <w:autoSpaceDE w:val="0"/>
              <w:autoSpaceDN w:val="0"/>
              <w:adjustRightInd w:val="0"/>
              <w:ind w:left="-101"/>
              <w:rPr>
                <w:sz w:val="22"/>
                <w:szCs w:val="22"/>
              </w:rPr>
            </w:pPr>
            <w:r w:rsidRPr="004755AF">
              <w:rPr>
                <w:sz w:val="22"/>
                <w:szCs w:val="22"/>
              </w:rPr>
              <w:t>High</w:t>
            </w:r>
            <w:r>
              <w:rPr>
                <w:sz w:val="22"/>
                <w:szCs w:val="22"/>
              </w:rPr>
              <w:t xml:space="preserve"> T</w:t>
            </w:r>
            <w:r w:rsidRPr="004755AF">
              <w:rPr>
                <w:sz w:val="22"/>
                <w:szCs w:val="22"/>
              </w:rPr>
              <w:t>hroughput Sequencing (HiTSeq), ISMB/ECCB 2021. (Virtual)</w:t>
            </w:r>
            <w:r>
              <w:rPr>
                <w:sz w:val="22"/>
                <w:szCs w:val="22"/>
              </w:rPr>
              <w:t xml:space="preserve">. </w:t>
            </w:r>
            <w:r w:rsidRPr="004755AF">
              <w:rPr>
                <w:sz w:val="22"/>
                <w:szCs w:val="22"/>
              </w:rPr>
              <w:t>July 25-27, 2021. Culibrk</w:t>
            </w:r>
            <w:r>
              <w:rPr>
                <w:sz w:val="22"/>
                <w:szCs w:val="22"/>
              </w:rPr>
              <w:t xml:space="preserve"> L</w:t>
            </w:r>
            <w:r w:rsidRPr="004755AF">
              <w:rPr>
                <w:sz w:val="22"/>
                <w:szCs w:val="22"/>
              </w:rPr>
              <w:t>, Pleasance</w:t>
            </w:r>
            <w:r>
              <w:rPr>
                <w:sz w:val="22"/>
                <w:szCs w:val="22"/>
              </w:rPr>
              <w:t xml:space="preserve"> ED</w:t>
            </w:r>
            <w:r w:rsidRPr="004755AF">
              <w:rPr>
                <w:sz w:val="22"/>
                <w:szCs w:val="22"/>
              </w:rPr>
              <w:t>, Mungall</w:t>
            </w:r>
            <w:r>
              <w:rPr>
                <w:sz w:val="22"/>
                <w:szCs w:val="22"/>
              </w:rPr>
              <w:t xml:space="preserve"> K</w:t>
            </w:r>
            <w:r w:rsidRPr="004755AF">
              <w:rPr>
                <w:sz w:val="22"/>
                <w:szCs w:val="22"/>
              </w:rPr>
              <w:t>, Laskin</w:t>
            </w:r>
            <w:r>
              <w:rPr>
                <w:sz w:val="22"/>
                <w:szCs w:val="22"/>
              </w:rPr>
              <w:t xml:space="preserve"> J</w:t>
            </w:r>
            <w:r w:rsidRPr="004755AF">
              <w:rPr>
                <w:sz w:val="22"/>
                <w:szCs w:val="22"/>
              </w:rPr>
              <w:t>, Marra</w:t>
            </w:r>
            <w:r>
              <w:rPr>
                <w:sz w:val="22"/>
                <w:szCs w:val="22"/>
              </w:rPr>
              <w:t xml:space="preserve"> MA</w:t>
            </w:r>
            <w:r w:rsidRPr="004755AF">
              <w:rPr>
                <w:sz w:val="22"/>
                <w:szCs w:val="22"/>
              </w:rPr>
              <w:t>, Jones</w:t>
            </w:r>
            <w:r>
              <w:rPr>
                <w:sz w:val="22"/>
                <w:szCs w:val="22"/>
              </w:rPr>
              <w:t xml:space="preserve"> SJM</w:t>
            </w:r>
            <w:r w:rsidRPr="004755AF">
              <w:rPr>
                <w:sz w:val="22"/>
                <w:szCs w:val="22"/>
              </w:rPr>
              <w:t xml:space="preserve">. Investigating tumor genome instability with Ploidetec. </w:t>
            </w:r>
            <w:r w:rsidRPr="004755AF">
              <w:rPr>
                <w:b/>
                <w:sz w:val="22"/>
                <w:szCs w:val="22"/>
              </w:rPr>
              <w:t>(Poster presentation)</w:t>
            </w:r>
          </w:p>
        </w:tc>
      </w:tr>
      <w:tr w:rsidR="00EC7BF8" w:rsidRPr="00305DF7" w14:paraId="7910A4C8" w14:textId="77777777" w:rsidTr="00EC7BF8">
        <w:tc>
          <w:tcPr>
            <w:tcW w:w="846" w:type="dxa"/>
          </w:tcPr>
          <w:p w14:paraId="7163BB99" w14:textId="77777777" w:rsidR="00EC7BF8" w:rsidRPr="00492057" w:rsidRDefault="00EC7BF8" w:rsidP="00EC7BF8">
            <w:pPr>
              <w:numPr>
                <w:ilvl w:val="0"/>
                <w:numId w:val="7"/>
              </w:numPr>
              <w:ind w:left="630" w:hanging="630"/>
              <w:rPr>
                <w:sz w:val="22"/>
                <w:szCs w:val="22"/>
              </w:rPr>
            </w:pPr>
          </w:p>
        </w:tc>
        <w:tc>
          <w:tcPr>
            <w:tcW w:w="9533" w:type="dxa"/>
            <w:gridSpan w:val="2"/>
          </w:tcPr>
          <w:p w14:paraId="1A20D824" w14:textId="77777777" w:rsidR="00EC7BF8" w:rsidRPr="00361776" w:rsidRDefault="00EC7BF8" w:rsidP="00EC7BF8">
            <w:pPr>
              <w:autoSpaceDE w:val="0"/>
              <w:autoSpaceDN w:val="0"/>
              <w:adjustRightInd w:val="0"/>
              <w:ind w:left="-101"/>
              <w:rPr>
                <w:sz w:val="22"/>
                <w:szCs w:val="22"/>
              </w:rPr>
            </w:pPr>
            <w:r w:rsidRPr="00A823E9">
              <w:rPr>
                <w:sz w:val="22"/>
                <w:szCs w:val="22"/>
              </w:rPr>
              <w:t>17th Scientific Workshop / 4th ARGO Meeting (Virtual). Beijing, China. May 14-15, 2021. Titmuss</w:t>
            </w:r>
            <w:r>
              <w:rPr>
                <w:sz w:val="22"/>
                <w:szCs w:val="22"/>
              </w:rPr>
              <w:t xml:space="preserve"> E, </w:t>
            </w:r>
            <w:r w:rsidRPr="00A823E9">
              <w:rPr>
                <w:sz w:val="22"/>
                <w:szCs w:val="22"/>
              </w:rPr>
              <w:t>Pender</w:t>
            </w:r>
            <w:r>
              <w:rPr>
                <w:sz w:val="22"/>
                <w:szCs w:val="22"/>
              </w:rPr>
              <w:t xml:space="preserve"> A</w:t>
            </w:r>
            <w:r w:rsidRPr="00A823E9">
              <w:rPr>
                <w:sz w:val="22"/>
                <w:szCs w:val="22"/>
              </w:rPr>
              <w:t>, Pleasance</w:t>
            </w:r>
            <w:r>
              <w:rPr>
                <w:sz w:val="22"/>
                <w:szCs w:val="22"/>
              </w:rPr>
              <w:t xml:space="preserve"> E</w:t>
            </w:r>
            <w:r w:rsidRPr="00A823E9">
              <w:rPr>
                <w:sz w:val="22"/>
                <w:szCs w:val="22"/>
              </w:rPr>
              <w:t>, Brown</w:t>
            </w:r>
            <w:r>
              <w:rPr>
                <w:sz w:val="22"/>
                <w:szCs w:val="22"/>
              </w:rPr>
              <w:t xml:space="preserve"> S</w:t>
            </w:r>
            <w:r w:rsidRPr="00A823E9">
              <w:rPr>
                <w:sz w:val="22"/>
                <w:szCs w:val="22"/>
              </w:rPr>
              <w:t>, Grisdale</w:t>
            </w:r>
            <w:r>
              <w:rPr>
                <w:sz w:val="22"/>
                <w:szCs w:val="22"/>
              </w:rPr>
              <w:t xml:space="preserve"> CJ</w:t>
            </w:r>
            <w:r w:rsidRPr="00A823E9">
              <w:rPr>
                <w:sz w:val="22"/>
                <w:szCs w:val="22"/>
              </w:rPr>
              <w:t>, Topham</w:t>
            </w:r>
            <w:r>
              <w:rPr>
                <w:sz w:val="22"/>
                <w:szCs w:val="22"/>
              </w:rPr>
              <w:t xml:space="preserve"> J</w:t>
            </w:r>
            <w:r w:rsidRPr="00A823E9">
              <w:rPr>
                <w:sz w:val="22"/>
                <w:szCs w:val="22"/>
              </w:rPr>
              <w:t>, Shen</w:t>
            </w:r>
            <w:r>
              <w:rPr>
                <w:sz w:val="22"/>
                <w:szCs w:val="22"/>
              </w:rPr>
              <w:t xml:space="preserve"> Y</w:t>
            </w:r>
            <w:r w:rsidRPr="00A823E9">
              <w:rPr>
                <w:sz w:val="22"/>
                <w:szCs w:val="22"/>
              </w:rPr>
              <w:t>, Bonakdar</w:t>
            </w:r>
            <w:r>
              <w:rPr>
                <w:sz w:val="22"/>
                <w:szCs w:val="22"/>
              </w:rPr>
              <w:t xml:space="preserve"> M</w:t>
            </w:r>
            <w:r w:rsidRPr="00A823E9">
              <w:rPr>
                <w:sz w:val="22"/>
                <w:szCs w:val="22"/>
              </w:rPr>
              <w:t>, Taylor</w:t>
            </w:r>
            <w:r>
              <w:rPr>
                <w:sz w:val="22"/>
                <w:szCs w:val="22"/>
              </w:rPr>
              <w:t xml:space="preserve"> GA,</w:t>
            </w:r>
            <w:r w:rsidRPr="00A823E9">
              <w:rPr>
                <w:sz w:val="22"/>
                <w:szCs w:val="22"/>
              </w:rPr>
              <w:t xml:space="preserve"> Williamson</w:t>
            </w:r>
            <w:r>
              <w:rPr>
                <w:sz w:val="22"/>
                <w:szCs w:val="22"/>
              </w:rPr>
              <w:t xml:space="preserve"> L, </w:t>
            </w:r>
            <w:r w:rsidRPr="00A823E9">
              <w:rPr>
                <w:sz w:val="22"/>
                <w:szCs w:val="22"/>
              </w:rPr>
              <w:t>Mungall</w:t>
            </w:r>
            <w:r>
              <w:rPr>
                <w:sz w:val="22"/>
                <w:szCs w:val="22"/>
              </w:rPr>
              <w:t xml:space="preserve"> K</w:t>
            </w:r>
            <w:r w:rsidRPr="00A823E9">
              <w:rPr>
                <w:sz w:val="22"/>
                <w:szCs w:val="22"/>
              </w:rPr>
              <w:t>, Chuah</w:t>
            </w:r>
            <w:r>
              <w:rPr>
                <w:sz w:val="22"/>
                <w:szCs w:val="22"/>
              </w:rPr>
              <w:t xml:space="preserve"> E</w:t>
            </w:r>
            <w:r w:rsidRPr="00A823E9">
              <w:rPr>
                <w:sz w:val="22"/>
                <w:szCs w:val="22"/>
              </w:rPr>
              <w:t>, Mungall</w:t>
            </w:r>
            <w:r>
              <w:rPr>
                <w:sz w:val="22"/>
                <w:szCs w:val="22"/>
              </w:rPr>
              <w:t xml:space="preserve"> AJ</w:t>
            </w:r>
            <w:r w:rsidRPr="00A823E9">
              <w:rPr>
                <w:sz w:val="22"/>
                <w:szCs w:val="22"/>
              </w:rPr>
              <w:t>, Moore</w:t>
            </w:r>
            <w:r>
              <w:rPr>
                <w:sz w:val="22"/>
                <w:szCs w:val="22"/>
              </w:rPr>
              <w:t xml:space="preserve"> RA</w:t>
            </w:r>
            <w:r w:rsidRPr="00A823E9">
              <w:rPr>
                <w:sz w:val="22"/>
                <w:szCs w:val="22"/>
              </w:rPr>
              <w:t>, Lavoie</w:t>
            </w:r>
            <w:r>
              <w:rPr>
                <w:sz w:val="22"/>
                <w:szCs w:val="22"/>
              </w:rPr>
              <w:t xml:space="preserve"> JM</w:t>
            </w:r>
            <w:r w:rsidRPr="00A823E9">
              <w:rPr>
                <w:sz w:val="22"/>
                <w:szCs w:val="22"/>
              </w:rPr>
              <w:t>, Yip</w:t>
            </w:r>
            <w:r>
              <w:rPr>
                <w:sz w:val="22"/>
                <w:szCs w:val="22"/>
              </w:rPr>
              <w:t xml:space="preserve"> S</w:t>
            </w:r>
            <w:r w:rsidRPr="00A823E9">
              <w:rPr>
                <w:sz w:val="22"/>
                <w:szCs w:val="22"/>
              </w:rPr>
              <w:t>, Lim</w:t>
            </w:r>
            <w:r>
              <w:rPr>
                <w:sz w:val="22"/>
                <w:szCs w:val="22"/>
              </w:rPr>
              <w:t xml:space="preserve"> H</w:t>
            </w:r>
            <w:r w:rsidRPr="00A823E9">
              <w:rPr>
                <w:sz w:val="22"/>
                <w:szCs w:val="22"/>
              </w:rPr>
              <w:t>, Renouf</w:t>
            </w:r>
            <w:r>
              <w:rPr>
                <w:sz w:val="22"/>
                <w:szCs w:val="22"/>
              </w:rPr>
              <w:t xml:space="preserve"> DJ</w:t>
            </w:r>
            <w:r w:rsidRPr="00A823E9">
              <w:rPr>
                <w:sz w:val="22"/>
                <w:szCs w:val="22"/>
              </w:rPr>
              <w:t>, Sun</w:t>
            </w:r>
            <w:r>
              <w:rPr>
                <w:sz w:val="22"/>
                <w:szCs w:val="22"/>
              </w:rPr>
              <w:t xml:space="preserve"> S</w:t>
            </w:r>
            <w:r w:rsidRPr="00A823E9">
              <w:rPr>
                <w:sz w:val="22"/>
                <w:szCs w:val="22"/>
              </w:rPr>
              <w:t>, Jones</w:t>
            </w:r>
            <w:r>
              <w:rPr>
                <w:sz w:val="22"/>
                <w:szCs w:val="22"/>
              </w:rPr>
              <w:t xml:space="preserve"> SJM</w:t>
            </w:r>
            <w:r w:rsidRPr="00A823E9">
              <w:rPr>
                <w:sz w:val="22"/>
                <w:szCs w:val="22"/>
              </w:rPr>
              <w:t>, Holt</w:t>
            </w:r>
            <w:r>
              <w:rPr>
                <w:sz w:val="22"/>
                <w:szCs w:val="22"/>
              </w:rPr>
              <w:t xml:space="preserve"> R</w:t>
            </w:r>
            <w:r w:rsidRPr="00A823E9">
              <w:rPr>
                <w:sz w:val="22"/>
                <w:szCs w:val="22"/>
              </w:rPr>
              <w:t>, Marra</w:t>
            </w:r>
            <w:r>
              <w:rPr>
                <w:sz w:val="22"/>
                <w:szCs w:val="22"/>
              </w:rPr>
              <w:t xml:space="preserve"> MA, </w:t>
            </w:r>
            <w:r w:rsidRPr="00A823E9">
              <w:rPr>
                <w:sz w:val="22"/>
                <w:szCs w:val="22"/>
              </w:rPr>
              <w:t>Laskin</w:t>
            </w:r>
            <w:r>
              <w:rPr>
                <w:sz w:val="22"/>
                <w:szCs w:val="22"/>
              </w:rPr>
              <w:t xml:space="preserve"> L</w:t>
            </w:r>
            <w:r w:rsidRPr="00A823E9">
              <w:rPr>
                <w:sz w:val="22"/>
                <w:szCs w:val="22"/>
              </w:rPr>
              <w:t>. CAPTIV-8: A prospective trial of atezolizumab using a multivariate model incorporating whole genome and transcriptome analysis.</w:t>
            </w:r>
          </w:p>
        </w:tc>
      </w:tr>
      <w:tr w:rsidR="00EC7BF8" w:rsidRPr="00305DF7" w14:paraId="6BF5951E" w14:textId="77777777" w:rsidTr="00EC7BF8">
        <w:tc>
          <w:tcPr>
            <w:tcW w:w="846" w:type="dxa"/>
          </w:tcPr>
          <w:p w14:paraId="0E8E8658" w14:textId="77777777" w:rsidR="00EC7BF8" w:rsidRPr="00492057" w:rsidRDefault="00EC7BF8" w:rsidP="00EC7BF8">
            <w:pPr>
              <w:numPr>
                <w:ilvl w:val="0"/>
                <w:numId w:val="7"/>
              </w:numPr>
              <w:ind w:left="630" w:hanging="630"/>
              <w:rPr>
                <w:sz w:val="22"/>
                <w:szCs w:val="22"/>
              </w:rPr>
            </w:pPr>
          </w:p>
        </w:tc>
        <w:tc>
          <w:tcPr>
            <w:tcW w:w="9533" w:type="dxa"/>
            <w:gridSpan w:val="2"/>
          </w:tcPr>
          <w:p w14:paraId="0CC490D9" w14:textId="77777777" w:rsidR="00EC7BF8" w:rsidRDefault="00EC7BF8" w:rsidP="00EC7BF8">
            <w:pPr>
              <w:autoSpaceDE w:val="0"/>
              <w:autoSpaceDN w:val="0"/>
              <w:adjustRightInd w:val="0"/>
              <w:ind w:left="-101"/>
              <w:rPr>
                <w:sz w:val="22"/>
                <w:szCs w:val="22"/>
              </w:rPr>
            </w:pPr>
            <w:r w:rsidRPr="00361776">
              <w:rPr>
                <w:sz w:val="22"/>
                <w:szCs w:val="22"/>
              </w:rPr>
              <w:t>American Association for Cancer Research Annual Mee</w:t>
            </w:r>
            <w:r>
              <w:rPr>
                <w:sz w:val="22"/>
                <w:szCs w:val="22"/>
              </w:rPr>
              <w:t>ting (Virtual). Apr 10-15, 2021</w:t>
            </w:r>
            <w:r w:rsidRPr="00361776">
              <w:rPr>
                <w:sz w:val="22"/>
                <w:szCs w:val="22"/>
              </w:rPr>
              <w:t>. Williamson</w:t>
            </w:r>
            <w:r>
              <w:rPr>
                <w:sz w:val="22"/>
                <w:szCs w:val="22"/>
              </w:rPr>
              <w:t xml:space="preserve"> L, </w:t>
            </w:r>
            <w:r w:rsidRPr="00361776">
              <w:rPr>
                <w:sz w:val="22"/>
                <w:szCs w:val="22"/>
              </w:rPr>
              <w:t>Rive</w:t>
            </w:r>
            <w:r>
              <w:rPr>
                <w:sz w:val="22"/>
                <w:szCs w:val="22"/>
              </w:rPr>
              <w:t xml:space="preserve"> C</w:t>
            </w:r>
            <w:r w:rsidRPr="00361776">
              <w:rPr>
                <w:sz w:val="22"/>
                <w:szCs w:val="22"/>
              </w:rPr>
              <w:t>, Di Francesco</w:t>
            </w:r>
            <w:r>
              <w:rPr>
                <w:sz w:val="22"/>
                <w:szCs w:val="22"/>
              </w:rPr>
              <w:t xml:space="preserve"> D</w:t>
            </w:r>
            <w:r w:rsidRPr="00361776">
              <w:rPr>
                <w:sz w:val="22"/>
                <w:szCs w:val="22"/>
              </w:rPr>
              <w:t xml:space="preserve">, </w:t>
            </w:r>
            <w:r>
              <w:rPr>
                <w:sz w:val="22"/>
                <w:szCs w:val="22"/>
              </w:rPr>
              <w:t>T</w:t>
            </w:r>
            <w:r w:rsidRPr="00361776">
              <w:rPr>
                <w:sz w:val="22"/>
                <w:szCs w:val="22"/>
              </w:rPr>
              <w:t>itmuss</w:t>
            </w:r>
            <w:r>
              <w:rPr>
                <w:sz w:val="22"/>
                <w:szCs w:val="22"/>
              </w:rPr>
              <w:t xml:space="preserve"> E</w:t>
            </w:r>
            <w:r w:rsidRPr="00361776">
              <w:rPr>
                <w:sz w:val="22"/>
                <w:szCs w:val="22"/>
              </w:rPr>
              <w:t>, Chun</w:t>
            </w:r>
            <w:r>
              <w:rPr>
                <w:sz w:val="22"/>
                <w:szCs w:val="22"/>
              </w:rPr>
              <w:t xml:space="preserve"> E</w:t>
            </w:r>
            <w:r w:rsidRPr="00361776">
              <w:rPr>
                <w:sz w:val="22"/>
                <w:szCs w:val="22"/>
              </w:rPr>
              <w:t>, Brown</w:t>
            </w:r>
            <w:r>
              <w:rPr>
                <w:sz w:val="22"/>
                <w:szCs w:val="22"/>
              </w:rPr>
              <w:t xml:space="preserve"> S</w:t>
            </w:r>
            <w:r w:rsidRPr="00361776">
              <w:rPr>
                <w:sz w:val="22"/>
                <w:szCs w:val="22"/>
              </w:rPr>
              <w:t>, Milne</w:t>
            </w:r>
            <w:r>
              <w:rPr>
                <w:sz w:val="22"/>
                <w:szCs w:val="22"/>
              </w:rPr>
              <w:t xml:space="preserve"> K</w:t>
            </w:r>
            <w:r w:rsidRPr="00361776">
              <w:rPr>
                <w:sz w:val="22"/>
                <w:szCs w:val="22"/>
              </w:rPr>
              <w:t>, Lee</w:t>
            </w:r>
            <w:r>
              <w:rPr>
                <w:sz w:val="22"/>
                <w:szCs w:val="22"/>
              </w:rPr>
              <w:t xml:space="preserve"> A</w:t>
            </w:r>
            <w:r w:rsidRPr="00361776">
              <w:rPr>
                <w:sz w:val="22"/>
                <w:szCs w:val="22"/>
              </w:rPr>
              <w:t>, Yip</w:t>
            </w:r>
            <w:r>
              <w:rPr>
                <w:sz w:val="22"/>
                <w:szCs w:val="22"/>
              </w:rPr>
              <w:t xml:space="preserve"> S</w:t>
            </w:r>
            <w:r w:rsidRPr="00361776">
              <w:rPr>
                <w:sz w:val="22"/>
                <w:szCs w:val="22"/>
              </w:rPr>
              <w:t>, Dix</w:t>
            </w:r>
            <w:r>
              <w:rPr>
                <w:sz w:val="22"/>
                <w:szCs w:val="22"/>
              </w:rPr>
              <w:t xml:space="preserve"> D</w:t>
            </w:r>
            <w:r w:rsidRPr="00361776">
              <w:rPr>
                <w:sz w:val="22"/>
                <w:szCs w:val="22"/>
              </w:rPr>
              <w:t xml:space="preserve">, </w:t>
            </w:r>
            <w:r>
              <w:rPr>
                <w:sz w:val="22"/>
                <w:szCs w:val="22"/>
              </w:rPr>
              <w:t>H</w:t>
            </w:r>
            <w:r w:rsidRPr="00361776">
              <w:rPr>
                <w:sz w:val="22"/>
                <w:szCs w:val="22"/>
              </w:rPr>
              <w:t>olt</w:t>
            </w:r>
            <w:r>
              <w:rPr>
                <w:sz w:val="22"/>
                <w:szCs w:val="22"/>
              </w:rPr>
              <w:t xml:space="preserve"> R</w:t>
            </w:r>
            <w:r w:rsidRPr="00361776">
              <w:rPr>
                <w:sz w:val="22"/>
                <w:szCs w:val="22"/>
              </w:rPr>
              <w:t>, Nelson</w:t>
            </w:r>
            <w:r>
              <w:rPr>
                <w:sz w:val="22"/>
                <w:szCs w:val="22"/>
              </w:rPr>
              <w:t xml:space="preserve"> B</w:t>
            </w:r>
            <w:r w:rsidRPr="00361776">
              <w:rPr>
                <w:sz w:val="22"/>
                <w:szCs w:val="22"/>
              </w:rPr>
              <w:t xml:space="preserve">, Hirst </w:t>
            </w:r>
            <w:r>
              <w:rPr>
                <w:sz w:val="22"/>
                <w:szCs w:val="22"/>
              </w:rPr>
              <w:t>M</w:t>
            </w:r>
            <w:r w:rsidRPr="00361776">
              <w:rPr>
                <w:sz w:val="22"/>
                <w:szCs w:val="22"/>
              </w:rPr>
              <w:t>, Jones</w:t>
            </w:r>
            <w:r>
              <w:rPr>
                <w:sz w:val="22"/>
                <w:szCs w:val="22"/>
              </w:rPr>
              <w:t xml:space="preserve"> S</w:t>
            </w:r>
            <w:r w:rsidRPr="00361776">
              <w:rPr>
                <w:sz w:val="22"/>
                <w:szCs w:val="22"/>
              </w:rPr>
              <w:t>, Rassekh</w:t>
            </w:r>
            <w:r>
              <w:rPr>
                <w:sz w:val="22"/>
                <w:szCs w:val="22"/>
              </w:rPr>
              <w:t xml:space="preserve"> R</w:t>
            </w:r>
            <w:r w:rsidRPr="00361776">
              <w:rPr>
                <w:sz w:val="22"/>
                <w:szCs w:val="22"/>
              </w:rPr>
              <w:t>, Deyell</w:t>
            </w:r>
            <w:r>
              <w:rPr>
                <w:sz w:val="22"/>
                <w:szCs w:val="22"/>
              </w:rPr>
              <w:t xml:space="preserve"> R</w:t>
            </w:r>
            <w:r w:rsidRPr="00361776">
              <w:rPr>
                <w:sz w:val="22"/>
                <w:szCs w:val="22"/>
              </w:rPr>
              <w:t>, Laskin</w:t>
            </w:r>
            <w:r>
              <w:rPr>
                <w:sz w:val="22"/>
                <w:szCs w:val="22"/>
              </w:rPr>
              <w:t xml:space="preserve"> J</w:t>
            </w:r>
            <w:r w:rsidRPr="00361776">
              <w:rPr>
                <w:sz w:val="22"/>
                <w:szCs w:val="22"/>
              </w:rPr>
              <w:t>, Marra</w:t>
            </w:r>
            <w:r>
              <w:rPr>
                <w:sz w:val="22"/>
                <w:szCs w:val="22"/>
              </w:rPr>
              <w:t xml:space="preserve"> M</w:t>
            </w:r>
            <w:r w:rsidRPr="00361776">
              <w:rPr>
                <w:sz w:val="22"/>
                <w:szCs w:val="22"/>
              </w:rPr>
              <w:t>. Response to nivolumab in pediatric chordoma with overexpression of brachyury.</w:t>
            </w:r>
            <w:r>
              <w:rPr>
                <w:sz w:val="22"/>
                <w:szCs w:val="22"/>
              </w:rPr>
              <w:t xml:space="preserve"> </w:t>
            </w:r>
            <w:r w:rsidRPr="0047657E">
              <w:rPr>
                <w:b/>
                <w:sz w:val="22"/>
                <w:szCs w:val="22"/>
              </w:rPr>
              <w:t>(Poster presentation)</w:t>
            </w:r>
          </w:p>
        </w:tc>
      </w:tr>
      <w:tr w:rsidR="00EC7BF8" w:rsidRPr="00305DF7" w14:paraId="05900FB1" w14:textId="77777777" w:rsidTr="00EC7BF8">
        <w:tc>
          <w:tcPr>
            <w:tcW w:w="846" w:type="dxa"/>
          </w:tcPr>
          <w:p w14:paraId="47669A42" w14:textId="77777777" w:rsidR="00EC7BF8" w:rsidRPr="00492057" w:rsidRDefault="00EC7BF8" w:rsidP="00EC7BF8">
            <w:pPr>
              <w:numPr>
                <w:ilvl w:val="0"/>
                <w:numId w:val="7"/>
              </w:numPr>
              <w:ind w:left="630" w:hanging="630"/>
              <w:rPr>
                <w:sz w:val="22"/>
                <w:szCs w:val="22"/>
              </w:rPr>
            </w:pPr>
          </w:p>
        </w:tc>
        <w:tc>
          <w:tcPr>
            <w:tcW w:w="9533" w:type="dxa"/>
            <w:gridSpan w:val="2"/>
          </w:tcPr>
          <w:p w14:paraId="4638A148" w14:textId="77777777" w:rsidR="00EC7BF8" w:rsidRPr="00D476BF" w:rsidRDefault="00EC7BF8" w:rsidP="00EC7BF8">
            <w:pPr>
              <w:pStyle w:val="NormalWeb"/>
              <w:spacing w:before="0" w:beforeAutospacing="0" w:after="0" w:afterAutospacing="0"/>
              <w:ind w:left="-101"/>
              <w:rPr>
                <w:sz w:val="22"/>
                <w:szCs w:val="22"/>
              </w:rPr>
            </w:pPr>
            <w:r w:rsidRPr="0074171E">
              <w:rPr>
                <w:rFonts w:ascii="Times New Roman" w:hAnsi="Times New Roman"/>
                <w:color w:val="auto"/>
                <w:sz w:val="22"/>
                <w:szCs w:val="22"/>
              </w:rPr>
              <w:t>American Association for Cancer Research Annual Meeting (Virtual). Apr 10-15, 2021. Titmuss E</w:t>
            </w:r>
            <w:r>
              <w:rPr>
                <w:rFonts w:ascii="Times New Roman" w:hAnsi="Times New Roman"/>
                <w:color w:val="auto"/>
                <w:sz w:val="22"/>
                <w:szCs w:val="22"/>
              </w:rPr>
              <w:t xml:space="preserve">, </w:t>
            </w:r>
            <w:r w:rsidRPr="0074171E">
              <w:rPr>
                <w:rFonts w:ascii="Times New Roman" w:hAnsi="Times New Roman"/>
                <w:color w:val="auto"/>
                <w:sz w:val="22"/>
                <w:szCs w:val="22"/>
              </w:rPr>
              <w:t>Pender A, Pleasance E, Brown S, Grisdale CJ, Topham J, Shen Y, Bonakdar M, Taylor GA, Williamson L, Mungall K, Chuah E, Mungall AJ, Moore RA, Lavoie JM, Yip S, Lim H, Renouf DJ, Sun S, Jones SJM, Holt R, Marra MA, Laskin L. CAPTIV-8: A prospective trial of atezolizumab using a multivariate model incorporating whole genome and transcriptome analysis​</w:t>
            </w:r>
            <w:r>
              <w:rPr>
                <w:rFonts w:ascii="Times New Roman" w:hAnsi="Times New Roman"/>
                <w:color w:val="auto"/>
                <w:sz w:val="22"/>
                <w:szCs w:val="22"/>
              </w:rPr>
              <w:t xml:space="preserve">. </w:t>
            </w:r>
            <w:r w:rsidRPr="0074171E">
              <w:rPr>
                <w:rFonts w:ascii="Times New Roman" w:hAnsi="Times New Roman"/>
                <w:b/>
                <w:color w:val="auto"/>
                <w:sz w:val="22"/>
                <w:szCs w:val="22"/>
              </w:rPr>
              <w:t>(Poster presentation)</w:t>
            </w:r>
          </w:p>
        </w:tc>
      </w:tr>
      <w:tr w:rsidR="00EC7BF8" w:rsidRPr="00305DF7" w14:paraId="3815B9BF" w14:textId="77777777" w:rsidTr="00EC7BF8">
        <w:tc>
          <w:tcPr>
            <w:tcW w:w="846" w:type="dxa"/>
          </w:tcPr>
          <w:p w14:paraId="02B6A630" w14:textId="77777777" w:rsidR="00EC7BF8" w:rsidRPr="00492057" w:rsidRDefault="00EC7BF8" w:rsidP="00EC7BF8">
            <w:pPr>
              <w:numPr>
                <w:ilvl w:val="0"/>
                <w:numId w:val="7"/>
              </w:numPr>
              <w:ind w:left="630" w:hanging="630"/>
              <w:rPr>
                <w:sz w:val="22"/>
                <w:szCs w:val="22"/>
              </w:rPr>
            </w:pPr>
          </w:p>
        </w:tc>
        <w:tc>
          <w:tcPr>
            <w:tcW w:w="9533" w:type="dxa"/>
            <w:gridSpan w:val="2"/>
          </w:tcPr>
          <w:p w14:paraId="34122B59" w14:textId="77777777" w:rsidR="00EC7BF8" w:rsidRDefault="00EC7BF8" w:rsidP="00EC7BF8">
            <w:pPr>
              <w:autoSpaceDE w:val="0"/>
              <w:autoSpaceDN w:val="0"/>
              <w:adjustRightInd w:val="0"/>
              <w:ind w:left="-101"/>
              <w:rPr>
                <w:sz w:val="22"/>
                <w:szCs w:val="22"/>
              </w:rPr>
            </w:pPr>
            <w:r w:rsidRPr="00D476BF">
              <w:rPr>
                <w:sz w:val="22"/>
                <w:szCs w:val="22"/>
              </w:rPr>
              <w:t>American Association for Cancer Research Annual Mee</w:t>
            </w:r>
            <w:r>
              <w:rPr>
                <w:sz w:val="22"/>
                <w:szCs w:val="22"/>
              </w:rPr>
              <w:t>ting (Virtual). Apr 10-15, 2021</w:t>
            </w:r>
            <w:r w:rsidRPr="00D476BF">
              <w:rPr>
                <w:sz w:val="22"/>
                <w:szCs w:val="22"/>
              </w:rPr>
              <w:t>. Bohm</w:t>
            </w:r>
            <w:r>
              <w:rPr>
                <w:sz w:val="22"/>
                <w:szCs w:val="22"/>
              </w:rPr>
              <w:t xml:space="preserve"> A</w:t>
            </w:r>
            <w:r w:rsidRPr="00D476BF">
              <w:rPr>
                <w:sz w:val="22"/>
                <w:szCs w:val="22"/>
              </w:rPr>
              <w:t>, Pleasance</w:t>
            </w:r>
            <w:r>
              <w:rPr>
                <w:sz w:val="22"/>
                <w:szCs w:val="22"/>
              </w:rPr>
              <w:t xml:space="preserve"> E</w:t>
            </w:r>
            <w:r w:rsidRPr="00D476BF">
              <w:rPr>
                <w:sz w:val="22"/>
                <w:szCs w:val="22"/>
              </w:rPr>
              <w:t xml:space="preserve">, </w:t>
            </w:r>
            <w:r>
              <w:rPr>
                <w:sz w:val="22"/>
                <w:szCs w:val="22"/>
              </w:rPr>
              <w:t>T</w:t>
            </w:r>
            <w:r w:rsidRPr="00D476BF">
              <w:rPr>
                <w:sz w:val="22"/>
                <w:szCs w:val="22"/>
              </w:rPr>
              <w:t>itmuss</w:t>
            </w:r>
            <w:r>
              <w:rPr>
                <w:sz w:val="22"/>
                <w:szCs w:val="22"/>
              </w:rPr>
              <w:t xml:space="preserve"> E</w:t>
            </w:r>
            <w:r w:rsidRPr="00D476BF">
              <w:rPr>
                <w:sz w:val="22"/>
                <w:szCs w:val="22"/>
              </w:rPr>
              <w:t>, Wee</w:t>
            </w:r>
            <w:r>
              <w:rPr>
                <w:sz w:val="22"/>
                <w:szCs w:val="22"/>
              </w:rPr>
              <w:t xml:space="preserve"> K</w:t>
            </w:r>
            <w:r w:rsidRPr="00D476BF">
              <w:rPr>
                <w:sz w:val="22"/>
                <w:szCs w:val="22"/>
              </w:rPr>
              <w:t>, Taylor</w:t>
            </w:r>
            <w:r>
              <w:rPr>
                <w:sz w:val="22"/>
                <w:szCs w:val="22"/>
              </w:rPr>
              <w:t xml:space="preserve"> G</w:t>
            </w:r>
            <w:r w:rsidRPr="00D476BF">
              <w:rPr>
                <w:sz w:val="22"/>
                <w:szCs w:val="22"/>
              </w:rPr>
              <w:t>, Bonakdar</w:t>
            </w:r>
            <w:r>
              <w:rPr>
                <w:sz w:val="22"/>
                <w:szCs w:val="22"/>
              </w:rPr>
              <w:t xml:space="preserve"> M</w:t>
            </w:r>
            <w:r w:rsidRPr="00D476BF">
              <w:rPr>
                <w:sz w:val="22"/>
                <w:szCs w:val="22"/>
              </w:rPr>
              <w:t>, Shen</w:t>
            </w:r>
            <w:r>
              <w:rPr>
                <w:sz w:val="22"/>
                <w:szCs w:val="22"/>
              </w:rPr>
              <w:t xml:space="preserve"> Y</w:t>
            </w:r>
            <w:r w:rsidRPr="00D476BF">
              <w:rPr>
                <w:sz w:val="22"/>
                <w:szCs w:val="22"/>
              </w:rPr>
              <w:t>, Williamson</w:t>
            </w:r>
            <w:r>
              <w:rPr>
                <w:sz w:val="22"/>
                <w:szCs w:val="22"/>
              </w:rPr>
              <w:t xml:space="preserve"> L</w:t>
            </w:r>
            <w:r w:rsidRPr="00D476BF">
              <w:rPr>
                <w:sz w:val="22"/>
                <w:szCs w:val="22"/>
              </w:rPr>
              <w:t>, Csizmok</w:t>
            </w:r>
            <w:r>
              <w:rPr>
                <w:sz w:val="22"/>
                <w:szCs w:val="22"/>
              </w:rPr>
              <w:t xml:space="preserve"> V</w:t>
            </w:r>
            <w:r w:rsidRPr="00D476BF">
              <w:rPr>
                <w:sz w:val="22"/>
                <w:szCs w:val="22"/>
              </w:rPr>
              <w:t>, Jones</w:t>
            </w:r>
            <w:r>
              <w:rPr>
                <w:sz w:val="22"/>
                <w:szCs w:val="22"/>
              </w:rPr>
              <w:t xml:space="preserve"> M</w:t>
            </w:r>
            <w:r w:rsidRPr="00D476BF">
              <w:rPr>
                <w:sz w:val="22"/>
                <w:szCs w:val="22"/>
              </w:rPr>
              <w:t>, Nelson</w:t>
            </w:r>
            <w:r>
              <w:rPr>
                <w:sz w:val="22"/>
                <w:szCs w:val="22"/>
              </w:rPr>
              <w:t xml:space="preserve"> J</w:t>
            </w:r>
            <w:r w:rsidRPr="00D476BF">
              <w:rPr>
                <w:sz w:val="22"/>
                <w:szCs w:val="22"/>
              </w:rPr>
              <w:t>, Deol</w:t>
            </w:r>
            <w:r>
              <w:rPr>
                <w:sz w:val="22"/>
                <w:szCs w:val="22"/>
              </w:rPr>
              <w:t xml:space="preserve"> B</w:t>
            </w:r>
            <w:r w:rsidRPr="00D476BF">
              <w:rPr>
                <w:sz w:val="22"/>
                <w:szCs w:val="22"/>
              </w:rPr>
              <w:t>, Reisle</w:t>
            </w:r>
            <w:r>
              <w:rPr>
                <w:sz w:val="22"/>
                <w:szCs w:val="22"/>
              </w:rPr>
              <w:t xml:space="preserve"> C</w:t>
            </w:r>
            <w:r w:rsidRPr="00D476BF">
              <w:rPr>
                <w:sz w:val="22"/>
                <w:szCs w:val="22"/>
              </w:rPr>
              <w:t>, Mungall</w:t>
            </w:r>
            <w:r>
              <w:rPr>
                <w:sz w:val="22"/>
                <w:szCs w:val="22"/>
              </w:rPr>
              <w:t xml:space="preserve"> K</w:t>
            </w:r>
            <w:r w:rsidRPr="00D476BF">
              <w:rPr>
                <w:sz w:val="22"/>
                <w:szCs w:val="22"/>
              </w:rPr>
              <w:t>, Chuah</w:t>
            </w:r>
            <w:r>
              <w:rPr>
                <w:sz w:val="22"/>
                <w:szCs w:val="22"/>
              </w:rPr>
              <w:t xml:space="preserve"> E</w:t>
            </w:r>
            <w:r w:rsidRPr="00D476BF">
              <w:rPr>
                <w:sz w:val="22"/>
                <w:szCs w:val="22"/>
              </w:rPr>
              <w:t>, Mungall</w:t>
            </w:r>
            <w:r>
              <w:rPr>
                <w:sz w:val="22"/>
                <w:szCs w:val="22"/>
              </w:rPr>
              <w:t xml:space="preserve"> A</w:t>
            </w:r>
            <w:r w:rsidRPr="00D476BF">
              <w:rPr>
                <w:sz w:val="22"/>
                <w:szCs w:val="22"/>
              </w:rPr>
              <w:t>, Moore</w:t>
            </w:r>
            <w:r>
              <w:rPr>
                <w:sz w:val="22"/>
                <w:szCs w:val="22"/>
              </w:rPr>
              <w:t xml:space="preserve"> R</w:t>
            </w:r>
            <w:r w:rsidRPr="00D476BF">
              <w:rPr>
                <w:sz w:val="22"/>
                <w:szCs w:val="22"/>
              </w:rPr>
              <w:t>, Sun</w:t>
            </w:r>
            <w:r>
              <w:rPr>
                <w:sz w:val="22"/>
                <w:szCs w:val="22"/>
              </w:rPr>
              <w:t xml:space="preserve"> S</w:t>
            </w:r>
            <w:r w:rsidRPr="00D476BF">
              <w:rPr>
                <w:sz w:val="22"/>
                <w:szCs w:val="22"/>
              </w:rPr>
              <w:t>, Lim</w:t>
            </w:r>
            <w:r>
              <w:rPr>
                <w:sz w:val="22"/>
                <w:szCs w:val="22"/>
              </w:rPr>
              <w:t xml:space="preserve"> H</w:t>
            </w:r>
            <w:r w:rsidRPr="00D476BF">
              <w:rPr>
                <w:sz w:val="22"/>
                <w:szCs w:val="22"/>
              </w:rPr>
              <w:t>, Renouf</w:t>
            </w:r>
            <w:r>
              <w:rPr>
                <w:sz w:val="22"/>
                <w:szCs w:val="22"/>
              </w:rPr>
              <w:t xml:space="preserve"> D</w:t>
            </w:r>
            <w:r w:rsidRPr="00D476BF">
              <w:rPr>
                <w:sz w:val="22"/>
                <w:szCs w:val="22"/>
              </w:rPr>
              <w:t>, Jones</w:t>
            </w:r>
            <w:r>
              <w:rPr>
                <w:sz w:val="22"/>
                <w:szCs w:val="22"/>
              </w:rPr>
              <w:t xml:space="preserve"> S</w:t>
            </w:r>
            <w:r w:rsidRPr="00D476BF">
              <w:rPr>
                <w:sz w:val="22"/>
                <w:szCs w:val="22"/>
              </w:rPr>
              <w:t>, Marra</w:t>
            </w:r>
            <w:r>
              <w:rPr>
                <w:sz w:val="22"/>
                <w:szCs w:val="22"/>
              </w:rPr>
              <w:t xml:space="preserve"> M</w:t>
            </w:r>
            <w:r w:rsidRPr="00D476BF">
              <w:rPr>
                <w:sz w:val="22"/>
                <w:szCs w:val="22"/>
              </w:rPr>
              <w:t>, Laskin</w:t>
            </w:r>
            <w:r>
              <w:rPr>
                <w:sz w:val="22"/>
                <w:szCs w:val="22"/>
              </w:rPr>
              <w:t xml:space="preserve"> J</w:t>
            </w:r>
            <w:r w:rsidRPr="00D476BF">
              <w:rPr>
                <w:sz w:val="22"/>
                <w:szCs w:val="22"/>
              </w:rPr>
              <w:t>.</w:t>
            </w:r>
            <w:r>
              <w:rPr>
                <w:sz w:val="22"/>
                <w:szCs w:val="22"/>
              </w:rPr>
              <w:t xml:space="preserve"> </w:t>
            </w:r>
            <w:r w:rsidRPr="00D476BF">
              <w:rPr>
                <w:sz w:val="22"/>
                <w:szCs w:val="22"/>
              </w:rPr>
              <w:t>Personalized therapy choice integrating genome and expression data in advanced cancers.</w:t>
            </w:r>
            <w:r>
              <w:rPr>
                <w:sz w:val="22"/>
                <w:szCs w:val="22"/>
              </w:rPr>
              <w:t xml:space="preserve"> </w:t>
            </w:r>
            <w:r>
              <w:rPr>
                <w:b/>
                <w:sz w:val="22"/>
                <w:szCs w:val="22"/>
              </w:rPr>
              <w:t xml:space="preserve">(Oral </w:t>
            </w:r>
            <w:r w:rsidRPr="0047657E">
              <w:rPr>
                <w:b/>
                <w:sz w:val="22"/>
                <w:szCs w:val="22"/>
              </w:rPr>
              <w:t>presentation)</w:t>
            </w:r>
          </w:p>
        </w:tc>
      </w:tr>
      <w:tr w:rsidR="00EC7BF8" w:rsidRPr="00305DF7" w14:paraId="58E809E7" w14:textId="77777777" w:rsidTr="00EC7BF8">
        <w:tc>
          <w:tcPr>
            <w:tcW w:w="846" w:type="dxa"/>
          </w:tcPr>
          <w:p w14:paraId="348398A6" w14:textId="77777777" w:rsidR="00EC7BF8" w:rsidRPr="00492057" w:rsidRDefault="00EC7BF8" w:rsidP="00EC7BF8">
            <w:pPr>
              <w:numPr>
                <w:ilvl w:val="0"/>
                <w:numId w:val="7"/>
              </w:numPr>
              <w:ind w:left="630" w:hanging="630"/>
              <w:rPr>
                <w:sz w:val="22"/>
                <w:szCs w:val="22"/>
              </w:rPr>
            </w:pPr>
          </w:p>
        </w:tc>
        <w:tc>
          <w:tcPr>
            <w:tcW w:w="9533" w:type="dxa"/>
            <w:gridSpan w:val="2"/>
          </w:tcPr>
          <w:p w14:paraId="3783DDFD" w14:textId="77777777" w:rsidR="00EC7BF8" w:rsidRDefault="00EC7BF8" w:rsidP="00EC7BF8">
            <w:pPr>
              <w:autoSpaceDE w:val="0"/>
              <w:autoSpaceDN w:val="0"/>
              <w:adjustRightInd w:val="0"/>
              <w:ind w:left="-101"/>
              <w:rPr>
                <w:bCs/>
                <w:color w:val="000000"/>
                <w:sz w:val="22"/>
                <w:szCs w:val="22"/>
              </w:rPr>
            </w:pPr>
            <w:r w:rsidRPr="0074171E">
              <w:rPr>
                <w:sz w:val="22"/>
                <w:szCs w:val="22"/>
              </w:rPr>
              <w:t>American Association for Cancer Research Annual Meeting (Virtual). Apr 10-15, 2021. Weymann</w:t>
            </w:r>
            <w:r>
              <w:rPr>
                <w:sz w:val="22"/>
                <w:szCs w:val="22"/>
              </w:rPr>
              <w:t xml:space="preserve"> D</w:t>
            </w:r>
            <w:r w:rsidRPr="0074171E">
              <w:rPr>
                <w:sz w:val="22"/>
                <w:szCs w:val="22"/>
              </w:rPr>
              <w:t>, Pollard</w:t>
            </w:r>
            <w:r>
              <w:rPr>
                <w:sz w:val="22"/>
                <w:szCs w:val="22"/>
              </w:rPr>
              <w:t xml:space="preserve"> S</w:t>
            </w:r>
            <w:r w:rsidRPr="0074171E">
              <w:rPr>
                <w:sz w:val="22"/>
                <w:szCs w:val="22"/>
              </w:rPr>
              <w:t>, Chan</w:t>
            </w:r>
            <w:r>
              <w:rPr>
                <w:sz w:val="22"/>
                <w:szCs w:val="22"/>
              </w:rPr>
              <w:t xml:space="preserve"> B</w:t>
            </w:r>
            <w:r w:rsidRPr="0074171E">
              <w:rPr>
                <w:sz w:val="22"/>
                <w:szCs w:val="22"/>
              </w:rPr>
              <w:t xml:space="preserve">, </w:t>
            </w:r>
            <w:r>
              <w:rPr>
                <w:sz w:val="22"/>
                <w:szCs w:val="22"/>
              </w:rPr>
              <w:t>T</w:t>
            </w:r>
            <w:r w:rsidRPr="0074171E">
              <w:rPr>
                <w:sz w:val="22"/>
                <w:szCs w:val="22"/>
              </w:rPr>
              <w:t>itmuss</w:t>
            </w:r>
            <w:r>
              <w:rPr>
                <w:sz w:val="22"/>
                <w:szCs w:val="22"/>
              </w:rPr>
              <w:t xml:space="preserve"> E</w:t>
            </w:r>
            <w:r w:rsidRPr="0074171E">
              <w:rPr>
                <w:sz w:val="22"/>
                <w:szCs w:val="22"/>
              </w:rPr>
              <w:t>, Bohm</w:t>
            </w:r>
            <w:r>
              <w:rPr>
                <w:sz w:val="22"/>
                <w:szCs w:val="22"/>
              </w:rPr>
              <w:t xml:space="preserve"> A</w:t>
            </w:r>
            <w:r w:rsidRPr="0074171E">
              <w:rPr>
                <w:sz w:val="22"/>
                <w:szCs w:val="22"/>
              </w:rPr>
              <w:t>, Laskin</w:t>
            </w:r>
            <w:r>
              <w:rPr>
                <w:sz w:val="22"/>
                <w:szCs w:val="22"/>
              </w:rPr>
              <w:t xml:space="preserve"> J</w:t>
            </w:r>
            <w:r w:rsidRPr="0074171E">
              <w:rPr>
                <w:sz w:val="22"/>
                <w:szCs w:val="22"/>
              </w:rPr>
              <w:t>, Jones</w:t>
            </w:r>
            <w:r>
              <w:rPr>
                <w:sz w:val="22"/>
                <w:szCs w:val="22"/>
              </w:rPr>
              <w:t xml:space="preserve"> SJM</w:t>
            </w:r>
            <w:r w:rsidRPr="0074171E">
              <w:rPr>
                <w:sz w:val="22"/>
                <w:szCs w:val="22"/>
              </w:rPr>
              <w:t>, Pleasance</w:t>
            </w:r>
            <w:r>
              <w:rPr>
                <w:sz w:val="22"/>
                <w:szCs w:val="22"/>
              </w:rPr>
              <w:t xml:space="preserve"> E</w:t>
            </w:r>
            <w:r w:rsidRPr="0074171E">
              <w:rPr>
                <w:sz w:val="22"/>
                <w:szCs w:val="22"/>
              </w:rPr>
              <w:t>, Nelson</w:t>
            </w:r>
            <w:r>
              <w:rPr>
                <w:sz w:val="22"/>
                <w:szCs w:val="22"/>
              </w:rPr>
              <w:t xml:space="preserve"> J</w:t>
            </w:r>
            <w:r w:rsidRPr="0074171E">
              <w:rPr>
                <w:sz w:val="22"/>
                <w:szCs w:val="22"/>
              </w:rPr>
              <w:t>, Fok</w:t>
            </w:r>
            <w:r>
              <w:rPr>
                <w:sz w:val="22"/>
                <w:szCs w:val="22"/>
              </w:rPr>
              <w:t xml:space="preserve"> A</w:t>
            </w:r>
            <w:r w:rsidRPr="0074171E">
              <w:rPr>
                <w:sz w:val="22"/>
                <w:szCs w:val="22"/>
              </w:rPr>
              <w:t>, Lim</w:t>
            </w:r>
            <w:r>
              <w:rPr>
                <w:sz w:val="22"/>
                <w:szCs w:val="22"/>
              </w:rPr>
              <w:t xml:space="preserve"> H</w:t>
            </w:r>
            <w:r w:rsidRPr="0074171E">
              <w:rPr>
                <w:sz w:val="22"/>
                <w:szCs w:val="22"/>
              </w:rPr>
              <w:t>, Karsan</w:t>
            </w:r>
            <w:r>
              <w:rPr>
                <w:sz w:val="22"/>
                <w:szCs w:val="22"/>
              </w:rPr>
              <w:t xml:space="preserve"> A</w:t>
            </w:r>
            <w:r w:rsidRPr="0074171E">
              <w:rPr>
                <w:sz w:val="22"/>
                <w:szCs w:val="22"/>
              </w:rPr>
              <w:t>, Renouf</w:t>
            </w:r>
            <w:r>
              <w:rPr>
                <w:sz w:val="22"/>
                <w:szCs w:val="22"/>
              </w:rPr>
              <w:t xml:space="preserve"> DJ</w:t>
            </w:r>
            <w:r w:rsidRPr="0074171E">
              <w:rPr>
                <w:sz w:val="22"/>
                <w:szCs w:val="22"/>
              </w:rPr>
              <w:t>, Schrader</w:t>
            </w:r>
            <w:r>
              <w:rPr>
                <w:sz w:val="22"/>
                <w:szCs w:val="22"/>
              </w:rPr>
              <w:t xml:space="preserve"> KA</w:t>
            </w:r>
            <w:r w:rsidRPr="0074171E">
              <w:rPr>
                <w:sz w:val="22"/>
                <w:szCs w:val="22"/>
              </w:rPr>
              <w:t>, Sun</w:t>
            </w:r>
            <w:r>
              <w:rPr>
                <w:sz w:val="22"/>
                <w:szCs w:val="22"/>
              </w:rPr>
              <w:t xml:space="preserve"> S</w:t>
            </w:r>
            <w:r w:rsidRPr="0074171E">
              <w:rPr>
                <w:sz w:val="22"/>
                <w:szCs w:val="22"/>
              </w:rPr>
              <w:t>, Yip</w:t>
            </w:r>
            <w:r>
              <w:rPr>
                <w:sz w:val="22"/>
                <w:szCs w:val="22"/>
              </w:rPr>
              <w:t xml:space="preserve"> S</w:t>
            </w:r>
            <w:r w:rsidRPr="0074171E">
              <w:rPr>
                <w:sz w:val="22"/>
                <w:szCs w:val="22"/>
              </w:rPr>
              <w:t>, Schaeffer</w:t>
            </w:r>
            <w:r>
              <w:rPr>
                <w:sz w:val="22"/>
                <w:szCs w:val="22"/>
              </w:rPr>
              <w:t xml:space="preserve"> DF</w:t>
            </w:r>
            <w:r w:rsidRPr="0074171E">
              <w:rPr>
                <w:sz w:val="22"/>
                <w:szCs w:val="22"/>
              </w:rPr>
              <w:t>, Marra</w:t>
            </w:r>
            <w:r>
              <w:rPr>
                <w:sz w:val="22"/>
                <w:szCs w:val="22"/>
              </w:rPr>
              <w:t xml:space="preserve"> MA</w:t>
            </w:r>
            <w:r w:rsidRPr="0074171E">
              <w:rPr>
                <w:sz w:val="22"/>
                <w:szCs w:val="22"/>
              </w:rPr>
              <w:t>, Regier</w:t>
            </w:r>
            <w:r>
              <w:rPr>
                <w:sz w:val="22"/>
                <w:szCs w:val="22"/>
              </w:rPr>
              <w:t xml:space="preserve"> DA</w:t>
            </w:r>
            <w:r w:rsidRPr="0074171E">
              <w:rPr>
                <w:sz w:val="22"/>
                <w:szCs w:val="22"/>
              </w:rPr>
              <w:t>.</w:t>
            </w:r>
            <w:r>
              <w:rPr>
                <w:sz w:val="22"/>
                <w:szCs w:val="22"/>
              </w:rPr>
              <w:t xml:space="preserve"> </w:t>
            </w:r>
            <w:r w:rsidRPr="0074171E">
              <w:rPr>
                <w:sz w:val="22"/>
                <w:szCs w:val="22"/>
              </w:rPr>
              <w:t>Difference-in-difference analysis of clinical and cost outcomes following genomics-informed advanced cancer treatment​.</w:t>
            </w:r>
            <w:r w:rsidRPr="0074171E">
              <w:rPr>
                <w:b/>
                <w:sz w:val="22"/>
                <w:szCs w:val="22"/>
              </w:rPr>
              <w:t xml:space="preserve"> (Oral presentation)</w:t>
            </w:r>
          </w:p>
        </w:tc>
      </w:tr>
      <w:tr w:rsidR="00EC7BF8" w:rsidRPr="00305DF7" w14:paraId="619793A5" w14:textId="77777777" w:rsidTr="00EC7BF8">
        <w:tc>
          <w:tcPr>
            <w:tcW w:w="846" w:type="dxa"/>
          </w:tcPr>
          <w:p w14:paraId="58D0B856" w14:textId="77777777" w:rsidR="00EC7BF8" w:rsidRPr="00492057" w:rsidRDefault="00EC7BF8" w:rsidP="00EC7BF8">
            <w:pPr>
              <w:numPr>
                <w:ilvl w:val="0"/>
                <w:numId w:val="7"/>
              </w:numPr>
              <w:ind w:left="630" w:hanging="630"/>
              <w:rPr>
                <w:sz w:val="22"/>
                <w:szCs w:val="22"/>
              </w:rPr>
            </w:pPr>
          </w:p>
        </w:tc>
        <w:tc>
          <w:tcPr>
            <w:tcW w:w="9533" w:type="dxa"/>
            <w:gridSpan w:val="2"/>
          </w:tcPr>
          <w:p w14:paraId="5A3C97C7" w14:textId="77777777" w:rsidR="00EC7BF8" w:rsidRDefault="00EC7BF8" w:rsidP="00EC7BF8">
            <w:pPr>
              <w:ind w:left="-101"/>
              <w:rPr>
                <w:bCs/>
                <w:color w:val="000000"/>
                <w:sz w:val="22"/>
                <w:szCs w:val="22"/>
              </w:rPr>
            </w:pPr>
            <w:r>
              <w:rPr>
                <w:bCs/>
                <w:color w:val="000000"/>
                <w:sz w:val="22"/>
                <w:szCs w:val="22"/>
              </w:rPr>
              <w:t xml:space="preserve">Virtual Keystone Symposia. Single Cell Biology. Mar 17-19, 2021. </w:t>
            </w:r>
            <w:r w:rsidRPr="0047657E">
              <w:rPr>
                <w:bCs/>
                <w:color w:val="000000"/>
                <w:sz w:val="22"/>
                <w:szCs w:val="22"/>
              </w:rPr>
              <w:t>LeBlanc VG, Trinh DL, Hughes M, Aslanpour S, Livingstone D, Blough MD, Cairncross JG, Kelly JJ, Marra MA</w:t>
            </w:r>
            <w:r>
              <w:rPr>
                <w:bCs/>
                <w:color w:val="000000"/>
                <w:sz w:val="22"/>
                <w:szCs w:val="22"/>
              </w:rPr>
              <w:t>.</w:t>
            </w:r>
            <w:r w:rsidRPr="0047657E">
              <w:rPr>
                <w:bCs/>
                <w:color w:val="000000"/>
                <w:sz w:val="22"/>
                <w:szCs w:val="22"/>
              </w:rPr>
              <w:t xml:space="preserve"> Single-cell landscapes of primary glioblastoma and matched organoids and cell lines reveal variable retention of inter- and intra-tumour heterogeneity.</w:t>
            </w:r>
          </w:p>
        </w:tc>
      </w:tr>
      <w:tr w:rsidR="00EC7BF8" w:rsidRPr="00305DF7" w14:paraId="3F83C120" w14:textId="77777777" w:rsidTr="00EC7BF8">
        <w:tc>
          <w:tcPr>
            <w:tcW w:w="846" w:type="dxa"/>
          </w:tcPr>
          <w:p w14:paraId="0F07FF6E" w14:textId="77777777" w:rsidR="00EC7BF8" w:rsidRPr="00492057" w:rsidRDefault="00EC7BF8" w:rsidP="00EC7BF8">
            <w:pPr>
              <w:numPr>
                <w:ilvl w:val="0"/>
                <w:numId w:val="7"/>
              </w:numPr>
              <w:ind w:left="630" w:hanging="630"/>
              <w:rPr>
                <w:sz w:val="22"/>
                <w:szCs w:val="22"/>
              </w:rPr>
            </w:pPr>
          </w:p>
        </w:tc>
        <w:tc>
          <w:tcPr>
            <w:tcW w:w="9533" w:type="dxa"/>
            <w:gridSpan w:val="2"/>
          </w:tcPr>
          <w:p w14:paraId="40DED44F" w14:textId="77777777" w:rsidR="00EC7BF8" w:rsidRPr="00BF2326" w:rsidRDefault="00EC7BF8" w:rsidP="00EC7BF8">
            <w:pPr>
              <w:ind w:left="-101"/>
              <w:rPr>
                <w:sz w:val="22"/>
                <w:szCs w:val="22"/>
              </w:rPr>
            </w:pPr>
            <w:r>
              <w:rPr>
                <w:bCs/>
                <w:color w:val="000000"/>
                <w:sz w:val="22"/>
                <w:szCs w:val="22"/>
              </w:rPr>
              <w:t xml:space="preserve">The Annual AGBT Meeting (Virtual). Mar 1-3, 2021. </w:t>
            </w:r>
            <w:r w:rsidRPr="00BF2326">
              <w:rPr>
                <w:color w:val="000000"/>
                <w:sz w:val="22"/>
                <w:szCs w:val="22"/>
              </w:rPr>
              <w:t>Haile S, Corbett RD, LeBlanc VG, Wei L,</w:t>
            </w:r>
            <w:r>
              <w:rPr>
                <w:color w:val="000000"/>
                <w:sz w:val="22"/>
                <w:szCs w:val="22"/>
              </w:rPr>
              <w:t xml:space="preserve"> </w:t>
            </w:r>
            <w:r w:rsidRPr="00BF2326">
              <w:rPr>
                <w:color w:val="000000"/>
                <w:sz w:val="22"/>
                <w:szCs w:val="22"/>
              </w:rPr>
              <w:t>Pleasance S, Bilobram S, Brown K, Trinh E, Smith J, Trinh DL, Bala M, Chuah E, Mungall K, Moore</w:t>
            </w:r>
            <w:r>
              <w:rPr>
                <w:color w:val="000000"/>
                <w:sz w:val="22"/>
                <w:szCs w:val="22"/>
              </w:rPr>
              <w:t xml:space="preserve"> </w:t>
            </w:r>
            <w:r w:rsidRPr="00BF2326">
              <w:rPr>
                <w:color w:val="000000"/>
                <w:sz w:val="22"/>
                <w:szCs w:val="22"/>
              </w:rPr>
              <w:t>RA, Mungall AJ, Coope RJ, Zhao Y, Jones SJ</w:t>
            </w:r>
            <w:r>
              <w:rPr>
                <w:color w:val="000000"/>
                <w:sz w:val="22"/>
                <w:szCs w:val="22"/>
              </w:rPr>
              <w:t>, M</w:t>
            </w:r>
            <w:r w:rsidRPr="00BF2326">
              <w:rPr>
                <w:color w:val="000000"/>
                <w:sz w:val="22"/>
                <w:szCs w:val="22"/>
              </w:rPr>
              <w:t>arra MA</w:t>
            </w:r>
            <w:r>
              <w:rPr>
                <w:color w:val="000000"/>
                <w:sz w:val="22"/>
                <w:szCs w:val="22"/>
              </w:rPr>
              <w:t xml:space="preserve">. </w:t>
            </w:r>
            <w:r w:rsidRPr="00BF2326">
              <w:rPr>
                <w:bCs/>
                <w:color w:val="000000"/>
                <w:sz w:val="22"/>
                <w:szCs w:val="22"/>
              </w:rPr>
              <w:t>A larger scale strand-specific protocol for full-length total RNA sequencing from single cells</w:t>
            </w:r>
            <w:r>
              <w:rPr>
                <w:bCs/>
                <w:color w:val="000000"/>
                <w:sz w:val="22"/>
                <w:szCs w:val="22"/>
              </w:rPr>
              <w:t>.</w:t>
            </w:r>
            <w:r w:rsidRPr="00BF2326">
              <w:rPr>
                <w:b/>
                <w:bCs/>
                <w:color w:val="000000"/>
                <w:sz w:val="22"/>
                <w:szCs w:val="22"/>
              </w:rPr>
              <w:t xml:space="preserve"> (Poster presentation)</w:t>
            </w:r>
          </w:p>
        </w:tc>
      </w:tr>
      <w:tr w:rsidR="00EC7BF8" w:rsidRPr="00305DF7" w14:paraId="689E345C" w14:textId="77777777" w:rsidTr="00EC7BF8">
        <w:tc>
          <w:tcPr>
            <w:tcW w:w="846" w:type="dxa"/>
          </w:tcPr>
          <w:p w14:paraId="3C94CE14" w14:textId="77777777" w:rsidR="00EC7BF8" w:rsidRPr="00492057" w:rsidRDefault="00EC7BF8" w:rsidP="00EC7BF8">
            <w:pPr>
              <w:numPr>
                <w:ilvl w:val="0"/>
                <w:numId w:val="7"/>
              </w:numPr>
              <w:ind w:left="630" w:hanging="630"/>
              <w:rPr>
                <w:sz w:val="22"/>
                <w:szCs w:val="22"/>
              </w:rPr>
            </w:pPr>
          </w:p>
        </w:tc>
        <w:tc>
          <w:tcPr>
            <w:tcW w:w="9533" w:type="dxa"/>
            <w:gridSpan w:val="2"/>
          </w:tcPr>
          <w:p w14:paraId="33B2ACDC" w14:textId="77777777" w:rsidR="00EC7BF8" w:rsidRPr="00492057" w:rsidRDefault="00EC7BF8" w:rsidP="00EC7BF8">
            <w:pPr>
              <w:autoSpaceDE w:val="0"/>
              <w:autoSpaceDN w:val="0"/>
              <w:adjustRightInd w:val="0"/>
              <w:ind w:left="-101"/>
              <w:rPr>
                <w:sz w:val="22"/>
                <w:szCs w:val="22"/>
              </w:rPr>
            </w:pPr>
            <w:r>
              <w:rPr>
                <w:sz w:val="22"/>
                <w:szCs w:val="22"/>
              </w:rPr>
              <w:t xml:space="preserve">Society of Interventional Oncology 2021 Annual Scientific Meeting (Virtual). Feb 3-6, 2021. </w:t>
            </w:r>
            <w:r w:rsidRPr="00020202">
              <w:rPr>
                <w:sz w:val="22"/>
                <w:szCs w:val="22"/>
              </w:rPr>
              <w:t>Wong</w:t>
            </w:r>
            <w:r>
              <w:rPr>
                <w:sz w:val="22"/>
                <w:szCs w:val="22"/>
              </w:rPr>
              <w:t xml:space="preserve"> SK</w:t>
            </w:r>
            <w:r w:rsidRPr="00020202">
              <w:rPr>
                <w:sz w:val="22"/>
                <w:szCs w:val="22"/>
              </w:rPr>
              <w:t>, Shen</w:t>
            </w:r>
            <w:r>
              <w:rPr>
                <w:sz w:val="22"/>
                <w:szCs w:val="22"/>
              </w:rPr>
              <w:t xml:space="preserve"> Y</w:t>
            </w:r>
            <w:r w:rsidRPr="00020202">
              <w:rPr>
                <w:sz w:val="22"/>
                <w:szCs w:val="22"/>
              </w:rPr>
              <w:t>, Weymann</w:t>
            </w:r>
            <w:r>
              <w:rPr>
                <w:sz w:val="22"/>
                <w:szCs w:val="22"/>
              </w:rPr>
              <w:t xml:space="preserve"> D</w:t>
            </w:r>
            <w:r w:rsidRPr="00020202">
              <w:rPr>
                <w:sz w:val="22"/>
                <w:szCs w:val="22"/>
              </w:rPr>
              <w:t>, Nelson</w:t>
            </w:r>
            <w:r>
              <w:rPr>
                <w:sz w:val="22"/>
                <w:szCs w:val="22"/>
              </w:rPr>
              <w:t xml:space="preserve"> J</w:t>
            </w:r>
            <w:r w:rsidRPr="00020202">
              <w:rPr>
                <w:sz w:val="22"/>
                <w:szCs w:val="22"/>
              </w:rPr>
              <w:t>, Shirvani</w:t>
            </w:r>
            <w:r>
              <w:rPr>
                <w:sz w:val="22"/>
                <w:szCs w:val="22"/>
              </w:rPr>
              <w:t xml:space="preserve"> D</w:t>
            </w:r>
            <w:r w:rsidRPr="00020202">
              <w:rPr>
                <w:sz w:val="22"/>
                <w:szCs w:val="22"/>
              </w:rPr>
              <w:t>, Fisic</w:t>
            </w:r>
            <w:r>
              <w:rPr>
                <w:sz w:val="22"/>
                <w:szCs w:val="22"/>
              </w:rPr>
              <w:t xml:space="preserve"> A</w:t>
            </w:r>
            <w:r w:rsidRPr="00020202">
              <w:rPr>
                <w:sz w:val="22"/>
                <w:szCs w:val="22"/>
              </w:rPr>
              <w:t>, Mungall</w:t>
            </w:r>
            <w:r>
              <w:rPr>
                <w:sz w:val="22"/>
                <w:szCs w:val="22"/>
              </w:rPr>
              <w:t xml:space="preserve"> AJ</w:t>
            </w:r>
            <w:r w:rsidRPr="00020202">
              <w:rPr>
                <w:sz w:val="22"/>
                <w:szCs w:val="22"/>
              </w:rPr>
              <w:t>, Yuan</w:t>
            </w:r>
            <w:r>
              <w:rPr>
                <w:sz w:val="22"/>
                <w:szCs w:val="22"/>
              </w:rPr>
              <w:t xml:space="preserve"> R</w:t>
            </w:r>
            <w:r w:rsidRPr="00020202">
              <w:rPr>
                <w:sz w:val="22"/>
                <w:szCs w:val="22"/>
              </w:rPr>
              <w:t>, Martin</w:t>
            </w:r>
            <w:r>
              <w:rPr>
                <w:sz w:val="22"/>
                <w:szCs w:val="22"/>
              </w:rPr>
              <w:t xml:space="preserve"> M</w:t>
            </w:r>
            <w:r w:rsidRPr="00020202">
              <w:rPr>
                <w:sz w:val="22"/>
                <w:szCs w:val="22"/>
              </w:rPr>
              <w:t>, Ferguson</w:t>
            </w:r>
            <w:r>
              <w:rPr>
                <w:sz w:val="22"/>
                <w:szCs w:val="22"/>
              </w:rPr>
              <w:t xml:space="preserve"> DJ</w:t>
            </w:r>
            <w:r w:rsidRPr="00020202">
              <w:rPr>
                <w:sz w:val="22"/>
                <w:szCs w:val="22"/>
              </w:rPr>
              <w:t>, Cafferty</w:t>
            </w:r>
            <w:r>
              <w:rPr>
                <w:sz w:val="22"/>
                <w:szCs w:val="22"/>
              </w:rPr>
              <w:t xml:space="preserve"> J</w:t>
            </w:r>
            <w:r w:rsidRPr="00020202">
              <w:rPr>
                <w:sz w:val="22"/>
                <w:szCs w:val="22"/>
              </w:rPr>
              <w:t>, Laskin</w:t>
            </w:r>
            <w:r>
              <w:rPr>
                <w:sz w:val="22"/>
                <w:szCs w:val="22"/>
              </w:rPr>
              <w:t xml:space="preserve"> J</w:t>
            </w:r>
            <w:r w:rsidRPr="00020202">
              <w:rPr>
                <w:sz w:val="22"/>
                <w:szCs w:val="22"/>
              </w:rPr>
              <w:t>, Marra</w:t>
            </w:r>
            <w:r>
              <w:rPr>
                <w:sz w:val="22"/>
                <w:szCs w:val="22"/>
              </w:rPr>
              <w:t xml:space="preserve"> MA</w:t>
            </w:r>
            <w:r w:rsidRPr="00020202">
              <w:rPr>
                <w:sz w:val="22"/>
                <w:szCs w:val="22"/>
              </w:rPr>
              <w:t>, Lim</w:t>
            </w:r>
            <w:r>
              <w:rPr>
                <w:sz w:val="22"/>
                <w:szCs w:val="22"/>
              </w:rPr>
              <w:t xml:space="preserve"> HJ</w:t>
            </w:r>
            <w:r w:rsidRPr="00020202">
              <w:rPr>
                <w:sz w:val="22"/>
                <w:szCs w:val="22"/>
              </w:rPr>
              <w:t>, M</w:t>
            </w:r>
            <w:r>
              <w:rPr>
                <w:sz w:val="22"/>
                <w:szCs w:val="22"/>
              </w:rPr>
              <w:t>ar C</w:t>
            </w:r>
            <w:r w:rsidRPr="00020202">
              <w:rPr>
                <w:sz w:val="22"/>
                <w:szCs w:val="22"/>
              </w:rPr>
              <w:t>. British Columbia’s Personalized Oncogenomics Research Program: Predictors of Biopsy Success for Genomic Analysis</w:t>
            </w:r>
            <w:r>
              <w:rPr>
                <w:sz w:val="22"/>
                <w:szCs w:val="22"/>
              </w:rPr>
              <w:t>.</w:t>
            </w:r>
          </w:p>
        </w:tc>
      </w:tr>
      <w:tr w:rsidR="00EC7BF8" w:rsidRPr="00305DF7" w14:paraId="6BAFE3AB" w14:textId="77777777" w:rsidTr="00EC7BF8">
        <w:tc>
          <w:tcPr>
            <w:tcW w:w="846" w:type="dxa"/>
          </w:tcPr>
          <w:p w14:paraId="184B8F5B" w14:textId="77777777" w:rsidR="00EC7BF8" w:rsidRPr="00492057" w:rsidRDefault="00EC7BF8" w:rsidP="00EC7BF8">
            <w:pPr>
              <w:numPr>
                <w:ilvl w:val="0"/>
                <w:numId w:val="7"/>
              </w:numPr>
              <w:ind w:left="630" w:hanging="630"/>
              <w:rPr>
                <w:sz w:val="22"/>
                <w:szCs w:val="22"/>
              </w:rPr>
            </w:pPr>
          </w:p>
        </w:tc>
        <w:tc>
          <w:tcPr>
            <w:tcW w:w="9533" w:type="dxa"/>
            <w:gridSpan w:val="2"/>
          </w:tcPr>
          <w:p w14:paraId="25C7590C" w14:textId="77777777" w:rsidR="00EC7BF8" w:rsidRPr="00492057" w:rsidRDefault="00EC7BF8" w:rsidP="00EC7BF8">
            <w:pPr>
              <w:autoSpaceDE w:val="0"/>
              <w:autoSpaceDN w:val="0"/>
              <w:adjustRightInd w:val="0"/>
              <w:ind w:left="-101"/>
              <w:rPr>
                <w:bCs/>
                <w:color w:val="000000"/>
                <w:sz w:val="22"/>
                <w:szCs w:val="22"/>
              </w:rPr>
            </w:pPr>
            <w:r w:rsidRPr="00492057">
              <w:rPr>
                <w:sz w:val="22"/>
                <w:szCs w:val="22"/>
              </w:rPr>
              <w:t xml:space="preserve">2021 Gastrointestinal Cancers Symposium (Virtual). Jan 15-17, 2021. </w:t>
            </w:r>
            <w:r w:rsidRPr="00492057">
              <w:rPr>
                <w:bCs/>
                <w:color w:val="000000"/>
                <w:sz w:val="22"/>
                <w:szCs w:val="22"/>
              </w:rPr>
              <w:t>Tsang</w:t>
            </w:r>
            <w:r>
              <w:rPr>
                <w:bCs/>
                <w:color w:val="000000"/>
                <w:sz w:val="22"/>
                <w:szCs w:val="22"/>
              </w:rPr>
              <w:t xml:space="preserve"> ES</w:t>
            </w:r>
            <w:r w:rsidRPr="00492057">
              <w:rPr>
                <w:bCs/>
                <w:color w:val="000000"/>
                <w:sz w:val="22"/>
                <w:szCs w:val="22"/>
              </w:rPr>
              <w:t>, Csizmok</w:t>
            </w:r>
            <w:r>
              <w:rPr>
                <w:bCs/>
                <w:color w:val="000000"/>
                <w:sz w:val="22"/>
                <w:szCs w:val="22"/>
              </w:rPr>
              <w:t xml:space="preserve"> V</w:t>
            </w:r>
            <w:r w:rsidRPr="00492057">
              <w:rPr>
                <w:bCs/>
                <w:color w:val="000000"/>
                <w:sz w:val="22"/>
                <w:szCs w:val="22"/>
              </w:rPr>
              <w:t>, Williamson</w:t>
            </w:r>
            <w:r>
              <w:rPr>
                <w:bCs/>
                <w:color w:val="000000"/>
                <w:sz w:val="22"/>
                <w:szCs w:val="22"/>
              </w:rPr>
              <w:t xml:space="preserve"> L</w:t>
            </w:r>
            <w:r w:rsidRPr="00492057">
              <w:rPr>
                <w:bCs/>
                <w:color w:val="000000"/>
                <w:sz w:val="22"/>
                <w:szCs w:val="22"/>
              </w:rPr>
              <w:t>, Pleasance</w:t>
            </w:r>
            <w:r>
              <w:rPr>
                <w:bCs/>
                <w:color w:val="000000"/>
                <w:sz w:val="22"/>
                <w:szCs w:val="22"/>
              </w:rPr>
              <w:t xml:space="preserve"> ED</w:t>
            </w:r>
            <w:r w:rsidRPr="00492057">
              <w:rPr>
                <w:bCs/>
                <w:color w:val="000000"/>
                <w:sz w:val="22"/>
                <w:szCs w:val="22"/>
              </w:rPr>
              <w:t>, Topham</w:t>
            </w:r>
            <w:r>
              <w:rPr>
                <w:bCs/>
                <w:color w:val="000000"/>
                <w:sz w:val="22"/>
                <w:szCs w:val="22"/>
              </w:rPr>
              <w:t xml:space="preserve"> JT</w:t>
            </w:r>
            <w:r w:rsidRPr="00492057">
              <w:rPr>
                <w:bCs/>
                <w:color w:val="000000"/>
                <w:sz w:val="22"/>
                <w:szCs w:val="22"/>
              </w:rPr>
              <w:t>, Karasinska</w:t>
            </w:r>
            <w:r>
              <w:rPr>
                <w:bCs/>
                <w:color w:val="000000"/>
                <w:sz w:val="22"/>
                <w:szCs w:val="22"/>
              </w:rPr>
              <w:t xml:space="preserve"> J</w:t>
            </w:r>
            <w:r w:rsidRPr="00492057">
              <w:rPr>
                <w:bCs/>
                <w:color w:val="000000"/>
                <w:sz w:val="22"/>
                <w:szCs w:val="22"/>
              </w:rPr>
              <w:t>, Titmuss</w:t>
            </w:r>
            <w:r>
              <w:rPr>
                <w:bCs/>
                <w:color w:val="000000"/>
                <w:sz w:val="22"/>
                <w:szCs w:val="22"/>
              </w:rPr>
              <w:t xml:space="preserve"> E</w:t>
            </w:r>
            <w:r w:rsidRPr="00492057">
              <w:rPr>
                <w:bCs/>
                <w:color w:val="000000"/>
                <w:sz w:val="22"/>
                <w:szCs w:val="22"/>
              </w:rPr>
              <w:t>, Schrader</w:t>
            </w:r>
            <w:r>
              <w:rPr>
                <w:bCs/>
                <w:color w:val="000000"/>
                <w:sz w:val="22"/>
                <w:szCs w:val="22"/>
              </w:rPr>
              <w:t xml:space="preserve"> KA</w:t>
            </w:r>
            <w:r w:rsidRPr="00492057">
              <w:rPr>
                <w:bCs/>
                <w:color w:val="000000"/>
                <w:sz w:val="22"/>
                <w:szCs w:val="22"/>
              </w:rPr>
              <w:t>, Cafferty</w:t>
            </w:r>
            <w:r>
              <w:rPr>
                <w:bCs/>
                <w:color w:val="000000"/>
                <w:sz w:val="22"/>
                <w:szCs w:val="22"/>
              </w:rPr>
              <w:t xml:space="preserve"> F</w:t>
            </w:r>
            <w:r w:rsidRPr="00492057">
              <w:rPr>
                <w:bCs/>
                <w:color w:val="000000"/>
                <w:sz w:val="22"/>
                <w:szCs w:val="22"/>
              </w:rPr>
              <w:t>, Yip</w:t>
            </w:r>
            <w:r>
              <w:rPr>
                <w:bCs/>
                <w:color w:val="000000"/>
                <w:sz w:val="22"/>
                <w:szCs w:val="22"/>
              </w:rPr>
              <w:t xml:space="preserve"> S</w:t>
            </w:r>
            <w:r w:rsidRPr="00492057">
              <w:rPr>
                <w:bCs/>
                <w:color w:val="000000"/>
                <w:sz w:val="22"/>
                <w:szCs w:val="22"/>
              </w:rPr>
              <w:t>, Tessier-Cloutier</w:t>
            </w:r>
            <w:r>
              <w:rPr>
                <w:bCs/>
                <w:color w:val="000000"/>
                <w:sz w:val="22"/>
                <w:szCs w:val="22"/>
              </w:rPr>
              <w:t xml:space="preserve"> B</w:t>
            </w:r>
            <w:r w:rsidRPr="00492057">
              <w:rPr>
                <w:bCs/>
                <w:color w:val="000000"/>
                <w:sz w:val="22"/>
                <w:szCs w:val="22"/>
              </w:rPr>
              <w:t>, Mungall</w:t>
            </w:r>
            <w:r>
              <w:rPr>
                <w:bCs/>
                <w:color w:val="000000"/>
                <w:sz w:val="22"/>
                <w:szCs w:val="22"/>
              </w:rPr>
              <w:t xml:space="preserve"> K</w:t>
            </w:r>
            <w:r w:rsidRPr="00492057">
              <w:rPr>
                <w:bCs/>
                <w:color w:val="000000"/>
                <w:sz w:val="22"/>
                <w:szCs w:val="22"/>
              </w:rPr>
              <w:t>, Sun</w:t>
            </w:r>
            <w:r>
              <w:rPr>
                <w:bCs/>
                <w:color w:val="000000"/>
                <w:sz w:val="22"/>
                <w:szCs w:val="22"/>
              </w:rPr>
              <w:t xml:space="preserve"> S</w:t>
            </w:r>
            <w:r w:rsidRPr="00492057">
              <w:rPr>
                <w:bCs/>
                <w:color w:val="000000"/>
                <w:sz w:val="22"/>
                <w:szCs w:val="22"/>
              </w:rPr>
              <w:t>, Lim</w:t>
            </w:r>
            <w:r>
              <w:rPr>
                <w:bCs/>
                <w:color w:val="000000"/>
                <w:sz w:val="22"/>
                <w:szCs w:val="22"/>
              </w:rPr>
              <w:t xml:space="preserve"> HJ</w:t>
            </w:r>
            <w:r w:rsidRPr="00492057">
              <w:rPr>
                <w:bCs/>
                <w:color w:val="000000"/>
                <w:sz w:val="22"/>
                <w:szCs w:val="22"/>
              </w:rPr>
              <w:t>, Loree</w:t>
            </w:r>
            <w:r>
              <w:rPr>
                <w:bCs/>
                <w:color w:val="000000"/>
                <w:sz w:val="22"/>
                <w:szCs w:val="22"/>
              </w:rPr>
              <w:t xml:space="preserve"> JM</w:t>
            </w:r>
            <w:r w:rsidRPr="00492057">
              <w:rPr>
                <w:bCs/>
                <w:color w:val="000000"/>
                <w:sz w:val="22"/>
                <w:szCs w:val="22"/>
              </w:rPr>
              <w:t>, Laskin</w:t>
            </w:r>
            <w:r>
              <w:rPr>
                <w:bCs/>
                <w:color w:val="000000"/>
                <w:sz w:val="22"/>
                <w:szCs w:val="22"/>
              </w:rPr>
              <w:t xml:space="preserve"> JJ</w:t>
            </w:r>
            <w:r w:rsidRPr="00492057">
              <w:rPr>
                <w:bCs/>
                <w:color w:val="000000"/>
                <w:sz w:val="22"/>
                <w:szCs w:val="22"/>
              </w:rPr>
              <w:t>, Marra</w:t>
            </w:r>
            <w:r>
              <w:rPr>
                <w:bCs/>
                <w:color w:val="000000"/>
                <w:sz w:val="22"/>
                <w:szCs w:val="22"/>
              </w:rPr>
              <w:t xml:space="preserve"> MA</w:t>
            </w:r>
            <w:r w:rsidRPr="00492057">
              <w:rPr>
                <w:bCs/>
                <w:color w:val="000000"/>
                <w:sz w:val="22"/>
                <w:szCs w:val="22"/>
              </w:rPr>
              <w:t>, Jones</w:t>
            </w:r>
            <w:r>
              <w:rPr>
                <w:bCs/>
                <w:color w:val="000000"/>
                <w:sz w:val="22"/>
                <w:szCs w:val="22"/>
              </w:rPr>
              <w:t xml:space="preserve"> SJM</w:t>
            </w:r>
            <w:r w:rsidRPr="00492057">
              <w:rPr>
                <w:bCs/>
                <w:color w:val="000000"/>
                <w:sz w:val="22"/>
                <w:szCs w:val="22"/>
              </w:rPr>
              <w:t>, Schaeffer</w:t>
            </w:r>
            <w:r>
              <w:rPr>
                <w:bCs/>
                <w:color w:val="000000"/>
                <w:sz w:val="22"/>
                <w:szCs w:val="22"/>
              </w:rPr>
              <w:t xml:space="preserve"> DF</w:t>
            </w:r>
            <w:r w:rsidRPr="00492057">
              <w:rPr>
                <w:bCs/>
                <w:color w:val="000000"/>
                <w:sz w:val="22"/>
                <w:szCs w:val="22"/>
              </w:rPr>
              <w:t>, Renouf</w:t>
            </w:r>
            <w:r>
              <w:rPr>
                <w:bCs/>
                <w:color w:val="000000"/>
                <w:sz w:val="22"/>
                <w:szCs w:val="22"/>
              </w:rPr>
              <w:t xml:space="preserve"> DJ</w:t>
            </w:r>
            <w:r w:rsidRPr="00492057">
              <w:rPr>
                <w:bCs/>
                <w:color w:val="000000"/>
                <w:sz w:val="22"/>
                <w:szCs w:val="22"/>
              </w:rPr>
              <w:t>. Beyond BRCA? clinical utility of homologous recombination deficiency in gastrointestinal cancers.</w:t>
            </w:r>
          </w:p>
        </w:tc>
      </w:tr>
      <w:tr w:rsidR="00EC7BF8" w:rsidRPr="00305DF7" w14:paraId="504B9BED" w14:textId="77777777" w:rsidTr="00EC7BF8">
        <w:tc>
          <w:tcPr>
            <w:tcW w:w="846" w:type="dxa"/>
          </w:tcPr>
          <w:p w14:paraId="55BE0DCE" w14:textId="77777777" w:rsidR="00EC7BF8" w:rsidRPr="00D476BF" w:rsidRDefault="00EC7BF8" w:rsidP="00EC7BF8">
            <w:pPr>
              <w:numPr>
                <w:ilvl w:val="0"/>
                <w:numId w:val="7"/>
              </w:numPr>
              <w:ind w:left="630" w:hanging="630"/>
              <w:rPr>
                <w:sz w:val="22"/>
                <w:szCs w:val="22"/>
              </w:rPr>
            </w:pPr>
          </w:p>
        </w:tc>
        <w:tc>
          <w:tcPr>
            <w:tcW w:w="9533" w:type="dxa"/>
            <w:gridSpan w:val="2"/>
          </w:tcPr>
          <w:p w14:paraId="77248D3F" w14:textId="77777777" w:rsidR="00EC7BF8" w:rsidRPr="00D476BF" w:rsidRDefault="00EC7BF8" w:rsidP="00EC7BF8">
            <w:pPr>
              <w:autoSpaceDE w:val="0"/>
              <w:autoSpaceDN w:val="0"/>
              <w:adjustRightInd w:val="0"/>
              <w:ind w:left="-101"/>
              <w:rPr>
                <w:sz w:val="22"/>
                <w:szCs w:val="22"/>
              </w:rPr>
            </w:pPr>
            <w:r w:rsidRPr="00D476BF">
              <w:rPr>
                <w:bCs/>
                <w:color w:val="000000"/>
                <w:sz w:val="22"/>
                <w:szCs w:val="22"/>
              </w:rPr>
              <w:t>1</w:t>
            </w:r>
            <w:r w:rsidRPr="00D476BF">
              <w:rPr>
                <w:bCs/>
                <w:color w:val="000000"/>
                <w:sz w:val="22"/>
                <w:szCs w:val="22"/>
                <w:vertAlign w:val="superscript"/>
              </w:rPr>
              <w:t>st</w:t>
            </w:r>
            <w:r w:rsidRPr="00D476BF">
              <w:rPr>
                <w:bCs/>
                <w:color w:val="000000"/>
                <w:sz w:val="22"/>
                <w:szCs w:val="22"/>
              </w:rPr>
              <w:t xml:space="preserve"> International Symposium of CCII - -Bioinformatics and its application to cancer and other </w:t>
            </w:r>
            <w:r>
              <w:rPr>
                <w:bCs/>
                <w:color w:val="000000"/>
                <w:sz w:val="22"/>
                <w:szCs w:val="22"/>
              </w:rPr>
              <w:t>diseases (Virtual). Jan 15, 2021</w:t>
            </w:r>
            <w:r w:rsidRPr="00D476BF">
              <w:rPr>
                <w:bCs/>
                <w:color w:val="000000"/>
                <w:sz w:val="22"/>
                <w:szCs w:val="22"/>
              </w:rPr>
              <w:t>. Chun H-J E, Johann</w:t>
            </w:r>
            <w:r>
              <w:rPr>
                <w:bCs/>
                <w:color w:val="000000"/>
                <w:sz w:val="22"/>
                <w:szCs w:val="22"/>
              </w:rPr>
              <w:t xml:space="preserve"> PD</w:t>
            </w:r>
            <w:r w:rsidRPr="00D476BF">
              <w:rPr>
                <w:bCs/>
                <w:color w:val="000000"/>
                <w:sz w:val="22"/>
                <w:szCs w:val="22"/>
              </w:rPr>
              <w:t>, Milne</w:t>
            </w:r>
            <w:r>
              <w:rPr>
                <w:bCs/>
                <w:color w:val="000000"/>
                <w:sz w:val="22"/>
                <w:szCs w:val="22"/>
              </w:rPr>
              <w:t xml:space="preserve"> K</w:t>
            </w:r>
            <w:r w:rsidRPr="00D476BF">
              <w:rPr>
                <w:bCs/>
                <w:color w:val="000000"/>
                <w:sz w:val="22"/>
                <w:szCs w:val="22"/>
              </w:rPr>
              <w:t>, Zapatka</w:t>
            </w:r>
            <w:r>
              <w:rPr>
                <w:bCs/>
                <w:color w:val="000000"/>
                <w:sz w:val="22"/>
                <w:szCs w:val="22"/>
              </w:rPr>
              <w:t xml:space="preserve"> M</w:t>
            </w:r>
            <w:r w:rsidRPr="00D476BF">
              <w:rPr>
                <w:bCs/>
                <w:color w:val="000000"/>
                <w:sz w:val="22"/>
                <w:szCs w:val="22"/>
              </w:rPr>
              <w:t>, Buellesbach</w:t>
            </w:r>
            <w:r>
              <w:rPr>
                <w:bCs/>
                <w:color w:val="000000"/>
                <w:sz w:val="22"/>
                <w:szCs w:val="22"/>
              </w:rPr>
              <w:t xml:space="preserve"> A</w:t>
            </w:r>
            <w:r w:rsidRPr="00D476BF">
              <w:rPr>
                <w:bCs/>
                <w:color w:val="000000"/>
                <w:sz w:val="22"/>
                <w:szCs w:val="22"/>
              </w:rPr>
              <w:t>, Ishaque</w:t>
            </w:r>
            <w:r>
              <w:rPr>
                <w:bCs/>
                <w:color w:val="000000"/>
                <w:sz w:val="22"/>
                <w:szCs w:val="22"/>
              </w:rPr>
              <w:t xml:space="preserve"> N</w:t>
            </w:r>
            <w:r w:rsidRPr="00D476BF">
              <w:rPr>
                <w:bCs/>
                <w:color w:val="000000"/>
                <w:sz w:val="22"/>
                <w:szCs w:val="22"/>
              </w:rPr>
              <w:t>, Iskar</w:t>
            </w:r>
            <w:r>
              <w:rPr>
                <w:bCs/>
                <w:color w:val="000000"/>
                <w:sz w:val="22"/>
                <w:szCs w:val="22"/>
              </w:rPr>
              <w:t xml:space="preserve"> M</w:t>
            </w:r>
            <w:r w:rsidRPr="00D476BF">
              <w:rPr>
                <w:bCs/>
                <w:color w:val="000000"/>
                <w:sz w:val="22"/>
                <w:szCs w:val="22"/>
              </w:rPr>
              <w:t>, Erkek</w:t>
            </w:r>
            <w:r>
              <w:rPr>
                <w:bCs/>
                <w:color w:val="000000"/>
                <w:sz w:val="22"/>
                <w:szCs w:val="22"/>
              </w:rPr>
              <w:t xml:space="preserve"> S</w:t>
            </w:r>
            <w:r w:rsidRPr="00D476BF">
              <w:rPr>
                <w:bCs/>
                <w:color w:val="000000"/>
                <w:sz w:val="22"/>
                <w:szCs w:val="22"/>
              </w:rPr>
              <w:t>, Wei</w:t>
            </w:r>
            <w:r>
              <w:rPr>
                <w:bCs/>
                <w:color w:val="000000"/>
                <w:sz w:val="22"/>
                <w:szCs w:val="22"/>
              </w:rPr>
              <w:t xml:space="preserve"> L</w:t>
            </w:r>
            <w:r w:rsidRPr="00D476BF">
              <w:rPr>
                <w:bCs/>
                <w:color w:val="000000"/>
                <w:sz w:val="22"/>
                <w:szCs w:val="22"/>
              </w:rPr>
              <w:t>, Tessier-Cloutier</w:t>
            </w:r>
            <w:r>
              <w:rPr>
                <w:bCs/>
                <w:color w:val="000000"/>
                <w:sz w:val="22"/>
                <w:szCs w:val="22"/>
              </w:rPr>
              <w:t xml:space="preserve"> B</w:t>
            </w:r>
            <w:r w:rsidRPr="00D476BF">
              <w:rPr>
                <w:bCs/>
                <w:color w:val="000000"/>
                <w:sz w:val="22"/>
                <w:szCs w:val="22"/>
              </w:rPr>
              <w:t>, Lever</w:t>
            </w:r>
            <w:r>
              <w:rPr>
                <w:bCs/>
                <w:color w:val="000000"/>
                <w:sz w:val="22"/>
                <w:szCs w:val="22"/>
              </w:rPr>
              <w:t xml:space="preserve"> J</w:t>
            </w:r>
            <w:r w:rsidRPr="00D476BF">
              <w:rPr>
                <w:bCs/>
                <w:color w:val="000000"/>
                <w:sz w:val="22"/>
                <w:szCs w:val="22"/>
              </w:rPr>
              <w:t xml:space="preserve">, </w:t>
            </w:r>
            <w:r>
              <w:rPr>
                <w:bCs/>
                <w:color w:val="000000"/>
                <w:sz w:val="22"/>
                <w:szCs w:val="22"/>
              </w:rPr>
              <w:t>T</w:t>
            </w:r>
            <w:r w:rsidRPr="00D476BF">
              <w:rPr>
                <w:bCs/>
                <w:color w:val="000000"/>
                <w:sz w:val="22"/>
                <w:szCs w:val="22"/>
              </w:rPr>
              <w:t>itmuss</w:t>
            </w:r>
            <w:r>
              <w:rPr>
                <w:bCs/>
                <w:color w:val="000000"/>
                <w:sz w:val="22"/>
                <w:szCs w:val="22"/>
              </w:rPr>
              <w:t xml:space="preserve"> E</w:t>
            </w:r>
            <w:r w:rsidRPr="00D476BF">
              <w:rPr>
                <w:bCs/>
                <w:color w:val="000000"/>
                <w:sz w:val="22"/>
                <w:szCs w:val="22"/>
              </w:rPr>
              <w:t>, Topham</w:t>
            </w:r>
            <w:r>
              <w:rPr>
                <w:bCs/>
                <w:color w:val="000000"/>
                <w:sz w:val="22"/>
                <w:szCs w:val="22"/>
              </w:rPr>
              <w:t xml:space="preserve"> J</w:t>
            </w:r>
            <w:r w:rsidRPr="00D476BF">
              <w:rPr>
                <w:bCs/>
                <w:color w:val="000000"/>
                <w:sz w:val="22"/>
                <w:szCs w:val="22"/>
              </w:rPr>
              <w:t>, Bowlby</w:t>
            </w:r>
            <w:r>
              <w:rPr>
                <w:bCs/>
                <w:color w:val="000000"/>
                <w:sz w:val="22"/>
                <w:szCs w:val="22"/>
              </w:rPr>
              <w:t xml:space="preserve"> R</w:t>
            </w:r>
            <w:r w:rsidRPr="00D476BF">
              <w:rPr>
                <w:bCs/>
                <w:color w:val="000000"/>
                <w:sz w:val="22"/>
                <w:szCs w:val="22"/>
              </w:rPr>
              <w:t>, Chuah</w:t>
            </w:r>
            <w:r>
              <w:rPr>
                <w:bCs/>
                <w:color w:val="000000"/>
                <w:sz w:val="22"/>
                <w:szCs w:val="22"/>
              </w:rPr>
              <w:t xml:space="preserve"> E</w:t>
            </w:r>
            <w:r w:rsidRPr="00D476BF">
              <w:rPr>
                <w:bCs/>
                <w:color w:val="000000"/>
                <w:sz w:val="22"/>
                <w:szCs w:val="22"/>
              </w:rPr>
              <w:t>, Mungall</w:t>
            </w:r>
            <w:r>
              <w:rPr>
                <w:bCs/>
                <w:color w:val="000000"/>
                <w:sz w:val="22"/>
                <w:szCs w:val="22"/>
              </w:rPr>
              <w:t xml:space="preserve"> KL</w:t>
            </w:r>
            <w:r w:rsidRPr="00D476BF">
              <w:rPr>
                <w:bCs/>
                <w:color w:val="000000"/>
                <w:sz w:val="22"/>
                <w:szCs w:val="22"/>
              </w:rPr>
              <w:t>, Ma</w:t>
            </w:r>
            <w:r>
              <w:rPr>
                <w:bCs/>
                <w:color w:val="000000"/>
                <w:sz w:val="22"/>
                <w:szCs w:val="22"/>
              </w:rPr>
              <w:t xml:space="preserve"> Y</w:t>
            </w:r>
            <w:r w:rsidRPr="00D476BF">
              <w:rPr>
                <w:bCs/>
                <w:color w:val="000000"/>
                <w:sz w:val="22"/>
                <w:szCs w:val="22"/>
              </w:rPr>
              <w:t>, Mungall</w:t>
            </w:r>
            <w:r>
              <w:rPr>
                <w:bCs/>
                <w:color w:val="000000"/>
                <w:sz w:val="22"/>
                <w:szCs w:val="22"/>
              </w:rPr>
              <w:t xml:space="preserve"> AJ</w:t>
            </w:r>
            <w:r w:rsidRPr="00D476BF">
              <w:rPr>
                <w:bCs/>
                <w:color w:val="000000"/>
                <w:sz w:val="22"/>
                <w:szCs w:val="22"/>
              </w:rPr>
              <w:t>, Moore</w:t>
            </w:r>
            <w:r>
              <w:rPr>
                <w:bCs/>
                <w:color w:val="000000"/>
                <w:sz w:val="22"/>
                <w:szCs w:val="22"/>
              </w:rPr>
              <w:t xml:space="preserve"> RA</w:t>
            </w:r>
            <w:r w:rsidRPr="00D476BF">
              <w:rPr>
                <w:bCs/>
                <w:color w:val="000000"/>
                <w:sz w:val="22"/>
                <w:szCs w:val="22"/>
              </w:rPr>
              <w:t>, Taylor</w:t>
            </w:r>
            <w:r>
              <w:rPr>
                <w:bCs/>
                <w:color w:val="000000"/>
                <w:sz w:val="22"/>
                <w:szCs w:val="22"/>
              </w:rPr>
              <w:t xml:space="preserve"> MD</w:t>
            </w:r>
            <w:r w:rsidRPr="00D476BF">
              <w:rPr>
                <w:bCs/>
                <w:color w:val="000000"/>
                <w:sz w:val="22"/>
                <w:szCs w:val="22"/>
              </w:rPr>
              <w:t>, Gerhard</w:t>
            </w:r>
            <w:r>
              <w:rPr>
                <w:bCs/>
                <w:color w:val="000000"/>
                <w:sz w:val="22"/>
                <w:szCs w:val="22"/>
              </w:rPr>
              <w:t xml:space="preserve"> DS</w:t>
            </w:r>
            <w:r w:rsidRPr="00D476BF">
              <w:rPr>
                <w:bCs/>
                <w:color w:val="000000"/>
                <w:sz w:val="22"/>
                <w:szCs w:val="22"/>
              </w:rPr>
              <w:t>, Jones</w:t>
            </w:r>
            <w:r>
              <w:rPr>
                <w:bCs/>
                <w:color w:val="000000"/>
                <w:sz w:val="22"/>
                <w:szCs w:val="22"/>
              </w:rPr>
              <w:t xml:space="preserve"> SJM</w:t>
            </w:r>
            <w:r w:rsidRPr="00D476BF">
              <w:rPr>
                <w:bCs/>
                <w:color w:val="000000"/>
                <w:sz w:val="22"/>
                <w:szCs w:val="22"/>
              </w:rPr>
              <w:t>, Korshunov</w:t>
            </w:r>
            <w:r>
              <w:rPr>
                <w:bCs/>
                <w:color w:val="000000"/>
                <w:sz w:val="22"/>
                <w:szCs w:val="22"/>
              </w:rPr>
              <w:t xml:space="preserve"> A</w:t>
            </w:r>
            <w:r w:rsidRPr="00D476BF">
              <w:rPr>
                <w:bCs/>
                <w:color w:val="000000"/>
                <w:sz w:val="22"/>
                <w:szCs w:val="22"/>
              </w:rPr>
              <w:t>, Gessler</w:t>
            </w:r>
            <w:r>
              <w:rPr>
                <w:bCs/>
                <w:color w:val="000000"/>
                <w:sz w:val="22"/>
                <w:szCs w:val="22"/>
              </w:rPr>
              <w:t xml:space="preserve"> M</w:t>
            </w:r>
            <w:r w:rsidRPr="00D476BF">
              <w:rPr>
                <w:bCs/>
                <w:color w:val="000000"/>
                <w:sz w:val="22"/>
                <w:szCs w:val="22"/>
              </w:rPr>
              <w:t>, Kerl</w:t>
            </w:r>
            <w:r>
              <w:rPr>
                <w:bCs/>
                <w:color w:val="000000"/>
                <w:sz w:val="22"/>
                <w:szCs w:val="22"/>
              </w:rPr>
              <w:t xml:space="preserve"> K</w:t>
            </w:r>
            <w:r w:rsidRPr="00D476BF">
              <w:rPr>
                <w:bCs/>
                <w:color w:val="000000"/>
                <w:sz w:val="22"/>
                <w:szCs w:val="22"/>
              </w:rPr>
              <w:t>, Hasselblatt</w:t>
            </w:r>
            <w:r>
              <w:rPr>
                <w:bCs/>
                <w:color w:val="000000"/>
                <w:sz w:val="22"/>
                <w:szCs w:val="22"/>
              </w:rPr>
              <w:t xml:space="preserve"> M</w:t>
            </w:r>
            <w:r w:rsidRPr="00D476BF">
              <w:rPr>
                <w:bCs/>
                <w:color w:val="000000"/>
                <w:sz w:val="22"/>
                <w:szCs w:val="22"/>
              </w:rPr>
              <w:t>, Frühwald</w:t>
            </w:r>
            <w:r>
              <w:rPr>
                <w:bCs/>
                <w:color w:val="000000"/>
                <w:sz w:val="22"/>
                <w:szCs w:val="22"/>
              </w:rPr>
              <w:t xml:space="preserve"> MC</w:t>
            </w:r>
            <w:r w:rsidRPr="00D476BF">
              <w:rPr>
                <w:bCs/>
                <w:color w:val="000000"/>
                <w:sz w:val="22"/>
                <w:szCs w:val="22"/>
              </w:rPr>
              <w:t>, Perlman</w:t>
            </w:r>
            <w:r>
              <w:rPr>
                <w:bCs/>
                <w:color w:val="000000"/>
                <w:sz w:val="22"/>
                <w:szCs w:val="22"/>
              </w:rPr>
              <w:t xml:space="preserve"> EJ</w:t>
            </w:r>
            <w:r w:rsidRPr="00D476BF">
              <w:rPr>
                <w:bCs/>
                <w:color w:val="000000"/>
                <w:sz w:val="22"/>
                <w:szCs w:val="22"/>
              </w:rPr>
              <w:t>, Nelson</w:t>
            </w:r>
            <w:r>
              <w:rPr>
                <w:bCs/>
                <w:color w:val="000000"/>
                <w:sz w:val="22"/>
                <w:szCs w:val="22"/>
              </w:rPr>
              <w:t xml:space="preserve"> BH</w:t>
            </w:r>
            <w:r w:rsidRPr="00D476BF">
              <w:rPr>
                <w:bCs/>
                <w:color w:val="000000"/>
                <w:sz w:val="22"/>
                <w:szCs w:val="22"/>
              </w:rPr>
              <w:t>, Pfister</w:t>
            </w:r>
            <w:r>
              <w:rPr>
                <w:bCs/>
                <w:color w:val="000000"/>
                <w:sz w:val="22"/>
                <w:szCs w:val="22"/>
              </w:rPr>
              <w:t xml:space="preserve"> SM</w:t>
            </w:r>
            <w:r w:rsidRPr="00D476BF">
              <w:rPr>
                <w:bCs/>
                <w:color w:val="000000"/>
                <w:sz w:val="22"/>
                <w:szCs w:val="22"/>
              </w:rPr>
              <w:t>, Kool</w:t>
            </w:r>
            <w:r>
              <w:rPr>
                <w:bCs/>
                <w:color w:val="000000"/>
                <w:sz w:val="22"/>
                <w:szCs w:val="22"/>
              </w:rPr>
              <w:t xml:space="preserve"> M</w:t>
            </w:r>
            <w:r w:rsidRPr="00D476BF">
              <w:rPr>
                <w:bCs/>
                <w:color w:val="000000"/>
                <w:sz w:val="22"/>
                <w:szCs w:val="22"/>
              </w:rPr>
              <w:t>, Marra</w:t>
            </w:r>
            <w:r>
              <w:rPr>
                <w:bCs/>
                <w:color w:val="000000"/>
                <w:sz w:val="22"/>
                <w:szCs w:val="22"/>
              </w:rPr>
              <w:t xml:space="preserve"> MA</w:t>
            </w:r>
            <w:r w:rsidRPr="00D476BF">
              <w:rPr>
                <w:bCs/>
                <w:color w:val="000000"/>
                <w:sz w:val="22"/>
                <w:szCs w:val="22"/>
              </w:rPr>
              <w:t>. Comparative analyses of extra-cranial and cranial rhabdoid tumours reveal subgroups with cytotoxic T cell infiltration</w:t>
            </w:r>
            <w:r w:rsidRPr="00D476BF">
              <w:rPr>
                <w:b/>
              </w:rPr>
              <w:t>.</w:t>
            </w:r>
          </w:p>
        </w:tc>
      </w:tr>
      <w:tr w:rsidR="00EC7BF8" w:rsidRPr="00305DF7" w14:paraId="36B423A9" w14:textId="77777777" w:rsidTr="00EC7BF8">
        <w:tc>
          <w:tcPr>
            <w:tcW w:w="846" w:type="dxa"/>
          </w:tcPr>
          <w:p w14:paraId="7FA9BE9E" w14:textId="77777777" w:rsidR="00EC7BF8" w:rsidRPr="002A0AD5" w:rsidRDefault="00EC7BF8" w:rsidP="00EC7BF8">
            <w:pPr>
              <w:numPr>
                <w:ilvl w:val="0"/>
                <w:numId w:val="7"/>
              </w:numPr>
              <w:ind w:left="630" w:hanging="630"/>
              <w:rPr>
                <w:sz w:val="22"/>
                <w:szCs w:val="22"/>
              </w:rPr>
            </w:pPr>
          </w:p>
        </w:tc>
        <w:tc>
          <w:tcPr>
            <w:tcW w:w="9533" w:type="dxa"/>
            <w:gridSpan w:val="2"/>
          </w:tcPr>
          <w:p w14:paraId="2E02A657" w14:textId="77777777" w:rsidR="00EC7BF8" w:rsidRPr="003370D5" w:rsidRDefault="00EC7BF8" w:rsidP="00EC7BF8">
            <w:pPr>
              <w:autoSpaceDE w:val="0"/>
              <w:autoSpaceDN w:val="0"/>
              <w:adjustRightInd w:val="0"/>
              <w:ind w:left="-101"/>
              <w:rPr>
                <w:bCs/>
                <w:color w:val="000000"/>
                <w:sz w:val="22"/>
                <w:szCs w:val="22"/>
              </w:rPr>
            </w:pPr>
            <w:r w:rsidRPr="002A0AD5">
              <w:rPr>
                <w:bCs/>
                <w:color w:val="000000"/>
                <w:sz w:val="22"/>
                <w:szCs w:val="22"/>
              </w:rPr>
              <w:t>62nd ASH Annual Meeting and Exposition (Virtual)</w:t>
            </w:r>
            <w:r w:rsidRPr="003370D5">
              <w:rPr>
                <w:bCs/>
                <w:color w:val="000000"/>
                <w:sz w:val="22"/>
                <w:szCs w:val="22"/>
              </w:rPr>
              <w:t xml:space="preserve">. Dec 5-8, 2020. Thomas N, Grande BM, Mungall AJ, Mungall K, Bowen J, Petrello H, Bryan T, Gerhard DS, Marra MA, Staudt LM, Morin RM. </w:t>
            </w:r>
            <w:r w:rsidRPr="002A0AD5">
              <w:rPr>
                <w:bCs/>
                <w:color w:val="000000"/>
                <w:sz w:val="22"/>
                <w:szCs w:val="22"/>
              </w:rPr>
              <w:t>Key genetic and molecular aberrations identified in EBV-positive Burkitt lymphoma cell lines.</w:t>
            </w:r>
          </w:p>
        </w:tc>
      </w:tr>
      <w:tr w:rsidR="00EC7BF8" w:rsidRPr="00532A51" w14:paraId="686F9D84" w14:textId="77777777" w:rsidTr="00EC7BF8">
        <w:tc>
          <w:tcPr>
            <w:tcW w:w="846" w:type="dxa"/>
          </w:tcPr>
          <w:p w14:paraId="37C8CBE2" w14:textId="77777777" w:rsidR="00EC7BF8" w:rsidRPr="00932E9D" w:rsidRDefault="00EC7BF8" w:rsidP="00EC7BF8">
            <w:pPr>
              <w:numPr>
                <w:ilvl w:val="0"/>
                <w:numId w:val="7"/>
              </w:numPr>
              <w:ind w:left="630" w:hanging="630"/>
              <w:rPr>
                <w:sz w:val="22"/>
                <w:szCs w:val="22"/>
              </w:rPr>
            </w:pPr>
          </w:p>
        </w:tc>
        <w:tc>
          <w:tcPr>
            <w:tcW w:w="9533" w:type="dxa"/>
            <w:gridSpan w:val="2"/>
          </w:tcPr>
          <w:p w14:paraId="2D426D80" w14:textId="77777777" w:rsidR="00EC7BF8" w:rsidRPr="00932E9D" w:rsidRDefault="00EC7BF8" w:rsidP="00EC7BF8">
            <w:pPr>
              <w:autoSpaceDE w:val="0"/>
              <w:autoSpaceDN w:val="0"/>
              <w:adjustRightInd w:val="0"/>
              <w:ind w:left="-101"/>
              <w:rPr>
                <w:bCs/>
              </w:rPr>
            </w:pPr>
            <w:r w:rsidRPr="00932E9D">
              <w:rPr>
                <w:bCs/>
                <w:color w:val="000000"/>
                <w:sz w:val="22"/>
                <w:szCs w:val="22"/>
              </w:rPr>
              <w:t xml:space="preserve">62nd ASH Annual Meeting and Exposition (Virtual). Dec 5-8, 2020. Wei L, Trinh D, Ries R, Jin D, Corbett R, Smith JL, Furlan S, Meshinchi S, Marra MA. Integrative analysis of single-cell RNA-seq and ATAC-seq data across treatment time points in pediatric AML. </w:t>
            </w:r>
            <w:r w:rsidRPr="00932E9D">
              <w:rPr>
                <w:b/>
                <w:bCs/>
                <w:i/>
                <w:color w:val="000000"/>
                <w:sz w:val="22"/>
                <w:szCs w:val="22"/>
              </w:rPr>
              <w:t>(Blood. Nov 5, 2020, Vol 136, Suppl 1)</w:t>
            </w:r>
          </w:p>
        </w:tc>
      </w:tr>
      <w:tr w:rsidR="00EC7BF8" w:rsidRPr="00532A51" w14:paraId="7CE85FF4" w14:textId="77777777" w:rsidTr="00EC7BF8">
        <w:tc>
          <w:tcPr>
            <w:tcW w:w="846" w:type="dxa"/>
          </w:tcPr>
          <w:p w14:paraId="1CFABEE0" w14:textId="77777777" w:rsidR="00EC7BF8" w:rsidRPr="00932E9D" w:rsidRDefault="00EC7BF8" w:rsidP="00EC7BF8">
            <w:pPr>
              <w:numPr>
                <w:ilvl w:val="0"/>
                <w:numId w:val="7"/>
              </w:numPr>
              <w:ind w:left="630" w:hanging="630"/>
              <w:rPr>
                <w:sz w:val="22"/>
                <w:szCs w:val="22"/>
              </w:rPr>
            </w:pPr>
          </w:p>
        </w:tc>
        <w:tc>
          <w:tcPr>
            <w:tcW w:w="9533" w:type="dxa"/>
            <w:gridSpan w:val="2"/>
          </w:tcPr>
          <w:p w14:paraId="5A795CC2" w14:textId="77777777" w:rsidR="00EC7BF8" w:rsidRPr="00932E9D" w:rsidRDefault="00EC7BF8" w:rsidP="00EC7BF8">
            <w:pPr>
              <w:autoSpaceDE w:val="0"/>
              <w:autoSpaceDN w:val="0"/>
              <w:adjustRightInd w:val="0"/>
              <w:ind w:left="-101"/>
              <w:rPr>
                <w:bCs/>
                <w:color w:val="000000"/>
                <w:sz w:val="22"/>
                <w:szCs w:val="22"/>
              </w:rPr>
            </w:pPr>
            <w:r w:rsidRPr="00932E9D">
              <w:rPr>
                <w:bCs/>
                <w:color w:val="000000"/>
                <w:sz w:val="22"/>
                <w:szCs w:val="22"/>
              </w:rPr>
              <w:t xml:space="preserve">62nd ASH Annual Meeting and Exposition (Virtual). Dec 5-8, 2020. Rushton CK, Alcaide M, Cheung M, Michaud N, Daigle S, Rys RN, Arthur S, Zymiak M, Davidson J, Bushell K, Yu S, Jain M, Shepherd L, Marra MA, Kuruvilla J, Crump M, Mann K, Assouline S, Connors JM, Steidl C, Johnson N, Scott DW, Morin RD. The copy number landscape of relapsed and refractory diffuse large B-cell lymphoma. </w:t>
            </w:r>
            <w:r w:rsidRPr="00932E9D">
              <w:rPr>
                <w:b/>
                <w:bCs/>
                <w:i/>
                <w:color w:val="000000"/>
                <w:sz w:val="22"/>
                <w:szCs w:val="22"/>
              </w:rPr>
              <w:t xml:space="preserve">(Blood. Nov 5, 2020, Vol 136, Suppl 1) </w:t>
            </w:r>
          </w:p>
        </w:tc>
      </w:tr>
      <w:tr w:rsidR="00EC7BF8" w:rsidRPr="00532A51" w14:paraId="32E131F1" w14:textId="77777777" w:rsidTr="00EC7BF8">
        <w:tc>
          <w:tcPr>
            <w:tcW w:w="846" w:type="dxa"/>
          </w:tcPr>
          <w:p w14:paraId="79B61FE7" w14:textId="77777777" w:rsidR="00EC7BF8" w:rsidRPr="00532A51" w:rsidRDefault="00EC7BF8" w:rsidP="00EC7BF8">
            <w:pPr>
              <w:numPr>
                <w:ilvl w:val="0"/>
                <w:numId w:val="7"/>
              </w:numPr>
              <w:ind w:left="630" w:hanging="630"/>
              <w:rPr>
                <w:sz w:val="22"/>
                <w:szCs w:val="22"/>
              </w:rPr>
            </w:pPr>
          </w:p>
        </w:tc>
        <w:tc>
          <w:tcPr>
            <w:tcW w:w="9533" w:type="dxa"/>
            <w:gridSpan w:val="2"/>
          </w:tcPr>
          <w:p w14:paraId="5AF2E251" w14:textId="77777777" w:rsidR="00EC7BF8" w:rsidRPr="00532A51" w:rsidRDefault="00EC7BF8" w:rsidP="00EC7BF8">
            <w:pPr>
              <w:autoSpaceDE w:val="0"/>
              <w:autoSpaceDN w:val="0"/>
              <w:adjustRightInd w:val="0"/>
              <w:ind w:left="-101"/>
              <w:rPr>
                <w:rStyle w:val="Strong"/>
                <w:b w:val="0"/>
                <w:color w:val="000000"/>
                <w:sz w:val="22"/>
                <w:szCs w:val="22"/>
              </w:rPr>
            </w:pPr>
            <w:r w:rsidRPr="00411BCF">
              <w:rPr>
                <w:bCs/>
                <w:color w:val="000000"/>
                <w:sz w:val="22"/>
                <w:szCs w:val="22"/>
              </w:rPr>
              <w:t>AACR Immunology and Immunotherapy Virtual Conference. Oct 19-20, 2020. Titmuss E, Pender A, Pleasance E, Fan K, Pearson H, Brown S, Grisdale CJ, Topham J, Shen Y, Bonakdar M, Taylor GA, Williamson L, Mungall K, Chuah E, Mungall AJ, Moore RA, Lavoie JM, Yip S, Lim H, Renouf DJ, Sun S, Jones SJM, Holt R, Marra MA, Laskin J. CAPTIV-8: A prospective trial of atezolizumab using a multivariate model incorporating whole genome and transcriptome analysis.</w:t>
            </w:r>
          </w:p>
        </w:tc>
      </w:tr>
      <w:tr w:rsidR="00EC7BF8" w:rsidRPr="00532A51" w14:paraId="21EB581E" w14:textId="77777777" w:rsidTr="00EC7BF8">
        <w:tc>
          <w:tcPr>
            <w:tcW w:w="846" w:type="dxa"/>
          </w:tcPr>
          <w:p w14:paraId="0445AF57" w14:textId="77777777" w:rsidR="00EC7BF8" w:rsidRPr="00532A51" w:rsidRDefault="00EC7BF8" w:rsidP="00EC7BF8">
            <w:pPr>
              <w:numPr>
                <w:ilvl w:val="0"/>
                <w:numId w:val="7"/>
              </w:numPr>
              <w:ind w:left="630" w:hanging="630"/>
              <w:rPr>
                <w:sz w:val="22"/>
                <w:szCs w:val="22"/>
              </w:rPr>
            </w:pPr>
          </w:p>
        </w:tc>
        <w:tc>
          <w:tcPr>
            <w:tcW w:w="9533" w:type="dxa"/>
            <w:gridSpan w:val="2"/>
          </w:tcPr>
          <w:p w14:paraId="00644658" w14:textId="77777777" w:rsidR="00EC7BF8" w:rsidRPr="00532A51" w:rsidRDefault="00EC7BF8" w:rsidP="00EC7BF8">
            <w:pPr>
              <w:autoSpaceDE w:val="0"/>
              <w:autoSpaceDN w:val="0"/>
              <w:adjustRightInd w:val="0"/>
              <w:ind w:left="-101"/>
              <w:rPr>
                <w:sz w:val="22"/>
                <w:szCs w:val="22"/>
              </w:rPr>
            </w:pPr>
            <w:r w:rsidRPr="00532A51">
              <w:rPr>
                <w:rStyle w:val="Strong"/>
                <w:b w:val="0"/>
                <w:color w:val="000000"/>
                <w:sz w:val="22"/>
                <w:szCs w:val="22"/>
              </w:rPr>
              <w:t>2020</w:t>
            </w:r>
            <w:r w:rsidRPr="00532A51">
              <w:rPr>
                <w:color w:val="000000"/>
                <w:sz w:val="22"/>
                <w:szCs w:val="22"/>
              </w:rPr>
              <w:t> </w:t>
            </w:r>
            <w:r w:rsidRPr="00532A51">
              <w:rPr>
                <w:rStyle w:val="Strong"/>
                <w:b w:val="0"/>
                <w:color w:val="000000"/>
                <w:sz w:val="22"/>
                <w:szCs w:val="22"/>
                <w:shd w:val="clear" w:color="auto" w:fill="FFFFFF"/>
              </w:rPr>
              <w:t xml:space="preserve">NANETS Multidisciplinary NET Medical Virtual Symposium. Oct 2-3, 2020. </w:t>
            </w:r>
            <w:r w:rsidRPr="00532A51">
              <w:rPr>
                <w:sz w:val="22"/>
                <w:szCs w:val="22"/>
              </w:rPr>
              <w:t>Yang KC, Kalloger S, Aird J, Lee M, Rushton C, Spencer S, Mungall K, Mungall A, Colborne S, Morin RD, Loree JM, Marra MA, Renouf DJ, Morin GB, Schaeffer DF, Gorski SM. Proteotranscriptomic classification and characterization of pancreatic neuroendocrine neoplasms.</w:t>
            </w:r>
          </w:p>
        </w:tc>
      </w:tr>
      <w:tr w:rsidR="00EC7BF8" w:rsidRPr="00305DF7" w14:paraId="780CAC0A" w14:textId="77777777" w:rsidTr="00EC7BF8">
        <w:tc>
          <w:tcPr>
            <w:tcW w:w="846" w:type="dxa"/>
          </w:tcPr>
          <w:p w14:paraId="5CA02893" w14:textId="77777777" w:rsidR="00EC7BF8" w:rsidRPr="00B96E94" w:rsidRDefault="00EC7BF8" w:rsidP="00EC7BF8">
            <w:pPr>
              <w:numPr>
                <w:ilvl w:val="0"/>
                <w:numId w:val="7"/>
              </w:numPr>
              <w:ind w:left="630" w:hanging="630"/>
              <w:rPr>
                <w:sz w:val="22"/>
                <w:szCs w:val="22"/>
              </w:rPr>
            </w:pPr>
          </w:p>
        </w:tc>
        <w:tc>
          <w:tcPr>
            <w:tcW w:w="9533" w:type="dxa"/>
            <w:gridSpan w:val="2"/>
          </w:tcPr>
          <w:p w14:paraId="0741880A" w14:textId="77777777" w:rsidR="00EC7BF8" w:rsidRPr="00B96E94" w:rsidRDefault="00DD3197" w:rsidP="00EC7BF8">
            <w:pPr>
              <w:autoSpaceDE w:val="0"/>
              <w:autoSpaceDN w:val="0"/>
              <w:adjustRightInd w:val="0"/>
              <w:ind w:left="-101"/>
              <w:rPr>
                <w:sz w:val="22"/>
                <w:szCs w:val="22"/>
              </w:rPr>
            </w:pPr>
            <w:hyperlink r:id="rId59" w:history="1">
              <w:r w:rsidR="00EC7BF8" w:rsidRPr="00932E9D">
                <w:rPr>
                  <w:sz w:val="22"/>
                  <w:szCs w:val="22"/>
                </w:rPr>
                <w:t>Special Conference on Pancreatic Cancer of American Association for Cancer Research (AACR)</w:t>
              </w:r>
            </w:hyperlink>
            <w:r w:rsidR="00EC7BF8" w:rsidRPr="00932E9D">
              <w:rPr>
                <w:sz w:val="22"/>
                <w:szCs w:val="22"/>
              </w:rPr>
              <w:t xml:space="preserve">. Sep 29-30, 2020. Yang KC, Kalloger S, Aird J, Lee M, Rushton C, Spencer S, Mungall K, Mungall A, Colborne S, Morin RD, Loree JM, Marra MA, Renouf DJ, Morin GB, Schaeffer DF, Gorski SM. Proteotranscriptomic classification and characterization of pancreatic neuroendocrine neoplasms. </w:t>
            </w:r>
            <w:r w:rsidR="00EC7BF8" w:rsidRPr="00932E9D">
              <w:rPr>
                <w:b/>
                <w:i/>
                <w:sz w:val="22"/>
                <w:szCs w:val="22"/>
              </w:rPr>
              <w:t>(Cancer Res. Nov 2020; 30(22): PR 009)</w:t>
            </w:r>
          </w:p>
        </w:tc>
      </w:tr>
      <w:tr w:rsidR="00EC7BF8" w:rsidRPr="00305DF7" w14:paraId="208555F4" w14:textId="77777777" w:rsidTr="00EC7BF8">
        <w:tc>
          <w:tcPr>
            <w:tcW w:w="846" w:type="dxa"/>
          </w:tcPr>
          <w:p w14:paraId="1930F59E" w14:textId="77777777" w:rsidR="00EC7BF8" w:rsidRPr="00B96E94" w:rsidRDefault="00EC7BF8" w:rsidP="00EC7BF8">
            <w:pPr>
              <w:numPr>
                <w:ilvl w:val="0"/>
                <w:numId w:val="7"/>
              </w:numPr>
              <w:ind w:left="630" w:hanging="630"/>
              <w:rPr>
                <w:sz w:val="22"/>
                <w:szCs w:val="22"/>
              </w:rPr>
            </w:pPr>
          </w:p>
        </w:tc>
        <w:tc>
          <w:tcPr>
            <w:tcW w:w="9533" w:type="dxa"/>
            <w:gridSpan w:val="2"/>
          </w:tcPr>
          <w:p w14:paraId="064B7D27" w14:textId="77777777" w:rsidR="00EC7BF8" w:rsidRDefault="00EC7BF8" w:rsidP="00EC7BF8">
            <w:pPr>
              <w:autoSpaceDE w:val="0"/>
              <w:autoSpaceDN w:val="0"/>
              <w:adjustRightInd w:val="0"/>
              <w:ind w:left="-101"/>
              <w:rPr>
                <w:sz w:val="22"/>
                <w:szCs w:val="22"/>
              </w:rPr>
            </w:pPr>
            <w:r w:rsidRPr="00B96E94">
              <w:rPr>
                <w:sz w:val="22"/>
                <w:szCs w:val="22"/>
              </w:rPr>
              <w:t>2020 BC Cancer Virtual Research Day. Sep 21, 2020. Porter</w:t>
            </w:r>
            <w:r>
              <w:rPr>
                <w:sz w:val="22"/>
                <w:szCs w:val="22"/>
              </w:rPr>
              <w:t xml:space="preserve"> VL</w:t>
            </w:r>
            <w:r w:rsidRPr="00B96E94">
              <w:rPr>
                <w:sz w:val="22"/>
                <w:szCs w:val="22"/>
              </w:rPr>
              <w:t xml:space="preserve">, </w:t>
            </w:r>
            <w:r w:rsidRPr="00F206C2">
              <w:rPr>
                <w:rFonts w:eastAsia="Arial"/>
                <w:color w:val="000000"/>
                <w:sz w:val="22"/>
                <w:szCs w:val="22"/>
              </w:rPr>
              <w:t>Gagliardi</w:t>
            </w:r>
            <w:r>
              <w:rPr>
                <w:rFonts w:eastAsia="Arial"/>
                <w:color w:val="000000"/>
                <w:sz w:val="22"/>
                <w:szCs w:val="22"/>
              </w:rPr>
              <w:t xml:space="preserve"> A</w:t>
            </w:r>
            <w:r w:rsidRPr="00F206C2">
              <w:rPr>
                <w:rFonts w:eastAsia="Arial"/>
                <w:color w:val="000000"/>
                <w:sz w:val="22"/>
                <w:szCs w:val="22"/>
              </w:rPr>
              <w:t xml:space="preserve">, </w:t>
            </w:r>
            <w:r>
              <w:rPr>
                <w:rFonts w:eastAsia="Arial"/>
                <w:color w:val="000000"/>
                <w:sz w:val="22"/>
                <w:szCs w:val="22"/>
              </w:rPr>
              <w:t xml:space="preserve">Titmuss E. </w:t>
            </w:r>
            <w:r w:rsidRPr="00F206C2">
              <w:rPr>
                <w:rFonts w:eastAsia="Arial"/>
                <w:color w:val="000000"/>
                <w:sz w:val="22"/>
                <w:szCs w:val="22"/>
              </w:rPr>
              <w:t>Bowlby</w:t>
            </w:r>
            <w:r>
              <w:rPr>
                <w:rFonts w:eastAsia="Arial"/>
                <w:color w:val="000000"/>
                <w:sz w:val="22"/>
                <w:szCs w:val="22"/>
              </w:rPr>
              <w:t xml:space="preserve"> R</w:t>
            </w:r>
            <w:r w:rsidRPr="00F206C2">
              <w:rPr>
                <w:rFonts w:eastAsia="Arial"/>
                <w:color w:val="000000"/>
                <w:sz w:val="22"/>
                <w:szCs w:val="22"/>
              </w:rPr>
              <w:t xml:space="preserve">, </w:t>
            </w:r>
            <w:r>
              <w:rPr>
                <w:rFonts w:eastAsia="Arial"/>
                <w:color w:val="000000"/>
                <w:sz w:val="22"/>
                <w:szCs w:val="22"/>
              </w:rPr>
              <w:t xml:space="preserve">Zong Z, </w:t>
            </w:r>
            <w:r w:rsidRPr="00F206C2">
              <w:rPr>
                <w:rFonts w:eastAsia="Arial"/>
                <w:color w:val="000000"/>
                <w:sz w:val="22"/>
                <w:szCs w:val="22"/>
              </w:rPr>
              <w:t>Namirembe</w:t>
            </w:r>
            <w:r>
              <w:rPr>
                <w:rFonts w:eastAsia="Arial"/>
                <w:color w:val="000000"/>
                <w:sz w:val="22"/>
                <w:szCs w:val="22"/>
              </w:rPr>
              <w:t xml:space="preserve"> C</w:t>
            </w:r>
            <w:r w:rsidRPr="00F206C2">
              <w:rPr>
                <w:rFonts w:eastAsia="Arial"/>
                <w:color w:val="000000"/>
                <w:sz w:val="22"/>
                <w:szCs w:val="22"/>
              </w:rPr>
              <w:t>, Griner</w:t>
            </w:r>
            <w:r>
              <w:rPr>
                <w:rFonts w:eastAsia="Arial"/>
                <w:color w:val="000000"/>
                <w:sz w:val="22"/>
                <w:szCs w:val="22"/>
              </w:rPr>
              <w:t xml:space="preserve"> N</w:t>
            </w:r>
            <w:r w:rsidRPr="00F206C2">
              <w:rPr>
                <w:rFonts w:eastAsia="Arial"/>
                <w:color w:val="000000"/>
                <w:sz w:val="22"/>
                <w:szCs w:val="22"/>
              </w:rPr>
              <w:t>, Petrello</w:t>
            </w:r>
            <w:r>
              <w:rPr>
                <w:rFonts w:eastAsia="Arial"/>
                <w:color w:val="000000"/>
                <w:sz w:val="22"/>
                <w:szCs w:val="22"/>
              </w:rPr>
              <w:t xml:space="preserve"> H</w:t>
            </w:r>
            <w:r w:rsidRPr="00F206C2">
              <w:rPr>
                <w:rFonts w:eastAsia="Arial"/>
                <w:color w:val="000000"/>
                <w:sz w:val="22"/>
                <w:szCs w:val="22"/>
              </w:rPr>
              <w:t>, Bowen</w:t>
            </w:r>
            <w:r>
              <w:rPr>
                <w:rFonts w:eastAsia="Arial"/>
                <w:color w:val="000000"/>
                <w:sz w:val="22"/>
                <w:szCs w:val="22"/>
              </w:rPr>
              <w:t xml:space="preserve"> J</w:t>
            </w:r>
            <w:r w:rsidRPr="00F206C2">
              <w:rPr>
                <w:rFonts w:eastAsia="Arial"/>
                <w:color w:val="000000"/>
                <w:sz w:val="22"/>
                <w:szCs w:val="22"/>
              </w:rPr>
              <w:t xml:space="preserve">, </w:t>
            </w:r>
            <w:r>
              <w:rPr>
                <w:rFonts w:eastAsia="Arial"/>
                <w:color w:val="000000"/>
                <w:sz w:val="22"/>
                <w:szCs w:val="22"/>
              </w:rPr>
              <w:t>C</w:t>
            </w:r>
            <w:r w:rsidRPr="00F206C2">
              <w:rPr>
                <w:rFonts w:eastAsia="Arial"/>
                <w:color w:val="000000"/>
                <w:sz w:val="22"/>
                <w:szCs w:val="22"/>
              </w:rPr>
              <w:t>han</w:t>
            </w:r>
            <w:r>
              <w:rPr>
                <w:rFonts w:eastAsia="Arial"/>
                <w:color w:val="000000"/>
                <w:sz w:val="22"/>
                <w:szCs w:val="22"/>
              </w:rPr>
              <w:t xml:space="preserve"> S</w:t>
            </w:r>
            <w:r w:rsidRPr="00F206C2">
              <w:rPr>
                <w:rFonts w:eastAsia="Arial"/>
                <w:color w:val="000000"/>
                <w:sz w:val="22"/>
                <w:szCs w:val="22"/>
              </w:rPr>
              <w:t xml:space="preserve">, </w:t>
            </w:r>
            <w:r>
              <w:rPr>
                <w:rFonts w:eastAsia="Arial"/>
                <w:color w:val="000000"/>
                <w:sz w:val="22"/>
                <w:szCs w:val="22"/>
              </w:rPr>
              <w:t xml:space="preserve">Culibrk L, </w:t>
            </w:r>
            <w:r w:rsidRPr="00F206C2">
              <w:rPr>
                <w:rFonts w:eastAsia="Arial"/>
                <w:color w:val="000000"/>
                <w:sz w:val="22"/>
                <w:szCs w:val="22"/>
              </w:rPr>
              <w:t>Darragh</w:t>
            </w:r>
            <w:r>
              <w:rPr>
                <w:rFonts w:eastAsia="Arial"/>
                <w:color w:val="000000"/>
                <w:sz w:val="22"/>
                <w:szCs w:val="22"/>
              </w:rPr>
              <w:t xml:space="preserve"> T</w:t>
            </w:r>
            <w:r w:rsidRPr="00F206C2">
              <w:rPr>
                <w:rFonts w:eastAsia="Arial"/>
                <w:color w:val="000000"/>
                <w:sz w:val="22"/>
                <w:szCs w:val="22"/>
              </w:rPr>
              <w:t>, Stoler</w:t>
            </w:r>
            <w:r>
              <w:rPr>
                <w:rFonts w:eastAsia="Arial"/>
                <w:color w:val="000000"/>
                <w:sz w:val="22"/>
                <w:szCs w:val="22"/>
              </w:rPr>
              <w:t xml:space="preserve"> MH</w:t>
            </w:r>
            <w:r w:rsidRPr="00F206C2">
              <w:rPr>
                <w:rFonts w:eastAsia="Arial"/>
                <w:color w:val="000000"/>
                <w:sz w:val="22"/>
                <w:szCs w:val="22"/>
              </w:rPr>
              <w:t>, Wright</w:t>
            </w:r>
            <w:r>
              <w:rPr>
                <w:rFonts w:eastAsia="Arial"/>
                <w:color w:val="000000"/>
                <w:sz w:val="22"/>
                <w:szCs w:val="22"/>
              </w:rPr>
              <w:t xml:space="preserve"> T</w:t>
            </w:r>
            <w:r w:rsidRPr="00F206C2">
              <w:rPr>
                <w:rFonts w:eastAsia="Arial"/>
                <w:color w:val="000000"/>
                <w:sz w:val="22"/>
                <w:szCs w:val="22"/>
              </w:rPr>
              <w:t>, Gesuwan</w:t>
            </w:r>
            <w:r>
              <w:rPr>
                <w:rFonts w:eastAsia="Arial"/>
                <w:color w:val="000000"/>
                <w:sz w:val="22"/>
                <w:szCs w:val="22"/>
              </w:rPr>
              <w:t xml:space="preserve"> P</w:t>
            </w:r>
            <w:r w:rsidRPr="00F206C2">
              <w:rPr>
                <w:rFonts w:eastAsia="Arial"/>
                <w:color w:val="000000"/>
                <w:sz w:val="22"/>
                <w:szCs w:val="22"/>
              </w:rPr>
              <w:t>, Dyer</w:t>
            </w:r>
            <w:r>
              <w:rPr>
                <w:rFonts w:eastAsia="Arial"/>
                <w:color w:val="000000"/>
                <w:sz w:val="22"/>
                <w:szCs w:val="22"/>
              </w:rPr>
              <w:t xml:space="preserve"> M</w:t>
            </w:r>
            <w:r w:rsidRPr="00F206C2">
              <w:rPr>
                <w:rFonts w:eastAsia="Arial"/>
                <w:color w:val="000000"/>
                <w:sz w:val="22"/>
                <w:szCs w:val="22"/>
              </w:rPr>
              <w:t>, Ma</w:t>
            </w:r>
            <w:r>
              <w:rPr>
                <w:rFonts w:eastAsia="Arial"/>
                <w:color w:val="000000"/>
                <w:sz w:val="22"/>
                <w:szCs w:val="22"/>
              </w:rPr>
              <w:t xml:space="preserve"> Y</w:t>
            </w:r>
            <w:r w:rsidRPr="00F206C2">
              <w:rPr>
                <w:rFonts w:eastAsia="Arial"/>
                <w:color w:val="000000"/>
                <w:sz w:val="22"/>
                <w:szCs w:val="22"/>
              </w:rPr>
              <w:t>, Mungall</w:t>
            </w:r>
            <w:r>
              <w:rPr>
                <w:rFonts w:eastAsia="Arial"/>
                <w:color w:val="000000"/>
                <w:sz w:val="22"/>
                <w:szCs w:val="22"/>
              </w:rPr>
              <w:t xml:space="preserve"> KL</w:t>
            </w:r>
            <w:r w:rsidRPr="00F206C2">
              <w:rPr>
                <w:rFonts w:eastAsia="Arial"/>
                <w:color w:val="000000"/>
                <w:sz w:val="22"/>
                <w:szCs w:val="22"/>
              </w:rPr>
              <w:t xml:space="preserve">, </w:t>
            </w:r>
            <w:r>
              <w:rPr>
                <w:rFonts w:eastAsia="Arial"/>
                <w:color w:val="000000"/>
                <w:sz w:val="22"/>
                <w:szCs w:val="22"/>
              </w:rPr>
              <w:t xml:space="preserve">Jones SJM, </w:t>
            </w:r>
            <w:r w:rsidRPr="00F206C2">
              <w:rPr>
                <w:rFonts w:eastAsia="Arial"/>
                <w:color w:val="000000"/>
                <w:sz w:val="22"/>
                <w:szCs w:val="22"/>
              </w:rPr>
              <w:t>Nakisige</w:t>
            </w:r>
            <w:r>
              <w:rPr>
                <w:rFonts w:eastAsia="Arial"/>
                <w:color w:val="000000"/>
                <w:sz w:val="22"/>
                <w:szCs w:val="22"/>
              </w:rPr>
              <w:t xml:space="preserve"> C</w:t>
            </w:r>
            <w:r w:rsidRPr="00F206C2">
              <w:rPr>
                <w:rFonts w:eastAsia="Arial"/>
                <w:color w:val="000000"/>
                <w:sz w:val="22"/>
                <w:szCs w:val="22"/>
              </w:rPr>
              <w:t>, Novik</w:t>
            </w:r>
            <w:r>
              <w:rPr>
                <w:rFonts w:eastAsia="Arial"/>
                <w:color w:val="000000"/>
                <w:sz w:val="22"/>
                <w:szCs w:val="22"/>
              </w:rPr>
              <w:t xml:space="preserve"> K</w:t>
            </w:r>
            <w:r w:rsidRPr="00F206C2">
              <w:rPr>
                <w:rFonts w:eastAsia="Arial"/>
                <w:color w:val="000000"/>
                <w:sz w:val="22"/>
                <w:szCs w:val="22"/>
              </w:rPr>
              <w:t>, Orem</w:t>
            </w:r>
            <w:r>
              <w:rPr>
                <w:rFonts w:eastAsia="Arial"/>
                <w:color w:val="000000"/>
                <w:sz w:val="22"/>
                <w:szCs w:val="22"/>
              </w:rPr>
              <w:t xml:space="preserve"> J</w:t>
            </w:r>
            <w:r w:rsidRPr="00F206C2">
              <w:rPr>
                <w:rFonts w:eastAsia="Arial"/>
                <w:color w:val="000000"/>
                <w:sz w:val="22"/>
                <w:szCs w:val="22"/>
              </w:rPr>
              <w:t>, Origa</w:t>
            </w:r>
            <w:r>
              <w:rPr>
                <w:rFonts w:eastAsia="Arial"/>
                <w:color w:val="000000"/>
                <w:sz w:val="22"/>
                <w:szCs w:val="22"/>
              </w:rPr>
              <w:t xml:space="preserve"> M</w:t>
            </w:r>
            <w:r w:rsidRPr="00F206C2">
              <w:rPr>
                <w:rFonts w:eastAsia="Arial"/>
                <w:color w:val="000000"/>
                <w:sz w:val="22"/>
                <w:szCs w:val="22"/>
              </w:rPr>
              <w:t>, Gastier-Foster</w:t>
            </w:r>
            <w:r>
              <w:rPr>
                <w:rFonts w:eastAsia="Arial"/>
                <w:color w:val="000000"/>
                <w:sz w:val="22"/>
                <w:szCs w:val="22"/>
              </w:rPr>
              <w:t xml:space="preserve"> JM</w:t>
            </w:r>
            <w:r w:rsidRPr="00F206C2">
              <w:rPr>
                <w:rFonts w:eastAsia="Arial"/>
                <w:color w:val="000000"/>
                <w:sz w:val="22"/>
                <w:szCs w:val="22"/>
              </w:rPr>
              <w:t>, Yarchoan</w:t>
            </w:r>
            <w:r>
              <w:rPr>
                <w:rFonts w:eastAsia="Arial"/>
                <w:color w:val="000000"/>
                <w:sz w:val="22"/>
                <w:szCs w:val="22"/>
              </w:rPr>
              <w:t xml:space="preserve"> R</w:t>
            </w:r>
            <w:r w:rsidRPr="00F206C2">
              <w:rPr>
                <w:rFonts w:eastAsia="Arial"/>
                <w:color w:val="000000"/>
                <w:sz w:val="22"/>
                <w:szCs w:val="22"/>
              </w:rPr>
              <w:t>, Casper</w:t>
            </w:r>
            <w:r>
              <w:rPr>
                <w:rFonts w:eastAsia="Arial"/>
                <w:color w:val="000000"/>
                <w:sz w:val="22"/>
                <w:szCs w:val="22"/>
              </w:rPr>
              <w:t xml:space="preserve"> C</w:t>
            </w:r>
            <w:r w:rsidRPr="00F206C2">
              <w:rPr>
                <w:rFonts w:eastAsia="Arial"/>
                <w:color w:val="000000"/>
                <w:sz w:val="22"/>
                <w:szCs w:val="22"/>
              </w:rPr>
              <w:t>,</w:t>
            </w:r>
            <w:r w:rsidRPr="00F206C2">
              <w:rPr>
                <w:rFonts w:eastAsia="Arial"/>
                <w:color w:val="000000"/>
                <w:sz w:val="22"/>
                <w:szCs w:val="22"/>
                <w:vertAlign w:val="superscript"/>
              </w:rPr>
              <w:t xml:space="preserve"> </w:t>
            </w:r>
            <w:r w:rsidRPr="00F206C2">
              <w:rPr>
                <w:rFonts w:eastAsia="Arial"/>
                <w:color w:val="000000"/>
                <w:sz w:val="22"/>
                <w:szCs w:val="22"/>
              </w:rPr>
              <w:t>Mills</w:t>
            </w:r>
            <w:r>
              <w:rPr>
                <w:rFonts w:eastAsia="Arial"/>
                <w:color w:val="000000"/>
                <w:sz w:val="22"/>
                <w:szCs w:val="22"/>
              </w:rPr>
              <w:t xml:space="preserve"> G</w:t>
            </w:r>
            <w:r w:rsidRPr="00F206C2">
              <w:rPr>
                <w:rFonts w:eastAsia="Arial"/>
                <w:color w:val="000000"/>
                <w:sz w:val="22"/>
                <w:szCs w:val="22"/>
              </w:rPr>
              <w:t>, Rader</w:t>
            </w:r>
            <w:r>
              <w:rPr>
                <w:rFonts w:eastAsia="Arial"/>
                <w:color w:val="000000"/>
                <w:sz w:val="22"/>
                <w:szCs w:val="22"/>
              </w:rPr>
              <w:t xml:space="preserve"> JS</w:t>
            </w:r>
            <w:r w:rsidRPr="00F206C2">
              <w:rPr>
                <w:rFonts w:eastAsia="Arial"/>
                <w:color w:val="000000"/>
                <w:sz w:val="22"/>
                <w:szCs w:val="22"/>
              </w:rPr>
              <w:t>, Ojesina</w:t>
            </w:r>
            <w:r>
              <w:rPr>
                <w:rFonts w:eastAsia="Arial"/>
                <w:color w:val="000000"/>
                <w:sz w:val="22"/>
                <w:szCs w:val="22"/>
              </w:rPr>
              <w:t xml:space="preserve"> A</w:t>
            </w:r>
            <w:r w:rsidRPr="00F206C2">
              <w:rPr>
                <w:rFonts w:eastAsia="Arial"/>
                <w:color w:val="000000"/>
                <w:sz w:val="22"/>
                <w:szCs w:val="22"/>
              </w:rPr>
              <w:t>, Gerhard</w:t>
            </w:r>
            <w:r>
              <w:rPr>
                <w:rFonts w:eastAsia="Arial"/>
                <w:color w:val="000000"/>
                <w:sz w:val="22"/>
                <w:szCs w:val="22"/>
              </w:rPr>
              <w:t xml:space="preserve"> DS</w:t>
            </w:r>
            <w:r w:rsidRPr="00F206C2">
              <w:rPr>
                <w:rFonts w:eastAsia="Arial"/>
                <w:color w:val="000000"/>
                <w:sz w:val="22"/>
                <w:szCs w:val="22"/>
              </w:rPr>
              <w:t>, Mungall</w:t>
            </w:r>
            <w:r>
              <w:rPr>
                <w:rFonts w:eastAsia="Arial"/>
                <w:color w:val="000000"/>
                <w:sz w:val="22"/>
                <w:szCs w:val="22"/>
              </w:rPr>
              <w:t xml:space="preserve"> AJ</w:t>
            </w:r>
            <w:r w:rsidRPr="00F206C2">
              <w:rPr>
                <w:rFonts w:eastAsia="Arial"/>
                <w:color w:val="000000"/>
                <w:sz w:val="22"/>
                <w:szCs w:val="22"/>
              </w:rPr>
              <w:t xml:space="preserve">, </w:t>
            </w:r>
            <w:r w:rsidRPr="00D62B96">
              <w:rPr>
                <w:rFonts w:eastAsia="Arial"/>
                <w:color w:val="000000"/>
                <w:sz w:val="22"/>
                <w:szCs w:val="22"/>
              </w:rPr>
              <w:t>Marra MA</w:t>
            </w:r>
            <w:r w:rsidRPr="00F206C2">
              <w:rPr>
                <w:rFonts w:eastAsia="Arial"/>
                <w:color w:val="000000"/>
                <w:sz w:val="22"/>
                <w:szCs w:val="22"/>
              </w:rPr>
              <w:t>.</w:t>
            </w:r>
            <w:r>
              <w:rPr>
                <w:rFonts w:eastAsia="Arial"/>
                <w:color w:val="000000"/>
                <w:sz w:val="22"/>
                <w:szCs w:val="22"/>
              </w:rPr>
              <w:t xml:space="preserve"> </w:t>
            </w:r>
          </w:p>
          <w:p w14:paraId="190CF0FA" w14:textId="77777777" w:rsidR="00EC7BF8" w:rsidRPr="00B96E94" w:rsidRDefault="00EC7BF8" w:rsidP="00EC7BF8">
            <w:pPr>
              <w:autoSpaceDE w:val="0"/>
              <w:autoSpaceDN w:val="0"/>
              <w:adjustRightInd w:val="0"/>
              <w:ind w:left="-101"/>
              <w:rPr>
                <w:sz w:val="22"/>
                <w:szCs w:val="22"/>
              </w:rPr>
            </w:pPr>
            <w:r w:rsidRPr="00B96E94">
              <w:rPr>
                <w:sz w:val="22"/>
                <w:szCs w:val="22"/>
              </w:rPr>
              <w:t>Analysis of Ugandan cervical carcinomas identifies human papillomavirus clade–specific epigenome and transcriptome landscapes.</w:t>
            </w:r>
          </w:p>
        </w:tc>
      </w:tr>
      <w:tr w:rsidR="00EC7BF8" w:rsidRPr="00305DF7" w14:paraId="64AD3352" w14:textId="77777777" w:rsidTr="00EC7BF8">
        <w:tc>
          <w:tcPr>
            <w:tcW w:w="846" w:type="dxa"/>
          </w:tcPr>
          <w:p w14:paraId="363F2EC8" w14:textId="77777777" w:rsidR="00EC7BF8" w:rsidRPr="00305DF7" w:rsidRDefault="00EC7BF8" w:rsidP="00EC7BF8">
            <w:pPr>
              <w:numPr>
                <w:ilvl w:val="0"/>
                <w:numId w:val="7"/>
              </w:numPr>
              <w:ind w:left="630" w:hanging="630"/>
              <w:rPr>
                <w:sz w:val="22"/>
                <w:szCs w:val="22"/>
              </w:rPr>
            </w:pPr>
          </w:p>
        </w:tc>
        <w:tc>
          <w:tcPr>
            <w:tcW w:w="9533" w:type="dxa"/>
            <w:gridSpan w:val="2"/>
          </w:tcPr>
          <w:p w14:paraId="30F290E3" w14:textId="77777777" w:rsidR="00EC7BF8" w:rsidRPr="0096126F" w:rsidRDefault="00EC7BF8" w:rsidP="00EC7BF8">
            <w:pPr>
              <w:ind w:left="-101"/>
              <w:rPr>
                <w:sz w:val="22"/>
                <w:szCs w:val="22"/>
              </w:rPr>
            </w:pPr>
            <w:r>
              <w:rPr>
                <w:sz w:val="22"/>
                <w:szCs w:val="22"/>
              </w:rPr>
              <w:t xml:space="preserve">28th </w:t>
            </w:r>
            <w:r w:rsidRPr="00960B13">
              <w:rPr>
                <w:sz w:val="22"/>
                <w:szCs w:val="22"/>
              </w:rPr>
              <w:t>Conference on Intelligent Systems for Molecular Biology</w:t>
            </w:r>
            <w:r>
              <w:rPr>
                <w:sz w:val="22"/>
                <w:szCs w:val="22"/>
              </w:rPr>
              <w:t xml:space="preserve"> (Virtual)</w:t>
            </w:r>
            <w:r w:rsidRPr="00960B13">
              <w:rPr>
                <w:sz w:val="22"/>
                <w:szCs w:val="22"/>
              </w:rPr>
              <w:t xml:space="preserve">. </w:t>
            </w:r>
            <w:r>
              <w:rPr>
                <w:sz w:val="22"/>
                <w:szCs w:val="22"/>
              </w:rPr>
              <w:t xml:space="preserve">July 13-16, 2020. </w:t>
            </w:r>
            <w:r w:rsidRPr="00A53BA6">
              <w:rPr>
                <w:color w:val="000000"/>
                <w:sz w:val="22"/>
                <w:szCs w:val="22"/>
              </w:rPr>
              <w:t>Grewal J</w:t>
            </w:r>
            <w:r>
              <w:rPr>
                <w:color w:val="000000"/>
                <w:sz w:val="22"/>
                <w:szCs w:val="22"/>
              </w:rPr>
              <w:t>K</w:t>
            </w:r>
            <w:r w:rsidRPr="00A53BA6">
              <w:rPr>
                <w:color w:val="000000"/>
                <w:sz w:val="22"/>
                <w:szCs w:val="22"/>
              </w:rPr>
              <w:t>, Pleasance E, Csizmok V, Williamson L, Bleile</w:t>
            </w:r>
            <w:r>
              <w:rPr>
                <w:color w:val="000000"/>
                <w:sz w:val="22"/>
                <w:szCs w:val="22"/>
              </w:rPr>
              <w:t xml:space="preserve"> D, </w:t>
            </w:r>
            <w:r w:rsidRPr="00A53BA6">
              <w:rPr>
                <w:color w:val="000000"/>
                <w:sz w:val="22"/>
                <w:szCs w:val="22"/>
              </w:rPr>
              <w:t>Wee</w:t>
            </w:r>
            <w:r>
              <w:rPr>
                <w:color w:val="000000"/>
                <w:sz w:val="22"/>
                <w:szCs w:val="22"/>
              </w:rPr>
              <w:t xml:space="preserve"> K</w:t>
            </w:r>
            <w:r w:rsidRPr="00A53BA6">
              <w:rPr>
                <w:color w:val="000000"/>
                <w:sz w:val="22"/>
                <w:szCs w:val="22"/>
              </w:rPr>
              <w:t>, Shen</w:t>
            </w:r>
            <w:r>
              <w:rPr>
                <w:color w:val="000000"/>
                <w:sz w:val="22"/>
                <w:szCs w:val="22"/>
              </w:rPr>
              <w:t xml:space="preserve"> Y</w:t>
            </w:r>
            <w:r w:rsidRPr="00A53BA6">
              <w:rPr>
                <w:color w:val="000000"/>
                <w:sz w:val="22"/>
                <w:szCs w:val="22"/>
              </w:rPr>
              <w:t>, Tessier-Cloutier</w:t>
            </w:r>
            <w:r>
              <w:rPr>
                <w:color w:val="000000"/>
                <w:sz w:val="22"/>
                <w:szCs w:val="22"/>
              </w:rPr>
              <w:t xml:space="preserve"> B</w:t>
            </w:r>
            <w:r w:rsidRPr="00A53BA6">
              <w:rPr>
                <w:color w:val="000000"/>
                <w:sz w:val="22"/>
                <w:szCs w:val="22"/>
              </w:rPr>
              <w:t>, Yip</w:t>
            </w:r>
            <w:r>
              <w:rPr>
                <w:color w:val="000000"/>
                <w:sz w:val="22"/>
                <w:szCs w:val="22"/>
              </w:rPr>
              <w:t xml:space="preserve"> S</w:t>
            </w:r>
            <w:r w:rsidRPr="00A53BA6">
              <w:rPr>
                <w:color w:val="000000"/>
                <w:sz w:val="22"/>
                <w:szCs w:val="22"/>
              </w:rPr>
              <w:t>,  Renouf</w:t>
            </w:r>
            <w:r>
              <w:rPr>
                <w:color w:val="000000"/>
                <w:sz w:val="22"/>
                <w:szCs w:val="22"/>
              </w:rPr>
              <w:t xml:space="preserve"> D</w:t>
            </w:r>
            <w:r w:rsidRPr="00A53BA6">
              <w:rPr>
                <w:color w:val="000000"/>
                <w:sz w:val="22"/>
                <w:szCs w:val="22"/>
              </w:rPr>
              <w:t>, Laskin</w:t>
            </w:r>
            <w:r>
              <w:rPr>
                <w:color w:val="000000"/>
                <w:sz w:val="22"/>
                <w:szCs w:val="22"/>
              </w:rPr>
              <w:t xml:space="preserve"> J</w:t>
            </w:r>
            <w:r w:rsidRPr="00A53BA6">
              <w:rPr>
                <w:color w:val="000000"/>
                <w:sz w:val="22"/>
                <w:szCs w:val="22"/>
              </w:rPr>
              <w:t>,</w:t>
            </w:r>
            <w:r w:rsidRPr="000605FC">
              <w:rPr>
                <w:color w:val="000000"/>
                <w:sz w:val="22"/>
                <w:szCs w:val="22"/>
              </w:rPr>
              <w:t xml:space="preserve"> Marra M</w:t>
            </w:r>
            <w:r w:rsidRPr="00A53BA6">
              <w:rPr>
                <w:color w:val="000000"/>
                <w:sz w:val="22"/>
                <w:szCs w:val="22"/>
              </w:rPr>
              <w:t>, Jones</w:t>
            </w:r>
            <w:r>
              <w:rPr>
                <w:color w:val="000000"/>
                <w:sz w:val="22"/>
                <w:szCs w:val="22"/>
              </w:rPr>
              <w:t xml:space="preserve"> SJM</w:t>
            </w:r>
            <w:r>
              <w:rPr>
                <w:sz w:val="22"/>
                <w:szCs w:val="22"/>
              </w:rPr>
              <w:t xml:space="preserve">. </w:t>
            </w:r>
            <w:r w:rsidRPr="00C208E0">
              <w:rPr>
                <w:sz w:val="22"/>
                <w:szCs w:val="22"/>
              </w:rPr>
              <w:t>Single-sample pathway analysis using Pathway Impact Evaluation (PIE) of machine-le</w:t>
            </w:r>
            <w:r>
              <w:rPr>
                <w:sz w:val="22"/>
                <w:szCs w:val="22"/>
              </w:rPr>
              <w:t>arning based cancer classifiers.</w:t>
            </w:r>
            <w:r>
              <w:rPr>
                <w:b/>
                <w:sz w:val="22"/>
                <w:szCs w:val="22"/>
              </w:rPr>
              <w:t xml:space="preserve"> (Poster presentation; 2</w:t>
            </w:r>
            <w:r w:rsidRPr="00217F0C">
              <w:rPr>
                <w:b/>
                <w:sz w:val="22"/>
                <w:szCs w:val="22"/>
                <w:vertAlign w:val="superscript"/>
              </w:rPr>
              <w:t>nd</w:t>
            </w:r>
            <w:r>
              <w:rPr>
                <w:b/>
                <w:sz w:val="22"/>
                <w:szCs w:val="22"/>
              </w:rPr>
              <w:t xml:space="preserve"> Prize in Best Poster category in Translational Medicine)</w:t>
            </w:r>
          </w:p>
        </w:tc>
      </w:tr>
      <w:tr w:rsidR="00EC7BF8" w:rsidRPr="00305DF7" w14:paraId="48FF10B5" w14:textId="77777777" w:rsidTr="00EC7BF8">
        <w:tc>
          <w:tcPr>
            <w:tcW w:w="846" w:type="dxa"/>
          </w:tcPr>
          <w:p w14:paraId="6396CF57" w14:textId="77777777" w:rsidR="00EC7BF8" w:rsidRPr="00305DF7" w:rsidRDefault="00EC7BF8" w:rsidP="00EC7BF8">
            <w:pPr>
              <w:numPr>
                <w:ilvl w:val="0"/>
                <w:numId w:val="7"/>
              </w:numPr>
              <w:ind w:left="630" w:hanging="630"/>
              <w:rPr>
                <w:sz w:val="22"/>
                <w:szCs w:val="22"/>
              </w:rPr>
            </w:pPr>
          </w:p>
        </w:tc>
        <w:tc>
          <w:tcPr>
            <w:tcW w:w="9533" w:type="dxa"/>
            <w:gridSpan w:val="2"/>
          </w:tcPr>
          <w:p w14:paraId="2B9D34CB" w14:textId="77777777" w:rsidR="00EC7BF8" w:rsidRPr="00471F04" w:rsidRDefault="00EC7BF8" w:rsidP="00EC7BF8">
            <w:pPr>
              <w:ind w:left="-101"/>
              <w:rPr>
                <w:sz w:val="22"/>
                <w:szCs w:val="22"/>
              </w:rPr>
            </w:pPr>
            <w:r w:rsidRPr="00471F04">
              <w:rPr>
                <w:sz w:val="22"/>
                <w:szCs w:val="22"/>
              </w:rPr>
              <w:t xml:space="preserve">17th Annual European-Neuroendocrine-Tumor-Society (ENETS) Conference. Mar 11-13, 2020. Yang KC, Kalloger S, Aird J, Lee M, Colborne S, Loree JM, Marra MA, Morin GB, Renouf DJ, Schaeffer DF, Gorski SM. Pancreatic Neuroendocrine Neoplasms: Dissecting the Molecular Heterogeneity. </w:t>
            </w:r>
            <w:r w:rsidRPr="00471F04">
              <w:rPr>
                <w:b/>
                <w:i/>
                <w:sz w:val="22"/>
                <w:szCs w:val="22"/>
              </w:rPr>
              <w:t>(Neuroendocrinol. 2020 Mar; 110:56 Suppl 1)</w:t>
            </w:r>
          </w:p>
        </w:tc>
      </w:tr>
      <w:tr w:rsidR="00EC7BF8" w:rsidRPr="00305DF7" w14:paraId="2350384A" w14:textId="77777777" w:rsidTr="00EC7BF8">
        <w:tc>
          <w:tcPr>
            <w:tcW w:w="846" w:type="dxa"/>
          </w:tcPr>
          <w:p w14:paraId="7C30DC19" w14:textId="77777777" w:rsidR="00EC7BF8" w:rsidRPr="00305DF7" w:rsidRDefault="00EC7BF8" w:rsidP="00EC7BF8">
            <w:pPr>
              <w:numPr>
                <w:ilvl w:val="0"/>
                <w:numId w:val="7"/>
              </w:numPr>
              <w:ind w:left="630" w:hanging="630"/>
              <w:rPr>
                <w:sz w:val="22"/>
                <w:szCs w:val="22"/>
              </w:rPr>
            </w:pPr>
          </w:p>
        </w:tc>
        <w:tc>
          <w:tcPr>
            <w:tcW w:w="9533" w:type="dxa"/>
            <w:gridSpan w:val="2"/>
          </w:tcPr>
          <w:p w14:paraId="79789DF2" w14:textId="77777777" w:rsidR="00EC7BF8" w:rsidRPr="00471F04" w:rsidRDefault="00EC7BF8" w:rsidP="00EC7BF8">
            <w:pPr>
              <w:ind w:left="-101"/>
              <w:rPr>
                <w:i/>
                <w:sz w:val="22"/>
                <w:szCs w:val="22"/>
              </w:rPr>
            </w:pPr>
            <w:r w:rsidRPr="00471F04">
              <w:rPr>
                <w:sz w:val="22"/>
                <w:szCs w:val="22"/>
              </w:rPr>
              <w:t xml:space="preserve">USCAP 109th Annual Meeting. Los Angeles, CA. Feb 29-Mar 5, 2020. Naso JR,Topham JT, Lee MCK, Kalloger SE, Karasinska JM, Laskin J, Marra MA, Renouf DJ, Schaeffer DF. Association of Inflammatory Cell Infiltrates with Signatures of Immunogenicity in Metastatic Pancreatic Adenocarcinoma. </w:t>
            </w:r>
            <w:r w:rsidRPr="00471F04">
              <w:rPr>
                <w:b/>
                <w:i/>
                <w:sz w:val="22"/>
                <w:szCs w:val="22"/>
              </w:rPr>
              <w:t>(Lab Invest. 2020 Mar; 100:1664-1665 Suppl 1)</w:t>
            </w:r>
          </w:p>
        </w:tc>
      </w:tr>
      <w:tr w:rsidR="00EC7BF8" w:rsidRPr="00305DF7" w14:paraId="141F7EB6" w14:textId="77777777" w:rsidTr="00EC7BF8">
        <w:tc>
          <w:tcPr>
            <w:tcW w:w="846" w:type="dxa"/>
          </w:tcPr>
          <w:p w14:paraId="578C2D99" w14:textId="77777777" w:rsidR="00EC7BF8" w:rsidRPr="00806B4B" w:rsidRDefault="00EC7BF8" w:rsidP="00EC7BF8">
            <w:pPr>
              <w:numPr>
                <w:ilvl w:val="0"/>
                <w:numId w:val="7"/>
              </w:numPr>
              <w:ind w:left="630" w:hanging="630"/>
              <w:rPr>
                <w:sz w:val="22"/>
                <w:szCs w:val="22"/>
              </w:rPr>
            </w:pPr>
          </w:p>
        </w:tc>
        <w:tc>
          <w:tcPr>
            <w:tcW w:w="9533" w:type="dxa"/>
            <w:gridSpan w:val="2"/>
          </w:tcPr>
          <w:p w14:paraId="37BE21B2" w14:textId="77777777" w:rsidR="00EC7BF8" w:rsidRPr="00806B4B" w:rsidRDefault="00EC7BF8" w:rsidP="00EC7BF8">
            <w:pPr>
              <w:ind w:left="-101"/>
              <w:rPr>
                <w:sz w:val="22"/>
                <w:szCs w:val="22"/>
              </w:rPr>
            </w:pPr>
            <w:r w:rsidRPr="00806B4B">
              <w:rPr>
                <w:sz w:val="22"/>
                <w:szCs w:val="22"/>
              </w:rPr>
              <w:t xml:space="preserve">The </w:t>
            </w:r>
            <w:r>
              <w:rPr>
                <w:sz w:val="22"/>
                <w:szCs w:val="22"/>
              </w:rPr>
              <w:t>20</w:t>
            </w:r>
            <w:r w:rsidRPr="00806B4B">
              <w:rPr>
                <w:sz w:val="22"/>
                <w:szCs w:val="22"/>
                <w:vertAlign w:val="superscript"/>
              </w:rPr>
              <w:t>th</w:t>
            </w:r>
            <w:r w:rsidRPr="00806B4B">
              <w:rPr>
                <w:sz w:val="22"/>
                <w:szCs w:val="22"/>
              </w:rPr>
              <w:t xml:space="preserve"> Annual AGBT Meeting. Marco Island, FL. Feb 23-26, 2020. Zhao YJ, Haile S, Rogic S, Corbett RD, Bilobram S, Smailus D, Pandoh P, Kirk H, McDonald H, Bowlby R, Mungall KL, Chuah E, Coope R, Mungall AJ, Moore R, Jones S, Stowe R, Marra MA. Automated RNA Extraction and Library Construction Protocols for Strand-Specific RNA Sequencing from Blood Samples.</w:t>
            </w:r>
            <w:r w:rsidRPr="00806B4B">
              <w:rPr>
                <w:b/>
                <w:sz w:val="22"/>
                <w:szCs w:val="22"/>
              </w:rPr>
              <w:t xml:space="preserve"> (Poster presentation)</w:t>
            </w:r>
          </w:p>
        </w:tc>
      </w:tr>
      <w:tr w:rsidR="00EC7BF8" w:rsidRPr="00305DF7" w14:paraId="75C68824" w14:textId="77777777" w:rsidTr="00EC7BF8">
        <w:tc>
          <w:tcPr>
            <w:tcW w:w="846" w:type="dxa"/>
          </w:tcPr>
          <w:p w14:paraId="174CC5D1" w14:textId="77777777" w:rsidR="00EC7BF8" w:rsidRPr="00806B4B" w:rsidRDefault="00EC7BF8" w:rsidP="00EC7BF8">
            <w:pPr>
              <w:numPr>
                <w:ilvl w:val="0"/>
                <w:numId w:val="7"/>
              </w:numPr>
              <w:ind w:left="630" w:hanging="630"/>
              <w:rPr>
                <w:sz w:val="22"/>
                <w:szCs w:val="22"/>
              </w:rPr>
            </w:pPr>
          </w:p>
        </w:tc>
        <w:tc>
          <w:tcPr>
            <w:tcW w:w="9533" w:type="dxa"/>
            <w:gridSpan w:val="2"/>
          </w:tcPr>
          <w:p w14:paraId="774D9127" w14:textId="77777777" w:rsidR="00EC7BF8" w:rsidRPr="00806B4B" w:rsidRDefault="00EC7BF8" w:rsidP="00EC7BF8">
            <w:pPr>
              <w:ind w:left="-101"/>
              <w:rPr>
                <w:sz w:val="22"/>
                <w:szCs w:val="22"/>
              </w:rPr>
            </w:pPr>
            <w:r>
              <w:rPr>
                <w:sz w:val="22"/>
                <w:szCs w:val="22"/>
              </w:rPr>
              <w:t>The 20</w:t>
            </w:r>
            <w:r w:rsidRPr="00806B4B">
              <w:rPr>
                <w:sz w:val="22"/>
                <w:szCs w:val="22"/>
              </w:rPr>
              <w:t>th Annual AGBT Meeting. Marco Island, FL. Feb 23-26, 2020.  Gagliardi A, Porter V, Titmuss E, Zong Z, Bowlby R, Namirembe C, Griner N, Petrello H, Bowen J, Chan S, Darragh TM, Stoler MH, Wright TC, Gesuwan P, Dyer M, Ma Y, Mungall KL, Nakisige C, Novik K, Orem J, Origa M, HTMCP Working Group, Gastier-Foster J-M, Yarchoan R, Casper C, Mills G, Rader JS, Ojesina A, Gerhard DS, Mungall AJ, Marra MA. Analysis of Ugandan cervical carcinomas reveals human papillomavirus clade-specific epigenome and transcriptome landscapes.</w:t>
            </w:r>
            <w:r w:rsidRPr="00806B4B">
              <w:rPr>
                <w:b/>
                <w:sz w:val="22"/>
                <w:szCs w:val="22"/>
              </w:rPr>
              <w:t xml:space="preserve"> (Poster presentation)</w:t>
            </w:r>
          </w:p>
        </w:tc>
      </w:tr>
      <w:tr w:rsidR="00EC7BF8" w:rsidRPr="00305DF7" w14:paraId="169785D5" w14:textId="77777777" w:rsidTr="00EC7BF8">
        <w:tc>
          <w:tcPr>
            <w:tcW w:w="846" w:type="dxa"/>
          </w:tcPr>
          <w:p w14:paraId="5C61BA66" w14:textId="77777777" w:rsidR="00EC7BF8" w:rsidRPr="00806B4B" w:rsidRDefault="00EC7BF8" w:rsidP="00EC7BF8">
            <w:pPr>
              <w:numPr>
                <w:ilvl w:val="0"/>
                <w:numId w:val="7"/>
              </w:numPr>
              <w:ind w:left="630" w:hanging="630"/>
              <w:rPr>
                <w:sz w:val="22"/>
                <w:szCs w:val="22"/>
              </w:rPr>
            </w:pPr>
          </w:p>
        </w:tc>
        <w:tc>
          <w:tcPr>
            <w:tcW w:w="9533" w:type="dxa"/>
            <w:gridSpan w:val="2"/>
          </w:tcPr>
          <w:p w14:paraId="2C38B57F" w14:textId="77777777" w:rsidR="00EC7BF8" w:rsidRPr="00806B4B" w:rsidRDefault="00EC7BF8" w:rsidP="00EC7BF8">
            <w:pPr>
              <w:ind w:left="-101"/>
              <w:rPr>
                <w:sz w:val="22"/>
                <w:szCs w:val="22"/>
              </w:rPr>
            </w:pPr>
            <w:r>
              <w:rPr>
                <w:sz w:val="22"/>
                <w:szCs w:val="22"/>
              </w:rPr>
              <w:t>The 20</w:t>
            </w:r>
            <w:r w:rsidRPr="00806B4B">
              <w:rPr>
                <w:sz w:val="22"/>
                <w:szCs w:val="22"/>
              </w:rPr>
              <w:t>th Annual AGBT Meeting. Marco Island, FL. Feb 23-26, 2020.  Coope RJN, Pleasance S, Pandoh P, Schlosser C, Corbett R, Zhao YJ, Mungall A, Moore R, Marra MA. Rapid Microdissection of Tissue Sections via Laser Ablation.</w:t>
            </w:r>
            <w:r w:rsidRPr="00806B4B">
              <w:rPr>
                <w:b/>
                <w:sz w:val="22"/>
                <w:szCs w:val="22"/>
              </w:rPr>
              <w:t xml:space="preserve"> (Poster presentation)</w:t>
            </w:r>
          </w:p>
        </w:tc>
      </w:tr>
      <w:tr w:rsidR="00EC7BF8" w:rsidRPr="00305DF7" w14:paraId="478EDB9B" w14:textId="77777777" w:rsidTr="00EC7BF8">
        <w:tc>
          <w:tcPr>
            <w:tcW w:w="846" w:type="dxa"/>
          </w:tcPr>
          <w:p w14:paraId="4DF5F4CD" w14:textId="77777777" w:rsidR="00EC7BF8" w:rsidRPr="00806B4B" w:rsidRDefault="00EC7BF8" w:rsidP="00EC7BF8">
            <w:pPr>
              <w:numPr>
                <w:ilvl w:val="0"/>
                <w:numId w:val="7"/>
              </w:numPr>
              <w:ind w:left="630" w:hanging="630"/>
              <w:rPr>
                <w:sz w:val="22"/>
                <w:szCs w:val="22"/>
              </w:rPr>
            </w:pPr>
          </w:p>
        </w:tc>
        <w:tc>
          <w:tcPr>
            <w:tcW w:w="9533" w:type="dxa"/>
            <w:gridSpan w:val="2"/>
          </w:tcPr>
          <w:p w14:paraId="6FBD2DB1" w14:textId="77777777" w:rsidR="00EC7BF8" w:rsidRPr="00806B4B" w:rsidRDefault="00EC7BF8" w:rsidP="00EC7BF8">
            <w:pPr>
              <w:ind w:left="-101"/>
              <w:rPr>
                <w:sz w:val="22"/>
                <w:szCs w:val="22"/>
              </w:rPr>
            </w:pPr>
            <w:r>
              <w:rPr>
                <w:sz w:val="22"/>
                <w:szCs w:val="22"/>
              </w:rPr>
              <w:t>The 20</w:t>
            </w:r>
            <w:r w:rsidRPr="00806B4B">
              <w:rPr>
                <w:sz w:val="22"/>
                <w:szCs w:val="22"/>
              </w:rPr>
              <w:t xml:space="preserve">th Annual AGBT Meeting. Marco Island, FL. Feb 23-26, 2020.  Chuah E, Reisle A,  Lim C, Schlosser C, Spothelfer D, Yang J, Reisle C,  Davies A, Lewis E, Nelson J, Wang S,  Mungall K, Ma Y, Yip S, Marra M,  Jones S, Coope R. A platform for annotation and sharing of pathology imaging and integration with personalized genomic data. </w:t>
            </w:r>
            <w:r w:rsidRPr="00806B4B">
              <w:rPr>
                <w:b/>
                <w:sz w:val="22"/>
                <w:szCs w:val="22"/>
              </w:rPr>
              <w:t>(Poster presentation)</w:t>
            </w:r>
          </w:p>
        </w:tc>
      </w:tr>
      <w:tr w:rsidR="00EC7BF8" w:rsidRPr="00305DF7" w14:paraId="60AD8077" w14:textId="77777777" w:rsidTr="00EC7BF8">
        <w:tc>
          <w:tcPr>
            <w:tcW w:w="846" w:type="dxa"/>
          </w:tcPr>
          <w:p w14:paraId="4E8BB056" w14:textId="77777777" w:rsidR="00EC7BF8" w:rsidRPr="00C50CC6" w:rsidRDefault="00EC7BF8" w:rsidP="00EC7BF8">
            <w:pPr>
              <w:numPr>
                <w:ilvl w:val="0"/>
                <w:numId w:val="7"/>
              </w:numPr>
              <w:ind w:left="630" w:hanging="630"/>
              <w:rPr>
                <w:sz w:val="22"/>
                <w:szCs w:val="22"/>
              </w:rPr>
            </w:pPr>
          </w:p>
        </w:tc>
        <w:tc>
          <w:tcPr>
            <w:tcW w:w="9533" w:type="dxa"/>
            <w:gridSpan w:val="2"/>
          </w:tcPr>
          <w:p w14:paraId="5FF8A3B7" w14:textId="77777777" w:rsidR="00EC7BF8" w:rsidRPr="00C50CC6" w:rsidRDefault="00EC7BF8" w:rsidP="00EC7BF8">
            <w:pPr>
              <w:ind w:left="-101"/>
              <w:rPr>
                <w:sz w:val="22"/>
                <w:szCs w:val="22"/>
              </w:rPr>
            </w:pPr>
            <w:r w:rsidRPr="00A76659">
              <w:rPr>
                <w:sz w:val="22"/>
                <w:szCs w:val="22"/>
              </w:rPr>
              <w:t>61st ASH Annual Meeting and Exposition. Orlando, FL. Dec 7-10, 2019.</w:t>
            </w:r>
            <w:r>
              <w:rPr>
                <w:sz w:val="22"/>
                <w:szCs w:val="22"/>
              </w:rPr>
              <w:t xml:space="preserve"> </w:t>
            </w:r>
            <w:r w:rsidRPr="00A76659">
              <w:rPr>
                <w:sz w:val="22"/>
                <w:szCs w:val="22"/>
              </w:rPr>
              <w:t>Coyle</w:t>
            </w:r>
            <w:r>
              <w:rPr>
                <w:sz w:val="22"/>
                <w:szCs w:val="22"/>
              </w:rPr>
              <w:t xml:space="preserve"> KM</w:t>
            </w:r>
            <w:r w:rsidRPr="00A76659">
              <w:rPr>
                <w:sz w:val="22"/>
                <w:szCs w:val="22"/>
              </w:rPr>
              <w:t>, Pararajalingam</w:t>
            </w:r>
            <w:r>
              <w:rPr>
                <w:sz w:val="22"/>
                <w:szCs w:val="22"/>
              </w:rPr>
              <w:t xml:space="preserve"> P</w:t>
            </w:r>
            <w:r w:rsidRPr="00A76659">
              <w:rPr>
                <w:sz w:val="22"/>
                <w:szCs w:val="22"/>
              </w:rPr>
              <w:t>, Arthur</w:t>
            </w:r>
            <w:r>
              <w:rPr>
                <w:sz w:val="22"/>
                <w:szCs w:val="22"/>
              </w:rPr>
              <w:t xml:space="preserve"> SE</w:t>
            </w:r>
            <w:r w:rsidRPr="00A76659">
              <w:rPr>
                <w:sz w:val="22"/>
                <w:szCs w:val="22"/>
              </w:rPr>
              <w:t>, Thomas</w:t>
            </w:r>
            <w:r>
              <w:rPr>
                <w:sz w:val="22"/>
                <w:szCs w:val="22"/>
              </w:rPr>
              <w:t xml:space="preserve"> N</w:t>
            </w:r>
            <w:r w:rsidRPr="00A76659">
              <w:rPr>
                <w:sz w:val="22"/>
                <w:szCs w:val="22"/>
              </w:rPr>
              <w:t>, Alcaide</w:t>
            </w:r>
            <w:r>
              <w:rPr>
                <w:sz w:val="22"/>
                <w:szCs w:val="22"/>
              </w:rPr>
              <w:t xml:space="preserve"> M</w:t>
            </w:r>
            <w:r w:rsidRPr="00A76659">
              <w:rPr>
                <w:sz w:val="22"/>
                <w:szCs w:val="22"/>
              </w:rPr>
              <w:t>, Meissner</w:t>
            </w:r>
            <w:r>
              <w:rPr>
                <w:sz w:val="22"/>
                <w:szCs w:val="22"/>
              </w:rPr>
              <w:t xml:space="preserve"> B</w:t>
            </w:r>
            <w:r w:rsidRPr="00A76659">
              <w:rPr>
                <w:sz w:val="22"/>
                <w:szCs w:val="22"/>
              </w:rPr>
              <w:t>, Boyle</w:t>
            </w:r>
            <w:r>
              <w:rPr>
                <w:sz w:val="22"/>
                <w:szCs w:val="22"/>
              </w:rPr>
              <w:t xml:space="preserve"> M</w:t>
            </w:r>
            <w:r w:rsidRPr="00A76659">
              <w:rPr>
                <w:sz w:val="22"/>
                <w:szCs w:val="22"/>
              </w:rPr>
              <w:t>, Grande</w:t>
            </w:r>
            <w:r>
              <w:rPr>
                <w:sz w:val="22"/>
                <w:szCs w:val="22"/>
              </w:rPr>
              <w:t xml:space="preserve"> BM</w:t>
            </w:r>
            <w:r w:rsidRPr="00A76659">
              <w:rPr>
                <w:sz w:val="22"/>
                <w:szCs w:val="22"/>
              </w:rPr>
              <w:t>, Rushton</w:t>
            </w:r>
            <w:r>
              <w:rPr>
                <w:sz w:val="22"/>
                <w:szCs w:val="22"/>
              </w:rPr>
              <w:t xml:space="preserve"> C</w:t>
            </w:r>
            <w:r w:rsidRPr="00A76659">
              <w:rPr>
                <w:sz w:val="22"/>
                <w:szCs w:val="22"/>
              </w:rPr>
              <w:t>, Tooman</w:t>
            </w:r>
            <w:r>
              <w:rPr>
                <w:sz w:val="22"/>
                <w:szCs w:val="22"/>
              </w:rPr>
              <w:t xml:space="preserve"> L</w:t>
            </w:r>
            <w:r w:rsidRPr="00A76659">
              <w:rPr>
                <w:sz w:val="22"/>
                <w:szCs w:val="22"/>
              </w:rPr>
              <w:t>, Slack</w:t>
            </w:r>
            <w:r>
              <w:rPr>
                <w:sz w:val="22"/>
                <w:szCs w:val="22"/>
              </w:rPr>
              <w:t xml:space="preserve"> GW</w:t>
            </w:r>
            <w:r w:rsidRPr="00A76659">
              <w:rPr>
                <w:sz w:val="22"/>
                <w:szCs w:val="22"/>
              </w:rPr>
              <w:t>, Mungall</w:t>
            </w:r>
            <w:r>
              <w:rPr>
                <w:sz w:val="22"/>
                <w:szCs w:val="22"/>
              </w:rPr>
              <w:t xml:space="preserve"> AJ</w:t>
            </w:r>
            <w:r w:rsidRPr="00A76659">
              <w:rPr>
                <w:sz w:val="22"/>
                <w:szCs w:val="22"/>
              </w:rPr>
              <w:t>, Gascoyne</w:t>
            </w:r>
            <w:r>
              <w:rPr>
                <w:sz w:val="22"/>
                <w:szCs w:val="22"/>
              </w:rPr>
              <w:t xml:space="preserve"> RD</w:t>
            </w:r>
            <w:r w:rsidRPr="00A76659">
              <w:rPr>
                <w:sz w:val="22"/>
                <w:szCs w:val="22"/>
              </w:rPr>
              <w:t>, Steidl</w:t>
            </w:r>
            <w:r>
              <w:rPr>
                <w:sz w:val="22"/>
                <w:szCs w:val="22"/>
              </w:rPr>
              <w:t xml:space="preserve"> C</w:t>
            </w:r>
            <w:r w:rsidRPr="00A76659">
              <w:rPr>
                <w:sz w:val="22"/>
                <w:szCs w:val="22"/>
              </w:rPr>
              <w:t>, Connors</w:t>
            </w:r>
            <w:r>
              <w:rPr>
                <w:sz w:val="22"/>
                <w:szCs w:val="22"/>
              </w:rPr>
              <w:t xml:space="preserve"> JM</w:t>
            </w:r>
            <w:r w:rsidRPr="00A76659">
              <w:rPr>
                <w:sz w:val="22"/>
                <w:szCs w:val="22"/>
              </w:rPr>
              <w:t>, Villa</w:t>
            </w:r>
            <w:r>
              <w:rPr>
                <w:sz w:val="22"/>
                <w:szCs w:val="22"/>
              </w:rPr>
              <w:t xml:space="preserve"> D</w:t>
            </w:r>
            <w:r w:rsidRPr="00A76659">
              <w:rPr>
                <w:sz w:val="22"/>
                <w:szCs w:val="22"/>
              </w:rPr>
              <w:t>, Marra</w:t>
            </w:r>
            <w:r>
              <w:rPr>
                <w:sz w:val="22"/>
                <w:szCs w:val="22"/>
              </w:rPr>
              <w:t xml:space="preserve"> MA</w:t>
            </w:r>
            <w:r w:rsidRPr="00A76659">
              <w:rPr>
                <w:sz w:val="22"/>
                <w:szCs w:val="22"/>
              </w:rPr>
              <w:t>, Johnson</w:t>
            </w:r>
            <w:r>
              <w:rPr>
                <w:sz w:val="22"/>
                <w:szCs w:val="22"/>
              </w:rPr>
              <w:t xml:space="preserve"> N, </w:t>
            </w:r>
            <w:r w:rsidRPr="00134139">
              <w:rPr>
                <w:sz w:val="22"/>
                <w:szCs w:val="22"/>
              </w:rPr>
              <w:t>Scott</w:t>
            </w:r>
            <w:r>
              <w:rPr>
                <w:sz w:val="22"/>
                <w:szCs w:val="22"/>
              </w:rPr>
              <w:t xml:space="preserve"> DW</w:t>
            </w:r>
            <w:r w:rsidRPr="00134139">
              <w:rPr>
                <w:sz w:val="22"/>
                <w:szCs w:val="22"/>
              </w:rPr>
              <w:t>, Morin</w:t>
            </w:r>
            <w:r>
              <w:rPr>
                <w:sz w:val="22"/>
                <w:szCs w:val="22"/>
              </w:rPr>
              <w:t xml:space="preserve"> RD</w:t>
            </w:r>
            <w:r w:rsidRPr="00134139">
              <w:rPr>
                <w:sz w:val="22"/>
                <w:szCs w:val="22"/>
              </w:rPr>
              <w:t>.</w:t>
            </w:r>
            <w:r>
              <w:rPr>
                <w:sz w:val="22"/>
                <w:szCs w:val="22"/>
              </w:rPr>
              <w:t xml:space="preserve"> </w:t>
            </w:r>
            <w:r w:rsidRPr="00A76659">
              <w:rPr>
                <w:sz w:val="22"/>
                <w:szCs w:val="22"/>
              </w:rPr>
              <w:t xml:space="preserve"> Mutations affecting RNA binding proteins are a novel feature of mantle cell lymphoma</w:t>
            </w:r>
            <w:r>
              <w:rPr>
                <w:sz w:val="22"/>
                <w:szCs w:val="22"/>
              </w:rPr>
              <w:t>.</w:t>
            </w:r>
          </w:p>
        </w:tc>
      </w:tr>
      <w:tr w:rsidR="00EC7BF8" w:rsidRPr="00305DF7" w14:paraId="7093E6CA" w14:textId="77777777" w:rsidTr="00EC7BF8">
        <w:tc>
          <w:tcPr>
            <w:tcW w:w="846" w:type="dxa"/>
          </w:tcPr>
          <w:p w14:paraId="7B263F07" w14:textId="77777777" w:rsidR="00EC7BF8" w:rsidRPr="00C50CC6" w:rsidRDefault="00EC7BF8" w:rsidP="00EC7BF8">
            <w:pPr>
              <w:numPr>
                <w:ilvl w:val="0"/>
                <w:numId w:val="7"/>
              </w:numPr>
              <w:ind w:left="630" w:hanging="630"/>
              <w:rPr>
                <w:sz w:val="22"/>
                <w:szCs w:val="22"/>
              </w:rPr>
            </w:pPr>
          </w:p>
        </w:tc>
        <w:tc>
          <w:tcPr>
            <w:tcW w:w="9533" w:type="dxa"/>
            <w:gridSpan w:val="2"/>
          </w:tcPr>
          <w:p w14:paraId="054CDBAB" w14:textId="77777777" w:rsidR="00EC7BF8" w:rsidRPr="00F26BC5" w:rsidRDefault="00EC7BF8" w:rsidP="00EC7BF8">
            <w:pPr>
              <w:ind w:left="-101"/>
              <w:rPr>
                <w:sz w:val="22"/>
                <w:szCs w:val="22"/>
              </w:rPr>
            </w:pPr>
            <w:r>
              <w:rPr>
                <w:sz w:val="22"/>
                <w:szCs w:val="22"/>
              </w:rPr>
              <w:t>61</w:t>
            </w:r>
            <w:r w:rsidRPr="00DE04EA">
              <w:rPr>
                <w:sz w:val="22"/>
                <w:szCs w:val="22"/>
                <w:vertAlign w:val="superscript"/>
              </w:rPr>
              <w:t>st</w:t>
            </w:r>
            <w:r>
              <w:rPr>
                <w:sz w:val="22"/>
                <w:szCs w:val="22"/>
              </w:rPr>
              <w:t xml:space="preserve"> ASH Annual Meeting &amp; Exposition. Orlando, FL. Dec 7-10, 2019. </w:t>
            </w:r>
            <w:r w:rsidRPr="00DE04EA">
              <w:rPr>
                <w:sz w:val="22"/>
                <w:szCs w:val="22"/>
              </w:rPr>
              <w:t>Wei</w:t>
            </w:r>
            <w:r>
              <w:rPr>
                <w:sz w:val="22"/>
                <w:szCs w:val="22"/>
              </w:rPr>
              <w:t xml:space="preserve"> L</w:t>
            </w:r>
            <w:r w:rsidRPr="00DE04EA">
              <w:rPr>
                <w:sz w:val="22"/>
                <w:szCs w:val="22"/>
              </w:rPr>
              <w:t>, Ries</w:t>
            </w:r>
            <w:r>
              <w:rPr>
                <w:sz w:val="22"/>
                <w:szCs w:val="22"/>
              </w:rPr>
              <w:t xml:space="preserve"> R</w:t>
            </w:r>
            <w:r w:rsidRPr="00DE04EA">
              <w:rPr>
                <w:sz w:val="22"/>
                <w:szCs w:val="22"/>
              </w:rPr>
              <w:t>, Plettner</w:t>
            </w:r>
            <w:r>
              <w:rPr>
                <w:sz w:val="22"/>
                <w:szCs w:val="22"/>
              </w:rPr>
              <w:t xml:space="preserve"> P</w:t>
            </w:r>
            <w:r w:rsidRPr="00DE04EA">
              <w:rPr>
                <w:sz w:val="22"/>
                <w:szCs w:val="22"/>
              </w:rPr>
              <w:t>, Mungall</w:t>
            </w:r>
            <w:r>
              <w:rPr>
                <w:sz w:val="22"/>
                <w:szCs w:val="22"/>
              </w:rPr>
              <w:t xml:space="preserve"> K</w:t>
            </w:r>
            <w:r w:rsidRPr="00DE04EA">
              <w:rPr>
                <w:sz w:val="22"/>
                <w:szCs w:val="22"/>
              </w:rPr>
              <w:t>, Mungall</w:t>
            </w:r>
            <w:r>
              <w:rPr>
                <w:sz w:val="22"/>
                <w:szCs w:val="22"/>
              </w:rPr>
              <w:t xml:space="preserve"> A</w:t>
            </w:r>
            <w:r w:rsidRPr="00DE04EA">
              <w:rPr>
                <w:sz w:val="22"/>
                <w:szCs w:val="22"/>
              </w:rPr>
              <w:t>, Meshinchi</w:t>
            </w:r>
            <w:r>
              <w:rPr>
                <w:sz w:val="22"/>
                <w:szCs w:val="22"/>
              </w:rPr>
              <w:t xml:space="preserve"> S</w:t>
            </w:r>
            <w:r w:rsidRPr="00DE04EA">
              <w:rPr>
                <w:sz w:val="22"/>
                <w:szCs w:val="22"/>
              </w:rPr>
              <w:t>, Marra</w:t>
            </w:r>
            <w:r>
              <w:rPr>
                <w:sz w:val="22"/>
                <w:szCs w:val="22"/>
              </w:rPr>
              <w:t xml:space="preserve"> MA</w:t>
            </w:r>
            <w:r w:rsidRPr="00DE04EA">
              <w:rPr>
                <w:sz w:val="22"/>
                <w:szCs w:val="22"/>
              </w:rPr>
              <w:t>. Transcriptome Analysis of Pediatric AML Reveals Non Protein-Coding RNAs Associated with Poor Survival Outcome and Treatment Resistance.</w:t>
            </w:r>
            <w:r w:rsidRPr="00FB5893">
              <w:rPr>
                <w:b/>
                <w:sz w:val="22"/>
                <w:szCs w:val="22"/>
              </w:rPr>
              <w:t xml:space="preserve"> (Poster presentation)</w:t>
            </w:r>
          </w:p>
        </w:tc>
      </w:tr>
      <w:tr w:rsidR="00EC7BF8" w:rsidRPr="00305DF7" w14:paraId="3AEA7BC3" w14:textId="77777777" w:rsidTr="00EC7BF8">
        <w:tc>
          <w:tcPr>
            <w:tcW w:w="846" w:type="dxa"/>
          </w:tcPr>
          <w:p w14:paraId="7509D202" w14:textId="77777777" w:rsidR="00EC7BF8" w:rsidRPr="00C50CC6" w:rsidRDefault="00EC7BF8" w:rsidP="00EC7BF8">
            <w:pPr>
              <w:numPr>
                <w:ilvl w:val="0"/>
                <w:numId w:val="7"/>
              </w:numPr>
              <w:ind w:left="630" w:hanging="630"/>
              <w:rPr>
                <w:sz w:val="22"/>
                <w:szCs w:val="22"/>
              </w:rPr>
            </w:pPr>
          </w:p>
        </w:tc>
        <w:tc>
          <w:tcPr>
            <w:tcW w:w="9533" w:type="dxa"/>
            <w:gridSpan w:val="2"/>
          </w:tcPr>
          <w:p w14:paraId="14CA9608" w14:textId="77777777" w:rsidR="00EC7BF8" w:rsidRPr="00A76659" w:rsidRDefault="00EC7BF8" w:rsidP="00EC7BF8">
            <w:pPr>
              <w:ind w:left="-101"/>
              <w:rPr>
                <w:sz w:val="22"/>
                <w:szCs w:val="22"/>
              </w:rPr>
            </w:pPr>
            <w:r w:rsidRPr="00F26BC5">
              <w:rPr>
                <w:sz w:val="22"/>
                <w:szCs w:val="22"/>
              </w:rPr>
              <w:t>BC Cancer Summit. Vancouver, BC. Nov 21-23, 2019.  Tsang ES, Grisdale CJ, Pleasance E, Yip S, Cloutier B, Mungall K, Ng T, Sun S, Lim HJ, Renouf DJ, Laskin J, Marra M, Jones S, Loree JM. Uncovering Clinically Relevant Gene Fusion Events with Integrated Genomic and Transcriptomic Profiling.</w:t>
            </w:r>
          </w:p>
        </w:tc>
      </w:tr>
      <w:tr w:rsidR="00EC7BF8" w:rsidRPr="00305DF7" w14:paraId="74F580C6" w14:textId="77777777" w:rsidTr="00EC7BF8">
        <w:tc>
          <w:tcPr>
            <w:tcW w:w="846" w:type="dxa"/>
          </w:tcPr>
          <w:p w14:paraId="509AACEC" w14:textId="77777777" w:rsidR="00EC7BF8" w:rsidRPr="00C50CC6" w:rsidRDefault="00EC7BF8" w:rsidP="00EC7BF8">
            <w:pPr>
              <w:numPr>
                <w:ilvl w:val="0"/>
                <w:numId w:val="7"/>
              </w:numPr>
              <w:ind w:left="630" w:hanging="630"/>
              <w:rPr>
                <w:sz w:val="22"/>
                <w:szCs w:val="22"/>
              </w:rPr>
            </w:pPr>
          </w:p>
        </w:tc>
        <w:tc>
          <w:tcPr>
            <w:tcW w:w="9533" w:type="dxa"/>
            <w:gridSpan w:val="2"/>
          </w:tcPr>
          <w:p w14:paraId="58E8C5B4" w14:textId="77777777" w:rsidR="00EC7BF8" w:rsidRPr="00F26BC5" w:rsidRDefault="00EC7BF8" w:rsidP="00EC7BF8">
            <w:pPr>
              <w:ind w:left="-101"/>
              <w:rPr>
                <w:sz w:val="22"/>
                <w:szCs w:val="22"/>
              </w:rPr>
            </w:pPr>
            <w:r w:rsidRPr="0094064F">
              <w:rPr>
                <w:sz w:val="22"/>
                <w:szCs w:val="22"/>
              </w:rPr>
              <w:t>BC Cancer Summit. Vancouver, BC. Nov 21-23, 2019. Weymann</w:t>
            </w:r>
            <w:r>
              <w:rPr>
                <w:sz w:val="22"/>
                <w:szCs w:val="22"/>
              </w:rPr>
              <w:t xml:space="preserve"> D</w:t>
            </w:r>
            <w:r w:rsidRPr="0094064F">
              <w:rPr>
                <w:sz w:val="22"/>
                <w:szCs w:val="22"/>
              </w:rPr>
              <w:t>, Pollard</w:t>
            </w:r>
            <w:r>
              <w:rPr>
                <w:sz w:val="22"/>
                <w:szCs w:val="22"/>
              </w:rPr>
              <w:t xml:space="preserve"> S</w:t>
            </w:r>
            <w:r w:rsidRPr="0094064F">
              <w:rPr>
                <w:sz w:val="22"/>
                <w:szCs w:val="22"/>
              </w:rPr>
              <w:t>, Laskin</w:t>
            </w:r>
            <w:r>
              <w:rPr>
                <w:sz w:val="22"/>
                <w:szCs w:val="22"/>
              </w:rPr>
              <w:t xml:space="preserve"> J</w:t>
            </w:r>
            <w:r w:rsidRPr="0094064F">
              <w:rPr>
                <w:sz w:val="22"/>
                <w:szCs w:val="22"/>
              </w:rPr>
              <w:t>, Jones</w:t>
            </w:r>
            <w:r>
              <w:rPr>
                <w:sz w:val="22"/>
                <w:szCs w:val="22"/>
              </w:rPr>
              <w:t xml:space="preserve"> SJM</w:t>
            </w:r>
            <w:r w:rsidRPr="0094064F">
              <w:rPr>
                <w:sz w:val="22"/>
                <w:szCs w:val="22"/>
              </w:rPr>
              <w:t>, Titmuss</w:t>
            </w:r>
            <w:r>
              <w:rPr>
                <w:sz w:val="22"/>
                <w:szCs w:val="22"/>
              </w:rPr>
              <w:t xml:space="preserve"> E</w:t>
            </w:r>
            <w:r w:rsidRPr="0094064F">
              <w:rPr>
                <w:sz w:val="22"/>
                <w:szCs w:val="22"/>
              </w:rPr>
              <w:t>, Pleasance</w:t>
            </w:r>
            <w:r>
              <w:rPr>
                <w:sz w:val="22"/>
                <w:szCs w:val="22"/>
              </w:rPr>
              <w:t xml:space="preserve"> E</w:t>
            </w:r>
            <w:r w:rsidRPr="0094064F">
              <w:rPr>
                <w:sz w:val="22"/>
                <w:szCs w:val="22"/>
              </w:rPr>
              <w:t>, Lim</w:t>
            </w:r>
            <w:r>
              <w:rPr>
                <w:sz w:val="22"/>
                <w:szCs w:val="22"/>
              </w:rPr>
              <w:t xml:space="preserve"> H</w:t>
            </w:r>
            <w:r w:rsidRPr="0094064F">
              <w:rPr>
                <w:sz w:val="22"/>
                <w:szCs w:val="22"/>
              </w:rPr>
              <w:t>, Karsan</w:t>
            </w:r>
            <w:r>
              <w:rPr>
                <w:sz w:val="22"/>
                <w:szCs w:val="22"/>
              </w:rPr>
              <w:t xml:space="preserve"> A</w:t>
            </w:r>
            <w:r w:rsidRPr="0094064F">
              <w:rPr>
                <w:sz w:val="22"/>
                <w:szCs w:val="22"/>
              </w:rPr>
              <w:t>, Renouf</w:t>
            </w:r>
            <w:r>
              <w:rPr>
                <w:sz w:val="22"/>
                <w:szCs w:val="22"/>
              </w:rPr>
              <w:t xml:space="preserve"> DJ</w:t>
            </w:r>
            <w:r w:rsidRPr="0094064F">
              <w:rPr>
                <w:sz w:val="22"/>
                <w:szCs w:val="22"/>
              </w:rPr>
              <w:t>, Roscoe</w:t>
            </w:r>
            <w:r>
              <w:rPr>
                <w:sz w:val="22"/>
                <w:szCs w:val="22"/>
              </w:rPr>
              <w:t xml:space="preserve"> R</w:t>
            </w:r>
            <w:r w:rsidRPr="0094064F">
              <w:rPr>
                <w:sz w:val="22"/>
                <w:szCs w:val="22"/>
              </w:rPr>
              <w:t>, Ho</w:t>
            </w:r>
            <w:r>
              <w:rPr>
                <w:sz w:val="22"/>
                <w:szCs w:val="22"/>
              </w:rPr>
              <w:t xml:space="preserve"> C</w:t>
            </w:r>
            <w:r w:rsidRPr="0094064F">
              <w:rPr>
                <w:sz w:val="22"/>
                <w:szCs w:val="22"/>
              </w:rPr>
              <w:t>, Levasseur</w:t>
            </w:r>
            <w:r>
              <w:rPr>
                <w:sz w:val="22"/>
                <w:szCs w:val="22"/>
              </w:rPr>
              <w:t xml:space="preserve"> N</w:t>
            </w:r>
            <w:r w:rsidRPr="0094064F">
              <w:rPr>
                <w:sz w:val="22"/>
                <w:szCs w:val="22"/>
              </w:rPr>
              <w:t>, Schrader</w:t>
            </w:r>
            <w:r>
              <w:rPr>
                <w:sz w:val="22"/>
                <w:szCs w:val="22"/>
              </w:rPr>
              <w:t xml:space="preserve"> KA</w:t>
            </w:r>
            <w:r w:rsidRPr="0094064F">
              <w:rPr>
                <w:sz w:val="22"/>
                <w:szCs w:val="22"/>
              </w:rPr>
              <w:t>, Sun</w:t>
            </w:r>
            <w:r>
              <w:rPr>
                <w:sz w:val="22"/>
                <w:szCs w:val="22"/>
              </w:rPr>
              <w:t xml:space="preserve"> S</w:t>
            </w:r>
            <w:r w:rsidRPr="0094064F">
              <w:rPr>
                <w:sz w:val="22"/>
                <w:szCs w:val="22"/>
              </w:rPr>
              <w:t>, Yip</w:t>
            </w:r>
            <w:r>
              <w:rPr>
                <w:sz w:val="22"/>
                <w:szCs w:val="22"/>
              </w:rPr>
              <w:t xml:space="preserve"> S</w:t>
            </w:r>
            <w:r w:rsidRPr="0094064F">
              <w:rPr>
                <w:sz w:val="22"/>
                <w:szCs w:val="22"/>
              </w:rPr>
              <w:t>, Marra</w:t>
            </w:r>
            <w:r>
              <w:rPr>
                <w:sz w:val="22"/>
                <w:szCs w:val="22"/>
              </w:rPr>
              <w:t xml:space="preserve"> M</w:t>
            </w:r>
            <w:r w:rsidRPr="0094064F">
              <w:rPr>
                <w:sz w:val="22"/>
                <w:szCs w:val="22"/>
              </w:rPr>
              <w:t>, Regier</w:t>
            </w:r>
            <w:r>
              <w:rPr>
                <w:sz w:val="22"/>
                <w:szCs w:val="22"/>
              </w:rPr>
              <w:t xml:space="preserve"> DA</w:t>
            </w:r>
            <w:r w:rsidRPr="0094064F">
              <w:rPr>
                <w:sz w:val="22"/>
                <w:szCs w:val="22"/>
              </w:rPr>
              <w:t xml:space="preserve">. An observational study protocol examining the real-world clinical effectiveness of whole genome and transcriptome analysis to guide advanced cancer care. </w:t>
            </w:r>
            <w:r w:rsidRPr="0094064F">
              <w:rPr>
                <w:b/>
                <w:sz w:val="22"/>
                <w:szCs w:val="22"/>
              </w:rPr>
              <w:t>(Poster presentation)</w:t>
            </w:r>
          </w:p>
        </w:tc>
      </w:tr>
      <w:tr w:rsidR="00EC7BF8" w:rsidRPr="00305DF7" w14:paraId="1E7D85E1" w14:textId="77777777" w:rsidTr="00EC7BF8">
        <w:tc>
          <w:tcPr>
            <w:tcW w:w="846" w:type="dxa"/>
          </w:tcPr>
          <w:p w14:paraId="095A2BD6" w14:textId="77777777" w:rsidR="00EC7BF8" w:rsidRPr="00305DF7" w:rsidRDefault="00EC7BF8" w:rsidP="00EC7BF8">
            <w:pPr>
              <w:numPr>
                <w:ilvl w:val="0"/>
                <w:numId w:val="7"/>
              </w:numPr>
              <w:ind w:left="630" w:hanging="630"/>
              <w:rPr>
                <w:sz w:val="22"/>
                <w:szCs w:val="22"/>
              </w:rPr>
            </w:pPr>
          </w:p>
        </w:tc>
        <w:tc>
          <w:tcPr>
            <w:tcW w:w="9533" w:type="dxa"/>
            <w:gridSpan w:val="2"/>
          </w:tcPr>
          <w:p w14:paraId="6350669D" w14:textId="77777777" w:rsidR="00EC7BF8" w:rsidRDefault="00EC7BF8" w:rsidP="00EC7BF8">
            <w:pPr>
              <w:ind w:left="-101"/>
              <w:rPr>
                <w:sz w:val="22"/>
                <w:szCs w:val="22"/>
              </w:rPr>
            </w:pPr>
            <w:r w:rsidRPr="005F5F2D">
              <w:rPr>
                <w:sz w:val="22"/>
                <w:szCs w:val="22"/>
              </w:rPr>
              <w:t xml:space="preserve">BC Cancer Summit. Vancouver, BC. Nov 21-23, 2019. Chun H-J E, Johann PD, Milne K, Zapatka M, Buellesbach A, Ishaque N, Iskar M, Erkek S, Wei L, Tessier-Cloutier B, Lever J, Titmuss E, Topham J, Bowlby R, Chuah E, Mungall KL, Ma Y, Mungall AJ, Moore RA, Taylor MD, Gerhard DS, Jones SJM, Korshunov A, Gessler M, Kerl K, Hasselblatt M, Frühwald MC, Perlman EJ, Nelson BH, Pfister SM, Kool M, Marra MA. Identification and analyses of extra-cranial and cranial rhabdoid tumour molecular subgroups reveal tumours with cytotoxic T cell infiltration. </w:t>
            </w:r>
            <w:r w:rsidRPr="005F5F2D">
              <w:rPr>
                <w:b/>
                <w:sz w:val="22"/>
                <w:szCs w:val="22"/>
              </w:rPr>
              <w:t>(Poster presentation)</w:t>
            </w:r>
          </w:p>
        </w:tc>
      </w:tr>
      <w:tr w:rsidR="00EC7BF8" w:rsidRPr="00305DF7" w14:paraId="44639439" w14:textId="77777777" w:rsidTr="00EC7BF8">
        <w:tc>
          <w:tcPr>
            <w:tcW w:w="846" w:type="dxa"/>
          </w:tcPr>
          <w:p w14:paraId="5085D158" w14:textId="77777777" w:rsidR="00EC7BF8" w:rsidRPr="00305DF7" w:rsidRDefault="00EC7BF8" w:rsidP="00EC7BF8">
            <w:pPr>
              <w:numPr>
                <w:ilvl w:val="0"/>
                <w:numId w:val="7"/>
              </w:numPr>
              <w:ind w:left="630" w:hanging="630"/>
              <w:rPr>
                <w:sz w:val="22"/>
                <w:szCs w:val="22"/>
              </w:rPr>
            </w:pPr>
          </w:p>
        </w:tc>
        <w:tc>
          <w:tcPr>
            <w:tcW w:w="9533" w:type="dxa"/>
            <w:gridSpan w:val="2"/>
          </w:tcPr>
          <w:p w14:paraId="38BCF72F" w14:textId="77777777" w:rsidR="00EC7BF8" w:rsidRDefault="00EC7BF8" w:rsidP="00EC7BF8">
            <w:pPr>
              <w:ind w:left="-101"/>
              <w:rPr>
                <w:sz w:val="22"/>
                <w:szCs w:val="22"/>
              </w:rPr>
            </w:pPr>
            <w:r>
              <w:rPr>
                <w:sz w:val="22"/>
                <w:szCs w:val="22"/>
              </w:rPr>
              <w:t xml:space="preserve">BC Cancer Summit. Vancouver, BC. Nov 21-23, 2019. </w:t>
            </w:r>
            <w:r w:rsidRPr="0011628F">
              <w:rPr>
                <w:sz w:val="22"/>
                <w:szCs w:val="22"/>
              </w:rPr>
              <w:t>Takemon Y, Chittaranjan S, Song J, Chan SY</w:t>
            </w:r>
            <w:r>
              <w:rPr>
                <w:sz w:val="22"/>
                <w:szCs w:val="22"/>
              </w:rPr>
              <w:t xml:space="preserve">,  </w:t>
            </w:r>
            <w:r w:rsidRPr="0011628F">
              <w:rPr>
                <w:sz w:val="22"/>
                <w:szCs w:val="22"/>
              </w:rPr>
              <w:t xml:space="preserve"> Lee SD, LeBlanc VG, M</w:t>
            </w:r>
            <w:r>
              <w:rPr>
                <w:sz w:val="22"/>
                <w:szCs w:val="22"/>
              </w:rPr>
              <w:t>arra MA</w:t>
            </w:r>
            <w:r w:rsidRPr="0011628F">
              <w:rPr>
                <w:sz w:val="22"/>
                <w:szCs w:val="22"/>
              </w:rPr>
              <w:t xml:space="preserve">. </w:t>
            </w:r>
            <w:r w:rsidRPr="0011628F">
              <w:rPr>
                <w:i/>
                <w:sz w:val="22"/>
                <w:szCs w:val="22"/>
              </w:rPr>
              <w:t xml:space="preserve">In-silico </w:t>
            </w:r>
            <w:r w:rsidRPr="0011628F">
              <w:rPr>
                <w:sz w:val="22"/>
                <w:szCs w:val="22"/>
              </w:rPr>
              <w:t>predictions of synthetic lethal interactions in CIC-mutated cancers.</w:t>
            </w:r>
          </w:p>
        </w:tc>
      </w:tr>
      <w:tr w:rsidR="00EC7BF8" w:rsidRPr="00305DF7" w14:paraId="446B4B8A" w14:textId="77777777" w:rsidTr="00EC7BF8">
        <w:tc>
          <w:tcPr>
            <w:tcW w:w="846" w:type="dxa"/>
          </w:tcPr>
          <w:p w14:paraId="3B3A39DB" w14:textId="77777777" w:rsidR="00EC7BF8" w:rsidRPr="00305DF7" w:rsidRDefault="00EC7BF8" w:rsidP="00EC7BF8">
            <w:pPr>
              <w:numPr>
                <w:ilvl w:val="0"/>
                <w:numId w:val="7"/>
              </w:numPr>
              <w:ind w:left="630" w:hanging="630"/>
              <w:rPr>
                <w:sz w:val="22"/>
                <w:szCs w:val="22"/>
              </w:rPr>
            </w:pPr>
          </w:p>
        </w:tc>
        <w:tc>
          <w:tcPr>
            <w:tcW w:w="9533" w:type="dxa"/>
            <w:gridSpan w:val="2"/>
          </w:tcPr>
          <w:p w14:paraId="43CA56A8" w14:textId="77777777" w:rsidR="00EC7BF8" w:rsidRPr="009B4324" w:rsidRDefault="00EC7BF8" w:rsidP="00EC7BF8">
            <w:pPr>
              <w:ind w:left="-101"/>
              <w:rPr>
                <w:lang w:val="en-GB"/>
              </w:rPr>
            </w:pPr>
            <w:r>
              <w:rPr>
                <w:sz w:val="22"/>
                <w:szCs w:val="22"/>
              </w:rPr>
              <w:t xml:space="preserve">The Canadian Cancer Research Conference. Ottawa, ON. Nov 3-5, 2019. </w:t>
            </w:r>
            <w:r w:rsidRPr="00C76D19">
              <w:rPr>
                <w:sz w:val="22"/>
                <w:szCs w:val="22"/>
              </w:rPr>
              <w:t xml:space="preserve">Takemon Y, Chittaranjan S, LeBlanc VG, Lee SD, Song J, Chan SY, Marra MA. Application of </w:t>
            </w:r>
            <w:r w:rsidRPr="00C76D19">
              <w:rPr>
                <w:i/>
                <w:sz w:val="22"/>
                <w:szCs w:val="22"/>
              </w:rPr>
              <w:t>in-silico</w:t>
            </w:r>
            <w:r w:rsidRPr="00C76D19">
              <w:rPr>
                <w:sz w:val="22"/>
                <w:szCs w:val="22"/>
              </w:rPr>
              <w:t xml:space="preserve"> predictions of synthetic lethal interactions in CIC-mutated cancers</w:t>
            </w:r>
            <w:r>
              <w:rPr>
                <w:sz w:val="22"/>
                <w:szCs w:val="22"/>
              </w:rPr>
              <w:t>.</w:t>
            </w:r>
          </w:p>
        </w:tc>
      </w:tr>
      <w:tr w:rsidR="00EC7BF8" w:rsidRPr="00471F04" w14:paraId="5768AE00" w14:textId="77777777" w:rsidTr="00EC7BF8">
        <w:tc>
          <w:tcPr>
            <w:tcW w:w="846" w:type="dxa"/>
          </w:tcPr>
          <w:p w14:paraId="633DC52C" w14:textId="77777777" w:rsidR="00EC7BF8" w:rsidRPr="00305DF7" w:rsidRDefault="00EC7BF8" w:rsidP="00EC7BF8">
            <w:pPr>
              <w:numPr>
                <w:ilvl w:val="0"/>
                <w:numId w:val="7"/>
              </w:numPr>
              <w:ind w:left="630" w:hanging="630"/>
              <w:rPr>
                <w:sz w:val="22"/>
                <w:szCs w:val="22"/>
              </w:rPr>
            </w:pPr>
          </w:p>
        </w:tc>
        <w:tc>
          <w:tcPr>
            <w:tcW w:w="9533" w:type="dxa"/>
            <w:gridSpan w:val="2"/>
          </w:tcPr>
          <w:p w14:paraId="53C2133B" w14:textId="77777777" w:rsidR="00EC7BF8" w:rsidRPr="00471F04" w:rsidRDefault="00EC7BF8" w:rsidP="00EC7BF8">
            <w:pPr>
              <w:ind w:left="-101"/>
              <w:rPr>
                <w:sz w:val="22"/>
                <w:szCs w:val="22"/>
              </w:rPr>
            </w:pPr>
            <w:r w:rsidRPr="00471F04">
              <w:rPr>
                <w:sz w:val="22"/>
                <w:szCs w:val="22"/>
              </w:rPr>
              <w:t xml:space="preserve">The Canadian Cancer Research Conference. Ottawa, ON. Nov 3-5, 2019. </w:t>
            </w:r>
            <w:r w:rsidRPr="00471F04">
              <w:rPr>
                <w:rFonts w:eastAsia="ArialMT"/>
                <w:sz w:val="22"/>
                <w:szCs w:val="22"/>
              </w:rPr>
              <w:t xml:space="preserve">Porter VL*, Gagliardi A*, Mungall AJ, Bowlby R, Titmuss, Zong SZ,  Chan S, Mungall K, Novik K, Gerhard DS, Marra MA. </w:t>
            </w:r>
            <w:r w:rsidRPr="00471F04">
              <w:t xml:space="preserve">*co-first author. </w:t>
            </w:r>
            <w:r w:rsidRPr="00471F04">
              <w:rPr>
                <w:rFonts w:eastAsia="ArialMT"/>
                <w:sz w:val="22"/>
                <w:szCs w:val="22"/>
              </w:rPr>
              <w:t xml:space="preserve"> Human papillomavirus displays clade-specific epigenome and transcriptome dysregulation in cervical carcinomas.</w:t>
            </w:r>
          </w:p>
        </w:tc>
      </w:tr>
      <w:tr w:rsidR="00EC7BF8" w:rsidRPr="00471F04" w14:paraId="4853BFC5" w14:textId="77777777" w:rsidTr="00EC7BF8">
        <w:tc>
          <w:tcPr>
            <w:tcW w:w="846" w:type="dxa"/>
          </w:tcPr>
          <w:p w14:paraId="65E82198" w14:textId="77777777" w:rsidR="00EC7BF8" w:rsidRPr="00471F04" w:rsidRDefault="00EC7BF8" w:rsidP="00EC7BF8">
            <w:pPr>
              <w:numPr>
                <w:ilvl w:val="0"/>
                <w:numId w:val="7"/>
              </w:numPr>
              <w:ind w:left="630" w:hanging="630"/>
              <w:rPr>
                <w:sz w:val="22"/>
                <w:szCs w:val="22"/>
              </w:rPr>
            </w:pPr>
          </w:p>
        </w:tc>
        <w:tc>
          <w:tcPr>
            <w:tcW w:w="9533" w:type="dxa"/>
            <w:gridSpan w:val="2"/>
          </w:tcPr>
          <w:p w14:paraId="155DBE21" w14:textId="77777777" w:rsidR="00EC7BF8" w:rsidRPr="00471F04" w:rsidRDefault="00EC7BF8" w:rsidP="00EC7BF8">
            <w:pPr>
              <w:ind w:left="-101"/>
              <w:rPr>
                <w:sz w:val="22"/>
                <w:szCs w:val="22"/>
              </w:rPr>
            </w:pPr>
            <w:r w:rsidRPr="00471F04">
              <w:rPr>
                <w:sz w:val="22"/>
                <w:szCs w:val="22"/>
              </w:rPr>
              <w:t>44th Congress of the European-Society-for-Medical-Oncology (ESMO). Barcelona, Spain. Sep 27-Oct 1, 2019. Pender A, Titmuss E, Pleasance E, Fan K, Pearson H, Bonakdar M, Taylor G, Mungall K, Moore R, Lavoie J-M, Yip S, Lim H, Renouf D, Jones S, Marra M, Laskin J. Predictive markers of checkpoint inhibitor activity in adult metastatic solid tumours.</w:t>
            </w:r>
            <w:r w:rsidRPr="00471F04">
              <w:rPr>
                <w:b/>
                <w:i/>
                <w:sz w:val="22"/>
                <w:szCs w:val="22"/>
              </w:rPr>
              <w:t xml:space="preserve"> (Ann Oncol. 2019 Oct; 30 Suppl 5)</w:t>
            </w:r>
          </w:p>
        </w:tc>
      </w:tr>
      <w:tr w:rsidR="00EC7BF8" w:rsidRPr="00471F04" w14:paraId="02A273E1" w14:textId="77777777" w:rsidTr="00EC7BF8">
        <w:tc>
          <w:tcPr>
            <w:tcW w:w="846" w:type="dxa"/>
          </w:tcPr>
          <w:p w14:paraId="4FF0C2DB" w14:textId="77777777" w:rsidR="00EC7BF8" w:rsidRPr="00471F04" w:rsidRDefault="00EC7BF8" w:rsidP="00EC7BF8">
            <w:pPr>
              <w:numPr>
                <w:ilvl w:val="0"/>
                <w:numId w:val="7"/>
              </w:numPr>
              <w:ind w:left="630" w:hanging="630"/>
              <w:rPr>
                <w:sz w:val="22"/>
                <w:szCs w:val="22"/>
              </w:rPr>
            </w:pPr>
          </w:p>
        </w:tc>
        <w:tc>
          <w:tcPr>
            <w:tcW w:w="9533" w:type="dxa"/>
            <w:gridSpan w:val="2"/>
          </w:tcPr>
          <w:p w14:paraId="627020AD" w14:textId="77777777" w:rsidR="00EC7BF8" w:rsidRPr="00471F04" w:rsidRDefault="00EC7BF8" w:rsidP="00EC7BF8">
            <w:pPr>
              <w:ind w:left="-101"/>
              <w:rPr>
                <w:sz w:val="22"/>
                <w:szCs w:val="22"/>
              </w:rPr>
            </w:pPr>
            <w:r w:rsidRPr="00471F04">
              <w:rPr>
                <w:sz w:val="22"/>
                <w:szCs w:val="22"/>
              </w:rPr>
              <w:t xml:space="preserve">AACR Special Conference on the Advances in Pediatric Cancer Research. Montreal, QC. Sep 17-19, 2019. Garancher A, Suzuki H, Haricharan S, Masihi MB, Rusert JM, Norris PS, Carrette F, Romero MM, Morrissy SA, Skowron P, Cavalli FMG, Farooq H, Ramaswamy V, Morcavallo A, Henderson JJ, Olson JM, Cho YJ, Li XN, Chesler L, Marra MA, Becher OJ, Bradley LM, Ware CF, Taylor MD, Wechsler-Reya RJ. Overcoming immune evasion in pediatric brain tumors. </w:t>
            </w:r>
            <w:r w:rsidRPr="00471F04">
              <w:rPr>
                <w:b/>
                <w:i/>
                <w:sz w:val="22"/>
                <w:szCs w:val="22"/>
              </w:rPr>
              <w:t>(Cancer Res. 2020 Jul; 80(14):22-23 Suppl S)</w:t>
            </w:r>
          </w:p>
        </w:tc>
      </w:tr>
      <w:tr w:rsidR="00EC7BF8" w:rsidRPr="00471F04" w14:paraId="6B19F7BA" w14:textId="77777777" w:rsidTr="00EC7BF8">
        <w:tc>
          <w:tcPr>
            <w:tcW w:w="846" w:type="dxa"/>
          </w:tcPr>
          <w:p w14:paraId="2D4428D9" w14:textId="77777777" w:rsidR="00EC7BF8" w:rsidRPr="00471F04" w:rsidRDefault="00EC7BF8" w:rsidP="00EC7BF8">
            <w:pPr>
              <w:numPr>
                <w:ilvl w:val="0"/>
                <w:numId w:val="7"/>
              </w:numPr>
              <w:ind w:left="630" w:hanging="630"/>
              <w:rPr>
                <w:sz w:val="22"/>
                <w:szCs w:val="22"/>
              </w:rPr>
            </w:pPr>
          </w:p>
        </w:tc>
        <w:tc>
          <w:tcPr>
            <w:tcW w:w="9533" w:type="dxa"/>
            <w:gridSpan w:val="2"/>
          </w:tcPr>
          <w:p w14:paraId="2ADFE9D2" w14:textId="77777777" w:rsidR="00EC7BF8" w:rsidRPr="00471F04" w:rsidRDefault="00EC7BF8" w:rsidP="00EC7BF8">
            <w:pPr>
              <w:ind w:left="-101"/>
              <w:rPr>
                <w:lang w:val="en-GB"/>
              </w:rPr>
            </w:pPr>
            <w:r w:rsidRPr="00471F04">
              <w:rPr>
                <w:sz w:val="22"/>
                <w:szCs w:val="22"/>
              </w:rPr>
              <w:t>AACR Special Conference on Pancreatic Cancer - Advances in Science and Clinical Care. Boston, MA. Sep 6-9, 2019. Topham JT, Titmuss E, Pleasance ED, Williamson LM, Karasinska JM, Culibrk L, Lee MKC, Kalloger SE, Mendis S, Moore RA, Mungall AJ, Laskin J, Loree JM, Mager DL,  Marra MA, Jones SJ, Schaeffer DF, Renouf DJ. Endogenous retrovirus transcript levels are associated with immunogenic signatures in multiple metastatic cancer types.</w:t>
            </w:r>
            <w:r w:rsidRPr="00471F04">
              <w:rPr>
                <w:b/>
                <w:i/>
                <w:sz w:val="22"/>
                <w:szCs w:val="22"/>
              </w:rPr>
              <w:t xml:space="preserve"> (Cancer Res. 2019 Dec; 79(24) Suppl S).</w:t>
            </w:r>
          </w:p>
        </w:tc>
      </w:tr>
      <w:tr w:rsidR="00EC7BF8" w:rsidRPr="00471F04" w14:paraId="0D5C189D" w14:textId="77777777" w:rsidTr="00EC7BF8">
        <w:tc>
          <w:tcPr>
            <w:tcW w:w="846" w:type="dxa"/>
          </w:tcPr>
          <w:p w14:paraId="5E417DA0" w14:textId="77777777" w:rsidR="00EC7BF8" w:rsidRPr="00305DF7" w:rsidRDefault="00EC7BF8" w:rsidP="00EC7BF8">
            <w:pPr>
              <w:numPr>
                <w:ilvl w:val="0"/>
                <w:numId w:val="7"/>
              </w:numPr>
              <w:ind w:left="630" w:hanging="630"/>
              <w:rPr>
                <w:sz w:val="22"/>
                <w:szCs w:val="22"/>
              </w:rPr>
            </w:pPr>
          </w:p>
        </w:tc>
        <w:tc>
          <w:tcPr>
            <w:tcW w:w="9533" w:type="dxa"/>
            <w:gridSpan w:val="2"/>
          </w:tcPr>
          <w:p w14:paraId="117D4210" w14:textId="77777777" w:rsidR="00EC7BF8" w:rsidRPr="00471F04" w:rsidRDefault="00EC7BF8" w:rsidP="00EC7BF8">
            <w:pPr>
              <w:ind w:left="-101"/>
              <w:rPr>
                <w:color w:val="000000"/>
                <w:sz w:val="22"/>
                <w:szCs w:val="22"/>
              </w:rPr>
            </w:pPr>
            <w:r w:rsidRPr="00471F04">
              <w:rPr>
                <w:color w:val="000000"/>
                <w:sz w:val="22"/>
                <w:szCs w:val="22"/>
              </w:rPr>
              <w:t>AACR Special Conference on Pancreatic Cancer - Advances in Science and Clinical Care. Boston, MA. Sep 6-9, 2019. Tsang ES, Topham JT, Karasinska JM,</w:t>
            </w:r>
            <w:r w:rsidRPr="00471F04" w:rsidDel="001D759E">
              <w:rPr>
                <w:color w:val="000000"/>
                <w:sz w:val="22"/>
                <w:szCs w:val="22"/>
              </w:rPr>
              <w:t xml:space="preserve"> </w:t>
            </w:r>
            <w:r w:rsidRPr="00471F04">
              <w:rPr>
                <w:color w:val="000000"/>
                <w:sz w:val="22"/>
                <w:szCs w:val="22"/>
              </w:rPr>
              <w:t xml:space="preserve">Lee MKC, Mendis S, Culibrk L, Denroche RE, Jang GH, Kalloger SE, Moore RA, Mungall AJ, Laskin J, O’Kane GM, Knox JJ, Gallinger S, Jones SM,  Marra MA, Loree JM, Schaeffer DF, Renouf DJ. Early-onset pancreatic ductal adenocarcinomas are characterized by a distinct mutational landscape. </w:t>
            </w:r>
            <w:r w:rsidRPr="00471F04">
              <w:rPr>
                <w:b/>
                <w:i/>
                <w:color w:val="000000"/>
                <w:sz w:val="22"/>
                <w:szCs w:val="22"/>
              </w:rPr>
              <w:t>(Cancer Res. 2019 Dec; 79(24)  Suppl S)</w:t>
            </w:r>
          </w:p>
        </w:tc>
      </w:tr>
      <w:tr w:rsidR="00EC7BF8" w:rsidRPr="00305DF7" w14:paraId="5033AA71" w14:textId="77777777" w:rsidTr="00EC7BF8">
        <w:tc>
          <w:tcPr>
            <w:tcW w:w="846" w:type="dxa"/>
          </w:tcPr>
          <w:p w14:paraId="2128E660" w14:textId="77777777" w:rsidR="00EC7BF8" w:rsidRPr="00305DF7" w:rsidRDefault="00EC7BF8" w:rsidP="00EC7BF8">
            <w:pPr>
              <w:numPr>
                <w:ilvl w:val="0"/>
                <w:numId w:val="7"/>
              </w:numPr>
              <w:ind w:left="630" w:hanging="630"/>
              <w:rPr>
                <w:sz w:val="22"/>
                <w:szCs w:val="22"/>
              </w:rPr>
            </w:pPr>
          </w:p>
        </w:tc>
        <w:tc>
          <w:tcPr>
            <w:tcW w:w="9533" w:type="dxa"/>
            <w:gridSpan w:val="2"/>
          </w:tcPr>
          <w:p w14:paraId="391AB237" w14:textId="77777777" w:rsidR="00EC7BF8" w:rsidRPr="007D4EF1" w:rsidRDefault="00EC7BF8" w:rsidP="00EC7BF8">
            <w:pPr>
              <w:ind w:left="-101"/>
              <w:rPr>
                <w:color w:val="000000"/>
                <w:sz w:val="22"/>
                <w:szCs w:val="22"/>
              </w:rPr>
            </w:pPr>
            <w:r w:rsidRPr="00F83CEA">
              <w:rPr>
                <w:color w:val="000000"/>
                <w:sz w:val="22"/>
                <w:szCs w:val="22"/>
              </w:rPr>
              <w:t>43rd CCMG Annual Scientific Conference. Niagara Falls, ON. June 22-25, 2019. Thibodeau ML, Dixon K, O’Neill K, Krzywinski M, Reisle C, Mungall K, Shen Y, Lim H, Fok A, Sun S, Schaeffer D, Cremin C, Chia S, Young S, Pleasance E, Pleasance S, Pandoh P, Mungall A, Moore R, Karsan A, Laskin J, Marra M, Schrader K, Jones S. Characterization of germline structural variants in moderate-high penetrance hereditary cancer genes in the Personalized OncoGenomics cohort.</w:t>
            </w:r>
          </w:p>
        </w:tc>
      </w:tr>
      <w:tr w:rsidR="00EC7BF8" w:rsidRPr="00305DF7" w14:paraId="69B05570" w14:textId="77777777" w:rsidTr="00EC7BF8">
        <w:tc>
          <w:tcPr>
            <w:tcW w:w="846" w:type="dxa"/>
          </w:tcPr>
          <w:p w14:paraId="691E8F4F" w14:textId="77777777" w:rsidR="00EC7BF8" w:rsidRPr="00305DF7" w:rsidRDefault="00EC7BF8" w:rsidP="00EC7BF8">
            <w:pPr>
              <w:numPr>
                <w:ilvl w:val="0"/>
                <w:numId w:val="7"/>
              </w:numPr>
              <w:ind w:left="630" w:hanging="630"/>
              <w:rPr>
                <w:sz w:val="22"/>
                <w:szCs w:val="22"/>
              </w:rPr>
            </w:pPr>
          </w:p>
        </w:tc>
        <w:tc>
          <w:tcPr>
            <w:tcW w:w="9533" w:type="dxa"/>
            <w:gridSpan w:val="2"/>
          </w:tcPr>
          <w:p w14:paraId="546CB6DE" w14:textId="77777777" w:rsidR="00EC7BF8" w:rsidRPr="00600E88" w:rsidRDefault="00EC7BF8" w:rsidP="00EC7BF8">
            <w:pPr>
              <w:ind w:left="-101"/>
              <w:rPr>
                <w:sz w:val="22"/>
                <w:szCs w:val="22"/>
              </w:rPr>
            </w:pPr>
            <w:r w:rsidRPr="007D4EF1">
              <w:rPr>
                <w:color w:val="000000"/>
                <w:sz w:val="22"/>
                <w:szCs w:val="22"/>
              </w:rPr>
              <w:t xml:space="preserve">15th International Conference on Malignant Lymphoma. Lugano, Switzerland. June 18-22, 2019. </w:t>
            </w:r>
            <w:r w:rsidRPr="00477BDF">
              <w:rPr>
                <w:color w:val="000000"/>
                <w:sz w:val="22"/>
                <w:szCs w:val="22"/>
              </w:rPr>
              <w:t>Mottok</w:t>
            </w:r>
            <w:r>
              <w:rPr>
                <w:color w:val="000000"/>
                <w:sz w:val="22"/>
                <w:szCs w:val="22"/>
              </w:rPr>
              <w:t xml:space="preserve"> A</w:t>
            </w:r>
            <w:r w:rsidRPr="00477BDF">
              <w:rPr>
                <w:color w:val="000000"/>
                <w:sz w:val="22"/>
                <w:szCs w:val="22"/>
              </w:rPr>
              <w:t>, Hung</w:t>
            </w:r>
            <w:r>
              <w:rPr>
                <w:color w:val="000000"/>
                <w:sz w:val="22"/>
                <w:szCs w:val="22"/>
              </w:rPr>
              <w:t xml:space="preserve"> SS</w:t>
            </w:r>
            <w:r w:rsidRPr="00477BDF">
              <w:rPr>
                <w:color w:val="000000"/>
                <w:sz w:val="22"/>
                <w:szCs w:val="22"/>
              </w:rPr>
              <w:t>, Chavez</w:t>
            </w:r>
            <w:r>
              <w:rPr>
                <w:color w:val="000000"/>
                <w:sz w:val="22"/>
                <w:szCs w:val="22"/>
              </w:rPr>
              <w:t xml:space="preserve"> EA</w:t>
            </w:r>
            <w:r w:rsidRPr="00477BDF">
              <w:rPr>
                <w:color w:val="000000"/>
                <w:sz w:val="22"/>
                <w:szCs w:val="22"/>
              </w:rPr>
              <w:t>, Woolcock</w:t>
            </w:r>
            <w:r>
              <w:rPr>
                <w:color w:val="000000"/>
                <w:sz w:val="22"/>
                <w:szCs w:val="22"/>
              </w:rPr>
              <w:t xml:space="preserve"> B</w:t>
            </w:r>
            <w:r w:rsidRPr="00477BDF">
              <w:rPr>
                <w:color w:val="000000"/>
                <w:sz w:val="22"/>
                <w:szCs w:val="22"/>
              </w:rPr>
              <w:t>, Telenius</w:t>
            </w:r>
            <w:r>
              <w:rPr>
                <w:color w:val="000000"/>
                <w:sz w:val="22"/>
                <w:szCs w:val="22"/>
              </w:rPr>
              <w:t xml:space="preserve"> A</w:t>
            </w:r>
            <w:r w:rsidRPr="00477BDF">
              <w:rPr>
                <w:color w:val="000000"/>
                <w:sz w:val="22"/>
                <w:szCs w:val="22"/>
              </w:rPr>
              <w:t>, Chong</w:t>
            </w:r>
            <w:r>
              <w:rPr>
                <w:color w:val="000000"/>
                <w:sz w:val="22"/>
                <w:szCs w:val="22"/>
              </w:rPr>
              <w:t xml:space="preserve"> LC</w:t>
            </w:r>
            <w:r w:rsidRPr="00477BDF">
              <w:rPr>
                <w:color w:val="000000"/>
                <w:sz w:val="22"/>
                <w:szCs w:val="22"/>
              </w:rPr>
              <w:t>, Meissner</w:t>
            </w:r>
            <w:r>
              <w:rPr>
                <w:color w:val="000000"/>
                <w:sz w:val="22"/>
                <w:szCs w:val="22"/>
              </w:rPr>
              <w:t xml:space="preserve"> B</w:t>
            </w:r>
            <w:r w:rsidRPr="00477BDF">
              <w:rPr>
                <w:color w:val="000000"/>
                <w:sz w:val="22"/>
                <w:szCs w:val="22"/>
              </w:rPr>
              <w:t>, Nakamura</w:t>
            </w:r>
            <w:r>
              <w:rPr>
                <w:color w:val="000000"/>
                <w:sz w:val="22"/>
                <w:szCs w:val="22"/>
              </w:rPr>
              <w:t xml:space="preserve"> H</w:t>
            </w:r>
            <w:r w:rsidRPr="00477BDF">
              <w:rPr>
                <w:color w:val="000000"/>
                <w:sz w:val="22"/>
                <w:szCs w:val="22"/>
              </w:rPr>
              <w:t>, Gascoyne</w:t>
            </w:r>
            <w:r>
              <w:rPr>
                <w:color w:val="000000"/>
                <w:sz w:val="22"/>
                <w:szCs w:val="22"/>
              </w:rPr>
              <w:t xml:space="preserve"> RD</w:t>
            </w:r>
            <w:r w:rsidRPr="00477BDF">
              <w:rPr>
                <w:color w:val="000000"/>
                <w:sz w:val="22"/>
                <w:szCs w:val="22"/>
              </w:rPr>
              <w:t>, Connors</w:t>
            </w:r>
            <w:r>
              <w:rPr>
                <w:color w:val="000000"/>
                <w:sz w:val="22"/>
                <w:szCs w:val="22"/>
              </w:rPr>
              <w:t xml:space="preserve"> JM</w:t>
            </w:r>
            <w:r w:rsidRPr="00477BDF">
              <w:rPr>
                <w:color w:val="000000"/>
                <w:sz w:val="22"/>
                <w:szCs w:val="22"/>
              </w:rPr>
              <w:t>, Ben Neriah</w:t>
            </w:r>
            <w:r>
              <w:rPr>
                <w:color w:val="000000"/>
                <w:sz w:val="22"/>
                <w:szCs w:val="22"/>
              </w:rPr>
              <w:t xml:space="preserve"> S</w:t>
            </w:r>
            <w:r w:rsidRPr="00477BDF">
              <w:rPr>
                <w:color w:val="000000"/>
                <w:sz w:val="22"/>
                <w:szCs w:val="22"/>
              </w:rPr>
              <w:t>, Mungall</w:t>
            </w:r>
            <w:r>
              <w:rPr>
                <w:color w:val="000000"/>
                <w:sz w:val="22"/>
                <w:szCs w:val="22"/>
              </w:rPr>
              <w:t xml:space="preserve"> A</w:t>
            </w:r>
            <w:r w:rsidRPr="00477BDF">
              <w:rPr>
                <w:color w:val="000000"/>
                <w:sz w:val="22"/>
                <w:szCs w:val="22"/>
              </w:rPr>
              <w:t xml:space="preserve">, </w:t>
            </w:r>
            <w:r w:rsidRPr="007D4EF1">
              <w:rPr>
                <w:color w:val="000000"/>
                <w:sz w:val="22"/>
                <w:szCs w:val="22"/>
              </w:rPr>
              <w:t xml:space="preserve">Marra MA, </w:t>
            </w:r>
            <w:r w:rsidRPr="00477BDF">
              <w:rPr>
                <w:color w:val="000000"/>
                <w:sz w:val="22"/>
                <w:szCs w:val="22"/>
              </w:rPr>
              <w:t>Siebert</w:t>
            </w:r>
            <w:r>
              <w:rPr>
                <w:color w:val="000000"/>
                <w:sz w:val="22"/>
                <w:szCs w:val="22"/>
              </w:rPr>
              <w:t xml:space="preserve"> R</w:t>
            </w:r>
            <w:r w:rsidRPr="00477BDF">
              <w:rPr>
                <w:color w:val="000000"/>
                <w:sz w:val="22"/>
                <w:szCs w:val="22"/>
              </w:rPr>
              <w:t>, Scott</w:t>
            </w:r>
            <w:r>
              <w:rPr>
                <w:color w:val="000000"/>
                <w:sz w:val="22"/>
                <w:szCs w:val="22"/>
              </w:rPr>
              <w:t xml:space="preserve"> DW</w:t>
            </w:r>
            <w:r w:rsidRPr="00477BDF">
              <w:rPr>
                <w:color w:val="000000"/>
                <w:sz w:val="22"/>
                <w:szCs w:val="22"/>
              </w:rPr>
              <w:t>, Savage</w:t>
            </w:r>
            <w:r>
              <w:rPr>
                <w:color w:val="000000"/>
                <w:sz w:val="22"/>
                <w:szCs w:val="22"/>
              </w:rPr>
              <w:t xml:space="preserve"> KJ</w:t>
            </w:r>
            <w:r w:rsidRPr="00477BDF">
              <w:rPr>
                <w:color w:val="000000"/>
                <w:sz w:val="22"/>
                <w:szCs w:val="22"/>
              </w:rPr>
              <w:t>, and Steidl</w:t>
            </w:r>
            <w:r>
              <w:rPr>
                <w:color w:val="000000"/>
                <w:sz w:val="22"/>
                <w:szCs w:val="22"/>
              </w:rPr>
              <w:t xml:space="preserve"> C</w:t>
            </w:r>
            <w:r w:rsidRPr="00477BDF">
              <w:rPr>
                <w:color w:val="000000"/>
                <w:sz w:val="22"/>
                <w:szCs w:val="22"/>
              </w:rPr>
              <w:t xml:space="preserve">. </w:t>
            </w:r>
            <w:r>
              <w:rPr>
                <w:color w:val="000000"/>
                <w:sz w:val="22"/>
                <w:szCs w:val="22"/>
              </w:rPr>
              <w:t>I</w:t>
            </w:r>
            <w:r w:rsidRPr="00477BDF">
              <w:rPr>
                <w:color w:val="000000"/>
                <w:sz w:val="22"/>
                <w:szCs w:val="22"/>
              </w:rPr>
              <w:t>ntegrative genomic analysis identifies key pathogenic concepts in primary mediastinal large B-cell lymphoma</w:t>
            </w:r>
            <w:r>
              <w:rPr>
                <w:color w:val="000000"/>
                <w:sz w:val="22"/>
                <w:szCs w:val="22"/>
              </w:rPr>
              <w:t>.</w:t>
            </w:r>
          </w:p>
        </w:tc>
      </w:tr>
      <w:tr w:rsidR="00EC7BF8" w:rsidRPr="00305DF7" w14:paraId="172B6591" w14:textId="77777777" w:rsidTr="00EC7BF8">
        <w:tc>
          <w:tcPr>
            <w:tcW w:w="846" w:type="dxa"/>
          </w:tcPr>
          <w:p w14:paraId="2CCA8E05" w14:textId="77777777" w:rsidR="00EC7BF8" w:rsidRPr="004D665B" w:rsidRDefault="00EC7BF8" w:rsidP="00EC7BF8">
            <w:pPr>
              <w:numPr>
                <w:ilvl w:val="0"/>
                <w:numId w:val="7"/>
              </w:numPr>
              <w:ind w:left="630" w:hanging="630"/>
              <w:rPr>
                <w:sz w:val="22"/>
                <w:szCs w:val="22"/>
              </w:rPr>
            </w:pPr>
          </w:p>
        </w:tc>
        <w:tc>
          <w:tcPr>
            <w:tcW w:w="9533" w:type="dxa"/>
            <w:gridSpan w:val="2"/>
          </w:tcPr>
          <w:p w14:paraId="71B7119B" w14:textId="77777777" w:rsidR="00EC7BF8" w:rsidRDefault="00EC7BF8" w:rsidP="00EC7BF8">
            <w:pPr>
              <w:autoSpaceDE w:val="0"/>
              <w:autoSpaceDN w:val="0"/>
              <w:adjustRightInd w:val="0"/>
              <w:ind w:left="-101"/>
              <w:rPr>
                <w:rFonts w:eastAsia="ArialMT"/>
                <w:sz w:val="22"/>
                <w:szCs w:val="22"/>
              </w:rPr>
            </w:pPr>
            <w:r>
              <w:rPr>
                <w:rFonts w:eastAsia="ArialMT"/>
                <w:sz w:val="22"/>
                <w:szCs w:val="22"/>
              </w:rPr>
              <w:t xml:space="preserve">BC Cancer Research Day. Vancouver, BC. June 17, 2019. </w:t>
            </w:r>
            <w:r w:rsidRPr="004D665B">
              <w:rPr>
                <w:rFonts w:eastAsia="ArialMT"/>
                <w:sz w:val="22"/>
                <w:szCs w:val="22"/>
              </w:rPr>
              <w:t>Luthra I, LeBlanc VG, Shen Y,</w:t>
            </w:r>
            <w:r>
              <w:rPr>
                <w:rFonts w:eastAsia="ArialMT"/>
                <w:sz w:val="22"/>
                <w:szCs w:val="22"/>
              </w:rPr>
              <w:t xml:space="preserve"> </w:t>
            </w:r>
            <w:r w:rsidRPr="004D665B">
              <w:rPr>
                <w:rFonts w:eastAsia="ArialMT"/>
                <w:sz w:val="22"/>
                <w:szCs w:val="22"/>
              </w:rPr>
              <w:t>Culibrk L, Corbett R, Cairncross JG, Marra MA</w:t>
            </w:r>
            <w:r>
              <w:rPr>
                <w:rFonts w:eastAsia="ArialMT"/>
                <w:sz w:val="22"/>
                <w:szCs w:val="22"/>
              </w:rPr>
              <w:t xml:space="preserve">. </w:t>
            </w:r>
            <w:r w:rsidRPr="004D665B">
              <w:rPr>
                <w:rFonts w:eastAsia="ArialMT"/>
                <w:sz w:val="22"/>
                <w:szCs w:val="22"/>
              </w:rPr>
              <w:t>Genomic and Transcriptomic analysis of a long-term</w:t>
            </w:r>
            <w:r>
              <w:rPr>
                <w:rFonts w:eastAsia="ArialMT"/>
                <w:sz w:val="22"/>
                <w:szCs w:val="22"/>
              </w:rPr>
              <w:t xml:space="preserve"> </w:t>
            </w:r>
            <w:r w:rsidRPr="004D665B">
              <w:rPr>
                <w:rFonts w:eastAsia="ArialMT"/>
                <w:sz w:val="22"/>
                <w:szCs w:val="22"/>
              </w:rPr>
              <w:t>oligodendroglioma survivor with positive response to</w:t>
            </w:r>
            <w:r>
              <w:rPr>
                <w:rFonts w:eastAsia="ArialMT"/>
                <w:sz w:val="22"/>
                <w:szCs w:val="22"/>
              </w:rPr>
              <w:t xml:space="preserve"> </w:t>
            </w:r>
            <w:r w:rsidRPr="004D665B">
              <w:rPr>
                <w:rFonts w:eastAsia="ArialMT"/>
                <w:sz w:val="22"/>
                <w:szCs w:val="22"/>
              </w:rPr>
              <w:t>radiation-free chemotherapy.</w:t>
            </w:r>
          </w:p>
        </w:tc>
      </w:tr>
      <w:tr w:rsidR="00EC7BF8" w:rsidRPr="00305DF7" w14:paraId="4063DDC7" w14:textId="77777777" w:rsidTr="00EC7BF8">
        <w:tc>
          <w:tcPr>
            <w:tcW w:w="846" w:type="dxa"/>
          </w:tcPr>
          <w:p w14:paraId="76E421B2" w14:textId="77777777" w:rsidR="00EC7BF8" w:rsidRPr="004D665B" w:rsidRDefault="00EC7BF8" w:rsidP="00EC7BF8">
            <w:pPr>
              <w:numPr>
                <w:ilvl w:val="0"/>
                <w:numId w:val="7"/>
              </w:numPr>
              <w:ind w:left="630" w:hanging="630"/>
              <w:rPr>
                <w:sz w:val="22"/>
                <w:szCs w:val="22"/>
              </w:rPr>
            </w:pPr>
          </w:p>
        </w:tc>
        <w:tc>
          <w:tcPr>
            <w:tcW w:w="9533" w:type="dxa"/>
            <w:gridSpan w:val="2"/>
          </w:tcPr>
          <w:p w14:paraId="28EDA872" w14:textId="77777777" w:rsidR="00EC7BF8" w:rsidRDefault="00EC7BF8" w:rsidP="00EC7BF8">
            <w:pPr>
              <w:autoSpaceDE w:val="0"/>
              <w:autoSpaceDN w:val="0"/>
              <w:adjustRightInd w:val="0"/>
              <w:ind w:left="-101"/>
              <w:rPr>
                <w:rFonts w:eastAsia="ArialMT"/>
                <w:sz w:val="22"/>
                <w:szCs w:val="22"/>
              </w:rPr>
            </w:pPr>
            <w:r>
              <w:rPr>
                <w:rFonts w:eastAsia="ArialMT"/>
                <w:sz w:val="22"/>
                <w:szCs w:val="22"/>
              </w:rPr>
              <w:t xml:space="preserve">BC Cancer Research Day. Vancouver, BC. June 17, 2019. </w:t>
            </w:r>
            <w:r w:rsidRPr="004D665B">
              <w:rPr>
                <w:rFonts w:eastAsia="ArialMT"/>
                <w:sz w:val="22"/>
                <w:szCs w:val="22"/>
              </w:rPr>
              <w:t>Porter</w:t>
            </w:r>
            <w:r>
              <w:rPr>
                <w:rFonts w:eastAsia="ArialMT"/>
                <w:sz w:val="22"/>
                <w:szCs w:val="22"/>
              </w:rPr>
              <w:t xml:space="preserve"> V</w:t>
            </w:r>
            <w:r w:rsidRPr="004D665B">
              <w:rPr>
                <w:rFonts w:eastAsia="ArialMT"/>
                <w:sz w:val="22"/>
                <w:szCs w:val="22"/>
              </w:rPr>
              <w:t>*, Gagliardi</w:t>
            </w:r>
            <w:r>
              <w:rPr>
                <w:rFonts w:eastAsia="ArialMT"/>
                <w:sz w:val="22"/>
                <w:szCs w:val="22"/>
              </w:rPr>
              <w:t xml:space="preserve"> A</w:t>
            </w:r>
            <w:r w:rsidRPr="004D665B">
              <w:rPr>
                <w:rFonts w:eastAsia="ArialMT"/>
                <w:sz w:val="22"/>
                <w:szCs w:val="22"/>
              </w:rPr>
              <w:t>*, Mungall</w:t>
            </w:r>
            <w:r>
              <w:rPr>
                <w:rFonts w:eastAsia="ArialMT"/>
                <w:sz w:val="22"/>
                <w:szCs w:val="22"/>
              </w:rPr>
              <w:t xml:space="preserve"> AJ</w:t>
            </w:r>
            <w:r w:rsidRPr="004D665B">
              <w:rPr>
                <w:rFonts w:eastAsia="ArialMT"/>
                <w:sz w:val="22"/>
                <w:szCs w:val="22"/>
              </w:rPr>
              <w:t xml:space="preserve">, </w:t>
            </w:r>
            <w:r>
              <w:rPr>
                <w:rFonts w:eastAsia="ArialMT"/>
                <w:sz w:val="22"/>
                <w:szCs w:val="22"/>
              </w:rPr>
              <w:t>T</w:t>
            </w:r>
            <w:r w:rsidRPr="004D665B">
              <w:rPr>
                <w:rFonts w:eastAsia="ArialMT"/>
                <w:sz w:val="22"/>
                <w:szCs w:val="22"/>
              </w:rPr>
              <w:t>itmuss</w:t>
            </w:r>
            <w:r>
              <w:rPr>
                <w:rFonts w:eastAsia="ArialMT"/>
                <w:sz w:val="22"/>
                <w:szCs w:val="22"/>
              </w:rPr>
              <w:t xml:space="preserve"> E</w:t>
            </w:r>
            <w:r w:rsidRPr="004D665B">
              <w:rPr>
                <w:rFonts w:eastAsia="ArialMT"/>
                <w:sz w:val="22"/>
                <w:szCs w:val="22"/>
              </w:rPr>
              <w:t>, Bowlby</w:t>
            </w:r>
            <w:r>
              <w:rPr>
                <w:rFonts w:eastAsia="ArialMT"/>
                <w:sz w:val="22"/>
                <w:szCs w:val="22"/>
              </w:rPr>
              <w:t xml:space="preserve"> R</w:t>
            </w:r>
            <w:r w:rsidRPr="004D665B">
              <w:rPr>
                <w:rFonts w:eastAsia="ArialMT"/>
                <w:sz w:val="22"/>
                <w:szCs w:val="22"/>
              </w:rPr>
              <w:t>, Zong</w:t>
            </w:r>
            <w:r>
              <w:rPr>
                <w:rFonts w:eastAsia="ArialMT"/>
                <w:sz w:val="22"/>
                <w:szCs w:val="22"/>
              </w:rPr>
              <w:t xml:space="preserve"> SZ</w:t>
            </w:r>
            <w:r w:rsidRPr="004D665B">
              <w:rPr>
                <w:rFonts w:eastAsia="ArialMT"/>
                <w:sz w:val="22"/>
                <w:szCs w:val="22"/>
              </w:rPr>
              <w:t>, Namirembe</w:t>
            </w:r>
            <w:r>
              <w:rPr>
                <w:rFonts w:eastAsia="ArialMT"/>
                <w:sz w:val="22"/>
                <w:szCs w:val="22"/>
              </w:rPr>
              <w:t xml:space="preserve"> C</w:t>
            </w:r>
            <w:r w:rsidRPr="004D665B">
              <w:rPr>
                <w:rFonts w:eastAsia="ArialMT"/>
                <w:sz w:val="22"/>
                <w:szCs w:val="22"/>
              </w:rPr>
              <w:t>,</w:t>
            </w:r>
            <w:r>
              <w:rPr>
                <w:rFonts w:eastAsia="ArialMT"/>
                <w:sz w:val="22"/>
                <w:szCs w:val="22"/>
              </w:rPr>
              <w:t xml:space="preserve"> </w:t>
            </w:r>
            <w:r w:rsidRPr="004D665B">
              <w:rPr>
                <w:rFonts w:eastAsia="ArialMT"/>
                <w:sz w:val="22"/>
                <w:szCs w:val="22"/>
              </w:rPr>
              <w:t>Griner</w:t>
            </w:r>
            <w:r>
              <w:rPr>
                <w:rFonts w:eastAsia="ArialMT"/>
                <w:sz w:val="22"/>
                <w:szCs w:val="22"/>
              </w:rPr>
              <w:t xml:space="preserve"> N</w:t>
            </w:r>
            <w:r w:rsidRPr="004D665B">
              <w:rPr>
                <w:rFonts w:eastAsia="ArialMT"/>
                <w:sz w:val="22"/>
                <w:szCs w:val="22"/>
              </w:rPr>
              <w:t>, Allen</w:t>
            </w:r>
            <w:r>
              <w:rPr>
                <w:rFonts w:eastAsia="ArialMT"/>
                <w:sz w:val="22"/>
                <w:szCs w:val="22"/>
              </w:rPr>
              <w:t xml:space="preserve"> H</w:t>
            </w:r>
            <w:r w:rsidRPr="004D665B">
              <w:rPr>
                <w:rFonts w:eastAsia="ArialMT"/>
                <w:sz w:val="22"/>
                <w:szCs w:val="22"/>
              </w:rPr>
              <w:t>, Bowen</w:t>
            </w:r>
            <w:r>
              <w:rPr>
                <w:rFonts w:eastAsia="ArialMT"/>
                <w:sz w:val="22"/>
                <w:szCs w:val="22"/>
              </w:rPr>
              <w:t xml:space="preserve"> J</w:t>
            </w:r>
            <w:r w:rsidRPr="004D665B">
              <w:rPr>
                <w:rFonts w:eastAsia="ArialMT"/>
                <w:sz w:val="22"/>
                <w:szCs w:val="22"/>
              </w:rPr>
              <w:t>, Chan</w:t>
            </w:r>
            <w:r>
              <w:rPr>
                <w:rFonts w:eastAsia="ArialMT"/>
                <w:sz w:val="22"/>
                <w:szCs w:val="22"/>
              </w:rPr>
              <w:t xml:space="preserve"> S</w:t>
            </w:r>
            <w:r w:rsidRPr="004D665B">
              <w:rPr>
                <w:rFonts w:eastAsia="ArialMT"/>
                <w:sz w:val="22"/>
                <w:szCs w:val="22"/>
              </w:rPr>
              <w:t>, Darragh</w:t>
            </w:r>
            <w:r>
              <w:rPr>
                <w:rFonts w:eastAsia="ArialMT"/>
                <w:sz w:val="22"/>
                <w:szCs w:val="22"/>
              </w:rPr>
              <w:t xml:space="preserve"> T</w:t>
            </w:r>
            <w:r w:rsidRPr="004D665B">
              <w:rPr>
                <w:rFonts w:eastAsia="ArialMT"/>
                <w:sz w:val="22"/>
                <w:szCs w:val="22"/>
              </w:rPr>
              <w:t>, Dyer</w:t>
            </w:r>
            <w:r>
              <w:rPr>
                <w:rFonts w:eastAsia="ArialMT"/>
                <w:sz w:val="22"/>
                <w:szCs w:val="22"/>
              </w:rPr>
              <w:t xml:space="preserve"> M</w:t>
            </w:r>
            <w:r w:rsidRPr="004D665B">
              <w:rPr>
                <w:rFonts w:eastAsia="ArialMT"/>
                <w:sz w:val="22"/>
                <w:szCs w:val="22"/>
              </w:rPr>
              <w:t>, Ma</w:t>
            </w:r>
            <w:r>
              <w:rPr>
                <w:rFonts w:eastAsia="ArialMT"/>
                <w:sz w:val="22"/>
                <w:szCs w:val="22"/>
              </w:rPr>
              <w:t xml:space="preserve"> Y</w:t>
            </w:r>
            <w:r w:rsidRPr="004D665B">
              <w:rPr>
                <w:rFonts w:eastAsia="ArialMT"/>
                <w:sz w:val="22"/>
                <w:szCs w:val="22"/>
              </w:rPr>
              <w:t>, Mungall</w:t>
            </w:r>
            <w:r>
              <w:rPr>
                <w:rFonts w:eastAsia="ArialMT"/>
                <w:sz w:val="22"/>
                <w:szCs w:val="22"/>
              </w:rPr>
              <w:t xml:space="preserve"> KL</w:t>
            </w:r>
            <w:r w:rsidRPr="004D665B">
              <w:rPr>
                <w:rFonts w:eastAsia="ArialMT"/>
                <w:sz w:val="22"/>
                <w:szCs w:val="22"/>
              </w:rPr>
              <w:t>, Nakisige</w:t>
            </w:r>
            <w:r>
              <w:rPr>
                <w:rFonts w:eastAsia="ArialMT"/>
                <w:sz w:val="22"/>
                <w:szCs w:val="22"/>
              </w:rPr>
              <w:t xml:space="preserve"> C</w:t>
            </w:r>
            <w:r w:rsidRPr="004D665B">
              <w:rPr>
                <w:rFonts w:eastAsia="ArialMT"/>
                <w:sz w:val="22"/>
                <w:szCs w:val="22"/>
              </w:rPr>
              <w:t>, Novik</w:t>
            </w:r>
            <w:r>
              <w:rPr>
                <w:rFonts w:eastAsia="ArialMT"/>
                <w:sz w:val="22"/>
                <w:szCs w:val="22"/>
              </w:rPr>
              <w:t xml:space="preserve"> K</w:t>
            </w:r>
            <w:r w:rsidRPr="004D665B">
              <w:rPr>
                <w:rFonts w:eastAsia="ArialMT"/>
                <w:sz w:val="22"/>
                <w:szCs w:val="22"/>
              </w:rPr>
              <w:t>, Orem</w:t>
            </w:r>
            <w:r>
              <w:rPr>
                <w:rFonts w:eastAsia="ArialMT"/>
                <w:sz w:val="22"/>
                <w:szCs w:val="22"/>
              </w:rPr>
              <w:t xml:space="preserve"> J</w:t>
            </w:r>
            <w:r w:rsidRPr="004D665B">
              <w:rPr>
                <w:rFonts w:eastAsia="ArialMT"/>
                <w:sz w:val="22"/>
                <w:szCs w:val="22"/>
              </w:rPr>
              <w:t>, Origa</w:t>
            </w:r>
            <w:r>
              <w:rPr>
                <w:rFonts w:eastAsia="ArialMT"/>
                <w:sz w:val="22"/>
                <w:szCs w:val="22"/>
              </w:rPr>
              <w:t xml:space="preserve"> M</w:t>
            </w:r>
            <w:r w:rsidRPr="004D665B">
              <w:rPr>
                <w:rFonts w:eastAsia="ArialMT"/>
                <w:sz w:val="22"/>
                <w:szCs w:val="22"/>
              </w:rPr>
              <w:t>, HTMCP</w:t>
            </w:r>
            <w:r>
              <w:rPr>
                <w:rFonts w:eastAsia="ArialMT"/>
                <w:sz w:val="22"/>
                <w:szCs w:val="22"/>
              </w:rPr>
              <w:t xml:space="preserve"> </w:t>
            </w:r>
            <w:r w:rsidRPr="004D665B">
              <w:rPr>
                <w:rFonts w:eastAsia="ArialMT"/>
                <w:sz w:val="22"/>
                <w:szCs w:val="22"/>
              </w:rPr>
              <w:t>Cervical Working Group, Gastier-Foster</w:t>
            </w:r>
            <w:r>
              <w:rPr>
                <w:rFonts w:eastAsia="ArialMT"/>
                <w:sz w:val="22"/>
                <w:szCs w:val="22"/>
              </w:rPr>
              <w:t xml:space="preserve"> J</w:t>
            </w:r>
            <w:r w:rsidRPr="004D665B">
              <w:rPr>
                <w:rFonts w:eastAsia="ArialMT"/>
                <w:sz w:val="22"/>
                <w:szCs w:val="22"/>
              </w:rPr>
              <w:t>, Yarchoan</w:t>
            </w:r>
            <w:r>
              <w:rPr>
                <w:rFonts w:eastAsia="ArialMT"/>
                <w:sz w:val="22"/>
                <w:szCs w:val="22"/>
              </w:rPr>
              <w:t xml:space="preserve"> R</w:t>
            </w:r>
            <w:r w:rsidRPr="004D665B">
              <w:rPr>
                <w:rFonts w:eastAsia="ArialMT"/>
                <w:sz w:val="22"/>
                <w:szCs w:val="22"/>
              </w:rPr>
              <w:t>,</w:t>
            </w:r>
            <w:r>
              <w:rPr>
                <w:rFonts w:eastAsia="ArialMT"/>
                <w:sz w:val="22"/>
                <w:szCs w:val="22"/>
              </w:rPr>
              <w:t xml:space="preserve"> </w:t>
            </w:r>
            <w:r w:rsidRPr="004D665B">
              <w:rPr>
                <w:rFonts w:eastAsia="ArialMT"/>
                <w:sz w:val="22"/>
                <w:szCs w:val="22"/>
              </w:rPr>
              <w:t>Casper</w:t>
            </w:r>
            <w:r>
              <w:rPr>
                <w:rFonts w:eastAsia="ArialMT"/>
                <w:sz w:val="22"/>
                <w:szCs w:val="22"/>
              </w:rPr>
              <w:t xml:space="preserve"> C</w:t>
            </w:r>
            <w:r w:rsidRPr="004D665B">
              <w:rPr>
                <w:rFonts w:eastAsia="ArialMT"/>
                <w:sz w:val="22"/>
                <w:szCs w:val="22"/>
              </w:rPr>
              <w:t>, Mills</w:t>
            </w:r>
            <w:r>
              <w:rPr>
                <w:rFonts w:eastAsia="ArialMT"/>
                <w:sz w:val="22"/>
                <w:szCs w:val="22"/>
              </w:rPr>
              <w:t xml:space="preserve"> G</w:t>
            </w:r>
            <w:r w:rsidRPr="004D665B">
              <w:rPr>
                <w:rFonts w:eastAsia="ArialMT"/>
                <w:sz w:val="22"/>
                <w:szCs w:val="22"/>
              </w:rPr>
              <w:t>, Rader</w:t>
            </w:r>
            <w:r>
              <w:rPr>
                <w:rFonts w:eastAsia="ArialMT"/>
                <w:sz w:val="22"/>
                <w:szCs w:val="22"/>
              </w:rPr>
              <w:t xml:space="preserve"> J</w:t>
            </w:r>
            <w:r w:rsidRPr="004D665B">
              <w:rPr>
                <w:rFonts w:eastAsia="ArialMT"/>
                <w:sz w:val="22"/>
                <w:szCs w:val="22"/>
              </w:rPr>
              <w:t>, Ojesina</w:t>
            </w:r>
            <w:r>
              <w:rPr>
                <w:rFonts w:eastAsia="ArialMT"/>
                <w:sz w:val="22"/>
                <w:szCs w:val="22"/>
              </w:rPr>
              <w:t xml:space="preserve"> A</w:t>
            </w:r>
            <w:r w:rsidRPr="004D665B">
              <w:rPr>
                <w:rFonts w:eastAsia="ArialMT"/>
                <w:sz w:val="22"/>
                <w:szCs w:val="22"/>
              </w:rPr>
              <w:t>,</w:t>
            </w:r>
            <w:r>
              <w:rPr>
                <w:rFonts w:eastAsia="ArialMT"/>
                <w:sz w:val="22"/>
                <w:szCs w:val="22"/>
              </w:rPr>
              <w:t xml:space="preserve"> </w:t>
            </w:r>
            <w:r w:rsidRPr="004D665B">
              <w:rPr>
                <w:rFonts w:eastAsia="ArialMT"/>
                <w:sz w:val="22"/>
                <w:szCs w:val="22"/>
              </w:rPr>
              <w:t>Gerhard</w:t>
            </w:r>
            <w:r>
              <w:rPr>
                <w:rFonts w:eastAsia="ArialMT"/>
                <w:sz w:val="22"/>
                <w:szCs w:val="22"/>
              </w:rPr>
              <w:t xml:space="preserve"> DS</w:t>
            </w:r>
            <w:r w:rsidRPr="004D665B">
              <w:rPr>
                <w:rFonts w:eastAsia="ArialMT"/>
                <w:sz w:val="22"/>
                <w:szCs w:val="22"/>
              </w:rPr>
              <w:t xml:space="preserve">, </w:t>
            </w:r>
            <w:r>
              <w:rPr>
                <w:rFonts w:eastAsia="ArialMT"/>
                <w:sz w:val="22"/>
                <w:szCs w:val="22"/>
              </w:rPr>
              <w:t>Marra MA</w:t>
            </w:r>
            <w:r w:rsidRPr="004D665B">
              <w:rPr>
                <w:rFonts w:eastAsia="ArialMT"/>
                <w:sz w:val="22"/>
                <w:szCs w:val="22"/>
              </w:rPr>
              <w:t>.</w:t>
            </w:r>
            <w:r>
              <w:rPr>
                <w:rFonts w:eastAsia="ArialMT"/>
                <w:sz w:val="22"/>
                <w:szCs w:val="22"/>
              </w:rPr>
              <w:t xml:space="preserve"> </w:t>
            </w:r>
            <w:r>
              <w:t>*co-first author</w:t>
            </w:r>
            <w:r>
              <w:rPr>
                <w:rFonts w:eastAsia="ArialMT"/>
                <w:sz w:val="22"/>
                <w:szCs w:val="22"/>
              </w:rPr>
              <w:t xml:space="preserve">. </w:t>
            </w:r>
            <w:r w:rsidRPr="004D665B">
              <w:rPr>
                <w:rFonts w:eastAsia="ArialMT"/>
                <w:sz w:val="22"/>
                <w:szCs w:val="22"/>
              </w:rPr>
              <w:t>Human papillomavirus displays clade-specific epigenome</w:t>
            </w:r>
            <w:r>
              <w:rPr>
                <w:rFonts w:eastAsia="ArialMT"/>
                <w:sz w:val="22"/>
                <w:szCs w:val="22"/>
              </w:rPr>
              <w:t xml:space="preserve"> </w:t>
            </w:r>
            <w:r w:rsidRPr="004D665B">
              <w:rPr>
                <w:rFonts w:eastAsia="ArialMT"/>
                <w:sz w:val="22"/>
                <w:szCs w:val="22"/>
              </w:rPr>
              <w:t>and transcriptome dysregulation in cervical carcinomas.</w:t>
            </w:r>
          </w:p>
        </w:tc>
      </w:tr>
      <w:tr w:rsidR="00EC7BF8" w:rsidRPr="00305DF7" w14:paraId="268452EE" w14:textId="77777777" w:rsidTr="00EC7BF8">
        <w:tc>
          <w:tcPr>
            <w:tcW w:w="846" w:type="dxa"/>
          </w:tcPr>
          <w:p w14:paraId="523FF641" w14:textId="77777777" w:rsidR="00EC7BF8" w:rsidRPr="00305DF7" w:rsidRDefault="00EC7BF8" w:rsidP="00EC7BF8">
            <w:pPr>
              <w:numPr>
                <w:ilvl w:val="0"/>
                <w:numId w:val="7"/>
              </w:numPr>
              <w:ind w:left="630" w:hanging="630"/>
              <w:rPr>
                <w:sz w:val="22"/>
                <w:szCs w:val="22"/>
              </w:rPr>
            </w:pPr>
          </w:p>
        </w:tc>
        <w:tc>
          <w:tcPr>
            <w:tcW w:w="9533" w:type="dxa"/>
            <w:gridSpan w:val="2"/>
          </w:tcPr>
          <w:p w14:paraId="7AD70915" w14:textId="77777777" w:rsidR="00EC7BF8" w:rsidRPr="00600E88" w:rsidRDefault="00EC7BF8" w:rsidP="00EC7BF8">
            <w:pPr>
              <w:autoSpaceDE w:val="0"/>
              <w:autoSpaceDN w:val="0"/>
              <w:adjustRightInd w:val="0"/>
              <w:ind w:left="-101"/>
              <w:rPr>
                <w:sz w:val="22"/>
                <w:szCs w:val="22"/>
              </w:rPr>
            </w:pPr>
            <w:r>
              <w:rPr>
                <w:rFonts w:eastAsia="ArialMT"/>
                <w:sz w:val="22"/>
                <w:szCs w:val="22"/>
              </w:rPr>
              <w:t xml:space="preserve">BC Cancer Research Day. Vancouver, BC. June 17, 2019. </w:t>
            </w:r>
            <w:r w:rsidRPr="00005127">
              <w:rPr>
                <w:rFonts w:eastAsia="ArialMT"/>
                <w:sz w:val="22"/>
                <w:szCs w:val="22"/>
              </w:rPr>
              <w:t>Takemon Y,</w:t>
            </w:r>
            <w:r>
              <w:rPr>
                <w:rFonts w:eastAsia="ArialMT"/>
                <w:sz w:val="22"/>
                <w:szCs w:val="22"/>
              </w:rPr>
              <w:t xml:space="preserve"> </w:t>
            </w:r>
            <w:r w:rsidRPr="00005127">
              <w:rPr>
                <w:rFonts w:eastAsia="ArialMT"/>
                <w:sz w:val="22"/>
                <w:szCs w:val="22"/>
              </w:rPr>
              <w:t>Chittaranjan S, Lee SD, LeBlanc VG, Song J, Chan SY,</w:t>
            </w:r>
            <w:r>
              <w:rPr>
                <w:rFonts w:eastAsia="ArialMT"/>
                <w:sz w:val="22"/>
                <w:szCs w:val="22"/>
              </w:rPr>
              <w:t xml:space="preserve"> </w:t>
            </w:r>
            <w:r w:rsidRPr="00005127">
              <w:rPr>
                <w:rFonts w:eastAsia="ArialMT"/>
                <w:sz w:val="22"/>
                <w:szCs w:val="22"/>
              </w:rPr>
              <w:t>Marra MA.</w:t>
            </w:r>
            <w:r>
              <w:rPr>
                <w:rFonts w:eastAsia="ArialMT"/>
                <w:sz w:val="22"/>
                <w:szCs w:val="22"/>
              </w:rPr>
              <w:t xml:space="preserve"> </w:t>
            </w:r>
            <w:r w:rsidRPr="00005127">
              <w:rPr>
                <w:rFonts w:eastAsia="ArialMT"/>
                <w:sz w:val="22"/>
                <w:szCs w:val="22"/>
              </w:rPr>
              <w:t>Application of in-silico predictions of synthetic lethal</w:t>
            </w:r>
            <w:r>
              <w:rPr>
                <w:rFonts w:eastAsia="ArialMT"/>
                <w:sz w:val="22"/>
                <w:szCs w:val="22"/>
              </w:rPr>
              <w:t xml:space="preserve"> </w:t>
            </w:r>
            <w:r w:rsidRPr="00005127">
              <w:rPr>
                <w:rFonts w:eastAsia="ArialMT"/>
                <w:sz w:val="22"/>
                <w:szCs w:val="22"/>
              </w:rPr>
              <w:t>interactions in CIC-mutated cancers.</w:t>
            </w:r>
          </w:p>
        </w:tc>
      </w:tr>
      <w:tr w:rsidR="00EC7BF8" w:rsidRPr="00305DF7" w14:paraId="77B0C913" w14:textId="77777777" w:rsidTr="00EC7BF8">
        <w:tc>
          <w:tcPr>
            <w:tcW w:w="846" w:type="dxa"/>
          </w:tcPr>
          <w:p w14:paraId="3D6E484E" w14:textId="77777777" w:rsidR="00EC7BF8" w:rsidRPr="00305DF7" w:rsidRDefault="00EC7BF8" w:rsidP="00EC7BF8">
            <w:pPr>
              <w:numPr>
                <w:ilvl w:val="0"/>
                <w:numId w:val="7"/>
              </w:numPr>
              <w:ind w:left="630" w:hanging="630"/>
              <w:rPr>
                <w:sz w:val="22"/>
                <w:szCs w:val="22"/>
              </w:rPr>
            </w:pPr>
          </w:p>
        </w:tc>
        <w:tc>
          <w:tcPr>
            <w:tcW w:w="9533" w:type="dxa"/>
            <w:gridSpan w:val="2"/>
          </w:tcPr>
          <w:p w14:paraId="4AD8BBFD" w14:textId="77777777" w:rsidR="00EC7BF8" w:rsidRPr="00600E88" w:rsidRDefault="00EC7BF8" w:rsidP="00EC7BF8">
            <w:pPr>
              <w:autoSpaceDE w:val="0"/>
              <w:autoSpaceDN w:val="0"/>
              <w:adjustRightInd w:val="0"/>
              <w:ind w:left="-101"/>
              <w:rPr>
                <w:sz w:val="22"/>
                <w:szCs w:val="22"/>
              </w:rPr>
            </w:pPr>
            <w:r>
              <w:rPr>
                <w:rFonts w:eastAsia="ArialMT"/>
                <w:sz w:val="22"/>
                <w:szCs w:val="22"/>
              </w:rPr>
              <w:t xml:space="preserve">BC Cancer Research Day. Vancouver, BC. June 17, 2019.  </w:t>
            </w:r>
            <w:r w:rsidRPr="00C2632F">
              <w:rPr>
                <w:rFonts w:eastAsia="ArialMT"/>
                <w:sz w:val="22"/>
                <w:szCs w:val="22"/>
              </w:rPr>
              <w:t>Wei</w:t>
            </w:r>
            <w:r>
              <w:rPr>
                <w:rFonts w:eastAsia="ArialMT"/>
                <w:sz w:val="22"/>
                <w:szCs w:val="22"/>
              </w:rPr>
              <w:t xml:space="preserve"> L</w:t>
            </w:r>
            <w:r w:rsidRPr="00C2632F">
              <w:rPr>
                <w:rFonts w:eastAsia="ArialMT"/>
                <w:sz w:val="22"/>
                <w:szCs w:val="22"/>
              </w:rPr>
              <w:t>, Ries</w:t>
            </w:r>
            <w:r>
              <w:rPr>
                <w:rFonts w:eastAsia="ArialMT"/>
                <w:sz w:val="22"/>
                <w:szCs w:val="22"/>
              </w:rPr>
              <w:t xml:space="preserve"> RE</w:t>
            </w:r>
            <w:r w:rsidRPr="00C2632F">
              <w:rPr>
                <w:rFonts w:eastAsia="ArialMT"/>
                <w:sz w:val="22"/>
                <w:szCs w:val="22"/>
              </w:rPr>
              <w:t>, Trinh</w:t>
            </w:r>
            <w:r>
              <w:rPr>
                <w:rFonts w:eastAsia="ArialMT"/>
                <w:sz w:val="22"/>
                <w:szCs w:val="22"/>
              </w:rPr>
              <w:t xml:space="preserve"> D</w:t>
            </w:r>
            <w:r w:rsidRPr="00C2632F">
              <w:rPr>
                <w:rFonts w:eastAsia="ArialMT"/>
                <w:sz w:val="22"/>
                <w:szCs w:val="22"/>
              </w:rPr>
              <w:t xml:space="preserve">, Meshinchi </w:t>
            </w:r>
            <w:r>
              <w:rPr>
                <w:rFonts w:eastAsia="ArialMT"/>
                <w:sz w:val="22"/>
                <w:szCs w:val="22"/>
              </w:rPr>
              <w:t xml:space="preserve">S, </w:t>
            </w:r>
            <w:r w:rsidRPr="00C2632F">
              <w:rPr>
                <w:rFonts w:eastAsia="ArialMT"/>
                <w:sz w:val="22"/>
                <w:szCs w:val="22"/>
              </w:rPr>
              <w:t>Marra</w:t>
            </w:r>
            <w:r>
              <w:rPr>
                <w:rFonts w:eastAsia="ArialMT"/>
                <w:sz w:val="22"/>
                <w:szCs w:val="22"/>
              </w:rPr>
              <w:t xml:space="preserve"> MA. </w:t>
            </w:r>
            <w:r w:rsidRPr="00C2632F">
              <w:rPr>
                <w:rFonts w:eastAsia="ArialMT"/>
                <w:sz w:val="22"/>
                <w:szCs w:val="22"/>
              </w:rPr>
              <w:t>Single cell RNA sequencing of pediatric AML reveals</w:t>
            </w:r>
            <w:r>
              <w:rPr>
                <w:rFonts w:eastAsia="ArialMT"/>
                <w:sz w:val="22"/>
                <w:szCs w:val="22"/>
              </w:rPr>
              <w:t xml:space="preserve"> </w:t>
            </w:r>
            <w:r w:rsidRPr="00C2632F">
              <w:rPr>
                <w:rFonts w:eastAsia="ArialMT"/>
                <w:sz w:val="22"/>
                <w:szCs w:val="22"/>
              </w:rPr>
              <w:t>treatment-associated clonal dynamics.</w:t>
            </w:r>
          </w:p>
        </w:tc>
      </w:tr>
      <w:tr w:rsidR="00EC7BF8" w:rsidRPr="00305DF7" w14:paraId="635C15C6" w14:textId="77777777" w:rsidTr="00EC7BF8">
        <w:tc>
          <w:tcPr>
            <w:tcW w:w="846" w:type="dxa"/>
          </w:tcPr>
          <w:p w14:paraId="541EDAE2" w14:textId="77777777" w:rsidR="00EC7BF8" w:rsidRPr="00305DF7" w:rsidRDefault="00EC7BF8" w:rsidP="00EC7BF8">
            <w:pPr>
              <w:numPr>
                <w:ilvl w:val="0"/>
                <w:numId w:val="7"/>
              </w:numPr>
              <w:ind w:left="630" w:hanging="630"/>
              <w:rPr>
                <w:sz w:val="22"/>
                <w:szCs w:val="22"/>
              </w:rPr>
            </w:pPr>
          </w:p>
        </w:tc>
        <w:tc>
          <w:tcPr>
            <w:tcW w:w="9533" w:type="dxa"/>
            <w:gridSpan w:val="2"/>
          </w:tcPr>
          <w:p w14:paraId="3EBFE90B" w14:textId="77777777" w:rsidR="00EC7BF8" w:rsidRPr="008E70A8" w:rsidRDefault="00EC7BF8" w:rsidP="00EC7BF8">
            <w:pPr>
              <w:ind w:left="-101"/>
              <w:rPr>
                <w:sz w:val="22"/>
                <w:szCs w:val="22"/>
              </w:rPr>
            </w:pPr>
            <w:r w:rsidRPr="00600E88">
              <w:rPr>
                <w:sz w:val="22"/>
                <w:szCs w:val="22"/>
              </w:rPr>
              <w:t>ASCO Annual Meeting. Chicago, IL. May 31 - June 4, 2019. Zhao</w:t>
            </w:r>
            <w:r>
              <w:rPr>
                <w:sz w:val="22"/>
                <w:szCs w:val="22"/>
              </w:rPr>
              <w:t xml:space="preserve"> EY</w:t>
            </w:r>
            <w:r w:rsidRPr="00600E88">
              <w:rPr>
                <w:sz w:val="22"/>
                <w:szCs w:val="22"/>
              </w:rPr>
              <w:t>, Feng</w:t>
            </w:r>
            <w:r>
              <w:rPr>
                <w:sz w:val="22"/>
                <w:szCs w:val="22"/>
              </w:rPr>
              <w:t xml:space="preserve"> X</w:t>
            </w:r>
            <w:r w:rsidRPr="00600E88">
              <w:rPr>
                <w:sz w:val="22"/>
                <w:szCs w:val="22"/>
              </w:rPr>
              <w:t>, Pleasance</w:t>
            </w:r>
            <w:r>
              <w:rPr>
                <w:sz w:val="22"/>
                <w:szCs w:val="22"/>
              </w:rPr>
              <w:t xml:space="preserve"> ED</w:t>
            </w:r>
            <w:r w:rsidRPr="00600E88">
              <w:rPr>
                <w:sz w:val="22"/>
                <w:szCs w:val="22"/>
              </w:rPr>
              <w:t>, Ng</w:t>
            </w:r>
            <w:r>
              <w:rPr>
                <w:sz w:val="22"/>
                <w:szCs w:val="22"/>
              </w:rPr>
              <w:t xml:space="preserve"> TL</w:t>
            </w:r>
            <w:r w:rsidRPr="00600E88">
              <w:rPr>
                <w:sz w:val="22"/>
                <w:szCs w:val="22"/>
              </w:rPr>
              <w:t>, Grewal</w:t>
            </w:r>
            <w:r>
              <w:rPr>
                <w:sz w:val="22"/>
                <w:szCs w:val="22"/>
              </w:rPr>
              <w:t xml:space="preserve"> J</w:t>
            </w:r>
            <w:r w:rsidRPr="00600E88">
              <w:rPr>
                <w:sz w:val="22"/>
                <w:szCs w:val="22"/>
              </w:rPr>
              <w:t>, Mohammad</w:t>
            </w:r>
            <w:r>
              <w:rPr>
                <w:sz w:val="22"/>
                <w:szCs w:val="22"/>
              </w:rPr>
              <w:t xml:space="preserve"> N</w:t>
            </w:r>
            <w:r w:rsidRPr="00600E88">
              <w:rPr>
                <w:sz w:val="22"/>
                <w:szCs w:val="22"/>
              </w:rPr>
              <w:t>,</w:t>
            </w:r>
            <w:r>
              <w:rPr>
                <w:sz w:val="22"/>
                <w:szCs w:val="22"/>
              </w:rPr>
              <w:t xml:space="preserve"> </w:t>
            </w:r>
            <w:r w:rsidRPr="00600E88">
              <w:rPr>
                <w:sz w:val="22"/>
                <w:szCs w:val="22"/>
              </w:rPr>
              <w:t>Taylor</w:t>
            </w:r>
            <w:r>
              <w:rPr>
                <w:sz w:val="22"/>
                <w:szCs w:val="22"/>
              </w:rPr>
              <w:t xml:space="preserve"> SK</w:t>
            </w:r>
            <w:r w:rsidRPr="00600E88">
              <w:rPr>
                <w:sz w:val="22"/>
                <w:szCs w:val="22"/>
              </w:rPr>
              <w:t>, Simmons</w:t>
            </w:r>
            <w:r>
              <w:rPr>
                <w:sz w:val="22"/>
                <w:szCs w:val="22"/>
              </w:rPr>
              <w:t xml:space="preserve"> CE</w:t>
            </w:r>
            <w:r w:rsidRPr="00600E88">
              <w:rPr>
                <w:sz w:val="22"/>
                <w:szCs w:val="22"/>
              </w:rPr>
              <w:t>, Srikanthan</w:t>
            </w:r>
            <w:r>
              <w:rPr>
                <w:sz w:val="22"/>
                <w:szCs w:val="22"/>
              </w:rPr>
              <w:t xml:space="preserve"> A</w:t>
            </w:r>
            <w:r w:rsidRPr="00600E88">
              <w:rPr>
                <w:sz w:val="22"/>
                <w:szCs w:val="22"/>
              </w:rPr>
              <w:t>, Rassekh</w:t>
            </w:r>
            <w:r>
              <w:rPr>
                <w:sz w:val="22"/>
                <w:szCs w:val="22"/>
              </w:rPr>
              <w:t xml:space="preserve"> SD</w:t>
            </w:r>
            <w:r w:rsidRPr="00600E88">
              <w:rPr>
                <w:sz w:val="22"/>
                <w:szCs w:val="22"/>
              </w:rPr>
              <w:t>, Deyell</w:t>
            </w:r>
            <w:r>
              <w:rPr>
                <w:sz w:val="22"/>
                <w:szCs w:val="22"/>
              </w:rPr>
              <w:t xml:space="preserve"> R</w:t>
            </w:r>
            <w:r w:rsidRPr="00600E88">
              <w:rPr>
                <w:sz w:val="22"/>
                <w:szCs w:val="22"/>
              </w:rPr>
              <w:t>, Shen</w:t>
            </w:r>
            <w:r>
              <w:rPr>
                <w:sz w:val="22"/>
                <w:szCs w:val="22"/>
              </w:rPr>
              <w:t xml:space="preserve"> Y</w:t>
            </w:r>
            <w:r w:rsidRPr="00600E88">
              <w:rPr>
                <w:sz w:val="22"/>
                <w:szCs w:val="22"/>
              </w:rPr>
              <w:t>, Titmuss</w:t>
            </w:r>
            <w:r>
              <w:rPr>
                <w:sz w:val="22"/>
                <w:szCs w:val="22"/>
              </w:rPr>
              <w:t xml:space="preserve"> E</w:t>
            </w:r>
            <w:r w:rsidRPr="00600E88">
              <w:rPr>
                <w:sz w:val="22"/>
                <w:szCs w:val="22"/>
              </w:rPr>
              <w:t>, Lim</w:t>
            </w:r>
            <w:r>
              <w:rPr>
                <w:sz w:val="22"/>
                <w:szCs w:val="22"/>
              </w:rPr>
              <w:t xml:space="preserve"> HJ</w:t>
            </w:r>
            <w:r w:rsidRPr="00600E88">
              <w:rPr>
                <w:sz w:val="22"/>
                <w:szCs w:val="22"/>
              </w:rPr>
              <w:t>, Renouf</w:t>
            </w:r>
            <w:r>
              <w:rPr>
                <w:sz w:val="22"/>
                <w:szCs w:val="22"/>
              </w:rPr>
              <w:t xml:space="preserve"> DJ</w:t>
            </w:r>
            <w:r w:rsidRPr="00600E88">
              <w:rPr>
                <w:sz w:val="22"/>
                <w:szCs w:val="22"/>
              </w:rPr>
              <w:t>, Gelmon</w:t>
            </w:r>
            <w:r>
              <w:rPr>
                <w:sz w:val="22"/>
                <w:szCs w:val="22"/>
              </w:rPr>
              <w:t xml:space="preserve"> KA</w:t>
            </w:r>
            <w:r w:rsidRPr="00600E88">
              <w:rPr>
                <w:sz w:val="22"/>
                <w:szCs w:val="22"/>
              </w:rPr>
              <w:t>, Yip</w:t>
            </w:r>
            <w:r>
              <w:rPr>
                <w:sz w:val="22"/>
                <w:szCs w:val="22"/>
              </w:rPr>
              <w:t xml:space="preserve"> S</w:t>
            </w:r>
            <w:r w:rsidRPr="00600E88">
              <w:rPr>
                <w:sz w:val="22"/>
                <w:szCs w:val="22"/>
              </w:rPr>
              <w:t>, Jones</w:t>
            </w:r>
            <w:r>
              <w:rPr>
                <w:sz w:val="22"/>
                <w:szCs w:val="22"/>
              </w:rPr>
              <w:t xml:space="preserve"> SJM</w:t>
            </w:r>
            <w:r w:rsidRPr="00600E88">
              <w:rPr>
                <w:sz w:val="22"/>
                <w:szCs w:val="22"/>
              </w:rPr>
              <w:t>, Marra</w:t>
            </w:r>
            <w:r>
              <w:rPr>
                <w:sz w:val="22"/>
                <w:szCs w:val="22"/>
              </w:rPr>
              <w:t xml:space="preserve"> MA</w:t>
            </w:r>
            <w:r w:rsidRPr="00600E88">
              <w:rPr>
                <w:sz w:val="22"/>
                <w:szCs w:val="22"/>
              </w:rPr>
              <w:t>, Laskin</w:t>
            </w:r>
            <w:r>
              <w:rPr>
                <w:sz w:val="22"/>
                <w:szCs w:val="22"/>
              </w:rPr>
              <w:t xml:space="preserve"> JJ</w:t>
            </w:r>
            <w:r w:rsidRPr="00600E88">
              <w:rPr>
                <w:sz w:val="22"/>
                <w:szCs w:val="22"/>
              </w:rPr>
              <w:t xml:space="preserve">. The Whole Genome Landscape of Adult Metastatic Sarcoma. </w:t>
            </w:r>
          </w:p>
        </w:tc>
      </w:tr>
      <w:tr w:rsidR="00EC7BF8" w:rsidRPr="00305DF7" w14:paraId="11382B07" w14:textId="77777777" w:rsidTr="00EC7BF8">
        <w:tc>
          <w:tcPr>
            <w:tcW w:w="846" w:type="dxa"/>
          </w:tcPr>
          <w:p w14:paraId="5EBC3168" w14:textId="77777777" w:rsidR="00EC7BF8" w:rsidRPr="00305DF7" w:rsidRDefault="00EC7BF8" w:rsidP="00EC7BF8">
            <w:pPr>
              <w:numPr>
                <w:ilvl w:val="0"/>
                <w:numId w:val="7"/>
              </w:numPr>
              <w:ind w:left="630" w:hanging="630"/>
              <w:rPr>
                <w:sz w:val="22"/>
                <w:szCs w:val="22"/>
              </w:rPr>
            </w:pPr>
          </w:p>
        </w:tc>
        <w:tc>
          <w:tcPr>
            <w:tcW w:w="9533" w:type="dxa"/>
            <w:gridSpan w:val="2"/>
          </w:tcPr>
          <w:p w14:paraId="74C052DF" w14:textId="77777777" w:rsidR="00EC7BF8" w:rsidRPr="00600E88" w:rsidRDefault="00EC7BF8" w:rsidP="00EC7BF8">
            <w:pPr>
              <w:ind w:left="-101"/>
              <w:rPr>
                <w:sz w:val="22"/>
                <w:szCs w:val="22"/>
              </w:rPr>
            </w:pPr>
            <w:r w:rsidRPr="00600E88">
              <w:rPr>
                <w:sz w:val="22"/>
                <w:szCs w:val="22"/>
              </w:rPr>
              <w:t>ASCO Annual Meeting. Chicago, IL. May 31 - June 4, 2019.</w:t>
            </w:r>
            <w:r>
              <w:rPr>
                <w:sz w:val="22"/>
                <w:szCs w:val="22"/>
              </w:rPr>
              <w:t xml:space="preserve"> </w:t>
            </w:r>
            <w:r w:rsidRPr="00D254FC">
              <w:rPr>
                <w:sz w:val="22"/>
                <w:szCs w:val="22"/>
              </w:rPr>
              <w:t>LeVasseur</w:t>
            </w:r>
            <w:r>
              <w:rPr>
                <w:sz w:val="22"/>
                <w:szCs w:val="22"/>
              </w:rPr>
              <w:t xml:space="preserve"> N</w:t>
            </w:r>
            <w:r w:rsidRPr="00D254FC">
              <w:rPr>
                <w:sz w:val="22"/>
                <w:szCs w:val="22"/>
              </w:rPr>
              <w:t>, Csizmok</w:t>
            </w:r>
            <w:r>
              <w:rPr>
                <w:sz w:val="22"/>
                <w:szCs w:val="22"/>
              </w:rPr>
              <w:t xml:space="preserve"> V</w:t>
            </w:r>
            <w:r w:rsidRPr="00D254FC">
              <w:rPr>
                <w:sz w:val="22"/>
                <w:szCs w:val="22"/>
              </w:rPr>
              <w:t>, Bonakdar</w:t>
            </w:r>
            <w:r>
              <w:rPr>
                <w:sz w:val="22"/>
                <w:szCs w:val="22"/>
              </w:rPr>
              <w:t xml:space="preserve"> M</w:t>
            </w:r>
            <w:r w:rsidRPr="00D254FC">
              <w:rPr>
                <w:sz w:val="22"/>
                <w:szCs w:val="22"/>
              </w:rPr>
              <w:t>, Shen</w:t>
            </w:r>
            <w:r>
              <w:rPr>
                <w:sz w:val="22"/>
                <w:szCs w:val="22"/>
              </w:rPr>
              <w:t xml:space="preserve"> Y</w:t>
            </w:r>
            <w:r w:rsidRPr="00D254FC">
              <w:rPr>
                <w:sz w:val="22"/>
                <w:szCs w:val="22"/>
              </w:rPr>
              <w:t>, Zibrik</w:t>
            </w:r>
            <w:r>
              <w:rPr>
                <w:sz w:val="22"/>
                <w:szCs w:val="22"/>
              </w:rPr>
              <w:t xml:space="preserve"> L</w:t>
            </w:r>
            <w:r w:rsidRPr="00D254FC">
              <w:rPr>
                <w:sz w:val="22"/>
                <w:szCs w:val="22"/>
              </w:rPr>
              <w:t>, Zhao</w:t>
            </w:r>
            <w:r>
              <w:rPr>
                <w:sz w:val="22"/>
                <w:szCs w:val="22"/>
              </w:rPr>
              <w:t xml:space="preserve"> EY</w:t>
            </w:r>
            <w:r w:rsidRPr="00D254FC">
              <w:rPr>
                <w:sz w:val="22"/>
                <w:szCs w:val="22"/>
              </w:rPr>
              <w:t>, Sun</w:t>
            </w:r>
            <w:r>
              <w:rPr>
                <w:sz w:val="22"/>
                <w:szCs w:val="22"/>
              </w:rPr>
              <w:t xml:space="preserve"> S</w:t>
            </w:r>
            <w:r w:rsidRPr="00D254FC">
              <w:rPr>
                <w:sz w:val="22"/>
                <w:szCs w:val="22"/>
              </w:rPr>
              <w:t>, Gelmon</w:t>
            </w:r>
            <w:r>
              <w:rPr>
                <w:sz w:val="22"/>
                <w:szCs w:val="22"/>
              </w:rPr>
              <w:t xml:space="preserve"> KA</w:t>
            </w:r>
            <w:r w:rsidRPr="00D254FC">
              <w:rPr>
                <w:sz w:val="22"/>
                <w:szCs w:val="22"/>
              </w:rPr>
              <w:t>, Laskin</w:t>
            </w:r>
            <w:r>
              <w:rPr>
                <w:sz w:val="22"/>
                <w:szCs w:val="22"/>
              </w:rPr>
              <w:t xml:space="preserve"> JJ</w:t>
            </w:r>
            <w:r w:rsidRPr="00D254FC">
              <w:rPr>
                <w:sz w:val="22"/>
                <w:szCs w:val="22"/>
              </w:rPr>
              <w:t>, Marra</w:t>
            </w:r>
            <w:r>
              <w:rPr>
                <w:sz w:val="22"/>
                <w:szCs w:val="22"/>
              </w:rPr>
              <w:t xml:space="preserve"> MA</w:t>
            </w:r>
            <w:r w:rsidRPr="00D254FC">
              <w:rPr>
                <w:sz w:val="22"/>
                <w:szCs w:val="22"/>
              </w:rPr>
              <w:t>, Chia</w:t>
            </w:r>
            <w:r>
              <w:rPr>
                <w:sz w:val="22"/>
                <w:szCs w:val="22"/>
              </w:rPr>
              <w:t xml:space="preserve"> SKL</w:t>
            </w:r>
            <w:r w:rsidRPr="00D254FC">
              <w:rPr>
                <w:sz w:val="22"/>
                <w:szCs w:val="22"/>
              </w:rPr>
              <w:t>. Whole transcriptome sequencing in metastatic cancer – A review of expression outliers in 113 metastatic breast cancer patients.</w:t>
            </w:r>
          </w:p>
        </w:tc>
      </w:tr>
      <w:tr w:rsidR="00EC7BF8" w:rsidRPr="00305DF7" w14:paraId="33EA0BFD" w14:textId="77777777" w:rsidTr="00EC7BF8">
        <w:tc>
          <w:tcPr>
            <w:tcW w:w="846" w:type="dxa"/>
          </w:tcPr>
          <w:p w14:paraId="32D76251" w14:textId="77777777" w:rsidR="00EC7BF8" w:rsidRPr="00305DF7" w:rsidRDefault="00EC7BF8" w:rsidP="00EC7BF8">
            <w:pPr>
              <w:numPr>
                <w:ilvl w:val="0"/>
                <w:numId w:val="7"/>
              </w:numPr>
              <w:ind w:left="630" w:hanging="630"/>
              <w:rPr>
                <w:sz w:val="22"/>
                <w:szCs w:val="22"/>
              </w:rPr>
            </w:pPr>
          </w:p>
        </w:tc>
        <w:tc>
          <w:tcPr>
            <w:tcW w:w="9533" w:type="dxa"/>
            <w:gridSpan w:val="2"/>
          </w:tcPr>
          <w:p w14:paraId="0BE38ECD" w14:textId="77777777" w:rsidR="00EC7BF8" w:rsidRPr="00600E88" w:rsidRDefault="00EC7BF8" w:rsidP="00EC7BF8">
            <w:pPr>
              <w:ind w:left="-101"/>
              <w:rPr>
                <w:sz w:val="22"/>
                <w:szCs w:val="22"/>
              </w:rPr>
            </w:pPr>
            <w:r w:rsidRPr="00600E88">
              <w:rPr>
                <w:sz w:val="22"/>
                <w:szCs w:val="22"/>
              </w:rPr>
              <w:t>ASCO Annual Meeting. Chicago, IL. May 31 - June 4, 2019.</w:t>
            </w:r>
            <w:r>
              <w:rPr>
                <w:sz w:val="22"/>
                <w:szCs w:val="22"/>
              </w:rPr>
              <w:t xml:space="preserve"> </w:t>
            </w:r>
            <w:r w:rsidRPr="00B62662">
              <w:rPr>
                <w:sz w:val="22"/>
                <w:szCs w:val="22"/>
              </w:rPr>
              <w:t>Lavoie</w:t>
            </w:r>
            <w:r>
              <w:rPr>
                <w:sz w:val="22"/>
                <w:szCs w:val="22"/>
              </w:rPr>
              <w:t xml:space="preserve"> J-M</w:t>
            </w:r>
            <w:r w:rsidRPr="00B62662">
              <w:rPr>
                <w:sz w:val="22"/>
                <w:szCs w:val="22"/>
              </w:rPr>
              <w:t>,</w:t>
            </w:r>
            <w:r w:rsidRPr="00D254FC">
              <w:rPr>
                <w:sz w:val="22"/>
                <w:szCs w:val="22"/>
              </w:rPr>
              <w:t xml:space="preserve"> Csizmok</w:t>
            </w:r>
            <w:r>
              <w:rPr>
                <w:sz w:val="22"/>
                <w:szCs w:val="22"/>
              </w:rPr>
              <w:t xml:space="preserve"> V</w:t>
            </w:r>
            <w:r w:rsidRPr="00D254FC">
              <w:rPr>
                <w:sz w:val="22"/>
                <w:szCs w:val="22"/>
              </w:rPr>
              <w:t>, Wang</w:t>
            </w:r>
            <w:r>
              <w:rPr>
                <w:sz w:val="22"/>
                <w:szCs w:val="22"/>
              </w:rPr>
              <w:t xml:space="preserve"> G</w:t>
            </w:r>
            <w:r w:rsidRPr="00D254FC">
              <w:rPr>
                <w:sz w:val="22"/>
                <w:szCs w:val="22"/>
              </w:rPr>
              <w:t>, Williamson</w:t>
            </w:r>
            <w:r>
              <w:rPr>
                <w:sz w:val="22"/>
                <w:szCs w:val="22"/>
              </w:rPr>
              <w:t xml:space="preserve"> L</w:t>
            </w:r>
            <w:r w:rsidRPr="00D254FC">
              <w:rPr>
                <w:sz w:val="22"/>
                <w:szCs w:val="22"/>
              </w:rPr>
              <w:t>, Marra</w:t>
            </w:r>
            <w:r>
              <w:rPr>
                <w:sz w:val="22"/>
                <w:szCs w:val="22"/>
              </w:rPr>
              <w:t xml:space="preserve"> MA</w:t>
            </w:r>
            <w:r w:rsidRPr="00D254FC">
              <w:rPr>
                <w:sz w:val="22"/>
                <w:szCs w:val="22"/>
              </w:rPr>
              <w:t>, Laskin</w:t>
            </w:r>
            <w:r>
              <w:rPr>
                <w:sz w:val="22"/>
                <w:szCs w:val="22"/>
              </w:rPr>
              <w:t xml:space="preserve"> JJ</w:t>
            </w:r>
            <w:r w:rsidRPr="00D254FC">
              <w:rPr>
                <w:sz w:val="22"/>
                <w:szCs w:val="22"/>
              </w:rPr>
              <w:t>, Jones</w:t>
            </w:r>
            <w:r>
              <w:rPr>
                <w:sz w:val="22"/>
                <w:szCs w:val="22"/>
              </w:rPr>
              <w:t xml:space="preserve"> SJM</w:t>
            </w:r>
            <w:r w:rsidRPr="00D254FC">
              <w:rPr>
                <w:sz w:val="22"/>
                <w:szCs w:val="22"/>
              </w:rPr>
              <w:t>, Renouf</w:t>
            </w:r>
            <w:r>
              <w:rPr>
                <w:sz w:val="22"/>
                <w:szCs w:val="22"/>
              </w:rPr>
              <w:t xml:space="preserve"> DJ</w:t>
            </w:r>
            <w:r w:rsidRPr="00D254FC">
              <w:rPr>
                <w:sz w:val="22"/>
                <w:szCs w:val="22"/>
              </w:rPr>
              <w:t>, Kollmannsberger</w:t>
            </w:r>
            <w:r>
              <w:rPr>
                <w:sz w:val="22"/>
                <w:szCs w:val="22"/>
              </w:rPr>
              <w:t xml:space="preserve"> CK</w:t>
            </w:r>
            <w:r w:rsidRPr="00D254FC">
              <w:rPr>
                <w:sz w:val="22"/>
                <w:szCs w:val="22"/>
              </w:rPr>
              <w:t>. Whole genome and transcriptome analysis (WGTA) of metastatic adrenocortical carcinoma (mACC).</w:t>
            </w:r>
          </w:p>
        </w:tc>
      </w:tr>
      <w:tr w:rsidR="00EC7BF8" w:rsidRPr="00305DF7" w14:paraId="64801884" w14:textId="77777777" w:rsidTr="00EC7BF8">
        <w:tc>
          <w:tcPr>
            <w:tcW w:w="846" w:type="dxa"/>
          </w:tcPr>
          <w:p w14:paraId="34DAC79F" w14:textId="77777777" w:rsidR="00EC7BF8" w:rsidRPr="00305DF7" w:rsidRDefault="00EC7BF8" w:rsidP="00EC7BF8">
            <w:pPr>
              <w:numPr>
                <w:ilvl w:val="0"/>
                <w:numId w:val="7"/>
              </w:numPr>
              <w:ind w:left="630" w:hanging="630"/>
              <w:rPr>
                <w:sz w:val="22"/>
                <w:szCs w:val="22"/>
              </w:rPr>
            </w:pPr>
          </w:p>
        </w:tc>
        <w:tc>
          <w:tcPr>
            <w:tcW w:w="9533" w:type="dxa"/>
            <w:gridSpan w:val="2"/>
          </w:tcPr>
          <w:p w14:paraId="4828E904" w14:textId="77777777" w:rsidR="00EC7BF8" w:rsidRPr="00600E88" w:rsidRDefault="00EC7BF8" w:rsidP="00EC7BF8">
            <w:pPr>
              <w:ind w:left="-101"/>
              <w:rPr>
                <w:sz w:val="22"/>
                <w:szCs w:val="22"/>
              </w:rPr>
            </w:pPr>
            <w:r w:rsidRPr="00600E88">
              <w:rPr>
                <w:sz w:val="22"/>
                <w:szCs w:val="22"/>
              </w:rPr>
              <w:t>ASCO Annual Meeting. Chicago, IL. May 31 - June 4, 2019.</w:t>
            </w:r>
            <w:r>
              <w:rPr>
                <w:sz w:val="22"/>
                <w:szCs w:val="22"/>
              </w:rPr>
              <w:t xml:space="preserve"> </w:t>
            </w:r>
            <w:r w:rsidRPr="00B62662">
              <w:rPr>
                <w:sz w:val="22"/>
                <w:szCs w:val="22"/>
              </w:rPr>
              <w:t>Tsang</w:t>
            </w:r>
            <w:r>
              <w:rPr>
                <w:sz w:val="22"/>
                <w:szCs w:val="22"/>
              </w:rPr>
              <w:t xml:space="preserve"> ES</w:t>
            </w:r>
            <w:r w:rsidRPr="00D254FC">
              <w:rPr>
                <w:sz w:val="22"/>
                <w:szCs w:val="22"/>
              </w:rPr>
              <w:t>, Grisdale</w:t>
            </w:r>
            <w:r>
              <w:rPr>
                <w:sz w:val="22"/>
                <w:szCs w:val="22"/>
              </w:rPr>
              <w:t xml:space="preserve"> CJ</w:t>
            </w:r>
            <w:r w:rsidRPr="00D254FC">
              <w:rPr>
                <w:sz w:val="22"/>
                <w:szCs w:val="22"/>
              </w:rPr>
              <w:t>, Pleasance</w:t>
            </w:r>
            <w:r>
              <w:rPr>
                <w:sz w:val="22"/>
                <w:szCs w:val="22"/>
              </w:rPr>
              <w:t xml:space="preserve"> ED</w:t>
            </w:r>
            <w:r w:rsidRPr="00D254FC">
              <w:rPr>
                <w:sz w:val="22"/>
                <w:szCs w:val="22"/>
              </w:rPr>
              <w:t>, Yip</w:t>
            </w:r>
            <w:r>
              <w:rPr>
                <w:sz w:val="22"/>
                <w:szCs w:val="22"/>
              </w:rPr>
              <w:t xml:space="preserve"> S</w:t>
            </w:r>
            <w:r w:rsidRPr="00D254FC">
              <w:rPr>
                <w:sz w:val="22"/>
                <w:szCs w:val="22"/>
              </w:rPr>
              <w:t>,  Tessier-Cloutier</w:t>
            </w:r>
            <w:r>
              <w:rPr>
                <w:sz w:val="22"/>
                <w:szCs w:val="22"/>
              </w:rPr>
              <w:t xml:space="preserve"> B</w:t>
            </w:r>
            <w:r w:rsidRPr="00D254FC">
              <w:rPr>
                <w:sz w:val="22"/>
                <w:szCs w:val="22"/>
              </w:rPr>
              <w:t>, Mungall</w:t>
            </w:r>
            <w:r>
              <w:rPr>
                <w:sz w:val="22"/>
                <w:szCs w:val="22"/>
              </w:rPr>
              <w:t xml:space="preserve"> K</w:t>
            </w:r>
            <w:r w:rsidRPr="00D254FC">
              <w:rPr>
                <w:sz w:val="22"/>
                <w:szCs w:val="22"/>
              </w:rPr>
              <w:t>, Ng</w:t>
            </w:r>
            <w:r>
              <w:rPr>
                <w:sz w:val="22"/>
                <w:szCs w:val="22"/>
              </w:rPr>
              <w:t xml:space="preserve"> TL</w:t>
            </w:r>
            <w:r w:rsidRPr="00D254FC">
              <w:rPr>
                <w:sz w:val="22"/>
                <w:szCs w:val="22"/>
              </w:rPr>
              <w:t>, Sun</w:t>
            </w:r>
            <w:r>
              <w:rPr>
                <w:sz w:val="22"/>
                <w:szCs w:val="22"/>
              </w:rPr>
              <w:t xml:space="preserve"> S</w:t>
            </w:r>
            <w:r w:rsidRPr="00D254FC">
              <w:rPr>
                <w:sz w:val="22"/>
                <w:szCs w:val="22"/>
              </w:rPr>
              <w:t>, Lim</w:t>
            </w:r>
            <w:r>
              <w:rPr>
                <w:sz w:val="22"/>
                <w:szCs w:val="22"/>
              </w:rPr>
              <w:t xml:space="preserve"> HJ</w:t>
            </w:r>
            <w:r w:rsidRPr="00D254FC">
              <w:rPr>
                <w:sz w:val="22"/>
                <w:szCs w:val="22"/>
              </w:rPr>
              <w:t>, Renouf</w:t>
            </w:r>
            <w:r>
              <w:rPr>
                <w:sz w:val="22"/>
                <w:szCs w:val="22"/>
              </w:rPr>
              <w:t xml:space="preserve"> DJ</w:t>
            </w:r>
            <w:r w:rsidRPr="00D254FC">
              <w:rPr>
                <w:sz w:val="22"/>
                <w:szCs w:val="22"/>
              </w:rPr>
              <w:t>, Laskin</w:t>
            </w:r>
            <w:r>
              <w:rPr>
                <w:sz w:val="22"/>
                <w:szCs w:val="22"/>
              </w:rPr>
              <w:t xml:space="preserve"> JJ</w:t>
            </w:r>
            <w:r w:rsidRPr="00D254FC">
              <w:rPr>
                <w:sz w:val="22"/>
                <w:szCs w:val="22"/>
              </w:rPr>
              <w:t>, Marra</w:t>
            </w:r>
            <w:r>
              <w:rPr>
                <w:sz w:val="22"/>
                <w:szCs w:val="22"/>
              </w:rPr>
              <w:t xml:space="preserve"> MA</w:t>
            </w:r>
            <w:r w:rsidRPr="00D254FC">
              <w:rPr>
                <w:sz w:val="22"/>
                <w:szCs w:val="22"/>
              </w:rPr>
              <w:t>, Jones</w:t>
            </w:r>
            <w:r>
              <w:rPr>
                <w:sz w:val="22"/>
                <w:szCs w:val="22"/>
              </w:rPr>
              <w:t xml:space="preserve"> SJM</w:t>
            </w:r>
            <w:r w:rsidRPr="00D254FC">
              <w:rPr>
                <w:sz w:val="22"/>
                <w:szCs w:val="22"/>
              </w:rPr>
              <w:t>, Loree</w:t>
            </w:r>
            <w:r>
              <w:rPr>
                <w:sz w:val="22"/>
                <w:szCs w:val="22"/>
              </w:rPr>
              <w:t xml:space="preserve"> JM</w:t>
            </w:r>
            <w:r w:rsidRPr="00D254FC">
              <w:rPr>
                <w:sz w:val="22"/>
                <w:szCs w:val="22"/>
              </w:rPr>
              <w:t>. Uncovering Clinically Relevant Gene Fusion Events with Integrated Genomic and Transcriptomic Profiling.</w:t>
            </w:r>
          </w:p>
        </w:tc>
      </w:tr>
      <w:tr w:rsidR="00EC7BF8" w:rsidRPr="00305DF7" w14:paraId="735E3DAC" w14:textId="77777777" w:rsidTr="00EC7BF8">
        <w:tc>
          <w:tcPr>
            <w:tcW w:w="846" w:type="dxa"/>
          </w:tcPr>
          <w:p w14:paraId="21396688" w14:textId="77777777" w:rsidR="00EC7BF8" w:rsidRPr="00305DF7" w:rsidRDefault="00EC7BF8" w:rsidP="00EC7BF8">
            <w:pPr>
              <w:numPr>
                <w:ilvl w:val="0"/>
                <w:numId w:val="7"/>
              </w:numPr>
              <w:ind w:left="630" w:hanging="630"/>
              <w:rPr>
                <w:sz w:val="22"/>
                <w:szCs w:val="22"/>
              </w:rPr>
            </w:pPr>
          </w:p>
        </w:tc>
        <w:tc>
          <w:tcPr>
            <w:tcW w:w="9533" w:type="dxa"/>
            <w:gridSpan w:val="2"/>
          </w:tcPr>
          <w:p w14:paraId="321F3C6F" w14:textId="77777777" w:rsidR="00EC7BF8" w:rsidRPr="00600E88" w:rsidRDefault="00EC7BF8" w:rsidP="00EC7BF8">
            <w:pPr>
              <w:ind w:left="-101"/>
              <w:rPr>
                <w:sz w:val="22"/>
                <w:szCs w:val="22"/>
              </w:rPr>
            </w:pPr>
            <w:r w:rsidRPr="00600E88">
              <w:rPr>
                <w:sz w:val="22"/>
                <w:szCs w:val="22"/>
              </w:rPr>
              <w:t>ASCO Annual Meeting. Chicago, IL. May 31 - June 4, 2019.</w:t>
            </w:r>
            <w:r>
              <w:rPr>
                <w:sz w:val="22"/>
                <w:szCs w:val="22"/>
              </w:rPr>
              <w:t xml:space="preserve"> </w:t>
            </w:r>
            <w:r w:rsidRPr="001D795F">
              <w:rPr>
                <w:sz w:val="22"/>
                <w:szCs w:val="22"/>
              </w:rPr>
              <w:t>Lee</w:t>
            </w:r>
            <w:r>
              <w:rPr>
                <w:sz w:val="22"/>
                <w:szCs w:val="22"/>
              </w:rPr>
              <w:t xml:space="preserve"> M</w:t>
            </w:r>
            <w:r w:rsidRPr="001D795F">
              <w:rPr>
                <w:sz w:val="22"/>
                <w:szCs w:val="22"/>
              </w:rPr>
              <w:t>,</w:t>
            </w:r>
            <w:r w:rsidRPr="00D254FC">
              <w:rPr>
                <w:sz w:val="22"/>
                <w:szCs w:val="22"/>
              </w:rPr>
              <w:t xml:space="preserve"> Jones</w:t>
            </w:r>
            <w:r>
              <w:rPr>
                <w:sz w:val="22"/>
                <w:szCs w:val="22"/>
              </w:rPr>
              <w:t xml:space="preserve"> MR</w:t>
            </w:r>
            <w:r w:rsidRPr="00D254FC">
              <w:rPr>
                <w:sz w:val="22"/>
                <w:szCs w:val="22"/>
              </w:rPr>
              <w:t>, Williamson</w:t>
            </w:r>
            <w:r>
              <w:rPr>
                <w:sz w:val="22"/>
                <w:szCs w:val="22"/>
              </w:rPr>
              <w:t xml:space="preserve"> L</w:t>
            </w:r>
            <w:r w:rsidRPr="00D254FC">
              <w:rPr>
                <w:sz w:val="22"/>
                <w:szCs w:val="22"/>
              </w:rPr>
              <w:t>, Topham</w:t>
            </w:r>
            <w:r>
              <w:rPr>
                <w:sz w:val="22"/>
                <w:szCs w:val="22"/>
              </w:rPr>
              <w:t xml:space="preserve"> JT</w:t>
            </w:r>
            <w:r w:rsidRPr="00D254FC">
              <w:rPr>
                <w:sz w:val="22"/>
                <w:szCs w:val="22"/>
              </w:rPr>
              <w:t>, Wong</w:t>
            </w:r>
            <w:r>
              <w:rPr>
                <w:sz w:val="22"/>
                <w:szCs w:val="22"/>
              </w:rPr>
              <w:t xml:space="preserve"> H-L</w:t>
            </w:r>
            <w:r w:rsidRPr="00D254FC">
              <w:rPr>
                <w:sz w:val="22"/>
                <w:szCs w:val="22"/>
              </w:rPr>
              <w:t>, Addison</w:t>
            </w:r>
            <w:r>
              <w:rPr>
                <w:sz w:val="22"/>
                <w:szCs w:val="22"/>
              </w:rPr>
              <w:t xml:space="preserve"> S</w:t>
            </w:r>
            <w:r w:rsidRPr="00D254FC">
              <w:rPr>
                <w:sz w:val="22"/>
                <w:szCs w:val="22"/>
              </w:rPr>
              <w:t>, Denroche</w:t>
            </w:r>
            <w:r>
              <w:rPr>
                <w:sz w:val="22"/>
                <w:szCs w:val="22"/>
              </w:rPr>
              <w:t xml:space="preserve"> R</w:t>
            </w:r>
            <w:r w:rsidRPr="00D254FC">
              <w:rPr>
                <w:sz w:val="22"/>
                <w:szCs w:val="22"/>
              </w:rPr>
              <w:t>, Jang</w:t>
            </w:r>
            <w:r>
              <w:rPr>
                <w:sz w:val="22"/>
                <w:szCs w:val="22"/>
              </w:rPr>
              <w:t xml:space="preserve"> GH</w:t>
            </w:r>
            <w:r w:rsidRPr="00D254FC">
              <w:rPr>
                <w:sz w:val="22"/>
                <w:szCs w:val="22"/>
              </w:rPr>
              <w:t>, Karasinska</w:t>
            </w:r>
            <w:r>
              <w:rPr>
                <w:sz w:val="22"/>
                <w:szCs w:val="22"/>
              </w:rPr>
              <w:t xml:space="preserve"> J</w:t>
            </w:r>
            <w:r w:rsidRPr="00D254FC">
              <w:rPr>
                <w:sz w:val="22"/>
                <w:szCs w:val="22"/>
              </w:rPr>
              <w:t>, McGhie</w:t>
            </w:r>
            <w:r>
              <w:rPr>
                <w:sz w:val="22"/>
                <w:szCs w:val="22"/>
              </w:rPr>
              <w:t xml:space="preserve"> JP</w:t>
            </w:r>
            <w:r w:rsidRPr="00D254FC">
              <w:rPr>
                <w:sz w:val="22"/>
                <w:szCs w:val="22"/>
              </w:rPr>
              <w:t>, Gill</w:t>
            </w:r>
            <w:r>
              <w:rPr>
                <w:sz w:val="22"/>
                <w:szCs w:val="22"/>
              </w:rPr>
              <w:t xml:space="preserve"> S</w:t>
            </w:r>
            <w:r w:rsidRPr="00D254FC">
              <w:rPr>
                <w:sz w:val="22"/>
                <w:szCs w:val="22"/>
              </w:rPr>
              <w:t>, Lim</w:t>
            </w:r>
            <w:r>
              <w:rPr>
                <w:sz w:val="22"/>
                <w:szCs w:val="22"/>
              </w:rPr>
              <w:t xml:space="preserve"> HJ</w:t>
            </w:r>
            <w:r w:rsidRPr="00D254FC">
              <w:rPr>
                <w:sz w:val="22"/>
                <w:szCs w:val="22"/>
              </w:rPr>
              <w:t>, Yip</w:t>
            </w:r>
            <w:r>
              <w:rPr>
                <w:sz w:val="22"/>
                <w:szCs w:val="22"/>
              </w:rPr>
              <w:t xml:space="preserve"> S</w:t>
            </w:r>
            <w:r w:rsidRPr="00D254FC">
              <w:rPr>
                <w:sz w:val="22"/>
                <w:szCs w:val="22"/>
              </w:rPr>
              <w:t>, Knox</w:t>
            </w:r>
            <w:r>
              <w:rPr>
                <w:sz w:val="22"/>
                <w:szCs w:val="22"/>
              </w:rPr>
              <w:t xml:space="preserve"> JJ</w:t>
            </w:r>
            <w:r w:rsidRPr="00D254FC">
              <w:rPr>
                <w:sz w:val="22"/>
                <w:szCs w:val="22"/>
              </w:rPr>
              <w:t>, Gallinger</w:t>
            </w:r>
            <w:r>
              <w:rPr>
                <w:sz w:val="22"/>
                <w:szCs w:val="22"/>
              </w:rPr>
              <w:t xml:space="preserve"> S</w:t>
            </w:r>
            <w:r w:rsidRPr="00D254FC">
              <w:rPr>
                <w:sz w:val="22"/>
                <w:szCs w:val="22"/>
              </w:rPr>
              <w:t>, Laskin</w:t>
            </w:r>
            <w:r>
              <w:rPr>
                <w:sz w:val="22"/>
                <w:szCs w:val="22"/>
              </w:rPr>
              <w:t xml:space="preserve"> JJ</w:t>
            </w:r>
            <w:r w:rsidRPr="00D254FC">
              <w:rPr>
                <w:sz w:val="22"/>
                <w:szCs w:val="22"/>
              </w:rPr>
              <w:t>, Marra</w:t>
            </w:r>
            <w:r>
              <w:rPr>
                <w:sz w:val="22"/>
                <w:szCs w:val="22"/>
              </w:rPr>
              <w:t xml:space="preserve"> MA</w:t>
            </w:r>
            <w:r w:rsidRPr="00D254FC">
              <w:rPr>
                <w:sz w:val="22"/>
                <w:szCs w:val="22"/>
              </w:rPr>
              <w:t>, Jones</w:t>
            </w:r>
            <w:r>
              <w:rPr>
                <w:sz w:val="22"/>
                <w:szCs w:val="22"/>
              </w:rPr>
              <w:t xml:space="preserve"> SJM</w:t>
            </w:r>
            <w:r w:rsidRPr="00D254FC">
              <w:rPr>
                <w:sz w:val="22"/>
                <w:szCs w:val="22"/>
              </w:rPr>
              <w:t>, Schaeffer</w:t>
            </w:r>
            <w:r>
              <w:rPr>
                <w:sz w:val="22"/>
                <w:szCs w:val="22"/>
              </w:rPr>
              <w:t xml:space="preserve"> DF</w:t>
            </w:r>
            <w:r w:rsidRPr="00D254FC">
              <w:rPr>
                <w:sz w:val="22"/>
                <w:szCs w:val="22"/>
              </w:rPr>
              <w:t>, Renouf</w:t>
            </w:r>
            <w:r>
              <w:rPr>
                <w:sz w:val="22"/>
                <w:szCs w:val="22"/>
              </w:rPr>
              <w:t xml:space="preserve"> DJ</w:t>
            </w:r>
            <w:r w:rsidRPr="00D254FC">
              <w:rPr>
                <w:sz w:val="22"/>
                <w:szCs w:val="22"/>
              </w:rPr>
              <w:t>. Comprehensive genomic analysis of metastatic pancreatic ductal adenocarcinoma (mPDAC) reveals a significant proportion of clinical actionable aberrations.</w:t>
            </w:r>
          </w:p>
        </w:tc>
      </w:tr>
      <w:tr w:rsidR="00EC7BF8" w:rsidRPr="00305DF7" w14:paraId="644D57C6" w14:textId="77777777" w:rsidTr="00EC7BF8">
        <w:tc>
          <w:tcPr>
            <w:tcW w:w="846" w:type="dxa"/>
          </w:tcPr>
          <w:p w14:paraId="0170D70A" w14:textId="77777777" w:rsidR="00EC7BF8" w:rsidRPr="00305DF7" w:rsidRDefault="00EC7BF8" w:rsidP="00EC7BF8">
            <w:pPr>
              <w:numPr>
                <w:ilvl w:val="0"/>
                <w:numId w:val="7"/>
              </w:numPr>
              <w:ind w:left="630" w:hanging="630"/>
              <w:rPr>
                <w:sz w:val="22"/>
                <w:szCs w:val="22"/>
              </w:rPr>
            </w:pPr>
          </w:p>
        </w:tc>
        <w:tc>
          <w:tcPr>
            <w:tcW w:w="9533" w:type="dxa"/>
            <w:gridSpan w:val="2"/>
          </w:tcPr>
          <w:p w14:paraId="60F64F4E" w14:textId="77777777" w:rsidR="00EC7BF8" w:rsidRPr="008E70A8" w:rsidRDefault="00EC7BF8" w:rsidP="00EC7BF8">
            <w:pPr>
              <w:ind w:left="-101"/>
              <w:rPr>
                <w:sz w:val="22"/>
                <w:szCs w:val="22"/>
              </w:rPr>
            </w:pPr>
            <w:r w:rsidRPr="00600E88">
              <w:rPr>
                <w:sz w:val="22"/>
                <w:szCs w:val="22"/>
              </w:rPr>
              <w:t>ASCO Annual Meeting. Chicago, IL. May 31 - June 4, 2019.</w:t>
            </w:r>
            <w:r>
              <w:rPr>
                <w:sz w:val="22"/>
                <w:szCs w:val="22"/>
              </w:rPr>
              <w:t xml:space="preserve"> </w:t>
            </w:r>
            <w:r w:rsidRPr="008D5C8E">
              <w:rPr>
                <w:sz w:val="22"/>
                <w:szCs w:val="22"/>
              </w:rPr>
              <w:t>Mendis</w:t>
            </w:r>
            <w:r>
              <w:rPr>
                <w:sz w:val="22"/>
                <w:szCs w:val="22"/>
              </w:rPr>
              <w:t xml:space="preserve"> SR</w:t>
            </w:r>
            <w:r w:rsidRPr="00D254FC">
              <w:rPr>
                <w:sz w:val="22"/>
                <w:szCs w:val="22"/>
              </w:rPr>
              <w:t>, Topham</w:t>
            </w:r>
            <w:r>
              <w:rPr>
                <w:sz w:val="22"/>
                <w:szCs w:val="22"/>
              </w:rPr>
              <w:t xml:space="preserve"> JT</w:t>
            </w:r>
            <w:r w:rsidRPr="00D254FC">
              <w:rPr>
                <w:sz w:val="22"/>
                <w:szCs w:val="22"/>
              </w:rPr>
              <w:t>, Titmuss</w:t>
            </w:r>
            <w:r>
              <w:rPr>
                <w:sz w:val="22"/>
                <w:szCs w:val="22"/>
              </w:rPr>
              <w:t xml:space="preserve"> E</w:t>
            </w:r>
            <w:r w:rsidRPr="00D254FC">
              <w:rPr>
                <w:sz w:val="22"/>
                <w:szCs w:val="22"/>
              </w:rPr>
              <w:t>,</w:t>
            </w:r>
            <w:r>
              <w:rPr>
                <w:sz w:val="22"/>
                <w:szCs w:val="22"/>
              </w:rPr>
              <w:t xml:space="preserve"> </w:t>
            </w:r>
            <w:r w:rsidRPr="00D254FC">
              <w:rPr>
                <w:sz w:val="22"/>
                <w:szCs w:val="22"/>
              </w:rPr>
              <w:t>Williamson</w:t>
            </w:r>
            <w:r>
              <w:rPr>
                <w:sz w:val="22"/>
                <w:szCs w:val="22"/>
              </w:rPr>
              <w:t xml:space="preserve"> L</w:t>
            </w:r>
            <w:r w:rsidRPr="00D254FC">
              <w:rPr>
                <w:sz w:val="22"/>
                <w:szCs w:val="22"/>
              </w:rPr>
              <w:t>, Pleasance</w:t>
            </w:r>
            <w:r>
              <w:rPr>
                <w:sz w:val="22"/>
                <w:szCs w:val="22"/>
              </w:rPr>
              <w:t xml:space="preserve"> ED</w:t>
            </w:r>
            <w:r w:rsidRPr="00D254FC">
              <w:rPr>
                <w:sz w:val="22"/>
                <w:szCs w:val="22"/>
              </w:rPr>
              <w:t>, Culibrk</w:t>
            </w:r>
            <w:r>
              <w:rPr>
                <w:sz w:val="22"/>
                <w:szCs w:val="22"/>
              </w:rPr>
              <w:t xml:space="preserve"> L</w:t>
            </w:r>
            <w:r w:rsidRPr="00D254FC">
              <w:rPr>
                <w:sz w:val="22"/>
                <w:szCs w:val="22"/>
              </w:rPr>
              <w:t>, Karasinska</w:t>
            </w:r>
            <w:r>
              <w:rPr>
                <w:sz w:val="22"/>
                <w:szCs w:val="22"/>
              </w:rPr>
              <w:t xml:space="preserve"> J</w:t>
            </w:r>
            <w:r w:rsidRPr="00D254FC">
              <w:rPr>
                <w:sz w:val="22"/>
                <w:szCs w:val="22"/>
              </w:rPr>
              <w:t>, Liu</w:t>
            </w:r>
            <w:r>
              <w:rPr>
                <w:sz w:val="22"/>
                <w:szCs w:val="22"/>
              </w:rPr>
              <w:t xml:space="preserve"> SL</w:t>
            </w:r>
            <w:r w:rsidRPr="00D254FC">
              <w:rPr>
                <w:sz w:val="22"/>
                <w:szCs w:val="22"/>
              </w:rPr>
              <w:t>, Lee</w:t>
            </w:r>
            <w:r>
              <w:rPr>
                <w:sz w:val="22"/>
                <w:szCs w:val="22"/>
              </w:rPr>
              <w:t xml:space="preserve"> M</w:t>
            </w:r>
            <w:r w:rsidRPr="00D254FC">
              <w:rPr>
                <w:sz w:val="22"/>
                <w:szCs w:val="22"/>
              </w:rPr>
              <w:t>, Aird</w:t>
            </w:r>
            <w:r>
              <w:rPr>
                <w:sz w:val="22"/>
                <w:szCs w:val="22"/>
              </w:rPr>
              <w:t xml:space="preserve"> J</w:t>
            </w:r>
            <w:r w:rsidRPr="00D254FC">
              <w:rPr>
                <w:sz w:val="22"/>
                <w:szCs w:val="22"/>
              </w:rPr>
              <w:t>, Moore</w:t>
            </w:r>
            <w:r>
              <w:rPr>
                <w:sz w:val="22"/>
                <w:szCs w:val="22"/>
              </w:rPr>
              <w:t xml:space="preserve"> RA</w:t>
            </w:r>
            <w:r w:rsidRPr="00D254FC">
              <w:rPr>
                <w:sz w:val="22"/>
                <w:szCs w:val="22"/>
              </w:rPr>
              <w:t>, Mungall</w:t>
            </w:r>
            <w:r>
              <w:rPr>
                <w:sz w:val="22"/>
                <w:szCs w:val="22"/>
              </w:rPr>
              <w:t xml:space="preserve"> AJ</w:t>
            </w:r>
            <w:r w:rsidRPr="00D254FC">
              <w:rPr>
                <w:sz w:val="22"/>
                <w:szCs w:val="22"/>
              </w:rPr>
              <w:t>, Laskin</w:t>
            </w:r>
            <w:r>
              <w:rPr>
                <w:sz w:val="22"/>
                <w:szCs w:val="22"/>
              </w:rPr>
              <w:t xml:space="preserve"> JJ</w:t>
            </w:r>
            <w:r w:rsidRPr="00D254FC">
              <w:rPr>
                <w:sz w:val="22"/>
                <w:szCs w:val="22"/>
              </w:rPr>
              <w:t>, Jones</w:t>
            </w:r>
            <w:r>
              <w:rPr>
                <w:sz w:val="22"/>
                <w:szCs w:val="22"/>
              </w:rPr>
              <w:t xml:space="preserve"> SJM</w:t>
            </w:r>
            <w:r w:rsidRPr="00D254FC">
              <w:rPr>
                <w:sz w:val="22"/>
                <w:szCs w:val="22"/>
              </w:rPr>
              <w:t>, Marra</w:t>
            </w:r>
            <w:r>
              <w:rPr>
                <w:sz w:val="22"/>
                <w:szCs w:val="22"/>
              </w:rPr>
              <w:t xml:space="preserve"> MA</w:t>
            </w:r>
            <w:r w:rsidRPr="00D254FC">
              <w:rPr>
                <w:sz w:val="22"/>
                <w:szCs w:val="22"/>
              </w:rPr>
              <w:t>, Schaeffer</w:t>
            </w:r>
            <w:r>
              <w:rPr>
                <w:sz w:val="22"/>
                <w:szCs w:val="22"/>
              </w:rPr>
              <w:t xml:space="preserve"> DF</w:t>
            </w:r>
            <w:r w:rsidRPr="00D254FC">
              <w:rPr>
                <w:sz w:val="22"/>
                <w:szCs w:val="22"/>
              </w:rPr>
              <w:t>, Renouf</w:t>
            </w:r>
            <w:r>
              <w:rPr>
                <w:sz w:val="22"/>
                <w:szCs w:val="22"/>
              </w:rPr>
              <w:t xml:space="preserve"> DJ</w:t>
            </w:r>
            <w:r w:rsidRPr="00D254FC">
              <w:rPr>
                <w:sz w:val="22"/>
                <w:szCs w:val="22"/>
              </w:rPr>
              <w:t>, Loree</w:t>
            </w:r>
            <w:r>
              <w:rPr>
                <w:sz w:val="22"/>
                <w:szCs w:val="22"/>
              </w:rPr>
              <w:t xml:space="preserve"> JM</w:t>
            </w:r>
            <w:r w:rsidRPr="00D254FC">
              <w:rPr>
                <w:sz w:val="22"/>
                <w:szCs w:val="22"/>
              </w:rPr>
              <w:t>. Comprehensive transcriptome analysis reveals link between epigenetic dysregulation, endogenous retrovirus expression and immunogenicity in metastatic colorectal carcinoma.</w:t>
            </w:r>
          </w:p>
        </w:tc>
      </w:tr>
      <w:tr w:rsidR="00EC7BF8" w:rsidRPr="00305DF7" w14:paraId="267A16BC" w14:textId="77777777" w:rsidTr="00EC7BF8">
        <w:tc>
          <w:tcPr>
            <w:tcW w:w="846" w:type="dxa"/>
          </w:tcPr>
          <w:p w14:paraId="062D3694" w14:textId="77777777" w:rsidR="00EC7BF8" w:rsidRPr="004F36DF" w:rsidRDefault="00EC7BF8" w:rsidP="00EC7BF8">
            <w:pPr>
              <w:numPr>
                <w:ilvl w:val="0"/>
                <w:numId w:val="7"/>
              </w:numPr>
              <w:ind w:left="630" w:hanging="630"/>
              <w:rPr>
                <w:sz w:val="22"/>
                <w:szCs w:val="22"/>
              </w:rPr>
            </w:pPr>
          </w:p>
        </w:tc>
        <w:tc>
          <w:tcPr>
            <w:tcW w:w="9533" w:type="dxa"/>
            <w:gridSpan w:val="2"/>
          </w:tcPr>
          <w:p w14:paraId="0F93719C" w14:textId="77777777" w:rsidR="00EC7BF8" w:rsidRPr="004F36DF" w:rsidRDefault="00EC7BF8" w:rsidP="00EC7BF8">
            <w:pPr>
              <w:ind w:left="-101"/>
              <w:outlineLvl w:val="0"/>
              <w:rPr>
                <w:sz w:val="22"/>
                <w:szCs w:val="22"/>
              </w:rPr>
            </w:pPr>
            <w:r w:rsidRPr="004F36DF">
              <w:rPr>
                <w:sz w:val="22"/>
                <w:szCs w:val="22"/>
              </w:rPr>
              <w:t>15</w:t>
            </w:r>
            <w:r w:rsidRPr="004F36DF">
              <w:rPr>
                <w:sz w:val="22"/>
                <w:szCs w:val="22"/>
                <w:vertAlign w:val="superscript"/>
              </w:rPr>
              <w:t>th</w:t>
            </w:r>
            <w:r w:rsidRPr="004F36DF">
              <w:rPr>
                <w:sz w:val="22"/>
                <w:szCs w:val="22"/>
              </w:rPr>
              <w:t xml:space="preserve"> ICGC -ARGO Scientific Workshop. Glasgow, UK.  May 27-29, 2019. </w:t>
            </w:r>
            <w:r w:rsidRPr="004F36DF">
              <w:rPr>
                <w:color w:val="000000"/>
                <w:sz w:val="22"/>
                <w:szCs w:val="22"/>
              </w:rPr>
              <w:t xml:space="preserve">Nelson J, </w:t>
            </w:r>
            <w:r w:rsidRPr="004F36DF">
              <w:rPr>
                <w:color w:val="000000"/>
                <w:sz w:val="22"/>
                <w:szCs w:val="22"/>
                <w:vertAlign w:val="superscript"/>
              </w:rPr>
              <w:t xml:space="preserve"> </w:t>
            </w:r>
            <w:r w:rsidRPr="004F36DF">
              <w:rPr>
                <w:color w:val="000000"/>
                <w:sz w:val="22"/>
                <w:szCs w:val="22"/>
              </w:rPr>
              <w:t>Zibrik, L, Carstairs, C, Fok A,</w:t>
            </w:r>
            <w:r w:rsidRPr="004F36DF">
              <w:rPr>
                <w:i/>
                <w:color w:val="000000"/>
                <w:sz w:val="22"/>
                <w:szCs w:val="22"/>
                <w:vertAlign w:val="superscript"/>
              </w:rPr>
              <w:t xml:space="preserve"> </w:t>
            </w:r>
            <w:r w:rsidRPr="004F36DF">
              <w:rPr>
                <w:color w:val="000000"/>
                <w:sz w:val="22"/>
                <w:szCs w:val="22"/>
              </w:rPr>
              <w:t>Sauve K, Roscoe R, Laskin J, Marra M. Collaborative Publication Process in the Personalized Onco-Genomics Program.</w:t>
            </w:r>
          </w:p>
        </w:tc>
      </w:tr>
      <w:tr w:rsidR="00EC7BF8" w:rsidRPr="00305DF7" w14:paraId="50580528" w14:textId="77777777" w:rsidTr="00EC7BF8">
        <w:tc>
          <w:tcPr>
            <w:tcW w:w="846" w:type="dxa"/>
          </w:tcPr>
          <w:p w14:paraId="34C6F274" w14:textId="77777777" w:rsidR="00EC7BF8" w:rsidRPr="00190706" w:rsidRDefault="00EC7BF8" w:rsidP="00EC7BF8">
            <w:pPr>
              <w:numPr>
                <w:ilvl w:val="0"/>
                <w:numId w:val="7"/>
              </w:numPr>
              <w:ind w:left="630" w:hanging="630"/>
              <w:rPr>
                <w:sz w:val="22"/>
                <w:szCs w:val="22"/>
              </w:rPr>
            </w:pPr>
          </w:p>
        </w:tc>
        <w:tc>
          <w:tcPr>
            <w:tcW w:w="9533" w:type="dxa"/>
            <w:gridSpan w:val="2"/>
          </w:tcPr>
          <w:p w14:paraId="4F5022E8" w14:textId="77777777" w:rsidR="00EC7BF8" w:rsidRPr="00190706" w:rsidRDefault="00EC7BF8" w:rsidP="00EC7BF8">
            <w:pPr>
              <w:ind w:left="-101"/>
              <w:rPr>
                <w:sz w:val="22"/>
                <w:szCs w:val="22"/>
              </w:rPr>
            </w:pPr>
            <w:r w:rsidRPr="00190706">
              <w:rPr>
                <w:sz w:val="22"/>
                <w:szCs w:val="22"/>
              </w:rPr>
              <w:t>15</w:t>
            </w:r>
            <w:r w:rsidRPr="00190706">
              <w:rPr>
                <w:sz w:val="22"/>
                <w:szCs w:val="22"/>
                <w:vertAlign w:val="superscript"/>
              </w:rPr>
              <w:t>th</w:t>
            </w:r>
            <w:r w:rsidRPr="00190706">
              <w:rPr>
                <w:sz w:val="22"/>
                <w:szCs w:val="22"/>
              </w:rPr>
              <w:t xml:space="preserve"> ICGC -ARGO Scientific Workshop. Glasgow, UK.  May 27-29, 2019. Weymann D, Laskin J, Marra MA, Regier DA. Early-stage economic evaluation of whole-genome and transcriptome analysis to guide advanced cancer care. </w:t>
            </w:r>
          </w:p>
        </w:tc>
      </w:tr>
      <w:tr w:rsidR="00EC7BF8" w:rsidRPr="00305DF7" w14:paraId="5528CF7C" w14:textId="77777777" w:rsidTr="00EC7BF8">
        <w:tc>
          <w:tcPr>
            <w:tcW w:w="846" w:type="dxa"/>
          </w:tcPr>
          <w:p w14:paraId="5BCAB86E" w14:textId="77777777" w:rsidR="00EC7BF8" w:rsidRPr="00305DF7" w:rsidRDefault="00EC7BF8" w:rsidP="00EC7BF8">
            <w:pPr>
              <w:numPr>
                <w:ilvl w:val="0"/>
                <w:numId w:val="7"/>
              </w:numPr>
              <w:ind w:left="630" w:hanging="630"/>
              <w:rPr>
                <w:sz w:val="22"/>
                <w:szCs w:val="22"/>
              </w:rPr>
            </w:pPr>
          </w:p>
        </w:tc>
        <w:tc>
          <w:tcPr>
            <w:tcW w:w="9533" w:type="dxa"/>
            <w:gridSpan w:val="2"/>
          </w:tcPr>
          <w:p w14:paraId="0B123931" w14:textId="77777777" w:rsidR="00EC7BF8" w:rsidRPr="008E70A8" w:rsidRDefault="00EC7BF8" w:rsidP="00EC7BF8">
            <w:pPr>
              <w:ind w:left="-101"/>
              <w:rPr>
                <w:sz w:val="22"/>
                <w:szCs w:val="22"/>
              </w:rPr>
            </w:pPr>
            <w:r w:rsidRPr="009A0630">
              <w:rPr>
                <w:sz w:val="22"/>
                <w:szCs w:val="22"/>
              </w:rPr>
              <w:t>15</w:t>
            </w:r>
            <w:r w:rsidRPr="009A0630">
              <w:rPr>
                <w:sz w:val="22"/>
                <w:szCs w:val="22"/>
                <w:vertAlign w:val="superscript"/>
              </w:rPr>
              <w:t>th</w:t>
            </w:r>
            <w:r w:rsidRPr="009A0630">
              <w:rPr>
                <w:sz w:val="22"/>
                <w:szCs w:val="22"/>
              </w:rPr>
              <w:t xml:space="preserve"> ICGC -ARGO Scientific Workshop. Glasgow, UK.  May 27-29, 2019. </w:t>
            </w:r>
            <w:r w:rsidRPr="009A0630">
              <w:rPr>
                <w:rFonts w:eastAsia="+mn-ea"/>
                <w:bCs/>
                <w:sz w:val="22"/>
                <w:szCs w:val="22"/>
              </w:rPr>
              <w:t>Wilson</w:t>
            </w:r>
            <w:r>
              <w:rPr>
                <w:bCs/>
              </w:rPr>
              <w:t xml:space="preserve"> JM</w:t>
            </w:r>
            <w:r w:rsidRPr="009A0630">
              <w:rPr>
                <w:rFonts w:eastAsia="+mn-ea"/>
                <w:bCs/>
                <w:sz w:val="22"/>
                <w:szCs w:val="22"/>
              </w:rPr>
              <w:t>,  Denroche</w:t>
            </w:r>
            <w:r>
              <w:rPr>
                <w:bCs/>
              </w:rPr>
              <w:t xml:space="preserve"> RE</w:t>
            </w:r>
            <w:r w:rsidRPr="009A0630">
              <w:rPr>
                <w:rFonts w:eastAsia="+mn-ea"/>
                <w:bCs/>
                <w:sz w:val="22"/>
                <w:szCs w:val="22"/>
              </w:rPr>
              <w:t>, Dodd</w:t>
            </w:r>
            <w:r>
              <w:rPr>
                <w:bCs/>
              </w:rPr>
              <w:t xml:space="preserve"> A</w:t>
            </w:r>
            <w:r w:rsidRPr="009A0630">
              <w:rPr>
                <w:rFonts w:eastAsia="+mn-ea"/>
                <w:bCs/>
                <w:sz w:val="22"/>
                <w:szCs w:val="22"/>
              </w:rPr>
              <w:t>, Hutchinson</w:t>
            </w:r>
            <w:r>
              <w:rPr>
                <w:bCs/>
              </w:rPr>
              <w:t xml:space="preserve"> S</w:t>
            </w:r>
            <w:r w:rsidRPr="009A0630">
              <w:rPr>
                <w:rFonts w:eastAsia="+mn-ea"/>
                <w:bCs/>
                <w:sz w:val="22"/>
                <w:szCs w:val="22"/>
              </w:rPr>
              <w:t>, Ramotar</w:t>
            </w:r>
            <w:r>
              <w:rPr>
                <w:bCs/>
              </w:rPr>
              <w:t xml:space="preserve"> S</w:t>
            </w:r>
            <w:r w:rsidRPr="009A0630">
              <w:rPr>
                <w:rFonts w:eastAsia="+mn-ea"/>
                <w:bCs/>
                <w:sz w:val="22"/>
                <w:szCs w:val="22"/>
              </w:rPr>
              <w:t>, Chadwick</w:t>
            </w:r>
            <w:r>
              <w:rPr>
                <w:bCs/>
              </w:rPr>
              <w:t xml:space="preserve"> R</w:t>
            </w:r>
            <w:r w:rsidRPr="009A0630">
              <w:rPr>
                <w:rFonts w:eastAsia="+mn-ea"/>
                <w:bCs/>
                <w:sz w:val="22"/>
                <w:szCs w:val="22"/>
              </w:rPr>
              <w:t>, Liang</w:t>
            </w:r>
            <w:r>
              <w:rPr>
                <w:bCs/>
              </w:rPr>
              <w:t xml:space="preserve"> S-B</w:t>
            </w:r>
            <w:r w:rsidRPr="009A0630">
              <w:rPr>
                <w:rFonts w:eastAsia="+mn-ea"/>
                <w:bCs/>
                <w:sz w:val="22"/>
                <w:szCs w:val="22"/>
              </w:rPr>
              <w:t>, Masoomian</w:t>
            </w:r>
            <w:r>
              <w:rPr>
                <w:bCs/>
              </w:rPr>
              <w:t xml:space="preserve"> M</w:t>
            </w:r>
            <w:r w:rsidRPr="009A0630">
              <w:rPr>
                <w:rFonts w:eastAsia="+mn-ea"/>
                <w:bCs/>
                <w:sz w:val="22"/>
                <w:szCs w:val="22"/>
              </w:rPr>
              <w:t>, Lungu</w:t>
            </w:r>
            <w:r>
              <w:rPr>
                <w:bCs/>
              </w:rPr>
              <w:t xml:space="preserve"> I</w:t>
            </w:r>
            <w:r w:rsidRPr="009A0630">
              <w:rPr>
                <w:rFonts w:eastAsia="+mn-ea"/>
                <w:bCs/>
                <w:sz w:val="22"/>
                <w:szCs w:val="22"/>
              </w:rPr>
              <w:t>, Bartlett</w:t>
            </w:r>
            <w:r>
              <w:rPr>
                <w:bCs/>
              </w:rPr>
              <w:t xml:space="preserve"> JMS</w:t>
            </w:r>
            <w:r w:rsidRPr="009A0630">
              <w:rPr>
                <w:rFonts w:eastAsia="+mn-ea"/>
                <w:bCs/>
                <w:sz w:val="22"/>
                <w:szCs w:val="22"/>
              </w:rPr>
              <w:t>, Notta</w:t>
            </w:r>
            <w:r>
              <w:rPr>
                <w:bCs/>
              </w:rPr>
              <w:t xml:space="preserve"> F</w:t>
            </w:r>
            <w:r w:rsidRPr="009A0630">
              <w:rPr>
                <w:rFonts w:eastAsia="+mn-ea"/>
                <w:bCs/>
                <w:sz w:val="22"/>
                <w:szCs w:val="22"/>
              </w:rPr>
              <w:t>, Zhang</w:t>
            </w:r>
            <w:r>
              <w:rPr>
                <w:bCs/>
              </w:rPr>
              <w:t xml:space="preserve"> A</w:t>
            </w:r>
            <w:r w:rsidRPr="009A0630">
              <w:rPr>
                <w:rFonts w:eastAsia="+mn-ea"/>
                <w:bCs/>
                <w:sz w:val="22"/>
                <w:szCs w:val="22"/>
              </w:rPr>
              <w:t>, Jang</w:t>
            </w:r>
            <w:r>
              <w:rPr>
                <w:bCs/>
              </w:rPr>
              <w:t xml:space="preserve"> GH</w:t>
            </w:r>
            <w:r w:rsidRPr="009A0630">
              <w:rPr>
                <w:rFonts w:eastAsia="+mn-ea"/>
                <w:bCs/>
                <w:sz w:val="22"/>
                <w:szCs w:val="22"/>
              </w:rPr>
              <w:t>, Kryzanowski</w:t>
            </w:r>
            <w:r>
              <w:rPr>
                <w:bCs/>
              </w:rPr>
              <w:t xml:space="preserve"> P</w:t>
            </w:r>
            <w:r w:rsidRPr="009A0630">
              <w:rPr>
                <w:rFonts w:eastAsia="+mn-ea"/>
                <w:bCs/>
                <w:sz w:val="22"/>
                <w:szCs w:val="22"/>
              </w:rPr>
              <w:t>, Lam</w:t>
            </w:r>
            <w:r>
              <w:rPr>
                <w:bCs/>
              </w:rPr>
              <w:t xml:space="preserve"> B</w:t>
            </w:r>
            <w:r w:rsidRPr="009A0630">
              <w:rPr>
                <w:rFonts w:eastAsia="+mn-ea"/>
                <w:bCs/>
                <w:sz w:val="22"/>
                <w:szCs w:val="22"/>
              </w:rPr>
              <w:t>, Topham</w:t>
            </w:r>
            <w:r>
              <w:rPr>
                <w:bCs/>
              </w:rPr>
              <w:t xml:space="preserve"> J</w:t>
            </w:r>
            <w:r w:rsidRPr="009A0630">
              <w:rPr>
                <w:rFonts w:eastAsia="+mn-ea"/>
                <w:bCs/>
                <w:sz w:val="22"/>
                <w:szCs w:val="22"/>
              </w:rPr>
              <w:t>, Lee</w:t>
            </w:r>
            <w:r>
              <w:rPr>
                <w:bCs/>
              </w:rPr>
              <w:t xml:space="preserve"> M</w:t>
            </w:r>
            <w:r w:rsidRPr="009A0630">
              <w:rPr>
                <w:rFonts w:eastAsia="+mn-ea"/>
                <w:bCs/>
                <w:sz w:val="22"/>
                <w:szCs w:val="22"/>
              </w:rPr>
              <w:t>, Williamson</w:t>
            </w:r>
            <w:r>
              <w:rPr>
                <w:bCs/>
              </w:rPr>
              <w:t xml:space="preserve"> L</w:t>
            </w:r>
            <w:r w:rsidRPr="009A0630">
              <w:rPr>
                <w:rFonts w:eastAsia="+mn-ea"/>
                <w:bCs/>
                <w:sz w:val="22"/>
                <w:szCs w:val="22"/>
              </w:rPr>
              <w:t>, Bonakdar</w:t>
            </w:r>
            <w:r>
              <w:rPr>
                <w:bCs/>
              </w:rPr>
              <w:t xml:space="preserve"> M</w:t>
            </w:r>
            <w:r w:rsidRPr="009A0630">
              <w:rPr>
                <w:rFonts w:eastAsia="+mn-ea"/>
                <w:bCs/>
                <w:sz w:val="22"/>
                <w:szCs w:val="22"/>
              </w:rPr>
              <w:t>, Jones</w:t>
            </w:r>
            <w:r>
              <w:rPr>
                <w:bCs/>
              </w:rPr>
              <w:t xml:space="preserve"> M</w:t>
            </w:r>
            <w:r w:rsidRPr="009A0630">
              <w:rPr>
                <w:rFonts w:eastAsia="+mn-ea"/>
                <w:bCs/>
                <w:sz w:val="22"/>
                <w:szCs w:val="22"/>
              </w:rPr>
              <w:t>, Marra</w:t>
            </w:r>
            <w:r>
              <w:rPr>
                <w:bCs/>
              </w:rPr>
              <w:t xml:space="preserve"> M</w:t>
            </w:r>
            <w:r w:rsidRPr="009A0630">
              <w:rPr>
                <w:rFonts w:eastAsia="+mn-ea"/>
                <w:bCs/>
                <w:sz w:val="22"/>
                <w:szCs w:val="22"/>
              </w:rPr>
              <w:t>, Nelson</w:t>
            </w:r>
            <w:r>
              <w:rPr>
                <w:bCs/>
              </w:rPr>
              <w:t xml:space="preserve"> J</w:t>
            </w:r>
            <w:r w:rsidRPr="009A0630">
              <w:rPr>
                <w:rFonts w:eastAsia="+mn-ea"/>
                <w:bCs/>
                <w:sz w:val="22"/>
                <w:szCs w:val="22"/>
              </w:rPr>
              <w:t>, Taylor</w:t>
            </w:r>
            <w:r>
              <w:rPr>
                <w:bCs/>
              </w:rPr>
              <w:t xml:space="preserve"> G</w:t>
            </w:r>
            <w:r w:rsidRPr="009A0630">
              <w:rPr>
                <w:rFonts w:eastAsia="+mn-ea"/>
                <w:bCs/>
                <w:sz w:val="22"/>
                <w:szCs w:val="22"/>
              </w:rPr>
              <w:t xml:space="preserve">, </w:t>
            </w:r>
            <w:r>
              <w:rPr>
                <w:bCs/>
              </w:rPr>
              <w:t>M</w:t>
            </w:r>
            <w:r w:rsidRPr="009A0630">
              <w:rPr>
                <w:rFonts w:eastAsia="+mn-ea"/>
                <w:bCs/>
                <w:sz w:val="22"/>
                <w:szCs w:val="22"/>
              </w:rPr>
              <w:t>etcalfe</w:t>
            </w:r>
            <w:r>
              <w:rPr>
                <w:bCs/>
              </w:rPr>
              <w:t xml:space="preserve"> A</w:t>
            </w:r>
            <w:r w:rsidRPr="009A0630">
              <w:rPr>
                <w:rFonts w:eastAsia="+mn-ea"/>
                <w:bCs/>
                <w:sz w:val="22"/>
                <w:szCs w:val="22"/>
              </w:rPr>
              <w:t>, Warren</w:t>
            </w:r>
            <w:r>
              <w:rPr>
                <w:bCs/>
              </w:rPr>
              <w:t xml:space="preserve"> C</w:t>
            </w:r>
            <w:r w:rsidRPr="009A0630">
              <w:rPr>
                <w:rFonts w:eastAsia="+mn-ea"/>
                <w:bCs/>
                <w:sz w:val="22"/>
                <w:szCs w:val="22"/>
              </w:rPr>
              <w:t>, Karasinska</w:t>
            </w:r>
            <w:r>
              <w:rPr>
                <w:bCs/>
              </w:rPr>
              <w:t xml:space="preserve"> J</w:t>
            </w:r>
            <w:r w:rsidRPr="009A0630">
              <w:rPr>
                <w:rFonts w:eastAsia="+mn-ea"/>
                <w:bCs/>
                <w:sz w:val="22"/>
                <w:szCs w:val="22"/>
              </w:rPr>
              <w:t>, Wang</w:t>
            </w:r>
            <w:r>
              <w:rPr>
                <w:bCs/>
              </w:rPr>
              <w:t xml:space="preserve"> Y</w:t>
            </w:r>
            <w:r w:rsidRPr="009A0630">
              <w:rPr>
                <w:rFonts w:eastAsia="+mn-ea"/>
                <w:bCs/>
                <w:sz w:val="22"/>
                <w:szCs w:val="22"/>
              </w:rPr>
              <w:t>, Schaeffer</w:t>
            </w:r>
            <w:r>
              <w:rPr>
                <w:bCs/>
              </w:rPr>
              <w:t xml:space="preserve"> D</w:t>
            </w:r>
            <w:r w:rsidRPr="009A0630">
              <w:rPr>
                <w:rFonts w:eastAsia="+mn-ea"/>
                <w:bCs/>
                <w:sz w:val="22"/>
                <w:szCs w:val="22"/>
              </w:rPr>
              <w:t>, Tang</w:t>
            </w:r>
            <w:r>
              <w:rPr>
                <w:bCs/>
              </w:rPr>
              <w:t xml:space="preserve"> P</w:t>
            </w:r>
            <w:r w:rsidRPr="009A0630">
              <w:rPr>
                <w:rFonts w:eastAsia="+mn-ea"/>
                <w:bCs/>
                <w:sz w:val="22"/>
                <w:szCs w:val="22"/>
              </w:rPr>
              <w:t>, Fischer</w:t>
            </w:r>
            <w:r>
              <w:rPr>
                <w:bCs/>
              </w:rPr>
              <w:t xml:space="preserve"> SE</w:t>
            </w:r>
            <w:r w:rsidRPr="009A0630">
              <w:rPr>
                <w:rFonts w:eastAsia="+mn-ea"/>
                <w:bCs/>
                <w:sz w:val="22"/>
                <w:szCs w:val="22"/>
              </w:rPr>
              <w:t>, Goodwin</w:t>
            </w:r>
            <w:r>
              <w:rPr>
                <w:bCs/>
              </w:rPr>
              <w:t xml:space="preserve"> R</w:t>
            </w:r>
            <w:r w:rsidRPr="009A0630">
              <w:rPr>
                <w:rFonts w:eastAsia="+mn-ea"/>
                <w:bCs/>
                <w:sz w:val="22"/>
                <w:szCs w:val="22"/>
              </w:rPr>
              <w:t>, Spratlin</w:t>
            </w:r>
            <w:r>
              <w:rPr>
                <w:bCs/>
              </w:rPr>
              <w:t xml:space="preserve"> J</w:t>
            </w:r>
            <w:r w:rsidRPr="009A0630">
              <w:rPr>
                <w:rFonts w:eastAsia="+mn-ea"/>
                <w:bCs/>
                <w:sz w:val="22"/>
                <w:szCs w:val="22"/>
              </w:rPr>
              <w:t>, Bathe</w:t>
            </w:r>
            <w:r>
              <w:rPr>
                <w:bCs/>
              </w:rPr>
              <w:t xml:space="preserve"> O</w:t>
            </w:r>
            <w:r w:rsidRPr="009A0630">
              <w:rPr>
                <w:rFonts w:eastAsia="+mn-ea"/>
                <w:bCs/>
                <w:sz w:val="22"/>
                <w:szCs w:val="22"/>
              </w:rPr>
              <w:t>, Biagi</w:t>
            </w:r>
            <w:r>
              <w:rPr>
                <w:bCs/>
              </w:rPr>
              <w:t xml:space="preserve"> J</w:t>
            </w:r>
            <w:r w:rsidRPr="009A0630">
              <w:rPr>
                <w:rFonts w:eastAsia="+mn-ea"/>
                <w:bCs/>
                <w:sz w:val="22"/>
                <w:szCs w:val="22"/>
              </w:rPr>
              <w:t>, Zogopolous</w:t>
            </w:r>
            <w:r>
              <w:rPr>
                <w:bCs/>
              </w:rPr>
              <w:t xml:space="preserve"> G</w:t>
            </w:r>
            <w:r w:rsidRPr="009A0630">
              <w:rPr>
                <w:rFonts w:eastAsia="+mn-ea"/>
                <w:bCs/>
                <w:sz w:val="22"/>
                <w:szCs w:val="22"/>
              </w:rPr>
              <w:t>, Tehfe</w:t>
            </w:r>
            <w:r>
              <w:rPr>
                <w:bCs/>
              </w:rPr>
              <w:t xml:space="preserve"> M</w:t>
            </w:r>
            <w:r w:rsidRPr="009A0630">
              <w:rPr>
                <w:rFonts w:eastAsia="+mn-ea"/>
                <w:bCs/>
                <w:sz w:val="22"/>
                <w:szCs w:val="22"/>
              </w:rPr>
              <w:t xml:space="preserve">, Renouf </w:t>
            </w:r>
            <w:r>
              <w:rPr>
                <w:bCs/>
              </w:rPr>
              <w:t xml:space="preserve"> D</w:t>
            </w:r>
            <w:r w:rsidRPr="009A0630">
              <w:rPr>
                <w:rFonts w:eastAsia="+mn-ea"/>
                <w:bCs/>
                <w:sz w:val="22"/>
                <w:szCs w:val="22"/>
              </w:rPr>
              <w:t>, O’Kane</w:t>
            </w:r>
            <w:r>
              <w:rPr>
                <w:bCs/>
              </w:rPr>
              <w:t xml:space="preserve"> GM</w:t>
            </w:r>
            <w:r w:rsidRPr="009A0630">
              <w:rPr>
                <w:rFonts w:eastAsia="+mn-ea"/>
                <w:bCs/>
                <w:sz w:val="22"/>
                <w:szCs w:val="22"/>
              </w:rPr>
              <w:t>,  Knox</w:t>
            </w:r>
            <w:r>
              <w:rPr>
                <w:bCs/>
              </w:rPr>
              <w:t xml:space="preserve"> JJ</w:t>
            </w:r>
            <w:r w:rsidRPr="009A0630">
              <w:rPr>
                <w:rFonts w:eastAsia="+mn-ea"/>
                <w:bCs/>
                <w:sz w:val="22"/>
                <w:szCs w:val="22"/>
              </w:rPr>
              <w:t>, Gallinger</w:t>
            </w:r>
            <w:r>
              <w:rPr>
                <w:bCs/>
              </w:rPr>
              <w:t xml:space="preserve"> S</w:t>
            </w:r>
            <w:r w:rsidRPr="009A0630">
              <w:rPr>
                <w:bCs/>
                <w:sz w:val="22"/>
                <w:szCs w:val="22"/>
              </w:rPr>
              <w:t xml:space="preserve">. </w:t>
            </w:r>
            <w:r>
              <w:rPr>
                <w:bCs/>
              </w:rPr>
              <w:t xml:space="preserve"> </w:t>
            </w:r>
            <w:r w:rsidRPr="009A0630">
              <w:rPr>
                <w:rFonts w:eastAsia="+mn-ea"/>
                <w:bCs/>
                <w:sz w:val="22"/>
                <w:szCs w:val="22"/>
              </w:rPr>
              <w:t>Enhanced Pancreatic Cancer Profiling for Individualized Care (EPPIC):</w:t>
            </w:r>
            <w:r>
              <w:rPr>
                <w:bCs/>
              </w:rPr>
              <w:t xml:space="preserve"> An ICGC-ARGO Project.</w:t>
            </w:r>
          </w:p>
        </w:tc>
      </w:tr>
      <w:tr w:rsidR="00EC7BF8" w:rsidRPr="00305DF7" w14:paraId="42390E26" w14:textId="77777777" w:rsidTr="00EC7BF8">
        <w:tc>
          <w:tcPr>
            <w:tcW w:w="846" w:type="dxa"/>
          </w:tcPr>
          <w:p w14:paraId="19ACBB37" w14:textId="77777777" w:rsidR="00EC7BF8" w:rsidRPr="001900D3" w:rsidRDefault="00EC7BF8" w:rsidP="00EC7BF8">
            <w:pPr>
              <w:numPr>
                <w:ilvl w:val="0"/>
                <w:numId w:val="7"/>
              </w:numPr>
              <w:ind w:left="630" w:hanging="630"/>
              <w:rPr>
                <w:sz w:val="22"/>
                <w:szCs w:val="22"/>
              </w:rPr>
            </w:pPr>
          </w:p>
        </w:tc>
        <w:tc>
          <w:tcPr>
            <w:tcW w:w="9533" w:type="dxa"/>
            <w:gridSpan w:val="2"/>
          </w:tcPr>
          <w:p w14:paraId="1296E76D" w14:textId="77777777" w:rsidR="00EC7BF8" w:rsidRPr="001900D3" w:rsidRDefault="00EC7BF8" w:rsidP="00EC7BF8">
            <w:pPr>
              <w:ind w:left="-101"/>
              <w:rPr>
                <w:sz w:val="22"/>
                <w:szCs w:val="22"/>
              </w:rPr>
            </w:pPr>
            <w:r>
              <w:rPr>
                <w:sz w:val="22"/>
                <w:szCs w:val="22"/>
                <w:shd w:val="clear" w:color="auto" w:fill="FFFFFF"/>
              </w:rPr>
              <w:t xml:space="preserve">Keystone Symposia: 3D Genome. Banff, AB. Mar 17-21, 2019. </w:t>
            </w:r>
            <w:r w:rsidRPr="001900D3">
              <w:rPr>
                <w:sz w:val="22"/>
                <w:szCs w:val="22"/>
                <w:shd w:val="clear" w:color="auto" w:fill="FFFFFF"/>
              </w:rPr>
              <w:t xml:space="preserve">Porter VL, Topham JT, Trinh DL, Gagliardi A, Jin D, Huff RD, Mungall AJ, Lorzadeh A, Moksa M, Hirst M, Marra MA.  Global enhancer dysregulation in histone methyl-transferase KMT2D mutant cells. </w:t>
            </w:r>
            <w:r w:rsidRPr="001900D3">
              <w:rPr>
                <w:b/>
                <w:sz w:val="22"/>
                <w:szCs w:val="22"/>
                <w:shd w:val="clear" w:color="auto" w:fill="FFFFFF"/>
              </w:rPr>
              <w:t xml:space="preserve"> (Poster presentation)</w:t>
            </w:r>
          </w:p>
        </w:tc>
      </w:tr>
      <w:tr w:rsidR="00EC7BF8" w:rsidRPr="00305DF7" w14:paraId="2B5EDE89" w14:textId="77777777" w:rsidTr="00EC7BF8">
        <w:tc>
          <w:tcPr>
            <w:tcW w:w="846" w:type="dxa"/>
          </w:tcPr>
          <w:p w14:paraId="21E0A192" w14:textId="77777777" w:rsidR="00EC7BF8" w:rsidRPr="000A4BDB" w:rsidRDefault="00EC7BF8" w:rsidP="00EC7BF8">
            <w:pPr>
              <w:numPr>
                <w:ilvl w:val="0"/>
                <w:numId w:val="7"/>
              </w:numPr>
              <w:ind w:left="630" w:hanging="630"/>
              <w:rPr>
                <w:sz w:val="22"/>
                <w:szCs w:val="22"/>
              </w:rPr>
            </w:pPr>
          </w:p>
        </w:tc>
        <w:tc>
          <w:tcPr>
            <w:tcW w:w="9533" w:type="dxa"/>
            <w:gridSpan w:val="2"/>
          </w:tcPr>
          <w:p w14:paraId="41A328BE" w14:textId="77777777" w:rsidR="00EC7BF8" w:rsidRPr="00806B4B" w:rsidRDefault="00EC7BF8" w:rsidP="00EC7BF8">
            <w:pPr>
              <w:ind w:left="-101"/>
              <w:rPr>
                <w:sz w:val="22"/>
                <w:szCs w:val="22"/>
                <w:shd w:val="clear" w:color="auto" w:fill="FFFFFF"/>
              </w:rPr>
            </w:pPr>
            <w:r w:rsidRPr="005F5F2D">
              <w:rPr>
                <w:sz w:val="22"/>
                <w:szCs w:val="22"/>
                <w:shd w:val="clear" w:color="auto" w:fill="FFFFFF"/>
              </w:rPr>
              <w:t xml:space="preserve">B.I.G. Research Day, University of British Columbia. Vancouver, BC. Mar 14, 2019. LeBlanc VG, Trinh D, Hughes M, Luthra I, Livingstone D, Blough MD, Cairncross JG, Kelly JJ, Marra MA. Exploring cellular subpopulations in glioblastoma and matched patient-derived organoids using single-cell RNA-seq. </w:t>
            </w:r>
            <w:r w:rsidRPr="005F5F2D">
              <w:rPr>
                <w:b/>
                <w:sz w:val="22"/>
                <w:szCs w:val="22"/>
                <w:shd w:val="clear" w:color="auto" w:fill="FFFFFF"/>
              </w:rPr>
              <w:t>(Poster presentation)</w:t>
            </w:r>
          </w:p>
        </w:tc>
      </w:tr>
      <w:tr w:rsidR="00EC7BF8" w:rsidRPr="00305DF7" w14:paraId="2BC68401" w14:textId="77777777" w:rsidTr="00EC7BF8">
        <w:tc>
          <w:tcPr>
            <w:tcW w:w="846" w:type="dxa"/>
          </w:tcPr>
          <w:p w14:paraId="718BFB9E" w14:textId="77777777" w:rsidR="00EC7BF8" w:rsidRPr="000A4BDB" w:rsidRDefault="00EC7BF8" w:rsidP="00EC7BF8">
            <w:pPr>
              <w:numPr>
                <w:ilvl w:val="0"/>
                <w:numId w:val="7"/>
              </w:numPr>
              <w:ind w:left="630" w:hanging="630"/>
              <w:rPr>
                <w:sz w:val="22"/>
                <w:szCs w:val="22"/>
              </w:rPr>
            </w:pPr>
          </w:p>
        </w:tc>
        <w:tc>
          <w:tcPr>
            <w:tcW w:w="9533" w:type="dxa"/>
            <w:gridSpan w:val="2"/>
          </w:tcPr>
          <w:p w14:paraId="2240D20A" w14:textId="77777777" w:rsidR="00EC7BF8" w:rsidRPr="00806B4B" w:rsidRDefault="00EC7BF8" w:rsidP="00EC7BF8">
            <w:pPr>
              <w:ind w:left="-101"/>
              <w:rPr>
                <w:sz w:val="22"/>
                <w:szCs w:val="22"/>
              </w:rPr>
            </w:pPr>
            <w:r>
              <w:rPr>
                <w:sz w:val="22"/>
                <w:szCs w:val="22"/>
                <w:shd w:val="clear" w:color="auto" w:fill="FFFFFF"/>
              </w:rPr>
              <w:t>The 19</w:t>
            </w:r>
            <w:r w:rsidRPr="00806B4B">
              <w:rPr>
                <w:sz w:val="22"/>
                <w:szCs w:val="22"/>
                <w:shd w:val="clear" w:color="auto" w:fill="FFFFFF"/>
              </w:rPr>
              <w:t xml:space="preserve">th Annual AGBT Meeting. Marco Island, FL. Feb 27-Mar 3, 2019.  Zhao YJ, Pandoh P, Kirk H, Smailus D, Corbett RD, MacLeod T, McDonald H, Haile S, Bilobram S, Coope R, Mungall AJ, Moore R, Jones S, Marra MA. Automated Bead-based Total Nucleic Acid Extraction Including Micro RNAs (miRNAs) from Mammalian Tissue. </w:t>
            </w:r>
            <w:r w:rsidRPr="00806B4B">
              <w:rPr>
                <w:b/>
                <w:sz w:val="22"/>
                <w:szCs w:val="22"/>
                <w:shd w:val="clear" w:color="auto" w:fill="FFFFFF"/>
              </w:rPr>
              <w:t>(Poster presentation)</w:t>
            </w:r>
          </w:p>
        </w:tc>
      </w:tr>
      <w:tr w:rsidR="00EC7BF8" w:rsidRPr="00305DF7" w14:paraId="604C5FE0" w14:textId="77777777" w:rsidTr="00EC7BF8">
        <w:tc>
          <w:tcPr>
            <w:tcW w:w="846" w:type="dxa"/>
          </w:tcPr>
          <w:p w14:paraId="79C2E0F1" w14:textId="77777777" w:rsidR="00EC7BF8" w:rsidRPr="00305DF7" w:rsidRDefault="00EC7BF8" w:rsidP="00EC7BF8">
            <w:pPr>
              <w:numPr>
                <w:ilvl w:val="0"/>
                <w:numId w:val="7"/>
              </w:numPr>
              <w:ind w:left="630" w:hanging="630"/>
              <w:rPr>
                <w:sz w:val="22"/>
                <w:szCs w:val="22"/>
              </w:rPr>
            </w:pPr>
          </w:p>
        </w:tc>
        <w:tc>
          <w:tcPr>
            <w:tcW w:w="9533" w:type="dxa"/>
            <w:gridSpan w:val="2"/>
          </w:tcPr>
          <w:p w14:paraId="443C81CD" w14:textId="77777777" w:rsidR="00EC7BF8" w:rsidRPr="00806B4B" w:rsidRDefault="00EC7BF8" w:rsidP="00EC7BF8">
            <w:pPr>
              <w:ind w:left="-101"/>
              <w:rPr>
                <w:sz w:val="22"/>
                <w:szCs w:val="22"/>
              </w:rPr>
            </w:pPr>
            <w:r>
              <w:rPr>
                <w:sz w:val="22"/>
                <w:szCs w:val="22"/>
                <w:shd w:val="clear" w:color="auto" w:fill="FFFFFF"/>
              </w:rPr>
              <w:t>The 19</w:t>
            </w:r>
            <w:r w:rsidRPr="00806B4B">
              <w:rPr>
                <w:sz w:val="22"/>
                <w:szCs w:val="22"/>
                <w:shd w:val="clear" w:color="auto" w:fill="FFFFFF"/>
              </w:rPr>
              <w:t>th Annual AGBT Meeting. Marco Island, FL. Feb 27-Mar 3, 2019.  Coope R, Schlosser C, Pleasance S, Corbett R, Ma Y, Zhao YJ, Mungall A, Moore R, Tessier-Cloutier B, Yip S, Marra MA. Large Scale Tumour Enrichment by Laser Microdissection.</w:t>
            </w:r>
            <w:r w:rsidRPr="00806B4B">
              <w:rPr>
                <w:b/>
                <w:sz w:val="22"/>
                <w:szCs w:val="22"/>
                <w:shd w:val="clear" w:color="auto" w:fill="FFFFFF"/>
              </w:rPr>
              <w:t xml:space="preserve"> (Poster presentation)</w:t>
            </w:r>
          </w:p>
        </w:tc>
      </w:tr>
      <w:tr w:rsidR="00EC7BF8" w:rsidRPr="00305DF7" w14:paraId="46295E78" w14:textId="77777777" w:rsidTr="00EC7BF8">
        <w:tc>
          <w:tcPr>
            <w:tcW w:w="846" w:type="dxa"/>
          </w:tcPr>
          <w:p w14:paraId="6D06FC5F" w14:textId="77777777" w:rsidR="00EC7BF8" w:rsidRPr="00305DF7" w:rsidRDefault="00EC7BF8" w:rsidP="00EC7BF8">
            <w:pPr>
              <w:numPr>
                <w:ilvl w:val="0"/>
                <w:numId w:val="7"/>
              </w:numPr>
              <w:ind w:left="630" w:hanging="630"/>
              <w:rPr>
                <w:sz w:val="22"/>
                <w:szCs w:val="22"/>
              </w:rPr>
            </w:pPr>
          </w:p>
        </w:tc>
        <w:tc>
          <w:tcPr>
            <w:tcW w:w="9533" w:type="dxa"/>
            <w:gridSpan w:val="2"/>
          </w:tcPr>
          <w:p w14:paraId="400CCD36" w14:textId="77777777" w:rsidR="00EC7BF8" w:rsidRPr="00806B4B" w:rsidRDefault="00EC7BF8" w:rsidP="00EC7BF8">
            <w:pPr>
              <w:ind w:left="-101"/>
              <w:rPr>
                <w:sz w:val="22"/>
                <w:szCs w:val="22"/>
                <w:shd w:val="clear" w:color="auto" w:fill="FFFFFF"/>
              </w:rPr>
            </w:pPr>
            <w:r>
              <w:rPr>
                <w:sz w:val="22"/>
                <w:szCs w:val="22"/>
                <w:shd w:val="clear" w:color="auto" w:fill="FFFFFF"/>
              </w:rPr>
              <w:t>The 19</w:t>
            </w:r>
            <w:r w:rsidRPr="00806B4B">
              <w:rPr>
                <w:sz w:val="22"/>
                <w:szCs w:val="22"/>
                <w:shd w:val="clear" w:color="auto" w:fill="FFFFFF"/>
              </w:rPr>
              <w:t>th Annual AGBT Meeting. Marco Island, FL. Feb 27-Mar 3, 2019.  Chuah E, Reisle C, Zadeh A, Bozoky Z, Martin N, Davies J, Pelligrini B, Lewis E, Wang S, Nelson J, Mungall K, Marra M, Jones S. A platform for generation and sharing of clinical genomic data.</w:t>
            </w:r>
            <w:r w:rsidRPr="00806B4B">
              <w:rPr>
                <w:b/>
                <w:sz w:val="22"/>
                <w:szCs w:val="22"/>
                <w:shd w:val="clear" w:color="auto" w:fill="FFFFFF"/>
              </w:rPr>
              <w:t xml:space="preserve"> (Poster presentation)</w:t>
            </w:r>
          </w:p>
        </w:tc>
      </w:tr>
      <w:tr w:rsidR="00EC7BF8" w:rsidRPr="00305DF7" w14:paraId="3AE49771" w14:textId="77777777" w:rsidTr="00EC7BF8">
        <w:tc>
          <w:tcPr>
            <w:tcW w:w="846" w:type="dxa"/>
          </w:tcPr>
          <w:p w14:paraId="3C19F0DE" w14:textId="77777777" w:rsidR="00EC7BF8" w:rsidRPr="00305DF7" w:rsidRDefault="00EC7BF8" w:rsidP="00EC7BF8">
            <w:pPr>
              <w:numPr>
                <w:ilvl w:val="0"/>
                <w:numId w:val="7"/>
              </w:numPr>
              <w:ind w:left="630" w:hanging="630"/>
              <w:rPr>
                <w:sz w:val="22"/>
                <w:szCs w:val="22"/>
              </w:rPr>
            </w:pPr>
          </w:p>
        </w:tc>
        <w:tc>
          <w:tcPr>
            <w:tcW w:w="9533" w:type="dxa"/>
            <w:gridSpan w:val="2"/>
          </w:tcPr>
          <w:p w14:paraId="4A3A553B" w14:textId="77777777" w:rsidR="00EC7BF8" w:rsidRPr="00EC17BD" w:rsidRDefault="00EC7BF8" w:rsidP="00EC7BF8">
            <w:pPr>
              <w:ind w:left="-101"/>
              <w:rPr>
                <w:sz w:val="22"/>
                <w:szCs w:val="22"/>
                <w:highlight w:val="yellow"/>
              </w:rPr>
            </w:pPr>
            <w:r w:rsidRPr="008E70A8">
              <w:rPr>
                <w:sz w:val="22"/>
                <w:szCs w:val="22"/>
              </w:rPr>
              <w:t>The 2019 Gastrointestinal Cancers Symposium, San Francisco, CA. Jan 17-19, 2019. Lee M, Jones MR, Williamson L, Topham JT, Addison S, Wong H-I, Denroche R, Jang GH, Karasinska J, McGhie JP, Gill S, Lim HJ, Yip S, Knox JJ, Gallinger S, Laskin JJ, Marra MA, Jones SJM, Sschaeffer DF, Renouf DJ. Comprehensive genomic analysis of metastatic pancreatic ductal adenocarcinoma (mPDAC) reveals a significant proportion of clinical actionable aberrations.</w:t>
            </w:r>
          </w:p>
        </w:tc>
      </w:tr>
      <w:tr w:rsidR="00EC7BF8" w:rsidRPr="00305DF7" w14:paraId="4A2E651C" w14:textId="77777777" w:rsidTr="00EC7BF8">
        <w:trPr>
          <w:gridAfter w:val="1"/>
          <w:wAfter w:w="75" w:type="dxa"/>
        </w:trPr>
        <w:tc>
          <w:tcPr>
            <w:tcW w:w="846" w:type="dxa"/>
          </w:tcPr>
          <w:p w14:paraId="6E92B02D" w14:textId="77777777" w:rsidR="00EC7BF8" w:rsidRPr="00305DF7" w:rsidRDefault="00EC7BF8" w:rsidP="00EC7BF8">
            <w:pPr>
              <w:numPr>
                <w:ilvl w:val="0"/>
                <w:numId w:val="7"/>
              </w:numPr>
              <w:ind w:left="630" w:hanging="630"/>
              <w:rPr>
                <w:sz w:val="22"/>
                <w:szCs w:val="22"/>
              </w:rPr>
            </w:pPr>
          </w:p>
        </w:tc>
        <w:tc>
          <w:tcPr>
            <w:tcW w:w="9458" w:type="dxa"/>
          </w:tcPr>
          <w:p w14:paraId="0C7D9E4B" w14:textId="77777777" w:rsidR="00EC7BF8" w:rsidRPr="00CA5DB9" w:rsidRDefault="00EC7BF8" w:rsidP="00EC7BF8">
            <w:pPr>
              <w:ind w:left="-101"/>
              <w:rPr>
                <w:sz w:val="22"/>
                <w:szCs w:val="22"/>
              </w:rPr>
            </w:pPr>
            <w:r w:rsidRPr="005F5F2D">
              <w:rPr>
                <w:sz w:val="22"/>
                <w:szCs w:val="22"/>
              </w:rPr>
              <w:t>Keystone Single-Cell Biology. Breckenridge, CO. Jan 12-17, 2019. LeBlanc VG, Trinh D, Hughes M, Luthra I, Livingstone D, Blough MD, Cairncross JG, Kelly JJ, Marra MA. Exploring cellular subpopulations in glioblastoma and matched organoids using single-cell RNA-seq.</w:t>
            </w:r>
            <w:r w:rsidRPr="005F5F2D">
              <w:rPr>
                <w:b/>
                <w:sz w:val="22"/>
                <w:szCs w:val="22"/>
              </w:rPr>
              <w:t xml:space="preserve"> (Poster presentation)</w:t>
            </w:r>
          </w:p>
        </w:tc>
      </w:tr>
      <w:tr w:rsidR="00EC7BF8" w:rsidRPr="00305DF7" w14:paraId="1C8C9C39" w14:textId="77777777" w:rsidTr="00EC7BF8">
        <w:trPr>
          <w:gridAfter w:val="1"/>
          <w:wAfter w:w="75" w:type="dxa"/>
        </w:trPr>
        <w:tc>
          <w:tcPr>
            <w:tcW w:w="846" w:type="dxa"/>
          </w:tcPr>
          <w:p w14:paraId="70E9B00C" w14:textId="77777777" w:rsidR="00EC7BF8" w:rsidRPr="00305DF7" w:rsidRDefault="00EC7BF8" w:rsidP="00EC7BF8">
            <w:pPr>
              <w:numPr>
                <w:ilvl w:val="0"/>
                <w:numId w:val="7"/>
              </w:numPr>
              <w:ind w:left="630" w:hanging="630"/>
              <w:rPr>
                <w:sz w:val="22"/>
                <w:szCs w:val="22"/>
              </w:rPr>
            </w:pPr>
          </w:p>
        </w:tc>
        <w:tc>
          <w:tcPr>
            <w:tcW w:w="9458" w:type="dxa"/>
          </w:tcPr>
          <w:p w14:paraId="5013A422" w14:textId="77777777" w:rsidR="00EC7BF8" w:rsidRDefault="00EC7BF8" w:rsidP="00EC7BF8">
            <w:pPr>
              <w:ind w:left="-101"/>
              <w:rPr>
                <w:sz w:val="22"/>
                <w:szCs w:val="22"/>
              </w:rPr>
            </w:pPr>
            <w:r w:rsidRPr="00CA5DB9">
              <w:rPr>
                <w:sz w:val="22"/>
                <w:szCs w:val="22"/>
              </w:rPr>
              <w:t>60th ASH Annual Meeting &amp; Exposition. San Diego, CA. Dec 1-4, 2018. Ennishi</w:t>
            </w:r>
            <w:r>
              <w:rPr>
                <w:sz w:val="22"/>
                <w:szCs w:val="22"/>
              </w:rPr>
              <w:t xml:space="preserve"> D</w:t>
            </w:r>
            <w:r w:rsidRPr="00CA5DB9">
              <w:rPr>
                <w:sz w:val="22"/>
                <w:szCs w:val="22"/>
              </w:rPr>
              <w:t>, Jiang</w:t>
            </w:r>
            <w:r>
              <w:rPr>
                <w:sz w:val="22"/>
                <w:szCs w:val="22"/>
              </w:rPr>
              <w:t xml:space="preserve"> A</w:t>
            </w:r>
            <w:r w:rsidRPr="00CA5DB9">
              <w:rPr>
                <w:sz w:val="22"/>
                <w:szCs w:val="22"/>
              </w:rPr>
              <w:t>, Boyle</w:t>
            </w:r>
            <w:r>
              <w:rPr>
                <w:sz w:val="22"/>
                <w:szCs w:val="22"/>
              </w:rPr>
              <w:t xml:space="preserve"> M</w:t>
            </w:r>
            <w:r w:rsidRPr="00CA5DB9">
              <w:rPr>
                <w:sz w:val="22"/>
                <w:szCs w:val="22"/>
              </w:rPr>
              <w:t>, Collinge</w:t>
            </w:r>
            <w:r>
              <w:rPr>
                <w:sz w:val="22"/>
                <w:szCs w:val="22"/>
              </w:rPr>
              <w:t xml:space="preserve"> B</w:t>
            </w:r>
            <w:r w:rsidRPr="00CA5DB9">
              <w:rPr>
                <w:sz w:val="22"/>
                <w:szCs w:val="22"/>
              </w:rPr>
              <w:t>, Grande</w:t>
            </w:r>
            <w:r>
              <w:rPr>
                <w:sz w:val="22"/>
                <w:szCs w:val="22"/>
              </w:rPr>
              <w:t xml:space="preserve"> BM</w:t>
            </w:r>
            <w:r w:rsidRPr="00CA5DB9">
              <w:rPr>
                <w:sz w:val="22"/>
                <w:szCs w:val="22"/>
              </w:rPr>
              <w:t>, Ben-Neriah</w:t>
            </w:r>
            <w:r>
              <w:rPr>
                <w:sz w:val="22"/>
                <w:szCs w:val="22"/>
              </w:rPr>
              <w:t xml:space="preserve"> S</w:t>
            </w:r>
            <w:r w:rsidRPr="00CA5DB9">
              <w:rPr>
                <w:sz w:val="22"/>
                <w:szCs w:val="22"/>
              </w:rPr>
              <w:t>, Slack</w:t>
            </w:r>
            <w:r>
              <w:rPr>
                <w:sz w:val="22"/>
                <w:szCs w:val="22"/>
              </w:rPr>
              <w:t xml:space="preserve"> GW</w:t>
            </w:r>
            <w:r w:rsidRPr="00CA5DB9">
              <w:rPr>
                <w:sz w:val="22"/>
                <w:szCs w:val="22"/>
              </w:rPr>
              <w:t>, Farinha</w:t>
            </w:r>
            <w:r>
              <w:rPr>
                <w:sz w:val="22"/>
                <w:szCs w:val="22"/>
              </w:rPr>
              <w:t xml:space="preserve"> P</w:t>
            </w:r>
            <w:r w:rsidRPr="00CA5DB9">
              <w:rPr>
                <w:sz w:val="22"/>
                <w:szCs w:val="22"/>
              </w:rPr>
              <w:t>, Mottok</w:t>
            </w:r>
            <w:r>
              <w:rPr>
                <w:sz w:val="22"/>
                <w:szCs w:val="22"/>
              </w:rPr>
              <w:t xml:space="preserve"> A</w:t>
            </w:r>
            <w:r w:rsidRPr="00CA5DB9">
              <w:rPr>
                <w:sz w:val="22"/>
                <w:szCs w:val="22"/>
              </w:rPr>
              <w:t>, Meissner</w:t>
            </w:r>
            <w:r>
              <w:rPr>
                <w:sz w:val="22"/>
                <w:szCs w:val="22"/>
              </w:rPr>
              <w:t xml:space="preserve"> B</w:t>
            </w:r>
            <w:r w:rsidRPr="00CA5DB9">
              <w:rPr>
                <w:sz w:val="22"/>
                <w:szCs w:val="22"/>
              </w:rPr>
              <w:t>, Saberi</w:t>
            </w:r>
            <w:r>
              <w:rPr>
                <w:sz w:val="22"/>
                <w:szCs w:val="22"/>
              </w:rPr>
              <w:t xml:space="preserve"> S</w:t>
            </w:r>
            <w:r w:rsidRPr="00CA5DB9">
              <w:rPr>
                <w:sz w:val="22"/>
                <w:szCs w:val="22"/>
              </w:rPr>
              <w:t>, Bashashati</w:t>
            </w:r>
            <w:r>
              <w:rPr>
                <w:sz w:val="22"/>
                <w:szCs w:val="22"/>
              </w:rPr>
              <w:t xml:space="preserve"> A</w:t>
            </w:r>
            <w:r w:rsidRPr="00CA5DB9">
              <w:rPr>
                <w:sz w:val="22"/>
                <w:szCs w:val="22"/>
              </w:rPr>
              <w:t>, Villa</w:t>
            </w:r>
            <w:r>
              <w:rPr>
                <w:sz w:val="22"/>
                <w:szCs w:val="22"/>
              </w:rPr>
              <w:t xml:space="preserve"> D</w:t>
            </w:r>
            <w:r w:rsidRPr="00CA5DB9">
              <w:rPr>
                <w:sz w:val="22"/>
                <w:szCs w:val="22"/>
              </w:rPr>
              <w:t>, Savage</w:t>
            </w:r>
            <w:r>
              <w:rPr>
                <w:sz w:val="22"/>
                <w:szCs w:val="22"/>
              </w:rPr>
              <w:t xml:space="preserve"> KJ</w:t>
            </w:r>
            <w:r w:rsidRPr="00CA5DB9">
              <w:rPr>
                <w:sz w:val="22"/>
                <w:szCs w:val="22"/>
              </w:rPr>
              <w:t>, Sehn</w:t>
            </w:r>
            <w:r>
              <w:rPr>
                <w:sz w:val="22"/>
                <w:szCs w:val="22"/>
              </w:rPr>
              <w:t xml:space="preserve"> LH</w:t>
            </w:r>
            <w:r w:rsidRPr="00CA5DB9">
              <w:rPr>
                <w:sz w:val="22"/>
                <w:szCs w:val="22"/>
              </w:rPr>
              <w:t>, Kridel</w:t>
            </w:r>
            <w:r>
              <w:rPr>
                <w:sz w:val="22"/>
                <w:szCs w:val="22"/>
              </w:rPr>
              <w:t xml:space="preserve"> R</w:t>
            </w:r>
            <w:r w:rsidRPr="00CA5DB9">
              <w:rPr>
                <w:sz w:val="22"/>
                <w:szCs w:val="22"/>
              </w:rPr>
              <w:t>, Marra</w:t>
            </w:r>
            <w:r>
              <w:rPr>
                <w:sz w:val="22"/>
                <w:szCs w:val="22"/>
              </w:rPr>
              <w:t xml:space="preserve"> MA</w:t>
            </w:r>
            <w:r w:rsidRPr="00CA5DB9">
              <w:rPr>
                <w:sz w:val="22"/>
                <w:szCs w:val="22"/>
              </w:rPr>
              <w:t>, Shah</w:t>
            </w:r>
            <w:r>
              <w:rPr>
                <w:sz w:val="22"/>
                <w:szCs w:val="22"/>
              </w:rPr>
              <w:t xml:space="preserve"> SP</w:t>
            </w:r>
            <w:r w:rsidRPr="00CA5DB9">
              <w:rPr>
                <w:sz w:val="22"/>
                <w:szCs w:val="22"/>
              </w:rPr>
              <w:t>, Steidl</w:t>
            </w:r>
            <w:r>
              <w:rPr>
                <w:sz w:val="22"/>
                <w:szCs w:val="22"/>
              </w:rPr>
              <w:t xml:space="preserve"> C</w:t>
            </w:r>
            <w:r w:rsidRPr="00CA5DB9">
              <w:rPr>
                <w:sz w:val="22"/>
                <w:szCs w:val="22"/>
              </w:rPr>
              <w:t>, Connors</w:t>
            </w:r>
            <w:r>
              <w:rPr>
                <w:sz w:val="22"/>
                <w:szCs w:val="22"/>
              </w:rPr>
              <w:t xml:space="preserve"> JM</w:t>
            </w:r>
            <w:r w:rsidRPr="00CA5DB9">
              <w:rPr>
                <w:sz w:val="22"/>
                <w:szCs w:val="22"/>
              </w:rPr>
              <w:t>,</w:t>
            </w:r>
            <w:r>
              <w:rPr>
                <w:sz w:val="22"/>
                <w:szCs w:val="22"/>
              </w:rPr>
              <w:t xml:space="preserve"> </w:t>
            </w:r>
            <w:r w:rsidRPr="00CA5DB9">
              <w:rPr>
                <w:sz w:val="22"/>
                <w:szCs w:val="22"/>
              </w:rPr>
              <w:t>Gascoyne</w:t>
            </w:r>
            <w:r>
              <w:rPr>
                <w:sz w:val="22"/>
                <w:szCs w:val="22"/>
              </w:rPr>
              <w:t xml:space="preserve"> RD</w:t>
            </w:r>
            <w:r w:rsidRPr="00CA5DB9">
              <w:rPr>
                <w:sz w:val="22"/>
                <w:szCs w:val="22"/>
              </w:rPr>
              <w:t>, Morin</w:t>
            </w:r>
            <w:r>
              <w:rPr>
                <w:sz w:val="22"/>
                <w:szCs w:val="22"/>
              </w:rPr>
              <w:t xml:space="preserve"> RD</w:t>
            </w:r>
            <w:r w:rsidRPr="00CA5DB9">
              <w:rPr>
                <w:sz w:val="22"/>
                <w:szCs w:val="22"/>
              </w:rPr>
              <w:t>, Scott</w:t>
            </w:r>
            <w:r>
              <w:rPr>
                <w:sz w:val="22"/>
                <w:szCs w:val="22"/>
              </w:rPr>
              <w:t xml:space="preserve"> DW</w:t>
            </w:r>
            <w:r w:rsidRPr="00CA5DB9">
              <w:rPr>
                <w:sz w:val="22"/>
                <w:szCs w:val="22"/>
              </w:rPr>
              <w:t>. The double-hit gene expression signature defines a clinically and biologically distinct subgroup within GCB-DLBCL.</w:t>
            </w:r>
          </w:p>
        </w:tc>
      </w:tr>
      <w:tr w:rsidR="00EC7BF8" w:rsidRPr="00305DF7" w14:paraId="5DC93E2B" w14:textId="77777777" w:rsidTr="00EC7BF8">
        <w:trPr>
          <w:gridAfter w:val="1"/>
          <w:wAfter w:w="75" w:type="dxa"/>
        </w:trPr>
        <w:tc>
          <w:tcPr>
            <w:tcW w:w="846" w:type="dxa"/>
          </w:tcPr>
          <w:p w14:paraId="5951F173" w14:textId="77777777" w:rsidR="00EC7BF8" w:rsidRPr="00305DF7" w:rsidRDefault="00EC7BF8" w:rsidP="00EC7BF8">
            <w:pPr>
              <w:numPr>
                <w:ilvl w:val="0"/>
                <w:numId w:val="7"/>
              </w:numPr>
              <w:ind w:left="630" w:hanging="630"/>
              <w:rPr>
                <w:sz w:val="22"/>
                <w:szCs w:val="22"/>
              </w:rPr>
            </w:pPr>
          </w:p>
        </w:tc>
        <w:tc>
          <w:tcPr>
            <w:tcW w:w="9458" w:type="dxa"/>
          </w:tcPr>
          <w:p w14:paraId="37A8B234" w14:textId="77777777" w:rsidR="00EC7BF8" w:rsidRPr="00305DF7" w:rsidRDefault="00EC7BF8" w:rsidP="00EC7BF8">
            <w:pPr>
              <w:ind w:left="-101"/>
              <w:rPr>
                <w:sz w:val="22"/>
                <w:szCs w:val="22"/>
              </w:rPr>
            </w:pPr>
            <w:r>
              <w:rPr>
                <w:sz w:val="22"/>
                <w:szCs w:val="22"/>
              </w:rPr>
              <w:t xml:space="preserve">Cell Symposia: TCGA Legacy: Multi-Omic Studies in Cancer Symposium. Washington, DC. Sep 27-29, 2018. </w:t>
            </w:r>
            <w:r w:rsidRPr="006513BA">
              <w:rPr>
                <w:sz w:val="22"/>
                <w:szCs w:val="22"/>
              </w:rPr>
              <w:t>Lavoie</w:t>
            </w:r>
            <w:r>
              <w:rPr>
                <w:sz w:val="22"/>
                <w:szCs w:val="22"/>
              </w:rPr>
              <w:t xml:space="preserve"> J-M</w:t>
            </w:r>
            <w:r w:rsidRPr="006513BA">
              <w:rPr>
                <w:sz w:val="22"/>
                <w:szCs w:val="22"/>
              </w:rPr>
              <w:t>, Mitchell</w:t>
            </w:r>
            <w:r>
              <w:rPr>
                <w:sz w:val="22"/>
                <w:szCs w:val="22"/>
              </w:rPr>
              <w:t xml:space="preserve"> T</w:t>
            </w:r>
            <w:r w:rsidRPr="006513BA">
              <w:rPr>
                <w:sz w:val="22"/>
                <w:szCs w:val="22"/>
              </w:rPr>
              <w:t xml:space="preserve">, Lee </w:t>
            </w:r>
            <w:r>
              <w:rPr>
                <w:sz w:val="22"/>
                <w:szCs w:val="22"/>
              </w:rPr>
              <w:t>S-E</w:t>
            </w:r>
            <w:r w:rsidRPr="006513BA">
              <w:rPr>
                <w:sz w:val="22"/>
                <w:szCs w:val="22"/>
              </w:rPr>
              <w:t>, Deol</w:t>
            </w:r>
            <w:r>
              <w:rPr>
                <w:sz w:val="22"/>
                <w:szCs w:val="22"/>
              </w:rPr>
              <w:t xml:space="preserve"> B</w:t>
            </w:r>
            <w:r w:rsidRPr="006513BA">
              <w:rPr>
                <w:sz w:val="22"/>
                <w:szCs w:val="22"/>
              </w:rPr>
              <w:t xml:space="preserve">, Jones </w:t>
            </w:r>
            <w:r>
              <w:rPr>
                <w:sz w:val="22"/>
                <w:szCs w:val="22"/>
              </w:rPr>
              <w:t>S</w:t>
            </w:r>
            <w:r w:rsidRPr="006513BA">
              <w:rPr>
                <w:sz w:val="22"/>
                <w:szCs w:val="22"/>
              </w:rPr>
              <w:t xml:space="preserve">, Marra </w:t>
            </w:r>
            <w:r>
              <w:rPr>
                <w:sz w:val="22"/>
                <w:szCs w:val="22"/>
              </w:rPr>
              <w:t>M</w:t>
            </w:r>
            <w:r w:rsidRPr="006513BA">
              <w:rPr>
                <w:sz w:val="22"/>
                <w:szCs w:val="22"/>
              </w:rPr>
              <w:t>, Laskin</w:t>
            </w:r>
            <w:r>
              <w:rPr>
                <w:sz w:val="22"/>
                <w:szCs w:val="22"/>
              </w:rPr>
              <w:t xml:space="preserve"> J, </w:t>
            </w:r>
            <w:r w:rsidRPr="006513BA">
              <w:rPr>
                <w:sz w:val="22"/>
                <w:szCs w:val="22"/>
              </w:rPr>
              <w:t>Renouf</w:t>
            </w:r>
            <w:r>
              <w:rPr>
                <w:sz w:val="22"/>
                <w:szCs w:val="22"/>
              </w:rPr>
              <w:t xml:space="preserve"> DJ.</w:t>
            </w:r>
            <w:r w:rsidRPr="006513BA">
              <w:rPr>
                <w:sz w:val="22"/>
                <w:szCs w:val="22"/>
              </w:rPr>
              <w:t xml:space="preserve"> Patient Selection for a Developmental Therapeutics Program Using Multi-Omics.</w:t>
            </w:r>
          </w:p>
        </w:tc>
      </w:tr>
      <w:tr w:rsidR="00EC7BF8" w:rsidRPr="00305DF7" w14:paraId="3FDDA071" w14:textId="77777777" w:rsidTr="00EC7BF8">
        <w:trPr>
          <w:gridAfter w:val="1"/>
          <w:wAfter w:w="75" w:type="dxa"/>
        </w:trPr>
        <w:tc>
          <w:tcPr>
            <w:tcW w:w="846" w:type="dxa"/>
          </w:tcPr>
          <w:p w14:paraId="0C62EA31" w14:textId="77777777" w:rsidR="00EC7BF8" w:rsidRPr="00305DF7" w:rsidRDefault="00EC7BF8" w:rsidP="00EC7BF8">
            <w:pPr>
              <w:numPr>
                <w:ilvl w:val="0"/>
                <w:numId w:val="7"/>
              </w:numPr>
              <w:ind w:left="630" w:hanging="630"/>
              <w:rPr>
                <w:sz w:val="22"/>
                <w:szCs w:val="22"/>
              </w:rPr>
            </w:pPr>
          </w:p>
        </w:tc>
        <w:tc>
          <w:tcPr>
            <w:tcW w:w="9458" w:type="dxa"/>
          </w:tcPr>
          <w:p w14:paraId="49BF02DC" w14:textId="77777777" w:rsidR="00EC7BF8" w:rsidRPr="00305DF7" w:rsidRDefault="00EC7BF8" w:rsidP="00EC7BF8">
            <w:pPr>
              <w:ind w:left="-101"/>
              <w:rPr>
                <w:sz w:val="22"/>
                <w:szCs w:val="22"/>
              </w:rPr>
            </w:pPr>
            <w:r>
              <w:rPr>
                <w:sz w:val="22"/>
                <w:szCs w:val="22"/>
              </w:rPr>
              <w:t>18</w:t>
            </w:r>
            <w:r w:rsidRPr="007D2A1B">
              <w:rPr>
                <w:sz w:val="22"/>
                <w:szCs w:val="22"/>
                <w:vertAlign w:val="superscript"/>
              </w:rPr>
              <w:t>th</w:t>
            </w:r>
            <w:r>
              <w:rPr>
                <w:sz w:val="22"/>
                <w:szCs w:val="22"/>
              </w:rPr>
              <w:t xml:space="preserve"> International Symposium on Pediatric Neuro-Oncology. Denver, CO. June 30-July 3, 2018. Johann P, Chun E, Erkek S, Iskar M, Perlman E, Hasselblatt M, Pfister SM, Marra M, Kool M. Whole genome and epigenome characterization links ATRT-MYC to a subgroup of renal rhabdoid tumors.  </w:t>
            </w:r>
            <w:r w:rsidRPr="007D2A1B">
              <w:rPr>
                <w:b/>
                <w:i/>
                <w:sz w:val="22"/>
                <w:szCs w:val="22"/>
              </w:rPr>
              <w:t>(Neuro-Oncol. 2018 Jun;20:29 Suppl 2)</w:t>
            </w:r>
          </w:p>
        </w:tc>
      </w:tr>
      <w:tr w:rsidR="00EC7BF8" w:rsidRPr="00305DF7" w14:paraId="0EB0C660" w14:textId="77777777" w:rsidTr="00EC7BF8">
        <w:trPr>
          <w:gridAfter w:val="1"/>
          <w:wAfter w:w="75" w:type="dxa"/>
        </w:trPr>
        <w:tc>
          <w:tcPr>
            <w:tcW w:w="846" w:type="dxa"/>
          </w:tcPr>
          <w:p w14:paraId="3460E5D2" w14:textId="77777777" w:rsidR="00EC7BF8" w:rsidRPr="00305DF7" w:rsidRDefault="00EC7BF8" w:rsidP="00EC7BF8">
            <w:pPr>
              <w:numPr>
                <w:ilvl w:val="0"/>
                <w:numId w:val="7"/>
              </w:numPr>
              <w:ind w:left="630" w:hanging="630"/>
              <w:rPr>
                <w:sz w:val="22"/>
                <w:szCs w:val="22"/>
              </w:rPr>
            </w:pPr>
          </w:p>
        </w:tc>
        <w:tc>
          <w:tcPr>
            <w:tcW w:w="9458" w:type="dxa"/>
          </w:tcPr>
          <w:p w14:paraId="045D69CE" w14:textId="77777777" w:rsidR="00EC7BF8" w:rsidRPr="00305DF7" w:rsidRDefault="00EC7BF8" w:rsidP="00EC7BF8">
            <w:pPr>
              <w:ind w:left="-101"/>
              <w:rPr>
                <w:sz w:val="22"/>
                <w:szCs w:val="22"/>
              </w:rPr>
            </w:pPr>
            <w:r w:rsidRPr="00305DF7">
              <w:rPr>
                <w:sz w:val="22"/>
                <w:szCs w:val="22"/>
              </w:rPr>
              <w:t xml:space="preserve">Inaugural AACR International Meeting Advances in Malignant Lymphoma: Maximizing the Basic-Translational Interface for Clinical Application. Boston, MA. June 22-26, 2018. Ennishi D, Takata K, Beguelin W, Duns G, Mottok A, Farinha P, Bashashati A, Saberi S, Meissner B, Boyle M, Ben-Neriah S, Kridel R, Savage KJ, Sehn LH, Morin RD, Marra MA, Shah SP, Connors JM, Gascoyne RD, Scott DW,  Melnick AM, Steidl C. MHC class II expression is associated with a distinct mutational profile and immune cell landscape in the microenvironment in Germinal Center B-Cell-like Diffuse Large B-Cell Lymphoma. </w:t>
            </w:r>
          </w:p>
        </w:tc>
      </w:tr>
      <w:tr w:rsidR="00EC7BF8" w:rsidRPr="00305DF7" w14:paraId="1CB248EC" w14:textId="77777777" w:rsidTr="00EC7BF8">
        <w:trPr>
          <w:gridAfter w:val="1"/>
          <w:wAfter w:w="75" w:type="dxa"/>
        </w:trPr>
        <w:tc>
          <w:tcPr>
            <w:tcW w:w="846" w:type="dxa"/>
          </w:tcPr>
          <w:p w14:paraId="2EB70FBE" w14:textId="77777777" w:rsidR="00EC7BF8" w:rsidRPr="00305DF7" w:rsidRDefault="00EC7BF8" w:rsidP="00EC7BF8">
            <w:pPr>
              <w:numPr>
                <w:ilvl w:val="0"/>
                <w:numId w:val="7"/>
              </w:numPr>
              <w:ind w:left="630" w:hanging="630"/>
              <w:rPr>
                <w:sz w:val="22"/>
                <w:szCs w:val="22"/>
              </w:rPr>
            </w:pPr>
          </w:p>
        </w:tc>
        <w:tc>
          <w:tcPr>
            <w:tcW w:w="9458" w:type="dxa"/>
          </w:tcPr>
          <w:p w14:paraId="3FE3AEB6" w14:textId="77777777" w:rsidR="00EC7BF8" w:rsidRPr="00305DF7" w:rsidRDefault="00EC7BF8" w:rsidP="00EC7BF8">
            <w:pPr>
              <w:ind w:left="-101"/>
              <w:rPr>
                <w:sz w:val="22"/>
                <w:szCs w:val="22"/>
              </w:rPr>
            </w:pPr>
            <w:r w:rsidRPr="005D2CF1">
              <w:rPr>
                <w:sz w:val="22"/>
                <w:szCs w:val="22"/>
              </w:rPr>
              <w:t>BC Cancer Research Day. Vancouver, BC. June 11, 2018. Culibrk</w:t>
            </w:r>
            <w:r>
              <w:rPr>
                <w:sz w:val="22"/>
                <w:szCs w:val="22"/>
              </w:rPr>
              <w:t xml:space="preserve"> L</w:t>
            </w:r>
            <w:r w:rsidRPr="005D2CF1">
              <w:rPr>
                <w:sz w:val="22"/>
                <w:szCs w:val="22"/>
              </w:rPr>
              <w:t>, Grewal</w:t>
            </w:r>
            <w:r>
              <w:rPr>
                <w:sz w:val="22"/>
                <w:szCs w:val="22"/>
              </w:rPr>
              <w:t xml:space="preserve"> J</w:t>
            </w:r>
            <w:r w:rsidRPr="005D2CF1">
              <w:rPr>
                <w:sz w:val="22"/>
                <w:szCs w:val="22"/>
              </w:rPr>
              <w:t>, Pleasence</w:t>
            </w:r>
            <w:r>
              <w:rPr>
                <w:sz w:val="22"/>
                <w:szCs w:val="22"/>
              </w:rPr>
              <w:t xml:space="preserve"> ED</w:t>
            </w:r>
            <w:r w:rsidRPr="005D2CF1">
              <w:rPr>
                <w:sz w:val="22"/>
                <w:szCs w:val="22"/>
              </w:rPr>
              <w:t>, Jones</w:t>
            </w:r>
            <w:r>
              <w:rPr>
                <w:sz w:val="22"/>
                <w:szCs w:val="22"/>
              </w:rPr>
              <w:t xml:space="preserve"> MR, </w:t>
            </w:r>
            <w:r w:rsidRPr="005D2CF1">
              <w:rPr>
                <w:sz w:val="22"/>
                <w:szCs w:val="22"/>
              </w:rPr>
              <w:t>Mungall</w:t>
            </w:r>
            <w:r>
              <w:rPr>
                <w:sz w:val="22"/>
                <w:szCs w:val="22"/>
              </w:rPr>
              <w:t xml:space="preserve"> KL, </w:t>
            </w:r>
            <w:r w:rsidRPr="005D2CF1">
              <w:rPr>
                <w:sz w:val="22"/>
                <w:szCs w:val="22"/>
              </w:rPr>
              <w:t>Laskin</w:t>
            </w:r>
            <w:r>
              <w:rPr>
                <w:sz w:val="22"/>
                <w:szCs w:val="22"/>
              </w:rPr>
              <w:t xml:space="preserve"> L</w:t>
            </w:r>
            <w:r w:rsidRPr="005D2CF1">
              <w:rPr>
                <w:sz w:val="22"/>
                <w:szCs w:val="22"/>
              </w:rPr>
              <w:t>, Marra</w:t>
            </w:r>
            <w:r>
              <w:rPr>
                <w:sz w:val="22"/>
                <w:szCs w:val="22"/>
              </w:rPr>
              <w:t xml:space="preserve"> MA</w:t>
            </w:r>
            <w:r w:rsidRPr="005D2CF1">
              <w:rPr>
                <w:sz w:val="22"/>
                <w:szCs w:val="22"/>
              </w:rPr>
              <w:t>, Jones</w:t>
            </w:r>
            <w:r>
              <w:rPr>
                <w:sz w:val="22"/>
                <w:szCs w:val="22"/>
              </w:rPr>
              <w:t xml:space="preserve"> SJM. </w:t>
            </w:r>
            <w:r w:rsidRPr="005D2CF1">
              <w:rPr>
                <w:sz w:val="22"/>
                <w:szCs w:val="22"/>
              </w:rPr>
              <w:t>TC-seqR: A statistical framework for estimation of tumour</w:t>
            </w:r>
            <w:r>
              <w:rPr>
                <w:sz w:val="22"/>
                <w:szCs w:val="22"/>
              </w:rPr>
              <w:t xml:space="preserve"> </w:t>
            </w:r>
            <w:r w:rsidRPr="005D2CF1">
              <w:rPr>
                <w:sz w:val="22"/>
                <w:szCs w:val="22"/>
              </w:rPr>
              <w:t>purity and ploidy from whole genome sequencing data.</w:t>
            </w:r>
          </w:p>
        </w:tc>
      </w:tr>
      <w:tr w:rsidR="00EC7BF8" w:rsidRPr="00305DF7" w14:paraId="4FE0CE2E" w14:textId="77777777" w:rsidTr="00EC7BF8">
        <w:trPr>
          <w:gridAfter w:val="1"/>
          <w:wAfter w:w="75" w:type="dxa"/>
        </w:trPr>
        <w:tc>
          <w:tcPr>
            <w:tcW w:w="846" w:type="dxa"/>
          </w:tcPr>
          <w:p w14:paraId="7EA4402D" w14:textId="77777777" w:rsidR="00EC7BF8" w:rsidRPr="00305DF7" w:rsidRDefault="00EC7BF8" w:rsidP="00EC7BF8">
            <w:pPr>
              <w:numPr>
                <w:ilvl w:val="0"/>
                <w:numId w:val="7"/>
              </w:numPr>
              <w:ind w:left="630" w:hanging="630"/>
              <w:rPr>
                <w:sz w:val="22"/>
                <w:szCs w:val="22"/>
              </w:rPr>
            </w:pPr>
          </w:p>
        </w:tc>
        <w:tc>
          <w:tcPr>
            <w:tcW w:w="9458" w:type="dxa"/>
          </w:tcPr>
          <w:p w14:paraId="7E3EF242" w14:textId="77777777" w:rsidR="00EC7BF8" w:rsidRPr="00305DF7" w:rsidRDefault="00EC7BF8" w:rsidP="00EC7BF8">
            <w:pPr>
              <w:ind w:left="-101"/>
              <w:rPr>
                <w:sz w:val="22"/>
                <w:szCs w:val="22"/>
              </w:rPr>
            </w:pPr>
            <w:r w:rsidRPr="00305DF7">
              <w:rPr>
                <w:sz w:val="22"/>
                <w:szCs w:val="22"/>
              </w:rPr>
              <w:t xml:space="preserve">American Society of Clinical Oncology Annual Meeting. Chicago, IL. June 1-5, 2018.  Zhao EY, Pleasance ED, Jones MR, Shen Y, Reisle CR, Mungall AJ, Moore R, Zhao YJ, Renouf DJ, Laskin JJ, Marra MA, Jones SJM. Evolution of Genomic Instability in Metastatic Cancer. </w:t>
            </w:r>
          </w:p>
        </w:tc>
      </w:tr>
      <w:tr w:rsidR="00EC7BF8" w:rsidRPr="00305DF7" w14:paraId="0CD59C8B" w14:textId="77777777" w:rsidTr="00EC7BF8">
        <w:trPr>
          <w:gridAfter w:val="1"/>
          <w:wAfter w:w="75" w:type="dxa"/>
        </w:trPr>
        <w:tc>
          <w:tcPr>
            <w:tcW w:w="846" w:type="dxa"/>
          </w:tcPr>
          <w:p w14:paraId="7E528C74" w14:textId="77777777" w:rsidR="00EC7BF8" w:rsidRPr="00305DF7" w:rsidRDefault="00EC7BF8" w:rsidP="00EC7BF8">
            <w:pPr>
              <w:numPr>
                <w:ilvl w:val="0"/>
                <w:numId w:val="7"/>
              </w:numPr>
              <w:ind w:left="630" w:hanging="630"/>
              <w:rPr>
                <w:sz w:val="22"/>
                <w:szCs w:val="22"/>
              </w:rPr>
            </w:pPr>
          </w:p>
        </w:tc>
        <w:tc>
          <w:tcPr>
            <w:tcW w:w="9458" w:type="dxa"/>
          </w:tcPr>
          <w:p w14:paraId="3FE344DD" w14:textId="77777777" w:rsidR="00EC7BF8" w:rsidRPr="00305DF7" w:rsidRDefault="00EC7BF8" w:rsidP="00EC7BF8">
            <w:pPr>
              <w:ind w:left="-101"/>
              <w:rPr>
                <w:sz w:val="22"/>
                <w:szCs w:val="22"/>
              </w:rPr>
            </w:pPr>
            <w:r w:rsidRPr="00305DF7">
              <w:rPr>
                <w:sz w:val="22"/>
                <w:szCs w:val="22"/>
              </w:rPr>
              <w:t xml:space="preserve">American Society of Clinical Oncology Annual Meeting. Chicago, IL. June 1-5, 2018. Thibodeau ML, Zhao EY, Bonakdar M, Taylor G, Reisle C, Mungall AJ, Williamson L, Nelson BH, Ergin EK, Ng T, Renouf DJ, Lim HJ, Marra MA, Laskin J, Jones SJM, Schrader KA. Genomic profiling and mutational signatures associated with the germline deletion polymorphism APOBEC3A_B in diverse cancer types. </w:t>
            </w:r>
          </w:p>
        </w:tc>
      </w:tr>
      <w:tr w:rsidR="00EC7BF8" w:rsidRPr="00305DF7" w14:paraId="35316E20" w14:textId="77777777" w:rsidTr="00EC7BF8">
        <w:trPr>
          <w:gridAfter w:val="1"/>
          <w:wAfter w:w="75" w:type="dxa"/>
        </w:trPr>
        <w:tc>
          <w:tcPr>
            <w:tcW w:w="846" w:type="dxa"/>
          </w:tcPr>
          <w:p w14:paraId="79E33432" w14:textId="77777777" w:rsidR="00EC7BF8" w:rsidRPr="00305DF7" w:rsidRDefault="00EC7BF8" w:rsidP="00EC7BF8">
            <w:pPr>
              <w:numPr>
                <w:ilvl w:val="0"/>
                <w:numId w:val="7"/>
              </w:numPr>
              <w:ind w:left="630" w:hanging="630"/>
              <w:rPr>
                <w:sz w:val="22"/>
                <w:szCs w:val="22"/>
              </w:rPr>
            </w:pPr>
          </w:p>
        </w:tc>
        <w:tc>
          <w:tcPr>
            <w:tcW w:w="9458" w:type="dxa"/>
          </w:tcPr>
          <w:p w14:paraId="1C5648BE" w14:textId="77777777" w:rsidR="00EC7BF8" w:rsidRPr="00305DF7" w:rsidRDefault="00EC7BF8" w:rsidP="00EC7BF8">
            <w:pPr>
              <w:ind w:left="-101"/>
              <w:rPr>
                <w:sz w:val="22"/>
                <w:szCs w:val="22"/>
              </w:rPr>
            </w:pPr>
            <w:r w:rsidRPr="00305DF7">
              <w:rPr>
                <w:sz w:val="22"/>
                <w:szCs w:val="22"/>
              </w:rPr>
              <w:t xml:space="preserve">Genome BC’s Annual Genomics Forum 2018. Vancouver, BC. May 24, 2018. Culibrk L, Grewal J, Pleasence ED, Jones MR, Mungall KL, Laskin J, Marra MA,  Jones SJM. TC-seqR: A statistical framework for estimation of tumour purity and ploidy from whole-genome sequencing data. </w:t>
            </w:r>
          </w:p>
        </w:tc>
      </w:tr>
      <w:tr w:rsidR="00EC7BF8" w:rsidRPr="00305DF7" w14:paraId="779B0771" w14:textId="77777777" w:rsidTr="00EC7BF8">
        <w:trPr>
          <w:gridAfter w:val="1"/>
          <w:wAfter w:w="75" w:type="dxa"/>
        </w:trPr>
        <w:tc>
          <w:tcPr>
            <w:tcW w:w="846" w:type="dxa"/>
          </w:tcPr>
          <w:p w14:paraId="445A97F1" w14:textId="77777777" w:rsidR="00EC7BF8" w:rsidRPr="00305DF7" w:rsidRDefault="00EC7BF8" w:rsidP="00EC7BF8">
            <w:pPr>
              <w:numPr>
                <w:ilvl w:val="0"/>
                <w:numId w:val="7"/>
              </w:numPr>
              <w:ind w:left="630" w:hanging="630"/>
              <w:rPr>
                <w:sz w:val="22"/>
                <w:szCs w:val="22"/>
              </w:rPr>
            </w:pPr>
          </w:p>
        </w:tc>
        <w:tc>
          <w:tcPr>
            <w:tcW w:w="9458" w:type="dxa"/>
          </w:tcPr>
          <w:p w14:paraId="6283DBFB" w14:textId="77777777" w:rsidR="00EC7BF8" w:rsidRPr="00305DF7" w:rsidRDefault="00EC7BF8" w:rsidP="00EC7BF8">
            <w:pPr>
              <w:ind w:left="-101"/>
              <w:rPr>
                <w:sz w:val="22"/>
                <w:szCs w:val="22"/>
              </w:rPr>
            </w:pPr>
            <w:r>
              <w:rPr>
                <w:sz w:val="22"/>
                <w:szCs w:val="22"/>
              </w:rPr>
              <w:t>107</w:t>
            </w:r>
            <w:r w:rsidRPr="00D96B5C">
              <w:rPr>
                <w:sz w:val="22"/>
                <w:szCs w:val="22"/>
                <w:vertAlign w:val="superscript"/>
              </w:rPr>
              <w:t>th</w:t>
            </w:r>
            <w:r>
              <w:rPr>
                <w:sz w:val="22"/>
                <w:szCs w:val="22"/>
              </w:rPr>
              <w:t xml:space="preserve"> Annual Meeting of the United States and Canadian Academy of Pathology. Vancouver, BC. Mar 17-23, 2018. Tessier-Cloutier B, Grewal J, Jones M, Pleasance E, Zhong EZ, Mungall K, Lee TH, Cai E, Sheffiled B, Lee CH, Hoang L, Skinnider B, Smith T, Schaeffer D, Lee AF, Ng T, Ionescu D. Nielsen T, Dunham C, Jones S, Laskin J, Marra M, Yip S. Genomic Integrative Pathology: A Large Scale Tumour Next Generation Sequencing Initiative.</w:t>
            </w:r>
            <w:r w:rsidRPr="00D96B5C">
              <w:rPr>
                <w:b/>
                <w:i/>
                <w:sz w:val="22"/>
                <w:szCs w:val="22"/>
              </w:rPr>
              <w:t xml:space="preserve"> (Mod Pathol. 2018 Mar;31:708)</w:t>
            </w:r>
          </w:p>
        </w:tc>
      </w:tr>
      <w:tr w:rsidR="00EC7BF8" w:rsidRPr="00305DF7" w14:paraId="4687DD71" w14:textId="77777777" w:rsidTr="00EC7BF8">
        <w:trPr>
          <w:gridAfter w:val="1"/>
          <w:wAfter w:w="75" w:type="dxa"/>
        </w:trPr>
        <w:tc>
          <w:tcPr>
            <w:tcW w:w="846" w:type="dxa"/>
          </w:tcPr>
          <w:p w14:paraId="11798366" w14:textId="77777777" w:rsidR="00EC7BF8" w:rsidRPr="00305DF7" w:rsidRDefault="00EC7BF8" w:rsidP="00EC7BF8">
            <w:pPr>
              <w:numPr>
                <w:ilvl w:val="0"/>
                <w:numId w:val="7"/>
              </w:numPr>
              <w:ind w:left="630" w:hanging="630"/>
              <w:rPr>
                <w:sz w:val="22"/>
                <w:szCs w:val="22"/>
              </w:rPr>
            </w:pPr>
          </w:p>
        </w:tc>
        <w:tc>
          <w:tcPr>
            <w:tcW w:w="9458" w:type="dxa"/>
          </w:tcPr>
          <w:p w14:paraId="7DB29194" w14:textId="77777777" w:rsidR="00EC7BF8" w:rsidRPr="00305DF7" w:rsidRDefault="00EC7BF8" w:rsidP="00EC7BF8">
            <w:pPr>
              <w:ind w:left="-101"/>
              <w:rPr>
                <w:sz w:val="22"/>
                <w:szCs w:val="22"/>
              </w:rPr>
            </w:pPr>
            <w:r w:rsidRPr="00305DF7">
              <w:rPr>
                <w:sz w:val="22"/>
                <w:szCs w:val="22"/>
              </w:rPr>
              <w:t>18th Biennial Canadian Neuro-Oncology Meeting. Banff, AB. May 10 - 12, 2018. LeBlanc VG, Trinh D, Hughes M, Luthra I, Livingstone D, Blough MD, Cairncross JG, Kelly JJ, Marra MA. Exploring cellular subpopulations in glioblastoma and matched organoids using single-cell RNA-seq.</w:t>
            </w:r>
          </w:p>
        </w:tc>
      </w:tr>
      <w:tr w:rsidR="00EC7BF8" w:rsidRPr="00305DF7" w14:paraId="61249922" w14:textId="77777777" w:rsidTr="00EC7BF8">
        <w:trPr>
          <w:gridAfter w:val="1"/>
          <w:wAfter w:w="75" w:type="dxa"/>
        </w:trPr>
        <w:tc>
          <w:tcPr>
            <w:tcW w:w="846" w:type="dxa"/>
          </w:tcPr>
          <w:p w14:paraId="6547097F" w14:textId="77777777" w:rsidR="00EC7BF8" w:rsidRPr="00305DF7" w:rsidRDefault="00EC7BF8" w:rsidP="00EC7BF8">
            <w:pPr>
              <w:numPr>
                <w:ilvl w:val="0"/>
                <w:numId w:val="7"/>
              </w:numPr>
              <w:ind w:left="630" w:hanging="630"/>
              <w:rPr>
                <w:sz w:val="22"/>
                <w:szCs w:val="22"/>
              </w:rPr>
            </w:pPr>
          </w:p>
        </w:tc>
        <w:tc>
          <w:tcPr>
            <w:tcW w:w="9458" w:type="dxa"/>
          </w:tcPr>
          <w:p w14:paraId="714437FB" w14:textId="77777777" w:rsidR="00EC7BF8" w:rsidRPr="00305DF7" w:rsidRDefault="00EC7BF8" w:rsidP="00EC7BF8">
            <w:pPr>
              <w:ind w:left="-101"/>
              <w:rPr>
                <w:sz w:val="22"/>
                <w:szCs w:val="22"/>
              </w:rPr>
            </w:pPr>
            <w:r w:rsidRPr="00305DF7">
              <w:rPr>
                <w:sz w:val="22"/>
                <w:szCs w:val="22"/>
              </w:rPr>
              <w:t>15th Annual European Neuroendocrine Tumor Society Conference. Barcelona, Spain. March 7-9, 2018. Yang KC, Wong H,  Shen1 Y, Colborne S, Kalloger S, Karasinska J, Laskin J, Morin GB, Marra MA, Schaeffer DF, Renouf DJ, Gorski SM. Molecular Characterization of Primary and Metastatic Pancreatic Neuroendocrine Tumors.</w:t>
            </w:r>
          </w:p>
        </w:tc>
      </w:tr>
      <w:tr w:rsidR="00EC7BF8" w:rsidRPr="00305DF7" w14:paraId="1FCC1974" w14:textId="77777777" w:rsidTr="00EC7BF8">
        <w:trPr>
          <w:gridAfter w:val="1"/>
          <w:wAfter w:w="75" w:type="dxa"/>
        </w:trPr>
        <w:tc>
          <w:tcPr>
            <w:tcW w:w="846" w:type="dxa"/>
          </w:tcPr>
          <w:p w14:paraId="54139E6B" w14:textId="77777777" w:rsidR="00EC7BF8" w:rsidRPr="00305DF7" w:rsidRDefault="00EC7BF8" w:rsidP="00EC7BF8">
            <w:pPr>
              <w:numPr>
                <w:ilvl w:val="0"/>
                <w:numId w:val="7"/>
              </w:numPr>
              <w:ind w:left="630" w:hanging="630"/>
              <w:rPr>
                <w:sz w:val="22"/>
                <w:szCs w:val="22"/>
              </w:rPr>
            </w:pPr>
          </w:p>
        </w:tc>
        <w:tc>
          <w:tcPr>
            <w:tcW w:w="9458" w:type="dxa"/>
          </w:tcPr>
          <w:p w14:paraId="0FB14C63" w14:textId="77777777" w:rsidR="00EC7BF8" w:rsidRPr="00305DF7" w:rsidRDefault="00EC7BF8" w:rsidP="00EC7BF8">
            <w:pPr>
              <w:ind w:left="-101"/>
              <w:rPr>
                <w:sz w:val="22"/>
                <w:szCs w:val="22"/>
              </w:rPr>
            </w:pPr>
            <w:r w:rsidRPr="00305DF7">
              <w:rPr>
                <w:sz w:val="22"/>
                <w:szCs w:val="22"/>
              </w:rPr>
              <w:t>The 1</w:t>
            </w:r>
            <w:r>
              <w:rPr>
                <w:sz w:val="22"/>
                <w:szCs w:val="22"/>
              </w:rPr>
              <w:t>8</w:t>
            </w:r>
            <w:r w:rsidRPr="00305DF7">
              <w:rPr>
                <w:sz w:val="22"/>
                <w:szCs w:val="22"/>
                <w:vertAlign w:val="superscript"/>
              </w:rPr>
              <w:t>th</w:t>
            </w:r>
            <w:r w:rsidRPr="00305DF7">
              <w:rPr>
                <w:sz w:val="22"/>
                <w:szCs w:val="22"/>
              </w:rPr>
              <w:t xml:space="preserve"> Annual AGBT Meeting. Orlando, FL. Feb 12-15, 2018. Moore RA, Shen Y,  Pleasance E, Jones M, Mungall KL, Thiessen N, Ma Y, Mungall AJ, Zhao YJ, Yip S, Lim H, Renouf D, Roscoe R, Jones SJM, Laskin J, Marra MA. Utilization of Whole Genome Analysis Approaches for Personalized Therapy Decision Making in Patients with Advanced Malignancies. </w:t>
            </w:r>
            <w:r w:rsidRPr="00305DF7">
              <w:rPr>
                <w:b/>
                <w:sz w:val="22"/>
                <w:szCs w:val="22"/>
              </w:rPr>
              <w:t>(Poster presentation)</w:t>
            </w:r>
          </w:p>
        </w:tc>
      </w:tr>
      <w:tr w:rsidR="00EC7BF8" w:rsidRPr="00305DF7" w14:paraId="0ADB1E71" w14:textId="77777777" w:rsidTr="00EC7BF8">
        <w:trPr>
          <w:gridAfter w:val="1"/>
          <w:wAfter w:w="75" w:type="dxa"/>
        </w:trPr>
        <w:tc>
          <w:tcPr>
            <w:tcW w:w="846" w:type="dxa"/>
          </w:tcPr>
          <w:p w14:paraId="73F94669" w14:textId="77777777" w:rsidR="00EC7BF8" w:rsidRPr="00305DF7" w:rsidRDefault="00EC7BF8" w:rsidP="00EC7BF8">
            <w:pPr>
              <w:numPr>
                <w:ilvl w:val="0"/>
                <w:numId w:val="7"/>
              </w:numPr>
              <w:ind w:left="630" w:hanging="630"/>
              <w:rPr>
                <w:sz w:val="22"/>
                <w:szCs w:val="22"/>
              </w:rPr>
            </w:pPr>
          </w:p>
        </w:tc>
        <w:tc>
          <w:tcPr>
            <w:tcW w:w="9458" w:type="dxa"/>
          </w:tcPr>
          <w:p w14:paraId="3D0F3117" w14:textId="77777777" w:rsidR="00EC7BF8" w:rsidRPr="00305DF7" w:rsidRDefault="00EC7BF8" w:rsidP="00EC7BF8">
            <w:pPr>
              <w:ind w:left="-101"/>
              <w:rPr>
                <w:sz w:val="22"/>
                <w:szCs w:val="22"/>
              </w:rPr>
            </w:pPr>
            <w:r w:rsidRPr="00305DF7">
              <w:rPr>
                <w:sz w:val="22"/>
                <w:szCs w:val="22"/>
              </w:rPr>
              <w:t>The 1</w:t>
            </w:r>
            <w:r>
              <w:rPr>
                <w:sz w:val="22"/>
                <w:szCs w:val="22"/>
              </w:rPr>
              <w:t>8</w:t>
            </w:r>
            <w:r w:rsidRPr="00305DF7">
              <w:rPr>
                <w:sz w:val="22"/>
                <w:szCs w:val="22"/>
                <w:vertAlign w:val="superscript"/>
              </w:rPr>
              <w:t>th</w:t>
            </w:r>
            <w:r w:rsidRPr="00305DF7">
              <w:rPr>
                <w:sz w:val="22"/>
                <w:szCs w:val="22"/>
              </w:rPr>
              <w:t xml:space="preserve"> Annual AGBT Meeting. Orlando, FL. Feb 12-15, 2018. Mungall AJ, Bleile D, Mungall1 KL, Chong L, Jones M, Ma Y, Moore RA, Connors J, Jones SJM, Laskin JJ, Steidl C, Scott DW, Marra MA. Recurrent raftlin gene fusions in cancer. </w:t>
            </w:r>
            <w:r w:rsidRPr="00305DF7">
              <w:rPr>
                <w:b/>
                <w:sz w:val="22"/>
                <w:szCs w:val="22"/>
              </w:rPr>
              <w:t>(Platform presentation)</w:t>
            </w:r>
          </w:p>
        </w:tc>
      </w:tr>
      <w:tr w:rsidR="00EC7BF8" w:rsidRPr="00305DF7" w14:paraId="3B37B7C5" w14:textId="77777777" w:rsidTr="00EC7BF8">
        <w:trPr>
          <w:gridAfter w:val="1"/>
          <w:wAfter w:w="75" w:type="dxa"/>
        </w:trPr>
        <w:tc>
          <w:tcPr>
            <w:tcW w:w="846" w:type="dxa"/>
          </w:tcPr>
          <w:p w14:paraId="132B9BC9" w14:textId="77777777" w:rsidR="00EC7BF8" w:rsidRPr="00305DF7" w:rsidRDefault="00EC7BF8" w:rsidP="00EC7BF8">
            <w:pPr>
              <w:numPr>
                <w:ilvl w:val="0"/>
                <w:numId w:val="7"/>
              </w:numPr>
              <w:ind w:left="630" w:hanging="630"/>
              <w:rPr>
                <w:sz w:val="22"/>
                <w:szCs w:val="22"/>
              </w:rPr>
            </w:pPr>
          </w:p>
        </w:tc>
        <w:tc>
          <w:tcPr>
            <w:tcW w:w="9458" w:type="dxa"/>
          </w:tcPr>
          <w:p w14:paraId="0B04337B" w14:textId="77777777" w:rsidR="00EC7BF8" w:rsidRPr="00305DF7" w:rsidRDefault="00EC7BF8" w:rsidP="00EC7BF8">
            <w:pPr>
              <w:ind w:left="-101"/>
              <w:rPr>
                <w:sz w:val="22"/>
                <w:szCs w:val="22"/>
              </w:rPr>
            </w:pPr>
            <w:r w:rsidRPr="00305DF7">
              <w:rPr>
                <w:sz w:val="22"/>
                <w:szCs w:val="22"/>
              </w:rPr>
              <w:t>The 1</w:t>
            </w:r>
            <w:r>
              <w:rPr>
                <w:sz w:val="22"/>
                <w:szCs w:val="22"/>
              </w:rPr>
              <w:t>8</w:t>
            </w:r>
            <w:r w:rsidRPr="00305DF7">
              <w:rPr>
                <w:sz w:val="22"/>
                <w:szCs w:val="22"/>
                <w:vertAlign w:val="superscript"/>
              </w:rPr>
              <w:t>th</w:t>
            </w:r>
            <w:r w:rsidRPr="00305DF7">
              <w:rPr>
                <w:sz w:val="22"/>
                <w:szCs w:val="22"/>
              </w:rPr>
              <w:t xml:space="preserve"> Annual AGBT Meeting. Orlando, FL. Feb 12-15, 2018. Zhao YJ, Pandoh P, McDonald H, Corbett RD, Alcaide M, Kirk H, Haile S, Trinh E, Bilobram S, Jones M, Miller D, Coope R,  Mungall AJ, Ma Y, Moore R, Roscoe R, Jones S, Holt R, Karsan A, Morin R, Marra MA. A rapid, high throughput protocol for characterization of circulating tumour DNA isolated from plasma and whole blood. </w:t>
            </w:r>
            <w:r w:rsidRPr="00305DF7">
              <w:rPr>
                <w:b/>
                <w:sz w:val="22"/>
                <w:szCs w:val="22"/>
              </w:rPr>
              <w:t>(Poster presentation)</w:t>
            </w:r>
          </w:p>
        </w:tc>
      </w:tr>
      <w:tr w:rsidR="00EC7BF8" w:rsidRPr="00305DF7" w14:paraId="5657A8F0" w14:textId="77777777" w:rsidTr="00EC7BF8">
        <w:trPr>
          <w:gridAfter w:val="1"/>
          <w:wAfter w:w="75" w:type="dxa"/>
        </w:trPr>
        <w:tc>
          <w:tcPr>
            <w:tcW w:w="846" w:type="dxa"/>
          </w:tcPr>
          <w:p w14:paraId="6391E259" w14:textId="77777777" w:rsidR="00EC7BF8" w:rsidRPr="00305DF7" w:rsidRDefault="00EC7BF8" w:rsidP="00EC7BF8">
            <w:pPr>
              <w:numPr>
                <w:ilvl w:val="0"/>
                <w:numId w:val="7"/>
              </w:numPr>
              <w:ind w:left="630" w:hanging="630"/>
              <w:rPr>
                <w:sz w:val="22"/>
                <w:szCs w:val="22"/>
              </w:rPr>
            </w:pPr>
          </w:p>
        </w:tc>
        <w:tc>
          <w:tcPr>
            <w:tcW w:w="9458" w:type="dxa"/>
          </w:tcPr>
          <w:p w14:paraId="6EA54BBE" w14:textId="77777777" w:rsidR="00EC7BF8" w:rsidRPr="00305DF7" w:rsidRDefault="00EC7BF8" w:rsidP="00EC7BF8">
            <w:pPr>
              <w:ind w:left="-101"/>
              <w:rPr>
                <w:sz w:val="22"/>
                <w:szCs w:val="22"/>
              </w:rPr>
            </w:pPr>
            <w:r w:rsidRPr="00305DF7">
              <w:rPr>
                <w:sz w:val="22"/>
                <w:szCs w:val="22"/>
              </w:rPr>
              <w:t>The 1</w:t>
            </w:r>
            <w:r>
              <w:rPr>
                <w:sz w:val="22"/>
                <w:szCs w:val="22"/>
              </w:rPr>
              <w:t>8</w:t>
            </w:r>
            <w:r w:rsidRPr="00305DF7">
              <w:rPr>
                <w:sz w:val="22"/>
                <w:szCs w:val="22"/>
                <w:vertAlign w:val="superscript"/>
              </w:rPr>
              <w:t>th</w:t>
            </w:r>
            <w:r w:rsidRPr="00305DF7">
              <w:rPr>
                <w:sz w:val="22"/>
                <w:szCs w:val="22"/>
              </w:rPr>
              <w:t xml:space="preserve"> Annual AGBT Meeting. Orlando, FL. Feb 12-15, 2018.  Jones M, Shen Y, Pleasance E, Zhao E,  Mungall K, Mungall A, Moore R, Ma Y, Jones S, Laskin J, Marra MA. Whole genome and transcriptome analysis in a metastatic cancer clinical setting. </w:t>
            </w:r>
            <w:r w:rsidRPr="00305DF7">
              <w:rPr>
                <w:b/>
                <w:sz w:val="22"/>
                <w:szCs w:val="22"/>
              </w:rPr>
              <w:t>(Poster presentation)</w:t>
            </w:r>
          </w:p>
        </w:tc>
      </w:tr>
      <w:tr w:rsidR="00EC7BF8" w:rsidRPr="00305DF7" w14:paraId="6B15A568" w14:textId="77777777" w:rsidTr="00EC7BF8">
        <w:trPr>
          <w:gridAfter w:val="1"/>
          <w:wAfter w:w="75" w:type="dxa"/>
        </w:trPr>
        <w:tc>
          <w:tcPr>
            <w:tcW w:w="846" w:type="dxa"/>
          </w:tcPr>
          <w:p w14:paraId="7BF8F532" w14:textId="77777777" w:rsidR="00EC7BF8" w:rsidRPr="00305DF7" w:rsidRDefault="00EC7BF8" w:rsidP="00EC7BF8">
            <w:pPr>
              <w:numPr>
                <w:ilvl w:val="0"/>
                <w:numId w:val="7"/>
              </w:numPr>
              <w:ind w:left="630" w:hanging="630"/>
              <w:rPr>
                <w:sz w:val="22"/>
                <w:szCs w:val="22"/>
              </w:rPr>
            </w:pPr>
          </w:p>
        </w:tc>
        <w:tc>
          <w:tcPr>
            <w:tcW w:w="9458" w:type="dxa"/>
          </w:tcPr>
          <w:p w14:paraId="18E38297" w14:textId="77777777" w:rsidR="00EC7BF8" w:rsidRPr="00305DF7" w:rsidRDefault="00EC7BF8" w:rsidP="00EC7BF8">
            <w:pPr>
              <w:ind w:left="-101"/>
              <w:rPr>
                <w:sz w:val="22"/>
                <w:szCs w:val="22"/>
              </w:rPr>
            </w:pPr>
            <w:r>
              <w:rPr>
                <w:sz w:val="22"/>
                <w:szCs w:val="22"/>
              </w:rPr>
              <w:t>The 18</w:t>
            </w:r>
            <w:r w:rsidRPr="00305DF7">
              <w:rPr>
                <w:sz w:val="22"/>
                <w:szCs w:val="22"/>
              </w:rPr>
              <w:t xml:space="preserve">th Annual AGBT Meeting. Orlando, FL. Feb 12-15, 2018.  Coope RJN, Schlosser C, Corbett R, Pleasance S, Ma Y, Zhao YJ, Mungall A, Moore R, Tessier-Cloutier B , Marra MA. Automated Tissue Mapping and Microdissection for Large Scale Tumour Enrichment. </w:t>
            </w:r>
            <w:r w:rsidRPr="00305DF7">
              <w:rPr>
                <w:b/>
                <w:sz w:val="22"/>
                <w:szCs w:val="22"/>
              </w:rPr>
              <w:t>(Poster presentation)</w:t>
            </w:r>
          </w:p>
        </w:tc>
      </w:tr>
      <w:tr w:rsidR="00EC7BF8" w:rsidRPr="00305DF7" w14:paraId="08B0A975" w14:textId="77777777" w:rsidTr="00EC7BF8">
        <w:trPr>
          <w:gridAfter w:val="1"/>
          <w:wAfter w:w="75" w:type="dxa"/>
        </w:trPr>
        <w:tc>
          <w:tcPr>
            <w:tcW w:w="846" w:type="dxa"/>
          </w:tcPr>
          <w:p w14:paraId="38777CB8" w14:textId="77777777" w:rsidR="00EC7BF8" w:rsidRPr="00305DF7" w:rsidRDefault="00EC7BF8" w:rsidP="00EC7BF8">
            <w:pPr>
              <w:numPr>
                <w:ilvl w:val="0"/>
                <w:numId w:val="7"/>
              </w:numPr>
              <w:ind w:left="630" w:hanging="630"/>
              <w:rPr>
                <w:sz w:val="22"/>
                <w:szCs w:val="22"/>
              </w:rPr>
            </w:pPr>
          </w:p>
        </w:tc>
        <w:tc>
          <w:tcPr>
            <w:tcW w:w="9458" w:type="dxa"/>
          </w:tcPr>
          <w:p w14:paraId="5AF87516" w14:textId="77777777" w:rsidR="00EC7BF8" w:rsidRPr="00305DF7" w:rsidRDefault="00EC7BF8" w:rsidP="00EC7BF8">
            <w:pPr>
              <w:ind w:left="-101"/>
              <w:rPr>
                <w:sz w:val="22"/>
                <w:szCs w:val="22"/>
              </w:rPr>
            </w:pPr>
            <w:r w:rsidRPr="00305DF7">
              <w:rPr>
                <w:sz w:val="22"/>
                <w:szCs w:val="22"/>
              </w:rPr>
              <w:t>The 1</w:t>
            </w:r>
            <w:r>
              <w:rPr>
                <w:sz w:val="22"/>
                <w:szCs w:val="22"/>
              </w:rPr>
              <w:t>8</w:t>
            </w:r>
            <w:r w:rsidRPr="00305DF7">
              <w:rPr>
                <w:sz w:val="22"/>
                <w:szCs w:val="22"/>
                <w:vertAlign w:val="superscript"/>
              </w:rPr>
              <w:t>th</w:t>
            </w:r>
            <w:r w:rsidRPr="00305DF7">
              <w:rPr>
                <w:sz w:val="22"/>
                <w:szCs w:val="22"/>
              </w:rPr>
              <w:t xml:space="preserve"> Annual AGBT Meeting. Orlando, FL. Feb 12-15, 2018. Shen Y, Jones MR, Pleasance E, Mungall K, Thiessen N, Ma Y, Moore RA, Mungall AJ, Zhao YJ, Yip S, Lee AF,  Laskin J, Rassekh R,  Deyell R, Marra MA, Jones SJM. Bioinformatic Integration of Whole Genome Sequencing and RNA Sequencing for Personalized Therapy Decision Making in Pediatric Cancer. </w:t>
            </w:r>
            <w:r w:rsidRPr="00305DF7">
              <w:rPr>
                <w:b/>
                <w:sz w:val="22"/>
                <w:szCs w:val="22"/>
              </w:rPr>
              <w:t>(Poster presentation)</w:t>
            </w:r>
          </w:p>
        </w:tc>
      </w:tr>
      <w:tr w:rsidR="00EC7BF8" w:rsidRPr="00305DF7" w14:paraId="74F4DCDB" w14:textId="77777777" w:rsidTr="00EC7BF8">
        <w:trPr>
          <w:gridAfter w:val="1"/>
          <w:wAfter w:w="75" w:type="dxa"/>
        </w:trPr>
        <w:tc>
          <w:tcPr>
            <w:tcW w:w="846" w:type="dxa"/>
          </w:tcPr>
          <w:p w14:paraId="7C61A685" w14:textId="77777777" w:rsidR="00EC7BF8" w:rsidRPr="00305DF7" w:rsidRDefault="00EC7BF8" w:rsidP="00EC7BF8">
            <w:pPr>
              <w:numPr>
                <w:ilvl w:val="0"/>
                <w:numId w:val="7"/>
              </w:numPr>
              <w:ind w:left="630" w:hanging="630"/>
              <w:rPr>
                <w:sz w:val="22"/>
                <w:szCs w:val="22"/>
              </w:rPr>
            </w:pPr>
          </w:p>
        </w:tc>
        <w:tc>
          <w:tcPr>
            <w:tcW w:w="9458" w:type="dxa"/>
          </w:tcPr>
          <w:p w14:paraId="493E4549" w14:textId="77777777" w:rsidR="00EC7BF8" w:rsidRPr="00305DF7" w:rsidRDefault="00EC7BF8" w:rsidP="00EC7BF8">
            <w:pPr>
              <w:ind w:left="-101"/>
              <w:rPr>
                <w:sz w:val="22"/>
                <w:szCs w:val="22"/>
              </w:rPr>
            </w:pPr>
            <w:r w:rsidRPr="00305DF7">
              <w:rPr>
                <w:sz w:val="22"/>
                <w:szCs w:val="22"/>
              </w:rPr>
              <w:t xml:space="preserve">Society for Laboratory Automation and Screening Conference. San Diego, CA. Feb 3-7, 2018. Haile S, Pleasance S, Zhan H, Laks E, LeBlanc V, Trinh D, Chittaranjan S, Hansen C, Aparicio S, Marra M, Coope R. Nano-Well Based Single Cell Whole Genome and Whole Transcriptome Sequencing.  </w:t>
            </w:r>
          </w:p>
        </w:tc>
      </w:tr>
      <w:tr w:rsidR="00EC7BF8" w:rsidRPr="00305DF7" w14:paraId="49256845" w14:textId="77777777" w:rsidTr="00EC7BF8">
        <w:trPr>
          <w:gridAfter w:val="1"/>
          <w:wAfter w:w="75" w:type="dxa"/>
        </w:trPr>
        <w:tc>
          <w:tcPr>
            <w:tcW w:w="846" w:type="dxa"/>
          </w:tcPr>
          <w:p w14:paraId="70C9A781" w14:textId="77777777" w:rsidR="00EC7BF8" w:rsidRPr="00305DF7" w:rsidRDefault="00EC7BF8" w:rsidP="00EC7BF8">
            <w:pPr>
              <w:numPr>
                <w:ilvl w:val="0"/>
                <w:numId w:val="7"/>
              </w:numPr>
              <w:ind w:left="630" w:hanging="630"/>
              <w:rPr>
                <w:sz w:val="22"/>
                <w:szCs w:val="22"/>
              </w:rPr>
            </w:pPr>
          </w:p>
        </w:tc>
        <w:tc>
          <w:tcPr>
            <w:tcW w:w="9458" w:type="dxa"/>
          </w:tcPr>
          <w:p w14:paraId="032BFA13" w14:textId="77777777" w:rsidR="00EC7BF8" w:rsidRPr="00305DF7" w:rsidRDefault="00EC7BF8" w:rsidP="00EC7BF8">
            <w:pPr>
              <w:ind w:left="-101"/>
              <w:rPr>
                <w:sz w:val="22"/>
                <w:szCs w:val="22"/>
              </w:rPr>
            </w:pPr>
            <w:r w:rsidRPr="00305DF7">
              <w:rPr>
                <w:sz w:val="22"/>
                <w:szCs w:val="22"/>
              </w:rPr>
              <w:t xml:space="preserve">59th American Society of Hematology Annual Meeting. Atlanta, GA. Dec 9-12, 2017. Wei L, Trinh D, Meshinchi S, Marra MA.  Single cell transcriptome analysis reveals changing levels and distributions of stemness across disease states in pediatric AML. </w:t>
            </w:r>
            <w:r w:rsidRPr="00305DF7">
              <w:rPr>
                <w:b/>
                <w:sz w:val="22"/>
                <w:szCs w:val="22"/>
              </w:rPr>
              <w:t>(Poster presentation)</w:t>
            </w:r>
          </w:p>
        </w:tc>
      </w:tr>
      <w:tr w:rsidR="00EC7BF8" w:rsidRPr="00305DF7" w14:paraId="0262AE90" w14:textId="77777777" w:rsidTr="00EC7BF8">
        <w:trPr>
          <w:gridAfter w:val="1"/>
          <w:wAfter w:w="75" w:type="dxa"/>
        </w:trPr>
        <w:tc>
          <w:tcPr>
            <w:tcW w:w="846" w:type="dxa"/>
          </w:tcPr>
          <w:p w14:paraId="3B1DEFD8" w14:textId="77777777" w:rsidR="00EC7BF8" w:rsidRPr="00305DF7" w:rsidRDefault="00EC7BF8" w:rsidP="00EC7BF8">
            <w:pPr>
              <w:numPr>
                <w:ilvl w:val="0"/>
                <w:numId w:val="7"/>
              </w:numPr>
              <w:ind w:left="630" w:hanging="630"/>
              <w:rPr>
                <w:sz w:val="22"/>
                <w:szCs w:val="22"/>
              </w:rPr>
            </w:pPr>
          </w:p>
        </w:tc>
        <w:tc>
          <w:tcPr>
            <w:tcW w:w="9458" w:type="dxa"/>
          </w:tcPr>
          <w:p w14:paraId="0686F49C" w14:textId="77777777" w:rsidR="00EC7BF8" w:rsidRPr="00305DF7" w:rsidRDefault="00EC7BF8" w:rsidP="00EC7BF8">
            <w:pPr>
              <w:ind w:left="-101"/>
              <w:rPr>
                <w:sz w:val="22"/>
                <w:szCs w:val="22"/>
              </w:rPr>
            </w:pPr>
            <w:r w:rsidRPr="00305DF7">
              <w:rPr>
                <w:sz w:val="22"/>
                <w:szCs w:val="22"/>
              </w:rPr>
              <w:t>59</w:t>
            </w:r>
            <w:r w:rsidRPr="00305DF7">
              <w:rPr>
                <w:sz w:val="22"/>
                <w:szCs w:val="22"/>
                <w:vertAlign w:val="superscript"/>
              </w:rPr>
              <w:t>th</w:t>
            </w:r>
            <w:r w:rsidRPr="00305DF7">
              <w:rPr>
                <w:sz w:val="22"/>
                <w:szCs w:val="22"/>
              </w:rPr>
              <w:t xml:space="preserve"> American Society of Hematology Annual Meeting. Atlanta, GA. Dec 9-12, 2017. Collinge B, Chong L, Ben-Neriah S, Slack GW, Ennishi D, Mottok A, Farinha P, Boyle M, Meissner B, Gerrie A, Villa D, Savage KJ, Sehn LH, Morin RD, Mungall A, Gascoyne RD, Marra MA, Connors JM, Steidl C, Scott DW. Mutations in exon 2 of </w:t>
            </w:r>
            <w:r w:rsidRPr="00305DF7">
              <w:rPr>
                <w:i/>
                <w:sz w:val="22"/>
                <w:szCs w:val="22"/>
              </w:rPr>
              <w:t xml:space="preserve">MYC </w:t>
            </w:r>
            <w:r w:rsidRPr="00305DF7">
              <w:rPr>
                <w:sz w:val="22"/>
                <w:szCs w:val="22"/>
              </w:rPr>
              <w:t xml:space="preserve">and the N11S polymorphism disrupt the relationship between </w:t>
            </w:r>
            <w:r w:rsidRPr="00305DF7">
              <w:rPr>
                <w:i/>
                <w:sz w:val="22"/>
                <w:szCs w:val="22"/>
              </w:rPr>
              <w:t xml:space="preserve">MYC </w:t>
            </w:r>
            <w:r w:rsidRPr="00305DF7">
              <w:rPr>
                <w:sz w:val="22"/>
                <w:szCs w:val="22"/>
              </w:rPr>
              <w:t>mRNA and MYC IHC results in diffuse large B-cell lymphoma.</w:t>
            </w:r>
          </w:p>
        </w:tc>
      </w:tr>
      <w:tr w:rsidR="00EC7BF8" w:rsidRPr="00305DF7" w14:paraId="6B228164" w14:textId="77777777" w:rsidTr="00EC7BF8">
        <w:trPr>
          <w:gridAfter w:val="1"/>
          <w:wAfter w:w="75" w:type="dxa"/>
        </w:trPr>
        <w:tc>
          <w:tcPr>
            <w:tcW w:w="846" w:type="dxa"/>
          </w:tcPr>
          <w:p w14:paraId="1ECF6C08" w14:textId="77777777" w:rsidR="00EC7BF8" w:rsidRPr="00305DF7" w:rsidRDefault="00EC7BF8" w:rsidP="00EC7BF8">
            <w:pPr>
              <w:numPr>
                <w:ilvl w:val="0"/>
                <w:numId w:val="7"/>
              </w:numPr>
              <w:ind w:left="630" w:hanging="630"/>
              <w:rPr>
                <w:sz w:val="22"/>
                <w:szCs w:val="22"/>
              </w:rPr>
            </w:pPr>
          </w:p>
        </w:tc>
        <w:tc>
          <w:tcPr>
            <w:tcW w:w="9458" w:type="dxa"/>
          </w:tcPr>
          <w:p w14:paraId="16703EB6" w14:textId="77777777" w:rsidR="00EC7BF8" w:rsidRPr="00305DF7" w:rsidRDefault="00EC7BF8" w:rsidP="00EC7BF8">
            <w:pPr>
              <w:autoSpaceDE w:val="0"/>
              <w:autoSpaceDN w:val="0"/>
              <w:adjustRightInd w:val="0"/>
              <w:ind w:left="-101"/>
              <w:rPr>
                <w:sz w:val="22"/>
                <w:szCs w:val="22"/>
              </w:rPr>
            </w:pPr>
            <w:r w:rsidRPr="00305DF7">
              <w:rPr>
                <w:sz w:val="22"/>
                <w:szCs w:val="22"/>
              </w:rPr>
              <w:t>59</w:t>
            </w:r>
            <w:r w:rsidRPr="00305DF7">
              <w:rPr>
                <w:sz w:val="22"/>
                <w:szCs w:val="22"/>
                <w:vertAlign w:val="superscript"/>
              </w:rPr>
              <w:t>th</w:t>
            </w:r>
            <w:r w:rsidRPr="00305DF7">
              <w:rPr>
                <w:sz w:val="22"/>
                <w:szCs w:val="22"/>
              </w:rPr>
              <w:t xml:space="preserve"> American Society of Hematology Annual Meeting. Atlanta, GA. Dec 9-12, 2017. </w:t>
            </w:r>
            <w:r w:rsidRPr="00305DF7">
              <w:rPr>
                <w:bCs/>
                <w:sz w:val="22"/>
                <w:szCs w:val="22"/>
              </w:rPr>
              <w:t>Grande, BM</w:t>
            </w:r>
            <w:r w:rsidRPr="00305DF7">
              <w:rPr>
                <w:rFonts w:eastAsia="ArialMT"/>
                <w:sz w:val="22"/>
                <w:szCs w:val="22"/>
              </w:rPr>
              <w:t xml:space="preserve">, Gerhard DS, Griner NB, Casper C, Namirembe C, Omoding A, Orem J, Mbulaiteye SM, Mullighan CG, Sandlund JT,  Alexander T, Choi JK, Abramson JS, Gross TG, Noy A, Bethony J, Greiner TC, Jaffe ES,  Harris NL,  Gastier Foster JM,  Bowen J, Allen H, Schmitz R, Wilson W, Martin JP, Martin MR, Irvin JD, Dyer M, Gesuwan P, He Y, Davidsen TM, Novik K, Mungall AJ, Ma Y, Marra MA, Morin RD, Staudt LM. </w:t>
            </w:r>
            <w:r w:rsidRPr="00305DF7">
              <w:rPr>
                <w:bCs/>
                <w:sz w:val="22"/>
                <w:szCs w:val="22"/>
              </w:rPr>
              <w:t>Burkitt Lymphoma Genome Sequencing Project (BLGSP): Integrative Genomic and Transcriptomic Characterization of Burkitt Lymphoma.</w:t>
            </w:r>
          </w:p>
        </w:tc>
      </w:tr>
      <w:tr w:rsidR="00EC7BF8" w:rsidRPr="00305DF7" w14:paraId="7AFDBE2C" w14:textId="77777777" w:rsidTr="00EC7BF8">
        <w:trPr>
          <w:gridAfter w:val="1"/>
          <w:wAfter w:w="75" w:type="dxa"/>
        </w:trPr>
        <w:tc>
          <w:tcPr>
            <w:tcW w:w="846" w:type="dxa"/>
          </w:tcPr>
          <w:p w14:paraId="25CAB8CA" w14:textId="77777777" w:rsidR="00EC7BF8" w:rsidRPr="00305DF7" w:rsidRDefault="00EC7BF8" w:rsidP="00EC7BF8">
            <w:pPr>
              <w:numPr>
                <w:ilvl w:val="0"/>
                <w:numId w:val="7"/>
              </w:numPr>
              <w:ind w:left="630" w:hanging="630"/>
              <w:rPr>
                <w:sz w:val="22"/>
                <w:szCs w:val="22"/>
              </w:rPr>
            </w:pPr>
          </w:p>
        </w:tc>
        <w:tc>
          <w:tcPr>
            <w:tcW w:w="9458" w:type="dxa"/>
          </w:tcPr>
          <w:p w14:paraId="6D1FE0BE" w14:textId="77777777" w:rsidR="00EC7BF8" w:rsidRPr="00305DF7" w:rsidRDefault="00EC7BF8" w:rsidP="00EC7BF8">
            <w:pPr>
              <w:autoSpaceDE w:val="0"/>
              <w:autoSpaceDN w:val="0"/>
              <w:adjustRightInd w:val="0"/>
              <w:ind w:left="-101"/>
              <w:rPr>
                <w:sz w:val="22"/>
                <w:szCs w:val="22"/>
              </w:rPr>
            </w:pPr>
            <w:r w:rsidRPr="00305DF7">
              <w:rPr>
                <w:rFonts w:eastAsia="ArialMT"/>
                <w:sz w:val="22"/>
                <w:szCs w:val="22"/>
              </w:rPr>
              <w:t>9th American Society of Hematology Annual Meeting. Atlanta, GA. Dec 9-12, 2017. Jiang A, Grande BM, Arthur SE, Alcaide M, Ennishi D, Jessa S, Pararajalingam P, Meissner B, Boyle M, Chong L, Lai D, Davidson J, Bushell KR, Shah S, Mungall A, Gascoyne RD, Marra M, Steidl C, Connors J, Scott D, Morin D. Identification of recurrent non-coding driver mutations in non-Hodgkin lymphomas through integrative genomic analysis of 777 patients.</w:t>
            </w:r>
          </w:p>
        </w:tc>
      </w:tr>
      <w:tr w:rsidR="00EC7BF8" w:rsidRPr="00305DF7" w14:paraId="07986444" w14:textId="77777777" w:rsidTr="00EC7BF8">
        <w:trPr>
          <w:gridAfter w:val="1"/>
          <w:wAfter w:w="75" w:type="dxa"/>
        </w:trPr>
        <w:tc>
          <w:tcPr>
            <w:tcW w:w="846" w:type="dxa"/>
          </w:tcPr>
          <w:p w14:paraId="7375A693" w14:textId="77777777" w:rsidR="00EC7BF8" w:rsidRPr="00305DF7" w:rsidRDefault="00EC7BF8" w:rsidP="00EC7BF8">
            <w:pPr>
              <w:numPr>
                <w:ilvl w:val="0"/>
                <w:numId w:val="7"/>
              </w:numPr>
              <w:ind w:left="630" w:hanging="630"/>
              <w:rPr>
                <w:sz w:val="22"/>
                <w:szCs w:val="22"/>
              </w:rPr>
            </w:pPr>
          </w:p>
        </w:tc>
        <w:tc>
          <w:tcPr>
            <w:tcW w:w="9458" w:type="dxa"/>
          </w:tcPr>
          <w:p w14:paraId="03845AB4" w14:textId="77777777" w:rsidR="00EC7BF8" w:rsidRPr="00305DF7" w:rsidRDefault="00EC7BF8" w:rsidP="00EC7BF8">
            <w:pPr>
              <w:ind w:left="-101"/>
              <w:rPr>
                <w:sz w:val="22"/>
                <w:szCs w:val="22"/>
              </w:rPr>
            </w:pPr>
            <w:r w:rsidRPr="00305DF7">
              <w:rPr>
                <w:sz w:val="22"/>
                <w:szCs w:val="22"/>
              </w:rPr>
              <w:t>59</w:t>
            </w:r>
            <w:r w:rsidRPr="00305DF7">
              <w:rPr>
                <w:sz w:val="22"/>
                <w:szCs w:val="22"/>
                <w:vertAlign w:val="superscript"/>
              </w:rPr>
              <w:t>th</w:t>
            </w:r>
            <w:r w:rsidRPr="00305DF7">
              <w:rPr>
                <w:sz w:val="22"/>
                <w:szCs w:val="22"/>
              </w:rPr>
              <w:t xml:space="preserve"> American Society of Hematology Annual Meeting. Atlanta, GA. Dec 9-12, 2017. </w:t>
            </w:r>
            <w:r w:rsidRPr="00305DF7">
              <w:rPr>
                <w:color w:val="000000"/>
                <w:sz w:val="22"/>
                <w:szCs w:val="22"/>
              </w:rPr>
              <w:t>Ries RE,  Smith JL, Triche Jr. T, Farrar J, Alonzo T, Ma Y, Wei L, Guidry-Auvil J, Smith M, Gerhard D, Bolouri H, Meshinchi S. Cancer Testis Antigens as Immuno-therapeutic Targets in Pediatric AML.</w:t>
            </w:r>
          </w:p>
        </w:tc>
      </w:tr>
      <w:tr w:rsidR="00EC7BF8" w:rsidRPr="00305DF7" w14:paraId="0CB5149D" w14:textId="77777777" w:rsidTr="00EC7BF8">
        <w:trPr>
          <w:gridAfter w:val="1"/>
          <w:wAfter w:w="75" w:type="dxa"/>
        </w:trPr>
        <w:tc>
          <w:tcPr>
            <w:tcW w:w="846" w:type="dxa"/>
          </w:tcPr>
          <w:p w14:paraId="7C4B3301" w14:textId="77777777" w:rsidR="00EC7BF8" w:rsidRPr="00305DF7" w:rsidRDefault="00EC7BF8" w:rsidP="00EC7BF8">
            <w:pPr>
              <w:numPr>
                <w:ilvl w:val="0"/>
                <w:numId w:val="7"/>
              </w:numPr>
              <w:ind w:left="630" w:hanging="630"/>
              <w:rPr>
                <w:sz w:val="22"/>
                <w:szCs w:val="22"/>
              </w:rPr>
            </w:pPr>
          </w:p>
        </w:tc>
        <w:tc>
          <w:tcPr>
            <w:tcW w:w="9458" w:type="dxa"/>
          </w:tcPr>
          <w:p w14:paraId="6BF0B74E" w14:textId="77777777" w:rsidR="00EC7BF8" w:rsidRPr="00305DF7" w:rsidRDefault="00EC7BF8" w:rsidP="00EC7BF8">
            <w:pPr>
              <w:ind w:left="-101"/>
              <w:rPr>
                <w:sz w:val="22"/>
                <w:szCs w:val="22"/>
              </w:rPr>
            </w:pPr>
            <w:r w:rsidRPr="00305DF7">
              <w:rPr>
                <w:sz w:val="22"/>
                <w:szCs w:val="22"/>
              </w:rPr>
              <w:t>59</w:t>
            </w:r>
            <w:r w:rsidRPr="00305DF7">
              <w:rPr>
                <w:sz w:val="22"/>
                <w:szCs w:val="22"/>
                <w:vertAlign w:val="superscript"/>
              </w:rPr>
              <w:t>th</w:t>
            </w:r>
            <w:r w:rsidRPr="00305DF7">
              <w:rPr>
                <w:sz w:val="22"/>
                <w:szCs w:val="22"/>
              </w:rPr>
              <w:t xml:space="preserve"> American Society of Hematology Annual Meeting. Atlanta, GA. Dec 9-12, 2017.  Chong L, Ben-Neriah S, Slack GW, Ennishi D, Mottok A, Collinge B, Farin ha P, Boyle M, Meissner B, Kridel R, Gerrie A, Villa D, Savage KJ, Sehn LH, Morin RD, Gascoyne RD, Marra MA, Connors JM, Mungall A, Steidl C, Scott DW. High-resolution architecture and partner genes of </w:t>
            </w:r>
            <w:r w:rsidRPr="00305DF7">
              <w:rPr>
                <w:i/>
                <w:sz w:val="22"/>
                <w:szCs w:val="22"/>
              </w:rPr>
              <w:t>MYC</w:t>
            </w:r>
            <w:r w:rsidRPr="00305DF7">
              <w:rPr>
                <w:sz w:val="22"/>
                <w:szCs w:val="22"/>
              </w:rPr>
              <w:t xml:space="preserve"> rearrangements in lymphoma with DLBCL morphology.</w:t>
            </w:r>
          </w:p>
        </w:tc>
      </w:tr>
      <w:tr w:rsidR="00EC7BF8" w:rsidRPr="00305DF7" w14:paraId="77877123" w14:textId="77777777" w:rsidTr="00EC7BF8">
        <w:trPr>
          <w:gridAfter w:val="1"/>
          <w:wAfter w:w="75" w:type="dxa"/>
        </w:trPr>
        <w:tc>
          <w:tcPr>
            <w:tcW w:w="846" w:type="dxa"/>
          </w:tcPr>
          <w:p w14:paraId="19E48675" w14:textId="77777777" w:rsidR="00EC7BF8" w:rsidRPr="00305DF7" w:rsidRDefault="00EC7BF8" w:rsidP="00EC7BF8">
            <w:pPr>
              <w:numPr>
                <w:ilvl w:val="0"/>
                <w:numId w:val="7"/>
              </w:numPr>
              <w:ind w:left="630" w:hanging="630"/>
              <w:rPr>
                <w:sz w:val="22"/>
                <w:szCs w:val="22"/>
              </w:rPr>
            </w:pPr>
          </w:p>
        </w:tc>
        <w:tc>
          <w:tcPr>
            <w:tcW w:w="9458" w:type="dxa"/>
          </w:tcPr>
          <w:p w14:paraId="6F06EB8D" w14:textId="77777777" w:rsidR="00EC7BF8" w:rsidRPr="00305DF7" w:rsidRDefault="00EC7BF8" w:rsidP="00EC7BF8">
            <w:pPr>
              <w:ind w:left="-101"/>
              <w:rPr>
                <w:sz w:val="22"/>
                <w:szCs w:val="22"/>
              </w:rPr>
            </w:pPr>
            <w:r w:rsidRPr="00305DF7">
              <w:rPr>
                <w:sz w:val="22"/>
                <w:szCs w:val="22"/>
              </w:rPr>
              <w:t>59</w:t>
            </w:r>
            <w:r w:rsidRPr="00305DF7">
              <w:rPr>
                <w:sz w:val="22"/>
                <w:szCs w:val="22"/>
                <w:vertAlign w:val="superscript"/>
              </w:rPr>
              <w:t>th</w:t>
            </w:r>
            <w:r w:rsidRPr="00305DF7">
              <w:rPr>
                <w:sz w:val="22"/>
                <w:szCs w:val="22"/>
              </w:rPr>
              <w:t xml:space="preserve"> American Society of Hematology Annual Meeting. Atlanta, GA. Dec 9-12, 2017. Arthur SA, Mottok A, Alcaide M, Rushton C, Grande B, Ennishi D, Davidson J, Bushell KR, Gascoyne RD, Marra M, Connors J, Morin G, Scott D, Steidl C, Morin RD.</w:t>
            </w:r>
            <w:r w:rsidRPr="00305DF7">
              <w:rPr>
                <w:sz w:val="22"/>
                <w:szCs w:val="22"/>
                <w:vertAlign w:val="superscript"/>
              </w:rPr>
              <w:t xml:space="preserve">. </w:t>
            </w:r>
            <w:r w:rsidRPr="00305DF7">
              <w:rPr>
                <w:bCs/>
                <w:sz w:val="22"/>
                <w:szCs w:val="22"/>
              </w:rPr>
              <w:t xml:space="preserve">Functional Investigation of the Gene </w:t>
            </w:r>
            <w:r w:rsidRPr="00305DF7">
              <w:rPr>
                <w:bCs/>
                <w:i/>
                <w:iCs/>
                <w:sz w:val="22"/>
                <w:szCs w:val="22"/>
              </w:rPr>
              <w:t>NFKBIZ</w:t>
            </w:r>
            <w:r w:rsidRPr="00305DF7">
              <w:rPr>
                <w:bCs/>
                <w:sz w:val="22"/>
                <w:szCs w:val="22"/>
              </w:rPr>
              <w:t xml:space="preserve"> and the Impact of 3’UTR Mutations in Diffuse Large B-Cell Lymphoma. </w:t>
            </w:r>
          </w:p>
        </w:tc>
      </w:tr>
      <w:tr w:rsidR="00EC7BF8" w:rsidRPr="00305DF7" w14:paraId="4B784620" w14:textId="77777777" w:rsidTr="00EC7BF8">
        <w:trPr>
          <w:gridAfter w:val="1"/>
          <w:wAfter w:w="75" w:type="dxa"/>
        </w:trPr>
        <w:tc>
          <w:tcPr>
            <w:tcW w:w="846" w:type="dxa"/>
          </w:tcPr>
          <w:p w14:paraId="220C41BB" w14:textId="77777777" w:rsidR="00EC7BF8" w:rsidRPr="00305DF7" w:rsidRDefault="00EC7BF8" w:rsidP="00EC7BF8">
            <w:pPr>
              <w:numPr>
                <w:ilvl w:val="0"/>
                <w:numId w:val="7"/>
              </w:numPr>
              <w:ind w:left="630" w:hanging="630"/>
              <w:rPr>
                <w:sz w:val="22"/>
                <w:szCs w:val="22"/>
              </w:rPr>
            </w:pPr>
          </w:p>
        </w:tc>
        <w:tc>
          <w:tcPr>
            <w:tcW w:w="9458" w:type="dxa"/>
          </w:tcPr>
          <w:p w14:paraId="4B4259B5" w14:textId="77777777" w:rsidR="00EC7BF8" w:rsidRPr="00305DF7" w:rsidRDefault="00EC7BF8" w:rsidP="00EC7BF8">
            <w:pPr>
              <w:ind w:left="-101"/>
              <w:rPr>
                <w:sz w:val="22"/>
                <w:szCs w:val="22"/>
              </w:rPr>
            </w:pPr>
            <w:r w:rsidRPr="00305DF7">
              <w:rPr>
                <w:sz w:val="22"/>
                <w:szCs w:val="22"/>
              </w:rPr>
              <w:t>59</w:t>
            </w:r>
            <w:r w:rsidRPr="00305DF7">
              <w:rPr>
                <w:sz w:val="22"/>
                <w:szCs w:val="22"/>
                <w:vertAlign w:val="superscript"/>
              </w:rPr>
              <w:t>th</w:t>
            </w:r>
            <w:r w:rsidRPr="00305DF7">
              <w:rPr>
                <w:sz w:val="22"/>
                <w:szCs w:val="22"/>
              </w:rPr>
              <w:t xml:space="preserve"> American Society of Hematology Annual Meeting. Atlanta, GA. Dec 9-12, 2017. Ennishi D, Mottok A, Farinha P, Chan FC, Bashashati A, Saberi S, Meissner B, Boyle M, Ben-Neriah S, Kridel R, Savage KJ, Sehn LH, Morin RD, Marra MA, Shah SP, Connors JM, Gascoyne RD, Scott DW, Steidl C. Genetic Characterization and Clinical Impact of Loss of MHC Class I and II Expression in </w:t>
            </w:r>
            <w:r w:rsidRPr="00305DF7">
              <w:rPr>
                <w:i/>
                <w:sz w:val="22"/>
                <w:szCs w:val="22"/>
              </w:rPr>
              <w:t>de novo</w:t>
            </w:r>
            <w:r w:rsidRPr="00305DF7">
              <w:rPr>
                <w:sz w:val="22"/>
                <w:szCs w:val="22"/>
              </w:rPr>
              <w:t xml:space="preserve"> Diffuse Large B-cell Lymphoma.</w:t>
            </w:r>
          </w:p>
        </w:tc>
      </w:tr>
      <w:tr w:rsidR="00EC7BF8" w:rsidRPr="00305DF7" w14:paraId="3F861DA8" w14:textId="77777777" w:rsidTr="00EC7BF8">
        <w:trPr>
          <w:gridAfter w:val="1"/>
          <w:wAfter w:w="75" w:type="dxa"/>
        </w:trPr>
        <w:tc>
          <w:tcPr>
            <w:tcW w:w="846" w:type="dxa"/>
          </w:tcPr>
          <w:p w14:paraId="60271D81" w14:textId="77777777" w:rsidR="00EC7BF8" w:rsidRPr="00305DF7" w:rsidRDefault="00EC7BF8" w:rsidP="00EC7BF8">
            <w:pPr>
              <w:numPr>
                <w:ilvl w:val="0"/>
                <w:numId w:val="7"/>
              </w:numPr>
              <w:ind w:left="630" w:hanging="630"/>
              <w:rPr>
                <w:sz w:val="22"/>
                <w:szCs w:val="22"/>
              </w:rPr>
            </w:pPr>
          </w:p>
        </w:tc>
        <w:tc>
          <w:tcPr>
            <w:tcW w:w="9458" w:type="dxa"/>
          </w:tcPr>
          <w:p w14:paraId="57A3BC92" w14:textId="77777777" w:rsidR="00EC7BF8" w:rsidRPr="00305DF7" w:rsidRDefault="00EC7BF8" w:rsidP="00EC7BF8">
            <w:pPr>
              <w:ind w:left="-101"/>
              <w:rPr>
                <w:sz w:val="22"/>
                <w:szCs w:val="22"/>
              </w:rPr>
            </w:pPr>
            <w:r w:rsidRPr="00305DF7">
              <w:rPr>
                <w:sz w:val="22"/>
                <w:szCs w:val="22"/>
              </w:rPr>
              <w:t>4th Canadian Conference on Epigenetics. Whistler, BC. Nov 26-29, 2017. Pellacani D, Bilenky M, Kannan N, Heravi-Moussavi2 A, Knapp DJHF, Gakkhar S, Moksa M, Carles A, Moore R, Mungall A,  Marra MA, Jones SJM, Aparicio S, Hirst M, Eaves CJ. Identification of frequently mutated regulatory regions in human breast cancer.</w:t>
            </w:r>
          </w:p>
        </w:tc>
      </w:tr>
      <w:tr w:rsidR="00EC7BF8" w:rsidRPr="00305DF7" w14:paraId="6B3D63A2" w14:textId="77777777" w:rsidTr="00EC7BF8">
        <w:trPr>
          <w:gridAfter w:val="1"/>
          <w:wAfter w:w="75" w:type="dxa"/>
        </w:trPr>
        <w:tc>
          <w:tcPr>
            <w:tcW w:w="846" w:type="dxa"/>
          </w:tcPr>
          <w:p w14:paraId="172C9019" w14:textId="77777777" w:rsidR="00EC7BF8" w:rsidRPr="00305DF7" w:rsidRDefault="00EC7BF8" w:rsidP="00EC7BF8">
            <w:pPr>
              <w:numPr>
                <w:ilvl w:val="0"/>
                <w:numId w:val="7"/>
              </w:numPr>
              <w:ind w:left="630" w:hanging="630"/>
              <w:rPr>
                <w:sz w:val="22"/>
                <w:szCs w:val="22"/>
              </w:rPr>
            </w:pPr>
          </w:p>
        </w:tc>
        <w:tc>
          <w:tcPr>
            <w:tcW w:w="9458" w:type="dxa"/>
          </w:tcPr>
          <w:p w14:paraId="23A0CF4C" w14:textId="77777777" w:rsidR="00EC7BF8" w:rsidRPr="00305DF7" w:rsidRDefault="00EC7BF8" w:rsidP="00EC7BF8">
            <w:pPr>
              <w:ind w:left="-101"/>
              <w:rPr>
                <w:sz w:val="22"/>
                <w:szCs w:val="22"/>
              </w:rPr>
            </w:pPr>
            <w:r w:rsidRPr="00305DF7">
              <w:rPr>
                <w:sz w:val="22"/>
                <w:szCs w:val="22"/>
              </w:rPr>
              <w:t>22</w:t>
            </w:r>
            <w:r w:rsidRPr="00305DF7">
              <w:rPr>
                <w:sz w:val="22"/>
                <w:szCs w:val="22"/>
                <w:vertAlign w:val="superscript"/>
              </w:rPr>
              <w:t>nd</w:t>
            </w:r>
            <w:r w:rsidRPr="00305DF7">
              <w:rPr>
                <w:sz w:val="22"/>
                <w:szCs w:val="22"/>
              </w:rPr>
              <w:t xml:space="preserve"> Annual Scientific Meeting and Education Day of the Society for Neuro-Oncology. San Francisco, CA. Nov 15-19, 2017. Wong D, Lounsbury K, LeBlanc V, Chittaranjan S, Marra M, Yip S. Exploring the functional relationship between Capicua (CIC) and Ataxin-1-like (ATXN1L) in glioma. </w:t>
            </w:r>
            <w:r w:rsidRPr="00305DF7">
              <w:rPr>
                <w:b/>
                <w:i/>
                <w:sz w:val="22"/>
                <w:szCs w:val="22"/>
              </w:rPr>
              <w:t>(Neuro-Oncology. 2017 Nov</w:t>
            </w:r>
            <w:proofErr w:type="gramStart"/>
            <w:r w:rsidRPr="00305DF7">
              <w:rPr>
                <w:b/>
                <w:i/>
                <w:sz w:val="22"/>
                <w:szCs w:val="22"/>
              </w:rPr>
              <w:t>;19:52</w:t>
            </w:r>
            <w:proofErr w:type="gramEnd"/>
            <w:r w:rsidRPr="00305DF7">
              <w:rPr>
                <w:b/>
                <w:i/>
                <w:sz w:val="22"/>
                <w:szCs w:val="22"/>
              </w:rPr>
              <w:t xml:space="preserve"> (Supp 6). </w:t>
            </w:r>
          </w:p>
        </w:tc>
      </w:tr>
      <w:tr w:rsidR="00EC7BF8" w:rsidRPr="00305DF7" w14:paraId="4D0C930B" w14:textId="77777777" w:rsidTr="00EC7BF8">
        <w:trPr>
          <w:gridAfter w:val="1"/>
          <w:wAfter w:w="75" w:type="dxa"/>
        </w:trPr>
        <w:tc>
          <w:tcPr>
            <w:tcW w:w="846" w:type="dxa"/>
          </w:tcPr>
          <w:p w14:paraId="2D243391" w14:textId="77777777" w:rsidR="00EC7BF8" w:rsidRPr="00305DF7" w:rsidRDefault="00EC7BF8" w:rsidP="00EC7BF8">
            <w:pPr>
              <w:numPr>
                <w:ilvl w:val="0"/>
                <w:numId w:val="7"/>
              </w:numPr>
              <w:ind w:left="630" w:hanging="630"/>
              <w:rPr>
                <w:sz w:val="22"/>
                <w:szCs w:val="22"/>
              </w:rPr>
            </w:pPr>
          </w:p>
        </w:tc>
        <w:tc>
          <w:tcPr>
            <w:tcW w:w="9458" w:type="dxa"/>
          </w:tcPr>
          <w:p w14:paraId="60DB02F0" w14:textId="77777777" w:rsidR="00EC7BF8" w:rsidRPr="00305DF7" w:rsidRDefault="00EC7BF8" w:rsidP="00EC7BF8">
            <w:pPr>
              <w:ind w:left="-101"/>
              <w:rPr>
                <w:sz w:val="22"/>
                <w:szCs w:val="22"/>
              </w:rPr>
            </w:pPr>
            <w:r w:rsidRPr="00305DF7">
              <w:rPr>
                <w:sz w:val="22"/>
                <w:szCs w:val="22"/>
              </w:rPr>
              <w:t xml:space="preserve">AACR-NCI-EORTC International Conference on Molecular Targets and Cancer Therapeutics. Boston, MA. Nov 5-9, 2017. Shen Y, Jones MR, Pleasance E, Bonakdar M, Ch'ing C, Reisle C, Williamson L, Majounie E, Taylor G, Chan S, Song Y, Pierce B, Zhang W, Zadeh A, Zhao E, Bleile D, Mungall K, Thiessen N, Chuah E, Wong T, Corbett R, Ma Y, </w:t>
            </w:r>
            <w:r w:rsidRPr="00305DF7">
              <w:rPr>
                <w:bCs/>
                <w:sz w:val="22"/>
                <w:szCs w:val="22"/>
              </w:rPr>
              <w:t>Moore RA, Mungall AJ,</w:t>
            </w:r>
            <w:r w:rsidRPr="00305DF7">
              <w:rPr>
                <w:b/>
                <w:bCs/>
                <w:sz w:val="22"/>
                <w:szCs w:val="22"/>
              </w:rPr>
              <w:t xml:space="preserve"> </w:t>
            </w:r>
            <w:r w:rsidRPr="00305DF7">
              <w:rPr>
                <w:bCs/>
                <w:sz w:val="22"/>
                <w:szCs w:val="22"/>
              </w:rPr>
              <w:t>Zhao YJ,</w:t>
            </w:r>
            <w:r w:rsidRPr="00305DF7">
              <w:rPr>
                <w:b/>
                <w:bCs/>
                <w:sz w:val="22"/>
                <w:szCs w:val="22"/>
              </w:rPr>
              <w:t xml:space="preserve"> </w:t>
            </w:r>
            <w:r w:rsidRPr="00305DF7">
              <w:rPr>
                <w:sz w:val="22"/>
                <w:szCs w:val="22"/>
              </w:rPr>
              <w:t xml:space="preserve">Yip S, Lee AF, Rassekh R, Deyell R, Lim H, Renouf D, </w:t>
            </w:r>
            <w:r w:rsidRPr="00305DF7">
              <w:rPr>
                <w:color w:val="000000"/>
                <w:sz w:val="22"/>
                <w:szCs w:val="22"/>
              </w:rPr>
              <w:t>Roscoe R</w:t>
            </w:r>
            <w:r w:rsidRPr="00305DF7">
              <w:rPr>
                <w:sz w:val="22"/>
                <w:szCs w:val="22"/>
              </w:rPr>
              <w:t>, Jones SJM, Laskin J, Marra MA. Clinical application of whole genome and transcriptome sequencing in cancer care.</w:t>
            </w:r>
          </w:p>
        </w:tc>
      </w:tr>
      <w:tr w:rsidR="00EC7BF8" w:rsidRPr="00305DF7" w14:paraId="6FB3F06E" w14:textId="77777777" w:rsidTr="00EC7BF8">
        <w:trPr>
          <w:gridAfter w:val="1"/>
          <w:wAfter w:w="75" w:type="dxa"/>
        </w:trPr>
        <w:tc>
          <w:tcPr>
            <w:tcW w:w="846" w:type="dxa"/>
          </w:tcPr>
          <w:p w14:paraId="7671EF60" w14:textId="77777777" w:rsidR="00EC7BF8" w:rsidRPr="00305DF7" w:rsidRDefault="00EC7BF8" w:rsidP="00EC7BF8">
            <w:pPr>
              <w:numPr>
                <w:ilvl w:val="0"/>
                <w:numId w:val="7"/>
              </w:numPr>
              <w:ind w:left="630" w:hanging="630"/>
              <w:rPr>
                <w:sz w:val="22"/>
                <w:szCs w:val="22"/>
              </w:rPr>
            </w:pPr>
          </w:p>
        </w:tc>
        <w:tc>
          <w:tcPr>
            <w:tcW w:w="9458" w:type="dxa"/>
          </w:tcPr>
          <w:p w14:paraId="0BF922AD" w14:textId="77777777" w:rsidR="00EC7BF8" w:rsidRPr="00305DF7" w:rsidRDefault="00EC7BF8" w:rsidP="00EC7BF8">
            <w:pPr>
              <w:ind w:left="-101"/>
              <w:rPr>
                <w:sz w:val="22"/>
                <w:szCs w:val="22"/>
              </w:rPr>
            </w:pPr>
            <w:r w:rsidRPr="00305DF7">
              <w:rPr>
                <w:sz w:val="22"/>
                <w:szCs w:val="22"/>
              </w:rPr>
              <w:t xml:space="preserve">4th Canadian Cancer Research Conference. Vancouver, BC. Nov 5 - 7, 2017. Chun H-JE, Johann PD, Bilenky M, Lim E, Heravi-Moussavi A, Cheng Dean, Cheng Y, Wong T, Chuah E, Thiessen N, Ma Y, Gerhard DS, Mungall  AJ, Moore RA, Jones SJM, Perlman EJ, Hirst M, Huang A, Kool M, Marra MA. Extra-cranial malignant rhabdoid tumours exhibit molecular similarities to the MYC-subgroup of cranial AT/RTs. </w:t>
            </w:r>
            <w:r w:rsidRPr="00305DF7">
              <w:rPr>
                <w:b/>
                <w:sz w:val="22"/>
                <w:szCs w:val="22"/>
              </w:rPr>
              <w:t>(Poster presentation)</w:t>
            </w:r>
          </w:p>
        </w:tc>
      </w:tr>
      <w:tr w:rsidR="00EC7BF8" w:rsidRPr="00305DF7" w14:paraId="23575C33" w14:textId="77777777" w:rsidTr="00EC7BF8">
        <w:trPr>
          <w:gridAfter w:val="1"/>
          <w:wAfter w:w="75" w:type="dxa"/>
        </w:trPr>
        <w:tc>
          <w:tcPr>
            <w:tcW w:w="846" w:type="dxa"/>
          </w:tcPr>
          <w:p w14:paraId="651BA4E5" w14:textId="77777777" w:rsidR="00EC7BF8" w:rsidRPr="00305DF7" w:rsidRDefault="00EC7BF8" w:rsidP="00EC7BF8">
            <w:pPr>
              <w:numPr>
                <w:ilvl w:val="0"/>
                <w:numId w:val="7"/>
              </w:numPr>
              <w:ind w:left="630" w:hanging="630"/>
              <w:rPr>
                <w:sz w:val="22"/>
                <w:szCs w:val="22"/>
              </w:rPr>
            </w:pPr>
          </w:p>
        </w:tc>
        <w:tc>
          <w:tcPr>
            <w:tcW w:w="9458" w:type="dxa"/>
          </w:tcPr>
          <w:p w14:paraId="7091C59F" w14:textId="77777777" w:rsidR="00EC7BF8" w:rsidRPr="00305DF7" w:rsidRDefault="00EC7BF8" w:rsidP="00EC7BF8">
            <w:pPr>
              <w:ind w:left="-101"/>
              <w:rPr>
                <w:sz w:val="22"/>
                <w:szCs w:val="22"/>
              </w:rPr>
            </w:pPr>
            <w:r w:rsidRPr="00305DF7">
              <w:rPr>
                <w:sz w:val="22"/>
                <w:szCs w:val="22"/>
              </w:rPr>
              <w:t xml:space="preserve">4th Canadian Cancer Research Conference. Vancouver, BC. Nov 5 - 7, 2017. Wei L, Lim E, Trinh D, Meshinchi S, Marra M. Single cell transcriptome analyses of paediatric AML reveals disparate gene expression patterns across disease states. </w:t>
            </w:r>
            <w:r w:rsidRPr="00305DF7">
              <w:rPr>
                <w:b/>
                <w:sz w:val="22"/>
                <w:szCs w:val="22"/>
              </w:rPr>
              <w:t>(Poster presentation)</w:t>
            </w:r>
          </w:p>
        </w:tc>
      </w:tr>
      <w:tr w:rsidR="00EC7BF8" w:rsidRPr="00305DF7" w14:paraId="7404587B" w14:textId="77777777" w:rsidTr="00EC7BF8">
        <w:trPr>
          <w:gridAfter w:val="1"/>
          <w:wAfter w:w="75" w:type="dxa"/>
        </w:trPr>
        <w:tc>
          <w:tcPr>
            <w:tcW w:w="846" w:type="dxa"/>
          </w:tcPr>
          <w:p w14:paraId="6978D8AE" w14:textId="77777777" w:rsidR="00EC7BF8" w:rsidRPr="00305DF7" w:rsidRDefault="00EC7BF8" w:rsidP="00EC7BF8">
            <w:pPr>
              <w:numPr>
                <w:ilvl w:val="0"/>
                <w:numId w:val="7"/>
              </w:numPr>
              <w:ind w:left="630" w:hanging="630"/>
              <w:rPr>
                <w:sz w:val="22"/>
                <w:szCs w:val="22"/>
              </w:rPr>
            </w:pPr>
          </w:p>
        </w:tc>
        <w:tc>
          <w:tcPr>
            <w:tcW w:w="9458" w:type="dxa"/>
          </w:tcPr>
          <w:p w14:paraId="5C1D8857" w14:textId="77777777" w:rsidR="00EC7BF8" w:rsidRPr="00305DF7" w:rsidRDefault="00EC7BF8" w:rsidP="00EC7BF8">
            <w:pPr>
              <w:ind w:left="-101"/>
              <w:rPr>
                <w:sz w:val="22"/>
                <w:szCs w:val="22"/>
              </w:rPr>
            </w:pPr>
            <w:r w:rsidRPr="00305DF7">
              <w:rPr>
                <w:sz w:val="22"/>
                <w:szCs w:val="22"/>
              </w:rPr>
              <w:t>4th Canadian Cancer Research Conference. Vancouver, BC. Nov 5 - 7, 2017. Titmuss E, Lim H, Ng T, Milne K, Nelson B, Marra M. Angiotensin Receptor Blocker as a Potential Immunotherapy in Colorectal Cancer.</w:t>
            </w:r>
            <w:r w:rsidRPr="00305DF7">
              <w:rPr>
                <w:b/>
                <w:sz w:val="22"/>
                <w:szCs w:val="22"/>
              </w:rPr>
              <w:t xml:space="preserve"> (Poster presentation)</w:t>
            </w:r>
          </w:p>
        </w:tc>
      </w:tr>
      <w:tr w:rsidR="00EC7BF8" w:rsidRPr="00305DF7" w14:paraId="3A08481C" w14:textId="77777777" w:rsidTr="00EC7BF8">
        <w:trPr>
          <w:gridAfter w:val="1"/>
          <w:wAfter w:w="75" w:type="dxa"/>
        </w:trPr>
        <w:tc>
          <w:tcPr>
            <w:tcW w:w="846" w:type="dxa"/>
          </w:tcPr>
          <w:p w14:paraId="65C34F95" w14:textId="77777777" w:rsidR="00EC7BF8" w:rsidRPr="00305DF7" w:rsidRDefault="00EC7BF8" w:rsidP="00EC7BF8">
            <w:pPr>
              <w:numPr>
                <w:ilvl w:val="0"/>
                <w:numId w:val="7"/>
              </w:numPr>
              <w:ind w:left="630" w:hanging="630"/>
              <w:rPr>
                <w:sz w:val="22"/>
                <w:szCs w:val="22"/>
              </w:rPr>
            </w:pPr>
          </w:p>
        </w:tc>
        <w:tc>
          <w:tcPr>
            <w:tcW w:w="9458" w:type="dxa"/>
          </w:tcPr>
          <w:p w14:paraId="10D0EC5C" w14:textId="77777777" w:rsidR="00EC7BF8" w:rsidRPr="00305DF7" w:rsidRDefault="00EC7BF8" w:rsidP="00EC7BF8">
            <w:pPr>
              <w:ind w:left="-101"/>
              <w:rPr>
                <w:sz w:val="22"/>
                <w:szCs w:val="22"/>
              </w:rPr>
            </w:pPr>
            <w:r w:rsidRPr="00305DF7">
              <w:rPr>
                <w:sz w:val="22"/>
                <w:szCs w:val="22"/>
              </w:rPr>
              <w:t xml:space="preserve">4th Canadian Cancer Research Conference. Vancouver, BC. Nov 5 - 7, 2017. Topham JT, Trinh D, Gagliardi A, Huff  RD, Mungall AJ, Schein J, Marra MA. Comprehensive and Integrative Analysis of the KMT2D Regulome. </w:t>
            </w:r>
            <w:r w:rsidRPr="00305DF7">
              <w:rPr>
                <w:b/>
                <w:sz w:val="22"/>
                <w:szCs w:val="22"/>
              </w:rPr>
              <w:t>(Poster presentation)</w:t>
            </w:r>
          </w:p>
        </w:tc>
      </w:tr>
      <w:tr w:rsidR="00EC7BF8" w:rsidRPr="00305DF7" w14:paraId="2FDFA141" w14:textId="77777777" w:rsidTr="00EC7BF8">
        <w:trPr>
          <w:gridAfter w:val="1"/>
          <w:wAfter w:w="75" w:type="dxa"/>
        </w:trPr>
        <w:tc>
          <w:tcPr>
            <w:tcW w:w="846" w:type="dxa"/>
          </w:tcPr>
          <w:p w14:paraId="6AC326F9" w14:textId="77777777" w:rsidR="00EC7BF8" w:rsidRPr="00305DF7" w:rsidRDefault="00EC7BF8" w:rsidP="00EC7BF8">
            <w:pPr>
              <w:numPr>
                <w:ilvl w:val="0"/>
                <w:numId w:val="7"/>
              </w:numPr>
              <w:ind w:left="630" w:hanging="630"/>
              <w:rPr>
                <w:sz w:val="22"/>
                <w:szCs w:val="22"/>
              </w:rPr>
            </w:pPr>
          </w:p>
        </w:tc>
        <w:tc>
          <w:tcPr>
            <w:tcW w:w="9458" w:type="dxa"/>
          </w:tcPr>
          <w:p w14:paraId="5BBAFF43" w14:textId="77777777" w:rsidR="00EC7BF8" w:rsidRPr="00305DF7" w:rsidRDefault="00EC7BF8" w:rsidP="00EC7BF8">
            <w:pPr>
              <w:ind w:left="-101"/>
              <w:rPr>
                <w:sz w:val="22"/>
                <w:szCs w:val="22"/>
              </w:rPr>
            </w:pPr>
            <w:r w:rsidRPr="00305DF7">
              <w:rPr>
                <w:sz w:val="22"/>
                <w:szCs w:val="22"/>
              </w:rPr>
              <w:t>4th Canadian Cancer Research Conference. Vancouver, BC. Nov 5 - 7, 2017.  LeBlanc VG, Trinh D, Hughes M, Kelly J, Marra MA. Exploring cellular subpopulations in primary GBM and GBM-derived organoid models.</w:t>
            </w:r>
          </w:p>
        </w:tc>
      </w:tr>
      <w:tr w:rsidR="00EC7BF8" w:rsidRPr="00305DF7" w14:paraId="75CDD60F" w14:textId="77777777" w:rsidTr="00EC7BF8">
        <w:trPr>
          <w:gridAfter w:val="1"/>
          <w:wAfter w:w="75" w:type="dxa"/>
        </w:trPr>
        <w:tc>
          <w:tcPr>
            <w:tcW w:w="846" w:type="dxa"/>
          </w:tcPr>
          <w:p w14:paraId="313A1461" w14:textId="77777777" w:rsidR="00EC7BF8" w:rsidRPr="00305DF7" w:rsidRDefault="00EC7BF8" w:rsidP="00EC7BF8">
            <w:pPr>
              <w:numPr>
                <w:ilvl w:val="0"/>
                <w:numId w:val="7"/>
              </w:numPr>
              <w:ind w:left="630" w:hanging="630"/>
              <w:rPr>
                <w:sz w:val="22"/>
                <w:szCs w:val="22"/>
              </w:rPr>
            </w:pPr>
          </w:p>
        </w:tc>
        <w:tc>
          <w:tcPr>
            <w:tcW w:w="9458" w:type="dxa"/>
          </w:tcPr>
          <w:p w14:paraId="1C2C97F2" w14:textId="77777777" w:rsidR="00EC7BF8" w:rsidRPr="00305DF7" w:rsidRDefault="00EC7BF8" w:rsidP="00EC7BF8">
            <w:pPr>
              <w:ind w:left="-101"/>
              <w:rPr>
                <w:sz w:val="22"/>
                <w:szCs w:val="22"/>
              </w:rPr>
            </w:pPr>
            <w:r w:rsidRPr="00305DF7">
              <w:rPr>
                <w:sz w:val="22"/>
                <w:szCs w:val="22"/>
              </w:rPr>
              <w:t xml:space="preserve">4th Canadian Cancer Research Conference. Vancouver, BC. Nov 5 - 7, 2017.  Pearson H, Pleasance E, Scott B, Titmuss E, Jones M, Zong S, Sipahimalani P, Ma Y, Holt R, Jones S, Yip S, Lim H, Renouf D, Marra M, Laskin J. Genomic biomarkers of response to checkpoint inhibitor immunotherapy in the Personalized OncoGenomics cohort. </w:t>
            </w:r>
          </w:p>
        </w:tc>
      </w:tr>
      <w:tr w:rsidR="00EC7BF8" w:rsidRPr="00305DF7" w14:paraId="299AB170" w14:textId="77777777" w:rsidTr="00EC7BF8">
        <w:trPr>
          <w:gridAfter w:val="1"/>
          <w:wAfter w:w="75" w:type="dxa"/>
        </w:trPr>
        <w:tc>
          <w:tcPr>
            <w:tcW w:w="846" w:type="dxa"/>
          </w:tcPr>
          <w:p w14:paraId="7499F1A9" w14:textId="77777777" w:rsidR="00EC7BF8" w:rsidRPr="00305DF7" w:rsidRDefault="00EC7BF8" w:rsidP="00EC7BF8">
            <w:pPr>
              <w:numPr>
                <w:ilvl w:val="0"/>
                <w:numId w:val="7"/>
              </w:numPr>
              <w:ind w:left="630" w:hanging="630"/>
              <w:rPr>
                <w:sz w:val="22"/>
                <w:szCs w:val="22"/>
              </w:rPr>
            </w:pPr>
          </w:p>
        </w:tc>
        <w:tc>
          <w:tcPr>
            <w:tcW w:w="9458" w:type="dxa"/>
          </w:tcPr>
          <w:p w14:paraId="50D8D61B" w14:textId="77777777" w:rsidR="00EC7BF8" w:rsidRPr="00305DF7" w:rsidRDefault="00EC7BF8" w:rsidP="00EC7BF8">
            <w:pPr>
              <w:spacing w:after="80"/>
              <w:ind w:left="-101"/>
              <w:rPr>
                <w:sz w:val="22"/>
                <w:szCs w:val="22"/>
              </w:rPr>
            </w:pPr>
            <w:r w:rsidRPr="00305DF7">
              <w:rPr>
                <w:sz w:val="22"/>
                <w:szCs w:val="22"/>
              </w:rPr>
              <w:t>4th Canadian Cancer Research Conference. Vancouver, BC. Nov 5 - 7, 2017.  Shen Y,  Lai YY, Bose P, Lever J, Grisdale C, Grinshtein N, Zhao E, Ma Y, Mungall AJ, Moore RA, Senger DL, Robbins SM, Luchman HA, Weiss S, Chan JA, Blough MD, Cairncross G, Kaplan D, Marra MA, Jones SJM. Comprehensive genomic profiling of matched glioblastoma tumours, cell-lines, and xenografts.</w:t>
            </w:r>
          </w:p>
        </w:tc>
      </w:tr>
      <w:tr w:rsidR="00EC7BF8" w:rsidRPr="00305DF7" w14:paraId="7EB7C326" w14:textId="77777777" w:rsidTr="00EC7BF8">
        <w:trPr>
          <w:gridAfter w:val="1"/>
          <w:wAfter w:w="75" w:type="dxa"/>
        </w:trPr>
        <w:tc>
          <w:tcPr>
            <w:tcW w:w="846" w:type="dxa"/>
          </w:tcPr>
          <w:p w14:paraId="2E95D12F" w14:textId="77777777" w:rsidR="00EC7BF8" w:rsidRPr="00305DF7" w:rsidRDefault="00EC7BF8" w:rsidP="00EC7BF8">
            <w:pPr>
              <w:numPr>
                <w:ilvl w:val="0"/>
                <w:numId w:val="7"/>
              </w:numPr>
              <w:ind w:left="630" w:hanging="630"/>
              <w:rPr>
                <w:sz w:val="22"/>
                <w:szCs w:val="22"/>
              </w:rPr>
            </w:pPr>
          </w:p>
        </w:tc>
        <w:tc>
          <w:tcPr>
            <w:tcW w:w="9458" w:type="dxa"/>
          </w:tcPr>
          <w:p w14:paraId="4486B418" w14:textId="77777777" w:rsidR="00EC7BF8" w:rsidRPr="00305DF7" w:rsidRDefault="00EC7BF8" w:rsidP="00EC7BF8">
            <w:pPr>
              <w:widowControl w:val="0"/>
              <w:autoSpaceDE w:val="0"/>
              <w:autoSpaceDN w:val="0"/>
              <w:adjustRightInd w:val="0"/>
              <w:ind w:left="-101"/>
              <w:rPr>
                <w:sz w:val="22"/>
                <w:szCs w:val="22"/>
              </w:rPr>
            </w:pPr>
            <w:r w:rsidRPr="00305DF7">
              <w:rPr>
                <w:sz w:val="22"/>
                <w:szCs w:val="22"/>
              </w:rPr>
              <w:t>4th Canadian Cancer Research Conference. Vancouver, BC. Nov 5 - 7, 2017.  Lever J, Grinshtein N, Shen Y, Lai YY</w:t>
            </w:r>
            <w:r w:rsidRPr="00305DF7">
              <w:rPr>
                <w:sz w:val="22"/>
                <w:szCs w:val="22"/>
                <w:vertAlign w:val="superscript"/>
              </w:rPr>
              <w:t>1</w:t>
            </w:r>
            <w:r w:rsidRPr="00305DF7">
              <w:rPr>
                <w:sz w:val="22"/>
                <w:szCs w:val="22"/>
              </w:rPr>
              <w:t xml:space="preserve">, Bose P, Grisdale C,  Zhao E, Ma Y, Mungall AJ, Moore RA, Senger DL, Robbins SM, Luchman HA, </w:t>
            </w:r>
            <w:r w:rsidRPr="00305DF7">
              <w:rPr>
                <w:bCs/>
                <w:sz w:val="22"/>
                <w:szCs w:val="22"/>
              </w:rPr>
              <w:t>Weiss S</w:t>
            </w:r>
            <w:r w:rsidRPr="00305DF7">
              <w:rPr>
                <w:sz w:val="22"/>
                <w:szCs w:val="22"/>
              </w:rPr>
              <w:t>, Chan JA, Blough MD, Cairncross G, Kaplan D,  Marra MA, Jones SJM. Identifying drug resistance markers in glioblastoma cell-lines.</w:t>
            </w:r>
          </w:p>
        </w:tc>
      </w:tr>
      <w:tr w:rsidR="00EC7BF8" w:rsidRPr="00305DF7" w14:paraId="250EDFD3" w14:textId="77777777" w:rsidTr="00EC7BF8">
        <w:trPr>
          <w:gridAfter w:val="1"/>
          <w:wAfter w:w="75" w:type="dxa"/>
        </w:trPr>
        <w:tc>
          <w:tcPr>
            <w:tcW w:w="846" w:type="dxa"/>
          </w:tcPr>
          <w:p w14:paraId="6AC67F1D" w14:textId="77777777" w:rsidR="00EC7BF8" w:rsidRPr="00305DF7" w:rsidRDefault="00EC7BF8" w:rsidP="00EC7BF8">
            <w:pPr>
              <w:numPr>
                <w:ilvl w:val="0"/>
                <w:numId w:val="7"/>
              </w:numPr>
              <w:ind w:left="630" w:hanging="630"/>
              <w:rPr>
                <w:sz w:val="22"/>
                <w:szCs w:val="22"/>
              </w:rPr>
            </w:pPr>
          </w:p>
        </w:tc>
        <w:tc>
          <w:tcPr>
            <w:tcW w:w="9458" w:type="dxa"/>
          </w:tcPr>
          <w:p w14:paraId="5C07748B" w14:textId="77777777" w:rsidR="00EC7BF8" w:rsidRPr="00305DF7" w:rsidRDefault="00EC7BF8" w:rsidP="00EC7BF8">
            <w:pPr>
              <w:ind w:left="-101"/>
              <w:rPr>
                <w:sz w:val="22"/>
                <w:szCs w:val="22"/>
              </w:rPr>
            </w:pPr>
            <w:r w:rsidRPr="00305DF7">
              <w:rPr>
                <w:sz w:val="22"/>
                <w:szCs w:val="22"/>
              </w:rPr>
              <w:t xml:space="preserve">4th Canadian Cancer Research Conference. Vancouver, BC. Nov 5 - 7, 2017.  Wong D, Lounsbury K, LeBlanc V, Chittaranjan S, Marra M, Yip S. Exploring the Functional Relationship between Capicua (CIC) and Ataxin-1-like (ATXN1L) in Oligodendroglioma. </w:t>
            </w:r>
          </w:p>
        </w:tc>
      </w:tr>
      <w:tr w:rsidR="00EC7BF8" w:rsidRPr="00305DF7" w14:paraId="5A54EBC7" w14:textId="77777777" w:rsidTr="00EC7BF8">
        <w:trPr>
          <w:gridAfter w:val="1"/>
          <w:wAfter w:w="75" w:type="dxa"/>
        </w:trPr>
        <w:tc>
          <w:tcPr>
            <w:tcW w:w="846" w:type="dxa"/>
          </w:tcPr>
          <w:p w14:paraId="46AD67A3" w14:textId="77777777" w:rsidR="00EC7BF8" w:rsidRPr="00305DF7" w:rsidRDefault="00EC7BF8" w:rsidP="00EC7BF8">
            <w:pPr>
              <w:numPr>
                <w:ilvl w:val="0"/>
                <w:numId w:val="7"/>
              </w:numPr>
              <w:ind w:left="630" w:hanging="630"/>
              <w:rPr>
                <w:sz w:val="22"/>
                <w:szCs w:val="22"/>
              </w:rPr>
            </w:pPr>
          </w:p>
        </w:tc>
        <w:tc>
          <w:tcPr>
            <w:tcW w:w="9458" w:type="dxa"/>
          </w:tcPr>
          <w:p w14:paraId="056DA4B8" w14:textId="77777777" w:rsidR="00EC7BF8" w:rsidRPr="00305DF7" w:rsidRDefault="00EC7BF8" w:rsidP="00EC7BF8">
            <w:pPr>
              <w:ind w:left="-101"/>
              <w:rPr>
                <w:sz w:val="22"/>
                <w:szCs w:val="22"/>
              </w:rPr>
            </w:pPr>
            <w:r w:rsidRPr="00305DF7">
              <w:rPr>
                <w:sz w:val="22"/>
                <w:szCs w:val="22"/>
              </w:rPr>
              <w:t>4th Canadian Cancer Research Conference. Vancouver, BC. Nov 5 - 7, 2017. Grewal J,  Gakkhar S, Ma Y, Zhao YJ, Mungall A, Moore R, Lim H, Renouf D, Gelmon K, Yip S, Laskin J, Marra M, Jones SJM. Using machine learning to identify the site of origin of metastatic tumours.</w:t>
            </w:r>
          </w:p>
        </w:tc>
      </w:tr>
      <w:tr w:rsidR="00EC7BF8" w:rsidRPr="00305DF7" w14:paraId="2E708E73" w14:textId="77777777" w:rsidTr="00EC7BF8">
        <w:trPr>
          <w:gridAfter w:val="1"/>
          <w:wAfter w:w="75" w:type="dxa"/>
        </w:trPr>
        <w:tc>
          <w:tcPr>
            <w:tcW w:w="846" w:type="dxa"/>
          </w:tcPr>
          <w:p w14:paraId="06E60F55" w14:textId="77777777" w:rsidR="00EC7BF8" w:rsidRPr="00305DF7" w:rsidRDefault="00EC7BF8" w:rsidP="00EC7BF8">
            <w:pPr>
              <w:numPr>
                <w:ilvl w:val="0"/>
                <w:numId w:val="7"/>
              </w:numPr>
              <w:ind w:left="630" w:hanging="630"/>
              <w:rPr>
                <w:sz w:val="22"/>
                <w:szCs w:val="22"/>
              </w:rPr>
            </w:pPr>
          </w:p>
        </w:tc>
        <w:tc>
          <w:tcPr>
            <w:tcW w:w="9458" w:type="dxa"/>
          </w:tcPr>
          <w:p w14:paraId="42E6E1C8" w14:textId="77777777" w:rsidR="00EC7BF8" w:rsidRPr="00305DF7" w:rsidRDefault="00EC7BF8" w:rsidP="00EC7BF8">
            <w:pPr>
              <w:ind w:left="-101"/>
              <w:rPr>
                <w:sz w:val="22"/>
                <w:szCs w:val="22"/>
              </w:rPr>
            </w:pPr>
            <w:r w:rsidRPr="00305DF7">
              <w:rPr>
                <w:sz w:val="22"/>
                <w:szCs w:val="22"/>
              </w:rPr>
              <w:t>4th Canadian Cancer Research Conference. Vancouver, BC. Nov 5 - 7, 2017.  Wang YK, Bashashati A, Anglesio M, Cochrane D, Grewal D, Ha G, McPherson A, Horlings H, Senz J, Prentice L, Karnezis A, Lai D, Aniba M, Zhang A, Shumansky K, Siu C, Wan A, McConechy M, Li-Chang H, Tone A, Provencher D, Provencher M, Fleury H, Okamoto A, Yanagida  S, Yanaihara N, Saito M, Mungall A, Moore R, Marra M, Gilks B, Mes-Masson A-M, McAlpine J, Aparicio S, Huntsman D, Shah S. Genomic consequences of aberrant DNA repair mechanisms stratify ovarian cancer histotypes.</w:t>
            </w:r>
          </w:p>
        </w:tc>
      </w:tr>
      <w:tr w:rsidR="00EC7BF8" w:rsidRPr="00305DF7" w14:paraId="39FBDE3E" w14:textId="77777777" w:rsidTr="00EC7BF8">
        <w:trPr>
          <w:gridAfter w:val="1"/>
          <w:wAfter w:w="75" w:type="dxa"/>
        </w:trPr>
        <w:tc>
          <w:tcPr>
            <w:tcW w:w="846" w:type="dxa"/>
          </w:tcPr>
          <w:p w14:paraId="2F158E9F" w14:textId="77777777" w:rsidR="00EC7BF8" w:rsidRPr="00305DF7" w:rsidRDefault="00EC7BF8" w:rsidP="00EC7BF8">
            <w:pPr>
              <w:numPr>
                <w:ilvl w:val="0"/>
                <w:numId w:val="7"/>
              </w:numPr>
              <w:ind w:left="630" w:hanging="630"/>
              <w:rPr>
                <w:sz w:val="22"/>
                <w:szCs w:val="22"/>
              </w:rPr>
            </w:pPr>
          </w:p>
        </w:tc>
        <w:tc>
          <w:tcPr>
            <w:tcW w:w="9458" w:type="dxa"/>
          </w:tcPr>
          <w:p w14:paraId="690D301E" w14:textId="77777777" w:rsidR="00EC7BF8" w:rsidRPr="00305DF7" w:rsidRDefault="00EC7BF8" w:rsidP="00EC7BF8">
            <w:pPr>
              <w:ind w:left="-101"/>
              <w:rPr>
                <w:sz w:val="22"/>
                <w:szCs w:val="22"/>
              </w:rPr>
            </w:pPr>
            <w:r w:rsidRPr="00305DF7">
              <w:rPr>
                <w:sz w:val="22"/>
                <w:szCs w:val="22"/>
              </w:rPr>
              <w:t>4th Canadian Cancer Research Conference. Vancouver, BC. Nov 5 - 7, 2017.  Weymann D, Laskin J, Roscoe R, Schrader KA, Chia S, Yip S, Cheung WY, Gelmon KA, Karsan A, Renouf DJ, Marra M, Regier DA. The costs of translating whole-genome analysis into clinical practice in oncology.</w:t>
            </w:r>
          </w:p>
        </w:tc>
      </w:tr>
      <w:tr w:rsidR="00EC7BF8" w:rsidRPr="00305DF7" w14:paraId="2F40B97D" w14:textId="77777777" w:rsidTr="00EC7BF8">
        <w:trPr>
          <w:gridAfter w:val="1"/>
          <w:wAfter w:w="75" w:type="dxa"/>
        </w:trPr>
        <w:tc>
          <w:tcPr>
            <w:tcW w:w="846" w:type="dxa"/>
          </w:tcPr>
          <w:p w14:paraId="0E89C738" w14:textId="77777777" w:rsidR="00EC7BF8" w:rsidRPr="00305DF7" w:rsidRDefault="00EC7BF8" w:rsidP="00EC7BF8">
            <w:pPr>
              <w:numPr>
                <w:ilvl w:val="0"/>
                <w:numId w:val="7"/>
              </w:numPr>
              <w:ind w:left="630" w:hanging="630"/>
              <w:rPr>
                <w:sz w:val="22"/>
                <w:szCs w:val="22"/>
              </w:rPr>
            </w:pPr>
          </w:p>
        </w:tc>
        <w:tc>
          <w:tcPr>
            <w:tcW w:w="9458" w:type="dxa"/>
          </w:tcPr>
          <w:p w14:paraId="56AC68E3" w14:textId="77777777" w:rsidR="00EC7BF8" w:rsidRPr="00305DF7" w:rsidRDefault="00EC7BF8" w:rsidP="00EC7BF8">
            <w:pPr>
              <w:ind w:left="-101"/>
              <w:rPr>
                <w:sz w:val="22"/>
                <w:szCs w:val="22"/>
              </w:rPr>
            </w:pPr>
            <w:r w:rsidRPr="00305DF7">
              <w:rPr>
                <w:color w:val="333333"/>
                <w:sz w:val="22"/>
                <w:szCs w:val="22"/>
              </w:rPr>
              <w:t>4</w:t>
            </w:r>
            <w:r w:rsidRPr="00305DF7">
              <w:rPr>
                <w:sz w:val="22"/>
                <w:szCs w:val="22"/>
              </w:rPr>
              <w:t>2nd European Society for Medical Oncology Congress. Madrid, Spain. Sep 8-12, 2017. L</w:t>
            </w:r>
            <w:hyperlink r:id="rId60" w:tooltip="Find more records by this author" w:history="1">
              <w:r w:rsidRPr="00305DF7">
                <w:rPr>
                  <w:sz w:val="22"/>
                  <w:szCs w:val="22"/>
                </w:rPr>
                <w:t>im HJ</w:t>
              </w:r>
            </w:hyperlink>
            <w:r w:rsidRPr="00305DF7">
              <w:rPr>
                <w:sz w:val="22"/>
                <w:szCs w:val="22"/>
              </w:rPr>
              <w:t xml:space="preserve">, </w:t>
            </w:r>
            <w:hyperlink r:id="rId61" w:tooltip="Find more records by this author" w:history="1">
              <w:r w:rsidRPr="00305DF7">
                <w:rPr>
                  <w:sz w:val="22"/>
                  <w:szCs w:val="22"/>
                </w:rPr>
                <w:t>Schrader  KA</w:t>
              </w:r>
            </w:hyperlink>
            <w:r w:rsidRPr="00305DF7">
              <w:rPr>
                <w:sz w:val="22"/>
                <w:szCs w:val="22"/>
              </w:rPr>
              <w:t xml:space="preserve">, </w:t>
            </w:r>
            <w:hyperlink r:id="rId62" w:tooltip="Find more records by this author" w:history="1">
              <w:r w:rsidRPr="00305DF7">
                <w:rPr>
                  <w:sz w:val="22"/>
                  <w:szCs w:val="22"/>
                </w:rPr>
                <w:t>Young S</w:t>
              </w:r>
            </w:hyperlink>
            <w:r w:rsidRPr="00305DF7">
              <w:rPr>
                <w:sz w:val="22"/>
                <w:szCs w:val="22"/>
              </w:rPr>
              <w:t xml:space="preserve">, </w:t>
            </w:r>
            <w:hyperlink r:id="rId63" w:tooltip="Find more records by this author" w:history="1">
              <w:r w:rsidRPr="00305DF7">
                <w:rPr>
                  <w:sz w:val="22"/>
                  <w:szCs w:val="22"/>
                </w:rPr>
                <w:t>Nelson  J</w:t>
              </w:r>
            </w:hyperlink>
            <w:r w:rsidRPr="00305DF7">
              <w:rPr>
                <w:sz w:val="22"/>
                <w:szCs w:val="22"/>
              </w:rPr>
              <w:t xml:space="preserve">, </w:t>
            </w:r>
            <w:hyperlink r:id="rId64" w:tooltip="Find more records by this author" w:history="1">
              <w:r w:rsidRPr="00305DF7">
                <w:rPr>
                  <w:sz w:val="22"/>
                  <w:szCs w:val="22"/>
                </w:rPr>
                <w:t>Fok  A</w:t>
              </w:r>
            </w:hyperlink>
            <w:r w:rsidRPr="00305DF7">
              <w:rPr>
                <w:sz w:val="22"/>
                <w:szCs w:val="22"/>
              </w:rPr>
              <w:t xml:space="preserve">, </w:t>
            </w:r>
            <w:hyperlink r:id="rId65" w:tooltip="Find more records by this author" w:history="1">
              <w:r w:rsidRPr="00305DF7">
                <w:rPr>
                  <w:sz w:val="22"/>
                  <w:szCs w:val="22"/>
                </w:rPr>
                <w:t>Pleasance E</w:t>
              </w:r>
            </w:hyperlink>
            <w:r w:rsidRPr="00305DF7">
              <w:rPr>
                <w:sz w:val="22"/>
                <w:szCs w:val="22"/>
              </w:rPr>
              <w:t xml:space="preserve">, </w:t>
            </w:r>
            <w:hyperlink r:id="rId66" w:tooltip="Find more records by this author" w:history="1">
              <w:r w:rsidRPr="00305DF7">
                <w:rPr>
                  <w:sz w:val="22"/>
                  <w:szCs w:val="22"/>
                </w:rPr>
                <w:t>Jones  M</w:t>
              </w:r>
            </w:hyperlink>
            <w:r w:rsidRPr="00305DF7">
              <w:rPr>
                <w:sz w:val="22"/>
                <w:szCs w:val="22"/>
              </w:rPr>
              <w:t xml:space="preserve">, </w:t>
            </w:r>
            <w:hyperlink r:id="rId67" w:tooltip="Find more records by this author" w:history="1">
              <w:r w:rsidRPr="00305DF7">
                <w:rPr>
                  <w:sz w:val="22"/>
                  <w:szCs w:val="22"/>
                </w:rPr>
                <w:t>Shen YQ</w:t>
              </w:r>
            </w:hyperlink>
            <w:r w:rsidRPr="00305DF7">
              <w:rPr>
                <w:sz w:val="22"/>
                <w:szCs w:val="22"/>
              </w:rPr>
              <w:t xml:space="preserve">, </w:t>
            </w:r>
            <w:hyperlink r:id="rId68" w:tooltip="Find more records by this author" w:history="1">
              <w:r w:rsidRPr="00305DF7">
                <w:rPr>
                  <w:sz w:val="22"/>
                  <w:szCs w:val="22"/>
                </w:rPr>
                <w:t>Armstrong  L</w:t>
              </w:r>
            </w:hyperlink>
            <w:r w:rsidRPr="00305DF7">
              <w:rPr>
                <w:sz w:val="22"/>
                <w:szCs w:val="22"/>
              </w:rPr>
              <w:t xml:space="preserve">, </w:t>
            </w:r>
            <w:hyperlink r:id="rId69" w:tooltip="Find more records by this author" w:history="1">
              <w:r w:rsidRPr="00305DF7">
                <w:rPr>
                  <w:sz w:val="22"/>
                  <w:szCs w:val="22"/>
                </w:rPr>
                <w:t>Virani A</w:t>
              </w:r>
            </w:hyperlink>
            <w:r w:rsidRPr="00305DF7">
              <w:rPr>
                <w:sz w:val="22"/>
                <w:szCs w:val="22"/>
              </w:rPr>
              <w:t xml:space="preserve">, </w:t>
            </w:r>
            <w:hyperlink r:id="rId70" w:tooltip="Find more records by this author" w:history="1">
              <w:r w:rsidRPr="00305DF7">
                <w:rPr>
                  <w:sz w:val="22"/>
                  <w:szCs w:val="22"/>
                </w:rPr>
                <w:t>Rassekh SR</w:t>
              </w:r>
            </w:hyperlink>
            <w:r w:rsidRPr="00305DF7">
              <w:rPr>
                <w:sz w:val="22"/>
                <w:szCs w:val="22"/>
              </w:rPr>
              <w:t xml:space="preserve">, </w:t>
            </w:r>
            <w:hyperlink r:id="rId71" w:tooltip="Find more records by this author" w:history="1">
              <w:r w:rsidRPr="00305DF7">
                <w:rPr>
                  <w:sz w:val="22"/>
                  <w:szCs w:val="22"/>
                </w:rPr>
                <w:t>Deyell R</w:t>
              </w:r>
            </w:hyperlink>
            <w:r w:rsidRPr="00305DF7">
              <w:rPr>
                <w:sz w:val="22"/>
                <w:szCs w:val="22"/>
              </w:rPr>
              <w:t xml:space="preserve">, </w:t>
            </w:r>
            <w:hyperlink r:id="rId72" w:tooltip="Find more records by this author" w:history="1">
              <w:r w:rsidRPr="00305DF7">
                <w:rPr>
                  <w:sz w:val="22"/>
                  <w:szCs w:val="22"/>
                </w:rPr>
                <w:t>Yip S</w:t>
              </w:r>
            </w:hyperlink>
            <w:r w:rsidRPr="00305DF7">
              <w:rPr>
                <w:sz w:val="22"/>
                <w:szCs w:val="22"/>
              </w:rPr>
              <w:t xml:space="preserve">, </w:t>
            </w:r>
            <w:hyperlink r:id="rId73" w:tooltip="Find more records by this author" w:history="1">
              <w:r w:rsidRPr="00305DF7">
                <w:rPr>
                  <w:sz w:val="22"/>
                  <w:szCs w:val="22"/>
                </w:rPr>
                <w:t>Roscoe R</w:t>
              </w:r>
            </w:hyperlink>
            <w:r w:rsidRPr="00305DF7">
              <w:rPr>
                <w:sz w:val="22"/>
                <w:szCs w:val="22"/>
              </w:rPr>
              <w:t xml:space="preserve">, </w:t>
            </w:r>
            <w:hyperlink r:id="rId74" w:tooltip="Find more records by this author" w:history="1">
              <w:r w:rsidRPr="00305DF7">
                <w:rPr>
                  <w:sz w:val="22"/>
                  <w:szCs w:val="22"/>
                </w:rPr>
                <w:t>Karsan A</w:t>
              </w:r>
            </w:hyperlink>
            <w:r w:rsidRPr="00305DF7">
              <w:rPr>
                <w:sz w:val="22"/>
                <w:szCs w:val="22"/>
              </w:rPr>
              <w:t xml:space="preserve">, </w:t>
            </w:r>
            <w:hyperlink r:id="rId75" w:tooltip="Find more records by this author" w:history="1">
              <w:r w:rsidRPr="00305DF7">
                <w:rPr>
                  <w:sz w:val="22"/>
                  <w:szCs w:val="22"/>
                </w:rPr>
                <w:t>Marra M</w:t>
              </w:r>
            </w:hyperlink>
            <w:r w:rsidRPr="00305DF7">
              <w:rPr>
                <w:sz w:val="22"/>
                <w:szCs w:val="22"/>
              </w:rPr>
              <w:t xml:space="preserve">, </w:t>
            </w:r>
            <w:hyperlink r:id="rId76" w:tooltip="Find more records by this author" w:history="1">
              <w:r w:rsidRPr="00305DF7">
                <w:rPr>
                  <w:sz w:val="22"/>
                  <w:szCs w:val="22"/>
                </w:rPr>
                <w:t>Laskin JJ</w:t>
              </w:r>
            </w:hyperlink>
            <w:r w:rsidRPr="00305DF7">
              <w:rPr>
                <w:sz w:val="22"/>
                <w:szCs w:val="22"/>
              </w:rPr>
              <w:t>. Management of germline findings revealed throughout the course of tumor-normal whole genome sequencing in oncology.</w:t>
            </w:r>
          </w:p>
        </w:tc>
      </w:tr>
      <w:tr w:rsidR="00EC7BF8" w:rsidRPr="00305DF7" w14:paraId="4AF79F08" w14:textId="77777777" w:rsidTr="00EC7BF8">
        <w:trPr>
          <w:gridAfter w:val="1"/>
          <w:wAfter w:w="75" w:type="dxa"/>
        </w:trPr>
        <w:tc>
          <w:tcPr>
            <w:tcW w:w="846" w:type="dxa"/>
          </w:tcPr>
          <w:p w14:paraId="6118AEE6" w14:textId="77777777" w:rsidR="00EC7BF8" w:rsidRPr="00305DF7" w:rsidRDefault="00EC7BF8" w:rsidP="00EC7BF8">
            <w:pPr>
              <w:numPr>
                <w:ilvl w:val="0"/>
                <w:numId w:val="7"/>
              </w:numPr>
              <w:ind w:left="630" w:hanging="630"/>
              <w:rPr>
                <w:sz w:val="22"/>
                <w:szCs w:val="22"/>
              </w:rPr>
            </w:pPr>
          </w:p>
        </w:tc>
        <w:tc>
          <w:tcPr>
            <w:tcW w:w="9458" w:type="dxa"/>
          </w:tcPr>
          <w:p w14:paraId="0AFA9A21" w14:textId="77777777" w:rsidR="00EC7BF8" w:rsidRPr="00305DF7" w:rsidRDefault="00EC7BF8" w:rsidP="00EC7BF8">
            <w:pPr>
              <w:ind w:left="-101"/>
              <w:rPr>
                <w:sz w:val="22"/>
                <w:szCs w:val="22"/>
              </w:rPr>
            </w:pPr>
            <w:r w:rsidRPr="00305DF7">
              <w:rPr>
                <w:sz w:val="22"/>
                <w:szCs w:val="22"/>
              </w:rPr>
              <w:t>International Human Epigenome Consortium (IHEC) Annual Meeting &amp; Science Days 2017. Berlin, Germany. Oct 12-14, 2017. Heravi-Moussavi A, Bilenky M, Gakkhar S, Carles A, Brooks D, Parker J, Brown CJ,  Karimuddin AA, Phang PT, Raval M, Filipenko D, Ma Y,  Moore R, Mungall A, Marra1 MA, Jones SJM, Karsan A, Hirst M. miR-92b expression is a marker of the CpG island methylator phenotype in colorectal cancer.</w:t>
            </w:r>
          </w:p>
        </w:tc>
      </w:tr>
      <w:tr w:rsidR="00EC7BF8" w:rsidRPr="00305DF7" w14:paraId="7388CD67" w14:textId="77777777" w:rsidTr="00EC7BF8">
        <w:trPr>
          <w:gridAfter w:val="1"/>
          <w:wAfter w:w="75" w:type="dxa"/>
        </w:trPr>
        <w:tc>
          <w:tcPr>
            <w:tcW w:w="846" w:type="dxa"/>
          </w:tcPr>
          <w:p w14:paraId="189CD4D8" w14:textId="77777777" w:rsidR="00EC7BF8" w:rsidRPr="00305DF7" w:rsidRDefault="00EC7BF8" w:rsidP="00EC7BF8">
            <w:pPr>
              <w:numPr>
                <w:ilvl w:val="0"/>
                <w:numId w:val="7"/>
              </w:numPr>
              <w:ind w:left="630" w:hanging="630"/>
              <w:rPr>
                <w:sz w:val="22"/>
                <w:szCs w:val="22"/>
              </w:rPr>
            </w:pPr>
          </w:p>
        </w:tc>
        <w:tc>
          <w:tcPr>
            <w:tcW w:w="9458" w:type="dxa"/>
          </w:tcPr>
          <w:p w14:paraId="539E1B43" w14:textId="77777777" w:rsidR="00EC7BF8" w:rsidRPr="00305DF7" w:rsidRDefault="00EC7BF8" w:rsidP="00EC7BF8">
            <w:pPr>
              <w:ind w:left="-101"/>
              <w:rPr>
                <w:sz w:val="22"/>
                <w:szCs w:val="22"/>
              </w:rPr>
            </w:pPr>
            <w:r w:rsidRPr="00305DF7">
              <w:rPr>
                <w:sz w:val="22"/>
                <w:szCs w:val="22"/>
              </w:rPr>
              <w:t>Pancreatic Diseases. Gordon Research Conference. Waterville Valley, NH. June 18-23, 2017. Yang K,  Wong H-l, Shen Y, Colborne S, Hughes C, Kalloger S, Loree J, Kennecke H, Schaeffer D5, Lim H, Mungall A, Feng X, Davies J, Schrader K, Zhou C, Karsan A, Laskin J, Morin G, Marra M, Renouf D, Gorski S. Molecular characterization of metastatic pancreatic neuroendocrine tumours.</w:t>
            </w:r>
          </w:p>
        </w:tc>
      </w:tr>
      <w:tr w:rsidR="00EC7BF8" w:rsidRPr="00305DF7" w14:paraId="3D145278" w14:textId="77777777" w:rsidTr="00EC7BF8">
        <w:trPr>
          <w:gridAfter w:val="1"/>
          <w:wAfter w:w="75" w:type="dxa"/>
        </w:trPr>
        <w:tc>
          <w:tcPr>
            <w:tcW w:w="846" w:type="dxa"/>
          </w:tcPr>
          <w:p w14:paraId="623CD01E" w14:textId="77777777" w:rsidR="00EC7BF8" w:rsidRPr="00305DF7" w:rsidRDefault="00EC7BF8" w:rsidP="00EC7BF8">
            <w:pPr>
              <w:numPr>
                <w:ilvl w:val="0"/>
                <w:numId w:val="7"/>
              </w:numPr>
              <w:ind w:left="630" w:hanging="630"/>
              <w:rPr>
                <w:sz w:val="22"/>
                <w:szCs w:val="22"/>
              </w:rPr>
            </w:pPr>
          </w:p>
        </w:tc>
        <w:tc>
          <w:tcPr>
            <w:tcW w:w="9458" w:type="dxa"/>
          </w:tcPr>
          <w:p w14:paraId="5208F7B9" w14:textId="77777777" w:rsidR="00EC7BF8" w:rsidRPr="00305DF7" w:rsidRDefault="00EC7BF8" w:rsidP="00EC7BF8">
            <w:pPr>
              <w:ind w:left="-101"/>
              <w:rPr>
                <w:sz w:val="22"/>
                <w:szCs w:val="22"/>
              </w:rPr>
            </w:pPr>
            <w:r w:rsidRPr="00305DF7">
              <w:rPr>
                <w:sz w:val="22"/>
                <w:szCs w:val="22"/>
              </w:rPr>
              <w:t>53</w:t>
            </w:r>
            <w:r w:rsidRPr="00305DF7">
              <w:rPr>
                <w:sz w:val="22"/>
                <w:szCs w:val="22"/>
                <w:vertAlign w:val="superscript"/>
              </w:rPr>
              <w:t>rd</w:t>
            </w:r>
            <w:r w:rsidRPr="00305DF7">
              <w:rPr>
                <w:sz w:val="22"/>
                <w:szCs w:val="22"/>
              </w:rPr>
              <w:t xml:space="preserve"> Annual Meeting of the American Society of Clinical Oncology. Chicago, IL. June 2-6, 2017. Lim HJ, Schrader KA, Young S, Nelson J, Fok A, Pleasance E, Jones M, Shen YQ,  Armstrong J, Virani A, Rassekh SR, Deyell R, Yip S, Roscoe R, Karsan A, Marra MA, Laskin JJ. Management of germline findings revealed throughout the course of tumor-normal whole genome sequencing in oncology. </w:t>
            </w:r>
            <w:r w:rsidRPr="00305DF7">
              <w:rPr>
                <w:b/>
                <w:i/>
                <w:sz w:val="22"/>
                <w:szCs w:val="22"/>
              </w:rPr>
              <w:t>(Journal of Clinical Oncology. 2017 May 20;35 (Supp 15).</w:t>
            </w:r>
          </w:p>
        </w:tc>
      </w:tr>
      <w:tr w:rsidR="00EC7BF8" w:rsidRPr="00305DF7" w14:paraId="0B069DCD" w14:textId="77777777" w:rsidTr="00EC7BF8">
        <w:trPr>
          <w:gridAfter w:val="1"/>
          <w:wAfter w:w="75" w:type="dxa"/>
        </w:trPr>
        <w:tc>
          <w:tcPr>
            <w:tcW w:w="846" w:type="dxa"/>
          </w:tcPr>
          <w:p w14:paraId="4FAC8C66" w14:textId="77777777" w:rsidR="00EC7BF8" w:rsidRPr="00305DF7" w:rsidRDefault="00EC7BF8" w:rsidP="00EC7BF8">
            <w:pPr>
              <w:numPr>
                <w:ilvl w:val="0"/>
                <w:numId w:val="7"/>
              </w:numPr>
              <w:ind w:left="630" w:hanging="630"/>
              <w:rPr>
                <w:sz w:val="22"/>
                <w:szCs w:val="22"/>
              </w:rPr>
            </w:pPr>
          </w:p>
        </w:tc>
        <w:tc>
          <w:tcPr>
            <w:tcW w:w="9458" w:type="dxa"/>
          </w:tcPr>
          <w:p w14:paraId="299317D9" w14:textId="77777777" w:rsidR="00EC7BF8" w:rsidRPr="00305DF7" w:rsidRDefault="00EC7BF8" w:rsidP="00EC7BF8">
            <w:pPr>
              <w:ind w:left="-101"/>
              <w:rPr>
                <w:sz w:val="22"/>
                <w:szCs w:val="22"/>
              </w:rPr>
            </w:pPr>
            <w:r w:rsidRPr="00305DF7">
              <w:rPr>
                <w:sz w:val="22"/>
                <w:szCs w:val="22"/>
              </w:rPr>
              <w:t>53</w:t>
            </w:r>
            <w:r w:rsidRPr="00305DF7">
              <w:rPr>
                <w:sz w:val="22"/>
                <w:szCs w:val="22"/>
                <w:vertAlign w:val="superscript"/>
              </w:rPr>
              <w:t>rd</w:t>
            </w:r>
            <w:r w:rsidRPr="00305DF7">
              <w:rPr>
                <w:sz w:val="22"/>
                <w:szCs w:val="22"/>
              </w:rPr>
              <w:t xml:space="preserve"> Annual Meeting of the American Society of Clinical Oncology. Chicago, IL. June 2-6, 2017.  Tsang ES, Shen YQ, Chooback N, Ho C, Jones M, Renouf DJ, Him HJ, Sun S, Yip S, Pleasance E, Ma Y, Zhao YJ, Mungall AN, Moore R, Jones S, Marra M, Laskin JJ. Clinical outcomes after whole genome sequencing in patients with metastatic non-small cell lung cancer. </w:t>
            </w:r>
            <w:r w:rsidRPr="00305DF7">
              <w:rPr>
                <w:b/>
                <w:i/>
                <w:sz w:val="22"/>
                <w:szCs w:val="22"/>
              </w:rPr>
              <w:t>(Journal of Clinical Oncology. 2017 May 20;35 (Supp 15).</w:t>
            </w:r>
          </w:p>
        </w:tc>
      </w:tr>
      <w:tr w:rsidR="00EC7BF8" w:rsidRPr="00305DF7" w14:paraId="1C3CB088" w14:textId="77777777" w:rsidTr="00EC7BF8">
        <w:trPr>
          <w:gridAfter w:val="1"/>
          <w:wAfter w:w="75" w:type="dxa"/>
        </w:trPr>
        <w:tc>
          <w:tcPr>
            <w:tcW w:w="846" w:type="dxa"/>
          </w:tcPr>
          <w:p w14:paraId="17E07D45" w14:textId="77777777" w:rsidR="00EC7BF8" w:rsidRPr="00305DF7" w:rsidRDefault="00EC7BF8" w:rsidP="00EC7BF8">
            <w:pPr>
              <w:numPr>
                <w:ilvl w:val="0"/>
                <w:numId w:val="7"/>
              </w:numPr>
              <w:ind w:left="630" w:hanging="630"/>
              <w:rPr>
                <w:sz w:val="22"/>
                <w:szCs w:val="22"/>
              </w:rPr>
            </w:pPr>
          </w:p>
        </w:tc>
        <w:tc>
          <w:tcPr>
            <w:tcW w:w="9458" w:type="dxa"/>
          </w:tcPr>
          <w:p w14:paraId="1A327199" w14:textId="77777777" w:rsidR="00EC7BF8" w:rsidRPr="00305DF7" w:rsidRDefault="00EC7BF8" w:rsidP="00EC7BF8">
            <w:pPr>
              <w:ind w:left="-101"/>
              <w:rPr>
                <w:sz w:val="22"/>
                <w:szCs w:val="22"/>
              </w:rPr>
            </w:pPr>
            <w:r w:rsidRPr="00305DF7">
              <w:rPr>
                <w:sz w:val="22"/>
                <w:szCs w:val="22"/>
              </w:rPr>
              <w:t>53</w:t>
            </w:r>
            <w:r w:rsidRPr="00305DF7">
              <w:rPr>
                <w:sz w:val="22"/>
                <w:szCs w:val="22"/>
                <w:vertAlign w:val="superscript"/>
              </w:rPr>
              <w:t>rd</w:t>
            </w:r>
            <w:r w:rsidRPr="00305DF7">
              <w:rPr>
                <w:sz w:val="22"/>
                <w:szCs w:val="22"/>
              </w:rPr>
              <w:t xml:space="preserve"> Annual Meeting of the American Society of Clinical Oncology. Chicago, IL. June 2-6, 2017. Chooback N, Ho C, Shen Y, Tsang ED, Zhao YJ, Mungall AJ, Moore R, Lim HJ, Renouf DJ, Gelmon KA, Yip S, Jones S, Laskin J, Marra M. Whole genome and transcriptome sequencing of lung cancer: Options for personalized cancer treatment.</w:t>
            </w:r>
            <w:r w:rsidRPr="00305DF7">
              <w:rPr>
                <w:b/>
                <w:i/>
                <w:sz w:val="22"/>
                <w:szCs w:val="22"/>
              </w:rPr>
              <w:t xml:space="preserve"> (Journal of Clinical Oncology. 2017 May 20;35 (Supp 15).</w:t>
            </w:r>
          </w:p>
        </w:tc>
      </w:tr>
      <w:tr w:rsidR="00EC7BF8" w:rsidRPr="00305DF7" w14:paraId="628BB095" w14:textId="77777777" w:rsidTr="00EC7BF8">
        <w:trPr>
          <w:gridAfter w:val="1"/>
          <w:wAfter w:w="75" w:type="dxa"/>
        </w:trPr>
        <w:tc>
          <w:tcPr>
            <w:tcW w:w="846" w:type="dxa"/>
          </w:tcPr>
          <w:p w14:paraId="5F4D22DA" w14:textId="77777777" w:rsidR="00EC7BF8" w:rsidRPr="00305DF7" w:rsidRDefault="00EC7BF8" w:rsidP="00EC7BF8">
            <w:pPr>
              <w:numPr>
                <w:ilvl w:val="0"/>
                <w:numId w:val="7"/>
              </w:numPr>
              <w:ind w:left="630" w:hanging="630"/>
              <w:rPr>
                <w:sz w:val="22"/>
                <w:szCs w:val="22"/>
              </w:rPr>
            </w:pPr>
          </w:p>
        </w:tc>
        <w:tc>
          <w:tcPr>
            <w:tcW w:w="9458" w:type="dxa"/>
          </w:tcPr>
          <w:p w14:paraId="2D3EF00B" w14:textId="77777777" w:rsidR="00EC7BF8" w:rsidRPr="00305DF7" w:rsidRDefault="00EC7BF8" w:rsidP="00EC7BF8">
            <w:pPr>
              <w:ind w:left="-101"/>
              <w:rPr>
                <w:sz w:val="22"/>
                <w:szCs w:val="22"/>
              </w:rPr>
            </w:pPr>
            <w:r w:rsidRPr="00305DF7">
              <w:rPr>
                <w:sz w:val="22"/>
                <w:szCs w:val="22"/>
              </w:rPr>
              <w:t>AACR Annual Meeting 2017. Washington, DC. Apr 1-5, 2017. Ennishi D, Bashashati A, Saberi S, Mottok A, Meissner B, Boyle M, Ben-Neriah S, Kridel R, Savage KJ, Sehn LH, Connors JM, Morin RD, Marra MA, Shah SP, Steidl C, Scott DW, Gascoyne RD. Integrative genetic analysis identifies therapeutic relevance of cell of origin-specific genetic alterations in diffuse large B-cell lymphoma.</w:t>
            </w:r>
          </w:p>
        </w:tc>
      </w:tr>
      <w:tr w:rsidR="00EC7BF8" w:rsidRPr="00305DF7" w14:paraId="7AA3FCCE" w14:textId="77777777" w:rsidTr="00EC7BF8">
        <w:trPr>
          <w:gridAfter w:val="1"/>
          <w:wAfter w:w="75" w:type="dxa"/>
        </w:trPr>
        <w:tc>
          <w:tcPr>
            <w:tcW w:w="846" w:type="dxa"/>
          </w:tcPr>
          <w:p w14:paraId="2402351F" w14:textId="77777777" w:rsidR="00EC7BF8" w:rsidRPr="00305DF7" w:rsidRDefault="00EC7BF8" w:rsidP="00EC7BF8">
            <w:pPr>
              <w:numPr>
                <w:ilvl w:val="0"/>
                <w:numId w:val="7"/>
              </w:numPr>
              <w:ind w:left="630" w:hanging="630"/>
              <w:rPr>
                <w:sz w:val="22"/>
                <w:szCs w:val="22"/>
              </w:rPr>
            </w:pPr>
          </w:p>
        </w:tc>
        <w:tc>
          <w:tcPr>
            <w:tcW w:w="9458" w:type="dxa"/>
          </w:tcPr>
          <w:p w14:paraId="03BCBCCF" w14:textId="77777777" w:rsidR="00EC7BF8" w:rsidRPr="00305DF7" w:rsidRDefault="00EC7BF8" w:rsidP="00EC7BF8">
            <w:pPr>
              <w:ind w:left="-101"/>
              <w:rPr>
                <w:sz w:val="22"/>
                <w:szCs w:val="22"/>
              </w:rPr>
            </w:pPr>
            <w:r w:rsidRPr="00305DF7">
              <w:rPr>
                <w:sz w:val="22"/>
                <w:szCs w:val="22"/>
              </w:rPr>
              <w:t xml:space="preserve">58th American Society of Hematology Annual Meeting and Exposition. San Diego, CA. Dec 3-6, 2016. Gerhard DS, Grande B, Griner N, Corey C,  Gerdts SE, Omoding A, Orem J, Mbulaiteye SM, Ogwang MD, Reynolds SJ, Bhatia K, Ayers L, Choi JK, Mullighan CG, Sandlund JT, Alexander TB, Abramson JS, Gross TG, Noy A, Bethony J, Leal F, Greiner TC, Jaffe ES, Harris NL, Gastier-Foster JM, Bowen J, Hanf B, Schmitz R, Martin J-P, Martin M-R, Irvin JD, Miller E, Gesuwan P, Hermida LC, Davidsen TM, Mungall AJ, Ma Y, Marra MA, Morin RD, Staudt LM. Burkitt Lymphoma Genome Sequencing Project (BLGSP): Introduction. </w:t>
            </w:r>
            <w:r w:rsidRPr="00305DF7">
              <w:rPr>
                <w:b/>
                <w:sz w:val="22"/>
                <w:szCs w:val="22"/>
              </w:rPr>
              <w:t>(Poster presentation)</w:t>
            </w:r>
          </w:p>
        </w:tc>
      </w:tr>
      <w:tr w:rsidR="00EC7BF8" w:rsidRPr="00305DF7" w14:paraId="7B55758F" w14:textId="77777777" w:rsidTr="00EC7BF8">
        <w:trPr>
          <w:gridAfter w:val="1"/>
          <w:wAfter w:w="75" w:type="dxa"/>
        </w:trPr>
        <w:tc>
          <w:tcPr>
            <w:tcW w:w="846" w:type="dxa"/>
          </w:tcPr>
          <w:p w14:paraId="0026601A" w14:textId="77777777" w:rsidR="00EC7BF8" w:rsidRPr="00305DF7" w:rsidRDefault="00EC7BF8" w:rsidP="00EC7BF8">
            <w:pPr>
              <w:numPr>
                <w:ilvl w:val="0"/>
                <w:numId w:val="7"/>
              </w:numPr>
              <w:ind w:left="630" w:hanging="630"/>
              <w:rPr>
                <w:sz w:val="22"/>
                <w:szCs w:val="22"/>
              </w:rPr>
            </w:pPr>
          </w:p>
        </w:tc>
        <w:tc>
          <w:tcPr>
            <w:tcW w:w="9458" w:type="dxa"/>
          </w:tcPr>
          <w:p w14:paraId="5B418343" w14:textId="77777777" w:rsidR="00EC7BF8" w:rsidRPr="00305DF7" w:rsidRDefault="00EC7BF8" w:rsidP="00EC7BF8">
            <w:pPr>
              <w:ind w:left="-101"/>
              <w:rPr>
                <w:sz w:val="22"/>
                <w:szCs w:val="22"/>
              </w:rPr>
            </w:pPr>
            <w:r w:rsidRPr="00305DF7">
              <w:rPr>
                <w:sz w:val="22"/>
                <w:szCs w:val="22"/>
              </w:rPr>
              <w:t xml:space="preserve">58th American Society of Hematology Annual Meeting and Exposition. San Diego, CA. Dec 3-6, 2016. Triche TJ, Jr., Farrar JE, Bolouri H, Ries RE, Lim EL, Alonzo TA, Ma Y, Moore R, Mungall A, Marra MA, Guidry Auvil JM, Davidsen TM, Gesuwan P, Hermida LC, Kolb EA, Gamis AS, Smith MA, Piccolo S, Gernard DS, Meshinchi S.  Divergent epigenomes in pediatric and adult acute myeloid leukemia implicate cell of origin and transcriptional silencing of immune responses as sources of clinically relevant heterogeneity:  A Report from the Children’s Oncology Group and NCI/COG Therapeutically Applicable Research to Generate Effective Treatments (TARGET) Initiative. </w:t>
            </w:r>
            <w:r w:rsidRPr="00305DF7">
              <w:rPr>
                <w:b/>
                <w:sz w:val="22"/>
                <w:szCs w:val="22"/>
              </w:rPr>
              <w:t>(Oral presentation)</w:t>
            </w:r>
          </w:p>
        </w:tc>
      </w:tr>
      <w:tr w:rsidR="00EC7BF8" w:rsidRPr="00305DF7" w14:paraId="73755F2B" w14:textId="77777777" w:rsidTr="00EC7BF8">
        <w:trPr>
          <w:gridAfter w:val="1"/>
          <w:wAfter w:w="75" w:type="dxa"/>
        </w:trPr>
        <w:tc>
          <w:tcPr>
            <w:tcW w:w="846" w:type="dxa"/>
          </w:tcPr>
          <w:p w14:paraId="188BDD79" w14:textId="77777777" w:rsidR="00EC7BF8" w:rsidRPr="00305DF7" w:rsidRDefault="00EC7BF8" w:rsidP="00EC7BF8">
            <w:pPr>
              <w:numPr>
                <w:ilvl w:val="0"/>
                <w:numId w:val="7"/>
              </w:numPr>
              <w:ind w:left="630" w:hanging="630"/>
              <w:rPr>
                <w:sz w:val="22"/>
                <w:szCs w:val="22"/>
              </w:rPr>
            </w:pPr>
          </w:p>
        </w:tc>
        <w:tc>
          <w:tcPr>
            <w:tcW w:w="9458" w:type="dxa"/>
          </w:tcPr>
          <w:p w14:paraId="48BC1B6F" w14:textId="77777777" w:rsidR="00EC7BF8" w:rsidRPr="00305DF7" w:rsidRDefault="00EC7BF8" w:rsidP="00EC7BF8">
            <w:pPr>
              <w:ind w:left="-101"/>
              <w:rPr>
                <w:sz w:val="22"/>
                <w:szCs w:val="22"/>
              </w:rPr>
            </w:pPr>
            <w:r w:rsidRPr="00305DF7">
              <w:rPr>
                <w:sz w:val="22"/>
                <w:szCs w:val="22"/>
              </w:rPr>
              <w:t xml:space="preserve">58th American Society of Hematology Annual Meeting and Exposition. San Diego, CA. Dec 3-6, 2016. Chan FC, Kridel R, Mottok A, Boyle M, Farinha P, Tan K, Meissner B, Bashashati A, McPherson A, Roth A, Shumansky3 K, Yap D, Ben-Neriah S, Rosner J, Smith MA, Nielsen C, Telenius A, Ennishi D, Mungall AJ, Moore R, Morin RD, Johnson NA, Sehn LH, Connors JM, Scott DW, Steidl C, Marra MA, Gascoyne RD, Shah SP. Divergent Modes of Tumor Evolution Underlie Histological Transformation and Early Progression of Follicular Lymphoma. </w:t>
            </w:r>
            <w:r w:rsidRPr="00305DF7">
              <w:rPr>
                <w:b/>
                <w:sz w:val="22"/>
                <w:szCs w:val="22"/>
              </w:rPr>
              <w:t>(Oral presentation)</w:t>
            </w:r>
          </w:p>
        </w:tc>
      </w:tr>
      <w:tr w:rsidR="00EC7BF8" w:rsidRPr="00305DF7" w14:paraId="16690982" w14:textId="77777777" w:rsidTr="00EC7BF8">
        <w:trPr>
          <w:gridAfter w:val="1"/>
          <w:wAfter w:w="75" w:type="dxa"/>
        </w:trPr>
        <w:tc>
          <w:tcPr>
            <w:tcW w:w="846" w:type="dxa"/>
          </w:tcPr>
          <w:p w14:paraId="78D0D966" w14:textId="77777777" w:rsidR="00EC7BF8" w:rsidRPr="00305DF7" w:rsidRDefault="00EC7BF8" w:rsidP="00EC7BF8">
            <w:pPr>
              <w:numPr>
                <w:ilvl w:val="0"/>
                <w:numId w:val="7"/>
              </w:numPr>
              <w:ind w:left="630" w:hanging="630"/>
              <w:rPr>
                <w:sz w:val="22"/>
                <w:szCs w:val="22"/>
              </w:rPr>
            </w:pPr>
          </w:p>
        </w:tc>
        <w:tc>
          <w:tcPr>
            <w:tcW w:w="9458" w:type="dxa"/>
          </w:tcPr>
          <w:p w14:paraId="7F3103BB" w14:textId="77777777" w:rsidR="00EC7BF8" w:rsidRPr="00305DF7" w:rsidRDefault="00EC7BF8" w:rsidP="00EC7BF8">
            <w:pPr>
              <w:ind w:left="-101"/>
              <w:rPr>
                <w:sz w:val="22"/>
                <w:szCs w:val="22"/>
              </w:rPr>
            </w:pPr>
            <w:r w:rsidRPr="00305DF7">
              <w:rPr>
                <w:sz w:val="22"/>
                <w:szCs w:val="22"/>
              </w:rPr>
              <w:t xml:space="preserve">58th American Society of Hematology Annual Meeting and Exposition. San Diego, CA. Dec 3-6, 2016. Tarlock K, Kaeding AJ, Alonzo TA, Loken MR, Ries RE, Pardo L, Gerbing R, Farrar JE, Guidry Auvil JM, Gerhard DS, Smith MA, Davidsen TM, Gesuwan P, Hermida LC, Marra MA, Mungall AJ, Mungall K, Ma Y, Zong S, Long W, Gamis AS, Kolb EA, Meshinchi S. Discovery and Validation of Cell-Surface Protein Mesothelin (MSLN) As a Novel Therapeutic Target in AML: Results from the COG/NCI Target AML Initiative. </w:t>
            </w:r>
            <w:r w:rsidRPr="00305DF7">
              <w:rPr>
                <w:b/>
                <w:sz w:val="22"/>
                <w:szCs w:val="22"/>
              </w:rPr>
              <w:t>(Poster presentation)</w:t>
            </w:r>
          </w:p>
        </w:tc>
      </w:tr>
      <w:tr w:rsidR="00EC7BF8" w:rsidRPr="00305DF7" w14:paraId="1B037A0D" w14:textId="77777777" w:rsidTr="00EC7BF8">
        <w:trPr>
          <w:gridAfter w:val="1"/>
          <w:wAfter w:w="75" w:type="dxa"/>
        </w:trPr>
        <w:tc>
          <w:tcPr>
            <w:tcW w:w="846" w:type="dxa"/>
          </w:tcPr>
          <w:p w14:paraId="569E7B58" w14:textId="77777777" w:rsidR="00EC7BF8" w:rsidRPr="00305DF7" w:rsidRDefault="00EC7BF8" w:rsidP="00EC7BF8">
            <w:pPr>
              <w:numPr>
                <w:ilvl w:val="0"/>
                <w:numId w:val="7"/>
              </w:numPr>
              <w:ind w:left="630" w:hanging="630"/>
              <w:rPr>
                <w:sz w:val="22"/>
                <w:szCs w:val="22"/>
              </w:rPr>
            </w:pPr>
          </w:p>
        </w:tc>
        <w:tc>
          <w:tcPr>
            <w:tcW w:w="9458" w:type="dxa"/>
          </w:tcPr>
          <w:p w14:paraId="18EEC4E0" w14:textId="77777777" w:rsidR="00EC7BF8" w:rsidRPr="00305DF7" w:rsidRDefault="00EC7BF8" w:rsidP="00EC7BF8">
            <w:pPr>
              <w:ind w:left="-101"/>
              <w:rPr>
                <w:sz w:val="22"/>
                <w:szCs w:val="22"/>
              </w:rPr>
            </w:pPr>
            <w:r w:rsidRPr="00305DF7">
              <w:rPr>
                <w:sz w:val="22"/>
                <w:szCs w:val="22"/>
              </w:rPr>
              <w:t xml:space="preserve">58th American Society of Hematology Annual Meeting and Exposition. San Diego, CA. Dec 3-6, 2016. Alexander TB, Gu Z, Choi JK,  Loh ML, Horan J, Buldini B, Basso G, Elitzur S, Zwaan CM, de Haas V, Yeoh AEJ, Reinhardt D, Tomizawa D, Lammens T, De Moerloose B, Zhou Li, Hori H, Moorman AV, Moore AS, Hrusak O, Meshinchi S, Orgel E, Devidas M, Hunger SP, Guidry Auvil JM, Smith MA, Davidsen TM, Hermida LC, Gesuwan P, Marra MA, Ma Y, Mungall AJ, Moore R, Gerhard DS, Cao X, Shi L, Pounds S, Inaba H, Mullighan C. Genomic Landscape of Pediatric Mixed Phenotype Acute Leukemia. </w:t>
            </w:r>
            <w:r w:rsidRPr="00305DF7">
              <w:rPr>
                <w:b/>
                <w:sz w:val="22"/>
                <w:szCs w:val="22"/>
              </w:rPr>
              <w:t>(Oral presentation)</w:t>
            </w:r>
          </w:p>
        </w:tc>
      </w:tr>
      <w:tr w:rsidR="00EC7BF8" w:rsidRPr="00305DF7" w14:paraId="1C1BEB2E" w14:textId="77777777" w:rsidTr="00EC7BF8">
        <w:trPr>
          <w:gridAfter w:val="1"/>
          <w:wAfter w:w="75" w:type="dxa"/>
        </w:trPr>
        <w:tc>
          <w:tcPr>
            <w:tcW w:w="846" w:type="dxa"/>
          </w:tcPr>
          <w:p w14:paraId="6F6E12CC" w14:textId="77777777" w:rsidR="00EC7BF8" w:rsidRPr="00305DF7" w:rsidRDefault="00EC7BF8" w:rsidP="00EC7BF8">
            <w:pPr>
              <w:numPr>
                <w:ilvl w:val="0"/>
                <w:numId w:val="7"/>
              </w:numPr>
              <w:ind w:left="630" w:hanging="630"/>
              <w:rPr>
                <w:sz w:val="22"/>
                <w:szCs w:val="22"/>
              </w:rPr>
            </w:pPr>
          </w:p>
        </w:tc>
        <w:tc>
          <w:tcPr>
            <w:tcW w:w="9458" w:type="dxa"/>
          </w:tcPr>
          <w:p w14:paraId="6CD40049" w14:textId="77777777" w:rsidR="00EC7BF8" w:rsidRPr="00305DF7" w:rsidRDefault="00EC7BF8" w:rsidP="00EC7BF8">
            <w:pPr>
              <w:ind w:left="-101"/>
              <w:rPr>
                <w:sz w:val="22"/>
                <w:szCs w:val="22"/>
              </w:rPr>
            </w:pPr>
            <w:r w:rsidRPr="00305DF7">
              <w:rPr>
                <w:sz w:val="22"/>
                <w:szCs w:val="22"/>
              </w:rPr>
              <w:t xml:space="preserve">58th American Society of Hematology Annual Meeting and Exposition. San Diego, CA. Dec 3-6, 2016. Mottok A, Chong L, Ben-Neriah S, Woolcock B, Zhao YJ, Marra MA, Scott DW, Gascoyne RD, Mungall AJ, Steidl C. Characterization of Genomic Rearrangements Involving CIITA and SOCS1 Using Targeted Capture Sequencing of Archival Tissue Specimens. </w:t>
            </w:r>
            <w:r w:rsidRPr="00305DF7">
              <w:rPr>
                <w:b/>
                <w:sz w:val="22"/>
                <w:szCs w:val="22"/>
              </w:rPr>
              <w:t>(Poster presentation)</w:t>
            </w:r>
          </w:p>
        </w:tc>
      </w:tr>
      <w:tr w:rsidR="00EC7BF8" w:rsidRPr="00305DF7" w14:paraId="457BB219" w14:textId="77777777" w:rsidTr="00EC7BF8">
        <w:trPr>
          <w:gridAfter w:val="1"/>
          <w:wAfter w:w="75" w:type="dxa"/>
        </w:trPr>
        <w:tc>
          <w:tcPr>
            <w:tcW w:w="846" w:type="dxa"/>
          </w:tcPr>
          <w:p w14:paraId="761A0485" w14:textId="77777777" w:rsidR="00EC7BF8" w:rsidRPr="00305DF7" w:rsidRDefault="00EC7BF8" w:rsidP="00EC7BF8">
            <w:pPr>
              <w:numPr>
                <w:ilvl w:val="0"/>
                <w:numId w:val="7"/>
              </w:numPr>
              <w:ind w:left="630" w:hanging="630"/>
              <w:rPr>
                <w:sz w:val="22"/>
                <w:szCs w:val="22"/>
              </w:rPr>
            </w:pPr>
          </w:p>
        </w:tc>
        <w:tc>
          <w:tcPr>
            <w:tcW w:w="9458" w:type="dxa"/>
          </w:tcPr>
          <w:p w14:paraId="5F2C6716" w14:textId="77777777" w:rsidR="00EC7BF8" w:rsidRPr="00305DF7" w:rsidRDefault="00EC7BF8" w:rsidP="00EC7BF8">
            <w:pPr>
              <w:ind w:left="-101"/>
              <w:rPr>
                <w:sz w:val="22"/>
                <w:szCs w:val="22"/>
              </w:rPr>
            </w:pPr>
            <w:r w:rsidRPr="00305DF7">
              <w:rPr>
                <w:sz w:val="22"/>
                <w:szCs w:val="22"/>
              </w:rPr>
              <w:t xml:space="preserve">58th American Society of Hematology Annual Meeting and Exposition. San Diego, CA. Dec 3-6, 2016. Farrar JE, Bolouri H, Ries RE, Triche TJ, Jr., Lim EL, Alonzo TA, Ma Y, Moore R, Mungall AJ, Marra MA, Guidry Auvil J, Davidsen TM, Gesuwan P, Hermida LC, Kolb EA, Gamis AS, Smith MA, Gerhard DS, Meshinchi S. Marked Differences in the Genomic Landscape of Pediatric Compared to Adult Acute Myeloid Leukemia: A Report from the Children’s Oncology Group and NCI/COG Therapeutically Applicable Research to Generate Effective Treatments (TARGET) Initiative. </w:t>
            </w:r>
            <w:r w:rsidRPr="00305DF7">
              <w:rPr>
                <w:b/>
                <w:sz w:val="22"/>
                <w:szCs w:val="22"/>
              </w:rPr>
              <w:t>(Oral presentation)</w:t>
            </w:r>
          </w:p>
        </w:tc>
      </w:tr>
      <w:tr w:rsidR="00EC7BF8" w:rsidRPr="00305DF7" w14:paraId="4EA791CA" w14:textId="77777777" w:rsidTr="00EC7BF8">
        <w:trPr>
          <w:gridAfter w:val="1"/>
          <w:wAfter w:w="75" w:type="dxa"/>
        </w:trPr>
        <w:tc>
          <w:tcPr>
            <w:tcW w:w="846" w:type="dxa"/>
          </w:tcPr>
          <w:p w14:paraId="356C53A2" w14:textId="77777777" w:rsidR="00EC7BF8" w:rsidRPr="00305DF7" w:rsidRDefault="00EC7BF8" w:rsidP="00EC7BF8">
            <w:pPr>
              <w:numPr>
                <w:ilvl w:val="0"/>
                <w:numId w:val="7"/>
              </w:numPr>
              <w:ind w:left="630" w:hanging="630"/>
              <w:rPr>
                <w:sz w:val="22"/>
                <w:szCs w:val="22"/>
              </w:rPr>
            </w:pPr>
          </w:p>
        </w:tc>
        <w:tc>
          <w:tcPr>
            <w:tcW w:w="9458" w:type="dxa"/>
          </w:tcPr>
          <w:p w14:paraId="17D12C92" w14:textId="77777777" w:rsidR="00EC7BF8" w:rsidRPr="00305DF7" w:rsidRDefault="00EC7BF8" w:rsidP="00EC7BF8">
            <w:pPr>
              <w:ind w:left="-101"/>
              <w:rPr>
                <w:sz w:val="22"/>
                <w:szCs w:val="22"/>
              </w:rPr>
            </w:pPr>
            <w:r w:rsidRPr="00305DF7">
              <w:rPr>
                <w:sz w:val="22"/>
                <w:szCs w:val="22"/>
              </w:rPr>
              <w:t xml:space="preserve">58th American Society of Hematology Annual Meeting and Exposition. San Diego, CA. Dec 3-6, 2016. Kridel R, Chan FC, Mottok A, Boyle M, Farinha P, Tan K, Meissner B, Bashashati A, Ben-Neriah S, Gine E, Ennishi D, Mungall AJ, Morin RD, Johnson NA, Sehn LH, Tousseyn T, Dogan A, Connors JM, Scott DW, Steidl C, Marra MA, Gascoyne RD, Shah SP. Targeted Sequencing Reveals Novel Gene Mutations Associated with Transformation and Early Progression in Follicular Lymphoma. </w:t>
            </w:r>
            <w:r w:rsidRPr="00305DF7">
              <w:rPr>
                <w:b/>
                <w:sz w:val="22"/>
                <w:szCs w:val="22"/>
              </w:rPr>
              <w:t>(Poster presentation)</w:t>
            </w:r>
          </w:p>
        </w:tc>
      </w:tr>
      <w:tr w:rsidR="00EC7BF8" w:rsidRPr="00305DF7" w14:paraId="4D3781A0" w14:textId="77777777" w:rsidTr="00EC7BF8">
        <w:trPr>
          <w:gridAfter w:val="1"/>
          <w:wAfter w:w="75" w:type="dxa"/>
        </w:trPr>
        <w:tc>
          <w:tcPr>
            <w:tcW w:w="846" w:type="dxa"/>
          </w:tcPr>
          <w:p w14:paraId="0D90C76E" w14:textId="77777777" w:rsidR="00EC7BF8" w:rsidRPr="00305DF7" w:rsidRDefault="00EC7BF8" w:rsidP="00EC7BF8">
            <w:pPr>
              <w:numPr>
                <w:ilvl w:val="0"/>
                <w:numId w:val="7"/>
              </w:numPr>
              <w:ind w:left="630" w:hanging="630"/>
              <w:rPr>
                <w:sz w:val="22"/>
                <w:szCs w:val="22"/>
              </w:rPr>
            </w:pPr>
          </w:p>
        </w:tc>
        <w:tc>
          <w:tcPr>
            <w:tcW w:w="9458" w:type="dxa"/>
          </w:tcPr>
          <w:p w14:paraId="063F80A9" w14:textId="77777777" w:rsidR="00EC7BF8" w:rsidRPr="00305DF7" w:rsidRDefault="00EC7BF8" w:rsidP="00EC7BF8">
            <w:pPr>
              <w:ind w:left="-101"/>
              <w:rPr>
                <w:sz w:val="22"/>
                <w:szCs w:val="22"/>
              </w:rPr>
            </w:pPr>
            <w:r w:rsidRPr="00305DF7">
              <w:rPr>
                <w:sz w:val="22"/>
                <w:szCs w:val="22"/>
              </w:rPr>
              <w:t xml:space="preserve">58th American Society of Hematology Annual Meeting and Exposition. San Diego, CA. Dec 3-6, 2016. Ennishi D, Bashashati A, Saberi S, Mottok A, Meissner B, Boyle M, Ben-Neriah S, Kridel R, Dominguez-Sola D, Savage KJ, Sehn LH, Connors JM, Morin RD, Marra MA, Shah SP, Steidl C, Scott DW, Gascoyne RD. Frequent Genetic Alterations of PI3K-AKT Pathway and Their Clinical Significance in Germinal Center B-Cell-like Diffuse Large B-Cell Lymphoma. </w:t>
            </w:r>
            <w:r w:rsidRPr="00305DF7">
              <w:rPr>
                <w:b/>
                <w:sz w:val="22"/>
                <w:szCs w:val="22"/>
              </w:rPr>
              <w:t>(Oral presentation)</w:t>
            </w:r>
          </w:p>
        </w:tc>
      </w:tr>
      <w:tr w:rsidR="00EC7BF8" w:rsidRPr="00305DF7" w14:paraId="709027C2" w14:textId="77777777" w:rsidTr="00EC7BF8">
        <w:trPr>
          <w:gridAfter w:val="1"/>
          <w:wAfter w:w="75" w:type="dxa"/>
        </w:trPr>
        <w:tc>
          <w:tcPr>
            <w:tcW w:w="846" w:type="dxa"/>
          </w:tcPr>
          <w:p w14:paraId="6574B3BC" w14:textId="77777777" w:rsidR="00EC7BF8" w:rsidRPr="00305DF7" w:rsidRDefault="00EC7BF8" w:rsidP="00EC7BF8">
            <w:pPr>
              <w:numPr>
                <w:ilvl w:val="0"/>
                <w:numId w:val="7"/>
              </w:numPr>
              <w:ind w:left="630" w:hanging="630"/>
              <w:rPr>
                <w:sz w:val="22"/>
                <w:szCs w:val="22"/>
              </w:rPr>
            </w:pPr>
          </w:p>
        </w:tc>
        <w:tc>
          <w:tcPr>
            <w:tcW w:w="9458" w:type="dxa"/>
          </w:tcPr>
          <w:p w14:paraId="4920209E" w14:textId="77777777" w:rsidR="00EC7BF8" w:rsidRPr="00305DF7" w:rsidRDefault="00EC7BF8" w:rsidP="00EC7BF8">
            <w:pPr>
              <w:ind w:left="-101"/>
              <w:rPr>
                <w:sz w:val="22"/>
                <w:szCs w:val="22"/>
              </w:rPr>
            </w:pPr>
            <w:r w:rsidRPr="00305DF7">
              <w:rPr>
                <w:sz w:val="22"/>
                <w:szCs w:val="22"/>
              </w:rPr>
              <w:t xml:space="preserve">58th American Society of Hematology Annual Meeting and Exposition. San Diego, CA. Dec 3-6, 2016. Ries RE, Bolouri H, Farrar JE, Lim EL, Triche TJ, Jr., Tarlock K, Guidry Auvil J, Hirsch BA, Raimondi SC, Ma Y, Marra MA, Aplenc R, Guest EM, Kolb EA, Gamis AS, Smith MA, Gerhard DS, Meshinchi S. Alteration of Chromatin Modifiers and Misregulation of Transcription Factors Define the Genomic Profile of Infant AML. </w:t>
            </w:r>
            <w:r w:rsidRPr="00305DF7">
              <w:rPr>
                <w:b/>
                <w:sz w:val="22"/>
                <w:szCs w:val="22"/>
              </w:rPr>
              <w:t>(Oral presentation)</w:t>
            </w:r>
          </w:p>
        </w:tc>
      </w:tr>
      <w:tr w:rsidR="00EC7BF8" w:rsidRPr="00305DF7" w14:paraId="7205B914" w14:textId="77777777" w:rsidTr="00EC7BF8">
        <w:trPr>
          <w:gridAfter w:val="1"/>
          <w:wAfter w:w="75" w:type="dxa"/>
        </w:trPr>
        <w:tc>
          <w:tcPr>
            <w:tcW w:w="846" w:type="dxa"/>
          </w:tcPr>
          <w:p w14:paraId="65523FED" w14:textId="77777777" w:rsidR="00EC7BF8" w:rsidRPr="00305DF7" w:rsidRDefault="00EC7BF8" w:rsidP="00EC7BF8">
            <w:pPr>
              <w:numPr>
                <w:ilvl w:val="0"/>
                <w:numId w:val="7"/>
              </w:numPr>
              <w:ind w:left="630" w:hanging="630"/>
              <w:rPr>
                <w:sz w:val="22"/>
                <w:szCs w:val="22"/>
              </w:rPr>
            </w:pPr>
          </w:p>
        </w:tc>
        <w:tc>
          <w:tcPr>
            <w:tcW w:w="9458" w:type="dxa"/>
          </w:tcPr>
          <w:p w14:paraId="1F6B4A15" w14:textId="77777777" w:rsidR="00EC7BF8" w:rsidRPr="00305DF7" w:rsidRDefault="00EC7BF8" w:rsidP="00EC7BF8">
            <w:pPr>
              <w:ind w:left="-101"/>
              <w:rPr>
                <w:sz w:val="22"/>
                <w:szCs w:val="22"/>
              </w:rPr>
            </w:pPr>
            <w:r w:rsidRPr="00305DF7">
              <w:rPr>
                <w:sz w:val="22"/>
                <w:szCs w:val="22"/>
              </w:rPr>
              <w:t>2016 CSCI-CITAC Annual Scientific Meeting. Toronto, ON. Nov 212-23, 2016. Zhao EY, Shen Y, Pleasance E, Kasaian K, Jones M, Ch’ng C, Reisle C, Eirew P, Mungall KL, Thiessen N, Ma Y, Fok A, Mungall AJ, Zhao YJ, Moore RA, Villa D, Shenkier T, Lohrisch C, Chia S, Yip S, Gelmon K, Lim H, Sun S, Schrader KA, Young S, Karsan A, Roscoe R, Laskin J, Marra MA, Jones SJM. Guiding Platinum-based Chemotherapy in Breast Cancer with a Somatic Mutation Signature of Homologous Recombination Deficiency.</w:t>
            </w:r>
          </w:p>
        </w:tc>
      </w:tr>
      <w:tr w:rsidR="00EC7BF8" w:rsidRPr="00305DF7" w14:paraId="2CAE6586" w14:textId="77777777" w:rsidTr="00EC7BF8">
        <w:trPr>
          <w:gridAfter w:val="1"/>
          <w:wAfter w:w="75" w:type="dxa"/>
        </w:trPr>
        <w:tc>
          <w:tcPr>
            <w:tcW w:w="846" w:type="dxa"/>
          </w:tcPr>
          <w:p w14:paraId="609A2FF8" w14:textId="77777777" w:rsidR="00EC7BF8" w:rsidRPr="00305DF7" w:rsidRDefault="00EC7BF8" w:rsidP="00EC7BF8">
            <w:pPr>
              <w:numPr>
                <w:ilvl w:val="0"/>
                <w:numId w:val="7"/>
              </w:numPr>
              <w:ind w:left="630" w:hanging="630"/>
              <w:rPr>
                <w:sz w:val="22"/>
                <w:szCs w:val="22"/>
              </w:rPr>
            </w:pPr>
          </w:p>
        </w:tc>
        <w:tc>
          <w:tcPr>
            <w:tcW w:w="9458" w:type="dxa"/>
          </w:tcPr>
          <w:p w14:paraId="162F391A" w14:textId="77777777" w:rsidR="00EC7BF8" w:rsidRPr="00305DF7" w:rsidRDefault="00EC7BF8" w:rsidP="00EC7BF8">
            <w:pPr>
              <w:ind w:left="-101"/>
              <w:rPr>
                <w:sz w:val="22"/>
                <w:szCs w:val="22"/>
              </w:rPr>
            </w:pPr>
            <w:r w:rsidRPr="00305DF7">
              <w:rPr>
                <w:sz w:val="22"/>
                <w:szCs w:val="22"/>
              </w:rPr>
              <w:t>6th Annual TFRI BC Node Research Day. Vancouver, BC. Nov 23, 2016.  LeBlanc VG,  Firme M, Chan SY, Song J, Lee A, Yip S, Chittaranjan S, Marra MA. Investigating the role of CIC mutations in malignancy.</w:t>
            </w:r>
          </w:p>
        </w:tc>
      </w:tr>
      <w:tr w:rsidR="00EC7BF8" w:rsidRPr="00305DF7" w14:paraId="3ADFD115" w14:textId="77777777" w:rsidTr="00EC7BF8">
        <w:trPr>
          <w:gridAfter w:val="1"/>
          <w:wAfter w:w="75" w:type="dxa"/>
        </w:trPr>
        <w:tc>
          <w:tcPr>
            <w:tcW w:w="846" w:type="dxa"/>
          </w:tcPr>
          <w:p w14:paraId="39799FAB" w14:textId="77777777" w:rsidR="00EC7BF8" w:rsidRPr="00305DF7" w:rsidRDefault="00EC7BF8" w:rsidP="00EC7BF8">
            <w:pPr>
              <w:numPr>
                <w:ilvl w:val="0"/>
                <w:numId w:val="7"/>
              </w:numPr>
              <w:ind w:left="630" w:hanging="630"/>
              <w:rPr>
                <w:sz w:val="22"/>
                <w:szCs w:val="22"/>
              </w:rPr>
            </w:pPr>
          </w:p>
        </w:tc>
        <w:tc>
          <w:tcPr>
            <w:tcW w:w="9458" w:type="dxa"/>
          </w:tcPr>
          <w:p w14:paraId="09EF42BC" w14:textId="77777777" w:rsidR="00EC7BF8" w:rsidRPr="00305DF7" w:rsidRDefault="00EC7BF8" w:rsidP="00EC7BF8">
            <w:pPr>
              <w:ind w:left="-101"/>
              <w:rPr>
                <w:sz w:val="22"/>
                <w:szCs w:val="22"/>
              </w:rPr>
            </w:pPr>
            <w:r w:rsidRPr="00305DF7">
              <w:rPr>
                <w:sz w:val="22"/>
                <w:szCs w:val="22"/>
              </w:rPr>
              <w:t>6th Annual TFRI BC Node Research Day. Vancouver, BC. Nov 23, 2016. Wong D, LeBlanc V, Chittaranjan S, Chan S, Song J, Lee MH, Marra M, Yip S. Functional Investigations of CIC and ATXN1L in Oligodendroglioma.</w:t>
            </w:r>
          </w:p>
        </w:tc>
      </w:tr>
      <w:tr w:rsidR="00EC7BF8" w:rsidRPr="00305DF7" w14:paraId="264CD4F3" w14:textId="77777777" w:rsidTr="00EC7BF8">
        <w:trPr>
          <w:gridAfter w:val="1"/>
          <w:wAfter w:w="75" w:type="dxa"/>
        </w:trPr>
        <w:tc>
          <w:tcPr>
            <w:tcW w:w="846" w:type="dxa"/>
          </w:tcPr>
          <w:p w14:paraId="3764E19B" w14:textId="77777777" w:rsidR="00EC7BF8" w:rsidRPr="00305DF7" w:rsidRDefault="00EC7BF8" w:rsidP="00EC7BF8">
            <w:pPr>
              <w:numPr>
                <w:ilvl w:val="0"/>
                <w:numId w:val="7"/>
              </w:numPr>
              <w:ind w:left="630" w:hanging="630"/>
              <w:rPr>
                <w:sz w:val="22"/>
                <w:szCs w:val="22"/>
              </w:rPr>
            </w:pPr>
          </w:p>
        </w:tc>
        <w:tc>
          <w:tcPr>
            <w:tcW w:w="9458" w:type="dxa"/>
          </w:tcPr>
          <w:p w14:paraId="342FBC05" w14:textId="77777777" w:rsidR="00EC7BF8" w:rsidRPr="00305DF7" w:rsidRDefault="00EC7BF8" w:rsidP="00EC7BF8">
            <w:pPr>
              <w:ind w:left="-101"/>
              <w:rPr>
                <w:sz w:val="22"/>
                <w:szCs w:val="22"/>
              </w:rPr>
            </w:pPr>
            <w:r w:rsidRPr="00305DF7">
              <w:rPr>
                <w:sz w:val="22"/>
                <w:szCs w:val="22"/>
              </w:rPr>
              <w:t>6th Annual TFRI BC Node Research Day. Vancouver, BC. Nov 23, 2016. Chun H-JE, Heravi-Moussavi A, Carles A, Wong T, Chuah E, Gerhard DS, Mungall AJ, Moore RA, Ma Y, Jones SJM, Perlman EJ, Hirst M, Marra MA. Extra-Cranial Malignant Rhabdoid Tumors Exhibit Heterogeneous DNA Methylation and Histone 3 Lysine 27 Trimethylation Profiles.</w:t>
            </w:r>
          </w:p>
        </w:tc>
      </w:tr>
      <w:tr w:rsidR="00EC7BF8" w:rsidRPr="00305DF7" w14:paraId="73171AD0" w14:textId="77777777" w:rsidTr="00EC7BF8">
        <w:trPr>
          <w:gridAfter w:val="1"/>
          <w:wAfter w:w="75" w:type="dxa"/>
        </w:trPr>
        <w:tc>
          <w:tcPr>
            <w:tcW w:w="846" w:type="dxa"/>
          </w:tcPr>
          <w:p w14:paraId="6C922C8A" w14:textId="77777777" w:rsidR="00EC7BF8" w:rsidRPr="00305DF7" w:rsidRDefault="00EC7BF8" w:rsidP="00EC7BF8">
            <w:pPr>
              <w:numPr>
                <w:ilvl w:val="0"/>
                <w:numId w:val="7"/>
              </w:numPr>
              <w:ind w:left="630" w:hanging="630"/>
              <w:rPr>
                <w:sz w:val="22"/>
                <w:szCs w:val="22"/>
              </w:rPr>
            </w:pPr>
          </w:p>
        </w:tc>
        <w:tc>
          <w:tcPr>
            <w:tcW w:w="9458" w:type="dxa"/>
          </w:tcPr>
          <w:p w14:paraId="3EC3A82A" w14:textId="77777777" w:rsidR="00EC7BF8" w:rsidRPr="00305DF7" w:rsidRDefault="00EC7BF8" w:rsidP="00EC7BF8">
            <w:pPr>
              <w:ind w:left="-101"/>
              <w:rPr>
                <w:sz w:val="22"/>
                <w:szCs w:val="22"/>
              </w:rPr>
            </w:pPr>
            <w:r w:rsidRPr="00305DF7">
              <w:rPr>
                <w:sz w:val="22"/>
                <w:szCs w:val="22"/>
              </w:rPr>
              <w:t xml:space="preserve">6th Annual TFRI BC Node Research Day. Vancouver, BC. Nov 23, 2016. MacLeod T, Brooks D, Pandoh P, Haile S, Corbett RD, Smailus D, Tsao P, McDonald H, Kirk H, Bala M, Miller D, Mungall AJ, Coope R, Ma Y, Moore R, Zhao Y, Holt R, Jones S, and Marra MA. An Automated miRNA Library Construction Protocol Capturing a Greater Diversity of miRNA Species.  </w:t>
            </w:r>
          </w:p>
        </w:tc>
      </w:tr>
      <w:tr w:rsidR="00EC7BF8" w:rsidRPr="00305DF7" w14:paraId="63C0F35A" w14:textId="77777777" w:rsidTr="00EC7BF8">
        <w:trPr>
          <w:gridAfter w:val="1"/>
          <w:wAfter w:w="75" w:type="dxa"/>
        </w:trPr>
        <w:tc>
          <w:tcPr>
            <w:tcW w:w="846" w:type="dxa"/>
          </w:tcPr>
          <w:p w14:paraId="586C894F" w14:textId="77777777" w:rsidR="00EC7BF8" w:rsidRPr="00305DF7" w:rsidRDefault="00EC7BF8" w:rsidP="00EC7BF8">
            <w:pPr>
              <w:numPr>
                <w:ilvl w:val="0"/>
                <w:numId w:val="7"/>
              </w:numPr>
              <w:ind w:left="630" w:hanging="630"/>
              <w:rPr>
                <w:sz w:val="22"/>
                <w:szCs w:val="22"/>
              </w:rPr>
            </w:pPr>
          </w:p>
        </w:tc>
        <w:tc>
          <w:tcPr>
            <w:tcW w:w="9458" w:type="dxa"/>
          </w:tcPr>
          <w:p w14:paraId="56DC7D54" w14:textId="77777777" w:rsidR="00EC7BF8" w:rsidRPr="00305DF7" w:rsidRDefault="00EC7BF8" w:rsidP="00EC7BF8">
            <w:pPr>
              <w:ind w:left="-101"/>
              <w:rPr>
                <w:sz w:val="22"/>
                <w:szCs w:val="22"/>
              </w:rPr>
            </w:pPr>
            <w:r w:rsidRPr="00305DF7">
              <w:rPr>
                <w:sz w:val="22"/>
                <w:szCs w:val="22"/>
              </w:rPr>
              <w:t>6th Annual TFRI BC Node Research Day. Vancouver, BC. Nov 23, 2016. Weymann D, Laskin J, Roscoe R, Schrader KA, Chia S, Yip S, Cheung WY, Gelmon KA, Karsan A, Renouf DJ, Marra M, Regier DA. Cost and cost-trajectory of whole-genome analysis to guide treatment of patients with advanced cancers.</w:t>
            </w:r>
          </w:p>
        </w:tc>
      </w:tr>
      <w:tr w:rsidR="00EC7BF8" w:rsidRPr="00305DF7" w14:paraId="553248BD" w14:textId="77777777" w:rsidTr="00EC7BF8">
        <w:trPr>
          <w:gridAfter w:val="1"/>
          <w:wAfter w:w="75" w:type="dxa"/>
        </w:trPr>
        <w:tc>
          <w:tcPr>
            <w:tcW w:w="846" w:type="dxa"/>
          </w:tcPr>
          <w:p w14:paraId="7C44BCDA" w14:textId="77777777" w:rsidR="00EC7BF8" w:rsidRPr="00305DF7" w:rsidRDefault="00EC7BF8" w:rsidP="00EC7BF8">
            <w:pPr>
              <w:numPr>
                <w:ilvl w:val="0"/>
                <w:numId w:val="7"/>
              </w:numPr>
              <w:ind w:left="630" w:hanging="630"/>
              <w:rPr>
                <w:sz w:val="22"/>
                <w:szCs w:val="22"/>
              </w:rPr>
            </w:pPr>
          </w:p>
        </w:tc>
        <w:tc>
          <w:tcPr>
            <w:tcW w:w="9458" w:type="dxa"/>
          </w:tcPr>
          <w:p w14:paraId="740DEC61" w14:textId="77777777" w:rsidR="00EC7BF8" w:rsidRPr="00305DF7" w:rsidRDefault="00EC7BF8" w:rsidP="00EC7BF8">
            <w:pPr>
              <w:ind w:left="-101"/>
              <w:rPr>
                <w:sz w:val="22"/>
                <w:szCs w:val="22"/>
              </w:rPr>
            </w:pPr>
            <w:r w:rsidRPr="00305DF7">
              <w:rPr>
                <w:sz w:val="22"/>
                <w:szCs w:val="22"/>
              </w:rPr>
              <w:t>6th Annual TFRI BC Node Research Day. Vancouver, BC. Nov 23, 2016. Grewal J, Gakkhar S, Ma Y, Zhao Y, Mungall A, Moore R, Lim H, Renouf D, Gelmon K, Yip S, Laskin J, Marra M, Jones SJM. Using machine learning to identify site of origin of metastatic tumours.</w:t>
            </w:r>
          </w:p>
        </w:tc>
      </w:tr>
      <w:tr w:rsidR="00EC7BF8" w:rsidRPr="00305DF7" w14:paraId="4DF0119E" w14:textId="77777777" w:rsidTr="00EC7BF8">
        <w:trPr>
          <w:gridAfter w:val="1"/>
          <w:wAfter w:w="75" w:type="dxa"/>
        </w:trPr>
        <w:tc>
          <w:tcPr>
            <w:tcW w:w="846" w:type="dxa"/>
          </w:tcPr>
          <w:p w14:paraId="051D4C1C" w14:textId="77777777" w:rsidR="00EC7BF8" w:rsidRPr="00305DF7" w:rsidRDefault="00EC7BF8" w:rsidP="00EC7BF8">
            <w:pPr>
              <w:numPr>
                <w:ilvl w:val="0"/>
                <w:numId w:val="7"/>
              </w:numPr>
              <w:ind w:left="630" w:hanging="630"/>
              <w:rPr>
                <w:sz w:val="22"/>
                <w:szCs w:val="22"/>
              </w:rPr>
            </w:pPr>
          </w:p>
        </w:tc>
        <w:tc>
          <w:tcPr>
            <w:tcW w:w="9458" w:type="dxa"/>
          </w:tcPr>
          <w:p w14:paraId="4FFD92A8" w14:textId="77777777" w:rsidR="00EC7BF8" w:rsidRPr="00305DF7" w:rsidRDefault="00EC7BF8" w:rsidP="00EC7BF8">
            <w:pPr>
              <w:ind w:left="-101"/>
              <w:rPr>
                <w:sz w:val="22"/>
                <w:szCs w:val="22"/>
              </w:rPr>
            </w:pPr>
            <w:r w:rsidRPr="00305DF7">
              <w:rPr>
                <w:sz w:val="22"/>
                <w:szCs w:val="22"/>
              </w:rPr>
              <w:t>6th Annual TFRI BC Node Research Day. Vancouver, BC. Nov 23, 2016. Lai YYY, Shen Y, Grinshtein N, Lever J, Zhao E, Ma Y, Mungall A, Moore R, Senger D, Robbins S, Luchman H, Weiss S, Chan J, Blough M, Cairncross G, Kaplan D, Marra M, Jones S. Identification of Therapeutic Targets in Glioblastoma Multiforme.</w:t>
            </w:r>
          </w:p>
        </w:tc>
      </w:tr>
      <w:tr w:rsidR="00EC7BF8" w:rsidRPr="00305DF7" w14:paraId="65D3E9FB" w14:textId="77777777" w:rsidTr="00EC7BF8">
        <w:trPr>
          <w:gridAfter w:val="1"/>
          <w:wAfter w:w="75" w:type="dxa"/>
        </w:trPr>
        <w:tc>
          <w:tcPr>
            <w:tcW w:w="846" w:type="dxa"/>
          </w:tcPr>
          <w:p w14:paraId="0DE0CB65" w14:textId="77777777" w:rsidR="00EC7BF8" w:rsidRPr="00305DF7" w:rsidRDefault="00EC7BF8" w:rsidP="00EC7BF8">
            <w:pPr>
              <w:numPr>
                <w:ilvl w:val="0"/>
                <w:numId w:val="7"/>
              </w:numPr>
              <w:ind w:left="630" w:hanging="630"/>
              <w:rPr>
                <w:sz w:val="22"/>
                <w:szCs w:val="22"/>
              </w:rPr>
            </w:pPr>
          </w:p>
        </w:tc>
        <w:tc>
          <w:tcPr>
            <w:tcW w:w="9458" w:type="dxa"/>
          </w:tcPr>
          <w:p w14:paraId="03E791E0" w14:textId="77777777" w:rsidR="00EC7BF8" w:rsidRPr="00305DF7" w:rsidRDefault="00EC7BF8" w:rsidP="00EC7BF8">
            <w:pPr>
              <w:ind w:left="-101"/>
              <w:rPr>
                <w:sz w:val="22"/>
                <w:szCs w:val="22"/>
              </w:rPr>
            </w:pPr>
            <w:r w:rsidRPr="00305DF7">
              <w:rPr>
                <w:sz w:val="22"/>
                <w:szCs w:val="22"/>
              </w:rPr>
              <w:t xml:space="preserve">2016 Till &amp; McCulloch Meetings. Whistler, BC. Oct 24-26, 2016. Pellacani D, Bilenky M, Kannan N, Heravi-Moussvi A, Knapp D, Gakkhar S, Moksa M, Carles A, Moore R, Mungall A, Marra M, Jones S, Aparicio S, Hirst M, Eaves C. Human mammary cell transcription factor networks predicted from analyses of differences in enhancer states. </w:t>
            </w:r>
          </w:p>
        </w:tc>
      </w:tr>
      <w:tr w:rsidR="00EC7BF8" w:rsidRPr="00305DF7" w14:paraId="1CA45F92" w14:textId="77777777" w:rsidTr="00EC7BF8">
        <w:trPr>
          <w:gridAfter w:val="1"/>
          <w:wAfter w:w="75" w:type="dxa"/>
        </w:trPr>
        <w:tc>
          <w:tcPr>
            <w:tcW w:w="846" w:type="dxa"/>
          </w:tcPr>
          <w:p w14:paraId="0DC43773" w14:textId="77777777" w:rsidR="00EC7BF8" w:rsidRPr="00305DF7" w:rsidRDefault="00EC7BF8" w:rsidP="00EC7BF8">
            <w:pPr>
              <w:numPr>
                <w:ilvl w:val="0"/>
                <w:numId w:val="7"/>
              </w:numPr>
              <w:autoSpaceDE w:val="0"/>
              <w:autoSpaceDN w:val="0"/>
              <w:adjustRightInd w:val="0"/>
              <w:ind w:left="630" w:hanging="630"/>
              <w:rPr>
                <w:sz w:val="22"/>
                <w:szCs w:val="22"/>
              </w:rPr>
            </w:pPr>
          </w:p>
        </w:tc>
        <w:tc>
          <w:tcPr>
            <w:tcW w:w="9458" w:type="dxa"/>
          </w:tcPr>
          <w:p w14:paraId="3B8FF485" w14:textId="77777777" w:rsidR="00EC7BF8" w:rsidRPr="00305DF7" w:rsidRDefault="00EC7BF8" w:rsidP="00EC7BF8">
            <w:pPr>
              <w:autoSpaceDE w:val="0"/>
              <w:autoSpaceDN w:val="0"/>
              <w:adjustRightInd w:val="0"/>
              <w:ind w:left="-101"/>
              <w:rPr>
                <w:sz w:val="22"/>
                <w:szCs w:val="22"/>
              </w:rPr>
            </w:pPr>
            <w:r w:rsidRPr="00305DF7">
              <w:rPr>
                <w:sz w:val="22"/>
                <w:szCs w:val="22"/>
              </w:rPr>
              <w:t>ASHG 2016 Annual Meeting. Vancouver, BC. Oct 18-22, 2016. Weymann D, Laskin L, Roscoe R, Marra M, Schrader K, Chia S, Yip S, Cheung W, Gelmon K, Karsan A, Renouf D, Regier DA. The cost and cost-trajectory of whole-genome analysis to guide treatment of patients with advanced cancers.</w:t>
            </w:r>
          </w:p>
        </w:tc>
      </w:tr>
      <w:tr w:rsidR="00EC7BF8" w:rsidRPr="00305DF7" w14:paraId="34C5F651" w14:textId="77777777" w:rsidTr="00EC7BF8">
        <w:trPr>
          <w:gridAfter w:val="1"/>
          <w:wAfter w:w="75" w:type="dxa"/>
        </w:trPr>
        <w:tc>
          <w:tcPr>
            <w:tcW w:w="846" w:type="dxa"/>
          </w:tcPr>
          <w:p w14:paraId="68F321ED" w14:textId="77777777" w:rsidR="00EC7BF8" w:rsidRPr="00305DF7" w:rsidRDefault="00EC7BF8" w:rsidP="00EC7BF8">
            <w:pPr>
              <w:widowControl w:val="0"/>
              <w:numPr>
                <w:ilvl w:val="0"/>
                <w:numId w:val="7"/>
              </w:numPr>
              <w:autoSpaceDE w:val="0"/>
              <w:autoSpaceDN w:val="0"/>
              <w:adjustRightInd w:val="0"/>
              <w:ind w:left="630" w:hanging="630"/>
              <w:rPr>
                <w:sz w:val="22"/>
                <w:szCs w:val="22"/>
              </w:rPr>
            </w:pPr>
          </w:p>
        </w:tc>
        <w:tc>
          <w:tcPr>
            <w:tcW w:w="9458" w:type="dxa"/>
          </w:tcPr>
          <w:p w14:paraId="526982A6" w14:textId="77777777" w:rsidR="00EC7BF8" w:rsidRPr="00305DF7" w:rsidRDefault="00EC7BF8" w:rsidP="00EC7BF8">
            <w:pPr>
              <w:widowControl w:val="0"/>
              <w:autoSpaceDE w:val="0"/>
              <w:autoSpaceDN w:val="0"/>
              <w:adjustRightInd w:val="0"/>
              <w:ind w:left="-101"/>
              <w:rPr>
                <w:sz w:val="22"/>
                <w:szCs w:val="22"/>
              </w:rPr>
            </w:pPr>
            <w:r w:rsidRPr="00305DF7">
              <w:rPr>
                <w:sz w:val="22"/>
                <w:szCs w:val="22"/>
              </w:rPr>
              <w:t xml:space="preserve">ASHG 2016 Annual Meeting. Vancouver, BC. Oct 18-22, 2016. Shen YQ, He A, Zhang W, Thiessen N, Ma Y, </w:t>
            </w:r>
            <w:r w:rsidRPr="00305DF7">
              <w:rPr>
                <w:rFonts w:eastAsia="MS Mincho"/>
                <w:sz w:val="22"/>
                <w:szCs w:val="22"/>
              </w:rPr>
              <w:t>Mungall AJ</w:t>
            </w:r>
            <w:r w:rsidRPr="00305DF7">
              <w:rPr>
                <w:sz w:val="22"/>
                <w:szCs w:val="22"/>
              </w:rPr>
              <w:t xml:space="preserve">, </w:t>
            </w:r>
            <w:r w:rsidRPr="00305DF7">
              <w:rPr>
                <w:rFonts w:eastAsia="MS Mincho"/>
                <w:sz w:val="22"/>
                <w:szCs w:val="22"/>
              </w:rPr>
              <w:t>Moore RA</w:t>
            </w:r>
            <w:r w:rsidRPr="00305DF7">
              <w:rPr>
                <w:sz w:val="22"/>
                <w:szCs w:val="22"/>
              </w:rPr>
              <w:t>, Gibson W, Marra MA, Jones SJM.  Identification of causal genes for rare genetic disorders using whole genome and whole exome sequencing.</w:t>
            </w:r>
          </w:p>
        </w:tc>
      </w:tr>
      <w:tr w:rsidR="00EC7BF8" w:rsidRPr="00305DF7" w14:paraId="5AEBFE34" w14:textId="77777777" w:rsidTr="00EC7BF8">
        <w:trPr>
          <w:gridAfter w:val="1"/>
          <w:wAfter w:w="75" w:type="dxa"/>
        </w:trPr>
        <w:tc>
          <w:tcPr>
            <w:tcW w:w="846" w:type="dxa"/>
          </w:tcPr>
          <w:p w14:paraId="29875D5D" w14:textId="77777777" w:rsidR="00EC7BF8" w:rsidRPr="00305DF7" w:rsidRDefault="00EC7BF8" w:rsidP="00EC7BF8">
            <w:pPr>
              <w:pStyle w:val="NoSpacing"/>
              <w:numPr>
                <w:ilvl w:val="0"/>
                <w:numId w:val="7"/>
              </w:numPr>
              <w:autoSpaceDE w:val="0"/>
              <w:autoSpaceDN w:val="0"/>
              <w:adjustRightInd w:val="0"/>
              <w:ind w:left="630" w:hanging="630"/>
              <w:rPr>
                <w:rFonts w:ascii="Times New Roman" w:hAnsi="Times New Roman"/>
              </w:rPr>
            </w:pPr>
          </w:p>
        </w:tc>
        <w:tc>
          <w:tcPr>
            <w:tcW w:w="9458" w:type="dxa"/>
          </w:tcPr>
          <w:p w14:paraId="49158DC1" w14:textId="77777777" w:rsidR="00EC7BF8" w:rsidRPr="00305DF7" w:rsidRDefault="00EC7BF8" w:rsidP="00EC7BF8">
            <w:pPr>
              <w:pStyle w:val="NoSpacing"/>
              <w:autoSpaceDE w:val="0"/>
              <w:autoSpaceDN w:val="0"/>
              <w:adjustRightInd w:val="0"/>
              <w:ind w:left="-101"/>
              <w:rPr>
                <w:rFonts w:ascii="Times New Roman" w:hAnsi="Times New Roman"/>
                <w:b/>
              </w:rPr>
            </w:pPr>
            <w:r w:rsidRPr="00305DF7">
              <w:rPr>
                <w:rFonts w:ascii="Times New Roman" w:hAnsi="Times New Roman"/>
              </w:rPr>
              <w:t>ASHG 2016 Annual Meeting. Vancouver, BC. Oct 18-22, 2016. Zhao EY, Shen YQ, Pleasance E, Kasaian K, Jones M, Ch’ng C, Reisle C, Eirew P, Mungall KL, Thiessen N, Ma Y, Fok A, Mungall AJ, Zhao YJ, Moore RA, Villa D, Shenkier T, Lohrisch C, Chia S, Yip S, Gelmon K, Lim H, Sun S, Schrader KA, Young S, Karsan A</w:t>
            </w:r>
            <w:r w:rsidRPr="00305DF7">
              <w:rPr>
                <w:rFonts w:ascii="Times New Roman" w:hAnsi="Times New Roman"/>
                <w:vertAlign w:val="superscript"/>
              </w:rPr>
              <w:t>5</w:t>
            </w:r>
            <w:r w:rsidRPr="00305DF7">
              <w:rPr>
                <w:rFonts w:ascii="Times New Roman" w:hAnsi="Times New Roman"/>
              </w:rPr>
              <w:t>, Roscoe R, Laskin J, Marra MA, Jones SJM. Guiding Platinum-based Chemotherapy with a Somatic Mutation Signature of BRCA1/2 Impairment.</w:t>
            </w:r>
          </w:p>
        </w:tc>
      </w:tr>
      <w:tr w:rsidR="00EC7BF8" w:rsidRPr="00305DF7" w14:paraId="6E18B456" w14:textId="77777777" w:rsidTr="00EC7BF8">
        <w:trPr>
          <w:gridAfter w:val="1"/>
          <w:wAfter w:w="75" w:type="dxa"/>
        </w:trPr>
        <w:tc>
          <w:tcPr>
            <w:tcW w:w="846" w:type="dxa"/>
          </w:tcPr>
          <w:p w14:paraId="2A83E99B" w14:textId="77777777" w:rsidR="00EC7BF8" w:rsidRPr="00305DF7" w:rsidRDefault="00EC7BF8" w:rsidP="00EC7BF8">
            <w:pPr>
              <w:numPr>
                <w:ilvl w:val="0"/>
                <w:numId w:val="7"/>
              </w:numPr>
              <w:ind w:left="630" w:hanging="630"/>
              <w:outlineLvl w:val="0"/>
              <w:rPr>
                <w:sz w:val="22"/>
                <w:szCs w:val="22"/>
              </w:rPr>
            </w:pPr>
          </w:p>
        </w:tc>
        <w:tc>
          <w:tcPr>
            <w:tcW w:w="9458" w:type="dxa"/>
          </w:tcPr>
          <w:p w14:paraId="21A5BB8C" w14:textId="77777777" w:rsidR="00EC7BF8" w:rsidRPr="00305DF7" w:rsidRDefault="00EC7BF8" w:rsidP="00EC7BF8">
            <w:pPr>
              <w:ind w:left="-101"/>
              <w:outlineLvl w:val="0"/>
              <w:rPr>
                <w:sz w:val="22"/>
                <w:szCs w:val="22"/>
              </w:rPr>
            </w:pPr>
            <w:r w:rsidRPr="00305DF7">
              <w:rPr>
                <w:sz w:val="22"/>
                <w:szCs w:val="22"/>
              </w:rPr>
              <w:t xml:space="preserve">ASHG 2016 Annual Meeting. Vancouver, BC. Oct 18-22, 2016. LeBlanc VG, Firme M, Chan SY, Song J, Lee A, Yip S, Chittaranjan S, Marra MA. Investigating the role of </w:t>
            </w:r>
            <w:r w:rsidRPr="00305DF7">
              <w:rPr>
                <w:i/>
                <w:sz w:val="22"/>
                <w:szCs w:val="22"/>
              </w:rPr>
              <w:t>CIC</w:t>
            </w:r>
            <w:r w:rsidRPr="00305DF7">
              <w:rPr>
                <w:sz w:val="22"/>
                <w:szCs w:val="22"/>
              </w:rPr>
              <w:t xml:space="preserve"> mutations in malignancy.</w:t>
            </w:r>
          </w:p>
        </w:tc>
      </w:tr>
      <w:tr w:rsidR="00EC7BF8" w:rsidRPr="00305DF7" w14:paraId="61FC8C66" w14:textId="77777777" w:rsidTr="00EC7BF8">
        <w:trPr>
          <w:gridAfter w:val="1"/>
          <w:wAfter w:w="75" w:type="dxa"/>
        </w:trPr>
        <w:tc>
          <w:tcPr>
            <w:tcW w:w="846" w:type="dxa"/>
          </w:tcPr>
          <w:p w14:paraId="44CB3636" w14:textId="77777777" w:rsidR="00EC7BF8" w:rsidRPr="00305DF7" w:rsidRDefault="00EC7BF8" w:rsidP="00EC7BF8">
            <w:pPr>
              <w:numPr>
                <w:ilvl w:val="0"/>
                <w:numId w:val="7"/>
              </w:numPr>
              <w:ind w:left="630" w:hanging="630"/>
              <w:outlineLvl w:val="0"/>
              <w:rPr>
                <w:sz w:val="22"/>
                <w:szCs w:val="22"/>
              </w:rPr>
            </w:pPr>
          </w:p>
        </w:tc>
        <w:tc>
          <w:tcPr>
            <w:tcW w:w="9458" w:type="dxa"/>
          </w:tcPr>
          <w:p w14:paraId="42EB8FE8" w14:textId="77777777" w:rsidR="00EC7BF8" w:rsidRPr="00305DF7" w:rsidRDefault="00EC7BF8" w:rsidP="00EC7BF8">
            <w:pPr>
              <w:ind w:left="-101"/>
              <w:outlineLvl w:val="0"/>
              <w:rPr>
                <w:sz w:val="22"/>
                <w:szCs w:val="22"/>
              </w:rPr>
            </w:pPr>
            <w:r w:rsidRPr="00305DF7">
              <w:rPr>
                <w:sz w:val="22"/>
                <w:szCs w:val="22"/>
              </w:rPr>
              <w:t>48th Congress of the International Society of Paediatric Oncology (SIOP). Dublin, Ireland. Oct 19–22, 2016.  Ooms AHAG, Gadd S, Gerhard DS, Smith MA, Gaidry Auvil JM, Meerzaman  D, Ma M, Marra MA, Huff V, Dome JS, Chi YY, Geller JI, Mullighan CG, Wheeler DA, Hampton OA, Van den Heuvel-Eibrink MM, De Krijger RR, Ross N, Gastier-Foster JM, Perlman EJ. Prognostic Impact of TP53 Mutation Status in Wilms Tumors with Diffuse Anaplasia.</w:t>
            </w:r>
            <w:r w:rsidRPr="00305DF7">
              <w:rPr>
                <w:b/>
                <w:i/>
                <w:sz w:val="22"/>
                <w:szCs w:val="22"/>
              </w:rPr>
              <w:t xml:space="preserve"> (Pediatr Blood &amp; Cancer. 2016 Nov;63 Suppl S34-S35)</w:t>
            </w:r>
          </w:p>
        </w:tc>
      </w:tr>
      <w:tr w:rsidR="00EC7BF8" w:rsidRPr="00305DF7" w14:paraId="52418C6E" w14:textId="77777777" w:rsidTr="00EC7BF8">
        <w:trPr>
          <w:gridAfter w:val="1"/>
          <w:wAfter w:w="75" w:type="dxa"/>
        </w:trPr>
        <w:tc>
          <w:tcPr>
            <w:tcW w:w="846" w:type="dxa"/>
          </w:tcPr>
          <w:p w14:paraId="30A30C15" w14:textId="77777777" w:rsidR="00EC7BF8" w:rsidRPr="00305DF7" w:rsidRDefault="00EC7BF8" w:rsidP="00EC7BF8">
            <w:pPr>
              <w:numPr>
                <w:ilvl w:val="0"/>
                <w:numId w:val="7"/>
              </w:numPr>
              <w:ind w:left="630" w:hanging="630"/>
              <w:outlineLvl w:val="0"/>
              <w:rPr>
                <w:sz w:val="22"/>
                <w:szCs w:val="22"/>
              </w:rPr>
            </w:pPr>
          </w:p>
        </w:tc>
        <w:tc>
          <w:tcPr>
            <w:tcW w:w="9458" w:type="dxa"/>
          </w:tcPr>
          <w:p w14:paraId="7A135219" w14:textId="77777777" w:rsidR="00EC7BF8" w:rsidRPr="00305DF7" w:rsidRDefault="00EC7BF8" w:rsidP="00EC7BF8">
            <w:pPr>
              <w:ind w:left="-101"/>
              <w:outlineLvl w:val="0"/>
              <w:rPr>
                <w:sz w:val="22"/>
                <w:szCs w:val="22"/>
              </w:rPr>
            </w:pPr>
            <w:r w:rsidRPr="00305DF7">
              <w:rPr>
                <w:sz w:val="22"/>
                <w:szCs w:val="22"/>
              </w:rPr>
              <w:t xml:space="preserve">48th Congress of the International Society of Paediatric Oncology (SIOP). Dublin, Ireland. Oct 19–22, 2016.  Gu Z,  Liu Y, Roberts K, Shao Y, Harvey R, Chen IM, Valentine M, Pei D, Marra M, Larsen E, Spinelli O, Minden M, Fielding A, Bhatia R, Stock W, Konopleva M, Willman C, Loh M, Hunger S, Mullighan C. Recurrent MEF2D Fusions Define A New Subtype of Acute Lymphoblastic Leukemia Associated with Older Age at Diagnosis and Poor Outcome. </w:t>
            </w:r>
            <w:r w:rsidRPr="00305DF7">
              <w:rPr>
                <w:b/>
                <w:i/>
                <w:sz w:val="22"/>
                <w:szCs w:val="22"/>
              </w:rPr>
              <w:t>(Pediatr Blood &amp; Cancer. 2016 Nov;63 Suppl S14-S15)</w:t>
            </w:r>
          </w:p>
        </w:tc>
      </w:tr>
      <w:tr w:rsidR="00EC7BF8" w:rsidRPr="00305DF7" w14:paraId="30AC846F" w14:textId="77777777" w:rsidTr="00EC7BF8">
        <w:trPr>
          <w:gridAfter w:val="1"/>
          <w:wAfter w:w="75" w:type="dxa"/>
        </w:trPr>
        <w:tc>
          <w:tcPr>
            <w:tcW w:w="846" w:type="dxa"/>
          </w:tcPr>
          <w:p w14:paraId="37B541D6" w14:textId="77777777" w:rsidR="00EC7BF8" w:rsidRPr="00305DF7" w:rsidRDefault="00EC7BF8" w:rsidP="00EC7BF8">
            <w:pPr>
              <w:numPr>
                <w:ilvl w:val="0"/>
                <w:numId w:val="7"/>
              </w:numPr>
              <w:ind w:left="630" w:hanging="630"/>
              <w:outlineLvl w:val="0"/>
              <w:rPr>
                <w:sz w:val="22"/>
                <w:szCs w:val="22"/>
              </w:rPr>
            </w:pPr>
          </w:p>
        </w:tc>
        <w:tc>
          <w:tcPr>
            <w:tcW w:w="9458" w:type="dxa"/>
          </w:tcPr>
          <w:p w14:paraId="3FAB7B78" w14:textId="77777777" w:rsidR="00EC7BF8" w:rsidRPr="00305DF7" w:rsidRDefault="00EC7BF8" w:rsidP="00EC7BF8">
            <w:pPr>
              <w:ind w:left="-101"/>
              <w:outlineLvl w:val="0"/>
              <w:rPr>
                <w:sz w:val="22"/>
                <w:szCs w:val="22"/>
              </w:rPr>
            </w:pPr>
            <w:r w:rsidRPr="00305DF7">
              <w:rPr>
                <w:sz w:val="22"/>
                <w:szCs w:val="22"/>
              </w:rPr>
              <w:t>Epigenomics in Development and Disease - CEEHRC Annual Meeting. Vancouver, BC. Sep 18-21, 2016. Pellacani D, Bilenky M, Kannan N, Heravi-Moussvi A, Knapp D, Gakkhar S, Moksa M, Carles A, Moore R, Mungall A, Marra MA, Jones SJM, Aparicio S, Hirst M, Eaves C. Derivation of transcription factor networks from analyses of active enhancer states in different subsets of normal human mammary cells.</w:t>
            </w:r>
          </w:p>
        </w:tc>
      </w:tr>
      <w:tr w:rsidR="00EC7BF8" w:rsidRPr="00305DF7" w14:paraId="6C7F89C4" w14:textId="77777777" w:rsidTr="00EC7BF8">
        <w:trPr>
          <w:gridAfter w:val="1"/>
          <w:wAfter w:w="75" w:type="dxa"/>
        </w:trPr>
        <w:tc>
          <w:tcPr>
            <w:tcW w:w="846" w:type="dxa"/>
          </w:tcPr>
          <w:p w14:paraId="656167FE" w14:textId="77777777" w:rsidR="00EC7BF8" w:rsidRPr="00305DF7" w:rsidRDefault="00EC7BF8" w:rsidP="00EC7BF8">
            <w:pPr>
              <w:numPr>
                <w:ilvl w:val="0"/>
                <w:numId w:val="7"/>
              </w:numPr>
              <w:ind w:left="630" w:hanging="630"/>
              <w:outlineLvl w:val="0"/>
              <w:rPr>
                <w:sz w:val="22"/>
                <w:szCs w:val="22"/>
              </w:rPr>
            </w:pPr>
          </w:p>
        </w:tc>
        <w:tc>
          <w:tcPr>
            <w:tcW w:w="9458" w:type="dxa"/>
          </w:tcPr>
          <w:p w14:paraId="64DF7B06" w14:textId="77777777" w:rsidR="00EC7BF8" w:rsidRPr="00305DF7" w:rsidRDefault="00EC7BF8" w:rsidP="00EC7BF8">
            <w:pPr>
              <w:ind w:left="-101"/>
              <w:outlineLvl w:val="0"/>
              <w:rPr>
                <w:sz w:val="22"/>
                <w:szCs w:val="22"/>
              </w:rPr>
            </w:pPr>
            <w:r w:rsidRPr="00305DF7">
              <w:rPr>
                <w:sz w:val="22"/>
                <w:szCs w:val="22"/>
              </w:rPr>
              <w:t>Cold Spring Harbor Laboratory Meeting on Epigenetics &amp; Chromatin. New York, NY. Sep 13-17, 2016. Chun H-JE, Heravi-Moussavi A, Carles A, Wong T, Chuah E, Gerhard DS, Mungall AJ, Moore RA, Ma Y, Jones SJM, Perlman EJ, Hirst M, Marra MA. Extra-cranial malignant rhabdoid tumors exhibit heterogeneous DNA methylation and histone 3 lysine 27 trimethylation profiles.</w:t>
            </w:r>
            <w:r w:rsidRPr="00305DF7">
              <w:rPr>
                <w:b/>
                <w:sz w:val="22"/>
                <w:szCs w:val="22"/>
              </w:rPr>
              <w:t xml:space="preserve"> (Poster presentation)</w:t>
            </w:r>
          </w:p>
        </w:tc>
      </w:tr>
      <w:tr w:rsidR="00EC7BF8" w:rsidRPr="00305DF7" w14:paraId="59F40708" w14:textId="77777777" w:rsidTr="00EC7BF8">
        <w:trPr>
          <w:gridAfter w:val="1"/>
          <w:wAfter w:w="75" w:type="dxa"/>
        </w:trPr>
        <w:tc>
          <w:tcPr>
            <w:tcW w:w="846" w:type="dxa"/>
          </w:tcPr>
          <w:p w14:paraId="73D51651" w14:textId="77777777" w:rsidR="00EC7BF8" w:rsidRPr="00305DF7" w:rsidRDefault="00EC7BF8" w:rsidP="00EC7BF8">
            <w:pPr>
              <w:numPr>
                <w:ilvl w:val="0"/>
                <w:numId w:val="7"/>
              </w:numPr>
              <w:autoSpaceDE w:val="0"/>
              <w:autoSpaceDN w:val="0"/>
              <w:adjustRightInd w:val="0"/>
              <w:ind w:left="630" w:hanging="630"/>
              <w:outlineLvl w:val="0"/>
              <w:rPr>
                <w:sz w:val="22"/>
                <w:szCs w:val="22"/>
              </w:rPr>
            </w:pPr>
          </w:p>
        </w:tc>
        <w:tc>
          <w:tcPr>
            <w:tcW w:w="9458" w:type="dxa"/>
          </w:tcPr>
          <w:p w14:paraId="50C613D7" w14:textId="77777777" w:rsidR="00EC7BF8" w:rsidRPr="00305DF7" w:rsidRDefault="00EC7BF8" w:rsidP="00EC7BF8">
            <w:pPr>
              <w:autoSpaceDE w:val="0"/>
              <w:autoSpaceDN w:val="0"/>
              <w:adjustRightInd w:val="0"/>
              <w:ind w:left="-101"/>
              <w:outlineLvl w:val="0"/>
              <w:rPr>
                <w:b/>
                <w:sz w:val="22"/>
                <w:szCs w:val="22"/>
              </w:rPr>
            </w:pPr>
            <w:r w:rsidRPr="00305DF7">
              <w:rPr>
                <w:sz w:val="22"/>
                <w:szCs w:val="22"/>
              </w:rPr>
              <w:t xml:space="preserve">IHEC Science Days and Annual Meeting. Brussels, Belgium. Sep 7-9, 2016. Eaves CJ, Pellacani D, Bilenky M, Kannan N, Heravi-Moussavi A, Knapp DJHF, Gakkhar S, Moksa M, Carles A, Moore R, Mungall A, Marra MA, Jones SJM, Aparicio S, Hirst M. Molecular determinants of functionally distinct normal human mammary cell types. </w:t>
            </w:r>
          </w:p>
        </w:tc>
      </w:tr>
      <w:tr w:rsidR="00EC7BF8" w:rsidRPr="00305DF7" w14:paraId="25EF0E73" w14:textId="77777777" w:rsidTr="00EC7BF8">
        <w:trPr>
          <w:gridAfter w:val="1"/>
          <w:wAfter w:w="75" w:type="dxa"/>
        </w:trPr>
        <w:tc>
          <w:tcPr>
            <w:tcW w:w="846" w:type="dxa"/>
          </w:tcPr>
          <w:p w14:paraId="01BE9547" w14:textId="77777777" w:rsidR="00EC7BF8" w:rsidRPr="00305DF7" w:rsidRDefault="00EC7BF8" w:rsidP="00EC7BF8">
            <w:pPr>
              <w:numPr>
                <w:ilvl w:val="0"/>
                <w:numId w:val="7"/>
              </w:numPr>
              <w:autoSpaceDE w:val="0"/>
              <w:autoSpaceDN w:val="0"/>
              <w:adjustRightInd w:val="0"/>
              <w:ind w:left="630" w:hanging="630"/>
              <w:rPr>
                <w:sz w:val="22"/>
                <w:szCs w:val="22"/>
              </w:rPr>
            </w:pPr>
          </w:p>
        </w:tc>
        <w:tc>
          <w:tcPr>
            <w:tcW w:w="9458" w:type="dxa"/>
          </w:tcPr>
          <w:p w14:paraId="07717055" w14:textId="77777777" w:rsidR="00EC7BF8" w:rsidRPr="00305DF7" w:rsidRDefault="00EC7BF8" w:rsidP="00EC7BF8">
            <w:pPr>
              <w:autoSpaceDE w:val="0"/>
              <w:autoSpaceDN w:val="0"/>
              <w:adjustRightInd w:val="0"/>
              <w:ind w:left="-101"/>
              <w:rPr>
                <w:sz w:val="22"/>
                <w:szCs w:val="22"/>
              </w:rPr>
            </w:pPr>
            <w:r w:rsidRPr="00305DF7">
              <w:rPr>
                <w:sz w:val="22"/>
                <w:szCs w:val="22"/>
              </w:rPr>
              <w:t>16</w:t>
            </w:r>
            <w:r w:rsidRPr="00305DF7">
              <w:rPr>
                <w:sz w:val="22"/>
                <w:szCs w:val="22"/>
                <w:vertAlign w:val="superscript"/>
              </w:rPr>
              <w:t>th</w:t>
            </w:r>
            <w:r w:rsidRPr="00305DF7">
              <w:rPr>
                <w:sz w:val="22"/>
                <w:szCs w:val="22"/>
              </w:rPr>
              <w:t xml:space="preserve"> IUBMB Conference. Vancouver, BC. July</w:t>
            </w:r>
            <w:r>
              <w:rPr>
                <w:sz w:val="22"/>
                <w:szCs w:val="22"/>
              </w:rPr>
              <w:t xml:space="preserve"> </w:t>
            </w:r>
            <w:r w:rsidRPr="00305DF7">
              <w:rPr>
                <w:sz w:val="22"/>
                <w:szCs w:val="22"/>
              </w:rPr>
              <w:t xml:space="preserve">17-21, 2016. Jones SJM on behalf of BC Cancer Agency’s Personalized OncoGenomics Project. Cancer Genomics and Personalized Medicine </w:t>
            </w:r>
            <w:r w:rsidRPr="00305DF7">
              <w:rPr>
                <w:b/>
                <w:sz w:val="22"/>
                <w:szCs w:val="22"/>
              </w:rPr>
              <w:t>(Platform presentation)</w:t>
            </w:r>
          </w:p>
        </w:tc>
      </w:tr>
      <w:tr w:rsidR="00EC7BF8" w:rsidRPr="00305DF7" w14:paraId="708AA00F" w14:textId="77777777" w:rsidTr="00EC7BF8">
        <w:trPr>
          <w:gridAfter w:val="1"/>
          <w:wAfter w:w="75" w:type="dxa"/>
        </w:trPr>
        <w:tc>
          <w:tcPr>
            <w:tcW w:w="846" w:type="dxa"/>
          </w:tcPr>
          <w:p w14:paraId="5F0A2AA2" w14:textId="77777777" w:rsidR="00EC7BF8" w:rsidRPr="00305DF7" w:rsidRDefault="00EC7BF8" w:rsidP="00EC7BF8">
            <w:pPr>
              <w:numPr>
                <w:ilvl w:val="0"/>
                <w:numId w:val="7"/>
              </w:numPr>
              <w:autoSpaceDE w:val="0"/>
              <w:autoSpaceDN w:val="0"/>
              <w:adjustRightInd w:val="0"/>
              <w:ind w:left="630" w:hanging="630"/>
              <w:rPr>
                <w:sz w:val="22"/>
                <w:szCs w:val="22"/>
              </w:rPr>
            </w:pPr>
          </w:p>
        </w:tc>
        <w:tc>
          <w:tcPr>
            <w:tcW w:w="9458" w:type="dxa"/>
          </w:tcPr>
          <w:p w14:paraId="241263C7" w14:textId="77777777" w:rsidR="00EC7BF8" w:rsidRPr="00305DF7" w:rsidRDefault="00EC7BF8" w:rsidP="00EC7BF8">
            <w:pPr>
              <w:autoSpaceDE w:val="0"/>
              <w:autoSpaceDN w:val="0"/>
              <w:adjustRightInd w:val="0"/>
              <w:ind w:left="-101"/>
              <w:rPr>
                <w:sz w:val="22"/>
                <w:szCs w:val="22"/>
              </w:rPr>
            </w:pPr>
            <w:r w:rsidRPr="00305DF7">
              <w:rPr>
                <w:sz w:val="22"/>
                <w:szCs w:val="22"/>
              </w:rPr>
              <w:t xml:space="preserve">ISMB 2016. Orlando, FL. July 8-12, 2016. Topham J, Gagliardi A, Marra M. Genomic analysis of primary tumors identifies association between KMT2D mutation status and genome instability. </w:t>
            </w:r>
            <w:r w:rsidRPr="00305DF7">
              <w:rPr>
                <w:b/>
                <w:sz w:val="22"/>
                <w:szCs w:val="22"/>
              </w:rPr>
              <w:t>(Poster presentation)</w:t>
            </w:r>
          </w:p>
        </w:tc>
      </w:tr>
      <w:tr w:rsidR="00EC7BF8" w:rsidRPr="00305DF7" w14:paraId="5E2502D2" w14:textId="77777777" w:rsidTr="00EC7BF8">
        <w:trPr>
          <w:gridAfter w:val="1"/>
          <w:wAfter w:w="75" w:type="dxa"/>
        </w:trPr>
        <w:tc>
          <w:tcPr>
            <w:tcW w:w="846" w:type="dxa"/>
          </w:tcPr>
          <w:p w14:paraId="112B4654" w14:textId="77777777" w:rsidR="00EC7BF8" w:rsidRPr="00305DF7" w:rsidRDefault="00EC7BF8" w:rsidP="00EC7BF8">
            <w:pPr>
              <w:numPr>
                <w:ilvl w:val="0"/>
                <w:numId w:val="7"/>
              </w:numPr>
              <w:autoSpaceDE w:val="0"/>
              <w:autoSpaceDN w:val="0"/>
              <w:adjustRightInd w:val="0"/>
              <w:ind w:left="630" w:hanging="630"/>
              <w:rPr>
                <w:sz w:val="22"/>
                <w:szCs w:val="22"/>
              </w:rPr>
            </w:pPr>
          </w:p>
        </w:tc>
        <w:tc>
          <w:tcPr>
            <w:tcW w:w="9458" w:type="dxa"/>
          </w:tcPr>
          <w:p w14:paraId="4435C720" w14:textId="77777777" w:rsidR="00EC7BF8" w:rsidRPr="00305DF7" w:rsidRDefault="00EC7BF8" w:rsidP="00EC7BF8">
            <w:pPr>
              <w:autoSpaceDE w:val="0"/>
              <w:autoSpaceDN w:val="0"/>
              <w:adjustRightInd w:val="0"/>
              <w:ind w:left="-101"/>
              <w:rPr>
                <w:sz w:val="22"/>
                <w:szCs w:val="22"/>
              </w:rPr>
            </w:pPr>
            <w:r w:rsidRPr="00305DF7">
              <w:rPr>
                <w:sz w:val="22"/>
                <w:szCs w:val="22"/>
              </w:rPr>
              <w:t xml:space="preserve">2016 ASH Meeting on Lymphoma Biology. Colorado Springs, CO.  June 18-21, 2016.  Kridel R, Chan FC, Mottok A, Boyle M, Farinha P, Tan K, Meissner B, Bashashati A, McPherson A, Roth A, Shumansky K, Yap D, Ben-Neriah S, Rosner J, Smith MA, Gine E, Telenius A, Ennishi D, Mungall A, Moore R, Morin RD, Johnson NA, Sehn LH, Tousseyn T, Dogan A, </w:t>
            </w:r>
            <w:r w:rsidRPr="00305DF7">
              <w:rPr>
                <w:color w:val="000000"/>
                <w:sz w:val="22"/>
                <w:szCs w:val="22"/>
              </w:rPr>
              <w:t xml:space="preserve">Connors JM, Scott DW, Marra MA, Gascoyne RD, Shah SP. </w:t>
            </w:r>
            <w:r w:rsidRPr="00305DF7">
              <w:rPr>
                <w:sz w:val="22"/>
                <w:szCs w:val="22"/>
              </w:rPr>
              <w:t>Clonal Dynamics Shaping Histological Transformation and Progression in Follicular Lymphoma Clinical Histories.</w:t>
            </w:r>
          </w:p>
        </w:tc>
      </w:tr>
      <w:tr w:rsidR="00EC7BF8" w:rsidRPr="00305DF7" w14:paraId="76E0A799" w14:textId="77777777" w:rsidTr="00EC7BF8">
        <w:trPr>
          <w:gridAfter w:val="1"/>
          <w:wAfter w:w="75" w:type="dxa"/>
        </w:trPr>
        <w:tc>
          <w:tcPr>
            <w:tcW w:w="846" w:type="dxa"/>
          </w:tcPr>
          <w:p w14:paraId="4CEA1738" w14:textId="77777777" w:rsidR="00EC7BF8" w:rsidRPr="00305DF7" w:rsidRDefault="00EC7BF8" w:rsidP="00EC7BF8">
            <w:pPr>
              <w:numPr>
                <w:ilvl w:val="0"/>
                <w:numId w:val="7"/>
              </w:numPr>
              <w:ind w:left="630" w:hanging="630"/>
              <w:rPr>
                <w:sz w:val="22"/>
                <w:szCs w:val="22"/>
              </w:rPr>
            </w:pPr>
          </w:p>
        </w:tc>
        <w:tc>
          <w:tcPr>
            <w:tcW w:w="9458" w:type="dxa"/>
          </w:tcPr>
          <w:p w14:paraId="4B898C85" w14:textId="77777777" w:rsidR="00EC7BF8" w:rsidRPr="00305DF7" w:rsidRDefault="00EC7BF8" w:rsidP="00EC7BF8">
            <w:pPr>
              <w:ind w:left="-101"/>
              <w:rPr>
                <w:sz w:val="22"/>
                <w:szCs w:val="22"/>
              </w:rPr>
            </w:pPr>
            <w:r w:rsidRPr="00305DF7">
              <w:rPr>
                <w:sz w:val="22"/>
                <w:szCs w:val="22"/>
              </w:rPr>
              <w:t xml:space="preserve">2016 ASH Meeting on Lymphoma Biology. Colorado Springs, CO.  June 18-21, 2016. Mottok A, Chong LC, Ben-Neriah S, Woolcock BW,  Zhao YJ, Marra MA, Scott DW, Gascoyne RD, Mungall AJ, Steidl C. Characterization of genomic rearrangements involving </w:t>
            </w:r>
            <w:r w:rsidRPr="00305DF7">
              <w:rPr>
                <w:i/>
                <w:sz w:val="22"/>
                <w:szCs w:val="22"/>
              </w:rPr>
              <w:t xml:space="preserve">CIITA </w:t>
            </w:r>
            <w:r w:rsidRPr="00305DF7">
              <w:rPr>
                <w:sz w:val="22"/>
                <w:szCs w:val="22"/>
              </w:rPr>
              <w:t>and</w:t>
            </w:r>
            <w:r w:rsidRPr="00305DF7">
              <w:rPr>
                <w:i/>
                <w:sz w:val="22"/>
                <w:szCs w:val="22"/>
              </w:rPr>
              <w:t xml:space="preserve"> SOCS1 </w:t>
            </w:r>
            <w:r w:rsidRPr="00305DF7">
              <w:rPr>
                <w:sz w:val="22"/>
                <w:szCs w:val="22"/>
              </w:rPr>
              <w:t>using targeted capture sequencing of archival tissue specimens.</w:t>
            </w:r>
          </w:p>
        </w:tc>
      </w:tr>
      <w:tr w:rsidR="00EC7BF8" w:rsidRPr="00305DF7" w14:paraId="6D7E19B5" w14:textId="77777777" w:rsidTr="00EC7BF8">
        <w:trPr>
          <w:gridAfter w:val="1"/>
          <w:wAfter w:w="75" w:type="dxa"/>
        </w:trPr>
        <w:tc>
          <w:tcPr>
            <w:tcW w:w="846" w:type="dxa"/>
          </w:tcPr>
          <w:p w14:paraId="238A9E42" w14:textId="77777777" w:rsidR="00EC7BF8" w:rsidRPr="00305DF7" w:rsidRDefault="00EC7BF8" w:rsidP="00EC7BF8">
            <w:pPr>
              <w:numPr>
                <w:ilvl w:val="0"/>
                <w:numId w:val="7"/>
              </w:numPr>
              <w:ind w:left="600" w:hanging="600"/>
              <w:rPr>
                <w:sz w:val="22"/>
                <w:szCs w:val="22"/>
              </w:rPr>
            </w:pPr>
          </w:p>
        </w:tc>
        <w:tc>
          <w:tcPr>
            <w:tcW w:w="9458" w:type="dxa"/>
          </w:tcPr>
          <w:p w14:paraId="17E5FF41" w14:textId="77777777" w:rsidR="00EC7BF8" w:rsidRPr="00305DF7" w:rsidRDefault="00EC7BF8" w:rsidP="00EC7BF8">
            <w:pPr>
              <w:ind w:left="-101"/>
              <w:rPr>
                <w:sz w:val="22"/>
                <w:szCs w:val="22"/>
              </w:rPr>
            </w:pPr>
            <w:r w:rsidRPr="00305DF7">
              <w:rPr>
                <w:sz w:val="22"/>
                <w:szCs w:val="22"/>
              </w:rPr>
              <w:t>17</w:t>
            </w:r>
            <w:r w:rsidRPr="00305DF7">
              <w:rPr>
                <w:sz w:val="22"/>
                <w:szCs w:val="22"/>
                <w:vertAlign w:val="superscript"/>
              </w:rPr>
              <w:t>th</w:t>
            </w:r>
            <w:r w:rsidRPr="00305DF7">
              <w:rPr>
                <w:sz w:val="22"/>
                <w:szCs w:val="22"/>
              </w:rPr>
              <w:t xml:space="preserve"> International Symposium on Pediatric Neuro-Oncology. Liverpool, England. June 12-15, 2016. Garzia L, Morrissy AS, Marra M, Taylor M. Divergent Clonal Selection Dominates Medulloblastoma at Recurrence.</w:t>
            </w:r>
            <w:r w:rsidRPr="00305DF7">
              <w:rPr>
                <w:b/>
                <w:i/>
                <w:sz w:val="22"/>
                <w:szCs w:val="22"/>
              </w:rPr>
              <w:t xml:space="preserve"> (Neuro-Oncol. 2016 Jun;18:119 (Supp 3))</w:t>
            </w:r>
          </w:p>
        </w:tc>
      </w:tr>
      <w:tr w:rsidR="00EC7BF8" w:rsidRPr="00305DF7" w14:paraId="13A8F721" w14:textId="77777777" w:rsidTr="00EC7BF8">
        <w:trPr>
          <w:gridAfter w:val="1"/>
          <w:wAfter w:w="75" w:type="dxa"/>
        </w:trPr>
        <w:tc>
          <w:tcPr>
            <w:tcW w:w="846" w:type="dxa"/>
          </w:tcPr>
          <w:p w14:paraId="19AD1E55" w14:textId="77777777" w:rsidR="00EC7BF8" w:rsidRPr="00305DF7" w:rsidRDefault="00EC7BF8" w:rsidP="00EC7BF8">
            <w:pPr>
              <w:numPr>
                <w:ilvl w:val="0"/>
                <w:numId w:val="7"/>
              </w:numPr>
              <w:ind w:left="600" w:hanging="600"/>
              <w:rPr>
                <w:sz w:val="22"/>
                <w:szCs w:val="22"/>
              </w:rPr>
            </w:pPr>
          </w:p>
        </w:tc>
        <w:tc>
          <w:tcPr>
            <w:tcW w:w="9458" w:type="dxa"/>
          </w:tcPr>
          <w:p w14:paraId="217153CF" w14:textId="77777777" w:rsidR="00EC7BF8" w:rsidRPr="00305DF7" w:rsidRDefault="00EC7BF8" w:rsidP="00EC7BF8">
            <w:pPr>
              <w:ind w:left="-101"/>
              <w:rPr>
                <w:sz w:val="22"/>
                <w:szCs w:val="22"/>
              </w:rPr>
            </w:pPr>
            <w:r w:rsidRPr="00305DF7">
              <w:rPr>
                <w:sz w:val="22"/>
                <w:szCs w:val="22"/>
              </w:rPr>
              <w:t>17</w:t>
            </w:r>
            <w:r w:rsidRPr="00305DF7">
              <w:rPr>
                <w:sz w:val="22"/>
                <w:szCs w:val="22"/>
                <w:vertAlign w:val="superscript"/>
              </w:rPr>
              <w:t>th</w:t>
            </w:r>
            <w:r w:rsidRPr="00305DF7">
              <w:rPr>
                <w:sz w:val="22"/>
                <w:szCs w:val="22"/>
              </w:rPr>
              <w:t xml:space="preserve"> International Symposium on Pediatric Neuro-Oncology. Liverpool, England.  Kijima N, Garzia L, Morrissy A, Donovan L, Wu XC, Luu B, Ramaswamy V, Peacock J, Lopez-Holgado B, Wang X, Cavalli</w:t>
            </w:r>
            <w:r w:rsidRPr="00305DF7">
              <w:rPr>
                <w:color w:val="333333"/>
                <w:sz w:val="22"/>
                <w:szCs w:val="22"/>
              </w:rPr>
              <w:t xml:space="preserve"> </w:t>
            </w:r>
            <w:r w:rsidRPr="00305DF7">
              <w:rPr>
                <w:sz w:val="22"/>
                <w:szCs w:val="22"/>
              </w:rPr>
              <w:t>F, Roider A, Shih D, Skowron P, Lee J, Michealraj A, Malkin D, Fults D, Marra M. Taylor M. June 12-15, 2016.  Functional roles of CCL2 in medulloblastoma leptomeningeal metastasis.</w:t>
            </w:r>
            <w:r w:rsidRPr="00305DF7">
              <w:rPr>
                <w:b/>
                <w:i/>
                <w:sz w:val="22"/>
                <w:szCs w:val="22"/>
              </w:rPr>
              <w:t xml:space="preserve"> (Neuro-Oncol. 2016 Jun</w:t>
            </w:r>
            <w:proofErr w:type="gramStart"/>
            <w:r w:rsidRPr="00305DF7">
              <w:rPr>
                <w:b/>
                <w:i/>
                <w:sz w:val="22"/>
                <w:szCs w:val="22"/>
              </w:rPr>
              <w:t>;18:98</w:t>
            </w:r>
            <w:proofErr w:type="gramEnd"/>
            <w:r w:rsidRPr="00305DF7">
              <w:rPr>
                <w:b/>
                <w:i/>
                <w:sz w:val="22"/>
                <w:szCs w:val="22"/>
              </w:rPr>
              <w:t xml:space="preserve"> (Supp 3)).</w:t>
            </w:r>
          </w:p>
        </w:tc>
      </w:tr>
      <w:tr w:rsidR="00EC7BF8" w:rsidRPr="00305DF7" w14:paraId="271DD172" w14:textId="77777777" w:rsidTr="00EC7BF8">
        <w:trPr>
          <w:gridAfter w:val="1"/>
          <w:wAfter w:w="75" w:type="dxa"/>
        </w:trPr>
        <w:tc>
          <w:tcPr>
            <w:tcW w:w="846" w:type="dxa"/>
          </w:tcPr>
          <w:p w14:paraId="541D790A" w14:textId="77777777" w:rsidR="00EC7BF8" w:rsidRPr="00305DF7" w:rsidRDefault="00EC7BF8" w:rsidP="00EC7BF8">
            <w:pPr>
              <w:numPr>
                <w:ilvl w:val="0"/>
                <w:numId w:val="7"/>
              </w:numPr>
              <w:ind w:left="600" w:hanging="600"/>
              <w:rPr>
                <w:sz w:val="22"/>
                <w:szCs w:val="22"/>
              </w:rPr>
            </w:pPr>
          </w:p>
        </w:tc>
        <w:tc>
          <w:tcPr>
            <w:tcW w:w="9458" w:type="dxa"/>
          </w:tcPr>
          <w:p w14:paraId="09B95C7D" w14:textId="77777777" w:rsidR="00EC7BF8" w:rsidRPr="00305DF7" w:rsidRDefault="00EC7BF8" w:rsidP="00EC7BF8">
            <w:pPr>
              <w:ind w:left="-101"/>
              <w:rPr>
                <w:b/>
                <w:i/>
                <w:sz w:val="22"/>
                <w:szCs w:val="22"/>
              </w:rPr>
            </w:pPr>
            <w:r w:rsidRPr="00305DF7">
              <w:rPr>
                <w:sz w:val="22"/>
                <w:szCs w:val="22"/>
              </w:rPr>
              <w:t xml:space="preserve">ASCO Annual Meeting. Chicago, IL. June 3-7, 2016. Wong H-L, Jones M, Eirew P, Karasinska J, Schrader KA, Lim HJ, Shen YQ, Jones S, Yip S, Laskin JL, Schaeffer DF, Marra M, Renouf DJ. Comprehensive genomic analysis in metastatic pancreatic ductal adenocarcinoma (PDAC). </w:t>
            </w:r>
            <w:r w:rsidRPr="00305DF7">
              <w:rPr>
                <w:b/>
                <w:i/>
                <w:sz w:val="22"/>
                <w:szCs w:val="22"/>
              </w:rPr>
              <w:t>(ASCO Annual Meeting Proceedings. 2016; 34 (4_suppl): 285 )</w:t>
            </w:r>
          </w:p>
        </w:tc>
      </w:tr>
      <w:tr w:rsidR="00EC7BF8" w:rsidRPr="00305DF7" w14:paraId="5A4D607C" w14:textId="77777777" w:rsidTr="00EC7BF8">
        <w:trPr>
          <w:gridAfter w:val="1"/>
          <w:wAfter w:w="75" w:type="dxa"/>
        </w:trPr>
        <w:tc>
          <w:tcPr>
            <w:tcW w:w="846" w:type="dxa"/>
          </w:tcPr>
          <w:p w14:paraId="3DF8D86F" w14:textId="77777777" w:rsidR="00EC7BF8" w:rsidRPr="00305DF7" w:rsidRDefault="00EC7BF8" w:rsidP="00EC7BF8">
            <w:pPr>
              <w:numPr>
                <w:ilvl w:val="0"/>
                <w:numId w:val="7"/>
              </w:numPr>
              <w:ind w:left="600" w:hanging="600"/>
              <w:rPr>
                <w:sz w:val="22"/>
                <w:szCs w:val="22"/>
              </w:rPr>
            </w:pPr>
          </w:p>
        </w:tc>
        <w:tc>
          <w:tcPr>
            <w:tcW w:w="9458" w:type="dxa"/>
          </w:tcPr>
          <w:p w14:paraId="0E93E1E2" w14:textId="77777777" w:rsidR="00EC7BF8" w:rsidRPr="00305DF7" w:rsidRDefault="00EC7BF8" w:rsidP="00EC7BF8">
            <w:pPr>
              <w:ind w:left="-101"/>
              <w:rPr>
                <w:sz w:val="22"/>
                <w:szCs w:val="22"/>
              </w:rPr>
            </w:pPr>
            <w:r w:rsidRPr="00305DF7">
              <w:rPr>
                <w:sz w:val="22"/>
                <w:szCs w:val="22"/>
              </w:rPr>
              <w:t>TFRI 7</w:t>
            </w:r>
            <w:r w:rsidRPr="00305DF7">
              <w:rPr>
                <w:sz w:val="22"/>
                <w:szCs w:val="22"/>
                <w:vertAlign w:val="superscript"/>
              </w:rPr>
              <w:t>th</w:t>
            </w:r>
            <w:r w:rsidRPr="00305DF7">
              <w:rPr>
                <w:sz w:val="22"/>
                <w:szCs w:val="22"/>
              </w:rPr>
              <w:t xml:space="preserve"> Annual Scientific Meeting. Vancouver, BC. May 12-14, 2016. Chun H-JE, Moussavi A, Carles A, Wong T, Chuah E, Schein JE, Gerhard DS, Mungall AJ, Moore RA, Ma Y, Jones SJM, Perlman EJ, Hirst M, Marra MA. Extra-cranial malignant rhabdoid tumours exhibit heterogeneous DNA methylation and gene expression profiles.</w:t>
            </w:r>
          </w:p>
        </w:tc>
      </w:tr>
      <w:tr w:rsidR="00EC7BF8" w:rsidRPr="00305DF7" w14:paraId="474E44F4" w14:textId="77777777" w:rsidTr="00EC7BF8">
        <w:trPr>
          <w:gridAfter w:val="1"/>
          <w:wAfter w:w="75" w:type="dxa"/>
        </w:trPr>
        <w:tc>
          <w:tcPr>
            <w:tcW w:w="846" w:type="dxa"/>
          </w:tcPr>
          <w:p w14:paraId="657B5687" w14:textId="77777777" w:rsidR="00EC7BF8" w:rsidRPr="00305DF7" w:rsidRDefault="00EC7BF8" w:rsidP="00EC7BF8">
            <w:pPr>
              <w:numPr>
                <w:ilvl w:val="0"/>
                <w:numId w:val="7"/>
              </w:numPr>
              <w:ind w:left="600" w:hanging="600"/>
              <w:rPr>
                <w:sz w:val="22"/>
                <w:szCs w:val="22"/>
              </w:rPr>
            </w:pPr>
          </w:p>
        </w:tc>
        <w:tc>
          <w:tcPr>
            <w:tcW w:w="9458" w:type="dxa"/>
          </w:tcPr>
          <w:p w14:paraId="47B35EF2" w14:textId="77777777" w:rsidR="00EC7BF8" w:rsidRPr="00305DF7" w:rsidRDefault="00EC7BF8" w:rsidP="00EC7BF8">
            <w:pPr>
              <w:ind w:left="-101"/>
              <w:rPr>
                <w:rFonts w:eastAsia="ArialMT"/>
                <w:sz w:val="22"/>
                <w:szCs w:val="22"/>
              </w:rPr>
            </w:pPr>
            <w:r w:rsidRPr="00305DF7">
              <w:rPr>
                <w:sz w:val="22"/>
                <w:szCs w:val="22"/>
              </w:rPr>
              <w:t>TFRI 7</w:t>
            </w:r>
            <w:r w:rsidRPr="00305DF7">
              <w:rPr>
                <w:sz w:val="22"/>
                <w:szCs w:val="22"/>
                <w:vertAlign w:val="superscript"/>
              </w:rPr>
              <w:t>th</w:t>
            </w:r>
            <w:r w:rsidRPr="00305DF7">
              <w:rPr>
                <w:sz w:val="22"/>
                <w:szCs w:val="22"/>
              </w:rPr>
              <w:t xml:space="preserve"> Annual Scientific Meeting. Vancouver, BC. May 12-14, 2016. Topham J, Gagliardi A, Huff RD, Trinh DL, Mungall AJ, Schein J, Marra MA. </w:t>
            </w:r>
            <w:r w:rsidRPr="00305DF7">
              <w:rPr>
                <w:sz w:val="22"/>
                <w:szCs w:val="22"/>
                <w:vertAlign w:val="superscript"/>
              </w:rPr>
              <w:t xml:space="preserve"> </w:t>
            </w:r>
            <w:r w:rsidRPr="00305DF7">
              <w:rPr>
                <w:i/>
                <w:sz w:val="22"/>
                <w:szCs w:val="22"/>
              </w:rPr>
              <w:t xml:space="preserve">KMT2D </w:t>
            </w:r>
            <w:r w:rsidRPr="00305DF7">
              <w:rPr>
                <w:sz w:val="22"/>
                <w:szCs w:val="22"/>
              </w:rPr>
              <w:t>loss of function is associated with increased mutational load and down regulation of genes involved in DNA damage response pathways.</w:t>
            </w:r>
          </w:p>
        </w:tc>
      </w:tr>
      <w:tr w:rsidR="00EC7BF8" w:rsidRPr="00305DF7" w14:paraId="787B599C" w14:textId="77777777" w:rsidTr="00EC7BF8">
        <w:trPr>
          <w:gridAfter w:val="1"/>
          <w:wAfter w:w="75" w:type="dxa"/>
        </w:trPr>
        <w:tc>
          <w:tcPr>
            <w:tcW w:w="846" w:type="dxa"/>
          </w:tcPr>
          <w:p w14:paraId="20B812B8" w14:textId="77777777" w:rsidR="00EC7BF8" w:rsidRPr="00305DF7" w:rsidRDefault="00EC7BF8" w:rsidP="00EC7BF8">
            <w:pPr>
              <w:numPr>
                <w:ilvl w:val="0"/>
                <w:numId w:val="7"/>
              </w:numPr>
              <w:ind w:left="600" w:hanging="600"/>
              <w:rPr>
                <w:rFonts w:eastAsia="ArialMT"/>
                <w:sz w:val="22"/>
                <w:szCs w:val="22"/>
              </w:rPr>
            </w:pPr>
          </w:p>
        </w:tc>
        <w:tc>
          <w:tcPr>
            <w:tcW w:w="9458" w:type="dxa"/>
          </w:tcPr>
          <w:p w14:paraId="50B2DAA9" w14:textId="77777777" w:rsidR="00EC7BF8" w:rsidRPr="00305DF7" w:rsidRDefault="00EC7BF8" w:rsidP="00EC7BF8">
            <w:pPr>
              <w:ind w:left="-101"/>
              <w:rPr>
                <w:sz w:val="22"/>
                <w:szCs w:val="22"/>
              </w:rPr>
            </w:pPr>
            <w:r w:rsidRPr="00305DF7">
              <w:rPr>
                <w:rFonts w:eastAsia="ArialMT"/>
                <w:sz w:val="22"/>
                <w:szCs w:val="22"/>
              </w:rPr>
              <w:t>AACR 107</w:t>
            </w:r>
            <w:r w:rsidRPr="00305DF7">
              <w:rPr>
                <w:rFonts w:eastAsia="ArialMT"/>
                <w:sz w:val="22"/>
                <w:szCs w:val="22"/>
                <w:vertAlign w:val="superscript"/>
              </w:rPr>
              <w:t>th</w:t>
            </w:r>
            <w:r w:rsidRPr="00305DF7">
              <w:rPr>
                <w:rFonts w:eastAsia="ArialMT"/>
                <w:sz w:val="22"/>
                <w:szCs w:val="22"/>
              </w:rPr>
              <w:t xml:space="preserve"> Annual Meeting. New Orleans, LA. Apr 16-20, 2016.</w:t>
            </w:r>
            <w:r w:rsidRPr="00305DF7">
              <w:rPr>
                <w:sz w:val="22"/>
                <w:szCs w:val="22"/>
              </w:rPr>
              <w:t xml:space="preserve"> Gadd A, Walz A, Ooms A, Huff  V, Gerhard D, Smith M, Guidry Auvil J, Meerzaman D, Ma Y, Marra M, Dome J, Mullighan C, Wheeler D, Hampton O, Gastier-Foster J, Ross N, Perlman E. The Genetic Landscape of Wilms tumor. </w:t>
            </w:r>
            <w:r w:rsidRPr="00305DF7">
              <w:rPr>
                <w:b/>
                <w:i/>
                <w:sz w:val="22"/>
                <w:szCs w:val="22"/>
              </w:rPr>
              <w:t>(Cancer Res. 2016 Jul;76:80 (Suppl 18))</w:t>
            </w:r>
          </w:p>
        </w:tc>
      </w:tr>
      <w:tr w:rsidR="00EC7BF8" w:rsidRPr="00305DF7" w14:paraId="6A18586F" w14:textId="77777777" w:rsidTr="00EC7BF8">
        <w:trPr>
          <w:gridAfter w:val="1"/>
          <w:wAfter w:w="75" w:type="dxa"/>
        </w:trPr>
        <w:tc>
          <w:tcPr>
            <w:tcW w:w="846" w:type="dxa"/>
          </w:tcPr>
          <w:p w14:paraId="2F29BC2B" w14:textId="77777777" w:rsidR="00EC7BF8" w:rsidRPr="00305DF7" w:rsidRDefault="00EC7BF8" w:rsidP="00EC7BF8">
            <w:pPr>
              <w:numPr>
                <w:ilvl w:val="0"/>
                <w:numId w:val="7"/>
              </w:numPr>
              <w:ind w:left="600" w:hanging="600"/>
              <w:rPr>
                <w:rFonts w:eastAsia="ArialMT"/>
                <w:sz w:val="22"/>
                <w:szCs w:val="22"/>
              </w:rPr>
            </w:pPr>
          </w:p>
        </w:tc>
        <w:tc>
          <w:tcPr>
            <w:tcW w:w="9458" w:type="dxa"/>
          </w:tcPr>
          <w:p w14:paraId="6F249941" w14:textId="77777777" w:rsidR="00EC7BF8" w:rsidRPr="00305DF7" w:rsidRDefault="00EC7BF8" w:rsidP="00EC7BF8">
            <w:pPr>
              <w:ind w:left="-101"/>
              <w:rPr>
                <w:rFonts w:eastAsia="ArialMT"/>
                <w:sz w:val="22"/>
                <w:szCs w:val="22"/>
              </w:rPr>
            </w:pPr>
            <w:r w:rsidRPr="00305DF7">
              <w:rPr>
                <w:rFonts w:eastAsia="ArialMT"/>
                <w:sz w:val="22"/>
                <w:szCs w:val="22"/>
              </w:rPr>
              <w:t>AACR 107</w:t>
            </w:r>
            <w:r w:rsidRPr="00305DF7">
              <w:rPr>
                <w:rFonts w:eastAsia="ArialMT"/>
                <w:sz w:val="22"/>
                <w:szCs w:val="22"/>
                <w:vertAlign w:val="superscript"/>
              </w:rPr>
              <w:t>th</w:t>
            </w:r>
            <w:r w:rsidRPr="00305DF7">
              <w:rPr>
                <w:rFonts w:eastAsia="ArialMT"/>
                <w:sz w:val="22"/>
                <w:szCs w:val="22"/>
              </w:rPr>
              <w:t xml:space="preserve"> Annual Meeting. New Orleans, LA. Apr 16-20, 2016.</w:t>
            </w:r>
            <w:r w:rsidRPr="00305DF7">
              <w:rPr>
                <w:sz w:val="22"/>
                <w:szCs w:val="22"/>
              </w:rPr>
              <w:t xml:space="preserve"> Wong H-L, Karasinska J, Jones M, Eirew P, Schrader K, Lim H, Shen YQ, Jones S, Yip S, Laskin J, Marra M, Schaeffer DF, Renouf D. Gene expression analysis demonstrates prognostic subtypes in metastatic pancreatic ductal adenocarcinoma (PDAC).</w:t>
            </w:r>
          </w:p>
        </w:tc>
      </w:tr>
      <w:tr w:rsidR="00EC7BF8" w:rsidRPr="00305DF7" w14:paraId="4B8574AC" w14:textId="77777777" w:rsidTr="00EC7BF8">
        <w:trPr>
          <w:gridAfter w:val="1"/>
          <w:wAfter w:w="75" w:type="dxa"/>
        </w:trPr>
        <w:tc>
          <w:tcPr>
            <w:tcW w:w="846" w:type="dxa"/>
          </w:tcPr>
          <w:p w14:paraId="4305840C" w14:textId="77777777" w:rsidR="00EC7BF8" w:rsidRPr="00305DF7" w:rsidRDefault="00EC7BF8" w:rsidP="00EC7BF8">
            <w:pPr>
              <w:numPr>
                <w:ilvl w:val="0"/>
                <w:numId w:val="7"/>
              </w:numPr>
              <w:autoSpaceDE w:val="0"/>
              <w:autoSpaceDN w:val="0"/>
              <w:adjustRightInd w:val="0"/>
              <w:ind w:left="600" w:hanging="600"/>
              <w:rPr>
                <w:rFonts w:eastAsia="ArialMT"/>
                <w:sz w:val="22"/>
                <w:szCs w:val="22"/>
              </w:rPr>
            </w:pPr>
          </w:p>
        </w:tc>
        <w:tc>
          <w:tcPr>
            <w:tcW w:w="9458" w:type="dxa"/>
          </w:tcPr>
          <w:p w14:paraId="45A7A583" w14:textId="77777777" w:rsidR="00EC7BF8" w:rsidRPr="00305DF7" w:rsidRDefault="00EC7BF8" w:rsidP="00EC7BF8">
            <w:pPr>
              <w:autoSpaceDE w:val="0"/>
              <w:autoSpaceDN w:val="0"/>
              <w:adjustRightInd w:val="0"/>
              <w:ind w:left="-101"/>
              <w:rPr>
                <w:bCs/>
                <w:sz w:val="22"/>
                <w:szCs w:val="22"/>
              </w:rPr>
            </w:pPr>
            <w:r w:rsidRPr="00305DF7">
              <w:rPr>
                <w:rFonts w:eastAsia="ArialMT"/>
                <w:sz w:val="22"/>
                <w:szCs w:val="22"/>
              </w:rPr>
              <w:t>AACR 107</w:t>
            </w:r>
            <w:r w:rsidRPr="00305DF7">
              <w:rPr>
                <w:rFonts w:eastAsia="ArialMT"/>
                <w:sz w:val="22"/>
                <w:szCs w:val="22"/>
                <w:vertAlign w:val="superscript"/>
              </w:rPr>
              <w:t>th</w:t>
            </w:r>
            <w:r w:rsidRPr="00305DF7">
              <w:rPr>
                <w:rFonts w:eastAsia="ArialMT"/>
                <w:sz w:val="22"/>
                <w:szCs w:val="22"/>
              </w:rPr>
              <w:t xml:space="preserve"> Annual Meeting. New Orleans, LA. Apr 16-20, 2016. </w:t>
            </w:r>
            <w:r w:rsidRPr="00305DF7">
              <w:rPr>
                <w:sz w:val="22"/>
                <w:szCs w:val="22"/>
              </w:rPr>
              <w:t xml:space="preserve">Laskin J, Shen YQ, Renouf D, Jones M, Lim H, Fok A, Ho C, Deol B, Gelmon K, Chia S, Moore R, Mungall A, Yip S, Jones S, Marra M. Restrictions on access to systemic therapy limit the application of whole genome sequencing in clinical care. </w:t>
            </w:r>
          </w:p>
        </w:tc>
      </w:tr>
      <w:tr w:rsidR="00EC7BF8" w:rsidRPr="00305DF7" w14:paraId="7DF2C00D" w14:textId="77777777" w:rsidTr="00EC7BF8">
        <w:trPr>
          <w:gridAfter w:val="1"/>
          <w:wAfter w:w="75" w:type="dxa"/>
        </w:trPr>
        <w:tc>
          <w:tcPr>
            <w:tcW w:w="846" w:type="dxa"/>
          </w:tcPr>
          <w:p w14:paraId="59D9BB68" w14:textId="77777777" w:rsidR="00EC7BF8" w:rsidRPr="00305DF7" w:rsidRDefault="00EC7BF8" w:rsidP="00EC7BF8">
            <w:pPr>
              <w:numPr>
                <w:ilvl w:val="0"/>
                <w:numId w:val="7"/>
              </w:numPr>
              <w:autoSpaceDE w:val="0"/>
              <w:autoSpaceDN w:val="0"/>
              <w:adjustRightInd w:val="0"/>
              <w:ind w:left="600" w:hanging="600"/>
              <w:rPr>
                <w:rFonts w:eastAsia="ArialMT"/>
                <w:sz w:val="22"/>
                <w:szCs w:val="22"/>
              </w:rPr>
            </w:pPr>
          </w:p>
        </w:tc>
        <w:tc>
          <w:tcPr>
            <w:tcW w:w="9458" w:type="dxa"/>
          </w:tcPr>
          <w:p w14:paraId="10F76538" w14:textId="77777777" w:rsidR="00EC7BF8" w:rsidRPr="00305DF7" w:rsidRDefault="00EC7BF8" w:rsidP="00EC7BF8">
            <w:pPr>
              <w:autoSpaceDE w:val="0"/>
              <w:autoSpaceDN w:val="0"/>
              <w:adjustRightInd w:val="0"/>
              <w:ind w:left="-101"/>
              <w:rPr>
                <w:bCs/>
                <w:sz w:val="22"/>
                <w:szCs w:val="22"/>
              </w:rPr>
            </w:pPr>
            <w:r w:rsidRPr="00305DF7">
              <w:rPr>
                <w:rFonts w:eastAsia="ArialMT"/>
                <w:sz w:val="22"/>
                <w:szCs w:val="22"/>
              </w:rPr>
              <w:t>AACR 107</w:t>
            </w:r>
            <w:r w:rsidRPr="00305DF7">
              <w:rPr>
                <w:rFonts w:eastAsia="ArialMT"/>
                <w:sz w:val="22"/>
                <w:szCs w:val="22"/>
                <w:vertAlign w:val="superscript"/>
              </w:rPr>
              <w:t>th</w:t>
            </w:r>
            <w:r w:rsidRPr="00305DF7">
              <w:rPr>
                <w:rFonts w:eastAsia="ArialMT"/>
                <w:sz w:val="22"/>
                <w:szCs w:val="22"/>
              </w:rPr>
              <w:t xml:space="preserve"> Annual Meeting. New Orleans, LA. Apr 16-20, 2016. Schrader KA, Chu'ng C, Zhao E, Wong H, Shen Y, Jones M, Thomson T, Lim H, Young S, Cremin C, Holt R, Eirew P, Karasinska J, Schein J, Zhao YJ, Mungall A, Moore R, Ma Y, Fok A, Roscoe R, Yip S, Mitchell G, Karsan A, Jones S, Schaeffer D, Laskin J, Marra M, Renouf</w:t>
            </w:r>
            <w:r w:rsidRPr="00305DF7">
              <w:rPr>
                <w:bCs/>
                <w:sz w:val="22"/>
                <w:szCs w:val="22"/>
              </w:rPr>
              <w:t xml:space="preserve">  D. Genomic analysis of pancreatic ductal adenocarcinoma in a patient with MUTYH-associated Polyposis. </w:t>
            </w:r>
          </w:p>
        </w:tc>
      </w:tr>
      <w:tr w:rsidR="00EC7BF8" w:rsidRPr="00305DF7" w14:paraId="54076FD9" w14:textId="77777777" w:rsidTr="00EC7BF8">
        <w:trPr>
          <w:gridAfter w:val="1"/>
          <w:wAfter w:w="75" w:type="dxa"/>
        </w:trPr>
        <w:tc>
          <w:tcPr>
            <w:tcW w:w="846" w:type="dxa"/>
          </w:tcPr>
          <w:p w14:paraId="64BEA117" w14:textId="77777777" w:rsidR="00EC7BF8" w:rsidRPr="00305DF7" w:rsidRDefault="00EC7BF8" w:rsidP="00EC7BF8">
            <w:pPr>
              <w:pStyle w:val="Normal1"/>
              <w:numPr>
                <w:ilvl w:val="0"/>
                <w:numId w:val="7"/>
              </w:numPr>
              <w:spacing w:line="240" w:lineRule="auto"/>
              <w:ind w:left="600" w:hanging="600"/>
              <w:rPr>
                <w:rFonts w:ascii="Times New Roman" w:hAnsi="Times New Roman" w:cs="Times New Roman"/>
                <w:szCs w:val="22"/>
              </w:rPr>
            </w:pPr>
          </w:p>
        </w:tc>
        <w:tc>
          <w:tcPr>
            <w:tcW w:w="9458" w:type="dxa"/>
          </w:tcPr>
          <w:p w14:paraId="0036DEA1" w14:textId="77777777" w:rsidR="00EC7BF8" w:rsidRPr="00305DF7" w:rsidRDefault="00EC7BF8" w:rsidP="00EC7BF8">
            <w:pPr>
              <w:pStyle w:val="Normal1"/>
              <w:spacing w:line="240" w:lineRule="auto"/>
              <w:ind w:left="-101"/>
              <w:rPr>
                <w:rFonts w:ascii="Times New Roman" w:hAnsi="Times New Roman" w:cs="Times New Roman"/>
                <w:szCs w:val="22"/>
              </w:rPr>
            </w:pPr>
            <w:r w:rsidRPr="00305DF7">
              <w:rPr>
                <w:rFonts w:ascii="Times New Roman" w:hAnsi="Times New Roman" w:cs="Times New Roman"/>
                <w:szCs w:val="22"/>
              </w:rPr>
              <w:t>B.I.G. Research Day, University of British Columbia. Vancouver, BC. Mar 11, 2016. Goya R, Meyer IM, Aparicio SA, Marra MA. Profiling Alternative Splicing in Triple Negative Breast Cancer Subgroups.</w:t>
            </w:r>
          </w:p>
        </w:tc>
      </w:tr>
      <w:tr w:rsidR="00EC7BF8" w:rsidRPr="00305DF7" w14:paraId="311A3139" w14:textId="77777777" w:rsidTr="00EC7BF8">
        <w:trPr>
          <w:gridAfter w:val="1"/>
          <w:wAfter w:w="75" w:type="dxa"/>
        </w:trPr>
        <w:tc>
          <w:tcPr>
            <w:tcW w:w="846" w:type="dxa"/>
          </w:tcPr>
          <w:p w14:paraId="3C5ABBDD" w14:textId="77777777" w:rsidR="00EC7BF8" w:rsidRPr="00305DF7" w:rsidRDefault="00EC7BF8" w:rsidP="00EC7BF8">
            <w:pPr>
              <w:numPr>
                <w:ilvl w:val="0"/>
                <w:numId w:val="7"/>
              </w:numPr>
              <w:ind w:left="600" w:hanging="600"/>
              <w:rPr>
                <w:sz w:val="22"/>
                <w:szCs w:val="22"/>
              </w:rPr>
            </w:pPr>
          </w:p>
        </w:tc>
        <w:tc>
          <w:tcPr>
            <w:tcW w:w="9458" w:type="dxa"/>
          </w:tcPr>
          <w:p w14:paraId="7FE5E1F3" w14:textId="77777777" w:rsidR="00EC7BF8" w:rsidRPr="00305DF7" w:rsidRDefault="00EC7BF8" w:rsidP="00EC7BF8">
            <w:pPr>
              <w:ind w:left="-101"/>
              <w:rPr>
                <w:sz w:val="22"/>
                <w:szCs w:val="22"/>
              </w:rPr>
            </w:pPr>
            <w:r w:rsidRPr="00305DF7">
              <w:rPr>
                <w:sz w:val="22"/>
                <w:szCs w:val="22"/>
              </w:rPr>
              <w:t>B.I.G. Research Day, University of British Columbia. Vancouver, BC. Mar 11, 2016. LeBlanc VG, Firme M, Song J, Lum A, Chan SY, Chittaranjan S, Yip S, Marra MA. Oncogenic CIC mutations in oligodendrogliomas deregulate mitogen-activated protein kinase signaling.</w:t>
            </w:r>
          </w:p>
        </w:tc>
      </w:tr>
      <w:tr w:rsidR="00EC7BF8" w:rsidRPr="00305DF7" w14:paraId="23F03D41" w14:textId="77777777" w:rsidTr="00EC7BF8">
        <w:trPr>
          <w:gridAfter w:val="1"/>
          <w:wAfter w:w="75" w:type="dxa"/>
        </w:trPr>
        <w:tc>
          <w:tcPr>
            <w:tcW w:w="846" w:type="dxa"/>
          </w:tcPr>
          <w:p w14:paraId="54DF1A9E" w14:textId="77777777" w:rsidR="00EC7BF8" w:rsidRPr="00305DF7" w:rsidRDefault="00EC7BF8" w:rsidP="00EC7BF8">
            <w:pPr>
              <w:numPr>
                <w:ilvl w:val="0"/>
                <w:numId w:val="7"/>
              </w:numPr>
              <w:ind w:left="600" w:hanging="600"/>
              <w:rPr>
                <w:sz w:val="22"/>
                <w:szCs w:val="22"/>
              </w:rPr>
            </w:pPr>
          </w:p>
        </w:tc>
        <w:tc>
          <w:tcPr>
            <w:tcW w:w="9458" w:type="dxa"/>
          </w:tcPr>
          <w:p w14:paraId="0E0D011C" w14:textId="77777777" w:rsidR="00EC7BF8" w:rsidRPr="00305DF7" w:rsidRDefault="00EC7BF8" w:rsidP="00EC7BF8">
            <w:pPr>
              <w:ind w:left="-101"/>
              <w:rPr>
                <w:sz w:val="22"/>
                <w:szCs w:val="22"/>
              </w:rPr>
            </w:pPr>
            <w:r w:rsidRPr="00305DF7">
              <w:rPr>
                <w:sz w:val="22"/>
                <w:szCs w:val="22"/>
              </w:rPr>
              <w:t xml:space="preserve">B.I.G. Research Day, University of British Columbia. Vancouver, BC. Mar 11, 2016. Topham J, Gagliardi A, Trinh DL, Huff RD, Mungall AJ, Schein J, Marra MA. </w:t>
            </w:r>
            <w:r w:rsidRPr="00305DF7">
              <w:rPr>
                <w:sz w:val="22"/>
                <w:szCs w:val="22"/>
                <w:vertAlign w:val="superscript"/>
              </w:rPr>
              <w:t xml:space="preserve"> </w:t>
            </w:r>
            <w:r w:rsidRPr="00305DF7">
              <w:rPr>
                <w:i/>
                <w:sz w:val="22"/>
                <w:szCs w:val="22"/>
              </w:rPr>
              <w:t xml:space="preserve">KMT2D </w:t>
            </w:r>
            <w:r w:rsidRPr="00305DF7">
              <w:rPr>
                <w:sz w:val="22"/>
                <w:szCs w:val="22"/>
              </w:rPr>
              <w:t>loss of function is associated with increased mutational load and down regulation of genes involved in DNA damage response pathways.</w:t>
            </w:r>
          </w:p>
        </w:tc>
      </w:tr>
      <w:tr w:rsidR="00EC7BF8" w:rsidRPr="00305DF7" w14:paraId="074BAA3F" w14:textId="77777777" w:rsidTr="00EC7BF8">
        <w:trPr>
          <w:gridAfter w:val="1"/>
          <w:wAfter w:w="75" w:type="dxa"/>
        </w:trPr>
        <w:tc>
          <w:tcPr>
            <w:tcW w:w="846" w:type="dxa"/>
          </w:tcPr>
          <w:p w14:paraId="526AB54A" w14:textId="77777777" w:rsidR="00EC7BF8" w:rsidRPr="00305DF7" w:rsidRDefault="00EC7BF8" w:rsidP="00EC7BF8">
            <w:pPr>
              <w:numPr>
                <w:ilvl w:val="0"/>
                <w:numId w:val="7"/>
              </w:numPr>
              <w:ind w:left="600" w:hanging="600"/>
              <w:rPr>
                <w:sz w:val="22"/>
                <w:szCs w:val="22"/>
              </w:rPr>
            </w:pPr>
          </w:p>
        </w:tc>
        <w:tc>
          <w:tcPr>
            <w:tcW w:w="9458" w:type="dxa"/>
          </w:tcPr>
          <w:p w14:paraId="62B9A715" w14:textId="77777777" w:rsidR="00EC7BF8" w:rsidRPr="00305DF7" w:rsidRDefault="00EC7BF8" w:rsidP="00EC7BF8">
            <w:pPr>
              <w:ind w:left="-101"/>
              <w:rPr>
                <w:sz w:val="22"/>
                <w:szCs w:val="22"/>
              </w:rPr>
            </w:pPr>
            <w:r w:rsidRPr="00305DF7">
              <w:rPr>
                <w:sz w:val="22"/>
                <w:szCs w:val="22"/>
              </w:rPr>
              <w:t xml:space="preserve">B.I.G. Research Day, University of British Columbia. Vancouver, BC. Mar 11, 2016. </w:t>
            </w:r>
            <w:r w:rsidRPr="00305DF7">
              <w:rPr>
                <w:rFonts w:eastAsia="+mj-ea"/>
                <w:bCs/>
                <w:sz w:val="22"/>
                <w:szCs w:val="22"/>
              </w:rPr>
              <w:t xml:space="preserve">Couse MH, Dias C, Shen Y, Zahir FR, Townsend K, Marra MA,  Jones SJ, Friedman JM. </w:t>
            </w:r>
            <w:r w:rsidRPr="00305DF7">
              <w:rPr>
                <w:bCs/>
                <w:sz w:val="22"/>
                <w:szCs w:val="22"/>
                <w:vertAlign w:val="superscript"/>
              </w:rPr>
              <w:t xml:space="preserve"> </w:t>
            </w:r>
            <w:r w:rsidRPr="00305DF7">
              <w:rPr>
                <w:rFonts w:eastAsia="+mj-ea"/>
                <w:sz w:val="22"/>
                <w:szCs w:val="22"/>
              </w:rPr>
              <w:t>Non-coding variation in patients with Aicardi Syndrome.</w:t>
            </w:r>
            <w:r w:rsidRPr="00305DF7">
              <w:rPr>
                <w:rFonts w:eastAsia="+mj-ea"/>
                <w:b/>
                <w:sz w:val="22"/>
                <w:szCs w:val="22"/>
              </w:rPr>
              <w:t xml:space="preserve"> (Poster presentation)</w:t>
            </w:r>
          </w:p>
        </w:tc>
      </w:tr>
      <w:tr w:rsidR="00EC7BF8" w:rsidRPr="00305DF7" w14:paraId="2ED85F7D" w14:textId="77777777" w:rsidTr="00EC7BF8">
        <w:trPr>
          <w:gridAfter w:val="1"/>
          <w:wAfter w:w="75" w:type="dxa"/>
        </w:trPr>
        <w:tc>
          <w:tcPr>
            <w:tcW w:w="846" w:type="dxa"/>
          </w:tcPr>
          <w:p w14:paraId="7CCEEFA6" w14:textId="77777777" w:rsidR="00EC7BF8" w:rsidRPr="00305DF7" w:rsidRDefault="00EC7BF8" w:rsidP="00EC7BF8">
            <w:pPr>
              <w:pStyle w:val="NoSpacing"/>
              <w:widowControl w:val="0"/>
              <w:numPr>
                <w:ilvl w:val="0"/>
                <w:numId w:val="7"/>
              </w:numPr>
              <w:ind w:left="600" w:hanging="600"/>
              <w:rPr>
                <w:rFonts w:ascii="Times New Roman" w:hAnsi="Times New Roman"/>
              </w:rPr>
            </w:pPr>
          </w:p>
        </w:tc>
        <w:tc>
          <w:tcPr>
            <w:tcW w:w="9458" w:type="dxa"/>
          </w:tcPr>
          <w:p w14:paraId="29CCBF6C" w14:textId="77777777" w:rsidR="00EC7BF8" w:rsidRPr="00305DF7" w:rsidRDefault="00EC7BF8" w:rsidP="00EC7BF8">
            <w:pPr>
              <w:pStyle w:val="NoSpacing"/>
              <w:widowControl w:val="0"/>
              <w:ind w:left="-101"/>
              <w:rPr>
                <w:rFonts w:ascii="Times New Roman" w:hAnsi="Times New Roman"/>
              </w:rPr>
            </w:pPr>
            <w:r w:rsidRPr="00305DF7">
              <w:rPr>
                <w:rFonts w:ascii="Times New Roman" w:hAnsi="Times New Roman"/>
              </w:rPr>
              <w:t>The 16</w:t>
            </w:r>
            <w:r w:rsidRPr="00305DF7">
              <w:rPr>
                <w:rFonts w:ascii="Times New Roman" w:hAnsi="Times New Roman"/>
                <w:vertAlign w:val="superscript"/>
              </w:rPr>
              <w:t>th</w:t>
            </w:r>
            <w:r w:rsidRPr="00305DF7">
              <w:rPr>
                <w:rFonts w:ascii="Times New Roman" w:hAnsi="Times New Roman"/>
              </w:rPr>
              <w:t xml:space="preserve"> Annual AGBT Meeting. Orlando, FL. Feb 10-13, 2016. Chong CC, Mottok A, Twa DDW, Ben-Neriah S, Chan FC,  Kirk H, McDonald H, Pandoh P, Zhao YJ, Coope R, Ma Y, Moore R, Shah SP, Scott DW, Gascoyne RD, Marra MA, Steidl C, Mungall AJ. Detection of genomic rearrangements in archival lymphoma tissues using targeted capture sequencing.</w:t>
            </w:r>
          </w:p>
        </w:tc>
      </w:tr>
      <w:tr w:rsidR="00EC7BF8" w:rsidRPr="00305DF7" w14:paraId="226A8DE9" w14:textId="77777777" w:rsidTr="00EC7BF8">
        <w:trPr>
          <w:gridAfter w:val="1"/>
          <w:wAfter w:w="75" w:type="dxa"/>
        </w:trPr>
        <w:tc>
          <w:tcPr>
            <w:tcW w:w="846" w:type="dxa"/>
          </w:tcPr>
          <w:p w14:paraId="3DD3FC4D" w14:textId="77777777" w:rsidR="00EC7BF8" w:rsidRPr="00305DF7" w:rsidRDefault="00EC7BF8" w:rsidP="00EC7BF8">
            <w:pPr>
              <w:pStyle w:val="PlainText"/>
              <w:numPr>
                <w:ilvl w:val="0"/>
                <w:numId w:val="7"/>
              </w:numPr>
              <w:ind w:left="567" w:hanging="567"/>
              <w:rPr>
                <w:rFonts w:ascii="Times New Roman" w:hAnsi="Times New Roman"/>
                <w:sz w:val="22"/>
                <w:szCs w:val="22"/>
              </w:rPr>
            </w:pPr>
          </w:p>
        </w:tc>
        <w:tc>
          <w:tcPr>
            <w:tcW w:w="9458" w:type="dxa"/>
          </w:tcPr>
          <w:p w14:paraId="0882F12A" w14:textId="77777777" w:rsidR="00EC7BF8" w:rsidRPr="00305DF7" w:rsidRDefault="00EC7BF8" w:rsidP="00EC7BF8">
            <w:pPr>
              <w:pStyle w:val="PlainText"/>
              <w:ind w:left="-101"/>
              <w:rPr>
                <w:rFonts w:ascii="Times New Roman" w:eastAsia="MS Mincho" w:hAnsi="Times New Roman"/>
                <w:bCs/>
                <w:sz w:val="22"/>
                <w:szCs w:val="22"/>
              </w:rPr>
            </w:pPr>
            <w:r w:rsidRPr="00305DF7">
              <w:rPr>
                <w:rFonts w:ascii="Times New Roman" w:hAnsi="Times New Roman"/>
                <w:sz w:val="22"/>
                <w:szCs w:val="22"/>
              </w:rPr>
              <w:t>The 16</w:t>
            </w:r>
            <w:r w:rsidRPr="00305DF7">
              <w:rPr>
                <w:rFonts w:ascii="Times New Roman" w:hAnsi="Times New Roman"/>
                <w:sz w:val="22"/>
                <w:szCs w:val="22"/>
                <w:vertAlign w:val="superscript"/>
              </w:rPr>
              <w:t>th</w:t>
            </w:r>
            <w:r w:rsidRPr="00305DF7">
              <w:rPr>
                <w:rFonts w:ascii="Times New Roman" w:hAnsi="Times New Roman"/>
                <w:sz w:val="22"/>
                <w:szCs w:val="22"/>
              </w:rPr>
              <w:t xml:space="preserve"> Annual AGBT Meeting. Orlando, FL. Feb 10-13, 2016. </w:t>
            </w:r>
            <w:r w:rsidRPr="00305DF7">
              <w:rPr>
                <w:rFonts w:ascii="Times New Roman" w:eastAsia="MS Mincho" w:hAnsi="Times New Roman"/>
                <w:sz w:val="22"/>
                <w:szCs w:val="22"/>
                <w:lang w:val="en-CA"/>
              </w:rPr>
              <w:t>Moore RA, Shen Y</w:t>
            </w:r>
            <w:r w:rsidRPr="00305DF7">
              <w:rPr>
                <w:rFonts w:ascii="Times New Roman" w:eastAsia="MS Mincho" w:hAnsi="Times New Roman"/>
                <w:sz w:val="22"/>
                <w:szCs w:val="22"/>
                <w:vertAlign w:val="superscript"/>
                <w:lang w:val="en-CA"/>
              </w:rPr>
              <w:t>1</w:t>
            </w:r>
            <w:r w:rsidRPr="00305DF7">
              <w:rPr>
                <w:rFonts w:ascii="Times New Roman" w:eastAsia="MS Mincho" w:hAnsi="Times New Roman"/>
                <w:sz w:val="22"/>
                <w:szCs w:val="22"/>
                <w:lang w:val="en-CA"/>
              </w:rPr>
              <w:t xml:space="preserve">, Kasaian K, Leelakumari S, Pleasance E, Eirew P, Jones M, Corbett R, Mungall KL, Thiessen N, Ma Y, Fok A, Schein J, Tsang P, Mungall AJ, Zhao YJ, Yip S, Gelmon K, Lim H, Renouf D, Tinker A, Sun S, Roscoe R, Jones SJM, Laskin J, Marra MA. </w:t>
            </w:r>
            <w:r w:rsidRPr="00305DF7">
              <w:rPr>
                <w:rFonts w:ascii="Times New Roman" w:eastAsia="MS Mincho" w:hAnsi="Times New Roman"/>
                <w:bCs/>
                <w:sz w:val="22"/>
                <w:szCs w:val="22"/>
              </w:rPr>
              <w:t>Whole Genome and Transcriptome sequencing for Personalized Cancer Therapy: Lessons learned from first 300 cases</w:t>
            </w:r>
            <w:r w:rsidRPr="00305DF7">
              <w:rPr>
                <w:rFonts w:ascii="Times New Roman" w:eastAsia="MS Mincho" w:hAnsi="Times New Roman"/>
                <w:bCs/>
                <w:sz w:val="22"/>
                <w:szCs w:val="22"/>
                <w:lang w:val="en-US"/>
              </w:rPr>
              <w:t>.</w:t>
            </w:r>
          </w:p>
        </w:tc>
      </w:tr>
      <w:tr w:rsidR="00EC7BF8" w:rsidRPr="00305DF7" w14:paraId="1B05EC4E" w14:textId="77777777" w:rsidTr="00EC7BF8">
        <w:trPr>
          <w:gridAfter w:val="1"/>
          <w:wAfter w:w="75" w:type="dxa"/>
        </w:trPr>
        <w:tc>
          <w:tcPr>
            <w:tcW w:w="846" w:type="dxa"/>
          </w:tcPr>
          <w:p w14:paraId="6CD2D937" w14:textId="77777777" w:rsidR="00EC7BF8" w:rsidRPr="00305DF7" w:rsidRDefault="00EC7BF8" w:rsidP="00EC7BF8">
            <w:pPr>
              <w:numPr>
                <w:ilvl w:val="0"/>
                <w:numId w:val="7"/>
              </w:numPr>
              <w:ind w:left="567" w:hanging="567"/>
              <w:rPr>
                <w:sz w:val="22"/>
                <w:szCs w:val="22"/>
              </w:rPr>
            </w:pPr>
          </w:p>
        </w:tc>
        <w:tc>
          <w:tcPr>
            <w:tcW w:w="9458" w:type="dxa"/>
          </w:tcPr>
          <w:p w14:paraId="6FE40E4F" w14:textId="77777777" w:rsidR="00EC7BF8" w:rsidRPr="00305DF7" w:rsidRDefault="00EC7BF8" w:rsidP="00EC7BF8">
            <w:pPr>
              <w:ind w:left="-101"/>
              <w:rPr>
                <w:sz w:val="22"/>
                <w:szCs w:val="22"/>
              </w:rPr>
            </w:pPr>
            <w:r w:rsidRPr="00305DF7">
              <w:rPr>
                <w:sz w:val="22"/>
                <w:szCs w:val="22"/>
              </w:rPr>
              <w:t>The 16</w:t>
            </w:r>
            <w:r w:rsidRPr="00305DF7">
              <w:rPr>
                <w:sz w:val="22"/>
                <w:szCs w:val="22"/>
                <w:vertAlign w:val="superscript"/>
              </w:rPr>
              <w:t>th</w:t>
            </w:r>
            <w:r w:rsidRPr="00305DF7">
              <w:rPr>
                <w:sz w:val="22"/>
                <w:szCs w:val="22"/>
              </w:rPr>
              <w:t xml:space="preserve"> Annual AGBT Meeting. Orlando, FL. Feb 10-13, 2016. Ma Y, Craig DW, Nasser S, Corbett R, Chan S, Long W, Murray L, Legendre C, Tembe W, Enriquez D, Adkins J, Kim N, Wong S, Baker A, e Pond S, Mungall AJ, Moore R, Pleasance E, Jones S, McDaniel T, Marra M, Carpten JD, Liang WS. Benchmarking a cancer genome sequencing pipeline using a new reference standard. </w:t>
            </w:r>
          </w:p>
        </w:tc>
      </w:tr>
      <w:tr w:rsidR="00EC7BF8" w:rsidRPr="00305DF7" w14:paraId="68A83C61" w14:textId="77777777" w:rsidTr="00EC7BF8">
        <w:trPr>
          <w:gridAfter w:val="1"/>
          <w:wAfter w:w="75" w:type="dxa"/>
        </w:trPr>
        <w:tc>
          <w:tcPr>
            <w:tcW w:w="846" w:type="dxa"/>
          </w:tcPr>
          <w:p w14:paraId="4D472CB3" w14:textId="77777777" w:rsidR="00EC7BF8" w:rsidRPr="00305DF7" w:rsidRDefault="00EC7BF8" w:rsidP="00EC7BF8">
            <w:pPr>
              <w:numPr>
                <w:ilvl w:val="0"/>
                <w:numId w:val="7"/>
              </w:numPr>
              <w:ind w:left="567" w:hanging="567"/>
              <w:rPr>
                <w:sz w:val="22"/>
                <w:szCs w:val="22"/>
              </w:rPr>
            </w:pPr>
          </w:p>
        </w:tc>
        <w:tc>
          <w:tcPr>
            <w:tcW w:w="9458" w:type="dxa"/>
          </w:tcPr>
          <w:p w14:paraId="3E8AA9FE" w14:textId="77777777" w:rsidR="00EC7BF8" w:rsidRPr="00305DF7" w:rsidRDefault="00EC7BF8" w:rsidP="00EC7BF8">
            <w:pPr>
              <w:ind w:left="-101"/>
              <w:rPr>
                <w:sz w:val="22"/>
                <w:szCs w:val="22"/>
              </w:rPr>
            </w:pPr>
            <w:r w:rsidRPr="00305DF7">
              <w:rPr>
                <w:sz w:val="22"/>
                <w:szCs w:val="22"/>
              </w:rPr>
              <w:t>The 16</w:t>
            </w:r>
            <w:r w:rsidRPr="00305DF7">
              <w:rPr>
                <w:sz w:val="22"/>
                <w:szCs w:val="22"/>
                <w:vertAlign w:val="superscript"/>
              </w:rPr>
              <w:t>th</w:t>
            </w:r>
            <w:r w:rsidRPr="00305DF7">
              <w:rPr>
                <w:sz w:val="22"/>
                <w:szCs w:val="22"/>
              </w:rPr>
              <w:t xml:space="preserve"> Annual AGBT Meeting. Orlando, FL. Feb 10-13, 2016. Coope R, Smailus D, Tsao P, Haile S, Pandoh P, McDonald H, MacLeod T, Kirk H, Zhao YJ, Mungall AJ, Hirst M, Marra M. One Method to Rule Them All: Harmonized Robotic Library Construction for Seven Sample Types.</w:t>
            </w:r>
          </w:p>
        </w:tc>
      </w:tr>
      <w:tr w:rsidR="00EC7BF8" w:rsidRPr="00305DF7" w14:paraId="37A61C7A" w14:textId="77777777" w:rsidTr="00EC7BF8">
        <w:trPr>
          <w:gridAfter w:val="1"/>
          <w:wAfter w:w="75" w:type="dxa"/>
        </w:trPr>
        <w:tc>
          <w:tcPr>
            <w:tcW w:w="846" w:type="dxa"/>
          </w:tcPr>
          <w:p w14:paraId="19213D8B" w14:textId="77777777" w:rsidR="00EC7BF8" w:rsidRPr="00305DF7" w:rsidRDefault="00EC7BF8" w:rsidP="00EC7BF8">
            <w:pPr>
              <w:numPr>
                <w:ilvl w:val="0"/>
                <w:numId w:val="7"/>
              </w:numPr>
              <w:ind w:left="567" w:hanging="567"/>
              <w:rPr>
                <w:sz w:val="22"/>
                <w:szCs w:val="22"/>
              </w:rPr>
            </w:pPr>
          </w:p>
        </w:tc>
        <w:tc>
          <w:tcPr>
            <w:tcW w:w="9458" w:type="dxa"/>
          </w:tcPr>
          <w:p w14:paraId="2B42AAFB" w14:textId="77777777" w:rsidR="00EC7BF8" w:rsidRPr="00305DF7" w:rsidRDefault="00EC7BF8" w:rsidP="00EC7BF8">
            <w:pPr>
              <w:ind w:left="-101"/>
              <w:rPr>
                <w:sz w:val="22"/>
                <w:szCs w:val="22"/>
              </w:rPr>
            </w:pPr>
            <w:r w:rsidRPr="00305DF7">
              <w:rPr>
                <w:sz w:val="22"/>
                <w:szCs w:val="22"/>
              </w:rPr>
              <w:t>The 16</w:t>
            </w:r>
            <w:r w:rsidRPr="00305DF7">
              <w:rPr>
                <w:sz w:val="22"/>
                <w:szCs w:val="22"/>
                <w:vertAlign w:val="superscript"/>
              </w:rPr>
              <w:t>th</w:t>
            </w:r>
            <w:r w:rsidRPr="00305DF7">
              <w:rPr>
                <w:sz w:val="22"/>
                <w:szCs w:val="22"/>
              </w:rPr>
              <w:t xml:space="preserve"> Annual AGBT Meeting. Orlando, FL. Feb 10-13, 2016.  Zhao YJ, Merhu S, Tsao P, Corbett R, MacLeod T, Pandoh P, McDonald H, Kirk H, Smailus D, Bala M, Miller D, Ma Y, Coope R, Mungall A, Moore R, Hirst M, Holt RA, Jones SJM, Marra MA. An Automated and Streamlined Strand-specific RNA-Seq Pipeline Allows High Throughput Processing of Low Input Samples.</w:t>
            </w:r>
          </w:p>
        </w:tc>
      </w:tr>
      <w:tr w:rsidR="00EC7BF8" w:rsidRPr="00305DF7" w14:paraId="2857AB77" w14:textId="77777777" w:rsidTr="00EC7BF8">
        <w:trPr>
          <w:gridAfter w:val="1"/>
          <w:wAfter w:w="75" w:type="dxa"/>
        </w:trPr>
        <w:tc>
          <w:tcPr>
            <w:tcW w:w="846" w:type="dxa"/>
          </w:tcPr>
          <w:p w14:paraId="7A9F3E1F" w14:textId="77777777" w:rsidR="00EC7BF8" w:rsidRPr="00305DF7" w:rsidRDefault="00EC7BF8" w:rsidP="00EC7BF8">
            <w:pPr>
              <w:numPr>
                <w:ilvl w:val="0"/>
                <w:numId w:val="7"/>
              </w:numPr>
              <w:autoSpaceDE w:val="0"/>
              <w:autoSpaceDN w:val="0"/>
              <w:adjustRightInd w:val="0"/>
              <w:ind w:left="600" w:hanging="600"/>
              <w:rPr>
                <w:sz w:val="22"/>
                <w:szCs w:val="22"/>
              </w:rPr>
            </w:pPr>
          </w:p>
        </w:tc>
        <w:tc>
          <w:tcPr>
            <w:tcW w:w="9458" w:type="dxa"/>
          </w:tcPr>
          <w:p w14:paraId="4A1F283E" w14:textId="77777777" w:rsidR="00EC7BF8" w:rsidRPr="00305DF7" w:rsidRDefault="00EC7BF8" w:rsidP="00EC7BF8">
            <w:pPr>
              <w:autoSpaceDE w:val="0"/>
              <w:autoSpaceDN w:val="0"/>
              <w:adjustRightInd w:val="0"/>
              <w:ind w:left="-101"/>
              <w:rPr>
                <w:sz w:val="22"/>
                <w:szCs w:val="22"/>
              </w:rPr>
            </w:pPr>
            <w:r w:rsidRPr="00305DF7">
              <w:rPr>
                <w:sz w:val="22"/>
                <w:szCs w:val="22"/>
              </w:rPr>
              <w:t>The 16</w:t>
            </w:r>
            <w:r w:rsidRPr="00305DF7">
              <w:rPr>
                <w:sz w:val="22"/>
                <w:szCs w:val="22"/>
                <w:vertAlign w:val="superscript"/>
              </w:rPr>
              <w:t>th</w:t>
            </w:r>
            <w:r w:rsidRPr="00305DF7">
              <w:rPr>
                <w:sz w:val="22"/>
                <w:szCs w:val="22"/>
              </w:rPr>
              <w:t xml:space="preserve"> Annual AGBT Meeting. Orlando, FL. Feb 10-13, 2016. Zhao EY, Shen Y, Pleasance E, Kasaian K, Leelakumari S, Jones M,  Bose P, Ch’ng C, Reisle C, Eirew P, Corbett R, Mungall KL, Thiessen N, Ma Y, Fok A, Schein J, Mungall AJ, Zhao YJ, Moore RA, Wilson S, Villa D, Shenkier T, Lohrisch C, Chia S, Yip S, Gelmon K, Lim H, Renouf D, Sun S, Schrader KA, Roscoe R, Laskin J, Marra MA, Jones SJM. BRCA-Related Genomic Signature Predicts Clinical Improvement with Cisplatin. </w:t>
            </w:r>
          </w:p>
        </w:tc>
      </w:tr>
      <w:tr w:rsidR="00EC7BF8" w:rsidRPr="00305DF7" w14:paraId="639F7EFB" w14:textId="77777777" w:rsidTr="00EC7BF8">
        <w:trPr>
          <w:gridAfter w:val="1"/>
          <w:wAfter w:w="75" w:type="dxa"/>
        </w:trPr>
        <w:tc>
          <w:tcPr>
            <w:tcW w:w="846" w:type="dxa"/>
          </w:tcPr>
          <w:p w14:paraId="4659BF02" w14:textId="77777777" w:rsidR="00EC7BF8" w:rsidRPr="00305DF7" w:rsidRDefault="00EC7BF8" w:rsidP="00EC7BF8">
            <w:pPr>
              <w:numPr>
                <w:ilvl w:val="0"/>
                <w:numId w:val="7"/>
              </w:numPr>
              <w:autoSpaceDE w:val="0"/>
              <w:autoSpaceDN w:val="0"/>
              <w:adjustRightInd w:val="0"/>
              <w:ind w:left="600" w:hanging="600"/>
              <w:rPr>
                <w:sz w:val="22"/>
                <w:szCs w:val="22"/>
              </w:rPr>
            </w:pPr>
          </w:p>
        </w:tc>
        <w:tc>
          <w:tcPr>
            <w:tcW w:w="9458" w:type="dxa"/>
          </w:tcPr>
          <w:p w14:paraId="7C019434" w14:textId="77777777" w:rsidR="00EC7BF8" w:rsidRPr="00305DF7" w:rsidRDefault="00EC7BF8" w:rsidP="00EC7BF8">
            <w:pPr>
              <w:autoSpaceDE w:val="0"/>
              <w:autoSpaceDN w:val="0"/>
              <w:adjustRightInd w:val="0"/>
              <w:ind w:left="-101"/>
              <w:rPr>
                <w:sz w:val="22"/>
                <w:szCs w:val="22"/>
              </w:rPr>
            </w:pPr>
            <w:r w:rsidRPr="00305DF7">
              <w:rPr>
                <w:sz w:val="22"/>
                <w:szCs w:val="22"/>
              </w:rPr>
              <w:t>Gastrointestinal Cancers Symposium. San Francisco, CA. Jan 21-23, 2016. Wong HL, Jones M, Eirew P, Karasinska J, Schrader KA, Lim HJ, Shen YQ, Jones S, Yip S, Laskin JJ, Marra M, Schaeffer DF, Renouf DJ. Comprehensive genomic analysis in metastatic pancreatic ductal adenocarcinoma (PDAC)</w:t>
            </w:r>
            <w:r w:rsidRPr="00305DF7">
              <w:rPr>
                <w:i/>
                <w:sz w:val="22"/>
                <w:szCs w:val="22"/>
              </w:rPr>
              <w:t xml:space="preserve">. </w:t>
            </w:r>
            <w:r w:rsidRPr="00305DF7">
              <w:rPr>
                <w:b/>
                <w:i/>
                <w:sz w:val="22"/>
                <w:szCs w:val="22"/>
              </w:rPr>
              <w:t>(</w:t>
            </w:r>
            <w:r w:rsidRPr="00305DF7">
              <w:rPr>
                <w:b/>
                <w:i/>
                <w:color w:val="222222"/>
                <w:sz w:val="22"/>
                <w:szCs w:val="22"/>
              </w:rPr>
              <w:t>J. Clin. Oncol.2016 Feb;34(4):285 (Suppl S))</w:t>
            </w:r>
          </w:p>
        </w:tc>
      </w:tr>
      <w:tr w:rsidR="00EC7BF8" w:rsidRPr="00305DF7" w14:paraId="3BC66BA0" w14:textId="77777777" w:rsidTr="00EC7BF8">
        <w:trPr>
          <w:gridAfter w:val="1"/>
          <w:wAfter w:w="75" w:type="dxa"/>
        </w:trPr>
        <w:tc>
          <w:tcPr>
            <w:tcW w:w="846" w:type="dxa"/>
          </w:tcPr>
          <w:p w14:paraId="78D75931" w14:textId="77777777" w:rsidR="00EC7BF8" w:rsidRPr="00305DF7" w:rsidRDefault="00EC7BF8" w:rsidP="00EC7BF8">
            <w:pPr>
              <w:numPr>
                <w:ilvl w:val="0"/>
                <w:numId w:val="7"/>
              </w:numPr>
              <w:autoSpaceDE w:val="0"/>
              <w:autoSpaceDN w:val="0"/>
              <w:adjustRightInd w:val="0"/>
              <w:ind w:left="600" w:hanging="600"/>
              <w:rPr>
                <w:sz w:val="22"/>
                <w:szCs w:val="22"/>
              </w:rPr>
            </w:pPr>
          </w:p>
        </w:tc>
        <w:tc>
          <w:tcPr>
            <w:tcW w:w="9458" w:type="dxa"/>
          </w:tcPr>
          <w:p w14:paraId="7885B039" w14:textId="77777777" w:rsidR="00EC7BF8" w:rsidRPr="00305DF7" w:rsidRDefault="00EC7BF8" w:rsidP="00EC7BF8">
            <w:pPr>
              <w:autoSpaceDE w:val="0"/>
              <w:autoSpaceDN w:val="0"/>
              <w:adjustRightInd w:val="0"/>
              <w:ind w:left="-101"/>
              <w:rPr>
                <w:bCs/>
                <w:sz w:val="22"/>
                <w:szCs w:val="22"/>
                <w:lang w:val="en-GB"/>
              </w:rPr>
            </w:pPr>
            <w:r w:rsidRPr="00305DF7">
              <w:rPr>
                <w:sz w:val="22"/>
                <w:szCs w:val="22"/>
              </w:rPr>
              <w:t>Annual Canadian MD/PhD &amp; CIP Trainee Conference. Toronto, ON.  Nov 23-25, 2015. Zhao EY, Shen Y, Pleasance E, Kasaian K, Leelakumari S, Jones M,  Bose P, Ch’ng C, Reisle C, Eirew P, Corbett R, Mungall KL, Thiessen N, Ma Y, Fok A, Schein J, Mungall AJ, Zhao YJ, Moore RA, Wilson S, Villa D, Shenkier T, Lohrisch C, Chia S, Yip S, Gelmon K, Lim H, Renouf D, Sun S, Schrader KA, Roscoe R, Laskin J, Marra MA, Jones SJM. A BRCA-Related Genomic Signature Associated With Clinical Improvement On Cisplatin.</w:t>
            </w:r>
          </w:p>
        </w:tc>
      </w:tr>
      <w:tr w:rsidR="00EC7BF8" w:rsidRPr="00305DF7" w14:paraId="18952AAE" w14:textId="77777777" w:rsidTr="00EC7BF8">
        <w:trPr>
          <w:gridAfter w:val="1"/>
          <w:wAfter w:w="75" w:type="dxa"/>
        </w:trPr>
        <w:tc>
          <w:tcPr>
            <w:tcW w:w="846" w:type="dxa"/>
          </w:tcPr>
          <w:p w14:paraId="461BA8C6" w14:textId="77777777" w:rsidR="00EC7BF8" w:rsidRPr="00305DF7" w:rsidRDefault="00EC7BF8" w:rsidP="00EC7BF8">
            <w:pPr>
              <w:numPr>
                <w:ilvl w:val="0"/>
                <w:numId w:val="7"/>
              </w:numPr>
              <w:ind w:left="600" w:hanging="600"/>
              <w:rPr>
                <w:rFonts w:eastAsia="+mn-ea"/>
                <w:sz w:val="22"/>
                <w:szCs w:val="22"/>
              </w:rPr>
            </w:pPr>
          </w:p>
        </w:tc>
        <w:tc>
          <w:tcPr>
            <w:tcW w:w="9458" w:type="dxa"/>
          </w:tcPr>
          <w:p w14:paraId="2E2690FE" w14:textId="77777777" w:rsidR="00EC7BF8" w:rsidRPr="00305DF7" w:rsidRDefault="00EC7BF8" w:rsidP="00EC7BF8">
            <w:pPr>
              <w:ind w:left="-101"/>
              <w:rPr>
                <w:sz w:val="22"/>
                <w:szCs w:val="22"/>
              </w:rPr>
            </w:pPr>
            <w:r w:rsidRPr="00305DF7">
              <w:rPr>
                <w:rFonts w:eastAsia="+mn-ea"/>
                <w:sz w:val="22"/>
                <w:szCs w:val="22"/>
              </w:rPr>
              <w:t>5</w:t>
            </w:r>
            <w:r w:rsidRPr="00305DF7">
              <w:rPr>
                <w:rFonts w:eastAsia="+mn-ea"/>
                <w:sz w:val="22"/>
                <w:szCs w:val="22"/>
                <w:vertAlign w:val="superscript"/>
              </w:rPr>
              <w:t>th</w:t>
            </w:r>
            <w:r w:rsidRPr="00305DF7">
              <w:rPr>
                <w:rFonts w:eastAsia="+mn-ea"/>
                <w:sz w:val="22"/>
                <w:szCs w:val="22"/>
              </w:rPr>
              <w:t xml:space="preserve"> Annual TFRI BC Node Research Day. Vancouver, BC. Nov 16, 2015. Haile S, McDonald H, Pandoh P, Corbett R, Kirk H, Tsao P, Smailus D, Bilobram S, MacLeod T, Jones M, Bala M, Hirst M, Miller D, Moore R, Mungall A, Schein J, Steidl C, Ma Y, Coope R, Zhao YJ, Holt R, Jones S, Marra MA. A Streamlined, High Throughput and Automated Suite of Protocols for Extraction and Total RNA/gDNA Sequencing of Formalin-Fixed Paraffin-Embedded Clinical Specimens</w:t>
            </w:r>
            <w:r w:rsidRPr="00305DF7">
              <w:rPr>
                <w:sz w:val="22"/>
                <w:szCs w:val="22"/>
              </w:rPr>
              <w:t xml:space="preserve">. </w:t>
            </w:r>
          </w:p>
        </w:tc>
      </w:tr>
      <w:tr w:rsidR="00EC7BF8" w:rsidRPr="00305DF7" w14:paraId="00FC7C67" w14:textId="77777777" w:rsidTr="00EC7BF8">
        <w:trPr>
          <w:gridAfter w:val="1"/>
          <w:wAfter w:w="75" w:type="dxa"/>
        </w:trPr>
        <w:tc>
          <w:tcPr>
            <w:tcW w:w="846" w:type="dxa"/>
          </w:tcPr>
          <w:p w14:paraId="2D9316D9" w14:textId="77777777" w:rsidR="00EC7BF8" w:rsidRPr="00305DF7" w:rsidRDefault="00EC7BF8" w:rsidP="00EC7BF8">
            <w:pPr>
              <w:numPr>
                <w:ilvl w:val="0"/>
                <w:numId w:val="7"/>
              </w:numPr>
              <w:ind w:left="567" w:hanging="567"/>
              <w:rPr>
                <w:bCs/>
                <w:sz w:val="22"/>
                <w:szCs w:val="22"/>
                <w:lang w:val="en-GB"/>
              </w:rPr>
            </w:pPr>
          </w:p>
        </w:tc>
        <w:tc>
          <w:tcPr>
            <w:tcW w:w="9458" w:type="dxa"/>
          </w:tcPr>
          <w:p w14:paraId="7EE0612A" w14:textId="77777777" w:rsidR="00EC7BF8" w:rsidRPr="00305DF7" w:rsidRDefault="00EC7BF8" w:rsidP="00EC7BF8">
            <w:pPr>
              <w:ind w:left="-101"/>
              <w:rPr>
                <w:color w:val="000000"/>
                <w:sz w:val="22"/>
                <w:szCs w:val="22"/>
                <w:lang w:val="en"/>
              </w:rPr>
            </w:pPr>
            <w:r w:rsidRPr="00305DF7">
              <w:rPr>
                <w:bCs/>
                <w:sz w:val="22"/>
                <w:szCs w:val="22"/>
                <w:lang w:val="en-GB"/>
              </w:rPr>
              <w:t xml:space="preserve">Cell Symposia: Human Genomics. Singapore. Nov 8-10, 2015.  Lim EL, Trinh DL, Ries R, Ma Y, Hughes M, Gerhard DS, Alonzo TA, Arceci RJ, Meshinchi S, Marra MA. Comprehensive sequence analysis of relapse and refractory pediatric acute myeloid leukemia identifies miRNA and mRNA transcripts associated with treatment resistance. </w:t>
            </w:r>
            <w:r w:rsidRPr="00305DF7">
              <w:rPr>
                <w:b/>
                <w:bCs/>
                <w:sz w:val="22"/>
                <w:szCs w:val="22"/>
                <w:lang w:val="en-GB"/>
              </w:rPr>
              <w:t>(Poster presentation)</w:t>
            </w:r>
          </w:p>
        </w:tc>
      </w:tr>
      <w:tr w:rsidR="00EC7BF8" w:rsidRPr="00305DF7" w14:paraId="70888494" w14:textId="77777777" w:rsidTr="00EC7BF8">
        <w:trPr>
          <w:gridAfter w:val="1"/>
          <w:wAfter w:w="75" w:type="dxa"/>
        </w:trPr>
        <w:tc>
          <w:tcPr>
            <w:tcW w:w="846" w:type="dxa"/>
          </w:tcPr>
          <w:p w14:paraId="713D1D82" w14:textId="77777777" w:rsidR="00EC7BF8" w:rsidRPr="00305DF7" w:rsidRDefault="00EC7BF8" w:rsidP="00EC7BF8">
            <w:pPr>
              <w:numPr>
                <w:ilvl w:val="0"/>
                <w:numId w:val="7"/>
              </w:numPr>
              <w:ind w:left="567" w:hanging="567"/>
              <w:rPr>
                <w:bCs/>
                <w:sz w:val="22"/>
                <w:szCs w:val="22"/>
                <w:lang w:val="en-GB"/>
              </w:rPr>
            </w:pPr>
          </w:p>
        </w:tc>
        <w:tc>
          <w:tcPr>
            <w:tcW w:w="9458" w:type="dxa"/>
          </w:tcPr>
          <w:p w14:paraId="50A1F6DE" w14:textId="77777777" w:rsidR="00EC7BF8" w:rsidRPr="00305DF7" w:rsidRDefault="00EC7BF8" w:rsidP="00EC7BF8">
            <w:pPr>
              <w:ind w:left="-101"/>
              <w:rPr>
                <w:b/>
                <w:color w:val="000000"/>
                <w:sz w:val="22"/>
                <w:szCs w:val="22"/>
                <w:lang w:val="en"/>
              </w:rPr>
            </w:pPr>
            <w:r w:rsidRPr="00305DF7">
              <w:rPr>
                <w:bCs/>
                <w:sz w:val="22"/>
                <w:szCs w:val="22"/>
                <w:lang w:val="en-GB"/>
              </w:rPr>
              <w:t xml:space="preserve">Cell Symposia: Human Genomics. Singapore.  Nov 8-10, 2015.  Chun HJ,  Lim EL, Heravi-Moussavi A, Saberi S, Mungall KL, Bilenky M, Jones SJM, Perlman EJ, Hirst M, Marra MA. Genome-wide profiles of extra-cranial malignant rhabdoid tumours reveal molecularly distinct subgroups with dysregulated developmental pathways. </w:t>
            </w:r>
            <w:r w:rsidRPr="00305DF7">
              <w:rPr>
                <w:b/>
                <w:bCs/>
                <w:sz w:val="22"/>
                <w:szCs w:val="22"/>
                <w:lang w:val="en-GB"/>
              </w:rPr>
              <w:t>(Poster presentation)</w:t>
            </w:r>
          </w:p>
        </w:tc>
      </w:tr>
      <w:tr w:rsidR="00EC7BF8" w:rsidRPr="00305DF7" w14:paraId="0557E7B0" w14:textId="77777777" w:rsidTr="00EC7BF8">
        <w:trPr>
          <w:gridAfter w:val="1"/>
          <w:wAfter w:w="75" w:type="dxa"/>
        </w:trPr>
        <w:tc>
          <w:tcPr>
            <w:tcW w:w="846" w:type="dxa"/>
          </w:tcPr>
          <w:p w14:paraId="40530B1D" w14:textId="77777777" w:rsidR="00EC7BF8" w:rsidRPr="00305DF7" w:rsidRDefault="00EC7BF8" w:rsidP="00EC7BF8">
            <w:pPr>
              <w:numPr>
                <w:ilvl w:val="0"/>
                <w:numId w:val="7"/>
              </w:numPr>
              <w:ind w:left="567" w:hanging="600"/>
              <w:rPr>
                <w:sz w:val="22"/>
                <w:szCs w:val="22"/>
              </w:rPr>
            </w:pPr>
          </w:p>
        </w:tc>
        <w:tc>
          <w:tcPr>
            <w:tcW w:w="9458" w:type="dxa"/>
          </w:tcPr>
          <w:p w14:paraId="4CDE405C" w14:textId="77777777" w:rsidR="00EC7BF8" w:rsidRPr="00305DF7" w:rsidRDefault="00EC7BF8" w:rsidP="00EC7BF8">
            <w:pPr>
              <w:ind w:left="-101"/>
              <w:rPr>
                <w:sz w:val="22"/>
                <w:szCs w:val="22"/>
              </w:rPr>
            </w:pPr>
            <w:r w:rsidRPr="00305DF7">
              <w:rPr>
                <w:sz w:val="22"/>
                <w:szCs w:val="22"/>
              </w:rPr>
              <w:t>AACR Precision Medicine Series: Integrating Clinical Genomics and Cancer Therapy. Salt Lake, UT. June 13-16, 2015. Bose P, Pleasance E, Jones M, Shen YQ, Ch’ng C, Reisle C, Schein JE, Mungall A, Moore R, Ma Y, Sheffield BS, Thomson T, Rasmussen S, Lee C, Yip S, Marra MA, Laskin J, Ho C, Jones SJM. Integrated genome analysis of a recurrent ghost cell odontogenic carcinoma.</w:t>
            </w:r>
            <w:r w:rsidRPr="00305DF7">
              <w:rPr>
                <w:b/>
                <w:i/>
                <w:sz w:val="22"/>
                <w:szCs w:val="22"/>
              </w:rPr>
              <w:t xml:space="preserve"> (Clin Cancer Res. 2016 Jan 1;22 Suppl 1)</w:t>
            </w:r>
          </w:p>
        </w:tc>
      </w:tr>
      <w:tr w:rsidR="00EC7BF8" w:rsidRPr="00305DF7" w14:paraId="51407FDF" w14:textId="77777777" w:rsidTr="00EC7BF8">
        <w:trPr>
          <w:gridAfter w:val="1"/>
          <w:wAfter w:w="75" w:type="dxa"/>
        </w:trPr>
        <w:tc>
          <w:tcPr>
            <w:tcW w:w="846" w:type="dxa"/>
          </w:tcPr>
          <w:p w14:paraId="185FEB62" w14:textId="77777777" w:rsidR="00EC7BF8" w:rsidRPr="00305DF7" w:rsidRDefault="00EC7BF8" w:rsidP="00EC7BF8">
            <w:pPr>
              <w:numPr>
                <w:ilvl w:val="0"/>
                <w:numId w:val="7"/>
              </w:numPr>
              <w:ind w:left="567" w:hanging="567"/>
              <w:rPr>
                <w:sz w:val="22"/>
                <w:szCs w:val="22"/>
              </w:rPr>
            </w:pPr>
          </w:p>
        </w:tc>
        <w:tc>
          <w:tcPr>
            <w:tcW w:w="9458" w:type="dxa"/>
          </w:tcPr>
          <w:p w14:paraId="32D5DB08" w14:textId="77777777" w:rsidR="00EC7BF8" w:rsidRPr="00305DF7" w:rsidRDefault="00EC7BF8" w:rsidP="00EC7BF8">
            <w:pPr>
              <w:ind w:left="-101"/>
              <w:rPr>
                <w:color w:val="000000"/>
                <w:sz w:val="22"/>
                <w:szCs w:val="22"/>
                <w:lang w:val="en"/>
              </w:rPr>
            </w:pPr>
            <w:r w:rsidRPr="00305DF7">
              <w:rPr>
                <w:sz w:val="22"/>
                <w:szCs w:val="22"/>
              </w:rPr>
              <w:t xml:space="preserve">Personalized Medicine Summit. Vancouver, BC. June 7-9, 2015. Zhao E, Shen Y, Pleasance E, Kasaian K, Leelakumari S, Jones M, Bose P, Eirew P, Corbett R, Mungall KL, Thiessen N, Ma Y, Fok A, Schein J, Mungall AJ, Zhao YJ, Moore RA, Wilson S, Villa D, Shenkier T, Lohrisch C, Chia S, Yip S, Gelmon K, Lim H, Renouf D, Sun S, Schrader I, Roscoe R, Laskin J, Marra MA, Jones SJM. </w:t>
            </w:r>
            <w:r w:rsidRPr="00305DF7">
              <w:rPr>
                <w:color w:val="000000"/>
                <w:sz w:val="22"/>
                <w:szCs w:val="22"/>
                <w:lang w:val="en"/>
              </w:rPr>
              <w:t xml:space="preserve">Searching for Targetable Mutation Signatures in a Mixed Cancer Cohort. </w:t>
            </w:r>
          </w:p>
        </w:tc>
      </w:tr>
      <w:tr w:rsidR="00EC7BF8" w:rsidRPr="00305DF7" w14:paraId="6DA5F2E6" w14:textId="77777777" w:rsidTr="00EC7BF8">
        <w:trPr>
          <w:gridAfter w:val="1"/>
          <w:wAfter w:w="75" w:type="dxa"/>
        </w:trPr>
        <w:tc>
          <w:tcPr>
            <w:tcW w:w="846" w:type="dxa"/>
          </w:tcPr>
          <w:p w14:paraId="3276702B" w14:textId="77777777" w:rsidR="00EC7BF8" w:rsidRPr="00305DF7" w:rsidRDefault="00EC7BF8" w:rsidP="00EC7BF8">
            <w:pPr>
              <w:numPr>
                <w:ilvl w:val="0"/>
                <w:numId w:val="7"/>
              </w:numPr>
              <w:tabs>
                <w:tab w:val="left" w:pos="0"/>
              </w:tabs>
              <w:ind w:left="567" w:hanging="567"/>
              <w:rPr>
                <w:sz w:val="22"/>
                <w:szCs w:val="22"/>
              </w:rPr>
            </w:pPr>
          </w:p>
        </w:tc>
        <w:tc>
          <w:tcPr>
            <w:tcW w:w="9458" w:type="dxa"/>
          </w:tcPr>
          <w:p w14:paraId="04B9F984" w14:textId="77777777" w:rsidR="00EC7BF8" w:rsidRPr="00305DF7" w:rsidRDefault="00EC7BF8" w:rsidP="00EC7BF8">
            <w:pPr>
              <w:tabs>
                <w:tab w:val="left" w:pos="0"/>
              </w:tabs>
              <w:ind w:left="-101"/>
              <w:rPr>
                <w:sz w:val="22"/>
                <w:szCs w:val="22"/>
              </w:rPr>
            </w:pPr>
            <w:r w:rsidRPr="00305DF7">
              <w:rPr>
                <w:sz w:val="22"/>
                <w:szCs w:val="22"/>
              </w:rPr>
              <w:t xml:space="preserve">Personalized Medicine Summit. Vancouver, BC. June 7-9, 2015. Deyell R, Rassekh SR, Shen Y, Lee A, Dunham C, Yip S, Virani A, Armstrong L, Laskin J, Marra M. </w:t>
            </w:r>
            <w:r w:rsidRPr="00305DF7">
              <w:rPr>
                <w:sz w:val="22"/>
                <w:szCs w:val="22"/>
                <w:vertAlign w:val="superscript"/>
              </w:rPr>
              <w:t xml:space="preserve"> </w:t>
            </w:r>
            <w:r w:rsidRPr="00305DF7">
              <w:rPr>
                <w:sz w:val="22"/>
                <w:szCs w:val="22"/>
              </w:rPr>
              <w:t>Pediatric personalized oncogenomics (PedsPOG) – initial outcomes.</w:t>
            </w:r>
          </w:p>
        </w:tc>
      </w:tr>
      <w:tr w:rsidR="00EC7BF8" w:rsidRPr="00305DF7" w14:paraId="5DC4144F" w14:textId="77777777" w:rsidTr="00EC7BF8">
        <w:trPr>
          <w:gridAfter w:val="1"/>
          <w:wAfter w:w="75" w:type="dxa"/>
        </w:trPr>
        <w:tc>
          <w:tcPr>
            <w:tcW w:w="846" w:type="dxa"/>
          </w:tcPr>
          <w:p w14:paraId="1264595E" w14:textId="77777777" w:rsidR="00EC7BF8" w:rsidRPr="00305DF7" w:rsidRDefault="00EC7BF8" w:rsidP="00EC7BF8">
            <w:pPr>
              <w:numPr>
                <w:ilvl w:val="0"/>
                <w:numId w:val="7"/>
              </w:numPr>
              <w:ind w:left="567" w:hanging="567"/>
              <w:rPr>
                <w:sz w:val="22"/>
                <w:szCs w:val="22"/>
              </w:rPr>
            </w:pPr>
          </w:p>
        </w:tc>
        <w:tc>
          <w:tcPr>
            <w:tcW w:w="9458" w:type="dxa"/>
          </w:tcPr>
          <w:p w14:paraId="2EC52FB6" w14:textId="77777777" w:rsidR="00EC7BF8" w:rsidRPr="00305DF7" w:rsidRDefault="00EC7BF8" w:rsidP="00EC7BF8">
            <w:pPr>
              <w:ind w:left="-101"/>
              <w:rPr>
                <w:sz w:val="22"/>
                <w:szCs w:val="22"/>
              </w:rPr>
            </w:pPr>
            <w:r w:rsidRPr="00305DF7">
              <w:rPr>
                <w:sz w:val="22"/>
                <w:szCs w:val="22"/>
              </w:rPr>
              <w:t>BC Cancer Agency Research Day. Vancouver, BC.  June 11, 2015. Pon J, Wong J, Saberi S, Moksa M, Hirst M, Marra M. Transcriptional regulation by MEF2B affects mediators of cell proliferation, migration and epithelial to mesenchymal transition.</w:t>
            </w:r>
          </w:p>
        </w:tc>
      </w:tr>
      <w:tr w:rsidR="00EC7BF8" w:rsidRPr="00305DF7" w14:paraId="29D47F75" w14:textId="77777777" w:rsidTr="00EC7BF8">
        <w:trPr>
          <w:gridAfter w:val="1"/>
          <w:wAfter w:w="75" w:type="dxa"/>
        </w:trPr>
        <w:tc>
          <w:tcPr>
            <w:tcW w:w="846" w:type="dxa"/>
          </w:tcPr>
          <w:p w14:paraId="464C0792" w14:textId="77777777" w:rsidR="00EC7BF8" w:rsidRPr="00305DF7" w:rsidRDefault="00EC7BF8" w:rsidP="00EC7BF8">
            <w:pPr>
              <w:numPr>
                <w:ilvl w:val="0"/>
                <w:numId w:val="7"/>
              </w:numPr>
              <w:ind w:left="567" w:hanging="567"/>
              <w:rPr>
                <w:sz w:val="22"/>
                <w:szCs w:val="22"/>
              </w:rPr>
            </w:pPr>
          </w:p>
        </w:tc>
        <w:tc>
          <w:tcPr>
            <w:tcW w:w="9458" w:type="dxa"/>
          </w:tcPr>
          <w:p w14:paraId="6DCB42F4" w14:textId="77777777" w:rsidR="00EC7BF8" w:rsidRPr="00305DF7" w:rsidRDefault="00EC7BF8" w:rsidP="00EC7BF8">
            <w:pPr>
              <w:ind w:left="-101"/>
              <w:rPr>
                <w:color w:val="000000"/>
                <w:sz w:val="22"/>
                <w:szCs w:val="22"/>
                <w:lang w:val="en"/>
              </w:rPr>
            </w:pPr>
            <w:r w:rsidRPr="00305DF7">
              <w:rPr>
                <w:sz w:val="22"/>
                <w:szCs w:val="22"/>
              </w:rPr>
              <w:t xml:space="preserve">Clinician Investigator Program Annual Research Fellows Day, University of British Columbia. Vancouver, BC. June 5, 2015. Zhao E, Shen Y, Pleasance E, Kasaian K, Leelakumari S, Jones M, Bose P, Eirew P, Corbett R, Mungall KL, Thiessen N, Ma Y, Fok A, Schein J, Mungall AJ, Zhao YJ, Moore RA, Wilson S, Villa D, Shenkier T, Lohrisch C, Chia S, Yip S, Gelmon K, Lim H, Renouf D, Sun S, Schrader I, Roscoe R, Laskin J, Marra MA, Jones SJM. </w:t>
            </w:r>
            <w:r w:rsidRPr="00305DF7">
              <w:rPr>
                <w:color w:val="000000"/>
                <w:sz w:val="22"/>
                <w:szCs w:val="22"/>
                <w:lang w:val="en"/>
              </w:rPr>
              <w:t xml:space="preserve">Searching for Targetable Mutation Signatures in a Mixed Cancer Cohort. </w:t>
            </w:r>
          </w:p>
        </w:tc>
      </w:tr>
      <w:tr w:rsidR="00EC7BF8" w:rsidRPr="00305DF7" w14:paraId="3CCB7CE4" w14:textId="77777777" w:rsidTr="00EC7BF8">
        <w:trPr>
          <w:gridAfter w:val="1"/>
          <w:wAfter w:w="75" w:type="dxa"/>
        </w:trPr>
        <w:tc>
          <w:tcPr>
            <w:tcW w:w="846" w:type="dxa"/>
          </w:tcPr>
          <w:p w14:paraId="582A65DF" w14:textId="77777777" w:rsidR="00EC7BF8" w:rsidRPr="00305DF7" w:rsidRDefault="00EC7BF8" w:rsidP="00EC7BF8">
            <w:pPr>
              <w:numPr>
                <w:ilvl w:val="0"/>
                <w:numId w:val="7"/>
              </w:numPr>
              <w:ind w:left="567" w:hanging="567"/>
              <w:rPr>
                <w:sz w:val="22"/>
                <w:szCs w:val="22"/>
              </w:rPr>
            </w:pPr>
          </w:p>
        </w:tc>
        <w:tc>
          <w:tcPr>
            <w:tcW w:w="9458" w:type="dxa"/>
          </w:tcPr>
          <w:p w14:paraId="6D9308F4" w14:textId="77777777" w:rsidR="00EC7BF8" w:rsidRPr="00305DF7" w:rsidRDefault="00EC7BF8" w:rsidP="00EC7BF8">
            <w:pPr>
              <w:ind w:left="-101"/>
              <w:rPr>
                <w:sz w:val="22"/>
                <w:szCs w:val="22"/>
              </w:rPr>
            </w:pPr>
            <w:r w:rsidRPr="00305DF7">
              <w:rPr>
                <w:sz w:val="22"/>
                <w:szCs w:val="22"/>
              </w:rPr>
              <w:t xml:space="preserve">Annual Meeting of the American Society of Clinical Oncology. Chicago, IL. May-June 2015. Koyoma T, Jones S, Utro F, Ma Y, Rhrissorrakrai K, Shen YQ, Carmeli J, Jones M, Waks Z, Pleasance E, Norel R, Moore R, Bilal E, Mungall AJ, Beaty K, Schein J, Michelini VV, Marra M, Royyuru A, Laskin J. Implementation of Watson genomic analytics processing to improve the efficiency of interpreting whole genome sequencing data on patients with advanced cancers. </w:t>
            </w:r>
            <w:r w:rsidRPr="00305DF7">
              <w:rPr>
                <w:b/>
                <w:i/>
                <w:sz w:val="22"/>
                <w:szCs w:val="22"/>
              </w:rPr>
              <w:t>(J Clin Oncol. 2015 May 20; 33 (15) Suppl S)</w:t>
            </w:r>
          </w:p>
        </w:tc>
      </w:tr>
      <w:tr w:rsidR="00EC7BF8" w:rsidRPr="00305DF7" w14:paraId="56F6ACA8" w14:textId="77777777" w:rsidTr="00EC7BF8">
        <w:trPr>
          <w:gridAfter w:val="1"/>
          <w:wAfter w:w="75" w:type="dxa"/>
        </w:trPr>
        <w:tc>
          <w:tcPr>
            <w:tcW w:w="846" w:type="dxa"/>
          </w:tcPr>
          <w:p w14:paraId="6583013B" w14:textId="77777777" w:rsidR="00EC7BF8" w:rsidRPr="00305DF7" w:rsidRDefault="00EC7BF8" w:rsidP="00EC7BF8">
            <w:pPr>
              <w:numPr>
                <w:ilvl w:val="0"/>
                <w:numId w:val="7"/>
              </w:numPr>
              <w:ind w:left="567" w:hanging="567"/>
              <w:rPr>
                <w:sz w:val="22"/>
                <w:szCs w:val="22"/>
              </w:rPr>
            </w:pPr>
          </w:p>
        </w:tc>
        <w:tc>
          <w:tcPr>
            <w:tcW w:w="9458" w:type="dxa"/>
          </w:tcPr>
          <w:p w14:paraId="6DD31C6E" w14:textId="77777777" w:rsidR="00EC7BF8" w:rsidRPr="00305DF7" w:rsidRDefault="00EC7BF8" w:rsidP="00EC7BF8">
            <w:pPr>
              <w:ind w:left="-101"/>
              <w:rPr>
                <w:b/>
                <w:i/>
                <w:sz w:val="22"/>
                <w:szCs w:val="22"/>
              </w:rPr>
            </w:pPr>
            <w:r w:rsidRPr="00305DF7">
              <w:rPr>
                <w:sz w:val="22"/>
                <w:szCs w:val="22"/>
              </w:rPr>
              <w:t>The American Society of Pediatric Hematology/Oncology’s 28</w:t>
            </w:r>
            <w:r w:rsidRPr="00305DF7">
              <w:rPr>
                <w:sz w:val="22"/>
                <w:szCs w:val="22"/>
                <w:vertAlign w:val="superscript"/>
              </w:rPr>
              <w:t>th</w:t>
            </w:r>
            <w:r w:rsidRPr="00305DF7">
              <w:rPr>
                <w:sz w:val="22"/>
                <w:szCs w:val="22"/>
              </w:rPr>
              <w:t xml:space="preserve"> Annual Meeting. Phoenix, AZ. May 6-9, 2015. Rassekh S, </w:t>
            </w:r>
            <w:hyperlink r:id="rId77" w:tooltip="Find more records by this author" w:history="1">
              <w:r w:rsidRPr="00305DF7">
                <w:rPr>
                  <w:rStyle w:val="Hyperlink"/>
                  <w:rFonts w:ascii="Times New Roman" w:hAnsi="Times New Roman"/>
                  <w:color w:val="auto"/>
                  <w:sz w:val="22"/>
                  <w:szCs w:val="22"/>
                  <w:u w:val="none"/>
                </w:rPr>
                <w:t>Deyell R</w:t>
              </w:r>
            </w:hyperlink>
            <w:r w:rsidRPr="00305DF7">
              <w:rPr>
                <w:sz w:val="22"/>
                <w:szCs w:val="22"/>
              </w:rPr>
              <w:t xml:space="preserve">, </w:t>
            </w:r>
            <w:hyperlink r:id="rId78" w:tooltip="Find more records by this author" w:history="1">
              <w:r w:rsidRPr="00305DF7">
                <w:rPr>
                  <w:rStyle w:val="Hyperlink"/>
                  <w:rFonts w:ascii="Times New Roman" w:hAnsi="Times New Roman"/>
                  <w:color w:val="auto"/>
                  <w:sz w:val="22"/>
                  <w:szCs w:val="22"/>
                  <w:u w:val="none"/>
                </w:rPr>
                <w:t>Shen YQ</w:t>
              </w:r>
            </w:hyperlink>
            <w:r w:rsidRPr="00305DF7">
              <w:rPr>
                <w:sz w:val="22"/>
                <w:szCs w:val="22"/>
              </w:rPr>
              <w:t xml:space="preserve">, </w:t>
            </w:r>
            <w:hyperlink r:id="rId79" w:tooltip="Find more records by this author" w:history="1">
              <w:r w:rsidRPr="00305DF7">
                <w:rPr>
                  <w:rStyle w:val="Hyperlink"/>
                  <w:rFonts w:ascii="Times New Roman" w:hAnsi="Times New Roman"/>
                  <w:color w:val="auto"/>
                  <w:sz w:val="22"/>
                  <w:szCs w:val="22"/>
                  <w:u w:val="none"/>
                </w:rPr>
                <w:t>Lee A</w:t>
              </w:r>
            </w:hyperlink>
            <w:r w:rsidRPr="00305DF7">
              <w:rPr>
                <w:sz w:val="22"/>
                <w:szCs w:val="22"/>
              </w:rPr>
              <w:t xml:space="preserve">, </w:t>
            </w:r>
            <w:hyperlink r:id="rId80" w:tooltip="Find more records by this author" w:history="1">
              <w:r w:rsidRPr="00305DF7">
                <w:rPr>
                  <w:rStyle w:val="Hyperlink"/>
                  <w:rFonts w:ascii="Times New Roman" w:hAnsi="Times New Roman"/>
                  <w:color w:val="auto"/>
                  <w:sz w:val="22"/>
                  <w:szCs w:val="22"/>
                  <w:u w:val="none"/>
                </w:rPr>
                <w:t>Dunham C</w:t>
              </w:r>
            </w:hyperlink>
            <w:r w:rsidRPr="00305DF7">
              <w:rPr>
                <w:sz w:val="22"/>
                <w:szCs w:val="22"/>
              </w:rPr>
              <w:t xml:space="preserve">, </w:t>
            </w:r>
            <w:hyperlink r:id="rId81" w:tooltip="Find more records by this author" w:history="1">
              <w:r w:rsidRPr="00305DF7">
                <w:rPr>
                  <w:rStyle w:val="Hyperlink"/>
                  <w:rFonts w:ascii="Times New Roman" w:hAnsi="Times New Roman"/>
                  <w:color w:val="auto"/>
                  <w:sz w:val="22"/>
                  <w:szCs w:val="22"/>
                  <w:u w:val="none"/>
                </w:rPr>
                <w:t>Virani A</w:t>
              </w:r>
            </w:hyperlink>
            <w:r w:rsidRPr="00305DF7">
              <w:rPr>
                <w:sz w:val="22"/>
                <w:szCs w:val="22"/>
              </w:rPr>
              <w:t xml:space="preserve">, </w:t>
            </w:r>
            <w:hyperlink r:id="rId82" w:tooltip="Find more records by this author" w:history="1">
              <w:r w:rsidRPr="00305DF7">
                <w:rPr>
                  <w:rStyle w:val="Hyperlink"/>
                  <w:rFonts w:ascii="Times New Roman" w:hAnsi="Times New Roman"/>
                  <w:color w:val="auto"/>
                  <w:sz w:val="22"/>
                  <w:szCs w:val="22"/>
                  <w:u w:val="none"/>
                </w:rPr>
                <w:t>Armstrong L</w:t>
              </w:r>
            </w:hyperlink>
            <w:hyperlink r:id="rId83" w:anchor="addressWOS:000352855600018-1" w:history="1">
              <w:r w:rsidRPr="00305DF7">
                <w:rPr>
                  <w:rStyle w:val="Hyperlink"/>
                  <w:rFonts w:ascii="Times New Roman" w:hAnsi="Times New Roman"/>
                  <w:b/>
                  <w:bCs/>
                  <w:color w:val="auto"/>
                  <w:sz w:val="22"/>
                  <w:szCs w:val="22"/>
                  <w:u w:val="none"/>
                </w:rPr>
                <w:t>,</w:t>
              </w:r>
            </w:hyperlink>
            <w:r w:rsidRPr="00305DF7">
              <w:rPr>
                <w:b/>
                <w:bCs/>
                <w:sz w:val="22"/>
                <w:szCs w:val="22"/>
                <w:vertAlign w:val="superscript"/>
              </w:rPr>
              <w:t xml:space="preserve"> </w:t>
            </w:r>
            <w:r w:rsidRPr="00305DF7">
              <w:rPr>
                <w:sz w:val="22"/>
                <w:szCs w:val="22"/>
              </w:rPr>
              <w:t xml:space="preserve"> </w:t>
            </w:r>
            <w:hyperlink r:id="rId84" w:tooltip="Find more records by this author" w:history="1">
              <w:r w:rsidRPr="00305DF7">
                <w:rPr>
                  <w:rStyle w:val="Hyperlink"/>
                  <w:rFonts w:ascii="Times New Roman" w:hAnsi="Times New Roman"/>
                  <w:color w:val="auto"/>
                  <w:sz w:val="22"/>
                  <w:szCs w:val="22"/>
                  <w:u w:val="none"/>
                </w:rPr>
                <w:t>Morin R</w:t>
              </w:r>
            </w:hyperlink>
            <w:r w:rsidRPr="00305DF7">
              <w:rPr>
                <w:sz w:val="22"/>
                <w:szCs w:val="22"/>
              </w:rPr>
              <w:t xml:space="preserve">, </w:t>
            </w:r>
            <w:hyperlink r:id="rId85" w:tooltip="Find more records by this author" w:history="1">
              <w:r w:rsidRPr="00305DF7">
                <w:rPr>
                  <w:rStyle w:val="Hyperlink"/>
                  <w:rFonts w:ascii="Times New Roman" w:hAnsi="Times New Roman"/>
                  <w:color w:val="auto"/>
                  <w:sz w:val="22"/>
                  <w:szCs w:val="22"/>
                  <w:u w:val="none"/>
                </w:rPr>
                <w:t>Yip S</w:t>
              </w:r>
            </w:hyperlink>
            <w:r w:rsidRPr="00305DF7">
              <w:rPr>
                <w:sz w:val="22"/>
                <w:szCs w:val="22"/>
              </w:rPr>
              <w:t xml:space="preserve">, </w:t>
            </w:r>
            <w:hyperlink r:id="rId86" w:tooltip="Find more records by this author" w:history="1">
              <w:r w:rsidRPr="00305DF7">
                <w:rPr>
                  <w:rStyle w:val="Hyperlink"/>
                  <w:rFonts w:ascii="Times New Roman" w:hAnsi="Times New Roman"/>
                  <w:color w:val="auto"/>
                  <w:sz w:val="22"/>
                  <w:szCs w:val="22"/>
                  <w:u w:val="none"/>
                </w:rPr>
                <w:t>Pleasance E</w:t>
              </w:r>
            </w:hyperlink>
            <w:r w:rsidRPr="00305DF7">
              <w:rPr>
                <w:sz w:val="22"/>
                <w:szCs w:val="22"/>
              </w:rPr>
              <w:t xml:space="preserve">, </w:t>
            </w:r>
            <w:hyperlink r:id="rId87" w:tooltip="Find more records by this author" w:history="1">
              <w:r w:rsidRPr="00305DF7">
                <w:rPr>
                  <w:rStyle w:val="Hyperlink"/>
                  <w:rFonts w:ascii="Times New Roman" w:hAnsi="Times New Roman"/>
                  <w:color w:val="auto"/>
                  <w:sz w:val="22"/>
                  <w:szCs w:val="22"/>
                  <w:u w:val="none"/>
                </w:rPr>
                <w:t>Jones M</w:t>
              </w:r>
            </w:hyperlink>
            <w:hyperlink r:id="rId88" w:anchor="addressWOS:000352855600018-1" w:history="1">
              <w:r w:rsidRPr="00305DF7">
                <w:rPr>
                  <w:rStyle w:val="Hyperlink"/>
                  <w:rFonts w:ascii="Times New Roman" w:hAnsi="Times New Roman"/>
                  <w:b/>
                  <w:bCs/>
                  <w:color w:val="auto"/>
                  <w:sz w:val="22"/>
                  <w:szCs w:val="22"/>
                  <w:u w:val="none"/>
                </w:rPr>
                <w:t>,</w:t>
              </w:r>
            </w:hyperlink>
            <w:r w:rsidRPr="00305DF7">
              <w:rPr>
                <w:b/>
                <w:bCs/>
                <w:sz w:val="22"/>
                <w:szCs w:val="22"/>
              </w:rPr>
              <w:t xml:space="preserve"> </w:t>
            </w:r>
            <w:r w:rsidRPr="00305DF7">
              <w:rPr>
                <w:sz w:val="22"/>
                <w:szCs w:val="22"/>
              </w:rPr>
              <w:t xml:space="preserve"> </w:t>
            </w:r>
            <w:hyperlink r:id="rId89" w:tooltip="Find more records by this author" w:history="1">
              <w:r w:rsidRPr="00305DF7">
                <w:rPr>
                  <w:rStyle w:val="Hyperlink"/>
                  <w:rFonts w:ascii="Times New Roman" w:hAnsi="Times New Roman"/>
                  <w:color w:val="auto"/>
                  <w:sz w:val="22"/>
                  <w:szCs w:val="22"/>
                  <w:u w:val="none"/>
                </w:rPr>
                <w:t>Schein J</w:t>
              </w:r>
            </w:hyperlink>
            <w:r w:rsidRPr="00305DF7">
              <w:rPr>
                <w:sz w:val="22"/>
                <w:szCs w:val="22"/>
              </w:rPr>
              <w:t xml:space="preserve">, </w:t>
            </w:r>
            <w:hyperlink r:id="rId90" w:tooltip="Find more records by this author" w:history="1">
              <w:r w:rsidRPr="00305DF7">
                <w:rPr>
                  <w:rStyle w:val="Hyperlink"/>
                  <w:rFonts w:ascii="Times New Roman" w:hAnsi="Times New Roman"/>
                  <w:color w:val="auto"/>
                  <w:sz w:val="22"/>
                  <w:szCs w:val="22"/>
                  <w:u w:val="none"/>
                </w:rPr>
                <w:t>Mungall A</w:t>
              </w:r>
            </w:hyperlink>
            <w:r w:rsidRPr="00305DF7">
              <w:rPr>
                <w:sz w:val="22"/>
                <w:szCs w:val="22"/>
              </w:rPr>
              <w:t xml:space="preserve">, </w:t>
            </w:r>
            <w:hyperlink r:id="rId91" w:tooltip="Find more records by this author" w:history="1">
              <w:r w:rsidRPr="00305DF7">
                <w:rPr>
                  <w:rStyle w:val="Hyperlink"/>
                  <w:rFonts w:ascii="Times New Roman" w:hAnsi="Times New Roman"/>
                  <w:color w:val="auto"/>
                  <w:sz w:val="22"/>
                  <w:szCs w:val="22"/>
                  <w:u w:val="none"/>
                </w:rPr>
                <w:t>Zhao YJ</w:t>
              </w:r>
            </w:hyperlink>
            <w:r w:rsidRPr="00305DF7">
              <w:rPr>
                <w:sz w:val="22"/>
                <w:szCs w:val="22"/>
              </w:rPr>
              <w:t xml:space="preserve">, </w:t>
            </w:r>
            <w:hyperlink r:id="rId92" w:tooltip="Find more records by this author" w:history="1">
              <w:r w:rsidRPr="00305DF7">
                <w:rPr>
                  <w:rStyle w:val="Hyperlink"/>
                  <w:rFonts w:ascii="Times New Roman" w:hAnsi="Times New Roman"/>
                  <w:color w:val="auto"/>
                  <w:sz w:val="22"/>
                  <w:szCs w:val="22"/>
                  <w:u w:val="none"/>
                </w:rPr>
                <w:t>Moore R</w:t>
              </w:r>
            </w:hyperlink>
            <w:r w:rsidRPr="00305DF7">
              <w:rPr>
                <w:sz w:val="22"/>
                <w:szCs w:val="22"/>
              </w:rPr>
              <w:t xml:space="preserve">, </w:t>
            </w:r>
            <w:hyperlink r:id="rId93" w:tooltip="Find more records by this author" w:history="1">
              <w:r w:rsidRPr="00305DF7">
                <w:rPr>
                  <w:rStyle w:val="Hyperlink"/>
                  <w:rFonts w:ascii="Times New Roman" w:hAnsi="Times New Roman"/>
                  <w:color w:val="auto"/>
                  <w:sz w:val="22"/>
                  <w:szCs w:val="22"/>
                  <w:u w:val="none"/>
                </w:rPr>
                <w:t>Ma Y</w:t>
              </w:r>
            </w:hyperlink>
            <w:r w:rsidRPr="00305DF7">
              <w:rPr>
                <w:sz w:val="22"/>
                <w:szCs w:val="22"/>
              </w:rPr>
              <w:t xml:space="preserve">, </w:t>
            </w:r>
            <w:hyperlink r:id="rId94" w:tooltip="Find more records by this author" w:history="1">
              <w:r w:rsidRPr="00305DF7">
                <w:rPr>
                  <w:rStyle w:val="Hyperlink"/>
                  <w:rFonts w:ascii="Times New Roman" w:hAnsi="Times New Roman"/>
                  <w:color w:val="auto"/>
                  <w:sz w:val="22"/>
                  <w:szCs w:val="22"/>
                  <w:u w:val="none"/>
                </w:rPr>
                <w:t>Jones S</w:t>
              </w:r>
            </w:hyperlink>
            <w:r w:rsidRPr="00305DF7">
              <w:rPr>
                <w:sz w:val="22"/>
                <w:szCs w:val="22"/>
              </w:rPr>
              <w:t xml:space="preserve">, </w:t>
            </w:r>
            <w:hyperlink r:id="rId95" w:tooltip="Find more records by this author" w:history="1">
              <w:r w:rsidRPr="00305DF7">
                <w:rPr>
                  <w:rStyle w:val="Hyperlink"/>
                  <w:rFonts w:ascii="Times New Roman" w:hAnsi="Times New Roman"/>
                  <w:color w:val="auto"/>
                  <w:sz w:val="22"/>
                  <w:szCs w:val="22"/>
                  <w:u w:val="none"/>
                </w:rPr>
                <w:t>Laskin J</w:t>
              </w:r>
            </w:hyperlink>
            <w:r w:rsidRPr="00305DF7">
              <w:rPr>
                <w:sz w:val="22"/>
                <w:szCs w:val="22"/>
              </w:rPr>
              <w:t xml:space="preserve">, </w:t>
            </w:r>
            <w:hyperlink r:id="rId96" w:tooltip="Find more records by this author" w:history="1">
              <w:r w:rsidRPr="00305DF7">
                <w:rPr>
                  <w:rStyle w:val="Hyperlink"/>
                  <w:rFonts w:ascii="Times New Roman" w:hAnsi="Times New Roman"/>
                  <w:color w:val="auto"/>
                  <w:sz w:val="22"/>
                  <w:szCs w:val="22"/>
                  <w:u w:val="none"/>
                </w:rPr>
                <w:t>Marra, M</w:t>
              </w:r>
            </w:hyperlink>
            <w:r w:rsidRPr="00305DF7">
              <w:rPr>
                <w:sz w:val="22"/>
                <w:szCs w:val="22"/>
              </w:rPr>
              <w:t xml:space="preserve">. </w:t>
            </w:r>
            <w:r w:rsidRPr="00305DF7">
              <w:rPr>
                <w:bCs/>
                <w:sz w:val="22"/>
                <w:szCs w:val="22"/>
              </w:rPr>
              <w:t xml:space="preserve">Pediatric personalized oncogenomics (PedsPOG) - initial outcomes. </w:t>
            </w:r>
            <w:r w:rsidRPr="00305DF7">
              <w:rPr>
                <w:b/>
                <w:bCs/>
                <w:i/>
                <w:sz w:val="22"/>
                <w:szCs w:val="22"/>
              </w:rPr>
              <w:t>(Pediatr Blood &amp; Cancer. 2015 Jun; 62:25 Suppl 2)</w:t>
            </w:r>
          </w:p>
        </w:tc>
      </w:tr>
      <w:tr w:rsidR="00EC7BF8" w:rsidRPr="00305DF7" w14:paraId="03268A7B" w14:textId="77777777" w:rsidTr="00EC7BF8">
        <w:trPr>
          <w:gridAfter w:val="1"/>
          <w:wAfter w:w="75" w:type="dxa"/>
        </w:trPr>
        <w:tc>
          <w:tcPr>
            <w:tcW w:w="846" w:type="dxa"/>
          </w:tcPr>
          <w:p w14:paraId="504A9D3F" w14:textId="77777777" w:rsidR="00EC7BF8" w:rsidRPr="00305DF7" w:rsidRDefault="00EC7BF8" w:rsidP="00EC7BF8">
            <w:pPr>
              <w:numPr>
                <w:ilvl w:val="0"/>
                <w:numId w:val="7"/>
              </w:numPr>
              <w:ind w:left="567" w:hanging="567"/>
              <w:rPr>
                <w:bCs/>
                <w:color w:val="000033"/>
                <w:sz w:val="22"/>
                <w:szCs w:val="22"/>
                <w:shd w:val="clear" w:color="auto" w:fill="FFFFFF"/>
              </w:rPr>
            </w:pPr>
          </w:p>
        </w:tc>
        <w:tc>
          <w:tcPr>
            <w:tcW w:w="9458" w:type="dxa"/>
          </w:tcPr>
          <w:p w14:paraId="597F4929" w14:textId="77777777" w:rsidR="00EC7BF8" w:rsidRPr="00305DF7" w:rsidRDefault="00EC7BF8" w:rsidP="00EC7BF8">
            <w:pPr>
              <w:ind w:left="-101"/>
              <w:rPr>
                <w:sz w:val="22"/>
                <w:szCs w:val="22"/>
              </w:rPr>
            </w:pPr>
            <w:r w:rsidRPr="00305DF7">
              <w:rPr>
                <w:bCs/>
                <w:color w:val="000033"/>
                <w:sz w:val="22"/>
                <w:szCs w:val="22"/>
                <w:shd w:val="clear" w:color="auto" w:fill="FFFFFF"/>
              </w:rPr>
              <w:t>ARCC Conference 2015. Montreal, QC. May 24-25, 2015. Costa S</w:t>
            </w:r>
            <w:r w:rsidRPr="00305DF7">
              <w:rPr>
                <w:color w:val="000033"/>
                <w:sz w:val="22"/>
                <w:szCs w:val="22"/>
                <w:shd w:val="clear" w:color="auto" w:fill="FFFFFF"/>
              </w:rPr>
              <w:t xml:space="preserve">, Connors JM, Cromwell I, Gascoyne R, Marra MA, Meissner B, Mungall AJ, Regier DA, Steidl C, Teckle P, van der Hoek K, Peacock S. </w:t>
            </w:r>
            <w:r w:rsidRPr="00305DF7">
              <w:rPr>
                <w:color w:val="000033"/>
                <w:sz w:val="22"/>
                <w:szCs w:val="22"/>
                <w:shd w:val="clear" w:color="auto" w:fill="FFFFFF"/>
                <w:vertAlign w:val="superscript"/>
              </w:rPr>
              <w:t xml:space="preserve"> </w:t>
            </w:r>
            <w:r w:rsidRPr="00305DF7">
              <w:rPr>
                <w:sz w:val="22"/>
                <w:szCs w:val="22"/>
              </w:rPr>
              <w:t>Micro-Costing of Next Generation Sequencing (NGS) Using a Time-Motion Approach.</w:t>
            </w:r>
          </w:p>
        </w:tc>
      </w:tr>
      <w:tr w:rsidR="00EC7BF8" w:rsidRPr="00305DF7" w14:paraId="09A0F787" w14:textId="77777777" w:rsidTr="00EC7BF8">
        <w:trPr>
          <w:gridAfter w:val="1"/>
          <w:wAfter w:w="75" w:type="dxa"/>
        </w:trPr>
        <w:tc>
          <w:tcPr>
            <w:tcW w:w="846" w:type="dxa"/>
          </w:tcPr>
          <w:p w14:paraId="789B4954" w14:textId="77777777" w:rsidR="00EC7BF8" w:rsidRPr="00730D1A" w:rsidRDefault="00EC7BF8" w:rsidP="00EC7BF8">
            <w:pPr>
              <w:pStyle w:val="Heading2"/>
              <w:numPr>
                <w:ilvl w:val="0"/>
                <w:numId w:val="7"/>
              </w:numPr>
              <w:ind w:left="567" w:hanging="567"/>
              <w:rPr>
                <w:rFonts w:cs="Arial"/>
                <w:b/>
                <w:szCs w:val="22"/>
                <w:lang w:eastAsia="en-US"/>
              </w:rPr>
            </w:pPr>
          </w:p>
        </w:tc>
        <w:tc>
          <w:tcPr>
            <w:tcW w:w="9458" w:type="dxa"/>
          </w:tcPr>
          <w:p w14:paraId="785901A4" w14:textId="77777777" w:rsidR="00EC7BF8" w:rsidRPr="00730D1A" w:rsidRDefault="00EC7BF8" w:rsidP="00EC7BF8">
            <w:pPr>
              <w:widowControl w:val="0"/>
              <w:autoSpaceDE w:val="0"/>
              <w:autoSpaceDN w:val="0"/>
              <w:adjustRightInd w:val="0"/>
              <w:ind w:left="-101"/>
              <w:rPr>
                <w:rFonts w:cs="Arial"/>
                <w:b/>
                <w:szCs w:val="22"/>
              </w:rPr>
            </w:pPr>
            <w:r w:rsidRPr="00D07896">
              <w:rPr>
                <w:rStyle w:val="Hyperlink"/>
                <w:rFonts w:ascii="Times New Roman" w:hAnsi="Times New Roman"/>
                <w:color w:val="auto"/>
                <w:sz w:val="22"/>
                <w:u w:val="none"/>
              </w:rPr>
              <w:t>ISPOR 20th Annual International Meeting. Philadelphia, PA. May 16-20, 2015. Costa S, Connors JM, Cromwell I, Gascoyne R, Marra MA, Meissner B, Mungall AJ, Regier DA, Steidl C, Teckle P, van der Hoek K, Peacock S. Micro-Costing of High-Throughput Genomic Assays Using a Time-Motion Approach.</w:t>
            </w:r>
          </w:p>
        </w:tc>
      </w:tr>
      <w:tr w:rsidR="00EC7BF8" w:rsidRPr="00305DF7" w14:paraId="2E60CBA6" w14:textId="77777777" w:rsidTr="00EC7BF8">
        <w:trPr>
          <w:gridAfter w:val="1"/>
          <w:wAfter w:w="75" w:type="dxa"/>
        </w:trPr>
        <w:tc>
          <w:tcPr>
            <w:tcW w:w="846" w:type="dxa"/>
          </w:tcPr>
          <w:p w14:paraId="7F44AEC3" w14:textId="77777777" w:rsidR="00EC7BF8" w:rsidRPr="00305DF7" w:rsidRDefault="00EC7BF8" w:rsidP="00EC7BF8">
            <w:pPr>
              <w:widowControl w:val="0"/>
              <w:numPr>
                <w:ilvl w:val="0"/>
                <w:numId w:val="7"/>
              </w:numPr>
              <w:autoSpaceDE w:val="0"/>
              <w:autoSpaceDN w:val="0"/>
              <w:adjustRightInd w:val="0"/>
              <w:ind w:left="567" w:hanging="567"/>
              <w:rPr>
                <w:sz w:val="22"/>
                <w:szCs w:val="22"/>
              </w:rPr>
            </w:pPr>
          </w:p>
        </w:tc>
        <w:tc>
          <w:tcPr>
            <w:tcW w:w="9458" w:type="dxa"/>
          </w:tcPr>
          <w:p w14:paraId="08F15BF0" w14:textId="77777777" w:rsidR="00EC7BF8" w:rsidRPr="00305DF7" w:rsidRDefault="00EC7BF8" w:rsidP="00EC7BF8">
            <w:pPr>
              <w:widowControl w:val="0"/>
              <w:autoSpaceDE w:val="0"/>
              <w:autoSpaceDN w:val="0"/>
              <w:adjustRightInd w:val="0"/>
              <w:ind w:left="-101"/>
              <w:rPr>
                <w:kern w:val="36"/>
                <w:sz w:val="22"/>
                <w:szCs w:val="22"/>
              </w:rPr>
            </w:pPr>
            <w:r w:rsidRPr="00305DF7">
              <w:rPr>
                <w:sz w:val="22"/>
                <w:szCs w:val="22"/>
              </w:rPr>
              <w:t>104</w:t>
            </w:r>
            <w:r w:rsidRPr="00305DF7">
              <w:rPr>
                <w:sz w:val="22"/>
                <w:szCs w:val="22"/>
                <w:vertAlign w:val="superscript"/>
              </w:rPr>
              <w:t>th</w:t>
            </w:r>
            <w:r w:rsidRPr="00305DF7">
              <w:rPr>
                <w:sz w:val="22"/>
                <w:szCs w:val="22"/>
              </w:rPr>
              <w:t xml:space="preserve"> Annual Meeting of the United States and Canadian Academy of Pathology. Boston, MA. Mar 21-27, 2015.  Yip S, </w:t>
            </w:r>
            <w:hyperlink r:id="rId97" w:tooltip="Find more records by this author" w:history="1">
              <w:r w:rsidRPr="00305DF7">
                <w:rPr>
                  <w:rStyle w:val="Hyperlink"/>
                  <w:rFonts w:ascii="Times New Roman" w:hAnsi="Times New Roman"/>
                  <w:color w:val="auto"/>
                  <w:sz w:val="22"/>
                  <w:szCs w:val="22"/>
                  <w:u w:val="none"/>
                </w:rPr>
                <w:t>Sheffield B</w:t>
              </w:r>
            </w:hyperlink>
            <w:r w:rsidRPr="00305DF7">
              <w:rPr>
                <w:sz w:val="22"/>
                <w:szCs w:val="22"/>
              </w:rPr>
              <w:t xml:space="preserve">, </w:t>
            </w:r>
            <w:hyperlink r:id="rId98" w:tooltip="Find more records by this author" w:history="1">
              <w:r w:rsidRPr="00305DF7">
                <w:rPr>
                  <w:rStyle w:val="Hyperlink"/>
                  <w:rFonts w:ascii="Times New Roman" w:hAnsi="Times New Roman"/>
                  <w:color w:val="auto"/>
                  <w:sz w:val="22"/>
                  <w:szCs w:val="22"/>
                  <w:u w:val="none"/>
                </w:rPr>
                <w:t>Jones M</w:t>
              </w:r>
            </w:hyperlink>
            <w:r w:rsidRPr="00305DF7">
              <w:rPr>
                <w:sz w:val="22"/>
                <w:szCs w:val="22"/>
              </w:rPr>
              <w:t xml:space="preserve">, </w:t>
            </w:r>
            <w:hyperlink r:id="rId99" w:tooltip="Find more records by this author" w:history="1">
              <w:r w:rsidRPr="00305DF7">
                <w:rPr>
                  <w:rStyle w:val="Hyperlink"/>
                  <w:rFonts w:ascii="Times New Roman" w:hAnsi="Times New Roman"/>
                  <w:color w:val="auto"/>
                  <w:sz w:val="22"/>
                  <w:szCs w:val="22"/>
                  <w:u w:val="none"/>
                </w:rPr>
                <w:t>Pleasance E</w:t>
              </w:r>
            </w:hyperlink>
            <w:r w:rsidRPr="00305DF7">
              <w:rPr>
                <w:sz w:val="22"/>
                <w:szCs w:val="22"/>
              </w:rPr>
              <w:t xml:space="preserve">, </w:t>
            </w:r>
            <w:hyperlink r:id="rId100" w:tooltip="Find more records by this author" w:history="1">
              <w:r w:rsidRPr="00305DF7">
                <w:rPr>
                  <w:rStyle w:val="Hyperlink"/>
                  <w:rFonts w:ascii="Times New Roman" w:hAnsi="Times New Roman"/>
                  <w:color w:val="auto"/>
                  <w:sz w:val="22"/>
                  <w:szCs w:val="22"/>
                  <w:u w:val="none"/>
                </w:rPr>
                <w:t>Schaeffer D</w:t>
              </w:r>
            </w:hyperlink>
            <w:r w:rsidRPr="00305DF7">
              <w:rPr>
                <w:sz w:val="22"/>
                <w:szCs w:val="22"/>
              </w:rPr>
              <w:t xml:space="preserve">, </w:t>
            </w:r>
            <w:hyperlink r:id="rId101" w:tooltip="Find more records by this author" w:history="1">
              <w:r w:rsidRPr="00305DF7">
                <w:rPr>
                  <w:rStyle w:val="Hyperlink"/>
                  <w:rFonts w:ascii="Times New Roman" w:hAnsi="Times New Roman"/>
                  <w:color w:val="auto"/>
                  <w:sz w:val="22"/>
                  <w:szCs w:val="22"/>
                  <w:u w:val="none"/>
                </w:rPr>
                <w:t>Ng T</w:t>
              </w:r>
            </w:hyperlink>
            <w:r w:rsidRPr="00305DF7">
              <w:rPr>
                <w:sz w:val="22"/>
                <w:szCs w:val="22"/>
              </w:rPr>
              <w:t xml:space="preserve">, </w:t>
            </w:r>
            <w:hyperlink r:id="rId102" w:tooltip="Find more records by this author" w:history="1">
              <w:r w:rsidRPr="00305DF7">
                <w:rPr>
                  <w:rStyle w:val="Hyperlink"/>
                  <w:rFonts w:ascii="Times New Roman" w:hAnsi="Times New Roman"/>
                  <w:color w:val="auto"/>
                  <w:sz w:val="22"/>
                  <w:szCs w:val="22"/>
                  <w:u w:val="none"/>
                </w:rPr>
                <w:t>Li-Chang H</w:t>
              </w:r>
            </w:hyperlink>
            <w:r w:rsidRPr="00305DF7">
              <w:rPr>
                <w:sz w:val="22"/>
                <w:szCs w:val="22"/>
              </w:rPr>
              <w:t xml:space="preserve">, </w:t>
            </w:r>
            <w:hyperlink r:id="rId103" w:tooltip="Find more records by this author" w:history="1">
              <w:r w:rsidRPr="00305DF7">
                <w:rPr>
                  <w:rStyle w:val="Hyperlink"/>
                  <w:rFonts w:ascii="Times New Roman" w:hAnsi="Times New Roman"/>
                  <w:color w:val="auto"/>
                  <w:sz w:val="22"/>
                  <w:szCs w:val="22"/>
                  <w:u w:val="none"/>
                </w:rPr>
                <w:t>Lim H</w:t>
              </w:r>
            </w:hyperlink>
            <w:r w:rsidRPr="00305DF7">
              <w:rPr>
                <w:sz w:val="22"/>
                <w:szCs w:val="22"/>
              </w:rPr>
              <w:t xml:space="preserve">, </w:t>
            </w:r>
            <w:hyperlink r:id="rId104" w:tooltip="Find more records by this author" w:history="1">
              <w:r w:rsidRPr="00305DF7">
                <w:rPr>
                  <w:rStyle w:val="Hyperlink"/>
                  <w:rFonts w:ascii="Times New Roman" w:hAnsi="Times New Roman"/>
                  <w:color w:val="auto"/>
                  <w:sz w:val="22"/>
                  <w:szCs w:val="22"/>
                  <w:u w:val="none"/>
                </w:rPr>
                <w:t>Renouf D</w:t>
              </w:r>
            </w:hyperlink>
            <w:r w:rsidRPr="00305DF7">
              <w:rPr>
                <w:sz w:val="22"/>
                <w:szCs w:val="22"/>
              </w:rPr>
              <w:t xml:space="preserve">, </w:t>
            </w:r>
            <w:hyperlink r:id="rId105" w:tooltip="Find more records by this author" w:history="1">
              <w:r w:rsidRPr="00305DF7">
                <w:rPr>
                  <w:rStyle w:val="Hyperlink"/>
                  <w:rFonts w:ascii="Times New Roman" w:hAnsi="Times New Roman"/>
                  <w:color w:val="auto"/>
                  <w:sz w:val="22"/>
                  <w:szCs w:val="22"/>
                  <w:u w:val="none"/>
                </w:rPr>
                <w:t>Shen YQ</w:t>
              </w:r>
            </w:hyperlink>
            <w:r w:rsidRPr="00305DF7">
              <w:rPr>
                <w:sz w:val="22"/>
                <w:szCs w:val="22"/>
              </w:rPr>
              <w:t xml:space="preserve">, </w:t>
            </w:r>
            <w:hyperlink r:id="rId106" w:tooltip="Find more records by this author" w:history="1">
              <w:r w:rsidRPr="00305DF7">
                <w:rPr>
                  <w:rStyle w:val="Hyperlink"/>
                  <w:rFonts w:ascii="Times New Roman" w:hAnsi="Times New Roman"/>
                  <w:color w:val="auto"/>
                  <w:sz w:val="22"/>
                  <w:szCs w:val="22"/>
                  <w:u w:val="none"/>
                </w:rPr>
                <w:t>Jones S</w:t>
              </w:r>
            </w:hyperlink>
            <w:r w:rsidRPr="00305DF7">
              <w:rPr>
                <w:sz w:val="22"/>
                <w:szCs w:val="22"/>
              </w:rPr>
              <w:t xml:space="preserve">, </w:t>
            </w:r>
            <w:hyperlink r:id="rId107" w:tooltip="Find more records by this author" w:history="1">
              <w:r w:rsidRPr="00305DF7">
                <w:rPr>
                  <w:rStyle w:val="Hyperlink"/>
                  <w:rFonts w:ascii="Times New Roman" w:hAnsi="Times New Roman"/>
                  <w:color w:val="auto"/>
                  <w:sz w:val="22"/>
                  <w:szCs w:val="22"/>
                  <w:u w:val="none"/>
                </w:rPr>
                <w:t>Laskin J</w:t>
              </w:r>
            </w:hyperlink>
            <w:r w:rsidRPr="00305DF7">
              <w:rPr>
                <w:sz w:val="22"/>
                <w:szCs w:val="22"/>
              </w:rPr>
              <w:t xml:space="preserve">, </w:t>
            </w:r>
            <w:hyperlink r:id="rId108" w:tooltip="Find more records by this author" w:history="1">
              <w:r w:rsidRPr="00305DF7">
                <w:rPr>
                  <w:rStyle w:val="Hyperlink"/>
                  <w:rFonts w:ascii="Times New Roman" w:hAnsi="Times New Roman"/>
                  <w:color w:val="auto"/>
                  <w:sz w:val="22"/>
                  <w:szCs w:val="22"/>
                  <w:u w:val="none"/>
                </w:rPr>
                <w:t>Marra M</w:t>
              </w:r>
            </w:hyperlink>
            <w:r w:rsidRPr="00305DF7">
              <w:rPr>
                <w:sz w:val="22"/>
                <w:szCs w:val="22"/>
              </w:rPr>
              <w:t xml:space="preserve">. </w:t>
            </w:r>
            <w:r w:rsidRPr="00305DF7">
              <w:rPr>
                <w:bCs/>
                <w:sz w:val="22"/>
                <w:szCs w:val="22"/>
              </w:rPr>
              <w:t xml:space="preserve">Next Generation Pathology: The Integration of Next Generation Sequencing With Glass-Based Histomorphology and Immunohistochemistry. </w:t>
            </w:r>
            <w:r w:rsidRPr="00305DF7">
              <w:rPr>
                <w:b/>
                <w:bCs/>
                <w:i/>
                <w:sz w:val="22"/>
                <w:szCs w:val="22"/>
              </w:rPr>
              <w:t>(Mod Pathol. 2015 Feb; 28:465A Suppl 2)</w:t>
            </w:r>
          </w:p>
        </w:tc>
      </w:tr>
      <w:tr w:rsidR="00EC7BF8" w:rsidRPr="00305DF7" w14:paraId="65C6DC95" w14:textId="77777777" w:rsidTr="00EC7BF8">
        <w:trPr>
          <w:gridAfter w:val="1"/>
          <w:wAfter w:w="75" w:type="dxa"/>
        </w:trPr>
        <w:tc>
          <w:tcPr>
            <w:tcW w:w="846" w:type="dxa"/>
          </w:tcPr>
          <w:p w14:paraId="52716164" w14:textId="77777777" w:rsidR="00EC7BF8" w:rsidRPr="00305DF7" w:rsidRDefault="00EC7BF8" w:rsidP="00EC7BF8">
            <w:pPr>
              <w:widowControl w:val="0"/>
              <w:numPr>
                <w:ilvl w:val="0"/>
                <w:numId w:val="7"/>
              </w:numPr>
              <w:autoSpaceDE w:val="0"/>
              <w:autoSpaceDN w:val="0"/>
              <w:adjustRightInd w:val="0"/>
              <w:ind w:left="567" w:hanging="567"/>
              <w:rPr>
                <w:sz w:val="22"/>
                <w:szCs w:val="22"/>
              </w:rPr>
            </w:pPr>
          </w:p>
        </w:tc>
        <w:tc>
          <w:tcPr>
            <w:tcW w:w="9458" w:type="dxa"/>
          </w:tcPr>
          <w:p w14:paraId="62B21B1C" w14:textId="77777777" w:rsidR="00EC7BF8" w:rsidRPr="00305DF7" w:rsidRDefault="00EC7BF8" w:rsidP="00EC7BF8">
            <w:pPr>
              <w:widowControl w:val="0"/>
              <w:autoSpaceDE w:val="0"/>
              <w:autoSpaceDN w:val="0"/>
              <w:adjustRightInd w:val="0"/>
              <w:ind w:left="-101"/>
              <w:rPr>
                <w:sz w:val="22"/>
                <w:szCs w:val="22"/>
              </w:rPr>
            </w:pPr>
            <w:r w:rsidRPr="00305DF7">
              <w:rPr>
                <w:sz w:val="22"/>
                <w:szCs w:val="22"/>
              </w:rPr>
              <w:t>104</w:t>
            </w:r>
            <w:r w:rsidRPr="00305DF7">
              <w:rPr>
                <w:sz w:val="22"/>
                <w:szCs w:val="22"/>
                <w:vertAlign w:val="superscript"/>
              </w:rPr>
              <w:t>th</w:t>
            </w:r>
            <w:r w:rsidRPr="00305DF7">
              <w:rPr>
                <w:sz w:val="22"/>
                <w:szCs w:val="22"/>
              </w:rPr>
              <w:t xml:space="preserve"> Annual Meeting of the United States and Canadian Academy of Pathology. Boston, MA. Mar 21-27, 2015. Alassiri A, Ali R, Lum A, Goytain A, Shen YQ, Sorensen P, Strahlendorf C, Laskin J, Marra M, Nielsen T, Yip S, Lee C-H, Ng T. ETV6-NTRK3 is expressed in a subset of ALK-negative inflammatory myofibroblastic tumors: Case series of 20 patients demonstrated by comprehensive genomic profiling. </w:t>
            </w:r>
            <w:r w:rsidRPr="00305DF7">
              <w:rPr>
                <w:b/>
                <w:i/>
                <w:sz w:val="22"/>
                <w:szCs w:val="22"/>
              </w:rPr>
              <w:t>(Mod Pathol. 2015 Feb; 28: 13A Suppl 2)</w:t>
            </w:r>
          </w:p>
        </w:tc>
      </w:tr>
      <w:tr w:rsidR="00EC7BF8" w:rsidRPr="00305DF7" w14:paraId="1AE56EEB" w14:textId="77777777" w:rsidTr="00EC7BF8">
        <w:trPr>
          <w:gridAfter w:val="1"/>
          <w:wAfter w:w="75" w:type="dxa"/>
        </w:trPr>
        <w:tc>
          <w:tcPr>
            <w:tcW w:w="846" w:type="dxa"/>
          </w:tcPr>
          <w:p w14:paraId="1909310C" w14:textId="77777777" w:rsidR="00EC7BF8" w:rsidRPr="00305DF7" w:rsidRDefault="00EC7BF8" w:rsidP="00EC7BF8">
            <w:pPr>
              <w:widowControl w:val="0"/>
              <w:numPr>
                <w:ilvl w:val="0"/>
                <w:numId w:val="7"/>
              </w:numPr>
              <w:autoSpaceDE w:val="0"/>
              <w:autoSpaceDN w:val="0"/>
              <w:adjustRightInd w:val="0"/>
              <w:ind w:left="567" w:hanging="567"/>
              <w:rPr>
                <w:sz w:val="22"/>
                <w:szCs w:val="22"/>
              </w:rPr>
            </w:pPr>
          </w:p>
        </w:tc>
        <w:tc>
          <w:tcPr>
            <w:tcW w:w="9458" w:type="dxa"/>
          </w:tcPr>
          <w:p w14:paraId="10AB68F0" w14:textId="77777777" w:rsidR="00EC7BF8" w:rsidRPr="00305DF7" w:rsidRDefault="00EC7BF8" w:rsidP="00EC7BF8">
            <w:pPr>
              <w:widowControl w:val="0"/>
              <w:autoSpaceDE w:val="0"/>
              <w:autoSpaceDN w:val="0"/>
              <w:adjustRightInd w:val="0"/>
              <w:ind w:left="-101"/>
              <w:rPr>
                <w:b/>
                <w:sz w:val="22"/>
                <w:szCs w:val="22"/>
              </w:rPr>
            </w:pPr>
            <w:r w:rsidRPr="00305DF7">
              <w:rPr>
                <w:sz w:val="22"/>
                <w:szCs w:val="22"/>
              </w:rPr>
              <w:t xml:space="preserve">B.I.G. Research Day 2015. Vancouver, BC. Mar 20, 2015. Topham J, Lim EL, Ma Y, Schuback HL, Mungall A, Moore R, Zhao YJ, Pleasance E, Gerhard DS, Meshinchi S, Arceci RJ, Marra MA. Integrative genomic and transcriptomic analysis of pediatric acute myeloid leukemia. </w:t>
            </w:r>
            <w:r w:rsidRPr="00305DF7">
              <w:rPr>
                <w:b/>
                <w:sz w:val="22"/>
                <w:szCs w:val="22"/>
              </w:rPr>
              <w:t>(Poster presentation)</w:t>
            </w:r>
          </w:p>
        </w:tc>
      </w:tr>
      <w:tr w:rsidR="00EC7BF8" w:rsidRPr="00305DF7" w14:paraId="73739EDB" w14:textId="77777777" w:rsidTr="00EC7BF8">
        <w:trPr>
          <w:gridAfter w:val="1"/>
          <w:wAfter w:w="75" w:type="dxa"/>
        </w:trPr>
        <w:tc>
          <w:tcPr>
            <w:tcW w:w="846" w:type="dxa"/>
          </w:tcPr>
          <w:p w14:paraId="6EDCFBE5" w14:textId="77777777" w:rsidR="00EC7BF8" w:rsidRPr="00305DF7" w:rsidRDefault="00EC7BF8" w:rsidP="00EC7BF8">
            <w:pPr>
              <w:widowControl w:val="0"/>
              <w:numPr>
                <w:ilvl w:val="0"/>
                <w:numId w:val="7"/>
              </w:numPr>
              <w:autoSpaceDE w:val="0"/>
              <w:autoSpaceDN w:val="0"/>
              <w:adjustRightInd w:val="0"/>
              <w:ind w:left="567" w:hanging="567"/>
              <w:rPr>
                <w:kern w:val="36"/>
                <w:sz w:val="22"/>
                <w:szCs w:val="22"/>
              </w:rPr>
            </w:pPr>
          </w:p>
        </w:tc>
        <w:tc>
          <w:tcPr>
            <w:tcW w:w="9458" w:type="dxa"/>
          </w:tcPr>
          <w:p w14:paraId="2EB867D2" w14:textId="77777777" w:rsidR="00EC7BF8" w:rsidRPr="00305DF7" w:rsidRDefault="00EC7BF8" w:rsidP="00EC7BF8">
            <w:pPr>
              <w:widowControl w:val="0"/>
              <w:autoSpaceDE w:val="0"/>
              <w:autoSpaceDN w:val="0"/>
              <w:adjustRightInd w:val="0"/>
              <w:ind w:left="-101"/>
              <w:rPr>
                <w:sz w:val="22"/>
                <w:szCs w:val="22"/>
              </w:rPr>
            </w:pPr>
            <w:r w:rsidRPr="00305DF7">
              <w:rPr>
                <w:kern w:val="36"/>
                <w:sz w:val="22"/>
                <w:szCs w:val="22"/>
              </w:rPr>
              <w:t xml:space="preserve">56th ASH Annual Meeting and Exposition. San Francisco, CA. Dec 6-9, 2014. </w:t>
            </w:r>
            <w:r w:rsidRPr="00305DF7">
              <w:rPr>
                <w:sz w:val="22"/>
                <w:szCs w:val="22"/>
              </w:rPr>
              <w:t xml:space="preserve">Totten S, Gaucher D, Morin RD,  Assouline S, Connors JM, Marra MA, Scott D, Gascoyne RD, Pelletier J, Mann KK, Johnson NA. </w:t>
            </w:r>
            <w:r w:rsidRPr="00305DF7">
              <w:rPr>
                <w:bCs/>
                <w:i/>
                <w:iCs/>
                <w:sz w:val="22"/>
                <w:szCs w:val="22"/>
              </w:rPr>
              <w:t xml:space="preserve">FAS </w:t>
            </w:r>
            <w:r w:rsidRPr="00305DF7">
              <w:rPr>
                <w:bCs/>
                <w:sz w:val="22"/>
                <w:szCs w:val="22"/>
              </w:rPr>
              <w:t>Mutations Accelerate Lymphoma Growth and Induce Therapeutic Resistance.</w:t>
            </w:r>
          </w:p>
        </w:tc>
      </w:tr>
      <w:tr w:rsidR="00EC7BF8" w:rsidRPr="00305DF7" w14:paraId="3CFBE312" w14:textId="77777777" w:rsidTr="00EC7BF8">
        <w:trPr>
          <w:gridAfter w:val="1"/>
          <w:wAfter w:w="75" w:type="dxa"/>
        </w:trPr>
        <w:tc>
          <w:tcPr>
            <w:tcW w:w="846" w:type="dxa"/>
          </w:tcPr>
          <w:p w14:paraId="35A220E9" w14:textId="77777777" w:rsidR="00EC7BF8" w:rsidRPr="00305DF7" w:rsidRDefault="00EC7BF8" w:rsidP="00EC7BF8">
            <w:pPr>
              <w:numPr>
                <w:ilvl w:val="0"/>
                <w:numId w:val="7"/>
              </w:numPr>
              <w:ind w:left="567" w:hanging="567"/>
              <w:rPr>
                <w:kern w:val="36"/>
                <w:sz w:val="22"/>
                <w:szCs w:val="22"/>
              </w:rPr>
            </w:pPr>
          </w:p>
        </w:tc>
        <w:tc>
          <w:tcPr>
            <w:tcW w:w="9458" w:type="dxa"/>
          </w:tcPr>
          <w:p w14:paraId="27D54D1C" w14:textId="77777777" w:rsidR="00EC7BF8" w:rsidRPr="00305DF7" w:rsidRDefault="00EC7BF8" w:rsidP="00EC7BF8">
            <w:pPr>
              <w:ind w:left="-101"/>
              <w:rPr>
                <w:sz w:val="22"/>
                <w:szCs w:val="22"/>
              </w:rPr>
            </w:pPr>
            <w:r w:rsidRPr="00305DF7">
              <w:rPr>
                <w:kern w:val="36"/>
                <w:sz w:val="22"/>
                <w:szCs w:val="22"/>
              </w:rPr>
              <w:t xml:space="preserve">56th ASH Annual Meeting and Exposition. San Francisco, CA. Dec 6-9, 2014. </w:t>
            </w:r>
            <w:r w:rsidRPr="00305DF7">
              <w:rPr>
                <w:sz w:val="22"/>
                <w:szCs w:val="22"/>
              </w:rPr>
              <w:t>Holm F, Hellqvist E, Mason C, Barrett C, Ali S, Chun E, Marra M, Runza V, Frazer K, Sadarangani A, Jamieson C. Malignant Reprogramming of Progenitors into Leukemia Stem Cells is Enhanced by Upregulation of CD44 transcript variant 3 in Malignant Microenvironments.</w:t>
            </w:r>
          </w:p>
        </w:tc>
      </w:tr>
      <w:tr w:rsidR="00EC7BF8" w:rsidRPr="00305DF7" w14:paraId="5A72C0CE" w14:textId="77777777" w:rsidTr="00EC7BF8">
        <w:trPr>
          <w:gridAfter w:val="1"/>
          <w:wAfter w:w="75" w:type="dxa"/>
        </w:trPr>
        <w:tc>
          <w:tcPr>
            <w:tcW w:w="846" w:type="dxa"/>
          </w:tcPr>
          <w:p w14:paraId="2642F059" w14:textId="77777777" w:rsidR="00EC7BF8" w:rsidRPr="00305DF7" w:rsidRDefault="00EC7BF8" w:rsidP="00EC7BF8">
            <w:pPr>
              <w:numPr>
                <w:ilvl w:val="0"/>
                <w:numId w:val="7"/>
              </w:numPr>
              <w:ind w:left="567" w:hanging="567"/>
              <w:rPr>
                <w:kern w:val="36"/>
                <w:sz w:val="22"/>
                <w:szCs w:val="22"/>
              </w:rPr>
            </w:pPr>
          </w:p>
        </w:tc>
        <w:tc>
          <w:tcPr>
            <w:tcW w:w="9458" w:type="dxa"/>
          </w:tcPr>
          <w:p w14:paraId="710B52C2" w14:textId="77777777" w:rsidR="00EC7BF8" w:rsidRPr="00305DF7" w:rsidRDefault="00EC7BF8" w:rsidP="00EC7BF8">
            <w:pPr>
              <w:ind w:left="-101"/>
              <w:rPr>
                <w:sz w:val="22"/>
                <w:szCs w:val="22"/>
              </w:rPr>
            </w:pPr>
            <w:r w:rsidRPr="00305DF7">
              <w:rPr>
                <w:kern w:val="36"/>
                <w:sz w:val="22"/>
                <w:szCs w:val="22"/>
              </w:rPr>
              <w:t xml:space="preserve">56th ASH Annual Meeting and Exposition. San Francisco, CA. Dec 6-9, 2014. </w:t>
            </w:r>
            <w:r w:rsidRPr="00305DF7">
              <w:rPr>
                <w:sz w:val="22"/>
                <w:szCs w:val="22"/>
              </w:rPr>
              <w:t>Ennishi D, Hoffer C, Shulha H, Mottok A, Farinha P, Chan FC, Meissner B, Boyle M, Ben-Neriah S, Morin R, Marra M, Savage K, Sehn L, Connors JM, Steidl C</w:t>
            </w:r>
            <w:r w:rsidRPr="00305DF7">
              <w:rPr>
                <w:rFonts w:eastAsia="MS Mincho"/>
                <w:sz w:val="22"/>
                <w:szCs w:val="22"/>
                <w:lang w:eastAsia="ja-JP"/>
              </w:rPr>
              <w:t xml:space="preserve">, </w:t>
            </w:r>
            <w:r w:rsidRPr="00305DF7">
              <w:rPr>
                <w:sz w:val="22"/>
                <w:szCs w:val="22"/>
              </w:rPr>
              <w:t>Scott DW, Gascoyne RD. Clinical Significance of Genetic Aberrations in Diffuse Large B Cell Lymphoma.</w:t>
            </w:r>
          </w:p>
        </w:tc>
      </w:tr>
      <w:tr w:rsidR="00EC7BF8" w:rsidRPr="00305DF7" w14:paraId="059F599D" w14:textId="77777777" w:rsidTr="00EC7BF8">
        <w:trPr>
          <w:gridAfter w:val="1"/>
          <w:wAfter w:w="75" w:type="dxa"/>
        </w:trPr>
        <w:tc>
          <w:tcPr>
            <w:tcW w:w="846" w:type="dxa"/>
          </w:tcPr>
          <w:p w14:paraId="7F5B8110" w14:textId="77777777" w:rsidR="00EC7BF8" w:rsidRPr="00305DF7" w:rsidRDefault="00EC7BF8" w:rsidP="00EC7BF8">
            <w:pPr>
              <w:numPr>
                <w:ilvl w:val="0"/>
                <w:numId w:val="7"/>
              </w:numPr>
              <w:ind w:left="567" w:hanging="567"/>
              <w:rPr>
                <w:sz w:val="22"/>
                <w:szCs w:val="22"/>
              </w:rPr>
            </w:pPr>
          </w:p>
        </w:tc>
        <w:tc>
          <w:tcPr>
            <w:tcW w:w="9458" w:type="dxa"/>
          </w:tcPr>
          <w:p w14:paraId="74734808" w14:textId="77777777" w:rsidR="00EC7BF8" w:rsidRPr="00305DF7" w:rsidRDefault="00EC7BF8" w:rsidP="00EC7BF8">
            <w:pPr>
              <w:ind w:left="-101"/>
              <w:rPr>
                <w:sz w:val="22"/>
                <w:szCs w:val="22"/>
              </w:rPr>
            </w:pPr>
            <w:r w:rsidRPr="00305DF7">
              <w:rPr>
                <w:sz w:val="22"/>
                <w:szCs w:val="22"/>
              </w:rPr>
              <w:t>Beyond the Genome: Cancer genomics. Boston, MA. Oct 8-10, 2014. Kasaian K, Shen Y, Leelakumari S, Pleasance E, Jones M, Li YY, Mungall KL, Schein J, Mungall AJ, Zhao YJ, Moore RA, Ma Y, Yip S, Gelmon K, Lim H, Renouf D, Laskin L, Marra MA, Jones SJM. Bioinformatic Analyses Approaches for Personalized Oncogenomics.</w:t>
            </w:r>
          </w:p>
        </w:tc>
      </w:tr>
      <w:tr w:rsidR="00EC7BF8" w:rsidRPr="00305DF7" w14:paraId="05DC08FC" w14:textId="77777777" w:rsidTr="00EC7BF8">
        <w:trPr>
          <w:gridAfter w:val="1"/>
          <w:wAfter w:w="75" w:type="dxa"/>
        </w:trPr>
        <w:tc>
          <w:tcPr>
            <w:tcW w:w="846" w:type="dxa"/>
          </w:tcPr>
          <w:p w14:paraId="4D3D9581" w14:textId="77777777" w:rsidR="00EC7BF8" w:rsidRPr="00305DF7" w:rsidRDefault="00EC7BF8" w:rsidP="00EC7BF8">
            <w:pPr>
              <w:numPr>
                <w:ilvl w:val="0"/>
                <w:numId w:val="7"/>
              </w:numPr>
              <w:ind w:left="567" w:hanging="567"/>
              <w:rPr>
                <w:sz w:val="22"/>
                <w:szCs w:val="22"/>
              </w:rPr>
            </w:pPr>
          </w:p>
        </w:tc>
        <w:tc>
          <w:tcPr>
            <w:tcW w:w="9458" w:type="dxa"/>
          </w:tcPr>
          <w:p w14:paraId="4E9D5BEA" w14:textId="77777777" w:rsidR="00EC7BF8" w:rsidRPr="00305DF7" w:rsidRDefault="00EC7BF8" w:rsidP="00EC7BF8">
            <w:pPr>
              <w:ind w:left="-101"/>
              <w:rPr>
                <w:sz w:val="22"/>
                <w:szCs w:val="22"/>
              </w:rPr>
            </w:pPr>
            <w:r w:rsidRPr="00305DF7">
              <w:rPr>
                <w:sz w:val="22"/>
                <w:szCs w:val="22"/>
              </w:rPr>
              <w:t xml:space="preserve">European Society for Medical Oncology 2014 Congress. Madrid, Spain. Sep 26-30, 2014. Laskin J, Moore R, Shen Y, Lim H, Gelmon K, Renouf D, Yip S, Huntsman D, Ng T, Mungall A, Fok A, Ho C, Chia S, Pleasance E, Kasaian K, Eirew P, Ma Y, </w:t>
            </w:r>
            <w:r w:rsidRPr="00305DF7">
              <w:rPr>
                <w:rStyle w:val="rwrro"/>
                <w:sz w:val="22"/>
                <w:szCs w:val="22"/>
              </w:rPr>
              <w:t>Aparicio S,</w:t>
            </w:r>
            <w:r w:rsidRPr="00305DF7">
              <w:rPr>
                <w:sz w:val="22"/>
                <w:szCs w:val="22"/>
              </w:rPr>
              <w:t xml:space="preserve"> Jones S, Marra M. Demonstration of temporal heterogeneity identified by genome sequencing and the potential effect on treatment decisions for advanced cancer patients. </w:t>
            </w:r>
            <w:r w:rsidRPr="00305DF7">
              <w:rPr>
                <w:b/>
                <w:sz w:val="22"/>
                <w:szCs w:val="22"/>
              </w:rPr>
              <w:t>(Oral presentation)</w:t>
            </w:r>
            <w:r w:rsidRPr="00305DF7">
              <w:rPr>
                <w:sz w:val="22"/>
                <w:szCs w:val="22"/>
              </w:rPr>
              <w:t xml:space="preserve"> </w:t>
            </w:r>
          </w:p>
        </w:tc>
      </w:tr>
      <w:tr w:rsidR="00EC7BF8" w:rsidRPr="00305DF7" w14:paraId="02BCEDCD" w14:textId="77777777" w:rsidTr="00EC7BF8">
        <w:trPr>
          <w:gridAfter w:val="1"/>
          <w:wAfter w:w="75" w:type="dxa"/>
        </w:trPr>
        <w:tc>
          <w:tcPr>
            <w:tcW w:w="846" w:type="dxa"/>
          </w:tcPr>
          <w:p w14:paraId="65517161" w14:textId="77777777" w:rsidR="00EC7BF8" w:rsidRPr="00305DF7" w:rsidRDefault="00EC7BF8" w:rsidP="00EC7BF8">
            <w:pPr>
              <w:numPr>
                <w:ilvl w:val="0"/>
                <w:numId w:val="7"/>
              </w:numPr>
              <w:ind w:left="567" w:hanging="567"/>
              <w:rPr>
                <w:sz w:val="22"/>
                <w:szCs w:val="22"/>
              </w:rPr>
            </w:pPr>
          </w:p>
        </w:tc>
        <w:tc>
          <w:tcPr>
            <w:tcW w:w="9458" w:type="dxa"/>
          </w:tcPr>
          <w:p w14:paraId="00777B2C" w14:textId="77777777" w:rsidR="00EC7BF8" w:rsidRPr="00305DF7" w:rsidRDefault="00EC7BF8" w:rsidP="00EC7BF8">
            <w:pPr>
              <w:ind w:left="-101"/>
              <w:rPr>
                <w:bCs/>
                <w:sz w:val="22"/>
                <w:szCs w:val="22"/>
              </w:rPr>
            </w:pPr>
            <w:r w:rsidRPr="00305DF7">
              <w:rPr>
                <w:sz w:val="22"/>
                <w:szCs w:val="22"/>
              </w:rPr>
              <w:t xml:space="preserve">European Society for Medical Oncology 2014 Congress. Madrid, Spain. Sep 26-30, 2014. </w:t>
            </w:r>
            <w:r w:rsidRPr="00305DF7">
              <w:rPr>
                <w:rFonts w:eastAsia="MS Mincho"/>
                <w:sz w:val="22"/>
                <w:szCs w:val="22"/>
              </w:rPr>
              <w:t xml:space="preserve">Lim H,  Virani A, Fox A, Karsan A, Renouf D, Gelmon K, Yip S, Chia S, Sun S, Tinker A, Lee SJ, Rassekh R, Deyell R, Roscoe R, Jones S, Pleasance E, Marra M, Laskin J. </w:t>
            </w:r>
            <w:r w:rsidRPr="00305DF7">
              <w:rPr>
                <w:sz w:val="22"/>
                <w:szCs w:val="22"/>
              </w:rPr>
              <w:t xml:space="preserve">Practical guidance for ethical and policy issues that arise from the clinical application of whole genome sequencing in cancer patients. </w:t>
            </w:r>
          </w:p>
        </w:tc>
      </w:tr>
      <w:tr w:rsidR="00EC7BF8" w:rsidRPr="00305DF7" w14:paraId="532482C8" w14:textId="77777777" w:rsidTr="00EC7BF8">
        <w:trPr>
          <w:gridAfter w:val="1"/>
          <w:wAfter w:w="75" w:type="dxa"/>
        </w:trPr>
        <w:tc>
          <w:tcPr>
            <w:tcW w:w="846" w:type="dxa"/>
          </w:tcPr>
          <w:p w14:paraId="24FB8866" w14:textId="77777777" w:rsidR="00EC7BF8" w:rsidRPr="00305DF7" w:rsidRDefault="00EC7BF8" w:rsidP="00EC7BF8">
            <w:pPr>
              <w:numPr>
                <w:ilvl w:val="0"/>
                <w:numId w:val="7"/>
              </w:numPr>
              <w:ind w:left="567" w:hanging="567"/>
              <w:rPr>
                <w:sz w:val="22"/>
                <w:szCs w:val="22"/>
              </w:rPr>
            </w:pPr>
          </w:p>
        </w:tc>
        <w:tc>
          <w:tcPr>
            <w:tcW w:w="9458" w:type="dxa"/>
          </w:tcPr>
          <w:p w14:paraId="60AC757F" w14:textId="77777777" w:rsidR="00EC7BF8" w:rsidRPr="00305DF7" w:rsidRDefault="00EC7BF8" w:rsidP="00EC7BF8">
            <w:pPr>
              <w:ind w:left="-101"/>
              <w:rPr>
                <w:bCs/>
                <w:sz w:val="22"/>
                <w:szCs w:val="22"/>
              </w:rPr>
            </w:pPr>
            <w:r w:rsidRPr="00305DF7">
              <w:rPr>
                <w:sz w:val="22"/>
                <w:szCs w:val="22"/>
              </w:rPr>
              <w:t>10</w:t>
            </w:r>
            <w:r w:rsidRPr="00305DF7">
              <w:rPr>
                <w:sz w:val="22"/>
                <w:szCs w:val="22"/>
                <w:vertAlign w:val="superscript"/>
              </w:rPr>
              <w:t>th</w:t>
            </w:r>
            <w:r w:rsidRPr="00305DF7">
              <w:rPr>
                <w:sz w:val="22"/>
                <w:szCs w:val="22"/>
              </w:rPr>
              <w:t xml:space="preserve"> Biennial Ovarian Cancer Research Symposium. Seattle, WA. Sep 2014. Ramos P, Karnezis AN, Craig DW, Sekulic A, Russell ML, Hendricks WP, Corneveaux JJ, Barrett MT, Shumansky K, Yang Y, Shah SP, Prentice LM, </w:t>
            </w:r>
            <w:r w:rsidRPr="00305DF7">
              <w:rPr>
                <w:b/>
                <w:sz w:val="22"/>
                <w:szCs w:val="22"/>
              </w:rPr>
              <w:t>Marra MA</w:t>
            </w:r>
            <w:r w:rsidRPr="00305DF7">
              <w:rPr>
                <w:sz w:val="22"/>
                <w:szCs w:val="22"/>
              </w:rPr>
              <w:t xml:space="preserve">, Kiefer J, Zismann VL, McEachron TA, Salhia B, Prat J, D'Angelo E, Clarke BA, Pressey JG, Farley JH, Anthony SP, Roden RB, Cunliffe HE, Huntsman DG, Trent JM. Small cell carcinoma of the ovary, hypercalcemic type displays frequent inactivating germline and somatic mutations in SMARCA4. </w:t>
            </w:r>
            <w:r w:rsidRPr="00305DF7">
              <w:rPr>
                <w:b/>
                <w:i/>
                <w:sz w:val="22"/>
                <w:szCs w:val="22"/>
              </w:rPr>
              <w:t>(Clic Cancer Res. 2015 Aug 15; 21 Suppl 16)</w:t>
            </w:r>
          </w:p>
        </w:tc>
      </w:tr>
      <w:tr w:rsidR="00EC7BF8" w:rsidRPr="00305DF7" w14:paraId="302C439D" w14:textId="77777777" w:rsidTr="00EC7BF8">
        <w:trPr>
          <w:gridAfter w:val="1"/>
          <w:wAfter w:w="75" w:type="dxa"/>
        </w:trPr>
        <w:tc>
          <w:tcPr>
            <w:tcW w:w="846" w:type="dxa"/>
          </w:tcPr>
          <w:p w14:paraId="3ABA1B8E" w14:textId="77777777" w:rsidR="00EC7BF8" w:rsidRPr="00305DF7" w:rsidRDefault="00EC7BF8" w:rsidP="00EC7BF8">
            <w:pPr>
              <w:numPr>
                <w:ilvl w:val="0"/>
                <w:numId w:val="7"/>
              </w:numPr>
              <w:ind w:left="567" w:hanging="567"/>
              <w:rPr>
                <w:sz w:val="22"/>
                <w:szCs w:val="22"/>
              </w:rPr>
            </w:pPr>
          </w:p>
        </w:tc>
        <w:tc>
          <w:tcPr>
            <w:tcW w:w="9458" w:type="dxa"/>
          </w:tcPr>
          <w:p w14:paraId="10BFFBD1" w14:textId="77777777" w:rsidR="00EC7BF8" w:rsidRPr="00305DF7" w:rsidRDefault="00EC7BF8" w:rsidP="00EC7BF8">
            <w:pPr>
              <w:ind w:left="-101"/>
              <w:rPr>
                <w:bCs/>
                <w:sz w:val="22"/>
                <w:szCs w:val="22"/>
              </w:rPr>
            </w:pPr>
            <w:r w:rsidRPr="00305DF7">
              <w:rPr>
                <w:sz w:val="22"/>
                <w:szCs w:val="22"/>
              </w:rPr>
              <w:t>10</w:t>
            </w:r>
            <w:r w:rsidRPr="00305DF7">
              <w:rPr>
                <w:sz w:val="22"/>
                <w:szCs w:val="22"/>
                <w:vertAlign w:val="superscript"/>
              </w:rPr>
              <w:t>th</w:t>
            </w:r>
            <w:r w:rsidRPr="00305DF7">
              <w:rPr>
                <w:sz w:val="22"/>
                <w:szCs w:val="22"/>
              </w:rPr>
              <w:t xml:space="preserve"> Biennial Ovarian Cancer Research Symposium. Seattle, WA. Sep 2014. Anglesio MS, Bashashati A, Wang YK, Ha G, Senz J, Yang W, Kalloger SE, Prentice LM, Yanagida S, Salamanca C, Soukhatcheva G, Karnezis AN, Chang N, Mes-Mason AM, Okamomo A, </w:t>
            </w:r>
            <w:r w:rsidRPr="00305DF7">
              <w:rPr>
                <w:b/>
                <w:sz w:val="22"/>
                <w:szCs w:val="22"/>
              </w:rPr>
              <w:t>Marra MA</w:t>
            </w:r>
            <w:r w:rsidRPr="00305DF7">
              <w:rPr>
                <w:sz w:val="22"/>
                <w:szCs w:val="22"/>
              </w:rPr>
              <w:t xml:space="preserve">, Gilks B, Shah SP, Huntsman DG. The somatic mutational landscape of endometriosis associated ovarian cancers and precursor lesions.  </w:t>
            </w:r>
            <w:r w:rsidRPr="00305DF7">
              <w:rPr>
                <w:b/>
                <w:i/>
                <w:sz w:val="22"/>
                <w:szCs w:val="22"/>
              </w:rPr>
              <w:t>(Clic Cancer Res. 2015 Aug 15; 21 Suppl 16)</w:t>
            </w:r>
          </w:p>
        </w:tc>
      </w:tr>
      <w:tr w:rsidR="00EC7BF8" w:rsidRPr="00305DF7" w14:paraId="726352C5" w14:textId="77777777" w:rsidTr="00EC7BF8">
        <w:trPr>
          <w:gridAfter w:val="1"/>
          <w:wAfter w:w="75" w:type="dxa"/>
        </w:trPr>
        <w:tc>
          <w:tcPr>
            <w:tcW w:w="846" w:type="dxa"/>
          </w:tcPr>
          <w:p w14:paraId="2D2AAAD7" w14:textId="77777777" w:rsidR="00EC7BF8" w:rsidRPr="00305DF7" w:rsidRDefault="00EC7BF8" w:rsidP="00EC7BF8">
            <w:pPr>
              <w:numPr>
                <w:ilvl w:val="0"/>
                <w:numId w:val="7"/>
              </w:numPr>
              <w:ind w:left="567" w:hanging="567"/>
              <w:rPr>
                <w:bCs/>
                <w:sz w:val="22"/>
                <w:szCs w:val="22"/>
              </w:rPr>
            </w:pPr>
          </w:p>
        </w:tc>
        <w:tc>
          <w:tcPr>
            <w:tcW w:w="9458" w:type="dxa"/>
          </w:tcPr>
          <w:p w14:paraId="58E8B48C" w14:textId="77777777" w:rsidR="00EC7BF8" w:rsidRPr="00305DF7" w:rsidRDefault="00EC7BF8" w:rsidP="00EC7BF8">
            <w:pPr>
              <w:ind w:left="-101"/>
              <w:rPr>
                <w:b/>
                <w:bCs/>
                <w:i/>
                <w:sz w:val="22"/>
                <w:szCs w:val="22"/>
              </w:rPr>
            </w:pPr>
            <w:r w:rsidRPr="00305DF7">
              <w:rPr>
                <w:bCs/>
                <w:sz w:val="22"/>
                <w:szCs w:val="22"/>
              </w:rPr>
              <w:t>20</w:t>
            </w:r>
            <w:r w:rsidRPr="00305DF7">
              <w:rPr>
                <w:bCs/>
                <w:sz w:val="22"/>
                <w:szCs w:val="22"/>
                <w:vertAlign w:val="superscript"/>
              </w:rPr>
              <w:t>th</w:t>
            </w:r>
            <w:r w:rsidRPr="00305DF7">
              <w:rPr>
                <w:bCs/>
                <w:sz w:val="22"/>
                <w:szCs w:val="22"/>
              </w:rPr>
              <w:t xml:space="preserve"> International Conference on Brain Tumor Research and Therapy. Lake Tahoe, CA. Jul 20-22, 2014. Kaplan D, Grinshtein N, Rioseco C, Luchman A, Datti A, Aman A, Uehling D, Prakesch M, Wrana J, Cairncross G Shen YQ, Jones S, Marra M, Senger D, Robbins S, Al-Awar R, Moran M, Weiss W. Combined drug screening and phosphoproteomics identifies candidate brain tumor therapeutics and novel targets in primary human brain tumor-initiating cells.</w:t>
            </w:r>
            <w:r w:rsidRPr="00305DF7">
              <w:rPr>
                <w:b/>
                <w:bCs/>
                <w:i/>
                <w:sz w:val="22"/>
                <w:szCs w:val="22"/>
              </w:rPr>
              <w:t xml:space="preserve"> (J Neurooncol. 2014 Jul; 16(3)</w:t>
            </w:r>
          </w:p>
        </w:tc>
      </w:tr>
      <w:tr w:rsidR="00EC7BF8" w:rsidRPr="00305DF7" w14:paraId="31B4F567" w14:textId="77777777" w:rsidTr="00EC7BF8">
        <w:trPr>
          <w:gridAfter w:val="1"/>
          <w:wAfter w:w="75" w:type="dxa"/>
        </w:trPr>
        <w:tc>
          <w:tcPr>
            <w:tcW w:w="846" w:type="dxa"/>
          </w:tcPr>
          <w:p w14:paraId="676B4FB1" w14:textId="77777777" w:rsidR="00EC7BF8" w:rsidRPr="00305DF7" w:rsidRDefault="00EC7BF8" w:rsidP="00EC7BF8">
            <w:pPr>
              <w:numPr>
                <w:ilvl w:val="0"/>
                <w:numId w:val="7"/>
              </w:numPr>
              <w:ind w:left="567" w:hanging="567"/>
              <w:rPr>
                <w:bCs/>
                <w:sz w:val="22"/>
                <w:szCs w:val="22"/>
              </w:rPr>
            </w:pPr>
          </w:p>
        </w:tc>
        <w:tc>
          <w:tcPr>
            <w:tcW w:w="9458" w:type="dxa"/>
          </w:tcPr>
          <w:p w14:paraId="1ADD2A85" w14:textId="77777777" w:rsidR="00EC7BF8" w:rsidRPr="00305DF7" w:rsidRDefault="00EC7BF8" w:rsidP="00EC7BF8">
            <w:pPr>
              <w:ind w:left="-101"/>
              <w:rPr>
                <w:b/>
                <w:bCs/>
                <w:i/>
                <w:sz w:val="22"/>
                <w:szCs w:val="22"/>
              </w:rPr>
            </w:pPr>
            <w:r w:rsidRPr="00305DF7">
              <w:rPr>
                <w:bCs/>
                <w:sz w:val="22"/>
                <w:szCs w:val="22"/>
              </w:rPr>
              <w:t>16</w:t>
            </w:r>
            <w:r w:rsidRPr="00305DF7">
              <w:rPr>
                <w:bCs/>
                <w:sz w:val="22"/>
                <w:szCs w:val="22"/>
                <w:vertAlign w:val="superscript"/>
              </w:rPr>
              <w:t>th</w:t>
            </w:r>
            <w:r w:rsidRPr="00305DF7">
              <w:rPr>
                <w:bCs/>
                <w:sz w:val="22"/>
                <w:szCs w:val="22"/>
              </w:rPr>
              <w:t xml:space="preserve"> International Symposium on Pediatric Neuro-Oncology. Singapore. Jun 28-Jul 2, 2014. Remke M, Ramaswamy V, Wang X, Jorgensen F, Morrissy AS, Marra MA, Packer R, Bouffet E, Pfister S, Jabado N, Taylor. Integrated genomics reveals relative spatial homogeneity of pediatric brain tumors. </w:t>
            </w:r>
            <w:r w:rsidRPr="00305DF7">
              <w:rPr>
                <w:b/>
                <w:bCs/>
                <w:i/>
                <w:sz w:val="22"/>
                <w:szCs w:val="22"/>
              </w:rPr>
              <w:t>(J Neurooncol. 2014 Jul. Vol 16, Suppl 1:145)</w:t>
            </w:r>
          </w:p>
        </w:tc>
      </w:tr>
      <w:tr w:rsidR="00EC7BF8" w:rsidRPr="00305DF7" w14:paraId="6C0AE636" w14:textId="77777777" w:rsidTr="00EC7BF8">
        <w:trPr>
          <w:gridAfter w:val="1"/>
          <w:wAfter w:w="75" w:type="dxa"/>
        </w:trPr>
        <w:tc>
          <w:tcPr>
            <w:tcW w:w="846" w:type="dxa"/>
          </w:tcPr>
          <w:p w14:paraId="06373608" w14:textId="77777777" w:rsidR="00EC7BF8" w:rsidRPr="00305DF7" w:rsidRDefault="00EC7BF8" w:rsidP="00EC7BF8">
            <w:pPr>
              <w:numPr>
                <w:ilvl w:val="0"/>
                <w:numId w:val="7"/>
              </w:numPr>
              <w:ind w:left="567" w:hanging="567"/>
              <w:rPr>
                <w:bCs/>
                <w:sz w:val="22"/>
                <w:szCs w:val="22"/>
              </w:rPr>
            </w:pPr>
          </w:p>
        </w:tc>
        <w:tc>
          <w:tcPr>
            <w:tcW w:w="9458" w:type="dxa"/>
          </w:tcPr>
          <w:p w14:paraId="0F207A92" w14:textId="77777777" w:rsidR="00EC7BF8" w:rsidRPr="00305DF7" w:rsidRDefault="00EC7BF8" w:rsidP="00EC7BF8">
            <w:pPr>
              <w:ind w:left="-101"/>
              <w:rPr>
                <w:bCs/>
                <w:sz w:val="22"/>
                <w:szCs w:val="22"/>
              </w:rPr>
            </w:pPr>
            <w:r w:rsidRPr="00305DF7">
              <w:rPr>
                <w:bCs/>
                <w:sz w:val="22"/>
                <w:szCs w:val="22"/>
              </w:rPr>
              <w:t>Genome BC Genomics Forum. Vancouver, BC. May 9, 2014. MacLeod T, Docking R, Swanson L, Corbett R, Smailus D, Pandoh P, Merhu S, Kirk H, McDonald H, Jones M, Parker J, Lee J, Kirkpatrick R, Roos A, Mungall AJ, Moore RA, Coope R, Zhao YJ,  Langlois S, Karsan A, Marra MA. Circulating cell free DNA sequencing: Non-invasive detection of trisomies.</w:t>
            </w:r>
          </w:p>
        </w:tc>
      </w:tr>
      <w:tr w:rsidR="00EC7BF8" w:rsidRPr="00305DF7" w14:paraId="181B5B30" w14:textId="77777777" w:rsidTr="00EC7BF8">
        <w:trPr>
          <w:gridAfter w:val="1"/>
          <w:wAfter w:w="75" w:type="dxa"/>
        </w:trPr>
        <w:tc>
          <w:tcPr>
            <w:tcW w:w="846" w:type="dxa"/>
          </w:tcPr>
          <w:p w14:paraId="792EA824" w14:textId="77777777" w:rsidR="00EC7BF8" w:rsidRPr="00305DF7" w:rsidRDefault="00EC7BF8" w:rsidP="00EC7BF8">
            <w:pPr>
              <w:numPr>
                <w:ilvl w:val="0"/>
                <w:numId w:val="7"/>
              </w:numPr>
              <w:autoSpaceDE w:val="0"/>
              <w:autoSpaceDN w:val="0"/>
              <w:adjustRightInd w:val="0"/>
              <w:ind w:left="567" w:hanging="567"/>
              <w:rPr>
                <w:bCs/>
                <w:sz w:val="22"/>
                <w:szCs w:val="22"/>
              </w:rPr>
            </w:pPr>
          </w:p>
        </w:tc>
        <w:tc>
          <w:tcPr>
            <w:tcW w:w="9458" w:type="dxa"/>
          </w:tcPr>
          <w:p w14:paraId="0DF5571B" w14:textId="77777777" w:rsidR="00EC7BF8" w:rsidRPr="00305DF7" w:rsidRDefault="00EC7BF8" w:rsidP="00EC7BF8">
            <w:pPr>
              <w:autoSpaceDE w:val="0"/>
              <w:autoSpaceDN w:val="0"/>
              <w:adjustRightInd w:val="0"/>
              <w:ind w:left="-101"/>
              <w:rPr>
                <w:sz w:val="22"/>
                <w:szCs w:val="22"/>
              </w:rPr>
            </w:pPr>
            <w:r w:rsidRPr="00305DF7">
              <w:rPr>
                <w:bCs/>
                <w:sz w:val="22"/>
                <w:szCs w:val="22"/>
              </w:rPr>
              <w:t>Genome BC Genomics Forum. Vancouver, BC. May 9, 2014. McDonald H, Jones M, Pandoh P, Tsao P, Smailus D, Corbett R, Merhu S, Kirk H, MacLeod T, Cruz K, Miller D, Schein J, Mungall AJ, Moore RA, Ma Y, Coope R, Zhao YJ, Jones SJM, Marra MA. A New High Throughput Pipeline for DNA Extraction and Illumina Library Construction from Archival FFPE samples</w:t>
            </w:r>
            <w:r w:rsidRPr="00305DF7">
              <w:rPr>
                <w:sz w:val="22"/>
                <w:szCs w:val="22"/>
              </w:rPr>
              <w:t>.</w:t>
            </w:r>
          </w:p>
        </w:tc>
      </w:tr>
      <w:tr w:rsidR="00EC7BF8" w:rsidRPr="00305DF7" w14:paraId="2AFDC989" w14:textId="77777777" w:rsidTr="00EC7BF8">
        <w:trPr>
          <w:gridAfter w:val="1"/>
          <w:wAfter w:w="75" w:type="dxa"/>
        </w:trPr>
        <w:tc>
          <w:tcPr>
            <w:tcW w:w="846" w:type="dxa"/>
          </w:tcPr>
          <w:p w14:paraId="6C85F2A3" w14:textId="77777777" w:rsidR="00EC7BF8" w:rsidRPr="00305DF7" w:rsidRDefault="00EC7BF8" w:rsidP="00EC7BF8">
            <w:pPr>
              <w:numPr>
                <w:ilvl w:val="0"/>
                <w:numId w:val="7"/>
              </w:numPr>
              <w:ind w:left="567" w:hanging="567"/>
              <w:rPr>
                <w:sz w:val="22"/>
                <w:szCs w:val="22"/>
              </w:rPr>
            </w:pPr>
          </w:p>
        </w:tc>
        <w:tc>
          <w:tcPr>
            <w:tcW w:w="9458" w:type="dxa"/>
          </w:tcPr>
          <w:p w14:paraId="69BA4BE0" w14:textId="77777777" w:rsidR="00EC7BF8" w:rsidRPr="00305DF7" w:rsidRDefault="00EC7BF8" w:rsidP="00EC7BF8">
            <w:pPr>
              <w:ind w:left="-101"/>
              <w:rPr>
                <w:sz w:val="22"/>
                <w:szCs w:val="22"/>
              </w:rPr>
            </w:pPr>
            <w:r w:rsidRPr="00305DF7">
              <w:rPr>
                <w:sz w:val="22"/>
                <w:szCs w:val="22"/>
              </w:rPr>
              <w:t xml:space="preserve">AACR Annual Meeting. San Diego, CA. Apr 5-9, 2014. Laskin J, Shen Y, Lim H, Gelmon K, Renouf D, Yip S, Huntsman D, Tinker A, Ho C, Li Y, Kasaian K, Eirew P, </w:t>
            </w:r>
            <w:r w:rsidRPr="00305DF7">
              <w:rPr>
                <w:rStyle w:val="rwro"/>
                <w:sz w:val="22"/>
                <w:szCs w:val="22"/>
              </w:rPr>
              <w:t xml:space="preserve">Leelakumari S, </w:t>
            </w:r>
            <w:r w:rsidRPr="00305DF7">
              <w:rPr>
                <w:sz w:val="22"/>
                <w:szCs w:val="22"/>
              </w:rPr>
              <w:t>Ma Y, A</w:t>
            </w:r>
            <w:r w:rsidRPr="00305DF7">
              <w:rPr>
                <w:rStyle w:val="rwrro"/>
                <w:sz w:val="22"/>
                <w:szCs w:val="22"/>
              </w:rPr>
              <w:t>paricio S,</w:t>
            </w:r>
            <w:r w:rsidRPr="00305DF7">
              <w:rPr>
                <w:sz w:val="22"/>
                <w:szCs w:val="22"/>
              </w:rPr>
              <w:t xml:space="preserve"> Jones S, Marra M. Whole genome sequencing is superior to cancer panels to aid in decision-making in patients with advanced malignancies. </w:t>
            </w:r>
            <w:r w:rsidRPr="00305DF7">
              <w:rPr>
                <w:b/>
                <w:sz w:val="22"/>
                <w:szCs w:val="22"/>
              </w:rPr>
              <w:t>(Poster presentation</w:t>
            </w:r>
            <w:r w:rsidRPr="00305DF7">
              <w:rPr>
                <w:sz w:val="22"/>
                <w:szCs w:val="22"/>
              </w:rPr>
              <w:t>)</w:t>
            </w:r>
          </w:p>
        </w:tc>
      </w:tr>
      <w:tr w:rsidR="00EC7BF8" w:rsidRPr="00305DF7" w14:paraId="1C0C7B6F" w14:textId="77777777" w:rsidTr="00EC7BF8">
        <w:trPr>
          <w:gridAfter w:val="1"/>
          <w:wAfter w:w="75" w:type="dxa"/>
        </w:trPr>
        <w:tc>
          <w:tcPr>
            <w:tcW w:w="846" w:type="dxa"/>
          </w:tcPr>
          <w:p w14:paraId="65295B98" w14:textId="77777777" w:rsidR="00EC7BF8" w:rsidRPr="00305DF7" w:rsidRDefault="00EC7BF8" w:rsidP="00EC7BF8">
            <w:pPr>
              <w:numPr>
                <w:ilvl w:val="0"/>
                <w:numId w:val="7"/>
              </w:numPr>
              <w:ind w:left="567" w:hanging="567"/>
              <w:rPr>
                <w:sz w:val="22"/>
                <w:szCs w:val="22"/>
              </w:rPr>
            </w:pPr>
          </w:p>
        </w:tc>
        <w:tc>
          <w:tcPr>
            <w:tcW w:w="9458" w:type="dxa"/>
          </w:tcPr>
          <w:p w14:paraId="7EABB35A" w14:textId="77777777" w:rsidR="00EC7BF8" w:rsidRPr="00305DF7" w:rsidRDefault="00EC7BF8" w:rsidP="00EC7BF8">
            <w:pPr>
              <w:ind w:left="-101"/>
              <w:rPr>
                <w:sz w:val="22"/>
                <w:szCs w:val="22"/>
              </w:rPr>
            </w:pPr>
            <w:r w:rsidRPr="00305DF7">
              <w:rPr>
                <w:sz w:val="22"/>
                <w:szCs w:val="22"/>
              </w:rPr>
              <w:t xml:space="preserve">AACR Annual Meeting. San Diego, CA. Apr 5-9, 2014. Kasaian K, Shen Y, Leelakumari S, Eirew P, Li YY,  Corbett R, Mungall KL, Schein J, Mungall AJ, Zhao YJ, Moore RA, Yip S, Gelmon K, Lim H, Renouf D, Roscoe R, Ma Y, Marra MA, Laskin J, Jones SJM. Bioinformatics Analysis Approaches for Personalized Oncogenomics. </w:t>
            </w:r>
          </w:p>
        </w:tc>
      </w:tr>
      <w:tr w:rsidR="00EC7BF8" w:rsidRPr="00305DF7" w14:paraId="0FE6EBF7" w14:textId="77777777" w:rsidTr="00EC7BF8">
        <w:trPr>
          <w:gridAfter w:val="1"/>
          <w:wAfter w:w="75" w:type="dxa"/>
        </w:trPr>
        <w:tc>
          <w:tcPr>
            <w:tcW w:w="846" w:type="dxa"/>
          </w:tcPr>
          <w:p w14:paraId="25E80EFE" w14:textId="77777777" w:rsidR="00EC7BF8" w:rsidRPr="00305DF7" w:rsidRDefault="00EC7BF8" w:rsidP="00EC7BF8">
            <w:pPr>
              <w:numPr>
                <w:ilvl w:val="0"/>
                <w:numId w:val="7"/>
              </w:numPr>
              <w:ind w:left="567" w:hanging="567"/>
              <w:rPr>
                <w:sz w:val="22"/>
                <w:szCs w:val="22"/>
              </w:rPr>
            </w:pPr>
          </w:p>
        </w:tc>
        <w:tc>
          <w:tcPr>
            <w:tcW w:w="9458" w:type="dxa"/>
          </w:tcPr>
          <w:p w14:paraId="5293EC8E" w14:textId="77777777" w:rsidR="00EC7BF8" w:rsidRPr="00305DF7" w:rsidRDefault="00EC7BF8" w:rsidP="00EC7BF8">
            <w:pPr>
              <w:ind w:left="-101"/>
              <w:rPr>
                <w:sz w:val="22"/>
                <w:szCs w:val="22"/>
              </w:rPr>
            </w:pPr>
            <w:r w:rsidRPr="00305DF7">
              <w:rPr>
                <w:sz w:val="22"/>
                <w:szCs w:val="22"/>
              </w:rPr>
              <w:t>Keystone Symposia: Tumor Metabolism (X6). Whistler, BC.  Mar 16-21, 2014. Chittaranjan S, Chan S, Yang C, Yang KC, Moradian A, Firme M,  Chen V, Go NC, Blough M, Song J,</w:t>
            </w:r>
            <w:r w:rsidRPr="00305DF7">
              <w:rPr>
                <w:sz w:val="22"/>
                <w:szCs w:val="22"/>
                <w:vertAlign w:val="superscript"/>
              </w:rPr>
              <w:t xml:space="preserve"> </w:t>
            </w:r>
            <w:r w:rsidRPr="00305DF7">
              <w:rPr>
                <w:sz w:val="22"/>
                <w:szCs w:val="22"/>
              </w:rPr>
              <w:t>Chan JA, Cairncross JG, Gorski SM, Morin G, Yip S, Marra MA. CIC interacts with ACLY and regulates cell proliferation in coordination with IDH1.</w:t>
            </w:r>
          </w:p>
        </w:tc>
      </w:tr>
      <w:tr w:rsidR="00EC7BF8" w:rsidRPr="00305DF7" w14:paraId="1F587E11" w14:textId="77777777" w:rsidTr="00EC7BF8">
        <w:trPr>
          <w:gridAfter w:val="1"/>
          <w:wAfter w:w="75" w:type="dxa"/>
        </w:trPr>
        <w:tc>
          <w:tcPr>
            <w:tcW w:w="846" w:type="dxa"/>
          </w:tcPr>
          <w:p w14:paraId="28F7172F" w14:textId="77777777" w:rsidR="00EC7BF8" w:rsidRPr="00305DF7" w:rsidRDefault="00EC7BF8" w:rsidP="00EC7BF8">
            <w:pPr>
              <w:numPr>
                <w:ilvl w:val="0"/>
                <w:numId w:val="7"/>
              </w:numPr>
              <w:ind w:left="567" w:hanging="567"/>
              <w:rPr>
                <w:sz w:val="22"/>
                <w:szCs w:val="22"/>
              </w:rPr>
            </w:pPr>
          </w:p>
        </w:tc>
        <w:tc>
          <w:tcPr>
            <w:tcW w:w="9458" w:type="dxa"/>
          </w:tcPr>
          <w:p w14:paraId="2A411F3F" w14:textId="77777777" w:rsidR="00EC7BF8" w:rsidRPr="00305DF7" w:rsidRDefault="00EC7BF8" w:rsidP="00EC7BF8">
            <w:pPr>
              <w:ind w:left="-101"/>
              <w:rPr>
                <w:sz w:val="22"/>
                <w:szCs w:val="22"/>
              </w:rPr>
            </w:pPr>
            <w:r w:rsidRPr="00305DF7">
              <w:rPr>
                <w:sz w:val="22"/>
                <w:szCs w:val="22"/>
              </w:rPr>
              <w:t>The 15</w:t>
            </w:r>
            <w:r w:rsidRPr="00305DF7">
              <w:rPr>
                <w:sz w:val="22"/>
                <w:szCs w:val="22"/>
                <w:vertAlign w:val="superscript"/>
              </w:rPr>
              <w:t>th</w:t>
            </w:r>
            <w:r w:rsidRPr="00305DF7">
              <w:rPr>
                <w:sz w:val="22"/>
                <w:szCs w:val="22"/>
              </w:rPr>
              <w:t xml:space="preserve"> Annual AGBT Meeting. Feb 12-15, 2014. Marco Island, FL. Gascard P, Bilenky M, Sigaroudinia M,</w:t>
            </w:r>
            <w:r w:rsidRPr="00305DF7">
              <w:rPr>
                <w:sz w:val="22"/>
                <w:szCs w:val="22"/>
                <w:vertAlign w:val="superscript"/>
              </w:rPr>
              <w:t xml:space="preserve"> </w:t>
            </w:r>
            <w:r w:rsidRPr="00305DF7">
              <w:rPr>
                <w:sz w:val="22"/>
                <w:szCs w:val="22"/>
              </w:rPr>
              <w:t>Zhao J,</w:t>
            </w:r>
            <w:r w:rsidRPr="00305DF7">
              <w:rPr>
                <w:sz w:val="22"/>
                <w:szCs w:val="22"/>
                <w:vertAlign w:val="superscript"/>
              </w:rPr>
              <w:t xml:space="preserve"> </w:t>
            </w:r>
            <w:r w:rsidRPr="00305DF7">
              <w:rPr>
                <w:sz w:val="22"/>
                <w:szCs w:val="22"/>
              </w:rPr>
              <w:t>Tam A, Kamoh B, Cheung D, Li I, Li L, Moussavi A, Carles A, Nagarajan RP, Hong C, Echipare L, O’Geen H, Hangauer M, Cheng JB, Neel D, McManus M, Moore R, Wang T, Farnham P,</w:t>
            </w:r>
            <w:r w:rsidRPr="00305DF7">
              <w:rPr>
                <w:sz w:val="22"/>
                <w:szCs w:val="22"/>
                <w:vertAlign w:val="superscript"/>
              </w:rPr>
              <w:t xml:space="preserve"> </w:t>
            </w:r>
            <w:r w:rsidRPr="00305DF7">
              <w:rPr>
                <w:sz w:val="22"/>
                <w:szCs w:val="22"/>
              </w:rPr>
              <w:t>Jones SJM,</w:t>
            </w:r>
            <w:r w:rsidRPr="00305DF7">
              <w:rPr>
                <w:sz w:val="22"/>
                <w:szCs w:val="22"/>
                <w:vertAlign w:val="superscript"/>
              </w:rPr>
              <w:t xml:space="preserve"> </w:t>
            </w:r>
            <w:r w:rsidRPr="00305DF7">
              <w:rPr>
                <w:sz w:val="22"/>
                <w:szCs w:val="22"/>
              </w:rPr>
              <w:t xml:space="preserve">Marra MA, Tlsty TD, Costello JP, Hirst M. Persistent and transient epigenomic states in mammary gland development. </w:t>
            </w:r>
            <w:r w:rsidRPr="00305DF7">
              <w:rPr>
                <w:b/>
                <w:sz w:val="22"/>
                <w:szCs w:val="22"/>
              </w:rPr>
              <w:t>(Oral presentation)</w:t>
            </w:r>
          </w:p>
        </w:tc>
      </w:tr>
      <w:tr w:rsidR="00EC7BF8" w:rsidRPr="00305DF7" w14:paraId="78A1D5DA" w14:textId="77777777" w:rsidTr="00EC7BF8">
        <w:trPr>
          <w:gridAfter w:val="1"/>
          <w:wAfter w:w="75" w:type="dxa"/>
        </w:trPr>
        <w:tc>
          <w:tcPr>
            <w:tcW w:w="846" w:type="dxa"/>
          </w:tcPr>
          <w:p w14:paraId="20E92546" w14:textId="77777777" w:rsidR="00EC7BF8" w:rsidRPr="00305DF7" w:rsidRDefault="00EC7BF8" w:rsidP="00EC7BF8">
            <w:pPr>
              <w:pStyle w:val="s4"/>
              <w:numPr>
                <w:ilvl w:val="0"/>
                <w:numId w:val="7"/>
              </w:numPr>
              <w:spacing w:before="0" w:beforeAutospacing="0" w:after="0" w:afterAutospacing="0"/>
              <w:ind w:left="567" w:hanging="567"/>
              <w:rPr>
                <w:sz w:val="22"/>
                <w:szCs w:val="22"/>
              </w:rPr>
            </w:pPr>
          </w:p>
        </w:tc>
        <w:tc>
          <w:tcPr>
            <w:tcW w:w="9458" w:type="dxa"/>
          </w:tcPr>
          <w:p w14:paraId="2B47B2C4" w14:textId="77777777" w:rsidR="00EC7BF8" w:rsidRPr="00305DF7" w:rsidRDefault="00EC7BF8" w:rsidP="00EC7BF8">
            <w:pPr>
              <w:pStyle w:val="s4"/>
              <w:spacing w:before="0" w:beforeAutospacing="0" w:after="0" w:afterAutospacing="0"/>
              <w:ind w:left="-101"/>
              <w:rPr>
                <w:sz w:val="22"/>
                <w:szCs w:val="22"/>
              </w:rPr>
            </w:pPr>
            <w:r w:rsidRPr="00305DF7">
              <w:rPr>
                <w:sz w:val="22"/>
                <w:szCs w:val="22"/>
              </w:rPr>
              <w:t>The 15</w:t>
            </w:r>
            <w:r w:rsidRPr="00305DF7">
              <w:rPr>
                <w:sz w:val="22"/>
                <w:szCs w:val="22"/>
                <w:vertAlign w:val="superscript"/>
              </w:rPr>
              <w:t>th</w:t>
            </w:r>
            <w:r w:rsidRPr="00305DF7">
              <w:rPr>
                <w:sz w:val="22"/>
                <w:szCs w:val="22"/>
              </w:rPr>
              <w:t xml:space="preserve"> Annual AGBT Meeting. Feb 12-15, 2014. Marco Island, FL. </w:t>
            </w:r>
            <w:r w:rsidRPr="00305DF7">
              <w:rPr>
                <w:rStyle w:val="s5"/>
                <w:sz w:val="22"/>
                <w:szCs w:val="22"/>
              </w:rPr>
              <w:t>Mungall AJ</w:t>
            </w:r>
            <w:r w:rsidRPr="00305DF7">
              <w:rPr>
                <w:rStyle w:val="s2"/>
                <w:sz w:val="22"/>
                <w:szCs w:val="22"/>
              </w:rPr>
              <w:t xml:space="preserve">, Bowlby R, Mungall KL, Nip KM, Chu J, Chu A, Robertson AG, Brooks D, Sipahimalani P, Chiu R, Qian JQ, Thiessen N, He A, Tam A, Birol I, Ma Y, Moore RA, Schein JE, Jones SJM, Marra MA and TCGA Research Network. </w:t>
            </w:r>
            <w:r w:rsidRPr="00305DF7">
              <w:rPr>
                <w:rStyle w:val="s3"/>
                <w:bCs/>
                <w:sz w:val="22"/>
                <w:szCs w:val="22"/>
              </w:rPr>
              <w:t xml:space="preserve">Detection of pathogen messenger RNA and microRNA transcripts in human cancer transcriptomes. </w:t>
            </w:r>
            <w:r w:rsidRPr="00305DF7">
              <w:rPr>
                <w:rStyle w:val="s2"/>
                <w:sz w:val="22"/>
                <w:szCs w:val="22"/>
              </w:rPr>
              <w:t xml:space="preserve"> </w:t>
            </w:r>
            <w:r w:rsidRPr="00305DF7">
              <w:rPr>
                <w:rStyle w:val="s2"/>
                <w:b/>
                <w:sz w:val="22"/>
                <w:szCs w:val="22"/>
              </w:rPr>
              <w:t>(Oral presentation)</w:t>
            </w:r>
          </w:p>
        </w:tc>
      </w:tr>
      <w:tr w:rsidR="00EC7BF8" w:rsidRPr="00305DF7" w14:paraId="0C56DEF3" w14:textId="77777777" w:rsidTr="00EC7BF8">
        <w:trPr>
          <w:gridAfter w:val="1"/>
          <w:wAfter w:w="75" w:type="dxa"/>
        </w:trPr>
        <w:tc>
          <w:tcPr>
            <w:tcW w:w="846" w:type="dxa"/>
          </w:tcPr>
          <w:p w14:paraId="7396056D" w14:textId="77777777" w:rsidR="00EC7BF8" w:rsidRPr="00305DF7" w:rsidRDefault="00EC7BF8" w:rsidP="00EC7BF8">
            <w:pPr>
              <w:numPr>
                <w:ilvl w:val="0"/>
                <w:numId w:val="7"/>
              </w:numPr>
              <w:ind w:left="567" w:hanging="567"/>
              <w:rPr>
                <w:sz w:val="22"/>
                <w:szCs w:val="22"/>
              </w:rPr>
            </w:pPr>
          </w:p>
        </w:tc>
        <w:tc>
          <w:tcPr>
            <w:tcW w:w="9458" w:type="dxa"/>
          </w:tcPr>
          <w:p w14:paraId="5D5B22E7" w14:textId="77777777" w:rsidR="00EC7BF8" w:rsidRPr="00305DF7" w:rsidRDefault="00EC7BF8" w:rsidP="00EC7BF8">
            <w:pPr>
              <w:ind w:left="-101"/>
              <w:rPr>
                <w:sz w:val="22"/>
                <w:szCs w:val="22"/>
              </w:rPr>
            </w:pPr>
            <w:r w:rsidRPr="00305DF7">
              <w:rPr>
                <w:sz w:val="22"/>
                <w:szCs w:val="22"/>
              </w:rPr>
              <w:t>The 15</w:t>
            </w:r>
            <w:r w:rsidRPr="00305DF7">
              <w:rPr>
                <w:sz w:val="22"/>
                <w:szCs w:val="22"/>
                <w:vertAlign w:val="superscript"/>
              </w:rPr>
              <w:t>th</w:t>
            </w:r>
            <w:r w:rsidRPr="00305DF7">
              <w:rPr>
                <w:sz w:val="22"/>
                <w:szCs w:val="22"/>
              </w:rPr>
              <w:t xml:space="preserve"> Annual AGBT Meeting. Feb 12-15, 2014. Marco Island, FL. </w:t>
            </w:r>
            <w:r w:rsidRPr="00305DF7">
              <w:rPr>
                <w:bCs/>
                <w:color w:val="000000"/>
                <w:sz w:val="22"/>
                <w:szCs w:val="22"/>
              </w:rPr>
              <w:t xml:space="preserve">Coope R, Tsao P, Merhu S, </w:t>
            </w:r>
            <w:r w:rsidRPr="00305DF7">
              <w:rPr>
                <w:color w:val="000000"/>
                <w:sz w:val="22"/>
                <w:szCs w:val="22"/>
              </w:rPr>
              <w:t xml:space="preserve">Corbett R, Pleasance S, Cruz K, Moore RA, Zhao YJ, Mungall AJ, Marra M. </w:t>
            </w:r>
            <w:r w:rsidRPr="00305DF7">
              <w:rPr>
                <w:sz w:val="22"/>
                <w:szCs w:val="22"/>
              </w:rPr>
              <w:t>Flexible automation of Poly-A capture RNASeq sample prep and validation analysis</w:t>
            </w:r>
            <w:r w:rsidRPr="00305DF7">
              <w:rPr>
                <w:b/>
                <w:sz w:val="22"/>
                <w:szCs w:val="22"/>
              </w:rPr>
              <w:t>. (Poster presentation)</w:t>
            </w:r>
          </w:p>
        </w:tc>
      </w:tr>
      <w:tr w:rsidR="00EC7BF8" w:rsidRPr="00305DF7" w14:paraId="271C0827" w14:textId="77777777" w:rsidTr="00EC7BF8">
        <w:trPr>
          <w:gridAfter w:val="1"/>
          <w:wAfter w:w="75" w:type="dxa"/>
        </w:trPr>
        <w:tc>
          <w:tcPr>
            <w:tcW w:w="846" w:type="dxa"/>
          </w:tcPr>
          <w:p w14:paraId="7BB3BA62" w14:textId="77777777" w:rsidR="00EC7BF8" w:rsidRPr="00305DF7" w:rsidRDefault="00EC7BF8" w:rsidP="00EC7BF8">
            <w:pPr>
              <w:numPr>
                <w:ilvl w:val="0"/>
                <w:numId w:val="7"/>
              </w:numPr>
              <w:ind w:left="567" w:hanging="567"/>
              <w:rPr>
                <w:sz w:val="22"/>
                <w:szCs w:val="22"/>
              </w:rPr>
            </w:pPr>
          </w:p>
        </w:tc>
        <w:tc>
          <w:tcPr>
            <w:tcW w:w="9458" w:type="dxa"/>
          </w:tcPr>
          <w:p w14:paraId="390244F4" w14:textId="77777777" w:rsidR="00EC7BF8" w:rsidRPr="00305DF7" w:rsidRDefault="00EC7BF8" w:rsidP="00EC7BF8">
            <w:pPr>
              <w:ind w:left="-101"/>
              <w:rPr>
                <w:sz w:val="22"/>
                <w:szCs w:val="22"/>
              </w:rPr>
            </w:pPr>
            <w:r w:rsidRPr="00305DF7">
              <w:rPr>
                <w:sz w:val="22"/>
                <w:szCs w:val="22"/>
              </w:rPr>
              <w:t>The 15</w:t>
            </w:r>
            <w:r w:rsidRPr="00305DF7">
              <w:rPr>
                <w:sz w:val="22"/>
                <w:szCs w:val="22"/>
                <w:vertAlign w:val="superscript"/>
              </w:rPr>
              <w:t>th</w:t>
            </w:r>
            <w:r w:rsidRPr="00305DF7">
              <w:rPr>
                <w:sz w:val="22"/>
                <w:szCs w:val="22"/>
              </w:rPr>
              <w:t xml:space="preserve"> Annual AGBT Meeting. Feb 12-15, 2014. Marco Island, FL. </w:t>
            </w:r>
            <w:r w:rsidRPr="00305DF7">
              <w:rPr>
                <w:color w:val="000000"/>
                <w:sz w:val="22"/>
                <w:szCs w:val="22"/>
              </w:rPr>
              <w:t xml:space="preserve">Docking R, Bosdet I, Chan S, Swanson L, Yang L, Mungall A, Zeng T, Coope R, Munro S, Jadersten M, Sung S, Chang L, Duns G, Parker J, Birol I, Moore R, Jones S, Hogge D, Marra M, and Karsan A.  RNA-Seq and Gene-panel Assays for Risk Stratification in Acute Myeloid Leukemia. </w:t>
            </w:r>
            <w:r w:rsidRPr="00305DF7">
              <w:rPr>
                <w:b/>
                <w:color w:val="000000"/>
                <w:sz w:val="22"/>
                <w:szCs w:val="22"/>
              </w:rPr>
              <w:t>(Poster presentation)</w:t>
            </w:r>
          </w:p>
        </w:tc>
      </w:tr>
      <w:tr w:rsidR="00EC7BF8" w:rsidRPr="00305DF7" w14:paraId="1E158FA8" w14:textId="77777777" w:rsidTr="00EC7BF8">
        <w:trPr>
          <w:gridAfter w:val="1"/>
          <w:wAfter w:w="75" w:type="dxa"/>
        </w:trPr>
        <w:tc>
          <w:tcPr>
            <w:tcW w:w="846" w:type="dxa"/>
          </w:tcPr>
          <w:p w14:paraId="79718CE4" w14:textId="77777777" w:rsidR="00EC7BF8" w:rsidRPr="00305DF7" w:rsidRDefault="00EC7BF8" w:rsidP="00EC7BF8">
            <w:pPr>
              <w:numPr>
                <w:ilvl w:val="0"/>
                <w:numId w:val="7"/>
              </w:numPr>
              <w:ind w:left="567" w:hanging="567"/>
              <w:rPr>
                <w:sz w:val="22"/>
                <w:szCs w:val="22"/>
              </w:rPr>
            </w:pPr>
          </w:p>
        </w:tc>
        <w:tc>
          <w:tcPr>
            <w:tcW w:w="9458" w:type="dxa"/>
          </w:tcPr>
          <w:p w14:paraId="14370709" w14:textId="77777777" w:rsidR="00EC7BF8" w:rsidRPr="00305DF7" w:rsidRDefault="00EC7BF8" w:rsidP="00EC7BF8">
            <w:pPr>
              <w:ind w:left="-101"/>
              <w:rPr>
                <w:sz w:val="22"/>
                <w:szCs w:val="22"/>
              </w:rPr>
            </w:pPr>
            <w:r w:rsidRPr="00305DF7">
              <w:rPr>
                <w:sz w:val="22"/>
                <w:szCs w:val="22"/>
              </w:rPr>
              <w:t>2014 Gastrointestinal Cancers Symposium. San Francisco, CA. Jan 16-18, 2014. Renouf DJ, Laskin JJ, Lim HJ, Yip S, Schaeffer D, Huntsman D, Morin R, Li Y, Shen Y, Zhao YJ, Kasaian K, Leelakumari S, Corbett R, Eirew P, Mungall K, Mungall A, Schein J, Roscoe R, Jones S, Marra M. Detailed genomic analysis in patients with pancreatic ductal adenocarcinoma (PDAC).</w:t>
            </w:r>
          </w:p>
        </w:tc>
      </w:tr>
      <w:tr w:rsidR="00EC7BF8" w:rsidRPr="00305DF7" w14:paraId="6D61946E" w14:textId="77777777" w:rsidTr="00EC7BF8">
        <w:trPr>
          <w:gridAfter w:val="1"/>
          <w:wAfter w:w="75" w:type="dxa"/>
        </w:trPr>
        <w:tc>
          <w:tcPr>
            <w:tcW w:w="846" w:type="dxa"/>
          </w:tcPr>
          <w:p w14:paraId="3C34DA07" w14:textId="77777777" w:rsidR="00EC7BF8" w:rsidRPr="00305DF7" w:rsidRDefault="00EC7BF8" w:rsidP="00EC7BF8">
            <w:pPr>
              <w:numPr>
                <w:ilvl w:val="0"/>
                <w:numId w:val="7"/>
              </w:numPr>
              <w:ind w:left="567" w:hanging="567"/>
              <w:rPr>
                <w:bCs/>
                <w:sz w:val="22"/>
                <w:szCs w:val="22"/>
              </w:rPr>
            </w:pPr>
          </w:p>
        </w:tc>
        <w:tc>
          <w:tcPr>
            <w:tcW w:w="9458" w:type="dxa"/>
          </w:tcPr>
          <w:p w14:paraId="529D08A5" w14:textId="77777777" w:rsidR="00EC7BF8" w:rsidRPr="00305DF7" w:rsidRDefault="00EC7BF8" w:rsidP="00EC7BF8">
            <w:pPr>
              <w:ind w:left="-101"/>
              <w:rPr>
                <w:b/>
                <w:sz w:val="22"/>
                <w:szCs w:val="22"/>
              </w:rPr>
            </w:pPr>
            <w:r w:rsidRPr="00305DF7">
              <w:rPr>
                <w:bCs/>
                <w:sz w:val="22"/>
                <w:szCs w:val="22"/>
              </w:rPr>
              <w:t>55</w:t>
            </w:r>
            <w:r w:rsidRPr="00305DF7">
              <w:rPr>
                <w:bCs/>
                <w:sz w:val="22"/>
                <w:szCs w:val="22"/>
                <w:vertAlign w:val="superscript"/>
              </w:rPr>
              <w:t>th</w:t>
            </w:r>
            <w:r w:rsidRPr="00305DF7">
              <w:rPr>
                <w:bCs/>
                <w:sz w:val="22"/>
                <w:szCs w:val="22"/>
              </w:rPr>
              <w:t xml:space="preserve"> Annual Meeting of the American Society of Hematology. New Orleans, LA. Dec 7-10, 2013. Recart ACC, Sadarangani A, Chun E, Mason CN, Jiang F, Barrett CL, Wall R, Goff DJ, Geron J, shih A, Leu HS, Ma WX, Minden MD, Fraser KA, Marra MA, Crews LA, Jamieson CHM. Inhibition of Inflammation Driven Leukemia Stem Cell Self-Renewal with a Selective JAK2 Antagonist.</w:t>
            </w:r>
            <w:r w:rsidRPr="00305DF7">
              <w:rPr>
                <w:b/>
                <w:bCs/>
                <w:i/>
                <w:sz w:val="22"/>
                <w:szCs w:val="22"/>
              </w:rPr>
              <w:t xml:space="preserve"> (Blood. 2013 Nov 15; 122(21):1481)</w:t>
            </w:r>
          </w:p>
        </w:tc>
      </w:tr>
      <w:tr w:rsidR="00EC7BF8" w:rsidRPr="00305DF7" w14:paraId="44B6D916" w14:textId="77777777" w:rsidTr="00EC7BF8">
        <w:trPr>
          <w:gridAfter w:val="1"/>
          <w:wAfter w:w="75" w:type="dxa"/>
        </w:trPr>
        <w:tc>
          <w:tcPr>
            <w:tcW w:w="846" w:type="dxa"/>
          </w:tcPr>
          <w:p w14:paraId="53882EC7" w14:textId="77777777" w:rsidR="00EC7BF8" w:rsidRPr="00305DF7" w:rsidRDefault="00EC7BF8" w:rsidP="00EC7BF8">
            <w:pPr>
              <w:numPr>
                <w:ilvl w:val="0"/>
                <w:numId w:val="7"/>
              </w:numPr>
              <w:ind w:left="567" w:hanging="567"/>
              <w:outlineLvl w:val="0"/>
              <w:rPr>
                <w:bCs/>
                <w:sz w:val="22"/>
                <w:szCs w:val="22"/>
              </w:rPr>
            </w:pPr>
          </w:p>
        </w:tc>
        <w:tc>
          <w:tcPr>
            <w:tcW w:w="9458" w:type="dxa"/>
          </w:tcPr>
          <w:p w14:paraId="2A777B03" w14:textId="77777777" w:rsidR="00EC7BF8" w:rsidRPr="00305DF7" w:rsidRDefault="00EC7BF8" w:rsidP="00EC7BF8">
            <w:pPr>
              <w:ind w:left="-101"/>
              <w:outlineLvl w:val="0"/>
              <w:rPr>
                <w:b/>
                <w:i/>
                <w:sz w:val="22"/>
                <w:szCs w:val="22"/>
              </w:rPr>
            </w:pPr>
            <w:r w:rsidRPr="00305DF7">
              <w:rPr>
                <w:bCs/>
                <w:sz w:val="22"/>
                <w:szCs w:val="22"/>
              </w:rPr>
              <w:t>55</w:t>
            </w:r>
            <w:r w:rsidRPr="00305DF7">
              <w:rPr>
                <w:bCs/>
                <w:sz w:val="22"/>
                <w:szCs w:val="22"/>
                <w:vertAlign w:val="superscript"/>
              </w:rPr>
              <w:t>th</w:t>
            </w:r>
            <w:r w:rsidRPr="00305DF7">
              <w:rPr>
                <w:bCs/>
                <w:sz w:val="22"/>
                <w:szCs w:val="22"/>
              </w:rPr>
              <w:t xml:space="preserve"> Annual Meeting of the American Society of Hematology. New Orleans, LA. Dec 7-10, 2013. Berg T</w:t>
            </w:r>
            <w:r w:rsidRPr="00305DF7">
              <w:rPr>
                <w:sz w:val="22"/>
                <w:szCs w:val="22"/>
              </w:rPr>
              <w:t xml:space="preserve">, Thoene S, Yap D, Wee T, Schoeler N, Rosten P, Lim E, Bilenky M, Mungall AJ, Oellerich T, Umlandt P, Salmi A, Chang H, Yue L, Lai D, Cheng G, Serve H, Morin RD, Hirst M, Marra MA, Morin GB, Gascoyne RD, Aparicio SA, Humphries RK. Characterization of the Effects of Mutated EZH2 on Expression and Epigenome in a Mouse Lymphoma Model. </w:t>
            </w:r>
            <w:r w:rsidRPr="00305DF7">
              <w:rPr>
                <w:b/>
                <w:i/>
                <w:sz w:val="22"/>
                <w:szCs w:val="22"/>
              </w:rPr>
              <w:t>(Blood. 2013 Nov 15; 122(21):346)</w:t>
            </w:r>
          </w:p>
        </w:tc>
      </w:tr>
      <w:tr w:rsidR="00EC7BF8" w:rsidRPr="00305DF7" w14:paraId="721E68F6" w14:textId="77777777" w:rsidTr="00EC7BF8">
        <w:trPr>
          <w:gridAfter w:val="1"/>
          <w:wAfter w:w="75" w:type="dxa"/>
        </w:trPr>
        <w:tc>
          <w:tcPr>
            <w:tcW w:w="846" w:type="dxa"/>
          </w:tcPr>
          <w:p w14:paraId="35B30745" w14:textId="77777777" w:rsidR="00EC7BF8" w:rsidRPr="00305DF7" w:rsidRDefault="00EC7BF8" w:rsidP="00EC7BF8">
            <w:pPr>
              <w:numPr>
                <w:ilvl w:val="0"/>
                <w:numId w:val="7"/>
              </w:numPr>
              <w:autoSpaceDE w:val="0"/>
              <w:autoSpaceDN w:val="0"/>
              <w:adjustRightInd w:val="0"/>
              <w:ind w:left="567" w:hanging="567"/>
              <w:rPr>
                <w:bCs/>
                <w:sz w:val="22"/>
                <w:szCs w:val="22"/>
              </w:rPr>
            </w:pPr>
          </w:p>
        </w:tc>
        <w:tc>
          <w:tcPr>
            <w:tcW w:w="9458" w:type="dxa"/>
          </w:tcPr>
          <w:p w14:paraId="302AB995" w14:textId="77777777" w:rsidR="00EC7BF8" w:rsidRPr="00305DF7" w:rsidRDefault="00EC7BF8" w:rsidP="00EC7BF8">
            <w:pPr>
              <w:autoSpaceDE w:val="0"/>
              <w:autoSpaceDN w:val="0"/>
              <w:adjustRightInd w:val="0"/>
              <w:ind w:left="-101"/>
              <w:rPr>
                <w:b/>
                <w:sz w:val="22"/>
                <w:szCs w:val="22"/>
              </w:rPr>
            </w:pPr>
            <w:r w:rsidRPr="00305DF7">
              <w:rPr>
                <w:bCs/>
                <w:sz w:val="22"/>
                <w:szCs w:val="22"/>
              </w:rPr>
              <w:t>55</w:t>
            </w:r>
            <w:r w:rsidRPr="00305DF7">
              <w:rPr>
                <w:bCs/>
                <w:sz w:val="22"/>
                <w:szCs w:val="22"/>
                <w:vertAlign w:val="superscript"/>
              </w:rPr>
              <w:t>th</w:t>
            </w:r>
            <w:r w:rsidRPr="00305DF7">
              <w:rPr>
                <w:bCs/>
                <w:sz w:val="22"/>
                <w:szCs w:val="22"/>
              </w:rPr>
              <w:t xml:space="preserve"> Annual Meeting of the American Society of Hematology. New Orleans, LA. Dec 7-10, 2013. </w:t>
            </w:r>
            <w:r w:rsidRPr="00305DF7">
              <w:rPr>
                <w:sz w:val="22"/>
                <w:szCs w:val="22"/>
              </w:rPr>
              <w:t xml:space="preserve">Ennishi D, Chan FC, Scott DW, Hother C, Meissner B, Boyle M, Morin RD, Sehn LH, Marra MA, Connors JM, Steidl C, Gascoyne RD. Genetic Alterations in Immune Cell Crosstalk Genes in Diffuse Large B-Cell Lymphoma Predict Survival. </w:t>
            </w:r>
            <w:r w:rsidRPr="00305DF7">
              <w:rPr>
                <w:b/>
                <w:i/>
                <w:sz w:val="22"/>
                <w:szCs w:val="22"/>
              </w:rPr>
              <w:t>(Blood. 2013 Nov 15; 122(21):500)</w:t>
            </w:r>
          </w:p>
        </w:tc>
      </w:tr>
      <w:tr w:rsidR="00EC7BF8" w:rsidRPr="00305DF7" w14:paraId="085DBA69" w14:textId="77777777" w:rsidTr="00EC7BF8">
        <w:trPr>
          <w:gridAfter w:val="1"/>
          <w:wAfter w:w="75" w:type="dxa"/>
        </w:trPr>
        <w:tc>
          <w:tcPr>
            <w:tcW w:w="846" w:type="dxa"/>
          </w:tcPr>
          <w:p w14:paraId="13AD8B6C" w14:textId="77777777" w:rsidR="00EC7BF8" w:rsidRPr="00305DF7" w:rsidRDefault="00EC7BF8" w:rsidP="00EC7BF8">
            <w:pPr>
              <w:numPr>
                <w:ilvl w:val="0"/>
                <w:numId w:val="7"/>
              </w:numPr>
              <w:ind w:left="567" w:hanging="567"/>
              <w:rPr>
                <w:bCs/>
                <w:sz w:val="22"/>
                <w:szCs w:val="22"/>
              </w:rPr>
            </w:pPr>
          </w:p>
        </w:tc>
        <w:tc>
          <w:tcPr>
            <w:tcW w:w="9458" w:type="dxa"/>
          </w:tcPr>
          <w:p w14:paraId="03CA7100" w14:textId="77777777" w:rsidR="00EC7BF8" w:rsidRPr="00305DF7" w:rsidRDefault="00EC7BF8" w:rsidP="00EC7BF8">
            <w:pPr>
              <w:ind w:left="-101"/>
              <w:rPr>
                <w:sz w:val="22"/>
                <w:szCs w:val="22"/>
              </w:rPr>
            </w:pPr>
            <w:r w:rsidRPr="00305DF7">
              <w:rPr>
                <w:bCs/>
                <w:sz w:val="22"/>
                <w:szCs w:val="22"/>
              </w:rPr>
              <w:t>55</w:t>
            </w:r>
            <w:r w:rsidRPr="00305DF7">
              <w:rPr>
                <w:bCs/>
                <w:sz w:val="22"/>
                <w:szCs w:val="22"/>
                <w:vertAlign w:val="superscript"/>
              </w:rPr>
              <w:t>th</w:t>
            </w:r>
            <w:r w:rsidRPr="00305DF7">
              <w:rPr>
                <w:bCs/>
                <w:sz w:val="22"/>
                <w:szCs w:val="22"/>
              </w:rPr>
              <w:t xml:space="preserve"> Annual Meeting of the American Society of Hematology. New Orleans, LA. Dec 7-10, 2013. Sloma I, Mitjavila-Garcia M, Feraud O, Oudrhiri N, Tosca L, El Marsafy L, Gobbo E, Divers D, Proust A, Griscelli F, Tachdjian G, Marra M, Eaves CJ, Bennaceur-Griscelli A, Turhan AG.  </w:t>
            </w:r>
            <w:r w:rsidRPr="00305DF7">
              <w:rPr>
                <w:sz w:val="22"/>
                <w:szCs w:val="22"/>
              </w:rPr>
              <w:t xml:space="preserve">Whole genome sequencing of chronic myeloid leukemia (CML)-derived induced pluripotent stem cells (iPSC) reveals faithful genocopying of highly mutated primary leukemic cells. </w:t>
            </w:r>
            <w:r w:rsidRPr="00305DF7">
              <w:rPr>
                <w:b/>
                <w:i/>
                <w:sz w:val="22"/>
                <w:szCs w:val="22"/>
              </w:rPr>
              <w:t>(Blood. 2013 Nov 15; 122(21):514)</w:t>
            </w:r>
          </w:p>
        </w:tc>
      </w:tr>
      <w:tr w:rsidR="00EC7BF8" w:rsidRPr="00305DF7" w14:paraId="0FC9ED90" w14:textId="77777777" w:rsidTr="00EC7BF8">
        <w:trPr>
          <w:gridAfter w:val="1"/>
          <w:wAfter w:w="75" w:type="dxa"/>
        </w:trPr>
        <w:tc>
          <w:tcPr>
            <w:tcW w:w="846" w:type="dxa"/>
          </w:tcPr>
          <w:p w14:paraId="0EC50479" w14:textId="77777777" w:rsidR="00EC7BF8" w:rsidRPr="00305DF7" w:rsidRDefault="00EC7BF8" w:rsidP="00EC7BF8">
            <w:pPr>
              <w:numPr>
                <w:ilvl w:val="0"/>
                <w:numId w:val="7"/>
              </w:numPr>
              <w:autoSpaceDE w:val="0"/>
              <w:autoSpaceDN w:val="0"/>
              <w:adjustRightInd w:val="0"/>
              <w:ind w:left="567" w:hanging="567"/>
              <w:rPr>
                <w:bCs/>
                <w:sz w:val="22"/>
                <w:szCs w:val="22"/>
              </w:rPr>
            </w:pPr>
          </w:p>
        </w:tc>
        <w:tc>
          <w:tcPr>
            <w:tcW w:w="9458" w:type="dxa"/>
          </w:tcPr>
          <w:p w14:paraId="37493D85" w14:textId="77777777" w:rsidR="00EC7BF8" w:rsidRPr="00305DF7" w:rsidRDefault="00EC7BF8" w:rsidP="00EC7BF8">
            <w:pPr>
              <w:autoSpaceDE w:val="0"/>
              <w:autoSpaceDN w:val="0"/>
              <w:adjustRightInd w:val="0"/>
              <w:ind w:left="-101"/>
              <w:rPr>
                <w:bCs/>
                <w:sz w:val="22"/>
                <w:szCs w:val="22"/>
              </w:rPr>
            </w:pPr>
            <w:r w:rsidRPr="00305DF7">
              <w:rPr>
                <w:bCs/>
                <w:sz w:val="22"/>
                <w:szCs w:val="22"/>
              </w:rPr>
              <w:t>55</w:t>
            </w:r>
            <w:r w:rsidRPr="00305DF7">
              <w:rPr>
                <w:bCs/>
                <w:sz w:val="22"/>
                <w:szCs w:val="22"/>
                <w:vertAlign w:val="superscript"/>
              </w:rPr>
              <w:t>th</w:t>
            </w:r>
            <w:r w:rsidRPr="00305DF7">
              <w:rPr>
                <w:bCs/>
                <w:sz w:val="22"/>
                <w:szCs w:val="22"/>
              </w:rPr>
              <w:t xml:space="preserve"> Annual Meeting of the American Society of Hematology. New Orleans, LA. Dec 7-10, 2013. </w:t>
            </w:r>
            <w:r w:rsidRPr="00305DF7">
              <w:rPr>
                <w:sz w:val="22"/>
                <w:szCs w:val="22"/>
              </w:rPr>
              <w:t>Gunawardana J, Chan FC, Telenius A, Woolcock B, Kridel R, Tan KL, Ben-Neriah S, Lim R, Rogic S, Boyle M, Guiter C, Haioun C, Leroy K, Rimsza LM, Gaulard P, Savage KJ, Connors JM, Marra MA, Shah SP, Gascoyne RD, Steidl C. Protein tyrosine phosphatase type-1 (</w:t>
            </w:r>
            <w:r w:rsidRPr="00305DF7">
              <w:rPr>
                <w:i/>
                <w:sz w:val="22"/>
                <w:szCs w:val="22"/>
              </w:rPr>
              <w:t>PTPN1</w:t>
            </w:r>
            <w:r w:rsidRPr="00305DF7">
              <w:rPr>
                <w:sz w:val="22"/>
                <w:szCs w:val="22"/>
              </w:rPr>
              <w:t xml:space="preserve">) is frequently mutated in Primary Mediastinal B cell lymphoma and Hodgkin Lymphoma. </w:t>
            </w:r>
            <w:r w:rsidRPr="00305DF7">
              <w:rPr>
                <w:b/>
                <w:i/>
                <w:sz w:val="22"/>
                <w:szCs w:val="22"/>
              </w:rPr>
              <w:t>(Blood. 2013 Nov 15; 122(21):242)</w:t>
            </w:r>
          </w:p>
        </w:tc>
      </w:tr>
      <w:tr w:rsidR="00EC7BF8" w:rsidRPr="00305DF7" w14:paraId="6F2F27A5" w14:textId="77777777" w:rsidTr="00EC7BF8">
        <w:trPr>
          <w:gridAfter w:val="1"/>
          <w:wAfter w:w="75" w:type="dxa"/>
        </w:trPr>
        <w:tc>
          <w:tcPr>
            <w:tcW w:w="846" w:type="dxa"/>
          </w:tcPr>
          <w:p w14:paraId="50AB6369" w14:textId="77777777" w:rsidR="00EC7BF8" w:rsidRPr="00305DF7" w:rsidRDefault="00EC7BF8" w:rsidP="00EC7BF8">
            <w:pPr>
              <w:numPr>
                <w:ilvl w:val="0"/>
                <w:numId w:val="7"/>
              </w:numPr>
              <w:ind w:left="567" w:hanging="567"/>
              <w:rPr>
                <w:sz w:val="22"/>
                <w:szCs w:val="22"/>
              </w:rPr>
            </w:pPr>
          </w:p>
        </w:tc>
        <w:tc>
          <w:tcPr>
            <w:tcW w:w="9458" w:type="dxa"/>
          </w:tcPr>
          <w:p w14:paraId="5A119287" w14:textId="77777777" w:rsidR="00EC7BF8" w:rsidRPr="00305DF7" w:rsidRDefault="00EC7BF8" w:rsidP="00EC7BF8">
            <w:pPr>
              <w:ind w:left="-101"/>
              <w:rPr>
                <w:sz w:val="22"/>
                <w:szCs w:val="22"/>
              </w:rPr>
            </w:pPr>
            <w:r w:rsidRPr="00305DF7">
              <w:rPr>
                <w:sz w:val="22"/>
                <w:szCs w:val="22"/>
              </w:rPr>
              <w:t>18</w:t>
            </w:r>
            <w:r w:rsidRPr="00305DF7">
              <w:rPr>
                <w:sz w:val="22"/>
                <w:szCs w:val="22"/>
                <w:vertAlign w:val="superscript"/>
              </w:rPr>
              <w:t>th</w:t>
            </w:r>
            <w:r w:rsidRPr="00305DF7">
              <w:rPr>
                <w:sz w:val="22"/>
                <w:szCs w:val="22"/>
              </w:rPr>
              <w:t xml:space="preserve"> Annual Meeting of the Society of Neuro Oncology. San Francisco, CA. Nov 21-24, 2013. Johnson B, Mazor T, Hong CB, Barnes M, Yamamoto S, Ueda H, Tatsuno K, Aihara K, Jalbert L, Nelson S, Bollen A, Hirst M, Marra M, Mukasa A, Saito N, Aburatani H, Berger M, Chang SS, Taylor B, Costello J. Therapy-induced evolution of low-grade glioma genomes during malignant progression. </w:t>
            </w:r>
            <w:r w:rsidRPr="00305DF7">
              <w:rPr>
                <w:b/>
                <w:i/>
                <w:sz w:val="22"/>
                <w:szCs w:val="22"/>
              </w:rPr>
              <w:t>(J Neurooncol. 2013 Nov. Vol 15 Suppl 3: 143)</w:t>
            </w:r>
          </w:p>
        </w:tc>
      </w:tr>
      <w:tr w:rsidR="00EC7BF8" w:rsidRPr="00305DF7" w14:paraId="6062EDAF" w14:textId="77777777" w:rsidTr="00EC7BF8">
        <w:trPr>
          <w:gridAfter w:val="1"/>
          <w:wAfter w:w="75" w:type="dxa"/>
        </w:trPr>
        <w:tc>
          <w:tcPr>
            <w:tcW w:w="846" w:type="dxa"/>
          </w:tcPr>
          <w:p w14:paraId="7F10E6A4" w14:textId="77777777" w:rsidR="00EC7BF8" w:rsidRPr="00305DF7" w:rsidRDefault="00EC7BF8" w:rsidP="00EC7BF8">
            <w:pPr>
              <w:numPr>
                <w:ilvl w:val="0"/>
                <w:numId w:val="7"/>
              </w:numPr>
              <w:ind w:left="567" w:hanging="567"/>
              <w:rPr>
                <w:sz w:val="22"/>
                <w:szCs w:val="22"/>
              </w:rPr>
            </w:pPr>
          </w:p>
        </w:tc>
        <w:tc>
          <w:tcPr>
            <w:tcW w:w="9458" w:type="dxa"/>
          </w:tcPr>
          <w:p w14:paraId="466D0B9A" w14:textId="77777777" w:rsidR="00EC7BF8" w:rsidRPr="00305DF7" w:rsidRDefault="00EC7BF8" w:rsidP="00EC7BF8">
            <w:pPr>
              <w:ind w:left="-101"/>
              <w:rPr>
                <w:sz w:val="22"/>
                <w:szCs w:val="22"/>
              </w:rPr>
            </w:pPr>
            <w:r w:rsidRPr="00305DF7">
              <w:rPr>
                <w:sz w:val="22"/>
                <w:szCs w:val="22"/>
              </w:rPr>
              <w:t xml:space="preserve">2013 Canadian Cancer Research Conference. Toronto, ON. Nov 3-6, 2013. Lim EL, Trinh DL, Scott DW, Chu A, Morin RD, Mungall AJ, Boyle M, Johnson NA, Connors JM, Gascoyne RD, Marra MA. </w:t>
            </w:r>
            <w:r w:rsidRPr="00305DF7">
              <w:rPr>
                <w:bCs/>
                <w:sz w:val="22"/>
                <w:szCs w:val="22"/>
              </w:rPr>
              <w:t>Deep Sequencing of the DLBCL miRnome Reveals Novel and Prognostic miRNA.</w:t>
            </w:r>
            <w:r w:rsidRPr="00305DF7">
              <w:rPr>
                <w:b/>
                <w:sz w:val="22"/>
                <w:szCs w:val="22"/>
              </w:rPr>
              <w:t xml:space="preserve"> (Poster presentation)</w:t>
            </w:r>
          </w:p>
        </w:tc>
      </w:tr>
      <w:tr w:rsidR="00EC7BF8" w:rsidRPr="00305DF7" w14:paraId="3E57A5F6" w14:textId="77777777" w:rsidTr="00EC7BF8">
        <w:trPr>
          <w:gridAfter w:val="1"/>
          <w:wAfter w:w="75" w:type="dxa"/>
        </w:trPr>
        <w:tc>
          <w:tcPr>
            <w:tcW w:w="846" w:type="dxa"/>
          </w:tcPr>
          <w:p w14:paraId="4E452B24" w14:textId="77777777" w:rsidR="00EC7BF8" w:rsidRPr="00305DF7" w:rsidRDefault="00EC7BF8" w:rsidP="00EC7BF8">
            <w:pPr>
              <w:numPr>
                <w:ilvl w:val="0"/>
                <w:numId w:val="7"/>
              </w:numPr>
              <w:ind w:left="567" w:hanging="567"/>
              <w:rPr>
                <w:sz w:val="22"/>
                <w:szCs w:val="22"/>
              </w:rPr>
            </w:pPr>
          </w:p>
        </w:tc>
        <w:tc>
          <w:tcPr>
            <w:tcW w:w="9458" w:type="dxa"/>
          </w:tcPr>
          <w:p w14:paraId="4E94D261" w14:textId="77777777" w:rsidR="00EC7BF8" w:rsidRPr="00305DF7" w:rsidRDefault="00EC7BF8" w:rsidP="00EC7BF8">
            <w:pPr>
              <w:ind w:left="-101"/>
              <w:rPr>
                <w:b/>
                <w:sz w:val="22"/>
                <w:szCs w:val="22"/>
              </w:rPr>
            </w:pPr>
            <w:r w:rsidRPr="00305DF7">
              <w:rPr>
                <w:sz w:val="22"/>
                <w:szCs w:val="22"/>
              </w:rPr>
              <w:t xml:space="preserve">2013 Canadian Cancer Research Conference. Toronto, ON. Nov 3-6, 2013. Pon J, Chittaranjan S, Wong J, Firme M, Tamura-Wells J, O’Brien K, Chan S, Trinh D, Mendez-Lago M, Morin R, Connors JM, Gascoyne RD, Marra M. Regulatory Networks Impacted by </w:t>
            </w:r>
            <w:r w:rsidRPr="00305DF7">
              <w:rPr>
                <w:i/>
                <w:sz w:val="22"/>
                <w:szCs w:val="22"/>
              </w:rPr>
              <w:t>MEF2B</w:t>
            </w:r>
            <w:r w:rsidRPr="00305DF7">
              <w:rPr>
                <w:sz w:val="22"/>
                <w:szCs w:val="22"/>
              </w:rPr>
              <w:t xml:space="preserve"> Mutations Recurrent in Non Hodgkin’s Lymphoma. </w:t>
            </w:r>
            <w:r w:rsidRPr="00305DF7">
              <w:rPr>
                <w:b/>
                <w:sz w:val="22"/>
                <w:szCs w:val="22"/>
              </w:rPr>
              <w:t>(Poster presentation)</w:t>
            </w:r>
          </w:p>
        </w:tc>
      </w:tr>
      <w:tr w:rsidR="00EC7BF8" w:rsidRPr="00305DF7" w14:paraId="6B4579BA" w14:textId="77777777" w:rsidTr="00EC7BF8">
        <w:trPr>
          <w:gridAfter w:val="1"/>
          <w:wAfter w:w="75" w:type="dxa"/>
        </w:trPr>
        <w:tc>
          <w:tcPr>
            <w:tcW w:w="846" w:type="dxa"/>
          </w:tcPr>
          <w:p w14:paraId="43869639" w14:textId="77777777" w:rsidR="00EC7BF8" w:rsidRPr="00305DF7" w:rsidRDefault="00EC7BF8" w:rsidP="00EC7BF8">
            <w:pPr>
              <w:numPr>
                <w:ilvl w:val="0"/>
                <w:numId w:val="7"/>
              </w:numPr>
              <w:ind w:left="567" w:hanging="567"/>
              <w:rPr>
                <w:sz w:val="22"/>
                <w:szCs w:val="22"/>
              </w:rPr>
            </w:pPr>
          </w:p>
        </w:tc>
        <w:tc>
          <w:tcPr>
            <w:tcW w:w="9458" w:type="dxa"/>
          </w:tcPr>
          <w:p w14:paraId="1D3DE9F7" w14:textId="77777777" w:rsidR="00EC7BF8" w:rsidRPr="00305DF7" w:rsidRDefault="00EC7BF8" w:rsidP="00EC7BF8">
            <w:pPr>
              <w:ind w:left="-101"/>
              <w:rPr>
                <w:b/>
                <w:sz w:val="22"/>
                <w:szCs w:val="22"/>
              </w:rPr>
            </w:pPr>
            <w:r w:rsidRPr="00305DF7">
              <w:rPr>
                <w:sz w:val="22"/>
                <w:szCs w:val="22"/>
              </w:rPr>
              <w:t xml:space="preserve">2013 Canadian Cancer Research Conference. Toronto, ON. Nov 3-6, 2013. </w:t>
            </w:r>
            <w:r w:rsidRPr="00305DF7">
              <w:rPr>
                <w:sz w:val="22"/>
                <w:szCs w:val="22"/>
                <w:lang w:val="it-IT"/>
              </w:rPr>
              <w:t xml:space="preserve">Huff RD, Mendez-Lago M, Morin RD, Scott DW, Connors JM, Gascoyne RD, Marra MA. </w:t>
            </w:r>
            <w:r w:rsidRPr="00305DF7">
              <w:rPr>
                <w:sz w:val="22"/>
                <w:szCs w:val="22"/>
              </w:rPr>
              <w:t xml:space="preserve">MLL2 interactions in follicular and diffuse large B-cell lymphoma. </w:t>
            </w:r>
            <w:r w:rsidRPr="00305DF7">
              <w:rPr>
                <w:b/>
                <w:sz w:val="22"/>
                <w:szCs w:val="22"/>
              </w:rPr>
              <w:t>(Poster presentation)</w:t>
            </w:r>
          </w:p>
        </w:tc>
      </w:tr>
      <w:tr w:rsidR="00EC7BF8" w:rsidRPr="00305DF7" w14:paraId="2DB3E087" w14:textId="77777777" w:rsidTr="00EC7BF8">
        <w:trPr>
          <w:gridAfter w:val="1"/>
          <w:wAfter w:w="75" w:type="dxa"/>
        </w:trPr>
        <w:tc>
          <w:tcPr>
            <w:tcW w:w="846" w:type="dxa"/>
          </w:tcPr>
          <w:p w14:paraId="635BBBF8" w14:textId="77777777" w:rsidR="00EC7BF8" w:rsidRPr="00305DF7" w:rsidRDefault="00EC7BF8" w:rsidP="00EC7BF8">
            <w:pPr>
              <w:numPr>
                <w:ilvl w:val="0"/>
                <w:numId w:val="7"/>
              </w:numPr>
              <w:autoSpaceDE w:val="0"/>
              <w:autoSpaceDN w:val="0"/>
              <w:adjustRightInd w:val="0"/>
              <w:ind w:left="567" w:hanging="567"/>
              <w:rPr>
                <w:sz w:val="22"/>
                <w:szCs w:val="22"/>
              </w:rPr>
            </w:pPr>
          </w:p>
        </w:tc>
        <w:tc>
          <w:tcPr>
            <w:tcW w:w="9458" w:type="dxa"/>
          </w:tcPr>
          <w:p w14:paraId="51470C68" w14:textId="77777777" w:rsidR="00EC7BF8" w:rsidRPr="00305DF7" w:rsidRDefault="00EC7BF8" w:rsidP="00EC7BF8">
            <w:pPr>
              <w:autoSpaceDE w:val="0"/>
              <w:autoSpaceDN w:val="0"/>
              <w:adjustRightInd w:val="0"/>
              <w:ind w:left="-101"/>
              <w:rPr>
                <w:b/>
                <w:sz w:val="22"/>
                <w:szCs w:val="22"/>
              </w:rPr>
            </w:pPr>
            <w:r w:rsidRPr="00305DF7">
              <w:rPr>
                <w:sz w:val="22"/>
                <w:szCs w:val="22"/>
              </w:rPr>
              <w:t xml:space="preserve">2013 Canadian Cancer Research Conference. Toronto, ON. Nov 3-6, 2013. Firme M, Chittaranjan S, Chan S, Yang C, Pon J, Trinh D, Butterfield Y, Blough M, Chan J, Cairncross G, Yip S, Marra M. Nuclear localization of the transcriptional repressor Capicua is regulated by intracellular calcium through an interaction with Calmodulin. </w:t>
            </w:r>
            <w:r w:rsidRPr="00305DF7">
              <w:rPr>
                <w:b/>
                <w:sz w:val="22"/>
                <w:szCs w:val="22"/>
              </w:rPr>
              <w:t>(Poster presentation)</w:t>
            </w:r>
          </w:p>
        </w:tc>
      </w:tr>
      <w:tr w:rsidR="00EC7BF8" w:rsidRPr="00305DF7" w14:paraId="11FCD648" w14:textId="77777777" w:rsidTr="00EC7BF8">
        <w:trPr>
          <w:gridAfter w:val="1"/>
          <w:wAfter w:w="75" w:type="dxa"/>
        </w:trPr>
        <w:tc>
          <w:tcPr>
            <w:tcW w:w="846" w:type="dxa"/>
          </w:tcPr>
          <w:p w14:paraId="68B96059" w14:textId="77777777" w:rsidR="00EC7BF8" w:rsidRPr="00305DF7" w:rsidRDefault="00EC7BF8" w:rsidP="00EC7BF8">
            <w:pPr>
              <w:numPr>
                <w:ilvl w:val="0"/>
                <w:numId w:val="7"/>
              </w:numPr>
              <w:ind w:left="567" w:hanging="567"/>
              <w:rPr>
                <w:sz w:val="22"/>
                <w:szCs w:val="22"/>
              </w:rPr>
            </w:pPr>
          </w:p>
        </w:tc>
        <w:tc>
          <w:tcPr>
            <w:tcW w:w="9458" w:type="dxa"/>
          </w:tcPr>
          <w:p w14:paraId="2AB23736" w14:textId="77777777" w:rsidR="00EC7BF8" w:rsidRPr="00305DF7" w:rsidRDefault="00EC7BF8" w:rsidP="00EC7BF8">
            <w:pPr>
              <w:ind w:left="-101"/>
              <w:rPr>
                <w:sz w:val="22"/>
                <w:szCs w:val="22"/>
              </w:rPr>
            </w:pPr>
            <w:r w:rsidRPr="00305DF7">
              <w:rPr>
                <w:sz w:val="22"/>
                <w:szCs w:val="22"/>
              </w:rPr>
              <w:t>2013 Canadian Cancer Research Conference. Toronto, ON. Nov 3-6, 2013. Trinh D, Lim E, Scott D, Chu A, Morin R, Mungall A, Boyle M, Johnson N, Connors J, Gascoyne R, Marra M.</w:t>
            </w:r>
            <w:r w:rsidRPr="00305DF7">
              <w:rPr>
                <w:sz w:val="22"/>
                <w:szCs w:val="22"/>
                <w:vertAlign w:val="superscript"/>
              </w:rPr>
              <w:t xml:space="preserve"> </w:t>
            </w:r>
            <w:r w:rsidRPr="00305DF7">
              <w:rPr>
                <w:sz w:val="22"/>
                <w:szCs w:val="22"/>
              </w:rPr>
              <w:t xml:space="preserve">Investigating the Consequences of miR-21 and miR-148a Dysregulation in Diffuse Large B-cell Lymphoma. </w:t>
            </w:r>
            <w:r w:rsidRPr="00305DF7">
              <w:rPr>
                <w:b/>
                <w:sz w:val="22"/>
                <w:szCs w:val="22"/>
              </w:rPr>
              <w:t>(Poster presentation)</w:t>
            </w:r>
          </w:p>
        </w:tc>
      </w:tr>
      <w:tr w:rsidR="00EC7BF8" w:rsidRPr="00305DF7" w14:paraId="590B85DD" w14:textId="77777777" w:rsidTr="00EC7BF8">
        <w:trPr>
          <w:gridAfter w:val="1"/>
          <w:wAfter w:w="75" w:type="dxa"/>
        </w:trPr>
        <w:tc>
          <w:tcPr>
            <w:tcW w:w="846" w:type="dxa"/>
          </w:tcPr>
          <w:p w14:paraId="2BB53C75" w14:textId="77777777" w:rsidR="00EC7BF8" w:rsidRPr="00305DF7" w:rsidRDefault="00EC7BF8" w:rsidP="00EC7BF8">
            <w:pPr>
              <w:numPr>
                <w:ilvl w:val="0"/>
                <w:numId w:val="7"/>
              </w:numPr>
              <w:autoSpaceDE w:val="0"/>
              <w:autoSpaceDN w:val="0"/>
              <w:ind w:left="567" w:hanging="567"/>
              <w:rPr>
                <w:sz w:val="22"/>
                <w:szCs w:val="22"/>
              </w:rPr>
            </w:pPr>
          </w:p>
        </w:tc>
        <w:tc>
          <w:tcPr>
            <w:tcW w:w="9458" w:type="dxa"/>
          </w:tcPr>
          <w:p w14:paraId="62DD2619" w14:textId="77777777" w:rsidR="00EC7BF8" w:rsidRPr="00305DF7" w:rsidRDefault="00EC7BF8" w:rsidP="00EC7BF8">
            <w:pPr>
              <w:autoSpaceDE w:val="0"/>
              <w:autoSpaceDN w:val="0"/>
              <w:ind w:left="-101"/>
              <w:rPr>
                <w:sz w:val="22"/>
                <w:szCs w:val="22"/>
              </w:rPr>
            </w:pPr>
            <w:r w:rsidRPr="00305DF7">
              <w:rPr>
                <w:sz w:val="22"/>
                <w:szCs w:val="22"/>
              </w:rPr>
              <w:t xml:space="preserve">2013 Canadian Cancer Research Conference. Toronto, ON. Nov 3-6, 2013. Chittaranjan S, Chan S, Yang C, Moradian A, Yang K, Firme M, Chen V, Butterfield Y, Blough M, Chan J, Gorski S, Cairncross G, Morin G, Yip S, Marra M.  Cytoplasmic Capicua is tethered to mitochondria and regulates cell proliferation and survival in coordination with Isocitrate Dehydrogenase1. </w:t>
            </w:r>
            <w:r w:rsidRPr="00305DF7">
              <w:rPr>
                <w:b/>
                <w:sz w:val="22"/>
                <w:szCs w:val="22"/>
              </w:rPr>
              <w:t>(Poster presentation)</w:t>
            </w:r>
          </w:p>
        </w:tc>
      </w:tr>
      <w:tr w:rsidR="00EC7BF8" w:rsidRPr="00305DF7" w14:paraId="327001F4" w14:textId="77777777" w:rsidTr="00EC7BF8">
        <w:trPr>
          <w:gridAfter w:val="1"/>
          <w:wAfter w:w="75" w:type="dxa"/>
        </w:trPr>
        <w:tc>
          <w:tcPr>
            <w:tcW w:w="846" w:type="dxa"/>
          </w:tcPr>
          <w:p w14:paraId="2A1B67FF" w14:textId="77777777" w:rsidR="00EC7BF8" w:rsidRPr="00305DF7" w:rsidRDefault="00EC7BF8" w:rsidP="00EC7BF8">
            <w:pPr>
              <w:pStyle w:val="Heading1"/>
              <w:numPr>
                <w:ilvl w:val="0"/>
                <w:numId w:val="7"/>
              </w:numPr>
              <w:ind w:left="567" w:hanging="567"/>
              <w:rPr>
                <w:rFonts w:eastAsia="MS PGothic"/>
                <w:color w:val="000000"/>
                <w:szCs w:val="22"/>
              </w:rPr>
            </w:pPr>
          </w:p>
        </w:tc>
        <w:tc>
          <w:tcPr>
            <w:tcW w:w="9458" w:type="dxa"/>
          </w:tcPr>
          <w:p w14:paraId="78716D03" w14:textId="77777777" w:rsidR="00EC7BF8" w:rsidRPr="00305DF7" w:rsidRDefault="00EC7BF8" w:rsidP="00EC7BF8">
            <w:pPr>
              <w:autoSpaceDE w:val="0"/>
              <w:autoSpaceDN w:val="0"/>
              <w:ind w:left="-101"/>
              <w:rPr>
                <w:rFonts w:eastAsia="MS PGothic"/>
                <w:szCs w:val="22"/>
              </w:rPr>
            </w:pPr>
            <w:r w:rsidRPr="006E1BA1">
              <w:rPr>
                <w:sz w:val="22"/>
                <w:szCs w:val="22"/>
              </w:rPr>
              <w:t xml:space="preserve">3rd Annual TFRI-BC Node Research Day. Vancouver, BC. Oct 31, 2013. Yu S, Zong Z, Fornika D, Nielsen J, Connors J, Nelson B, Gascoyne R, Marra M, Johnson N, Morin RD. Mutational analysis in the non-Hodgkin lymphomas and development of minimally invasive biomarkers for monitoring disease progression. </w:t>
            </w:r>
          </w:p>
        </w:tc>
      </w:tr>
      <w:tr w:rsidR="00EC7BF8" w:rsidRPr="00305DF7" w14:paraId="28EC3EFA" w14:textId="77777777" w:rsidTr="00EC7BF8">
        <w:trPr>
          <w:gridAfter w:val="1"/>
          <w:wAfter w:w="75" w:type="dxa"/>
        </w:trPr>
        <w:tc>
          <w:tcPr>
            <w:tcW w:w="846" w:type="dxa"/>
          </w:tcPr>
          <w:p w14:paraId="0E07BCD8" w14:textId="77777777" w:rsidR="00EC7BF8" w:rsidRPr="00305DF7" w:rsidRDefault="00EC7BF8" w:rsidP="00EC7BF8">
            <w:pPr>
              <w:numPr>
                <w:ilvl w:val="0"/>
                <w:numId w:val="7"/>
              </w:numPr>
              <w:ind w:left="567" w:hanging="567"/>
              <w:rPr>
                <w:rFonts w:eastAsia="MS PGothic"/>
                <w:sz w:val="22"/>
                <w:szCs w:val="22"/>
              </w:rPr>
            </w:pPr>
          </w:p>
        </w:tc>
        <w:tc>
          <w:tcPr>
            <w:tcW w:w="9458" w:type="dxa"/>
          </w:tcPr>
          <w:p w14:paraId="59E45DB8" w14:textId="77777777" w:rsidR="00EC7BF8" w:rsidRPr="00305DF7" w:rsidRDefault="00EC7BF8" w:rsidP="00EC7BF8">
            <w:pPr>
              <w:ind w:left="-101"/>
              <w:rPr>
                <w:rFonts w:eastAsia="MS PGothic"/>
                <w:b/>
                <w:sz w:val="22"/>
                <w:szCs w:val="22"/>
              </w:rPr>
            </w:pPr>
            <w:r w:rsidRPr="00305DF7">
              <w:rPr>
                <w:rFonts w:eastAsia="MS PGothic"/>
                <w:sz w:val="22"/>
                <w:szCs w:val="22"/>
              </w:rPr>
              <w:t xml:space="preserve">Clinician Investigator Trainee Association of Canada Annual Meeting. Ottawa, ON. Sep 17-18, 2013. </w:t>
            </w:r>
            <w:r w:rsidRPr="00305DF7">
              <w:rPr>
                <w:sz w:val="22"/>
                <w:szCs w:val="22"/>
              </w:rPr>
              <w:t xml:space="preserve">Pon J, Chittaranjan S, Wong J, Chan S, Trinh D, Tamura-Wells J, Firme M, O’Brien K, Mendez-Lago M, Morin R, Connors JM, Gascoyne RD, Marra M. </w:t>
            </w:r>
            <w:r w:rsidRPr="00305DF7">
              <w:rPr>
                <w:rFonts w:eastAsia="MS PGothic"/>
                <w:sz w:val="22"/>
                <w:szCs w:val="22"/>
              </w:rPr>
              <w:t xml:space="preserve">Regulatory Networks Impacted by MEF2B Mutations Recurrent in Non Hodgkin Lymphoma. </w:t>
            </w:r>
            <w:r w:rsidRPr="00305DF7">
              <w:rPr>
                <w:rFonts w:eastAsia="MS PGothic"/>
                <w:b/>
                <w:sz w:val="22"/>
                <w:szCs w:val="22"/>
              </w:rPr>
              <w:t>(Poster presentation)</w:t>
            </w:r>
          </w:p>
        </w:tc>
      </w:tr>
      <w:tr w:rsidR="00EC7BF8" w:rsidRPr="00305DF7" w14:paraId="38EED929" w14:textId="77777777" w:rsidTr="00EC7BF8">
        <w:trPr>
          <w:gridAfter w:val="1"/>
          <w:wAfter w:w="75" w:type="dxa"/>
        </w:trPr>
        <w:tc>
          <w:tcPr>
            <w:tcW w:w="846" w:type="dxa"/>
          </w:tcPr>
          <w:p w14:paraId="0A38BC37" w14:textId="77777777" w:rsidR="00EC7BF8" w:rsidRPr="00305DF7" w:rsidRDefault="00EC7BF8" w:rsidP="00EC7BF8">
            <w:pPr>
              <w:numPr>
                <w:ilvl w:val="0"/>
                <w:numId w:val="7"/>
              </w:numPr>
              <w:autoSpaceDE w:val="0"/>
              <w:autoSpaceDN w:val="0"/>
              <w:adjustRightInd w:val="0"/>
              <w:ind w:left="567" w:hanging="567"/>
              <w:rPr>
                <w:color w:val="000000"/>
                <w:sz w:val="22"/>
                <w:szCs w:val="22"/>
              </w:rPr>
            </w:pPr>
          </w:p>
        </w:tc>
        <w:tc>
          <w:tcPr>
            <w:tcW w:w="9458" w:type="dxa"/>
          </w:tcPr>
          <w:p w14:paraId="3D9930B8" w14:textId="77777777" w:rsidR="00EC7BF8" w:rsidRPr="00305DF7" w:rsidRDefault="00EC7BF8" w:rsidP="00EC7BF8">
            <w:pPr>
              <w:autoSpaceDE w:val="0"/>
              <w:autoSpaceDN w:val="0"/>
              <w:adjustRightInd w:val="0"/>
              <w:ind w:left="-101"/>
              <w:rPr>
                <w:color w:val="000000"/>
                <w:sz w:val="22"/>
                <w:szCs w:val="22"/>
              </w:rPr>
            </w:pPr>
            <w:r w:rsidRPr="00305DF7">
              <w:rPr>
                <w:color w:val="000000"/>
                <w:sz w:val="22"/>
                <w:szCs w:val="22"/>
              </w:rPr>
              <w:t>Annual Meeting of the American Society of Clinical Oncology. Chicago, IL. May 31-June 4, 2013. Laskin JJ, Lim HJ, Gelmon KA, Ho C, Renouf DJ, Yip S, Huntsman D, Tinker A, Pleasance E, Li Y, Shen YQ, Kasaian K, Corbett R, Mungall K, Mungall A, Zhao YJ, Schein J, Roscoe R, Jones S, Marra M. Practical application of whole genome and transcriptome tumour analysis to guide chemotherapy decision-making for patients with advanced cancers.</w:t>
            </w:r>
            <w:r w:rsidRPr="00305DF7">
              <w:rPr>
                <w:b/>
                <w:i/>
                <w:color w:val="000000"/>
                <w:sz w:val="22"/>
                <w:szCs w:val="22"/>
              </w:rPr>
              <w:t xml:space="preserve"> (J Clin Oncol. 2013 May 30; 31(15) Suppl S)</w:t>
            </w:r>
          </w:p>
        </w:tc>
      </w:tr>
      <w:tr w:rsidR="00EC7BF8" w:rsidRPr="00305DF7" w14:paraId="0C7A897E" w14:textId="77777777" w:rsidTr="00EC7BF8">
        <w:trPr>
          <w:gridAfter w:val="1"/>
          <w:wAfter w:w="75" w:type="dxa"/>
        </w:trPr>
        <w:tc>
          <w:tcPr>
            <w:tcW w:w="846" w:type="dxa"/>
          </w:tcPr>
          <w:p w14:paraId="3E0DDD53" w14:textId="77777777" w:rsidR="00EC7BF8" w:rsidRPr="00305DF7" w:rsidRDefault="00EC7BF8" w:rsidP="00EC7BF8">
            <w:pPr>
              <w:numPr>
                <w:ilvl w:val="0"/>
                <w:numId w:val="7"/>
              </w:numPr>
              <w:autoSpaceDE w:val="0"/>
              <w:autoSpaceDN w:val="0"/>
              <w:adjustRightInd w:val="0"/>
              <w:ind w:left="567" w:hanging="567"/>
              <w:rPr>
                <w:bCs/>
                <w:sz w:val="22"/>
                <w:szCs w:val="22"/>
              </w:rPr>
            </w:pPr>
          </w:p>
        </w:tc>
        <w:tc>
          <w:tcPr>
            <w:tcW w:w="9458" w:type="dxa"/>
          </w:tcPr>
          <w:p w14:paraId="34F0946A" w14:textId="77777777" w:rsidR="00EC7BF8" w:rsidRPr="00305DF7" w:rsidRDefault="00EC7BF8" w:rsidP="00EC7BF8">
            <w:pPr>
              <w:autoSpaceDE w:val="0"/>
              <w:autoSpaceDN w:val="0"/>
              <w:adjustRightInd w:val="0"/>
              <w:ind w:left="-101"/>
              <w:rPr>
                <w:color w:val="000000"/>
                <w:sz w:val="22"/>
                <w:szCs w:val="22"/>
              </w:rPr>
            </w:pPr>
            <w:r w:rsidRPr="00305DF7">
              <w:rPr>
                <w:bCs/>
                <w:sz w:val="22"/>
                <w:szCs w:val="22"/>
              </w:rPr>
              <w:t xml:space="preserve">AACR Precision Medicine Series. Synthetic Lethal Approaches to Cancer Vulnerabilities. Bellevue, WA.  May 19-20, 2013. Huff R, </w:t>
            </w:r>
            <w:r w:rsidRPr="00305DF7">
              <w:rPr>
                <w:sz w:val="22"/>
                <w:szCs w:val="22"/>
                <w:lang w:val="it-IT"/>
              </w:rPr>
              <w:t xml:space="preserve">Mendez-Lago M, Morin RD, Scott DW, Connors JM, Gascoyne RD, Marra MA. </w:t>
            </w:r>
            <w:r w:rsidRPr="00305DF7">
              <w:rPr>
                <w:sz w:val="22"/>
                <w:szCs w:val="22"/>
              </w:rPr>
              <w:t xml:space="preserve">MLL2 interactions in follicular and diffuse large B-cell lymphoma. </w:t>
            </w:r>
            <w:r w:rsidRPr="00305DF7">
              <w:rPr>
                <w:b/>
                <w:sz w:val="22"/>
                <w:szCs w:val="22"/>
              </w:rPr>
              <w:t>(Poster presentation)</w:t>
            </w:r>
            <w:r w:rsidRPr="00305DF7">
              <w:rPr>
                <w:b/>
                <w:color w:val="000000"/>
                <w:sz w:val="22"/>
                <w:szCs w:val="22"/>
              </w:rPr>
              <w:t xml:space="preserve"> </w:t>
            </w:r>
          </w:p>
        </w:tc>
      </w:tr>
      <w:tr w:rsidR="00EC7BF8" w:rsidRPr="00305DF7" w14:paraId="50907E13" w14:textId="77777777" w:rsidTr="00EC7BF8">
        <w:trPr>
          <w:gridAfter w:val="1"/>
          <w:wAfter w:w="75" w:type="dxa"/>
        </w:trPr>
        <w:tc>
          <w:tcPr>
            <w:tcW w:w="846" w:type="dxa"/>
          </w:tcPr>
          <w:p w14:paraId="53F9583A" w14:textId="77777777" w:rsidR="00EC7BF8" w:rsidRPr="00305DF7" w:rsidRDefault="00EC7BF8" w:rsidP="00EC7BF8">
            <w:pPr>
              <w:numPr>
                <w:ilvl w:val="0"/>
                <w:numId w:val="7"/>
              </w:numPr>
              <w:autoSpaceDE w:val="0"/>
              <w:autoSpaceDN w:val="0"/>
              <w:adjustRightInd w:val="0"/>
              <w:ind w:left="567" w:hanging="567"/>
              <w:rPr>
                <w:color w:val="000000"/>
                <w:sz w:val="22"/>
                <w:szCs w:val="22"/>
              </w:rPr>
            </w:pPr>
          </w:p>
        </w:tc>
        <w:tc>
          <w:tcPr>
            <w:tcW w:w="9458" w:type="dxa"/>
          </w:tcPr>
          <w:p w14:paraId="1FBA7E6A" w14:textId="77777777" w:rsidR="00EC7BF8" w:rsidRPr="00305DF7" w:rsidRDefault="00EC7BF8" w:rsidP="00EC7BF8">
            <w:pPr>
              <w:autoSpaceDE w:val="0"/>
              <w:autoSpaceDN w:val="0"/>
              <w:adjustRightInd w:val="0"/>
              <w:ind w:left="-101"/>
              <w:rPr>
                <w:color w:val="000000"/>
                <w:sz w:val="22"/>
                <w:szCs w:val="22"/>
              </w:rPr>
            </w:pPr>
            <w:r w:rsidRPr="00305DF7">
              <w:rPr>
                <w:color w:val="000000"/>
                <w:sz w:val="22"/>
                <w:szCs w:val="22"/>
              </w:rPr>
              <w:t>2</w:t>
            </w:r>
            <w:r w:rsidRPr="00305DF7">
              <w:rPr>
                <w:color w:val="000000"/>
                <w:sz w:val="22"/>
                <w:szCs w:val="22"/>
                <w:vertAlign w:val="superscript"/>
              </w:rPr>
              <w:t>nd</w:t>
            </w:r>
            <w:r w:rsidRPr="00305DF7">
              <w:rPr>
                <w:color w:val="000000"/>
                <w:sz w:val="22"/>
                <w:szCs w:val="22"/>
              </w:rPr>
              <w:t xml:space="preserve"> Annual Pediatric Neuro-Oncology Basic and Translational Research Conference. Fort Lauderdale, FL. May 16-17, 2013. Morrissy AS, Mayoh C, Lo A, Thiessen N, Tse K, Moore R, Mungall A, Wu XC, Van Meter TE, Cho YJ, Collins VP, MacDonald TJ, Li XN, Fernandez-Lopez A, Malkin D, Marra MA, Taylor MD. Uncovering clonal evolution patterns in medulloblastoma metastases using whole genome sequencing. </w:t>
            </w:r>
            <w:r w:rsidRPr="00305DF7">
              <w:rPr>
                <w:b/>
                <w:i/>
                <w:color w:val="000000"/>
                <w:sz w:val="22"/>
                <w:szCs w:val="22"/>
              </w:rPr>
              <w:t>(J Neurooncol. 2013 Apr. Vol 15 Suppl 1:34-35)</w:t>
            </w:r>
          </w:p>
        </w:tc>
      </w:tr>
      <w:tr w:rsidR="00EC7BF8" w:rsidRPr="00305DF7" w14:paraId="2E3273C8" w14:textId="77777777" w:rsidTr="00EC7BF8">
        <w:trPr>
          <w:gridAfter w:val="1"/>
          <w:wAfter w:w="75" w:type="dxa"/>
        </w:trPr>
        <w:tc>
          <w:tcPr>
            <w:tcW w:w="846" w:type="dxa"/>
          </w:tcPr>
          <w:p w14:paraId="52418960" w14:textId="77777777" w:rsidR="00EC7BF8" w:rsidRPr="00305DF7" w:rsidRDefault="00EC7BF8" w:rsidP="00EC7BF8">
            <w:pPr>
              <w:numPr>
                <w:ilvl w:val="0"/>
                <w:numId w:val="7"/>
              </w:numPr>
              <w:autoSpaceDE w:val="0"/>
              <w:autoSpaceDN w:val="0"/>
              <w:adjustRightInd w:val="0"/>
              <w:ind w:left="567" w:hanging="567"/>
              <w:rPr>
                <w:color w:val="000000"/>
                <w:sz w:val="22"/>
                <w:szCs w:val="22"/>
              </w:rPr>
            </w:pPr>
          </w:p>
        </w:tc>
        <w:tc>
          <w:tcPr>
            <w:tcW w:w="9458" w:type="dxa"/>
          </w:tcPr>
          <w:p w14:paraId="374005FC" w14:textId="77777777" w:rsidR="00EC7BF8" w:rsidRPr="00305DF7" w:rsidRDefault="00EC7BF8" w:rsidP="00EC7BF8">
            <w:pPr>
              <w:autoSpaceDE w:val="0"/>
              <w:autoSpaceDN w:val="0"/>
              <w:adjustRightInd w:val="0"/>
              <w:ind w:left="-101"/>
              <w:rPr>
                <w:b/>
                <w:color w:val="000000"/>
                <w:sz w:val="22"/>
                <w:szCs w:val="22"/>
              </w:rPr>
            </w:pPr>
            <w:r w:rsidRPr="00305DF7">
              <w:rPr>
                <w:color w:val="000000"/>
                <w:sz w:val="22"/>
                <w:szCs w:val="22"/>
              </w:rPr>
              <w:t>2</w:t>
            </w:r>
            <w:r w:rsidRPr="00305DF7">
              <w:rPr>
                <w:color w:val="000000"/>
                <w:sz w:val="22"/>
                <w:szCs w:val="22"/>
                <w:vertAlign w:val="superscript"/>
              </w:rPr>
              <w:t>nd</w:t>
            </w:r>
            <w:r w:rsidRPr="00305DF7">
              <w:rPr>
                <w:color w:val="000000"/>
                <w:sz w:val="22"/>
                <w:szCs w:val="22"/>
              </w:rPr>
              <w:t xml:space="preserve"> Annual Pediatric Neuro-Oncology Basic and Translational Research Conference. Fort Lauderdale, FL. May 16-17, 2013. Cavalli MG, Morrissy AS, Li Y, Chu A, Remke M, Thiessen N, Mungall AJ, Bader GD, Malkin D, Marra MA, Taylor MD. Identification of the microRNAs contributing to the regulation and molecular specificities of the medulloblastoma subgroups. </w:t>
            </w:r>
            <w:r w:rsidRPr="00305DF7">
              <w:rPr>
                <w:b/>
                <w:i/>
                <w:color w:val="000000"/>
                <w:sz w:val="22"/>
                <w:szCs w:val="22"/>
              </w:rPr>
              <w:t>(J Neurooncol. 2013 Apr. Vol 15 Suppl 1:20-21)</w:t>
            </w:r>
          </w:p>
        </w:tc>
      </w:tr>
      <w:tr w:rsidR="00EC7BF8" w:rsidRPr="00305DF7" w14:paraId="30764A22" w14:textId="77777777" w:rsidTr="00EC7BF8">
        <w:trPr>
          <w:gridAfter w:val="1"/>
          <w:wAfter w:w="75" w:type="dxa"/>
        </w:trPr>
        <w:tc>
          <w:tcPr>
            <w:tcW w:w="846" w:type="dxa"/>
          </w:tcPr>
          <w:p w14:paraId="60909453" w14:textId="77777777" w:rsidR="00EC7BF8" w:rsidRPr="00305DF7" w:rsidRDefault="00EC7BF8" w:rsidP="00EC7BF8">
            <w:pPr>
              <w:numPr>
                <w:ilvl w:val="0"/>
                <w:numId w:val="7"/>
              </w:numPr>
              <w:autoSpaceDE w:val="0"/>
              <w:autoSpaceDN w:val="0"/>
              <w:adjustRightInd w:val="0"/>
              <w:ind w:left="567" w:hanging="567"/>
              <w:rPr>
                <w:bCs/>
                <w:sz w:val="22"/>
                <w:szCs w:val="22"/>
              </w:rPr>
            </w:pPr>
          </w:p>
        </w:tc>
        <w:tc>
          <w:tcPr>
            <w:tcW w:w="9458" w:type="dxa"/>
          </w:tcPr>
          <w:p w14:paraId="259717BC" w14:textId="77777777" w:rsidR="00EC7BF8" w:rsidRPr="00305DF7" w:rsidRDefault="00EC7BF8" w:rsidP="00EC7BF8">
            <w:pPr>
              <w:autoSpaceDE w:val="0"/>
              <w:autoSpaceDN w:val="0"/>
              <w:adjustRightInd w:val="0"/>
              <w:ind w:left="-101"/>
              <w:rPr>
                <w:color w:val="000000"/>
                <w:sz w:val="22"/>
                <w:szCs w:val="22"/>
              </w:rPr>
            </w:pPr>
            <w:r w:rsidRPr="00305DF7">
              <w:rPr>
                <w:bCs/>
                <w:sz w:val="22"/>
                <w:szCs w:val="22"/>
              </w:rPr>
              <w:t xml:space="preserve">TFRI 4th Annual Scientific Meeting. Ottawa, ON. May 9-11, 2013. </w:t>
            </w:r>
            <w:r w:rsidRPr="00305DF7">
              <w:rPr>
                <w:bCs/>
                <w:color w:val="000000"/>
                <w:sz w:val="22"/>
                <w:szCs w:val="22"/>
              </w:rPr>
              <w:t xml:space="preserve">Trinh DL, Scott DW, Morin RD, Mendez-Lago M, An J, Jones SJM, Mungall AJ, Zhao YJ, Schein J, Steidl C, Connors JM, Gascoyne RD, Marra MA. Analysis of </w:t>
            </w:r>
            <w:r w:rsidRPr="00305DF7">
              <w:rPr>
                <w:bCs/>
                <w:i/>
                <w:iCs/>
                <w:color w:val="000000"/>
                <w:sz w:val="22"/>
                <w:szCs w:val="22"/>
              </w:rPr>
              <w:t>FOXO1</w:t>
            </w:r>
            <w:r w:rsidRPr="00305DF7">
              <w:rPr>
                <w:bCs/>
                <w:color w:val="000000"/>
                <w:sz w:val="22"/>
                <w:szCs w:val="22"/>
              </w:rPr>
              <w:t xml:space="preserve"> Mutations in Diffuse Large B-Cell Lymphoma. </w:t>
            </w:r>
            <w:r w:rsidRPr="00305DF7">
              <w:rPr>
                <w:b/>
                <w:bCs/>
                <w:color w:val="000000"/>
                <w:sz w:val="22"/>
                <w:szCs w:val="22"/>
              </w:rPr>
              <w:t>(Poster presentation)</w:t>
            </w:r>
          </w:p>
        </w:tc>
      </w:tr>
      <w:tr w:rsidR="00EC7BF8" w:rsidRPr="00305DF7" w14:paraId="03B54B0A" w14:textId="77777777" w:rsidTr="00EC7BF8">
        <w:trPr>
          <w:gridAfter w:val="1"/>
          <w:wAfter w:w="75" w:type="dxa"/>
        </w:trPr>
        <w:tc>
          <w:tcPr>
            <w:tcW w:w="846" w:type="dxa"/>
          </w:tcPr>
          <w:p w14:paraId="4506D517" w14:textId="77777777" w:rsidR="00EC7BF8" w:rsidRPr="00305DF7" w:rsidRDefault="00EC7BF8" w:rsidP="00EC7BF8">
            <w:pPr>
              <w:numPr>
                <w:ilvl w:val="0"/>
                <w:numId w:val="7"/>
              </w:numPr>
              <w:autoSpaceDE w:val="0"/>
              <w:autoSpaceDN w:val="0"/>
              <w:adjustRightInd w:val="0"/>
              <w:ind w:left="567" w:hanging="567"/>
              <w:rPr>
                <w:bCs/>
                <w:sz w:val="22"/>
                <w:szCs w:val="22"/>
              </w:rPr>
            </w:pPr>
          </w:p>
        </w:tc>
        <w:tc>
          <w:tcPr>
            <w:tcW w:w="9458" w:type="dxa"/>
          </w:tcPr>
          <w:p w14:paraId="3229ABEC" w14:textId="77777777" w:rsidR="00EC7BF8" w:rsidRPr="00305DF7" w:rsidRDefault="00EC7BF8" w:rsidP="00EC7BF8">
            <w:pPr>
              <w:autoSpaceDE w:val="0"/>
              <w:autoSpaceDN w:val="0"/>
              <w:adjustRightInd w:val="0"/>
              <w:ind w:left="-101"/>
              <w:rPr>
                <w:bCs/>
                <w:color w:val="000000"/>
                <w:sz w:val="22"/>
                <w:szCs w:val="22"/>
              </w:rPr>
            </w:pPr>
            <w:r w:rsidRPr="00305DF7">
              <w:rPr>
                <w:bCs/>
                <w:sz w:val="22"/>
                <w:szCs w:val="22"/>
              </w:rPr>
              <w:t xml:space="preserve">TFRI 4th Annual Scientific Meeting. Ottawa, ON. May 9-11, 2013. </w:t>
            </w:r>
            <w:r w:rsidRPr="00305DF7">
              <w:rPr>
                <w:bCs/>
                <w:color w:val="000000"/>
                <w:sz w:val="22"/>
                <w:szCs w:val="22"/>
              </w:rPr>
              <w:t xml:space="preserve">Huff RD, Mendez-Lago M, Morin RD, Scott DW, Connors JM, Gascoyne RD, Marra MA. MLL2 Interactions in Follicular and Diffuse Large B-Cell Lymphoma. </w:t>
            </w:r>
            <w:r w:rsidRPr="00305DF7">
              <w:rPr>
                <w:b/>
                <w:bCs/>
                <w:color w:val="000000"/>
                <w:sz w:val="22"/>
                <w:szCs w:val="22"/>
              </w:rPr>
              <w:t>(Poster presentation)</w:t>
            </w:r>
            <w:r w:rsidRPr="00305DF7">
              <w:rPr>
                <w:bCs/>
                <w:color w:val="000000"/>
                <w:sz w:val="22"/>
                <w:szCs w:val="22"/>
              </w:rPr>
              <w:t xml:space="preserve"> </w:t>
            </w:r>
          </w:p>
        </w:tc>
      </w:tr>
      <w:tr w:rsidR="00EC7BF8" w:rsidRPr="00305DF7" w14:paraId="579B853E" w14:textId="77777777" w:rsidTr="00EC7BF8">
        <w:trPr>
          <w:gridAfter w:val="1"/>
          <w:wAfter w:w="75" w:type="dxa"/>
        </w:trPr>
        <w:tc>
          <w:tcPr>
            <w:tcW w:w="846" w:type="dxa"/>
          </w:tcPr>
          <w:p w14:paraId="5D0C6AFD" w14:textId="77777777" w:rsidR="00EC7BF8" w:rsidRPr="00305DF7" w:rsidRDefault="00EC7BF8" w:rsidP="00EC7BF8">
            <w:pPr>
              <w:numPr>
                <w:ilvl w:val="0"/>
                <w:numId w:val="7"/>
              </w:numPr>
              <w:autoSpaceDE w:val="0"/>
              <w:autoSpaceDN w:val="0"/>
              <w:adjustRightInd w:val="0"/>
              <w:ind w:left="567" w:hanging="567"/>
              <w:rPr>
                <w:bCs/>
                <w:sz w:val="22"/>
                <w:szCs w:val="22"/>
              </w:rPr>
            </w:pPr>
          </w:p>
        </w:tc>
        <w:tc>
          <w:tcPr>
            <w:tcW w:w="9458" w:type="dxa"/>
          </w:tcPr>
          <w:p w14:paraId="40715A21" w14:textId="77777777" w:rsidR="00EC7BF8" w:rsidRPr="00305DF7" w:rsidRDefault="00EC7BF8" w:rsidP="00EC7BF8">
            <w:pPr>
              <w:autoSpaceDE w:val="0"/>
              <w:autoSpaceDN w:val="0"/>
              <w:adjustRightInd w:val="0"/>
              <w:ind w:left="-101"/>
              <w:rPr>
                <w:b/>
                <w:color w:val="000000"/>
                <w:sz w:val="22"/>
                <w:szCs w:val="22"/>
              </w:rPr>
            </w:pPr>
            <w:r w:rsidRPr="00305DF7">
              <w:rPr>
                <w:bCs/>
                <w:sz w:val="22"/>
                <w:szCs w:val="22"/>
              </w:rPr>
              <w:t xml:space="preserve">TFRI 4th Annual Scientific Meeting. Ottawa, ON. May 9-11, 2013. </w:t>
            </w:r>
            <w:r w:rsidRPr="00305DF7">
              <w:rPr>
                <w:color w:val="000000"/>
                <w:sz w:val="22"/>
                <w:szCs w:val="22"/>
              </w:rPr>
              <w:t xml:space="preserve">Lim E, Trinh D, Scott D, Chu A, Morin R, Mungall A, Boyle M, Johnson N, Connors J, Gascoyne R, Marra M. </w:t>
            </w:r>
            <w:r w:rsidRPr="00305DF7">
              <w:rPr>
                <w:bCs/>
                <w:color w:val="000000"/>
                <w:sz w:val="22"/>
                <w:szCs w:val="22"/>
              </w:rPr>
              <w:t xml:space="preserve">Deep Sequencing of the DLBCL miRnome Reveals Novel Prognostic miRNA. </w:t>
            </w:r>
            <w:r w:rsidRPr="00305DF7">
              <w:rPr>
                <w:b/>
                <w:bCs/>
                <w:color w:val="000000"/>
                <w:sz w:val="22"/>
                <w:szCs w:val="22"/>
              </w:rPr>
              <w:t>(Poster presentation)</w:t>
            </w:r>
          </w:p>
        </w:tc>
      </w:tr>
      <w:tr w:rsidR="00EC7BF8" w:rsidRPr="00305DF7" w14:paraId="72C354D0" w14:textId="77777777" w:rsidTr="00EC7BF8">
        <w:trPr>
          <w:gridAfter w:val="1"/>
          <w:wAfter w:w="75" w:type="dxa"/>
        </w:trPr>
        <w:tc>
          <w:tcPr>
            <w:tcW w:w="846" w:type="dxa"/>
          </w:tcPr>
          <w:p w14:paraId="045392E3" w14:textId="77777777" w:rsidR="00EC7BF8" w:rsidRPr="00305DF7" w:rsidRDefault="00EC7BF8" w:rsidP="00EC7BF8">
            <w:pPr>
              <w:numPr>
                <w:ilvl w:val="0"/>
                <w:numId w:val="7"/>
              </w:numPr>
              <w:autoSpaceDE w:val="0"/>
              <w:autoSpaceDN w:val="0"/>
              <w:adjustRightInd w:val="0"/>
              <w:ind w:left="567" w:hanging="567"/>
              <w:rPr>
                <w:bCs/>
                <w:sz w:val="22"/>
                <w:szCs w:val="22"/>
              </w:rPr>
            </w:pPr>
          </w:p>
        </w:tc>
        <w:tc>
          <w:tcPr>
            <w:tcW w:w="9458" w:type="dxa"/>
          </w:tcPr>
          <w:p w14:paraId="1536CF81" w14:textId="77777777" w:rsidR="00EC7BF8" w:rsidRPr="00305DF7" w:rsidRDefault="00EC7BF8" w:rsidP="00EC7BF8">
            <w:pPr>
              <w:autoSpaceDE w:val="0"/>
              <w:autoSpaceDN w:val="0"/>
              <w:adjustRightInd w:val="0"/>
              <w:ind w:left="-101"/>
              <w:rPr>
                <w:color w:val="000000"/>
                <w:sz w:val="22"/>
                <w:szCs w:val="22"/>
              </w:rPr>
            </w:pPr>
            <w:r w:rsidRPr="00305DF7">
              <w:rPr>
                <w:bCs/>
                <w:sz w:val="22"/>
                <w:szCs w:val="22"/>
              </w:rPr>
              <w:t xml:space="preserve">TFRI 4th Annual Scientific Meeting. Ottawa, ON. May 9-11, 2013. </w:t>
            </w:r>
            <w:r w:rsidRPr="00305DF7">
              <w:rPr>
                <w:sz w:val="22"/>
                <w:szCs w:val="22"/>
              </w:rPr>
              <w:t xml:space="preserve">Pon J, Chittaranjan S, Firme M, Tamura-Wells J, O’Brien K, Chan S, Trinh D, Mendez-Lago M, Morin R, Connors J, Gascoyne R, Marra M. </w:t>
            </w:r>
            <w:r w:rsidRPr="00305DF7">
              <w:rPr>
                <w:bCs/>
                <w:sz w:val="22"/>
                <w:szCs w:val="22"/>
              </w:rPr>
              <w:t xml:space="preserve">Regulatory Networks Impacted by </w:t>
            </w:r>
            <w:r w:rsidRPr="00305DF7">
              <w:rPr>
                <w:bCs/>
                <w:i/>
                <w:iCs/>
                <w:sz w:val="22"/>
                <w:szCs w:val="22"/>
              </w:rPr>
              <w:t xml:space="preserve">MEF2B </w:t>
            </w:r>
            <w:r w:rsidRPr="00305DF7">
              <w:rPr>
                <w:bCs/>
                <w:sz w:val="22"/>
                <w:szCs w:val="22"/>
              </w:rPr>
              <w:t xml:space="preserve">Mutations. </w:t>
            </w:r>
            <w:r w:rsidRPr="00305DF7">
              <w:rPr>
                <w:b/>
                <w:bCs/>
                <w:sz w:val="22"/>
                <w:szCs w:val="22"/>
              </w:rPr>
              <w:t>(Poster presentation)</w:t>
            </w:r>
          </w:p>
        </w:tc>
      </w:tr>
      <w:tr w:rsidR="00EC7BF8" w:rsidRPr="00305DF7" w14:paraId="786EA0FA" w14:textId="77777777" w:rsidTr="00EC7BF8">
        <w:trPr>
          <w:gridAfter w:val="1"/>
          <w:wAfter w:w="75" w:type="dxa"/>
        </w:trPr>
        <w:tc>
          <w:tcPr>
            <w:tcW w:w="846" w:type="dxa"/>
          </w:tcPr>
          <w:p w14:paraId="4A999E4E" w14:textId="77777777" w:rsidR="00EC7BF8" w:rsidRPr="00305DF7" w:rsidRDefault="00EC7BF8" w:rsidP="00EC7BF8">
            <w:pPr>
              <w:numPr>
                <w:ilvl w:val="0"/>
                <w:numId w:val="7"/>
              </w:numPr>
              <w:ind w:left="567" w:hanging="567"/>
              <w:rPr>
                <w:sz w:val="22"/>
                <w:szCs w:val="22"/>
              </w:rPr>
            </w:pPr>
          </w:p>
        </w:tc>
        <w:tc>
          <w:tcPr>
            <w:tcW w:w="9458" w:type="dxa"/>
          </w:tcPr>
          <w:p w14:paraId="025B0229" w14:textId="77777777" w:rsidR="00EC7BF8" w:rsidRPr="00305DF7" w:rsidRDefault="00EC7BF8" w:rsidP="00EC7BF8">
            <w:pPr>
              <w:ind w:left="-101"/>
              <w:rPr>
                <w:b/>
                <w:sz w:val="22"/>
                <w:szCs w:val="22"/>
              </w:rPr>
            </w:pPr>
            <w:r w:rsidRPr="00305DF7">
              <w:rPr>
                <w:sz w:val="22"/>
                <w:szCs w:val="22"/>
              </w:rPr>
              <w:t xml:space="preserve">The Fifth Annual Canadian National Proteomic Network Symposium. Vancouver, BC. April 20-24, 2013. Morin GB, Chen VC, Moradian A, Cheng GSW, McLean M, Chittaranjan S, Yap DB, Aparicio S, Marra MA, Huntsman DG. Detection and quantitation of mutated and alternatively processed oncogenic driver proteins in cancers. </w:t>
            </w:r>
            <w:r w:rsidRPr="00305DF7">
              <w:rPr>
                <w:b/>
                <w:sz w:val="22"/>
                <w:szCs w:val="22"/>
              </w:rPr>
              <w:t>(Oral presentation)</w:t>
            </w:r>
          </w:p>
        </w:tc>
      </w:tr>
      <w:tr w:rsidR="00EC7BF8" w:rsidRPr="00305DF7" w14:paraId="3190DF4B" w14:textId="77777777" w:rsidTr="00EC7BF8">
        <w:trPr>
          <w:gridAfter w:val="1"/>
          <w:wAfter w:w="75" w:type="dxa"/>
        </w:trPr>
        <w:tc>
          <w:tcPr>
            <w:tcW w:w="846" w:type="dxa"/>
          </w:tcPr>
          <w:p w14:paraId="47229EF8" w14:textId="77777777" w:rsidR="00EC7BF8" w:rsidRPr="00305DF7" w:rsidRDefault="00EC7BF8" w:rsidP="00EC7BF8">
            <w:pPr>
              <w:numPr>
                <w:ilvl w:val="0"/>
                <w:numId w:val="7"/>
              </w:numPr>
              <w:autoSpaceDE w:val="0"/>
              <w:autoSpaceDN w:val="0"/>
              <w:adjustRightInd w:val="0"/>
              <w:ind w:left="567" w:hanging="567"/>
              <w:rPr>
                <w:color w:val="000000"/>
                <w:sz w:val="22"/>
                <w:szCs w:val="22"/>
              </w:rPr>
            </w:pPr>
          </w:p>
        </w:tc>
        <w:tc>
          <w:tcPr>
            <w:tcW w:w="9458" w:type="dxa"/>
          </w:tcPr>
          <w:p w14:paraId="16395C26" w14:textId="77777777" w:rsidR="00EC7BF8" w:rsidRPr="00305DF7" w:rsidRDefault="00EC7BF8" w:rsidP="00EC7BF8">
            <w:pPr>
              <w:autoSpaceDE w:val="0"/>
              <w:autoSpaceDN w:val="0"/>
              <w:adjustRightInd w:val="0"/>
              <w:ind w:left="-101"/>
              <w:rPr>
                <w:rFonts w:eastAsia="ArialMT"/>
                <w:sz w:val="22"/>
                <w:szCs w:val="22"/>
              </w:rPr>
            </w:pPr>
            <w:r w:rsidRPr="00305DF7">
              <w:rPr>
                <w:color w:val="000000"/>
                <w:sz w:val="22"/>
                <w:szCs w:val="22"/>
              </w:rPr>
              <w:t>104</w:t>
            </w:r>
            <w:r w:rsidRPr="00305DF7">
              <w:rPr>
                <w:color w:val="000000"/>
                <w:sz w:val="22"/>
                <w:szCs w:val="22"/>
                <w:vertAlign w:val="superscript"/>
              </w:rPr>
              <w:t>th</w:t>
            </w:r>
            <w:r w:rsidRPr="00305DF7">
              <w:rPr>
                <w:color w:val="000000"/>
                <w:sz w:val="22"/>
                <w:szCs w:val="22"/>
              </w:rPr>
              <w:t xml:space="preserve"> Annual Meeting of the American Association for Cancer Research. Washington, DC. Apr 6-10, 2013. Wood AC, Pugh TJ, Morozova O, Molenaar JJ, Koster J, Pineros V, Bosse K, Perin J, Diskin S, Diamond M, Versteeg R, Marra M, Meyerson M, Maris JM.  </w:t>
            </w:r>
            <w:r w:rsidRPr="00305DF7">
              <w:rPr>
                <w:iCs/>
                <w:color w:val="000000"/>
                <w:sz w:val="22"/>
                <w:szCs w:val="22"/>
              </w:rPr>
              <w:t xml:space="preserve">Rare DNA variants are enriched at the BARD1 locus and likely influence neuroblastoma susceptibility. </w:t>
            </w:r>
            <w:r w:rsidRPr="00305DF7">
              <w:rPr>
                <w:b/>
                <w:i/>
                <w:iCs/>
                <w:color w:val="000000"/>
                <w:sz w:val="22"/>
                <w:szCs w:val="22"/>
              </w:rPr>
              <w:t>(Cancer Res. 2013 Apr 15;73(8) Suppl 1: 3804)</w:t>
            </w:r>
          </w:p>
        </w:tc>
      </w:tr>
      <w:tr w:rsidR="00EC7BF8" w:rsidRPr="00305DF7" w14:paraId="389827ED" w14:textId="77777777" w:rsidTr="00EC7BF8">
        <w:trPr>
          <w:gridAfter w:val="1"/>
          <w:wAfter w:w="75" w:type="dxa"/>
        </w:trPr>
        <w:tc>
          <w:tcPr>
            <w:tcW w:w="846" w:type="dxa"/>
          </w:tcPr>
          <w:p w14:paraId="1DD310A6" w14:textId="77777777" w:rsidR="00EC7BF8" w:rsidRPr="00305DF7" w:rsidRDefault="00EC7BF8" w:rsidP="00EC7BF8">
            <w:pPr>
              <w:numPr>
                <w:ilvl w:val="0"/>
                <w:numId w:val="7"/>
              </w:numPr>
              <w:ind w:left="567" w:hanging="567"/>
              <w:rPr>
                <w:color w:val="000000"/>
                <w:sz w:val="22"/>
                <w:szCs w:val="22"/>
              </w:rPr>
            </w:pPr>
          </w:p>
        </w:tc>
        <w:tc>
          <w:tcPr>
            <w:tcW w:w="9458" w:type="dxa"/>
          </w:tcPr>
          <w:p w14:paraId="45325FF6" w14:textId="77777777" w:rsidR="00EC7BF8" w:rsidRPr="00305DF7" w:rsidRDefault="00EC7BF8" w:rsidP="00EC7BF8">
            <w:pPr>
              <w:ind w:left="-101"/>
              <w:rPr>
                <w:b/>
                <w:i/>
                <w:sz w:val="22"/>
                <w:szCs w:val="22"/>
              </w:rPr>
            </w:pPr>
            <w:r w:rsidRPr="00305DF7">
              <w:rPr>
                <w:color w:val="000000"/>
                <w:sz w:val="22"/>
                <w:szCs w:val="22"/>
              </w:rPr>
              <w:t>104</w:t>
            </w:r>
            <w:r w:rsidRPr="00305DF7">
              <w:rPr>
                <w:color w:val="000000"/>
                <w:sz w:val="22"/>
                <w:szCs w:val="22"/>
                <w:vertAlign w:val="superscript"/>
              </w:rPr>
              <w:t>th</w:t>
            </w:r>
            <w:r w:rsidRPr="00305DF7">
              <w:rPr>
                <w:color w:val="000000"/>
                <w:sz w:val="22"/>
                <w:szCs w:val="22"/>
              </w:rPr>
              <w:t xml:space="preserve"> Annual Meeting of the American Association for Cancer Research. Washington, DC. Apr 6-10, 2013. </w:t>
            </w:r>
            <w:r w:rsidRPr="00305DF7">
              <w:rPr>
                <w:sz w:val="22"/>
                <w:szCs w:val="22"/>
              </w:rPr>
              <w:t xml:space="preserve">Laskin JJ, Gelmon K, Lim H, Renouf D, Yip S, Huntsman D, Tinker A, Ho C, Pleasance E, Li Y, Shen YQ, Kasaian K, Corbett R, Mungall K, Zhao YJ, Mungall A, Schein J, Roscoe R, Jones S, Marra M. Genome analysis informs chemotherapy decision-making in patients with advanced malignancies. </w:t>
            </w:r>
            <w:r w:rsidRPr="00305DF7">
              <w:rPr>
                <w:b/>
                <w:i/>
                <w:sz w:val="22"/>
                <w:szCs w:val="22"/>
              </w:rPr>
              <w:t>(Cancer Res. 2013 Apr 15; 73(8) Suppl 1)</w:t>
            </w:r>
          </w:p>
        </w:tc>
      </w:tr>
      <w:tr w:rsidR="00EC7BF8" w:rsidRPr="00305DF7" w14:paraId="2F925529" w14:textId="77777777" w:rsidTr="00EC7BF8">
        <w:trPr>
          <w:gridAfter w:val="1"/>
          <w:wAfter w:w="75" w:type="dxa"/>
        </w:trPr>
        <w:tc>
          <w:tcPr>
            <w:tcW w:w="846" w:type="dxa"/>
          </w:tcPr>
          <w:p w14:paraId="4040747B" w14:textId="77777777" w:rsidR="00EC7BF8" w:rsidRPr="00305DF7" w:rsidRDefault="00EC7BF8" w:rsidP="00EC7BF8">
            <w:pPr>
              <w:numPr>
                <w:ilvl w:val="0"/>
                <w:numId w:val="7"/>
              </w:numPr>
              <w:autoSpaceDE w:val="0"/>
              <w:autoSpaceDN w:val="0"/>
              <w:adjustRightInd w:val="0"/>
              <w:ind w:left="567" w:hanging="567"/>
              <w:rPr>
                <w:rFonts w:eastAsia="ArialMT"/>
                <w:sz w:val="22"/>
                <w:szCs w:val="22"/>
              </w:rPr>
            </w:pPr>
          </w:p>
        </w:tc>
        <w:tc>
          <w:tcPr>
            <w:tcW w:w="9458" w:type="dxa"/>
          </w:tcPr>
          <w:p w14:paraId="03C1742B" w14:textId="77777777" w:rsidR="00EC7BF8" w:rsidRPr="00305DF7" w:rsidRDefault="00EC7BF8" w:rsidP="00EC7BF8">
            <w:pPr>
              <w:autoSpaceDE w:val="0"/>
              <w:autoSpaceDN w:val="0"/>
              <w:adjustRightInd w:val="0"/>
              <w:ind w:left="-101"/>
              <w:rPr>
                <w:sz w:val="22"/>
                <w:szCs w:val="22"/>
              </w:rPr>
            </w:pPr>
            <w:r w:rsidRPr="00305DF7">
              <w:rPr>
                <w:rFonts w:eastAsia="ArialMT"/>
                <w:sz w:val="22"/>
                <w:szCs w:val="22"/>
              </w:rPr>
              <w:t>Joint Conference of Human Genome Meeting 2013 and 21</w:t>
            </w:r>
            <w:r w:rsidRPr="00305DF7">
              <w:rPr>
                <w:rFonts w:eastAsia="ArialMT"/>
                <w:sz w:val="22"/>
                <w:szCs w:val="22"/>
                <w:vertAlign w:val="superscript"/>
              </w:rPr>
              <w:t>st</w:t>
            </w:r>
            <w:r w:rsidRPr="00305DF7">
              <w:rPr>
                <w:rFonts w:eastAsia="ArialMT"/>
                <w:sz w:val="22"/>
                <w:szCs w:val="22"/>
              </w:rPr>
              <w:t xml:space="preserve"> International Congress of Genetics. Singapore. Apr 13-18, 2013. Zahir F, Shen Y, Adam S, F. FORGE Canada Consortium, Marra M, Jones S, Friedman F. </w:t>
            </w:r>
            <w:r w:rsidRPr="00305DF7">
              <w:rPr>
                <w:rFonts w:eastAsia="ArialMT"/>
                <w:bCs/>
                <w:sz w:val="22"/>
                <w:szCs w:val="22"/>
              </w:rPr>
              <w:t>Whole Exome Sequencing For Siblings With Severe Intellectual Disability.</w:t>
            </w:r>
          </w:p>
        </w:tc>
      </w:tr>
      <w:tr w:rsidR="00EC7BF8" w:rsidRPr="00305DF7" w14:paraId="0BBDA1BD" w14:textId="77777777" w:rsidTr="00EC7BF8">
        <w:trPr>
          <w:gridAfter w:val="1"/>
          <w:wAfter w:w="75" w:type="dxa"/>
        </w:trPr>
        <w:tc>
          <w:tcPr>
            <w:tcW w:w="846" w:type="dxa"/>
          </w:tcPr>
          <w:p w14:paraId="1BD9E0EF" w14:textId="77777777" w:rsidR="00EC7BF8" w:rsidRPr="00305DF7" w:rsidRDefault="00EC7BF8" w:rsidP="00EC7BF8">
            <w:pPr>
              <w:numPr>
                <w:ilvl w:val="0"/>
                <w:numId w:val="7"/>
              </w:numPr>
              <w:ind w:left="567" w:hanging="567"/>
              <w:rPr>
                <w:sz w:val="22"/>
                <w:szCs w:val="22"/>
              </w:rPr>
            </w:pPr>
          </w:p>
        </w:tc>
        <w:tc>
          <w:tcPr>
            <w:tcW w:w="9458" w:type="dxa"/>
          </w:tcPr>
          <w:p w14:paraId="1096FEE7" w14:textId="77777777" w:rsidR="00EC7BF8" w:rsidRPr="00305DF7" w:rsidRDefault="00EC7BF8" w:rsidP="00EC7BF8">
            <w:pPr>
              <w:ind w:left="-101"/>
              <w:rPr>
                <w:sz w:val="22"/>
                <w:szCs w:val="22"/>
              </w:rPr>
            </w:pPr>
            <w:r w:rsidRPr="00305DF7">
              <w:rPr>
                <w:sz w:val="22"/>
                <w:szCs w:val="22"/>
              </w:rPr>
              <w:t>The 14</w:t>
            </w:r>
            <w:r w:rsidRPr="00305DF7">
              <w:rPr>
                <w:sz w:val="22"/>
                <w:szCs w:val="22"/>
                <w:vertAlign w:val="superscript"/>
              </w:rPr>
              <w:t>th</w:t>
            </w:r>
            <w:r w:rsidRPr="00305DF7">
              <w:rPr>
                <w:sz w:val="22"/>
                <w:szCs w:val="22"/>
              </w:rPr>
              <w:t xml:space="preserve"> Annual AGBT Meeting. Marco Island, FL. Feb 20-23, 2013. Mungall AJ, Bowlby R, Chu A, Chun H-J, Robertson AG, Lim E, Mungall KL, Chiu R, Hamilton K, Chu J, Nip KM, Qian JQ, Sipahimalani P, Stoll D, Thiessen N, He A, Schein JE, Varhol R, Tam A, Zhao YJ, Moore RA, Birol I, Jones SJM, Marra MA, and TCGA Research Network. High-grade serous ovarian adenocarcinoma transcriptome sequencing. </w:t>
            </w:r>
            <w:r w:rsidRPr="00305DF7">
              <w:rPr>
                <w:b/>
                <w:sz w:val="22"/>
                <w:szCs w:val="22"/>
              </w:rPr>
              <w:t>(Oral presentation)</w:t>
            </w:r>
          </w:p>
        </w:tc>
      </w:tr>
      <w:tr w:rsidR="00EC7BF8" w:rsidRPr="00305DF7" w14:paraId="7A8A548D" w14:textId="77777777" w:rsidTr="00EC7BF8">
        <w:trPr>
          <w:gridAfter w:val="1"/>
          <w:wAfter w:w="75" w:type="dxa"/>
        </w:trPr>
        <w:tc>
          <w:tcPr>
            <w:tcW w:w="846" w:type="dxa"/>
          </w:tcPr>
          <w:p w14:paraId="04F27D85" w14:textId="77777777" w:rsidR="00EC7BF8" w:rsidRPr="00305DF7" w:rsidRDefault="00EC7BF8" w:rsidP="00EC7BF8">
            <w:pPr>
              <w:numPr>
                <w:ilvl w:val="0"/>
                <w:numId w:val="7"/>
              </w:numPr>
              <w:ind w:left="567" w:hanging="567"/>
              <w:rPr>
                <w:sz w:val="22"/>
                <w:szCs w:val="22"/>
              </w:rPr>
            </w:pPr>
          </w:p>
        </w:tc>
        <w:tc>
          <w:tcPr>
            <w:tcW w:w="9458" w:type="dxa"/>
          </w:tcPr>
          <w:p w14:paraId="65C61116" w14:textId="77777777" w:rsidR="00EC7BF8" w:rsidRPr="00305DF7" w:rsidRDefault="00EC7BF8" w:rsidP="00EC7BF8">
            <w:pPr>
              <w:ind w:left="-101"/>
              <w:rPr>
                <w:sz w:val="22"/>
                <w:szCs w:val="22"/>
              </w:rPr>
            </w:pPr>
            <w:r w:rsidRPr="00305DF7">
              <w:rPr>
                <w:sz w:val="22"/>
                <w:szCs w:val="22"/>
              </w:rPr>
              <w:t>The 14</w:t>
            </w:r>
            <w:r w:rsidRPr="00305DF7">
              <w:rPr>
                <w:sz w:val="22"/>
                <w:szCs w:val="22"/>
                <w:vertAlign w:val="superscript"/>
              </w:rPr>
              <w:t>th</w:t>
            </w:r>
            <w:r w:rsidRPr="00305DF7">
              <w:rPr>
                <w:sz w:val="22"/>
                <w:szCs w:val="22"/>
              </w:rPr>
              <w:t xml:space="preserve"> Annual AGBT Meeting. Marco Island, FL. Feb 20-23, 2013. Zhao YJ, Mwenifumbo J, McDonald H, Corbett R, Kasaian K, </w:t>
            </w:r>
            <w:r w:rsidRPr="00305DF7">
              <w:rPr>
                <w:color w:val="000000"/>
                <w:sz w:val="22"/>
                <w:szCs w:val="22"/>
              </w:rPr>
              <w:t>Lim R</w:t>
            </w:r>
            <w:r w:rsidRPr="00305DF7">
              <w:rPr>
                <w:sz w:val="22"/>
                <w:szCs w:val="22"/>
              </w:rPr>
              <w:t xml:space="preserve">, Slobodan J, </w:t>
            </w:r>
            <w:r w:rsidRPr="00305DF7">
              <w:rPr>
                <w:bCs/>
                <w:sz w:val="22"/>
                <w:szCs w:val="22"/>
              </w:rPr>
              <w:t xml:space="preserve">Thorne T, </w:t>
            </w:r>
            <w:r w:rsidRPr="00305DF7">
              <w:rPr>
                <w:sz w:val="22"/>
                <w:szCs w:val="22"/>
              </w:rPr>
              <w:t xml:space="preserve">Moksa M, Pandoh P, Kirk H, Haile Merhu S, Cruz K, Scott D, Neriah SB, Chun Chan F, Coope R, Moore RA, Mungall AJ, Gascoyne R, Steidl C, Jones SJM, Marra MA. High Throughput Genome Sequencing Protocol Development for Archival Formalin-Fixed Paraffin-Embedded (FFPE) Samples. </w:t>
            </w:r>
            <w:r w:rsidRPr="00305DF7">
              <w:rPr>
                <w:b/>
                <w:sz w:val="22"/>
                <w:szCs w:val="22"/>
              </w:rPr>
              <w:t>(Poster presentation)</w:t>
            </w:r>
          </w:p>
        </w:tc>
      </w:tr>
      <w:tr w:rsidR="00EC7BF8" w:rsidRPr="00305DF7" w14:paraId="5904564B" w14:textId="77777777" w:rsidTr="00EC7BF8">
        <w:trPr>
          <w:gridAfter w:val="1"/>
          <w:wAfter w:w="75" w:type="dxa"/>
        </w:trPr>
        <w:tc>
          <w:tcPr>
            <w:tcW w:w="846" w:type="dxa"/>
          </w:tcPr>
          <w:p w14:paraId="27DAA414" w14:textId="77777777" w:rsidR="00EC7BF8" w:rsidRPr="00305DF7" w:rsidRDefault="00EC7BF8" w:rsidP="00EC7BF8">
            <w:pPr>
              <w:pStyle w:val="PlainText"/>
              <w:numPr>
                <w:ilvl w:val="0"/>
                <w:numId w:val="7"/>
              </w:numPr>
              <w:ind w:left="567" w:hanging="567"/>
              <w:rPr>
                <w:rFonts w:ascii="Times New Roman" w:hAnsi="Times New Roman"/>
                <w:sz w:val="22"/>
                <w:szCs w:val="22"/>
              </w:rPr>
            </w:pPr>
          </w:p>
        </w:tc>
        <w:tc>
          <w:tcPr>
            <w:tcW w:w="9458" w:type="dxa"/>
          </w:tcPr>
          <w:p w14:paraId="09D55AAD" w14:textId="77777777" w:rsidR="00EC7BF8" w:rsidRPr="00305DF7" w:rsidRDefault="00EC7BF8" w:rsidP="00EC7BF8">
            <w:pPr>
              <w:pStyle w:val="PlainText"/>
              <w:ind w:left="-101"/>
              <w:rPr>
                <w:rFonts w:ascii="Times New Roman" w:hAnsi="Times New Roman"/>
                <w:sz w:val="22"/>
                <w:szCs w:val="22"/>
              </w:rPr>
            </w:pPr>
            <w:r w:rsidRPr="00305DF7">
              <w:rPr>
                <w:rFonts w:ascii="Times New Roman" w:hAnsi="Times New Roman"/>
                <w:sz w:val="22"/>
                <w:szCs w:val="22"/>
              </w:rPr>
              <w:t>The 14</w:t>
            </w:r>
            <w:r w:rsidRPr="00305DF7">
              <w:rPr>
                <w:rFonts w:ascii="Times New Roman" w:hAnsi="Times New Roman"/>
                <w:sz w:val="22"/>
                <w:szCs w:val="22"/>
                <w:vertAlign w:val="superscript"/>
              </w:rPr>
              <w:t>th</w:t>
            </w:r>
            <w:r w:rsidRPr="00305DF7">
              <w:rPr>
                <w:rFonts w:ascii="Times New Roman" w:hAnsi="Times New Roman"/>
                <w:sz w:val="22"/>
                <w:szCs w:val="22"/>
              </w:rPr>
              <w:t xml:space="preserve"> Annual AGBT Meeting. Marco Island, FL. Feb 20-23, 2013. Hirst M, Bilenky M, Tam A, Kamoh B, Cho S, Cheung D, Li I, Carles A, Cheng J, Moore R, Jones SJM, Tlsty T, Aparicio S, Farnham P, Eaves C, Connors J, Wang A, Huntsman D, Karsan A, Wang T, Marra MA, Costello J. Reference Human Epigenomes. </w:t>
            </w:r>
            <w:r w:rsidRPr="00305DF7">
              <w:rPr>
                <w:rFonts w:ascii="Times New Roman" w:hAnsi="Times New Roman"/>
                <w:b/>
                <w:sz w:val="22"/>
                <w:szCs w:val="22"/>
              </w:rPr>
              <w:t>(Poster presentation)</w:t>
            </w:r>
          </w:p>
        </w:tc>
      </w:tr>
      <w:tr w:rsidR="00EC7BF8" w:rsidRPr="00305DF7" w14:paraId="60C949F7" w14:textId="77777777" w:rsidTr="00EC7BF8">
        <w:trPr>
          <w:gridAfter w:val="1"/>
          <w:wAfter w:w="75" w:type="dxa"/>
        </w:trPr>
        <w:tc>
          <w:tcPr>
            <w:tcW w:w="846" w:type="dxa"/>
          </w:tcPr>
          <w:p w14:paraId="166F64F9" w14:textId="77777777" w:rsidR="00EC7BF8" w:rsidRPr="00305DF7" w:rsidRDefault="00EC7BF8" w:rsidP="00EC7BF8">
            <w:pPr>
              <w:numPr>
                <w:ilvl w:val="0"/>
                <w:numId w:val="7"/>
              </w:numPr>
              <w:ind w:left="567" w:hanging="567"/>
              <w:rPr>
                <w:sz w:val="22"/>
                <w:szCs w:val="22"/>
              </w:rPr>
            </w:pPr>
          </w:p>
        </w:tc>
        <w:tc>
          <w:tcPr>
            <w:tcW w:w="9458" w:type="dxa"/>
          </w:tcPr>
          <w:p w14:paraId="4A81633F" w14:textId="77777777" w:rsidR="00EC7BF8" w:rsidRPr="00305DF7" w:rsidRDefault="00EC7BF8" w:rsidP="00EC7BF8">
            <w:pPr>
              <w:ind w:left="-101"/>
              <w:rPr>
                <w:sz w:val="22"/>
                <w:szCs w:val="22"/>
              </w:rPr>
            </w:pPr>
            <w:r w:rsidRPr="00305DF7">
              <w:rPr>
                <w:sz w:val="22"/>
                <w:szCs w:val="22"/>
              </w:rPr>
              <w:t>The 14</w:t>
            </w:r>
            <w:r w:rsidRPr="00305DF7">
              <w:rPr>
                <w:sz w:val="22"/>
                <w:szCs w:val="22"/>
                <w:vertAlign w:val="superscript"/>
              </w:rPr>
              <w:t>th</w:t>
            </w:r>
            <w:r w:rsidRPr="00305DF7">
              <w:rPr>
                <w:sz w:val="22"/>
                <w:szCs w:val="22"/>
              </w:rPr>
              <w:t xml:space="preserve"> Annual AGBT Meeting. Marco Island, FL. Feb 20-23, 2013. Lam LT, Slobodan J, Pleasance SJ, Moore R, Docking R, Karsan A, Marra MA, Coope RNJ. Accurate Determination of Sample Molarity for Successful NGS Cluster Generation. </w:t>
            </w:r>
            <w:r w:rsidRPr="00305DF7">
              <w:rPr>
                <w:b/>
                <w:sz w:val="22"/>
                <w:szCs w:val="22"/>
              </w:rPr>
              <w:t>(Poster presentation)</w:t>
            </w:r>
          </w:p>
        </w:tc>
      </w:tr>
      <w:tr w:rsidR="00EC7BF8" w:rsidRPr="00305DF7" w14:paraId="448D4A8A" w14:textId="77777777" w:rsidTr="00EC7BF8">
        <w:trPr>
          <w:gridAfter w:val="1"/>
          <w:wAfter w:w="75" w:type="dxa"/>
        </w:trPr>
        <w:tc>
          <w:tcPr>
            <w:tcW w:w="846" w:type="dxa"/>
          </w:tcPr>
          <w:p w14:paraId="25278005" w14:textId="77777777" w:rsidR="00EC7BF8" w:rsidRPr="00305DF7" w:rsidRDefault="00EC7BF8" w:rsidP="00EC7BF8">
            <w:pPr>
              <w:numPr>
                <w:ilvl w:val="0"/>
                <w:numId w:val="7"/>
              </w:numPr>
              <w:ind w:left="567" w:hanging="567"/>
              <w:rPr>
                <w:sz w:val="22"/>
                <w:szCs w:val="22"/>
              </w:rPr>
            </w:pPr>
          </w:p>
        </w:tc>
        <w:tc>
          <w:tcPr>
            <w:tcW w:w="9458" w:type="dxa"/>
          </w:tcPr>
          <w:p w14:paraId="7766F9E2" w14:textId="77777777" w:rsidR="00EC7BF8" w:rsidRPr="00305DF7" w:rsidRDefault="00EC7BF8" w:rsidP="00EC7BF8">
            <w:pPr>
              <w:ind w:left="-101"/>
              <w:rPr>
                <w:sz w:val="22"/>
                <w:szCs w:val="22"/>
              </w:rPr>
            </w:pPr>
            <w:r w:rsidRPr="00305DF7">
              <w:rPr>
                <w:sz w:val="22"/>
                <w:szCs w:val="22"/>
              </w:rPr>
              <w:t xml:space="preserve">2013 Gastrointestinal Cancers Symposium. San Francisco, CA. Jan 24-26, 2013. Peixoto R, Li Y, Pleasance E, Yip S, Zhao YJ, Schein J, Shen Y, Lim HJ, Renouf DJ, Gelmon KA, Huntsman D, Jones S, Marra M, Laskin JJ. A case of the utilization of genomic information in the management of metastatic colorectal cancer. </w:t>
            </w:r>
          </w:p>
        </w:tc>
      </w:tr>
      <w:tr w:rsidR="00EC7BF8" w:rsidRPr="00305DF7" w14:paraId="41FAF855" w14:textId="77777777" w:rsidTr="00EC7BF8">
        <w:trPr>
          <w:gridAfter w:val="1"/>
          <w:wAfter w:w="75" w:type="dxa"/>
        </w:trPr>
        <w:tc>
          <w:tcPr>
            <w:tcW w:w="846" w:type="dxa"/>
          </w:tcPr>
          <w:p w14:paraId="7B715849" w14:textId="77777777" w:rsidR="00EC7BF8" w:rsidRPr="00305DF7" w:rsidRDefault="00EC7BF8" w:rsidP="00EC7BF8">
            <w:pPr>
              <w:numPr>
                <w:ilvl w:val="0"/>
                <w:numId w:val="7"/>
              </w:numPr>
              <w:ind w:left="567" w:hanging="567"/>
              <w:rPr>
                <w:sz w:val="22"/>
                <w:szCs w:val="22"/>
              </w:rPr>
            </w:pPr>
          </w:p>
        </w:tc>
        <w:tc>
          <w:tcPr>
            <w:tcW w:w="9458" w:type="dxa"/>
          </w:tcPr>
          <w:p w14:paraId="4654E5A6" w14:textId="77777777" w:rsidR="00EC7BF8" w:rsidRPr="00305DF7" w:rsidRDefault="00EC7BF8" w:rsidP="00EC7BF8">
            <w:pPr>
              <w:ind w:left="-101"/>
              <w:rPr>
                <w:b/>
                <w:sz w:val="22"/>
                <w:szCs w:val="22"/>
              </w:rPr>
            </w:pPr>
            <w:r w:rsidRPr="00305DF7">
              <w:rPr>
                <w:sz w:val="22"/>
                <w:szCs w:val="22"/>
              </w:rPr>
              <w:t>Keystone Conference: Noncoding RNAs in Cancer and Development. Vancouver, BC. Jan 20-25, 2013. Lim EL, Morin RD, Chu A, Gascoyne RD, Marra MA. An Integrative Analysis of miRNA</w:t>
            </w:r>
            <w:proofErr w:type="gramStart"/>
            <w:r w:rsidRPr="00305DF7">
              <w:rPr>
                <w:sz w:val="22"/>
                <w:szCs w:val="22"/>
              </w:rPr>
              <w:t>:mRNA</w:t>
            </w:r>
            <w:proofErr w:type="gramEnd"/>
            <w:r w:rsidRPr="00305DF7">
              <w:rPr>
                <w:sz w:val="22"/>
                <w:szCs w:val="22"/>
              </w:rPr>
              <w:t xml:space="preserve"> Interactions Acting in Cancers. </w:t>
            </w:r>
            <w:r w:rsidRPr="00305DF7">
              <w:rPr>
                <w:b/>
                <w:sz w:val="22"/>
                <w:szCs w:val="22"/>
              </w:rPr>
              <w:t>(Poster presentation)</w:t>
            </w:r>
          </w:p>
        </w:tc>
      </w:tr>
      <w:tr w:rsidR="00EC7BF8" w:rsidRPr="00305DF7" w14:paraId="77BEDF02" w14:textId="77777777" w:rsidTr="00EC7BF8">
        <w:trPr>
          <w:gridAfter w:val="1"/>
          <w:wAfter w:w="75" w:type="dxa"/>
        </w:trPr>
        <w:tc>
          <w:tcPr>
            <w:tcW w:w="846" w:type="dxa"/>
          </w:tcPr>
          <w:p w14:paraId="5415A55A" w14:textId="77777777" w:rsidR="00EC7BF8" w:rsidRPr="00305DF7" w:rsidRDefault="00EC7BF8" w:rsidP="00EC7BF8">
            <w:pPr>
              <w:widowControl w:val="0"/>
              <w:numPr>
                <w:ilvl w:val="0"/>
                <w:numId w:val="7"/>
              </w:numPr>
              <w:autoSpaceDE w:val="0"/>
              <w:autoSpaceDN w:val="0"/>
              <w:adjustRightInd w:val="0"/>
              <w:ind w:left="567" w:hanging="567"/>
              <w:rPr>
                <w:sz w:val="22"/>
                <w:szCs w:val="22"/>
              </w:rPr>
            </w:pPr>
          </w:p>
        </w:tc>
        <w:tc>
          <w:tcPr>
            <w:tcW w:w="9458" w:type="dxa"/>
          </w:tcPr>
          <w:p w14:paraId="5D754AAE" w14:textId="77777777" w:rsidR="00EC7BF8" w:rsidRPr="00305DF7" w:rsidRDefault="00EC7BF8" w:rsidP="00EC7BF8">
            <w:pPr>
              <w:widowControl w:val="0"/>
              <w:autoSpaceDE w:val="0"/>
              <w:autoSpaceDN w:val="0"/>
              <w:adjustRightInd w:val="0"/>
              <w:ind w:left="-101"/>
              <w:rPr>
                <w:sz w:val="22"/>
                <w:szCs w:val="22"/>
              </w:rPr>
            </w:pPr>
            <w:r w:rsidRPr="00305DF7">
              <w:rPr>
                <w:sz w:val="22"/>
                <w:szCs w:val="22"/>
              </w:rPr>
              <w:t>The Eleventh Asia Pacific Bioinformatics Conference. Vancouver, BC. Jan 21-23, 2013. Shen Y, Zhan SH, Varhol R, Khodabakhshi AH, Fejes AP, He A, Thiessen N, FORGE Canada Consortium, Mungall A, Birol I, Marra MA, Jones SJM. Finding of Rare Disease Genes in Canada.</w:t>
            </w:r>
          </w:p>
        </w:tc>
      </w:tr>
      <w:tr w:rsidR="00EC7BF8" w:rsidRPr="00305DF7" w14:paraId="40E209FD" w14:textId="77777777" w:rsidTr="00EC7BF8">
        <w:trPr>
          <w:gridAfter w:val="1"/>
          <w:wAfter w:w="75" w:type="dxa"/>
        </w:trPr>
        <w:tc>
          <w:tcPr>
            <w:tcW w:w="846" w:type="dxa"/>
          </w:tcPr>
          <w:p w14:paraId="707E3BD8" w14:textId="77777777" w:rsidR="00EC7BF8" w:rsidRPr="00305DF7" w:rsidRDefault="00EC7BF8" w:rsidP="00EC7BF8">
            <w:pPr>
              <w:numPr>
                <w:ilvl w:val="0"/>
                <w:numId w:val="7"/>
              </w:numPr>
              <w:ind w:left="567" w:hanging="567"/>
              <w:rPr>
                <w:sz w:val="22"/>
                <w:szCs w:val="22"/>
              </w:rPr>
            </w:pPr>
          </w:p>
        </w:tc>
        <w:tc>
          <w:tcPr>
            <w:tcW w:w="9458" w:type="dxa"/>
          </w:tcPr>
          <w:p w14:paraId="35CAD1DE" w14:textId="77777777" w:rsidR="00EC7BF8" w:rsidRPr="00305DF7" w:rsidRDefault="00EC7BF8" w:rsidP="00EC7BF8">
            <w:pPr>
              <w:ind w:left="-101"/>
              <w:rPr>
                <w:sz w:val="22"/>
                <w:szCs w:val="22"/>
              </w:rPr>
            </w:pPr>
            <w:r w:rsidRPr="00305DF7">
              <w:rPr>
                <w:sz w:val="22"/>
                <w:szCs w:val="22"/>
              </w:rPr>
              <w:t>54</w:t>
            </w:r>
            <w:r w:rsidRPr="00305DF7">
              <w:rPr>
                <w:sz w:val="22"/>
                <w:szCs w:val="22"/>
                <w:vertAlign w:val="superscript"/>
              </w:rPr>
              <w:t xml:space="preserve">th </w:t>
            </w:r>
            <w:r w:rsidRPr="00305DF7">
              <w:rPr>
                <w:sz w:val="22"/>
                <w:szCs w:val="22"/>
              </w:rPr>
              <w:t xml:space="preserve">ASH Annual Meeting and Exposition. Atlanta, GA. Dec 8-11, 2012. Leu HS, Goff DJ, Low-Marchelli J,  Court Recart A, Smith KM, Ma W, Sadarangani A, Shih AY, Wei J, Zhai D, Gotlib J, Minden M, Martinelli G, Marra M, Frazer KA, Pellecchia M, Reed JC, Jamieson CHM. Sabutoclax, a Novel Pan BCL2 Family Inhibitor, Sensitizes Dormant Blast Crisis Chronic Myeloid Leukemia Stem Cells to Dasatinib. </w:t>
            </w:r>
          </w:p>
        </w:tc>
      </w:tr>
      <w:tr w:rsidR="00EC7BF8" w:rsidRPr="00305DF7" w14:paraId="45A1D8FC" w14:textId="77777777" w:rsidTr="00EC7BF8">
        <w:trPr>
          <w:gridAfter w:val="1"/>
          <w:wAfter w:w="75" w:type="dxa"/>
        </w:trPr>
        <w:tc>
          <w:tcPr>
            <w:tcW w:w="846" w:type="dxa"/>
          </w:tcPr>
          <w:p w14:paraId="3AA60EAB" w14:textId="77777777" w:rsidR="00EC7BF8" w:rsidRPr="00305DF7" w:rsidRDefault="00EC7BF8" w:rsidP="00EC7BF8">
            <w:pPr>
              <w:widowControl w:val="0"/>
              <w:numPr>
                <w:ilvl w:val="0"/>
                <w:numId w:val="7"/>
              </w:numPr>
              <w:autoSpaceDE w:val="0"/>
              <w:autoSpaceDN w:val="0"/>
              <w:adjustRightInd w:val="0"/>
              <w:ind w:left="567" w:hanging="567"/>
              <w:rPr>
                <w:sz w:val="22"/>
                <w:szCs w:val="22"/>
              </w:rPr>
            </w:pPr>
          </w:p>
        </w:tc>
        <w:tc>
          <w:tcPr>
            <w:tcW w:w="9458" w:type="dxa"/>
          </w:tcPr>
          <w:p w14:paraId="0F8D9535" w14:textId="77777777" w:rsidR="00EC7BF8" w:rsidRPr="00305DF7" w:rsidRDefault="00EC7BF8" w:rsidP="00EC7BF8">
            <w:pPr>
              <w:widowControl w:val="0"/>
              <w:autoSpaceDE w:val="0"/>
              <w:autoSpaceDN w:val="0"/>
              <w:adjustRightInd w:val="0"/>
              <w:ind w:left="-101"/>
              <w:rPr>
                <w:sz w:val="22"/>
                <w:szCs w:val="22"/>
              </w:rPr>
            </w:pPr>
            <w:r w:rsidRPr="00305DF7">
              <w:rPr>
                <w:sz w:val="22"/>
                <w:szCs w:val="22"/>
              </w:rPr>
              <w:t>54</w:t>
            </w:r>
            <w:r w:rsidRPr="00305DF7">
              <w:rPr>
                <w:sz w:val="22"/>
                <w:szCs w:val="22"/>
                <w:vertAlign w:val="superscript"/>
              </w:rPr>
              <w:t xml:space="preserve">th </w:t>
            </w:r>
            <w:r w:rsidRPr="00305DF7">
              <w:rPr>
                <w:sz w:val="22"/>
                <w:szCs w:val="22"/>
              </w:rPr>
              <w:t>ASH Annual Meeting and Exposition. Atlanta, GA. Dec 8-11, 2012. Court Recart A, Goff D, Sadarangani A, Mason C, Shih A, Wall R, Leu H, Ma W, Marra M, Barrett C, Frazer K, Jamieson C. Combined JAK/STAT5A and BCR-ABL Inhibition Impairs Blast Crisis Chronic Myeloid Leukemia Stem Cell Self-Renewal.</w:t>
            </w:r>
          </w:p>
        </w:tc>
      </w:tr>
      <w:tr w:rsidR="00EC7BF8" w:rsidRPr="00305DF7" w14:paraId="218DB484" w14:textId="77777777" w:rsidTr="00EC7BF8">
        <w:trPr>
          <w:gridAfter w:val="1"/>
          <w:wAfter w:w="75" w:type="dxa"/>
        </w:trPr>
        <w:tc>
          <w:tcPr>
            <w:tcW w:w="846" w:type="dxa"/>
          </w:tcPr>
          <w:p w14:paraId="6D0E275E" w14:textId="77777777" w:rsidR="00EC7BF8" w:rsidRPr="00305DF7" w:rsidRDefault="00EC7BF8" w:rsidP="00EC7BF8">
            <w:pPr>
              <w:numPr>
                <w:ilvl w:val="0"/>
                <w:numId w:val="7"/>
              </w:numPr>
              <w:ind w:left="567" w:hanging="567"/>
              <w:rPr>
                <w:sz w:val="22"/>
                <w:szCs w:val="22"/>
              </w:rPr>
            </w:pPr>
          </w:p>
        </w:tc>
        <w:tc>
          <w:tcPr>
            <w:tcW w:w="9458" w:type="dxa"/>
          </w:tcPr>
          <w:p w14:paraId="53092999" w14:textId="77777777" w:rsidR="00EC7BF8" w:rsidRPr="00305DF7" w:rsidRDefault="00EC7BF8" w:rsidP="00EC7BF8">
            <w:pPr>
              <w:ind w:left="-101"/>
              <w:rPr>
                <w:sz w:val="22"/>
                <w:szCs w:val="22"/>
              </w:rPr>
            </w:pPr>
            <w:r w:rsidRPr="00305DF7">
              <w:rPr>
                <w:sz w:val="22"/>
                <w:szCs w:val="22"/>
              </w:rPr>
              <w:t>54</w:t>
            </w:r>
            <w:r w:rsidRPr="00305DF7">
              <w:rPr>
                <w:sz w:val="22"/>
                <w:szCs w:val="22"/>
                <w:vertAlign w:val="superscript"/>
              </w:rPr>
              <w:t xml:space="preserve">th </w:t>
            </w:r>
            <w:r w:rsidRPr="00305DF7">
              <w:rPr>
                <w:sz w:val="22"/>
                <w:szCs w:val="22"/>
              </w:rPr>
              <w:t>ASH Annual Meeting and Exposition. Atlanta, GA</w:t>
            </w:r>
            <w:r w:rsidRPr="00305DF7">
              <w:rPr>
                <w:bCs/>
                <w:sz w:val="22"/>
                <w:szCs w:val="22"/>
              </w:rPr>
              <w:t xml:space="preserve">. </w:t>
            </w:r>
            <w:r w:rsidRPr="00305DF7">
              <w:rPr>
                <w:sz w:val="22"/>
                <w:szCs w:val="22"/>
              </w:rPr>
              <w:t xml:space="preserve">Dec 8-11, 2012. </w:t>
            </w:r>
            <w:r w:rsidRPr="00305DF7">
              <w:rPr>
                <w:bCs/>
                <w:sz w:val="22"/>
                <w:szCs w:val="22"/>
              </w:rPr>
              <w:t>Chun Chan F</w:t>
            </w:r>
            <w:r w:rsidRPr="00305DF7">
              <w:rPr>
                <w:sz w:val="22"/>
                <w:szCs w:val="22"/>
              </w:rPr>
              <w:t xml:space="preserve">, Ben-Neriah S, Lim R, Hu S, Rogic S, Johnson N, Morin R, Ha G, Ding J, Scott DW, Sehn L, Connors JM, Marra MA, Gascoyne RD, Shah S, Steidl C. </w:t>
            </w:r>
            <w:r w:rsidRPr="00305DF7">
              <w:rPr>
                <w:bCs/>
                <w:sz w:val="22"/>
                <w:szCs w:val="22"/>
              </w:rPr>
              <w:t>Large-Scale High Resolution Integration of Copy Number and Gene Expression in DLBCL Reveals Focal and Frequent Deletions in Chromatin Modifying Genes with Outcome Correlation</w:t>
            </w:r>
            <w:r w:rsidRPr="00305DF7">
              <w:rPr>
                <w:b/>
                <w:bCs/>
                <w:sz w:val="22"/>
                <w:szCs w:val="22"/>
              </w:rPr>
              <w:t>.</w:t>
            </w:r>
          </w:p>
        </w:tc>
      </w:tr>
      <w:tr w:rsidR="00EC7BF8" w:rsidRPr="00305DF7" w14:paraId="3DDBCF9C" w14:textId="77777777" w:rsidTr="00EC7BF8">
        <w:trPr>
          <w:gridAfter w:val="1"/>
          <w:wAfter w:w="75" w:type="dxa"/>
        </w:trPr>
        <w:tc>
          <w:tcPr>
            <w:tcW w:w="846" w:type="dxa"/>
          </w:tcPr>
          <w:p w14:paraId="5452EEF0" w14:textId="77777777" w:rsidR="00EC7BF8" w:rsidRPr="00305DF7" w:rsidRDefault="00EC7BF8" w:rsidP="00EC7BF8">
            <w:pPr>
              <w:numPr>
                <w:ilvl w:val="0"/>
                <w:numId w:val="7"/>
              </w:numPr>
              <w:ind w:left="567" w:hanging="567"/>
              <w:rPr>
                <w:sz w:val="22"/>
                <w:szCs w:val="22"/>
              </w:rPr>
            </w:pPr>
          </w:p>
        </w:tc>
        <w:tc>
          <w:tcPr>
            <w:tcW w:w="9458" w:type="dxa"/>
          </w:tcPr>
          <w:p w14:paraId="0CA555DE" w14:textId="77777777" w:rsidR="00EC7BF8" w:rsidRPr="00305DF7" w:rsidRDefault="00EC7BF8" w:rsidP="00EC7BF8">
            <w:pPr>
              <w:ind w:left="-101"/>
              <w:rPr>
                <w:b/>
                <w:sz w:val="22"/>
                <w:szCs w:val="22"/>
              </w:rPr>
            </w:pPr>
            <w:r w:rsidRPr="00305DF7">
              <w:rPr>
                <w:sz w:val="22"/>
                <w:szCs w:val="22"/>
              </w:rPr>
              <w:t xml:space="preserve">BC Cancer Agency Annual Cancer Conference. Vancouver, BC. Nov 29-Dec 1, 2012. </w:t>
            </w:r>
            <w:r w:rsidRPr="00305DF7">
              <w:rPr>
                <w:rFonts w:eastAsia="Arial"/>
                <w:sz w:val="22"/>
                <w:szCs w:val="22"/>
              </w:rPr>
              <w:t xml:space="preserve"> </w:t>
            </w:r>
            <w:r w:rsidRPr="00305DF7">
              <w:rPr>
                <w:sz w:val="22"/>
                <w:szCs w:val="22"/>
              </w:rPr>
              <w:t xml:space="preserve">Chun H-J, Pleasance ED, Varhol R, Corbett R, Guin R, Schein JE, Mungall AJ, Zhao YJ, Moore  RA, Perlman EJ, Gerhard  DS, Marra MA. Whole genome sequencing of rhabdoid tumours of the kidney. </w:t>
            </w:r>
            <w:r w:rsidRPr="00305DF7">
              <w:rPr>
                <w:b/>
                <w:sz w:val="22"/>
                <w:szCs w:val="22"/>
              </w:rPr>
              <w:t>(Poster presentation)</w:t>
            </w:r>
          </w:p>
        </w:tc>
      </w:tr>
      <w:tr w:rsidR="00EC7BF8" w:rsidRPr="00305DF7" w14:paraId="1F9DAF7A" w14:textId="77777777" w:rsidTr="00EC7BF8">
        <w:trPr>
          <w:gridAfter w:val="1"/>
          <w:wAfter w:w="75" w:type="dxa"/>
        </w:trPr>
        <w:tc>
          <w:tcPr>
            <w:tcW w:w="846" w:type="dxa"/>
          </w:tcPr>
          <w:p w14:paraId="34B862B9" w14:textId="77777777" w:rsidR="00EC7BF8" w:rsidRPr="00305DF7" w:rsidRDefault="00EC7BF8" w:rsidP="00EC7BF8">
            <w:pPr>
              <w:numPr>
                <w:ilvl w:val="0"/>
                <w:numId w:val="7"/>
              </w:numPr>
              <w:autoSpaceDE w:val="0"/>
              <w:autoSpaceDN w:val="0"/>
              <w:adjustRightInd w:val="0"/>
              <w:ind w:left="567" w:hanging="567"/>
              <w:rPr>
                <w:sz w:val="22"/>
                <w:szCs w:val="22"/>
              </w:rPr>
            </w:pPr>
          </w:p>
        </w:tc>
        <w:tc>
          <w:tcPr>
            <w:tcW w:w="9458" w:type="dxa"/>
          </w:tcPr>
          <w:p w14:paraId="20B01EE3" w14:textId="77777777" w:rsidR="00EC7BF8" w:rsidRPr="00305DF7" w:rsidRDefault="00EC7BF8" w:rsidP="00EC7BF8">
            <w:pPr>
              <w:autoSpaceDE w:val="0"/>
              <w:autoSpaceDN w:val="0"/>
              <w:adjustRightInd w:val="0"/>
              <w:ind w:left="-101"/>
              <w:rPr>
                <w:sz w:val="22"/>
                <w:szCs w:val="22"/>
              </w:rPr>
            </w:pPr>
            <w:r w:rsidRPr="00305DF7">
              <w:rPr>
                <w:sz w:val="22"/>
                <w:szCs w:val="22"/>
              </w:rPr>
              <w:t xml:space="preserve">BC Cancer Agency Annual Cancer Conference. Vancouver, BC. Nov 29-Dec 1, 2012. </w:t>
            </w:r>
            <w:r w:rsidRPr="00305DF7">
              <w:rPr>
                <w:rFonts w:eastAsia="Arial"/>
                <w:sz w:val="22"/>
                <w:szCs w:val="22"/>
              </w:rPr>
              <w:t xml:space="preserve"> </w:t>
            </w:r>
            <w:r w:rsidRPr="00305DF7">
              <w:rPr>
                <w:sz w:val="22"/>
                <w:szCs w:val="22"/>
              </w:rPr>
              <w:t xml:space="preserve">Swanson L, Mungall KL, Robertson G, Chiu R, Fentiman A, Jackman SD, Lee S, Moore RA, Nip KM, Parker J, Qian J, Raymond A, Yorukoglu D, Zhao YJ, Sahinalp SC, Hoodless PA, Jones SJM, Marra MA, Karsan A, Birol I. Detecting and characterizing fusions and tandem duplications in assembled mouse transcriptomes using Barnacle. </w:t>
            </w:r>
            <w:r w:rsidRPr="00305DF7">
              <w:rPr>
                <w:b/>
                <w:sz w:val="22"/>
                <w:szCs w:val="22"/>
              </w:rPr>
              <w:t>(Poster presentation)</w:t>
            </w:r>
            <w:r w:rsidRPr="00305DF7">
              <w:rPr>
                <w:sz w:val="22"/>
                <w:szCs w:val="22"/>
              </w:rPr>
              <w:t xml:space="preserve"> </w:t>
            </w:r>
          </w:p>
        </w:tc>
      </w:tr>
      <w:tr w:rsidR="00EC7BF8" w:rsidRPr="00305DF7" w14:paraId="1509E8D5" w14:textId="77777777" w:rsidTr="00EC7BF8">
        <w:trPr>
          <w:gridAfter w:val="1"/>
          <w:wAfter w:w="75" w:type="dxa"/>
        </w:trPr>
        <w:tc>
          <w:tcPr>
            <w:tcW w:w="846" w:type="dxa"/>
          </w:tcPr>
          <w:p w14:paraId="7F6199F5" w14:textId="77777777" w:rsidR="00EC7BF8" w:rsidRPr="00305DF7" w:rsidRDefault="00EC7BF8" w:rsidP="00EC7BF8">
            <w:pPr>
              <w:numPr>
                <w:ilvl w:val="0"/>
                <w:numId w:val="7"/>
              </w:numPr>
              <w:ind w:left="567" w:hanging="567"/>
              <w:rPr>
                <w:sz w:val="22"/>
                <w:szCs w:val="22"/>
              </w:rPr>
            </w:pPr>
          </w:p>
        </w:tc>
        <w:tc>
          <w:tcPr>
            <w:tcW w:w="9458" w:type="dxa"/>
          </w:tcPr>
          <w:p w14:paraId="5E5C4683" w14:textId="77777777" w:rsidR="00EC7BF8" w:rsidRPr="00305DF7" w:rsidRDefault="00EC7BF8" w:rsidP="00EC7BF8">
            <w:pPr>
              <w:ind w:left="-101"/>
              <w:rPr>
                <w:sz w:val="22"/>
                <w:szCs w:val="22"/>
              </w:rPr>
            </w:pPr>
            <w:r w:rsidRPr="00305DF7">
              <w:rPr>
                <w:sz w:val="22"/>
                <w:szCs w:val="22"/>
              </w:rPr>
              <w:t xml:space="preserve">BC Cancer Agency Annual Cancer Conference. Vancouver, BC. Nov 29-Dec 1, 2012. </w:t>
            </w:r>
            <w:r w:rsidRPr="00305DF7">
              <w:rPr>
                <w:rFonts w:eastAsia="Arial"/>
                <w:sz w:val="22"/>
                <w:szCs w:val="22"/>
              </w:rPr>
              <w:t xml:space="preserve"> </w:t>
            </w:r>
            <w:r w:rsidRPr="00305DF7">
              <w:rPr>
                <w:sz w:val="22"/>
                <w:szCs w:val="22"/>
              </w:rPr>
              <w:t>Goya R,</w:t>
            </w:r>
            <w:r w:rsidRPr="00305DF7">
              <w:rPr>
                <w:rFonts w:eastAsia="Arial"/>
                <w:sz w:val="22"/>
                <w:szCs w:val="22"/>
              </w:rPr>
              <w:t xml:space="preserve"> </w:t>
            </w:r>
            <w:r w:rsidRPr="00305DF7">
              <w:rPr>
                <w:sz w:val="22"/>
                <w:szCs w:val="22"/>
              </w:rPr>
              <w:t>Meyer</w:t>
            </w:r>
            <w:r w:rsidRPr="00305DF7">
              <w:rPr>
                <w:rFonts w:eastAsia="Arial"/>
                <w:sz w:val="22"/>
                <w:szCs w:val="22"/>
              </w:rPr>
              <w:t xml:space="preserve"> IM, </w:t>
            </w:r>
            <w:r w:rsidRPr="00305DF7">
              <w:rPr>
                <w:sz w:val="22"/>
                <w:szCs w:val="22"/>
              </w:rPr>
              <w:t>Marra MA. A Centralized Framework</w:t>
            </w:r>
            <w:r w:rsidRPr="00305DF7">
              <w:rPr>
                <w:rFonts w:eastAsia="Arial"/>
                <w:sz w:val="22"/>
                <w:szCs w:val="22"/>
              </w:rPr>
              <w:t xml:space="preserve"> f</w:t>
            </w:r>
            <w:r w:rsidRPr="00305DF7">
              <w:rPr>
                <w:sz w:val="22"/>
                <w:szCs w:val="22"/>
              </w:rPr>
              <w:t>or</w:t>
            </w:r>
            <w:r w:rsidRPr="00305DF7">
              <w:rPr>
                <w:rFonts w:eastAsia="Arial"/>
                <w:sz w:val="22"/>
                <w:szCs w:val="22"/>
              </w:rPr>
              <w:t xml:space="preserve"> </w:t>
            </w:r>
            <w:r w:rsidRPr="00305DF7">
              <w:rPr>
                <w:sz w:val="22"/>
                <w:szCs w:val="22"/>
              </w:rPr>
              <w:t>Analyzing</w:t>
            </w:r>
            <w:r w:rsidRPr="00305DF7">
              <w:rPr>
                <w:rFonts w:eastAsia="Arial"/>
                <w:sz w:val="22"/>
                <w:szCs w:val="22"/>
              </w:rPr>
              <w:t xml:space="preserve"> a</w:t>
            </w:r>
            <w:r w:rsidRPr="00305DF7">
              <w:rPr>
                <w:sz w:val="22"/>
                <w:szCs w:val="22"/>
              </w:rPr>
              <w:t>nd</w:t>
            </w:r>
            <w:r w:rsidRPr="00305DF7">
              <w:rPr>
                <w:rFonts w:eastAsia="Arial"/>
                <w:sz w:val="22"/>
                <w:szCs w:val="22"/>
              </w:rPr>
              <w:t xml:space="preserve"> </w:t>
            </w:r>
            <w:r w:rsidRPr="00305DF7">
              <w:rPr>
                <w:sz w:val="22"/>
                <w:szCs w:val="22"/>
              </w:rPr>
              <w:t>Comparing</w:t>
            </w:r>
            <w:r w:rsidRPr="00305DF7">
              <w:rPr>
                <w:rFonts w:eastAsia="Arial"/>
                <w:sz w:val="22"/>
                <w:szCs w:val="22"/>
              </w:rPr>
              <w:t xml:space="preserve"> </w:t>
            </w:r>
            <w:r w:rsidRPr="00305DF7">
              <w:rPr>
                <w:sz w:val="22"/>
                <w:szCs w:val="22"/>
              </w:rPr>
              <w:t>Alternative</w:t>
            </w:r>
            <w:r w:rsidRPr="00305DF7">
              <w:rPr>
                <w:rFonts w:eastAsia="Arial"/>
                <w:sz w:val="22"/>
                <w:szCs w:val="22"/>
              </w:rPr>
              <w:t xml:space="preserve"> </w:t>
            </w:r>
            <w:r w:rsidRPr="00305DF7">
              <w:rPr>
                <w:sz w:val="22"/>
                <w:szCs w:val="22"/>
              </w:rPr>
              <w:t>Splicing</w:t>
            </w:r>
            <w:r w:rsidRPr="00305DF7">
              <w:rPr>
                <w:rFonts w:eastAsia="Arial"/>
                <w:sz w:val="22"/>
                <w:szCs w:val="22"/>
              </w:rPr>
              <w:t xml:space="preserve"> </w:t>
            </w:r>
            <w:r w:rsidRPr="00305DF7">
              <w:rPr>
                <w:sz w:val="22"/>
                <w:szCs w:val="22"/>
              </w:rPr>
              <w:t>Profiles</w:t>
            </w:r>
            <w:r w:rsidRPr="00305DF7">
              <w:rPr>
                <w:rFonts w:eastAsia="Arial"/>
                <w:sz w:val="22"/>
                <w:szCs w:val="22"/>
              </w:rPr>
              <w:t xml:space="preserve">. </w:t>
            </w:r>
          </w:p>
        </w:tc>
      </w:tr>
      <w:tr w:rsidR="00EC7BF8" w:rsidRPr="00305DF7" w14:paraId="71043920" w14:textId="77777777" w:rsidTr="00EC7BF8">
        <w:trPr>
          <w:gridAfter w:val="1"/>
          <w:wAfter w:w="75" w:type="dxa"/>
        </w:trPr>
        <w:tc>
          <w:tcPr>
            <w:tcW w:w="846" w:type="dxa"/>
          </w:tcPr>
          <w:p w14:paraId="3835F3AB" w14:textId="77777777" w:rsidR="00EC7BF8" w:rsidRPr="00305DF7" w:rsidRDefault="00EC7BF8" w:rsidP="00EC7BF8">
            <w:pPr>
              <w:numPr>
                <w:ilvl w:val="0"/>
                <w:numId w:val="7"/>
              </w:numPr>
              <w:ind w:left="567" w:hanging="567"/>
              <w:rPr>
                <w:sz w:val="22"/>
                <w:szCs w:val="22"/>
              </w:rPr>
            </w:pPr>
          </w:p>
        </w:tc>
        <w:tc>
          <w:tcPr>
            <w:tcW w:w="9458" w:type="dxa"/>
          </w:tcPr>
          <w:p w14:paraId="08D1BB1F" w14:textId="77777777" w:rsidR="00EC7BF8" w:rsidRPr="00305DF7" w:rsidRDefault="00EC7BF8" w:rsidP="00EC7BF8">
            <w:pPr>
              <w:ind w:left="-101"/>
              <w:rPr>
                <w:bCs/>
                <w:sz w:val="22"/>
                <w:szCs w:val="22"/>
              </w:rPr>
            </w:pPr>
            <w:r w:rsidRPr="00305DF7">
              <w:rPr>
                <w:sz w:val="22"/>
                <w:szCs w:val="22"/>
              </w:rPr>
              <w:t xml:space="preserve">BC Cancer Agency Annual Cancer Conference. Vancouver, BC. Nov 29-Dec 1, 2012. Li Y, Pleasance E, Shen Y, Kasaian K, Corbett R, Mungall K, Zhao YJ, Mungall A, Yip S, Lim H, Laskin J, Jones S, Marra M. Utilization of Genomic Information for Personalized Therapy in Patients with Incurable Malignancies. </w:t>
            </w:r>
          </w:p>
        </w:tc>
      </w:tr>
      <w:tr w:rsidR="00EC7BF8" w:rsidRPr="00305DF7" w14:paraId="5CF7129F" w14:textId="77777777" w:rsidTr="00EC7BF8">
        <w:trPr>
          <w:gridAfter w:val="1"/>
          <w:wAfter w:w="75" w:type="dxa"/>
        </w:trPr>
        <w:tc>
          <w:tcPr>
            <w:tcW w:w="846" w:type="dxa"/>
          </w:tcPr>
          <w:p w14:paraId="4A10688D" w14:textId="77777777" w:rsidR="00EC7BF8" w:rsidRPr="00305DF7" w:rsidRDefault="00EC7BF8" w:rsidP="00EC7BF8">
            <w:pPr>
              <w:numPr>
                <w:ilvl w:val="0"/>
                <w:numId w:val="7"/>
              </w:numPr>
              <w:ind w:left="567" w:hanging="567"/>
              <w:rPr>
                <w:sz w:val="22"/>
                <w:szCs w:val="22"/>
              </w:rPr>
            </w:pPr>
          </w:p>
        </w:tc>
        <w:tc>
          <w:tcPr>
            <w:tcW w:w="9458" w:type="dxa"/>
          </w:tcPr>
          <w:p w14:paraId="7287C0A9" w14:textId="77777777" w:rsidR="00EC7BF8" w:rsidRPr="00305DF7" w:rsidRDefault="00EC7BF8" w:rsidP="00EC7BF8">
            <w:pPr>
              <w:ind w:left="-101"/>
              <w:rPr>
                <w:bCs/>
                <w:sz w:val="22"/>
                <w:szCs w:val="22"/>
              </w:rPr>
            </w:pPr>
            <w:r w:rsidRPr="00305DF7">
              <w:rPr>
                <w:sz w:val="22"/>
                <w:szCs w:val="22"/>
              </w:rPr>
              <w:t xml:space="preserve">Genome Canada’s Genomics: The Power and the Promise Conference. Ottawa, ON. Nov 27-28, 2012. Kasaian K, He A, Thiessen N, Mungall KL, Qian J, Varhol R, Zhao YJ, Birol I, Moore R, Mungall AJ, Hirst M, Marra MA, Walker BAM, Wiseman SM, Jones SJM. Profiling Thyroid Cancers on the Molecular Level. </w:t>
            </w:r>
            <w:r w:rsidRPr="00305DF7">
              <w:rPr>
                <w:b/>
                <w:sz w:val="22"/>
                <w:szCs w:val="22"/>
              </w:rPr>
              <w:t>(Poster presentation)</w:t>
            </w:r>
          </w:p>
        </w:tc>
      </w:tr>
      <w:tr w:rsidR="00EC7BF8" w:rsidRPr="00305DF7" w14:paraId="3317E6BC" w14:textId="77777777" w:rsidTr="00EC7BF8">
        <w:trPr>
          <w:gridAfter w:val="1"/>
          <w:wAfter w:w="75" w:type="dxa"/>
        </w:trPr>
        <w:tc>
          <w:tcPr>
            <w:tcW w:w="846" w:type="dxa"/>
          </w:tcPr>
          <w:p w14:paraId="0D924817" w14:textId="77777777" w:rsidR="00EC7BF8" w:rsidRPr="00305DF7" w:rsidRDefault="00EC7BF8" w:rsidP="00EC7BF8">
            <w:pPr>
              <w:numPr>
                <w:ilvl w:val="0"/>
                <w:numId w:val="7"/>
              </w:numPr>
              <w:ind w:left="567" w:hanging="567"/>
              <w:rPr>
                <w:bCs/>
                <w:sz w:val="22"/>
                <w:szCs w:val="22"/>
              </w:rPr>
            </w:pPr>
          </w:p>
        </w:tc>
        <w:tc>
          <w:tcPr>
            <w:tcW w:w="9458" w:type="dxa"/>
          </w:tcPr>
          <w:p w14:paraId="3FE4442A" w14:textId="77777777" w:rsidR="00EC7BF8" w:rsidRPr="00305DF7" w:rsidRDefault="00EC7BF8" w:rsidP="00EC7BF8">
            <w:pPr>
              <w:ind w:left="-101"/>
              <w:rPr>
                <w:sz w:val="22"/>
                <w:szCs w:val="22"/>
              </w:rPr>
            </w:pPr>
            <w:r w:rsidRPr="00305DF7">
              <w:rPr>
                <w:bCs/>
                <w:sz w:val="22"/>
                <w:szCs w:val="22"/>
              </w:rPr>
              <w:t>Cold Spring Harbor Laboratory Meeting on Mechanisms and Models of Cancer. NY, USA. Aug 14-18, 2012. Chittaranjan S, Yang C, Moradian A, Chan A, Firme M, Morozova O, Chen G, Butterfield Y, Blough M, Chan J, Cairncross G, Morin G, Yip S, Marra MA.  Characterizing the role of Capicua in oligodendroglioma.</w:t>
            </w:r>
          </w:p>
        </w:tc>
      </w:tr>
      <w:tr w:rsidR="00EC7BF8" w:rsidRPr="00305DF7" w14:paraId="6B1C05FD" w14:textId="77777777" w:rsidTr="00EC7BF8">
        <w:trPr>
          <w:gridAfter w:val="1"/>
          <w:wAfter w:w="75" w:type="dxa"/>
        </w:trPr>
        <w:tc>
          <w:tcPr>
            <w:tcW w:w="846" w:type="dxa"/>
          </w:tcPr>
          <w:p w14:paraId="36FB8E38" w14:textId="77777777" w:rsidR="00EC7BF8" w:rsidRPr="00305DF7" w:rsidRDefault="00EC7BF8" w:rsidP="00EC7BF8">
            <w:pPr>
              <w:numPr>
                <w:ilvl w:val="0"/>
                <w:numId w:val="7"/>
              </w:numPr>
              <w:ind w:left="567" w:hanging="567"/>
              <w:rPr>
                <w:sz w:val="22"/>
                <w:szCs w:val="22"/>
              </w:rPr>
            </w:pPr>
          </w:p>
        </w:tc>
        <w:tc>
          <w:tcPr>
            <w:tcW w:w="9458" w:type="dxa"/>
          </w:tcPr>
          <w:p w14:paraId="6B8BBE9A" w14:textId="77777777" w:rsidR="00EC7BF8" w:rsidRPr="00305DF7" w:rsidRDefault="00EC7BF8" w:rsidP="00EC7BF8">
            <w:pPr>
              <w:ind w:left="-101"/>
              <w:rPr>
                <w:b/>
                <w:i/>
                <w:sz w:val="22"/>
                <w:szCs w:val="22"/>
              </w:rPr>
            </w:pPr>
            <w:r w:rsidRPr="00305DF7">
              <w:rPr>
                <w:sz w:val="22"/>
                <w:szCs w:val="22"/>
              </w:rPr>
              <w:t>22</w:t>
            </w:r>
            <w:r w:rsidRPr="00305DF7">
              <w:rPr>
                <w:sz w:val="22"/>
                <w:szCs w:val="22"/>
                <w:vertAlign w:val="superscript"/>
              </w:rPr>
              <w:t>nd</w:t>
            </w:r>
            <w:r w:rsidRPr="00305DF7">
              <w:rPr>
                <w:sz w:val="22"/>
                <w:szCs w:val="22"/>
              </w:rPr>
              <w:t xml:space="preserve"> Biennial European Cancer Research Congress. Barcelona, Spain. July 7-10, 2012.  Mendez-Lago M, Morin RD, Mungall AJ, Goya R, Trinh DL, Corbett R, Rogic S, Gascoyne RD, Connors JM, Marra MA. Genomic Analysis of Non-Hodgkin Lymphomas Reveals Mutations in Chromatin Remodelling Genes.  (</w:t>
            </w:r>
            <w:r w:rsidRPr="00305DF7">
              <w:rPr>
                <w:b/>
                <w:i/>
                <w:sz w:val="22"/>
                <w:szCs w:val="22"/>
              </w:rPr>
              <w:t>Eur J Cancer. 2012 Jul 31;48:S135)</w:t>
            </w:r>
          </w:p>
        </w:tc>
      </w:tr>
      <w:tr w:rsidR="00EC7BF8" w:rsidRPr="00305DF7" w14:paraId="1CD8DB74" w14:textId="77777777" w:rsidTr="00EC7BF8">
        <w:trPr>
          <w:gridAfter w:val="1"/>
          <w:wAfter w:w="75" w:type="dxa"/>
        </w:trPr>
        <w:tc>
          <w:tcPr>
            <w:tcW w:w="846" w:type="dxa"/>
          </w:tcPr>
          <w:p w14:paraId="2D1EB86B" w14:textId="77777777" w:rsidR="00EC7BF8" w:rsidRPr="00305DF7" w:rsidRDefault="00EC7BF8" w:rsidP="00EC7BF8">
            <w:pPr>
              <w:numPr>
                <w:ilvl w:val="0"/>
                <w:numId w:val="7"/>
              </w:numPr>
              <w:ind w:left="567" w:hanging="567"/>
              <w:rPr>
                <w:sz w:val="22"/>
                <w:szCs w:val="22"/>
              </w:rPr>
            </w:pPr>
          </w:p>
        </w:tc>
        <w:tc>
          <w:tcPr>
            <w:tcW w:w="9458" w:type="dxa"/>
          </w:tcPr>
          <w:p w14:paraId="0E959DF1" w14:textId="77777777" w:rsidR="00EC7BF8" w:rsidRPr="00305DF7" w:rsidRDefault="00EC7BF8" w:rsidP="00EC7BF8">
            <w:pPr>
              <w:ind w:left="-101"/>
              <w:rPr>
                <w:sz w:val="22"/>
                <w:szCs w:val="22"/>
              </w:rPr>
            </w:pPr>
            <w:r w:rsidRPr="00305DF7">
              <w:rPr>
                <w:sz w:val="22"/>
                <w:szCs w:val="22"/>
              </w:rPr>
              <w:t>ISBER 2012 Annual Meeting. Vancouver, BC. May 2012. Schein J, Carter C, Guin R, Bala M, Carlsen R, Dhalla N, Hirst C, Lee D, Miller D, Shafiei A, Tam A, Wye N, Zhao YJ, Roscoe R, Mungall A, Birol I, Jones S, Marra M. Sample Receipt and Management at the Genome Sciences Centre.</w:t>
            </w:r>
          </w:p>
        </w:tc>
      </w:tr>
      <w:tr w:rsidR="00EC7BF8" w:rsidRPr="00305DF7" w14:paraId="172DE998" w14:textId="77777777" w:rsidTr="00EC7BF8">
        <w:trPr>
          <w:gridAfter w:val="1"/>
          <w:wAfter w:w="75" w:type="dxa"/>
        </w:trPr>
        <w:tc>
          <w:tcPr>
            <w:tcW w:w="846" w:type="dxa"/>
          </w:tcPr>
          <w:p w14:paraId="4667ADC2" w14:textId="77777777" w:rsidR="00EC7BF8" w:rsidRPr="00305DF7" w:rsidRDefault="00EC7BF8" w:rsidP="00EC7BF8">
            <w:pPr>
              <w:numPr>
                <w:ilvl w:val="0"/>
                <w:numId w:val="7"/>
              </w:numPr>
              <w:ind w:left="567" w:hanging="567"/>
              <w:rPr>
                <w:sz w:val="22"/>
                <w:szCs w:val="22"/>
              </w:rPr>
            </w:pPr>
          </w:p>
        </w:tc>
        <w:tc>
          <w:tcPr>
            <w:tcW w:w="9458" w:type="dxa"/>
          </w:tcPr>
          <w:p w14:paraId="1281C34C" w14:textId="77777777" w:rsidR="00EC7BF8" w:rsidRPr="00305DF7" w:rsidRDefault="00EC7BF8" w:rsidP="00EC7BF8">
            <w:pPr>
              <w:ind w:left="-101"/>
              <w:rPr>
                <w:sz w:val="22"/>
                <w:szCs w:val="22"/>
              </w:rPr>
            </w:pPr>
            <w:r w:rsidRPr="00305DF7">
              <w:rPr>
                <w:sz w:val="22"/>
                <w:szCs w:val="22"/>
              </w:rPr>
              <w:t xml:space="preserve">Gordon Research Seminar and Conference: Autophagy in Stress, Development &amp; Disease. Ventura, CA. Mar 11-16, 2012. Lebovitz C, Morin R, Marra M, Gorski S.  Investigation of human autophagy genes as targets of somatic mutation in cancer. </w:t>
            </w:r>
            <w:r w:rsidRPr="00305DF7">
              <w:rPr>
                <w:b/>
                <w:sz w:val="22"/>
                <w:szCs w:val="22"/>
              </w:rPr>
              <w:t>(Poster presentation)</w:t>
            </w:r>
          </w:p>
        </w:tc>
      </w:tr>
      <w:tr w:rsidR="00EC7BF8" w:rsidRPr="00305DF7" w14:paraId="2A5345DE" w14:textId="77777777" w:rsidTr="00EC7BF8">
        <w:trPr>
          <w:gridAfter w:val="1"/>
          <w:wAfter w:w="75" w:type="dxa"/>
        </w:trPr>
        <w:tc>
          <w:tcPr>
            <w:tcW w:w="846" w:type="dxa"/>
          </w:tcPr>
          <w:p w14:paraId="57671B6C" w14:textId="77777777" w:rsidR="00EC7BF8" w:rsidRPr="00305DF7" w:rsidRDefault="00EC7BF8" w:rsidP="00EC7BF8">
            <w:pPr>
              <w:numPr>
                <w:ilvl w:val="0"/>
                <w:numId w:val="7"/>
              </w:numPr>
              <w:ind w:left="567" w:hanging="567"/>
              <w:rPr>
                <w:sz w:val="22"/>
                <w:szCs w:val="22"/>
              </w:rPr>
            </w:pPr>
          </w:p>
        </w:tc>
        <w:tc>
          <w:tcPr>
            <w:tcW w:w="9458" w:type="dxa"/>
          </w:tcPr>
          <w:p w14:paraId="2993E8B6" w14:textId="77777777" w:rsidR="00EC7BF8" w:rsidRPr="00305DF7" w:rsidRDefault="00EC7BF8" w:rsidP="00EC7BF8">
            <w:pPr>
              <w:ind w:left="-101"/>
              <w:rPr>
                <w:sz w:val="22"/>
                <w:szCs w:val="22"/>
              </w:rPr>
            </w:pPr>
            <w:r w:rsidRPr="00305DF7">
              <w:rPr>
                <w:sz w:val="22"/>
                <w:szCs w:val="22"/>
              </w:rPr>
              <w:t xml:space="preserve">AAAS Annual Meeting. Autophagy: An Emerging Therapeutic Target in Human Disease. Vancouver, BC. Feb 16-20, 2012. Lebovitz C, Morin R, Marra M, Gorski S.  Investigation of human autophagy genes as targets of somatic mutation in cancer. </w:t>
            </w:r>
            <w:r w:rsidRPr="00305DF7">
              <w:rPr>
                <w:b/>
                <w:sz w:val="22"/>
                <w:szCs w:val="22"/>
              </w:rPr>
              <w:t>(Poster presentation)</w:t>
            </w:r>
          </w:p>
        </w:tc>
      </w:tr>
      <w:tr w:rsidR="00EC7BF8" w:rsidRPr="00305DF7" w14:paraId="21521F21" w14:textId="77777777" w:rsidTr="00EC7BF8">
        <w:trPr>
          <w:gridAfter w:val="1"/>
          <w:wAfter w:w="75" w:type="dxa"/>
        </w:trPr>
        <w:tc>
          <w:tcPr>
            <w:tcW w:w="846" w:type="dxa"/>
          </w:tcPr>
          <w:p w14:paraId="57AC0E85" w14:textId="77777777" w:rsidR="00EC7BF8" w:rsidRPr="00305DF7" w:rsidRDefault="00EC7BF8" w:rsidP="00EC7BF8">
            <w:pPr>
              <w:widowControl w:val="0"/>
              <w:numPr>
                <w:ilvl w:val="0"/>
                <w:numId w:val="7"/>
              </w:numPr>
              <w:autoSpaceDE w:val="0"/>
              <w:autoSpaceDN w:val="0"/>
              <w:adjustRightInd w:val="0"/>
              <w:ind w:left="567" w:hanging="567"/>
              <w:rPr>
                <w:sz w:val="22"/>
                <w:szCs w:val="22"/>
              </w:rPr>
            </w:pPr>
          </w:p>
        </w:tc>
        <w:tc>
          <w:tcPr>
            <w:tcW w:w="9458" w:type="dxa"/>
          </w:tcPr>
          <w:p w14:paraId="7EB5D8FB" w14:textId="77777777" w:rsidR="00EC7BF8" w:rsidRPr="00305DF7" w:rsidRDefault="00EC7BF8" w:rsidP="00EC7BF8">
            <w:pPr>
              <w:widowControl w:val="0"/>
              <w:autoSpaceDE w:val="0"/>
              <w:autoSpaceDN w:val="0"/>
              <w:adjustRightInd w:val="0"/>
              <w:ind w:left="-101"/>
              <w:rPr>
                <w:bCs/>
                <w:sz w:val="22"/>
                <w:szCs w:val="22"/>
              </w:rPr>
            </w:pPr>
            <w:r w:rsidRPr="00305DF7">
              <w:rPr>
                <w:sz w:val="22"/>
                <w:szCs w:val="22"/>
              </w:rPr>
              <w:t xml:space="preserve">Keystone Advances in Islet Biology Symposium. Monterey, CA. Mar 2012. Tennant BR, Robertson AG, Beach M, Li L, Zhang X, Whiting CJ, Kim A, Zhang SH, Gottardo R, Marra MA, Jones SJM, Hoodless PA, Hoffman BG. </w:t>
            </w:r>
            <w:r w:rsidRPr="00305DF7">
              <w:rPr>
                <w:bCs/>
                <w:sz w:val="22"/>
                <w:szCs w:val="22"/>
              </w:rPr>
              <w:t>Identification and analysis of pancreatic islet enhancers.</w:t>
            </w:r>
          </w:p>
        </w:tc>
      </w:tr>
      <w:tr w:rsidR="00EC7BF8" w:rsidRPr="00305DF7" w14:paraId="7D1D22C8" w14:textId="77777777" w:rsidTr="00EC7BF8">
        <w:trPr>
          <w:gridAfter w:val="1"/>
          <w:wAfter w:w="75" w:type="dxa"/>
        </w:trPr>
        <w:tc>
          <w:tcPr>
            <w:tcW w:w="846" w:type="dxa"/>
          </w:tcPr>
          <w:p w14:paraId="6680F7E6" w14:textId="77777777" w:rsidR="00EC7BF8" w:rsidRPr="00305DF7" w:rsidRDefault="00EC7BF8" w:rsidP="00EC7BF8">
            <w:pPr>
              <w:pStyle w:val="PlainText"/>
              <w:numPr>
                <w:ilvl w:val="0"/>
                <w:numId w:val="7"/>
              </w:numPr>
              <w:ind w:left="567" w:hanging="567"/>
              <w:rPr>
                <w:rFonts w:ascii="Times New Roman" w:hAnsi="Times New Roman"/>
                <w:sz w:val="22"/>
                <w:szCs w:val="22"/>
              </w:rPr>
            </w:pPr>
          </w:p>
        </w:tc>
        <w:tc>
          <w:tcPr>
            <w:tcW w:w="9458" w:type="dxa"/>
          </w:tcPr>
          <w:p w14:paraId="7CB31442" w14:textId="77777777" w:rsidR="00EC7BF8" w:rsidRPr="00305DF7" w:rsidRDefault="00EC7BF8" w:rsidP="00EC7BF8">
            <w:pPr>
              <w:pStyle w:val="PlainText"/>
              <w:ind w:left="-101"/>
              <w:rPr>
                <w:rFonts w:ascii="Times New Roman" w:hAnsi="Times New Roman"/>
                <w:sz w:val="22"/>
                <w:szCs w:val="22"/>
              </w:rPr>
            </w:pPr>
            <w:r w:rsidRPr="00305DF7">
              <w:rPr>
                <w:rFonts w:ascii="Times New Roman" w:hAnsi="Times New Roman"/>
                <w:sz w:val="22"/>
                <w:szCs w:val="22"/>
              </w:rPr>
              <w:t>13</w:t>
            </w:r>
            <w:r w:rsidRPr="00305DF7">
              <w:rPr>
                <w:rFonts w:ascii="Times New Roman" w:hAnsi="Times New Roman"/>
                <w:sz w:val="22"/>
                <w:szCs w:val="22"/>
                <w:vertAlign w:val="superscript"/>
              </w:rPr>
              <w:t>th</w:t>
            </w:r>
            <w:r w:rsidRPr="00305DF7">
              <w:rPr>
                <w:rFonts w:ascii="Times New Roman" w:hAnsi="Times New Roman"/>
                <w:sz w:val="22"/>
                <w:szCs w:val="22"/>
              </w:rPr>
              <w:t xml:space="preserve"> Annual Advances in Genome Biology and Technology Meeting. Marco Island, FL. Feb 2012. Mendez-Lago M, Morin RD, Mungall AJ, Mungall KL, Bolger-Munro M, Goya R,  Khodabakhshi AH, Johnson NA, Chiu R, Jackman S, Krzywinski M, Scott D, Trinh DL, Griffith M, Corbett R, Smailus D, Moksa M, Brooks-Wilson A,  Meissner B, Woolcock B, Boyle M, McDonald H, Tam A, Zhao YJ, Delaney A, Zeng T, Tse K, Birol I, Holt R, Schein J, Horsman DE, Moore R, Hirst M, Jones SJM, Connors JM, Gascoyne RD, Marra MA. Integrative Genomic Analysis of Diffuse Large B-cell Lymphoma</w:t>
            </w:r>
            <w:r w:rsidRPr="00305DF7">
              <w:rPr>
                <w:rFonts w:ascii="Times New Roman" w:hAnsi="Times New Roman"/>
                <w:b/>
                <w:sz w:val="22"/>
                <w:szCs w:val="22"/>
              </w:rPr>
              <w:t>. (Poster presentation)</w:t>
            </w:r>
          </w:p>
        </w:tc>
      </w:tr>
      <w:tr w:rsidR="00EC7BF8" w:rsidRPr="00305DF7" w14:paraId="55DFAFA9" w14:textId="77777777" w:rsidTr="00EC7BF8">
        <w:trPr>
          <w:gridAfter w:val="1"/>
          <w:wAfter w:w="75" w:type="dxa"/>
        </w:trPr>
        <w:tc>
          <w:tcPr>
            <w:tcW w:w="846" w:type="dxa"/>
          </w:tcPr>
          <w:p w14:paraId="61CC47C4" w14:textId="77777777" w:rsidR="00EC7BF8" w:rsidRPr="00305DF7" w:rsidRDefault="00EC7BF8" w:rsidP="00EC7BF8">
            <w:pPr>
              <w:numPr>
                <w:ilvl w:val="0"/>
                <w:numId w:val="7"/>
              </w:numPr>
              <w:adjustRightInd w:val="0"/>
              <w:ind w:left="567" w:hanging="567"/>
              <w:rPr>
                <w:sz w:val="22"/>
                <w:szCs w:val="22"/>
              </w:rPr>
            </w:pPr>
          </w:p>
        </w:tc>
        <w:tc>
          <w:tcPr>
            <w:tcW w:w="9458" w:type="dxa"/>
          </w:tcPr>
          <w:p w14:paraId="74EA26CE" w14:textId="77777777" w:rsidR="00EC7BF8" w:rsidRPr="00305DF7" w:rsidRDefault="00EC7BF8" w:rsidP="00EC7BF8">
            <w:pPr>
              <w:adjustRightInd w:val="0"/>
              <w:ind w:left="-101"/>
              <w:rPr>
                <w:sz w:val="22"/>
                <w:szCs w:val="22"/>
              </w:rPr>
            </w:pPr>
            <w:r w:rsidRPr="00305DF7">
              <w:rPr>
                <w:sz w:val="22"/>
                <w:szCs w:val="22"/>
              </w:rPr>
              <w:t>13</w:t>
            </w:r>
            <w:r w:rsidRPr="00305DF7">
              <w:rPr>
                <w:sz w:val="22"/>
                <w:szCs w:val="22"/>
                <w:vertAlign w:val="superscript"/>
              </w:rPr>
              <w:t>th</w:t>
            </w:r>
            <w:r w:rsidRPr="00305DF7">
              <w:rPr>
                <w:sz w:val="22"/>
                <w:szCs w:val="22"/>
              </w:rPr>
              <w:t xml:space="preserve"> Annual Advances in Genome Biology and Technology Meeting. Marco Island, FL. Feb 2012. Mwenifumbo JC, Griffith M, Zhao YJ, Owen D, Gill S, Marra M. Exploring Mutational Evolution of Metastatic Colorectal Cancer. </w:t>
            </w:r>
            <w:r w:rsidRPr="00305DF7">
              <w:rPr>
                <w:b/>
                <w:sz w:val="22"/>
                <w:szCs w:val="22"/>
              </w:rPr>
              <w:t>(Poster presentation)</w:t>
            </w:r>
          </w:p>
        </w:tc>
      </w:tr>
      <w:tr w:rsidR="00EC7BF8" w:rsidRPr="00305DF7" w14:paraId="29F537AD" w14:textId="77777777" w:rsidTr="00EC7BF8">
        <w:trPr>
          <w:gridAfter w:val="1"/>
          <w:wAfter w:w="75" w:type="dxa"/>
        </w:trPr>
        <w:tc>
          <w:tcPr>
            <w:tcW w:w="846" w:type="dxa"/>
          </w:tcPr>
          <w:p w14:paraId="0162C5EF" w14:textId="77777777" w:rsidR="00EC7BF8" w:rsidRPr="00305DF7" w:rsidRDefault="00EC7BF8" w:rsidP="00EC7BF8">
            <w:pPr>
              <w:numPr>
                <w:ilvl w:val="0"/>
                <w:numId w:val="7"/>
              </w:numPr>
              <w:adjustRightInd w:val="0"/>
              <w:ind w:left="567" w:hanging="567"/>
              <w:rPr>
                <w:sz w:val="22"/>
                <w:szCs w:val="22"/>
              </w:rPr>
            </w:pPr>
          </w:p>
        </w:tc>
        <w:tc>
          <w:tcPr>
            <w:tcW w:w="9458" w:type="dxa"/>
          </w:tcPr>
          <w:p w14:paraId="455005A4" w14:textId="77777777" w:rsidR="00EC7BF8" w:rsidRPr="00305DF7" w:rsidRDefault="00EC7BF8" w:rsidP="00EC7BF8">
            <w:pPr>
              <w:adjustRightInd w:val="0"/>
              <w:ind w:left="-101"/>
              <w:rPr>
                <w:sz w:val="22"/>
                <w:szCs w:val="22"/>
              </w:rPr>
            </w:pPr>
            <w:r w:rsidRPr="00305DF7">
              <w:rPr>
                <w:sz w:val="22"/>
                <w:szCs w:val="22"/>
              </w:rPr>
              <w:t>13</w:t>
            </w:r>
            <w:r w:rsidRPr="00305DF7">
              <w:rPr>
                <w:sz w:val="22"/>
                <w:szCs w:val="22"/>
                <w:vertAlign w:val="superscript"/>
              </w:rPr>
              <w:t>th</w:t>
            </w:r>
            <w:r w:rsidRPr="00305DF7">
              <w:rPr>
                <w:sz w:val="22"/>
                <w:szCs w:val="22"/>
              </w:rPr>
              <w:t xml:space="preserve"> Annual Advances in Genome Biology and Technology Meeting. Marco Island, FL. Feb 2012. </w:t>
            </w:r>
            <w:r w:rsidRPr="00305DF7">
              <w:rPr>
                <w:rFonts w:eastAsia="FrnkGothITC Hv BT"/>
                <w:color w:val="000000"/>
                <w:sz w:val="22"/>
                <w:szCs w:val="22"/>
              </w:rPr>
              <w:t>Mendez-Lago M</w:t>
            </w:r>
            <w:r w:rsidRPr="00305DF7">
              <w:rPr>
                <w:rFonts w:eastAsia="FrnkGothITC Hv BT"/>
                <w:bCs/>
                <w:color w:val="000000"/>
                <w:sz w:val="22"/>
                <w:szCs w:val="22"/>
              </w:rPr>
              <w:t xml:space="preserve">, Morin RD, </w:t>
            </w:r>
            <w:r w:rsidRPr="00305DF7">
              <w:rPr>
                <w:color w:val="000000"/>
                <w:sz w:val="22"/>
                <w:szCs w:val="22"/>
              </w:rPr>
              <w:t xml:space="preserve">Mungall AJ, </w:t>
            </w:r>
            <w:r w:rsidRPr="00305DF7">
              <w:rPr>
                <w:rFonts w:eastAsia="FrnkGothITC Hv BT"/>
                <w:color w:val="000000"/>
                <w:sz w:val="22"/>
                <w:szCs w:val="22"/>
              </w:rPr>
              <w:t xml:space="preserve">Gascoyne RD, Marra MA. </w:t>
            </w:r>
            <w:r w:rsidRPr="00305DF7">
              <w:rPr>
                <w:bCs/>
                <w:i/>
                <w:color w:val="000000"/>
                <w:sz w:val="22"/>
                <w:szCs w:val="22"/>
              </w:rPr>
              <w:t xml:space="preserve">MLL2 </w:t>
            </w:r>
            <w:r w:rsidRPr="00305DF7">
              <w:rPr>
                <w:bCs/>
                <w:color w:val="000000"/>
                <w:sz w:val="22"/>
                <w:szCs w:val="22"/>
              </w:rPr>
              <w:t>Mutations in Follicular Lymphoma and Diffuse Large B-Cell Lymphoma.</w:t>
            </w:r>
          </w:p>
        </w:tc>
      </w:tr>
      <w:tr w:rsidR="00EC7BF8" w:rsidRPr="00305DF7" w14:paraId="762D22B6" w14:textId="77777777" w:rsidTr="00EC7BF8">
        <w:trPr>
          <w:gridAfter w:val="1"/>
          <w:wAfter w:w="75" w:type="dxa"/>
        </w:trPr>
        <w:tc>
          <w:tcPr>
            <w:tcW w:w="846" w:type="dxa"/>
          </w:tcPr>
          <w:p w14:paraId="3F65B7A6" w14:textId="77777777" w:rsidR="00EC7BF8" w:rsidRPr="00305DF7" w:rsidRDefault="00EC7BF8" w:rsidP="00EC7BF8">
            <w:pPr>
              <w:numPr>
                <w:ilvl w:val="0"/>
                <w:numId w:val="7"/>
              </w:numPr>
              <w:ind w:left="567" w:hanging="567"/>
              <w:rPr>
                <w:sz w:val="22"/>
                <w:szCs w:val="22"/>
              </w:rPr>
            </w:pPr>
          </w:p>
        </w:tc>
        <w:tc>
          <w:tcPr>
            <w:tcW w:w="9458" w:type="dxa"/>
          </w:tcPr>
          <w:p w14:paraId="3C431FF1" w14:textId="77777777" w:rsidR="00EC7BF8" w:rsidRPr="00305DF7" w:rsidRDefault="00EC7BF8" w:rsidP="00EC7BF8">
            <w:pPr>
              <w:ind w:left="-101"/>
              <w:rPr>
                <w:sz w:val="22"/>
                <w:szCs w:val="22"/>
              </w:rPr>
            </w:pPr>
            <w:r w:rsidRPr="00305DF7">
              <w:rPr>
                <w:sz w:val="22"/>
                <w:szCs w:val="22"/>
              </w:rPr>
              <w:t>13</w:t>
            </w:r>
            <w:r w:rsidRPr="00305DF7">
              <w:rPr>
                <w:sz w:val="22"/>
                <w:szCs w:val="22"/>
                <w:vertAlign w:val="superscript"/>
              </w:rPr>
              <w:t>th</w:t>
            </w:r>
            <w:r w:rsidRPr="00305DF7">
              <w:rPr>
                <w:sz w:val="22"/>
                <w:szCs w:val="22"/>
              </w:rPr>
              <w:t xml:space="preserve"> Annual Advances in Genome Biology and Technology Meeting. Marco Island, FL. Feb 2012. Hirst M</w:t>
            </w:r>
            <w:r w:rsidRPr="00305DF7">
              <w:rPr>
                <w:sz w:val="22"/>
                <w:szCs w:val="22"/>
                <w:vertAlign w:val="superscript"/>
              </w:rPr>
              <w:t xml:space="preserve"> </w:t>
            </w:r>
            <w:r w:rsidRPr="00305DF7">
              <w:rPr>
                <w:sz w:val="22"/>
                <w:szCs w:val="22"/>
              </w:rPr>
              <w:t>,</w:t>
            </w:r>
            <w:r w:rsidRPr="00305DF7">
              <w:rPr>
                <w:sz w:val="22"/>
                <w:szCs w:val="22"/>
                <w:vertAlign w:val="superscript"/>
              </w:rPr>
              <w:t xml:space="preserve"> </w:t>
            </w:r>
            <w:r w:rsidRPr="00305DF7">
              <w:rPr>
                <w:sz w:val="22"/>
                <w:szCs w:val="22"/>
              </w:rPr>
              <w:t>Gascard P, Delaney A, Zhao YJ, Sigaroudinia M, Cheng J, Bilenky M, Tam A, Kamoh B, Cheung D, Li I, Varhol R, Nagarajan R, Hong C, Echipare L, O’Geen H, Hangauer M, Neel D, Haussler D, Weiss A, McManus M, Moore R, Wang T, Aparicio S, Shah S, Farnham P,</w:t>
            </w:r>
            <w:r w:rsidRPr="00305DF7">
              <w:rPr>
                <w:sz w:val="22"/>
                <w:szCs w:val="22"/>
                <w:vertAlign w:val="superscript"/>
              </w:rPr>
              <w:t xml:space="preserve"> </w:t>
            </w:r>
            <w:r w:rsidRPr="00305DF7">
              <w:rPr>
                <w:sz w:val="22"/>
                <w:szCs w:val="22"/>
              </w:rPr>
              <w:t xml:space="preserve">Jones SJM, Tlsty T, Marra MA, Costello J. </w:t>
            </w:r>
            <w:r w:rsidRPr="00305DF7">
              <w:rPr>
                <w:sz w:val="22"/>
                <w:szCs w:val="22"/>
                <w:vertAlign w:val="superscript"/>
              </w:rPr>
              <w:t xml:space="preserve"> </w:t>
            </w:r>
            <w:r w:rsidRPr="00305DF7">
              <w:rPr>
                <w:sz w:val="22"/>
                <w:szCs w:val="22"/>
              </w:rPr>
              <w:t>Epigenetic Contributions to Cell Identity in Human Breast.</w:t>
            </w:r>
          </w:p>
        </w:tc>
      </w:tr>
      <w:tr w:rsidR="00EC7BF8" w:rsidRPr="00305DF7" w14:paraId="38EC3F39" w14:textId="77777777" w:rsidTr="00EC7BF8">
        <w:trPr>
          <w:gridAfter w:val="1"/>
          <w:wAfter w:w="75" w:type="dxa"/>
        </w:trPr>
        <w:tc>
          <w:tcPr>
            <w:tcW w:w="846" w:type="dxa"/>
          </w:tcPr>
          <w:p w14:paraId="3C9988DE" w14:textId="77777777" w:rsidR="00EC7BF8" w:rsidRPr="00305DF7" w:rsidRDefault="00EC7BF8" w:rsidP="00EC7BF8">
            <w:pPr>
              <w:numPr>
                <w:ilvl w:val="0"/>
                <w:numId w:val="7"/>
              </w:numPr>
              <w:ind w:left="567" w:hanging="567"/>
              <w:rPr>
                <w:sz w:val="22"/>
                <w:szCs w:val="22"/>
              </w:rPr>
            </w:pPr>
          </w:p>
        </w:tc>
        <w:tc>
          <w:tcPr>
            <w:tcW w:w="9458" w:type="dxa"/>
          </w:tcPr>
          <w:p w14:paraId="69248416" w14:textId="77777777" w:rsidR="00EC7BF8" w:rsidRPr="00305DF7" w:rsidRDefault="00EC7BF8" w:rsidP="00EC7BF8">
            <w:pPr>
              <w:ind w:left="-101"/>
              <w:rPr>
                <w:sz w:val="22"/>
                <w:szCs w:val="22"/>
              </w:rPr>
            </w:pPr>
            <w:r w:rsidRPr="00305DF7">
              <w:rPr>
                <w:sz w:val="22"/>
                <w:szCs w:val="22"/>
              </w:rPr>
              <w:t>13</w:t>
            </w:r>
            <w:r w:rsidRPr="00305DF7">
              <w:rPr>
                <w:sz w:val="22"/>
                <w:szCs w:val="22"/>
                <w:vertAlign w:val="superscript"/>
              </w:rPr>
              <w:t>th</w:t>
            </w:r>
            <w:r w:rsidRPr="00305DF7">
              <w:rPr>
                <w:sz w:val="22"/>
                <w:szCs w:val="22"/>
              </w:rPr>
              <w:t xml:space="preserve"> Annual Advances in Genome Biology and Technology Meeting. Marco Island, FL. Feb 2012. Goya R, Griffith M, Shah SP, Aparicio SA, Meyer IM, Marra MA. Alternative Splicing in Triple Negative Breast Cancers Suggests Differences in Precursor Differentiation State.</w:t>
            </w:r>
          </w:p>
        </w:tc>
      </w:tr>
      <w:tr w:rsidR="00EC7BF8" w:rsidRPr="00305DF7" w14:paraId="1B4779F1" w14:textId="77777777" w:rsidTr="00EC7BF8">
        <w:trPr>
          <w:gridAfter w:val="1"/>
          <w:wAfter w:w="75" w:type="dxa"/>
        </w:trPr>
        <w:tc>
          <w:tcPr>
            <w:tcW w:w="846" w:type="dxa"/>
          </w:tcPr>
          <w:p w14:paraId="5A423184" w14:textId="77777777" w:rsidR="00EC7BF8" w:rsidRPr="00305DF7" w:rsidRDefault="00EC7BF8" w:rsidP="00EC7BF8">
            <w:pPr>
              <w:numPr>
                <w:ilvl w:val="0"/>
                <w:numId w:val="7"/>
              </w:numPr>
              <w:ind w:left="567" w:hanging="567"/>
              <w:rPr>
                <w:sz w:val="22"/>
                <w:szCs w:val="22"/>
              </w:rPr>
            </w:pPr>
          </w:p>
        </w:tc>
        <w:tc>
          <w:tcPr>
            <w:tcW w:w="9458" w:type="dxa"/>
          </w:tcPr>
          <w:p w14:paraId="38727D8E" w14:textId="77777777" w:rsidR="00EC7BF8" w:rsidRPr="00305DF7" w:rsidRDefault="00EC7BF8" w:rsidP="00EC7BF8">
            <w:pPr>
              <w:ind w:left="-101"/>
              <w:rPr>
                <w:sz w:val="22"/>
                <w:szCs w:val="22"/>
              </w:rPr>
            </w:pPr>
            <w:r w:rsidRPr="00305DF7">
              <w:rPr>
                <w:sz w:val="22"/>
                <w:szCs w:val="22"/>
              </w:rPr>
              <w:t>13</w:t>
            </w:r>
            <w:r w:rsidRPr="00305DF7">
              <w:rPr>
                <w:sz w:val="22"/>
                <w:szCs w:val="22"/>
                <w:vertAlign w:val="superscript"/>
              </w:rPr>
              <w:t>th</w:t>
            </w:r>
            <w:r w:rsidRPr="00305DF7">
              <w:rPr>
                <w:sz w:val="22"/>
                <w:szCs w:val="22"/>
              </w:rPr>
              <w:t xml:space="preserve"> Annual Advances in Genome Biology and Technology Meeting. Marco Island, FL. Feb 2012. Zhao YJ, Schein JE, Zeng T, Moore RA, Li I, Chuah E, Varhol R, Stoll D, Moksa M, Smailus DE, Slobodan J, Dhalla N, Tam A, Prabhu A, Ally A, Asano J, Tam B, Sze W, Kamoh B, Kirk H, Trinh E, Cruz K, Thorne T, Mah D, Deng M, Azrahimi N, Cho S, Chahal S, McDonald H, Pandoh P, Ma K, Lee D, Mayo M, Carlsen R, Candace C, Hirst C, Pleasance ED, Chu A, Chun HJE, Thiessen N, Mungall K, Wong T, Guin R, Butterfield Y, Sipahimalani P, Stazyk G, Coope R, Robertson G, Birol I, Hirst M, Mungall AJ, Jones SJM, Marra MA and the BCCA GSC team. TCGA Pipelines for RNA-Seq and miRNA-Seq at the Genome Sciences Centre, British Columbia Cancer Agency.</w:t>
            </w:r>
          </w:p>
        </w:tc>
      </w:tr>
      <w:tr w:rsidR="00EC7BF8" w:rsidRPr="00305DF7" w14:paraId="20FA2B1F" w14:textId="77777777" w:rsidTr="00EC7BF8">
        <w:trPr>
          <w:gridAfter w:val="1"/>
          <w:wAfter w:w="75" w:type="dxa"/>
        </w:trPr>
        <w:tc>
          <w:tcPr>
            <w:tcW w:w="846" w:type="dxa"/>
          </w:tcPr>
          <w:p w14:paraId="201DE5B9" w14:textId="77777777" w:rsidR="00EC7BF8" w:rsidRPr="00305DF7" w:rsidRDefault="00EC7BF8" w:rsidP="00EC7BF8">
            <w:pPr>
              <w:numPr>
                <w:ilvl w:val="0"/>
                <w:numId w:val="7"/>
              </w:numPr>
              <w:ind w:left="567" w:hanging="567"/>
              <w:rPr>
                <w:sz w:val="22"/>
                <w:szCs w:val="22"/>
              </w:rPr>
            </w:pPr>
          </w:p>
        </w:tc>
        <w:tc>
          <w:tcPr>
            <w:tcW w:w="9458" w:type="dxa"/>
          </w:tcPr>
          <w:p w14:paraId="3602B583" w14:textId="77777777" w:rsidR="00EC7BF8" w:rsidRPr="00305DF7" w:rsidRDefault="00EC7BF8" w:rsidP="00EC7BF8">
            <w:pPr>
              <w:ind w:left="-101"/>
              <w:rPr>
                <w:sz w:val="22"/>
                <w:szCs w:val="22"/>
              </w:rPr>
            </w:pPr>
            <w:r w:rsidRPr="00305DF7">
              <w:rPr>
                <w:sz w:val="22"/>
                <w:szCs w:val="22"/>
              </w:rPr>
              <w:t>13</w:t>
            </w:r>
            <w:r w:rsidRPr="00305DF7">
              <w:rPr>
                <w:sz w:val="22"/>
                <w:szCs w:val="22"/>
                <w:vertAlign w:val="superscript"/>
              </w:rPr>
              <w:t>th</w:t>
            </w:r>
            <w:r w:rsidRPr="00305DF7">
              <w:rPr>
                <w:sz w:val="22"/>
                <w:szCs w:val="22"/>
              </w:rPr>
              <w:t xml:space="preserve"> Annual Advances in Genome Biology and Technology Meeting. Marco Island, FL. Feb 2012. Mungall AJ, Chu A, Robertson G, Ally A, Ben-Neriah S, Boyle M, Carter C, Carlsen R, Chiu R, Choe G, Chun HJE, Corbett R, Dhalla N, Johnson NA, Lee D, Li I, Mayo M, McDonald H, Meissner B, Morin RD, Mendez-Lago M, Moksa M, Mungall KL, Munro S, Pandoh P, Scott DW, Slobodan J, Smailus D, Rimsza L, Tam A, Trinh DL, Woolcock B, Wu S, Wye N, Zhao YJ, Bala M, Birol I, Butterfield Y, Coope R, Hirst M, Holt R, Jones SJM, Moore R, Schein J, Varhol R, Horsman DE, Connors JM, Gascoyne RD, Marra MA. MicroRNA expression profiling of diffuse large B-cell lymphoma samples.</w:t>
            </w:r>
          </w:p>
        </w:tc>
      </w:tr>
      <w:tr w:rsidR="00EC7BF8" w:rsidRPr="00305DF7" w14:paraId="7713FAE8" w14:textId="77777777" w:rsidTr="00EC7BF8">
        <w:trPr>
          <w:gridAfter w:val="1"/>
          <w:wAfter w:w="75" w:type="dxa"/>
        </w:trPr>
        <w:tc>
          <w:tcPr>
            <w:tcW w:w="846" w:type="dxa"/>
          </w:tcPr>
          <w:p w14:paraId="38551782" w14:textId="77777777" w:rsidR="00EC7BF8" w:rsidRPr="00305DF7" w:rsidRDefault="00EC7BF8" w:rsidP="00EC7BF8">
            <w:pPr>
              <w:numPr>
                <w:ilvl w:val="0"/>
                <w:numId w:val="7"/>
              </w:numPr>
              <w:ind w:left="567" w:hanging="567"/>
              <w:rPr>
                <w:sz w:val="22"/>
                <w:szCs w:val="22"/>
              </w:rPr>
            </w:pPr>
          </w:p>
        </w:tc>
        <w:tc>
          <w:tcPr>
            <w:tcW w:w="9458" w:type="dxa"/>
          </w:tcPr>
          <w:p w14:paraId="3373A880" w14:textId="77777777" w:rsidR="00EC7BF8" w:rsidRPr="00305DF7" w:rsidRDefault="00EC7BF8" w:rsidP="00EC7BF8">
            <w:pPr>
              <w:ind w:left="-101"/>
              <w:rPr>
                <w:sz w:val="22"/>
                <w:szCs w:val="22"/>
              </w:rPr>
            </w:pPr>
            <w:r w:rsidRPr="00305DF7">
              <w:rPr>
                <w:sz w:val="22"/>
                <w:szCs w:val="22"/>
              </w:rPr>
              <w:t>13</w:t>
            </w:r>
            <w:r w:rsidRPr="00305DF7">
              <w:rPr>
                <w:sz w:val="22"/>
                <w:szCs w:val="22"/>
                <w:vertAlign w:val="superscript"/>
              </w:rPr>
              <w:t>th</w:t>
            </w:r>
            <w:r w:rsidRPr="00305DF7">
              <w:rPr>
                <w:sz w:val="22"/>
                <w:szCs w:val="22"/>
              </w:rPr>
              <w:t xml:space="preserve"> Annual Advances in Genome Biology and Technology Meeting. Marco Island, FL. Feb 2012. Coope R, Slobodan J, Lam LT, Drewbrook C, Ouellette C, Chun HJE, Fong J, Goodacre E, Henderson S, Corbett R, Chu A, Moksa M, Smailus D, Wye N, Hirst M, Marra MA. Post Size Selection Automation for Large Scale Library Construction.</w:t>
            </w:r>
          </w:p>
        </w:tc>
      </w:tr>
      <w:tr w:rsidR="00EC7BF8" w:rsidRPr="00305DF7" w14:paraId="32C8EB4F" w14:textId="77777777" w:rsidTr="00EC7BF8">
        <w:trPr>
          <w:gridAfter w:val="1"/>
          <w:wAfter w:w="75" w:type="dxa"/>
        </w:trPr>
        <w:tc>
          <w:tcPr>
            <w:tcW w:w="846" w:type="dxa"/>
          </w:tcPr>
          <w:p w14:paraId="548D9043" w14:textId="77777777" w:rsidR="00EC7BF8" w:rsidRPr="00305DF7" w:rsidRDefault="00EC7BF8" w:rsidP="00EC7BF8">
            <w:pPr>
              <w:numPr>
                <w:ilvl w:val="0"/>
                <w:numId w:val="7"/>
              </w:numPr>
              <w:ind w:left="567" w:hanging="567"/>
              <w:rPr>
                <w:sz w:val="22"/>
                <w:szCs w:val="22"/>
              </w:rPr>
            </w:pPr>
          </w:p>
        </w:tc>
        <w:tc>
          <w:tcPr>
            <w:tcW w:w="9458" w:type="dxa"/>
          </w:tcPr>
          <w:p w14:paraId="55E44F74" w14:textId="77777777" w:rsidR="00EC7BF8" w:rsidRPr="00305DF7" w:rsidRDefault="00EC7BF8" w:rsidP="00EC7BF8">
            <w:pPr>
              <w:ind w:left="-101"/>
              <w:rPr>
                <w:sz w:val="22"/>
                <w:szCs w:val="22"/>
              </w:rPr>
            </w:pPr>
            <w:r w:rsidRPr="00305DF7">
              <w:rPr>
                <w:sz w:val="22"/>
                <w:szCs w:val="22"/>
              </w:rPr>
              <w:t>13</w:t>
            </w:r>
            <w:r w:rsidRPr="00305DF7">
              <w:rPr>
                <w:sz w:val="22"/>
                <w:szCs w:val="22"/>
                <w:vertAlign w:val="superscript"/>
              </w:rPr>
              <w:t>th</w:t>
            </w:r>
            <w:r w:rsidRPr="00305DF7">
              <w:rPr>
                <w:sz w:val="22"/>
                <w:szCs w:val="22"/>
              </w:rPr>
              <w:t xml:space="preserve"> Annual Advances in Genome Biology and Technology Meeting. Marco Island, FL. Feb 2012. Kasaian K, Thiessen N, Mungall KL, Fejes AP, Zhao YJ, Birol I, Marra MA, Walker BAM, Nabi IR, Wiseman SM, Jones SJM. Whole Transcriptome Analysis of Anaplastic Thyroid Carcinomas.</w:t>
            </w:r>
          </w:p>
        </w:tc>
      </w:tr>
      <w:tr w:rsidR="00EC7BF8" w:rsidRPr="00305DF7" w14:paraId="6A13A491" w14:textId="77777777" w:rsidTr="00EC7BF8">
        <w:trPr>
          <w:gridAfter w:val="1"/>
          <w:wAfter w:w="75" w:type="dxa"/>
        </w:trPr>
        <w:tc>
          <w:tcPr>
            <w:tcW w:w="846" w:type="dxa"/>
          </w:tcPr>
          <w:p w14:paraId="60F80B31" w14:textId="77777777" w:rsidR="00EC7BF8" w:rsidRPr="00305DF7" w:rsidRDefault="00EC7BF8" w:rsidP="00EC7BF8">
            <w:pPr>
              <w:numPr>
                <w:ilvl w:val="0"/>
                <w:numId w:val="7"/>
              </w:numPr>
              <w:ind w:left="567" w:hanging="567"/>
              <w:rPr>
                <w:sz w:val="22"/>
                <w:szCs w:val="22"/>
              </w:rPr>
            </w:pPr>
          </w:p>
        </w:tc>
        <w:tc>
          <w:tcPr>
            <w:tcW w:w="9458" w:type="dxa"/>
          </w:tcPr>
          <w:p w14:paraId="26D23A4F" w14:textId="77777777" w:rsidR="00EC7BF8" w:rsidRPr="00305DF7" w:rsidRDefault="00EC7BF8" w:rsidP="00EC7BF8">
            <w:pPr>
              <w:ind w:left="-101"/>
              <w:rPr>
                <w:sz w:val="22"/>
                <w:szCs w:val="22"/>
              </w:rPr>
            </w:pPr>
            <w:r w:rsidRPr="00305DF7">
              <w:rPr>
                <w:sz w:val="22"/>
                <w:szCs w:val="22"/>
              </w:rPr>
              <w:t>13</w:t>
            </w:r>
            <w:r w:rsidRPr="00305DF7">
              <w:rPr>
                <w:sz w:val="22"/>
                <w:szCs w:val="22"/>
                <w:vertAlign w:val="superscript"/>
              </w:rPr>
              <w:t>th</w:t>
            </w:r>
            <w:r w:rsidRPr="00305DF7">
              <w:rPr>
                <w:sz w:val="22"/>
                <w:szCs w:val="22"/>
              </w:rPr>
              <w:t xml:space="preserve"> Annual Advances in Genome Biology and Technology Meeting. Marco Island, FL. Feb 2012. Moore R, Bosdet I, Docking R, Butterfield Y, Chan S, Young S, Kirkpatrick R, Hirst M, Mungall A, Zhao YJ, Birol I, Holt R, Karsan A. Implementation of a Clinically-Compliant Diagnostic High Throughput Sequencing Pipeline.</w:t>
            </w:r>
          </w:p>
        </w:tc>
      </w:tr>
      <w:tr w:rsidR="00EC7BF8" w:rsidRPr="00305DF7" w14:paraId="010C8731" w14:textId="77777777" w:rsidTr="00EC7BF8">
        <w:trPr>
          <w:gridAfter w:val="1"/>
          <w:wAfter w:w="75" w:type="dxa"/>
        </w:trPr>
        <w:tc>
          <w:tcPr>
            <w:tcW w:w="846" w:type="dxa"/>
          </w:tcPr>
          <w:p w14:paraId="0E9D2D8A" w14:textId="77777777" w:rsidR="00EC7BF8" w:rsidRPr="00305DF7" w:rsidRDefault="00EC7BF8" w:rsidP="00EC7BF8">
            <w:pPr>
              <w:numPr>
                <w:ilvl w:val="0"/>
                <w:numId w:val="7"/>
              </w:numPr>
              <w:ind w:left="567" w:hanging="567"/>
              <w:rPr>
                <w:sz w:val="22"/>
                <w:szCs w:val="22"/>
              </w:rPr>
            </w:pPr>
          </w:p>
        </w:tc>
        <w:tc>
          <w:tcPr>
            <w:tcW w:w="9458" w:type="dxa"/>
          </w:tcPr>
          <w:p w14:paraId="3EE8B8F6" w14:textId="77777777" w:rsidR="00EC7BF8" w:rsidRPr="00305DF7" w:rsidRDefault="00EC7BF8" w:rsidP="00EC7BF8">
            <w:pPr>
              <w:ind w:left="-101"/>
              <w:rPr>
                <w:sz w:val="22"/>
                <w:szCs w:val="22"/>
              </w:rPr>
            </w:pPr>
            <w:r w:rsidRPr="00305DF7">
              <w:rPr>
                <w:sz w:val="22"/>
                <w:szCs w:val="22"/>
              </w:rPr>
              <w:t>Pediatric Cancer Translational Genomics Conference. Scottsdale, AZ. Feb 2012.  Morozova O, Attiyeh EF, Asgharzadeh S, Birol I, Corbett RD, Mungall KL, Zhao YJ, Moore RA, Thiessen N, Chiu R, Jackman SD, Qian J, Krzywinski M, Hirst M, Diskin SJ, Mosse YP, Cole KA, Diamond M, Sposto R, Pugh TJ, Smith MA, Guidry Auvil JM, Gerhard DS, Meyerson M, Hogarty M, Jones SJM, Seeger RC, Khan J, Maris JM, Marra MA. RNA sequencing of primary neuroblastoma tumors reveals aberrations in the BRCA1/BARD1 pathway.</w:t>
            </w:r>
          </w:p>
        </w:tc>
      </w:tr>
      <w:tr w:rsidR="00EC7BF8" w:rsidRPr="00305DF7" w14:paraId="4F16F567" w14:textId="77777777" w:rsidTr="00EC7BF8">
        <w:trPr>
          <w:gridAfter w:val="1"/>
          <w:wAfter w:w="75" w:type="dxa"/>
        </w:trPr>
        <w:tc>
          <w:tcPr>
            <w:tcW w:w="846" w:type="dxa"/>
          </w:tcPr>
          <w:p w14:paraId="58AB23C3" w14:textId="77777777" w:rsidR="00EC7BF8" w:rsidRPr="00305DF7" w:rsidRDefault="00EC7BF8" w:rsidP="00EC7BF8">
            <w:pPr>
              <w:numPr>
                <w:ilvl w:val="0"/>
                <w:numId w:val="7"/>
              </w:numPr>
              <w:ind w:left="567" w:hanging="567"/>
              <w:rPr>
                <w:sz w:val="22"/>
                <w:szCs w:val="22"/>
              </w:rPr>
            </w:pPr>
          </w:p>
        </w:tc>
        <w:tc>
          <w:tcPr>
            <w:tcW w:w="9458" w:type="dxa"/>
          </w:tcPr>
          <w:p w14:paraId="3887DC30" w14:textId="77777777" w:rsidR="00EC7BF8" w:rsidRPr="00305DF7" w:rsidRDefault="00EC7BF8" w:rsidP="00EC7BF8">
            <w:pPr>
              <w:ind w:left="-101"/>
              <w:rPr>
                <w:sz w:val="22"/>
                <w:szCs w:val="22"/>
              </w:rPr>
            </w:pPr>
            <w:r w:rsidRPr="00305DF7">
              <w:rPr>
                <w:sz w:val="22"/>
                <w:szCs w:val="22"/>
              </w:rPr>
              <w:t>BC Cancer Agency Annual Cancer Conference. Vancouver, BC. Dec 2011. Mungall AJ, Chu A, Chun HJE, Bolger-Munro M, Mungall K, Robertson G, Bala M, Butterfield Y, Chiu R, Chuah E, Coope R, Deng A, Dhalla N, Guin R, Hirst C, Lee D, Li I, Ma K, McDonald H, Mayo M, Moksa M, Munro S, Pleasance ED, Prabhu A, Qian J, She R, Slobodan J, Smailus DE, Stoll D, Tam A, Thiessen N, Varhol R, Wang T, Wong T, Zeng T, Birol I, Hirst M, Moore RA, Schein JE, Stazyk G, Zhao YJ, Jones SJM, Marra MA and the TCGA Research Network. Expression Analyses and Mutation Discovery from Acute Myeloid Leukemia Messenger/Micro-RNA Transcriptomes.</w:t>
            </w:r>
          </w:p>
        </w:tc>
      </w:tr>
      <w:tr w:rsidR="00EC7BF8" w:rsidRPr="00305DF7" w14:paraId="23E0B2EB" w14:textId="77777777" w:rsidTr="00EC7BF8">
        <w:trPr>
          <w:gridAfter w:val="1"/>
          <w:wAfter w:w="75" w:type="dxa"/>
        </w:trPr>
        <w:tc>
          <w:tcPr>
            <w:tcW w:w="846" w:type="dxa"/>
          </w:tcPr>
          <w:p w14:paraId="3ED153B3" w14:textId="77777777" w:rsidR="00EC7BF8" w:rsidRPr="00305DF7" w:rsidRDefault="00EC7BF8" w:rsidP="00EC7BF8">
            <w:pPr>
              <w:numPr>
                <w:ilvl w:val="0"/>
                <w:numId w:val="7"/>
              </w:numPr>
              <w:ind w:left="567" w:hanging="567"/>
              <w:rPr>
                <w:sz w:val="22"/>
                <w:szCs w:val="22"/>
              </w:rPr>
            </w:pPr>
          </w:p>
        </w:tc>
        <w:tc>
          <w:tcPr>
            <w:tcW w:w="9458" w:type="dxa"/>
          </w:tcPr>
          <w:p w14:paraId="7F84C75A" w14:textId="77777777" w:rsidR="00EC7BF8" w:rsidRPr="00305DF7" w:rsidRDefault="00EC7BF8" w:rsidP="00EC7BF8">
            <w:pPr>
              <w:ind w:left="-101"/>
              <w:rPr>
                <w:sz w:val="22"/>
                <w:szCs w:val="22"/>
              </w:rPr>
            </w:pPr>
            <w:r w:rsidRPr="00305DF7">
              <w:rPr>
                <w:sz w:val="22"/>
                <w:szCs w:val="22"/>
              </w:rPr>
              <w:t>BC Cancer Agency Annual Cancer Conference. Vancouver, BC. Dec 2011. Gascard P, Delaney A, Zhao YJ, Sigaroudinia M, Cheng J, Nielsen C, Tam A, Kamoh B, Cheung D, Li I, Varhol R, Nagarajan R, Hong C, Echipare L, O’Geen H, Hangauer M, Neel D, Haussler D, Weiss A, McManus M, Moore R, Wang T, Farnham P,</w:t>
            </w:r>
            <w:r w:rsidRPr="00305DF7">
              <w:rPr>
                <w:sz w:val="22"/>
                <w:szCs w:val="22"/>
                <w:vertAlign w:val="superscript"/>
              </w:rPr>
              <w:t xml:space="preserve"> </w:t>
            </w:r>
            <w:r w:rsidRPr="00305DF7">
              <w:rPr>
                <w:sz w:val="22"/>
                <w:szCs w:val="22"/>
              </w:rPr>
              <w:t xml:space="preserve">Jones SJM, Tlsty T, Marra MA, Costello J, Hirst M. </w:t>
            </w:r>
            <w:r w:rsidRPr="00305DF7">
              <w:rPr>
                <w:sz w:val="22"/>
                <w:szCs w:val="22"/>
                <w:vertAlign w:val="superscript"/>
              </w:rPr>
              <w:t xml:space="preserve"> </w:t>
            </w:r>
            <w:r w:rsidRPr="00305DF7">
              <w:rPr>
                <w:sz w:val="22"/>
                <w:szCs w:val="22"/>
              </w:rPr>
              <w:t>Epigenetic Contributions to Cell Identity in Human Breast.</w:t>
            </w:r>
          </w:p>
        </w:tc>
      </w:tr>
      <w:tr w:rsidR="00EC7BF8" w:rsidRPr="00305DF7" w14:paraId="031D845D" w14:textId="77777777" w:rsidTr="00EC7BF8">
        <w:trPr>
          <w:gridAfter w:val="1"/>
          <w:wAfter w:w="75" w:type="dxa"/>
        </w:trPr>
        <w:tc>
          <w:tcPr>
            <w:tcW w:w="846" w:type="dxa"/>
          </w:tcPr>
          <w:p w14:paraId="7E3CB882" w14:textId="77777777" w:rsidR="00EC7BF8" w:rsidRPr="00305DF7" w:rsidRDefault="00EC7BF8" w:rsidP="00EC7BF8">
            <w:pPr>
              <w:pStyle w:val="PlainText"/>
              <w:numPr>
                <w:ilvl w:val="0"/>
                <w:numId w:val="7"/>
              </w:numPr>
              <w:ind w:left="567" w:hanging="567"/>
              <w:rPr>
                <w:rFonts w:ascii="Times New Roman" w:hAnsi="Times New Roman"/>
                <w:sz w:val="22"/>
                <w:szCs w:val="22"/>
              </w:rPr>
            </w:pPr>
          </w:p>
        </w:tc>
        <w:tc>
          <w:tcPr>
            <w:tcW w:w="9458" w:type="dxa"/>
          </w:tcPr>
          <w:p w14:paraId="7A7F5CF1" w14:textId="77777777" w:rsidR="00EC7BF8" w:rsidRPr="00305DF7" w:rsidRDefault="00EC7BF8" w:rsidP="00EC7BF8">
            <w:pPr>
              <w:pStyle w:val="PlainText"/>
              <w:ind w:left="-101"/>
              <w:rPr>
                <w:rFonts w:ascii="Times New Roman" w:hAnsi="Times New Roman"/>
                <w:sz w:val="22"/>
                <w:szCs w:val="22"/>
              </w:rPr>
            </w:pPr>
            <w:r w:rsidRPr="00305DF7">
              <w:rPr>
                <w:rFonts w:ascii="Times New Roman" w:hAnsi="Times New Roman"/>
                <w:sz w:val="22"/>
                <w:szCs w:val="22"/>
              </w:rPr>
              <w:t>BC Cancer Agency Annual Cancer Conference. Vancouver, BC. Dec 2011. Mendez-Lago M, Morin RD, Mungall AJ, Trinh DL, Be-Neriah S, Goya R, Gascoyne RD and Marra MA. MLL2 mutations in follicular and diffuse large B-cell lymphomas.</w:t>
            </w:r>
          </w:p>
        </w:tc>
      </w:tr>
      <w:tr w:rsidR="00EC7BF8" w:rsidRPr="00305DF7" w14:paraId="1042A6AB" w14:textId="77777777" w:rsidTr="00EC7BF8">
        <w:trPr>
          <w:gridAfter w:val="1"/>
          <w:wAfter w:w="75" w:type="dxa"/>
        </w:trPr>
        <w:tc>
          <w:tcPr>
            <w:tcW w:w="846" w:type="dxa"/>
          </w:tcPr>
          <w:p w14:paraId="1E6B8C2D" w14:textId="77777777" w:rsidR="00EC7BF8" w:rsidRPr="00305DF7" w:rsidRDefault="00EC7BF8" w:rsidP="00EC7BF8">
            <w:pPr>
              <w:numPr>
                <w:ilvl w:val="0"/>
                <w:numId w:val="7"/>
              </w:numPr>
              <w:ind w:left="567" w:hanging="567"/>
              <w:rPr>
                <w:sz w:val="22"/>
                <w:szCs w:val="22"/>
              </w:rPr>
            </w:pPr>
          </w:p>
        </w:tc>
        <w:tc>
          <w:tcPr>
            <w:tcW w:w="9458" w:type="dxa"/>
          </w:tcPr>
          <w:p w14:paraId="1EED4A28" w14:textId="77777777" w:rsidR="00EC7BF8" w:rsidRPr="00305DF7" w:rsidRDefault="00EC7BF8" w:rsidP="00EC7BF8">
            <w:pPr>
              <w:ind w:left="-101"/>
              <w:rPr>
                <w:bCs/>
                <w:sz w:val="22"/>
                <w:szCs w:val="22"/>
              </w:rPr>
            </w:pPr>
            <w:r w:rsidRPr="00305DF7">
              <w:rPr>
                <w:sz w:val="22"/>
                <w:szCs w:val="22"/>
              </w:rPr>
              <w:t xml:space="preserve">BC Cancer Agency Annual Cancer Conference. Vancouver, BC. Dec 2011. Trinh DL, Mendez-Lago M, Morin RD, Scott DW, Mungall AJ, Chittaranjan S, Zhao YJ, McDonald H, Gascoyne RD, Marra MA. </w:t>
            </w:r>
            <w:r w:rsidRPr="00305DF7">
              <w:rPr>
                <w:bCs/>
                <w:sz w:val="22"/>
                <w:szCs w:val="22"/>
              </w:rPr>
              <w:t xml:space="preserve">Recurrent Mutations Affecting the </w:t>
            </w:r>
            <w:r w:rsidRPr="00305DF7">
              <w:rPr>
                <w:bCs/>
                <w:i/>
                <w:iCs/>
                <w:sz w:val="22"/>
                <w:szCs w:val="22"/>
              </w:rPr>
              <w:t>FOXO1</w:t>
            </w:r>
            <w:r w:rsidRPr="00305DF7">
              <w:rPr>
                <w:bCs/>
                <w:sz w:val="22"/>
                <w:szCs w:val="22"/>
              </w:rPr>
              <w:t xml:space="preserve"> Gene in Non-Hodgkin Lymphomas.</w:t>
            </w:r>
          </w:p>
        </w:tc>
      </w:tr>
      <w:tr w:rsidR="00EC7BF8" w:rsidRPr="00305DF7" w14:paraId="75FBB220" w14:textId="77777777" w:rsidTr="00EC7BF8">
        <w:trPr>
          <w:gridAfter w:val="1"/>
          <w:wAfter w:w="75" w:type="dxa"/>
        </w:trPr>
        <w:tc>
          <w:tcPr>
            <w:tcW w:w="846" w:type="dxa"/>
          </w:tcPr>
          <w:p w14:paraId="6800A232" w14:textId="77777777" w:rsidR="00EC7BF8" w:rsidRPr="00305DF7" w:rsidRDefault="00EC7BF8" w:rsidP="00EC7BF8">
            <w:pPr>
              <w:pStyle w:val="PlainText"/>
              <w:numPr>
                <w:ilvl w:val="0"/>
                <w:numId w:val="7"/>
              </w:numPr>
              <w:ind w:left="567" w:hanging="567"/>
              <w:rPr>
                <w:rFonts w:ascii="Times New Roman" w:hAnsi="Times New Roman"/>
                <w:sz w:val="22"/>
                <w:szCs w:val="22"/>
              </w:rPr>
            </w:pPr>
          </w:p>
        </w:tc>
        <w:tc>
          <w:tcPr>
            <w:tcW w:w="9458" w:type="dxa"/>
          </w:tcPr>
          <w:p w14:paraId="7B5B3B37" w14:textId="77777777" w:rsidR="00EC7BF8" w:rsidRPr="00305DF7" w:rsidRDefault="00EC7BF8" w:rsidP="00EC7BF8">
            <w:pPr>
              <w:pStyle w:val="PlainText"/>
              <w:ind w:left="-101"/>
              <w:rPr>
                <w:rFonts w:ascii="Times New Roman" w:hAnsi="Times New Roman"/>
                <w:sz w:val="22"/>
                <w:szCs w:val="22"/>
              </w:rPr>
            </w:pPr>
            <w:r w:rsidRPr="00305DF7">
              <w:rPr>
                <w:rFonts w:ascii="Times New Roman" w:hAnsi="Times New Roman"/>
                <w:sz w:val="22"/>
                <w:szCs w:val="22"/>
              </w:rPr>
              <w:t>BC Cancer Agency Annual Cancer Conference. Vancouver, BC. Dec 2011. Goya R, Griffith M, Shah SP, Aparicio SA, Meyer IM, Marra MA. Alternative Expression Profiling Of Triple Negative Breast Cancers.</w:t>
            </w:r>
          </w:p>
        </w:tc>
      </w:tr>
      <w:tr w:rsidR="00EC7BF8" w:rsidRPr="00305DF7" w14:paraId="7D174CA9" w14:textId="77777777" w:rsidTr="00EC7BF8">
        <w:trPr>
          <w:gridAfter w:val="1"/>
          <w:wAfter w:w="75" w:type="dxa"/>
        </w:trPr>
        <w:tc>
          <w:tcPr>
            <w:tcW w:w="846" w:type="dxa"/>
          </w:tcPr>
          <w:p w14:paraId="53ED6D49" w14:textId="77777777" w:rsidR="00EC7BF8" w:rsidRPr="00305DF7" w:rsidRDefault="00EC7BF8" w:rsidP="00EC7BF8">
            <w:pPr>
              <w:numPr>
                <w:ilvl w:val="0"/>
                <w:numId w:val="7"/>
              </w:numPr>
              <w:ind w:left="567" w:hanging="567"/>
              <w:rPr>
                <w:sz w:val="22"/>
                <w:szCs w:val="22"/>
              </w:rPr>
            </w:pPr>
          </w:p>
        </w:tc>
        <w:tc>
          <w:tcPr>
            <w:tcW w:w="9458" w:type="dxa"/>
          </w:tcPr>
          <w:p w14:paraId="56866681" w14:textId="77777777" w:rsidR="00EC7BF8" w:rsidRPr="00305DF7" w:rsidRDefault="00EC7BF8" w:rsidP="00EC7BF8">
            <w:pPr>
              <w:ind w:left="-101"/>
              <w:rPr>
                <w:sz w:val="22"/>
                <w:szCs w:val="22"/>
              </w:rPr>
            </w:pPr>
            <w:r w:rsidRPr="00305DF7">
              <w:rPr>
                <w:sz w:val="22"/>
                <w:szCs w:val="22"/>
              </w:rPr>
              <w:t>BC Cancer Agency Annual Cancer Conference. Vancouver, BC. Dec 2011. Lim EL, Bilenky M, Morin RD, Berg T, Marra MA. Elucidating the Mechanisms by which EZH2 Contributes to Lymphomagenesis.</w:t>
            </w:r>
          </w:p>
        </w:tc>
      </w:tr>
      <w:tr w:rsidR="00EC7BF8" w:rsidRPr="00305DF7" w14:paraId="25EBA62E" w14:textId="77777777" w:rsidTr="00EC7BF8">
        <w:trPr>
          <w:gridAfter w:val="1"/>
          <w:wAfter w:w="75" w:type="dxa"/>
        </w:trPr>
        <w:tc>
          <w:tcPr>
            <w:tcW w:w="846" w:type="dxa"/>
          </w:tcPr>
          <w:p w14:paraId="01E4DB85" w14:textId="77777777" w:rsidR="00EC7BF8" w:rsidRPr="00305DF7" w:rsidRDefault="00EC7BF8" w:rsidP="00EC7BF8">
            <w:pPr>
              <w:numPr>
                <w:ilvl w:val="0"/>
                <w:numId w:val="7"/>
              </w:numPr>
              <w:ind w:left="567" w:hanging="567"/>
              <w:rPr>
                <w:sz w:val="22"/>
                <w:szCs w:val="22"/>
              </w:rPr>
            </w:pPr>
          </w:p>
        </w:tc>
        <w:tc>
          <w:tcPr>
            <w:tcW w:w="9458" w:type="dxa"/>
          </w:tcPr>
          <w:p w14:paraId="43C634FD" w14:textId="77777777" w:rsidR="00EC7BF8" w:rsidRPr="00305DF7" w:rsidRDefault="00EC7BF8" w:rsidP="00EC7BF8">
            <w:pPr>
              <w:ind w:left="-101"/>
              <w:rPr>
                <w:b/>
                <w:i/>
                <w:sz w:val="22"/>
                <w:szCs w:val="22"/>
                <w:u w:val="single"/>
              </w:rPr>
            </w:pPr>
            <w:r w:rsidRPr="00305DF7">
              <w:rPr>
                <w:sz w:val="22"/>
                <w:szCs w:val="22"/>
              </w:rPr>
              <w:t>53</w:t>
            </w:r>
            <w:r w:rsidRPr="00305DF7">
              <w:rPr>
                <w:sz w:val="22"/>
                <w:szCs w:val="22"/>
                <w:vertAlign w:val="superscript"/>
              </w:rPr>
              <w:t>rd</w:t>
            </w:r>
            <w:r w:rsidRPr="00305DF7">
              <w:rPr>
                <w:sz w:val="22"/>
                <w:szCs w:val="22"/>
              </w:rPr>
              <w:t xml:space="preserve"> Annual Meeting and Exposition of the American Society of Hematology. San Diego, CA. Dec 2011. Roberts KG, Morin RD,</w:t>
            </w:r>
            <w:r w:rsidRPr="00305DF7">
              <w:rPr>
                <w:sz w:val="22"/>
                <w:szCs w:val="22"/>
                <w:vertAlign w:val="superscript"/>
              </w:rPr>
              <w:t xml:space="preserve"> </w:t>
            </w:r>
            <w:r w:rsidRPr="00305DF7">
              <w:rPr>
                <w:sz w:val="22"/>
                <w:szCs w:val="22"/>
              </w:rPr>
              <w:t xml:space="preserve">Zhang J, Hirst M, Harvey RC, Kasap C, Edmonson MN, Chen I-M, Shah NP, Devidas M, Reaman G, Smith M, Pui C-H, Downing JR, Gerhard DS, Willman CL, Loh M, Hunger SP, Marra M, Mullighan CG and the Children's Oncology Group. Novel Chromosomal Rearrangements and Sequence Mutations in High-risk Ph-like Acute Lymphoblastic Leukemia. </w:t>
            </w:r>
            <w:r w:rsidRPr="00305DF7">
              <w:rPr>
                <w:b/>
                <w:i/>
                <w:sz w:val="22"/>
                <w:szCs w:val="22"/>
              </w:rPr>
              <w:t>(Blood. 2011 Nov 18;118(21):32)</w:t>
            </w:r>
          </w:p>
        </w:tc>
      </w:tr>
      <w:tr w:rsidR="00EC7BF8" w:rsidRPr="00305DF7" w14:paraId="6B43EA86" w14:textId="77777777" w:rsidTr="00EC7BF8">
        <w:trPr>
          <w:gridAfter w:val="1"/>
          <w:wAfter w:w="75" w:type="dxa"/>
        </w:trPr>
        <w:tc>
          <w:tcPr>
            <w:tcW w:w="846" w:type="dxa"/>
          </w:tcPr>
          <w:p w14:paraId="5C52FC24" w14:textId="77777777" w:rsidR="00EC7BF8" w:rsidRPr="00305DF7" w:rsidRDefault="00EC7BF8" w:rsidP="00EC7BF8">
            <w:pPr>
              <w:numPr>
                <w:ilvl w:val="0"/>
                <w:numId w:val="7"/>
              </w:numPr>
              <w:ind w:left="567" w:hanging="567"/>
              <w:rPr>
                <w:sz w:val="22"/>
                <w:szCs w:val="22"/>
              </w:rPr>
            </w:pPr>
          </w:p>
        </w:tc>
        <w:tc>
          <w:tcPr>
            <w:tcW w:w="9458" w:type="dxa"/>
          </w:tcPr>
          <w:p w14:paraId="769FCB37" w14:textId="77777777" w:rsidR="00EC7BF8" w:rsidRPr="00305DF7" w:rsidRDefault="00EC7BF8" w:rsidP="00EC7BF8">
            <w:pPr>
              <w:ind w:left="-101"/>
              <w:rPr>
                <w:sz w:val="22"/>
                <w:szCs w:val="22"/>
              </w:rPr>
            </w:pPr>
            <w:r w:rsidRPr="00305DF7">
              <w:rPr>
                <w:sz w:val="22"/>
                <w:szCs w:val="22"/>
              </w:rPr>
              <w:t>53rd Annual Meeting and Exposition of the American Society of Hematology. San Diego, CA. Dec 2011.  Berg T, Yap D, Thoene S, Wee T, Schoeler N, Umlandt P, Chang H, Yue L, Lai D, Cheng G, Morin RD, Hirst M, Marra MA Morin GB, Gascoyne RD, Aparicio SA, Humphries RK. Mutated EZH2 Collaborates with Myc in Inducing Lymphoma in a Mouse Model.</w:t>
            </w:r>
            <w:r w:rsidRPr="00305DF7">
              <w:rPr>
                <w:b/>
                <w:i/>
                <w:sz w:val="22"/>
                <w:szCs w:val="22"/>
              </w:rPr>
              <w:t xml:space="preserve"> (Blood. 2011 Nov 18;118(21):104).</w:t>
            </w:r>
          </w:p>
        </w:tc>
      </w:tr>
      <w:tr w:rsidR="00EC7BF8" w:rsidRPr="00305DF7" w14:paraId="156096AF" w14:textId="77777777" w:rsidTr="00EC7BF8">
        <w:trPr>
          <w:gridAfter w:val="1"/>
          <w:wAfter w:w="75" w:type="dxa"/>
        </w:trPr>
        <w:tc>
          <w:tcPr>
            <w:tcW w:w="846" w:type="dxa"/>
          </w:tcPr>
          <w:p w14:paraId="2789061A" w14:textId="77777777" w:rsidR="00EC7BF8" w:rsidRPr="00305DF7" w:rsidRDefault="00EC7BF8" w:rsidP="00EC7BF8">
            <w:pPr>
              <w:numPr>
                <w:ilvl w:val="0"/>
                <w:numId w:val="7"/>
              </w:numPr>
              <w:ind w:left="567" w:hanging="567"/>
              <w:rPr>
                <w:sz w:val="22"/>
                <w:szCs w:val="22"/>
              </w:rPr>
            </w:pPr>
          </w:p>
        </w:tc>
        <w:tc>
          <w:tcPr>
            <w:tcW w:w="9458" w:type="dxa"/>
          </w:tcPr>
          <w:p w14:paraId="4EBBCAD1" w14:textId="77777777" w:rsidR="00EC7BF8" w:rsidRPr="00305DF7" w:rsidRDefault="00EC7BF8" w:rsidP="00EC7BF8">
            <w:pPr>
              <w:ind w:left="-101"/>
              <w:rPr>
                <w:sz w:val="22"/>
                <w:szCs w:val="22"/>
              </w:rPr>
            </w:pPr>
            <w:r w:rsidRPr="00305DF7">
              <w:rPr>
                <w:sz w:val="22"/>
                <w:szCs w:val="22"/>
              </w:rPr>
              <w:t>Canadian Cancer Research Conference. Toronto, ON. Nov 2011. Lim E, Bilenky M, Yap D, Berg T, Humphries K, Aparicio S, Marra M. Investigating the Mechanisms by which EZH2-Y641 Mutation Contributes to Lymphomagenesis</w:t>
            </w:r>
            <w:r w:rsidRPr="00305DF7">
              <w:rPr>
                <w:b/>
                <w:sz w:val="22"/>
                <w:szCs w:val="22"/>
              </w:rPr>
              <w:t>. (Poster presentation)</w:t>
            </w:r>
          </w:p>
        </w:tc>
      </w:tr>
      <w:tr w:rsidR="00EC7BF8" w:rsidRPr="00305DF7" w14:paraId="40D6688F" w14:textId="77777777" w:rsidTr="00EC7BF8">
        <w:trPr>
          <w:gridAfter w:val="1"/>
          <w:wAfter w:w="75" w:type="dxa"/>
        </w:trPr>
        <w:tc>
          <w:tcPr>
            <w:tcW w:w="846" w:type="dxa"/>
          </w:tcPr>
          <w:p w14:paraId="35817A7C" w14:textId="77777777" w:rsidR="00EC7BF8" w:rsidRPr="00305DF7" w:rsidRDefault="00EC7BF8" w:rsidP="00EC7BF8">
            <w:pPr>
              <w:pStyle w:val="PlainText"/>
              <w:numPr>
                <w:ilvl w:val="0"/>
                <w:numId w:val="7"/>
              </w:numPr>
              <w:ind w:left="567" w:hanging="567"/>
              <w:rPr>
                <w:rFonts w:ascii="Times New Roman" w:hAnsi="Times New Roman"/>
                <w:sz w:val="22"/>
                <w:szCs w:val="22"/>
              </w:rPr>
            </w:pPr>
          </w:p>
        </w:tc>
        <w:tc>
          <w:tcPr>
            <w:tcW w:w="9458" w:type="dxa"/>
          </w:tcPr>
          <w:p w14:paraId="4344C8C1" w14:textId="77777777" w:rsidR="00EC7BF8" w:rsidRPr="00305DF7" w:rsidRDefault="00EC7BF8" w:rsidP="00EC7BF8">
            <w:pPr>
              <w:pStyle w:val="PlainText"/>
              <w:ind w:left="-101"/>
              <w:rPr>
                <w:rFonts w:ascii="Times New Roman" w:hAnsi="Times New Roman"/>
                <w:sz w:val="22"/>
                <w:szCs w:val="22"/>
              </w:rPr>
            </w:pPr>
            <w:r w:rsidRPr="00305DF7">
              <w:rPr>
                <w:rFonts w:ascii="Times New Roman" w:hAnsi="Times New Roman"/>
                <w:sz w:val="22"/>
                <w:szCs w:val="22"/>
              </w:rPr>
              <w:t>Canadian Cancer Research Conference. Toronto, ON. Nov 2011. Mendez-Lago M, Morin RD, Mungall AJ, Trinh DL, Be-Neriah S, Goya R, Gascoyne RD and Marra MA. MLL2 mutations in follicular and diffuse large B-cell lymphomas.</w:t>
            </w:r>
          </w:p>
        </w:tc>
      </w:tr>
      <w:tr w:rsidR="00EC7BF8" w:rsidRPr="00305DF7" w14:paraId="42E972D7" w14:textId="77777777" w:rsidTr="00EC7BF8">
        <w:trPr>
          <w:gridAfter w:val="1"/>
          <w:wAfter w:w="75" w:type="dxa"/>
        </w:trPr>
        <w:tc>
          <w:tcPr>
            <w:tcW w:w="846" w:type="dxa"/>
          </w:tcPr>
          <w:p w14:paraId="7C76049F" w14:textId="77777777" w:rsidR="00EC7BF8" w:rsidRPr="00305DF7" w:rsidRDefault="00EC7BF8" w:rsidP="00EC7BF8">
            <w:pPr>
              <w:numPr>
                <w:ilvl w:val="0"/>
                <w:numId w:val="7"/>
              </w:numPr>
              <w:ind w:left="567" w:hanging="567"/>
              <w:rPr>
                <w:sz w:val="22"/>
                <w:szCs w:val="22"/>
              </w:rPr>
            </w:pPr>
          </w:p>
        </w:tc>
        <w:tc>
          <w:tcPr>
            <w:tcW w:w="9458" w:type="dxa"/>
          </w:tcPr>
          <w:p w14:paraId="569C3D53" w14:textId="77777777" w:rsidR="00EC7BF8" w:rsidRPr="00305DF7" w:rsidRDefault="00EC7BF8" w:rsidP="00EC7BF8">
            <w:pPr>
              <w:ind w:left="-101"/>
              <w:rPr>
                <w:sz w:val="22"/>
                <w:szCs w:val="22"/>
              </w:rPr>
            </w:pPr>
            <w:r w:rsidRPr="00305DF7">
              <w:rPr>
                <w:sz w:val="22"/>
                <w:szCs w:val="22"/>
              </w:rPr>
              <w:t xml:space="preserve">Canadian Cancer Research Conference. Toronto, ON. Nov 2011. Trinh DL, Mendez-Lago M, Morin RD, Scott DW, Mungall AJ, Chittaranjan S, Zhao YJ, McDonald H, Gascoyne RD, Marra MA. </w:t>
            </w:r>
            <w:r w:rsidRPr="00305DF7">
              <w:rPr>
                <w:bCs/>
                <w:sz w:val="22"/>
                <w:szCs w:val="22"/>
              </w:rPr>
              <w:t xml:space="preserve">Recurrent Mutations Affecting the </w:t>
            </w:r>
            <w:r w:rsidRPr="00305DF7">
              <w:rPr>
                <w:bCs/>
                <w:i/>
                <w:iCs/>
                <w:sz w:val="22"/>
                <w:szCs w:val="22"/>
              </w:rPr>
              <w:t>FOXO1</w:t>
            </w:r>
            <w:r w:rsidRPr="00305DF7">
              <w:rPr>
                <w:bCs/>
                <w:sz w:val="22"/>
                <w:szCs w:val="22"/>
              </w:rPr>
              <w:t xml:space="preserve"> Gene in Non-Hodgkin Lymphomas.</w:t>
            </w:r>
          </w:p>
        </w:tc>
      </w:tr>
      <w:tr w:rsidR="00EC7BF8" w:rsidRPr="00305DF7" w14:paraId="2F544A28" w14:textId="77777777" w:rsidTr="00EC7BF8">
        <w:trPr>
          <w:gridAfter w:val="1"/>
          <w:wAfter w:w="75" w:type="dxa"/>
        </w:trPr>
        <w:tc>
          <w:tcPr>
            <w:tcW w:w="846" w:type="dxa"/>
          </w:tcPr>
          <w:p w14:paraId="10E78C35" w14:textId="77777777" w:rsidR="00EC7BF8" w:rsidRPr="00305DF7" w:rsidRDefault="00EC7BF8" w:rsidP="00EC7BF8">
            <w:pPr>
              <w:pStyle w:val="PlainText"/>
              <w:numPr>
                <w:ilvl w:val="0"/>
                <w:numId w:val="7"/>
              </w:numPr>
              <w:ind w:left="567" w:hanging="567"/>
              <w:rPr>
                <w:rFonts w:ascii="Times New Roman" w:hAnsi="Times New Roman"/>
                <w:sz w:val="22"/>
                <w:szCs w:val="22"/>
              </w:rPr>
            </w:pPr>
          </w:p>
        </w:tc>
        <w:tc>
          <w:tcPr>
            <w:tcW w:w="9458" w:type="dxa"/>
          </w:tcPr>
          <w:p w14:paraId="1DFA8886" w14:textId="77777777" w:rsidR="00EC7BF8" w:rsidRPr="00305DF7" w:rsidRDefault="00EC7BF8" w:rsidP="00EC7BF8">
            <w:pPr>
              <w:pStyle w:val="PlainText"/>
              <w:ind w:left="-101"/>
              <w:rPr>
                <w:rFonts w:ascii="Times New Roman" w:hAnsi="Times New Roman"/>
                <w:sz w:val="22"/>
                <w:szCs w:val="22"/>
              </w:rPr>
            </w:pPr>
            <w:r w:rsidRPr="00305DF7">
              <w:rPr>
                <w:rFonts w:ascii="Times New Roman" w:hAnsi="Times New Roman"/>
                <w:sz w:val="22"/>
                <w:szCs w:val="22"/>
              </w:rPr>
              <w:t>Medical Genetics Research Day, University of British Columbia. Vancouver, BC. Nov 2011. Pon J, Chittaranjan S, Tamura-Wells J, Firme M, Mendez-Lago M, Trinh D, Morin R, Goya R, Chan S, Marra M. Functional characterization of MEF2B mutations recurrent in non-hodgkin lymphoma.</w:t>
            </w:r>
          </w:p>
        </w:tc>
      </w:tr>
      <w:tr w:rsidR="00EC7BF8" w:rsidRPr="00305DF7" w14:paraId="11DA22BF" w14:textId="77777777" w:rsidTr="00EC7BF8">
        <w:trPr>
          <w:gridAfter w:val="1"/>
          <w:wAfter w:w="75" w:type="dxa"/>
        </w:trPr>
        <w:tc>
          <w:tcPr>
            <w:tcW w:w="846" w:type="dxa"/>
          </w:tcPr>
          <w:p w14:paraId="4FADB354" w14:textId="77777777" w:rsidR="00EC7BF8" w:rsidRPr="00305DF7" w:rsidRDefault="00EC7BF8" w:rsidP="00EC7BF8">
            <w:pPr>
              <w:numPr>
                <w:ilvl w:val="0"/>
                <w:numId w:val="7"/>
              </w:numPr>
              <w:ind w:left="567" w:hanging="567"/>
              <w:rPr>
                <w:sz w:val="22"/>
                <w:szCs w:val="22"/>
              </w:rPr>
            </w:pPr>
          </w:p>
        </w:tc>
        <w:tc>
          <w:tcPr>
            <w:tcW w:w="9458" w:type="dxa"/>
          </w:tcPr>
          <w:p w14:paraId="55C56C57" w14:textId="77777777" w:rsidR="00EC7BF8" w:rsidRPr="00305DF7" w:rsidRDefault="00EC7BF8" w:rsidP="00EC7BF8">
            <w:pPr>
              <w:ind w:left="-101"/>
              <w:rPr>
                <w:sz w:val="22"/>
                <w:szCs w:val="22"/>
              </w:rPr>
            </w:pPr>
            <w:r w:rsidRPr="00305DF7">
              <w:rPr>
                <w:sz w:val="22"/>
                <w:szCs w:val="22"/>
              </w:rPr>
              <w:t xml:space="preserve">Medical Genetics Research Day, University of British Columbia. Vancouver, BC. Nov 2011. </w:t>
            </w:r>
            <w:r w:rsidRPr="00305DF7">
              <w:rPr>
                <w:color w:val="000000"/>
                <w:sz w:val="22"/>
                <w:szCs w:val="22"/>
              </w:rPr>
              <w:t>Huff RD, Morin RD, Mendez-Lago ML, Johnson NA, Scott DW, Rogic SR, Ben-Neriah S, Meissner B</w:t>
            </w:r>
            <w:r w:rsidRPr="00305DF7">
              <w:rPr>
                <w:rStyle w:val="apple-style-span"/>
                <w:color w:val="000000"/>
                <w:sz w:val="22"/>
                <w:szCs w:val="22"/>
              </w:rPr>
              <w:t>, Mungall AJ,</w:t>
            </w:r>
            <w:r w:rsidRPr="00305DF7">
              <w:rPr>
                <w:rStyle w:val="apple-style-span"/>
                <w:color w:val="000000"/>
                <w:sz w:val="22"/>
                <w:szCs w:val="22"/>
                <w:vertAlign w:val="superscript"/>
              </w:rPr>
              <w:t xml:space="preserve"> </w:t>
            </w:r>
            <w:r w:rsidRPr="00305DF7">
              <w:rPr>
                <w:rStyle w:val="apple-style-span"/>
                <w:color w:val="000000"/>
                <w:sz w:val="22"/>
                <w:szCs w:val="22"/>
              </w:rPr>
              <w:t>Goya R, Chan S, Woolcock B, Boyle M, Connors JM</w:t>
            </w:r>
            <w:r w:rsidRPr="00305DF7">
              <w:rPr>
                <w:rStyle w:val="apple-style-span"/>
                <w:color w:val="000000"/>
                <w:sz w:val="22"/>
                <w:szCs w:val="22"/>
                <w:vertAlign w:val="superscript"/>
              </w:rPr>
              <w:t>2</w:t>
            </w:r>
            <w:r w:rsidRPr="00305DF7">
              <w:rPr>
                <w:rStyle w:val="apple-style-span"/>
                <w:color w:val="000000"/>
                <w:sz w:val="22"/>
                <w:szCs w:val="22"/>
              </w:rPr>
              <w:t>, Gascoyne RD</w:t>
            </w:r>
            <w:r w:rsidRPr="00305DF7">
              <w:rPr>
                <w:rStyle w:val="apple-style-span"/>
                <w:color w:val="000000"/>
                <w:sz w:val="22"/>
                <w:szCs w:val="22"/>
                <w:vertAlign w:val="superscript"/>
              </w:rPr>
              <w:t>2</w:t>
            </w:r>
            <w:r w:rsidRPr="00305DF7">
              <w:rPr>
                <w:rStyle w:val="apple-style-span"/>
                <w:color w:val="000000"/>
                <w:sz w:val="22"/>
                <w:szCs w:val="22"/>
              </w:rPr>
              <w:t xml:space="preserve">, Marra MA. </w:t>
            </w:r>
            <w:r w:rsidRPr="00305DF7">
              <w:rPr>
                <w:sz w:val="22"/>
                <w:szCs w:val="22"/>
              </w:rPr>
              <w:t>Investigating the role of GNA13 in Diffuse Large B-cell lymphoma.</w:t>
            </w:r>
          </w:p>
        </w:tc>
      </w:tr>
      <w:tr w:rsidR="00EC7BF8" w:rsidRPr="00305DF7" w14:paraId="6C14B1D2" w14:textId="77777777" w:rsidTr="00EC7BF8">
        <w:trPr>
          <w:gridAfter w:val="1"/>
          <w:wAfter w:w="75" w:type="dxa"/>
        </w:trPr>
        <w:tc>
          <w:tcPr>
            <w:tcW w:w="846" w:type="dxa"/>
          </w:tcPr>
          <w:p w14:paraId="7873A464" w14:textId="77777777" w:rsidR="00EC7BF8" w:rsidRPr="00305DF7" w:rsidRDefault="00EC7BF8" w:rsidP="00EC7BF8">
            <w:pPr>
              <w:numPr>
                <w:ilvl w:val="0"/>
                <w:numId w:val="7"/>
              </w:numPr>
              <w:autoSpaceDE w:val="0"/>
              <w:autoSpaceDN w:val="0"/>
              <w:adjustRightInd w:val="0"/>
              <w:ind w:left="567" w:hanging="567"/>
              <w:rPr>
                <w:sz w:val="22"/>
                <w:szCs w:val="22"/>
                <w:lang w:eastAsia="ja-JP"/>
              </w:rPr>
            </w:pPr>
          </w:p>
        </w:tc>
        <w:tc>
          <w:tcPr>
            <w:tcW w:w="9458" w:type="dxa"/>
          </w:tcPr>
          <w:p w14:paraId="07769A93" w14:textId="77777777" w:rsidR="00EC7BF8" w:rsidRPr="00305DF7" w:rsidRDefault="00EC7BF8" w:rsidP="00EC7BF8">
            <w:pPr>
              <w:autoSpaceDE w:val="0"/>
              <w:autoSpaceDN w:val="0"/>
              <w:adjustRightInd w:val="0"/>
              <w:ind w:left="-101"/>
              <w:rPr>
                <w:sz w:val="22"/>
                <w:szCs w:val="22"/>
                <w:lang w:eastAsia="ja-JP"/>
              </w:rPr>
            </w:pPr>
            <w:r w:rsidRPr="00305DF7">
              <w:rPr>
                <w:sz w:val="22"/>
                <w:szCs w:val="22"/>
                <w:lang w:eastAsia="ja-JP"/>
              </w:rPr>
              <w:t>The Cancer Genome Atlas 1</w:t>
            </w:r>
            <w:r w:rsidRPr="00305DF7">
              <w:rPr>
                <w:sz w:val="22"/>
                <w:szCs w:val="22"/>
                <w:vertAlign w:val="superscript"/>
                <w:lang w:eastAsia="ja-JP"/>
              </w:rPr>
              <w:t>st</w:t>
            </w:r>
            <w:r w:rsidRPr="00305DF7">
              <w:rPr>
                <w:sz w:val="22"/>
                <w:szCs w:val="22"/>
                <w:lang w:eastAsia="ja-JP"/>
              </w:rPr>
              <w:t xml:space="preserve"> Annual Scientific Symposium. National Harbor, MD. Nov 2011. </w:t>
            </w:r>
            <w:r w:rsidRPr="00305DF7">
              <w:rPr>
                <w:sz w:val="22"/>
                <w:szCs w:val="22"/>
              </w:rPr>
              <w:t>Mungall AJ, Chu A, Chun HJE, Bolger-Munro M, Pleasance ED, Robertson G, Bala M, Butterfield Y, Chiu R, Chuah E, Coope R, Deng A, Dhalla N, Guin R, Hirst C, Lee D, Li I, Ma K, McDonald H, Mayo M, Moksa M, Mungall K, Munro S, Prabhu A, Qian J, She R, Slobodan J, Smailus DE, Stoll D, Tam A, Thiessen N, Varhol R, Wang T, Wong T, Zeng T, Birol I, Moore RA, Schein JE, Stazyk G, Zhao YJ, Hirst M, Jones SJM, Marra MA and the TCGA Research Network. Expression analyses and mutation discovery from acute myeloid leukemia messenger/microRNA transcriptomes.</w:t>
            </w:r>
          </w:p>
        </w:tc>
      </w:tr>
      <w:tr w:rsidR="00EC7BF8" w:rsidRPr="00305DF7" w14:paraId="7CC41173" w14:textId="77777777" w:rsidTr="00EC7BF8">
        <w:trPr>
          <w:gridAfter w:val="1"/>
          <w:wAfter w:w="75" w:type="dxa"/>
        </w:trPr>
        <w:tc>
          <w:tcPr>
            <w:tcW w:w="846" w:type="dxa"/>
          </w:tcPr>
          <w:p w14:paraId="70F6BCDF" w14:textId="77777777" w:rsidR="00EC7BF8" w:rsidRPr="00305DF7" w:rsidRDefault="00EC7BF8" w:rsidP="00EC7BF8">
            <w:pPr>
              <w:numPr>
                <w:ilvl w:val="0"/>
                <w:numId w:val="7"/>
              </w:numPr>
              <w:autoSpaceDE w:val="0"/>
              <w:autoSpaceDN w:val="0"/>
              <w:adjustRightInd w:val="0"/>
              <w:ind w:left="567" w:hanging="567"/>
              <w:rPr>
                <w:sz w:val="22"/>
                <w:szCs w:val="22"/>
                <w:lang w:eastAsia="ja-JP"/>
              </w:rPr>
            </w:pPr>
          </w:p>
        </w:tc>
        <w:tc>
          <w:tcPr>
            <w:tcW w:w="9458" w:type="dxa"/>
          </w:tcPr>
          <w:p w14:paraId="44B8B351" w14:textId="77777777" w:rsidR="00EC7BF8" w:rsidRPr="00305DF7" w:rsidRDefault="00EC7BF8" w:rsidP="00EC7BF8">
            <w:pPr>
              <w:autoSpaceDE w:val="0"/>
              <w:autoSpaceDN w:val="0"/>
              <w:adjustRightInd w:val="0"/>
              <w:ind w:left="-101"/>
              <w:rPr>
                <w:sz w:val="22"/>
                <w:szCs w:val="22"/>
                <w:lang w:eastAsia="ja-JP"/>
              </w:rPr>
            </w:pPr>
            <w:r w:rsidRPr="00305DF7">
              <w:rPr>
                <w:sz w:val="22"/>
                <w:szCs w:val="22"/>
                <w:lang w:eastAsia="ja-JP"/>
              </w:rPr>
              <w:t>The Cancer Genome Atlas 1</w:t>
            </w:r>
            <w:r w:rsidRPr="00305DF7">
              <w:rPr>
                <w:sz w:val="22"/>
                <w:szCs w:val="22"/>
                <w:vertAlign w:val="superscript"/>
                <w:lang w:eastAsia="ja-JP"/>
              </w:rPr>
              <w:t>st</w:t>
            </w:r>
            <w:r w:rsidRPr="00305DF7">
              <w:rPr>
                <w:sz w:val="22"/>
                <w:szCs w:val="22"/>
                <w:lang w:eastAsia="ja-JP"/>
              </w:rPr>
              <w:t xml:space="preserve"> Annual Scientific Symposium. National Harbor, MD. Nov 2011. Chu A, Robertson G, Wu S, Chun E, Mungall A, Schein J, Varhol R, </w:t>
            </w:r>
            <w:r w:rsidRPr="00305DF7">
              <w:rPr>
                <w:color w:val="000000"/>
                <w:sz w:val="22"/>
                <w:szCs w:val="22"/>
                <w:lang w:eastAsia="ja-JP"/>
              </w:rPr>
              <w:t>Tam A</w:t>
            </w:r>
            <w:r w:rsidRPr="00305DF7">
              <w:rPr>
                <w:sz w:val="22"/>
                <w:szCs w:val="22"/>
                <w:lang w:eastAsia="ja-JP"/>
              </w:rPr>
              <w:t xml:space="preserve">, Zhao YJ, Moore R, Hirst M, Jones SJM, Birol I, Marra MA. </w:t>
            </w:r>
            <w:r w:rsidRPr="00305DF7">
              <w:rPr>
                <w:bCs/>
                <w:sz w:val="22"/>
                <w:szCs w:val="22"/>
                <w:lang w:eastAsia="ja-JP"/>
              </w:rPr>
              <w:t>Comparison of expression correlation networks between miRNA and mRNA.</w:t>
            </w:r>
          </w:p>
        </w:tc>
      </w:tr>
      <w:tr w:rsidR="00EC7BF8" w:rsidRPr="00305DF7" w14:paraId="61DF545B" w14:textId="77777777" w:rsidTr="00EC7BF8">
        <w:trPr>
          <w:gridAfter w:val="1"/>
          <w:wAfter w:w="75" w:type="dxa"/>
        </w:trPr>
        <w:tc>
          <w:tcPr>
            <w:tcW w:w="846" w:type="dxa"/>
          </w:tcPr>
          <w:p w14:paraId="08DE5F9E" w14:textId="77777777" w:rsidR="00EC7BF8" w:rsidRPr="00305DF7" w:rsidRDefault="00EC7BF8" w:rsidP="00EC7BF8">
            <w:pPr>
              <w:numPr>
                <w:ilvl w:val="0"/>
                <w:numId w:val="7"/>
              </w:numPr>
              <w:ind w:left="567" w:hanging="567"/>
              <w:rPr>
                <w:sz w:val="22"/>
                <w:szCs w:val="22"/>
                <w:lang w:eastAsia="ja-JP"/>
              </w:rPr>
            </w:pPr>
          </w:p>
        </w:tc>
        <w:tc>
          <w:tcPr>
            <w:tcW w:w="9458" w:type="dxa"/>
          </w:tcPr>
          <w:p w14:paraId="5606E72C" w14:textId="77777777" w:rsidR="00EC7BF8" w:rsidRPr="00305DF7" w:rsidRDefault="00EC7BF8" w:rsidP="00EC7BF8">
            <w:pPr>
              <w:ind w:left="-101"/>
              <w:rPr>
                <w:sz w:val="22"/>
                <w:szCs w:val="22"/>
              </w:rPr>
            </w:pPr>
            <w:r w:rsidRPr="00305DF7">
              <w:rPr>
                <w:sz w:val="22"/>
                <w:szCs w:val="22"/>
                <w:lang w:eastAsia="ja-JP"/>
              </w:rPr>
              <w:t>The Cancer Genome Atlas 1</w:t>
            </w:r>
            <w:r w:rsidRPr="00305DF7">
              <w:rPr>
                <w:sz w:val="22"/>
                <w:szCs w:val="22"/>
                <w:vertAlign w:val="superscript"/>
                <w:lang w:eastAsia="ja-JP"/>
              </w:rPr>
              <w:t>st</w:t>
            </w:r>
            <w:r w:rsidRPr="00305DF7">
              <w:rPr>
                <w:sz w:val="22"/>
                <w:szCs w:val="22"/>
                <w:lang w:eastAsia="ja-JP"/>
              </w:rPr>
              <w:t xml:space="preserve"> Annual Scientific Symposium. National Harbor, MD. Nov 2011. </w:t>
            </w:r>
            <w:r w:rsidRPr="00305DF7">
              <w:rPr>
                <w:sz w:val="22"/>
                <w:szCs w:val="22"/>
              </w:rPr>
              <w:t>Chu A, Corbett R, Robertson G, Chun E, Birol I, Jones S, Marra MA. BLISS (Batch anaLysIS Suite</w:t>
            </w:r>
            <w:proofErr w:type="gramStart"/>
            <w:r w:rsidRPr="00305DF7">
              <w:rPr>
                <w:sz w:val="22"/>
                <w:szCs w:val="22"/>
              </w:rPr>
              <w:t>) :</w:t>
            </w:r>
            <w:proofErr w:type="gramEnd"/>
            <w:r w:rsidRPr="00305DF7">
              <w:rPr>
                <w:sz w:val="22"/>
                <w:szCs w:val="22"/>
              </w:rPr>
              <w:t xml:space="preserve"> A Tool for Contrasting and </w:t>
            </w:r>
            <w:r w:rsidRPr="00305DF7">
              <w:rPr>
                <w:i/>
                <w:iCs/>
                <w:sz w:val="22"/>
                <w:szCs w:val="22"/>
              </w:rPr>
              <w:t>De Novo</w:t>
            </w:r>
            <w:r w:rsidRPr="00305DF7">
              <w:rPr>
                <w:sz w:val="22"/>
                <w:szCs w:val="22"/>
              </w:rPr>
              <w:t xml:space="preserve"> Grouping of Expression Data.</w:t>
            </w:r>
          </w:p>
        </w:tc>
      </w:tr>
      <w:tr w:rsidR="00EC7BF8" w:rsidRPr="00305DF7" w14:paraId="31487CCF" w14:textId="77777777" w:rsidTr="00EC7BF8">
        <w:trPr>
          <w:gridAfter w:val="1"/>
          <w:wAfter w:w="75" w:type="dxa"/>
        </w:trPr>
        <w:tc>
          <w:tcPr>
            <w:tcW w:w="846" w:type="dxa"/>
          </w:tcPr>
          <w:p w14:paraId="4FB40AF0" w14:textId="77777777" w:rsidR="00EC7BF8" w:rsidRPr="00305DF7" w:rsidRDefault="00EC7BF8" w:rsidP="00EC7BF8">
            <w:pPr>
              <w:numPr>
                <w:ilvl w:val="0"/>
                <w:numId w:val="7"/>
              </w:numPr>
              <w:ind w:left="567" w:hanging="567"/>
              <w:rPr>
                <w:sz w:val="22"/>
                <w:szCs w:val="22"/>
                <w:lang w:eastAsia="ja-JP"/>
              </w:rPr>
            </w:pPr>
          </w:p>
        </w:tc>
        <w:tc>
          <w:tcPr>
            <w:tcW w:w="9458" w:type="dxa"/>
          </w:tcPr>
          <w:p w14:paraId="491477E6" w14:textId="77777777" w:rsidR="00EC7BF8" w:rsidRPr="00305DF7" w:rsidRDefault="00EC7BF8" w:rsidP="00EC7BF8">
            <w:pPr>
              <w:ind w:left="-101"/>
              <w:rPr>
                <w:sz w:val="22"/>
                <w:szCs w:val="22"/>
              </w:rPr>
            </w:pPr>
            <w:r w:rsidRPr="00305DF7">
              <w:rPr>
                <w:sz w:val="22"/>
                <w:szCs w:val="22"/>
                <w:lang w:eastAsia="ja-JP"/>
              </w:rPr>
              <w:t>The Cancer Genome Atlas 1</w:t>
            </w:r>
            <w:r w:rsidRPr="00305DF7">
              <w:rPr>
                <w:sz w:val="22"/>
                <w:szCs w:val="22"/>
                <w:vertAlign w:val="superscript"/>
                <w:lang w:eastAsia="ja-JP"/>
              </w:rPr>
              <w:t>st</w:t>
            </w:r>
            <w:r w:rsidRPr="00305DF7">
              <w:rPr>
                <w:sz w:val="22"/>
                <w:szCs w:val="22"/>
                <w:lang w:eastAsia="ja-JP"/>
              </w:rPr>
              <w:t xml:space="preserve"> Annual Scientific Symposium. National Harbor, MD. Nov 2011. </w:t>
            </w:r>
            <w:r w:rsidRPr="00305DF7">
              <w:rPr>
                <w:sz w:val="22"/>
                <w:szCs w:val="22"/>
              </w:rPr>
              <w:t>Chun HJE, Thiessen N, Mungall K, Chu A, Robertson G, Chua E, Varhol R, Zhao YJ, Schein JE, Moore RA, Stoll D, Mungall AJ, Birol I, Jones JSM, Marra MA. Analyses of RNA-sequencing data from stomach adenocarcinoma.</w:t>
            </w:r>
          </w:p>
        </w:tc>
      </w:tr>
      <w:tr w:rsidR="00EC7BF8" w:rsidRPr="00305DF7" w14:paraId="3F84B766" w14:textId="77777777" w:rsidTr="00EC7BF8">
        <w:trPr>
          <w:gridAfter w:val="1"/>
          <w:wAfter w:w="75" w:type="dxa"/>
        </w:trPr>
        <w:tc>
          <w:tcPr>
            <w:tcW w:w="846" w:type="dxa"/>
          </w:tcPr>
          <w:p w14:paraId="44E8EB43" w14:textId="77777777" w:rsidR="00EC7BF8" w:rsidRPr="00305DF7" w:rsidRDefault="00EC7BF8" w:rsidP="00EC7BF8">
            <w:pPr>
              <w:numPr>
                <w:ilvl w:val="0"/>
                <w:numId w:val="7"/>
              </w:numPr>
              <w:ind w:left="567" w:hanging="567"/>
              <w:rPr>
                <w:sz w:val="22"/>
                <w:szCs w:val="22"/>
                <w:lang w:eastAsia="ja-JP"/>
              </w:rPr>
            </w:pPr>
          </w:p>
        </w:tc>
        <w:tc>
          <w:tcPr>
            <w:tcW w:w="9458" w:type="dxa"/>
          </w:tcPr>
          <w:p w14:paraId="36964FEB" w14:textId="77777777" w:rsidR="00EC7BF8" w:rsidRPr="00305DF7" w:rsidRDefault="00EC7BF8" w:rsidP="00EC7BF8">
            <w:pPr>
              <w:ind w:left="-101"/>
              <w:rPr>
                <w:sz w:val="22"/>
                <w:szCs w:val="22"/>
              </w:rPr>
            </w:pPr>
            <w:r w:rsidRPr="00305DF7">
              <w:rPr>
                <w:sz w:val="22"/>
                <w:szCs w:val="22"/>
                <w:lang w:eastAsia="ja-JP"/>
              </w:rPr>
              <w:t>The Cancer Genome Atlas 1</w:t>
            </w:r>
            <w:r w:rsidRPr="00305DF7">
              <w:rPr>
                <w:sz w:val="22"/>
                <w:szCs w:val="22"/>
                <w:vertAlign w:val="superscript"/>
                <w:lang w:eastAsia="ja-JP"/>
              </w:rPr>
              <w:t>st</w:t>
            </w:r>
            <w:r w:rsidRPr="00305DF7">
              <w:rPr>
                <w:sz w:val="22"/>
                <w:szCs w:val="22"/>
                <w:lang w:eastAsia="ja-JP"/>
              </w:rPr>
              <w:t xml:space="preserve"> Annual Scientific Symposium. National Harbor, MD. Nov 2011. </w:t>
            </w:r>
            <w:r w:rsidRPr="00305DF7">
              <w:rPr>
                <w:sz w:val="22"/>
                <w:szCs w:val="22"/>
              </w:rPr>
              <w:t>Butterfield Y, Corbett R, Thiessen N, Birol I. RNASeq-Align: RNA sequencing junction alignment and repositioning tool.</w:t>
            </w:r>
          </w:p>
        </w:tc>
      </w:tr>
      <w:tr w:rsidR="00EC7BF8" w:rsidRPr="00305DF7" w14:paraId="5997ADFB" w14:textId="77777777" w:rsidTr="00EC7BF8">
        <w:trPr>
          <w:gridAfter w:val="1"/>
          <w:wAfter w:w="75" w:type="dxa"/>
        </w:trPr>
        <w:tc>
          <w:tcPr>
            <w:tcW w:w="846" w:type="dxa"/>
          </w:tcPr>
          <w:p w14:paraId="617C9367" w14:textId="77777777" w:rsidR="00EC7BF8" w:rsidRPr="00305DF7" w:rsidRDefault="00EC7BF8" w:rsidP="00EC7BF8">
            <w:pPr>
              <w:numPr>
                <w:ilvl w:val="0"/>
                <w:numId w:val="7"/>
              </w:numPr>
              <w:autoSpaceDE w:val="0"/>
              <w:autoSpaceDN w:val="0"/>
              <w:adjustRightInd w:val="0"/>
              <w:ind w:left="567" w:hanging="567"/>
              <w:rPr>
                <w:sz w:val="22"/>
                <w:szCs w:val="22"/>
              </w:rPr>
            </w:pPr>
          </w:p>
        </w:tc>
        <w:tc>
          <w:tcPr>
            <w:tcW w:w="9458" w:type="dxa"/>
          </w:tcPr>
          <w:p w14:paraId="032FBDF9" w14:textId="77777777" w:rsidR="00EC7BF8" w:rsidRPr="00305DF7" w:rsidRDefault="00EC7BF8" w:rsidP="00EC7BF8">
            <w:pPr>
              <w:autoSpaceDE w:val="0"/>
              <w:autoSpaceDN w:val="0"/>
              <w:adjustRightInd w:val="0"/>
              <w:ind w:left="-101"/>
              <w:rPr>
                <w:sz w:val="22"/>
                <w:szCs w:val="22"/>
              </w:rPr>
            </w:pPr>
            <w:r w:rsidRPr="00305DF7">
              <w:rPr>
                <w:sz w:val="22"/>
                <w:szCs w:val="22"/>
              </w:rPr>
              <w:t xml:space="preserve">CSHL/Wellcome Trust Conference on Genome Informatics. Cold Spring Harbor, New York, Nov 2011. Jones S, Fejes A, Khodabakshi A-H, Kasaian K, Mungall K, Morin R, Goya R, Qian J, Nip KM, Chui R, Li S, Raymond A, Jackman S, Birol I, Marra M. Identifying oncogenically relevant mutation events in human cancers. </w:t>
            </w:r>
          </w:p>
        </w:tc>
      </w:tr>
      <w:tr w:rsidR="00EC7BF8" w:rsidRPr="00305DF7" w14:paraId="03DA2F68" w14:textId="77777777" w:rsidTr="00EC7BF8">
        <w:trPr>
          <w:gridAfter w:val="1"/>
          <w:wAfter w:w="75" w:type="dxa"/>
        </w:trPr>
        <w:tc>
          <w:tcPr>
            <w:tcW w:w="846" w:type="dxa"/>
          </w:tcPr>
          <w:p w14:paraId="2AFA5CB0" w14:textId="77777777" w:rsidR="00EC7BF8" w:rsidRPr="00305DF7" w:rsidRDefault="00EC7BF8" w:rsidP="00EC7BF8">
            <w:pPr>
              <w:numPr>
                <w:ilvl w:val="0"/>
                <w:numId w:val="7"/>
              </w:numPr>
              <w:autoSpaceDE w:val="0"/>
              <w:autoSpaceDN w:val="0"/>
              <w:adjustRightInd w:val="0"/>
              <w:ind w:left="567" w:hanging="567"/>
              <w:rPr>
                <w:sz w:val="22"/>
                <w:szCs w:val="22"/>
              </w:rPr>
            </w:pPr>
          </w:p>
        </w:tc>
        <w:tc>
          <w:tcPr>
            <w:tcW w:w="9458" w:type="dxa"/>
          </w:tcPr>
          <w:p w14:paraId="61C2A8FF" w14:textId="77777777" w:rsidR="00EC7BF8" w:rsidRPr="00305DF7" w:rsidRDefault="00EC7BF8" w:rsidP="00EC7BF8">
            <w:pPr>
              <w:autoSpaceDE w:val="0"/>
              <w:autoSpaceDN w:val="0"/>
              <w:adjustRightInd w:val="0"/>
              <w:ind w:left="-101"/>
              <w:rPr>
                <w:sz w:val="22"/>
                <w:szCs w:val="22"/>
              </w:rPr>
            </w:pPr>
            <w:r w:rsidRPr="00305DF7">
              <w:rPr>
                <w:sz w:val="22"/>
                <w:szCs w:val="22"/>
              </w:rPr>
              <w:t xml:space="preserve">ASHG/ICHG 2011 Meeting. Montreal, QC. Oct 2011. Schrader K, Heravi-Moussavi A, Waters P, Senz J, Whelan J, Ha G, Eydoux P, Nielsen T, Gallagher B, Oloumi A, Boyd N, Fernandez BA, Young TL, Jones SJM, Hirst M, Shah SP, Marra MA, Green J, Huntsman DG. A next-generation sequencing approach to diagnosis of a family's skeletal abnormalities and retinitis pigmentosa. </w:t>
            </w:r>
          </w:p>
        </w:tc>
      </w:tr>
      <w:tr w:rsidR="00EC7BF8" w:rsidRPr="00305DF7" w14:paraId="2254E408" w14:textId="77777777" w:rsidTr="00EC7BF8">
        <w:trPr>
          <w:gridAfter w:val="1"/>
          <w:wAfter w:w="75" w:type="dxa"/>
        </w:trPr>
        <w:tc>
          <w:tcPr>
            <w:tcW w:w="846" w:type="dxa"/>
          </w:tcPr>
          <w:p w14:paraId="64596A6B" w14:textId="77777777" w:rsidR="00EC7BF8" w:rsidRPr="00305DF7" w:rsidRDefault="00EC7BF8" w:rsidP="00EC7BF8">
            <w:pPr>
              <w:numPr>
                <w:ilvl w:val="0"/>
                <w:numId w:val="7"/>
              </w:numPr>
              <w:ind w:left="567" w:hanging="567"/>
              <w:jc w:val="both"/>
              <w:rPr>
                <w:sz w:val="22"/>
                <w:szCs w:val="22"/>
              </w:rPr>
            </w:pPr>
          </w:p>
        </w:tc>
        <w:tc>
          <w:tcPr>
            <w:tcW w:w="9458" w:type="dxa"/>
          </w:tcPr>
          <w:p w14:paraId="55546934" w14:textId="77777777" w:rsidR="00EC7BF8" w:rsidRPr="00305DF7" w:rsidRDefault="00EC7BF8" w:rsidP="00EC7BF8">
            <w:pPr>
              <w:ind w:left="-101"/>
              <w:jc w:val="both"/>
              <w:rPr>
                <w:sz w:val="22"/>
                <w:szCs w:val="22"/>
              </w:rPr>
            </w:pPr>
            <w:r w:rsidRPr="00305DF7">
              <w:rPr>
                <w:sz w:val="22"/>
                <w:szCs w:val="22"/>
              </w:rPr>
              <w:t>51</w:t>
            </w:r>
            <w:r w:rsidRPr="00305DF7">
              <w:rPr>
                <w:sz w:val="22"/>
                <w:szCs w:val="22"/>
                <w:vertAlign w:val="superscript"/>
              </w:rPr>
              <w:t>st</w:t>
            </w:r>
            <w:r w:rsidRPr="00305DF7">
              <w:rPr>
                <w:sz w:val="22"/>
                <w:szCs w:val="22"/>
              </w:rPr>
              <w:t xml:space="preserve"> Canadian Association of Neuropathologists Annual Meeting. Sep 2011. Vancouver, BC. Yip S, Butterfield Y, Morozova O, Blough M, Chan J, Maslova A, Chittaranjan S, Corbett R, Cairncross JG, Marra M.  Next generation sequencing of oligodendroglioma.</w:t>
            </w:r>
          </w:p>
        </w:tc>
      </w:tr>
      <w:tr w:rsidR="00EC7BF8" w:rsidRPr="00305DF7" w14:paraId="4E323B6C" w14:textId="77777777" w:rsidTr="00EC7BF8">
        <w:trPr>
          <w:gridAfter w:val="1"/>
          <w:wAfter w:w="75" w:type="dxa"/>
        </w:trPr>
        <w:tc>
          <w:tcPr>
            <w:tcW w:w="846" w:type="dxa"/>
          </w:tcPr>
          <w:p w14:paraId="2DBCCF37" w14:textId="77777777" w:rsidR="00EC7BF8" w:rsidRPr="00305DF7" w:rsidRDefault="00EC7BF8" w:rsidP="00EC7BF8">
            <w:pPr>
              <w:numPr>
                <w:ilvl w:val="0"/>
                <w:numId w:val="7"/>
              </w:numPr>
              <w:ind w:left="567" w:hanging="567"/>
              <w:jc w:val="both"/>
              <w:rPr>
                <w:sz w:val="22"/>
                <w:szCs w:val="22"/>
              </w:rPr>
            </w:pPr>
          </w:p>
        </w:tc>
        <w:tc>
          <w:tcPr>
            <w:tcW w:w="9458" w:type="dxa"/>
          </w:tcPr>
          <w:p w14:paraId="3F662F52" w14:textId="77777777" w:rsidR="00EC7BF8" w:rsidRPr="00305DF7" w:rsidRDefault="00EC7BF8" w:rsidP="00EC7BF8">
            <w:pPr>
              <w:ind w:left="-101"/>
              <w:jc w:val="both"/>
              <w:rPr>
                <w:b/>
                <w:i/>
                <w:sz w:val="22"/>
                <w:szCs w:val="22"/>
              </w:rPr>
            </w:pPr>
            <w:r w:rsidRPr="00305DF7">
              <w:rPr>
                <w:sz w:val="22"/>
                <w:szCs w:val="22"/>
              </w:rPr>
              <w:t xml:space="preserve">ISEH 2011 Annual Meeting. Vancouver, BC. Aug 2011. Berg  T, Yap D, Wee T, Schoeler N, Thoene S, Umlandt P, Chang H, Yue L, Cheng G, Morin RD, Hirst M, Marra MA, Morin GB, Gascoyne RD, Aparicio SA and Humphries RK. A transgenic mouse model demonstrating the oncogenic role of mutations in the polycomb-group gene EZH2 in lymphomagenesis. </w:t>
            </w:r>
            <w:r w:rsidRPr="00305DF7">
              <w:rPr>
                <w:b/>
                <w:i/>
                <w:sz w:val="22"/>
                <w:szCs w:val="22"/>
              </w:rPr>
              <w:t>(Exp Hematol. 2011 Aug;39(8) Suppl 1:S33)</w:t>
            </w:r>
          </w:p>
        </w:tc>
      </w:tr>
      <w:tr w:rsidR="00EC7BF8" w:rsidRPr="00305DF7" w14:paraId="7D9D21CB" w14:textId="77777777" w:rsidTr="00EC7BF8">
        <w:trPr>
          <w:gridAfter w:val="1"/>
          <w:wAfter w:w="75" w:type="dxa"/>
        </w:trPr>
        <w:tc>
          <w:tcPr>
            <w:tcW w:w="846" w:type="dxa"/>
          </w:tcPr>
          <w:p w14:paraId="781E87E1" w14:textId="77777777" w:rsidR="00EC7BF8" w:rsidRPr="00305DF7" w:rsidRDefault="00EC7BF8" w:rsidP="00EC7BF8">
            <w:pPr>
              <w:numPr>
                <w:ilvl w:val="0"/>
                <w:numId w:val="7"/>
              </w:numPr>
              <w:autoSpaceDE w:val="0"/>
              <w:autoSpaceDN w:val="0"/>
              <w:adjustRightInd w:val="0"/>
              <w:ind w:left="567" w:hanging="567"/>
              <w:rPr>
                <w:sz w:val="22"/>
                <w:szCs w:val="22"/>
              </w:rPr>
            </w:pPr>
          </w:p>
        </w:tc>
        <w:tc>
          <w:tcPr>
            <w:tcW w:w="9458" w:type="dxa"/>
          </w:tcPr>
          <w:p w14:paraId="464FC749" w14:textId="77777777" w:rsidR="00EC7BF8" w:rsidRPr="00305DF7" w:rsidRDefault="00EC7BF8" w:rsidP="00EC7BF8">
            <w:pPr>
              <w:autoSpaceDE w:val="0"/>
              <w:autoSpaceDN w:val="0"/>
              <w:adjustRightInd w:val="0"/>
              <w:ind w:left="-101"/>
              <w:rPr>
                <w:sz w:val="22"/>
                <w:szCs w:val="22"/>
                <w:lang w:val="en-GB"/>
              </w:rPr>
            </w:pPr>
            <w:r w:rsidRPr="00305DF7">
              <w:rPr>
                <w:sz w:val="22"/>
                <w:szCs w:val="22"/>
              </w:rPr>
              <w:t xml:space="preserve">ISEH 2011 Annual Meeting. Vancouver, BC. Aug 2011. Heuser M, Yung E, Yun H, Berg T, Argiropoulos B, Kuchenbauer F, Hamwi I, Palmgvist L, Lai CK, Leung M, Bilenky M, Thiessen N, Robertson G, Hirst M, Wilson NK, Gottgens B, Marra M, Ganser A, Humphries R. The Potent OncogenesMN1 and MEIS1 Co-Localize at a Large Proportion of their Chromatin Target Sites Suggestive of a Higher Order Leukemogenic Regulatory Complex.  </w:t>
            </w:r>
            <w:r w:rsidRPr="00305DF7">
              <w:rPr>
                <w:b/>
                <w:i/>
                <w:sz w:val="22"/>
                <w:szCs w:val="22"/>
              </w:rPr>
              <w:t>(Exp Hematol. 2011 Aug;39(8) Suppl 1:S66-S67)</w:t>
            </w:r>
          </w:p>
        </w:tc>
      </w:tr>
      <w:tr w:rsidR="00EC7BF8" w:rsidRPr="00305DF7" w14:paraId="113E880F" w14:textId="77777777" w:rsidTr="00EC7BF8">
        <w:trPr>
          <w:gridAfter w:val="1"/>
          <w:wAfter w:w="75" w:type="dxa"/>
        </w:trPr>
        <w:tc>
          <w:tcPr>
            <w:tcW w:w="846" w:type="dxa"/>
          </w:tcPr>
          <w:p w14:paraId="102666A1" w14:textId="77777777" w:rsidR="00EC7BF8" w:rsidRPr="00305DF7" w:rsidRDefault="00EC7BF8" w:rsidP="00EC7BF8">
            <w:pPr>
              <w:numPr>
                <w:ilvl w:val="0"/>
                <w:numId w:val="7"/>
              </w:numPr>
              <w:autoSpaceDE w:val="0"/>
              <w:autoSpaceDN w:val="0"/>
              <w:adjustRightInd w:val="0"/>
              <w:ind w:left="567" w:hanging="567"/>
              <w:rPr>
                <w:sz w:val="22"/>
                <w:szCs w:val="22"/>
                <w:lang w:val="en-GB"/>
              </w:rPr>
            </w:pPr>
          </w:p>
        </w:tc>
        <w:tc>
          <w:tcPr>
            <w:tcW w:w="9458" w:type="dxa"/>
          </w:tcPr>
          <w:p w14:paraId="2C3BE7F6" w14:textId="77777777" w:rsidR="00EC7BF8" w:rsidRPr="00305DF7" w:rsidRDefault="00EC7BF8" w:rsidP="00EC7BF8">
            <w:pPr>
              <w:autoSpaceDE w:val="0"/>
              <w:autoSpaceDN w:val="0"/>
              <w:adjustRightInd w:val="0"/>
              <w:ind w:left="-101"/>
              <w:rPr>
                <w:sz w:val="22"/>
                <w:szCs w:val="22"/>
                <w:u w:val="single"/>
              </w:rPr>
            </w:pPr>
            <w:r w:rsidRPr="00305DF7">
              <w:rPr>
                <w:sz w:val="22"/>
                <w:szCs w:val="22"/>
                <w:lang w:val="en-GB"/>
              </w:rPr>
              <w:t>19th Annual International Conference on Intelligent Systems for Molecular Biology and 10th European Conference on Computational Biology, Vienn</w:t>
            </w:r>
            <w:r w:rsidRPr="00305DF7">
              <w:rPr>
                <w:sz w:val="22"/>
                <w:szCs w:val="22"/>
              </w:rPr>
              <w:t xml:space="preserve">a, Austria. Jul 2011. </w:t>
            </w:r>
            <w:r w:rsidRPr="00305DF7">
              <w:rPr>
                <w:bCs/>
                <w:sz w:val="22"/>
                <w:szCs w:val="22"/>
              </w:rPr>
              <w:t>K</w:t>
            </w:r>
            <w:r w:rsidRPr="00305DF7">
              <w:rPr>
                <w:sz w:val="22"/>
                <w:szCs w:val="22"/>
              </w:rPr>
              <w:t xml:space="preserve">rzywinski M, I Birol, S Jones, M Marra. </w:t>
            </w:r>
            <w:r w:rsidRPr="00305DF7">
              <w:rPr>
                <w:bCs/>
                <w:sz w:val="22"/>
                <w:szCs w:val="22"/>
              </w:rPr>
              <w:t>Hive Panels – Understanding Network Structure with Rational Visualization.</w:t>
            </w:r>
          </w:p>
        </w:tc>
      </w:tr>
      <w:tr w:rsidR="00EC7BF8" w:rsidRPr="00305DF7" w14:paraId="49C577DF" w14:textId="77777777" w:rsidTr="00EC7BF8">
        <w:trPr>
          <w:gridAfter w:val="1"/>
          <w:wAfter w:w="75" w:type="dxa"/>
        </w:trPr>
        <w:tc>
          <w:tcPr>
            <w:tcW w:w="846" w:type="dxa"/>
          </w:tcPr>
          <w:p w14:paraId="26F66A10" w14:textId="77777777" w:rsidR="00EC7BF8" w:rsidRPr="00305DF7" w:rsidRDefault="00EC7BF8" w:rsidP="00EC7BF8">
            <w:pPr>
              <w:pStyle w:val="PlainText"/>
              <w:numPr>
                <w:ilvl w:val="0"/>
                <w:numId w:val="7"/>
              </w:numPr>
              <w:ind w:left="567" w:hanging="567"/>
              <w:rPr>
                <w:rFonts w:ascii="Times New Roman" w:hAnsi="Times New Roman"/>
                <w:sz w:val="22"/>
                <w:szCs w:val="22"/>
                <w:lang w:val="en-GB"/>
              </w:rPr>
            </w:pPr>
          </w:p>
        </w:tc>
        <w:tc>
          <w:tcPr>
            <w:tcW w:w="9458" w:type="dxa"/>
          </w:tcPr>
          <w:p w14:paraId="564FADA5" w14:textId="77777777" w:rsidR="00EC7BF8" w:rsidRPr="00305DF7" w:rsidRDefault="00EC7BF8" w:rsidP="00EC7BF8">
            <w:pPr>
              <w:pStyle w:val="PlainText"/>
              <w:ind w:left="-101"/>
              <w:rPr>
                <w:rFonts w:ascii="Times New Roman" w:hAnsi="Times New Roman"/>
                <w:sz w:val="22"/>
                <w:szCs w:val="22"/>
                <w:lang w:val="en-US"/>
              </w:rPr>
            </w:pPr>
            <w:r w:rsidRPr="00305DF7">
              <w:rPr>
                <w:rFonts w:ascii="Times New Roman" w:hAnsi="Times New Roman"/>
                <w:sz w:val="22"/>
                <w:szCs w:val="22"/>
                <w:lang w:val="en-GB"/>
              </w:rPr>
              <w:t>19th Annual International Conference on Intelligent Systems for Molecular Biology and 10th European Conference on Computational Biology, Vienn</w:t>
            </w:r>
            <w:r w:rsidRPr="00305DF7">
              <w:rPr>
                <w:rFonts w:ascii="Times New Roman" w:hAnsi="Times New Roman"/>
                <w:sz w:val="22"/>
                <w:szCs w:val="22"/>
              </w:rPr>
              <w:t xml:space="preserve">a, Austria. July 2011. B irol I, Robertson G, Chu A, Westervelt P, Wilson RK, Ley TJ, Marra MA, Jones SJM. Establishing correlation networks between gene and miRNA expression. </w:t>
            </w:r>
          </w:p>
        </w:tc>
      </w:tr>
      <w:tr w:rsidR="00EC7BF8" w:rsidRPr="00305DF7" w14:paraId="74FAF983" w14:textId="77777777" w:rsidTr="00EC7BF8">
        <w:trPr>
          <w:gridAfter w:val="1"/>
          <w:wAfter w:w="75" w:type="dxa"/>
        </w:trPr>
        <w:tc>
          <w:tcPr>
            <w:tcW w:w="846" w:type="dxa"/>
          </w:tcPr>
          <w:p w14:paraId="37947330" w14:textId="77777777" w:rsidR="00EC7BF8" w:rsidRPr="00305DF7" w:rsidRDefault="00EC7BF8" w:rsidP="00EC7BF8">
            <w:pPr>
              <w:numPr>
                <w:ilvl w:val="0"/>
                <w:numId w:val="7"/>
              </w:numPr>
              <w:ind w:left="567" w:hanging="567"/>
              <w:rPr>
                <w:rFonts w:eastAsia="ヒラギノ角ゴ Pro W3"/>
                <w:color w:val="000000"/>
                <w:sz w:val="22"/>
                <w:szCs w:val="22"/>
              </w:rPr>
            </w:pPr>
          </w:p>
        </w:tc>
        <w:tc>
          <w:tcPr>
            <w:tcW w:w="9458" w:type="dxa"/>
          </w:tcPr>
          <w:p w14:paraId="5513D5B9" w14:textId="77777777" w:rsidR="00EC7BF8" w:rsidRPr="00305DF7" w:rsidRDefault="00EC7BF8" w:rsidP="00EC7BF8">
            <w:pPr>
              <w:ind w:left="-101"/>
              <w:rPr>
                <w:rFonts w:eastAsia="ヒラギノ角ゴ Pro W3"/>
                <w:color w:val="000000"/>
                <w:sz w:val="22"/>
                <w:szCs w:val="22"/>
              </w:rPr>
            </w:pPr>
            <w:r w:rsidRPr="00305DF7">
              <w:rPr>
                <w:rFonts w:eastAsia="ヒラギノ角ゴ Pro W3"/>
                <w:color w:val="000000"/>
                <w:sz w:val="22"/>
                <w:szCs w:val="22"/>
              </w:rPr>
              <w:t>11</w:t>
            </w:r>
            <w:r w:rsidRPr="00305DF7">
              <w:rPr>
                <w:rFonts w:eastAsia="ヒラギノ角ゴ Pro W3"/>
                <w:color w:val="000000"/>
                <w:sz w:val="22"/>
                <w:szCs w:val="22"/>
                <w:vertAlign w:val="superscript"/>
              </w:rPr>
              <w:t>th</w:t>
            </w:r>
            <w:r w:rsidRPr="00305DF7">
              <w:rPr>
                <w:rFonts w:eastAsia="ヒラギノ角ゴ Pro W3"/>
                <w:color w:val="000000"/>
                <w:sz w:val="22"/>
                <w:szCs w:val="22"/>
              </w:rPr>
              <w:t xml:space="preserve"> International Conference on Malignant Lymphoma. Lugano, Switzerland. June 2011. Steidl C, Shah SP, Woolcock BW, Rui L, Kawahara M, Farinha P, Telenius A, Ben Neriah S, Connors JM, Siebert R, Savage KJ, Jaffe ES, Staudt LM, Steidl U, Marra MA, Gascoyne RD. Discovery of CIITA Gene Fusions in B Cell Lymphomas by Next Generation Sequencing.</w:t>
            </w:r>
            <w:r w:rsidRPr="00305DF7">
              <w:rPr>
                <w:rFonts w:eastAsia="ヒラギノ角ゴ Pro W3"/>
                <w:b/>
                <w:i/>
                <w:color w:val="000000"/>
                <w:sz w:val="22"/>
                <w:szCs w:val="22"/>
              </w:rPr>
              <w:t xml:space="preserve"> (Ann Oncol. 2011 Jun;22 Suppl 4:148)</w:t>
            </w:r>
          </w:p>
        </w:tc>
      </w:tr>
      <w:tr w:rsidR="00EC7BF8" w:rsidRPr="00305DF7" w14:paraId="54671E82" w14:textId="77777777" w:rsidTr="00EC7BF8">
        <w:trPr>
          <w:gridAfter w:val="1"/>
          <w:wAfter w:w="75" w:type="dxa"/>
        </w:trPr>
        <w:tc>
          <w:tcPr>
            <w:tcW w:w="846" w:type="dxa"/>
          </w:tcPr>
          <w:p w14:paraId="5B431897" w14:textId="77777777" w:rsidR="00EC7BF8" w:rsidRPr="00305DF7" w:rsidRDefault="00EC7BF8" w:rsidP="00EC7BF8">
            <w:pPr>
              <w:numPr>
                <w:ilvl w:val="0"/>
                <w:numId w:val="7"/>
              </w:numPr>
              <w:ind w:left="567" w:hanging="567"/>
              <w:rPr>
                <w:rFonts w:eastAsia="ヒラギノ角ゴ Pro W3"/>
                <w:color w:val="000000"/>
                <w:sz w:val="22"/>
                <w:szCs w:val="22"/>
              </w:rPr>
            </w:pPr>
          </w:p>
        </w:tc>
        <w:tc>
          <w:tcPr>
            <w:tcW w:w="9458" w:type="dxa"/>
          </w:tcPr>
          <w:p w14:paraId="38133864" w14:textId="77777777" w:rsidR="00EC7BF8" w:rsidRPr="00305DF7" w:rsidRDefault="00EC7BF8" w:rsidP="00EC7BF8">
            <w:pPr>
              <w:ind w:left="-101"/>
              <w:rPr>
                <w:rFonts w:eastAsia="ヒラギノ角ゴ Pro W3"/>
                <w:color w:val="000000"/>
                <w:sz w:val="22"/>
                <w:szCs w:val="22"/>
              </w:rPr>
            </w:pPr>
            <w:r w:rsidRPr="00305DF7">
              <w:rPr>
                <w:rFonts w:eastAsia="ヒラギノ角ゴ Pro W3"/>
                <w:color w:val="000000"/>
                <w:sz w:val="22"/>
                <w:szCs w:val="22"/>
              </w:rPr>
              <w:t>11</w:t>
            </w:r>
            <w:r w:rsidRPr="00305DF7">
              <w:rPr>
                <w:rFonts w:eastAsia="ヒラギノ角ゴ Pro W3"/>
                <w:color w:val="000000"/>
                <w:sz w:val="22"/>
                <w:szCs w:val="22"/>
                <w:vertAlign w:val="superscript"/>
              </w:rPr>
              <w:t>th</w:t>
            </w:r>
            <w:r w:rsidRPr="00305DF7">
              <w:rPr>
                <w:rFonts w:eastAsia="ヒラギノ角ゴ Pro W3"/>
                <w:color w:val="000000"/>
                <w:sz w:val="22"/>
                <w:szCs w:val="22"/>
              </w:rPr>
              <w:t xml:space="preserve"> International Conference on Malignant Lymphoma. Lugano, Switzerland. June 2011. Gascoyne RD, Morin R, Mendez-Lago M, Mungall A, Johnson N, Scott D, Moore R, Connors J, Hirst M, Goya R, Rimsza L, Jones S, Horsman D, Mungall K, Marra MA. Next Generation Sequencing Reveals Genes Involved in Histone Modification are Frequently Mutated in Non-Hodgkin Lymphoma.</w:t>
            </w:r>
            <w:r w:rsidRPr="00305DF7">
              <w:rPr>
                <w:rFonts w:eastAsia="ヒラギノ角ゴ Pro W3"/>
                <w:b/>
                <w:i/>
                <w:color w:val="000000"/>
                <w:sz w:val="22"/>
                <w:szCs w:val="22"/>
              </w:rPr>
              <w:t xml:space="preserve"> (Ann Oncol. 2011 Jun;22 Suppl 4:101)</w:t>
            </w:r>
          </w:p>
        </w:tc>
      </w:tr>
      <w:tr w:rsidR="00EC7BF8" w:rsidRPr="00305DF7" w14:paraId="7866400F" w14:textId="77777777" w:rsidTr="00EC7BF8">
        <w:trPr>
          <w:gridAfter w:val="1"/>
          <w:wAfter w:w="75" w:type="dxa"/>
        </w:trPr>
        <w:tc>
          <w:tcPr>
            <w:tcW w:w="846" w:type="dxa"/>
          </w:tcPr>
          <w:p w14:paraId="130A3453" w14:textId="77777777" w:rsidR="00EC7BF8" w:rsidRPr="00305DF7" w:rsidRDefault="00EC7BF8" w:rsidP="00EC7BF8">
            <w:pPr>
              <w:numPr>
                <w:ilvl w:val="0"/>
                <w:numId w:val="7"/>
              </w:numPr>
              <w:ind w:left="567" w:hanging="567"/>
              <w:rPr>
                <w:rFonts w:eastAsia="ヒラギノ角ゴ Pro W3"/>
                <w:color w:val="000000"/>
                <w:sz w:val="22"/>
                <w:szCs w:val="22"/>
              </w:rPr>
            </w:pPr>
          </w:p>
        </w:tc>
        <w:tc>
          <w:tcPr>
            <w:tcW w:w="9458" w:type="dxa"/>
          </w:tcPr>
          <w:p w14:paraId="0986187E" w14:textId="77777777" w:rsidR="00EC7BF8" w:rsidRPr="00305DF7" w:rsidRDefault="00EC7BF8" w:rsidP="00EC7BF8">
            <w:pPr>
              <w:ind w:left="-101"/>
              <w:rPr>
                <w:rFonts w:eastAsia="ヒラギノ角ゴ Pro W3"/>
                <w:color w:val="000000"/>
                <w:sz w:val="22"/>
                <w:szCs w:val="22"/>
              </w:rPr>
            </w:pPr>
            <w:r w:rsidRPr="00305DF7">
              <w:rPr>
                <w:rFonts w:eastAsia="ヒラギノ角ゴ Pro W3"/>
                <w:color w:val="000000"/>
                <w:sz w:val="22"/>
                <w:szCs w:val="22"/>
              </w:rPr>
              <w:t>11</w:t>
            </w:r>
            <w:r w:rsidRPr="00305DF7">
              <w:rPr>
                <w:rFonts w:eastAsia="ヒラギノ角ゴ Pro W3"/>
                <w:color w:val="000000"/>
                <w:sz w:val="22"/>
                <w:szCs w:val="22"/>
                <w:vertAlign w:val="superscript"/>
              </w:rPr>
              <w:t>th</w:t>
            </w:r>
            <w:r w:rsidRPr="00305DF7">
              <w:rPr>
                <w:rFonts w:eastAsia="ヒラギノ角ゴ Pro W3"/>
                <w:color w:val="000000"/>
                <w:sz w:val="22"/>
                <w:szCs w:val="22"/>
              </w:rPr>
              <w:t xml:space="preserve"> International Conference on Malignant Lymphoma. Lugano, Switzerland. June 2011. Schuetz J, Johnson N, Morin R, Marra M, Connors J, Brooks-Wilson A, Gascoyne R. BCL2 Mutations in Diffuse Large B-Cell Lymphoma. </w:t>
            </w:r>
            <w:r w:rsidRPr="00305DF7">
              <w:rPr>
                <w:rFonts w:eastAsia="ヒラギノ角ゴ Pro W3"/>
                <w:b/>
                <w:i/>
                <w:color w:val="000000"/>
                <w:sz w:val="22"/>
                <w:szCs w:val="22"/>
              </w:rPr>
              <w:t>(Ann Oncol. 2011 Jun;22 Suppl 4:207)</w:t>
            </w:r>
          </w:p>
        </w:tc>
      </w:tr>
      <w:tr w:rsidR="00EC7BF8" w:rsidRPr="00305DF7" w14:paraId="03D559E9" w14:textId="77777777" w:rsidTr="00EC7BF8">
        <w:trPr>
          <w:gridAfter w:val="1"/>
          <w:wAfter w:w="75" w:type="dxa"/>
        </w:trPr>
        <w:tc>
          <w:tcPr>
            <w:tcW w:w="846" w:type="dxa"/>
          </w:tcPr>
          <w:p w14:paraId="05B478B0" w14:textId="77777777" w:rsidR="00EC7BF8" w:rsidRPr="00305DF7" w:rsidRDefault="00EC7BF8" w:rsidP="00EC7BF8">
            <w:pPr>
              <w:numPr>
                <w:ilvl w:val="0"/>
                <w:numId w:val="7"/>
              </w:numPr>
              <w:ind w:left="567" w:hanging="567"/>
              <w:rPr>
                <w:rFonts w:eastAsia="ヒラギノ角ゴ Pro W3"/>
                <w:color w:val="000000"/>
                <w:sz w:val="22"/>
                <w:szCs w:val="22"/>
              </w:rPr>
            </w:pPr>
          </w:p>
        </w:tc>
        <w:tc>
          <w:tcPr>
            <w:tcW w:w="9458" w:type="dxa"/>
          </w:tcPr>
          <w:p w14:paraId="7786A784" w14:textId="77777777" w:rsidR="00EC7BF8" w:rsidRPr="00305DF7" w:rsidRDefault="00EC7BF8" w:rsidP="00EC7BF8">
            <w:pPr>
              <w:ind w:left="-101"/>
              <w:rPr>
                <w:rFonts w:eastAsia="ヒラギノ角ゴ Pro W3"/>
                <w:color w:val="000000"/>
                <w:sz w:val="22"/>
                <w:szCs w:val="22"/>
              </w:rPr>
            </w:pPr>
            <w:r w:rsidRPr="00305DF7">
              <w:rPr>
                <w:rFonts w:eastAsia="ヒラギノ角ゴ Pro W3"/>
                <w:color w:val="000000"/>
                <w:sz w:val="22"/>
                <w:szCs w:val="22"/>
              </w:rPr>
              <w:t>87</w:t>
            </w:r>
            <w:r w:rsidRPr="00305DF7">
              <w:rPr>
                <w:rFonts w:eastAsia="ヒラギノ角ゴ Pro W3"/>
                <w:color w:val="000000"/>
                <w:sz w:val="22"/>
                <w:szCs w:val="22"/>
                <w:vertAlign w:val="superscript"/>
              </w:rPr>
              <w:t>th</w:t>
            </w:r>
            <w:r w:rsidRPr="00305DF7">
              <w:rPr>
                <w:rFonts w:eastAsia="ヒラギノ角ゴ Pro W3"/>
                <w:color w:val="000000"/>
                <w:sz w:val="22"/>
                <w:szCs w:val="22"/>
              </w:rPr>
              <w:t xml:space="preserve"> Annual Meeting of the American Association of Neuropathologists. Seattle, WA. June 2011.  Yip S, Butterfield Y, Morozova O, Blough M, Chan J, Maslova A, Chittaranjan S, Cairncross JG, Marra MA. Next Generation Sequencing of Oligodendroglioma - A Work in Progress. (</w:t>
            </w:r>
            <w:r w:rsidRPr="00305DF7">
              <w:rPr>
                <w:rFonts w:eastAsia="ヒラギノ角ゴ Pro W3"/>
                <w:b/>
                <w:i/>
                <w:color w:val="000000"/>
                <w:sz w:val="22"/>
                <w:szCs w:val="22"/>
              </w:rPr>
              <w:t>J Neuropathol Exp Neurol.</w:t>
            </w:r>
            <w:r w:rsidRPr="00305DF7">
              <w:rPr>
                <w:rFonts w:eastAsia="ヒラギノ角ゴ Pro W3"/>
                <w:color w:val="000000"/>
                <w:sz w:val="22"/>
                <w:szCs w:val="22"/>
              </w:rPr>
              <w:t xml:space="preserve"> 2011 Jun;70(6):505)</w:t>
            </w:r>
          </w:p>
        </w:tc>
      </w:tr>
      <w:tr w:rsidR="00EC7BF8" w:rsidRPr="00305DF7" w14:paraId="7A5EFAD4" w14:textId="77777777" w:rsidTr="00EC7BF8">
        <w:trPr>
          <w:gridAfter w:val="1"/>
          <w:wAfter w:w="75" w:type="dxa"/>
        </w:trPr>
        <w:tc>
          <w:tcPr>
            <w:tcW w:w="846" w:type="dxa"/>
          </w:tcPr>
          <w:p w14:paraId="2AE6E2F0" w14:textId="77777777" w:rsidR="00EC7BF8" w:rsidRPr="00305DF7" w:rsidRDefault="00EC7BF8" w:rsidP="00EC7BF8">
            <w:pPr>
              <w:numPr>
                <w:ilvl w:val="0"/>
                <w:numId w:val="7"/>
              </w:numPr>
              <w:ind w:left="567" w:hanging="567"/>
              <w:rPr>
                <w:rFonts w:eastAsia="ヒラギノ角ゴ Pro W3"/>
                <w:color w:val="000000"/>
                <w:sz w:val="22"/>
                <w:szCs w:val="22"/>
              </w:rPr>
            </w:pPr>
          </w:p>
        </w:tc>
        <w:tc>
          <w:tcPr>
            <w:tcW w:w="9458" w:type="dxa"/>
          </w:tcPr>
          <w:p w14:paraId="769CD9DD" w14:textId="77777777" w:rsidR="00EC7BF8" w:rsidRPr="00305DF7" w:rsidRDefault="00EC7BF8" w:rsidP="00EC7BF8">
            <w:pPr>
              <w:ind w:left="-101"/>
              <w:rPr>
                <w:sz w:val="22"/>
                <w:szCs w:val="22"/>
                <w:vertAlign w:val="superscript"/>
              </w:rPr>
            </w:pPr>
            <w:r w:rsidRPr="00305DF7">
              <w:rPr>
                <w:rFonts w:eastAsia="ヒラギノ角ゴ Pro W3"/>
                <w:color w:val="000000"/>
                <w:sz w:val="22"/>
                <w:szCs w:val="22"/>
              </w:rPr>
              <w:t xml:space="preserve">Garrod Symposium 2011. Calgary, AB. June 2011. </w:t>
            </w:r>
            <w:r w:rsidRPr="00305DF7">
              <w:rPr>
                <w:sz w:val="22"/>
                <w:szCs w:val="22"/>
              </w:rPr>
              <w:t>KA Schrader, PJ Waters, A Heravi-Moussavi, M Marra</w:t>
            </w:r>
            <w:proofErr w:type="gramStart"/>
            <w:r w:rsidRPr="00305DF7">
              <w:rPr>
                <w:sz w:val="22"/>
                <w:szCs w:val="22"/>
              </w:rPr>
              <w:t>,  J</w:t>
            </w:r>
            <w:proofErr w:type="gramEnd"/>
            <w:r w:rsidRPr="00305DF7">
              <w:rPr>
                <w:sz w:val="22"/>
                <w:szCs w:val="22"/>
              </w:rPr>
              <w:t xml:space="preserve"> Green, D Huntsman. </w:t>
            </w:r>
            <w:r w:rsidRPr="00305DF7">
              <w:rPr>
                <w:sz w:val="22"/>
                <w:szCs w:val="22"/>
                <w:vertAlign w:val="superscript"/>
              </w:rPr>
              <w:t xml:space="preserve"> </w:t>
            </w:r>
            <w:r w:rsidRPr="00305DF7">
              <w:rPr>
                <w:sz w:val="22"/>
                <w:szCs w:val="22"/>
              </w:rPr>
              <w:t xml:space="preserve">A typical mucolipidosis III, diagnosed via whole-exome sequencing with biochemical confirmation. </w:t>
            </w:r>
            <w:r w:rsidRPr="00305DF7">
              <w:rPr>
                <w:b/>
                <w:sz w:val="22"/>
                <w:szCs w:val="22"/>
              </w:rPr>
              <w:t>(Platform presentation)</w:t>
            </w:r>
          </w:p>
        </w:tc>
      </w:tr>
      <w:tr w:rsidR="00EC7BF8" w:rsidRPr="00305DF7" w14:paraId="25C8A2AD" w14:textId="77777777" w:rsidTr="00EC7BF8">
        <w:trPr>
          <w:gridAfter w:val="1"/>
          <w:wAfter w:w="75" w:type="dxa"/>
        </w:trPr>
        <w:tc>
          <w:tcPr>
            <w:tcW w:w="846" w:type="dxa"/>
          </w:tcPr>
          <w:p w14:paraId="28C9877C" w14:textId="77777777" w:rsidR="00EC7BF8" w:rsidRPr="00305DF7" w:rsidRDefault="00EC7BF8" w:rsidP="00EC7BF8">
            <w:pPr>
              <w:numPr>
                <w:ilvl w:val="0"/>
                <w:numId w:val="7"/>
              </w:numPr>
              <w:ind w:left="567" w:hanging="567"/>
              <w:rPr>
                <w:rFonts w:eastAsia="ヒラギノ角ゴ Pro W3"/>
                <w:color w:val="000000"/>
                <w:sz w:val="22"/>
                <w:szCs w:val="22"/>
              </w:rPr>
            </w:pPr>
          </w:p>
        </w:tc>
        <w:tc>
          <w:tcPr>
            <w:tcW w:w="9458" w:type="dxa"/>
          </w:tcPr>
          <w:p w14:paraId="565F6C3F" w14:textId="77777777" w:rsidR="00EC7BF8" w:rsidRPr="00305DF7" w:rsidRDefault="00EC7BF8" w:rsidP="00EC7BF8">
            <w:pPr>
              <w:ind w:left="-101"/>
              <w:rPr>
                <w:sz w:val="22"/>
                <w:szCs w:val="22"/>
                <w:u w:val="single"/>
              </w:rPr>
            </w:pPr>
            <w:r w:rsidRPr="00305DF7">
              <w:rPr>
                <w:rFonts w:eastAsia="ヒラギノ角ゴ Pro W3"/>
                <w:color w:val="000000"/>
                <w:sz w:val="22"/>
                <w:szCs w:val="22"/>
              </w:rPr>
              <w:t xml:space="preserve">Western Regional Islet Study Group 2011. Lake Arrowhead, CA. Apr 2011. </w:t>
            </w:r>
            <w:r w:rsidRPr="00305DF7">
              <w:rPr>
                <w:sz w:val="22"/>
                <w:szCs w:val="22"/>
                <w:lang w:val="en-GB"/>
              </w:rPr>
              <w:t>Hoffman BG</w:t>
            </w:r>
            <w:r w:rsidRPr="00305DF7">
              <w:rPr>
                <w:sz w:val="22"/>
                <w:szCs w:val="22"/>
              </w:rPr>
              <w:t xml:space="preserve">, </w:t>
            </w:r>
            <w:r w:rsidRPr="00305DF7">
              <w:rPr>
                <w:sz w:val="22"/>
                <w:szCs w:val="22"/>
                <w:lang w:val="en-GB"/>
              </w:rPr>
              <w:t xml:space="preserve">Robertson G,  Zhang X, Tennant B, Li L, Beach M, Whiting C, Marra MA, Gottardo R, Jones SJM, Hoodless PA. </w:t>
            </w:r>
            <w:r w:rsidRPr="00305DF7">
              <w:rPr>
                <w:rFonts w:eastAsia="ヒラギノ角ゴ Pro W3"/>
                <w:color w:val="000000"/>
                <w:sz w:val="22"/>
                <w:szCs w:val="22"/>
              </w:rPr>
              <w:t>Identification of pancreatic islet specific enhancers.</w:t>
            </w:r>
          </w:p>
        </w:tc>
      </w:tr>
      <w:tr w:rsidR="00EC7BF8" w:rsidRPr="00305DF7" w14:paraId="4DD808DD" w14:textId="77777777" w:rsidTr="00EC7BF8">
        <w:trPr>
          <w:gridAfter w:val="1"/>
          <w:wAfter w:w="75" w:type="dxa"/>
        </w:trPr>
        <w:tc>
          <w:tcPr>
            <w:tcW w:w="846" w:type="dxa"/>
          </w:tcPr>
          <w:p w14:paraId="1D158F02" w14:textId="77777777" w:rsidR="00EC7BF8" w:rsidRPr="00305DF7" w:rsidRDefault="00EC7BF8" w:rsidP="00EC7BF8">
            <w:pPr>
              <w:numPr>
                <w:ilvl w:val="0"/>
                <w:numId w:val="7"/>
              </w:numPr>
              <w:autoSpaceDE w:val="0"/>
              <w:autoSpaceDN w:val="0"/>
              <w:adjustRightInd w:val="0"/>
              <w:ind w:left="567" w:hanging="567"/>
              <w:rPr>
                <w:sz w:val="22"/>
                <w:szCs w:val="22"/>
              </w:rPr>
            </w:pPr>
          </w:p>
        </w:tc>
        <w:tc>
          <w:tcPr>
            <w:tcW w:w="9458" w:type="dxa"/>
          </w:tcPr>
          <w:p w14:paraId="5F1BF021" w14:textId="77777777" w:rsidR="00EC7BF8" w:rsidRPr="00305DF7" w:rsidRDefault="00EC7BF8" w:rsidP="00EC7BF8">
            <w:pPr>
              <w:autoSpaceDE w:val="0"/>
              <w:autoSpaceDN w:val="0"/>
              <w:adjustRightInd w:val="0"/>
              <w:ind w:left="-101"/>
              <w:rPr>
                <w:sz w:val="22"/>
                <w:szCs w:val="22"/>
                <w:u w:val="single"/>
              </w:rPr>
            </w:pPr>
            <w:r w:rsidRPr="00305DF7">
              <w:rPr>
                <w:sz w:val="22"/>
                <w:szCs w:val="22"/>
              </w:rPr>
              <w:t>102</w:t>
            </w:r>
            <w:r w:rsidRPr="00305DF7">
              <w:rPr>
                <w:sz w:val="22"/>
                <w:szCs w:val="22"/>
                <w:vertAlign w:val="superscript"/>
              </w:rPr>
              <w:t>nd</w:t>
            </w:r>
            <w:r w:rsidRPr="00305DF7">
              <w:rPr>
                <w:sz w:val="22"/>
                <w:szCs w:val="22"/>
              </w:rPr>
              <w:t xml:space="preserve"> American Association of Cancer Research Annual Meeting. Orlando, FL. Apr 2011. Morozova O, Birol I, Corbett R, Mungall K, Attiyeh EF, Asgharzadeh S, Zhao YJ, Moore RA, Hirst M, Jones S, Hogarty MD, Diskin S, Mosse YP, Diamond M, Sposto R, Ji L, Gerhard DS, Smith MA, Khan J, Seeger RC, Marra MA, Maris JM. Whole genome and transcriptome sequencing defines the spectrum of somatic changes in high-risk neuroblastoma.</w:t>
            </w:r>
          </w:p>
        </w:tc>
      </w:tr>
      <w:tr w:rsidR="00EC7BF8" w:rsidRPr="00305DF7" w14:paraId="55BD4A19" w14:textId="77777777" w:rsidTr="00EC7BF8">
        <w:trPr>
          <w:gridAfter w:val="1"/>
          <w:wAfter w:w="75" w:type="dxa"/>
        </w:trPr>
        <w:tc>
          <w:tcPr>
            <w:tcW w:w="846" w:type="dxa"/>
          </w:tcPr>
          <w:p w14:paraId="73D8EF2F" w14:textId="77777777" w:rsidR="00EC7BF8" w:rsidRPr="00305DF7" w:rsidRDefault="00EC7BF8" w:rsidP="00EC7BF8">
            <w:pPr>
              <w:numPr>
                <w:ilvl w:val="0"/>
                <w:numId w:val="7"/>
              </w:numPr>
              <w:tabs>
                <w:tab w:val="left" w:pos="360"/>
                <w:tab w:val="left" w:pos="567"/>
              </w:tabs>
              <w:ind w:left="567" w:hanging="567"/>
              <w:rPr>
                <w:rStyle w:val="autors"/>
                <w:sz w:val="22"/>
                <w:szCs w:val="22"/>
              </w:rPr>
            </w:pPr>
          </w:p>
        </w:tc>
        <w:tc>
          <w:tcPr>
            <w:tcW w:w="9458" w:type="dxa"/>
          </w:tcPr>
          <w:p w14:paraId="645CC34D" w14:textId="77777777" w:rsidR="00EC7BF8" w:rsidRPr="00305DF7" w:rsidRDefault="00EC7BF8" w:rsidP="00EC7BF8">
            <w:pPr>
              <w:tabs>
                <w:tab w:val="left" w:pos="360"/>
                <w:tab w:val="left" w:pos="567"/>
              </w:tabs>
              <w:ind w:left="-101"/>
              <w:rPr>
                <w:sz w:val="22"/>
                <w:szCs w:val="22"/>
              </w:rPr>
            </w:pPr>
            <w:r w:rsidRPr="00305DF7">
              <w:rPr>
                <w:rStyle w:val="autors"/>
                <w:sz w:val="22"/>
                <w:szCs w:val="22"/>
              </w:rPr>
              <w:t>15</w:t>
            </w:r>
            <w:r w:rsidRPr="00305DF7">
              <w:rPr>
                <w:rStyle w:val="autors"/>
                <w:sz w:val="22"/>
                <w:szCs w:val="22"/>
                <w:vertAlign w:val="superscript"/>
              </w:rPr>
              <w:t>th</w:t>
            </w:r>
            <w:r w:rsidRPr="00305DF7">
              <w:rPr>
                <w:rStyle w:val="autors"/>
                <w:sz w:val="22"/>
                <w:szCs w:val="22"/>
              </w:rPr>
              <w:t xml:space="preserve"> Annual International Conference on Research in Computational Molecular Biology. Vancouver, BC. Mar 2011. Butterfield B, Morozova O, Maslova A, Blough M, Chittaranjan S, Chan J, Thiessen N, Varhol N, Zhao YJ, Hirst M, Corbett R, Yip S, Cairncross G, Marra M. </w:t>
            </w:r>
            <w:hyperlink r:id="rId109" w:history="1">
              <w:r w:rsidRPr="00305DF7">
                <w:rPr>
                  <w:rStyle w:val="Hyperlink"/>
                  <w:rFonts w:ascii="Times New Roman" w:hAnsi="Times New Roman"/>
                  <w:color w:val="auto"/>
                  <w:sz w:val="22"/>
                  <w:szCs w:val="22"/>
                  <w:u w:val="none"/>
                </w:rPr>
                <w:t xml:space="preserve">Integrative genomic and transcriptome analysis of oligodendroglioma using next generation sequencing technology. </w:t>
              </w:r>
            </w:hyperlink>
          </w:p>
        </w:tc>
      </w:tr>
      <w:tr w:rsidR="00EC7BF8" w:rsidRPr="00305DF7" w14:paraId="3311CB07" w14:textId="77777777" w:rsidTr="00EC7BF8">
        <w:trPr>
          <w:gridAfter w:val="1"/>
          <w:wAfter w:w="75" w:type="dxa"/>
        </w:trPr>
        <w:tc>
          <w:tcPr>
            <w:tcW w:w="846" w:type="dxa"/>
          </w:tcPr>
          <w:p w14:paraId="59D074DA" w14:textId="77777777" w:rsidR="00EC7BF8" w:rsidRPr="00305DF7" w:rsidRDefault="00EC7BF8" w:rsidP="00EC7BF8">
            <w:pPr>
              <w:pStyle w:val="arttitle"/>
              <w:numPr>
                <w:ilvl w:val="0"/>
                <w:numId w:val="7"/>
              </w:numPr>
              <w:spacing w:before="0" w:after="0" w:line="240" w:lineRule="auto"/>
              <w:ind w:left="567" w:hanging="567"/>
              <w:rPr>
                <w:rStyle w:val="autors"/>
                <w:rFonts w:ascii="Times New Roman" w:hAnsi="Times New Roman"/>
                <w:b/>
                <w:sz w:val="22"/>
                <w:szCs w:val="22"/>
              </w:rPr>
            </w:pPr>
          </w:p>
        </w:tc>
        <w:tc>
          <w:tcPr>
            <w:tcW w:w="9458" w:type="dxa"/>
          </w:tcPr>
          <w:p w14:paraId="2D1FABE2" w14:textId="77777777" w:rsidR="00EC7BF8" w:rsidRPr="00D07896" w:rsidRDefault="00EC7BF8" w:rsidP="00EC7BF8">
            <w:pPr>
              <w:tabs>
                <w:tab w:val="left" w:pos="360"/>
                <w:tab w:val="left" w:pos="567"/>
              </w:tabs>
              <w:ind w:left="-101"/>
              <w:rPr>
                <w:rStyle w:val="autors"/>
                <w:sz w:val="22"/>
                <w:szCs w:val="22"/>
              </w:rPr>
            </w:pPr>
            <w:r w:rsidRPr="00D07896">
              <w:rPr>
                <w:rStyle w:val="autors"/>
                <w:sz w:val="22"/>
                <w:szCs w:val="22"/>
              </w:rPr>
              <w:t xml:space="preserve">15th Annual International Conference on Research in Computational Molecular Biology. Vancouver, BC. Mar 2011. Swanson L, Birol I, Sahinalp SC, Robertson G, Mungall K, Chiu R, Jackman S, Qian J, Lee S, Yorukoglu D, She R, Zhao YJ, Moore R, Marra M, Jones SJM, Karsan A, Hoodless H. </w:t>
            </w:r>
            <w:hyperlink r:id="rId110" w:history="1">
              <w:r w:rsidRPr="00D07896">
                <w:rPr>
                  <w:rStyle w:val="autors"/>
                  <w:sz w:val="22"/>
                  <w:szCs w:val="22"/>
                </w:rPr>
                <w:t xml:space="preserve">Detecting Chimeric Transcripts in RNA-seq Data. </w:t>
              </w:r>
            </w:hyperlink>
          </w:p>
        </w:tc>
      </w:tr>
      <w:tr w:rsidR="00EC7BF8" w:rsidRPr="00305DF7" w14:paraId="2DAFE612" w14:textId="77777777" w:rsidTr="00EC7BF8">
        <w:trPr>
          <w:gridAfter w:val="1"/>
          <w:wAfter w:w="75" w:type="dxa"/>
        </w:trPr>
        <w:tc>
          <w:tcPr>
            <w:tcW w:w="846" w:type="dxa"/>
          </w:tcPr>
          <w:p w14:paraId="4CA6A1C9" w14:textId="77777777" w:rsidR="00EC7BF8" w:rsidRPr="00305DF7" w:rsidRDefault="00EC7BF8" w:rsidP="00EC7BF8">
            <w:pPr>
              <w:pStyle w:val="arttitle"/>
              <w:numPr>
                <w:ilvl w:val="0"/>
                <w:numId w:val="7"/>
              </w:numPr>
              <w:spacing w:before="0" w:after="0" w:line="240" w:lineRule="auto"/>
              <w:ind w:left="567" w:hanging="567"/>
              <w:rPr>
                <w:rFonts w:ascii="Times New Roman" w:hAnsi="Times New Roman"/>
                <w:b/>
                <w:sz w:val="22"/>
                <w:szCs w:val="22"/>
              </w:rPr>
            </w:pPr>
          </w:p>
        </w:tc>
        <w:tc>
          <w:tcPr>
            <w:tcW w:w="9458" w:type="dxa"/>
          </w:tcPr>
          <w:p w14:paraId="2F99787B" w14:textId="77777777" w:rsidR="00EC7BF8" w:rsidRPr="00D07896" w:rsidRDefault="00EC7BF8" w:rsidP="00EC7BF8">
            <w:pPr>
              <w:tabs>
                <w:tab w:val="left" w:pos="360"/>
                <w:tab w:val="left" w:pos="567"/>
              </w:tabs>
              <w:ind w:left="-101"/>
              <w:rPr>
                <w:rStyle w:val="autors"/>
                <w:sz w:val="22"/>
                <w:szCs w:val="22"/>
              </w:rPr>
            </w:pPr>
            <w:r w:rsidRPr="00D07896">
              <w:rPr>
                <w:rStyle w:val="autors"/>
                <w:sz w:val="22"/>
                <w:szCs w:val="22"/>
              </w:rPr>
              <w:t xml:space="preserve">12th Annual Advances in Genome Biology and Technology Meeting. Marco Island, FL. Feb 2011. Morin RD, Mendez-Lago M, Mungall AJ, Goya R1, Johnson NA, Severson TM, Mungall KL, Chiu R, Field M, Jackman S, Krzywinski M, Scott D, Trinh DL, Griffith M, Corbett R, Chan S, Zhao E, Smailus D, Moksa M, Rimsza L, Brooks-Wilson A, Meissner B, Woolcock B, Boyle M, McDonald H Tam A, Zhao YJ, Delaney A, Zeng T, Tse K, Butterfield Y, Birol I, Holt R, Schein J, Horsman DE, Moore R, Jones SJM, Connors JM, Hirst M, Gascoyne RD, Marra MA. Genome, Exome and Transcriptome sequencing reveals genes involved in histone modification and B-cell-receptor signalling are frequently mutated in non-Hodgkin lymphoma. </w:t>
            </w:r>
          </w:p>
        </w:tc>
      </w:tr>
      <w:tr w:rsidR="00EC7BF8" w:rsidRPr="00305DF7" w14:paraId="6C867D38" w14:textId="77777777" w:rsidTr="00EC7BF8">
        <w:trPr>
          <w:gridAfter w:val="1"/>
          <w:wAfter w:w="75" w:type="dxa"/>
        </w:trPr>
        <w:tc>
          <w:tcPr>
            <w:tcW w:w="846" w:type="dxa"/>
          </w:tcPr>
          <w:p w14:paraId="5019FCC8" w14:textId="77777777" w:rsidR="00EC7BF8" w:rsidRPr="00305DF7" w:rsidRDefault="00EC7BF8" w:rsidP="00EC7BF8">
            <w:pPr>
              <w:numPr>
                <w:ilvl w:val="0"/>
                <w:numId w:val="7"/>
              </w:numPr>
              <w:ind w:left="567" w:hanging="567"/>
              <w:rPr>
                <w:sz w:val="22"/>
                <w:szCs w:val="22"/>
              </w:rPr>
            </w:pPr>
          </w:p>
        </w:tc>
        <w:tc>
          <w:tcPr>
            <w:tcW w:w="9458" w:type="dxa"/>
          </w:tcPr>
          <w:p w14:paraId="10035FFF" w14:textId="77777777" w:rsidR="00EC7BF8" w:rsidRPr="00305DF7" w:rsidRDefault="00EC7BF8" w:rsidP="00EC7BF8">
            <w:pPr>
              <w:ind w:left="-101"/>
              <w:rPr>
                <w:sz w:val="22"/>
                <w:szCs w:val="22"/>
              </w:rPr>
            </w:pPr>
            <w:r w:rsidRPr="00305DF7">
              <w:rPr>
                <w:sz w:val="22"/>
                <w:szCs w:val="22"/>
              </w:rPr>
              <w:t>12</w:t>
            </w:r>
            <w:r w:rsidRPr="00305DF7">
              <w:rPr>
                <w:sz w:val="22"/>
                <w:szCs w:val="22"/>
                <w:vertAlign w:val="superscript"/>
              </w:rPr>
              <w:t>th</w:t>
            </w:r>
            <w:r w:rsidRPr="00305DF7">
              <w:rPr>
                <w:sz w:val="22"/>
                <w:szCs w:val="22"/>
              </w:rPr>
              <w:t xml:space="preserve"> Annual Advances in Genome Biology and Technology Meeting. Marco Island, FL. Feb 2011. Morrissy AS, Marra MA. Prognostic Value of Antisense-Correlated Splicing Events to Glioblastoma Multiforme.</w:t>
            </w:r>
          </w:p>
        </w:tc>
      </w:tr>
      <w:tr w:rsidR="00EC7BF8" w:rsidRPr="00305DF7" w14:paraId="0A0D40B6" w14:textId="77777777" w:rsidTr="00EC7BF8">
        <w:trPr>
          <w:gridAfter w:val="1"/>
          <w:wAfter w:w="75" w:type="dxa"/>
        </w:trPr>
        <w:tc>
          <w:tcPr>
            <w:tcW w:w="846" w:type="dxa"/>
          </w:tcPr>
          <w:p w14:paraId="7E7EC766" w14:textId="77777777" w:rsidR="00EC7BF8" w:rsidRPr="00305DF7" w:rsidRDefault="00EC7BF8" w:rsidP="00EC7BF8">
            <w:pPr>
              <w:numPr>
                <w:ilvl w:val="0"/>
                <w:numId w:val="7"/>
              </w:numPr>
              <w:ind w:left="567" w:hanging="567"/>
              <w:rPr>
                <w:sz w:val="22"/>
                <w:szCs w:val="22"/>
              </w:rPr>
            </w:pPr>
          </w:p>
        </w:tc>
        <w:tc>
          <w:tcPr>
            <w:tcW w:w="9458" w:type="dxa"/>
          </w:tcPr>
          <w:p w14:paraId="60B49036" w14:textId="77777777" w:rsidR="00EC7BF8" w:rsidRPr="00305DF7" w:rsidRDefault="00EC7BF8" w:rsidP="00EC7BF8">
            <w:pPr>
              <w:ind w:left="-101"/>
              <w:rPr>
                <w:kern w:val="24"/>
                <w:sz w:val="22"/>
                <w:szCs w:val="22"/>
              </w:rPr>
            </w:pPr>
            <w:r w:rsidRPr="00305DF7">
              <w:rPr>
                <w:sz w:val="22"/>
                <w:szCs w:val="22"/>
              </w:rPr>
              <w:t>12</w:t>
            </w:r>
            <w:r w:rsidRPr="00305DF7">
              <w:rPr>
                <w:sz w:val="22"/>
                <w:szCs w:val="22"/>
                <w:vertAlign w:val="superscript"/>
              </w:rPr>
              <w:t>th</w:t>
            </w:r>
            <w:r w:rsidRPr="00305DF7">
              <w:rPr>
                <w:sz w:val="22"/>
                <w:szCs w:val="22"/>
              </w:rPr>
              <w:t xml:space="preserve"> Annual Advances in Genome Biology and Technology Meeting. Marco Island, FL. Feb 2011. </w:t>
            </w:r>
            <w:r w:rsidRPr="00305DF7">
              <w:rPr>
                <w:kern w:val="24"/>
                <w:sz w:val="22"/>
                <w:szCs w:val="22"/>
              </w:rPr>
              <w:t xml:space="preserve">Goya R, Griffith M, Shah SP, Aparicio SA, Meyer IM, Marra MA. </w:t>
            </w:r>
            <w:r w:rsidRPr="00305DF7">
              <w:rPr>
                <w:kern w:val="24"/>
                <w:sz w:val="22"/>
                <w:szCs w:val="22"/>
                <w:vertAlign w:val="superscript"/>
              </w:rPr>
              <w:t xml:space="preserve"> </w:t>
            </w:r>
            <w:r w:rsidRPr="00305DF7">
              <w:rPr>
                <w:kern w:val="24"/>
                <w:sz w:val="22"/>
                <w:szCs w:val="22"/>
              </w:rPr>
              <w:t>Exploring Alternative Splicing with RNA-Seq in Triple Negative Breast Cancers.</w:t>
            </w:r>
          </w:p>
        </w:tc>
      </w:tr>
      <w:tr w:rsidR="00EC7BF8" w:rsidRPr="00305DF7" w14:paraId="3206C8DC" w14:textId="77777777" w:rsidTr="00EC7BF8">
        <w:trPr>
          <w:gridAfter w:val="1"/>
          <w:wAfter w:w="75" w:type="dxa"/>
        </w:trPr>
        <w:tc>
          <w:tcPr>
            <w:tcW w:w="846" w:type="dxa"/>
          </w:tcPr>
          <w:p w14:paraId="39783878" w14:textId="77777777" w:rsidR="00EC7BF8" w:rsidRPr="00305DF7" w:rsidRDefault="00EC7BF8" w:rsidP="00EC7BF8">
            <w:pPr>
              <w:numPr>
                <w:ilvl w:val="0"/>
                <w:numId w:val="7"/>
              </w:numPr>
              <w:ind w:left="567" w:hanging="567"/>
              <w:rPr>
                <w:sz w:val="22"/>
                <w:szCs w:val="22"/>
              </w:rPr>
            </w:pPr>
          </w:p>
        </w:tc>
        <w:tc>
          <w:tcPr>
            <w:tcW w:w="9458" w:type="dxa"/>
          </w:tcPr>
          <w:p w14:paraId="541B2FD4" w14:textId="77777777" w:rsidR="00EC7BF8" w:rsidRPr="00305DF7" w:rsidRDefault="00EC7BF8" w:rsidP="00EC7BF8">
            <w:pPr>
              <w:ind w:left="-101"/>
              <w:rPr>
                <w:sz w:val="22"/>
                <w:szCs w:val="22"/>
              </w:rPr>
            </w:pPr>
            <w:r w:rsidRPr="00305DF7">
              <w:rPr>
                <w:sz w:val="22"/>
                <w:szCs w:val="22"/>
              </w:rPr>
              <w:t xml:space="preserve">12th Annual Advances in Genome Biology and Technology Meeting.  Marco Island, FL. Feb 2011. Mungall AJ, Chu A, Chun HJE, Pleasance ED, Robertson G, Butterfield Y, Chiu R, Chuah E, Coope R, Dhalla N, Guin R, Hirst C, Lee D, Li I, Ma K Mayo M, Moksa M, Mungall K, Munro S, Prabhu A, Qian J, She R, Slobodan J, Smailus DE, Stoll D, Tam A, Thiessen N, Varhol R, Wong T, Zeng T, Birol I, </w:t>
            </w:r>
            <w:r w:rsidRPr="00305DF7">
              <w:rPr>
                <w:bCs/>
                <w:sz w:val="22"/>
                <w:szCs w:val="22"/>
              </w:rPr>
              <w:t>Moore RA</w:t>
            </w:r>
            <w:r w:rsidRPr="00305DF7">
              <w:rPr>
                <w:sz w:val="22"/>
                <w:szCs w:val="22"/>
              </w:rPr>
              <w:t>, Schein JE, Stazyk G, Zhao YJ, Hirst M, Jones SJM, Marra MA and the TCGA Research Network. Analyses of Approximately Two Hundred Acute Myeloid Leukemia Tumour Messenger and MicroRNA transcriptomes.</w:t>
            </w:r>
          </w:p>
        </w:tc>
      </w:tr>
      <w:tr w:rsidR="00EC7BF8" w:rsidRPr="00305DF7" w14:paraId="5B46FB20" w14:textId="77777777" w:rsidTr="00EC7BF8">
        <w:trPr>
          <w:gridAfter w:val="1"/>
          <w:wAfter w:w="75" w:type="dxa"/>
        </w:trPr>
        <w:tc>
          <w:tcPr>
            <w:tcW w:w="846" w:type="dxa"/>
          </w:tcPr>
          <w:p w14:paraId="49546887" w14:textId="77777777" w:rsidR="00EC7BF8" w:rsidRPr="00305DF7" w:rsidRDefault="00EC7BF8" w:rsidP="00EC7BF8">
            <w:pPr>
              <w:numPr>
                <w:ilvl w:val="0"/>
                <w:numId w:val="7"/>
              </w:numPr>
              <w:ind w:left="567" w:hanging="567"/>
              <w:rPr>
                <w:sz w:val="22"/>
                <w:szCs w:val="22"/>
              </w:rPr>
            </w:pPr>
          </w:p>
        </w:tc>
        <w:tc>
          <w:tcPr>
            <w:tcW w:w="9458" w:type="dxa"/>
          </w:tcPr>
          <w:p w14:paraId="463ADD42" w14:textId="77777777" w:rsidR="00EC7BF8" w:rsidRPr="00305DF7" w:rsidRDefault="00EC7BF8" w:rsidP="00EC7BF8">
            <w:pPr>
              <w:ind w:left="-101"/>
              <w:rPr>
                <w:sz w:val="22"/>
                <w:szCs w:val="22"/>
                <w:vertAlign w:val="superscript"/>
              </w:rPr>
            </w:pPr>
            <w:r w:rsidRPr="00305DF7">
              <w:rPr>
                <w:sz w:val="22"/>
                <w:szCs w:val="22"/>
              </w:rPr>
              <w:t>12</w:t>
            </w:r>
            <w:r w:rsidRPr="00305DF7">
              <w:rPr>
                <w:sz w:val="22"/>
                <w:szCs w:val="22"/>
                <w:vertAlign w:val="superscript"/>
              </w:rPr>
              <w:t>th</w:t>
            </w:r>
            <w:r w:rsidRPr="00305DF7">
              <w:rPr>
                <w:sz w:val="22"/>
                <w:szCs w:val="22"/>
              </w:rPr>
              <w:t xml:space="preserve"> Annual Advances in Genome Biology and Technology Meeting. Marco Island, FL. Feb 2011. Hirst M, Zhao YJ</w:t>
            </w:r>
            <w:r w:rsidRPr="00305DF7">
              <w:rPr>
                <w:sz w:val="22"/>
                <w:szCs w:val="22"/>
                <w:vertAlign w:val="superscript"/>
              </w:rPr>
              <w:t>1</w:t>
            </w:r>
            <w:r w:rsidRPr="00305DF7">
              <w:rPr>
                <w:sz w:val="22"/>
                <w:szCs w:val="22"/>
              </w:rPr>
              <w:t>, Nielsen C, Tam A, Kamoh B, Ally A, Delaney A, Cheung D, Varhol R, Sigaroudinia M, Gascard P</w:t>
            </w:r>
            <w:r w:rsidRPr="00305DF7">
              <w:rPr>
                <w:sz w:val="22"/>
                <w:szCs w:val="22"/>
                <w:vertAlign w:val="superscript"/>
              </w:rPr>
              <w:t>2</w:t>
            </w:r>
            <w:r w:rsidRPr="00305DF7">
              <w:rPr>
                <w:sz w:val="22"/>
                <w:szCs w:val="22"/>
              </w:rPr>
              <w:t>, Tlsty T, Choi Y</w:t>
            </w:r>
            <w:r w:rsidRPr="00305DF7">
              <w:rPr>
                <w:sz w:val="22"/>
                <w:szCs w:val="22"/>
                <w:vertAlign w:val="superscript"/>
              </w:rPr>
              <w:t>2</w:t>
            </w:r>
            <w:r w:rsidRPr="00305DF7">
              <w:rPr>
                <w:sz w:val="22"/>
                <w:szCs w:val="22"/>
              </w:rPr>
              <w:t>, McManus M, Nagarajan R, Hong C, Echipare L, O’Geen H, Farnham P, Richards H, Wang T,  Haussler D, Weiss A, Moore R, Jones SJM,</w:t>
            </w:r>
            <w:r w:rsidRPr="00305DF7">
              <w:rPr>
                <w:sz w:val="22"/>
                <w:szCs w:val="22"/>
                <w:vertAlign w:val="superscript"/>
              </w:rPr>
              <w:t xml:space="preserve"> </w:t>
            </w:r>
            <w:r w:rsidRPr="00305DF7">
              <w:rPr>
                <w:sz w:val="22"/>
                <w:szCs w:val="22"/>
              </w:rPr>
              <w:t>Costello J, Marra MA.</w:t>
            </w:r>
            <w:r w:rsidRPr="00305DF7">
              <w:rPr>
                <w:sz w:val="22"/>
                <w:szCs w:val="22"/>
                <w:vertAlign w:val="superscript"/>
              </w:rPr>
              <w:t xml:space="preserve">. </w:t>
            </w:r>
            <w:r w:rsidRPr="00305DF7">
              <w:rPr>
                <w:sz w:val="22"/>
                <w:szCs w:val="22"/>
              </w:rPr>
              <w:t xml:space="preserve">Reference Human Epigenomes. </w:t>
            </w:r>
          </w:p>
        </w:tc>
      </w:tr>
      <w:tr w:rsidR="00EC7BF8" w:rsidRPr="00305DF7" w14:paraId="03A5C60E" w14:textId="77777777" w:rsidTr="00EC7BF8">
        <w:trPr>
          <w:gridAfter w:val="1"/>
          <w:wAfter w:w="75" w:type="dxa"/>
        </w:trPr>
        <w:tc>
          <w:tcPr>
            <w:tcW w:w="846" w:type="dxa"/>
          </w:tcPr>
          <w:p w14:paraId="4D1CE5C6" w14:textId="77777777" w:rsidR="00EC7BF8" w:rsidRPr="00305DF7" w:rsidRDefault="00EC7BF8" w:rsidP="00EC7BF8">
            <w:pPr>
              <w:numPr>
                <w:ilvl w:val="0"/>
                <w:numId w:val="7"/>
              </w:numPr>
              <w:autoSpaceDE w:val="0"/>
              <w:autoSpaceDN w:val="0"/>
              <w:adjustRightInd w:val="0"/>
              <w:ind w:left="567" w:hanging="567"/>
              <w:rPr>
                <w:sz w:val="22"/>
                <w:szCs w:val="22"/>
              </w:rPr>
            </w:pPr>
          </w:p>
        </w:tc>
        <w:tc>
          <w:tcPr>
            <w:tcW w:w="9458" w:type="dxa"/>
          </w:tcPr>
          <w:p w14:paraId="68A7AD07" w14:textId="77777777" w:rsidR="00EC7BF8" w:rsidRPr="00305DF7" w:rsidRDefault="00EC7BF8" w:rsidP="00EC7BF8">
            <w:pPr>
              <w:autoSpaceDE w:val="0"/>
              <w:autoSpaceDN w:val="0"/>
              <w:adjustRightInd w:val="0"/>
              <w:ind w:left="-101"/>
              <w:rPr>
                <w:bCs/>
                <w:color w:val="000000"/>
                <w:sz w:val="22"/>
                <w:szCs w:val="22"/>
              </w:rPr>
            </w:pPr>
            <w:r w:rsidRPr="00305DF7">
              <w:rPr>
                <w:sz w:val="22"/>
                <w:szCs w:val="22"/>
              </w:rPr>
              <w:t>12</w:t>
            </w:r>
            <w:r w:rsidRPr="00305DF7">
              <w:rPr>
                <w:sz w:val="22"/>
                <w:szCs w:val="22"/>
                <w:vertAlign w:val="superscript"/>
              </w:rPr>
              <w:t>th</w:t>
            </w:r>
            <w:r w:rsidRPr="00305DF7">
              <w:rPr>
                <w:sz w:val="22"/>
                <w:szCs w:val="22"/>
              </w:rPr>
              <w:t xml:space="preserve"> Annual Advances in Genome Biology and Technology Meeting. Marco Island, FL. Feb 2011.  Coope R, Slobodan J, Smailus D, Jackman S, Hirst M, Marra M. Automated Size Selection and the Role of Separation Media in Insert Size Bias.</w:t>
            </w:r>
          </w:p>
        </w:tc>
      </w:tr>
      <w:tr w:rsidR="00EC7BF8" w:rsidRPr="00305DF7" w14:paraId="613C6A8F" w14:textId="77777777" w:rsidTr="00EC7BF8">
        <w:trPr>
          <w:gridAfter w:val="1"/>
          <w:wAfter w:w="75" w:type="dxa"/>
        </w:trPr>
        <w:tc>
          <w:tcPr>
            <w:tcW w:w="846" w:type="dxa"/>
          </w:tcPr>
          <w:p w14:paraId="09ABB8C4" w14:textId="77777777" w:rsidR="00EC7BF8" w:rsidRPr="00305DF7" w:rsidRDefault="00EC7BF8" w:rsidP="00EC7BF8">
            <w:pPr>
              <w:numPr>
                <w:ilvl w:val="0"/>
                <w:numId w:val="7"/>
              </w:numPr>
              <w:ind w:left="567" w:hanging="567"/>
              <w:rPr>
                <w:sz w:val="22"/>
                <w:szCs w:val="22"/>
              </w:rPr>
            </w:pPr>
          </w:p>
        </w:tc>
        <w:tc>
          <w:tcPr>
            <w:tcW w:w="9458" w:type="dxa"/>
          </w:tcPr>
          <w:p w14:paraId="1BDBFB17" w14:textId="77777777" w:rsidR="00EC7BF8" w:rsidRPr="00305DF7" w:rsidRDefault="00EC7BF8" w:rsidP="00EC7BF8">
            <w:pPr>
              <w:ind w:left="-101"/>
              <w:rPr>
                <w:bCs/>
                <w:sz w:val="22"/>
                <w:szCs w:val="22"/>
              </w:rPr>
            </w:pPr>
            <w:r w:rsidRPr="00305DF7">
              <w:rPr>
                <w:sz w:val="22"/>
                <w:szCs w:val="22"/>
              </w:rPr>
              <w:t>12</w:t>
            </w:r>
            <w:r w:rsidRPr="00305DF7">
              <w:rPr>
                <w:sz w:val="22"/>
                <w:szCs w:val="22"/>
                <w:vertAlign w:val="superscript"/>
              </w:rPr>
              <w:t>th</w:t>
            </w:r>
            <w:r w:rsidRPr="00305DF7">
              <w:rPr>
                <w:sz w:val="22"/>
                <w:szCs w:val="22"/>
              </w:rPr>
              <w:t xml:space="preserve"> Annual Advances in Genome Biology and Technology Meeting. Marco Island, FL. Feb 2011. Jones SJM,  Birol I, Morozova O, Mungall K, Li S, Corbett R, Krzywinski M, Swanson L, Chiu R, Jackman SD, She R, Qian JQ, Attiyeh EF, Asgharzadeh A</w:t>
            </w:r>
            <w:r w:rsidRPr="00305DF7">
              <w:rPr>
                <w:sz w:val="22"/>
                <w:szCs w:val="22"/>
                <w:vertAlign w:val="superscript"/>
              </w:rPr>
              <w:t>4</w:t>
            </w:r>
            <w:r w:rsidRPr="00305DF7">
              <w:rPr>
                <w:sz w:val="22"/>
                <w:szCs w:val="22"/>
              </w:rPr>
              <w:t xml:space="preserve">, Bilenky M, Kasaian K, Yorukoglu D, Thiessen N, Butterfield Y, Kamoh B, Ally A, Tam A, Hirst M, Zhao YJ, Robertson G, Varhol R, Moore R, Hogarty MD, Diskin S, Mosse YP, Diamond M, Sposto R, Ji L, Gerhard DS, Smith MA, Khan J, Seeger RC, Maris JM, Marra MA, the NCI TARGET Initiative. </w:t>
            </w:r>
            <w:r w:rsidRPr="00305DF7">
              <w:rPr>
                <w:bCs/>
                <w:sz w:val="22"/>
                <w:szCs w:val="22"/>
              </w:rPr>
              <w:t>Integrative analysis of genome and transcriptome sequencing data from 10 neuroblastoma patients identifies nine transcript rearrangements.</w:t>
            </w:r>
          </w:p>
        </w:tc>
      </w:tr>
      <w:tr w:rsidR="00EC7BF8" w:rsidRPr="00305DF7" w14:paraId="02A32691" w14:textId="77777777" w:rsidTr="00EC7BF8">
        <w:trPr>
          <w:gridAfter w:val="1"/>
          <w:wAfter w:w="75" w:type="dxa"/>
        </w:trPr>
        <w:tc>
          <w:tcPr>
            <w:tcW w:w="846" w:type="dxa"/>
          </w:tcPr>
          <w:p w14:paraId="65D0DB8B" w14:textId="77777777" w:rsidR="00EC7BF8" w:rsidRPr="00305DF7" w:rsidRDefault="00EC7BF8" w:rsidP="00EC7BF8">
            <w:pPr>
              <w:numPr>
                <w:ilvl w:val="0"/>
                <w:numId w:val="7"/>
              </w:numPr>
              <w:ind w:left="567" w:hanging="567"/>
              <w:rPr>
                <w:sz w:val="22"/>
                <w:szCs w:val="22"/>
              </w:rPr>
            </w:pPr>
          </w:p>
        </w:tc>
        <w:tc>
          <w:tcPr>
            <w:tcW w:w="9458" w:type="dxa"/>
          </w:tcPr>
          <w:p w14:paraId="18835D68" w14:textId="77777777" w:rsidR="00EC7BF8" w:rsidRPr="00305DF7" w:rsidRDefault="00EC7BF8" w:rsidP="00EC7BF8">
            <w:pPr>
              <w:ind w:left="-101"/>
              <w:rPr>
                <w:bCs/>
                <w:sz w:val="22"/>
                <w:szCs w:val="22"/>
              </w:rPr>
            </w:pPr>
            <w:r w:rsidRPr="00305DF7">
              <w:rPr>
                <w:sz w:val="22"/>
                <w:szCs w:val="22"/>
              </w:rPr>
              <w:t>12</w:t>
            </w:r>
            <w:r w:rsidRPr="00305DF7">
              <w:rPr>
                <w:sz w:val="22"/>
                <w:szCs w:val="22"/>
                <w:vertAlign w:val="superscript"/>
              </w:rPr>
              <w:t>th</w:t>
            </w:r>
            <w:r w:rsidRPr="00305DF7">
              <w:rPr>
                <w:sz w:val="22"/>
                <w:szCs w:val="22"/>
              </w:rPr>
              <w:t xml:space="preserve"> Annual Advances in Genome Biology and Technology Meeting. Marco Island, FL. Feb 2011. </w:t>
            </w:r>
            <w:r w:rsidRPr="00305DF7">
              <w:rPr>
                <w:bCs/>
                <w:sz w:val="22"/>
                <w:szCs w:val="22"/>
              </w:rPr>
              <w:t>Butterfield YS, Morozova O, Maslova A, Blough MD</w:t>
            </w:r>
            <w:r w:rsidRPr="00305DF7">
              <w:rPr>
                <w:bCs/>
                <w:sz w:val="22"/>
                <w:szCs w:val="22"/>
                <w:vertAlign w:val="superscript"/>
              </w:rPr>
              <w:t>2</w:t>
            </w:r>
            <w:r w:rsidRPr="00305DF7">
              <w:rPr>
                <w:bCs/>
                <w:sz w:val="22"/>
                <w:szCs w:val="22"/>
              </w:rPr>
              <w:t>, Chittaranjan S, Chan J, Thiessen N, Varhol R, Zhao YJ</w:t>
            </w:r>
            <w:r w:rsidRPr="00305DF7">
              <w:rPr>
                <w:bCs/>
                <w:sz w:val="22"/>
                <w:szCs w:val="22"/>
                <w:vertAlign w:val="superscript"/>
              </w:rPr>
              <w:t>1</w:t>
            </w:r>
            <w:r w:rsidRPr="00305DF7">
              <w:rPr>
                <w:bCs/>
                <w:sz w:val="22"/>
                <w:szCs w:val="22"/>
              </w:rPr>
              <w:t xml:space="preserve">, Corbett R, Hirst M,  Cairncross JG, Yip S, Marra MA. </w:t>
            </w:r>
            <w:r w:rsidRPr="00305DF7">
              <w:rPr>
                <w:bCs/>
                <w:sz w:val="22"/>
                <w:szCs w:val="22"/>
                <w:vertAlign w:val="superscript"/>
              </w:rPr>
              <w:t xml:space="preserve"> </w:t>
            </w:r>
            <w:r w:rsidRPr="00305DF7">
              <w:rPr>
                <w:bCs/>
                <w:sz w:val="22"/>
                <w:szCs w:val="22"/>
              </w:rPr>
              <w:t>Integrative genomic and transcriptome analysis of oligodendroglioma using next generation sequencing technology.</w:t>
            </w:r>
          </w:p>
        </w:tc>
      </w:tr>
      <w:tr w:rsidR="00EC7BF8" w:rsidRPr="00305DF7" w14:paraId="6BCF24D7" w14:textId="77777777" w:rsidTr="00EC7BF8">
        <w:trPr>
          <w:gridAfter w:val="1"/>
          <w:wAfter w:w="75" w:type="dxa"/>
        </w:trPr>
        <w:tc>
          <w:tcPr>
            <w:tcW w:w="846" w:type="dxa"/>
          </w:tcPr>
          <w:p w14:paraId="480B3C9A" w14:textId="77777777" w:rsidR="00EC7BF8" w:rsidRPr="00305DF7" w:rsidRDefault="00EC7BF8" w:rsidP="00EC7BF8">
            <w:pPr>
              <w:numPr>
                <w:ilvl w:val="0"/>
                <w:numId w:val="7"/>
              </w:numPr>
              <w:ind w:left="567" w:hanging="567"/>
              <w:rPr>
                <w:sz w:val="22"/>
                <w:szCs w:val="22"/>
              </w:rPr>
            </w:pPr>
          </w:p>
        </w:tc>
        <w:tc>
          <w:tcPr>
            <w:tcW w:w="9458" w:type="dxa"/>
          </w:tcPr>
          <w:p w14:paraId="7220B510" w14:textId="77777777" w:rsidR="00EC7BF8" w:rsidRPr="00305DF7" w:rsidRDefault="00EC7BF8" w:rsidP="00EC7BF8">
            <w:pPr>
              <w:ind w:left="-101"/>
              <w:rPr>
                <w:sz w:val="22"/>
                <w:szCs w:val="22"/>
              </w:rPr>
            </w:pPr>
            <w:r w:rsidRPr="00305DF7">
              <w:rPr>
                <w:sz w:val="22"/>
                <w:szCs w:val="22"/>
              </w:rPr>
              <w:t>12</w:t>
            </w:r>
            <w:r w:rsidRPr="00305DF7">
              <w:rPr>
                <w:sz w:val="22"/>
                <w:szCs w:val="22"/>
                <w:vertAlign w:val="superscript"/>
              </w:rPr>
              <w:t>th</w:t>
            </w:r>
            <w:r w:rsidRPr="00305DF7">
              <w:rPr>
                <w:sz w:val="22"/>
                <w:szCs w:val="22"/>
              </w:rPr>
              <w:t xml:space="preserve"> Annual Advances in Genome Biology and Technology Meeting. Marco Island, FL. Feb 2011. Fejes AP, An J, Li Y, Leach S, Zhao YJ, Varhol R,  Qian J, Jackman S, Chiu R, Mungall K, Robertson G, She W, Hirst M, Birol I, Marra MA, Brooks-Wilson A, Jones SJM. Comparative Analysis of 4 Matched Normal Ductal Carcinoma in Situ Breast Cancer Cell-lines with 1600 NGS sequenced Libraries.</w:t>
            </w:r>
          </w:p>
        </w:tc>
      </w:tr>
      <w:tr w:rsidR="00EC7BF8" w:rsidRPr="00305DF7" w14:paraId="1CEABC74" w14:textId="77777777" w:rsidTr="00EC7BF8">
        <w:trPr>
          <w:gridAfter w:val="1"/>
          <w:wAfter w:w="75" w:type="dxa"/>
        </w:trPr>
        <w:tc>
          <w:tcPr>
            <w:tcW w:w="846" w:type="dxa"/>
          </w:tcPr>
          <w:p w14:paraId="04C53A07" w14:textId="77777777" w:rsidR="00EC7BF8" w:rsidRPr="00305DF7" w:rsidRDefault="00EC7BF8" w:rsidP="00EC7BF8">
            <w:pPr>
              <w:numPr>
                <w:ilvl w:val="0"/>
                <w:numId w:val="7"/>
              </w:numPr>
              <w:autoSpaceDE w:val="0"/>
              <w:autoSpaceDN w:val="0"/>
              <w:adjustRightInd w:val="0"/>
              <w:ind w:left="567" w:hanging="567"/>
              <w:rPr>
                <w:bCs/>
                <w:color w:val="000000"/>
                <w:sz w:val="22"/>
                <w:szCs w:val="22"/>
              </w:rPr>
            </w:pPr>
          </w:p>
        </w:tc>
        <w:tc>
          <w:tcPr>
            <w:tcW w:w="9458" w:type="dxa"/>
          </w:tcPr>
          <w:p w14:paraId="1D4FE401" w14:textId="77777777" w:rsidR="00EC7BF8" w:rsidRPr="00305DF7" w:rsidRDefault="00EC7BF8" w:rsidP="00EC7BF8">
            <w:pPr>
              <w:autoSpaceDE w:val="0"/>
              <w:autoSpaceDN w:val="0"/>
              <w:adjustRightInd w:val="0"/>
              <w:ind w:left="-101"/>
              <w:rPr>
                <w:bCs/>
                <w:color w:val="000000"/>
                <w:sz w:val="22"/>
                <w:szCs w:val="22"/>
              </w:rPr>
            </w:pPr>
            <w:r w:rsidRPr="00305DF7">
              <w:rPr>
                <w:bCs/>
                <w:color w:val="000000"/>
                <w:sz w:val="22"/>
                <w:szCs w:val="22"/>
              </w:rPr>
              <w:t>American Society of Hematology Annual Meeting. Orlando, FL, Dec 2010.  Mungall AJ</w:t>
            </w:r>
            <w:r w:rsidRPr="00305DF7">
              <w:rPr>
                <w:color w:val="000000"/>
                <w:sz w:val="22"/>
                <w:szCs w:val="22"/>
              </w:rPr>
              <w:t>, Chu A, Chiu R, Corbett R, Field MA, Jackman SD, Mungall KL, Wong K, Boyle M, Carlsen R, Chan SY, Coope RJN, Hirst CA, Hirst M, Johnson N, Krzywinski M, Lee D, Lin JBX, Moore R, Severson T, Simpson JT, Steidl C, Zeng T, Zhao YJ, Birol I, Holt RA, Jones SJ, Gascoyne RD, Horsman DE, Connors JM, Schein JE, Marra MA</w:t>
            </w:r>
            <w:r w:rsidRPr="00305DF7">
              <w:rPr>
                <w:bCs/>
                <w:color w:val="000000"/>
                <w:sz w:val="22"/>
                <w:szCs w:val="22"/>
              </w:rPr>
              <w:t xml:space="preserve">. Base-Pair Resolution of Somatic and Germline-Derived Genome Rearrangement Breakpoints in Follicular Lymphoma. </w:t>
            </w:r>
          </w:p>
        </w:tc>
      </w:tr>
      <w:tr w:rsidR="00EC7BF8" w:rsidRPr="00305DF7" w14:paraId="1DE8B057" w14:textId="77777777" w:rsidTr="00EC7BF8">
        <w:trPr>
          <w:gridAfter w:val="1"/>
          <w:wAfter w:w="75" w:type="dxa"/>
        </w:trPr>
        <w:tc>
          <w:tcPr>
            <w:tcW w:w="846" w:type="dxa"/>
          </w:tcPr>
          <w:p w14:paraId="744C698E" w14:textId="77777777" w:rsidR="00EC7BF8" w:rsidRPr="00305DF7" w:rsidRDefault="00EC7BF8" w:rsidP="00EC7BF8">
            <w:pPr>
              <w:numPr>
                <w:ilvl w:val="0"/>
                <w:numId w:val="7"/>
              </w:numPr>
              <w:autoSpaceDE w:val="0"/>
              <w:autoSpaceDN w:val="0"/>
              <w:adjustRightInd w:val="0"/>
              <w:ind w:left="567" w:hanging="567"/>
              <w:rPr>
                <w:bCs/>
                <w:sz w:val="22"/>
                <w:szCs w:val="22"/>
              </w:rPr>
            </w:pPr>
          </w:p>
        </w:tc>
        <w:tc>
          <w:tcPr>
            <w:tcW w:w="9458" w:type="dxa"/>
          </w:tcPr>
          <w:p w14:paraId="327A6E5D" w14:textId="77777777" w:rsidR="00EC7BF8" w:rsidRPr="00305DF7" w:rsidRDefault="00EC7BF8" w:rsidP="00EC7BF8">
            <w:pPr>
              <w:autoSpaceDE w:val="0"/>
              <w:autoSpaceDN w:val="0"/>
              <w:adjustRightInd w:val="0"/>
              <w:ind w:left="-101"/>
              <w:rPr>
                <w:bCs/>
                <w:sz w:val="22"/>
                <w:szCs w:val="22"/>
              </w:rPr>
            </w:pPr>
            <w:r w:rsidRPr="00305DF7">
              <w:rPr>
                <w:bCs/>
                <w:sz w:val="22"/>
                <w:szCs w:val="22"/>
              </w:rPr>
              <w:t xml:space="preserve">American Society of Hematology Annual Meeting. Orlando, FL, Dec 2010. </w:t>
            </w:r>
            <w:r w:rsidRPr="00305DF7">
              <w:rPr>
                <w:rFonts w:eastAsia="FrnkGothITC Hv BT"/>
                <w:color w:val="000000"/>
                <w:sz w:val="22"/>
                <w:szCs w:val="22"/>
              </w:rPr>
              <w:t xml:space="preserve">Mendez-Lago M, </w:t>
            </w:r>
            <w:r w:rsidRPr="00305DF7">
              <w:rPr>
                <w:rFonts w:eastAsia="FrnkGothITC Hv BT"/>
                <w:bCs/>
                <w:color w:val="000000"/>
                <w:sz w:val="22"/>
                <w:szCs w:val="22"/>
              </w:rPr>
              <w:t xml:space="preserve">Morin RD, </w:t>
            </w:r>
            <w:r w:rsidRPr="00305DF7">
              <w:rPr>
                <w:color w:val="000000"/>
                <w:sz w:val="22"/>
                <w:szCs w:val="22"/>
              </w:rPr>
              <w:t xml:space="preserve">Mungall AJ, </w:t>
            </w:r>
            <w:r w:rsidRPr="00305DF7">
              <w:rPr>
                <w:rFonts w:eastAsia="FrnkGothITC Hv BT"/>
                <w:bCs/>
                <w:color w:val="000000"/>
                <w:sz w:val="22"/>
                <w:szCs w:val="22"/>
              </w:rPr>
              <w:t xml:space="preserve">Chan S, Chittaranjan S, </w:t>
            </w:r>
            <w:r w:rsidRPr="00305DF7">
              <w:rPr>
                <w:color w:val="000000"/>
                <w:sz w:val="22"/>
                <w:szCs w:val="22"/>
              </w:rPr>
              <w:t>Severson TM</w:t>
            </w:r>
            <w:r w:rsidRPr="00305DF7">
              <w:rPr>
                <w:rFonts w:eastAsia="FrnkGothITC Hv BT"/>
                <w:bCs/>
                <w:color w:val="000000"/>
                <w:sz w:val="22"/>
                <w:szCs w:val="22"/>
              </w:rPr>
              <w:t xml:space="preserve">, </w:t>
            </w:r>
            <w:r w:rsidRPr="00305DF7">
              <w:rPr>
                <w:color w:val="000000"/>
                <w:sz w:val="22"/>
                <w:szCs w:val="22"/>
              </w:rPr>
              <w:t>Goya R, Mungall K</w:t>
            </w:r>
            <w:r w:rsidRPr="00305DF7">
              <w:rPr>
                <w:rFonts w:eastAsia="FrnkGothITC Hv BT"/>
                <w:bCs/>
                <w:color w:val="000000"/>
                <w:sz w:val="22"/>
                <w:szCs w:val="22"/>
              </w:rPr>
              <w:t xml:space="preserve">, </w:t>
            </w:r>
            <w:r w:rsidRPr="00305DF7">
              <w:rPr>
                <w:rFonts w:eastAsia="FrnkGothITC Hv BT"/>
                <w:color w:val="000000"/>
                <w:sz w:val="22"/>
                <w:szCs w:val="22"/>
              </w:rPr>
              <w:t>Johnson NA, Boyle M, Woolcock B,</w:t>
            </w:r>
            <w:r w:rsidRPr="00305DF7">
              <w:rPr>
                <w:rFonts w:eastAsia="FrnkGothITC Hv BT"/>
                <w:bCs/>
                <w:color w:val="000000"/>
                <w:sz w:val="22"/>
                <w:szCs w:val="22"/>
              </w:rPr>
              <w:t xml:space="preserve"> </w:t>
            </w:r>
            <w:r w:rsidRPr="00305DF7">
              <w:rPr>
                <w:rFonts w:eastAsia="FrnkGothITC Hv BT"/>
                <w:color w:val="000000"/>
                <w:sz w:val="22"/>
                <w:szCs w:val="22"/>
              </w:rPr>
              <w:t xml:space="preserve">Zeng T, </w:t>
            </w:r>
            <w:r w:rsidRPr="00305DF7">
              <w:rPr>
                <w:color w:val="000000"/>
                <w:sz w:val="22"/>
                <w:szCs w:val="22"/>
              </w:rPr>
              <w:t xml:space="preserve">McDonald H, </w:t>
            </w:r>
            <w:r w:rsidRPr="00305DF7">
              <w:rPr>
                <w:rFonts w:eastAsia="FrnkGothITC Hv BT"/>
                <w:bCs/>
                <w:color w:val="000000"/>
                <w:sz w:val="22"/>
                <w:szCs w:val="22"/>
              </w:rPr>
              <w:t>An J,</w:t>
            </w:r>
            <w:r w:rsidRPr="00305DF7">
              <w:rPr>
                <w:rFonts w:eastAsia="FrnkGothITC Hv BT"/>
                <w:color w:val="000000"/>
                <w:sz w:val="22"/>
                <w:szCs w:val="22"/>
              </w:rPr>
              <w:t xml:space="preserve"> Yakovenko O, Tam A, Zhao YJ, Hirst M, Moore R, Schein JE, Jones SJ, Horsman DE, Gascoyne RD, Connors JM, Marra MA. </w:t>
            </w:r>
            <w:r w:rsidRPr="00305DF7">
              <w:rPr>
                <w:bCs/>
                <w:color w:val="000000"/>
                <w:sz w:val="22"/>
                <w:szCs w:val="22"/>
              </w:rPr>
              <w:t>Mutations in MLL2 and MEF2B Genes in Follicular Lymphoma and Diffuse Large B-Cell Lymphoma.</w:t>
            </w:r>
          </w:p>
        </w:tc>
      </w:tr>
      <w:tr w:rsidR="00EC7BF8" w:rsidRPr="00305DF7" w14:paraId="117E105E" w14:textId="77777777" w:rsidTr="00EC7BF8">
        <w:trPr>
          <w:gridAfter w:val="1"/>
          <w:wAfter w:w="75" w:type="dxa"/>
        </w:trPr>
        <w:tc>
          <w:tcPr>
            <w:tcW w:w="846" w:type="dxa"/>
          </w:tcPr>
          <w:p w14:paraId="02C1C92F" w14:textId="77777777" w:rsidR="00EC7BF8" w:rsidRPr="00305DF7" w:rsidRDefault="00EC7BF8" w:rsidP="00EC7BF8">
            <w:pPr>
              <w:pStyle w:val="arttitle"/>
              <w:numPr>
                <w:ilvl w:val="0"/>
                <w:numId w:val="7"/>
              </w:numPr>
              <w:spacing w:before="0" w:after="0" w:line="240" w:lineRule="auto"/>
              <w:ind w:left="567" w:hanging="567"/>
              <w:rPr>
                <w:rFonts w:ascii="Times New Roman" w:hAnsi="Times New Roman"/>
                <w:b/>
                <w:bCs/>
                <w:sz w:val="22"/>
                <w:szCs w:val="22"/>
              </w:rPr>
            </w:pPr>
          </w:p>
        </w:tc>
        <w:tc>
          <w:tcPr>
            <w:tcW w:w="9458" w:type="dxa"/>
          </w:tcPr>
          <w:p w14:paraId="5F4FBFCD" w14:textId="77777777" w:rsidR="00EC7BF8" w:rsidRPr="00813E98" w:rsidRDefault="00EC7BF8" w:rsidP="00EC7BF8">
            <w:pPr>
              <w:autoSpaceDE w:val="0"/>
              <w:autoSpaceDN w:val="0"/>
              <w:adjustRightInd w:val="0"/>
              <w:ind w:left="-101"/>
              <w:rPr>
                <w:bCs/>
                <w:color w:val="000000"/>
                <w:sz w:val="22"/>
                <w:szCs w:val="22"/>
              </w:rPr>
            </w:pPr>
            <w:r w:rsidRPr="00813E98">
              <w:rPr>
                <w:bCs/>
                <w:color w:val="000000"/>
                <w:sz w:val="22"/>
                <w:szCs w:val="22"/>
              </w:rPr>
              <w:t>American Society of Hematology Annual Meeting. Orlando, FL, Dec 2010. Morin RD, Mendez-Lago M, Mungall AJ, Johnson NA, Goya R, Severson TM, Mungall K, An J, Yakovenko O, Jackman S, Krzywinski M</w:t>
            </w:r>
            <w:proofErr w:type="gramStart"/>
            <w:r w:rsidRPr="00813E98">
              <w:rPr>
                <w:bCs/>
                <w:color w:val="000000"/>
                <w:sz w:val="22"/>
                <w:szCs w:val="22"/>
              </w:rPr>
              <w:t>,  Griffith</w:t>
            </w:r>
            <w:proofErr w:type="gramEnd"/>
            <w:r w:rsidRPr="00813E98">
              <w:rPr>
                <w:bCs/>
                <w:color w:val="000000"/>
                <w:sz w:val="22"/>
                <w:szCs w:val="22"/>
              </w:rPr>
              <w:t xml:space="preserve"> M, Chan S, Tam A, Smailus D, McDonald H, Moksa M, Woolcock B, Boyle M, Zeng T, Zhao YJ, Holt RA, Moore R, Schein JE,  Birol I, Horsman DE, Jones SJ, Hirst M, Connors JM, Gascoyne RD, Marra MA. Identification of Genes Frequently Mutated in FL and DLBCL with Transcriptome, Genome and Exome Sequencing.</w:t>
            </w:r>
          </w:p>
        </w:tc>
      </w:tr>
      <w:tr w:rsidR="00EC7BF8" w:rsidRPr="00305DF7" w14:paraId="6B479BCB" w14:textId="77777777" w:rsidTr="00EC7BF8">
        <w:trPr>
          <w:gridAfter w:val="1"/>
          <w:wAfter w:w="75" w:type="dxa"/>
        </w:trPr>
        <w:tc>
          <w:tcPr>
            <w:tcW w:w="846" w:type="dxa"/>
          </w:tcPr>
          <w:p w14:paraId="2C46980D" w14:textId="77777777" w:rsidR="00EC7BF8" w:rsidRPr="00305DF7" w:rsidRDefault="00EC7BF8" w:rsidP="00EC7BF8">
            <w:pPr>
              <w:numPr>
                <w:ilvl w:val="0"/>
                <w:numId w:val="7"/>
              </w:numPr>
              <w:autoSpaceDE w:val="0"/>
              <w:autoSpaceDN w:val="0"/>
              <w:adjustRightInd w:val="0"/>
              <w:ind w:left="567" w:hanging="567"/>
              <w:rPr>
                <w:rFonts w:eastAsia="FrnkGothITC Hv BT"/>
                <w:color w:val="000000"/>
                <w:sz w:val="22"/>
                <w:szCs w:val="22"/>
              </w:rPr>
            </w:pPr>
          </w:p>
        </w:tc>
        <w:tc>
          <w:tcPr>
            <w:tcW w:w="9458" w:type="dxa"/>
          </w:tcPr>
          <w:p w14:paraId="2B440384" w14:textId="77777777" w:rsidR="00EC7BF8" w:rsidRPr="00305DF7" w:rsidRDefault="00EC7BF8" w:rsidP="00EC7BF8">
            <w:pPr>
              <w:autoSpaceDE w:val="0"/>
              <w:autoSpaceDN w:val="0"/>
              <w:adjustRightInd w:val="0"/>
              <w:ind w:left="-101"/>
              <w:rPr>
                <w:bCs/>
                <w:color w:val="000000"/>
                <w:sz w:val="22"/>
                <w:szCs w:val="22"/>
              </w:rPr>
            </w:pPr>
            <w:r w:rsidRPr="00305DF7">
              <w:rPr>
                <w:rFonts w:eastAsia="FrnkGothITC Hv BT"/>
                <w:color w:val="000000"/>
                <w:sz w:val="22"/>
                <w:szCs w:val="22"/>
              </w:rPr>
              <w:t xml:space="preserve">BC Cancer Agency Annual Cancer Conference. Vancouver, BC. Nov 2010. Mendez-Lago M, </w:t>
            </w:r>
            <w:r w:rsidRPr="00305DF7">
              <w:rPr>
                <w:rFonts w:eastAsia="FrnkGothITC Hv BT"/>
                <w:bCs/>
                <w:color w:val="000000"/>
                <w:sz w:val="22"/>
                <w:szCs w:val="22"/>
              </w:rPr>
              <w:t xml:space="preserve">Morin RD, </w:t>
            </w:r>
            <w:r w:rsidRPr="00305DF7">
              <w:rPr>
                <w:color w:val="000000"/>
                <w:sz w:val="22"/>
                <w:szCs w:val="22"/>
              </w:rPr>
              <w:t xml:space="preserve">Mungall AJ, </w:t>
            </w:r>
            <w:r w:rsidRPr="00305DF7">
              <w:rPr>
                <w:rFonts w:eastAsia="FrnkGothITC Hv BT"/>
                <w:bCs/>
                <w:color w:val="000000"/>
                <w:sz w:val="22"/>
                <w:szCs w:val="22"/>
              </w:rPr>
              <w:t xml:space="preserve">Chan S, Chittaranjan S, </w:t>
            </w:r>
            <w:r w:rsidRPr="00305DF7">
              <w:rPr>
                <w:color w:val="000000"/>
                <w:sz w:val="22"/>
                <w:szCs w:val="22"/>
              </w:rPr>
              <w:t>Severson TM</w:t>
            </w:r>
            <w:r w:rsidRPr="00305DF7">
              <w:rPr>
                <w:rFonts w:eastAsia="FrnkGothITC Hv BT"/>
                <w:bCs/>
                <w:color w:val="000000"/>
                <w:sz w:val="22"/>
                <w:szCs w:val="22"/>
              </w:rPr>
              <w:t xml:space="preserve">, </w:t>
            </w:r>
            <w:r w:rsidRPr="00305DF7">
              <w:rPr>
                <w:color w:val="000000"/>
                <w:sz w:val="22"/>
                <w:szCs w:val="22"/>
              </w:rPr>
              <w:t>Goya R, Mungall K</w:t>
            </w:r>
            <w:r w:rsidRPr="00305DF7">
              <w:rPr>
                <w:rFonts w:eastAsia="FrnkGothITC Hv BT"/>
                <w:bCs/>
                <w:color w:val="000000"/>
                <w:sz w:val="22"/>
                <w:szCs w:val="22"/>
              </w:rPr>
              <w:t xml:space="preserve">, </w:t>
            </w:r>
            <w:r w:rsidRPr="00305DF7">
              <w:rPr>
                <w:rFonts w:eastAsia="FrnkGothITC Hv BT"/>
                <w:color w:val="000000"/>
                <w:sz w:val="22"/>
                <w:szCs w:val="22"/>
              </w:rPr>
              <w:t>Johnson NA, Boyle M, Woolcock B,</w:t>
            </w:r>
            <w:r w:rsidRPr="00305DF7">
              <w:rPr>
                <w:rFonts w:eastAsia="FrnkGothITC Hv BT"/>
                <w:bCs/>
                <w:color w:val="000000"/>
                <w:sz w:val="22"/>
                <w:szCs w:val="22"/>
              </w:rPr>
              <w:t xml:space="preserve"> </w:t>
            </w:r>
            <w:r w:rsidRPr="00305DF7">
              <w:rPr>
                <w:rFonts w:eastAsia="FrnkGothITC Hv BT"/>
                <w:color w:val="000000"/>
                <w:sz w:val="22"/>
                <w:szCs w:val="22"/>
              </w:rPr>
              <w:t xml:space="preserve">Zeng T, </w:t>
            </w:r>
            <w:r w:rsidRPr="00305DF7">
              <w:rPr>
                <w:color w:val="000000"/>
                <w:sz w:val="22"/>
                <w:szCs w:val="22"/>
              </w:rPr>
              <w:t xml:space="preserve">McDonald H, </w:t>
            </w:r>
            <w:r w:rsidRPr="00305DF7">
              <w:rPr>
                <w:rFonts w:eastAsia="FrnkGothITC Hv BT"/>
                <w:bCs/>
                <w:color w:val="000000"/>
                <w:sz w:val="22"/>
                <w:szCs w:val="22"/>
              </w:rPr>
              <w:t>An J,</w:t>
            </w:r>
            <w:r w:rsidRPr="00305DF7">
              <w:rPr>
                <w:rFonts w:eastAsia="FrnkGothITC Hv BT"/>
                <w:color w:val="000000"/>
                <w:sz w:val="22"/>
                <w:szCs w:val="22"/>
              </w:rPr>
              <w:t xml:space="preserve"> Yakovenko O, Tam A, Zhao YJ, Hirst M, Moore R, Schein JE, Jones SJ, Horsman DE, Gascoyne RD, Connors JM, Marra MA. </w:t>
            </w:r>
            <w:r w:rsidRPr="00305DF7">
              <w:rPr>
                <w:bCs/>
                <w:color w:val="000000"/>
                <w:sz w:val="22"/>
                <w:szCs w:val="22"/>
              </w:rPr>
              <w:t>Mutations in MLL2 and MEF2B Genes in Follicular Lymphoma and Diffuse Large B-Cell Lymphoma.</w:t>
            </w:r>
          </w:p>
        </w:tc>
      </w:tr>
      <w:tr w:rsidR="00EC7BF8" w:rsidRPr="00305DF7" w14:paraId="4DE910F7" w14:textId="77777777" w:rsidTr="00EC7BF8">
        <w:trPr>
          <w:gridAfter w:val="1"/>
          <w:wAfter w:w="75" w:type="dxa"/>
        </w:trPr>
        <w:tc>
          <w:tcPr>
            <w:tcW w:w="846" w:type="dxa"/>
          </w:tcPr>
          <w:p w14:paraId="3530A778" w14:textId="77777777" w:rsidR="00EC7BF8" w:rsidRPr="00305DF7" w:rsidRDefault="00EC7BF8" w:rsidP="00EC7BF8">
            <w:pPr>
              <w:numPr>
                <w:ilvl w:val="0"/>
                <w:numId w:val="7"/>
              </w:numPr>
              <w:ind w:left="567" w:hanging="567"/>
              <w:rPr>
                <w:rFonts w:eastAsia="FrnkGothITC Hv BT"/>
                <w:color w:val="000000"/>
                <w:sz w:val="22"/>
                <w:szCs w:val="22"/>
              </w:rPr>
            </w:pPr>
          </w:p>
        </w:tc>
        <w:tc>
          <w:tcPr>
            <w:tcW w:w="9458" w:type="dxa"/>
          </w:tcPr>
          <w:p w14:paraId="26956FA7" w14:textId="77777777" w:rsidR="00EC7BF8" w:rsidRPr="00305DF7" w:rsidRDefault="00EC7BF8" w:rsidP="00EC7BF8">
            <w:pPr>
              <w:ind w:left="-101"/>
              <w:rPr>
                <w:sz w:val="22"/>
                <w:szCs w:val="22"/>
              </w:rPr>
            </w:pPr>
            <w:r w:rsidRPr="00305DF7">
              <w:rPr>
                <w:rFonts w:eastAsia="FrnkGothITC Hv BT"/>
                <w:color w:val="000000"/>
                <w:sz w:val="22"/>
                <w:szCs w:val="22"/>
              </w:rPr>
              <w:t xml:space="preserve">BC Cancer Agency Annual Cancer Conference. Vancouver, BC. Nov 2010. </w:t>
            </w:r>
            <w:r w:rsidRPr="00305DF7">
              <w:rPr>
                <w:sz w:val="22"/>
                <w:szCs w:val="22"/>
              </w:rPr>
              <w:t>Morrissy S, Marra MA. Prognostic Value of Antisense-Correlated Splicing Events to Glioblastoma Multiforme.</w:t>
            </w:r>
          </w:p>
        </w:tc>
      </w:tr>
      <w:tr w:rsidR="00EC7BF8" w:rsidRPr="00305DF7" w14:paraId="27B25FAB" w14:textId="77777777" w:rsidTr="00EC7BF8">
        <w:trPr>
          <w:gridAfter w:val="1"/>
          <w:wAfter w:w="75" w:type="dxa"/>
        </w:trPr>
        <w:tc>
          <w:tcPr>
            <w:tcW w:w="846" w:type="dxa"/>
          </w:tcPr>
          <w:p w14:paraId="013CAF86" w14:textId="77777777" w:rsidR="00EC7BF8" w:rsidRPr="00305DF7" w:rsidRDefault="00EC7BF8" w:rsidP="00EC7BF8">
            <w:pPr>
              <w:numPr>
                <w:ilvl w:val="0"/>
                <w:numId w:val="7"/>
              </w:numPr>
              <w:ind w:left="567" w:hanging="567"/>
              <w:outlineLvl w:val="1"/>
              <w:rPr>
                <w:rFonts w:eastAsia="FrnkGothITC Hv BT"/>
                <w:color w:val="000000"/>
                <w:sz w:val="22"/>
                <w:szCs w:val="22"/>
              </w:rPr>
            </w:pPr>
          </w:p>
        </w:tc>
        <w:tc>
          <w:tcPr>
            <w:tcW w:w="9458" w:type="dxa"/>
          </w:tcPr>
          <w:p w14:paraId="1026485A" w14:textId="77777777" w:rsidR="00EC7BF8" w:rsidRPr="00305DF7" w:rsidRDefault="00EC7BF8" w:rsidP="00EC7BF8">
            <w:pPr>
              <w:ind w:left="-101"/>
              <w:outlineLvl w:val="1"/>
              <w:rPr>
                <w:sz w:val="22"/>
                <w:szCs w:val="22"/>
              </w:rPr>
            </w:pPr>
            <w:r w:rsidRPr="00305DF7">
              <w:rPr>
                <w:rFonts w:eastAsia="FrnkGothITC Hv BT"/>
                <w:color w:val="000000"/>
                <w:sz w:val="22"/>
                <w:szCs w:val="22"/>
              </w:rPr>
              <w:t xml:space="preserve">BC Cancer Agency Annual Cancer Conference. Vancouver, BC. Nov 2010. </w:t>
            </w:r>
            <w:r w:rsidRPr="00305DF7">
              <w:rPr>
                <w:bCs/>
                <w:sz w:val="22"/>
                <w:szCs w:val="22"/>
              </w:rPr>
              <w:t>Mungall AJ</w:t>
            </w:r>
            <w:r w:rsidRPr="00305DF7">
              <w:rPr>
                <w:sz w:val="22"/>
                <w:szCs w:val="22"/>
              </w:rPr>
              <w:t xml:space="preserve">, Morin RD, An J, Yakovenko O, Boyle M, Johnson NA, Woolcock B, Leach S, Mayo M, Mendez-Lago M, Munro S, Zeng T, Zhao YJ, Hirst M, Holt RA, Moore RA, Schein JE, Gascoyne RD, Horsman DE, Connors JM, Jones SJ, Marra MA. </w:t>
            </w:r>
            <w:r w:rsidRPr="00305DF7">
              <w:rPr>
                <w:bCs/>
                <w:sz w:val="22"/>
                <w:szCs w:val="22"/>
              </w:rPr>
              <w:t>Recurrent DNA Mutations In Non-Hodgkin Lymphomas Reveal Candidate Therapeutic Targets.</w:t>
            </w:r>
          </w:p>
        </w:tc>
      </w:tr>
      <w:tr w:rsidR="00EC7BF8" w:rsidRPr="00305DF7" w14:paraId="16D726F5" w14:textId="77777777" w:rsidTr="00EC7BF8">
        <w:trPr>
          <w:gridAfter w:val="1"/>
          <w:wAfter w:w="75" w:type="dxa"/>
        </w:trPr>
        <w:tc>
          <w:tcPr>
            <w:tcW w:w="846" w:type="dxa"/>
          </w:tcPr>
          <w:p w14:paraId="010CE03B" w14:textId="77777777" w:rsidR="00EC7BF8" w:rsidRPr="00305DF7" w:rsidRDefault="00EC7BF8" w:rsidP="00EC7BF8">
            <w:pPr>
              <w:numPr>
                <w:ilvl w:val="0"/>
                <w:numId w:val="7"/>
              </w:numPr>
              <w:ind w:left="567" w:hanging="567"/>
              <w:rPr>
                <w:rFonts w:eastAsia="FrnkGothITC Hv BT"/>
                <w:color w:val="000000"/>
                <w:sz w:val="22"/>
                <w:szCs w:val="22"/>
              </w:rPr>
            </w:pPr>
          </w:p>
        </w:tc>
        <w:tc>
          <w:tcPr>
            <w:tcW w:w="9458" w:type="dxa"/>
          </w:tcPr>
          <w:p w14:paraId="6602DCA2" w14:textId="77777777" w:rsidR="00EC7BF8" w:rsidRPr="00305DF7" w:rsidRDefault="00EC7BF8" w:rsidP="00EC7BF8">
            <w:pPr>
              <w:ind w:left="-101"/>
              <w:rPr>
                <w:sz w:val="22"/>
                <w:szCs w:val="22"/>
              </w:rPr>
            </w:pPr>
            <w:r w:rsidRPr="00305DF7">
              <w:rPr>
                <w:rFonts w:eastAsia="FrnkGothITC Hv BT"/>
                <w:color w:val="000000"/>
                <w:sz w:val="22"/>
                <w:szCs w:val="22"/>
              </w:rPr>
              <w:t xml:space="preserve">BC Cancer Agency Annual Cancer Conference. Vancouver, BC. Nov 2010. </w:t>
            </w:r>
            <w:r w:rsidRPr="00305DF7">
              <w:rPr>
                <w:sz w:val="22"/>
                <w:szCs w:val="22"/>
              </w:rPr>
              <w:t>Morozova O, Hansford L, Mungall K, Attiyeh E, Corbett R, Thiessen N, Varhol R, Zhao YJ, Chiu R, Maslova A, Birol I, Jones S, Hirst M, Maris JM, Kaplan DR, Marra MA. Comparative Analysis of Primary Tumors and Metastases-Derived Tumor-Initiating Cells Provides Insights into Neuroblastoma Progression.</w:t>
            </w:r>
          </w:p>
        </w:tc>
      </w:tr>
      <w:tr w:rsidR="00EC7BF8" w:rsidRPr="00305DF7" w14:paraId="6F621057" w14:textId="77777777" w:rsidTr="00EC7BF8">
        <w:trPr>
          <w:gridAfter w:val="1"/>
          <w:wAfter w:w="75" w:type="dxa"/>
        </w:trPr>
        <w:tc>
          <w:tcPr>
            <w:tcW w:w="846" w:type="dxa"/>
          </w:tcPr>
          <w:p w14:paraId="56FE4225" w14:textId="77777777" w:rsidR="00EC7BF8" w:rsidRPr="00305DF7" w:rsidRDefault="00EC7BF8" w:rsidP="00EC7BF8">
            <w:pPr>
              <w:numPr>
                <w:ilvl w:val="0"/>
                <w:numId w:val="7"/>
              </w:numPr>
              <w:autoSpaceDE w:val="0"/>
              <w:autoSpaceDN w:val="0"/>
              <w:adjustRightInd w:val="0"/>
              <w:ind w:left="567" w:hanging="567"/>
              <w:rPr>
                <w:color w:val="000000"/>
                <w:sz w:val="22"/>
                <w:szCs w:val="22"/>
              </w:rPr>
            </w:pPr>
          </w:p>
        </w:tc>
        <w:tc>
          <w:tcPr>
            <w:tcW w:w="9458" w:type="dxa"/>
          </w:tcPr>
          <w:p w14:paraId="733C67AB" w14:textId="77777777" w:rsidR="00EC7BF8" w:rsidRPr="00305DF7" w:rsidRDefault="00EC7BF8" w:rsidP="00EC7BF8">
            <w:pPr>
              <w:autoSpaceDE w:val="0"/>
              <w:autoSpaceDN w:val="0"/>
              <w:adjustRightInd w:val="0"/>
              <w:ind w:left="-101"/>
              <w:rPr>
                <w:bCs/>
                <w:color w:val="000000"/>
                <w:sz w:val="22"/>
                <w:szCs w:val="22"/>
              </w:rPr>
            </w:pPr>
            <w:r w:rsidRPr="00305DF7">
              <w:rPr>
                <w:color w:val="000000"/>
                <w:sz w:val="22"/>
                <w:szCs w:val="22"/>
              </w:rPr>
              <w:t xml:space="preserve">The American Society of Human Genetics Annual Meeting. Washington, DC. Nov 2010. du Souich C, Nowaczyk MJM, König A, Raymond FL, McLarren KW, Larstone R, Livesley J, Friedlander R, Marra MA, Boerkoel CF. </w:t>
            </w:r>
            <w:r w:rsidRPr="00305DF7">
              <w:rPr>
                <w:bCs/>
                <w:color w:val="000000"/>
                <w:sz w:val="22"/>
                <w:szCs w:val="22"/>
              </w:rPr>
              <w:t>Linking cholesterol biosynthesis and human behavior.</w:t>
            </w:r>
          </w:p>
        </w:tc>
      </w:tr>
      <w:tr w:rsidR="00EC7BF8" w:rsidRPr="00305DF7" w14:paraId="0EE1FD76" w14:textId="77777777" w:rsidTr="00EC7BF8">
        <w:trPr>
          <w:gridAfter w:val="1"/>
          <w:wAfter w:w="75" w:type="dxa"/>
        </w:trPr>
        <w:tc>
          <w:tcPr>
            <w:tcW w:w="846" w:type="dxa"/>
          </w:tcPr>
          <w:p w14:paraId="2019D850" w14:textId="77777777" w:rsidR="00EC7BF8" w:rsidRPr="00305DF7" w:rsidRDefault="00EC7BF8" w:rsidP="00EC7BF8">
            <w:pPr>
              <w:numPr>
                <w:ilvl w:val="0"/>
                <w:numId w:val="7"/>
              </w:numPr>
              <w:autoSpaceDE w:val="0"/>
              <w:autoSpaceDN w:val="0"/>
              <w:adjustRightInd w:val="0"/>
              <w:ind w:left="567" w:hanging="567"/>
              <w:rPr>
                <w:color w:val="000000"/>
                <w:sz w:val="22"/>
                <w:szCs w:val="22"/>
              </w:rPr>
            </w:pPr>
          </w:p>
        </w:tc>
        <w:tc>
          <w:tcPr>
            <w:tcW w:w="9458" w:type="dxa"/>
          </w:tcPr>
          <w:p w14:paraId="1A8C2E89" w14:textId="77777777" w:rsidR="00EC7BF8" w:rsidRPr="00305DF7" w:rsidRDefault="00EC7BF8" w:rsidP="00EC7BF8">
            <w:pPr>
              <w:autoSpaceDE w:val="0"/>
              <w:autoSpaceDN w:val="0"/>
              <w:adjustRightInd w:val="0"/>
              <w:ind w:left="-101"/>
              <w:rPr>
                <w:color w:val="000000"/>
                <w:sz w:val="22"/>
                <w:szCs w:val="22"/>
              </w:rPr>
            </w:pPr>
            <w:r w:rsidRPr="00305DF7">
              <w:rPr>
                <w:color w:val="000000"/>
                <w:sz w:val="22"/>
                <w:szCs w:val="22"/>
              </w:rPr>
              <w:t>The American Society of Human Genetics Annual Meeting. Washington, DC. Nov 2010. Rupps R, van Karnebeek CD, Fejes A, Morimoto M, Shuen C, Markello T, Delaney A, Jones S, Marra M, Boerkoel CF. Progressive Systemic And Stenotic Vasculopathy: Candidate Genes Identified by Comparative Whole Exome Sequencing.</w:t>
            </w:r>
          </w:p>
        </w:tc>
      </w:tr>
      <w:tr w:rsidR="00EC7BF8" w:rsidRPr="00305DF7" w14:paraId="09943AE3" w14:textId="77777777" w:rsidTr="00EC7BF8">
        <w:trPr>
          <w:gridAfter w:val="1"/>
          <w:wAfter w:w="75" w:type="dxa"/>
        </w:trPr>
        <w:tc>
          <w:tcPr>
            <w:tcW w:w="846" w:type="dxa"/>
          </w:tcPr>
          <w:p w14:paraId="0EC55A7B" w14:textId="77777777" w:rsidR="00EC7BF8" w:rsidRPr="00305DF7" w:rsidRDefault="00EC7BF8" w:rsidP="00EC7BF8">
            <w:pPr>
              <w:numPr>
                <w:ilvl w:val="0"/>
                <w:numId w:val="7"/>
              </w:numPr>
              <w:autoSpaceDE w:val="0"/>
              <w:autoSpaceDN w:val="0"/>
              <w:adjustRightInd w:val="0"/>
              <w:ind w:left="567" w:hanging="567"/>
              <w:rPr>
                <w:sz w:val="22"/>
                <w:szCs w:val="22"/>
              </w:rPr>
            </w:pPr>
          </w:p>
        </w:tc>
        <w:tc>
          <w:tcPr>
            <w:tcW w:w="9458" w:type="dxa"/>
          </w:tcPr>
          <w:p w14:paraId="442CE684" w14:textId="77777777" w:rsidR="00EC7BF8" w:rsidRPr="00305DF7" w:rsidRDefault="00EC7BF8" w:rsidP="00EC7BF8">
            <w:pPr>
              <w:autoSpaceDE w:val="0"/>
              <w:autoSpaceDN w:val="0"/>
              <w:adjustRightInd w:val="0"/>
              <w:ind w:left="-101"/>
              <w:rPr>
                <w:sz w:val="22"/>
                <w:szCs w:val="22"/>
              </w:rPr>
            </w:pPr>
            <w:r w:rsidRPr="00305DF7">
              <w:rPr>
                <w:sz w:val="22"/>
                <w:szCs w:val="22"/>
              </w:rPr>
              <w:t>ImmunoVancouver 2010 Meeting. Vancouver, BC. June 2010. Nielsen JS, Macpherson N, Wick DA, Gascoyne RD, Connors JM, Marra MA, Webb JR, Nelson BH. Development of a platform to rapidly translate genomic discoveries into therapeutic cancer vaccines.</w:t>
            </w:r>
          </w:p>
        </w:tc>
      </w:tr>
      <w:tr w:rsidR="00EC7BF8" w:rsidRPr="00305DF7" w14:paraId="1BD82094" w14:textId="77777777" w:rsidTr="00EC7BF8">
        <w:trPr>
          <w:gridAfter w:val="1"/>
          <w:wAfter w:w="75" w:type="dxa"/>
        </w:trPr>
        <w:tc>
          <w:tcPr>
            <w:tcW w:w="846" w:type="dxa"/>
          </w:tcPr>
          <w:p w14:paraId="16A3BD48" w14:textId="77777777" w:rsidR="00EC7BF8" w:rsidRPr="00305DF7" w:rsidRDefault="00EC7BF8" w:rsidP="00EC7BF8">
            <w:pPr>
              <w:numPr>
                <w:ilvl w:val="0"/>
                <w:numId w:val="7"/>
              </w:numPr>
              <w:autoSpaceDE w:val="0"/>
              <w:autoSpaceDN w:val="0"/>
              <w:adjustRightInd w:val="0"/>
              <w:ind w:left="567" w:hanging="567"/>
              <w:rPr>
                <w:sz w:val="22"/>
                <w:szCs w:val="22"/>
              </w:rPr>
            </w:pPr>
          </w:p>
        </w:tc>
        <w:tc>
          <w:tcPr>
            <w:tcW w:w="9458" w:type="dxa"/>
          </w:tcPr>
          <w:p w14:paraId="22A12A15" w14:textId="77777777" w:rsidR="00EC7BF8" w:rsidRPr="00305DF7" w:rsidRDefault="00EC7BF8" w:rsidP="00EC7BF8">
            <w:pPr>
              <w:autoSpaceDE w:val="0"/>
              <w:autoSpaceDN w:val="0"/>
              <w:adjustRightInd w:val="0"/>
              <w:ind w:left="-101"/>
              <w:rPr>
                <w:bCs/>
                <w:sz w:val="22"/>
                <w:szCs w:val="22"/>
              </w:rPr>
            </w:pPr>
            <w:r w:rsidRPr="00305DF7">
              <w:rPr>
                <w:sz w:val="22"/>
                <w:szCs w:val="22"/>
              </w:rPr>
              <w:t xml:space="preserve">European Human Genetics Conference. Gothenburg, Sweden. June 2010. </w:t>
            </w:r>
            <w:r w:rsidRPr="00305DF7">
              <w:rPr>
                <w:bCs/>
                <w:sz w:val="22"/>
                <w:szCs w:val="22"/>
              </w:rPr>
              <w:t>du Souich C, McClarren K, Larstone R, Friedlander R, Livesley J, Severson TM, Stockton DW, Raymond FL, Marra MA, Boerkoel CF. Linking cholesterol metabolism and human behavior.</w:t>
            </w:r>
          </w:p>
        </w:tc>
      </w:tr>
      <w:tr w:rsidR="00EC7BF8" w:rsidRPr="00305DF7" w14:paraId="4296B9EE" w14:textId="77777777" w:rsidTr="00EC7BF8">
        <w:trPr>
          <w:gridAfter w:val="1"/>
          <w:wAfter w:w="75" w:type="dxa"/>
        </w:trPr>
        <w:tc>
          <w:tcPr>
            <w:tcW w:w="846" w:type="dxa"/>
          </w:tcPr>
          <w:p w14:paraId="4D66830A" w14:textId="77777777" w:rsidR="00EC7BF8" w:rsidRPr="00305DF7" w:rsidRDefault="00EC7BF8" w:rsidP="00EC7BF8">
            <w:pPr>
              <w:pStyle w:val="Heading1"/>
              <w:numPr>
                <w:ilvl w:val="0"/>
                <w:numId w:val="7"/>
              </w:numPr>
              <w:autoSpaceDE w:val="0"/>
              <w:autoSpaceDN w:val="0"/>
              <w:adjustRightInd w:val="0"/>
              <w:ind w:left="567" w:hanging="567"/>
              <w:rPr>
                <w:szCs w:val="22"/>
              </w:rPr>
            </w:pPr>
          </w:p>
        </w:tc>
        <w:tc>
          <w:tcPr>
            <w:tcW w:w="9458" w:type="dxa"/>
          </w:tcPr>
          <w:p w14:paraId="70BDF617" w14:textId="77777777" w:rsidR="00EC7BF8" w:rsidRPr="00305DF7" w:rsidRDefault="00EC7BF8" w:rsidP="00EC7BF8">
            <w:pPr>
              <w:autoSpaceDE w:val="0"/>
              <w:autoSpaceDN w:val="0"/>
              <w:adjustRightInd w:val="0"/>
              <w:ind w:left="-101"/>
              <w:rPr>
                <w:szCs w:val="22"/>
                <w:vertAlign w:val="superscript"/>
              </w:rPr>
            </w:pPr>
            <w:r w:rsidRPr="00813E98">
              <w:rPr>
                <w:sz w:val="22"/>
                <w:szCs w:val="22"/>
              </w:rPr>
              <w:t xml:space="preserve">Advances in Neuroblastoma Research. Stockholm, Sweden. June 2010. Vojvodic M, Morozova O, Blakely KM, Grinshtein N, Hansford LM, Smith KM, Tong J, Taylor P, Irwin M, Moffatt J, Moran MF, Marra MA, Kaplan DR.  Identification of signaling pathways and drug candidates using primary neuroblastoma cancer stem cells by phosphoproteomics and transcriptome sequencing. </w:t>
            </w:r>
          </w:p>
        </w:tc>
      </w:tr>
      <w:tr w:rsidR="00EC7BF8" w:rsidRPr="00305DF7" w14:paraId="1A2BD30D" w14:textId="77777777" w:rsidTr="00EC7BF8">
        <w:trPr>
          <w:gridAfter w:val="1"/>
          <w:wAfter w:w="75" w:type="dxa"/>
        </w:trPr>
        <w:tc>
          <w:tcPr>
            <w:tcW w:w="846" w:type="dxa"/>
          </w:tcPr>
          <w:p w14:paraId="2B67B6C1" w14:textId="77777777" w:rsidR="00EC7BF8" w:rsidRPr="00305DF7" w:rsidRDefault="00EC7BF8" w:rsidP="00EC7BF8">
            <w:pPr>
              <w:pStyle w:val="NormalWeb"/>
              <w:numPr>
                <w:ilvl w:val="0"/>
                <w:numId w:val="7"/>
              </w:numPr>
              <w:spacing w:before="0" w:beforeAutospacing="0" w:after="0" w:afterAutospacing="0"/>
              <w:ind w:left="567" w:hanging="567"/>
              <w:rPr>
                <w:rFonts w:ascii="Times New Roman" w:hAnsi="Times New Roman"/>
                <w:sz w:val="22"/>
                <w:szCs w:val="22"/>
              </w:rPr>
            </w:pPr>
          </w:p>
        </w:tc>
        <w:tc>
          <w:tcPr>
            <w:tcW w:w="9458" w:type="dxa"/>
          </w:tcPr>
          <w:p w14:paraId="44DAD50B" w14:textId="77777777" w:rsidR="00EC7BF8" w:rsidRPr="00305DF7" w:rsidRDefault="00EC7BF8" w:rsidP="00EC7BF8">
            <w:pPr>
              <w:pStyle w:val="NormalWeb"/>
              <w:spacing w:before="0" w:beforeAutospacing="0" w:after="0" w:afterAutospacing="0"/>
              <w:ind w:left="-101"/>
              <w:rPr>
                <w:rFonts w:ascii="Times New Roman" w:hAnsi="Times New Roman"/>
                <w:sz w:val="22"/>
                <w:szCs w:val="22"/>
              </w:rPr>
            </w:pPr>
            <w:r w:rsidRPr="00305DF7">
              <w:rPr>
                <w:rFonts w:ascii="Times New Roman" w:hAnsi="Times New Roman"/>
                <w:sz w:val="22"/>
                <w:szCs w:val="22"/>
              </w:rPr>
              <w:t>15</w:t>
            </w:r>
            <w:r w:rsidRPr="00305DF7">
              <w:rPr>
                <w:rFonts w:ascii="Times New Roman" w:hAnsi="Times New Roman"/>
                <w:sz w:val="22"/>
                <w:szCs w:val="22"/>
                <w:vertAlign w:val="superscript"/>
              </w:rPr>
              <w:t>th</w:t>
            </w:r>
            <w:r w:rsidRPr="00305DF7">
              <w:rPr>
                <w:rFonts w:ascii="Times New Roman" w:hAnsi="Times New Roman"/>
                <w:sz w:val="22"/>
                <w:szCs w:val="22"/>
              </w:rPr>
              <w:t xml:space="preserve"> Congress of European Hematology Association. Barcelona, Spain. June 2010. Kuchenbauer F, Petriv OI, Delaney A, Lecault V, White A, Kent D, Marmolejo L, Heuser M, Berg T, Copley M, Ruschmann J, Sekulovic S, Antignano F, Kuroda E, Ho V, Benz C, Halim T, Giambra V, Krystal G, Eaves CJ, Takei F, Weng AP, Piret J, Marra MA, Humphries RK, Hansen CL. Profiling of microRNA Expression in Purified Hematopoietic Populations and in Single Cells. </w:t>
            </w:r>
          </w:p>
        </w:tc>
      </w:tr>
      <w:tr w:rsidR="00EC7BF8" w:rsidRPr="00305DF7" w14:paraId="1A382A79" w14:textId="77777777" w:rsidTr="00EC7BF8">
        <w:trPr>
          <w:gridAfter w:val="1"/>
          <w:wAfter w:w="75" w:type="dxa"/>
        </w:trPr>
        <w:tc>
          <w:tcPr>
            <w:tcW w:w="846" w:type="dxa"/>
          </w:tcPr>
          <w:p w14:paraId="1E4C5B36" w14:textId="77777777" w:rsidR="00EC7BF8" w:rsidRPr="00305DF7" w:rsidRDefault="00EC7BF8" w:rsidP="00EC7BF8">
            <w:pPr>
              <w:numPr>
                <w:ilvl w:val="0"/>
                <w:numId w:val="7"/>
              </w:numPr>
              <w:ind w:left="567" w:hanging="567"/>
              <w:rPr>
                <w:sz w:val="22"/>
                <w:szCs w:val="22"/>
              </w:rPr>
            </w:pPr>
          </w:p>
        </w:tc>
        <w:tc>
          <w:tcPr>
            <w:tcW w:w="9458" w:type="dxa"/>
          </w:tcPr>
          <w:p w14:paraId="7253F703" w14:textId="77777777" w:rsidR="00EC7BF8" w:rsidRPr="00305DF7" w:rsidRDefault="00EC7BF8" w:rsidP="00EC7BF8">
            <w:pPr>
              <w:ind w:left="-101"/>
              <w:rPr>
                <w:sz w:val="22"/>
                <w:szCs w:val="22"/>
              </w:rPr>
            </w:pPr>
            <w:r w:rsidRPr="00305DF7">
              <w:rPr>
                <w:sz w:val="22"/>
                <w:szCs w:val="22"/>
              </w:rPr>
              <w:t>15</w:t>
            </w:r>
            <w:r w:rsidRPr="00305DF7">
              <w:rPr>
                <w:sz w:val="22"/>
                <w:szCs w:val="22"/>
                <w:vertAlign w:val="superscript"/>
              </w:rPr>
              <w:t>th</w:t>
            </w:r>
            <w:r w:rsidRPr="00305DF7">
              <w:rPr>
                <w:sz w:val="22"/>
                <w:szCs w:val="22"/>
              </w:rPr>
              <w:t xml:space="preserve"> Congress of European Hematology Association. Barcelona, Spain. June 2010. Heuser M, Yun H, Argiropoulos B, Yung E, Kuchenbauer F, Park G, Lai C, Leung M, Lin G, Hamwi I, Thiessen N, Robertson G, Hirst M, Marra M, Ganser A, Humphries R. MEIS1 Controls Susceptibility to MN1-Induced Leukemic Transformation.</w:t>
            </w:r>
          </w:p>
        </w:tc>
      </w:tr>
      <w:tr w:rsidR="00EC7BF8" w:rsidRPr="00305DF7" w14:paraId="410DC0E0" w14:textId="77777777" w:rsidTr="00EC7BF8">
        <w:trPr>
          <w:gridAfter w:val="1"/>
          <w:wAfter w:w="75" w:type="dxa"/>
        </w:trPr>
        <w:tc>
          <w:tcPr>
            <w:tcW w:w="846" w:type="dxa"/>
          </w:tcPr>
          <w:p w14:paraId="77C22B83" w14:textId="77777777" w:rsidR="00EC7BF8" w:rsidRPr="00305DF7" w:rsidRDefault="00EC7BF8" w:rsidP="00EC7BF8">
            <w:pPr>
              <w:numPr>
                <w:ilvl w:val="0"/>
                <w:numId w:val="7"/>
              </w:numPr>
              <w:ind w:left="567" w:hanging="567"/>
              <w:rPr>
                <w:sz w:val="22"/>
                <w:szCs w:val="22"/>
              </w:rPr>
            </w:pPr>
          </w:p>
        </w:tc>
        <w:tc>
          <w:tcPr>
            <w:tcW w:w="9458" w:type="dxa"/>
          </w:tcPr>
          <w:p w14:paraId="6F0C2C56" w14:textId="77777777" w:rsidR="00EC7BF8" w:rsidRPr="00305DF7" w:rsidRDefault="00EC7BF8" w:rsidP="00EC7BF8">
            <w:pPr>
              <w:ind w:left="-101"/>
              <w:rPr>
                <w:sz w:val="22"/>
                <w:szCs w:val="22"/>
              </w:rPr>
            </w:pPr>
            <w:r w:rsidRPr="00305DF7">
              <w:rPr>
                <w:sz w:val="22"/>
                <w:szCs w:val="22"/>
              </w:rPr>
              <w:t>HUGO’s 13</w:t>
            </w:r>
            <w:r w:rsidRPr="00305DF7">
              <w:rPr>
                <w:sz w:val="22"/>
                <w:szCs w:val="22"/>
                <w:vertAlign w:val="superscript"/>
              </w:rPr>
              <w:t>th</w:t>
            </w:r>
            <w:r w:rsidRPr="00305DF7">
              <w:rPr>
                <w:sz w:val="22"/>
                <w:szCs w:val="22"/>
              </w:rPr>
              <w:t xml:space="preserve"> Human Genome Meeting, Montpellier, France. May 2010. Rose AM, O'Neil NJ, Bilenky M, Butterfield YS, Malhis N, Flibotte S, Jones MR, Marra M, Baillie DL, Jones SJ. Accumulated Changes in a Genome of a Strain with a Highly Modified Reciprocal Exchange Distribution.</w:t>
            </w:r>
            <w:r w:rsidRPr="00305DF7">
              <w:rPr>
                <w:b/>
                <w:sz w:val="22"/>
                <w:szCs w:val="22"/>
              </w:rPr>
              <w:t xml:space="preserve"> (Oral presentation)</w:t>
            </w:r>
          </w:p>
        </w:tc>
      </w:tr>
      <w:tr w:rsidR="00EC7BF8" w:rsidRPr="00305DF7" w14:paraId="21A03FFE" w14:textId="77777777" w:rsidTr="00EC7BF8">
        <w:trPr>
          <w:gridAfter w:val="1"/>
          <w:wAfter w:w="75" w:type="dxa"/>
        </w:trPr>
        <w:tc>
          <w:tcPr>
            <w:tcW w:w="846" w:type="dxa"/>
          </w:tcPr>
          <w:p w14:paraId="47AD1EED" w14:textId="77777777" w:rsidR="00EC7BF8" w:rsidRPr="00305DF7" w:rsidRDefault="00EC7BF8" w:rsidP="00EC7BF8">
            <w:pPr>
              <w:pStyle w:val="BodyText"/>
              <w:numPr>
                <w:ilvl w:val="0"/>
                <w:numId w:val="7"/>
              </w:numPr>
              <w:ind w:left="567" w:hanging="567"/>
              <w:rPr>
                <w:szCs w:val="22"/>
              </w:rPr>
            </w:pPr>
          </w:p>
        </w:tc>
        <w:tc>
          <w:tcPr>
            <w:tcW w:w="9458" w:type="dxa"/>
          </w:tcPr>
          <w:p w14:paraId="578843DC" w14:textId="77777777" w:rsidR="00EC7BF8" w:rsidRPr="00305DF7" w:rsidRDefault="00EC7BF8" w:rsidP="00EC7BF8">
            <w:pPr>
              <w:pStyle w:val="BodyText"/>
              <w:ind w:left="-101"/>
              <w:rPr>
                <w:szCs w:val="22"/>
              </w:rPr>
            </w:pPr>
            <w:r w:rsidRPr="00305DF7">
              <w:rPr>
                <w:szCs w:val="22"/>
              </w:rPr>
              <w:t>Canadian Society of Immunology Annual Meeting. Niagara Falls, ON. Apr 2010. Nielsen JS, Connors JM, Gascoyne RD, Webb JR, Marra MA, MacPherson N, Nelson BH. Development of a platform to rapidly translate genomic discoveries into therapeutic cancer vaccines.</w:t>
            </w:r>
          </w:p>
        </w:tc>
      </w:tr>
      <w:tr w:rsidR="00EC7BF8" w:rsidRPr="00305DF7" w14:paraId="59487E44" w14:textId="77777777" w:rsidTr="00EC7BF8">
        <w:trPr>
          <w:gridAfter w:val="1"/>
          <w:wAfter w:w="75" w:type="dxa"/>
        </w:trPr>
        <w:tc>
          <w:tcPr>
            <w:tcW w:w="846" w:type="dxa"/>
          </w:tcPr>
          <w:p w14:paraId="1BC3AA6C" w14:textId="77777777" w:rsidR="00EC7BF8" w:rsidRPr="00305DF7" w:rsidRDefault="00EC7BF8" w:rsidP="00EC7BF8">
            <w:pPr>
              <w:numPr>
                <w:ilvl w:val="0"/>
                <w:numId w:val="7"/>
              </w:numPr>
              <w:autoSpaceDE w:val="0"/>
              <w:autoSpaceDN w:val="0"/>
              <w:adjustRightInd w:val="0"/>
              <w:ind w:left="567" w:hanging="567"/>
              <w:rPr>
                <w:sz w:val="22"/>
                <w:szCs w:val="22"/>
              </w:rPr>
            </w:pPr>
          </w:p>
        </w:tc>
        <w:tc>
          <w:tcPr>
            <w:tcW w:w="9458" w:type="dxa"/>
          </w:tcPr>
          <w:p w14:paraId="3C6DBF16" w14:textId="77777777" w:rsidR="00EC7BF8" w:rsidRPr="00305DF7" w:rsidRDefault="00EC7BF8" w:rsidP="00EC7BF8">
            <w:pPr>
              <w:autoSpaceDE w:val="0"/>
              <w:autoSpaceDN w:val="0"/>
              <w:adjustRightInd w:val="0"/>
              <w:ind w:left="-101"/>
              <w:rPr>
                <w:sz w:val="22"/>
                <w:szCs w:val="22"/>
              </w:rPr>
            </w:pPr>
            <w:r w:rsidRPr="00305DF7">
              <w:rPr>
                <w:sz w:val="22"/>
                <w:szCs w:val="22"/>
              </w:rPr>
              <w:t>9</w:t>
            </w:r>
            <w:r w:rsidRPr="00305DF7">
              <w:rPr>
                <w:sz w:val="22"/>
                <w:szCs w:val="22"/>
                <w:vertAlign w:val="superscript"/>
              </w:rPr>
              <w:t>th</w:t>
            </w:r>
            <w:r w:rsidRPr="00305DF7">
              <w:rPr>
                <w:sz w:val="22"/>
                <w:szCs w:val="22"/>
              </w:rPr>
              <w:t xml:space="preserve"> Annual UT-ORNL-KBRIN Bioinformatics Summit. Cadiz, KY. Mar 2010. Jones SJM</w:t>
            </w:r>
            <w:r w:rsidRPr="00305DF7">
              <w:rPr>
                <w:sz w:val="22"/>
                <w:szCs w:val="22"/>
                <w:vertAlign w:val="superscript"/>
              </w:rPr>
              <w:t>*</w:t>
            </w:r>
            <w:r w:rsidRPr="00305DF7">
              <w:rPr>
                <w:sz w:val="22"/>
                <w:szCs w:val="22"/>
              </w:rPr>
              <w:t xml:space="preserve">, Laskin J, Li YY, Griffith OL, An J, Bilenky M, Butterfield YS, Cezard T, Chuah E, Corbett R, Fejes A, Griffith M, Yee J, Martin M, Mayo M, Melnyk N, Morin RD, Pugh TJ, Severson T, Shah SP, Sutcliffe M, Tam A, Terry J, Thiessen N, Thomson T, Varhol R, Zeng T, Zhao YJ, Moore RA, Huntsman DG, Birol I, Hirst M, Holt RA, Marra MA. Genomic analysis of a rare human tumor. </w:t>
            </w:r>
            <w:r w:rsidRPr="00305DF7">
              <w:rPr>
                <w:b/>
                <w:i/>
                <w:sz w:val="22"/>
                <w:szCs w:val="22"/>
              </w:rPr>
              <w:t>(BMC Bioinformatics. 2010 Jul 23;11 Suppl 4:03)</w:t>
            </w:r>
          </w:p>
        </w:tc>
      </w:tr>
      <w:tr w:rsidR="00EC7BF8" w:rsidRPr="00305DF7" w14:paraId="3205232C" w14:textId="77777777" w:rsidTr="00EC7BF8">
        <w:trPr>
          <w:gridAfter w:val="1"/>
          <w:wAfter w:w="75" w:type="dxa"/>
        </w:trPr>
        <w:tc>
          <w:tcPr>
            <w:tcW w:w="846" w:type="dxa"/>
          </w:tcPr>
          <w:p w14:paraId="4D20D749" w14:textId="77777777" w:rsidR="00EC7BF8" w:rsidRPr="00305DF7" w:rsidRDefault="00EC7BF8" w:rsidP="00EC7BF8">
            <w:pPr>
              <w:numPr>
                <w:ilvl w:val="0"/>
                <w:numId w:val="7"/>
              </w:numPr>
              <w:ind w:left="567" w:hanging="567"/>
              <w:rPr>
                <w:sz w:val="22"/>
                <w:szCs w:val="22"/>
              </w:rPr>
            </w:pPr>
          </w:p>
        </w:tc>
        <w:tc>
          <w:tcPr>
            <w:tcW w:w="9458" w:type="dxa"/>
          </w:tcPr>
          <w:p w14:paraId="7FEFEA86" w14:textId="77777777" w:rsidR="00EC7BF8" w:rsidRPr="00305DF7" w:rsidRDefault="00EC7BF8" w:rsidP="00EC7BF8">
            <w:pPr>
              <w:ind w:left="-101"/>
              <w:rPr>
                <w:b/>
                <w:sz w:val="22"/>
                <w:szCs w:val="22"/>
              </w:rPr>
            </w:pPr>
            <w:r w:rsidRPr="00305DF7">
              <w:rPr>
                <w:sz w:val="22"/>
                <w:szCs w:val="22"/>
              </w:rPr>
              <w:t>11</w:t>
            </w:r>
            <w:r w:rsidRPr="00305DF7">
              <w:rPr>
                <w:sz w:val="22"/>
                <w:szCs w:val="22"/>
                <w:vertAlign w:val="superscript"/>
              </w:rPr>
              <w:t>th</w:t>
            </w:r>
            <w:r w:rsidRPr="00305DF7">
              <w:rPr>
                <w:sz w:val="22"/>
                <w:szCs w:val="22"/>
              </w:rPr>
              <w:t xml:space="preserve"> Annual Advances in Genome Biology and Technology Meeting. Marco Island, FL. Feb 2010. Mungall AJ</w:t>
            </w:r>
            <w:r w:rsidRPr="00305DF7">
              <w:rPr>
                <w:rFonts w:eastAsia="FrnkGothITC Hv BT"/>
                <w:color w:val="000000"/>
                <w:sz w:val="22"/>
                <w:szCs w:val="22"/>
              </w:rPr>
              <w:t>,</w:t>
            </w:r>
            <w:r w:rsidRPr="00305DF7">
              <w:rPr>
                <w:rFonts w:eastAsia="FrnkGothITC Hv BT"/>
                <w:bCs/>
                <w:color w:val="000000"/>
                <w:sz w:val="22"/>
                <w:szCs w:val="22"/>
              </w:rPr>
              <w:t xml:space="preserve"> </w:t>
            </w:r>
            <w:r w:rsidRPr="00305DF7">
              <w:rPr>
                <w:rFonts w:eastAsia="FrnkGothITC Hv BT"/>
                <w:color w:val="000000"/>
                <w:sz w:val="22"/>
                <w:szCs w:val="22"/>
              </w:rPr>
              <w:t xml:space="preserve">Chu A, Chiu R, Corbett R, </w:t>
            </w:r>
            <w:r w:rsidRPr="00305DF7">
              <w:rPr>
                <w:rFonts w:eastAsia="FrnkGothITC Hv BT"/>
                <w:bCs/>
                <w:color w:val="000000"/>
                <w:sz w:val="22"/>
                <w:szCs w:val="22"/>
              </w:rPr>
              <w:t>Field MA</w:t>
            </w:r>
            <w:r w:rsidRPr="00305DF7">
              <w:rPr>
                <w:rFonts w:eastAsia="FrnkGothITC Hv BT"/>
                <w:color w:val="000000"/>
                <w:sz w:val="22"/>
                <w:szCs w:val="22"/>
              </w:rPr>
              <w:t xml:space="preserve">, Jackman SD, Mungall KL, Wong K, Boyle M, Carlsen R, Chan SY, Coope RJN, Hirst CA, Johnson N, Krzywinski MI, Lee D, Lin JB, Mayo M, Munro S, Severson T, Simpson JT, Steidl C, Zeng T, Zhao Y, Birol I, Hirst M, Holt RA, Jones SJ, Moore R, Gascoyne RD, Horsman DE, Connors JM, Schein JE, Marra MA.  </w:t>
            </w:r>
            <w:r w:rsidRPr="00305DF7">
              <w:rPr>
                <w:sz w:val="22"/>
                <w:szCs w:val="22"/>
              </w:rPr>
              <w:t xml:space="preserve">Base-Pair Resolution of Somatic and Germline-Derived Genome Rearrangement Breakpoints in Follicular Lymphoma. </w:t>
            </w:r>
            <w:r w:rsidRPr="00305DF7">
              <w:rPr>
                <w:b/>
                <w:sz w:val="22"/>
                <w:szCs w:val="22"/>
              </w:rPr>
              <w:t>(Oral presentation)</w:t>
            </w:r>
          </w:p>
        </w:tc>
      </w:tr>
      <w:tr w:rsidR="00EC7BF8" w:rsidRPr="00305DF7" w14:paraId="49970929" w14:textId="77777777" w:rsidTr="00EC7BF8">
        <w:trPr>
          <w:gridAfter w:val="1"/>
          <w:wAfter w:w="75" w:type="dxa"/>
        </w:trPr>
        <w:tc>
          <w:tcPr>
            <w:tcW w:w="846" w:type="dxa"/>
          </w:tcPr>
          <w:p w14:paraId="0A2318A4" w14:textId="77777777" w:rsidR="00EC7BF8" w:rsidRPr="00305DF7" w:rsidRDefault="00EC7BF8" w:rsidP="00EC7BF8">
            <w:pPr>
              <w:pStyle w:val="Heading1"/>
              <w:numPr>
                <w:ilvl w:val="0"/>
                <w:numId w:val="7"/>
              </w:numPr>
              <w:autoSpaceDE w:val="0"/>
              <w:autoSpaceDN w:val="0"/>
              <w:adjustRightInd w:val="0"/>
              <w:ind w:left="567" w:hanging="567"/>
              <w:rPr>
                <w:szCs w:val="22"/>
              </w:rPr>
            </w:pPr>
          </w:p>
        </w:tc>
        <w:tc>
          <w:tcPr>
            <w:tcW w:w="9458" w:type="dxa"/>
          </w:tcPr>
          <w:p w14:paraId="7F751441" w14:textId="77777777" w:rsidR="00EC7BF8" w:rsidRPr="00305DF7" w:rsidRDefault="00EC7BF8" w:rsidP="00EC7BF8">
            <w:pPr>
              <w:ind w:left="-101"/>
              <w:rPr>
                <w:szCs w:val="22"/>
              </w:rPr>
            </w:pPr>
            <w:r w:rsidRPr="00813E98">
              <w:rPr>
                <w:rFonts w:eastAsia="FrnkGothITC Hv BT"/>
                <w:color w:val="000000"/>
                <w:sz w:val="22"/>
                <w:szCs w:val="22"/>
              </w:rPr>
              <w:t>11th Annual Advances in Genome Biology and Technology Meeting. Marco Island, FL. Feb 2010. Birol I,  Robertson G, Schein JE, Jackman S, Chiu R, Field M,  Qian J, Raymond A, Mungall K, Nielsen C, Butterfield Y, Cézard T, Newsome R, Thiessen N,  Griffith M, Varhol R, Zhao YJ, Hirst M, Moore R, Marra MA, Pamela A Hoodless, Steven JM Jones. High-Throughput Analysis of Transcriptome Assemblies.</w:t>
            </w:r>
            <w:r w:rsidRPr="00813E98">
              <w:rPr>
                <w:rFonts w:eastAsia="FrnkGothITC Hv BT"/>
                <w:b/>
                <w:color w:val="000000"/>
                <w:sz w:val="22"/>
                <w:szCs w:val="22"/>
              </w:rPr>
              <w:t xml:space="preserve"> (Oral presentation)</w:t>
            </w:r>
          </w:p>
        </w:tc>
      </w:tr>
      <w:tr w:rsidR="00EC7BF8" w:rsidRPr="00305DF7" w14:paraId="3C4BAA72" w14:textId="77777777" w:rsidTr="00EC7BF8">
        <w:trPr>
          <w:gridAfter w:val="1"/>
          <w:wAfter w:w="75" w:type="dxa"/>
        </w:trPr>
        <w:tc>
          <w:tcPr>
            <w:tcW w:w="846" w:type="dxa"/>
          </w:tcPr>
          <w:p w14:paraId="42473400" w14:textId="77777777" w:rsidR="00EC7BF8" w:rsidRPr="00305DF7" w:rsidRDefault="00EC7BF8" w:rsidP="00EC7BF8">
            <w:pPr>
              <w:numPr>
                <w:ilvl w:val="0"/>
                <w:numId w:val="7"/>
              </w:numPr>
              <w:autoSpaceDE w:val="0"/>
              <w:autoSpaceDN w:val="0"/>
              <w:adjustRightInd w:val="0"/>
              <w:ind w:left="567" w:hanging="567"/>
              <w:rPr>
                <w:sz w:val="22"/>
                <w:szCs w:val="22"/>
              </w:rPr>
            </w:pPr>
          </w:p>
        </w:tc>
        <w:tc>
          <w:tcPr>
            <w:tcW w:w="9458" w:type="dxa"/>
          </w:tcPr>
          <w:p w14:paraId="40A2B021" w14:textId="77777777" w:rsidR="00EC7BF8" w:rsidRPr="00305DF7" w:rsidRDefault="00EC7BF8" w:rsidP="00EC7BF8">
            <w:pPr>
              <w:autoSpaceDE w:val="0"/>
              <w:autoSpaceDN w:val="0"/>
              <w:adjustRightInd w:val="0"/>
              <w:ind w:left="-101"/>
              <w:rPr>
                <w:sz w:val="22"/>
                <w:szCs w:val="22"/>
              </w:rPr>
            </w:pPr>
            <w:r w:rsidRPr="00305DF7">
              <w:rPr>
                <w:sz w:val="22"/>
                <w:szCs w:val="22"/>
              </w:rPr>
              <w:t>11</w:t>
            </w:r>
            <w:r w:rsidRPr="00305DF7">
              <w:rPr>
                <w:sz w:val="22"/>
                <w:szCs w:val="22"/>
                <w:vertAlign w:val="superscript"/>
              </w:rPr>
              <w:t>th</w:t>
            </w:r>
            <w:r w:rsidRPr="00305DF7">
              <w:rPr>
                <w:sz w:val="22"/>
                <w:szCs w:val="22"/>
              </w:rPr>
              <w:t xml:space="preserve"> Annual Advances in Genome Biology and Technology Meeting. Marco Island, FL. Feb 2010. Morin RD, Johnson NA, Severson TM, Mungall AJ, An J, Paul JE, Boyle M, Woolcock BW, Kuchenbauer F, Goya G, Yap D, Humphries RK, Griffith OL, Shah S, Zhu H, Kimbara M, Shashkin P,  Charlot JF, Tcherpakov M, Corbett R, Tam A, Varhol R, Smailus D, Moksa M, Zhao YJ, Delaney A, Qian H, Birol I, Schein J, Moore R, Holt R, Horsman DE, Connors JM, Jones S, Aparicio S, Hirst M, Gascoyne RD, Marra MA. Identifying recurrent somatic mutations in Follicular and Diffuse Large B-cell Lymphomas using second-generation sequencing.</w:t>
            </w:r>
          </w:p>
        </w:tc>
      </w:tr>
      <w:tr w:rsidR="00EC7BF8" w:rsidRPr="00305DF7" w14:paraId="70F8D7B2" w14:textId="77777777" w:rsidTr="00EC7BF8">
        <w:trPr>
          <w:gridAfter w:val="1"/>
          <w:wAfter w:w="75" w:type="dxa"/>
        </w:trPr>
        <w:tc>
          <w:tcPr>
            <w:tcW w:w="846" w:type="dxa"/>
          </w:tcPr>
          <w:p w14:paraId="3DD6A3B1" w14:textId="77777777" w:rsidR="00EC7BF8" w:rsidRPr="00305DF7" w:rsidRDefault="00EC7BF8" w:rsidP="00EC7BF8">
            <w:pPr>
              <w:numPr>
                <w:ilvl w:val="0"/>
                <w:numId w:val="7"/>
              </w:numPr>
              <w:ind w:left="567" w:hanging="567"/>
              <w:rPr>
                <w:sz w:val="22"/>
                <w:szCs w:val="22"/>
              </w:rPr>
            </w:pPr>
          </w:p>
        </w:tc>
        <w:tc>
          <w:tcPr>
            <w:tcW w:w="9458" w:type="dxa"/>
          </w:tcPr>
          <w:p w14:paraId="6E5293B1" w14:textId="77777777" w:rsidR="00EC7BF8" w:rsidRPr="00305DF7" w:rsidRDefault="00EC7BF8" w:rsidP="00EC7BF8">
            <w:pPr>
              <w:ind w:left="-101"/>
              <w:rPr>
                <w:bCs/>
                <w:sz w:val="22"/>
                <w:szCs w:val="22"/>
              </w:rPr>
            </w:pPr>
            <w:r w:rsidRPr="00305DF7">
              <w:rPr>
                <w:sz w:val="22"/>
                <w:szCs w:val="22"/>
              </w:rPr>
              <w:t>11</w:t>
            </w:r>
            <w:r w:rsidRPr="00305DF7">
              <w:rPr>
                <w:sz w:val="22"/>
                <w:szCs w:val="22"/>
                <w:vertAlign w:val="superscript"/>
              </w:rPr>
              <w:t>th</w:t>
            </w:r>
            <w:r w:rsidRPr="00305DF7">
              <w:rPr>
                <w:sz w:val="22"/>
                <w:szCs w:val="22"/>
              </w:rPr>
              <w:t xml:space="preserve"> Annual Advances in Genome Biology and Technology Meeting. Marco Island, FL. Feb 2010. </w:t>
            </w:r>
            <w:r w:rsidRPr="00305DF7">
              <w:rPr>
                <w:bCs/>
                <w:sz w:val="22"/>
                <w:szCs w:val="22"/>
              </w:rPr>
              <w:t>Zhao</w:t>
            </w:r>
            <w:r w:rsidRPr="00305DF7">
              <w:rPr>
                <w:b/>
                <w:bCs/>
                <w:sz w:val="22"/>
                <w:szCs w:val="22"/>
              </w:rPr>
              <w:t xml:space="preserve"> </w:t>
            </w:r>
            <w:r w:rsidRPr="00305DF7">
              <w:rPr>
                <w:bCs/>
                <w:sz w:val="22"/>
                <w:szCs w:val="22"/>
              </w:rPr>
              <w:t>YJ,</w:t>
            </w:r>
            <w:r w:rsidRPr="00305DF7">
              <w:rPr>
                <w:b/>
                <w:bCs/>
                <w:sz w:val="22"/>
                <w:szCs w:val="22"/>
              </w:rPr>
              <w:t xml:space="preserve"> </w:t>
            </w:r>
            <w:r w:rsidRPr="00305DF7">
              <w:rPr>
                <w:bCs/>
                <w:sz w:val="22"/>
                <w:szCs w:val="22"/>
              </w:rPr>
              <w:t xml:space="preserve">Zeng T, Varhol R, Li I, Mayo M, Tam A, Chuah E, Wong T, Miller D, Smailus D, Stazyk G, Delaney A, Moore R, Birol I, Roscoe R, Holt R, Jones S, Hirst M, Marra MA. </w:t>
            </w:r>
            <w:r w:rsidRPr="00305DF7">
              <w:rPr>
                <w:sz w:val="22"/>
                <w:szCs w:val="22"/>
              </w:rPr>
              <w:t>Production scale next generation sequencing.</w:t>
            </w:r>
          </w:p>
        </w:tc>
      </w:tr>
      <w:tr w:rsidR="00EC7BF8" w:rsidRPr="00305DF7" w14:paraId="122D5BFD" w14:textId="77777777" w:rsidTr="00EC7BF8">
        <w:trPr>
          <w:gridAfter w:val="1"/>
          <w:wAfter w:w="75" w:type="dxa"/>
        </w:trPr>
        <w:tc>
          <w:tcPr>
            <w:tcW w:w="846" w:type="dxa"/>
          </w:tcPr>
          <w:p w14:paraId="1577C52C" w14:textId="77777777" w:rsidR="00EC7BF8" w:rsidRPr="00305DF7" w:rsidRDefault="00EC7BF8" w:rsidP="00EC7BF8">
            <w:pPr>
              <w:pStyle w:val="Heading1"/>
              <w:numPr>
                <w:ilvl w:val="0"/>
                <w:numId w:val="7"/>
              </w:numPr>
              <w:ind w:left="567" w:hanging="567"/>
              <w:rPr>
                <w:szCs w:val="22"/>
              </w:rPr>
            </w:pPr>
          </w:p>
        </w:tc>
        <w:tc>
          <w:tcPr>
            <w:tcW w:w="9458" w:type="dxa"/>
          </w:tcPr>
          <w:p w14:paraId="2ED3E60D" w14:textId="77777777" w:rsidR="00EC7BF8" w:rsidRPr="00305DF7" w:rsidRDefault="00EC7BF8" w:rsidP="00EC7BF8">
            <w:pPr>
              <w:ind w:left="-101"/>
              <w:rPr>
                <w:szCs w:val="22"/>
              </w:rPr>
            </w:pPr>
            <w:r w:rsidRPr="00813E98">
              <w:rPr>
                <w:bCs/>
                <w:sz w:val="22"/>
                <w:szCs w:val="22"/>
              </w:rPr>
              <w:t>11th Annual Advances in Genome Biology and Technology Meeting. Marco Island, FL. Feb 2010. Goya R, Morin R, Wong T, Zhao YJ, Hirst M, Pilarski LM, Belch A, Reiman T, Marra MA.  Detection of Changes in Tumor Heterogeneity Using Next-Generation Sequencing of Transcriptomes.</w:t>
            </w:r>
          </w:p>
        </w:tc>
      </w:tr>
      <w:tr w:rsidR="00EC7BF8" w:rsidRPr="00305DF7" w14:paraId="432A7444" w14:textId="77777777" w:rsidTr="00EC7BF8">
        <w:trPr>
          <w:gridAfter w:val="1"/>
          <w:wAfter w:w="75" w:type="dxa"/>
        </w:trPr>
        <w:tc>
          <w:tcPr>
            <w:tcW w:w="846" w:type="dxa"/>
          </w:tcPr>
          <w:p w14:paraId="712EB586" w14:textId="77777777" w:rsidR="00EC7BF8" w:rsidRPr="00305DF7" w:rsidRDefault="00EC7BF8" w:rsidP="00EC7BF8">
            <w:pPr>
              <w:numPr>
                <w:ilvl w:val="0"/>
                <w:numId w:val="7"/>
              </w:numPr>
              <w:ind w:left="567" w:hanging="567"/>
              <w:rPr>
                <w:sz w:val="22"/>
                <w:szCs w:val="22"/>
              </w:rPr>
            </w:pPr>
          </w:p>
        </w:tc>
        <w:tc>
          <w:tcPr>
            <w:tcW w:w="9458" w:type="dxa"/>
          </w:tcPr>
          <w:p w14:paraId="27F6D3DC" w14:textId="77777777" w:rsidR="00EC7BF8" w:rsidRPr="00305DF7" w:rsidRDefault="00EC7BF8" w:rsidP="00EC7BF8">
            <w:pPr>
              <w:ind w:left="-101"/>
              <w:rPr>
                <w:b/>
                <w:sz w:val="22"/>
                <w:szCs w:val="22"/>
              </w:rPr>
            </w:pPr>
            <w:r w:rsidRPr="00305DF7">
              <w:rPr>
                <w:sz w:val="22"/>
                <w:szCs w:val="22"/>
              </w:rPr>
              <w:t>11</w:t>
            </w:r>
            <w:r w:rsidRPr="00305DF7">
              <w:rPr>
                <w:sz w:val="22"/>
                <w:szCs w:val="22"/>
                <w:vertAlign w:val="superscript"/>
              </w:rPr>
              <w:t>th</w:t>
            </w:r>
            <w:r w:rsidRPr="00305DF7">
              <w:rPr>
                <w:sz w:val="22"/>
                <w:szCs w:val="22"/>
              </w:rPr>
              <w:t xml:space="preserve"> Annual Advances in Genome Biology and Technology Meeting. Marco Island, FL. Feb 2010. Morrissy AS, Marra MA. The role of antisense transcription in the regulation of alternative splicing.</w:t>
            </w:r>
          </w:p>
        </w:tc>
      </w:tr>
      <w:tr w:rsidR="00EC7BF8" w:rsidRPr="00305DF7" w14:paraId="3B30233E" w14:textId="77777777" w:rsidTr="00EC7BF8">
        <w:trPr>
          <w:gridAfter w:val="1"/>
          <w:wAfter w:w="75" w:type="dxa"/>
        </w:trPr>
        <w:tc>
          <w:tcPr>
            <w:tcW w:w="846" w:type="dxa"/>
          </w:tcPr>
          <w:p w14:paraId="4EBB2A45" w14:textId="77777777" w:rsidR="00EC7BF8" w:rsidRPr="00305DF7" w:rsidRDefault="00EC7BF8" w:rsidP="00EC7BF8">
            <w:pPr>
              <w:numPr>
                <w:ilvl w:val="0"/>
                <w:numId w:val="7"/>
              </w:numPr>
              <w:ind w:left="567" w:hanging="567"/>
              <w:rPr>
                <w:sz w:val="22"/>
                <w:szCs w:val="22"/>
              </w:rPr>
            </w:pPr>
          </w:p>
        </w:tc>
        <w:tc>
          <w:tcPr>
            <w:tcW w:w="9458" w:type="dxa"/>
          </w:tcPr>
          <w:p w14:paraId="7D518389" w14:textId="77777777" w:rsidR="00EC7BF8" w:rsidRPr="00305DF7" w:rsidRDefault="00EC7BF8" w:rsidP="00EC7BF8">
            <w:pPr>
              <w:ind w:left="-101"/>
              <w:rPr>
                <w:sz w:val="22"/>
                <w:szCs w:val="22"/>
              </w:rPr>
            </w:pPr>
            <w:r w:rsidRPr="00305DF7">
              <w:rPr>
                <w:sz w:val="22"/>
                <w:szCs w:val="22"/>
              </w:rPr>
              <w:t>11</w:t>
            </w:r>
            <w:r w:rsidRPr="00305DF7">
              <w:rPr>
                <w:sz w:val="22"/>
                <w:szCs w:val="22"/>
                <w:vertAlign w:val="superscript"/>
              </w:rPr>
              <w:t>th</w:t>
            </w:r>
            <w:r w:rsidRPr="00305DF7">
              <w:rPr>
                <w:sz w:val="22"/>
                <w:szCs w:val="22"/>
              </w:rPr>
              <w:t xml:space="preserve"> Annual Advances in Genome Biology and Technology Meeting. Marco Island, FL. Feb 2010. Morozova O, Hansford L, Smith L, Maslova S, Cezard T, Morin R, Thiessen N, Varhol R, Zhao YJ, Jones S, Hirst M, Kaplan D, Marra M. Using sequence census data from cancer tissue compendia to discover novel drug targets for refractory neuroblastoma.</w:t>
            </w:r>
          </w:p>
        </w:tc>
      </w:tr>
      <w:tr w:rsidR="00EC7BF8" w:rsidRPr="00305DF7" w14:paraId="05893A06" w14:textId="77777777" w:rsidTr="00EC7BF8">
        <w:trPr>
          <w:gridAfter w:val="1"/>
          <w:wAfter w:w="75" w:type="dxa"/>
        </w:trPr>
        <w:tc>
          <w:tcPr>
            <w:tcW w:w="846" w:type="dxa"/>
          </w:tcPr>
          <w:p w14:paraId="40C4E0C2" w14:textId="77777777" w:rsidR="00EC7BF8" w:rsidRPr="00305DF7" w:rsidRDefault="00EC7BF8" w:rsidP="00EC7BF8">
            <w:pPr>
              <w:numPr>
                <w:ilvl w:val="0"/>
                <w:numId w:val="7"/>
              </w:numPr>
              <w:ind w:left="567" w:hanging="567"/>
              <w:rPr>
                <w:sz w:val="22"/>
                <w:szCs w:val="22"/>
              </w:rPr>
            </w:pPr>
          </w:p>
        </w:tc>
        <w:tc>
          <w:tcPr>
            <w:tcW w:w="9458" w:type="dxa"/>
          </w:tcPr>
          <w:p w14:paraId="5BEF4725" w14:textId="77777777" w:rsidR="00EC7BF8" w:rsidRPr="00305DF7" w:rsidRDefault="00EC7BF8" w:rsidP="00EC7BF8">
            <w:pPr>
              <w:ind w:left="-101"/>
              <w:rPr>
                <w:sz w:val="22"/>
                <w:szCs w:val="22"/>
              </w:rPr>
            </w:pPr>
            <w:r w:rsidRPr="00305DF7">
              <w:rPr>
                <w:sz w:val="22"/>
                <w:szCs w:val="22"/>
              </w:rPr>
              <w:t>11</w:t>
            </w:r>
            <w:r w:rsidRPr="00305DF7">
              <w:rPr>
                <w:sz w:val="22"/>
                <w:szCs w:val="22"/>
                <w:vertAlign w:val="superscript"/>
              </w:rPr>
              <w:t>th</w:t>
            </w:r>
            <w:r w:rsidRPr="00305DF7">
              <w:rPr>
                <w:sz w:val="22"/>
                <w:szCs w:val="22"/>
              </w:rPr>
              <w:t xml:space="preserve"> Annual Advances in Genome Biology and Technology Meeting. Marco Island, FL. Feb 2010. </w:t>
            </w:r>
            <w:r w:rsidRPr="00305DF7">
              <w:rPr>
                <w:bCs/>
                <w:sz w:val="22"/>
                <w:szCs w:val="22"/>
              </w:rPr>
              <w:t>Butterfield YS</w:t>
            </w:r>
            <w:r w:rsidRPr="00305DF7">
              <w:rPr>
                <w:sz w:val="22"/>
                <w:szCs w:val="22"/>
              </w:rPr>
              <w:t>, Jones SJM, Laskin J, Li Y, Griffith O, An J, Bilenky M, Cezard T, Chuah E, Corbett R, Fejes A,  Griffith M, Yee J, Martin M, Mayo M, Melnyk N, Morin RD,  Pugh TJ, Severson T, Shah SP, Sutcliffe M, Tam A, Terry J, Thiessen N, Thomson T, Varhol R, Zeng T, Zhao Y, Moore R, Huntsman DG, Birol I, Hirst M, Holt RA, Marra MA.  Evolution of an adenocarcinoma in response to selection by targeted kinase inhibitors. </w:t>
            </w:r>
          </w:p>
        </w:tc>
      </w:tr>
      <w:tr w:rsidR="00EC7BF8" w:rsidRPr="00305DF7" w14:paraId="77AC2770" w14:textId="77777777" w:rsidTr="00EC7BF8">
        <w:trPr>
          <w:gridAfter w:val="1"/>
          <w:wAfter w:w="75" w:type="dxa"/>
        </w:trPr>
        <w:tc>
          <w:tcPr>
            <w:tcW w:w="846" w:type="dxa"/>
          </w:tcPr>
          <w:p w14:paraId="7C83BB03" w14:textId="77777777" w:rsidR="00EC7BF8" w:rsidRPr="00305DF7" w:rsidRDefault="00EC7BF8" w:rsidP="00EC7BF8">
            <w:pPr>
              <w:numPr>
                <w:ilvl w:val="0"/>
                <w:numId w:val="7"/>
              </w:numPr>
              <w:ind w:left="567" w:hanging="567"/>
              <w:rPr>
                <w:sz w:val="22"/>
                <w:szCs w:val="22"/>
              </w:rPr>
            </w:pPr>
          </w:p>
        </w:tc>
        <w:tc>
          <w:tcPr>
            <w:tcW w:w="9458" w:type="dxa"/>
          </w:tcPr>
          <w:p w14:paraId="64AA6330" w14:textId="77777777" w:rsidR="00EC7BF8" w:rsidRPr="00305DF7" w:rsidRDefault="00EC7BF8" w:rsidP="00EC7BF8">
            <w:pPr>
              <w:ind w:left="-101"/>
              <w:rPr>
                <w:sz w:val="22"/>
                <w:szCs w:val="22"/>
              </w:rPr>
            </w:pPr>
            <w:r w:rsidRPr="00305DF7">
              <w:rPr>
                <w:sz w:val="22"/>
                <w:szCs w:val="22"/>
              </w:rPr>
              <w:t>11</w:t>
            </w:r>
            <w:r w:rsidRPr="00305DF7">
              <w:rPr>
                <w:sz w:val="22"/>
                <w:szCs w:val="22"/>
                <w:vertAlign w:val="superscript"/>
              </w:rPr>
              <w:t>th</w:t>
            </w:r>
            <w:r w:rsidRPr="00305DF7">
              <w:rPr>
                <w:sz w:val="22"/>
                <w:szCs w:val="22"/>
              </w:rPr>
              <w:t xml:space="preserve"> Annual Advances in Genome Biology and Technology Meeting. Marco Island, FL. Feb 2010. Fejes AP, Leach S, Zhao YJ, Varhol R, Hirst M, Marra MA, Brooks-Wilson A, Jones SJM. RNA-Seq Determination of Non-Synonymous Coding Mutations in 5 Breast Cancer Cell Lines and a Matched Cancer/Normal Set.</w:t>
            </w:r>
          </w:p>
        </w:tc>
      </w:tr>
      <w:tr w:rsidR="00EC7BF8" w:rsidRPr="00305DF7" w14:paraId="26B6E34D" w14:textId="77777777" w:rsidTr="00EC7BF8">
        <w:trPr>
          <w:gridAfter w:val="1"/>
          <w:wAfter w:w="75" w:type="dxa"/>
        </w:trPr>
        <w:tc>
          <w:tcPr>
            <w:tcW w:w="846" w:type="dxa"/>
          </w:tcPr>
          <w:p w14:paraId="2271EF52" w14:textId="77777777" w:rsidR="00EC7BF8" w:rsidRPr="00305DF7" w:rsidRDefault="00EC7BF8" w:rsidP="00EC7BF8">
            <w:pPr>
              <w:numPr>
                <w:ilvl w:val="0"/>
                <w:numId w:val="7"/>
              </w:numPr>
              <w:autoSpaceDE w:val="0"/>
              <w:autoSpaceDN w:val="0"/>
              <w:adjustRightInd w:val="0"/>
              <w:ind w:left="567" w:hanging="567"/>
              <w:rPr>
                <w:sz w:val="22"/>
                <w:szCs w:val="22"/>
              </w:rPr>
            </w:pPr>
          </w:p>
        </w:tc>
        <w:tc>
          <w:tcPr>
            <w:tcW w:w="9458" w:type="dxa"/>
          </w:tcPr>
          <w:p w14:paraId="07F6EB8B" w14:textId="77777777" w:rsidR="00EC7BF8" w:rsidRPr="00305DF7" w:rsidRDefault="00EC7BF8" w:rsidP="00EC7BF8">
            <w:pPr>
              <w:autoSpaceDE w:val="0"/>
              <w:autoSpaceDN w:val="0"/>
              <w:adjustRightInd w:val="0"/>
              <w:ind w:left="-101"/>
              <w:rPr>
                <w:sz w:val="22"/>
                <w:szCs w:val="22"/>
                <w:u w:val="single"/>
              </w:rPr>
            </w:pPr>
            <w:r w:rsidRPr="00305DF7">
              <w:rPr>
                <w:sz w:val="22"/>
                <w:szCs w:val="22"/>
              </w:rPr>
              <w:t xml:space="preserve">51st American Society of Hematology Annual Meeting and Exposition. New Orleans, LA. Dec 2009. </w:t>
            </w:r>
            <w:r w:rsidRPr="00305DF7">
              <w:rPr>
                <w:bCs/>
                <w:sz w:val="22"/>
                <w:szCs w:val="22"/>
              </w:rPr>
              <w:t xml:space="preserve">Mungall AJ, </w:t>
            </w:r>
            <w:r w:rsidRPr="00305DF7">
              <w:rPr>
                <w:sz w:val="22"/>
                <w:szCs w:val="22"/>
              </w:rPr>
              <w:t xml:space="preserve">Chu A, Chiu R, Corbett R, Field MA, Jackman SD, Mungall KL, Wong K, Boyle M, Carlsen R, Chan SY, Coope RJN, Hirst CA, Hirst M, Johnson N, Krzywinski M, Lee D, Lin JB, Moore R, Severson T, Simpson JD, Steidl C, Zeng T, Zhao YJ, Birol I, Holt RA, Jones SJ, Gascoyne RD, Horsman DE, Connors JM, Schein JE, Marra MA. </w:t>
            </w:r>
            <w:r w:rsidRPr="00305DF7">
              <w:rPr>
                <w:bCs/>
                <w:sz w:val="22"/>
                <w:szCs w:val="22"/>
              </w:rPr>
              <w:t xml:space="preserve">Base-Pair Resolution of Somatic and Germline-Derived Genome Rearrangement Breakpoints in Follicular Lymphoma. </w:t>
            </w:r>
            <w:r w:rsidRPr="00305DF7">
              <w:rPr>
                <w:b/>
                <w:bCs/>
                <w:sz w:val="22"/>
                <w:szCs w:val="22"/>
              </w:rPr>
              <w:t>(Oral presentation)</w:t>
            </w:r>
          </w:p>
        </w:tc>
      </w:tr>
      <w:tr w:rsidR="00EC7BF8" w:rsidRPr="00305DF7" w14:paraId="65D1EC87" w14:textId="77777777" w:rsidTr="00EC7BF8">
        <w:trPr>
          <w:gridAfter w:val="1"/>
          <w:wAfter w:w="75" w:type="dxa"/>
        </w:trPr>
        <w:tc>
          <w:tcPr>
            <w:tcW w:w="846" w:type="dxa"/>
          </w:tcPr>
          <w:p w14:paraId="513AD677" w14:textId="77777777" w:rsidR="00EC7BF8" w:rsidRPr="00305DF7" w:rsidRDefault="00EC7BF8" w:rsidP="00EC7BF8">
            <w:pPr>
              <w:numPr>
                <w:ilvl w:val="0"/>
                <w:numId w:val="7"/>
              </w:numPr>
              <w:ind w:left="567" w:hanging="567"/>
              <w:rPr>
                <w:sz w:val="22"/>
                <w:szCs w:val="22"/>
              </w:rPr>
            </w:pPr>
          </w:p>
        </w:tc>
        <w:tc>
          <w:tcPr>
            <w:tcW w:w="9458" w:type="dxa"/>
          </w:tcPr>
          <w:p w14:paraId="594276BC" w14:textId="77777777" w:rsidR="00EC7BF8" w:rsidRPr="00305DF7" w:rsidRDefault="00EC7BF8" w:rsidP="00EC7BF8">
            <w:pPr>
              <w:ind w:left="-101"/>
              <w:rPr>
                <w:sz w:val="22"/>
                <w:szCs w:val="22"/>
                <w:u w:val="single"/>
              </w:rPr>
            </w:pPr>
            <w:r w:rsidRPr="00305DF7">
              <w:rPr>
                <w:sz w:val="22"/>
                <w:szCs w:val="22"/>
              </w:rPr>
              <w:t>51st American Society of Hematology Annual Meeting and Exposition. New Orleans, LA. Dec 2009. Mullighan CG, Morin RD, Zhang J, Hirst M, Zhao YJ, Yan C, Finney R, Edmonson M, Su X, Buetow K, Carroll WL, Chen I-M, Devidas M, Gerhard DS, Harvey RC, Hu J, Loh ML, Reaman GH, Relling MV, Smith M, Downing JR, Hunger SP, Willman CL, Marra M. Next generation transcriptomic resequencing identifies novel genetic alterations in high-risk (HR) childhood acute lymphoblastic leukemia (ALL): A Report from the Children’s Oncology Group (COG) HR ALL TARGET Project.</w:t>
            </w:r>
          </w:p>
        </w:tc>
      </w:tr>
      <w:tr w:rsidR="00EC7BF8" w:rsidRPr="00305DF7" w14:paraId="6BBE1EFE" w14:textId="77777777" w:rsidTr="00EC7BF8">
        <w:trPr>
          <w:gridAfter w:val="1"/>
          <w:wAfter w:w="75" w:type="dxa"/>
        </w:trPr>
        <w:tc>
          <w:tcPr>
            <w:tcW w:w="846" w:type="dxa"/>
          </w:tcPr>
          <w:p w14:paraId="416BD5E7" w14:textId="77777777" w:rsidR="00EC7BF8" w:rsidRPr="00305DF7" w:rsidRDefault="00EC7BF8" w:rsidP="00EC7BF8">
            <w:pPr>
              <w:numPr>
                <w:ilvl w:val="0"/>
                <w:numId w:val="7"/>
              </w:numPr>
              <w:tabs>
                <w:tab w:val="left" w:pos="360"/>
                <w:tab w:val="left" w:pos="567"/>
              </w:tabs>
              <w:ind w:left="567" w:hanging="567"/>
              <w:rPr>
                <w:sz w:val="22"/>
                <w:szCs w:val="22"/>
              </w:rPr>
            </w:pPr>
          </w:p>
        </w:tc>
        <w:tc>
          <w:tcPr>
            <w:tcW w:w="9458" w:type="dxa"/>
          </w:tcPr>
          <w:p w14:paraId="60F9D71B" w14:textId="77777777" w:rsidR="00EC7BF8" w:rsidRPr="00305DF7" w:rsidRDefault="00EC7BF8" w:rsidP="00EC7BF8">
            <w:pPr>
              <w:tabs>
                <w:tab w:val="left" w:pos="360"/>
                <w:tab w:val="left" w:pos="567"/>
              </w:tabs>
              <w:ind w:left="-101"/>
              <w:rPr>
                <w:sz w:val="22"/>
                <w:szCs w:val="22"/>
                <w:u w:val="single"/>
              </w:rPr>
            </w:pPr>
            <w:r w:rsidRPr="00305DF7">
              <w:rPr>
                <w:sz w:val="22"/>
                <w:szCs w:val="22"/>
              </w:rPr>
              <w:t xml:space="preserve">51st American Society of Hematology Annual Meeting and Exposition. New Orleans, LA. Dec 2009. </w:t>
            </w:r>
            <w:r w:rsidRPr="00305DF7">
              <w:rPr>
                <w:bCs/>
                <w:sz w:val="22"/>
                <w:szCs w:val="22"/>
              </w:rPr>
              <w:t>Reiman T</w:t>
            </w:r>
            <w:r w:rsidRPr="00305DF7">
              <w:rPr>
                <w:sz w:val="22"/>
                <w:szCs w:val="22"/>
              </w:rPr>
              <w:t>, Morin R, Goya R, Wong T, Zhao YJ, Hirst M, Pilarski LM, Belch A, Marra M. Comparative Whole Transcriptome Shotgun Sequencing (WTSS) of Myeloma at Diagnosis and at Drug-Resistant Relapse.</w:t>
            </w:r>
            <w:r w:rsidRPr="00305DF7">
              <w:rPr>
                <w:b/>
                <w:sz w:val="22"/>
                <w:szCs w:val="22"/>
              </w:rPr>
              <w:t xml:space="preserve"> (Oral presentation)</w:t>
            </w:r>
          </w:p>
        </w:tc>
      </w:tr>
      <w:tr w:rsidR="00EC7BF8" w:rsidRPr="00305DF7" w14:paraId="69F4B0E8" w14:textId="77777777" w:rsidTr="00EC7BF8">
        <w:trPr>
          <w:gridAfter w:val="1"/>
          <w:wAfter w:w="75" w:type="dxa"/>
        </w:trPr>
        <w:tc>
          <w:tcPr>
            <w:tcW w:w="846" w:type="dxa"/>
          </w:tcPr>
          <w:p w14:paraId="77B7DD99" w14:textId="77777777" w:rsidR="00EC7BF8" w:rsidRPr="00305DF7" w:rsidRDefault="00EC7BF8" w:rsidP="00EC7BF8">
            <w:pPr>
              <w:numPr>
                <w:ilvl w:val="0"/>
                <w:numId w:val="7"/>
              </w:numPr>
              <w:autoSpaceDE w:val="0"/>
              <w:autoSpaceDN w:val="0"/>
              <w:adjustRightInd w:val="0"/>
              <w:ind w:left="567" w:hanging="567"/>
              <w:rPr>
                <w:sz w:val="22"/>
                <w:szCs w:val="22"/>
              </w:rPr>
            </w:pPr>
          </w:p>
        </w:tc>
        <w:tc>
          <w:tcPr>
            <w:tcW w:w="9458" w:type="dxa"/>
          </w:tcPr>
          <w:p w14:paraId="63BD2300" w14:textId="77777777" w:rsidR="00EC7BF8" w:rsidRPr="00305DF7" w:rsidRDefault="00EC7BF8" w:rsidP="00EC7BF8">
            <w:pPr>
              <w:autoSpaceDE w:val="0"/>
              <w:autoSpaceDN w:val="0"/>
              <w:adjustRightInd w:val="0"/>
              <w:ind w:left="-101"/>
              <w:rPr>
                <w:sz w:val="22"/>
                <w:szCs w:val="22"/>
              </w:rPr>
            </w:pPr>
            <w:r w:rsidRPr="00305DF7">
              <w:rPr>
                <w:sz w:val="22"/>
                <w:szCs w:val="22"/>
              </w:rPr>
              <w:t>51st American Society of Hematology Annual Meeting and Exposition. New Orleans, LA. Dec 2009. Cheung KJ, Johnson N, Affleck J, Severson T, Steidl C, Ben-Neriah S, Schein J, Morin DR, Moore R, Shah SP, Qian H, Paul J, Tlenius A, Lai B, Relander T, Lam WL, Savage KJ, Connors JM, Brown C, Marra M, Gascoyne RD, Horsman DE. TNFRSF14 is mutated in a subset of follicular lymphoma and correlated with inferior prognosis.</w:t>
            </w:r>
          </w:p>
        </w:tc>
      </w:tr>
      <w:tr w:rsidR="00EC7BF8" w:rsidRPr="00305DF7" w14:paraId="71E71EA8" w14:textId="77777777" w:rsidTr="00EC7BF8">
        <w:trPr>
          <w:gridAfter w:val="1"/>
          <w:wAfter w:w="75" w:type="dxa"/>
        </w:trPr>
        <w:tc>
          <w:tcPr>
            <w:tcW w:w="846" w:type="dxa"/>
          </w:tcPr>
          <w:p w14:paraId="6B33A26C" w14:textId="77777777" w:rsidR="00EC7BF8" w:rsidRPr="00305DF7" w:rsidRDefault="00EC7BF8" w:rsidP="00EC7BF8">
            <w:pPr>
              <w:numPr>
                <w:ilvl w:val="0"/>
                <w:numId w:val="7"/>
              </w:numPr>
              <w:autoSpaceDE w:val="0"/>
              <w:autoSpaceDN w:val="0"/>
              <w:adjustRightInd w:val="0"/>
              <w:ind w:left="567" w:hanging="567"/>
              <w:rPr>
                <w:sz w:val="22"/>
                <w:szCs w:val="22"/>
              </w:rPr>
            </w:pPr>
          </w:p>
        </w:tc>
        <w:tc>
          <w:tcPr>
            <w:tcW w:w="9458" w:type="dxa"/>
          </w:tcPr>
          <w:p w14:paraId="36EB09E3" w14:textId="77777777" w:rsidR="00EC7BF8" w:rsidRPr="00305DF7" w:rsidRDefault="00EC7BF8" w:rsidP="00EC7BF8">
            <w:pPr>
              <w:autoSpaceDE w:val="0"/>
              <w:autoSpaceDN w:val="0"/>
              <w:adjustRightInd w:val="0"/>
              <w:ind w:left="-101"/>
              <w:rPr>
                <w:sz w:val="22"/>
                <w:szCs w:val="22"/>
              </w:rPr>
            </w:pPr>
            <w:r w:rsidRPr="00305DF7">
              <w:rPr>
                <w:sz w:val="22"/>
                <w:szCs w:val="22"/>
              </w:rPr>
              <w:t>Joint Meeting of the Society for Neuro-Oncology/American Association of Neurological Surgeons/Congress of Neurological Surgeons. New Orleans, LA. Oct 2009. Nagarajan RP, Wang T, Johnson BE, Hong CB, Fouse S, Haussler D, Hirst M, Marra MA. Costello J. Deep sequencing of the DNA methylome of glioblastoma.</w:t>
            </w:r>
          </w:p>
        </w:tc>
      </w:tr>
      <w:tr w:rsidR="00EC7BF8" w:rsidRPr="00305DF7" w14:paraId="18146F8E" w14:textId="77777777" w:rsidTr="00EC7BF8">
        <w:trPr>
          <w:gridAfter w:val="1"/>
          <w:wAfter w:w="75" w:type="dxa"/>
        </w:trPr>
        <w:tc>
          <w:tcPr>
            <w:tcW w:w="846" w:type="dxa"/>
          </w:tcPr>
          <w:p w14:paraId="4A900107" w14:textId="77777777" w:rsidR="00EC7BF8" w:rsidRPr="00305DF7" w:rsidRDefault="00EC7BF8" w:rsidP="00EC7BF8">
            <w:pPr>
              <w:numPr>
                <w:ilvl w:val="0"/>
                <w:numId w:val="7"/>
              </w:numPr>
              <w:autoSpaceDE w:val="0"/>
              <w:autoSpaceDN w:val="0"/>
              <w:adjustRightInd w:val="0"/>
              <w:ind w:left="567" w:hanging="567"/>
              <w:rPr>
                <w:sz w:val="22"/>
                <w:szCs w:val="22"/>
              </w:rPr>
            </w:pPr>
          </w:p>
        </w:tc>
        <w:tc>
          <w:tcPr>
            <w:tcW w:w="9458" w:type="dxa"/>
          </w:tcPr>
          <w:p w14:paraId="118435E6" w14:textId="77777777" w:rsidR="00EC7BF8" w:rsidRPr="00305DF7" w:rsidRDefault="00EC7BF8" w:rsidP="00EC7BF8">
            <w:pPr>
              <w:autoSpaceDE w:val="0"/>
              <w:autoSpaceDN w:val="0"/>
              <w:adjustRightInd w:val="0"/>
              <w:ind w:left="-101"/>
              <w:rPr>
                <w:sz w:val="22"/>
                <w:szCs w:val="22"/>
                <w:u w:val="single"/>
              </w:rPr>
            </w:pPr>
            <w:r w:rsidRPr="00305DF7">
              <w:rPr>
                <w:sz w:val="22"/>
                <w:szCs w:val="22"/>
              </w:rPr>
              <w:t xml:space="preserve">Human Proteome Organization Annual World Meeting, Toronto, ON. Sep 2009. Vojvodic M, Tong J, Morozova O, Smith KM, Hansford LM, Taylor P, Marra M, Moran MF, Kaplan DR. Phospho-Proteomic Analysis of Neuroblastoma Cancer Stem Cells Identifies B-Cell Receptor Signaling and SRC Family for Drug Targeting. </w:t>
            </w:r>
            <w:r w:rsidRPr="00305DF7">
              <w:rPr>
                <w:b/>
                <w:sz w:val="22"/>
                <w:szCs w:val="22"/>
              </w:rPr>
              <w:t>(Oral presentation)</w:t>
            </w:r>
          </w:p>
        </w:tc>
      </w:tr>
      <w:tr w:rsidR="00EC7BF8" w:rsidRPr="00305DF7" w14:paraId="48945149" w14:textId="77777777" w:rsidTr="00EC7BF8">
        <w:trPr>
          <w:gridAfter w:val="1"/>
          <w:wAfter w:w="75" w:type="dxa"/>
        </w:trPr>
        <w:tc>
          <w:tcPr>
            <w:tcW w:w="846" w:type="dxa"/>
          </w:tcPr>
          <w:p w14:paraId="63085A7F" w14:textId="77777777" w:rsidR="00EC7BF8" w:rsidRPr="00305DF7" w:rsidRDefault="00EC7BF8" w:rsidP="00EC7BF8">
            <w:pPr>
              <w:numPr>
                <w:ilvl w:val="0"/>
                <w:numId w:val="7"/>
              </w:numPr>
              <w:ind w:left="567" w:hanging="567"/>
              <w:rPr>
                <w:sz w:val="22"/>
                <w:szCs w:val="22"/>
              </w:rPr>
            </w:pPr>
          </w:p>
        </w:tc>
        <w:tc>
          <w:tcPr>
            <w:tcW w:w="9458" w:type="dxa"/>
          </w:tcPr>
          <w:p w14:paraId="5284B804" w14:textId="77777777" w:rsidR="00EC7BF8" w:rsidRPr="00305DF7" w:rsidRDefault="00EC7BF8" w:rsidP="00EC7BF8">
            <w:pPr>
              <w:ind w:left="-101"/>
              <w:rPr>
                <w:sz w:val="22"/>
                <w:szCs w:val="22"/>
              </w:rPr>
            </w:pPr>
            <w:r w:rsidRPr="00305DF7">
              <w:rPr>
                <w:sz w:val="22"/>
                <w:szCs w:val="22"/>
              </w:rPr>
              <w:t>38th Annual Scientific Meeting of the International Society for Hematology and Stem Cells. Athens, Greece. Sep 2009. Humphries K, Kuchenbauer F, Mah S, McPherson A, Berg T, Lai D, Murani AL, Hogge D, Starczynowski D, Karsan A, O’Connor M, Eaves C, Watahiki A, Wang Y, Aparicio S, Ganser A, Krauter J, Johnnidis J, Marra M, Carmargo F. Differential expression of miRNAs in cancer and a possible role in acute myeloid leukemia.</w:t>
            </w:r>
          </w:p>
        </w:tc>
      </w:tr>
      <w:tr w:rsidR="00EC7BF8" w:rsidRPr="00305DF7" w14:paraId="368F5C5D" w14:textId="77777777" w:rsidTr="00EC7BF8">
        <w:trPr>
          <w:gridAfter w:val="1"/>
          <w:wAfter w:w="75" w:type="dxa"/>
        </w:trPr>
        <w:tc>
          <w:tcPr>
            <w:tcW w:w="846" w:type="dxa"/>
          </w:tcPr>
          <w:p w14:paraId="7CFF4392" w14:textId="77777777" w:rsidR="00EC7BF8" w:rsidRPr="00305DF7" w:rsidRDefault="00EC7BF8" w:rsidP="00EC7BF8">
            <w:pPr>
              <w:numPr>
                <w:ilvl w:val="0"/>
                <w:numId w:val="7"/>
              </w:numPr>
              <w:ind w:left="567" w:hanging="567"/>
              <w:rPr>
                <w:sz w:val="22"/>
                <w:szCs w:val="22"/>
              </w:rPr>
            </w:pPr>
          </w:p>
        </w:tc>
        <w:tc>
          <w:tcPr>
            <w:tcW w:w="9458" w:type="dxa"/>
          </w:tcPr>
          <w:p w14:paraId="67D02103" w14:textId="77777777" w:rsidR="00EC7BF8" w:rsidRPr="00305DF7" w:rsidRDefault="00EC7BF8" w:rsidP="00EC7BF8">
            <w:pPr>
              <w:ind w:left="-101"/>
              <w:rPr>
                <w:rFonts w:eastAsia="Batang"/>
                <w:sz w:val="22"/>
                <w:szCs w:val="22"/>
                <w:lang w:eastAsia="ko-KR"/>
              </w:rPr>
            </w:pPr>
            <w:r w:rsidRPr="00305DF7">
              <w:rPr>
                <w:sz w:val="22"/>
                <w:szCs w:val="22"/>
              </w:rPr>
              <w:t xml:space="preserve">38th Annual Scientific Meeting of the International Society for Hematology and Stem Cells. Athens, Greece. Sep 2009. </w:t>
            </w:r>
            <w:r w:rsidRPr="00305DF7">
              <w:rPr>
                <w:rFonts w:eastAsia="Batang"/>
                <w:sz w:val="22"/>
                <w:szCs w:val="22"/>
                <w:lang w:eastAsia="ko-KR"/>
              </w:rPr>
              <w:t xml:space="preserve">Heuser M, Argiropoulos B, Yung E, Kuchenbauer F, Park G, Lai C, Chan S, Thiessen N, Robertson G, Hirst M, Marra M, Ganser A, Humphries AK. Transcriptional program defining cellular susceptibility to MN1-induced transformation. </w:t>
            </w:r>
          </w:p>
        </w:tc>
      </w:tr>
      <w:tr w:rsidR="00EC7BF8" w:rsidRPr="00305DF7" w14:paraId="1B3AAF22" w14:textId="77777777" w:rsidTr="00EC7BF8">
        <w:trPr>
          <w:gridAfter w:val="1"/>
          <w:wAfter w:w="75" w:type="dxa"/>
        </w:trPr>
        <w:tc>
          <w:tcPr>
            <w:tcW w:w="846" w:type="dxa"/>
          </w:tcPr>
          <w:p w14:paraId="34D72152" w14:textId="77777777" w:rsidR="00EC7BF8" w:rsidRPr="00305DF7" w:rsidRDefault="00EC7BF8" w:rsidP="00EC7BF8">
            <w:pPr>
              <w:numPr>
                <w:ilvl w:val="0"/>
                <w:numId w:val="7"/>
              </w:numPr>
              <w:ind w:left="567" w:hanging="567"/>
              <w:rPr>
                <w:sz w:val="22"/>
                <w:szCs w:val="22"/>
              </w:rPr>
            </w:pPr>
          </w:p>
        </w:tc>
        <w:tc>
          <w:tcPr>
            <w:tcW w:w="9458" w:type="dxa"/>
          </w:tcPr>
          <w:p w14:paraId="3C260FD8" w14:textId="77777777" w:rsidR="00EC7BF8" w:rsidRPr="00305DF7" w:rsidRDefault="00EC7BF8" w:rsidP="00EC7BF8">
            <w:pPr>
              <w:ind w:left="-101"/>
              <w:rPr>
                <w:sz w:val="22"/>
                <w:szCs w:val="22"/>
              </w:rPr>
            </w:pPr>
            <w:r w:rsidRPr="00305DF7">
              <w:rPr>
                <w:sz w:val="22"/>
                <w:szCs w:val="22"/>
              </w:rPr>
              <w:t>International Society for Stem Cell Research (ISSCR) 7</w:t>
            </w:r>
            <w:r w:rsidRPr="00305DF7">
              <w:rPr>
                <w:sz w:val="22"/>
                <w:szCs w:val="22"/>
                <w:vertAlign w:val="superscript"/>
              </w:rPr>
              <w:t>th</w:t>
            </w:r>
            <w:r w:rsidRPr="00305DF7">
              <w:rPr>
                <w:sz w:val="22"/>
                <w:szCs w:val="22"/>
              </w:rPr>
              <w:t xml:space="preserve"> Annual Meeting. Barcelona, Spain. July 2009. O’Connor MD, Yap D, Fee J, Zhao YJ, McDonald H, Zeng T, Hirst M, Marra MA, Aparicio S, Eaves CJ. High-throughput siRNA screening of human embryonal carcinoma cells reveals novel genes required for maintenance of human embryonic and induced pluripotent stem cells.</w:t>
            </w:r>
          </w:p>
        </w:tc>
      </w:tr>
      <w:tr w:rsidR="00EC7BF8" w:rsidRPr="00305DF7" w14:paraId="4279467C" w14:textId="77777777" w:rsidTr="00EC7BF8">
        <w:trPr>
          <w:gridAfter w:val="1"/>
          <w:wAfter w:w="75" w:type="dxa"/>
        </w:trPr>
        <w:tc>
          <w:tcPr>
            <w:tcW w:w="846" w:type="dxa"/>
          </w:tcPr>
          <w:p w14:paraId="355D60C7" w14:textId="77777777" w:rsidR="00EC7BF8" w:rsidRPr="00305DF7" w:rsidRDefault="00EC7BF8" w:rsidP="00EC7BF8">
            <w:pPr>
              <w:numPr>
                <w:ilvl w:val="0"/>
                <w:numId w:val="7"/>
              </w:numPr>
              <w:ind w:left="567" w:hanging="567"/>
              <w:rPr>
                <w:sz w:val="22"/>
                <w:szCs w:val="22"/>
                <w:lang w:val="en"/>
              </w:rPr>
            </w:pPr>
          </w:p>
        </w:tc>
        <w:tc>
          <w:tcPr>
            <w:tcW w:w="9458" w:type="dxa"/>
          </w:tcPr>
          <w:p w14:paraId="5A567953" w14:textId="77777777" w:rsidR="00EC7BF8" w:rsidRPr="00305DF7" w:rsidRDefault="00EC7BF8" w:rsidP="00EC7BF8">
            <w:pPr>
              <w:ind w:left="-101"/>
              <w:rPr>
                <w:sz w:val="22"/>
                <w:szCs w:val="22"/>
              </w:rPr>
            </w:pPr>
            <w:r w:rsidRPr="00305DF7">
              <w:rPr>
                <w:sz w:val="22"/>
                <w:szCs w:val="22"/>
                <w:lang w:val="en"/>
              </w:rPr>
              <w:t xml:space="preserve">42nd Annual Meeting of the Society for the Study of Reproduction. Pittsburgh, PA. July 2009. </w:t>
            </w:r>
            <w:r w:rsidRPr="00305DF7">
              <w:rPr>
                <w:sz w:val="22"/>
                <w:szCs w:val="22"/>
              </w:rPr>
              <w:t xml:space="preserve">Ahn HW, Zhao H, Harris RA, Coarfa C, Milosavljevic A, Morin RD, Marra MA, Rajkovic A. Massive Parallel Sequencing of Small RNAs from Newborn Mouse Ovaries Identifies Novel miRNAs Preferentially Expressed in the Ovaries. </w:t>
            </w:r>
            <w:r w:rsidRPr="00305DF7">
              <w:rPr>
                <w:b/>
                <w:sz w:val="22"/>
                <w:szCs w:val="22"/>
              </w:rPr>
              <w:t>(Poster presentation)</w:t>
            </w:r>
          </w:p>
        </w:tc>
      </w:tr>
      <w:tr w:rsidR="00EC7BF8" w:rsidRPr="00305DF7" w14:paraId="78EB3AD6" w14:textId="77777777" w:rsidTr="00EC7BF8">
        <w:trPr>
          <w:gridAfter w:val="1"/>
          <w:wAfter w:w="75" w:type="dxa"/>
        </w:trPr>
        <w:tc>
          <w:tcPr>
            <w:tcW w:w="846" w:type="dxa"/>
          </w:tcPr>
          <w:p w14:paraId="4191DB03" w14:textId="77777777" w:rsidR="00EC7BF8" w:rsidRPr="00305DF7" w:rsidRDefault="00EC7BF8" w:rsidP="00EC7BF8">
            <w:pPr>
              <w:numPr>
                <w:ilvl w:val="0"/>
                <w:numId w:val="7"/>
              </w:numPr>
              <w:ind w:left="567" w:hanging="567"/>
              <w:rPr>
                <w:sz w:val="22"/>
                <w:szCs w:val="22"/>
              </w:rPr>
            </w:pPr>
          </w:p>
        </w:tc>
        <w:tc>
          <w:tcPr>
            <w:tcW w:w="9458" w:type="dxa"/>
          </w:tcPr>
          <w:p w14:paraId="138BE55F" w14:textId="77777777" w:rsidR="00EC7BF8" w:rsidRPr="00305DF7" w:rsidRDefault="00EC7BF8" w:rsidP="00EC7BF8">
            <w:pPr>
              <w:ind w:left="-101"/>
              <w:rPr>
                <w:sz w:val="22"/>
                <w:szCs w:val="22"/>
              </w:rPr>
            </w:pPr>
            <w:r w:rsidRPr="00305DF7">
              <w:rPr>
                <w:sz w:val="22"/>
                <w:szCs w:val="22"/>
              </w:rPr>
              <w:t xml:space="preserve">MicroRNA and Cancer Keystone Symposium. Keystone, CO. June 2009. Kuchenbauer F, Mah SM, Heuser M, Argiropoulos B, McPherson A, Morin RD, Rosten P, Berg T, Lai D,  Starczynowski D, Karsan A, O’Connor MD, Eaves CJ, Aparicio SA, Ganser A, Krauter J, Johnnidis JB,  Marra MA, Carmargo FD, Humphries RK. Emerging evidence of differential expression of miRNA*s and its contribution to the development of acute myeloid leukemia. </w:t>
            </w:r>
          </w:p>
        </w:tc>
      </w:tr>
      <w:tr w:rsidR="00EC7BF8" w:rsidRPr="00305DF7" w14:paraId="62EC7E71" w14:textId="77777777" w:rsidTr="00EC7BF8">
        <w:trPr>
          <w:gridAfter w:val="1"/>
          <w:wAfter w:w="75" w:type="dxa"/>
        </w:trPr>
        <w:tc>
          <w:tcPr>
            <w:tcW w:w="846" w:type="dxa"/>
          </w:tcPr>
          <w:p w14:paraId="733D0EF6" w14:textId="77777777" w:rsidR="00EC7BF8" w:rsidRPr="00305DF7" w:rsidRDefault="00EC7BF8" w:rsidP="00EC7BF8">
            <w:pPr>
              <w:numPr>
                <w:ilvl w:val="0"/>
                <w:numId w:val="7"/>
              </w:numPr>
              <w:ind w:left="567" w:hanging="567"/>
              <w:rPr>
                <w:bCs/>
                <w:sz w:val="22"/>
                <w:szCs w:val="22"/>
              </w:rPr>
            </w:pPr>
          </w:p>
        </w:tc>
        <w:tc>
          <w:tcPr>
            <w:tcW w:w="9458" w:type="dxa"/>
          </w:tcPr>
          <w:p w14:paraId="0873F0E0" w14:textId="77777777" w:rsidR="00EC7BF8" w:rsidRPr="00305DF7" w:rsidRDefault="00EC7BF8" w:rsidP="00EC7BF8">
            <w:pPr>
              <w:ind w:left="-101"/>
              <w:rPr>
                <w:sz w:val="22"/>
                <w:szCs w:val="22"/>
              </w:rPr>
            </w:pPr>
            <w:r w:rsidRPr="00305DF7">
              <w:rPr>
                <w:bCs/>
                <w:sz w:val="22"/>
                <w:szCs w:val="22"/>
              </w:rPr>
              <w:t>ASCO Annual Meeting. Orlando, FL. May-June 2009. Laskin JJ</w:t>
            </w:r>
            <w:r w:rsidRPr="00305DF7">
              <w:rPr>
                <w:sz w:val="22"/>
                <w:szCs w:val="22"/>
              </w:rPr>
              <w:t>, Pugh TJ, Jackson C, Sutcliffe M, Ionescu D; Melosky B,  Ho C, Sun S, Murray NR; Marra MA.</w:t>
            </w:r>
            <w:r w:rsidRPr="00305DF7">
              <w:rPr>
                <w:sz w:val="22"/>
                <w:szCs w:val="22"/>
                <w:vertAlign w:val="superscript"/>
              </w:rPr>
              <w:t xml:space="preserve">  </w:t>
            </w:r>
            <w:r w:rsidRPr="00305DF7">
              <w:rPr>
                <w:sz w:val="22"/>
                <w:szCs w:val="22"/>
              </w:rPr>
              <w:t>Transcriptome-wide mutation discovery in patients in a phase II clinical trial of first-line erlotinib for clinically selected patients with advanced non-small cell lung cancer.</w:t>
            </w:r>
          </w:p>
        </w:tc>
      </w:tr>
      <w:tr w:rsidR="00EC7BF8" w:rsidRPr="00305DF7" w14:paraId="2DEBEDD0" w14:textId="77777777" w:rsidTr="00EC7BF8">
        <w:trPr>
          <w:gridAfter w:val="1"/>
          <w:wAfter w:w="75" w:type="dxa"/>
        </w:trPr>
        <w:tc>
          <w:tcPr>
            <w:tcW w:w="846" w:type="dxa"/>
          </w:tcPr>
          <w:p w14:paraId="25BB9051" w14:textId="77777777" w:rsidR="00EC7BF8" w:rsidRPr="00305DF7" w:rsidRDefault="00EC7BF8" w:rsidP="00EC7BF8">
            <w:pPr>
              <w:numPr>
                <w:ilvl w:val="0"/>
                <w:numId w:val="7"/>
              </w:numPr>
              <w:ind w:left="567" w:hanging="567"/>
              <w:rPr>
                <w:sz w:val="22"/>
                <w:szCs w:val="22"/>
              </w:rPr>
            </w:pPr>
          </w:p>
        </w:tc>
        <w:tc>
          <w:tcPr>
            <w:tcW w:w="9458" w:type="dxa"/>
          </w:tcPr>
          <w:p w14:paraId="279C300B" w14:textId="77777777" w:rsidR="00EC7BF8" w:rsidRPr="00305DF7" w:rsidRDefault="00EC7BF8" w:rsidP="00EC7BF8">
            <w:pPr>
              <w:ind w:left="-101"/>
              <w:rPr>
                <w:sz w:val="22"/>
                <w:szCs w:val="22"/>
              </w:rPr>
            </w:pPr>
            <w:r w:rsidRPr="00305DF7">
              <w:rPr>
                <w:sz w:val="22"/>
                <w:szCs w:val="22"/>
              </w:rPr>
              <w:t>Canadian Human Genetics Conference. Harrison Hot Spring, BC. May 2009. Yang SW, Hitz M-P, Provost S, Chetaille P, Thibeault M, Bureau N, Riopel K, Bigras J-L, Richter A, Severson  T, Marra M, Dubé M-P, Andelfinger G. Septal defects and left ventricular outflow tract obstruction: a novel syndrome mapping to Xq28.</w:t>
            </w:r>
          </w:p>
        </w:tc>
      </w:tr>
      <w:tr w:rsidR="00EC7BF8" w:rsidRPr="00305DF7" w14:paraId="6B7DA54E" w14:textId="77777777" w:rsidTr="00EC7BF8">
        <w:trPr>
          <w:gridAfter w:val="1"/>
          <w:wAfter w:w="75" w:type="dxa"/>
        </w:trPr>
        <w:tc>
          <w:tcPr>
            <w:tcW w:w="846" w:type="dxa"/>
          </w:tcPr>
          <w:p w14:paraId="4F0F19E8" w14:textId="77777777" w:rsidR="00EC7BF8" w:rsidRPr="00305DF7" w:rsidRDefault="00EC7BF8" w:rsidP="00EC7BF8">
            <w:pPr>
              <w:numPr>
                <w:ilvl w:val="0"/>
                <w:numId w:val="7"/>
              </w:numPr>
              <w:ind w:left="567" w:hanging="567"/>
              <w:rPr>
                <w:bCs/>
                <w:sz w:val="22"/>
                <w:szCs w:val="22"/>
              </w:rPr>
            </w:pPr>
          </w:p>
        </w:tc>
        <w:tc>
          <w:tcPr>
            <w:tcW w:w="9458" w:type="dxa"/>
          </w:tcPr>
          <w:p w14:paraId="1161AEDA" w14:textId="77777777" w:rsidR="00EC7BF8" w:rsidRPr="00305DF7" w:rsidRDefault="00EC7BF8" w:rsidP="00EC7BF8">
            <w:pPr>
              <w:ind w:left="-101"/>
              <w:rPr>
                <w:caps/>
                <w:sz w:val="22"/>
                <w:szCs w:val="22"/>
              </w:rPr>
            </w:pPr>
            <w:r w:rsidRPr="00305DF7">
              <w:rPr>
                <w:bCs/>
                <w:sz w:val="22"/>
                <w:szCs w:val="22"/>
              </w:rPr>
              <w:t xml:space="preserve">Genome BC Genomics Forum and Research Exchange. Vancouver, BC. Apr 2009. </w:t>
            </w:r>
            <w:r w:rsidRPr="00305DF7">
              <w:rPr>
                <w:sz w:val="22"/>
                <w:szCs w:val="22"/>
              </w:rPr>
              <w:t>Zeng T, Deng M, Ma K, Mah DG, McDonald H, Moksa M, Pandoh P, Tse K, Zhao YJ, Hirst M, Marra MA, Technology Development For Next-Generation Sequencing Platforms.</w:t>
            </w:r>
          </w:p>
        </w:tc>
      </w:tr>
      <w:tr w:rsidR="00EC7BF8" w:rsidRPr="00305DF7" w14:paraId="01B90FFA" w14:textId="77777777" w:rsidTr="00EC7BF8">
        <w:trPr>
          <w:gridAfter w:val="1"/>
          <w:wAfter w:w="75" w:type="dxa"/>
        </w:trPr>
        <w:tc>
          <w:tcPr>
            <w:tcW w:w="846" w:type="dxa"/>
          </w:tcPr>
          <w:p w14:paraId="4E3B7F72" w14:textId="77777777" w:rsidR="00EC7BF8" w:rsidRPr="00305DF7" w:rsidRDefault="00EC7BF8" w:rsidP="00EC7BF8">
            <w:pPr>
              <w:numPr>
                <w:ilvl w:val="0"/>
                <w:numId w:val="7"/>
              </w:numPr>
              <w:ind w:left="567" w:hanging="567"/>
              <w:rPr>
                <w:bCs/>
                <w:sz w:val="22"/>
                <w:szCs w:val="22"/>
              </w:rPr>
            </w:pPr>
          </w:p>
        </w:tc>
        <w:tc>
          <w:tcPr>
            <w:tcW w:w="9458" w:type="dxa"/>
          </w:tcPr>
          <w:p w14:paraId="5B9517A6" w14:textId="77777777" w:rsidR="00EC7BF8" w:rsidRPr="00305DF7" w:rsidRDefault="00EC7BF8" w:rsidP="00EC7BF8">
            <w:pPr>
              <w:ind w:left="-101"/>
              <w:rPr>
                <w:bCs/>
                <w:sz w:val="22"/>
                <w:szCs w:val="22"/>
              </w:rPr>
            </w:pPr>
            <w:r w:rsidRPr="00305DF7">
              <w:rPr>
                <w:bCs/>
                <w:sz w:val="22"/>
                <w:szCs w:val="22"/>
              </w:rPr>
              <w:t>Genome BC Genomics Forum and Research Exchange. Vancouver, BC. Apr 2009.McDonald H, Pandoh P, Zeng T, Tse K, Hirst M, Marra MA. Massively Parallel Yeast Two Hybrid.</w:t>
            </w:r>
          </w:p>
        </w:tc>
      </w:tr>
      <w:tr w:rsidR="00EC7BF8" w:rsidRPr="00305DF7" w14:paraId="3D3D0656" w14:textId="77777777" w:rsidTr="00EC7BF8">
        <w:trPr>
          <w:gridAfter w:val="1"/>
          <w:wAfter w:w="75" w:type="dxa"/>
        </w:trPr>
        <w:tc>
          <w:tcPr>
            <w:tcW w:w="846" w:type="dxa"/>
          </w:tcPr>
          <w:p w14:paraId="33A6A70A" w14:textId="77777777" w:rsidR="00EC7BF8" w:rsidRPr="00305DF7" w:rsidRDefault="00EC7BF8" w:rsidP="00EC7BF8">
            <w:pPr>
              <w:pStyle w:val="Heading3"/>
              <w:numPr>
                <w:ilvl w:val="0"/>
                <w:numId w:val="7"/>
              </w:numPr>
              <w:ind w:left="567" w:hanging="567"/>
              <w:rPr>
                <w:sz w:val="22"/>
                <w:szCs w:val="22"/>
              </w:rPr>
            </w:pPr>
          </w:p>
        </w:tc>
        <w:tc>
          <w:tcPr>
            <w:tcW w:w="9458" w:type="dxa"/>
          </w:tcPr>
          <w:p w14:paraId="1B62ED79" w14:textId="77777777" w:rsidR="00EC7BF8" w:rsidRPr="00305DF7" w:rsidRDefault="00EC7BF8" w:rsidP="00EC7BF8">
            <w:pPr>
              <w:pStyle w:val="Heading3"/>
              <w:ind w:left="-101"/>
              <w:rPr>
                <w:sz w:val="22"/>
                <w:szCs w:val="22"/>
              </w:rPr>
            </w:pPr>
            <w:r w:rsidRPr="00305DF7">
              <w:rPr>
                <w:sz w:val="22"/>
                <w:szCs w:val="22"/>
              </w:rPr>
              <w:t>10</w:t>
            </w:r>
            <w:r w:rsidRPr="00305DF7">
              <w:rPr>
                <w:sz w:val="22"/>
                <w:szCs w:val="22"/>
                <w:vertAlign w:val="superscript"/>
              </w:rPr>
              <w:t>th</w:t>
            </w:r>
            <w:r w:rsidRPr="00305DF7">
              <w:rPr>
                <w:sz w:val="22"/>
                <w:szCs w:val="22"/>
              </w:rPr>
              <w:t xml:space="preserve"> Annual Advances in Genome Biology and Technology Meeting. Marco Island, FL. Feb 2009. Birol I, Jackman S, Wong K, Chan S, DiGuistini S, Simpson J, Woodsworth D, Liao N, Krzywinski M, Schein J, Marra MA, Jones SJM. Second Generation </w:t>
            </w:r>
            <w:r w:rsidRPr="00305DF7">
              <w:rPr>
                <w:i/>
                <w:iCs/>
                <w:sz w:val="22"/>
                <w:szCs w:val="22"/>
              </w:rPr>
              <w:t>de Novo</w:t>
            </w:r>
            <w:r w:rsidRPr="00305DF7">
              <w:rPr>
                <w:sz w:val="22"/>
                <w:szCs w:val="22"/>
              </w:rPr>
              <w:t xml:space="preserve"> Assembly and Finishing.</w:t>
            </w:r>
          </w:p>
        </w:tc>
      </w:tr>
      <w:tr w:rsidR="00EC7BF8" w:rsidRPr="00305DF7" w14:paraId="78398C73" w14:textId="77777777" w:rsidTr="00EC7BF8">
        <w:trPr>
          <w:gridAfter w:val="1"/>
          <w:wAfter w:w="75" w:type="dxa"/>
        </w:trPr>
        <w:tc>
          <w:tcPr>
            <w:tcW w:w="846" w:type="dxa"/>
          </w:tcPr>
          <w:p w14:paraId="6928E0BD" w14:textId="77777777" w:rsidR="00EC7BF8" w:rsidRPr="00305DF7" w:rsidRDefault="00EC7BF8" w:rsidP="00EC7BF8">
            <w:pPr>
              <w:numPr>
                <w:ilvl w:val="0"/>
                <w:numId w:val="7"/>
              </w:numPr>
              <w:ind w:left="567" w:hanging="567"/>
              <w:rPr>
                <w:sz w:val="22"/>
                <w:szCs w:val="22"/>
              </w:rPr>
            </w:pPr>
          </w:p>
        </w:tc>
        <w:tc>
          <w:tcPr>
            <w:tcW w:w="9458" w:type="dxa"/>
          </w:tcPr>
          <w:p w14:paraId="6042A825" w14:textId="77777777" w:rsidR="00EC7BF8" w:rsidRPr="00305DF7" w:rsidRDefault="00EC7BF8" w:rsidP="00EC7BF8">
            <w:pPr>
              <w:ind w:left="-101"/>
              <w:rPr>
                <w:sz w:val="22"/>
                <w:szCs w:val="22"/>
                <w:u w:val="single"/>
              </w:rPr>
            </w:pPr>
            <w:r w:rsidRPr="00305DF7">
              <w:rPr>
                <w:sz w:val="22"/>
                <w:szCs w:val="22"/>
              </w:rPr>
              <w:t>10</w:t>
            </w:r>
            <w:r w:rsidRPr="00305DF7">
              <w:rPr>
                <w:sz w:val="22"/>
                <w:szCs w:val="22"/>
                <w:vertAlign w:val="superscript"/>
              </w:rPr>
              <w:t>th</w:t>
            </w:r>
            <w:r w:rsidRPr="00305DF7">
              <w:rPr>
                <w:sz w:val="22"/>
                <w:szCs w:val="22"/>
              </w:rPr>
              <w:t xml:space="preserve"> Annual Advances in Genome Biology and Technology Meeting. Marco Island, FL. Feb 2009. Hoodless PA, Wederell E, Bilenky M, Robertson G, Cullum R</w:t>
            </w:r>
            <w:r w:rsidRPr="00305DF7">
              <w:rPr>
                <w:sz w:val="22"/>
                <w:szCs w:val="22"/>
                <w:vertAlign w:val="superscript"/>
              </w:rPr>
              <w:t>1</w:t>
            </w:r>
            <w:r w:rsidRPr="00305DF7">
              <w:rPr>
                <w:sz w:val="22"/>
                <w:szCs w:val="22"/>
              </w:rPr>
              <w:t xml:space="preserve">, Lee S, Hoffman B, Thiessen N, Tam A, Varhol R, Zhao YJ, Hirst M, Marra MA, Jones SJM. Deciphering Transcriptional Networks </w:t>
            </w:r>
            <w:r w:rsidRPr="00305DF7">
              <w:rPr>
                <w:i/>
                <w:sz w:val="22"/>
                <w:szCs w:val="22"/>
              </w:rPr>
              <w:t>in vivo</w:t>
            </w:r>
            <w:r w:rsidRPr="00305DF7">
              <w:rPr>
                <w:sz w:val="22"/>
                <w:szCs w:val="22"/>
              </w:rPr>
              <w:t xml:space="preserve"> in the Mammalian Liver.</w:t>
            </w:r>
          </w:p>
        </w:tc>
      </w:tr>
      <w:tr w:rsidR="00EC7BF8" w:rsidRPr="00305DF7" w14:paraId="5B0CB219" w14:textId="77777777" w:rsidTr="00EC7BF8">
        <w:trPr>
          <w:gridAfter w:val="1"/>
          <w:wAfter w:w="75" w:type="dxa"/>
        </w:trPr>
        <w:tc>
          <w:tcPr>
            <w:tcW w:w="846" w:type="dxa"/>
          </w:tcPr>
          <w:p w14:paraId="52CDFF07" w14:textId="77777777" w:rsidR="00EC7BF8" w:rsidRPr="00305DF7" w:rsidRDefault="00EC7BF8" w:rsidP="00EC7BF8">
            <w:pPr>
              <w:numPr>
                <w:ilvl w:val="0"/>
                <w:numId w:val="7"/>
              </w:numPr>
              <w:ind w:left="567" w:hanging="567"/>
              <w:rPr>
                <w:sz w:val="22"/>
                <w:szCs w:val="22"/>
              </w:rPr>
            </w:pPr>
          </w:p>
        </w:tc>
        <w:tc>
          <w:tcPr>
            <w:tcW w:w="9458" w:type="dxa"/>
          </w:tcPr>
          <w:p w14:paraId="43BD9512" w14:textId="77777777" w:rsidR="00EC7BF8" w:rsidRPr="00305DF7" w:rsidRDefault="00EC7BF8" w:rsidP="00EC7BF8">
            <w:pPr>
              <w:ind w:left="-101"/>
              <w:rPr>
                <w:sz w:val="22"/>
                <w:szCs w:val="22"/>
              </w:rPr>
            </w:pPr>
            <w:r w:rsidRPr="00305DF7">
              <w:rPr>
                <w:sz w:val="22"/>
                <w:szCs w:val="22"/>
              </w:rPr>
              <w:t>10</w:t>
            </w:r>
            <w:r w:rsidRPr="00305DF7">
              <w:rPr>
                <w:sz w:val="22"/>
                <w:szCs w:val="22"/>
                <w:vertAlign w:val="superscript"/>
              </w:rPr>
              <w:t>th</w:t>
            </w:r>
            <w:r w:rsidRPr="00305DF7">
              <w:rPr>
                <w:sz w:val="22"/>
                <w:szCs w:val="22"/>
              </w:rPr>
              <w:t xml:space="preserve"> Annual Advances in Genome Biology and Technology Meeting. Marco Island, FL Feb 2009. Griffith OL</w:t>
            </w:r>
            <w:proofErr w:type="gramStart"/>
            <w:r w:rsidRPr="00305DF7">
              <w:rPr>
                <w:sz w:val="22"/>
                <w:szCs w:val="22"/>
              </w:rPr>
              <w:t>,  Li</w:t>
            </w:r>
            <w:proofErr w:type="gramEnd"/>
            <w:r w:rsidRPr="00305DF7">
              <w:rPr>
                <w:sz w:val="22"/>
                <w:szCs w:val="22"/>
              </w:rPr>
              <w:t xml:space="preserve"> Y, Leach S, Mungall AJ, Griffith M, Fejes A, Lee H, Stratford A, Marra MA. Dunn SE, Brooks-Wilson A, Jones SJM. Identification of Novel Iressa Synergists by Illumina Sequencing and Drug Screening in Breast Cancer.</w:t>
            </w:r>
          </w:p>
        </w:tc>
      </w:tr>
      <w:tr w:rsidR="00EC7BF8" w:rsidRPr="00305DF7" w14:paraId="479B2345" w14:textId="77777777" w:rsidTr="00EC7BF8">
        <w:trPr>
          <w:gridAfter w:val="1"/>
          <w:wAfter w:w="75" w:type="dxa"/>
        </w:trPr>
        <w:tc>
          <w:tcPr>
            <w:tcW w:w="846" w:type="dxa"/>
          </w:tcPr>
          <w:p w14:paraId="11194BC4" w14:textId="77777777" w:rsidR="00EC7BF8" w:rsidRPr="00305DF7" w:rsidRDefault="00EC7BF8" w:rsidP="00EC7BF8">
            <w:pPr>
              <w:numPr>
                <w:ilvl w:val="0"/>
                <w:numId w:val="7"/>
              </w:numPr>
              <w:ind w:left="567" w:hanging="567"/>
              <w:rPr>
                <w:sz w:val="22"/>
                <w:szCs w:val="22"/>
              </w:rPr>
            </w:pPr>
          </w:p>
        </w:tc>
        <w:tc>
          <w:tcPr>
            <w:tcW w:w="9458" w:type="dxa"/>
          </w:tcPr>
          <w:p w14:paraId="127C5A26" w14:textId="77777777" w:rsidR="00EC7BF8" w:rsidRPr="00305DF7" w:rsidRDefault="00EC7BF8" w:rsidP="00EC7BF8">
            <w:pPr>
              <w:ind w:left="-101"/>
              <w:rPr>
                <w:sz w:val="22"/>
                <w:szCs w:val="22"/>
              </w:rPr>
            </w:pPr>
            <w:r w:rsidRPr="00305DF7">
              <w:rPr>
                <w:sz w:val="22"/>
                <w:szCs w:val="22"/>
              </w:rPr>
              <w:t>10</w:t>
            </w:r>
            <w:r w:rsidRPr="00305DF7">
              <w:rPr>
                <w:sz w:val="22"/>
                <w:szCs w:val="22"/>
                <w:vertAlign w:val="superscript"/>
              </w:rPr>
              <w:t>th</w:t>
            </w:r>
            <w:r w:rsidRPr="00305DF7">
              <w:rPr>
                <w:sz w:val="22"/>
                <w:szCs w:val="22"/>
              </w:rPr>
              <w:t xml:space="preserve"> Annual Advances in Genome Biology and Technology Meeting. Marco Island, FL. Feb 2009. Mungall AJ</w:t>
            </w:r>
            <w:r w:rsidRPr="00305DF7">
              <w:rPr>
                <w:rFonts w:eastAsia="FrnkGothITC Hv BT"/>
                <w:color w:val="000000"/>
                <w:sz w:val="22"/>
                <w:szCs w:val="22"/>
              </w:rPr>
              <w:t>,</w:t>
            </w:r>
            <w:r w:rsidRPr="00305DF7">
              <w:rPr>
                <w:rFonts w:eastAsia="FrnkGothITC Hv BT"/>
                <w:bCs/>
                <w:color w:val="000000"/>
                <w:sz w:val="22"/>
                <w:szCs w:val="22"/>
              </w:rPr>
              <w:t xml:space="preserve"> </w:t>
            </w:r>
            <w:r w:rsidRPr="00305DF7">
              <w:rPr>
                <w:rFonts w:eastAsia="FrnkGothITC Hv BT"/>
                <w:color w:val="000000"/>
                <w:sz w:val="22"/>
                <w:szCs w:val="22"/>
              </w:rPr>
              <w:t xml:space="preserve">Boyle M, Carlsen R, Chan SY, Corbett R, Chiu R, Chu A, </w:t>
            </w:r>
            <w:r w:rsidRPr="00305DF7">
              <w:rPr>
                <w:rFonts w:eastAsia="FrnkGothITC Hv BT"/>
                <w:bCs/>
                <w:color w:val="000000"/>
                <w:sz w:val="22"/>
                <w:szCs w:val="22"/>
              </w:rPr>
              <w:t>Field M</w:t>
            </w:r>
            <w:r w:rsidRPr="00305DF7">
              <w:rPr>
                <w:rFonts w:eastAsia="FrnkGothITC Hv BT"/>
                <w:color w:val="000000"/>
                <w:sz w:val="22"/>
                <w:szCs w:val="22"/>
              </w:rPr>
              <w:t xml:space="preserve">, Hirst C, Hirst M, Jackman S, Johnson N, Krzywinski MI, Lee D., Mungall K, Simpson J, Steidl C, Severson T, Wong K, Zeng T, Zhao Y, Birol I, Gascoyne RD, Horsman DE, Connors JM, Schein JE, Marra MA. </w:t>
            </w:r>
            <w:r w:rsidRPr="00305DF7">
              <w:rPr>
                <w:sz w:val="22"/>
                <w:szCs w:val="22"/>
              </w:rPr>
              <w:t>Massively Parallel Sequencing of Genome Rearrangements in Follicular Lymphoma Patients Reveals Novel Somatic Mutations.</w:t>
            </w:r>
          </w:p>
        </w:tc>
      </w:tr>
      <w:tr w:rsidR="00EC7BF8" w:rsidRPr="00305DF7" w14:paraId="066F1074" w14:textId="77777777" w:rsidTr="00EC7BF8">
        <w:trPr>
          <w:gridAfter w:val="1"/>
          <w:wAfter w:w="75" w:type="dxa"/>
        </w:trPr>
        <w:tc>
          <w:tcPr>
            <w:tcW w:w="846" w:type="dxa"/>
          </w:tcPr>
          <w:p w14:paraId="25A4E223" w14:textId="77777777" w:rsidR="00EC7BF8" w:rsidRPr="00305DF7" w:rsidRDefault="00EC7BF8" w:rsidP="00EC7BF8">
            <w:pPr>
              <w:numPr>
                <w:ilvl w:val="0"/>
                <w:numId w:val="7"/>
              </w:numPr>
              <w:ind w:left="567" w:hanging="567"/>
              <w:rPr>
                <w:sz w:val="22"/>
                <w:szCs w:val="22"/>
              </w:rPr>
            </w:pPr>
          </w:p>
        </w:tc>
        <w:tc>
          <w:tcPr>
            <w:tcW w:w="9458" w:type="dxa"/>
          </w:tcPr>
          <w:p w14:paraId="41842AE9" w14:textId="77777777" w:rsidR="00EC7BF8" w:rsidRPr="00305DF7" w:rsidRDefault="00EC7BF8" w:rsidP="00EC7BF8">
            <w:pPr>
              <w:ind w:left="-101"/>
              <w:rPr>
                <w:sz w:val="22"/>
                <w:szCs w:val="22"/>
              </w:rPr>
            </w:pPr>
            <w:r w:rsidRPr="00305DF7">
              <w:rPr>
                <w:sz w:val="22"/>
                <w:szCs w:val="22"/>
              </w:rPr>
              <w:t>10</w:t>
            </w:r>
            <w:r w:rsidRPr="00305DF7">
              <w:rPr>
                <w:sz w:val="22"/>
                <w:szCs w:val="22"/>
                <w:vertAlign w:val="superscript"/>
              </w:rPr>
              <w:t>th</w:t>
            </w:r>
            <w:r w:rsidRPr="00305DF7">
              <w:rPr>
                <w:sz w:val="22"/>
                <w:szCs w:val="22"/>
              </w:rPr>
              <w:t xml:space="preserve"> Annual Advances in Genome Biology and Technology Meeting. Marco Island, FL. Feb 2009. Morozova O, Morin RD, Hansford L, Hirst M, McDonald H, Zhao Y, Kaplan DR, Marra MA. Defining the identity of neuroblastoma tumor initiating cells via massively parallel transcriptome sequencing. </w:t>
            </w:r>
          </w:p>
        </w:tc>
      </w:tr>
      <w:tr w:rsidR="00EC7BF8" w:rsidRPr="00305DF7" w14:paraId="1242E725" w14:textId="77777777" w:rsidTr="00EC7BF8">
        <w:trPr>
          <w:gridAfter w:val="1"/>
          <w:wAfter w:w="75" w:type="dxa"/>
        </w:trPr>
        <w:tc>
          <w:tcPr>
            <w:tcW w:w="846" w:type="dxa"/>
          </w:tcPr>
          <w:p w14:paraId="6DD6E384" w14:textId="77777777" w:rsidR="00EC7BF8" w:rsidRPr="00305DF7" w:rsidRDefault="00EC7BF8" w:rsidP="00EC7BF8">
            <w:pPr>
              <w:numPr>
                <w:ilvl w:val="0"/>
                <w:numId w:val="7"/>
              </w:numPr>
              <w:autoSpaceDE w:val="0"/>
              <w:autoSpaceDN w:val="0"/>
              <w:adjustRightInd w:val="0"/>
              <w:ind w:left="567" w:hanging="567"/>
              <w:rPr>
                <w:sz w:val="22"/>
                <w:szCs w:val="22"/>
              </w:rPr>
            </w:pPr>
          </w:p>
        </w:tc>
        <w:tc>
          <w:tcPr>
            <w:tcW w:w="9458" w:type="dxa"/>
          </w:tcPr>
          <w:p w14:paraId="67E333B0" w14:textId="77777777" w:rsidR="00EC7BF8" w:rsidRPr="00305DF7" w:rsidRDefault="00EC7BF8" w:rsidP="00EC7BF8">
            <w:pPr>
              <w:autoSpaceDE w:val="0"/>
              <w:autoSpaceDN w:val="0"/>
              <w:adjustRightInd w:val="0"/>
              <w:ind w:left="-101"/>
              <w:rPr>
                <w:sz w:val="22"/>
                <w:szCs w:val="22"/>
              </w:rPr>
            </w:pPr>
            <w:r w:rsidRPr="00305DF7">
              <w:rPr>
                <w:sz w:val="22"/>
                <w:szCs w:val="22"/>
              </w:rPr>
              <w:t>10</w:t>
            </w:r>
            <w:r w:rsidRPr="00305DF7">
              <w:rPr>
                <w:sz w:val="22"/>
                <w:szCs w:val="22"/>
                <w:vertAlign w:val="superscript"/>
              </w:rPr>
              <w:t>th</w:t>
            </w:r>
            <w:r w:rsidRPr="00305DF7">
              <w:rPr>
                <w:sz w:val="22"/>
                <w:szCs w:val="22"/>
              </w:rPr>
              <w:t xml:space="preserve"> Annual Advances in Genome Biology and Technology Meeting. Marco Island, FL. Feb 2009. Pugh TJ, Laskin JJ, Asano J, Barclay L, Chan S, Morin RD, Sutcliffe M, Yang C, Ho C, Ionescu D, Jackson C, Lam S, Lee C, McWilliams A, Melosky B, Murray NR, Sun S, Marra MA. Transcriptome-wide mutation detection in pre-treatment lung cancers from individuals likely to benefit from erlotinib treatment. </w:t>
            </w:r>
          </w:p>
        </w:tc>
      </w:tr>
      <w:tr w:rsidR="00EC7BF8" w:rsidRPr="00305DF7" w14:paraId="28BBDF4E" w14:textId="77777777" w:rsidTr="00EC7BF8">
        <w:trPr>
          <w:gridAfter w:val="1"/>
          <w:wAfter w:w="75" w:type="dxa"/>
        </w:trPr>
        <w:tc>
          <w:tcPr>
            <w:tcW w:w="846" w:type="dxa"/>
          </w:tcPr>
          <w:p w14:paraId="2BAA21C0" w14:textId="77777777" w:rsidR="00EC7BF8" w:rsidRPr="00305DF7" w:rsidRDefault="00EC7BF8" w:rsidP="00EC7BF8">
            <w:pPr>
              <w:numPr>
                <w:ilvl w:val="0"/>
                <w:numId w:val="7"/>
              </w:numPr>
              <w:tabs>
                <w:tab w:val="left" w:pos="0"/>
              </w:tabs>
              <w:autoSpaceDE w:val="0"/>
              <w:autoSpaceDN w:val="0"/>
              <w:adjustRightInd w:val="0"/>
              <w:ind w:left="567" w:hanging="567"/>
              <w:rPr>
                <w:sz w:val="22"/>
                <w:szCs w:val="22"/>
              </w:rPr>
            </w:pPr>
          </w:p>
        </w:tc>
        <w:tc>
          <w:tcPr>
            <w:tcW w:w="9458" w:type="dxa"/>
          </w:tcPr>
          <w:p w14:paraId="38DD9C24" w14:textId="77777777" w:rsidR="00EC7BF8" w:rsidRPr="00305DF7" w:rsidRDefault="00EC7BF8" w:rsidP="00EC7BF8">
            <w:pPr>
              <w:tabs>
                <w:tab w:val="left" w:pos="0"/>
              </w:tabs>
              <w:autoSpaceDE w:val="0"/>
              <w:autoSpaceDN w:val="0"/>
              <w:adjustRightInd w:val="0"/>
              <w:ind w:left="-101"/>
              <w:rPr>
                <w:sz w:val="22"/>
                <w:szCs w:val="22"/>
              </w:rPr>
            </w:pPr>
            <w:r w:rsidRPr="00305DF7">
              <w:rPr>
                <w:sz w:val="22"/>
                <w:szCs w:val="22"/>
              </w:rPr>
              <w:t>50</w:t>
            </w:r>
            <w:r w:rsidRPr="00305DF7">
              <w:rPr>
                <w:sz w:val="22"/>
                <w:szCs w:val="22"/>
                <w:vertAlign w:val="superscript"/>
              </w:rPr>
              <w:t>th</w:t>
            </w:r>
            <w:r w:rsidRPr="00305DF7">
              <w:rPr>
                <w:sz w:val="22"/>
                <w:szCs w:val="22"/>
              </w:rPr>
              <w:t xml:space="preserve"> American Society of Hematology Annual Meeting &amp; Exposition. San Francisco, CA. Dec 2008. Kuchenbauer F, Petriv OI, D</w:t>
            </w:r>
            <w:r w:rsidRPr="00305DF7">
              <w:rPr>
                <w:bCs/>
                <w:color w:val="000000"/>
                <w:sz w:val="22"/>
                <w:szCs w:val="22"/>
              </w:rPr>
              <w:t>elaney A</w:t>
            </w:r>
            <w:r w:rsidRPr="00305DF7">
              <w:rPr>
                <w:bCs/>
                <w:color w:val="000000"/>
                <w:position w:val="6"/>
                <w:sz w:val="22"/>
                <w:szCs w:val="22"/>
                <w:vertAlign w:val="superscript"/>
              </w:rPr>
              <w:softHyphen/>
            </w:r>
            <w:r w:rsidRPr="00305DF7">
              <w:rPr>
                <w:bCs/>
                <w:color w:val="000000"/>
                <w:position w:val="6"/>
                <w:sz w:val="22"/>
                <w:szCs w:val="22"/>
                <w:vertAlign w:val="superscript"/>
              </w:rPr>
              <w:softHyphen/>
            </w:r>
            <w:r w:rsidRPr="00305DF7">
              <w:rPr>
                <w:bCs/>
                <w:color w:val="000000"/>
                <w:position w:val="6"/>
                <w:sz w:val="22"/>
                <w:szCs w:val="22"/>
                <w:vertAlign w:val="superscript"/>
              </w:rPr>
              <w:softHyphen/>
            </w:r>
            <w:r w:rsidRPr="00305DF7">
              <w:rPr>
                <w:bCs/>
                <w:color w:val="000000"/>
                <w:position w:val="6"/>
                <w:sz w:val="22"/>
                <w:szCs w:val="22"/>
                <w:vertAlign w:val="superscript"/>
              </w:rPr>
              <w:softHyphen/>
            </w:r>
            <w:r w:rsidRPr="00305DF7">
              <w:rPr>
                <w:sz w:val="22"/>
                <w:szCs w:val="22"/>
              </w:rPr>
              <w:t xml:space="preserve">, Kent D, Heuser M, </w:t>
            </w:r>
            <w:r w:rsidRPr="00305DF7">
              <w:rPr>
                <w:bCs/>
                <w:color w:val="000000"/>
                <w:sz w:val="22"/>
                <w:szCs w:val="22"/>
              </w:rPr>
              <w:t xml:space="preserve">Mah SM, </w:t>
            </w:r>
            <w:r w:rsidRPr="00305DF7">
              <w:rPr>
                <w:sz w:val="22"/>
                <w:szCs w:val="22"/>
              </w:rPr>
              <w:t>Copley M, Ruschmann J, Antignano F, Kuroda E, Ho V</w:t>
            </w:r>
            <w:r w:rsidRPr="00305DF7">
              <w:rPr>
                <w:bCs/>
                <w:color w:val="000000"/>
                <w:sz w:val="22"/>
                <w:szCs w:val="22"/>
              </w:rPr>
              <w:t xml:space="preserve">, Benz C, Halim T, Giambra V, Krystal G, Eaves CJ, Takei F, Weng AP, Marra MA, </w:t>
            </w:r>
            <w:r w:rsidRPr="00305DF7">
              <w:rPr>
                <w:color w:val="000000"/>
                <w:sz w:val="22"/>
                <w:szCs w:val="22"/>
              </w:rPr>
              <w:t>Hansen CL,</w:t>
            </w:r>
            <w:r w:rsidRPr="00305DF7">
              <w:rPr>
                <w:sz w:val="22"/>
                <w:szCs w:val="22"/>
              </w:rPr>
              <w:t xml:space="preserve"> Humphries RK. Comprehensive profiling of microRNAs in murine hematopoietic stem cells and lineages using a microfluidics approach. </w:t>
            </w:r>
            <w:r w:rsidRPr="00305DF7">
              <w:rPr>
                <w:b/>
                <w:i/>
                <w:sz w:val="22"/>
                <w:szCs w:val="22"/>
              </w:rPr>
              <w:t>(Blood. 2008 Nov 16;112(11):857)</w:t>
            </w:r>
          </w:p>
        </w:tc>
      </w:tr>
      <w:tr w:rsidR="00EC7BF8" w:rsidRPr="00305DF7" w14:paraId="15DCDAC4" w14:textId="77777777" w:rsidTr="00EC7BF8">
        <w:trPr>
          <w:gridAfter w:val="1"/>
          <w:wAfter w:w="75" w:type="dxa"/>
        </w:trPr>
        <w:tc>
          <w:tcPr>
            <w:tcW w:w="846" w:type="dxa"/>
          </w:tcPr>
          <w:p w14:paraId="4A727F17" w14:textId="77777777" w:rsidR="00EC7BF8" w:rsidRPr="00305DF7" w:rsidRDefault="00EC7BF8" w:rsidP="00EC7BF8">
            <w:pPr>
              <w:numPr>
                <w:ilvl w:val="0"/>
                <w:numId w:val="7"/>
              </w:numPr>
              <w:tabs>
                <w:tab w:val="left" w:pos="360"/>
              </w:tabs>
              <w:ind w:left="567" w:hanging="567"/>
              <w:rPr>
                <w:sz w:val="22"/>
                <w:szCs w:val="22"/>
              </w:rPr>
            </w:pPr>
          </w:p>
        </w:tc>
        <w:tc>
          <w:tcPr>
            <w:tcW w:w="9458" w:type="dxa"/>
          </w:tcPr>
          <w:p w14:paraId="25826156" w14:textId="77777777" w:rsidR="00EC7BF8" w:rsidRPr="00305DF7" w:rsidRDefault="00EC7BF8" w:rsidP="00EC7BF8">
            <w:pPr>
              <w:tabs>
                <w:tab w:val="left" w:pos="360"/>
              </w:tabs>
              <w:ind w:left="-101"/>
              <w:rPr>
                <w:sz w:val="22"/>
                <w:szCs w:val="22"/>
              </w:rPr>
            </w:pPr>
            <w:r w:rsidRPr="00305DF7">
              <w:rPr>
                <w:sz w:val="22"/>
                <w:szCs w:val="22"/>
              </w:rPr>
              <w:t>50</w:t>
            </w:r>
            <w:r w:rsidRPr="00305DF7">
              <w:rPr>
                <w:sz w:val="22"/>
                <w:szCs w:val="22"/>
                <w:vertAlign w:val="superscript"/>
              </w:rPr>
              <w:t>th</w:t>
            </w:r>
            <w:r w:rsidRPr="00305DF7">
              <w:rPr>
                <w:sz w:val="22"/>
                <w:szCs w:val="22"/>
              </w:rPr>
              <w:t xml:space="preserve"> American Society of Hematology Annual Meeting &amp; Exposition. San Francisco, CA. Dec 2008. Kent DG, Copley MR, Benz C, Wöhrer S, Dykstra BJ, Ma E, Cheyne J, Zhao Y, Bowie M, Zhao Y, Gasparetto M, Delaney A, Smith C, Marra M, Eaves CJ.  </w:t>
            </w:r>
            <w:r w:rsidRPr="00305DF7">
              <w:rPr>
                <w:bCs/>
                <w:sz w:val="22"/>
                <w:szCs w:val="22"/>
              </w:rPr>
              <w:t>New Candidate Regulators of Hematopoietic Stem Cells with High Self-renewal Activity.</w:t>
            </w:r>
            <w:r w:rsidRPr="00305DF7">
              <w:rPr>
                <w:b/>
                <w:bCs/>
                <w:sz w:val="22"/>
                <w:szCs w:val="22"/>
              </w:rPr>
              <w:t xml:space="preserve"> </w:t>
            </w:r>
            <w:r w:rsidRPr="00305DF7">
              <w:rPr>
                <w:b/>
                <w:bCs/>
                <w:i/>
                <w:sz w:val="22"/>
                <w:szCs w:val="22"/>
              </w:rPr>
              <w:t>(Blood</w:t>
            </w:r>
            <w:r w:rsidRPr="00305DF7">
              <w:rPr>
                <w:b/>
                <w:i/>
                <w:sz w:val="22"/>
                <w:szCs w:val="22"/>
              </w:rPr>
              <w:t>. 2008 Nov 16;112(11): 854-855)</w:t>
            </w:r>
          </w:p>
        </w:tc>
      </w:tr>
      <w:tr w:rsidR="00EC7BF8" w:rsidRPr="00305DF7" w14:paraId="1F929142" w14:textId="77777777" w:rsidTr="00EC7BF8">
        <w:trPr>
          <w:gridAfter w:val="1"/>
          <w:wAfter w:w="75" w:type="dxa"/>
        </w:trPr>
        <w:tc>
          <w:tcPr>
            <w:tcW w:w="846" w:type="dxa"/>
          </w:tcPr>
          <w:p w14:paraId="54C13F5C" w14:textId="77777777" w:rsidR="00EC7BF8" w:rsidRPr="00305DF7" w:rsidRDefault="00EC7BF8" w:rsidP="00EC7BF8">
            <w:pPr>
              <w:numPr>
                <w:ilvl w:val="0"/>
                <w:numId w:val="7"/>
              </w:numPr>
              <w:tabs>
                <w:tab w:val="left" w:pos="360"/>
              </w:tabs>
              <w:ind w:left="567" w:hanging="567"/>
              <w:rPr>
                <w:sz w:val="22"/>
                <w:szCs w:val="22"/>
              </w:rPr>
            </w:pPr>
          </w:p>
        </w:tc>
        <w:tc>
          <w:tcPr>
            <w:tcW w:w="9458" w:type="dxa"/>
          </w:tcPr>
          <w:p w14:paraId="14A88211" w14:textId="77777777" w:rsidR="00EC7BF8" w:rsidRPr="00305DF7" w:rsidRDefault="00EC7BF8" w:rsidP="00EC7BF8">
            <w:pPr>
              <w:tabs>
                <w:tab w:val="left" w:pos="360"/>
              </w:tabs>
              <w:ind w:left="-101"/>
              <w:rPr>
                <w:sz w:val="22"/>
                <w:szCs w:val="22"/>
              </w:rPr>
            </w:pPr>
            <w:r w:rsidRPr="00305DF7">
              <w:rPr>
                <w:sz w:val="22"/>
                <w:szCs w:val="22"/>
              </w:rPr>
              <w:t>50</w:t>
            </w:r>
            <w:r w:rsidRPr="00305DF7">
              <w:rPr>
                <w:sz w:val="22"/>
                <w:szCs w:val="22"/>
                <w:vertAlign w:val="superscript"/>
              </w:rPr>
              <w:t>th</w:t>
            </w:r>
            <w:r w:rsidRPr="00305DF7">
              <w:rPr>
                <w:sz w:val="22"/>
                <w:szCs w:val="22"/>
              </w:rPr>
              <w:t xml:space="preserve"> American Society of Hematology Annual Meeting &amp; Exposition. San Francisco, CA. Dec 2008. Zhao Y, Delaney A, Raouf A, Raghuram K, Li HYI, Schnerch A, Jiang XY, Eaves AC, Marra MA.  Differentially Expressed and Novel Transcripts in Highly Purified Chronic Phase CML Stem Cells.</w:t>
            </w:r>
            <w:r w:rsidRPr="00305DF7">
              <w:rPr>
                <w:b/>
                <w:i/>
                <w:sz w:val="22"/>
                <w:szCs w:val="22"/>
              </w:rPr>
              <w:t xml:space="preserve"> (Blood.  2008 Nov 16;112(11): 79)</w:t>
            </w:r>
          </w:p>
        </w:tc>
      </w:tr>
      <w:tr w:rsidR="00EC7BF8" w:rsidRPr="00305DF7" w14:paraId="0A9FC3BD" w14:textId="77777777" w:rsidTr="00EC7BF8">
        <w:trPr>
          <w:gridAfter w:val="1"/>
          <w:wAfter w:w="75" w:type="dxa"/>
        </w:trPr>
        <w:tc>
          <w:tcPr>
            <w:tcW w:w="846" w:type="dxa"/>
          </w:tcPr>
          <w:p w14:paraId="54DB449A" w14:textId="77777777" w:rsidR="00EC7BF8" w:rsidRPr="00305DF7" w:rsidRDefault="00EC7BF8" w:rsidP="00EC7BF8">
            <w:pPr>
              <w:numPr>
                <w:ilvl w:val="0"/>
                <w:numId w:val="7"/>
              </w:numPr>
              <w:tabs>
                <w:tab w:val="left" w:pos="360"/>
              </w:tabs>
              <w:ind w:left="567" w:hanging="567"/>
              <w:rPr>
                <w:sz w:val="22"/>
                <w:szCs w:val="22"/>
              </w:rPr>
            </w:pPr>
          </w:p>
        </w:tc>
        <w:tc>
          <w:tcPr>
            <w:tcW w:w="9458" w:type="dxa"/>
          </w:tcPr>
          <w:p w14:paraId="7AE3A78D" w14:textId="77777777" w:rsidR="00EC7BF8" w:rsidRPr="00305DF7" w:rsidRDefault="00EC7BF8" w:rsidP="00EC7BF8">
            <w:pPr>
              <w:tabs>
                <w:tab w:val="left" w:pos="360"/>
              </w:tabs>
              <w:ind w:left="-101"/>
              <w:rPr>
                <w:sz w:val="22"/>
                <w:szCs w:val="22"/>
              </w:rPr>
            </w:pPr>
            <w:r w:rsidRPr="00305DF7">
              <w:rPr>
                <w:sz w:val="22"/>
                <w:szCs w:val="22"/>
              </w:rPr>
              <w:t>50</w:t>
            </w:r>
            <w:r w:rsidRPr="00305DF7">
              <w:rPr>
                <w:sz w:val="22"/>
                <w:szCs w:val="22"/>
                <w:vertAlign w:val="superscript"/>
              </w:rPr>
              <w:t>th</w:t>
            </w:r>
            <w:r w:rsidRPr="00305DF7">
              <w:rPr>
                <w:sz w:val="22"/>
                <w:szCs w:val="22"/>
              </w:rPr>
              <w:t xml:space="preserve"> American Society of Hematology Annual Meeting &amp; Exposition. San Francisco, CA. Dec 2008. Starczynowski DT, Kuchenbauer F, Argiropoulos B, Sung S, Morin R, Muranyi AL, Hirst M, Hogge DE, Marra M, Wells RA, Lam W, Humphries RK, Karsan A. Identification of Mir-145 and Mir-146a as microRNAs involved in the pathogenesis of 5q-syndrome. </w:t>
            </w:r>
            <w:r w:rsidRPr="00305DF7">
              <w:rPr>
                <w:b/>
                <w:i/>
                <w:sz w:val="22"/>
                <w:szCs w:val="22"/>
              </w:rPr>
              <w:t>(Blood. 2008 Nov 16;112(11): 316)</w:t>
            </w:r>
          </w:p>
        </w:tc>
      </w:tr>
      <w:tr w:rsidR="00EC7BF8" w:rsidRPr="00305DF7" w14:paraId="6C8A7419" w14:textId="77777777" w:rsidTr="00EC7BF8">
        <w:trPr>
          <w:gridAfter w:val="1"/>
          <w:wAfter w:w="75" w:type="dxa"/>
        </w:trPr>
        <w:tc>
          <w:tcPr>
            <w:tcW w:w="846" w:type="dxa"/>
          </w:tcPr>
          <w:p w14:paraId="2E24D259" w14:textId="77777777" w:rsidR="00EC7BF8" w:rsidRPr="00305DF7" w:rsidRDefault="00EC7BF8" w:rsidP="00EC7BF8">
            <w:pPr>
              <w:numPr>
                <w:ilvl w:val="0"/>
                <w:numId w:val="7"/>
              </w:numPr>
              <w:ind w:left="567" w:hanging="567"/>
              <w:rPr>
                <w:sz w:val="22"/>
                <w:szCs w:val="22"/>
              </w:rPr>
            </w:pPr>
          </w:p>
        </w:tc>
        <w:tc>
          <w:tcPr>
            <w:tcW w:w="9458" w:type="dxa"/>
          </w:tcPr>
          <w:p w14:paraId="55A66C02" w14:textId="77777777" w:rsidR="00EC7BF8" w:rsidRPr="00305DF7" w:rsidRDefault="00EC7BF8" w:rsidP="00EC7BF8">
            <w:pPr>
              <w:ind w:left="-101"/>
              <w:rPr>
                <w:sz w:val="22"/>
                <w:szCs w:val="22"/>
              </w:rPr>
            </w:pPr>
            <w:r w:rsidRPr="00305DF7">
              <w:rPr>
                <w:sz w:val="22"/>
                <w:szCs w:val="22"/>
              </w:rPr>
              <w:t>BC Cancer Agency Annual Cancer Conference. Vancouver, BC. Nov 2008. Griffith M, Pugh TJ, Tang MJ, Morin RD, Asano JK, Ally A, Chan SY, Taylor G, Morin GB, Tai IT, Marra MA. Genomic analysis of uridine monophosphate synthetase reveals novel mRNA isoforms associated with fluorouracil resistance in colorectal cancer.</w:t>
            </w:r>
          </w:p>
        </w:tc>
      </w:tr>
      <w:tr w:rsidR="00EC7BF8" w:rsidRPr="00305DF7" w14:paraId="1F26BFE2" w14:textId="77777777" w:rsidTr="00EC7BF8">
        <w:trPr>
          <w:gridAfter w:val="1"/>
          <w:wAfter w:w="75" w:type="dxa"/>
        </w:trPr>
        <w:tc>
          <w:tcPr>
            <w:tcW w:w="846" w:type="dxa"/>
          </w:tcPr>
          <w:p w14:paraId="1694C817" w14:textId="77777777" w:rsidR="00EC7BF8" w:rsidRPr="00305DF7" w:rsidRDefault="00EC7BF8" w:rsidP="00EC7BF8">
            <w:pPr>
              <w:pStyle w:val="NormalWeb"/>
              <w:numPr>
                <w:ilvl w:val="0"/>
                <w:numId w:val="7"/>
              </w:numPr>
              <w:spacing w:before="0" w:beforeAutospacing="0" w:after="0" w:afterAutospacing="0"/>
              <w:ind w:left="567" w:hanging="567"/>
              <w:rPr>
                <w:rFonts w:ascii="Times New Roman" w:hAnsi="Times New Roman"/>
                <w:sz w:val="22"/>
                <w:szCs w:val="22"/>
              </w:rPr>
            </w:pPr>
          </w:p>
        </w:tc>
        <w:tc>
          <w:tcPr>
            <w:tcW w:w="9458" w:type="dxa"/>
          </w:tcPr>
          <w:p w14:paraId="64CCC822" w14:textId="77777777" w:rsidR="00EC7BF8" w:rsidRPr="00305DF7" w:rsidRDefault="00EC7BF8" w:rsidP="00EC7BF8">
            <w:pPr>
              <w:pStyle w:val="NormalWeb"/>
              <w:spacing w:before="0" w:beforeAutospacing="0" w:after="0" w:afterAutospacing="0"/>
              <w:ind w:left="-101"/>
              <w:rPr>
                <w:rStyle w:val="Strong"/>
                <w:rFonts w:ascii="Times New Roman" w:hAnsi="Times New Roman"/>
                <w:b w:val="0"/>
                <w:sz w:val="22"/>
                <w:szCs w:val="22"/>
              </w:rPr>
            </w:pPr>
            <w:bookmarkStart w:id="24" w:name="OLE_LINK52"/>
            <w:r w:rsidRPr="00305DF7">
              <w:rPr>
                <w:rFonts w:ascii="Times New Roman" w:hAnsi="Times New Roman"/>
                <w:sz w:val="22"/>
                <w:szCs w:val="22"/>
              </w:rPr>
              <w:t xml:space="preserve">BC Cancer Agency Annual Cancer Conference. Vancouver, BC. </w:t>
            </w:r>
            <w:bookmarkEnd w:id="24"/>
            <w:r w:rsidRPr="00305DF7">
              <w:rPr>
                <w:rFonts w:ascii="Times New Roman" w:hAnsi="Times New Roman"/>
                <w:sz w:val="22"/>
                <w:szCs w:val="22"/>
              </w:rPr>
              <w:t xml:space="preserve">Nov 2008. </w:t>
            </w:r>
            <w:r w:rsidRPr="00305DF7">
              <w:rPr>
                <w:rStyle w:val="Strong"/>
                <w:rFonts w:ascii="Times New Roman" w:hAnsi="Times New Roman"/>
                <w:b w:val="0"/>
                <w:sz w:val="22"/>
                <w:szCs w:val="22"/>
              </w:rPr>
              <w:t xml:space="preserve">Morozova O, Morozov V, Hirst M, </w:t>
            </w:r>
            <w:r w:rsidRPr="00305DF7">
              <w:rPr>
                <w:rFonts w:ascii="Times New Roman" w:hAnsi="Times New Roman"/>
                <w:sz w:val="22"/>
                <w:szCs w:val="22"/>
              </w:rPr>
              <w:t xml:space="preserve">Marra MA. </w:t>
            </w:r>
            <w:r w:rsidRPr="00305DF7">
              <w:rPr>
                <w:rStyle w:val="Strong"/>
                <w:rFonts w:ascii="Times New Roman" w:hAnsi="Times New Roman"/>
                <w:b w:val="0"/>
                <w:sz w:val="22"/>
                <w:szCs w:val="22"/>
              </w:rPr>
              <w:t>Defining expression signatures of known cancer genes using seriation analysis of SAGE libraries from Cancer Genome Anatomy Project (CGAP).</w:t>
            </w:r>
          </w:p>
        </w:tc>
      </w:tr>
      <w:tr w:rsidR="00EC7BF8" w:rsidRPr="00305DF7" w14:paraId="77B91C8C" w14:textId="77777777" w:rsidTr="00EC7BF8">
        <w:trPr>
          <w:gridAfter w:val="1"/>
          <w:wAfter w:w="75" w:type="dxa"/>
        </w:trPr>
        <w:tc>
          <w:tcPr>
            <w:tcW w:w="846" w:type="dxa"/>
          </w:tcPr>
          <w:p w14:paraId="2C9BFA6C" w14:textId="77777777" w:rsidR="00EC7BF8" w:rsidRPr="00305DF7" w:rsidRDefault="00EC7BF8" w:rsidP="00EC7BF8">
            <w:pPr>
              <w:numPr>
                <w:ilvl w:val="0"/>
                <w:numId w:val="7"/>
              </w:numPr>
              <w:tabs>
                <w:tab w:val="left" w:pos="360"/>
              </w:tabs>
              <w:ind w:left="567" w:hanging="567"/>
              <w:rPr>
                <w:sz w:val="22"/>
                <w:szCs w:val="22"/>
              </w:rPr>
            </w:pPr>
          </w:p>
        </w:tc>
        <w:tc>
          <w:tcPr>
            <w:tcW w:w="9458" w:type="dxa"/>
          </w:tcPr>
          <w:p w14:paraId="76E2D959" w14:textId="77777777" w:rsidR="00EC7BF8" w:rsidRPr="00305DF7" w:rsidRDefault="00EC7BF8" w:rsidP="00EC7BF8">
            <w:pPr>
              <w:tabs>
                <w:tab w:val="left" w:pos="360"/>
              </w:tabs>
              <w:ind w:left="-101"/>
              <w:rPr>
                <w:sz w:val="22"/>
                <w:szCs w:val="22"/>
              </w:rPr>
            </w:pPr>
            <w:r w:rsidRPr="00305DF7">
              <w:rPr>
                <w:sz w:val="22"/>
                <w:szCs w:val="22"/>
              </w:rPr>
              <w:t>BC Cancer Agency Annual Cancer Conference. Vancouver, BC. Nov 2008. Mungall, AJ, Boyle M, Carlsen R, Chan SY, Corbett R, Chiu, R, Chu A, Field M, Hirst C, Johnson N, Krzywinski MI, Lee D, Mungall K, Simpson J, Steidl C, Severson T, Wong K, Zeng T, Birol I, Hirst M, Schein JE, Gascoyne RD, Horsman DE, Connors JM, Marra MA. Sequence Validation Of Candidate Genome Rearrangements in Follicular Lymphoma Patients Reveals Novel Gene Fusion Events.</w:t>
            </w:r>
          </w:p>
        </w:tc>
      </w:tr>
      <w:tr w:rsidR="00EC7BF8" w:rsidRPr="00305DF7" w14:paraId="7F63BE7B" w14:textId="77777777" w:rsidTr="00EC7BF8">
        <w:trPr>
          <w:gridAfter w:val="1"/>
          <w:wAfter w:w="75" w:type="dxa"/>
        </w:trPr>
        <w:tc>
          <w:tcPr>
            <w:tcW w:w="846" w:type="dxa"/>
          </w:tcPr>
          <w:p w14:paraId="13891262" w14:textId="77777777" w:rsidR="00EC7BF8" w:rsidRPr="00305DF7" w:rsidRDefault="00EC7BF8" w:rsidP="00EC7BF8">
            <w:pPr>
              <w:numPr>
                <w:ilvl w:val="0"/>
                <w:numId w:val="7"/>
              </w:numPr>
              <w:tabs>
                <w:tab w:val="left" w:pos="360"/>
              </w:tabs>
              <w:ind w:left="567" w:hanging="567"/>
              <w:rPr>
                <w:sz w:val="22"/>
                <w:szCs w:val="22"/>
              </w:rPr>
            </w:pPr>
          </w:p>
        </w:tc>
        <w:tc>
          <w:tcPr>
            <w:tcW w:w="9458" w:type="dxa"/>
          </w:tcPr>
          <w:p w14:paraId="0C930642" w14:textId="77777777" w:rsidR="00EC7BF8" w:rsidRPr="00305DF7" w:rsidRDefault="00EC7BF8" w:rsidP="00EC7BF8">
            <w:pPr>
              <w:tabs>
                <w:tab w:val="left" w:pos="360"/>
              </w:tabs>
              <w:ind w:left="-101"/>
              <w:rPr>
                <w:sz w:val="22"/>
                <w:szCs w:val="22"/>
              </w:rPr>
            </w:pPr>
            <w:r w:rsidRPr="00305DF7">
              <w:rPr>
                <w:sz w:val="22"/>
                <w:szCs w:val="22"/>
              </w:rPr>
              <w:t>BC Cancer Agency Annual Cancer Conference. Vancouver, BC. Nov 2008. Paul J, Severson T, Cheung JK, Schein J, Horsman D, Marra M. Detailed Characterization Of The Lymphoma 1p36 Deletion.</w:t>
            </w:r>
          </w:p>
        </w:tc>
      </w:tr>
      <w:tr w:rsidR="00EC7BF8" w:rsidRPr="00305DF7" w14:paraId="414873E1" w14:textId="77777777" w:rsidTr="00EC7BF8">
        <w:trPr>
          <w:gridAfter w:val="1"/>
          <w:wAfter w:w="75" w:type="dxa"/>
        </w:trPr>
        <w:tc>
          <w:tcPr>
            <w:tcW w:w="846" w:type="dxa"/>
          </w:tcPr>
          <w:p w14:paraId="308F70D7" w14:textId="77777777" w:rsidR="00EC7BF8" w:rsidRPr="00305DF7" w:rsidRDefault="00EC7BF8" w:rsidP="00EC7BF8">
            <w:pPr>
              <w:numPr>
                <w:ilvl w:val="0"/>
                <w:numId w:val="7"/>
              </w:numPr>
              <w:autoSpaceDE w:val="0"/>
              <w:autoSpaceDN w:val="0"/>
              <w:adjustRightInd w:val="0"/>
              <w:ind w:left="567" w:hanging="567"/>
              <w:rPr>
                <w:sz w:val="22"/>
                <w:szCs w:val="22"/>
              </w:rPr>
            </w:pPr>
          </w:p>
        </w:tc>
        <w:tc>
          <w:tcPr>
            <w:tcW w:w="9458" w:type="dxa"/>
          </w:tcPr>
          <w:p w14:paraId="09E8C133" w14:textId="77777777" w:rsidR="00EC7BF8" w:rsidRPr="00305DF7" w:rsidRDefault="00EC7BF8" w:rsidP="00EC7BF8">
            <w:pPr>
              <w:autoSpaceDE w:val="0"/>
              <w:autoSpaceDN w:val="0"/>
              <w:adjustRightInd w:val="0"/>
              <w:ind w:left="-101"/>
              <w:rPr>
                <w:sz w:val="22"/>
                <w:szCs w:val="22"/>
              </w:rPr>
            </w:pPr>
            <w:r w:rsidRPr="00305DF7">
              <w:rPr>
                <w:sz w:val="22"/>
                <w:szCs w:val="22"/>
              </w:rPr>
              <w:t>BC Cancer Agency Annual Cancer Conference. Vancouver, BC. Nov 2008. Morrissy S, Morin R, Delaney A, Zeng T, McDonald H, Hirst M, Jones S, Marra M. Exploring The Transcriptome Of Cancer And Normal Tissues Using A Novel Tag Sequencing Approach.</w:t>
            </w:r>
          </w:p>
        </w:tc>
      </w:tr>
      <w:tr w:rsidR="00EC7BF8" w:rsidRPr="00305DF7" w14:paraId="025A9995" w14:textId="77777777" w:rsidTr="00EC7BF8">
        <w:trPr>
          <w:gridAfter w:val="1"/>
          <w:wAfter w:w="75" w:type="dxa"/>
        </w:trPr>
        <w:tc>
          <w:tcPr>
            <w:tcW w:w="846" w:type="dxa"/>
          </w:tcPr>
          <w:p w14:paraId="13925AFA" w14:textId="77777777" w:rsidR="00EC7BF8" w:rsidRPr="00305DF7" w:rsidRDefault="00EC7BF8" w:rsidP="00EC7BF8">
            <w:pPr>
              <w:numPr>
                <w:ilvl w:val="0"/>
                <w:numId w:val="7"/>
              </w:numPr>
              <w:autoSpaceDE w:val="0"/>
              <w:autoSpaceDN w:val="0"/>
              <w:adjustRightInd w:val="0"/>
              <w:ind w:left="567" w:hanging="567"/>
              <w:rPr>
                <w:sz w:val="22"/>
                <w:szCs w:val="22"/>
              </w:rPr>
            </w:pPr>
          </w:p>
        </w:tc>
        <w:tc>
          <w:tcPr>
            <w:tcW w:w="9458" w:type="dxa"/>
          </w:tcPr>
          <w:p w14:paraId="70B8F34C" w14:textId="77777777" w:rsidR="00EC7BF8" w:rsidRPr="00305DF7" w:rsidRDefault="00EC7BF8" w:rsidP="00EC7BF8">
            <w:pPr>
              <w:autoSpaceDE w:val="0"/>
              <w:autoSpaceDN w:val="0"/>
              <w:adjustRightInd w:val="0"/>
              <w:ind w:left="-101"/>
              <w:rPr>
                <w:sz w:val="22"/>
                <w:szCs w:val="22"/>
              </w:rPr>
            </w:pPr>
            <w:r w:rsidRPr="00305DF7">
              <w:rPr>
                <w:sz w:val="22"/>
                <w:szCs w:val="22"/>
              </w:rPr>
              <w:t xml:space="preserve">BC Cancer Agency Annual Cancer Conference. Vancouver, BC. Nov 2008. McPherson A. Morin R, Wu D, Aparicio S, Marra M. An investigation into microRNA profiles and microRNA editing in breast cancer cells using next generation sequencing. </w:t>
            </w:r>
          </w:p>
        </w:tc>
      </w:tr>
      <w:tr w:rsidR="00EC7BF8" w:rsidRPr="00305DF7" w14:paraId="388B83EC" w14:textId="77777777" w:rsidTr="00EC7BF8">
        <w:trPr>
          <w:gridAfter w:val="1"/>
          <w:wAfter w:w="75" w:type="dxa"/>
        </w:trPr>
        <w:tc>
          <w:tcPr>
            <w:tcW w:w="846" w:type="dxa"/>
          </w:tcPr>
          <w:p w14:paraId="68C29D0D" w14:textId="77777777" w:rsidR="00EC7BF8" w:rsidRPr="00305DF7" w:rsidRDefault="00EC7BF8" w:rsidP="00EC7BF8">
            <w:pPr>
              <w:numPr>
                <w:ilvl w:val="0"/>
                <w:numId w:val="7"/>
              </w:numPr>
              <w:ind w:left="567" w:hanging="567"/>
              <w:rPr>
                <w:sz w:val="22"/>
                <w:szCs w:val="22"/>
              </w:rPr>
            </w:pPr>
          </w:p>
        </w:tc>
        <w:tc>
          <w:tcPr>
            <w:tcW w:w="9458" w:type="dxa"/>
          </w:tcPr>
          <w:p w14:paraId="0D0FF736" w14:textId="77777777" w:rsidR="00EC7BF8" w:rsidRPr="00305DF7" w:rsidRDefault="00EC7BF8" w:rsidP="00EC7BF8">
            <w:pPr>
              <w:ind w:left="-101"/>
              <w:rPr>
                <w:sz w:val="22"/>
                <w:szCs w:val="22"/>
              </w:rPr>
            </w:pPr>
            <w:r w:rsidRPr="00305DF7">
              <w:rPr>
                <w:sz w:val="22"/>
                <w:szCs w:val="22"/>
              </w:rPr>
              <w:t xml:space="preserve">BC Cancer Agency Annual Cancer Conference. Vancouver, BC. Nov 2008. </w:t>
            </w:r>
            <w:r w:rsidRPr="00305DF7">
              <w:rPr>
                <w:rFonts w:eastAsia="Bitstream Vera Sans"/>
                <w:sz w:val="22"/>
                <w:szCs w:val="22"/>
              </w:rPr>
              <w:t xml:space="preserve">Farnoud N, Delaney A, Li I, Schein J, Marra M. </w:t>
            </w:r>
            <w:r w:rsidRPr="00305DF7">
              <w:rPr>
                <w:rFonts w:eastAsia="Bitstream Vera Sans"/>
                <w:bCs/>
                <w:sz w:val="22"/>
                <w:szCs w:val="22"/>
              </w:rPr>
              <w:t>Characterization of DNA Copy Number Variations in Lymphoma Genomes.</w:t>
            </w:r>
          </w:p>
        </w:tc>
      </w:tr>
      <w:tr w:rsidR="00EC7BF8" w:rsidRPr="00305DF7" w14:paraId="37CC8431" w14:textId="77777777" w:rsidTr="00EC7BF8">
        <w:trPr>
          <w:gridAfter w:val="1"/>
          <w:wAfter w:w="75" w:type="dxa"/>
        </w:trPr>
        <w:tc>
          <w:tcPr>
            <w:tcW w:w="846" w:type="dxa"/>
          </w:tcPr>
          <w:p w14:paraId="5B50BC24" w14:textId="77777777" w:rsidR="00EC7BF8" w:rsidRPr="00305DF7" w:rsidRDefault="00EC7BF8" w:rsidP="00EC7BF8">
            <w:pPr>
              <w:numPr>
                <w:ilvl w:val="0"/>
                <w:numId w:val="7"/>
              </w:numPr>
              <w:tabs>
                <w:tab w:val="left" w:pos="360"/>
              </w:tabs>
              <w:ind w:left="567" w:hanging="567"/>
              <w:rPr>
                <w:sz w:val="22"/>
                <w:szCs w:val="22"/>
              </w:rPr>
            </w:pPr>
          </w:p>
        </w:tc>
        <w:tc>
          <w:tcPr>
            <w:tcW w:w="9458" w:type="dxa"/>
          </w:tcPr>
          <w:p w14:paraId="434E8EE3" w14:textId="77777777" w:rsidR="00EC7BF8" w:rsidRPr="00305DF7" w:rsidRDefault="00EC7BF8" w:rsidP="00EC7BF8">
            <w:pPr>
              <w:tabs>
                <w:tab w:val="left" w:pos="360"/>
              </w:tabs>
              <w:ind w:left="-101"/>
              <w:rPr>
                <w:sz w:val="22"/>
                <w:szCs w:val="22"/>
              </w:rPr>
            </w:pPr>
            <w:r w:rsidRPr="00305DF7">
              <w:rPr>
                <w:sz w:val="22"/>
                <w:szCs w:val="22"/>
              </w:rPr>
              <w:t>Genome Informatics. Hinxton, UK. Sep 2008. Krzywinski M, Schein J, Birol I, Jones S, Marra M. Circos: an Information Aesthetic for Comparative Genomics.</w:t>
            </w:r>
          </w:p>
        </w:tc>
      </w:tr>
      <w:tr w:rsidR="00EC7BF8" w:rsidRPr="00305DF7" w14:paraId="6784DC1C" w14:textId="77777777" w:rsidTr="00EC7BF8">
        <w:trPr>
          <w:gridAfter w:val="1"/>
          <w:wAfter w:w="75" w:type="dxa"/>
        </w:trPr>
        <w:tc>
          <w:tcPr>
            <w:tcW w:w="846" w:type="dxa"/>
          </w:tcPr>
          <w:p w14:paraId="3BF80A97" w14:textId="77777777" w:rsidR="00EC7BF8" w:rsidRPr="00305DF7" w:rsidRDefault="00EC7BF8" w:rsidP="00EC7BF8">
            <w:pPr>
              <w:numPr>
                <w:ilvl w:val="0"/>
                <w:numId w:val="7"/>
              </w:numPr>
              <w:autoSpaceDE w:val="0"/>
              <w:autoSpaceDN w:val="0"/>
              <w:adjustRightInd w:val="0"/>
              <w:ind w:left="567" w:hanging="567"/>
              <w:rPr>
                <w:sz w:val="22"/>
                <w:szCs w:val="22"/>
              </w:rPr>
            </w:pPr>
          </w:p>
        </w:tc>
        <w:tc>
          <w:tcPr>
            <w:tcW w:w="9458" w:type="dxa"/>
          </w:tcPr>
          <w:p w14:paraId="35BB24F0" w14:textId="77777777" w:rsidR="00EC7BF8" w:rsidRPr="00305DF7" w:rsidRDefault="00EC7BF8" w:rsidP="00EC7BF8">
            <w:pPr>
              <w:autoSpaceDE w:val="0"/>
              <w:autoSpaceDN w:val="0"/>
              <w:adjustRightInd w:val="0"/>
              <w:ind w:left="-101"/>
              <w:rPr>
                <w:sz w:val="22"/>
                <w:szCs w:val="22"/>
              </w:rPr>
            </w:pPr>
            <w:r w:rsidRPr="00305DF7">
              <w:rPr>
                <w:sz w:val="22"/>
                <w:szCs w:val="22"/>
              </w:rPr>
              <w:t xml:space="preserve">10th International Conference on Malignant Lymphoma (ICML). Lugano, Switzerland. June 2008.  Schein J, Krzywinski M, Hirst C, Chiu R, Chu A, Corbett R, Field M, Simpson J, Wong K, Carlsen R, Lee D, Boyle M, Chan S, Cheung KJ, Coope R, Delaney A, Flibotte S, Li I, Moore R, Severson T, Steidl C, Qian H, Wye N, Johnson N, Birol I, Jones S, Gascoyne R, Horsman D, Connors J, Marra A. Structural Rearrangement Discovery in Follicular Lymphoma Genomes. </w:t>
            </w:r>
            <w:r w:rsidRPr="00305DF7">
              <w:rPr>
                <w:b/>
                <w:i/>
                <w:sz w:val="22"/>
                <w:szCs w:val="22"/>
              </w:rPr>
              <w:t>(Annals of Oncology. 2008 Jun; 19:178-129 Suppl 4)</w:t>
            </w:r>
          </w:p>
        </w:tc>
      </w:tr>
      <w:tr w:rsidR="00EC7BF8" w:rsidRPr="00305DF7" w14:paraId="3EFEE4C2" w14:textId="77777777" w:rsidTr="00EC7BF8">
        <w:trPr>
          <w:gridAfter w:val="1"/>
          <w:wAfter w:w="75" w:type="dxa"/>
        </w:trPr>
        <w:tc>
          <w:tcPr>
            <w:tcW w:w="846" w:type="dxa"/>
          </w:tcPr>
          <w:p w14:paraId="6EFCFE9A" w14:textId="77777777" w:rsidR="00EC7BF8" w:rsidRPr="00305DF7" w:rsidRDefault="00EC7BF8" w:rsidP="00EC7BF8">
            <w:pPr>
              <w:numPr>
                <w:ilvl w:val="0"/>
                <w:numId w:val="7"/>
              </w:numPr>
              <w:autoSpaceDE w:val="0"/>
              <w:autoSpaceDN w:val="0"/>
              <w:adjustRightInd w:val="0"/>
              <w:ind w:left="567" w:hanging="567"/>
              <w:rPr>
                <w:sz w:val="22"/>
                <w:szCs w:val="22"/>
              </w:rPr>
            </w:pPr>
          </w:p>
        </w:tc>
        <w:tc>
          <w:tcPr>
            <w:tcW w:w="9458" w:type="dxa"/>
          </w:tcPr>
          <w:p w14:paraId="7AC05161" w14:textId="77777777" w:rsidR="00EC7BF8" w:rsidRPr="00305DF7" w:rsidRDefault="00EC7BF8" w:rsidP="00EC7BF8">
            <w:pPr>
              <w:autoSpaceDE w:val="0"/>
              <w:autoSpaceDN w:val="0"/>
              <w:adjustRightInd w:val="0"/>
              <w:ind w:left="-101"/>
              <w:rPr>
                <w:sz w:val="22"/>
                <w:szCs w:val="22"/>
              </w:rPr>
            </w:pPr>
            <w:r w:rsidRPr="00305DF7">
              <w:rPr>
                <w:sz w:val="22"/>
                <w:szCs w:val="22"/>
              </w:rPr>
              <w:t xml:space="preserve">10th International Conference on Malignant Lymphoma (ICML).  Lugano, Switzerland. June 2008. Cheung KJ, Shah S, Steidl C, Johnson N,  Relander T, Telenius A, Lai B, Qian H, Murphy K, Lam W, Marra M, Connors JM, Ng R, Gascoyne RD, Horsman D.  Genome-wide profiling of follicular lymphoma by array comparative genomic hybridization reveals prognostically significant DNA copy number imbalances. </w:t>
            </w:r>
            <w:r w:rsidRPr="00305DF7">
              <w:rPr>
                <w:b/>
                <w:i/>
                <w:sz w:val="22"/>
                <w:szCs w:val="22"/>
              </w:rPr>
              <w:t>(Annals of Oncology. 2008 Jun; 19:94 Suppl 4)</w:t>
            </w:r>
          </w:p>
        </w:tc>
      </w:tr>
      <w:tr w:rsidR="00EC7BF8" w:rsidRPr="00305DF7" w14:paraId="10BFCDD9" w14:textId="77777777" w:rsidTr="00EC7BF8">
        <w:trPr>
          <w:gridAfter w:val="1"/>
          <w:wAfter w:w="75" w:type="dxa"/>
        </w:trPr>
        <w:tc>
          <w:tcPr>
            <w:tcW w:w="846" w:type="dxa"/>
          </w:tcPr>
          <w:p w14:paraId="539ABD51" w14:textId="77777777" w:rsidR="00EC7BF8" w:rsidRPr="00305DF7" w:rsidRDefault="00EC7BF8" w:rsidP="00EC7BF8">
            <w:pPr>
              <w:numPr>
                <w:ilvl w:val="0"/>
                <w:numId w:val="7"/>
              </w:numPr>
              <w:ind w:left="567" w:hanging="567"/>
              <w:rPr>
                <w:bCs/>
                <w:sz w:val="22"/>
                <w:szCs w:val="22"/>
              </w:rPr>
            </w:pPr>
          </w:p>
        </w:tc>
        <w:tc>
          <w:tcPr>
            <w:tcW w:w="9458" w:type="dxa"/>
          </w:tcPr>
          <w:p w14:paraId="725DBA45" w14:textId="77777777" w:rsidR="00EC7BF8" w:rsidRPr="00305DF7" w:rsidRDefault="00EC7BF8" w:rsidP="00EC7BF8">
            <w:pPr>
              <w:ind w:left="-101"/>
              <w:rPr>
                <w:sz w:val="22"/>
                <w:szCs w:val="22"/>
              </w:rPr>
            </w:pPr>
            <w:r w:rsidRPr="00305DF7">
              <w:rPr>
                <w:bCs/>
                <w:sz w:val="22"/>
                <w:szCs w:val="22"/>
              </w:rPr>
              <w:t xml:space="preserve">44th ASCO Annual Meeting. </w:t>
            </w:r>
            <w:r w:rsidRPr="00305DF7">
              <w:rPr>
                <w:sz w:val="22"/>
                <w:szCs w:val="22"/>
              </w:rPr>
              <w:t>Chicago, Il. May-June 2008. La</w:t>
            </w:r>
            <w:r w:rsidRPr="00305DF7">
              <w:rPr>
                <w:bCs/>
                <w:sz w:val="22"/>
                <w:szCs w:val="22"/>
              </w:rPr>
              <w:t>skin JJ</w:t>
            </w:r>
            <w:r w:rsidRPr="00305DF7">
              <w:rPr>
                <w:sz w:val="22"/>
                <w:szCs w:val="22"/>
              </w:rPr>
              <w:t>, Pugh T, Jackson C, Barclay L, Sutcliffe  M, Ionescu D, Lam S, McWilliams A; Melosky B Ho C, Murray NR; Marra M. Genomic sequencing in a phase II clinical trial of first-line therapy of erlotinib for clinically selected patients with advanced non-small cell lung cancer.</w:t>
            </w:r>
          </w:p>
        </w:tc>
      </w:tr>
      <w:tr w:rsidR="00EC7BF8" w:rsidRPr="00305DF7" w14:paraId="4F3571A0" w14:textId="77777777" w:rsidTr="00EC7BF8">
        <w:trPr>
          <w:gridAfter w:val="1"/>
          <w:wAfter w:w="75" w:type="dxa"/>
        </w:trPr>
        <w:tc>
          <w:tcPr>
            <w:tcW w:w="846" w:type="dxa"/>
          </w:tcPr>
          <w:p w14:paraId="2948BD26" w14:textId="77777777" w:rsidR="00EC7BF8" w:rsidRPr="00305DF7" w:rsidRDefault="00EC7BF8" w:rsidP="00EC7BF8">
            <w:pPr>
              <w:numPr>
                <w:ilvl w:val="0"/>
                <w:numId w:val="7"/>
              </w:numPr>
              <w:ind w:left="567" w:hanging="567"/>
              <w:rPr>
                <w:sz w:val="22"/>
                <w:szCs w:val="22"/>
              </w:rPr>
            </w:pPr>
          </w:p>
        </w:tc>
        <w:tc>
          <w:tcPr>
            <w:tcW w:w="9458" w:type="dxa"/>
          </w:tcPr>
          <w:p w14:paraId="668D20EF" w14:textId="77777777" w:rsidR="00EC7BF8" w:rsidRPr="00305DF7" w:rsidRDefault="00EC7BF8" w:rsidP="00EC7BF8">
            <w:pPr>
              <w:ind w:left="-101"/>
              <w:rPr>
                <w:sz w:val="22"/>
                <w:szCs w:val="22"/>
                <w:u w:color="000000"/>
              </w:rPr>
            </w:pPr>
            <w:r w:rsidRPr="00305DF7">
              <w:rPr>
                <w:sz w:val="22"/>
                <w:szCs w:val="22"/>
              </w:rPr>
              <w:t xml:space="preserve">Digestive Disease Week.  San Diego, CA, USA.  May 2008. Griffith M, Tang MJ, Chan S, Asano J, Ally A,  Pugh T, Tai IT and Marra MA.  Identification of differentially expressed alternative mRNA isoforms associated with chemotherapy resistance in colon cancer cell lines. </w:t>
            </w:r>
            <w:r w:rsidRPr="00305DF7">
              <w:rPr>
                <w:b/>
                <w:i/>
                <w:sz w:val="22"/>
                <w:szCs w:val="22"/>
              </w:rPr>
              <w:t>(Gastroenterology</w:t>
            </w:r>
            <w:r w:rsidRPr="00305DF7">
              <w:rPr>
                <w:sz w:val="22"/>
                <w:szCs w:val="22"/>
              </w:rPr>
              <w:t xml:space="preserve">. </w:t>
            </w:r>
            <w:r w:rsidRPr="00305DF7">
              <w:rPr>
                <w:b/>
                <w:i/>
                <w:sz w:val="22"/>
                <w:szCs w:val="22"/>
              </w:rPr>
              <w:t>2008 Apr;134(4):A444-A444(1))</w:t>
            </w:r>
          </w:p>
        </w:tc>
      </w:tr>
      <w:tr w:rsidR="00EC7BF8" w:rsidRPr="00305DF7" w14:paraId="39AD6A5C" w14:textId="77777777" w:rsidTr="00EC7BF8">
        <w:trPr>
          <w:gridAfter w:val="1"/>
          <w:wAfter w:w="75" w:type="dxa"/>
        </w:trPr>
        <w:tc>
          <w:tcPr>
            <w:tcW w:w="846" w:type="dxa"/>
          </w:tcPr>
          <w:p w14:paraId="5054EA2E" w14:textId="77777777" w:rsidR="00EC7BF8" w:rsidRPr="00305DF7" w:rsidRDefault="00EC7BF8" w:rsidP="00EC7BF8">
            <w:pPr>
              <w:numPr>
                <w:ilvl w:val="0"/>
                <w:numId w:val="7"/>
              </w:numPr>
              <w:tabs>
                <w:tab w:val="left" w:pos="0"/>
              </w:tabs>
              <w:ind w:left="567" w:hanging="567"/>
              <w:rPr>
                <w:sz w:val="22"/>
                <w:szCs w:val="22"/>
              </w:rPr>
            </w:pPr>
          </w:p>
        </w:tc>
        <w:tc>
          <w:tcPr>
            <w:tcW w:w="9458" w:type="dxa"/>
          </w:tcPr>
          <w:p w14:paraId="64A8C57E" w14:textId="77777777" w:rsidR="00EC7BF8" w:rsidRPr="00305DF7" w:rsidRDefault="00EC7BF8" w:rsidP="00EC7BF8">
            <w:pPr>
              <w:tabs>
                <w:tab w:val="left" w:pos="0"/>
              </w:tabs>
              <w:ind w:left="-101"/>
              <w:rPr>
                <w:sz w:val="22"/>
                <w:szCs w:val="22"/>
              </w:rPr>
            </w:pPr>
            <w:r w:rsidRPr="00305DF7">
              <w:rPr>
                <w:sz w:val="22"/>
                <w:szCs w:val="22"/>
              </w:rPr>
              <w:t xml:space="preserve">99th Annual Meeting of the American Association for Cancer Research. San Diego, CA. Apr 2008. </w:t>
            </w:r>
            <w:hyperlink r:id="rId111" w:history="1">
              <w:r w:rsidRPr="00305DF7">
                <w:rPr>
                  <w:rStyle w:val="Hyperlink"/>
                  <w:rFonts w:ascii="Times New Roman" w:hAnsi="Times New Roman"/>
                  <w:color w:val="auto"/>
                  <w:sz w:val="22"/>
                  <w:szCs w:val="22"/>
                  <w:u w:val="none"/>
                </w:rPr>
                <w:t>Romanuik TL</w:t>
              </w:r>
            </w:hyperlink>
            <w:r w:rsidRPr="00305DF7">
              <w:rPr>
                <w:sz w:val="22"/>
                <w:szCs w:val="22"/>
              </w:rPr>
              <w:t xml:space="preserve">, </w:t>
            </w:r>
            <w:hyperlink r:id="rId112" w:history="1">
              <w:r w:rsidRPr="00305DF7">
                <w:rPr>
                  <w:rStyle w:val="Hyperlink"/>
                  <w:rFonts w:ascii="Times New Roman" w:hAnsi="Times New Roman"/>
                  <w:color w:val="auto"/>
                  <w:sz w:val="22"/>
                  <w:szCs w:val="22"/>
                  <w:u w:val="none"/>
                </w:rPr>
                <w:t xml:space="preserve">Delaney MD, </w:t>
              </w:r>
            </w:hyperlink>
            <w:hyperlink r:id="rId113" w:history="1">
              <w:r w:rsidRPr="00305DF7">
                <w:rPr>
                  <w:rStyle w:val="Hyperlink"/>
                  <w:rFonts w:ascii="Times New Roman" w:hAnsi="Times New Roman"/>
                  <w:color w:val="auto"/>
                  <w:sz w:val="22"/>
                  <w:szCs w:val="22"/>
                  <w:u w:val="none"/>
                </w:rPr>
                <w:t>Marra MA</w:t>
              </w:r>
            </w:hyperlink>
            <w:r w:rsidRPr="00305DF7">
              <w:rPr>
                <w:sz w:val="22"/>
                <w:szCs w:val="22"/>
              </w:rPr>
              <w:t xml:space="preserve">, </w:t>
            </w:r>
            <w:hyperlink r:id="rId114" w:history="1">
              <w:r w:rsidRPr="00305DF7">
                <w:rPr>
                  <w:rStyle w:val="Hyperlink"/>
                  <w:rFonts w:ascii="Times New Roman" w:hAnsi="Times New Roman"/>
                  <w:color w:val="auto"/>
                  <w:sz w:val="22"/>
                  <w:szCs w:val="22"/>
                  <w:u w:val="none"/>
                </w:rPr>
                <w:t>Sadar MD.</w:t>
              </w:r>
            </w:hyperlink>
            <w:r w:rsidRPr="00305DF7">
              <w:rPr>
                <w:sz w:val="22"/>
                <w:szCs w:val="22"/>
              </w:rPr>
              <w:t xml:space="preserve"> Gene expression signatures associated with progression of prostate cancer to androgen-independence. (</w:t>
            </w:r>
            <w:r w:rsidRPr="00305DF7">
              <w:rPr>
                <w:rStyle w:val="databold1"/>
                <w:i/>
                <w:sz w:val="22"/>
                <w:szCs w:val="22"/>
              </w:rPr>
              <w:t>Proceedings of the AACResearch Annual Meeting. 2008 Apr; 49: 400)</w:t>
            </w:r>
          </w:p>
        </w:tc>
      </w:tr>
      <w:tr w:rsidR="00EC7BF8" w:rsidRPr="00305DF7" w14:paraId="7929C329" w14:textId="77777777" w:rsidTr="00EC7BF8">
        <w:trPr>
          <w:gridAfter w:val="1"/>
          <w:wAfter w:w="75" w:type="dxa"/>
        </w:trPr>
        <w:tc>
          <w:tcPr>
            <w:tcW w:w="846" w:type="dxa"/>
          </w:tcPr>
          <w:p w14:paraId="4CD6215D" w14:textId="77777777" w:rsidR="00EC7BF8" w:rsidRPr="00305DF7" w:rsidRDefault="00EC7BF8" w:rsidP="00EC7BF8">
            <w:pPr>
              <w:widowControl w:val="0"/>
              <w:numPr>
                <w:ilvl w:val="0"/>
                <w:numId w:val="7"/>
              </w:numPr>
              <w:autoSpaceDE w:val="0"/>
              <w:autoSpaceDN w:val="0"/>
              <w:adjustRightInd w:val="0"/>
              <w:ind w:left="567" w:hanging="567"/>
              <w:rPr>
                <w:sz w:val="22"/>
                <w:szCs w:val="22"/>
              </w:rPr>
            </w:pPr>
          </w:p>
        </w:tc>
        <w:tc>
          <w:tcPr>
            <w:tcW w:w="9458" w:type="dxa"/>
          </w:tcPr>
          <w:p w14:paraId="4DCAD3BC" w14:textId="77777777" w:rsidR="00EC7BF8" w:rsidRPr="00305DF7" w:rsidRDefault="00EC7BF8" w:rsidP="00EC7BF8">
            <w:pPr>
              <w:widowControl w:val="0"/>
              <w:autoSpaceDE w:val="0"/>
              <w:autoSpaceDN w:val="0"/>
              <w:adjustRightInd w:val="0"/>
              <w:ind w:left="-101"/>
              <w:rPr>
                <w:sz w:val="22"/>
                <w:szCs w:val="22"/>
              </w:rPr>
            </w:pPr>
            <w:r w:rsidRPr="00305DF7">
              <w:rPr>
                <w:sz w:val="22"/>
                <w:szCs w:val="22"/>
              </w:rPr>
              <w:t>Canadian Breast Cancer Research Alliance Conference. Vancouver, BC. Apr 2008. Eaves C, Eirew P, Raouf A, Stingl J, Turashvili G, Delaney A, Emerman J, Marra M, Aparicio S. Stem Cells in the Mammary Gland.</w:t>
            </w:r>
          </w:p>
        </w:tc>
      </w:tr>
      <w:tr w:rsidR="00EC7BF8" w:rsidRPr="00305DF7" w14:paraId="64BE10E5" w14:textId="77777777" w:rsidTr="00EC7BF8">
        <w:trPr>
          <w:gridAfter w:val="1"/>
          <w:wAfter w:w="75" w:type="dxa"/>
        </w:trPr>
        <w:tc>
          <w:tcPr>
            <w:tcW w:w="846" w:type="dxa"/>
          </w:tcPr>
          <w:p w14:paraId="5231035D" w14:textId="77777777" w:rsidR="00EC7BF8" w:rsidRPr="00305DF7" w:rsidRDefault="00EC7BF8" w:rsidP="00EC7BF8">
            <w:pPr>
              <w:widowControl w:val="0"/>
              <w:numPr>
                <w:ilvl w:val="0"/>
                <w:numId w:val="7"/>
              </w:numPr>
              <w:autoSpaceDE w:val="0"/>
              <w:autoSpaceDN w:val="0"/>
              <w:adjustRightInd w:val="0"/>
              <w:ind w:left="567" w:hanging="567"/>
              <w:rPr>
                <w:sz w:val="22"/>
                <w:szCs w:val="22"/>
              </w:rPr>
            </w:pPr>
          </w:p>
        </w:tc>
        <w:tc>
          <w:tcPr>
            <w:tcW w:w="9458" w:type="dxa"/>
          </w:tcPr>
          <w:p w14:paraId="3D5AF036" w14:textId="77777777" w:rsidR="00EC7BF8" w:rsidRPr="00305DF7" w:rsidRDefault="00EC7BF8" w:rsidP="00EC7BF8">
            <w:pPr>
              <w:widowControl w:val="0"/>
              <w:autoSpaceDE w:val="0"/>
              <w:autoSpaceDN w:val="0"/>
              <w:adjustRightInd w:val="0"/>
              <w:ind w:left="-101"/>
              <w:rPr>
                <w:sz w:val="22"/>
                <w:szCs w:val="22"/>
              </w:rPr>
            </w:pPr>
            <w:bookmarkStart w:id="25" w:name="OLE_LINK46"/>
            <w:r w:rsidRPr="00305DF7">
              <w:rPr>
                <w:sz w:val="22"/>
                <w:szCs w:val="22"/>
              </w:rPr>
              <w:t xml:space="preserve">Genomic Disorders Conference. Hinxton, Cambridgeshire, UK, Mar 2008. Zahir FR, Adam S, Armstrong L, Delaney AD, Eydoux P, Marra MA, Van-Allen M, Friedman JM. Assessing pathogenicity of </w:t>
            </w:r>
            <w:r w:rsidRPr="00305DF7">
              <w:rPr>
                <w:i/>
                <w:sz w:val="22"/>
                <w:szCs w:val="22"/>
              </w:rPr>
              <w:t>de novo</w:t>
            </w:r>
            <w:r w:rsidRPr="00305DF7">
              <w:rPr>
                <w:sz w:val="22"/>
                <w:szCs w:val="22"/>
              </w:rPr>
              <w:t xml:space="preserve"> CNVs in children with idiopathic mental retardation.</w:t>
            </w:r>
          </w:p>
        </w:tc>
      </w:tr>
      <w:tr w:rsidR="00EC7BF8" w:rsidRPr="00305DF7" w14:paraId="0E950E14" w14:textId="77777777" w:rsidTr="00EC7BF8">
        <w:trPr>
          <w:gridAfter w:val="1"/>
          <w:wAfter w:w="75" w:type="dxa"/>
        </w:trPr>
        <w:tc>
          <w:tcPr>
            <w:tcW w:w="846" w:type="dxa"/>
          </w:tcPr>
          <w:p w14:paraId="6A9B13C1" w14:textId="77777777" w:rsidR="00EC7BF8" w:rsidRPr="00305DF7" w:rsidRDefault="00EC7BF8" w:rsidP="00EC7BF8">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sz w:val="22"/>
                <w:szCs w:val="22"/>
              </w:rPr>
            </w:pPr>
          </w:p>
        </w:tc>
        <w:tc>
          <w:tcPr>
            <w:tcW w:w="9458" w:type="dxa"/>
          </w:tcPr>
          <w:p w14:paraId="5A51C8E6" w14:textId="77777777" w:rsidR="00EC7BF8" w:rsidRPr="00305DF7" w:rsidRDefault="00EC7BF8" w:rsidP="00EC7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1"/>
              <w:rPr>
                <w:b/>
                <w:sz w:val="22"/>
                <w:szCs w:val="22"/>
              </w:rPr>
            </w:pPr>
            <w:r w:rsidRPr="00305DF7">
              <w:rPr>
                <w:sz w:val="22"/>
                <w:szCs w:val="22"/>
              </w:rPr>
              <w:t>The 9</w:t>
            </w:r>
            <w:r w:rsidRPr="00305DF7">
              <w:rPr>
                <w:sz w:val="22"/>
                <w:szCs w:val="22"/>
                <w:vertAlign w:val="superscript"/>
              </w:rPr>
              <w:t>th</w:t>
            </w:r>
            <w:r w:rsidRPr="00305DF7">
              <w:rPr>
                <w:sz w:val="22"/>
                <w:szCs w:val="22"/>
              </w:rPr>
              <w:t xml:space="preserve"> Annual AGBT Conference. Marco Island, FL. Feb 2008. Delaney A,  Li I, Zhao Y, McDonald H, Zeng T,  Hirst M, Hoodless PJ, Marra MA. An Illumina sequencing approach for tag-based transcriptome analysis. </w:t>
            </w:r>
            <w:r w:rsidRPr="00305DF7">
              <w:rPr>
                <w:b/>
                <w:sz w:val="22"/>
                <w:szCs w:val="22"/>
              </w:rPr>
              <w:t>(Platform presentation)</w:t>
            </w:r>
          </w:p>
        </w:tc>
      </w:tr>
      <w:tr w:rsidR="00EC7BF8" w:rsidRPr="00305DF7" w14:paraId="5A727A89" w14:textId="77777777" w:rsidTr="00EC7BF8">
        <w:trPr>
          <w:gridAfter w:val="1"/>
          <w:wAfter w:w="75" w:type="dxa"/>
        </w:trPr>
        <w:tc>
          <w:tcPr>
            <w:tcW w:w="846" w:type="dxa"/>
          </w:tcPr>
          <w:p w14:paraId="0749C5AC" w14:textId="77777777" w:rsidR="00EC7BF8" w:rsidRPr="00305DF7" w:rsidRDefault="00EC7BF8" w:rsidP="00EC7BF8">
            <w:pPr>
              <w:numPr>
                <w:ilvl w:val="0"/>
                <w:numId w:val="7"/>
              </w:numPr>
              <w:ind w:left="567" w:hanging="567"/>
              <w:rPr>
                <w:sz w:val="22"/>
                <w:szCs w:val="22"/>
              </w:rPr>
            </w:pPr>
          </w:p>
        </w:tc>
        <w:tc>
          <w:tcPr>
            <w:tcW w:w="9458" w:type="dxa"/>
          </w:tcPr>
          <w:p w14:paraId="34311800" w14:textId="77777777" w:rsidR="00EC7BF8" w:rsidRPr="00305DF7" w:rsidRDefault="00EC7BF8" w:rsidP="00EC7BF8">
            <w:pPr>
              <w:ind w:left="-101"/>
              <w:rPr>
                <w:sz w:val="22"/>
                <w:szCs w:val="22"/>
              </w:rPr>
            </w:pPr>
            <w:r w:rsidRPr="00305DF7">
              <w:rPr>
                <w:sz w:val="22"/>
                <w:szCs w:val="22"/>
              </w:rPr>
              <w:t>The 9</w:t>
            </w:r>
            <w:r w:rsidRPr="00305DF7">
              <w:rPr>
                <w:sz w:val="22"/>
                <w:szCs w:val="22"/>
                <w:vertAlign w:val="superscript"/>
              </w:rPr>
              <w:t>th</w:t>
            </w:r>
            <w:r w:rsidRPr="00305DF7">
              <w:rPr>
                <w:sz w:val="22"/>
                <w:szCs w:val="22"/>
              </w:rPr>
              <w:t xml:space="preserve"> Annual AGBT Conference. Marco Island, FL. Feb 2008. Hirst M, Delaney A, Zhao Y, Zeng t, Varhol R, Ingham M</w:t>
            </w:r>
            <w:r w:rsidRPr="00305DF7">
              <w:rPr>
                <w:sz w:val="22"/>
                <w:szCs w:val="22"/>
                <w:lang w:bidi="x-none"/>
              </w:rPr>
              <w:t xml:space="preserve">, Tam A, Prabhu A-L, Dhalla N, Pandoh P, Kamoh B, Kirk H, </w:t>
            </w:r>
            <w:r w:rsidRPr="00305DF7">
              <w:rPr>
                <w:sz w:val="22"/>
                <w:szCs w:val="22"/>
              </w:rPr>
              <w:t xml:space="preserve">Ma K, Moksa M, Mah D, </w:t>
            </w:r>
            <w:r w:rsidRPr="00305DF7">
              <w:rPr>
                <w:sz w:val="22"/>
                <w:szCs w:val="22"/>
                <w:lang w:bidi="x-none"/>
              </w:rPr>
              <w:t xml:space="preserve">Lee S, </w:t>
            </w:r>
            <w:r w:rsidRPr="00305DF7">
              <w:rPr>
                <w:sz w:val="22"/>
                <w:szCs w:val="22"/>
              </w:rPr>
              <w:t>Deng M, Li I, Charters A, Wong T, Robertson G, Bilenky M, Guin R, Jones S, Marra MA. A production scale next generation sequencing platform.</w:t>
            </w:r>
            <w:r w:rsidRPr="00305DF7">
              <w:rPr>
                <w:b/>
                <w:sz w:val="22"/>
                <w:szCs w:val="22"/>
              </w:rPr>
              <w:t xml:space="preserve"> (Platform presentation)</w:t>
            </w:r>
          </w:p>
        </w:tc>
      </w:tr>
      <w:tr w:rsidR="00EC7BF8" w:rsidRPr="00305DF7" w14:paraId="62D99DE3" w14:textId="77777777" w:rsidTr="00EC7BF8">
        <w:trPr>
          <w:gridAfter w:val="1"/>
          <w:wAfter w:w="75" w:type="dxa"/>
        </w:trPr>
        <w:tc>
          <w:tcPr>
            <w:tcW w:w="846" w:type="dxa"/>
          </w:tcPr>
          <w:p w14:paraId="74D3BEFF" w14:textId="77777777" w:rsidR="00EC7BF8" w:rsidRPr="00305DF7" w:rsidRDefault="00EC7BF8" w:rsidP="00EC7BF8">
            <w:pPr>
              <w:numPr>
                <w:ilvl w:val="0"/>
                <w:numId w:val="7"/>
              </w:numPr>
              <w:ind w:left="567" w:hanging="567"/>
              <w:rPr>
                <w:sz w:val="22"/>
                <w:szCs w:val="22"/>
              </w:rPr>
            </w:pPr>
          </w:p>
        </w:tc>
        <w:tc>
          <w:tcPr>
            <w:tcW w:w="9458" w:type="dxa"/>
          </w:tcPr>
          <w:p w14:paraId="7A5325AF" w14:textId="77777777" w:rsidR="00EC7BF8" w:rsidRPr="00305DF7" w:rsidRDefault="00EC7BF8" w:rsidP="00EC7BF8">
            <w:pPr>
              <w:ind w:left="-101"/>
              <w:rPr>
                <w:sz w:val="22"/>
                <w:szCs w:val="22"/>
              </w:rPr>
            </w:pPr>
            <w:r w:rsidRPr="00305DF7">
              <w:rPr>
                <w:sz w:val="22"/>
                <w:szCs w:val="22"/>
              </w:rPr>
              <w:t>The 9</w:t>
            </w:r>
            <w:r w:rsidRPr="00305DF7">
              <w:rPr>
                <w:sz w:val="22"/>
                <w:szCs w:val="22"/>
                <w:vertAlign w:val="superscript"/>
              </w:rPr>
              <w:t>th</w:t>
            </w:r>
            <w:r w:rsidRPr="00305DF7">
              <w:rPr>
                <w:sz w:val="22"/>
                <w:szCs w:val="22"/>
              </w:rPr>
              <w:t xml:space="preserve"> Annual AGBT Conference. Marco Island, FL. Feb 2008. Birol I, Simpson J, Wong K, Schein J, Marra M, Jones S. .</w:t>
            </w:r>
            <w:r w:rsidRPr="00305DF7">
              <w:rPr>
                <w:iCs/>
                <w:sz w:val="22"/>
                <w:szCs w:val="22"/>
              </w:rPr>
              <w:t>De Novo</w:t>
            </w:r>
            <w:r w:rsidRPr="00305DF7">
              <w:rPr>
                <w:sz w:val="22"/>
                <w:szCs w:val="22"/>
              </w:rPr>
              <w:t xml:space="preserve"> Assembly of Short Sequence Reads. </w:t>
            </w:r>
            <w:r w:rsidRPr="00305DF7">
              <w:rPr>
                <w:b/>
                <w:sz w:val="22"/>
                <w:szCs w:val="22"/>
              </w:rPr>
              <w:t>(Platform presentation)</w:t>
            </w:r>
          </w:p>
        </w:tc>
      </w:tr>
      <w:tr w:rsidR="00EC7BF8" w:rsidRPr="00305DF7" w14:paraId="1EDE9081" w14:textId="77777777" w:rsidTr="00EC7BF8">
        <w:trPr>
          <w:gridAfter w:val="1"/>
          <w:wAfter w:w="75" w:type="dxa"/>
        </w:trPr>
        <w:tc>
          <w:tcPr>
            <w:tcW w:w="846" w:type="dxa"/>
          </w:tcPr>
          <w:p w14:paraId="518AFC48" w14:textId="77777777" w:rsidR="00EC7BF8" w:rsidRPr="00305DF7" w:rsidRDefault="00EC7BF8" w:rsidP="00EC7BF8">
            <w:pPr>
              <w:numPr>
                <w:ilvl w:val="0"/>
                <w:numId w:val="7"/>
              </w:numPr>
              <w:autoSpaceDE w:val="0"/>
              <w:autoSpaceDN w:val="0"/>
              <w:adjustRightInd w:val="0"/>
              <w:ind w:left="567" w:hanging="567"/>
              <w:rPr>
                <w:sz w:val="22"/>
                <w:szCs w:val="22"/>
              </w:rPr>
            </w:pPr>
          </w:p>
        </w:tc>
        <w:tc>
          <w:tcPr>
            <w:tcW w:w="9458" w:type="dxa"/>
          </w:tcPr>
          <w:p w14:paraId="5BFD48CC" w14:textId="77777777" w:rsidR="00EC7BF8" w:rsidRPr="00305DF7" w:rsidRDefault="00EC7BF8" w:rsidP="00EC7BF8">
            <w:pPr>
              <w:autoSpaceDE w:val="0"/>
              <w:autoSpaceDN w:val="0"/>
              <w:adjustRightInd w:val="0"/>
              <w:ind w:left="-101"/>
              <w:rPr>
                <w:sz w:val="22"/>
                <w:szCs w:val="22"/>
              </w:rPr>
            </w:pPr>
            <w:bookmarkStart w:id="26" w:name="OLE_LINK45"/>
            <w:bookmarkEnd w:id="25"/>
            <w:r w:rsidRPr="00305DF7">
              <w:rPr>
                <w:sz w:val="22"/>
                <w:szCs w:val="22"/>
              </w:rPr>
              <w:t xml:space="preserve">Pacific Symposium of Biocomputing.  Kohala Coast, HI, USA. Jan 2008. Griffith M, Tang M, Griffith O, Morin R, Chan S, Asano J, Zeng T, Flibotte S, Ally A, Baross A, Hirst M, Jones S, Morin G, Tai I and Marra MA. ALEXA – A microarray design platform for alternative expression analysis.  </w:t>
            </w:r>
          </w:p>
        </w:tc>
      </w:tr>
      <w:tr w:rsidR="00EC7BF8" w:rsidRPr="00305DF7" w14:paraId="11AE8E06" w14:textId="77777777" w:rsidTr="00EC7BF8">
        <w:trPr>
          <w:gridAfter w:val="1"/>
          <w:wAfter w:w="75" w:type="dxa"/>
        </w:trPr>
        <w:tc>
          <w:tcPr>
            <w:tcW w:w="846" w:type="dxa"/>
          </w:tcPr>
          <w:p w14:paraId="5B5A68E6" w14:textId="77777777" w:rsidR="00EC7BF8" w:rsidRPr="00305DF7" w:rsidRDefault="00EC7BF8" w:rsidP="00EC7BF8">
            <w:pPr>
              <w:numPr>
                <w:ilvl w:val="0"/>
                <w:numId w:val="7"/>
              </w:numPr>
              <w:autoSpaceDE w:val="0"/>
              <w:autoSpaceDN w:val="0"/>
              <w:adjustRightInd w:val="0"/>
              <w:ind w:left="567" w:hanging="567"/>
              <w:rPr>
                <w:sz w:val="22"/>
                <w:szCs w:val="22"/>
              </w:rPr>
            </w:pPr>
          </w:p>
        </w:tc>
        <w:tc>
          <w:tcPr>
            <w:tcW w:w="9458" w:type="dxa"/>
          </w:tcPr>
          <w:p w14:paraId="367716B2" w14:textId="77777777" w:rsidR="00EC7BF8" w:rsidRPr="00305DF7" w:rsidRDefault="00EC7BF8" w:rsidP="00EC7BF8">
            <w:pPr>
              <w:autoSpaceDE w:val="0"/>
              <w:autoSpaceDN w:val="0"/>
              <w:adjustRightInd w:val="0"/>
              <w:ind w:left="-101"/>
              <w:rPr>
                <w:sz w:val="22"/>
                <w:szCs w:val="22"/>
              </w:rPr>
            </w:pPr>
            <w:r w:rsidRPr="00305DF7">
              <w:rPr>
                <w:sz w:val="22"/>
                <w:szCs w:val="22"/>
              </w:rPr>
              <w:t>UBC Genetics and Bioinformatics Graduate Retreat. Vancouver, BC. Dec 2007. Morozova O, Morozov Y, Chikatamarla A, Bilenky M, Robertson G, Marra M. From pottery styles to mouse development: a method for delineating mammalian transcriptional regulatory networks.</w:t>
            </w:r>
            <w:r w:rsidRPr="00305DF7">
              <w:rPr>
                <w:b/>
                <w:sz w:val="22"/>
                <w:szCs w:val="22"/>
              </w:rPr>
              <w:t xml:space="preserve"> (Best Poster Award -Bioinformatics category) </w:t>
            </w:r>
          </w:p>
        </w:tc>
      </w:tr>
      <w:tr w:rsidR="00EC7BF8" w:rsidRPr="00305DF7" w14:paraId="6B4963DE" w14:textId="77777777" w:rsidTr="00EC7BF8">
        <w:trPr>
          <w:gridAfter w:val="1"/>
          <w:wAfter w:w="75" w:type="dxa"/>
        </w:trPr>
        <w:tc>
          <w:tcPr>
            <w:tcW w:w="846" w:type="dxa"/>
          </w:tcPr>
          <w:p w14:paraId="708B2A1C" w14:textId="77777777" w:rsidR="00EC7BF8" w:rsidRPr="00305DF7" w:rsidRDefault="00EC7BF8" w:rsidP="00EC7BF8">
            <w:pPr>
              <w:numPr>
                <w:ilvl w:val="0"/>
                <w:numId w:val="7"/>
              </w:numPr>
              <w:ind w:left="567" w:hanging="567"/>
              <w:rPr>
                <w:sz w:val="22"/>
                <w:szCs w:val="22"/>
              </w:rPr>
            </w:pPr>
          </w:p>
        </w:tc>
        <w:tc>
          <w:tcPr>
            <w:tcW w:w="9458" w:type="dxa"/>
          </w:tcPr>
          <w:p w14:paraId="25DB5B46" w14:textId="77777777" w:rsidR="00EC7BF8" w:rsidRPr="00305DF7" w:rsidRDefault="00EC7BF8" w:rsidP="00EC7BF8">
            <w:pPr>
              <w:ind w:left="-101"/>
              <w:rPr>
                <w:sz w:val="22"/>
                <w:szCs w:val="22"/>
              </w:rPr>
            </w:pPr>
            <w:r w:rsidRPr="00305DF7">
              <w:rPr>
                <w:sz w:val="22"/>
                <w:szCs w:val="22"/>
              </w:rPr>
              <w:t>UBC Genetics and Bioinformatics Graduate Retreat. Vancouver, BC. Dec 2007. Hou YC, Chittaranjan S, Marra MA, Gorski SM.  Common regulators of apoptosis and autophagy-an analysis of known cell death genes in starvation-induced autophagy</w:t>
            </w:r>
            <w:r w:rsidRPr="00305DF7">
              <w:rPr>
                <w:b/>
                <w:sz w:val="22"/>
                <w:szCs w:val="22"/>
              </w:rPr>
              <w:t>. (Best Poster Award – Genetics category)</w:t>
            </w:r>
          </w:p>
        </w:tc>
      </w:tr>
      <w:tr w:rsidR="00EC7BF8" w:rsidRPr="00305DF7" w14:paraId="63DCDC46" w14:textId="77777777" w:rsidTr="00EC7BF8">
        <w:trPr>
          <w:gridAfter w:val="1"/>
          <w:wAfter w:w="75" w:type="dxa"/>
        </w:trPr>
        <w:tc>
          <w:tcPr>
            <w:tcW w:w="846" w:type="dxa"/>
          </w:tcPr>
          <w:p w14:paraId="79893AE0" w14:textId="77777777" w:rsidR="00EC7BF8" w:rsidRPr="00305DF7" w:rsidRDefault="00EC7BF8" w:rsidP="00EC7BF8">
            <w:pPr>
              <w:numPr>
                <w:ilvl w:val="0"/>
                <w:numId w:val="7"/>
              </w:numPr>
              <w:tabs>
                <w:tab w:val="left" w:pos="0"/>
              </w:tabs>
              <w:ind w:left="567" w:hanging="567"/>
              <w:rPr>
                <w:sz w:val="22"/>
                <w:szCs w:val="22"/>
              </w:rPr>
            </w:pPr>
          </w:p>
        </w:tc>
        <w:tc>
          <w:tcPr>
            <w:tcW w:w="9458" w:type="dxa"/>
          </w:tcPr>
          <w:p w14:paraId="20A48DB3" w14:textId="77777777" w:rsidR="00EC7BF8" w:rsidRPr="00305DF7" w:rsidRDefault="00EC7BF8" w:rsidP="00EC7BF8">
            <w:pPr>
              <w:tabs>
                <w:tab w:val="left" w:pos="0"/>
              </w:tabs>
              <w:ind w:left="-101"/>
              <w:rPr>
                <w:sz w:val="22"/>
                <w:szCs w:val="22"/>
              </w:rPr>
            </w:pPr>
            <w:r w:rsidRPr="00305DF7">
              <w:rPr>
                <w:sz w:val="22"/>
                <w:szCs w:val="22"/>
              </w:rPr>
              <w:t>49</w:t>
            </w:r>
            <w:r w:rsidRPr="00305DF7">
              <w:rPr>
                <w:sz w:val="22"/>
                <w:szCs w:val="22"/>
                <w:vertAlign w:val="superscript"/>
              </w:rPr>
              <w:t>th</w:t>
            </w:r>
            <w:r w:rsidRPr="00305DF7">
              <w:rPr>
                <w:sz w:val="22"/>
                <w:szCs w:val="22"/>
              </w:rPr>
              <w:t xml:space="preserve"> American Society of Hematology Annual Meeting and Exposition. Atlanta, GA. Dec 2007. Zhao YJ, Delaney A, Marra MA, Jiang XY, Eaves AC, Eaves CJ.  Comparative transcriptome analysis of different subsets of CD34(+) normal and chronic myeloid leukemia cells identifies novel perturbations in the CML stem cell population. (</w:t>
            </w:r>
            <w:r w:rsidRPr="00305DF7">
              <w:rPr>
                <w:b/>
                <w:i/>
                <w:sz w:val="22"/>
                <w:szCs w:val="22"/>
              </w:rPr>
              <w:t>Blood.</w:t>
            </w:r>
            <w:r w:rsidRPr="00305DF7">
              <w:rPr>
                <w:sz w:val="22"/>
                <w:szCs w:val="22"/>
              </w:rPr>
              <w:t xml:space="preserve"> </w:t>
            </w:r>
            <w:r w:rsidRPr="00305DF7">
              <w:rPr>
                <w:b/>
                <w:i/>
                <w:sz w:val="22"/>
                <w:szCs w:val="22"/>
              </w:rPr>
              <w:t>2007 Nov 110(11):19a-19A Part 1)</w:t>
            </w:r>
          </w:p>
        </w:tc>
      </w:tr>
      <w:tr w:rsidR="00EC7BF8" w:rsidRPr="00305DF7" w14:paraId="14E50EFC" w14:textId="77777777" w:rsidTr="00EC7BF8">
        <w:trPr>
          <w:gridAfter w:val="1"/>
          <w:wAfter w:w="75" w:type="dxa"/>
        </w:trPr>
        <w:tc>
          <w:tcPr>
            <w:tcW w:w="846" w:type="dxa"/>
          </w:tcPr>
          <w:p w14:paraId="2AFB57E0" w14:textId="77777777" w:rsidR="00EC7BF8" w:rsidRPr="00305DF7" w:rsidRDefault="00EC7BF8" w:rsidP="00EC7BF8">
            <w:pPr>
              <w:numPr>
                <w:ilvl w:val="0"/>
                <w:numId w:val="7"/>
              </w:numPr>
              <w:ind w:left="567" w:hanging="567"/>
              <w:rPr>
                <w:sz w:val="22"/>
                <w:szCs w:val="22"/>
              </w:rPr>
            </w:pPr>
          </w:p>
        </w:tc>
        <w:tc>
          <w:tcPr>
            <w:tcW w:w="9458" w:type="dxa"/>
          </w:tcPr>
          <w:p w14:paraId="0766FC2D" w14:textId="77777777" w:rsidR="00EC7BF8" w:rsidRPr="00305DF7" w:rsidRDefault="00EC7BF8" w:rsidP="00EC7BF8">
            <w:pPr>
              <w:ind w:left="-101"/>
              <w:rPr>
                <w:sz w:val="22"/>
                <w:szCs w:val="22"/>
              </w:rPr>
            </w:pPr>
            <w:r w:rsidRPr="00305DF7">
              <w:rPr>
                <w:sz w:val="22"/>
                <w:szCs w:val="22"/>
              </w:rPr>
              <w:t>49</w:t>
            </w:r>
            <w:r w:rsidRPr="00305DF7">
              <w:rPr>
                <w:sz w:val="22"/>
                <w:szCs w:val="22"/>
                <w:vertAlign w:val="superscript"/>
              </w:rPr>
              <w:t>TH</w:t>
            </w:r>
            <w:r w:rsidRPr="00305DF7">
              <w:rPr>
                <w:sz w:val="22"/>
                <w:szCs w:val="22"/>
              </w:rPr>
              <w:t xml:space="preserve"> American Society of Hematology Annual Meeting and Exposition. Atlanta, GA. Dec 2007. </w:t>
            </w:r>
            <w:r w:rsidRPr="00305DF7">
              <w:rPr>
                <w:bCs/>
                <w:sz w:val="22"/>
                <w:szCs w:val="22"/>
              </w:rPr>
              <w:t>Kuchenbauer F</w:t>
            </w:r>
            <w:r w:rsidRPr="00305DF7">
              <w:rPr>
                <w:sz w:val="22"/>
                <w:szCs w:val="22"/>
              </w:rPr>
              <w:t xml:space="preserve">, Morin R, Staaf J, Borg A, Argiropoulos B, Delaney A, Zeng T, McDonald H, Hirst M, Rovira C, Marra M, Humphries RK. </w:t>
            </w:r>
            <w:r w:rsidRPr="00305DF7">
              <w:rPr>
                <w:bCs/>
                <w:sz w:val="22"/>
                <w:szCs w:val="22"/>
              </w:rPr>
              <w:t>Accurate Detection of the microRNA Transcriptome in a Leukemia Progression Model. (</w:t>
            </w:r>
            <w:r w:rsidRPr="00305DF7">
              <w:rPr>
                <w:b/>
                <w:bCs/>
                <w:i/>
                <w:sz w:val="22"/>
                <w:szCs w:val="22"/>
              </w:rPr>
              <w:t>Blood.</w:t>
            </w:r>
            <w:r w:rsidRPr="00305DF7">
              <w:rPr>
                <w:bCs/>
                <w:sz w:val="22"/>
                <w:szCs w:val="22"/>
              </w:rPr>
              <w:t xml:space="preserve"> </w:t>
            </w:r>
            <w:r w:rsidRPr="00305DF7">
              <w:rPr>
                <w:b/>
                <w:bCs/>
                <w:i/>
                <w:sz w:val="22"/>
                <w:szCs w:val="22"/>
              </w:rPr>
              <w:t>2007 Nov 16;110(11):265A Part 1)</w:t>
            </w:r>
          </w:p>
        </w:tc>
      </w:tr>
      <w:tr w:rsidR="00EC7BF8" w:rsidRPr="00305DF7" w14:paraId="311FC728" w14:textId="77777777" w:rsidTr="00EC7BF8">
        <w:trPr>
          <w:gridAfter w:val="1"/>
          <w:wAfter w:w="75" w:type="dxa"/>
        </w:trPr>
        <w:tc>
          <w:tcPr>
            <w:tcW w:w="846" w:type="dxa"/>
          </w:tcPr>
          <w:p w14:paraId="327C9BB6" w14:textId="77777777" w:rsidR="00EC7BF8" w:rsidRPr="00305DF7" w:rsidRDefault="00EC7BF8" w:rsidP="00EC7BF8">
            <w:pPr>
              <w:numPr>
                <w:ilvl w:val="0"/>
                <w:numId w:val="7"/>
              </w:numPr>
              <w:ind w:left="567" w:hanging="567"/>
              <w:rPr>
                <w:sz w:val="22"/>
                <w:szCs w:val="22"/>
              </w:rPr>
            </w:pPr>
          </w:p>
        </w:tc>
        <w:tc>
          <w:tcPr>
            <w:tcW w:w="9458" w:type="dxa"/>
          </w:tcPr>
          <w:p w14:paraId="716E5780" w14:textId="77777777" w:rsidR="00EC7BF8" w:rsidRPr="00305DF7" w:rsidRDefault="00EC7BF8" w:rsidP="00EC7BF8">
            <w:pPr>
              <w:ind w:left="-101"/>
              <w:rPr>
                <w:bCs/>
                <w:sz w:val="22"/>
                <w:szCs w:val="22"/>
              </w:rPr>
            </w:pPr>
            <w:r w:rsidRPr="00305DF7">
              <w:rPr>
                <w:sz w:val="22"/>
                <w:szCs w:val="22"/>
              </w:rPr>
              <w:t>49</w:t>
            </w:r>
            <w:r w:rsidRPr="00305DF7">
              <w:rPr>
                <w:sz w:val="22"/>
                <w:szCs w:val="22"/>
                <w:vertAlign w:val="superscript"/>
              </w:rPr>
              <w:t>TH</w:t>
            </w:r>
            <w:r w:rsidRPr="00305DF7">
              <w:rPr>
                <w:sz w:val="22"/>
                <w:szCs w:val="22"/>
              </w:rPr>
              <w:t xml:space="preserve"> American Society of Hematology Annual Meeting and Exposition. Atlanta, GA. Dec 2007. Cheung K-J, Telenius A, Lai B, Johnson N, Relander T, Steidl C, Baross A, Qian H, Schein J, Marra M, Connors JM, </w:t>
            </w:r>
            <w:r w:rsidRPr="00305DF7">
              <w:rPr>
                <w:bCs/>
                <w:sz w:val="22"/>
                <w:szCs w:val="22"/>
              </w:rPr>
              <w:t>Gascoyne RD</w:t>
            </w:r>
            <w:r w:rsidRPr="00305DF7">
              <w:rPr>
                <w:sz w:val="22"/>
                <w:szCs w:val="22"/>
              </w:rPr>
              <w:t xml:space="preserve">, Horsman DE. </w:t>
            </w:r>
            <w:r w:rsidRPr="00305DF7">
              <w:rPr>
                <w:bCs/>
                <w:sz w:val="22"/>
                <w:szCs w:val="22"/>
              </w:rPr>
              <w:t>High Frequency of 1p36.32 Deletion or Loss of Heterozygosity in Follicular Lymphoma (FL). (</w:t>
            </w:r>
            <w:r w:rsidRPr="00305DF7">
              <w:rPr>
                <w:b/>
                <w:bCs/>
                <w:i/>
                <w:sz w:val="22"/>
                <w:szCs w:val="22"/>
              </w:rPr>
              <w:t>Blood</w:t>
            </w:r>
            <w:r w:rsidRPr="00305DF7">
              <w:rPr>
                <w:bCs/>
                <w:sz w:val="22"/>
                <w:szCs w:val="22"/>
              </w:rPr>
              <w:t>.</w:t>
            </w:r>
            <w:r w:rsidRPr="00305DF7">
              <w:rPr>
                <w:b/>
                <w:bCs/>
                <w:i/>
                <w:sz w:val="22"/>
                <w:szCs w:val="22"/>
              </w:rPr>
              <w:t xml:space="preserve"> 2007 Nov 110(11):61A Part 1)</w:t>
            </w:r>
          </w:p>
        </w:tc>
      </w:tr>
      <w:tr w:rsidR="00EC7BF8" w:rsidRPr="00305DF7" w14:paraId="4EE08F1D" w14:textId="77777777" w:rsidTr="00EC7BF8">
        <w:trPr>
          <w:gridAfter w:val="1"/>
          <w:wAfter w:w="75" w:type="dxa"/>
        </w:trPr>
        <w:tc>
          <w:tcPr>
            <w:tcW w:w="846" w:type="dxa"/>
          </w:tcPr>
          <w:p w14:paraId="2B281489" w14:textId="77777777" w:rsidR="00EC7BF8" w:rsidRPr="00305DF7" w:rsidRDefault="00EC7BF8" w:rsidP="00EC7BF8">
            <w:pPr>
              <w:numPr>
                <w:ilvl w:val="0"/>
                <w:numId w:val="7"/>
              </w:numPr>
              <w:ind w:left="567" w:hanging="567"/>
              <w:rPr>
                <w:sz w:val="22"/>
                <w:szCs w:val="22"/>
              </w:rPr>
            </w:pPr>
          </w:p>
        </w:tc>
        <w:tc>
          <w:tcPr>
            <w:tcW w:w="9458" w:type="dxa"/>
          </w:tcPr>
          <w:p w14:paraId="3BA89ECA" w14:textId="77777777" w:rsidR="00EC7BF8" w:rsidRPr="00305DF7" w:rsidRDefault="00EC7BF8" w:rsidP="00EC7BF8">
            <w:pPr>
              <w:ind w:left="-101"/>
              <w:rPr>
                <w:sz w:val="22"/>
                <w:szCs w:val="22"/>
              </w:rPr>
            </w:pPr>
            <w:r w:rsidRPr="00305DF7">
              <w:rPr>
                <w:sz w:val="22"/>
                <w:szCs w:val="22"/>
              </w:rPr>
              <w:t>49</w:t>
            </w:r>
            <w:r w:rsidRPr="00305DF7">
              <w:rPr>
                <w:sz w:val="22"/>
                <w:szCs w:val="22"/>
                <w:vertAlign w:val="superscript"/>
              </w:rPr>
              <w:t>TH</w:t>
            </w:r>
            <w:r w:rsidRPr="00305DF7">
              <w:rPr>
                <w:sz w:val="22"/>
                <w:szCs w:val="22"/>
              </w:rPr>
              <w:t xml:space="preserve"> American Society of Hematology Annual Meeting and Exposition. Atlanta, GA. Dec 2007. </w:t>
            </w:r>
            <w:r w:rsidRPr="00305DF7">
              <w:rPr>
                <w:bCs/>
                <w:sz w:val="22"/>
                <w:szCs w:val="22"/>
              </w:rPr>
              <w:t>Kent D</w:t>
            </w:r>
            <w:r w:rsidRPr="00305DF7">
              <w:rPr>
                <w:sz w:val="22"/>
                <w:szCs w:val="22"/>
              </w:rPr>
              <w:t xml:space="preserve">, Zhao Y, Bowie M, </w:t>
            </w:r>
            <w:r w:rsidRPr="00305DF7">
              <w:rPr>
                <w:bCs/>
                <w:sz w:val="22"/>
                <w:szCs w:val="22"/>
              </w:rPr>
              <w:t>D</w:t>
            </w:r>
            <w:r w:rsidRPr="00305DF7">
              <w:rPr>
                <w:sz w:val="22"/>
                <w:szCs w:val="22"/>
              </w:rPr>
              <w:t xml:space="preserve">ykstra B, Cheyne J, Zhao YJ, </w:t>
            </w:r>
            <w:r w:rsidRPr="00305DF7">
              <w:rPr>
                <w:bCs/>
                <w:sz w:val="22"/>
                <w:szCs w:val="22"/>
              </w:rPr>
              <w:t>D</w:t>
            </w:r>
            <w:r w:rsidRPr="00305DF7">
              <w:rPr>
                <w:sz w:val="22"/>
                <w:szCs w:val="22"/>
              </w:rPr>
              <w:t xml:space="preserve">elaney A, Hirst M, Marra M, Eaves CJ. </w:t>
            </w:r>
            <w:r w:rsidRPr="00305DF7">
              <w:rPr>
                <w:bCs/>
                <w:sz w:val="22"/>
                <w:szCs w:val="22"/>
              </w:rPr>
              <w:t>Differences in the Transcriptomes of Highly Purified Fetal Liver and Adult Bone Marrow Hematopoietic Stem Cells Revealed by Long Serial Analysis of Gene Expression (LongSAGE). (</w:t>
            </w:r>
            <w:r w:rsidRPr="00305DF7">
              <w:rPr>
                <w:b/>
                <w:bCs/>
                <w:i/>
                <w:sz w:val="22"/>
                <w:szCs w:val="22"/>
              </w:rPr>
              <w:t>Blood</w:t>
            </w:r>
            <w:r w:rsidRPr="00305DF7">
              <w:rPr>
                <w:bCs/>
                <w:sz w:val="22"/>
                <w:szCs w:val="22"/>
              </w:rPr>
              <w:t xml:space="preserve">. </w:t>
            </w:r>
            <w:r w:rsidRPr="00305DF7">
              <w:rPr>
                <w:b/>
                <w:bCs/>
                <w:i/>
                <w:sz w:val="22"/>
                <w:szCs w:val="22"/>
              </w:rPr>
              <w:t>2007 Nov 110(11):384A Part 1)</w:t>
            </w:r>
          </w:p>
        </w:tc>
      </w:tr>
      <w:tr w:rsidR="00EC7BF8" w:rsidRPr="00305DF7" w14:paraId="75F8B87A" w14:textId="77777777" w:rsidTr="00EC7BF8">
        <w:trPr>
          <w:gridAfter w:val="1"/>
          <w:wAfter w:w="75" w:type="dxa"/>
        </w:trPr>
        <w:tc>
          <w:tcPr>
            <w:tcW w:w="846" w:type="dxa"/>
          </w:tcPr>
          <w:p w14:paraId="17DF1C50" w14:textId="77777777" w:rsidR="00EC7BF8" w:rsidRPr="00305DF7" w:rsidRDefault="00EC7BF8" w:rsidP="00EC7BF8">
            <w:pPr>
              <w:numPr>
                <w:ilvl w:val="0"/>
                <w:numId w:val="7"/>
              </w:numPr>
              <w:ind w:left="567" w:hanging="567"/>
              <w:rPr>
                <w:sz w:val="22"/>
                <w:szCs w:val="22"/>
              </w:rPr>
            </w:pPr>
          </w:p>
        </w:tc>
        <w:tc>
          <w:tcPr>
            <w:tcW w:w="9458" w:type="dxa"/>
          </w:tcPr>
          <w:p w14:paraId="654DD531" w14:textId="77777777" w:rsidR="00EC7BF8" w:rsidRPr="00305DF7" w:rsidRDefault="00EC7BF8" w:rsidP="00EC7BF8">
            <w:pPr>
              <w:ind w:left="-101"/>
              <w:rPr>
                <w:bCs/>
                <w:sz w:val="22"/>
                <w:szCs w:val="22"/>
              </w:rPr>
            </w:pPr>
            <w:bookmarkStart w:id="27" w:name="OLE_LINK40"/>
            <w:r w:rsidRPr="00305DF7">
              <w:rPr>
                <w:sz w:val="22"/>
                <w:szCs w:val="22"/>
              </w:rPr>
              <w:t>BC Cancer Agency Annual Cancer Conference. Vancouver, BC. Nov 2007. Bosdet I,</w:t>
            </w:r>
            <w:r w:rsidRPr="00305DF7">
              <w:rPr>
                <w:b/>
                <w:sz w:val="22"/>
                <w:szCs w:val="22"/>
              </w:rPr>
              <w:t xml:space="preserve"> </w:t>
            </w:r>
            <w:r w:rsidRPr="00305DF7">
              <w:rPr>
                <w:sz w:val="22"/>
                <w:szCs w:val="22"/>
              </w:rPr>
              <w:t xml:space="preserve">Marra M, Gorski S. </w:t>
            </w:r>
            <w:r w:rsidRPr="00305DF7">
              <w:rPr>
                <w:bCs/>
                <w:sz w:val="22"/>
                <w:szCs w:val="22"/>
              </w:rPr>
              <w:t>Programmed cell death in the drosophila retina – characterizing the echinus locus.</w:t>
            </w:r>
          </w:p>
        </w:tc>
      </w:tr>
      <w:tr w:rsidR="00EC7BF8" w:rsidRPr="00305DF7" w14:paraId="65514F12" w14:textId="77777777" w:rsidTr="00EC7BF8">
        <w:trPr>
          <w:gridAfter w:val="1"/>
          <w:wAfter w:w="75" w:type="dxa"/>
        </w:trPr>
        <w:tc>
          <w:tcPr>
            <w:tcW w:w="846" w:type="dxa"/>
          </w:tcPr>
          <w:p w14:paraId="61CA0DF0" w14:textId="77777777" w:rsidR="00EC7BF8" w:rsidRPr="00305DF7" w:rsidRDefault="00EC7BF8" w:rsidP="00EC7BF8">
            <w:pPr>
              <w:pStyle w:val="Heading3"/>
              <w:numPr>
                <w:ilvl w:val="0"/>
                <w:numId w:val="7"/>
              </w:numPr>
              <w:ind w:left="567" w:hanging="567"/>
              <w:rPr>
                <w:sz w:val="22"/>
                <w:szCs w:val="22"/>
              </w:rPr>
            </w:pPr>
          </w:p>
        </w:tc>
        <w:tc>
          <w:tcPr>
            <w:tcW w:w="9458" w:type="dxa"/>
          </w:tcPr>
          <w:p w14:paraId="1F85A680" w14:textId="77777777" w:rsidR="00EC7BF8" w:rsidRPr="00305DF7" w:rsidRDefault="00EC7BF8" w:rsidP="00EC7BF8">
            <w:pPr>
              <w:pStyle w:val="Heading3"/>
              <w:ind w:left="-101"/>
              <w:rPr>
                <w:sz w:val="22"/>
                <w:szCs w:val="22"/>
              </w:rPr>
            </w:pPr>
            <w:r w:rsidRPr="00305DF7">
              <w:rPr>
                <w:sz w:val="22"/>
                <w:szCs w:val="22"/>
              </w:rPr>
              <w:t xml:space="preserve">BC Cancer Agency Annual Cancer Conference. Vancouver, BC. Nov 2007. </w:t>
            </w:r>
            <w:bookmarkEnd w:id="27"/>
            <w:r w:rsidRPr="00305DF7">
              <w:rPr>
                <w:rFonts w:eastAsia="Bitstream Vera Sans"/>
                <w:sz w:val="22"/>
                <w:szCs w:val="22"/>
              </w:rPr>
              <w:t xml:space="preserve">Petrescu A, Delaney A, Marra M. </w:t>
            </w:r>
            <w:r w:rsidRPr="00305DF7">
              <w:rPr>
                <w:sz w:val="22"/>
                <w:szCs w:val="22"/>
              </w:rPr>
              <w:t>Tag Sequencing Approaches for the Detection of Cis-Encoded Antisense Transcription.</w:t>
            </w:r>
          </w:p>
        </w:tc>
      </w:tr>
      <w:tr w:rsidR="00EC7BF8" w:rsidRPr="00305DF7" w14:paraId="5A027FA1" w14:textId="77777777" w:rsidTr="00EC7BF8">
        <w:trPr>
          <w:gridAfter w:val="1"/>
          <w:wAfter w:w="75" w:type="dxa"/>
        </w:trPr>
        <w:tc>
          <w:tcPr>
            <w:tcW w:w="846" w:type="dxa"/>
          </w:tcPr>
          <w:p w14:paraId="7B5345D2" w14:textId="77777777" w:rsidR="00EC7BF8" w:rsidRPr="00305DF7" w:rsidRDefault="00EC7BF8" w:rsidP="00EC7BF8">
            <w:pPr>
              <w:numPr>
                <w:ilvl w:val="0"/>
                <w:numId w:val="7"/>
              </w:numPr>
              <w:autoSpaceDE w:val="0"/>
              <w:autoSpaceDN w:val="0"/>
              <w:adjustRightInd w:val="0"/>
              <w:ind w:left="567" w:hanging="567"/>
              <w:rPr>
                <w:sz w:val="22"/>
                <w:szCs w:val="22"/>
              </w:rPr>
            </w:pPr>
          </w:p>
        </w:tc>
        <w:tc>
          <w:tcPr>
            <w:tcW w:w="9458" w:type="dxa"/>
          </w:tcPr>
          <w:p w14:paraId="44AA72CA" w14:textId="77777777" w:rsidR="00EC7BF8" w:rsidRPr="00305DF7" w:rsidRDefault="00EC7BF8" w:rsidP="00EC7BF8">
            <w:pPr>
              <w:autoSpaceDE w:val="0"/>
              <w:autoSpaceDN w:val="0"/>
              <w:adjustRightInd w:val="0"/>
              <w:ind w:left="-101"/>
              <w:rPr>
                <w:sz w:val="22"/>
                <w:szCs w:val="22"/>
              </w:rPr>
            </w:pPr>
            <w:r w:rsidRPr="00305DF7">
              <w:rPr>
                <w:sz w:val="22"/>
                <w:szCs w:val="22"/>
              </w:rPr>
              <w:t>BC Cancer Agency Annual Cancer Conference. Vancouver, BC. Nov 2007. Farnoud N, Chan S, Flibotte S, Delaney A</w:t>
            </w:r>
            <w:r w:rsidRPr="00305DF7">
              <w:rPr>
                <w:rStyle w:val="author"/>
                <w:sz w:val="22"/>
                <w:szCs w:val="22"/>
              </w:rPr>
              <w:t xml:space="preserve">, </w:t>
            </w:r>
            <w:r w:rsidRPr="00305DF7">
              <w:rPr>
                <w:sz w:val="22"/>
                <w:szCs w:val="22"/>
              </w:rPr>
              <w:t>Friedman JM, Marra M. DLOH: A novel bioinformatics tool for detection of CN deletions using LOH data.</w:t>
            </w:r>
          </w:p>
        </w:tc>
      </w:tr>
      <w:tr w:rsidR="00EC7BF8" w:rsidRPr="00305DF7" w14:paraId="334157C3" w14:textId="77777777" w:rsidTr="00EC7BF8">
        <w:trPr>
          <w:gridAfter w:val="1"/>
          <w:wAfter w:w="75" w:type="dxa"/>
        </w:trPr>
        <w:tc>
          <w:tcPr>
            <w:tcW w:w="846" w:type="dxa"/>
          </w:tcPr>
          <w:p w14:paraId="2CE731EF" w14:textId="77777777" w:rsidR="00EC7BF8" w:rsidRPr="00305DF7" w:rsidRDefault="00EC7BF8" w:rsidP="00EC7BF8">
            <w:pPr>
              <w:numPr>
                <w:ilvl w:val="0"/>
                <w:numId w:val="7"/>
              </w:numPr>
              <w:ind w:left="567" w:hanging="567"/>
              <w:rPr>
                <w:sz w:val="22"/>
                <w:szCs w:val="22"/>
              </w:rPr>
            </w:pPr>
          </w:p>
        </w:tc>
        <w:tc>
          <w:tcPr>
            <w:tcW w:w="9458" w:type="dxa"/>
          </w:tcPr>
          <w:p w14:paraId="3C736DA0" w14:textId="77777777" w:rsidR="00EC7BF8" w:rsidRPr="00305DF7" w:rsidRDefault="00EC7BF8" w:rsidP="00EC7BF8">
            <w:pPr>
              <w:ind w:left="-101"/>
              <w:rPr>
                <w:sz w:val="22"/>
                <w:szCs w:val="22"/>
              </w:rPr>
            </w:pPr>
            <w:r w:rsidRPr="00305DF7">
              <w:rPr>
                <w:sz w:val="22"/>
                <w:szCs w:val="22"/>
              </w:rPr>
              <w:t>BC Cancer Agency Annual Cancer Conference. Vancouver, BC. Nov 2007. Griffith M, Tang MJ, Griffith OL, Chan SY, Asano JK, Zeng T, Flibotte S, Ally A, Baross A, Morin RD, Hirst M, Jones SJM, Morin GB, Tai  IT, Marra MA. ALEXA –a microarray design platform for alternative expression analysis.</w:t>
            </w:r>
          </w:p>
        </w:tc>
      </w:tr>
      <w:tr w:rsidR="00EC7BF8" w:rsidRPr="00305DF7" w14:paraId="31CDAB31" w14:textId="77777777" w:rsidTr="00EC7BF8">
        <w:trPr>
          <w:gridAfter w:val="1"/>
          <w:wAfter w:w="75" w:type="dxa"/>
        </w:trPr>
        <w:tc>
          <w:tcPr>
            <w:tcW w:w="846" w:type="dxa"/>
          </w:tcPr>
          <w:p w14:paraId="6CD09600" w14:textId="77777777" w:rsidR="00EC7BF8" w:rsidRPr="00305DF7" w:rsidRDefault="00EC7BF8" w:rsidP="00EC7BF8">
            <w:pPr>
              <w:pStyle w:val="TimesNewRoman"/>
              <w:numPr>
                <w:ilvl w:val="0"/>
                <w:numId w:val="7"/>
              </w:numPr>
              <w:ind w:left="567" w:hanging="567"/>
              <w:rPr>
                <w:sz w:val="22"/>
                <w:szCs w:val="22"/>
              </w:rPr>
            </w:pPr>
          </w:p>
        </w:tc>
        <w:tc>
          <w:tcPr>
            <w:tcW w:w="9458" w:type="dxa"/>
          </w:tcPr>
          <w:p w14:paraId="191766C1" w14:textId="77777777" w:rsidR="00EC7BF8" w:rsidRPr="00305DF7" w:rsidRDefault="00EC7BF8" w:rsidP="00EC7BF8">
            <w:pPr>
              <w:pStyle w:val="TimesNewRoman"/>
              <w:ind w:left="-101"/>
              <w:rPr>
                <w:sz w:val="22"/>
                <w:szCs w:val="22"/>
              </w:rPr>
            </w:pPr>
            <w:r w:rsidRPr="00305DF7">
              <w:rPr>
                <w:sz w:val="22"/>
                <w:szCs w:val="22"/>
              </w:rPr>
              <w:t xml:space="preserve">BC Cancer Agency Annual Cancer Conference. Vancouver, BC. Nov 2007. Pugh TJ, Keyes M, Moore RA, Barclay L, Thomas D, Yang C, Pickles T, Mckenzie M, Morris JW, Agranovich A, Marra MA. Discovery of variants in DNA repair genes associated with late side-effects in prostate brachytherapy patients. </w:t>
            </w:r>
          </w:p>
        </w:tc>
      </w:tr>
      <w:tr w:rsidR="00EC7BF8" w:rsidRPr="00305DF7" w14:paraId="3CBA9110" w14:textId="77777777" w:rsidTr="00EC7BF8">
        <w:trPr>
          <w:gridAfter w:val="1"/>
          <w:wAfter w:w="75" w:type="dxa"/>
        </w:trPr>
        <w:tc>
          <w:tcPr>
            <w:tcW w:w="846" w:type="dxa"/>
          </w:tcPr>
          <w:p w14:paraId="3A2D4FAB" w14:textId="77777777" w:rsidR="00EC7BF8" w:rsidRPr="00305DF7" w:rsidRDefault="00EC7BF8" w:rsidP="00EC7BF8">
            <w:pPr>
              <w:numPr>
                <w:ilvl w:val="0"/>
                <w:numId w:val="7"/>
              </w:numPr>
              <w:ind w:left="567" w:hanging="567"/>
              <w:rPr>
                <w:sz w:val="22"/>
                <w:szCs w:val="22"/>
              </w:rPr>
            </w:pPr>
          </w:p>
        </w:tc>
        <w:tc>
          <w:tcPr>
            <w:tcW w:w="9458" w:type="dxa"/>
          </w:tcPr>
          <w:p w14:paraId="775616EE" w14:textId="77777777" w:rsidR="00EC7BF8" w:rsidRPr="00305DF7" w:rsidRDefault="00EC7BF8" w:rsidP="00EC7BF8">
            <w:pPr>
              <w:ind w:left="-101"/>
              <w:rPr>
                <w:sz w:val="22"/>
                <w:szCs w:val="22"/>
              </w:rPr>
            </w:pPr>
            <w:r w:rsidRPr="00305DF7">
              <w:rPr>
                <w:sz w:val="22"/>
                <w:szCs w:val="22"/>
              </w:rPr>
              <w:t>BC Cancer Agency Annual Cancer Conference. Vancouver, BC. Nov 2007. Pugh TJ, Delaney AD, Farnoud N, Flibotte S, Griffith M, Li I, Farinha P, Gascoyne RD, Marra MA. Two wrongs make a right: the use of whole genome amplification for pair-wise genome-wide copy number analysis of limited patient material.</w:t>
            </w:r>
          </w:p>
        </w:tc>
      </w:tr>
      <w:tr w:rsidR="00EC7BF8" w:rsidRPr="00305DF7" w14:paraId="46CEA70D" w14:textId="77777777" w:rsidTr="00EC7BF8">
        <w:trPr>
          <w:gridAfter w:val="1"/>
          <w:wAfter w:w="75" w:type="dxa"/>
        </w:trPr>
        <w:tc>
          <w:tcPr>
            <w:tcW w:w="846" w:type="dxa"/>
          </w:tcPr>
          <w:p w14:paraId="5C5BDC2A" w14:textId="77777777" w:rsidR="00EC7BF8" w:rsidRPr="00305DF7" w:rsidRDefault="00EC7BF8" w:rsidP="00EC7BF8">
            <w:pPr>
              <w:pStyle w:val="NormalWeb"/>
              <w:numPr>
                <w:ilvl w:val="0"/>
                <w:numId w:val="7"/>
              </w:numPr>
              <w:spacing w:before="0" w:beforeAutospacing="0" w:after="0" w:afterAutospacing="0"/>
              <w:ind w:left="567" w:hanging="567"/>
              <w:rPr>
                <w:rFonts w:ascii="Times New Roman" w:hAnsi="Times New Roman"/>
                <w:sz w:val="22"/>
                <w:szCs w:val="22"/>
              </w:rPr>
            </w:pPr>
          </w:p>
        </w:tc>
        <w:tc>
          <w:tcPr>
            <w:tcW w:w="9458" w:type="dxa"/>
          </w:tcPr>
          <w:p w14:paraId="4B1A30CB" w14:textId="77777777" w:rsidR="00EC7BF8" w:rsidRPr="00305DF7" w:rsidRDefault="00EC7BF8" w:rsidP="00EC7BF8">
            <w:pPr>
              <w:pStyle w:val="NormalWeb"/>
              <w:spacing w:before="0" w:beforeAutospacing="0" w:after="0" w:afterAutospacing="0"/>
              <w:ind w:left="-101"/>
              <w:rPr>
                <w:rFonts w:ascii="Times New Roman" w:hAnsi="Times New Roman"/>
                <w:bCs/>
                <w:sz w:val="22"/>
                <w:szCs w:val="22"/>
              </w:rPr>
            </w:pPr>
            <w:r w:rsidRPr="00305DF7">
              <w:rPr>
                <w:rFonts w:ascii="Times New Roman" w:hAnsi="Times New Roman"/>
                <w:sz w:val="22"/>
                <w:szCs w:val="22"/>
              </w:rPr>
              <w:t xml:space="preserve">BC Cancer Agency Annual Cancer Conference. Vancouver, BC. Nov 2007. </w:t>
            </w:r>
            <w:r w:rsidRPr="00305DF7">
              <w:rPr>
                <w:rFonts w:ascii="Times New Roman" w:hAnsi="Times New Roman"/>
                <w:bCs/>
                <w:sz w:val="22"/>
                <w:szCs w:val="22"/>
              </w:rPr>
              <w:t>Moore RA, Mayo MR, Wagner SA, Pugh TP, Axam HJ, Cruz KL, Matsuo C, Sze WK, Tam B, Thomas, D, Tomescu A, Trinh EK, Wilton JM, Marra MA, Holt RA. High-throughput amplicon sequencing platform at the BCCA, Genome Sciences Centre.</w:t>
            </w:r>
          </w:p>
        </w:tc>
      </w:tr>
      <w:tr w:rsidR="00EC7BF8" w:rsidRPr="00305DF7" w14:paraId="68E13031" w14:textId="77777777" w:rsidTr="00EC7BF8">
        <w:trPr>
          <w:gridAfter w:val="1"/>
          <w:wAfter w:w="75" w:type="dxa"/>
        </w:trPr>
        <w:tc>
          <w:tcPr>
            <w:tcW w:w="846" w:type="dxa"/>
          </w:tcPr>
          <w:p w14:paraId="00EB6642" w14:textId="77777777" w:rsidR="00EC7BF8" w:rsidRPr="00305DF7" w:rsidRDefault="00EC7BF8" w:rsidP="00EC7BF8">
            <w:pPr>
              <w:numPr>
                <w:ilvl w:val="0"/>
                <w:numId w:val="7"/>
              </w:numPr>
              <w:ind w:left="567" w:hanging="567"/>
              <w:rPr>
                <w:sz w:val="22"/>
                <w:szCs w:val="22"/>
              </w:rPr>
            </w:pPr>
          </w:p>
        </w:tc>
        <w:bookmarkEnd w:id="26"/>
        <w:tc>
          <w:tcPr>
            <w:tcW w:w="9458" w:type="dxa"/>
          </w:tcPr>
          <w:p w14:paraId="61BE9EDB" w14:textId="77777777" w:rsidR="00EC7BF8" w:rsidRPr="00305DF7" w:rsidRDefault="00EC7BF8" w:rsidP="00EC7BF8">
            <w:pPr>
              <w:ind w:left="-101"/>
              <w:rPr>
                <w:sz w:val="22"/>
                <w:szCs w:val="22"/>
              </w:rPr>
            </w:pPr>
            <w:r w:rsidRPr="00305DF7">
              <w:rPr>
                <w:sz w:val="22"/>
                <w:szCs w:val="22"/>
              </w:rPr>
              <w:t>UBC Medical Genetics Research Day. Vancouver, BC. Oct 2007. Griffith M, Tang MJ, Griffith OL, Chan SY, Asano JK, Zeng T, Flibotte S, Ally A, Baross A, Morin RD, Hirst M, Jones SJM, Morin GB, Tai IT, Marra MA. ALEXA – A microarray design platform for alternative expression analysis.</w:t>
            </w:r>
          </w:p>
        </w:tc>
      </w:tr>
      <w:tr w:rsidR="00EC7BF8" w:rsidRPr="00305DF7" w14:paraId="0AD64F34" w14:textId="77777777" w:rsidTr="00EC7BF8">
        <w:trPr>
          <w:gridAfter w:val="1"/>
          <w:wAfter w:w="75" w:type="dxa"/>
        </w:trPr>
        <w:tc>
          <w:tcPr>
            <w:tcW w:w="846" w:type="dxa"/>
          </w:tcPr>
          <w:p w14:paraId="2202BE0A" w14:textId="77777777" w:rsidR="00EC7BF8" w:rsidRPr="00305DF7" w:rsidRDefault="00EC7BF8" w:rsidP="00EC7BF8">
            <w:pPr>
              <w:numPr>
                <w:ilvl w:val="0"/>
                <w:numId w:val="7"/>
              </w:numPr>
              <w:ind w:left="567" w:hanging="567"/>
              <w:rPr>
                <w:sz w:val="22"/>
                <w:szCs w:val="22"/>
              </w:rPr>
            </w:pPr>
          </w:p>
        </w:tc>
        <w:tc>
          <w:tcPr>
            <w:tcW w:w="9458" w:type="dxa"/>
          </w:tcPr>
          <w:p w14:paraId="5E41513C" w14:textId="77777777" w:rsidR="00EC7BF8" w:rsidRPr="00305DF7" w:rsidRDefault="00EC7BF8" w:rsidP="00EC7BF8">
            <w:pPr>
              <w:ind w:left="-101"/>
              <w:rPr>
                <w:sz w:val="22"/>
                <w:szCs w:val="22"/>
              </w:rPr>
            </w:pPr>
            <w:r w:rsidRPr="00305DF7">
              <w:rPr>
                <w:sz w:val="22"/>
                <w:szCs w:val="22"/>
              </w:rPr>
              <w:t>The American Society of Human Genetics 57</w:t>
            </w:r>
            <w:r w:rsidRPr="00305DF7">
              <w:rPr>
                <w:sz w:val="22"/>
                <w:szCs w:val="22"/>
                <w:vertAlign w:val="superscript"/>
              </w:rPr>
              <w:t xml:space="preserve">th </w:t>
            </w:r>
            <w:r w:rsidRPr="00305DF7">
              <w:rPr>
                <w:sz w:val="22"/>
                <w:szCs w:val="22"/>
              </w:rPr>
              <w:t xml:space="preserve">Annual Meeting. San Diego, CA. Oct 2007. Friedman JM, Adam S, Arbour L, Armstrong L. Baross A, Birch P, Boerkoel C, Chan S, Delaney AD, Eydoux P, Flibotte S, Gibson WT, Langlois S, Li H, MacLeod P, McGilliray B, Michaud J, Patel M, Qian H, Rouleau G, Schein J, Van Allen M, Yong S-L, Zahir F, Marra M.  Frequent detection of both pathogenic and apparently benign </w:t>
            </w:r>
            <w:r w:rsidRPr="00305DF7">
              <w:rPr>
                <w:i/>
                <w:sz w:val="22"/>
                <w:szCs w:val="22"/>
              </w:rPr>
              <w:t>de novo</w:t>
            </w:r>
            <w:r w:rsidRPr="00305DF7">
              <w:rPr>
                <w:sz w:val="22"/>
                <w:szCs w:val="22"/>
              </w:rPr>
              <w:t xml:space="preserve"> copy number variants by Affymetrix 500K GeneChip® array genomic hybridization in children with idiopathic mental retardation. </w:t>
            </w:r>
          </w:p>
        </w:tc>
      </w:tr>
      <w:tr w:rsidR="00EC7BF8" w:rsidRPr="00305DF7" w14:paraId="795D175F" w14:textId="77777777" w:rsidTr="00EC7BF8">
        <w:trPr>
          <w:gridAfter w:val="1"/>
          <w:wAfter w:w="75" w:type="dxa"/>
        </w:trPr>
        <w:tc>
          <w:tcPr>
            <w:tcW w:w="846" w:type="dxa"/>
          </w:tcPr>
          <w:p w14:paraId="5AA940A7" w14:textId="77777777" w:rsidR="00EC7BF8" w:rsidRPr="00305DF7" w:rsidRDefault="00EC7BF8" w:rsidP="00EC7BF8">
            <w:pPr>
              <w:numPr>
                <w:ilvl w:val="0"/>
                <w:numId w:val="7"/>
              </w:numPr>
              <w:ind w:left="567" w:hanging="567"/>
              <w:rPr>
                <w:color w:val="000000"/>
                <w:sz w:val="22"/>
                <w:szCs w:val="22"/>
              </w:rPr>
            </w:pPr>
          </w:p>
        </w:tc>
        <w:tc>
          <w:tcPr>
            <w:tcW w:w="9458" w:type="dxa"/>
          </w:tcPr>
          <w:p w14:paraId="2A221A71" w14:textId="77777777" w:rsidR="00EC7BF8" w:rsidRPr="00305DF7" w:rsidRDefault="00EC7BF8" w:rsidP="00EC7BF8">
            <w:pPr>
              <w:ind w:left="-101"/>
              <w:rPr>
                <w:b/>
                <w:i/>
                <w:sz w:val="22"/>
                <w:szCs w:val="22"/>
              </w:rPr>
            </w:pPr>
            <w:bookmarkStart w:id="28" w:name="OLE_LINK42"/>
            <w:r w:rsidRPr="00305DF7">
              <w:rPr>
                <w:color w:val="000000"/>
                <w:sz w:val="22"/>
                <w:szCs w:val="22"/>
              </w:rPr>
              <w:t>36</w:t>
            </w:r>
            <w:r w:rsidRPr="00305DF7">
              <w:rPr>
                <w:color w:val="000000"/>
                <w:sz w:val="22"/>
                <w:szCs w:val="22"/>
                <w:vertAlign w:val="superscript"/>
              </w:rPr>
              <w:t>th</w:t>
            </w:r>
            <w:r w:rsidRPr="00305DF7">
              <w:rPr>
                <w:color w:val="000000"/>
                <w:sz w:val="22"/>
                <w:szCs w:val="22"/>
              </w:rPr>
              <w:t xml:space="preserve"> Annual Meeting of the International Society for Experimental Hematology. Hamburg, Germany. Sep 2007. </w:t>
            </w:r>
            <w:r w:rsidRPr="00305DF7">
              <w:rPr>
                <w:sz w:val="22"/>
                <w:szCs w:val="22"/>
              </w:rPr>
              <w:t>Kuchenbauer F, Morin R, Delaney A, Zeng T, McDonald H, Hirst M, Marra M, Humphries K. Comprehensive and quantitative detection of microRNAs in a leukemia progression model using a high throughput Solexa™ based sequencing platform. (</w:t>
            </w:r>
            <w:r w:rsidRPr="00305DF7">
              <w:rPr>
                <w:b/>
                <w:i/>
                <w:sz w:val="22"/>
                <w:szCs w:val="22"/>
              </w:rPr>
              <w:t>Exp Hematol</w:t>
            </w:r>
            <w:r w:rsidRPr="00305DF7">
              <w:rPr>
                <w:sz w:val="22"/>
                <w:szCs w:val="22"/>
              </w:rPr>
              <w:t xml:space="preserve">. </w:t>
            </w:r>
            <w:r w:rsidRPr="00305DF7">
              <w:rPr>
                <w:b/>
                <w:i/>
                <w:sz w:val="22"/>
                <w:szCs w:val="22"/>
              </w:rPr>
              <w:t>2007 Sep;35(9):77 Suppl.2)</w:t>
            </w:r>
          </w:p>
        </w:tc>
      </w:tr>
      <w:tr w:rsidR="00EC7BF8" w:rsidRPr="00305DF7" w14:paraId="29A101F2" w14:textId="77777777" w:rsidTr="00EC7BF8">
        <w:trPr>
          <w:gridAfter w:val="1"/>
          <w:wAfter w:w="75" w:type="dxa"/>
        </w:trPr>
        <w:tc>
          <w:tcPr>
            <w:tcW w:w="846" w:type="dxa"/>
          </w:tcPr>
          <w:p w14:paraId="03568BCE" w14:textId="77777777" w:rsidR="00EC7BF8" w:rsidRPr="00305DF7" w:rsidRDefault="00EC7BF8" w:rsidP="00EC7BF8">
            <w:pPr>
              <w:numPr>
                <w:ilvl w:val="0"/>
                <w:numId w:val="7"/>
              </w:numPr>
              <w:ind w:left="567" w:hanging="567"/>
              <w:rPr>
                <w:color w:val="000000"/>
                <w:sz w:val="22"/>
                <w:szCs w:val="22"/>
              </w:rPr>
            </w:pPr>
          </w:p>
        </w:tc>
        <w:tc>
          <w:tcPr>
            <w:tcW w:w="9458" w:type="dxa"/>
          </w:tcPr>
          <w:p w14:paraId="2A3E0DB7" w14:textId="77777777" w:rsidR="00EC7BF8" w:rsidRPr="00305DF7" w:rsidRDefault="00EC7BF8" w:rsidP="00EC7BF8">
            <w:pPr>
              <w:ind w:left="-101"/>
              <w:rPr>
                <w:sz w:val="22"/>
                <w:szCs w:val="22"/>
              </w:rPr>
            </w:pPr>
            <w:r w:rsidRPr="00305DF7">
              <w:rPr>
                <w:color w:val="000000"/>
                <w:sz w:val="22"/>
                <w:szCs w:val="22"/>
              </w:rPr>
              <w:t>36</w:t>
            </w:r>
            <w:r w:rsidRPr="00305DF7">
              <w:rPr>
                <w:color w:val="000000"/>
                <w:sz w:val="22"/>
                <w:szCs w:val="22"/>
                <w:vertAlign w:val="superscript"/>
              </w:rPr>
              <w:t>th</w:t>
            </w:r>
            <w:r w:rsidRPr="00305DF7">
              <w:rPr>
                <w:color w:val="000000"/>
                <w:sz w:val="22"/>
                <w:szCs w:val="22"/>
              </w:rPr>
              <w:t xml:space="preserve"> Annual Meeting of the International Society for Experimental Hematology. Hamburg, Germany. Sep 2007. Zhao Y, Delaney A, Marra MA, Eaves AC, Eaves CJ. Comparative transcriptome analysis of normal and chronic myeloid leukemia stem cells.</w:t>
            </w:r>
          </w:p>
        </w:tc>
      </w:tr>
      <w:tr w:rsidR="00EC7BF8" w:rsidRPr="00305DF7" w14:paraId="29CF3F4D" w14:textId="77777777" w:rsidTr="00EC7BF8">
        <w:trPr>
          <w:gridAfter w:val="1"/>
          <w:wAfter w:w="75" w:type="dxa"/>
        </w:trPr>
        <w:tc>
          <w:tcPr>
            <w:tcW w:w="846" w:type="dxa"/>
          </w:tcPr>
          <w:p w14:paraId="20D459F0" w14:textId="77777777" w:rsidR="00EC7BF8" w:rsidRPr="00305DF7" w:rsidRDefault="00EC7BF8" w:rsidP="00EC7BF8">
            <w:pPr>
              <w:numPr>
                <w:ilvl w:val="0"/>
                <w:numId w:val="7"/>
              </w:numPr>
              <w:ind w:left="567" w:hanging="567"/>
              <w:rPr>
                <w:sz w:val="22"/>
                <w:szCs w:val="22"/>
              </w:rPr>
            </w:pPr>
          </w:p>
        </w:tc>
        <w:tc>
          <w:tcPr>
            <w:tcW w:w="9458" w:type="dxa"/>
          </w:tcPr>
          <w:p w14:paraId="0D8B086F" w14:textId="77777777" w:rsidR="00EC7BF8" w:rsidRPr="00305DF7" w:rsidRDefault="00EC7BF8" w:rsidP="00EC7BF8">
            <w:pPr>
              <w:ind w:left="-101"/>
              <w:rPr>
                <w:sz w:val="22"/>
                <w:szCs w:val="22"/>
              </w:rPr>
            </w:pPr>
            <w:r w:rsidRPr="00305DF7">
              <w:rPr>
                <w:sz w:val="22"/>
                <w:szCs w:val="22"/>
              </w:rPr>
              <w:t>12</w:t>
            </w:r>
            <w:r w:rsidRPr="00305DF7">
              <w:rPr>
                <w:sz w:val="22"/>
                <w:szCs w:val="22"/>
                <w:vertAlign w:val="superscript"/>
              </w:rPr>
              <w:t>th</w:t>
            </w:r>
            <w:r w:rsidRPr="00305DF7">
              <w:rPr>
                <w:sz w:val="22"/>
                <w:szCs w:val="22"/>
              </w:rPr>
              <w:t xml:space="preserve"> IASLC World Conference on Lung Cancer. Seoul, Korea. Sep 2007. </w:t>
            </w:r>
            <w:r w:rsidRPr="00305DF7">
              <w:rPr>
                <w:bCs/>
                <w:sz w:val="22"/>
                <w:szCs w:val="22"/>
              </w:rPr>
              <w:t>Laskin JJ</w:t>
            </w:r>
            <w:r w:rsidRPr="00305DF7">
              <w:rPr>
                <w:sz w:val="22"/>
                <w:szCs w:val="22"/>
              </w:rPr>
              <w:t>, Pugh T, Keogh C, Barclay L, Sutcliffe M, Ionescu D, Lam S, Melosky B, Ho C, Murray NR, Lee CW, Marra M.  Correlative genetics in a phase II clinical trial of first-line therapy of erlotinib for clinically selected patients with advanced non-small cell lung cancer.</w:t>
            </w:r>
            <w:r w:rsidRPr="00305DF7">
              <w:rPr>
                <w:b/>
                <w:sz w:val="22"/>
                <w:szCs w:val="22"/>
              </w:rPr>
              <w:t xml:space="preserve"> (Poster presentation) (</w:t>
            </w:r>
            <w:r w:rsidRPr="00305DF7">
              <w:rPr>
                <w:b/>
                <w:i/>
                <w:sz w:val="22"/>
                <w:szCs w:val="22"/>
              </w:rPr>
              <w:t>J Thoracic Oncol. 2007 Aug; 2(8):S442-S443 Suppl.S)</w:t>
            </w:r>
          </w:p>
        </w:tc>
      </w:tr>
      <w:tr w:rsidR="00EC7BF8" w:rsidRPr="00305DF7" w14:paraId="5D6EDCA8" w14:textId="77777777" w:rsidTr="00EC7BF8">
        <w:trPr>
          <w:gridAfter w:val="1"/>
          <w:wAfter w:w="75" w:type="dxa"/>
        </w:trPr>
        <w:tc>
          <w:tcPr>
            <w:tcW w:w="846" w:type="dxa"/>
          </w:tcPr>
          <w:p w14:paraId="0EBC3090" w14:textId="77777777" w:rsidR="00EC7BF8" w:rsidRPr="00305DF7" w:rsidRDefault="00EC7BF8" w:rsidP="00EC7BF8">
            <w:pPr>
              <w:numPr>
                <w:ilvl w:val="0"/>
                <w:numId w:val="7"/>
              </w:numPr>
              <w:ind w:left="567" w:hanging="567"/>
              <w:rPr>
                <w:sz w:val="22"/>
                <w:szCs w:val="22"/>
              </w:rPr>
            </w:pPr>
          </w:p>
        </w:tc>
        <w:tc>
          <w:tcPr>
            <w:tcW w:w="9458" w:type="dxa"/>
          </w:tcPr>
          <w:p w14:paraId="649FB1A4" w14:textId="35121B61" w:rsidR="00EC7BF8" w:rsidRPr="00305DF7" w:rsidRDefault="00EC7BF8" w:rsidP="00EC7BF8">
            <w:pPr>
              <w:ind w:left="-101"/>
              <w:rPr>
                <w:b/>
                <w:sz w:val="22"/>
                <w:szCs w:val="22"/>
              </w:rPr>
            </w:pPr>
            <w:r w:rsidRPr="00305DF7">
              <w:rPr>
                <w:sz w:val="22"/>
                <w:szCs w:val="22"/>
              </w:rPr>
              <w:t>12</w:t>
            </w:r>
            <w:r w:rsidRPr="00305DF7">
              <w:rPr>
                <w:sz w:val="22"/>
                <w:szCs w:val="22"/>
                <w:vertAlign w:val="superscript"/>
              </w:rPr>
              <w:t>th</w:t>
            </w:r>
            <w:r w:rsidRPr="00305DF7">
              <w:rPr>
                <w:sz w:val="22"/>
                <w:szCs w:val="22"/>
              </w:rPr>
              <w:t xml:space="preserve"> IASLC World Conference on Lung Cancer. Seoul, Korea. Sep 2007. Pugh TJ, Delaney AD, Flibotte S, Farnoud N, Li I, Farinha P, Gascoyne RD, Marra MA. Two Wrongs Make A Right: The Use of Whole-Genome Amplification for Pair-Wise Genome-wide Copy Number Analysis of Limited Patient Material.</w:t>
            </w:r>
            <w:bookmarkEnd w:id="28"/>
          </w:p>
        </w:tc>
      </w:tr>
      <w:tr w:rsidR="00EC7BF8" w:rsidRPr="00305DF7" w14:paraId="3866A45B" w14:textId="77777777" w:rsidTr="00EC7BF8">
        <w:trPr>
          <w:gridAfter w:val="1"/>
          <w:wAfter w:w="75" w:type="dxa"/>
        </w:trPr>
        <w:tc>
          <w:tcPr>
            <w:tcW w:w="846" w:type="dxa"/>
          </w:tcPr>
          <w:p w14:paraId="01141172" w14:textId="77777777" w:rsidR="00EC7BF8" w:rsidRPr="00305DF7" w:rsidRDefault="00EC7BF8" w:rsidP="00EC7BF8">
            <w:pPr>
              <w:numPr>
                <w:ilvl w:val="0"/>
                <w:numId w:val="7"/>
              </w:numPr>
              <w:ind w:left="567" w:hanging="567"/>
              <w:rPr>
                <w:sz w:val="22"/>
                <w:szCs w:val="22"/>
              </w:rPr>
            </w:pPr>
          </w:p>
        </w:tc>
        <w:tc>
          <w:tcPr>
            <w:tcW w:w="9458" w:type="dxa"/>
          </w:tcPr>
          <w:p w14:paraId="79EDF1EA" w14:textId="77777777" w:rsidR="00EC7BF8" w:rsidRPr="00305DF7" w:rsidRDefault="00EC7BF8" w:rsidP="00EC7BF8">
            <w:pPr>
              <w:ind w:left="-101"/>
              <w:rPr>
                <w:sz w:val="22"/>
                <w:szCs w:val="22"/>
              </w:rPr>
            </w:pPr>
            <w:r w:rsidRPr="00305DF7">
              <w:rPr>
                <w:sz w:val="22"/>
                <w:szCs w:val="22"/>
              </w:rPr>
              <w:t>50</w:t>
            </w:r>
            <w:r w:rsidRPr="00305DF7">
              <w:rPr>
                <w:sz w:val="22"/>
                <w:szCs w:val="22"/>
                <w:vertAlign w:val="superscript"/>
              </w:rPr>
              <w:t>th</w:t>
            </w:r>
            <w:r w:rsidRPr="00305DF7">
              <w:rPr>
                <w:sz w:val="22"/>
                <w:szCs w:val="22"/>
              </w:rPr>
              <w:t xml:space="preserve"> Annual Conference of the Canadian Society of Biochemisty, Molecular and Cellular Biology. Montreal, QC. Jul 2007. Morozova O and Marra MA. From cytogenetics to next-generation sequencing technologies: advances in the detection of genome rearrangements in tumors. (</w:t>
            </w:r>
            <w:r w:rsidRPr="00305DF7">
              <w:rPr>
                <w:b/>
                <w:i/>
                <w:sz w:val="22"/>
                <w:szCs w:val="22"/>
              </w:rPr>
              <w:t>Biochem Cell Biol</w:t>
            </w:r>
            <w:r w:rsidRPr="00305DF7">
              <w:rPr>
                <w:sz w:val="22"/>
                <w:szCs w:val="22"/>
              </w:rPr>
              <w:t>.</w:t>
            </w:r>
            <w:r w:rsidRPr="00305DF7">
              <w:rPr>
                <w:b/>
                <w:i/>
                <w:sz w:val="22"/>
                <w:szCs w:val="22"/>
              </w:rPr>
              <w:t xml:space="preserve"> 2008 Apr;86(2):81-91)</w:t>
            </w:r>
          </w:p>
        </w:tc>
      </w:tr>
      <w:tr w:rsidR="00EC7BF8" w:rsidRPr="00305DF7" w14:paraId="5D5E5055" w14:textId="77777777" w:rsidTr="00EC7BF8">
        <w:trPr>
          <w:gridAfter w:val="1"/>
          <w:wAfter w:w="75" w:type="dxa"/>
        </w:trPr>
        <w:tc>
          <w:tcPr>
            <w:tcW w:w="846" w:type="dxa"/>
          </w:tcPr>
          <w:p w14:paraId="54BC104C" w14:textId="77777777" w:rsidR="00EC7BF8" w:rsidRPr="00305DF7" w:rsidRDefault="00EC7BF8" w:rsidP="00EC7BF8">
            <w:pPr>
              <w:numPr>
                <w:ilvl w:val="0"/>
                <w:numId w:val="7"/>
              </w:numPr>
              <w:ind w:left="567" w:hanging="567"/>
              <w:rPr>
                <w:sz w:val="22"/>
                <w:szCs w:val="22"/>
              </w:rPr>
            </w:pPr>
          </w:p>
        </w:tc>
        <w:tc>
          <w:tcPr>
            <w:tcW w:w="9458" w:type="dxa"/>
          </w:tcPr>
          <w:p w14:paraId="4DCA1A43" w14:textId="77777777" w:rsidR="00EC7BF8" w:rsidRPr="00305DF7" w:rsidRDefault="00EC7BF8" w:rsidP="00EC7BF8">
            <w:pPr>
              <w:ind w:left="-101"/>
              <w:rPr>
                <w:b/>
                <w:i/>
                <w:sz w:val="22"/>
                <w:szCs w:val="22"/>
              </w:rPr>
            </w:pPr>
            <w:r w:rsidRPr="00305DF7">
              <w:rPr>
                <w:sz w:val="22"/>
                <w:szCs w:val="22"/>
              </w:rPr>
              <w:t>66</w:t>
            </w:r>
            <w:r w:rsidRPr="00305DF7">
              <w:rPr>
                <w:sz w:val="22"/>
                <w:szCs w:val="22"/>
                <w:vertAlign w:val="superscript"/>
              </w:rPr>
              <w:t>th</w:t>
            </w:r>
            <w:r w:rsidRPr="00305DF7">
              <w:rPr>
                <w:sz w:val="22"/>
                <w:szCs w:val="22"/>
              </w:rPr>
              <w:t xml:space="preserve"> Society of Developmental Biology Annual Meeting. Cancun, Mexico. June 2007 Hoffman B, Kok D, Witzsche J, Hirst M, Robertson G, Hoodless PA, Jones S, Marra M, Helgason CD. Genome-wide analysis of Nkx2.2 binding sites using ChIP- tag sequencing (ChIP-TS). (</w:t>
            </w:r>
            <w:r w:rsidRPr="00305DF7">
              <w:rPr>
                <w:b/>
                <w:i/>
                <w:sz w:val="22"/>
                <w:szCs w:val="22"/>
              </w:rPr>
              <w:t>Develop Biol</w:t>
            </w:r>
            <w:r w:rsidRPr="00305DF7">
              <w:rPr>
                <w:sz w:val="22"/>
                <w:szCs w:val="22"/>
              </w:rPr>
              <w:t xml:space="preserve">. </w:t>
            </w:r>
            <w:r w:rsidRPr="00305DF7">
              <w:rPr>
                <w:b/>
                <w:i/>
                <w:sz w:val="22"/>
                <w:szCs w:val="22"/>
              </w:rPr>
              <w:t>2007 June 1,306 (1):354)</w:t>
            </w:r>
          </w:p>
        </w:tc>
      </w:tr>
      <w:tr w:rsidR="00EC7BF8" w:rsidRPr="00305DF7" w14:paraId="0B026AB0" w14:textId="77777777" w:rsidTr="00EC7BF8">
        <w:trPr>
          <w:gridAfter w:val="1"/>
          <w:wAfter w:w="75" w:type="dxa"/>
        </w:trPr>
        <w:tc>
          <w:tcPr>
            <w:tcW w:w="846" w:type="dxa"/>
          </w:tcPr>
          <w:p w14:paraId="063CBE79" w14:textId="77777777" w:rsidR="00EC7BF8" w:rsidRPr="00305DF7" w:rsidRDefault="00EC7BF8" w:rsidP="00EC7BF8">
            <w:pPr>
              <w:numPr>
                <w:ilvl w:val="0"/>
                <w:numId w:val="7"/>
              </w:numPr>
              <w:ind w:left="567" w:hanging="567"/>
              <w:rPr>
                <w:sz w:val="22"/>
                <w:szCs w:val="22"/>
              </w:rPr>
            </w:pPr>
          </w:p>
        </w:tc>
        <w:tc>
          <w:tcPr>
            <w:tcW w:w="9458" w:type="dxa"/>
          </w:tcPr>
          <w:p w14:paraId="6363E984" w14:textId="77777777" w:rsidR="00EC7BF8" w:rsidRPr="00305DF7" w:rsidRDefault="00EC7BF8" w:rsidP="00EC7BF8">
            <w:pPr>
              <w:ind w:left="-101"/>
              <w:rPr>
                <w:sz w:val="22"/>
                <w:szCs w:val="22"/>
              </w:rPr>
            </w:pPr>
            <w:r w:rsidRPr="00305DF7">
              <w:rPr>
                <w:sz w:val="22"/>
                <w:szCs w:val="22"/>
              </w:rPr>
              <w:t>5</w:t>
            </w:r>
            <w:r w:rsidRPr="00305DF7">
              <w:rPr>
                <w:sz w:val="22"/>
                <w:szCs w:val="22"/>
                <w:vertAlign w:val="superscript"/>
              </w:rPr>
              <w:t>th</w:t>
            </w:r>
            <w:r w:rsidRPr="00305DF7">
              <w:rPr>
                <w:sz w:val="22"/>
                <w:szCs w:val="22"/>
              </w:rPr>
              <w:t xml:space="preserve"> ISSCR Annual Meeting. Cairns, Queensland, Australia. June 2007. M</w:t>
            </w:r>
            <w:r w:rsidRPr="00305DF7">
              <w:rPr>
                <w:bCs/>
                <w:sz w:val="22"/>
                <w:szCs w:val="22"/>
              </w:rPr>
              <w:t>orin RD</w:t>
            </w:r>
            <w:r w:rsidRPr="00305DF7">
              <w:rPr>
                <w:sz w:val="22"/>
                <w:szCs w:val="22"/>
              </w:rPr>
              <w:t xml:space="preserve">, Delaney A, O’Connor M, Prabhu A-L, Zhao Y, McDonald H, Zeng T, Hirst M, Eaves C, Marra MA. Identification of small RNAs important in embryonic stem cells and their differentiation. </w:t>
            </w:r>
          </w:p>
        </w:tc>
      </w:tr>
      <w:tr w:rsidR="00EC7BF8" w:rsidRPr="00305DF7" w14:paraId="5DA246B0" w14:textId="77777777" w:rsidTr="00EC7BF8">
        <w:trPr>
          <w:gridAfter w:val="1"/>
          <w:wAfter w:w="75" w:type="dxa"/>
        </w:trPr>
        <w:tc>
          <w:tcPr>
            <w:tcW w:w="846" w:type="dxa"/>
          </w:tcPr>
          <w:p w14:paraId="76C38D78" w14:textId="77777777" w:rsidR="00EC7BF8" w:rsidRPr="00305DF7" w:rsidRDefault="00EC7BF8" w:rsidP="00EC7BF8">
            <w:pPr>
              <w:numPr>
                <w:ilvl w:val="0"/>
                <w:numId w:val="7"/>
              </w:numPr>
              <w:ind w:left="567" w:hanging="567"/>
              <w:jc w:val="both"/>
              <w:rPr>
                <w:sz w:val="22"/>
                <w:szCs w:val="22"/>
              </w:rPr>
            </w:pPr>
          </w:p>
        </w:tc>
        <w:tc>
          <w:tcPr>
            <w:tcW w:w="9458" w:type="dxa"/>
          </w:tcPr>
          <w:p w14:paraId="471722E3" w14:textId="77777777" w:rsidR="00EC7BF8" w:rsidRPr="00305DF7" w:rsidRDefault="00EC7BF8" w:rsidP="00EC7BF8">
            <w:pPr>
              <w:ind w:left="-101"/>
              <w:jc w:val="both"/>
              <w:rPr>
                <w:b/>
                <w:sz w:val="22"/>
                <w:szCs w:val="22"/>
              </w:rPr>
            </w:pPr>
            <w:r w:rsidRPr="00305DF7">
              <w:rPr>
                <w:sz w:val="22"/>
                <w:szCs w:val="22"/>
              </w:rPr>
              <w:t>5</w:t>
            </w:r>
            <w:r w:rsidRPr="00305DF7">
              <w:rPr>
                <w:sz w:val="22"/>
                <w:szCs w:val="22"/>
                <w:vertAlign w:val="superscript"/>
              </w:rPr>
              <w:t>th</w:t>
            </w:r>
            <w:r w:rsidRPr="00305DF7">
              <w:rPr>
                <w:sz w:val="22"/>
                <w:szCs w:val="22"/>
              </w:rPr>
              <w:t xml:space="preserve"> ISSCR Annual Meeting. Cairns, Queensland, Australia. June 2007. Salvagiotto G, Vodyanik M, Ruotti V, Stewart R, Zhao Y, Marra M, Thomson J, Eaves C, Slukvin I. Molecular Profiling of Human Embryonic Stem Cell (ESC)-Derived Lymphohematopoietic Progenitors Reveal Altered Expression of Genes Associated with Hematopoietic Stem Cell (HSC) Self-Renewal and Survival.</w:t>
            </w:r>
          </w:p>
        </w:tc>
      </w:tr>
      <w:tr w:rsidR="00EC7BF8" w:rsidRPr="00305DF7" w14:paraId="6FDB6C0D" w14:textId="77777777" w:rsidTr="00EC7BF8">
        <w:trPr>
          <w:gridAfter w:val="1"/>
          <w:wAfter w:w="75" w:type="dxa"/>
        </w:trPr>
        <w:tc>
          <w:tcPr>
            <w:tcW w:w="846" w:type="dxa"/>
          </w:tcPr>
          <w:p w14:paraId="357EC12E" w14:textId="77777777" w:rsidR="00EC7BF8" w:rsidRPr="00305DF7" w:rsidRDefault="00EC7BF8" w:rsidP="00EC7BF8">
            <w:pPr>
              <w:numPr>
                <w:ilvl w:val="0"/>
                <w:numId w:val="7"/>
              </w:numPr>
              <w:ind w:left="567" w:hanging="567"/>
              <w:rPr>
                <w:sz w:val="22"/>
                <w:szCs w:val="22"/>
              </w:rPr>
            </w:pPr>
          </w:p>
        </w:tc>
        <w:tc>
          <w:tcPr>
            <w:tcW w:w="9458" w:type="dxa"/>
          </w:tcPr>
          <w:p w14:paraId="5AC5C31F" w14:textId="77777777" w:rsidR="00EC7BF8" w:rsidRPr="00305DF7" w:rsidRDefault="00EC7BF8" w:rsidP="00EC7BF8">
            <w:pPr>
              <w:ind w:left="-101"/>
              <w:rPr>
                <w:sz w:val="22"/>
                <w:szCs w:val="22"/>
              </w:rPr>
            </w:pPr>
            <w:bookmarkStart w:id="29" w:name="OLE_LINK31"/>
            <w:bookmarkStart w:id="30" w:name="OLE_LINK6"/>
            <w:r w:rsidRPr="00305DF7">
              <w:rPr>
                <w:sz w:val="22"/>
                <w:szCs w:val="22"/>
              </w:rPr>
              <w:t>1</w:t>
            </w:r>
            <w:r w:rsidRPr="00305DF7">
              <w:rPr>
                <w:sz w:val="22"/>
                <w:szCs w:val="22"/>
                <w:vertAlign w:val="superscript"/>
              </w:rPr>
              <w:t>st</w:t>
            </w:r>
            <w:r w:rsidRPr="00305DF7">
              <w:rPr>
                <w:sz w:val="22"/>
                <w:szCs w:val="22"/>
              </w:rPr>
              <w:t xml:space="preserve"> Michael Smith Laboratories Poster Event, University of British Columbia. Vancouver, BC. May 2007. </w:t>
            </w:r>
            <w:bookmarkEnd w:id="29"/>
            <w:r w:rsidRPr="00305DF7">
              <w:rPr>
                <w:sz w:val="22"/>
                <w:szCs w:val="22"/>
              </w:rPr>
              <w:t>Pugh TJ, Delaney AD, Flibotte S, Farnoud N, Li I, Farinha P,  Gascoyne RD, Marra MA. Copy Number Biases Induced by Whole Genome Amplification &amp; the Use of Amplified Material for Pair-Wise Analysis.</w:t>
            </w:r>
          </w:p>
        </w:tc>
      </w:tr>
      <w:tr w:rsidR="00EC7BF8" w:rsidRPr="00305DF7" w14:paraId="5682E563" w14:textId="77777777" w:rsidTr="00EC7BF8">
        <w:trPr>
          <w:gridAfter w:val="1"/>
          <w:wAfter w:w="75" w:type="dxa"/>
        </w:trPr>
        <w:tc>
          <w:tcPr>
            <w:tcW w:w="846" w:type="dxa"/>
          </w:tcPr>
          <w:p w14:paraId="4FCD2F39" w14:textId="77777777" w:rsidR="00EC7BF8" w:rsidRPr="00305DF7" w:rsidRDefault="00EC7BF8" w:rsidP="00EC7BF8">
            <w:pPr>
              <w:numPr>
                <w:ilvl w:val="0"/>
                <w:numId w:val="7"/>
              </w:numPr>
              <w:ind w:left="567" w:hanging="567"/>
              <w:rPr>
                <w:sz w:val="22"/>
                <w:szCs w:val="22"/>
              </w:rPr>
            </w:pPr>
          </w:p>
        </w:tc>
        <w:tc>
          <w:tcPr>
            <w:tcW w:w="9458" w:type="dxa"/>
          </w:tcPr>
          <w:p w14:paraId="0D998B55" w14:textId="77777777" w:rsidR="00EC7BF8" w:rsidRPr="00305DF7" w:rsidRDefault="00EC7BF8" w:rsidP="00EC7BF8">
            <w:pPr>
              <w:ind w:left="-101"/>
              <w:rPr>
                <w:sz w:val="22"/>
                <w:szCs w:val="22"/>
              </w:rPr>
            </w:pPr>
            <w:r w:rsidRPr="00305DF7">
              <w:rPr>
                <w:sz w:val="22"/>
                <w:szCs w:val="22"/>
              </w:rPr>
              <w:t>1</w:t>
            </w:r>
            <w:r w:rsidRPr="00305DF7">
              <w:rPr>
                <w:sz w:val="22"/>
                <w:szCs w:val="22"/>
                <w:vertAlign w:val="superscript"/>
              </w:rPr>
              <w:t>st</w:t>
            </w:r>
            <w:r w:rsidRPr="00305DF7">
              <w:rPr>
                <w:sz w:val="22"/>
                <w:szCs w:val="22"/>
              </w:rPr>
              <w:t xml:space="preserve"> Michael Smith Laboratories Poster Event, University of British Columbia. Vancouver, BC. May 2007. Petrescu A, Delaney A, Marra M. Massively Parallel Sequencing Approaches for the Detection of Cis-Encoded Antisense Transcription.</w:t>
            </w:r>
          </w:p>
        </w:tc>
      </w:tr>
      <w:tr w:rsidR="00EC7BF8" w:rsidRPr="00305DF7" w14:paraId="27165569" w14:textId="77777777" w:rsidTr="00EC7BF8">
        <w:trPr>
          <w:gridAfter w:val="1"/>
          <w:wAfter w:w="75" w:type="dxa"/>
        </w:trPr>
        <w:tc>
          <w:tcPr>
            <w:tcW w:w="846" w:type="dxa"/>
          </w:tcPr>
          <w:p w14:paraId="76A6F8EE" w14:textId="77777777" w:rsidR="00EC7BF8" w:rsidRPr="00730D1A" w:rsidRDefault="00EC7BF8" w:rsidP="00EC7BF8">
            <w:pPr>
              <w:pStyle w:val="Heading2"/>
              <w:numPr>
                <w:ilvl w:val="0"/>
                <w:numId w:val="7"/>
              </w:numPr>
              <w:ind w:left="567" w:hanging="567"/>
              <w:rPr>
                <w:rFonts w:cs="Arial"/>
                <w:b/>
                <w:szCs w:val="22"/>
                <w:lang w:eastAsia="en-US"/>
              </w:rPr>
            </w:pPr>
          </w:p>
        </w:tc>
        <w:bookmarkEnd w:id="30"/>
        <w:tc>
          <w:tcPr>
            <w:tcW w:w="9458" w:type="dxa"/>
          </w:tcPr>
          <w:p w14:paraId="7EA8A6DD" w14:textId="77777777" w:rsidR="00EC7BF8" w:rsidRPr="00730D1A" w:rsidRDefault="00EC7BF8" w:rsidP="00EC7BF8">
            <w:pPr>
              <w:ind w:left="-101"/>
              <w:rPr>
                <w:rFonts w:cs="Arial"/>
                <w:b/>
                <w:szCs w:val="22"/>
              </w:rPr>
            </w:pPr>
            <w:r w:rsidRPr="00813E98">
              <w:rPr>
                <w:sz w:val="22"/>
                <w:szCs w:val="22"/>
              </w:rPr>
              <w:t xml:space="preserve">HUGO’s 12th Human Genome Meeting. Montreal, QC. May 2007.  </w:t>
            </w:r>
            <w:r w:rsidRPr="00813E98">
              <w:rPr>
                <w:b/>
                <w:sz w:val="22"/>
              </w:rPr>
              <w:t>Morozova O</w:t>
            </w:r>
            <w:r w:rsidRPr="00813E98">
              <w:rPr>
                <w:sz w:val="22"/>
                <w:szCs w:val="22"/>
              </w:rPr>
              <w:t>, Morozov V, Bilenky M, Robertson G, Marra M. From pottery styles to mouse development: a method for delineating mammalian transcriptional regulatory networks.</w:t>
            </w:r>
          </w:p>
        </w:tc>
      </w:tr>
      <w:tr w:rsidR="00EC7BF8" w:rsidRPr="00305DF7" w14:paraId="5BDBED7B" w14:textId="77777777" w:rsidTr="00EC7BF8">
        <w:trPr>
          <w:gridAfter w:val="1"/>
          <w:wAfter w:w="75" w:type="dxa"/>
        </w:trPr>
        <w:tc>
          <w:tcPr>
            <w:tcW w:w="846" w:type="dxa"/>
          </w:tcPr>
          <w:p w14:paraId="1ED770FE" w14:textId="77777777" w:rsidR="00EC7BF8" w:rsidRPr="00305DF7" w:rsidRDefault="00EC7BF8" w:rsidP="00EC7BF8">
            <w:pPr>
              <w:numPr>
                <w:ilvl w:val="0"/>
                <w:numId w:val="7"/>
              </w:numPr>
              <w:autoSpaceDE w:val="0"/>
              <w:autoSpaceDN w:val="0"/>
              <w:adjustRightInd w:val="0"/>
              <w:ind w:left="567" w:hanging="567"/>
              <w:rPr>
                <w:sz w:val="22"/>
                <w:szCs w:val="22"/>
              </w:rPr>
            </w:pPr>
          </w:p>
        </w:tc>
        <w:tc>
          <w:tcPr>
            <w:tcW w:w="9458" w:type="dxa"/>
          </w:tcPr>
          <w:p w14:paraId="4A167D91" w14:textId="77777777" w:rsidR="00EC7BF8" w:rsidRPr="00305DF7" w:rsidRDefault="00EC7BF8" w:rsidP="00EC7BF8">
            <w:pPr>
              <w:autoSpaceDE w:val="0"/>
              <w:autoSpaceDN w:val="0"/>
              <w:adjustRightInd w:val="0"/>
              <w:ind w:left="-101"/>
              <w:rPr>
                <w:sz w:val="22"/>
                <w:szCs w:val="22"/>
              </w:rPr>
            </w:pPr>
            <w:r w:rsidRPr="00305DF7">
              <w:rPr>
                <w:sz w:val="22"/>
                <w:szCs w:val="22"/>
              </w:rPr>
              <w:t>3rd International DECIPHER Symposium, Wellcome Trust Conference Programme. Hinxton, UK. May 2007. Friedman JM, Delaney A, Adam S, Arbour L, Armstrong L, Baross A, Birch P, Boerkoel C, Chan S, Gibson WT, Qian H, Langlois S, McGillivray BC, Patel M, Van Allen MI, Yong S-L, Zahir F, Eydoux P, Marra M. Affymetrix 500K GeneChip® Array Genomic Hybridiation in Children with Idiopathic Mental Retardation: The Vancouver Experience.</w:t>
            </w:r>
          </w:p>
        </w:tc>
      </w:tr>
      <w:tr w:rsidR="00EC7BF8" w:rsidRPr="00305DF7" w14:paraId="618943C9" w14:textId="77777777" w:rsidTr="00EC7BF8">
        <w:trPr>
          <w:gridAfter w:val="1"/>
          <w:wAfter w:w="75" w:type="dxa"/>
        </w:trPr>
        <w:tc>
          <w:tcPr>
            <w:tcW w:w="846" w:type="dxa"/>
          </w:tcPr>
          <w:p w14:paraId="1F325E4E" w14:textId="77777777" w:rsidR="00EC7BF8" w:rsidRPr="00305DF7" w:rsidRDefault="00EC7BF8" w:rsidP="00EC7BF8">
            <w:pPr>
              <w:numPr>
                <w:ilvl w:val="0"/>
                <w:numId w:val="7"/>
              </w:numPr>
              <w:ind w:left="567" w:hanging="567"/>
              <w:rPr>
                <w:sz w:val="22"/>
                <w:szCs w:val="22"/>
              </w:rPr>
            </w:pPr>
          </w:p>
        </w:tc>
        <w:tc>
          <w:tcPr>
            <w:tcW w:w="9458" w:type="dxa"/>
          </w:tcPr>
          <w:p w14:paraId="6A5888E9" w14:textId="77777777" w:rsidR="00EC7BF8" w:rsidRPr="00305DF7" w:rsidRDefault="00EC7BF8" w:rsidP="00EC7BF8">
            <w:pPr>
              <w:ind w:left="-101"/>
              <w:rPr>
                <w:sz w:val="22"/>
                <w:szCs w:val="22"/>
              </w:rPr>
            </w:pPr>
            <w:r w:rsidRPr="00305DF7">
              <w:rPr>
                <w:sz w:val="22"/>
                <w:szCs w:val="22"/>
              </w:rPr>
              <w:t xml:space="preserve">Seventh International Workshop on Molecular Aspects of Myeloid Stem Cell Development and Leukemia. May 2007. Annapolis, MD. Zhao Y, Jiang X, Delaney A, Marra M, Eaves A, Eaves C. Comparative transcriptome analysis of normal and CML stem cell populations. </w:t>
            </w:r>
          </w:p>
        </w:tc>
      </w:tr>
      <w:tr w:rsidR="00EC7BF8" w:rsidRPr="00305DF7" w14:paraId="64856915" w14:textId="77777777" w:rsidTr="00EC7BF8">
        <w:trPr>
          <w:gridAfter w:val="1"/>
          <w:wAfter w:w="75" w:type="dxa"/>
        </w:trPr>
        <w:tc>
          <w:tcPr>
            <w:tcW w:w="846" w:type="dxa"/>
          </w:tcPr>
          <w:p w14:paraId="69FA5A7F" w14:textId="77777777" w:rsidR="00EC7BF8" w:rsidRPr="00305DF7" w:rsidRDefault="00EC7BF8" w:rsidP="00EC7BF8">
            <w:pPr>
              <w:numPr>
                <w:ilvl w:val="0"/>
                <w:numId w:val="7"/>
              </w:numPr>
              <w:ind w:left="567" w:hanging="567"/>
              <w:rPr>
                <w:sz w:val="22"/>
                <w:szCs w:val="22"/>
              </w:rPr>
            </w:pPr>
          </w:p>
        </w:tc>
        <w:tc>
          <w:tcPr>
            <w:tcW w:w="9458" w:type="dxa"/>
          </w:tcPr>
          <w:p w14:paraId="446EAA3B" w14:textId="77777777" w:rsidR="00EC7BF8" w:rsidRPr="00305DF7" w:rsidRDefault="00EC7BF8" w:rsidP="00EC7BF8">
            <w:pPr>
              <w:ind w:left="-101"/>
              <w:rPr>
                <w:sz w:val="22"/>
                <w:szCs w:val="22"/>
              </w:rPr>
            </w:pPr>
            <w:r w:rsidRPr="00305DF7">
              <w:rPr>
                <w:sz w:val="22"/>
                <w:szCs w:val="22"/>
              </w:rPr>
              <w:t xml:space="preserve">Keystone Symposia (Autophagy in Health and Disease). Monterey, CA. Apr 2007. Chittaranjan S,  McConechy M, Hou YC, Freeman JD, Marra MA, Gorski SM. </w:t>
            </w:r>
            <w:r w:rsidRPr="00305DF7">
              <w:rPr>
                <w:bCs/>
                <w:sz w:val="22"/>
                <w:szCs w:val="22"/>
              </w:rPr>
              <w:t>Steroid hormone control of cell death and cell survival: molecular insights using RNAi.</w:t>
            </w:r>
          </w:p>
        </w:tc>
      </w:tr>
      <w:tr w:rsidR="00EC7BF8" w:rsidRPr="00305DF7" w14:paraId="18FE9078" w14:textId="77777777" w:rsidTr="00EC7BF8">
        <w:trPr>
          <w:gridAfter w:val="1"/>
          <w:wAfter w:w="75" w:type="dxa"/>
        </w:trPr>
        <w:tc>
          <w:tcPr>
            <w:tcW w:w="846" w:type="dxa"/>
          </w:tcPr>
          <w:p w14:paraId="6D1D27B0" w14:textId="77777777" w:rsidR="00EC7BF8" w:rsidRPr="00305DF7" w:rsidRDefault="00EC7BF8" w:rsidP="00EC7BF8">
            <w:pPr>
              <w:numPr>
                <w:ilvl w:val="0"/>
                <w:numId w:val="7"/>
              </w:numPr>
              <w:ind w:left="567" w:hanging="567"/>
              <w:jc w:val="both"/>
              <w:rPr>
                <w:sz w:val="22"/>
                <w:szCs w:val="22"/>
              </w:rPr>
            </w:pPr>
          </w:p>
        </w:tc>
        <w:tc>
          <w:tcPr>
            <w:tcW w:w="9458" w:type="dxa"/>
          </w:tcPr>
          <w:p w14:paraId="12887BB5" w14:textId="77777777" w:rsidR="00EC7BF8" w:rsidRPr="00305DF7" w:rsidRDefault="00EC7BF8" w:rsidP="00EC7BF8">
            <w:pPr>
              <w:ind w:left="-101"/>
              <w:jc w:val="both"/>
              <w:rPr>
                <w:sz w:val="22"/>
                <w:szCs w:val="22"/>
              </w:rPr>
            </w:pPr>
            <w:r w:rsidRPr="00305DF7">
              <w:rPr>
                <w:sz w:val="22"/>
                <w:szCs w:val="22"/>
              </w:rPr>
              <w:t xml:space="preserve">Keystone Symposia (Autophagy in Health and Disease). Monterey, CA. Apr 2007. Hou YC, Chittaranjan S, Marra MA, Gorski SM. Common regulators of apoptosis and autophagy – an analysis of known cell death genes in starvation-induced autophagy. </w:t>
            </w:r>
          </w:p>
        </w:tc>
      </w:tr>
      <w:tr w:rsidR="00EC7BF8" w:rsidRPr="00305DF7" w14:paraId="3628655B" w14:textId="77777777" w:rsidTr="00EC7BF8">
        <w:trPr>
          <w:gridAfter w:val="1"/>
          <w:wAfter w:w="75" w:type="dxa"/>
        </w:trPr>
        <w:tc>
          <w:tcPr>
            <w:tcW w:w="846" w:type="dxa"/>
          </w:tcPr>
          <w:p w14:paraId="78F90A88" w14:textId="77777777" w:rsidR="00EC7BF8" w:rsidRPr="00305DF7" w:rsidRDefault="00EC7BF8" w:rsidP="00EC7BF8">
            <w:pPr>
              <w:numPr>
                <w:ilvl w:val="0"/>
                <w:numId w:val="7"/>
              </w:numPr>
              <w:ind w:left="567" w:hanging="567"/>
              <w:rPr>
                <w:sz w:val="22"/>
                <w:szCs w:val="22"/>
              </w:rPr>
            </w:pPr>
          </w:p>
        </w:tc>
        <w:tc>
          <w:tcPr>
            <w:tcW w:w="9458" w:type="dxa"/>
          </w:tcPr>
          <w:p w14:paraId="0515F36E" w14:textId="77777777" w:rsidR="00EC7BF8" w:rsidRPr="00305DF7" w:rsidRDefault="00EC7BF8" w:rsidP="00EC7BF8">
            <w:pPr>
              <w:ind w:left="-101"/>
              <w:rPr>
                <w:b/>
                <w:sz w:val="22"/>
                <w:szCs w:val="22"/>
              </w:rPr>
            </w:pPr>
            <w:r w:rsidRPr="00305DF7">
              <w:rPr>
                <w:sz w:val="22"/>
                <w:szCs w:val="22"/>
              </w:rPr>
              <w:t>2007 IEEE International Symposium on Biomedical Imaging: From Nano to Macro. Washington, DC. Apr 2007.  Furhmann DR, Corbett R, Birol I, Schein J, Qu Y, Mathewson C, Lee D, Johnson L, Saeedi P, Krzywinski M, Field M, Marra M. Large-insert clones as markers in DNA fingerpringing gels.</w:t>
            </w:r>
          </w:p>
        </w:tc>
      </w:tr>
      <w:tr w:rsidR="00EC7BF8" w:rsidRPr="00305DF7" w14:paraId="6FD79D8E" w14:textId="77777777" w:rsidTr="00EC7BF8">
        <w:trPr>
          <w:gridAfter w:val="1"/>
          <w:wAfter w:w="75" w:type="dxa"/>
        </w:trPr>
        <w:tc>
          <w:tcPr>
            <w:tcW w:w="846" w:type="dxa"/>
          </w:tcPr>
          <w:p w14:paraId="46C515D8" w14:textId="77777777" w:rsidR="00EC7BF8" w:rsidRPr="00305DF7" w:rsidRDefault="00EC7BF8" w:rsidP="00EC7BF8">
            <w:pPr>
              <w:numPr>
                <w:ilvl w:val="0"/>
                <w:numId w:val="7"/>
              </w:numPr>
              <w:ind w:left="567" w:hanging="567"/>
              <w:rPr>
                <w:sz w:val="22"/>
                <w:szCs w:val="22"/>
              </w:rPr>
            </w:pPr>
          </w:p>
        </w:tc>
        <w:tc>
          <w:tcPr>
            <w:tcW w:w="9458" w:type="dxa"/>
          </w:tcPr>
          <w:p w14:paraId="11E3EBBE" w14:textId="77777777" w:rsidR="00EC7BF8" w:rsidRPr="00305DF7" w:rsidRDefault="00EC7BF8" w:rsidP="00EC7BF8">
            <w:pPr>
              <w:ind w:left="-101"/>
              <w:rPr>
                <w:sz w:val="22"/>
                <w:szCs w:val="22"/>
              </w:rPr>
            </w:pPr>
            <w:r w:rsidRPr="00305DF7">
              <w:rPr>
                <w:sz w:val="22"/>
                <w:szCs w:val="22"/>
              </w:rPr>
              <w:t>The 8</w:t>
            </w:r>
            <w:r w:rsidRPr="00305DF7">
              <w:rPr>
                <w:sz w:val="22"/>
                <w:szCs w:val="22"/>
                <w:vertAlign w:val="superscript"/>
              </w:rPr>
              <w:t>th</w:t>
            </w:r>
            <w:r w:rsidRPr="00305DF7">
              <w:rPr>
                <w:sz w:val="22"/>
                <w:szCs w:val="22"/>
              </w:rPr>
              <w:t xml:space="preserve"> Annual AGBT Conference. Marco Island, FL. Feb 2007. Delaney AD, Hirst M,</w:t>
            </w:r>
            <w:r w:rsidRPr="00305DF7">
              <w:rPr>
                <w:sz w:val="22"/>
                <w:szCs w:val="22"/>
                <w:vertAlign w:val="superscript"/>
              </w:rPr>
              <w:t xml:space="preserve"> </w:t>
            </w:r>
            <w:r w:rsidRPr="00305DF7">
              <w:rPr>
                <w:sz w:val="22"/>
                <w:szCs w:val="22"/>
              </w:rPr>
              <w:t xml:space="preserve">Schroth G, </w:t>
            </w:r>
            <w:r w:rsidRPr="00305DF7">
              <w:rPr>
                <w:sz w:val="22"/>
                <w:szCs w:val="22"/>
                <w:vertAlign w:val="superscript"/>
              </w:rPr>
              <w:t xml:space="preserve">  </w:t>
            </w:r>
            <w:r w:rsidRPr="00305DF7">
              <w:rPr>
                <w:sz w:val="22"/>
                <w:szCs w:val="22"/>
              </w:rPr>
              <w:t>Zeng T, Zhao Y, Moore R,</w:t>
            </w:r>
            <w:r w:rsidRPr="00305DF7">
              <w:rPr>
                <w:sz w:val="22"/>
                <w:szCs w:val="22"/>
                <w:vertAlign w:val="superscript"/>
              </w:rPr>
              <w:t xml:space="preserve"> </w:t>
            </w:r>
            <w:r w:rsidRPr="00305DF7">
              <w:rPr>
                <w:sz w:val="22"/>
                <w:szCs w:val="22"/>
              </w:rPr>
              <w:t xml:space="preserve">Holt RA, Jones S, Marra MA. First Steps towards the use of High Throughput Tag Sequencing: SAGE Libraries using Solexa Sequencing. </w:t>
            </w:r>
            <w:r w:rsidRPr="00305DF7">
              <w:rPr>
                <w:b/>
                <w:sz w:val="22"/>
                <w:szCs w:val="22"/>
              </w:rPr>
              <w:t>(Platform presentation)</w:t>
            </w:r>
          </w:p>
        </w:tc>
      </w:tr>
      <w:tr w:rsidR="00EC7BF8" w:rsidRPr="00305DF7" w14:paraId="7FB955D5" w14:textId="77777777" w:rsidTr="00EC7BF8">
        <w:trPr>
          <w:gridAfter w:val="1"/>
          <w:wAfter w:w="75" w:type="dxa"/>
        </w:trPr>
        <w:tc>
          <w:tcPr>
            <w:tcW w:w="846" w:type="dxa"/>
          </w:tcPr>
          <w:p w14:paraId="3DC44001" w14:textId="77777777" w:rsidR="00EC7BF8" w:rsidRPr="00305DF7" w:rsidRDefault="00EC7BF8" w:rsidP="00EC7BF8">
            <w:pPr>
              <w:numPr>
                <w:ilvl w:val="0"/>
                <w:numId w:val="7"/>
              </w:numPr>
              <w:ind w:left="567" w:hanging="567"/>
              <w:rPr>
                <w:sz w:val="22"/>
                <w:szCs w:val="22"/>
              </w:rPr>
            </w:pPr>
          </w:p>
        </w:tc>
        <w:tc>
          <w:tcPr>
            <w:tcW w:w="9458" w:type="dxa"/>
          </w:tcPr>
          <w:p w14:paraId="2CD8441A" w14:textId="77777777" w:rsidR="00EC7BF8" w:rsidRPr="00305DF7" w:rsidRDefault="00EC7BF8" w:rsidP="00EC7BF8">
            <w:pPr>
              <w:ind w:left="-101"/>
              <w:rPr>
                <w:sz w:val="22"/>
                <w:szCs w:val="22"/>
              </w:rPr>
            </w:pPr>
            <w:r w:rsidRPr="00305DF7">
              <w:rPr>
                <w:sz w:val="22"/>
                <w:szCs w:val="22"/>
              </w:rPr>
              <w:t>The 8</w:t>
            </w:r>
            <w:r w:rsidRPr="00305DF7">
              <w:rPr>
                <w:sz w:val="22"/>
                <w:szCs w:val="22"/>
                <w:vertAlign w:val="superscript"/>
              </w:rPr>
              <w:t>th</w:t>
            </w:r>
            <w:r w:rsidRPr="00305DF7">
              <w:rPr>
                <w:sz w:val="22"/>
                <w:szCs w:val="22"/>
              </w:rPr>
              <w:t xml:space="preserve"> Annual AGBT Conference. Marco Island, FL. Feb 2007. Delaney AD, Baross A,Li HI, Nayar T, Flibotte S, Chan SY, Asano J, Ally A,  Birch P, Brown-John M, Cao M, Fernandes N, Go A, Kennedy G, Langlois S, Eydoux P, Friedman JM, Marra MA. Assessment of Algorithms for Detection of Genomic Copy Number Variation in Oligonucleotide Microarray Data.</w:t>
            </w:r>
            <w:r w:rsidRPr="00305DF7">
              <w:rPr>
                <w:b/>
                <w:sz w:val="22"/>
                <w:szCs w:val="22"/>
              </w:rPr>
              <w:t xml:space="preserve"> (</w:t>
            </w:r>
          </w:p>
        </w:tc>
      </w:tr>
      <w:tr w:rsidR="00EC7BF8" w:rsidRPr="00305DF7" w14:paraId="17E44436" w14:textId="77777777" w:rsidTr="00EC7BF8">
        <w:trPr>
          <w:gridAfter w:val="1"/>
          <w:wAfter w:w="75" w:type="dxa"/>
        </w:trPr>
        <w:tc>
          <w:tcPr>
            <w:tcW w:w="846" w:type="dxa"/>
          </w:tcPr>
          <w:p w14:paraId="041EDC05" w14:textId="77777777" w:rsidR="00EC7BF8" w:rsidRPr="00305DF7" w:rsidRDefault="00EC7BF8" w:rsidP="00EC7BF8">
            <w:pPr>
              <w:numPr>
                <w:ilvl w:val="0"/>
                <w:numId w:val="7"/>
              </w:numPr>
              <w:ind w:left="567" w:hanging="567"/>
              <w:rPr>
                <w:sz w:val="22"/>
                <w:szCs w:val="22"/>
              </w:rPr>
            </w:pPr>
          </w:p>
        </w:tc>
        <w:tc>
          <w:tcPr>
            <w:tcW w:w="9458" w:type="dxa"/>
          </w:tcPr>
          <w:p w14:paraId="2EEB673C" w14:textId="77777777" w:rsidR="00EC7BF8" w:rsidRPr="00305DF7" w:rsidRDefault="00EC7BF8" w:rsidP="00EC7BF8">
            <w:pPr>
              <w:ind w:left="-101"/>
              <w:rPr>
                <w:sz w:val="22"/>
                <w:szCs w:val="22"/>
              </w:rPr>
            </w:pPr>
            <w:r w:rsidRPr="00305DF7">
              <w:rPr>
                <w:sz w:val="22"/>
                <w:szCs w:val="22"/>
              </w:rPr>
              <w:t>The 8</w:t>
            </w:r>
            <w:r w:rsidRPr="00305DF7">
              <w:rPr>
                <w:sz w:val="22"/>
                <w:szCs w:val="22"/>
                <w:vertAlign w:val="superscript"/>
              </w:rPr>
              <w:t>th</w:t>
            </w:r>
            <w:r w:rsidRPr="00305DF7">
              <w:rPr>
                <w:sz w:val="22"/>
                <w:szCs w:val="22"/>
              </w:rPr>
              <w:t xml:space="preserve"> Annual AGBT Conference. Marco Island, FL. Feb 2007. Hirst M, Zeng T, Tse K, Delaney A, Pang J, Wang J, Taylor G, Deng A, Moksa  M, Fichter K, Mah D, Go A, Morin RD, Baross A, Wagner L, Jang W, Shenmen C, Temple G,  Gerhard DS , Holt R, Jones S, Marra MA. Directed cloning of human and mouse genes by RT-PCR reveals a large collection of alternatively spliced transcripts.</w:t>
            </w:r>
          </w:p>
        </w:tc>
      </w:tr>
      <w:tr w:rsidR="00EC7BF8" w:rsidRPr="00305DF7" w14:paraId="774D750A" w14:textId="77777777" w:rsidTr="00EC7BF8">
        <w:trPr>
          <w:gridAfter w:val="1"/>
          <w:wAfter w:w="75" w:type="dxa"/>
        </w:trPr>
        <w:tc>
          <w:tcPr>
            <w:tcW w:w="846" w:type="dxa"/>
          </w:tcPr>
          <w:p w14:paraId="2B19962C" w14:textId="77777777" w:rsidR="00EC7BF8" w:rsidRPr="00305DF7" w:rsidRDefault="00EC7BF8" w:rsidP="00EC7BF8">
            <w:pPr>
              <w:numPr>
                <w:ilvl w:val="0"/>
                <w:numId w:val="7"/>
              </w:numPr>
              <w:ind w:left="567" w:hanging="567"/>
              <w:rPr>
                <w:sz w:val="22"/>
                <w:szCs w:val="22"/>
              </w:rPr>
            </w:pPr>
          </w:p>
        </w:tc>
        <w:tc>
          <w:tcPr>
            <w:tcW w:w="9458" w:type="dxa"/>
          </w:tcPr>
          <w:p w14:paraId="0FA2E590" w14:textId="77777777" w:rsidR="00EC7BF8" w:rsidRPr="00305DF7" w:rsidRDefault="00EC7BF8" w:rsidP="00EC7BF8">
            <w:pPr>
              <w:ind w:left="-101"/>
              <w:rPr>
                <w:sz w:val="22"/>
                <w:szCs w:val="22"/>
              </w:rPr>
            </w:pPr>
            <w:r w:rsidRPr="00305DF7">
              <w:rPr>
                <w:sz w:val="22"/>
                <w:szCs w:val="22"/>
              </w:rPr>
              <w:t>The 8</w:t>
            </w:r>
            <w:r w:rsidRPr="00305DF7">
              <w:rPr>
                <w:sz w:val="22"/>
                <w:szCs w:val="22"/>
                <w:vertAlign w:val="superscript"/>
              </w:rPr>
              <w:t>th</w:t>
            </w:r>
            <w:r w:rsidRPr="00305DF7">
              <w:rPr>
                <w:sz w:val="22"/>
                <w:szCs w:val="22"/>
              </w:rPr>
              <w:t xml:space="preserve"> Annual AGBT Conference. Marco Island, FL. Feb 2007. </w:t>
            </w:r>
            <w:r w:rsidRPr="00305DF7">
              <w:rPr>
                <w:color w:val="000000"/>
                <w:sz w:val="22"/>
                <w:szCs w:val="22"/>
              </w:rPr>
              <w:t>Schein J,</w:t>
            </w:r>
            <w:r w:rsidRPr="00305DF7">
              <w:rPr>
                <w:color w:val="000000"/>
                <w:position w:val="8"/>
                <w:sz w:val="22"/>
                <w:szCs w:val="22"/>
              </w:rPr>
              <w:t xml:space="preserve"> </w:t>
            </w:r>
            <w:r w:rsidRPr="00305DF7">
              <w:rPr>
                <w:color w:val="000000"/>
                <w:sz w:val="22"/>
                <w:szCs w:val="22"/>
              </w:rPr>
              <w:t xml:space="preserve">Krzywinski M, Birol I, Chiu R, Field M, Wong K, Johnson L, Lee D, Mathewson C, Ali J, Baross A, Bosdet I, Chan S, Corbett R, Delaney A, Li I, Pugh T, Warren R, Yang G, Johnson N, Relander T, Holt R, Jones S, Gascoyne R, Horsman D, Connors J, Marra M. </w:t>
            </w:r>
            <w:r w:rsidRPr="00305DF7">
              <w:rPr>
                <w:sz w:val="22"/>
                <w:szCs w:val="22"/>
              </w:rPr>
              <w:t>Multi-Patient High-Resolution Genome Rearrangement Discovery in Follicular Lymphoma.</w:t>
            </w:r>
          </w:p>
        </w:tc>
      </w:tr>
      <w:tr w:rsidR="00EC7BF8" w:rsidRPr="00305DF7" w14:paraId="12A4BD7C" w14:textId="77777777" w:rsidTr="00EC7BF8">
        <w:trPr>
          <w:gridAfter w:val="1"/>
          <w:wAfter w:w="75" w:type="dxa"/>
        </w:trPr>
        <w:tc>
          <w:tcPr>
            <w:tcW w:w="846" w:type="dxa"/>
          </w:tcPr>
          <w:p w14:paraId="718FF585" w14:textId="77777777" w:rsidR="00EC7BF8" w:rsidRPr="00305DF7" w:rsidRDefault="00EC7BF8" w:rsidP="00EC7BF8">
            <w:pPr>
              <w:numPr>
                <w:ilvl w:val="0"/>
                <w:numId w:val="7"/>
              </w:numPr>
              <w:ind w:left="567" w:hanging="567"/>
              <w:rPr>
                <w:sz w:val="22"/>
                <w:szCs w:val="22"/>
              </w:rPr>
            </w:pPr>
          </w:p>
        </w:tc>
        <w:tc>
          <w:tcPr>
            <w:tcW w:w="9458" w:type="dxa"/>
          </w:tcPr>
          <w:p w14:paraId="3ACAD6F1" w14:textId="77777777" w:rsidR="00EC7BF8" w:rsidRPr="00305DF7" w:rsidRDefault="00EC7BF8" w:rsidP="00EC7BF8">
            <w:pPr>
              <w:ind w:left="-101"/>
              <w:rPr>
                <w:b/>
                <w:sz w:val="22"/>
                <w:szCs w:val="22"/>
              </w:rPr>
            </w:pPr>
            <w:r w:rsidRPr="00305DF7">
              <w:rPr>
                <w:sz w:val="22"/>
                <w:szCs w:val="22"/>
              </w:rPr>
              <w:t>The 8</w:t>
            </w:r>
            <w:r w:rsidRPr="00305DF7">
              <w:rPr>
                <w:sz w:val="22"/>
                <w:szCs w:val="22"/>
                <w:vertAlign w:val="superscript"/>
              </w:rPr>
              <w:t>th</w:t>
            </w:r>
            <w:r w:rsidRPr="00305DF7">
              <w:rPr>
                <w:sz w:val="22"/>
                <w:szCs w:val="22"/>
              </w:rPr>
              <w:t xml:space="preserve"> Annual AGBT Conference. Marco Island, FL. Feb 2007. </w:t>
            </w:r>
            <w:r w:rsidRPr="00305DF7">
              <w:rPr>
                <w:sz w:val="22"/>
                <w:szCs w:val="22"/>
                <w:lang w:val="it-IT"/>
              </w:rPr>
              <w:t xml:space="preserve">Pugh TJ, Farnoud N, Li HI, Farinha P, Gascoyne RD, Marra MA. </w:t>
            </w:r>
            <w:r w:rsidRPr="00305DF7">
              <w:rPr>
                <w:sz w:val="22"/>
                <w:szCs w:val="22"/>
              </w:rPr>
              <w:t>Copy number biases induced by whole genome amplification are related to genome location and GC content.</w:t>
            </w:r>
          </w:p>
        </w:tc>
      </w:tr>
      <w:tr w:rsidR="00EC7BF8" w:rsidRPr="00305DF7" w14:paraId="76B8BC73" w14:textId="77777777" w:rsidTr="00EC7BF8">
        <w:trPr>
          <w:gridAfter w:val="1"/>
          <w:wAfter w:w="75" w:type="dxa"/>
        </w:trPr>
        <w:tc>
          <w:tcPr>
            <w:tcW w:w="846" w:type="dxa"/>
          </w:tcPr>
          <w:p w14:paraId="55060108" w14:textId="77777777" w:rsidR="00EC7BF8" w:rsidRPr="00305DF7" w:rsidRDefault="00EC7BF8" w:rsidP="00EC7BF8">
            <w:pPr>
              <w:numPr>
                <w:ilvl w:val="0"/>
                <w:numId w:val="7"/>
              </w:numPr>
              <w:ind w:left="567" w:hanging="567"/>
              <w:jc w:val="both"/>
              <w:rPr>
                <w:sz w:val="22"/>
                <w:szCs w:val="22"/>
              </w:rPr>
            </w:pPr>
          </w:p>
        </w:tc>
        <w:tc>
          <w:tcPr>
            <w:tcW w:w="9458" w:type="dxa"/>
          </w:tcPr>
          <w:p w14:paraId="62627894" w14:textId="77777777" w:rsidR="00EC7BF8" w:rsidRPr="00305DF7" w:rsidRDefault="00EC7BF8" w:rsidP="00EC7BF8">
            <w:pPr>
              <w:ind w:left="-101"/>
              <w:jc w:val="both"/>
              <w:rPr>
                <w:b/>
                <w:sz w:val="22"/>
                <w:szCs w:val="22"/>
              </w:rPr>
            </w:pPr>
            <w:r w:rsidRPr="00305DF7">
              <w:rPr>
                <w:sz w:val="22"/>
                <w:szCs w:val="22"/>
              </w:rPr>
              <w:t>The 8</w:t>
            </w:r>
            <w:r w:rsidRPr="00305DF7">
              <w:rPr>
                <w:sz w:val="22"/>
                <w:szCs w:val="22"/>
                <w:vertAlign w:val="superscript"/>
              </w:rPr>
              <w:t>th</w:t>
            </w:r>
            <w:r w:rsidRPr="00305DF7">
              <w:rPr>
                <w:sz w:val="22"/>
                <w:szCs w:val="22"/>
              </w:rPr>
              <w:t xml:space="preserve"> Annual AGBT Conference. Marco Island, FL. Feb 2007. Chun HJE, Ralph SG, Cooper D, Kirkpatrick R, Palmquist D, Wynhoven B, Kolosova N, Oddy C, Jancsik S, Douglas CJ, Yang G, Holt, RA, Jones SJM, Marra MA, Ritland K, Bohlmann J. </w:t>
            </w:r>
            <w:r w:rsidRPr="00305DF7">
              <w:rPr>
                <w:bCs/>
                <w:sz w:val="22"/>
                <w:szCs w:val="22"/>
              </w:rPr>
              <w:t>The poplar transcriptome:  Analysis of 4,664 sequence-verified full-length cDNAs.</w:t>
            </w:r>
          </w:p>
        </w:tc>
      </w:tr>
      <w:tr w:rsidR="00EC7BF8" w:rsidRPr="00305DF7" w14:paraId="2B01EF91" w14:textId="77777777" w:rsidTr="00EC7BF8">
        <w:trPr>
          <w:gridAfter w:val="1"/>
          <w:wAfter w:w="75" w:type="dxa"/>
        </w:trPr>
        <w:tc>
          <w:tcPr>
            <w:tcW w:w="846" w:type="dxa"/>
          </w:tcPr>
          <w:p w14:paraId="28227D31" w14:textId="77777777" w:rsidR="00EC7BF8" w:rsidRPr="00305DF7" w:rsidRDefault="00EC7BF8" w:rsidP="00EC7BF8">
            <w:pPr>
              <w:numPr>
                <w:ilvl w:val="0"/>
                <w:numId w:val="7"/>
              </w:numPr>
              <w:ind w:left="567" w:hanging="567"/>
              <w:rPr>
                <w:sz w:val="22"/>
                <w:szCs w:val="22"/>
              </w:rPr>
            </w:pPr>
          </w:p>
        </w:tc>
        <w:tc>
          <w:tcPr>
            <w:tcW w:w="9458" w:type="dxa"/>
          </w:tcPr>
          <w:p w14:paraId="4E298C8E" w14:textId="77777777" w:rsidR="00EC7BF8" w:rsidRPr="00305DF7" w:rsidRDefault="00EC7BF8" w:rsidP="00EC7BF8">
            <w:pPr>
              <w:ind w:left="-101"/>
              <w:rPr>
                <w:rFonts w:eastAsia="Bitstream Vera Sans"/>
                <w:bCs/>
                <w:sz w:val="22"/>
                <w:szCs w:val="22"/>
              </w:rPr>
            </w:pPr>
            <w:r w:rsidRPr="00305DF7">
              <w:rPr>
                <w:sz w:val="22"/>
                <w:szCs w:val="22"/>
              </w:rPr>
              <w:t>The 8</w:t>
            </w:r>
            <w:r w:rsidRPr="00305DF7">
              <w:rPr>
                <w:sz w:val="22"/>
                <w:szCs w:val="22"/>
                <w:vertAlign w:val="superscript"/>
              </w:rPr>
              <w:t>th</w:t>
            </w:r>
            <w:r w:rsidRPr="00305DF7">
              <w:rPr>
                <w:sz w:val="22"/>
                <w:szCs w:val="22"/>
              </w:rPr>
              <w:t xml:space="preserve"> Annual AGBT Conference. Marco Island, FL. Feb 2007. Petrescu A, Delaney A, Marra M. </w:t>
            </w:r>
            <w:r w:rsidRPr="00305DF7">
              <w:rPr>
                <w:rFonts w:eastAsia="Bitstream Vera Sans"/>
                <w:bCs/>
                <w:sz w:val="22"/>
                <w:szCs w:val="22"/>
              </w:rPr>
              <w:t>An assessment of the utility of LongSAGE in detecting Cis-encoded sense-antisense transcription.</w:t>
            </w:r>
          </w:p>
        </w:tc>
      </w:tr>
      <w:tr w:rsidR="00EC7BF8" w:rsidRPr="00305DF7" w14:paraId="55E56137" w14:textId="77777777" w:rsidTr="00EC7BF8">
        <w:trPr>
          <w:gridAfter w:val="1"/>
          <w:wAfter w:w="75" w:type="dxa"/>
        </w:trPr>
        <w:tc>
          <w:tcPr>
            <w:tcW w:w="846" w:type="dxa"/>
          </w:tcPr>
          <w:p w14:paraId="04504833" w14:textId="77777777" w:rsidR="00EC7BF8" w:rsidRPr="00305DF7" w:rsidRDefault="00EC7BF8" w:rsidP="00EC7BF8">
            <w:pPr>
              <w:numPr>
                <w:ilvl w:val="0"/>
                <w:numId w:val="7"/>
              </w:numPr>
              <w:tabs>
                <w:tab w:val="left" w:pos="567"/>
              </w:tabs>
              <w:ind w:left="567" w:hanging="567"/>
              <w:rPr>
                <w:sz w:val="22"/>
                <w:szCs w:val="22"/>
              </w:rPr>
            </w:pPr>
          </w:p>
        </w:tc>
        <w:tc>
          <w:tcPr>
            <w:tcW w:w="9458" w:type="dxa"/>
          </w:tcPr>
          <w:p w14:paraId="16EE7AB0" w14:textId="77777777" w:rsidR="00EC7BF8" w:rsidRPr="00305DF7" w:rsidRDefault="00EC7BF8" w:rsidP="00EC7BF8">
            <w:pPr>
              <w:tabs>
                <w:tab w:val="left" w:pos="567"/>
              </w:tabs>
              <w:ind w:left="-101"/>
              <w:rPr>
                <w:b/>
                <w:sz w:val="22"/>
                <w:szCs w:val="22"/>
              </w:rPr>
            </w:pPr>
            <w:r w:rsidRPr="00305DF7">
              <w:rPr>
                <w:sz w:val="22"/>
                <w:szCs w:val="22"/>
              </w:rPr>
              <w:t>The 8</w:t>
            </w:r>
            <w:r w:rsidRPr="00305DF7">
              <w:rPr>
                <w:sz w:val="22"/>
                <w:szCs w:val="22"/>
                <w:vertAlign w:val="superscript"/>
              </w:rPr>
              <w:t>th</w:t>
            </w:r>
            <w:r w:rsidRPr="00305DF7">
              <w:rPr>
                <w:sz w:val="22"/>
                <w:szCs w:val="22"/>
              </w:rPr>
              <w:t xml:space="preserve"> Annual AGBT Conference. Marco Island, FL. Feb 2007. Griffith M, Tang M, Chan S, Asano J, Griffith O, Zeng T, Flibotte S, Baross A, Hirst M, Tai I, Marra M. ALEXA – A computational platform for alternative expression analysis.</w:t>
            </w:r>
          </w:p>
        </w:tc>
      </w:tr>
      <w:tr w:rsidR="00EC7BF8" w:rsidRPr="00305DF7" w14:paraId="108F7B52" w14:textId="77777777" w:rsidTr="00EC7BF8">
        <w:trPr>
          <w:gridAfter w:val="1"/>
          <w:wAfter w:w="75" w:type="dxa"/>
        </w:trPr>
        <w:tc>
          <w:tcPr>
            <w:tcW w:w="846" w:type="dxa"/>
          </w:tcPr>
          <w:p w14:paraId="5BCF6C6C" w14:textId="77777777" w:rsidR="00EC7BF8" w:rsidRPr="00305DF7" w:rsidRDefault="00EC7BF8" w:rsidP="00EC7BF8">
            <w:pPr>
              <w:numPr>
                <w:ilvl w:val="0"/>
                <w:numId w:val="7"/>
              </w:numPr>
              <w:ind w:left="567" w:hanging="567"/>
              <w:rPr>
                <w:sz w:val="22"/>
                <w:szCs w:val="22"/>
              </w:rPr>
            </w:pPr>
          </w:p>
        </w:tc>
        <w:tc>
          <w:tcPr>
            <w:tcW w:w="9458" w:type="dxa"/>
          </w:tcPr>
          <w:p w14:paraId="3F7F4539" w14:textId="77777777" w:rsidR="00EC7BF8" w:rsidRPr="00305DF7" w:rsidRDefault="00EC7BF8" w:rsidP="00EC7BF8">
            <w:pPr>
              <w:ind w:left="-101"/>
              <w:rPr>
                <w:b/>
                <w:sz w:val="22"/>
                <w:szCs w:val="22"/>
              </w:rPr>
            </w:pPr>
            <w:r w:rsidRPr="00305DF7">
              <w:rPr>
                <w:sz w:val="22"/>
                <w:szCs w:val="22"/>
              </w:rPr>
              <w:t xml:space="preserve">Lab Automation 2007. Palm Springs, CA. Jan 2007.  Coope R, Guggenheimer K, Eugster P, Mathewson C, Schein J, Marra M. Automation for Agarose Based Clone Fingerprinting. </w:t>
            </w:r>
          </w:p>
        </w:tc>
      </w:tr>
      <w:tr w:rsidR="00EC7BF8" w:rsidRPr="00305DF7" w14:paraId="2D280719" w14:textId="77777777" w:rsidTr="00EC7BF8">
        <w:trPr>
          <w:gridAfter w:val="1"/>
          <w:wAfter w:w="75" w:type="dxa"/>
        </w:trPr>
        <w:tc>
          <w:tcPr>
            <w:tcW w:w="846" w:type="dxa"/>
          </w:tcPr>
          <w:p w14:paraId="6B7AA392" w14:textId="77777777" w:rsidR="00EC7BF8" w:rsidRPr="00305DF7" w:rsidRDefault="00EC7BF8" w:rsidP="00EC7BF8">
            <w:pPr>
              <w:numPr>
                <w:ilvl w:val="0"/>
                <w:numId w:val="7"/>
              </w:numPr>
              <w:ind w:left="567" w:hanging="567"/>
              <w:rPr>
                <w:sz w:val="22"/>
                <w:szCs w:val="22"/>
              </w:rPr>
            </w:pPr>
          </w:p>
        </w:tc>
        <w:tc>
          <w:tcPr>
            <w:tcW w:w="9458" w:type="dxa"/>
          </w:tcPr>
          <w:p w14:paraId="5AE20D60" w14:textId="77777777" w:rsidR="00EC7BF8" w:rsidRPr="00305DF7" w:rsidRDefault="00EC7BF8" w:rsidP="00EC7BF8">
            <w:pPr>
              <w:ind w:left="-101"/>
              <w:rPr>
                <w:sz w:val="22"/>
                <w:szCs w:val="22"/>
              </w:rPr>
            </w:pPr>
            <w:r w:rsidRPr="00305DF7">
              <w:rPr>
                <w:sz w:val="22"/>
                <w:szCs w:val="22"/>
              </w:rPr>
              <w:t>University of British Columbia, Medical Genetics Research Day. Vancouver, BC. Dec 2006. Griffith M, Tang M, Chan S, Asano J, Baross A, Tai I, Marra M. Identification Of Differentially Expressed Exons Associated With Chemotherapy Resistance In Colon Cancer Cell Lines.</w:t>
            </w:r>
          </w:p>
        </w:tc>
      </w:tr>
      <w:tr w:rsidR="00EC7BF8" w:rsidRPr="00305DF7" w14:paraId="06E9AF4B" w14:textId="77777777" w:rsidTr="00EC7BF8">
        <w:trPr>
          <w:gridAfter w:val="1"/>
          <w:wAfter w:w="75" w:type="dxa"/>
        </w:trPr>
        <w:tc>
          <w:tcPr>
            <w:tcW w:w="846" w:type="dxa"/>
          </w:tcPr>
          <w:p w14:paraId="73A52125" w14:textId="77777777" w:rsidR="00EC7BF8" w:rsidRPr="00305DF7" w:rsidRDefault="00EC7BF8" w:rsidP="00EC7BF8">
            <w:pPr>
              <w:numPr>
                <w:ilvl w:val="0"/>
                <w:numId w:val="7"/>
              </w:numPr>
              <w:ind w:left="567" w:hanging="567"/>
              <w:rPr>
                <w:sz w:val="22"/>
                <w:szCs w:val="22"/>
              </w:rPr>
            </w:pPr>
          </w:p>
        </w:tc>
        <w:tc>
          <w:tcPr>
            <w:tcW w:w="9458" w:type="dxa"/>
          </w:tcPr>
          <w:p w14:paraId="20F58B32" w14:textId="77777777" w:rsidR="00EC7BF8" w:rsidRPr="00305DF7" w:rsidRDefault="00EC7BF8" w:rsidP="00EC7BF8">
            <w:pPr>
              <w:ind w:left="-101"/>
              <w:rPr>
                <w:sz w:val="22"/>
                <w:szCs w:val="22"/>
              </w:rPr>
            </w:pPr>
            <w:r w:rsidRPr="00305DF7">
              <w:rPr>
                <w:sz w:val="22"/>
                <w:szCs w:val="22"/>
              </w:rPr>
              <w:t xml:space="preserve">Stem Cell Network 2006 Annual General Meeting. Ottawa, ON. Nov 2006. Hirst M, Delaney A, Rogers SA, Schnerch A, O’Connor MD, Zeng T, Moksa M, Fichter K, Mah D, Go A, Zhao Y, Khattra J, Prabhu A-L, Pandoh P, McDonald H, Dhalla N, Ma K, Lee S, Ally A, Chahal N, Siddiqui A, Holt R, Jones S, Gerhard DS, Thomson JA, Eaves CJ, Marra MA. A novel transcript identified by LongSAGE is a specific transcriptional marker of pluripotency in human embryonic stem cells. </w:t>
            </w:r>
          </w:p>
        </w:tc>
      </w:tr>
      <w:tr w:rsidR="00EC7BF8" w:rsidRPr="00305DF7" w14:paraId="168C2B28" w14:textId="77777777" w:rsidTr="00EC7BF8">
        <w:trPr>
          <w:gridAfter w:val="1"/>
          <w:wAfter w:w="75" w:type="dxa"/>
        </w:trPr>
        <w:tc>
          <w:tcPr>
            <w:tcW w:w="846" w:type="dxa"/>
          </w:tcPr>
          <w:p w14:paraId="4DF69794" w14:textId="77777777" w:rsidR="00EC7BF8" w:rsidRPr="00305DF7" w:rsidRDefault="00EC7BF8" w:rsidP="00EC7BF8">
            <w:pPr>
              <w:numPr>
                <w:ilvl w:val="0"/>
                <w:numId w:val="7"/>
              </w:numPr>
              <w:ind w:left="567" w:hanging="567"/>
              <w:rPr>
                <w:sz w:val="22"/>
                <w:szCs w:val="22"/>
              </w:rPr>
            </w:pPr>
          </w:p>
        </w:tc>
        <w:tc>
          <w:tcPr>
            <w:tcW w:w="9458" w:type="dxa"/>
          </w:tcPr>
          <w:p w14:paraId="0821DF9C" w14:textId="77777777" w:rsidR="00EC7BF8" w:rsidRPr="00305DF7" w:rsidRDefault="00EC7BF8" w:rsidP="00EC7BF8">
            <w:pPr>
              <w:ind w:left="-101"/>
              <w:rPr>
                <w:sz w:val="22"/>
                <w:szCs w:val="22"/>
              </w:rPr>
            </w:pPr>
            <w:r w:rsidRPr="00305DF7">
              <w:rPr>
                <w:sz w:val="22"/>
                <w:szCs w:val="22"/>
              </w:rPr>
              <w:t xml:space="preserve">BC Cancer Annual Cancer Conference. Vancouver, BC. Nov 2006. </w:t>
            </w:r>
            <w:r w:rsidRPr="00305DF7">
              <w:rPr>
                <w:bCs/>
                <w:sz w:val="22"/>
                <w:szCs w:val="22"/>
              </w:rPr>
              <w:t xml:space="preserve">Khattra J, Morin R, Schnerch A, O’Connor M, Hirst M, Eaves C, Marra M. Characterization of novel protein-coding genes enriched in human ES cells. </w:t>
            </w:r>
          </w:p>
        </w:tc>
      </w:tr>
      <w:tr w:rsidR="00EC7BF8" w:rsidRPr="00305DF7" w14:paraId="05E9057C" w14:textId="77777777" w:rsidTr="00EC7BF8">
        <w:trPr>
          <w:gridAfter w:val="1"/>
          <w:wAfter w:w="75" w:type="dxa"/>
        </w:trPr>
        <w:tc>
          <w:tcPr>
            <w:tcW w:w="846" w:type="dxa"/>
          </w:tcPr>
          <w:p w14:paraId="1A605BF3" w14:textId="77777777" w:rsidR="00EC7BF8" w:rsidRPr="00305DF7" w:rsidRDefault="00EC7BF8" w:rsidP="00EC7BF8">
            <w:pPr>
              <w:numPr>
                <w:ilvl w:val="0"/>
                <w:numId w:val="7"/>
              </w:numPr>
              <w:ind w:left="567" w:hanging="567"/>
              <w:rPr>
                <w:sz w:val="22"/>
                <w:szCs w:val="22"/>
              </w:rPr>
            </w:pPr>
          </w:p>
        </w:tc>
        <w:tc>
          <w:tcPr>
            <w:tcW w:w="9458" w:type="dxa"/>
          </w:tcPr>
          <w:p w14:paraId="7DB43883" w14:textId="77777777" w:rsidR="00EC7BF8" w:rsidRPr="00305DF7" w:rsidRDefault="00EC7BF8" w:rsidP="00EC7BF8">
            <w:pPr>
              <w:ind w:left="-101"/>
              <w:rPr>
                <w:sz w:val="22"/>
                <w:szCs w:val="22"/>
              </w:rPr>
            </w:pPr>
            <w:r w:rsidRPr="00305DF7">
              <w:rPr>
                <w:sz w:val="22"/>
                <w:szCs w:val="22"/>
              </w:rPr>
              <w:t xml:space="preserve">BC Cancer Annual Cancer Conference. Vancouver, BC. Nov 2006. </w:t>
            </w:r>
            <w:r w:rsidRPr="00305DF7">
              <w:rPr>
                <w:bCs/>
                <w:sz w:val="22"/>
                <w:szCs w:val="22"/>
              </w:rPr>
              <w:t>Qadir MA</w:t>
            </w:r>
            <w:r w:rsidRPr="00305DF7">
              <w:rPr>
                <w:sz w:val="22"/>
                <w:szCs w:val="22"/>
              </w:rPr>
              <w:t xml:space="preserve">, Le D, Kwok B, To KH, Oomah S, McConechy M, Marra MA, Gorski SM. </w:t>
            </w:r>
            <w:r w:rsidRPr="00305DF7">
              <w:rPr>
                <w:bCs/>
                <w:sz w:val="22"/>
                <w:szCs w:val="22"/>
              </w:rPr>
              <w:t xml:space="preserve">siRNA Mediated Chemosensitization </w:t>
            </w:r>
            <w:r w:rsidRPr="00305DF7">
              <w:rPr>
                <w:sz w:val="22"/>
                <w:szCs w:val="22"/>
              </w:rPr>
              <w:t>of Breast Cancer Cells by Inhibiting Autophagy.</w:t>
            </w:r>
          </w:p>
        </w:tc>
      </w:tr>
      <w:tr w:rsidR="00EC7BF8" w:rsidRPr="00305DF7" w14:paraId="4DF8FE16" w14:textId="77777777" w:rsidTr="00EC7BF8">
        <w:trPr>
          <w:gridAfter w:val="1"/>
          <w:wAfter w:w="75" w:type="dxa"/>
        </w:trPr>
        <w:tc>
          <w:tcPr>
            <w:tcW w:w="846" w:type="dxa"/>
          </w:tcPr>
          <w:p w14:paraId="57841E51" w14:textId="77777777" w:rsidR="00EC7BF8" w:rsidRPr="00305DF7" w:rsidRDefault="00EC7BF8" w:rsidP="00EC7BF8">
            <w:pPr>
              <w:numPr>
                <w:ilvl w:val="0"/>
                <w:numId w:val="7"/>
              </w:numPr>
              <w:ind w:left="567" w:hanging="567"/>
              <w:rPr>
                <w:sz w:val="22"/>
                <w:szCs w:val="22"/>
              </w:rPr>
            </w:pPr>
          </w:p>
        </w:tc>
        <w:tc>
          <w:tcPr>
            <w:tcW w:w="9458" w:type="dxa"/>
          </w:tcPr>
          <w:p w14:paraId="028BF314" w14:textId="77777777" w:rsidR="00EC7BF8" w:rsidRPr="00305DF7" w:rsidRDefault="00EC7BF8" w:rsidP="00EC7BF8">
            <w:pPr>
              <w:ind w:left="-101"/>
              <w:rPr>
                <w:rFonts w:eastAsia="Bitstream Vera Sans"/>
                <w:sz w:val="22"/>
                <w:szCs w:val="22"/>
              </w:rPr>
            </w:pPr>
            <w:bookmarkStart w:id="31" w:name="OLE_LINK7"/>
            <w:r w:rsidRPr="00305DF7">
              <w:rPr>
                <w:sz w:val="22"/>
                <w:szCs w:val="22"/>
              </w:rPr>
              <w:t>BC Cancer Annual Cancer Conference. Vancouver, BC. Nov 2006.</w:t>
            </w:r>
            <w:r w:rsidRPr="00305DF7">
              <w:rPr>
                <w:rFonts w:eastAsia="Bitstream Vera Sans"/>
                <w:sz w:val="22"/>
                <w:szCs w:val="22"/>
              </w:rPr>
              <w:t xml:space="preserve"> Petrescu A., Delaney A., Marra M. An assessment of the utility of LongSAGE in detecting cis-encoded sense-antisense transcription.</w:t>
            </w:r>
          </w:p>
        </w:tc>
      </w:tr>
      <w:tr w:rsidR="00EC7BF8" w:rsidRPr="00305DF7" w14:paraId="617D305E" w14:textId="77777777" w:rsidTr="00EC7BF8">
        <w:trPr>
          <w:gridAfter w:val="1"/>
          <w:wAfter w:w="75" w:type="dxa"/>
        </w:trPr>
        <w:tc>
          <w:tcPr>
            <w:tcW w:w="846" w:type="dxa"/>
          </w:tcPr>
          <w:p w14:paraId="64387832" w14:textId="77777777" w:rsidR="00EC7BF8" w:rsidRPr="00305DF7" w:rsidRDefault="00EC7BF8" w:rsidP="00EC7BF8">
            <w:pPr>
              <w:numPr>
                <w:ilvl w:val="0"/>
                <w:numId w:val="7"/>
              </w:numPr>
              <w:ind w:left="567" w:hanging="567"/>
              <w:rPr>
                <w:sz w:val="22"/>
                <w:szCs w:val="22"/>
              </w:rPr>
            </w:pPr>
          </w:p>
        </w:tc>
        <w:bookmarkEnd w:id="31"/>
        <w:tc>
          <w:tcPr>
            <w:tcW w:w="9458" w:type="dxa"/>
          </w:tcPr>
          <w:p w14:paraId="6567FDB7" w14:textId="77777777" w:rsidR="00EC7BF8" w:rsidRPr="00305DF7" w:rsidRDefault="00EC7BF8" w:rsidP="00EC7BF8">
            <w:pPr>
              <w:ind w:left="-101"/>
              <w:rPr>
                <w:b/>
                <w:sz w:val="22"/>
                <w:szCs w:val="22"/>
              </w:rPr>
            </w:pPr>
            <w:r w:rsidRPr="00305DF7">
              <w:rPr>
                <w:sz w:val="22"/>
                <w:szCs w:val="22"/>
              </w:rPr>
              <w:t xml:space="preserve">BC Cancer Annual Cancer Conference. Vancouver, BC. Nov 2006. Hirst M, Delaney A, Rogers SA, Schnerch A, O’Connor MD, Zeng T, Moksa M, Fichter K, Mah D, Go A, Zhao Y, Khattra J, Prabhu A-L, Pandoh P, McDonald H, Dhalla N, Ma K, Lee S, Ally A, Chahal N, Siddiqui A, Holt R, Jones S, Gerhard DS, Thomson JA, Eaves CJ, Marra MA. A novel transcript identified by LongSAGE is a specific transcriptional marker of pluripotency in human embryonic stem cells. </w:t>
            </w:r>
          </w:p>
        </w:tc>
      </w:tr>
      <w:tr w:rsidR="00EC7BF8" w:rsidRPr="00305DF7" w14:paraId="11599B0B" w14:textId="77777777" w:rsidTr="00EC7BF8">
        <w:trPr>
          <w:gridAfter w:val="1"/>
          <w:wAfter w:w="75" w:type="dxa"/>
        </w:trPr>
        <w:tc>
          <w:tcPr>
            <w:tcW w:w="846" w:type="dxa"/>
          </w:tcPr>
          <w:p w14:paraId="1AB56CA7" w14:textId="77777777" w:rsidR="00EC7BF8" w:rsidRPr="00305DF7" w:rsidRDefault="00EC7BF8" w:rsidP="00EC7BF8">
            <w:pPr>
              <w:pStyle w:val="BodyText"/>
              <w:numPr>
                <w:ilvl w:val="0"/>
                <w:numId w:val="7"/>
              </w:numPr>
              <w:ind w:left="567" w:hanging="567"/>
              <w:jc w:val="both"/>
              <w:rPr>
                <w:szCs w:val="22"/>
              </w:rPr>
            </w:pPr>
          </w:p>
        </w:tc>
        <w:tc>
          <w:tcPr>
            <w:tcW w:w="9458" w:type="dxa"/>
          </w:tcPr>
          <w:p w14:paraId="3D1608BA" w14:textId="77777777" w:rsidR="00EC7BF8" w:rsidRPr="00305DF7" w:rsidRDefault="00EC7BF8" w:rsidP="00EC7BF8">
            <w:pPr>
              <w:pStyle w:val="BodyText"/>
              <w:ind w:left="-101"/>
              <w:jc w:val="both"/>
              <w:rPr>
                <w:b/>
                <w:szCs w:val="22"/>
                <w:lang w:val="en-CA"/>
              </w:rPr>
            </w:pPr>
            <w:r w:rsidRPr="00305DF7">
              <w:rPr>
                <w:szCs w:val="22"/>
              </w:rPr>
              <w:t xml:space="preserve">BC Cancer Annual Cancer Conference. Vancouver, BC. Nov 2006. Chittaranjan S, Sandhu H, Wilton J, Ling I, Kuzyk M, Morin G, Marra M, Gorski S. Characterization of a novel autophagy-related gene in </w:t>
            </w:r>
            <w:r w:rsidRPr="00305DF7">
              <w:rPr>
                <w:i/>
                <w:szCs w:val="22"/>
              </w:rPr>
              <w:t>Drosophila.</w:t>
            </w:r>
          </w:p>
        </w:tc>
      </w:tr>
      <w:tr w:rsidR="00EC7BF8" w:rsidRPr="00305DF7" w14:paraId="103BC96B" w14:textId="77777777" w:rsidTr="00EC7BF8">
        <w:trPr>
          <w:gridAfter w:val="1"/>
          <w:wAfter w:w="75" w:type="dxa"/>
        </w:trPr>
        <w:tc>
          <w:tcPr>
            <w:tcW w:w="846" w:type="dxa"/>
          </w:tcPr>
          <w:p w14:paraId="359DB5CF" w14:textId="77777777" w:rsidR="00EC7BF8" w:rsidRPr="00305DF7" w:rsidRDefault="00EC7BF8" w:rsidP="00EC7BF8">
            <w:pPr>
              <w:numPr>
                <w:ilvl w:val="0"/>
                <w:numId w:val="7"/>
              </w:numPr>
              <w:ind w:left="567" w:hanging="567"/>
              <w:rPr>
                <w:sz w:val="22"/>
                <w:szCs w:val="22"/>
              </w:rPr>
            </w:pPr>
          </w:p>
        </w:tc>
        <w:tc>
          <w:tcPr>
            <w:tcW w:w="9458" w:type="dxa"/>
          </w:tcPr>
          <w:p w14:paraId="7E54A49B" w14:textId="77777777" w:rsidR="00EC7BF8" w:rsidRPr="00305DF7" w:rsidRDefault="00EC7BF8" w:rsidP="00EC7BF8">
            <w:pPr>
              <w:ind w:left="-101"/>
              <w:rPr>
                <w:sz w:val="22"/>
                <w:szCs w:val="22"/>
              </w:rPr>
            </w:pPr>
            <w:r w:rsidRPr="00305DF7">
              <w:rPr>
                <w:sz w:val="22"/>
                <w:szCs w:val="22"/>
              </w:rPr>
              <w:t>BC Cancer Annual Cancer Conference. Vancouver, BC. Nov 2006. Griffith M, Tang M, Chan S, Asano J</w:t>
            </w:r>
            <w:proofErr w:type="gramStart"/>
            <w:r w:rsidRPr="00305DF7">
              <w:rPr>
                <w:sz w:val="22"/>
                <w:szCs w:val="22"/>
              </w:rPr>
              <w:t>,  Baross</w:t>
            </w:r>
            <w:proofErr w:type="gramEnd"/>
            <w:r w:rsidRPr="00305DF7">
              <w:rPr>
                <w:sz w:val="22"/>
                <w:szCs w:val="22"/>
              </w:rPr>
              <w:t xml:space="preserve"> A,  Tai I, Marra M. Identification of differentially expressed exons associated with chemotherapy resistance in colon cancer cell lines. </w:t>
            </w:r>
          </w:p>
        </w:tc>
      </w:tr>
      <w:tr w:rsidR="00EC7BF8" w:rsidRPr="00305DF7" w14:paraId="48A8B843" w14:textId="77777777" w:rsidTr="00EC7BF8">
        <w:trPr>
          <w:gridAfter w:val="1"/>
          <w:wAfter w:w="75" w:type="dxa"/>
        </w:trPr>
        <w:tc>
          <w:tcPr>
            <w:tcW w:w="846" w:type="dxa"/>
          </w:tcPr>
          <w:p w14:paraId="60AAD221" w14:textId="77777777" w:rsidR="00EC7BF8" w:rsidRPr="00305DF7" w:rsidRDefault="00EC7BF8" w:rsidP="00EC7BF8">
            <w:pPr>
              <w:numPr>
                <w:ilvl w:val="0"/>
                <w:numId w:val="7"/>
              </w:numPr>
              <w:ind w:left="567" w:hanging="567"/>
              <w:rPr>
                <w:sz w:val="22"/>
                <w:szCs w:val="22"/>
              </w:rPr>
            </w:pPr>
          </w:p>
        </w:tc>
        <w:tc>
          <w:tcPr>
            <w:tcW w:w="9458" w:type="dxa"/>
          </w:tcPr>
          <w:p w14:paraId="144C280A" w14:textId="77777777" w:rsidR="00EC7BF8" w:rsidRPr="00305DF7" w:rsidRDefault="00EC7BF8" w:rsidP="00EC7BF8">
            <w:pPr>
              <w:ind w:left="-101"/>
              <w:rPr>
                <w:sz w:val="22"/>
                <w:szCs w:val="22"/>
              </w:rPr>
            </w:pPr>
            <w:r w:rsidRPr="00305DF7">
              <w:rPr>
                <w:sz w:val="22"/>
                <w:szCs w:val="22"/>
              </w:rPr>
              <w:t>BC Cancer Annual Cancer Conference. Vancouver, BC. Nov 2006. Baross A, Delaney AD, Li HI, Nayar T, Flibotte S,</w:t>
            </w:r>
            <w:r w:rsidRPr="00305DF7">
              <w:rPr>
                <w:sz w:val="22"/>
                <w:szCs w:val="22"/>
                <w:vertAlign w:val="superscript"/>
              </w:rPr>
              <w:t xml:space="preserve"> </w:t>
            </w:r>
            <w:r w:rsidRPr="00305DF7">
              <w:rPr>
                <w:sz w:val="22"/>
                <w:szCs w:val="22"/>
              </w:rPr>
              <w:t>Chan SY, Asano J, Ally A, Birch P, Brown-John M, Cao M, Fernandes N, Go A, Kennedy G, Langlois S, Eydoux P, Friedman JM, Marra MA. Assessment of Algorithms for Detection of Genomic Copy Number Variation in Oligonucleotide Microarray Data.</w:t>
            </w:r>
            <w:bookmarkStart w:id="32" w:name="OLE_LINK27"/>
          </w:p>
        </w:tc>
      </w:tr>
      <w:tr w:rsidR="00EC7BF8" w:rsidRPr="00305DF7" w14:paraId="1E66DB72" w14:textId="77777777" w:rsidTr="00EC7BF8">
        <w:trPr>
          <w:gridAfter w:val="1"/>
          <w:wAfter w:w="75" w:type="dxa"/>
        </w:trPr>
        <w:tc>
          <w:tcPr>
            <w:tcW w:w="846" w:type="dxa"/>
          </w:tcPr>
          <w:p w14:paraId="0BB1B7C3" w14:textId="77777777" w:rsidR="00EC7BF8" w:rsidRPr="00305DF7" w:rsidRDefault="00EC7BF8" w:rsidP="00EC7BF8">
            <w:pPr>
              <w:numPr>
                <w:ilvl w:val="0"/>
                <w:numId w:val="7"/>
              </w:numPr>
              <w:ind w:left="567" w:hanging="567"/>
              <w:rPr>
                <w:sz w:val="22"/>
                <w:szCs w:val="22"/>
              </w:rPr>
            </w:pPr>
          </w:p>
        </w:tc>
        <w:tc>
          <w:tcPr>
            <w:tcW w:w="9458" w:type="dxa"/>
          </w:tcPr>
          <w:p w14:paraId="3BE36A03" w14:textId="28F97D8F" w:rsidR="00EC7BF8" w:rsidRPr="00305DF7" w:rsidRDefault="00EC7BF8" w:rsidP="00EC7BF8">
            <w:pPr>
              <w:ind w:left="-101"/>
              <w:rPr>
                <w:b/>
                <w:sz w:val="22"/>
                <w:szCs w:val="22"/>
              </w:rPr>
            </w:pPr>
            <w:r w:rsidRPr="00305DF7">
              <w:rPr>
                <w:sz w:val="22"/>
                <w:szCs w:val="22"/>
              </w:rPr>
              <w:t xml:space="preserve">Cancer Genomics and Emerging Technologies 2006 Conference. Cambridge, MA. Oct 2006. </w:t>
            </w:r>
            <w:bookmarkEnd w:id="32"/>
            <w:r w:rsidRPr="00305DF7">
              <w:rPr>
                <w:sz w:val="22"/>
                <w:szCs w:val="22"/>
              </w:rPr>
              <w:t>Marra MA, Krzywinski M, Chiu R, Field M, Birol I, D’Souza B, Bosdet I, Mathewson C, Lee D, Baross A, Pugh T, Gascoyne R, Horsman D, Holt R, Relander T, Johnson N, Schein J, Connors JM. Mapping genome rearrangements in follicular lymphoma.</w:t>
            </w:r>
          </w:p>
        </w:tc>
      </w:tr>
      <w:tr w:rsidR="00EC7BF8" w:rsidRPr="00305DF7" w14:paraId="1CCB881D" w14:textId="77777777" w:rsidTr="00EC7BF8">
        <w:trPr>
          <w:gridAfter w:val="1"/>
          <w:wAfter w:w="75" w:type="dxa"/>
        </w:trPr>
        <w:tc>
          <w:tcPr>
            <w:tcW w:w="846" w:type="dxa"/>
          </w:tcPr>
          <w:p w14:paraId="6AFD5C88" w14:textId="77777777" w:rsidR="00EC7BF8" w:rsidRPr="00305DF7" w:rsidRDefault="00EC7BF8" w:rsidP="00EC7BF8">
            <w:pPr>
              <w:numPr>
                <w:ilvl w:val="0"/>
                <w:numId w:val="7"/>
              </w:numPr>
              <w:ind w:left="567" w:hanging="567"/>
              <w:rPr>
                <w:sz w:val="22"/>
                <w:szCs w:val="22"/>
              </w:rPr>
            </w:pPr>
          </w:p>
        </w:tc>
        <w:tc>
          <w:tcPr>
            <w:tcW w:w="9458" w:type="dxa"/>
          </w:tcPr>
          <w:p w14:paraId="14D3CF7C" w14:textId="77777777" w:rsidR="00EC7BF8" w:rsidRPr="00305DF7" w:rsidRDefault="00EC7BF8" w:rsidP="00EC7BF8">
            <w:pPr>
              <w:ind w:left="-101"/>
              <w:rPr>
                <w:b/>
                <w:sz w:val="22"/>
                <w:szCs w:val="22"/>
              </w:rPr>
            </w:pPr>
            <w:r w:rsidRPr="00305DF7">
              <w:rPr>
                <w:sz w:val="22"/>
                <w:szCs w:val="22"/>
              </w:rPr>
              <w:t>Cancer Genomics and Emerging Technologies 2006 Conference. Cambridge, MA. Oct 2006. Delaney AD, Li HI, Nayar T, Baross Á, Chan SY, Asano J, Ally A, Birch P, Langlois S, Eydoux P, Friedman JM, Marra MA</w:t>
            </w:r>
            <w:r w:rsidRPr="00305DF7">
              <w:rPr>
                <w:bCs/>
                <w:sz w:val="22"/>
                <w:szCs w:val="22"/>
              </w:rPr>
              <w:t xml:space="preserve"> Searching for Copy Number Polymorphism using Affymetrix GeneChip® Mapping Arrays.</w:t>
            </w:r>
            <w:r w:rsidRPr="00305DF7">
              <w:rPr>
                <w:b/>
                <w:bCs/>
                <w:sz w:val="22"/>
                <w:szCs w:val="22"/>
              </w:rPr>
              <w:t xml:space="preserve"> (Platform presentation)</w:t>
            </w:r>
          </w:p>
        </w:tc>
      </w:tr>
      <w:tr w:rsidR="00EC7BF8" w:rsidRPr="00305DF7" w14:paraId="202DF749" w14:textId="77777777" w:rsidTr="00EC7BF8">
        <w:trPr>
          <w:gridAfter w:val="1"/>
          <w:wAfter w:w="75" w:type="dxa"/>
        </w:trPr>
        <w:tc>
          <w:tcPr>
            <w:tcW w:w="846" w:type="dxa"/>
          </w:tcPr>
          <w:p w14:paraId="47317FA0" w14:textId="77777777" w:rsidR="00EC7BF8" w:rsidRPr="00305DF7" w:rsidRDefault="00EC7BF8" w:rsidP="00EC7BF8">
            <w:pPr>
              <w:numPr>
                <w:ilvl w:val="0"/>
                <w:numId w:val="7"/>
              </w:numPr>
              <w:ind w:left="567" w:hanging="567"/>
              <w:rPr>
                <w:sz w:val="22"/>
                <w:szCs w:val="22"/>
              </w:rPr>
            </w:pPr>
          </w:p>
        </w:tc>
        <w:tc>
          <w:tcPr>
            <w:tcW w:w="9458" w:type="dxa"/>
          </w:tcPr>
          <w:p w14:paraId="50F9F4B7" w14:textId="77777777" w:rsidR="00EC7BF8" w:rsidRPr="00305DF7" w:rsidRDefault="00EC7BF8" w:rsidP="00EC7BF8">
            <w:pPr>
              <w:ind w:left="-101"/>
              <w:rPr>
                <w:b/>
                <w:sz w:val="22"/>
                <w:szCs w:val="22"/>
              </w:rPr>
            </w:pPr>
            <w:r w:rsidRPr="00305DF7">
              <w:rPr>
                <w:sz w:val="22"/>
                <w:szCs w:val="22"/>
              </w:rPr>
              <w:t>Cancer Genomics and Emerging Technologies 2006 Conference. Cambridge, MA. Oct 2006. Baross A, Delaney AD, Li HI, Nayar T, Flibotte S,</w:t>
            </w:r>
            <w:r w:rsidRPr="00305DF7">
              <w:rPr>
                <w:sz w:val="22"/>
                <w:szCs w:val="22"/>
                <w:vertAlign w:val="superscript"/>
              </w:rPr>
              <w:t xml:space="preserve"> </w:t>
            </w:r>
            <w:r w:rsidRPr="00305DF7">
              <w:rPr>
                <w:sz w:val="22"/>
                <w:szCs w:val="22"/>
              </w:rPr>
              <w:t>Chan SY, Asano J, Ally A, Birch P, Brown-John M, Cao M, Fernandes N, Go A, Kennedy G, Langlois S, Eydoux P, Friedman JM, Marra MA. Assessment of Algorithms for Detection of Genomic Copy Number Variation in Oligonucleotide Microarray Data.</w:t>
            </w:r>
          </w:p>
        </w:tc>
      </w:tr>
      <w:tr w:rsidR="00EC7BF8" w:rsidRPr="00305DF7" w14:paraId="0A4B1249" w14:textId="77777777" w:rsidTr="00EC7BF8">
        <w:trPr>
          <w:gridAfter w:val="1"/>
          <w:wAfter w:w="75" w:type="dxa"/>
        </w:trPr>
        <w:tc>
          <w:tcPr>
            <w:tcW w:w="846" w:type="dxa"/>
          </w:tcPr>
          <w:p w14:paraId="1E746717" w14:textId="77777777" w:rsidR="00EC7BF8" w:rsidRPr="00305DF7" w:rsidRDefault="00EC7BF8" w:rsidP="00EC7BF8">
            <w:pPr>
              <w:numPr>
                <w:ilvl w:val="0"/>
                <w:numId w:val="7"/>
              </w:numPr>
              <w:ind w:left="567" w:hanging="567"/>
              <w:rPr>
                <w:sz w:val="22"/>
                <w:szCs w:val="22"/>
              </w:rPr>
            </w:pPr>
          </w:p>
        </w:tc>
        <w:tc>
          <w:tcPr>
            <w:tcW w:w="9458" w:type="dxa"/>
          </w:tcPr>
          <w:p w14:paraId="72A3A057" w14:textId="77777777" w:rsidR="00EC7BF8" w:rsidRPr="00305DF7" w:rsidRDefault="00EC7BF8" w:rsidP="00EC7BF8">
            <w:pPr>
              <w:ind w:left="-101"/>
              <w:rPr>
                <w:b/>
                <w:sz w:val="22"/>
                <w:szCs w:val="22"/>
              </w:rPr>
            </w:pPr>
            <w:r w:rsidRPr="00305DF7">
              <w:rPr>
                <w:sz w:val="22"/>
                <w:szCs w:val="22"/>
              </w:rPr>
              <w:t xml:space="preserve">Cancer Genomics and Emerging Technologies 2006 Conference. Cambridge, MA. </w:t>
            </w:r>
            <w:r w:rsidRPr="00305DF7">
              <w:rPr>
                <w:sz w:val="22"/>
                <w:szCs w:val="22"/>
                <w:lang w:val="it-IT"/>
              </w:rPr>
              <w:t xml:space="preserve">Oct 2006. Pugh TJ, Li HI, Farinha P, Gascoyne RD, Marra MA. </w:t>
            </w:r>
            <w:r w:rsidRPr="00305DF7">
              <w:rPr>
                <w:sz w:val="22"/>
                <w:szCs w:val="22"/>
              </w:rPr>
              <w:t>Genome Structural Fidelity of Whole Genome Amplification &amp; Tissue Archival.</w:t>
            </w:r>
          </w:p>
        </w:tc>
      </w:tr>
      <w:tr w:rsidR="00EC7BF8" w:rsidRPr="00305DF7" w14:paraId="4E97CEDD" w14:textId="77777777" w:rsidTr="00EC7BF8">
        <w:trPr>
          <w:gridAfter w:val="1"/>
          <w:wAfter w:w="75" w:type="dxa"/>
        </w:trPr>
        <w:tc>
          <w:tcPr>
            <w:tcW w:w="846" w:type="dxa"/>
          </w:tcPr>
          <w:p w14:paraId="7D09248D" w14:textId="77777777" w:rsidR="00EC7BF8" w:rsidRPr="00305DF7" w:rsidRDefault="00EC7BF8" w:rsidP="00EC7BF8">
            <w:pPr>
              <w:numPr>
                <w:ilvl w:val="0"/>
                <w:numId w:val="7"/>
              </w:numPr>
              <w:ind w:left="567" w:hanging="567"/>
              <w:rPr>
                <w:sz w:val="22"/>
                <w:szCs w:val="22"/>
              </w:rPr>
            </w:pPr>
          </w:p>
        </w:tc>
        <w:tc>
          <w:tcPr>
            <w:tcW w:w="9458" w:type="dxa"/>
          </w:tcPr>
          <w:p w14:paraId="62CC319A" w14:textId="77777777" w:rsidR="00EC7BF8" w:rsidRPr="00305DF7" w:rsidRDefault="00EC7BF8" w:rsidP="00EC7BF8">
            <w:pPr>
              <w:ind w:left="-101"/>
              <w:rPr>
                <w:sz w:val="22"/>
                <w:szCs w:val="22"/>
              </w:rPr>
            </w:pPr>
            <w:r w:rsidRPr="00305DF7">
              <w:rPr>
                <w:sz w:val="22"/>
                <w:szCs w:val="22"/>
              </w:rPr>
              <w:t>ASHG 56</w:t>
            </w:r>
            <w:r w:rsidRPr="00305DF7">
              <w:rPr>
                <w:sz w:val="22"/>
                <w:szCs w:val="22"/>
                <w:vertAlign w:val="superscript"/>
              </w:rPr>
              <w:t>th</w:t>
            </w:r>
            <w:r w:rsidRPr="00305DF7">
              <w:rPr>
                <w:sz w:val="22"/>
                <w:szCs w:val="22"/>
              </w:rPr>
              <w:t xml:space="preserve"> Annual Meeting. New Orleans, LO. Oct 2006. Delaney  AD,</w:t>
            </w:r>
            <w:r w:rsidRPr="00305DF7">
              <w:rPr>
                <w:sz w:val="22"/>
                <w:szCs w:val="22"/>
                <w:vertAlign w:val="superscript"/>
              </w:rPr>
              <w:t xml:space="preserve"> </w:t>
            </w:r>
            <w:r w:rsidRPr="00305DF7">
              <w:rPr>
                <w:sz w:val="22"/>
                <w:szCs w:val="22"/>
              </w:rPr>
              <w:t>Li I, Nayar T, Baross A,</w:t>
            </w:r>
            <w:r w:rsidRPr="00305DF7" w:rsidDel="005E1BEA">
              <w:rPr>
                <w:sz w:val="22"/>
                <w:szCs w:val="22"/>
              </w:rPr>
              <w:t xml:space="preserve"> </w:t>
            </w:r>
            <w:r w:rsidRPr="00305DF7">
              <w:rPr>
                <w:sz w:val="22"/>
                <w:szCs w:val="22"/>
              </w:rPr>
              <w:t xml:space="preserve">Ally A, Asano J, Bailey D, Birch P, Brown-John M, Cao M, Chan S, Eydoux P, Fernandes N, Flibotte S, Go A, Holt RA, Kennedy G, Langlois S, Friedman JM,  Marra MA. Gene copy number variation and the limits of detection using Affymetrix Genechip® Human Mapping 100k and 500k Arrays. </w:t>
            </w:r>
          </w:p>
        </w:tc>
      </w:tr>
      <w:tr w:rsidR="00EC7BF8" w:rsidRPr="00305DF7" w14:paraId="3C9FDFDE" w14:textId="77777777" w:rsidTr="00EC7BF8">
        <w:trPr>
          <w:gridAfter w:val="1"/>
          <w:wAfter w:w="75" w:type="dxa"/>
        </w:trPr>
        <w:tc>
          <w:tcPr>
            <w:tcW w:w="846" w:type="dxa"/>
          </w:tcPr>
          <w:p w14:paraId="30E7E009" w14:textId="77777777" w:rsidR="00EC7BF8" w:rsidRPr="00305DF7" w:rsidRDefault="00EC7BF8" w:rsidP="00EC7BF8">
            <w:pPr>
              <w:numPr>
                <w:ilvl w:val="0"/>
                <w:numId w:val="7"/>
              </w:numPr>
              <w:ind w:left="567" w:hanging="567"/>
              <w:rPr>
                <w:sz w:val="22"/>
                <w:szCs w:val="22"/>
              </w:rPr>
            </w:pPr>
          </w:p>
        </w:tc>
        <w:tc>
          <w:tcPr>
            <w:tcW w:w="9458" w:type="dxa"/>
          </w:tcPr>
          <w:p w14:paraId="4A8A7463" w14:textId="77777777" w:rsidR="00EC7BF8" w:rsidRPr="00305DF7" w:rsidRDefault="00EC7BF8" w:rsidP="00EC7BF8">
            <w:pPr>
              <w:ind w:left="-101"/>
              <w:rPr>
                <w:b/>
                <w:sz w:val="22"/>
                <w:szCs w:val="22"/>
              </w:rPr>
            </w:pPr>
            <w:r w:rsidRPr="00305DF7">
              <w:rPr>
                <w:sz w:val="22"/>
                <w:szCs w:val="22"/>
              </w:rPr>
              <w:t>ASHG 56</w:t>
            </w:r>
            <w:r w:rsidRPr="00305DF7">
              <w:rPr>
                <w:sz w:val="22"/>
                <w:szCs w:val="22"/>
                <w:vertAlign w:val="superscript"/>
              </w:rPr>
              <w:t>th</w:t>
            </w:r>
            <w:r w:rsidRPr="00305DF7">
              <w:rPr>
                <w:sz w:val="22"/>
                <w:szCs w:val="22"/>
              </w:rPr>
              <w:t xml:space="preserve"> Annual Meeting. New Orleans, LO. Oct 2006. Zahir, Baross A, Delaney AD, Eydoux P, Firth HV, Gibson WT, Langlois S, Martin H, Marra M, Thuresson A-C, Vermeesch J, Willat J, Yong SL, Friedman JM. </w:t>
            </w:r>
            <w:r w:rsidRPr="00305DF7">
              <w:rPr>
                <w:sz w:val="22"/>
                <w:szCs w:val="22"/>
                <w:vertAlign w:val="superscript"/>
              </w:rPr>
              <w:t> </w:t>
            </w:r>
            <w:r w:rsidRPr="00305DF7">
              <w:rPr>
                <w:sz w:val="22"/>
                <w:szCs w:val="22"/>
              </w:rPr>
              <w:t>Genotype-phenotype correlations for sub-microscopic copy number variants.</w:t>
            </w:r>
          </w:p>
        </w:tc>
      </w:tr>
      <w:tr w:rsidR="00EC7BF8" w:rsidRPr="00305DF7" w14:paraId="308DBF45" w14:textId="77777777" w:rsidTr="00EC7BF8">
        <w:trPr>
          <w:gridAfter w:val="1"/>
          <w:wAfter w:w="75" w:type="dxa"/>
        </w:trPr>
        <w:tc>
          <w:tcPr>
            <w:tcW w:w="846" w:type="dxa"/>
          </w:tcPr>
          <w:p w14:paraId="5C5C22AF" w14:textId="77777777" w:rsidR="00EC7BF8" w:rsidRPr="00305DF7" w:rsidRDefault="00EC7BF8" w:rsidP="00EC7BF8">
            <w:pPr>
              <w:numPr>
                <w:ilvl w:val="0"/>
                <w:numId w:val="7"/>
              </w:numPr>
              <w:ind w:left="567" w:hanging="567"/>
              <w:rPr>
                <w:sz w:val="22"/>
                <w:szCs w:val="22"/>
              </w:rPr>
            </w:pPr>
          </w:p>
        </w:tc>
        <w:tc>
          <w:tcPr>
            <w:tcW w:w="9458" w:type="dxa"/>
          </w:tcPr>
          <w:p w14:paraId="55AB8803" w14:textId="77777777" w:rsidR="00EC7BF8" w:rsidRPr="00305DF7" w:rsidRDefault="00EC7BF8" w:rsidP="00EC7BF8">
            <w:pPr>
              <w:ind w:left="-101"/>
              <w:rPr>
                <w:color w:val="000000"/>
                <w:sz w:val="22"/>
                <w:szCs w:val="22"/>
              </w:rPr>
            </w:pPr>
            <w:r w:rsidRPr="00305DF7">
              <w:rPr>
                <w:sz w:val="22"/>
                <w:szCs w:val="22"/>
              </w:rPr>
              <w:t xml:space="preserve">4th Annual Meeting of the International Society for Stem Cell Research. Toronto, ON. June 2006. </w:t>
            </w:r>
            <w:r w:rsidRPr="00305DF7">
              <w:rPr>
                <w:bCs/>
                <w:color w:val="000000"/>
                <w:sz w:val="22"/>
                <w:szCs w:val="22"/>
              </w:rPr>
              <w:t>Hirst M</w:t>
            </w:r>
            <w:r w:rsidRPr="00305DF7">
              <w:rPr>
                <w:color w:val="000000"/>
                <w:sz w:val="22"/>
                <w:szCs w:val="22"/>
              </w:rPr>
              <w:t xml:space="preserve">, Delaney A, Rogers SA, Schnerch A, Persaud DR, Zeng T, Zhao Y, Morin R, Siddiqui A, Thomson JA, Eaves CJ, Marra MA. </w:t>
            </w:r>
            <w:r w:rsidRPr="00305DF7">
              <w:rPr>
                <w:bCs/>
                <w:color w:val="000000"/>
                <w:sz w:val="22"/>
                <w:szCs w:val="22"/>
              </w:rPr>
              <w:t>Characterizing the Expressed Genome of Human Embryonic Stem Cells through Deep LongSAGE Profiling Coupled with High-Throughput Race Rescue of Novel Transcripts.</w:t>
            </w:r>
          </w:p>
        </w:tc>
      </w:tr>
      <w:tr w:rsidR="00EC7BF8" w:rsidRPr="00305DF7" w14:paraId="0D98F03C" w14:textId="77777777" w:rsidTr="00EC7BF8">
        <w:trPr>
          <w:gridAfter w:val="1"/>
          <w:wAfter w:w="75" w:type="dxa"/>
        </w:trPr>
        <w:tc>
          <w:tcPr>
            <w:tcW w:w="846" w:type="dxa"/>
          </w:tcPr>
          <w:p w14:paraId="48EF8E49" w14:textId="77777777" w:rsidR="00EC7BF8" w:rsidRPr="00305DF7" w:rsidRDefault="00EC7BF8" w:rsidP="00EC7BF8">
            <w:pPr>
              <w:numPr>
                <w:ilvl w:val="0"/>
                <w:numId w:val="7"/>
              </w:numPr>
              <w:ind w:left="567" w:hanging="567"/>
              <w:rPr>
                <w:sz w:val="22"/>
                <w:szCs w:val="22"/>
              </w:rPr>
            </w:pPr>
          </w:p>
        </w:tc>
        <w:tc>
          <w:tcPr>
            <w:tcW w:w="9458" w:type="dxa"/>
          </w:tcPr>
          <w:p w14:paraId="293266A7" w14:textId="77777777" w:rsidR="00EC7BF8" w:rsidRPr="00305DF7" w:rsidRDefault="00EC7BF8" w:rsidP="00EC7BF8">
            <w:pPr>
              <w:ind w:left="-101"/>
              <w:rPr>
                <w:sz w:val="22"/>
                <w:szCs w:val="22"/>
              </w:rPr>
            </w:pPr>
            <w:r w:rsidRPr="00305DF7">
              <w:rPr>
                <w:sz w:val="22"/>
                <w:szCs w:val="22"/>
              </w:rPr>
              <w:t xml:space="preserve">4th Annual Meeting of the International Society for Stem Cell Research. Toronto, ON. June 2006. Raouf A, Zhao Y, To K, Stingl J, Delaney A, Schnerch A, Asano J, Jones S, Emerman J, Marra M, Eaves C. Molecular Characterization of Highly Purified Human Mammary Epithelial Progenitor Subsets. </w:t>
            </w:r>
          </w:p>
        </w:tc>
      </w:tr>
      <w:tr w:rsidR="00EC7BF8" w:rsidRPr="00305DF7" w14:paraId="0D80A8CE" w14:textId="77777777" w:rsidTr="00EC7BF8">
        <w:trPr>
          <w:gridAfter w:val="1"/>
          <w:wAfter w:w="75" w:type="dxa"/>
        </w:trPr>
        <w:tc>
          <w:tcPr>
            <w:tcW w:w="846" w:type="dxa"/>
          </w:tcPr>
          <w:p w14:paraId="3F44DFED" w14:textId="77777777" w:rsidR="00EC7BF8" w:rsidRPr="00305DF7" w:rsidRDefault="00EC7BF8" w:rsidP="00EC7BF8">
            <w:pPr>
              <w:numPr>
                <w:ilvl w:val="0"/>
                <w:numId w:val="7"/>
              </w:numPr>
              <w:ind w:left="567" w:hanging="567"/>
              <w:rPr>
                <w:sz w:val="22"/>
                <w:szCs w:val="22"/>
              </w:rPr>
            </w:pPr>
          </w:p>
        </w:tc>
        <w:tc>
          <w:tcPr>
            <w:tcW w:w="9458" w:type="dxa"/>
          </w:tcPr>
          <w:p w14:paraId="504F4E6E" w14:textId="77777777" w:rsidR="00EC7BF8" w:rsidRPr="00305DF7" w:rsidRDefault="00EC7BF8" w:rsidP="00EC7BF8">
            <w:pPr>
              <w:ind w:left="-101"/>
              <w:rPr>
                <w:sz w:val="22"/>
                <w:szCs w:val="22"/>
              </w:rPr>
            </w:pPr>
            <w:r w:rsidRPr="00305DF7">
              <w:rPr>
                <w:sz w:val="22"/>
                <w:szCs w:val="22"/>
              </w:rPr>
              <w:t>42</w:t>
            </w:r>
            <w:r w:rsidRPr="00305DF7">
              <w:rPr>
                <w:sz w:val="22"/>
                <w:szCs w:val="22"/>
                <w:vertAlign w:val="superscript"/>
              </w:rPr>
              <w:t>nd</w:t>
            </w:r>
            <w:r w:rsidRPr="00305DF7">
              <w:rPr>
                <w:sz w:val="22"/>
                <w:szCs w:val="22"/>
              </w:rPr>
              <w:t xml:space="preserve"> Annual Meeting of the American Society of Clinical Oncology. Atlanta, GA. June 2006. Bebb G, Pugh T, Sutcliffe M, Barclay L, Fee J, O’Connor R, Vielkind J, Ho C, Murray N, Laskin, J, Marra M. Previously Documented Mutations in the Epidermal Growth Factor Receptor (EGFR) Gene in a Non-Small Cell Lung Cancer (NSCLC) Population Treated with Gefitinib Are Not Associated with Response. (</w:t>
            </w:r>
            <w:r w:rsidRPr="00305DF7">
              <w:rPr>
                <w:b/>
                <w:i/>
                <w:sz w:val="22"/>
                <w:szCs w:val="22"/>
              </w:rPr>
              <w:t>J Clin Oncol.</w:t>
            </w:r>
            <w:r w:rsidRPr="00305DF7">
              <w:rPr>
                <w:sz w:val="22"/>
                <w:szCs w:val="22"/>
              </w:rPr>
              <w:t xml:space="preserve"> </w:t>
            </w:r>
            <w:r w:rsidRPr="00305DF7">
              <w:rPr>
                <w:b/>
                <w:i/>
                <w:sz w:val="22"/>
                <w:szCs w:val="22"/>
              </w:rPr>
              <w:t>2006 Jun 20;24(18):404S 7163 Par 1 Suppl. S)</w:t>
            </w:r>
          </w:p>
        </w:tc>
      </w:tr>
      <w:tr w:rsidR="00EC7BF8" w:rsidRPr="00305DF7" w14:paraId="51F3367E" w14:textId="77777777" w:rsidTr="00EC7BF8">
        <w:trPr>
          <w:gridAfter w:val="1"/>
          <w:wAfter w:w="75" w:type="dxa"/>
        </w:trPr>
        <w:tc>
          <w:tcPr>
            <w:tcW w:w="846" w:type="dxa"/>
          </w:tcPr>
          <w:p w14:paraId="1BD8AE52" w14:textId="77777777" w:rsidR="00EC7BF8" w:rsidRPr="00305DF7" w:rsidRDefault="00EC7BF8" w:rsidP="00EC7BF8">
            <w:pPr>
              <w:numPr>
                <w:ilvl w:val="0"/>
                <w:numId w:val="7"/>
              </w:numPr>
              <w:ind w:left="567" w:hanging="567"/>
              <w:rPr>
                <w:bCs/>
                <w:color w:val="000000"/>
                <w:sz w:val="22"/>
                <w:szCs w:val="22"/>
              </w:rPr>
            </w:pPr>
          </w:p>
        </w:tc>
        <w:tc>
          <w:tcPr>
            <w:tcW w:w="9458" w:type="dxa"/>
          </w:tcPr>
          <w:p w14:paraId="62A43E34" w14:textId="77777777" w:rsidR="00EC7BF8" w:rsidRPr="00305DF7" w:rsidRDefault="00EC7BF8" w:rsidP="00EC7BF8">
            <w:pPr>
              <w:ind w:left="-101"/>
              <w:rPr>
                <w:sz w:val="22"/>
                <w:szCs w:val="22"/>
              </w:rPr>
            </w:pPr>
            <w:r w:rsidRPr="00305DF7">
              <w:rPr>
                <w:bCs/>
                <w:color w:val="000000"/>
                <w:sz w:val="22"/>
                <w:szCs w:val="22"/>
              </w:rPr>
              <w:t xml:space="preserve">8th Annual Meeting of the International Behavioural and Neural Genetics Society (IBANGS). May 2006. Vancouver, BC. </w:t>
            </w:r>
            <w:r w:rsidRPr="00305DF7">
              <w:rPr>
                <w:sz w:val="22"/>
                <w:szCs w:val="22"/>
              </w:rPr>
              <w:t>Xie Y-Y, Bohacec S, Lee LLC, Delaney A, Khattra J, Holt R, Siddiqui A, Jones SJM, Marra MA, Simpson EM. Knowing your behavioural model: LCM-LongSAGE-Lite established for the developing mouse brain.</w:t>
            </w:r>
          </w:p>
        </w:tc>
      </w:tr>
      <w:tr w:rsidR="00EC7BF8" w:rsidRPr="00305DF7" w14:paraId="6B3D593C" w14:textId="77777777" w:rsidTr="00EC7BF8">
        <w:trPr>
          <w:gridAfter w:val="1"/>
          <w:wAfter w:w="75" w:type="dxa"/>
        </w:trPr>
        <w:tc>
          <w:tcPr>
            <w:tcW w:w="846" w:type="dxa"/>
          </w:tcPr>
          <w:p w14:paraId="7A7E654C" w14:textId="77777777" w:rsidR="00EC7BF8" w:rsidRPr="00305DF7" w:rsidRDefault="00EC7BF8" w:rsidP="00EC7BF8">
            <w:pPr>
              <w:numPr>
                <w:ilvl w:val="0"/>
                <w:numId w:val="7"/>
              </w:numPr>
              <w:ind w:left="567" w:hanging="567"/>
              <w:rPr>
                <w:bCs/>
                <w:sz w:val="22"/>
                <w:szCs w:val="22"/>
              </w:rPr>
            </w:pPr>
          </w:p>
        </w:tc>
        <w:tc>
          <w:tcPr>
            <w:tcW w:w="9458" w:type="dxa"/>
          </w:tcPr>
          <w:p w14:paraId="5E011988" w14:textId="77777777" w:rsidR="00EC7BF8" w:rsidRPr="00305DF7" w:rsidRDefault="00EC7BF8" w:rsidP="00EC7BF8">
            <w:pPr>
              <w:ind w:left="-101"/>
              <w:rPr>
                <w:b/>
                <w:sz w:val="22"/>
                <w:szCs w:val="22"/>
              </w:rPr>
            </w:pPr>
            <w:r w:rsidRPr="00305DF7">
              <w:rPr>
                <w:bCs/>
                <w:sz w:val="22"/>
                <w:szCs w:val="22"/>
              </w:rPr>
              <w:t xml:space="preserve">Beyond HapMap 3rd Annual International HapMap Project Community Analysis Meeting. </w:t>
            </w:r>
            <w:r w:rsidRPr="00305DF7">
              <w:rPr>
                <w:iCs/>
                <w:sz w:val="22"/>
                <w:szCs w:val="22"/>
              </w:rPr>
              <w:t>Cambridge, MA. May 2006.</w:t>
            </w:r>
            <w:r w:rsidRPr="00305DF7">
              <w:rPr>
                <w:i/>
                <w:iCs/>
                <w:sz w:val="22"/>
                <w:szCs w:val="22"/>
              </w:rPr>
              <w:t xml:space="preserve"> </w:t>
            </w:r>
            <w:r w:rsidRPr="00305DF7">
              <w:rPr>
                <w:rFonts w:eastAsia="MS Mincho"/>
                <w:sz w:val="22"/>
                <w:szCs w:val="22"/>
              </w:rPr>
              <w:t>Belmont J, Wheeler D, Song X-Z, Nazareth LV, Worley K, Fu Q, Weinstock G, Gibbs R,</w:t>
            </w:r>
            <w:r w:rsidRPr="00305DF7">
              <w:rPr>
                <w:rFonts w:eastAsia="MS Mincho"/>
                <w:sz w:val="22"/>
                <w:szCs w:val="22"/>
                <w:vertAlign w:val="superscript"/>
              </w:rPr>
              <w:t xml:space="preserve"> </w:t>
            </w:r>
            <w:r w:rsidRPr="00305DF7">
              <w:rPr>
                <w:rFonts w:eastAsia="MS Mincho"/>
                <w:sz w:val="22"/>
                <w:szCs w:val="22"/>
              </w:rPr>
              <w:t xml:space="preserve">and the Bovine Genome Sequencing Consortium. </w:t>
            </w:r>
            <w:r w:rsidRPr="00305DF7">
              <w:rPr>
                <w:rFonts w:eastAsia="MS Mincho"/>
                <w:bCs/>
                <w:sz w:val="22"/>
                <w:szCs w:val="22"/>
              </w:rPr>
              <w:t xml:space="preserve">A Dense Bovine Snp Map: Snp Discovery and Implications of Breed Divergence. </w:t>
            </w:r>
          </w:p>
        </w:tc>
      </w:tr>
      <w:tr w:rsidR="00EC7BF8" w:rsidRPr="00305DF7" w14:paraId="78C95CE7" w14:textId="77777777" w:rsidTr="00EC7BF8">
        <w:trPr>
          <w:gridAfter w:val="1"/>
          <w:wAfter w:w="75" w:type="dxa"/>
        </w:trPr>
        <w:tc>
          <w:tcPr>
            <w:tcW w:w="846" w:type="dxa"/>
          </w:tcPr>
          <w:p w14:paraId="2B95430B" w14:textId="77777777" w:rsidR="00EC7BF8" w:rsidRPr="00305DF7" w:rsidRDefault="00EC7BF8" w:rsidP="00EC7BF8">
            <w:pPr>
              <w:pStyle w:val="BodyText"/>
              <w:numPr>
                <w:ilvl w:val="0"/>
                <w:numId w:val="7"/>
              </w:numPr>
              <w:ind w:left="567" w:hanging="567"/>
              <w:rPr>
                <w:bCs/>
                <w:szCs w:val="22"/>
              </w:rPr>
            </w:pPr>
          </w:p>
        </w:tc>
        <w:tc>
          <w:tcPr>
            <w:tcW w:w="9458" w:type="dxa"/>
          </w:tcPr>
          <w:p w14:paraId="1839B45F" w14:textId="77777777" w:rsidR="00EC7BF8" w:rsidRPr="00305DF7" w:rsidRDefault="00EC7BF8" w:rsidP="00EC7BF8">
            <w:pPr>
              <w:pStyle w:val="BodyText"/>
              <w:ind w:left="-101"/>
              <w:rPr>
                <w:b/>
                <w:szCs w:val="22"/>
              </w:rPr>
            </w:pPr>
            <w:r w:rsidRPr="00305DF7">
              <w:rPr>
                <w:bCs/>
                <w:szCs w:val="22"/>
              </w:rPr>
              <w:t xml:space="preserve">“Finishing in the Future” Meeting. Santa Fe, NM. May 2006. </w:t>
            </w:r>
            <w:r w:rsidRPr="00305DF7">
              <w:rPr>
                <w:szCs w:val="22"/>
              </w:rPr>
              <w:t xml:space="preserve">Ali J, Palmquist D, Wynhoven B, Huang P, Kirkpatrick R, Liu J, Chun E, Liao N, Siddiqui A, Holt R, Marra M, Jones S. </w:t>
            </w:r>
            <w:r w:rsidRPr="00305DF7">
              <w:rPr>
                <w:szCs w:val="22"/>
                <w:vertAlign w:val="superscript"/>
              </w:rPr>
              <w:t xml:space="preserve"> </w:t>
            </w:r>
            <w:r w:rsidRPr="00305DF7">
              <w:rPr>
                <w:szCs w:val="22"/>
              </w:rPr>
              <w:t xml:space="preserve">A high throughput bovine full length cDNA sequencing pipeline. </w:t>
            </w:r>
          </w:p>
        </w:tc>
      </w:tr>
      <w:tr w:rsidR="00EC7BF8" w:rsidRPr="00305DF7" w14:paraId="19BCAF8B" w14:textId="77777777" w:rsidTr="00EC7BF8">
        <w:trPr>
          <w:gridAfter w:val="1"/>
          <w:wAfter w:w="75" w:type="dxa"/>
        </w:trPr>
        <w:tc>
          <w:tcPr>
            <w:tcW w:w="846" w:type="dxa"/>
          </w:tcPr>
          <w:p w14:paraId="5FFDF331" w14:textId="77777777" w:rsidR="00EC7BF8" w:rsidRPr="00305DF7" w:rsidRDefault="00EC7BF8" w:rsidP="00EC7BF8">
            <w:pPr>
              <w:pStyle w:val="BodyText"/>
              <w:numPr>
                <w:ilvl w:val="0"/>
                <w:numId w:val="7"/>
              </w:numPr>
              <w:ind w:left="567" w:hanging="567"/>
              <w:rPr>
                <w:bCs/>
                <w:szCs w:val="22"/>
              </w:rPr>
            </w:pPr>
          </w:p>
        </w:tc>
        <w:tc>
          <w:tcPr>
            <w:tcW w:w="9458" w:type="dxa"/>
          </w:tcPr>
          <w:p w14:paraId="2C678095" w14:textId="77777777" w:rsidR="00EC7BF8" w:rsidRPr="00305DF7" w:rsidRDefault="00EC7BF8" w:rsidP="00EC7BF8">
            <w:pPr>
              <w:pStyle w:val="BodyText"/>
              <w:ind w:left="-101"/>
              <w:rPr>
                <w:b/>
                <w:szCs w:val="22"/>
              </w:rPr>
            </w:pPr>
            <w:r w:rsidRPr="00305DF7">
              <w:rPr>
                <w:bCs/>
                <w:szCs w:val="22"/>
              </w:rPr>
              <w:t>“Finishing in the Future” Meeting. Santa Fe, NM. May 2006. Palmquist D, Huang P, Wynhoven B, Chun E, Kirkpatrick R, Ali J, Sidiqqui A, Holt R, Marra M, Jones S. Ensuring Transparent and Consistent High Quality in cDNA Finishing.</w:t>
            </w:r>
          </w:p>
        </w:tc>
      </w:tr>
      <w:tr w:rsidR="00EC7BF8" w:rsidRPr="00305DF7" w14:paraId="0770F5DB" w14:textId="77777777" w:rsidTr="00EC7BF8">
        <w:trPr>
          <w:gridAfter w:val="1"/>
          <w:wAfter w:w="75" w:type="dxa"/>
        </w:trPr>
        <w:tc>
          <w:tcPr>
            <w:tcW w:w="846" w:type="dxa"/>
          </w:tcPr>
          <w:p w14:paraId="76A7320C" w14:textId="77777777" w:rsidR="00EC7BF8" w:rsidRPr="00305DF7" w:rsidRDefault="00EC7BF8" w:rsidP="00EC7BF8">
            <w:pPr>
              <w:widowControl w:val="0"/>
              <w:numPr>
                <w:ilvl w:val="0"/>
                <w:numId w:val="7"/>
              </w:numPr>
              <w:autoSpaceDE w:val="0"/>
              <w:autoSpaceDN w:val="0"/>
              <w:adjustRightInd w:val="0"/>
              <w:ind w:left="567" w:hanging="567"/>
              <w:rPr>
                <w:sz w:val="22"/>
                <w:szCs w:val="22"/>
              </w:rPr>
            </w:pPr>
          </w:p>
        </w:tc>
        <w:tc>
          <w:tcPr>
            <w:tcW w:w="9458" w:type="dxa"/>
          </w:tcPr>
          <w:p w14:paraId="0737EC4D" w14:textId="77777777" w:rsidR="00EC7BF8" w:rsidRPr="00305DF7" w:rsidRDefault="00EC7BF8" w:rsidP="00EC7BF8">
            <w:pPr>
              <w:widowControl w:val="0"/>
              <w:autoSpaceDE w:val="0"/>
              <w:autoSpaceDN w:val="0"/>
              <w:adjustRightInd w:val="0"/>
              <w:ind w:left="-101"/>
              <w:rPr>
                <w:b/>
                <w:sz w:val="22"/>
                <w:szCs w:val="22"/>
              </w:rPr>
            </w:pPr>
            <w:r w:rsidRPr="00305DF7">
              <w:rPr>
                <w:sz w:val="22"/>
                <w:szCs w:val="22"/>
              </w:rPr>
              <w:t>The Biology of Genomes Meeting. Cold Spring Harbor Laboratory, NY. May 2006. Schein J,</w:t>
            </w:r>
            <w:r w:rsidRPr="00305DF7">
              <w:rPr>
                <w:sz w:val="22"/>
                <w:szCs w:val="22"/>
                <w:vertAlign w:val="superscript"/>
              </w:rPr>
              <w:t xml:space="preserve"> </w:t>
            </w:r>
            <w:r w:rsidRPr="00305DF7">
              <w:rPr>
                <w:sz w:val="22"/>
                <w:szCs w:val="22"/>
              </w:rPr>
              <w:t>Krzywinski M, Barber S, Brown-John M, Chan S, Chand S, Chiu R, Corbett R, D’Souza B, Featherstone R, Field M, Griffith M, Johnson L, Li I, Langlois N, Marcadier J, Mayo M, O’Connor K, Piche R, Pugh T, Del Rio L, Roger J, Tsai M, Wong D, Wye N, Yang G, Zeng T, Baross A, Flibotte S, Hirst M, Lee D, Mathewson C, Bosdet I, Birol I, Siddiqui A, Jones S, Holt R, Horsman D, Gascoyne R, Connors J, Marra M. Physical Map of a Follicular Lymphoma Genome: Identification and Sequencing of Genomic Rearrangements.</w:t>
            </w:r>
          </w:p>
        </w:tc>
      </w:tr>
      <w:tr w:rsidR="00EC7BF8" w:rsidRPr="00305DF7" w14:paraId="1DBDE91E" w14:textId="77777777" w:rsidTr="00EC7BF8">
        <w:trPr>
          <w:gridAfter w:val="1"/>
          <w:wAfter w:w="75" w:type="dxa"/>
        </w:trPr>
        <w:tc>
          <w:tcPr>
            <w:tcW w:w="846" w:type="dxa"/>
          </w:tcPr>
          <w:p w14:paraId="139488A9" w14:textId="77777777" w:rsidR="00EC7BF8" w:rsidRPr="00305DF7" w:rsidRDefault="00EC7BF8" w:rsidP="00EC7BF8">
            <w:pPr>
              <w:numPr>
                <w:ilvl w:val="0"/>
                <w:numId w:val="7"/>
              </w:numPr>
              <w:tabs>
                <w:tab w:val="left" w:pos="567"/>
              </w:tabs>
              <w:ind w:left="567" w:hanging="567"/>
              <w:rPr>
                <w:sz w:val="22"/>
                <w:szCs w:val="22"/>
              </w:rPr>
            </w:pPr>
          </w:p>
        </w:tc>
        <w:tc>
          <w:tcPr>
            <w:tcW w:w="9458" w:type="dxa"/>
          </w:tcPr>
          <w:p w14:paraId="444B746A" w14:textId="77777777" w:rsidR="00EC7BF8" w:rsidRPr="00305DF7" w:rsidRDefault="00EC7BF8" w:rsidP="00EC7BF8">
            <w:pPr>
              <w:tabs>
                <w:tab w:val="left" w:pos="567"/>
              </w:tabs>
              <w:ind w:left="-101"/>
              <w:rPr>
                <w:sz w:val="22"/>
                <w:szCs w:val="22"/>
              </w:rPr>
            </w:pPr>
            <w:r w:rsidRPr="00305DF7">
              <w:rPr>
                <w:sz w:val="22"/>
                <w:szCs w:val="22"/>
              </w:rPr>
              <w:t>The Biology of Genomes Meeting. Cold Spring Harbor Laboratory, NY. May 2006. Hirst M, Delaney A, Rogers SA, Schnerch A,  Persaud DR, O’Connor M, Zeng T, Moksa M, Fitcher K, Mah D, Ma K, Menzies S,  Khattra J, Morin R, Siddiqui A, Holt R, Jones S, Thomson JA, Eaves CJ, Marra MA. Characterizing the Expressed Genome of Human Embryonic Stem Cells Through Deep LongSAGE Profiling Coupled With High-Throughput Race Rescue of Novel Transcripts.</w:t>
            </w:r>
          </w:p>
        </w:tc>
      </w:tr>
      <w:tr w:rsidR="00EC7BF8" w:rsidRPr="00305DF7" w14:paraId="5963CD10" w14:textId="77777777" w:rsidTr="00EC7BF8">
        <w:trPr>
          <w:gridAfter w:val="1"/>
          <w:wAfter w:w="75" w:type="dxa"/>
        </w:trPr>
        <w:tc>
          <w:tcPr>
            <w:tcW w:w="846" w:type="dxa"/>
          </w:tcPr>
          <w:p w14:paraId="19A4D8E0" w14:textId="77777777" w:rsidR="00EC7BF8" w:rsidRPr="00305DF7" w:rsidRDefault="00EC7BF8" w:rsidP="00EC7BF8">
            <w:pPr>
              <w:numPr>
                <w:ilvl w:val="0"/>
                <w:numId w:val="7"/>
              </w:numPr>
              <w:ind w:left="567" w:hanging="567"/>
              <w:rPr>
                <w:sz w:val="22"/>
                <w:szCs w:val="22"/>
              </w:rPr>
            </w:pPr>
          </w:p>
        </w:tc>
        <w:tc>
          <w:tcPr>
            <w:tcW w:w="9458" w:type="dxa"/>
          </w:tcPr>
          <w:p w14:paraId="6420CCF5" w14:textId="77777777" w:rsidR="00EC7BF8" w:rsidRPr="00305DF7" w:rsidRDefault="00EC7BF8" w:rsidP="00EC7BF8">
            <w:pPr>
              <w:ind w:left="-101"/>
              <w:rPr>
                <w:caps/>
                <w:sz w:val="22"/>
                <w:szCs w:val="22"/>
              </w:rPr>
            </w:pPr>
            <w:r w:rsidRPr="00305DF7">
              <w:rPr>
                <w:sz w:val="22"/>
                <w:szCs w:val="22"/>
              </w:rPr>
              <w:t>The Biology of Genomes Meeting. Cold Spring Harbor Laboratory, NY. May 2006. Baross A, Delaney AD, Ally A, Arbour L, Asano J, Bailey D, Birch P, Brown-John M, Cao M, Chan S, Charest DL, Eydoux P, Farnoud N, Fernandes N, Flibotte S, Go A, Gibson WT, Holt RA, Jones S, Kennedy G, Krzywinski M, Langlois S, Li HI, McGillivray BC, Nayar T, Schein J, Schnerch A,</w:t>
            </w:r>
            <w:r w:rsidRPr="00305DF7">
              <w:rPr>
                <w:sz w:val="22"/>
                <w:szCs w:val="22"/>
                <w:vertAlign w:val="superscript"/>
              </w:rPr>
              <w:t xml:space="preserve"> </w:t>
            </w:r>
            <w:r w:rsidRPr="00305DF7">
              <w:rPr>
                <w:sz w:val="22"/>
                <w:szCs w:val="22"/>
              </w:rPr>
              <w:t>Siddiqui A, Yong S-L, Friedman JM, Marra MA. Genome Copy Number Analysis of Idiopathic Mental Retardation Using High-Density Oligonucleotide Microarrays.</w:t>
            </w:r>
          </w:p>
        </w:tc>
      </w:tr>
      <w:tr w:rsidR="00EC7BF8" w:rsidRPr="00305DF7" w14:paraId="145F1303" w14:textId="77777777" w:rsidTr="00EC7BF8">
        <w:trPr>
          <w:gridAfter w:val="1"/>
          <w:wAfter w:w="75" w:type="dxa"/>
        </w:trPr>
        <w:tc>
          <w:tcPr>
            <w:tcW w:w="846" w:type="dxa"/>
          </w:tcPr>
          <w:p w14:paraId="64BEB487" w14:textId="77777777" w:rsidR="00EC7BF8" w:rsidRPr="00305DF7" w:rsidRDefault="00EC7BF8" w:rsidP="00EC7BF8">
            <w:pPr>
              <w:numPr>
                <w:ilvl w:val="0"/>
                <w:numId w:val="7"/>
              </w:numPr>
              <w:ind w:left="567" w:hanging="567"/>
              <w:rPr>
                <w:color w:val="000000"/>
                <w:sz w:val="22"/>
                <w:szCs w:val="22"/>
              </w:rPr>
            </w:pPr>
          </w:p>
        </w:tc>
        <w:tc>
          <w:tcPr>
            <w:tcW w:w="9458" w:type="dxa"/>
          </w:tcPr>
          <w:p w14:paraId="03209775" w14:textId="77777777" w:rsidR="00EC7BF8" w:rsidRPr="00305DF7" w:rsidRDefault="00EC7BF8" w:rsidP="00EC7BF8">
            <w:pPr>
              <w:ind w:left="-101"/>
              <w:rPr>
                <w:sz w:val="22"/>
                <w:szCs w:val="22"/>
              </w:rPr>
            </w:pPr>
            <w:r w:rsidRPr="00305DF7">
              <w:rPr>
                <w:color w:val="000000"/>
                <w:sz w:val="22"/>
                <w:szCs w:val="22"/>
              </w:rPr>
              <w:t>The Biology of Genomes Meeting. Cold Spring Harbor Laboratory, NY. May 2006. Delaney AD, Li I, Nayar T, Baross A, Bailey D, Birch P, Brown-John M, Cao M, Chan S, Eydoux P, Fernandes N, Flibotte S, Go A, Holt RA, Jones S, Kennedy G, Krzywinski, M, Langlois S, Schein J, Siddiqui A, Friedman JM, Marra MA. Gene Copy Number Variants, the Limits of Detection Using Affymetrix SNP Genotype Chips.</w:t>
            </w:r>
          </w:p>
        </w:tc>
      </w:tr>
      <w:tr w:rsidR="00EC7BF8" w:rsidRPr="00305DF7" w14:paraId="0F83A40E" w14:textId="77777777" w:rsidTr="00EC7BF8">
        <w:trPr>
          <w:gridAfter w:val="1"/>
          <w:wAfter w:w="75" w:type="dxa"/>
        </w:trPr>
        <w:tc>
          <w:tcPr>
            <w:tcW w:w="846" w:type="dxa"/>
          </w:tcPr>
          <w:p w14:paraId="1E6913B7" w14:textId="77777777" w:rsidR="00EC7BF8" w:rsidRPr="00305DF7" w:rsidRDefault="00EC7BF8" w:rsidP="00EC7BF8">
            <w:pPr>
              <w:numPr>
                <w:ilvl w:val="0"/>
                <w:numId w:val="7"/>
              </w:numPr>
              <w:tabs>
                <w:tab w:val="left" w:pos="567"/>
                <w:tab w:val="left" w:pos="7872"/>
              </w:tabs>
              <w:ind w:left="567" w:hanging="567"/>
              <w:rPr>
                <w:sz w:val="22"/>
                <w:szCs w:val="22"/>
              </w:rPr>
            </w:pPr>
          </w:p>
        </w:tc>
        <w:tc>
          <w:tcPr>
            <w:tcW w:w="9458" w:type="dxa"/>
          </w:tcPr>
          <w:p w14:paraId="402611BF" w14:textId="77777777" w:rsidR="00EC7BF8" w:rsidRPr="00305DF7" w:rsidRDefault="00EC7BF8" w:rsidP="00EC7BF8">
            <w:pPr>
              <w:tabs>
                <w:tab w:val="left" w:pos="567"/>
                <w:tab w:val="left" w:pos="7872"/>
              </w:tabs>
              <w:ind w:left="-101"/>
              <w:rPr>
                <w:sz w:val="22"/>
                <w:szCs w:val="22"/>
              </w:rPr>
            </w:pPr>
            <w:r w:rsidRPr="00305DF7">
              <w:rPr>
                <w:sz w:val="22"/>
                <w:szCs w:val="22"/>
              </w:rPr>
              <w:t>The Biology of Genomes Meeting. Cold Spring Harbor Laboratory, NY. May 2006. Griffith M, Flibotte S, Zheng T, Hirst M, Marra M. Characterization of Alternative Splicing Events in the Druggable Genome Using Splicing Microarrays.</w:t>
            </w:r>
          </w:p>
        </w:tc>
      </w:tr>
      <w:tr w:rsidR="00EC7BF8" w:rsidRPr="00305DF7" w14:paraId="57C5B4DA" w14:textId="77777777" w:rsidTr="00EC7BF8">
        <w:trPr>
          <w:gridAfter w:val="1"/>
          <w:wAfter w:w="75" w:type="dxa"/>
        </w:trPr>
        <w:tc>
          <w:tcPr>
            <w:tcW w:w="846" w:type="dxa"/>
          </w:tcPr>
          <w:p w14:paraId="4839747E" w14:textId="77777777" w:rsidR="00EC7BF8" w:rsidRPr="00305DF7" w:rsidRDefault="00EC7BF8" w:rsidP="00EC7BF8">
            <w:pPr>
              <w:numPr>
                <w:ilvl w:val="0"/>
                <w:numId w:val="7"/>
              </w:numPr>
              <w:ind w:left="567" w:hanging="567"/>
              <w:rPr>
                <w:sz w:val="22"/>
                <w:szCs w:val="22"/>
              </w:rPr>
            </w:pPr>
          </w:p>
        </w:tc>
        <w:tc>
          <w:tcPr>
            <w:tcW w:w="9458" w:type="dxa"/>
          </w:tcPr>
          <w:p w14:paraId="5F36E395" w14:textId="77777777" w:rsidR="00EC7BF8" w:rsidRPr="00305DF7" w:rsidRDefault="00EC7BF8" w:rsidP="00EC7BF8">
            <w:pPr>
              <w:ind w:left="-101"/>
              <w:rPr>
                <w:sz w:val="22"/>
                <w:szCs w:val="22"/>
              </w:rPr>
            </w:pPr>
            <w:r w:rsidRPr="00305DF7">
              <w:rPr>
                <w:sz w:val="22"/>
                <w:szCs w:val="22"/>
              </w:rPr>
              <w:t>The Biology of Genomes Meeting. Cold Spring Harbor Laboratory. NY. May 2006. Gibbs R, Weinstock G on behalf on the Bovine Genome Sequencing Consortium. The Bovine Genome Project.</w:t>
            </w:r>
          </w:p>
        </w:tc>
      </w:tr>
      <w:tr w:rsidR="00EC7BF8" w:rsidRPr="00305DF7" w14:paraId="49859F6E" w14:textId="77777777" w:rsidTr="00EC7BF8">
        <w:trPr>
          <w:gridAfter w:val="1"/>
          <w:wAfter w:w="75" w:type="dxa"/>
        </w:trPr>
        <w:tc>
          <w:tcPr>
            <w:tcW w:w="846" w:type="dxa"/>
          </w:tcPr>
          <w:p w14:paraId="56B7F459" w14:textId="77777777" w:rsidR="00EC7BF8" w:rsidRPr="00305DF7" w:rsidRDefault="00EC7BF8" w:rsidP="00EC7BF8">
            <w:pPr>
              <w:numPr>
                <w:ilvl w:val="0"/>
                <w:numId w:val="7"/>
              </w:numPr>
              <w:ind w:left="567" w:hanging="567"/>
              <w:rPr>
                <w:sz w:val="22"/>
                <w:szCs w:val="22"/>
              </w:rPr>
            </w:pPr>
          </w:p>
        </w:tc>
        <w:tc>
          <w:tcPr>
            <w:tcW w:w="9458" w:type="dxa"/>
          </w:tcPr>
          <w:p w14:paraId="6A25DC69" w14:textId="77777777" w:rsidR="00EC7BF8" w:rsidRPr="00305DF7" w:rsidRDefault="00EC7BF8" w:rsidP="00EC7BF8">
            <w:pPr>
              <w:ind w:left="-101"/>
              <w:rPr>
                <w:sz w:val="22"/>
                <w:szCs w:val="22"/>
              </w:rPr>
            </w:pPr>
            <w:r w:rsidRPr="00305DF7">
              <w:rPr>
                <w:sz w:val="22"/>
                <w:szCs w:val="22"/>
              </w:rPr>
              <w:t>Canadian Breast Cancer Research Alliance Meeting. Montreal, QC, May 2006. Raouf A, Zhao Y, To K, Stingl J, Delaney A, Schnerch A, Asano J, Jones S, Emerman J, Marra M, Eaves C. Characterization Of Primitive Human Mammary Epithelial Cells.</w:t>
            </w:r>
          </w:p>
        </w:tc>
      </w:tr>
      <w:tr w:rsidR="00EC7BF8" w:rsidRPr="00305DF7" w14:paraId="1630C536" w14:textId="77777777" w:rsidTr="00EC7BF8">
        <w:trPr>
          <w:gridAfter w:val="1"/>
          <w:wAfter w:w="75" w:type="dxa"/>
        </w:trPr>
        <w:tc>
          <w:tcPr>
            <w:tcW w:w="846" w:type="dxa"/>
          </w:tcPr>
          <w:p w14:paraId="26421F65" w14:textId="77777777" w:rsidR="00EC7BF8" w:rsidRPr="00305DF7" w:rsidRDefault="00EC7BF8" w:rsidP="00EC7BF8">
            <w:pPr>
              <w:numPr>
                <w:ilvl w:val="0"/>
                <w:numId w:val="7"/>
              </w:numPr>
              <w:ind w:left="567" w:hanging="567"/>
              <w:rPr>
                <w:sz w:val="22"/>
                <w:szCs w:val="22"/>
                <w:u w:color="000000"/>
              </w:rPr>
            </w:pPr>
          </w:p>
        </w:tc>
        <w:tc>
          <w:tcPr>
            <w:tcW w:w="9458" w:type="dxa"/>
          </w:tcPr>
          <w:p w14:paraId="51BB36C3" w14:textId="77777777" w:rsidR="00EC7BF8" w:rsidRPr="00305DF7" w:rsidRDefault="00EC7BF8" w:rsidP="00EC7BF8">
            <w:pPr>
              <w:ind w:left="-101"/>
              <w:rPr>
                <w:caps/>
                <w:sz w:val="22"/>
                <w:szCs w:val="22"/>
              </w:rPr>
            </w:pPr>
            <w:r w:rsidRPr="00305DF7">
              <w:rPr>
                <w:sz w:val="22"/>
                <w:szCs w:val="22"/>
                <w:u w:color="000000"/>
              </w:rPr>
              <w:t xml:space="preserve">Genomics Forum and Research Exchange 2006. Vancouver, BC. Apr 2006. </w:t>
            </w:r>
            <w:r w:rsidRPr="00305DF7">
              <w:rPr>
                <w:sz w:val="22"/>
                <w:szCs w:val="22"/>
              </w:rPr>
              <w:t>Hirst M, Delaney A, Rogers SA, Schnerch A,  Persaud DR, O’Connor M, Zeng T, Moksa M, Fitcher K, Mah D, Ma K, Lee S, Menzies S, Khattra J, Morin R, Siddiqui A, Holt R, Jones S, Thomson JA, Eaves CL, Marra MA. Characterizing the Expressed Genome of Human Embryonic Stem Cells Through Deep LongSAGE Profiling Coupled with High-Throughput Race Rescue of Novel Transcripts.</w:t>
            </w:r>
          </w:p>
        </w:tc>
      </w:tr>
      <w:tr w:rsidR="00EC7BF8" w:rsidRPr="00305DF7" w14:paraId="1E40768F" w14:textId="77777777" w:rsidTr="00EC7BF8">
        <w:trPr>
          <w:gridAfter w:val="1"/>
          <w:wAfter w:w="75" w:type="dxa"/>
        </w:trPr>
        <w:tc>
          <w:tcPr>
            <w:tcW w:w="846" w:type="dxa"/>
          </w:tcPr>
          <w:p w14:paraId="680A7172" w14:textId="77777777" w:rsidR="00EC7BF8" w:rsidRPr="00305DF7" w:rsidRDefault="00EC7BF8" w:rsidP="00EC7BF8">
            <w:pPr>
              <w:widowControl w:val="0"/>
              <w:numPr>
                <w:ilvl w:val="0"/>
                <w:numId w:val="7"/>
              </w:numPr>
              <w:autoSpaceDE w:val="0"/>
              <w:autoSpaceDN w:val="0"/>
              <w:adjustRightInd w:val="0"/>
              <w:ind w:left="567" w:hanging="567"/>
              <w:rPr>
                <w:sz w:val="22"/>
                <w:szCs w:val="22"/>
                <w:u w:color="000000"/>
              </w:rPr>
            </w:pPr>
          </w:p>
        </w:tc>
        <w:tc>
          <w:tcPr>
            <w:tcW w:w="9458" w:type="dxa"/>
          </w:tcPr>
          <w:p w14:paraId="73AF1188" w14:textId="77777777" w:rsidR="00EC7BF8" w:rsidRPr="00305DF7" w:rsidRDefault="00EC7BF8" w:rsidP="00EC7BF8">
            <w:pPr>
              <w:widowControl w:val="0"/>
              <w:autoSpaceDE w:val="0"/>
              <w:autoSpaceDN w:val="0"/>
              <w:adjustRightInd w:val="0"/>
              <w:ind w:left="-101"/>
              <w:rPr>
                <w:bCs/>
                <w:caps/>
                <w:sz w:val="22"/>
                <w:szCs w:val="22"/>
              </w:rPr>
            </w:pPr>
            <w:r w:rsidRPr="00305DF7">
              <w:rPr>
                <w:sz w:val="22"/>
                <w:szCs w:val="22"/>
                <w:u w:color="000000"/>
              </w:rPr>
              <w:t xml:space="preserve">Genomics Forum and Research Exchange 2006. Vancouver, BC. Apr 2006. </w:t>
            </w:r>
            <w:r w:rsidRPr="00305DF7">
              <w:rPr>
                <w:sz w:val="22"/>
                <w:szCs w:val="22"/>
              </w:rPr>
              <w:t xml:space="preserve">Krzywinski M, Ali J, Barber S, Brown-John M, Chand S, Chiu R, D’Souza B, Featherstone R, Field M, Johnson L, Langlois N, Marcadier J, Mayo M, O’Connor K, Piche R, Del Rio L, Roger J, Tsai M, Wong D, Wong K, Zeng T, Hirst M, Lee D, Mathewson C, Yang G, Wye N, Bosdet I, Birol I, Siddiqui A, Schein J, Holt R, Jones S, Horsman D, Gascoyne R, Connors J, Marra. </w:t>
            </w:r>
            <w:r w:rsidRPr="00305DF7">
              <w:rPr>
                <w:sz w:val="22"/>
                <w:szCs w:val="22"/>
                <w:vertAlign w:val="superscript"/>
              </w:rPr>
              <w:t xml:space="preserve"> </w:t>
            </w:r>
            <w:r w:rsidRPr="00305DF7">
              <w:rPr>
                <w:bCs/>
                <w:sz w:val="22"/>
                <w:szCs w:val="22"/>
              </w:rPr>
              <w:t>A Sequence-Ready Physical Map of a Follicular Lymphoma Genome.</w:t>
            </w:r>
          </w:p>
        </w:tc>
      </w:tr>
      <w:tr w:rsidR="00EC7BF8" w:rsidRPr="00305DF7" w14:paraId="714A2756" w14:textId="77777777" w:rsidTr="00EC7BF8">
        <w:trPr>
          <w:gridAfter w:val="1"/>
          <w:wAfter w:w="75" w:type="dxa"/>
        </w:trPr>
        <w:tc>
          <w:tcPr>
            <w:tcW w:w="846" w:type="dxa"/>
          </w:tcPr>
          <w:p w14:paraId="2A111202" w14:textId="77777777" w:rsidR="00EC7BF8" w:rsidRPr="00305DF7" w:rsidRDefault="00EC7BF8" w:rsidP="00EC7BF8">
            <w:pPr>
              <w:numPr>
                <w:ilvl w:val="0"/>
                <w:numId w:val="7"/>
              </w:numPr>
              <w:ind w:left="567" w:hanging="567"/>
              <w:rPr>
                <w:sz w:val="22"/>
                <w:szCs w:val="22"/>
                <w:u w:color="000000"/>
              </w:rPr>
            </w:pPr>
          </w:p>
        </w:tc>
        <w:tc>
          <w:tcPr>
            <w:tcW w:w="9458" w:type="dxa"/>
          </w:tcPr>
          <w:p w14:paraId="6BECAA32" w14:textId="77777777" w:rsidR="00EC7BF8" w:rsidRPr="00305DF7" w:rsidRDefault="00EC7BF8" w:rsidP="00EC7BF8">
            <w:pPr>
              <w:ind w:left="-101"/>
              <w:rPr>
                <w:sz w:val="22"/>
                <w:szCs w:val="22"/>
                <w:u w:color="000000"/>
              </w:rPr>
            </w:pPr>
            <w:r w:rsidRPr="00305DF7">
              <w:rPr>
                <w:sz w:val="22"/>
                <w:szCs w:val="22"/>
                <w:u w:color="000000"/>
              </w:rPr>
              <w:t xml:space="preserve">Genomics Forum and Research Exchange 2006. Vancouver, BC. Apr 2006. Morin RD, Chang E, Petrescu A, Liao N, Griffith M, Kirkpatrick R, Butterfield YS, Young AC, Stott J, Barber S, Babakaiff R, Dickson MC, Matsuo C, Wong D, Yang GS, Smailus DE, Wetherby KD, Kwong PN, Grimwood J, Brinkley III CP, Brown-John M, Reddix-Dugue N, Mayo M, Schmutz J, Beland J, Park M, Gibson S, Olson T, Bouffard GG, Tsai M, Featherstone R, Chand S, Siddiqui AS, Jang M, Lee E, Klein SL, Blakesley RW, Zeeberg BR, Sudarshan N, Weinstein JN, Pennacchio CP, Myers RM, Green ER, Wagner L, Gerhard DS, Marra MA, Jones SJM, Holt RA. Sequencing and analysis of 10,967 full-length cDNA clones from </w:t>
            </w:r>
            <w:r w:rsidRPr="00305DF7">
              <w:rPr>
                <w:i/>
                <w:sz w:val="22"/>
                <w:szCs w:val="22"/>
                <w:u w:color="000000"/>
              </w:rPr>
              <w:t>Xenopus laevis</w:t>
            </w:r>
            <w:r w:rsidRPr="00305DF7">
              <w:rPr>
                <w:sz w:val="22"/>
                <w:szCs w:val="22"/>
                <w:u w:color="000000"/>
              </w:rPr>
              <w:t xml:space="preserve"> and </w:t>
            </w:r>
            <w:r w:rsidRPr="00305DF7">
              <w:rPr>
                <w:i/>
                <w:sz w:val="22"/>
                <w:szCs w:val="22"/>
                <w:u w:color="000000"/>
              </w:rPr>
              <w:t>Xenopus tropicalis</w:t>
            </w:r>
            <w:r w:rsidRPr="00305DF7">
              <w:rPr>
                <w:sz w:val="22"/>
                <w:szCs w:val="22"/>
                <w:u w:color="000000"/>
              </w:rPr>
              <w:t>.</w:t>
            </w:r>
          </w:p>
        </w:tc>
      </w:tr>
      <w:tr w:rsidR="00EC7BF8" w:rsidRPr="00305DF7" w14:paraId="251C937A" w14:textId="77777777" w:rsidTr="00EC7BF8">
        <w:trPr>
          <w:gridAfter w:val="1"/>
          <w:wAfter w:w="75" w:type="dxa"/>
        </w:trPr>
        <w:tc>
          <w:tcPr>
            <w:tcW w:w="846" w:type="dxa"/>
          </w:tcPr>
          <w:p w14:paraId="44D41317" w14:textId="77777777" w:rsidR="00EC7BF8" w:rsidRPr="00305DF7" w:rsidRDefault="00EC7BF8" w:rsidP="00EC7BF8">
            <w:pPr>
              <w:pStyle w:val="Title"/>
              <w:numPr>
                <w:ilvl w:val="0"/>
                <w:numId w:val="7"/>
              </w:numPr>
              <w:spacing w:before="0" w:after="0"/>
              <w:ind w:left="567" w:hanging="567"/>
              <w:jc w:val="left"/>
              <w:rPr>
                <w:rFonts w:ascii="Times New Roman" w:hAnsi="Times New Roman"/>
                <w:b w:val="0"/>
                <w:sz w:val="22"/>
                <w:szCs w:val="22"/>
                <w:u w:color="000000"/>
              </w:rPr>
            </w:pPr>
          </w:p>
        </w:tc>
        <w:tc>
          <w:tcPr>
            <w:tcW w:w="9458" w:type="dxa"/>
          </w:tcPr>
          <w:p w14:paraId="16ED3525" w14:textId="77777777" w:rsidR="00EC7BF8" w:rsidRPr="00305DF7" w:rsidRDefault="00EC7BF8" w:rsidP="00EC7BF8">
            <w:pPr>
              <w:pStyle w:val="Title"/>
              <w:spacing w:before="0" w:after="0"/>
              <w:ind w:left="-101"/>
              <w:jc w:val="left"/>
              <w:rPr>
                <w:rFonts w:ascii="Times New Roman" w:hAnsi="Times New Roman"/>
                <w:b w:val="0"/>
                <w:sz w:val="22"/>
                <w:szCs w:val="22"/>
                <w:lang w:val="en-CA"/>
              </w:rPr>
            </w:pPr>
            <w:r w:rsidRPr="00305DF7">
              <w:rPr>
                <w:rFonts w:ascii="Times New Roman" w:hAnsi="Times New Roman"/>
                <w:b w:val="0"/>
                <w:sz w:val="22"/>
                <w:szCs w:val="22"/>
                <w:u w:color="000000"/>
              </w:rPr>
              <w:t xml:space="preserve">Genomics Forum and Research Exchange 2006. Vancouver, BC. Apr 2006. </w:t>
            </w:r>
            <w:r w:rsidRPr="00305DF7">
              <w:rPr>
                <w:rFonts w:ascii="Times New Roman" w:hAnsi="Times New Roman"/>
                <w:b w:val="0"/>
                <w:sz w:val="22"/>
                <w:szCs w:val="22"/>
                <w:lang w:val="en-CA"/>
              </w:rPr>
              <w:t>Pugh T, Bebb G, Barclay L, Sutcliffe M, Fee J, Salski C, O’Connor R, Ho C, Murray N, Melosky B, English J, Vielkind J, Horsman D, Laskin J, Marra M. EGFR Mutations in Archival Specimens from Gefitinib-Treated Lung Cancer Patients.</w:t>
            </w:r>
          </w:p>
        </w:tc>
      </w:tr>
      <w:tr w:rsidR="00EC7BF8" w:rsidRPr="00305DF7" w14:paraId="232A181D" w14:textId="77777777" w:rsidTr="00EC7BF8">
        <w:trPr>
          <w:gridAfter w:val="1"/>
          <w:wAfter w:w="75" w:type="dxa"/>
        </w:trPr>
        <w:tc>
          <w:tcPr>
            <w:tcW w:w="846" w:type="dxa"/>
          </w:tcPr>
          <w:p w14:paraId="54526A4A" w14:textId="77777777" w:rsidR="00EC7BF8" w:rsidRPr="00305DF7" w:rsidRDefault="00EC7BF8" w:rsidP="00EC7BF8">
            <w:pPr>
              <w:numPr>
                <w:ilvl w:val="0"/>
                <w:numId w:val="7"/>
              </w:numPr>
              <w:autoSpaceDE w:val="0"/>
              <w:autoSpaceDN w:val="0"/>
              <w:adjustRightInd w:val="0"/>
              <w:ind w:left="567" w:hanging="567"/>
              <w:rPr>
                <w:sz w:val="22"/>
                <w:szCs w:val="22"/>
                <w:u w:color="000000"/>
              </w:rPr>
            </w:pPr>
          </w:p>
        </w:tc>
        <w:tc>
          <w:tcPr>
            <w:tcW w:w="9458" w:type="dxa"/>
          </w:tcPr>
          <w:p w14:paraId="78C470D8" w14:textId="77777777" w:rsidR="00EC7BF8" w:rsidRPr="00305DF7" w:rsidRDefault="00EC7BF8" w:rsidP="00EC7BF8">
            <w:pPr>
              <w:autoSpaceDE w:val="0"/>
              <w:autoSpaceDN w:val="0"/>
              <w:adjustRightInd w:val="0"/>
              <w:ind w:left="-101"/>
              <w:rPr>
                <w:sz w:val="22"/>
                <w:szCs w:val="22"/>
              </w:rPr>
            </w:pPr>
            <w:r w:rsidRPr="00305DF7">
              <w:rPr>
                <w:sz w:val="22"/>
                <w:szCs w:val="22"/>
                <w:u w:color="000000"/>
              </w:rPr>
              <w:t>Genomics Forum and Research Exchange 2006. Vancouver, BC. Apr 2006.</w:t>
            </w:r>
            <w:r w:rsidRPr="00305DF7">
              <w:rPr>
                <w:sz w:val="22"/>
                <w:szCs w:val="22"/>
              </w:rPr>
              <w:t>Ali J, Wynhoven B, Palmquist D, Chun H-J E, Liu J, Kirkpatrick R, Stott J, Barber S, Yang G,</w:t>
            </w:r>
            <w:r w:rsidRPr="00305DF7">
              <w:rPr>
                <w:sz w:val="22"/>
                <w:szCs w:val="22"/>
                <w:vertAlign w:val="superscript"/>
              </w:rPr>
              <w:t xml:space="preserve"> </w:t>
            </w:r>
            <w:r w:rsidRPr="00305DF7">
              <w:rPr>
                <w:sz w:val="22"/>
                <w:szCs w:val="22"/>
              </w:rPr>
              <w:t xml:space="preserve">Babakaiff R, Beland J, Chand S, Del Rio L, Dreolini L, Featherstone R, Gibson S, Matsuo C, Mayo M, Roger J, Tsai M, Wong D, Moore SS, Guan LL, Lobo S, Meng Y, Taniguchi M, Wang Z, Schreiber K, Prange K, Shapiro N, Shenmen C, Wagner L, Alexander L, MacNeil M, Brownstein MJ, Siddiqui A,  Holt R, Jones S, Marra M. An Efficient Strategy for Full Length cDNA Sequence Finishing in </w:t>
            </w:r>
            <w:r w:rsidRPr="00305DF7">
              <w:rPr>
                <w:i/>
                <w:sz w:val="22"/>
                <w:szCs w:val="22"/>
              </w:rPr>
              <w:t>Bos Taurus.</w:t>
            </w:r>
          </w:p>
        </w:tc>
      </w:tr>
      <w:tr w:rsidR="00EC7BF8" w:rsidRPr="00305DF7" w14:paraId="170FC867" w14:textId="77777777" w:rsidTr="00EC7BF8">
        <w:trPr>
          <w:gridAfter w:val="1"/>
          <w:wAfter w:w="75" w:type="dxa"/>
        </w:trPr>
        <w:tc>
          <w:tcPr>
            <w:tcW w:w="846" w:type="dxa"/>
          </w:tcPr>
          <w:p w14:paraId="20EBDDF0" w14:textId="77777777" w:rsidR="00EC7BF8" w:rsidRPr="00305DF7" w:rsidRDefault="00EC7BF8" w:rsidP="00EC7BF8">
            <w:pPr>
              <w:numPr>
                <w:ilvl w:val="0"/>
                <w:numId w:val="7"/>
              </w:numPr>
              <w:ind w:left="567" w:hanging="567"/>
              <w:rPr>
                <w:sz w:val="22"/>
                <w:szCs w:val="22"/>
                <w:u w:color="000000"/>
              </w:rPr>
            </w:pPr>
          </w:p>
        </w:tc>
        <w:tc>
          <w:tcPr>
            <w:tcW w:w="9458" w:type="dxa"/>
          </w:tcPr>
          <w:p w14:paraId="13AE0C05" w14:textId="77777777" w:rsidR="00EC7BF8" w:rsidRPr="00305DF7" w:rsidRDefault="00EC7BF8" w:rsidP="00EC7BF8">
            <w:pPr>
              <w:ind w:left="-101"/>
              <w:rPr>
                <w:sz w:val="22"/>
                <w:szCs w:val="22"/>
              </w:rPr>
            </w:pPr>
            <w:r w:rsidRPr="00305DF7">
              <w:rPr>
                <w:sz w:val="22"/>
                <w:szCs w:val="22"/>
                <w:u w:color="000000"/>
              </w:rPr>
              <w:t xml:space="preserve">Genomics Forum and Research Exchange 2006. Vancouver, BC. Apr 2006. </w:t>
            </w:r>
            <w:r w:rsidRPr="00305DF7">
              <w:rPr>
                <w:sz w:val="22"/>
                <w:szCs w:val="22"/>
              </w:rPr>
              <w:t>Li I, Delaney A, Baross A, Nayar T, Schnerch A, Friedman J, Marra M. Hemizygous Deletions Identified by Affymetrix GeneChip™ SNP Genotype Arrays.</w:t>
            </w:r>
          </w:p>
        </w:tc>
      </w:tr>
      <w:tr w:rsidR="00EC7BF8" w:rsidRPr="00305DF7" w14:paraId="52D30D69" w14:textId="77777777" w:rsidTr="00EC7BF8">
        <w:trPr>
          <w:gridAfter w:val="1"/>
          <w:wAfter w:w="75" w:type="dxa"/>
        </w:trPr>
        <w:tc>
          <w:tcPr>
            <w:tcW w:w="846" w:type="dxa"/>
          </w:tcPr>
          <w:p w14:paraId="5387CDD1" w14:textId="77777777" w:rsidR="00EC7BF8" w:rsidRPr="00305DF7" w:rsidRDefault="00EC7BF8" w:rsidP="00EC7BF8">
            <w:pPr>
              <w:numPr>
                <w:ilvl w:val="0"/>
                <w:numId w:val="7"/>
              </w:numPr>
              <w:ind w:left="567" w:hanging="567"/>
              <w:rPr>
                <w:sz w:val="22"/>
                <w:szCs w:val="22"/>
                <w:u w:color="000000"/>
              </w:rPr>
            </w:pPr>
          </w:p>
        </w:tc>
        <w:tc>
          <w:tcPr>
            <w:tcW w:w="9458" w:type="dxa"/>
          </w:tcPr>
          <w:p w14:paraId="1BEF9FD2" w14:textId="77777777" w:rsidR="00EC7BF8" w:rsidRPr="00305DF7" w:rsidRDefault="00EC7BF8" w:rsidP="00EC7BF8">
            <w:pPr>
              <w:ind w:left="-101"/>
              <w:rPr>
                <w:sz w:val="22"/>
                <w:szCs w:val="22"/>
              </w:rPr>
            </w:pPr>
            <w:r w:rsidRPr="00305DF7">
              <w:rPr>
                <w:sz w:val="22"/>
                <w:szCs w:val="22"/>
                <w:u w:color="000000"/>
              </w:rPr>
              <w:t xml:space="preserve">Genomics Forum and Research Exchange 2006. Vancouver, BC. Apr 2006. </w:t>
            </w:r>
            <w:r w:rsidRPr="00305DF7">
              <w:rPr>
                <w:sz w:val="22"/>
                <w:szCs w:val="22"/>
              </w:rPr>
              <w:t xml:space="preserve">Farnoud N, Baross A, Chan S, Flibotte S, </w:t>
            </w:r>
            <w:r w:rsidRPr="00305DF7">
              <w:rPr>
                <w:rStyle w:val="author"/>
                <w:sz w:val="22"/>
                <w:szCs w:val="22"/>
              </w:rPr>
              <w:t xml:space="preserve">Taylor MD, </w:t>
            </w:r>
            <w:r w:rsidRPr="00305DF7">
              <w:rPr>
                <w:sz w:val="22"/>
                <w:szCs w:val="22"/>
              </w:rPr>
              <w:t xml:space="preserve">Friedman JM, Marra M. A novel bioinformatics approach for detection of chromosome copy number changes using oligonucleotide level intensity distribution. </w:t>
            </w:r>
          </w:p>
        </w:tc>
      </w:tr>
      <w:tr w:rsidR="00EC7BF8" w:rsidRPr="00305DF7" w14:paraId="7F4D285B" w14:textId="77777777" w:rsidTr="00EC7BF8">
        <w:trPr>
          <w:gridAfter w:val="1"/>
          <w:wAfter w:w="75" w:type="dxa"/>
        </w:trPr>
        <w:tc>
          <w:tcPr>
            <w:tcW w:w="846" w:type="dxa"/>
          </w:tcPr>
          <w:p w14:paraId="05B651FC" w14:textId="77777777" w:rsidR="00EC7BF8" w:rsidRPr="00305DF7" w:rsidRDefault="00EC7BF8" w:rsidP="00EC7BF8">
            <w:pPr>
              <w:numPr>
                <w:ilvl w:val="0"/>
                <w:numId w:val="7"/>
              </w:numPr>
              <w:ind w:left="567" w:hanging="567"/>
              <w:rPr>
                <w:sz w:val="22"/>
                <w:szCs w:val="22"/>
              </w:rPr>
            </w:pPr>
          </w:p>
        </w:tc>
        <w:tc>
          <w:tcPr>
            <w:tcW w:w="9458" w:type="dxa"/>
          </w:tcPr>
          <w:p w14:paraId="3E73E60C" w14:textId="77777777" w:rsidR="00EC7BF8" w:rsidRPr="00305DF7" w:rsidRDefault="00EC7BF8" w:rsidP="00EC7BF8">
            <w:pPr>
              <w:ind w:left="-101"/>
              <w:rPr>
                <w:i/>
                <w:iCs/>
                <w:sz w:val="22"/>
                <w:szCs w:val="22"/>
              </w:rPr>
            </w:pPr>
            <w:r w:rsidRPr="00305DF7">
              <w:rPr>
                <w:sz w:val="22"/>
                <w:szCs w:val="22"/>
              </w:rPr>
              <w:t xml:space="preserve">Genomics Forum and Research Exchange 2006. Vancouver, BC. Apr 2006. Chun EHJ, Kirkpatrick R, Liu J, Palmquist D, Wynhoven B, Ali J, Shenmen C, Wagner L, Howe K, Searle S, Siddiqui A, Holt R, Marra M, Jones S. An Effective Strategy of Full-Length Clone Selection in </w:t>
            </w:r>
            <w:r w:rsidRPr="00305DF7">
              <w:rPr>
                <w:i/>
                <w:iCs/>
                <w:sz w:val="22"/>
                <w:szCs w:val="22"/>
              </w:rPr>
              <w:t>Bos taurus.</w:t>
            </w:r>
          </w:p>
        </w:tc>
      </w:tr>
      <w:tr w:rsidR="00EC7BF8" w:rsidRPr="00305DF7" w14:paraId="04669890" w14:textId="77777777" w:rsidTr="00EC7BF8">
        <w:trPr>
          <w:gridAfter w:val="1"/>
          <w:wAfter w:w="75" w:type="dxa"/>
        </w:trPr>
        <w:tc>
          <w:tcPr>
            <w:tcW w:w="846" w:type="dxa"/>
          </w:tcPr>
          <w:p w14:paraId="4E122EA2" w14:textId="77777777" w:rsidR="00EC7BF8" w:rsidRPr="00305DF7" w:rsidRDefault="00EC7BF8" w:rsidP="00EC7BF8">
            <w:pPr>
              <w:numPr>
                <w:ilvl w:val="0"/>
                <w:numId w:val="7"/>
              </w:numPr>
              <w:autoSpaceDE w:val="0"/>
              <w:autoSpaceDN w:val="0"/>
              <w:adjustRightInd w:val="0"/>
              <w:ind w:left="567" w:hanging="567"/>
              <w:rPr>
                <w:sz w:val="22"/>
                <w:szCs w:val="22"/>
              </w:rPr>
            </w:pPr>
          </w:p>
        </w:tc>
        <w:tc>
          <w:tcPr>
            <w:tcW w:w="9458" w:type="dxa"/>
          </w:tcPr>
          <w:p w14:paraId="2A93D532" w14:textId="77777777" w:rsidR="00EC7BF8" w:rsidRPr="00305DF7" w:rsidRDefault="00EC7BF8" w:rsidP="00EC7BF8">
            <w:pPr>
              <w:autoSpaceDE w:val="0"/>
              <w:autoSpaceDN w:val="0"/>
              <w:adjustRightInd w:val="0"/>
              <w:ind w:left="-101"/>
              <w:rPr>
                <w:sz w:val="22"/>
                <w:szCs w:val="22"/>
              </w:rPr>
            </w:pPr>
            <w:r w:rsidRPr="00305DF7">
              <w:rPr>
                <w:sz w:val="22"/>
                <w:szCs w:val="22"/>
              </w:rPr>
              <w:t>Genomics Forum and Research Exchange 2006. Vancouver, BC. Apr 2006. Bainbridge MN, Warren RL, Hirst M, Romanuik T, Zeng T, Go A, Delaney A, Griffith M, Hickenbotham M, Magrini V, Mardis ER, Sadar MD, Siddiqui AS, Marra MA, Jones SJM. Analysis of the prostate cancer cell line LNCaP transcriptome using a sequencing-by-synthesis approach.</w:t>
            </w:r>
          </w:p>
        </w:tc>
      </w:tr>
      <w:tr w:rsidR="00EC7BF8" w:rsidRPr="00305DF7" w14:paraId="2076F8D3" w14:textId="77777777" w:rsidTr="00EC7BF8">
        <w:trPr>
          <w:gridAfter w:val="1"/>
          <w:wAfter w:w="75" w:type="dxa"/>
        </w:trPr>
        <w:tc>
          <w:tcPr>
            <w:tcW w:w="846" w:type="dxa"/>
          </w:tcPr>
          <w:p w14:paraId="6EF78508" w14:textId="77777777" w:rsidR="00EC7BF8" w:rsidRPr="00305DF7" w:rsidRDefault="00EC7BF8" w:rsidP="00EC7BF8">
            <w:pPr>
              <w:numPr>
                <w:ilvl w:val="0"/>
                <w:numId w:val="7"/>
              </w:numPr>
              <w:ind w:left="567" w:hanging="567"/>
              <w:rPr>
                <w:sz w:val="22"/>
                <w:szCs w:val="22"/>
              </w:rPr>
            </w:pPr>
          </w:p>
        </w:tc>
        <w:tc>
          <w:tcPr>
            <w:tcW w:w="9458" w:type="dxa"/>
          </w:tcPr>
          <w:p w14:paraId="28B77101" w14:textId="77777777" w:rsidR="00EC7BF8" w:rsidRPr="00305DF7" w:rsidRDefault="00EC7BF8" w:rsidP="00EC7BF8">
            <w:pPr>
              <w:ind w:left="-101"/>
              <w:rPr>
                <w:sz w:val="22"/>
                <w:szCs w:val="22"/>
              </w:rPr>
            </w:pPr>
            <w:r w:rsidRPr="00305DF7">
              <w:rPr>
                <w:sz w:val="22"/>
                <w:szCs w:val="22"/>
              </w:rPr>
              <w:t xml:space="preserve">Genomics Forum and Research Exchange 2006. Vancouver, BC. Apr 2006. Wang G, Jones S, Marra, M, Sadar MD. </w:t>
            </w:r>
            <w:r w:rsidRPr="00305DF7">
              <w:rPr>
                <w:bCs/>
                <w:sz w:val="22"/>
                <w:szCs w:val="22"/>
              </w:rPr>
              <w:t xml:space="preserve">Genes targeted by both the androgen and pka signalling pathways that are dependent upon androgen receptor. </w:t>
            </w:r>
          </w:p>
        </w:tc>
      </w:tr>
      <w:tr w:rsidR="00EC7BF8" w:rsidRPr="00305DF7" w14:paraId="4B97E677" w14:textId="77777777" w:rsidTr="00EC7BF8">
        <w:trPr>
          <w:gridAfter w:val="1"/>
          <w:wAfter w:w="75" w:type="dxa"/>
        </w:trPr>
        <w:tc>
          <w:tcPr>
            <w:tcW w:w="846" w:type="dxa"/>
          </w:tcPr>
          <w:p w14:paraId="0F3478BE" w14:textId="77777777" w:rsidR="00EC7BF8" w:rsidRPr="00305DF7" w:rsidRDefault="00EC7BF8" w:rsidP="00EC7BF8">
            <w:pPr>
              <w:pStyle w:val="BodyText"/>
              <w:numPr>
                <w:ilvl w:val="0"/>
                <w:numId w:val="7"/>
              </w:numPr>
              <w:ind w:left="567" w:hanging="567"/>
              <w:rPr>
                <w:szCs w:val="22"/>
                <w:lang w:val="en-GB"/>
              </w:rPr>
            </w:pPr>
          </w:p>
        </w:tc>
        <w:tc>
          <w:tcPr>
            <w:tcW w:w="9458" w:type="dxa"/>
          </w:tcPr>
          <w:p w14:paraId="6B08CC70" w14:textId="77777777" w:rsidR="00EC7BF8" w:rsidRPr="00305DF7" w:rsidRDefault="00EC7BF8" w:rsidP="00EC7BF8">
            <w:pPr>
              <w:pStyle w:val="BodyText"/>
              <w:ind w:left="-101"/>
              <w:rPr>
                <w:szCs w:val="22"/>
                <w:lang w:val="en-GB"/>
              </w:rPr>
            </w:pPr>
            <w:r w:rsidRPr="00305DF7">
              <w:rPr>
                <w:szCs w:val="22"/>
                <w:lang w:val="en-GB"/>
              </w:rPr>
              <w:t>3</w:t>
            </w:r>
            <w:r w:rsidRPr="00305DF7">
              <w:rPr>
                <w:szCs w:val="22"/>
                <w:vertAlign w:val="superscript"/>
                <w:lang w:val="en-GB"/>
              </w:rPr>
              <w:t>rd</w:t>
            </w:r>
            <w:r w:rsidRPr="00305DF7">
              <w:rPr>
                <w:szCs w:val="22"/>
                <w:lang w:val="en-GB"/>
              </w:rPr>
              <w:t xml:space="preserve"> Canadian Developmental Biology Conference. Mont-Tremblant, QC. Apr 2006. Hoodless PA, Vrljicak P, Hou J, Cullum R, McKnight KD, Montpetit R,</w:t>
            </w:r>
            <w:r w:rsidRPr="00305DF7">
              <w:rPr>
                <w:szCs w:val="22"/>
                <w:vertAlign w:val="superscript"/>
                <w:lang w:val="en-GB"/>
              </w:rPr>
              <w:t xml:space="preserve"> </w:t>
            </w:r>
            <w:r w:rsidRPr="00305DF7">
              <w:rPr>
                <w:szCs w:val="22"/>
                <w:lang w:val="en-GB"/>
              </w:rPr>
              <w:t xml:space="preserve">Rupert JL, Wu MK, Charters A, Siddiqui A, Helgason CD, Simpson EM, Jones S, Marra M. The Mouse Atlas of Gene Expression. </w:t>
            </w:r>
          </w:p>
        </w:tc>
      </w:tr>
      <w:tr w:rsidR="00EC7BF8" w:rsidRPr="00305DF7" w14:paraId="18256850" w14:textId="77777777" w:rsidTr="00EC7BF8">
        <w:trPr>
          <w:gridAfter w:val="1"/>
          <w:wAfter w:w="75" w:type="dxa"/>
        </w:trPr>
        <w:tc>
          <w:tcPr>
            <w:tcW w:w="846" w:type="dxa"/>
          </w:tcPr>
          <w:p w14:paraId="1D712DC9" w14:textId="77777777" w:rsidR="00EC7BF8" w:rsidRPr="00305DF7" w:rsidRDefault="00EC7BF8" w:rsidP="00EC7BF8">
            <w:pPr>
              <w:widowControl w:val="0"/>
              <w:numPr>
                <w:ilvl w:val="0"/>
                <w:numId w:val="7"/>
              </w:numPr>
              <w:autoSpaceDE w:val="0"/>
              <w:autoSpaceDN w:val="0"/>
              <w:adjustRightInd w:val="0"/>
              <w:ind w:left="567" w:hanging="567"/>
              <w:rPr>
                <w:sz w:val="22"/>
                <w:szCs w:val="22"/>
              </w:rPr>
            </w:pPr>
          </w:p>
        </w:tc>
        <w:tc>
          <w:tcPr>
            <w:tcW w:w="9458" w:type="dxa"/>
          </w:tcPr>
          <w:p w14:paraId="19F64799" w14:textId="77777777" w:rsidR="00EC7BF8" w:rsidRPr="00305DF7" w:rsidRDefault="00EC7BF8" w:rsidP="00EC7BF8">
            <w:pPr>
              <w:widowControl w:val="0"/>
              <w:autoSpaceDE w:val="0"/>
              <w:autoSpaceDN w:val="0"/>
              <w:adjustRightInd w:val="0"/>
              <w:ind w:left="-101"/>
              <w:rPr>
                <w:b/>
                <w:sz w:val="22"/>
                <w:szCs w:val="22"/>
              </w:rPr>
            </w:pPr>
            <w:r w:rsidRPr="00305DF7">
              <w:rPr>
                <w:sz w:val="22"/>
                <w:szCs w:val="22"/>
              </w:rPr>
              <w:t>The 7</w:t>
            </w:r>
            <w:r w:rsidRPr="00305DF7">
              <w:rPr>
                <w:sz w:val="22"/>
                <w:szCs w:val="22"/>
                <w:vertAlign w:val="superscript"/>
              </w:rPr>
              <w:t>th</w:t>
            </w:r>
            <w:r w:rsidRPr="00305DF7">
              <w:rPr>
                <w:sz w:val="22"/>
                <w:szCs w:val="22"/>
              </w:rPr>
              <w:t xml:space="preserve"> Annual AGBT Conference. Marco Island, FL. Feb 2006. Marra M,</w:t>
            </w:r>
            <w:r w:rsidRPr="00305DF7">
              <w:rPr>
                <w:sz w:val="22"/>
                <w:szCs w:val="22"/>
                <w:vertAlign w:val="superscript"/>
              </w:rPr>
              <w:t xml:space="preserve"> </w:t>
            </w:r>
            <w:r w:rsidRPr="00305DF7">
              <w:rPr>
                <w:sz w:val="22"/>
                <w:szCs w:val="22"/>
              </w:rPr>
              <w:t>Krzywinski</w:t>
            </w:r>
            <w:r w:rsidRPr="00305DF7">
              <w:rPr>
                <w:sz w:val="22"/>
                <w:szCs w:val="22"/>
                <w:vertAlign w:val="superscript"/>
              </w:rPr>
              <w:t xml:space="preserve"> </w:t>
            </w:r>
            <w:r w:rsidRPr="00305DF7">
              <w:rPr>
                <w:sz w:val="22"/>
                <w:szCs w:val="22"/>
              </w:rPr>
              <w:t xml:space="preserve">M, Brown-John M, Chand S, Chiu R, D’Souza B, Featherstone R, Field M, Johnson L, Langlois N, Marcadier J, Mayo M, O’Connor K, Piche R, Del Rio L, Roger J, Tsai M, Wang G, Wong D, Lee D, Mathewson C, Wye N, Bosdet I, Birol I, Siddiqui A, Jones S, Holt R, Horsman D, Gascoyne R, Connors J, Schein J. </w:t>
            </w:r>
            <w:r w:rsidRPr="00305DF7">
              <w:rPr>
                <w:bCs/>
                <w:sz w:val="22"/>
                <w:szCs w:val="22"/>
              </w:rPr>
              <w:t xml:space="preserve">A Physical Map of a Follicular Lymphoma Genome. </w:t>
            </w:r>
          </w:p>
        </w:tc>
      </w:tr>
      <w:tr w:rsidR="00EC7BF8" w:rsidRPr="00305DF7" w14:paraId="2AC965D5" w14:textId="77777777" w:rsidTr="00EC7BF8">
        <w:trPr>
          <w:gridAfter w:val="1"/>
          <w:wAfter w:w="75" w:type="dxa"/>
        </w:trPr>
        <w:tc>
          <w:tcPr>
            <w:tcW w:w="846" w:type="dxa"/>
          </w:tcPr>
          <w:p w14:paraId="6E1F9396" w14:textId="77777777" w:rsidR="00EC7BF8" w:rsidRPr="00305DF7" w:rsidRDefault="00EC7BF8" w:rsidP="00EC7BF8">
            <w:pPr>
              <w:numPr>
                <w:ilvl w:val="0"/>
                <w:numId w:val="7"/>
              </w:numPr>
              <w:ind w:left="567" w:hanging="567"/>
              <w:rPr>
                <w:sz w:val="22"/>
                <w:szCs w:val="22"/>
              </w:rPr>
            </w:pPr>
          </w:p>
        </w:tc>
        <w:tc>
          <w:tcPr>
            <w:tcW w:w="9458" w:type="dxa"/>
          </w:tcPr>
          <w:p w14:paraId="4C6DC91E" w14:textId="77777777" w:rsidR="00EC7BF8" w:rsidRPr="00305DF7" w:rsidRDefault="00EC7BF8" w:rsidP="00EC7BF8">
            <w:pPr>
              <w:ind w:left="-101"/>
              <w:rPr>
                <w:sz w:val="22"/>
                <w:szCs w:val="22"/>
              </w:rPr>
            </w:pPr>
            <w:bookmarkStart w:id="33" w:name="OLE_LINK20"/>
            <w:r w:rsidRPr="00305DF7">
              <w:rPr>
                <w:sz w:val="22"/>
                <w:szCs w:val="22"/>
              </w:rPr>
              <w:t>The 7</w:t>
            </w:r>
            <w:r w:rsidRPr="00305DF7">
              <w:rPr>
                <w:sz w:val="22"/>
                <w:szCs w:val="22"/>
                <w:vertAlign w:val="superscript"/>
              </w:rPr>
              <w:t>th</w:t>
            </w:r>
            <w:r w:rsidRPr="00305DF7">
              <w:rPr>
                <w:sz w:val="22"/>
                <w:szCs w:val="22"/>
              </w:rPr>
              <w:t xml:space="preserve"> Annual AGBT Conference. Marco Island, FL. Feb 2006.</w:t>
            </w:r>
            <w:bookmarkEnd w:id="33"/>
            <w:r w:rsidRPr="00305DF7">
              <w:rPr>
                <w:sz w:val="22"/>
                <w:szCs w:val="22"/>
              </w:rPr>
              <w:t xml:space="preserve"> Baross A, Delaney AD, Asano J, Bailey D, Birch P, Brown-John M, Cao M, Chan S, Charest DL, Eydoux P, Farnoud N, Fernandes N, Flibotte S, Go A, Holt RA, Jones S, Kennedy G, Krzywinski M, Langlois S, Li I, Nayar T, Schein J, Siddiqui A, Friedman JM,  Marra MA. Genome Copy Number Analysis of Idiopathic Mental Retardation Using High-Density Oligonucleotide Microarrays.</w:t>
            </w:r>
          </w:p>
        </w:tc>
      </w:tr>
      <w:tr w:rsidR="00EC7BF8" w:rsidRPr="00305DF7" w14:paraId="00508E32" w14:textId="77777777" w:rsidTr="00EC7BF8">
        <w:trPr>
          <w:gridAfter w:val="1"/>
          <w:wAfter w:w="75" w:type="dxa"/>
        </w:trPr>
        <w:tc>
          <w:tcPr>
            <w:tcW w:w="846" w:type="dxa"/>
          </w:tcPr>
          <w:p w14:paraId="0B545F5E" w14:textId="77777777" w:rsidR="00EC7BF8" w:rsidRPr="00305DF7" w:rsidRDefault="00EC7BF8" w:rsidP="00EC7BF8">
            <w:pPr>
              <w:numPr>
                <w:ilvl w:val="0"/>
                <w:numId w:val="7"/>
              </w:numPr>
              <w:ind w:left="567" w:hanging="567"/>
              <w:rPr>
                <w:sz w:val="22"/>
                <w:szCs w:val="22"/>
              </w:rPr>
            </w:pPr>
          </w:p>
        </w:tc>
        <w:tc>
          <w:tcPr>
            <w:tcW w:w="9458" w:type="dxa"/>
          </w:tcPr>
          <w:p w14:paraId="3EDB5B76" w14:textId="77777777" w:rsidR="00EC7BF8" w:rsidRPr="00305DF7" w:rsidRDefault="00EC7BF8" w:rsidP="00EC7BF8">
            <w:pPr>
              <w:ind w:left="-101"/>
              <w:rPr>
                <w:bCs/>
                <w:kern w:val="28"/>
                <w:sz w:val="22"/>
                <w:szCs w:val="22"/>
              </w:rPr>
            </w:pPr>
            <w:r w:rsidRPr="00305DF7">
              <w:rPr>
                <w:sz w:val="22"/>
                <w:szCs w:val="22"/>
              </w:rPr>
              <w:t>The 7</w:t>
            </w:r>
            <w:r w:rsidRPr="00305DF7">
              <w:rPr>
                <w:sz w:val="22"/>
                <w:szCs w:val="22"/>
                <w:vertAlign w:val="superscript"/>
              </w:rPr>
              <w:t>th</w:t>
            </w:r>
            <w:r w:rsidRPr="00305DF7">
              <w:rPr>
                <w:sz w:val="22"/>
                <w:szCs w:val="22"/>
              </w:rPr>
              <w:t xml:space="preserve"> Annual AGBT Conference. Marco Island, FL. Feb 2006. </w:t>
            </w:r>
            <w:r w:rsidRPr="00305DF7">
              <w:rPr>
                <w:sz w:val="22"/>
                <w:szCs w:val="22"/>
                <w:lang w:val="pt-BR"/>
              </w:rPr>
              <w:t>Pugh T, Farinha P, Gascoyne R, Marra M.</w:t>
            </w:r>
            <w:r w:rsidRPr="00305DF7">
              <w:rPr>
                <w:sz w:val="22"/>
                <w:szCs w:val="22"/>
                <w:vertAlign w:val="superscript"/>
                <w:lang w:val="pt-BR"/>
              </w:rPr>
              <w:t xml:space="preserve"> </w:t>
            </w:r>
            <w:r w:rsidRPr="00305DF7">
              <w:rPr>
                <w:bCs/>
                <w:kern w:val="28"/>
                <w:sz w:val="22"/>
                <w:szCs w:val="22"/>
              </w:rPr>
              <w:t>Application of Fresh, Archival, and Whole-Genome-Amplified Materials to High-Resolution CGH Microarrays.</w:t>
            </w:r>
          </w:p>
        </w:tc>
      </w:tr>
      <w:tr w:rsidR="00EC7BF8" w:rsidRPr="00305DF7" w14:paraId="3198DEC5" w14:textId="77777777" w:rsidTr="00EC7BF8">
        <w:trPr>
          <w:gridAfter w:val="1"/>
          <w:wAfter w:w="75" w:type="dxa"/>
        </w:trPr>
        <w:tc>
          <w:tcPr>
            <w:tcW w:w="846" w:type="dxa"/>
          </w:tcPr>
          <w:p w14:paraId="2D6BBCDA" w14:textId="77777777" w:rsidR="00EC7BF8" w:rsidRPr="00305DF7" w:rsidRDefault="00EC7BF8" w:rsidP="00EC7BF8">
            <w:pPr>
              <w:pStyle w:val="Title"/>
              <w:numPr>
                <w:ilvl w:val="0"/>
                <w:numId w:val="7"/>
              </w:numPr>
              <w:spacing w:before="0" w:after="0"/>
              <w:ind w:left="567" w:hanging="567"/>
              <w:jc w:val="left"/>
              <w:rPr>
                <w:rFonts w:ascii="Times New Roman" w:hAnsi="Times New Roman"/>
                <w:b w:val="0"/>
                <w:sz w:val="22"/>
                <w:szCs w:val="22"/>
              </w:rPr>
            </w:pPr>
          </w:p>
        </w:tc>
        <w:tc>
          <w:tcPr>
            <w:tcW w:w="9458" w:type="dxa"/>
          </w:tcPr>
          <w:p w14:paraId="1938C2E1" w14:textId="77777777" w:rsidR="00EC7BF8" w:rsidRPr="00305DF7" w:rsidRDefault="00EC7BF8" w:rsidP="00EC7BF8">
            <w:pPr>
              <w:pStyle w:val="Title"/>
              <w:spacing w:before="0" w:after="0"/>
              <w:ind w:left="-101"/>
              <w:jc w:val="left"/>
              <w:rPr>
                <w:rFonts w:ascii="Times New Roman" w:hAnsi="Times New Roman"/>
                <w:b w:val="0"/>
                <w:sz w:val="22"/>
                <w:szCs w:val="22"/>
              </w:rPr>
            </w:pPr>
            <w:r w:rsidRPr="00305DF7">
              <w:rPr>
                <w:rFonts w:ascii="Times New Roman" w:hAnsi="Times New Roman"/>
                <w:b w:val="0"/>
                <w:sz w:val="22"/>
                <w:szCs w:val="22"/>
              </w:rPr>
              <w:t>The 7</w:t>
            </w:r>
            <w:r w:rsidRPr="00305DF7">
              <w:rPr>
                <w:rFonts w:ascii="Times New Roman" w:hAnsi="Times New Roman"/>
                <w:b w:val="0"/>
                <w:sz w:val="22"/>
                <w:szCs w:val="22"/>
                <w:vertAlign w:val="superscript"/>
              </w:rPr>
              <w:t>th</w:t>
            </w:r>
            <w:r w:rsidRPr="00305DF7">
              <w:rPr>
                <w:rFonts w:ascii="Times New Roman" w:hAnsi="Times New Roman"/>
                <w:b w:val="0"/>
                <w:sz w:val="22"/>
                <w:szCs w:val="22"/>
              </w:rPr>
              <w:t xml:space="preserve"> Annual AGBT Conference. Marco Island, FL. Feb 2006.</w:t>
            </w:r>
            <w:r w:rsidRPr="00305DF7">
              <w:rPr>
                <w:rFonts w:ascii="Times New Roman" w:hAnsi="Times New Roman"/>
                <w:b w:val="0"/>
                <w:sz w:val="22"/>
                <w:szCs w:val="22"/>
                <w:lang w:val="pt-BR"/>
              </w:rPr>
              <w:t xml:space="preserve"> </w:t>
            </w:r>
            <w:r w:rsidRPr="00305DF7">
              <w:rPr>
                <w:rFonts w:ascii="Times New Roman" w:hAnsi="Times New Roman"/>
                <w:b w:val="0"/>
                <w:sz w:val="22"/>
                <w:szCs w:val="22"/>
              </w:rPr>
              <w:t>Pugh T, Barclay L, Sutcliffe M, Fee J, O’Connor R, Ho C, Murray N, Melosky, B, English, J, Bebb G, Vielkind J, Laskin J, Marra M. EGFR Mutations in Archival Specimens from Gefitinib-Treated Lung Cancer Patients.</w:t>
            </w:r>
          </w:p>
        </w:tc>
      </w:tr>
      <w:tr w:rsidR="00EC7BF8" w:rsidRPr="00305DF7" w14:paraId="25EEBC3D" w14:textId="77777777" w:rsidTr="00EC7BF8">
        <w:trPr>
          <w:gridAfter w:val="1"/>
          <w:wAfter w:w="75" w:type="dxa"/>
        </w:trPr>
        <w:tc>
          <w:tcPr>
            <w:tcW w:w="846" w:type="dxa"/>
          </w:tcPr>
          <w:p w14:paraId="50A70BC6" w14:textId="77777777" w:rsidR="00EC7BF8" w:rsidRPr="00305DF7" w:rsidRDefault="00EC7BF8" w:rsidP="00EC7BF8">
            <w:pPr>
              <w:widowControl w:val="0"/>
              <w:numPr>
                <w:ilvl w:val="0"/>
                <w:numId w:val="7"/>
              </w:numPr>
              <w:tabs>
                <w:tab w:val="left" w:pos="567"/>
              </w:tabs>
              <w:autoSpaceDE w:val="0"/>
              <w:autoSpaceDN w:val="0"/>
              <w:adjustRightInd w:val="0"/>
              <w:ind w:left="567" w:hanging="567"/>
              <w:rPr>
                <w:sz w:val="22"/>
                <w:szCs w:val="22"/>
              </w:rPr>
            </w:pPr>
          </w:p>
        </w:tc>
        <w:tc>
          <w:tcPr>
            <w:tcW w:w="9458" w:type="dxa"/>
          </w:tcPr>
          <w:p w14:paraId="337B8D76" w14:textId="77777777" w:rsidR="00EC7BF8" w:rsidRPr="00305DF7" w:rsidRDefault="00EC7BF8" w:rsidP="00EC7BF8">
            <w:pPr>
              <w:widowControl w:val="0"/>
              <w:tabs>
                <w:tab w:val="left" w:pos="567"/>
              </w:tabs>
              <w:autoSpaceDE w:val="0"/>
              <w:autoSpaceDN w:val="0"/>
              <w:adjustRightInd w:val="0"/>
              <w:ind w:left="-101"/>
              <w:rPr>
                <w:sz w:val="22"/>
                <w:szCs w:val="22"/>
              </w:rPr>
            </w:pPr>
            <w:r w:rsidRPr="00305DF7">
              <w:rPr>
                <w:sz w:val="22"/>
                <w:szCs w:val="22"/>
              </w:rPr>
              <w:t>The 7</w:t>
            </w:r>
            <w:r w:rsidRPr="00305DF7">
              <w:rPr>
                <w:sz w:val="22"/>
                <w:szCs w:val="22"/>
                <w:vertAlign w:val="superscript"/>
              </w:rPr>
              <w:t>th</w:t>
            </w:r>
            <w:r w:rsidRPr="00305DF7">
              <w:rPr>
                <w:sz w:val="22"/>
                <w:szCs w:val="22"/>
              </w:rPr>
              <w:t xml:space="preserve"> Annual AGBT Conference. Marco Island, FL. Feb 2006. Birol I, Krzywinski M, Brown-John M, Chand S, Chiu R, Corbett R, D’Souza B, Featherstone R, Field M, Johnson L, Langlois N, Marcadier J, Mayo M, O’Connor K, Piche R, Del Rio L, Roger J, Saeedi P, Tsai M, Yang G, Wong D, Lee D, Mathewson C, Wye N, Bosdet I, Siddiqui A, Jones S, Holt R, Horsman D, Gascoyne R, Connors J, Fuhrmann D, Liu M, Schein J, Marra M. Construction and Analysis of Physical Genomic Maps Using Double-Enzyme Digests of BAC Clones.</w:t>
            </w:r>
          </w:p>
        </w:tc>
      </w:tr>
      <w:tr w:rsidR="00EC7BF8" w:rsidRPr="00305DF7" w14:paraId="4E988D55" w14:textId="77777777" w:rsidTr="00EC7BF8">
        <w:trPr>
          <w:gridAfter w:val="1"/>
          <w:wAfter w:w="75" w:type="dxa"/>
        </w:trPr>
        <w:tc>
          <w:tcPr>
            <w:tcW w:w="846" w:type="dxa"/>
          </w:tcPr>
          <w:p w14:paraId="52B837DE" w14:textId="77777777" w:rsidR="00EC7BF8" w:rsidRPr="00305DF7" w:rsidRDefault="00EC7BF8" w:rsidP="00EC7BF8">
            <w:pPr>
              <w:numPr>
                <w:ilvl w:val="0"/>
                <w:numId w:val="7"/>
              </w:numPr>
              <w:ind w:left="567" w:hanging="567"/>
              <w:rPr>
                <w:sz w:val="22"/>
                <w:szCs w:val="22"/>
              </w:rPr>
            </w:pPr>
          </w:p>
        </w:tc>
        <w:tc>
          <w:tcPr>
            <w:tcW w:w="9458" w:type="dxa"/>
          </w:tcPr>
          <w:p w14:paraId="004412F9" w14:textId="77777777" w:rsidR="00EC7BF8" w:rsidRPr="00305DF7" w:rsidRDefault="00EC7BF8" w:rsidP="00EC7BF8">
            <w:pPr>
              <w:ind w:left="-101"/>
              <w:rPr>
                <w:sz w:val="22"/>
                <w:szCs w:val="22"/>
              </w:rPr>
            </w:pPr>
            <w:r w:rsidRPr="00305DF7">
              <w:rPr>
                <w:sz w:val="22"/>
                <w:szCs w:val="22"/>
              </w:rPr>
              <w:t>The 7</w:t>
            </w:r>
            <w:r w:rsidRPr="00305DF7">
              <w:rPr>
                <w:sz w:val="22"/>
                <w:szCs w:val="22"/>
                <w:vertAlign w:val="superscript"/>
              </w:rPr>
              <w:t>th</w:t>
            </w:r>
            <w:r w:rsidRPr="00305DF7">
              <w:rPr>
                <w:sz w:val="22"/>
                <w:szCs w:val="22"/>
              </w:rPr>
              <w:t xml:space="preserve"> Annual AGBT Conference. Marco Island, FL. Feb 2006. Hirst M, Zeng T, Moksa M, Mah D, Fichter K, Go A, Ma K, Pang J, Delaney A, Morin R, Wang J, Chuah E, Kirkpatrick R, Smailus DE, Barber S, Baross A, Siddiqui A, Holt R, Jones SJM, Marra MA. The Mammalian Gene Collection: Closing the Gap.</w:t>
            </w:r>
          </w:p>
        </w:tc>
      </w:tr>
      <w:tr w:rsidR="00EC7BF8" w:rsidRPr="00305DF7" w14:paraId="25CD1ED1" w14:textId="77777777" w:rsidTr="00EC7BF8">
        <w:trPr>
          <w:gridAfter w:val="1"/>
          <w:wAfter w:w="75" w:type="dxa"/>
        </w:trPr>
        <w:tc>
          <w:tcPr>
            <w:tcW w:w="846" w:type="dxa"/>
          </w:tcPr>
          <w:p w14:paraId="4D72DC88" w14:textId="77777777" w:rsidR="00EC7BF8" w:rsidRPr="00305DF7" w:rsidRDefault="00EC7BF8" w:rsidP="00EC7BF8">
            <w:pPr>
              <w:numPr>
                <w:ilvl w:val="0"/>
                <w:numId w:val="7"/>
              </w:numPr>
              <w:ind w:left="567" w:hanging="567"/>
              <w:rPr>
                <w:sz w:val="22"/>
                <w:szCs w:val="22"/>
              </w:rPr>
            </w:pPr>
          </w:p>
        </w:tc>
        <w:tc>
          <w:tcPr>
            <w:tcW w:w="9458" w:type="dxa"/>
          </w:tcPr>
          <w:p w14:paraId="4A832FC9" w14:textId="77777777" w:rsidR="00EC7BF8" w:rsidRPr="00305DF7" w:rsidRDefault="00EC7BF8" w:rsidP="00EC7BF8">
            <w:pPr>
              <w:ind w:left="-101"/>
              <w:rPr>
                <w:sz w:val="22"/>
                <w:szCs w:val="22"/>
              </w:rPr>
            </w:pPr>
            <w:r w:rsidRPr="00305DF7">
              <w:rPr>
                <w:sz w:val="22"/>
                <w:szCs w:val="22"/>
              </w:rPr>
              <w:t>The 7</w:t>
            </w:r>
            <w:r w:rsidRPr="00305DF7">
              <w:rPr>
                <w:sz w:val="22"/>
                <w:szCs w:val="22"/>
                <w:vertAlign w:val="superscript"/>
              </w:rPr>
              <w:t>th</w:t>
            </w:r>
            <w:r w:rsidRPr="00305DF7">
              <w:rPr>
                <w:sz w:val="22"/>
                <w:szCs w:val="22"/>
              </w:rPr>
              <w:t xml:space="preserve"> Annual AGBT Conference. Marco Island, FL. Feb 2006. Hirst M, Delaney A, Rogers SA, Schnerch A,  Persaud DR, O’Connor M, Zeng T, Moksa M, Menzies S, Baross A,  Khattra J, Siddiqui A, Holt R, Jones S, Thomson JA, Eaves CJ, Marra MA. LongSAGE Transcriptome Analysis of Nine Human Embryonic Stem Cell Lines Reveals Novel Transcripts and an Over Representation of RNA Binding Proteins. </w:t>
            </w:r>
          </w:p>
        </w:tc>
      </w:tr>
      <w:tr w:rsidR="00EC7BF8" w:rsidRPr="00305DF7" w14:paraId="1D319A33" w14:textId="77777777" w:rsidTr="00EC7BF8">
        <w:trPr>
          <w:gridAfter w:val="1"/>
          <w:wAfter w:w="75" w:type="dxa"/>
        </w:trPr>
        <w:tc>
          <w:tcPr>
            <w:tcW w:w="846" w:type="dxa"/>
          </w:tcPr>
          <w:p w14:paraId="492407E0" w14:textId="77777777" w:rsidR="00EC7BF8" w:rsidRPr="00305DF7" w:rsidRDefault="00EC7BF8" w:rsidP="00EC7BF8">
            <w:pPr>
              <w:numPr>
                <w:ilvl w:val="0"/>
                <w:numId w:val="7"/>
              </w:numPr>
              <w:ind w:left="567" w:hanging="567"/>
              <w:rPr>
                <w:sz w:val="22"/>
                <w:szCs w:val="22"/>
              </w:rPr>
            </w:pPr>
          </w:p>
        </w:tc>
        <w:tc>
          <w:tcPr>
            <w:tcW w:w="9458" w:type="dxa"/>
          </w:tcPr>
          <w:p w14:paraId="064EEEF3" w14:textId="77777777" w:rsidR="00EC7BF8" w:rsidRPr="00305DF7" w:rsidRDefault="00EC7BF8" w:rsidP="00EC7BF8">
            <w:pPr>
              <w:ind w:left="-101"/>
              <w:rPr>
                <w:sz w:val="22"/>
                <w:szCs w:val="22"/>
              </w:rPr>
            </w:pPr>
            <w:r w:rsidRPr="00305DF7">
              <w:rPr>
                <w:sz w:val="22"/>
                <w:szCs w:val="22"/>
              </w:rPr>
              <w:t>The 7</w:t>
            </w:r>
            <w:r w:rsidRPr="00305DF7">
              <w:rPr>
                <w:sz w:val="22"/>
                <w:szCs w:val="22"/>
                <w:vertAlign w:val="superscript"/>
              </w:rPr>
              <w:t>th</w:t>
            </w:r>
            <w:r w:rsidRPr="00305DF7">
              <w:rPr>
                <w:sz w:val="22"/>
                <w:szCs w:val="22"/>
              </w:rPr>
              <w:t xml:space="preserve"> Annual AGBT Conference. Marco Island, FL. Feb 2006. Siddiqui A, Delaney A, Schnerch A, Griffith O, Jones S, Marra M. An Examination of Sequence Biases in Large Scale Gene Expression Profiling Data. </w:t>
            </w:r>
          </w:p>
        </w:tc>
      </w:tr>
      <w:tr w:rsidR="00EC7BF8" w:rsidRPr="00305DF7" w14:paraId="1349D7D0" w14:textId="77777777" w:rsidTr="00EC7BF8">
        <w:trPr>
          <w:gridAfter w:val="1"/>
          <w:wAfter w:w="75" w:type="dxa"/>
        </w:trPr>
        <w:tc>
          <w:tcPr>
            <w:tcW w:w="846" w:type="dxa"/>
          </w:tcPr>
          <w:p w14:paraId="12F559AB" w14:textId="77777777" w:rsidR="00EC7BF8" w:rsidRPr="00305DF7" w:rsidRDefault="00EC7BF8" w:rsidP="00EC7BF8">
            <w:pPr>
              <w:numPr>
                <w:ilvl w:val="0"/>
                <w:numId w:val="7"/>
              </w:numPr>
              <w:ind w:left="567" w:hanging="567"/>
              <w:rPr>
                <w:sz w:val="22"/>
                <w:szCs w:val="22"/>
              </w:rPr>
            </w:pPr>
          </w:p>
        </w:tc>
        <w:tc>
          <w:tcPr>
            <w:tcW w:w="9458" w:type="dxa"/>
          </w:tcPr>
          <w:p w14:paraId="697D9F01" w14:textId="77777777" w:rsidR="00EC7BF8" w:rsidRPr="00305DF7" w:rsidRDefault="00EC7BF8" w:rsidP="00EC7BF8">
            <w:pPr>
              <w:ind w:left="-101"/>
              <w:rPr>
                <w:sz w:val="22"/>
                <w:szCs w:val="22"/>
              </w:rPr>
            </w:pPr>
            <w:r w:rsidRPr="00305DF7">
              <w:rPr>
                <w:sz w:val="22"/>
                <w:szCs w:val="22"/>
              </w:rPr>
              <w:t>The 7</w:t>
            </w:r>
            <w:r w:rsidRPr="00305DF7">
              <w:rPr>
                <w:sz w:val="22"/>
                <w:szCs w:val="22"/>
                <w:vertAlign w:val="superscript"/>
              </w:rPr>
              <w:t>th</w:t>
            </w:r>
            <w:r w:rsidRPr="00305DF7">
              <w:rPr>
                <w:sz w:val="22"/>
                <w:szCs w:val="22"/>
              </w:rPr>
              <w:t xml:space="preserve"> Annual AGBT Conference. Marco Island, FL. Feb 2006. </w:t>
            </w:r>
            <w:r w:rsidRPr="00305DF7">
              <w:rPr>
                <w:sz w:val="22"/>
                <w:szCs w:val="22"/>
                <w:u w:color="000000"/>
              </w:rPr>
              <w:t xml:space="preserve">Morin RD, Chang E, Petrescu A, Liao N, Griffith M, Kirkpatrick R, Butterfield YS, Young AC, Stott J, Barber S, Babakaiff R, Dickson MC, Matsuo C, Wong D, Yang GS, Smailus DE, Wetherby KD, Kwong PN, Grimwood J, Brinkley III CP, Brown-John M, Reddix-Dugue N, Mayo M, Schmutz J, Beland J, Park M, Gibson S, Olson T, Bouffard GG, Tsai M, Featherstone R, Chand S, Siddiqui AS, Jang M, Lee E, Klein SL,  Blakesley RW, Zeeberg BR, Sudarshan N, Weinstein JN, Pennacchio CP, Myers RM, Green ER, Wagner L, Gerhard DS, Marra MA, Jones SJM, Holt RA. Sequencing and analysis of 10,967 full-length cDNA clones from </w:t>
            </w:r>
            <w:r w:rsidRPr="00305DF7">
              <w:rPr>
                <w:i/>
                <w:sz w:val="22"/>
                <w:szCs w:val="22"/>
                <w:u w:color="000000"/>
              </w:rPr>
              <w:t>Xenopus laevis</w:t>
            </w:r>
            <w:r w:rsidRPr="00305DF7">
              <w:rPr>
                <w:sz w:val="22"/>
                <w:szCs w:val="22"/>
                <w:u w:color="000000"/>
              </w:rPr>
              <w:t xml:space="preserve"> and </w:t>
            </w:r>
            <w:r w:rsidRPr="00305DF7">
              <w:rPr>
                <w:i/>
                <w:sz w:val="22"/>
                <w:szCs w:val="22"/>
                <w:u w:color="000000"/>
              </w:rPr>
              <w:t>Xenopus tropicalis</w:t>
            </w:r>
            <w:r w:rsidRPr="00305DF7">
              <w:rPr>
                <w:sz w:val="22"/>
                <w:szCs w:val="22"/>
                <w:u w:color="000000"/>
              </w:rPr>
              <w:t>.</w:t>
            </w:r>
          </w:p>
        </w:tc>
      </w:tr>
      <w:tr w:rsidR="00EC7BF8" w:rsidRPr="00305DF7" w14:paraId="35F4D361" w14:textId="77777777" w:rsidTr="00EC7BF8">
        <w:trPr>
          <w:gridAfter w:val="1"/>
          <w:wAfter w:w="75" w:type="dxa"/>
        </w:trPr>
        <w:tc>
          <w:tcPr>
            <w:tcW w:w="846" w:type="dxa"/>
          </w:tcPr>
          <w:p w14:paraId="12E8F000" w14:textId="77777777" w:rsidR="00EC7BF8" w:rsidRPr="00305DF7" w:rsidRDefault="00EC7BF8" w:rsidP="00EC7BF8">
            <w:pPr>
              <w:numPr>
                <w:ilvl w:val="0"/>
                <w:numId w:val="7"/>
              </w:numPr>
              <w:ind w:left="567" w:hanging="567"/>
              <w:rPr>
                <w:sz w:val="22"/>
                <w:szCs w:val="22"/>
              </w:rPr>
            </w:pPr>
          </w:p>
        </w:tc>
        <w:tc>
          <w:tcPr>
            <w:tcW w:w="9458" w:type="dxa"/>
          </w:tcPr>
          <w:p w14:paraId="0D4BF4A3" w14:textId="77777777" w:rsidR="00EC7BF8" w:rsidRPr="00305DF7" w:rsidRDefault="00EC7BF8" w:rsidP="00EC7BF8">
            <w:pPr>
              <w:ind w:left="-101"/>
              <w:rPr>
                <w:sz w:val="22"/>
                <w:szCs w:val="22"/>
              </w:rPr>
            </w:pPr>
            <w:r w:rsidRPr="00305DF7">
              <w:rPr>
                <w:sz w:val="22"/>
                <w:szCs w:val="22"/>
              </w:rPr>
              <w:t>The 7</w:t>
            </w:r>
            <w:r w:rsidRPr="00305DF7">
              <w:rPr>
                <w:sz w:val="22"/>
                <w:szCs w:val="22"/>
                <w:vertAlign w:val="superscript"/>
              </w:rPr>
              <w:t>th</w:t>
            </w:r>
            <w:r w:rsidRPr="00305DF7">
              <w:rPr>
                <w:sz w:val="22"/>
                <w:szCs w:val="22"/>
              </w:rPr>
              <w:t xml:space="preserve"> Annual AGBT Conference. Marco Island, FL. Feb 2006. Chun EHJ, Kirkpatrick R, Liu J, Palmquist D, Wynhoven B, Ali J, Shenmen C, Wagner L, Howe K, Birney E, Siddiqui A, Holt R, </w:t>
            </w:r>
            <w:r w:rsidRPr="00305DF7">
              <w:rPr>
                <w:bCs/>
                <w:sz w:val="22"/>
                <w:szCs w:val="22"/>
              </w:rPr>
              <w:t>Marra M</w:t>
            </w:r>
            <w:r w:rsidRPr="00305DF7">
              <w:rPr>
                <w:sz w:val="22"/>
                <w:szCs w:val="22"/>
              </w:rPr>
              <w:t xml:space="preserve"> and </w:t>
            </w:r>
            <w:r w:rsidRPr="00305DF7">
              <w:rPr>
                <w:bCs/>
                <w:sz w:val="22"/>
                <w:szCs w:val="22"/>
              </w:rPr>
              <w:t>Jones S</w:t>
            </w:r>
            <w:r w:rsidRPr="00305DF7">
              <w:rPr>
                <w:sz w:val="22"/>
                <w:szCs w:val="22"/>
              </w:rPr>
              <w:t xml:space="preserve">.  An Efficient Strategy of Full-Length Clone Selection in </w:t>
            </w:r>
            <w:r w:rsidRPr="00305DF7">
              <w:rPr>
                <w:i/>
                <w:sz w:val="22"/>
                <w:szCs w:val="22"/>
              </w:rPr>
              <w:t>Bos taurus</w:t>
            </w:r>
            <w:r w:rsidRPr="00305DF7">
              <w:rPr>
                <w:sz w:val="22"/>
                <w:szCs w:val="22"/>
              </w:rPr>
              <w:t>.</w:t>
            </w:r>
          </w:p>
        </w:tc>
      </w:tr>
      <w:tr w:rsidR="00EC7BF8" w:rsidRPr="00305DF7" w14:paraId="0DEFC2CE" w14:textId="77777777" w:rsidTr="00EC7BF8">
        <w:trPr>
          <w:gridAfter w:val="1"/>
          <w:wAfter w:w="75" w:type="dxa"/>
        </w:trPr>
        <w:tc>
          <w:tcPr>
            <w:tcW w:w="846" w:type="dxa"/>
          </w:tcPr>
          <w:p w14:paraId="0C5DF2A1" w14:textId="77777777" w:rsidR="00EC7BF8" w:rsidRPr="00305DF7" w:rsidRDefault="00EC7BF8" w:rsidP="00EC7BF8">
            <w:pPr>
              <w:numPr>
                <w:ilvl w:val="0"/>
                <w:numId w:val="7"/>
              </w:numPr>
              <w:ind w:left="567" w:hanging="567"/>
              <w:rPr>
                <w:sz w:val="22"/>
                <w:szCs w:val="22"/>
              </w:rPr>
            </w:pPr>
          </w:p>
        </w:tc>
        <w:tc>
          <w:tcPr>
            <w:tcW w:w="9458" w:type="dxa"/>
          </w:tcPr>
          <w:p w14:paraId="0B31BB6C" w14:textId="77777777" w:rsidR="00EC7BF8" w:rsidRPr="00305DF7" w:rsidRDefault="00EC7BF8" w:rsidP="00EC7BF8">
            <w:pPr>
              <w:ind w:left="-101"/>
              <w:rPr>
                <w:b/>
                <w:sz w:val="22"/>
                <w:szCs w:val="22"/>
              </w:rPr>
            </w:pPr>
            <w:r w:rsidRPr="00305DF7">
              <w:rPr>
                <w:sz w:val="22"/>
                <w:szCs w:val="22"/>
              </w:rPr>
              <w:t xml:space="preserve">Pacific Symposium on Biocomputing (PSB) 2006. Maui, HI. Jan 2006. </w:t>
            </w:r>
            <w:r w:rsidRPr="00305DF7">
              <w:rPr>
                <w:noProof/>
                <w:sz w:val="22"/>
                <w:szCs w:val="22"/>
              </w:rPr>
              <w:t xml:space="preserve">Griffith M, Flibotte S, Hirst M, Morin G, Tai I, Tang M, Marra MA. A Microarray Design for the Detection of Alternate Protein Isoforms: Application to a Model of Chemotherapy Resistance. </w:t>
            </w:r>
          </w:p>
        </w:tc>
      </w:tr>
      <w:tr w:rsidR="00EC7BF8" w:rsidRPr="00305DF7" w14:paraId="48622BCE" w14:textId="77777777" w:rsidTr="00EC7BF8">
        <w:trPr>
          <w:gridAfter w:val="1"/>
          <w:wAfter w:w="75" w:type="dxa"/>
        </w:trPr>
        <w:tc>
          <w:tcPr>
            <w:tcW w:w="846" w:type="dxa"/>
          </w:tcPr>
          <w:p w14:paraId="4210FE86" w14:textId="77777777" w:rsidR="00EC7BF8" w:rsidRPr="00305DF7" w:rsidRDefault="00EC7BF8" w:rsidP="00EC7BF8">
            <w:pPr>
              <w:numPr>
                <w:ilvl w:val="0"/>
                <w:numId w:val="7"/>
              </w:numPr>
              <w:autoSpaceDE w:val="0"/>
              <w:autoSpaceDN w:val="0"/>
              <w:adjustRightInd w:val="0"/>
              <w:ind w:left="567" w:hanging="567"/>
              <w:rPr>
                <w:sz w:val="22"/>
                <w:szCs w:val="22"/>
              </w:rPr>
            </w:pPr>
          </w:p>
        </w:tc>
        <w:tc>
          <w:tcPr>
            <w:tcW w:w="9458" w:type="dxa"/>
          </w:tcPr>
          <w:p w14:paraId="21014288" w14:textId="77777777" w:rsidR="00EC7BF8" w:rsidRPr="00305DF7" w:rsidRDefault="00EC7BF8" w:rsidP="00EC7BF8">
            <w:pPr>
              <w:autoSpaceDE w:val="0"/>
              <w:autoSpaceDN w:val="0"/>
              <w:adjustRightInd w:val="0"/>
              <w:ind w:left="-101"/>
              <w:rPr>
                <w:sz w:val="22"/>
                <w:szCs w:val="22"/>
              </w:rPr>
            </w:pPr>
            <w:r w:rsidRPr="00305DF7">
              <w:rPr>
                <w:sz w:val="22"/>
                <w:szCs w:val="22"/>
              </w:rPr>
              <w:t xml:space="preserve">Plant and Animal Genome XIV Conference. San Diego, CA. Jan 2006. Moore SS, Guan L, Lobo S, Meng Y, Taniguchi M, Wang Z, Stott J, Ali J, Kirkpatrick K, Siddiqui A, Barber S, Babakaiff R, Beland J, Chand S, Chun HJE, Del Rio L, Dreolini L, Featherstone R, Gibson S, Liu J, Matsuo C, Mayo M, Palmquist D, Roger J, Tsai M, Wong D, Wynhoven B, Yang G, Schreiber K, Prange C, Shapiro N, Shenmen C, Wagner L, Alexander L, MacNeil M, Brownstein MJ, Holt R, Jones S, </w:t>
            </w:r>
            <w:r w:rsidRPr="00305DF7">
              <w:rPr>
                <w:sz w:val="22"/>
                <w:szCs w:val="22"/>
                <w:vertAlign w:val="superscript"/>
              </w:rPr>
              <w:t xml:space="preserve"> </w:t>
            </w:r>
            <w:r w:rsidRPr="00305DF7">
              <w:rPr>
                <w:sz w:val="22"/>
                <w:szCs w:val="22"/>
              </w:rPr>
              <w:t xml:space="preserve">Marra M. Bovine Genome Sequencing Program: Full-length cDNA Sequencing. </w:t>
            </w:r>
          </w:p>
        </w:tc>
      </w:tr>
      <w:tr w:rsidR="00EC7BF8" w:rsidRPr="00305DF7" w14:paraId="310F045C" w14:textId="77777777" w:rsidTr="00EC7BF8">
        <w:trPr>
          <w:gridAfter w:val="1"/>
          <w:wAfter w:w="75" w:type="dxa"/>
        </w:trPr>
        <w:tc>
          <w:tcPr>
            <w:tcW w:w="846" w:type="dxa"/>
          </w:tcPr>
          <w:p w14:paraId="793753DA" w14:textId="77777777" w:rsidR="00EC7BF8" w:rsidRPr="00305DF7" w:rsidRDefault="00EC7BF8" w:rsidP="00EC7BF8">
            <w:pPr>
              <w:numPr>
                <w:ilvl w:val="0"/>
                <w:numId w:val="7"/>
              </w:numPr>
              <w:ind w:left="567" w:hanging="567"/>
              <w:rPr>
                <w:sz w:val="22"/>
                <w:szCs w:val="22"/>
              </w:rPr>
            </w:pPr>
          </w:p>
        </w:tc>
        <w:tc>
          <w:tcPr>
            <w:tcW w:w="9458" w:type="dxa"/>
          </w:tcPr>
          <w:p w14:paraId="5A98C01D" w14:textId="77777777" w:rsidR="00EC7BF8" w:rsidRPr="00305DF7" w:rsidRDefault="00EC7BF8" w:rsidP="00EC7BF8">
            <w:pPr>
              <w:ind w:left="-101"/>
              <w:rPr>
                <w:bCs/>
                <w:sz w:val="22"/>
                <w:szCs w:val="22"/>
              </w:rPr>
            </w:pPr>
            <w:r w:rsidRPr="00305DF7">
              <w:rPr>
                <w:sz w:val="22"/>
                <w:szCs w:val="22"/>
              </w:rPr>
              <w:t xml:space="preserve">Plant and Animal Genome XIV Conference. San Diego, CA. Jan 2006. Kirkpatrick R, Liu J, Chun E, Palmquist D, Wynhoven B, Ali J, Shenmen C, Wagner L, Howe K, Birney E, Siddiqui A, Holt R, Jones S, Marra M. </w:t>
            </w:r>
            <w:r w:rsidRPr="00305DF7">
              <w:rPr>
                <w:bCs/>
                <w:sz w:val="22"/>
                <w:szCs w:val="22"/>
              </w:rPr>
              <w:t xml:space="preserve">An Efficient Strategy for Full Length Clone Selection in </w:t>
            </w:r>
            <w:r w:rsidRPr="00305DF7">
              <w:rPr>
                <w:bCs/>
                <w:i/>
                <w:sz w:val="22"/>
                <w:szCs w:val="22"/>
              </w:rPr>
              <w:t>Bos taurus</w:t>
            </w:r>
            <w:r w:rsidRPr="00305DF7">
              <w:rPr>
                <w:bCs/>
                <w:sz w:val="22"/>
                <w:szCs w:val="22"/>
              </w:rPr>
              <w:t>.</w:t>
            </w:r>
          </w:p>
        </w:tc>
      </w:tr>
      <w:tr w:rsidR="00EC7BF8" w:rsidRPr="00305DF7" w14:paraId="557E2823" w14:textId="77777777" w:rsidTr="00EC7BF8">
        <w:trPr>
          <w:gridAfter w:val="1"/>
          <w:wAfter w:w="75" w:type="dxa"/>
        </w:trPr>
        <w:tc>
          <w:tcPr>
            <w:tcW w:w="846" w:type="dxa"/>
          </w:tcPr>
          <w:p w14:paraId="2826FF83" w14:textId="77777777" w:rsidR="00EC7BF8" w:rsidRPr="00305DF7" w:rsidRDefault="00EC7BF8" w:rsidP="00EC7BF8">
            <w:pPr>
              <w:numPr>
                <w:ilvl w:val="0"/>
                <w:numId w:val="7"/>
              </w:numPr>
              <w:ind w:left="567" w:hanging="567"/>
              <w:rPr>
                <w:sz w:val="22"/>
                <w:szCs w:val="22"/>
              </w:rPr>
            </w:pPr>
          </w:p>
        </w:tc>
        <w:tc>
          <w:tcPr>
            <w:tcW w:w="9458" w:type="dxa"/>
          </w:tcPr>
          <w:p w14:paraId="7B250001" w14:textId="77777777" w:rsidR="00EC7BF8" w:rsidRPr="00305DF7" w:rsidRDefault="00EC7BF8" w:rsidP="00EC7BF8">
            <w:pPr>
              <w:ind w:left="-101"/>
              <w:rPr>
                <w:sz w:val="22"/>
                <w:szCs w:val="22"/>
              </w:rPr>
            </w:pPr>
            <w:r w:rsidRPr="00305DF7">
              <w:rPr>
                <w:sz w:val="22"/>
                <w:szCs w:val="22"/>
              </w:rPr>
              <w:t>Plant and Animal Genome XIV Conference. San Diego, CA. Jan 2006. Ali J, Wynhoven B, Palmquist D, Chun HJE, Liu J, Kirkpatrick R, Stott S, Barber S, Yang G,</w:t>
            </w:r>
            <w:r w:rsidRPr="00305DF7">
              <w:rPr>
                <w:sz w:val="22"/>
                <w:szCs w:val="22"/>
                <w:vertAlign w:val="superscript"/>
              </w:rPr>
              <w:t xml:space="preserve"> </w:t>
            </w:r>
            <w:r w:rsidRPr="00305DF7">
              <w:rPr>
                <w:sz w:val="22"/>
                <w:szCs w:val="22"/>
              </w:rPr>
              <w:t xml:space="preserve">Babakaiff R, Beland J, Chand S, Del Rio L, Dreolini L, Featherstone R, Gibson S, Matsuo C, Mayo M, Roger J, Tsai M, Wong D, Moore SS, Guan L, Lobo S, Meng Y, Taniguchi M, Wang Z, Schreiber K, Prange K, Shapiro N, Shenmen C, Wagner L, Alexander L, MacNeil M, Brownstein MJ, Siddiqui A, Holt R, Jones S, Marra M. An Efficient Strategy for Full Length cDNA Sequence Finishing in </w:t>
            </w:r>
            <w:r w:rsidRPr="00305DF7">
              <w:rPr>
                <w:i/>
                <w:sz w:val="22"/>
                <w:szCs w:val="22"/>
              </w:rPr>
              <w:t>Bos taurus.</w:t>
            </w:r>
          </w:p>
        </w:tc>
      </w:tr>
      <w:tr w:rsidR="00EC7BF8" w:rsidRPr="00305DF7" w14:paraId="6A8AD8B0" w14:textId="77777777" w:rsidTr="00EC7BF8">
        <w:trPr>
          <w:gridAfter w:val="1"/>
          <w:wAfter w:w="75" w:type="dxa"/>
        </w:trPr>
        <w:tc>
          <w:tcPr>
            <w:tcW w:w="846" w:type="dxa"/>
          </w:tcPr>
          <w:p w14:paraId="63D6B7A1" w14:textId="77777777" w:rsidR="00EC7BF8" w:rsidRPr="00305DF7" w:rsidRDefault="00EC7BF8" w:rsidP="00EC7BF8">
            <w:pPr>
              <w:pStyle w:val="BodyText2"/>
              <w:numPr>
                <w:ilvl w:val="0"/>
                <w:numId w:val="7"/>
              </w:numPr>
              <w:ind w:left="567" w:hanging="567"/>
              <w:rPr>
                <w:sz w:val="22"/>
                <w:szCs w:val="22"/>
              </w:rPr>
            </w:pPr>
          </w:p>
        </w:tc>
        <w:tc>
          <w:tcPr>
            <w:tcW w:w="9458" w:type="dxa"/>
          </w:tcPr>
          <w:p w14:paraId="3F4F916D" w14:textId="77777777" w:rsidR="00EC7BF8" w:rsidRPr="00305DF7" w:rsidRDefault="00EC7BF8" w:rsidP="00EC7BF8">
            <w:pPr>
              <w:pStyle w:val="BodyText2"/>
              <w:ind w:left="-101"/>
              <w:rPr>
                <w:b/>
                <w:sz w:val="22"/>
                <w:szCs w:val="22"/>
              </w:rPr>
            </w:pPr>
            <w:r w:rsidRPr="00305DF7">
              <w:rPr>
                <w:sz w:val="22"/>
                <w:szCs w:val="22"/>
              </w:rPr>
              <w:t>Plant and Animal Genome XIV Conference. San Diego, CA. Jan 2006. Everts-van der Wind A, Larkin DM,</w:t>
            </w:r>
            <w:r w:rsidRPr="00305DF7">
              <w:rPr>
                <w:sz w:val="22"/>
                <w:szCs w:val="22"/>
                <w:vertAlign w:val="superscript"/>
              </w:rPr>
              <w:t xml:space="preserve"> </w:t>
            </w:r>
            <w:r w:rsidRPr="00305DF7">
              <w:rPr>
                <w:sz w:val="22"/>
                <w:szCs w:val="22"/>
              </w:rPr>
              <w:t xml:space="preserve">Green CA, Elliott JS, Olmstead CA, Chiu R, Schein JE, Marra MA, Womack JE, Lewin HA. </w:t>
            </w:r>
            <w:r w:rsidRPr="00305DF7">
              <w:rPr>
                <w:bCs/>
                <w:sz w:val="22"/>
                <w:szCs w:val="22"/>
              </w:rPr>
              <w:t>A high-resolution whole-genome cattle-human comparative map reveals new details of mammalian chromosome evolution.</w:t>
            </w:r>
          </w:p>
        </w:tc>
      </w:tr>
      <w:tr w:rsidR="00EC7BF8" w:rsidRPr="00305DF7" w14:paraId="32835FBA" w14:textId="77777777" w:rsidTr="00EC7BF8">
        <w:trPr>
          <w:gridAfter w:val="1"/>
          <w:wAfter w:w="75" w:type="dxa"/>
        </w:trPr>
        <w:tc>
          <w:tcPr>
            <w:tcW w:w="846" w:type="dxa"/>
          </w:tcPr>
          <w:p w14:paraId="6BA7CCD3" w14:textId="77777777" w:rsidR="00EC7BF8" w:rsidRPr="00305DF7" w:rsidRDefault="00EC7BF8" w:rsidP="00EC7BF8">
            <w:pPr>
              <w:numPr>
                <w:ilvl w:val="0"/>
                <w:numId w:val="7"/>
              </w:numPr>
              <w:ind w:left="567" w:hanging="567"/>
              <w:rPr>
                <w:sz w:val="22"/>
                <w:szCs w:val="22"/>
              </w:rPr>
            </w:pPr>
          </w:p>
        </w:tc>
        <w:tc>
          <w:tcPr>
            <w:tcW w:w="9458" w:type="dxa"/>
          </w:tcPr>
          <w:p w14:paraId="1F69A248" w14:textId="77777777" w:rsidR="00EC7BF8" w:rsidRPr="00305DF7" w:rsidRDefault="00EC7BF8" w:rsidP="00EC7BF8">
            <w:pPr>
              <w:ind w:left="-101"/>
              <w:rPr>
                <w:sz w:val="22"/>
                <w:szCs w:val="22"/>
              </w:rPr>
            </w:pPr>
            <w:r w:rsidRPr="00305DF7">
              <w:rPr>
                <w:sz w:val="22"/>
                <w:szCs w:val="22"/>
              </w:rPr>
              <w:t>Plant and Animal Genome XIV Conference. San Diego, CA. Jan 2006. Larkin DM, Everts-van der Wind</w:t>
            </w:r>
            <w:r w:rsidRPr="00305DF7">
              <w:rPr>
                <w:sz w:val="22"/>
                <w:szCs w:val="22"/>
                <w:vertAlign w:val="superscript"/>
              </w:rPr>
              <w:t xml:space="preserve"> </w:t>
            </w:r>
            <w:r w:rsidRPr="00305DF7">
              <w:rPr>
                <w:sz w:val="22"/>
                <w:szCs w:val="22"/>
              </w:rPr>
              <w:t>A, Chiu R, Schein JE, Elliott JS, Marra MA, Womack JE, Lewin HA. Integration of High-Resolution Cattle Radiation Hybrid and Fingerprint Contig Maps.</w:t>
            </w:r>
          </w:p>
        </w:tc>
      </w:tr>
      <w:tr w:rsidR="00EC7BF8" w:rsidRPr="00305DF7" w14:paraId="25EC57BD" w14:textId="77777777" w:rsidTr="00EC7BF8">
        <w:trPr>
          <w:gridAfter w:val="1"/>
          <w:wAfter w:w="75" w:type="dxa"/>
        </w:trPr>
        <w:tc>
          <w:tcPr>
            <w:tcW w:w="846" w:type="dxa"/>
          </w:tcPr>
          <w:p w14:paraId="74FC258E" w14:textId="77777777" w:rsidR="00EC7BF8" w:rsidRPr="00305DF7" w:rsidRDefault="00EC7BF8" w:rsidP="00EC7BF8">
            <w:pPr>
              <w:numPr>
                <w:ilvl w:val="0"/>
                <w:numId w:val="7"/>
              </w:numPr>
              <w:ind w:left="567" w:hanging="567"/>
              <w:rPr>
                <w:sz w:val="22"/>
                <w:szCs w:val="22"/>
              </w:rPr>
            </w:pPr>
          </w:p>
        </w:tc>
        <w:tc>
          <w:tcPr>
            <w:tcW w:w="9458" w:type="dxa"/>
          </w:tcPr>
          <w:p w14:paraId="0839A144" w14:textId="77777777" w:rsidR="00EC7BF8" w:rsidRPr="00305DF7" w:rsidRDefault="00EC7BF8" w:rsidP="00EC7BF8">
            <w:pPr>
              <w:ind w:left="-101"/>
              <w:rPr>
                <w:sz w:val="22"/>
                <w:szCs w:val="22"/>
              </w:rPr>
            </w:pPr>
            <w:r w:rsidRPr="00305DF7">
              <w:rPr>
                <w:sz w:val="22"/>
                <w:szCs w:val="22"/>
              </w:rPr>
              <w:t>47</w:t>
            </w:r>
            <w:r w:rsidRPr="00305DF7">
              <w:rPr>
                <w:sz w:val="22"/>
                <w:szCs w:val="22"/>
                <w:vertAlign w:val="superscript"/>
              </w:rPr>
              <w:t>th</w:t>
            </w:r>
            <w:r w:rsidRPr="00305DF7">
              <w:rPr>
                <w:sz w:val="22"/>
                <w:szCs w:val="22"/>
              </w:rPr>
              <w:t xml:space="preserve"> American Society of Hematology Annual Meeting. Atlanta, GA. Dec 2005. Marra MA, Krzywinski M, Chiu R, Field M, Birol I, D’Souza B, Bosdet I, Mathewson C, Lee D, Baross A, Gascoyne RD, Horsman D, Holt R, Schein J, Connors JM. Towards the Human Cancer Genome Project: A sequence-ready physical map of a follicular lymphoma genome. </w:t>
            </w:r>
            <w:r w:rsidRPr="00305DF7">
              <w:rPr>
                <w:b/>
                <w:i/>
                <w:sz w:val="22"/>
                <w:szCs w:val="22"/>
              </w:rPr>
              <w:t>(Blood. 2005 Nov; 106:605)</w:t>
            </w:r>
          </w:p>
        </w:tc>
      </w:tr>
      <w:tr w:rsidR="00EC7BF8" w:rsidRPr="00305DF7" w14:paraId="61119806" w14:textId="77777777" w:rsidTr="00EC7BF8">
        <w:trPr>
          <w:gridAfter w:val="1"/>
          <w:wAfter w:w="75" w:type="dxa"/>
        </w:trPr>
        <w:tc>
          <w:tcPr>
            <w:tcW w:w="846" w:type="dxa"/>
          </w:tcPr>
          <w:p w14:paraId="76EEC3AD" w14:textId="77777777" w:rsidR="00EC7BF8" w:rsidRPr="00305DF7" w:rsidRDefault="00EC7BF8" w:rsidP="00EC7BF8">
            <w:pPr>
              <w:numPr>
                <w:ilvl w:val="0"/>
                <w:numId w:val="7"/>
              </w:numPr>
              <w:ind w:left="567" w:hanging="567"/>
              <w:rPr>
                <w:sz w:val="22"/>
                <w:szCs w:val="22"/>
              </w:rPr>
            </w:pPr>
          </w:p>
        </w:tc>
        <w:tc>
          <w:tcPr>
            <w:tcW w:w="9458" w:type="dxa"/>
          </w:tcPr>
          <w:p w14:paraId="40D5B1C5" w14:textId="77777777" w:rsidR="00EC7BF8" w:rsidRPr="00305DF7" w:rsidRDefault="00EC7BF8" w:rsidP="00EC7BF8">
            <w:pPr>
              <w:ind w:left="-101"/>
              <w:rPr>
                <w:caps/>
                <w:sz w:val="22"/>
                <w:szCs w:val="22"/>
              </w:rPr>
            </w:pPr>
            <w:r w:rsidRPr="00305DF7">
              <w:rPr>
                <w:sz w:val="22"/>
                <w:szCs w:val="22"/>
              </w:rPr>
              <w:t>5</w:t>
            </w:r>
            <w:r w:rsidRPr="00305DF7">
              <w:rPr>
                <w:sz w:val="22"/>
                <w:szCs w:val="22"/>
                <w:vertAlign w:val="superscript"/>
              </w:rPr>
              <w:t>th</w:t>
            </w:r>
            <w:r w:rsidRPr="00305DF7">
              <w:rPr>
                <w:sz w:val="22"/>
                <w:szCs w:val="22"/>
              </w:rPr>
              <w:t xml:space="preserve"> Annual ORFeome Meeting. Boston, MA. Nov 2005. Hirst M, Zeng T, Moksa M, Mah D, Fichter K, Go A, Ma K, Pang J, Delaney A, Morin R, Wang J, Chuah E, Kirkpatrick R, Smailus DE, Barber S, Baross A, Griffith M, Holt R, Jones SJM, Marra MA. The Mammalian Gene Collection: Closing the Gap.</w:t>
            </w:r>
          </w:p>
        </w:tc>
      </w:tr>
      <w:tr w:rsidR="00EC7BF8" w:rsidRPr="00305DF7" w14:paraId="02D9A28F" w14:textId="77777777" w:rsidTr="00EC7BF8">
        <w:trPr>
          <w:gridAfter w:val="1"/>
          <w:wAfter w:w="75" w:type="dxa"/>
        </w:trPr>
        <w:tc>
          <w:tcPr>
            <w:tcW w:w="846" w:type="dxa"/>
          </w:tcPr>
          <w:p w14:paraId="7B0206A0" w14:textId="77777777" w:rsidR="00EC7BF8" w:rsidRPr="00305DF7" w:rsidRDefault="00EC7BF8" w:rsidP="00EC7BF8">
            <w:pPr>
              <w:numPr>
                <w:ilvl w:val="0"/>
                <w:numId w:val="7"/>
              </w:numPr>
              <w:ind w:left="567" w:hanging="567"/>
              <w:rPr>
                <w:sz w:val="22"/>
                <w:szCs w:val="22"/>
              </w:rPr>
            </w:pPr>
          </w:p>
        </w:tc>
        <w:tc>
          <w:tcPr>
            <w:tcW w:w="9458" w:type="dxa"/>
          </w:tcPr>
          <w:p w14:paraId="17C53046" w14:textId="77777777" w:rsidR="00EC7BF8" w:rsidRPr="00305DF7" w:rsidRDefault="00EC7BF8" w:rsidP="00EC7BF8">
            <w:pPr>
              <w:ind w:left="-101"/>
              <w:rPr>
                <w:sz w:val="22"/>
                <w:szCs w:val="22"/>
              </w:rPr>
            </w:pPr>
            <w:r w:rsidRPr="00305DF7">
              <w:rPr>
                <w:sz w:val="22"/>
                <w:szCs w:val="22"/>
              </w:rPr>
              <w:t xml:space="preserve">Stem Cell Network AGM 2005. Calgary, AB. Nov 2005. Hirst M, Delaney A, Rogers SA, Schnerch A,  Persaud DR, O’Connor M, Zeng T, Moksa M, Menzies S, Baross A, Khattra J, Siddiqui A, Holt R, Jones S, Thomson JA, Eaves CJ, Marra MA. LongSAGE Transcriptome Analysis of Nine Human Embryonic Stem Cell Lines Reveals Novel Transcripts and an Over Representation of RNA Binding Proteins. </w:t>
            </w:r>
          </w:p>
        </w:tc>
      </w:tr>
      <w:tr w:rsidR="00EC7BF8" w:rsidRPr="00305DF7" w14:paraId="31E99B99" w14:textId="77777777" w:rsidTr="00EC7BF8">
        <w:trPr>
          <w:gridAfter w:val="1"/>
          <w:wAfter w:w="75" w:type="dxa"/>
        </w:trPr>
        <w:tc>
          <w:tcPr>
            <w:tcW w:w="846" w:type="dxa"/>
          </w:tcPr>
          <w:p w14:paraId="723DF31B" w14:textId="77777777" w:rsidR="00EC7BF8" w:rsidRPr="00305DF7" w:rsidRDefault="00EC7BF8" w:rsidP="00EC7BF8">
            <w:pPr>
              <w:numPr>
                <w:ilvl w:val="0"/>
                <w:numId w:val="7"/>
              </w:numPr>
              <w:ind w:left="567" w:hanging="567"/>
              <w:rPr>
                <w:sz w:val="22"/>
                <w:szCs w:val="22"/>
              </w:rPr>
            </w:pPr>
          </w:p>
        </w:tc>
        <w:tc>
          <w:tcPr>
            <w:tcW w:w="9458" w:type="dxa"/>
          </w:tcPr>
          <w:p w14:paraId="4DA444A0" w14:textId="77777777" w:rsidR="00EC7BF8" w:rsidRPr="00305DF7" w:rsidRDefault="00EC7BF8" w:rsidP="00EC7BF8">
            <w:pPr>
              <w:ind w:left="-101"/>
              <w:rPr>
                <w:sz w:val="22"/>
                <w:szCs w:val="22"/>
              </w:rPr>
            </w:pPr>
            <w:r w:rsidRPr="00305DF7">
              <w:rPr>
                <w:sz w:val="22"/>
                <w:szCs w:val="22"/>
              </w:rPr>
              <w:t>Stem Cell Network AGM 2005. Calgary, AB. Nov 2005. Schnerch A, Delaney A, Rogers S, O’Connor M, Zhao Y, SAGE Library Production Group, Pera MF, Robins A, Thomson JA, Verfaillie CM, Marra M, Eaves C. Is a common repertoire of pluripotency genes expressed in multipotent adult progenitor cells and human embryonic stem cells?</w:t>
            </w:r>
          </w:p>
        </w:tc>
      </w:tr>
      <w:tr w:rsidR="00EC7BF8" w:rsidRPr="00305DF7" w14:paraId="46A4F08D" w14:textId="77777777" w:rsidTr="00EC7BF8">
        <w:trPr>
          <w:gridAfter w:val="1"/>
          <w:wAfter w:w="75" w:type="dxa"/>
        </w:trPr>
        <w:tc>
          <w:tcPr>
            <w:tcW w:w="846" w:type="dxa"/>
          </w:tcPr>
          <w:p w14:paraId="6A02FE84" w14:textId="77777777" w:rsidR="00EC7BF8" w:rsidRPr="00305DF7" w:rsidRDefault="00EC7BF8" w:rsidP="00EC7BF8">
            <w:pPr>
              <w:pStyle w:val="Heading1"/>
              <w:numPr>
                <w:ilvl w:val="0"/>
                <w:numId w:val="7"/>
              </w:numPr>
              <w:ind w:left="567" w:hanging="567"/>
              <w:rPr>
                <w:szCs w:val="22"/>
              </w:rPr>
            </w:pPr>
          </w:p>
        </w:tc>
        <w:tc>
          <w:tcPr>
            <w:tcW w:w="9458" w:type="dxa"/>
          </w:tcPr>
          <w:p w14:paraId="0FEB082A" w14:textId="77777777" w:rsidR="00EC7BF8" w:rsidRPr="00305DF7" w:rsidRDefault="00EC7BF8" w:rsidP="00EC7BF8">
            <w:pPr>
              <w:ind w:left="-101"/>
              <w:rPr>
                <w:szCs w:val="22"/>
              </w:rPr>
            </w:pPr>
            <w:r w:rsidRPr="00813E98">
              <w:rPr>
                <w:sz w:val="22"/>
                <w:szCs w:val="22"/>
              </w:rPr>
              <w:t>Stem Cell Network AGM 2005. Calgary, AB. Nov 2005. Persaud DR, Hirst M, Schnerch A, Rogers S, O’Connor M, Eaves C, Thomson JA, Marra M. Characterization of a previously undescribed gene expressed in undifferentiated human embryonic stem cells: potential role in the mechanism that regulates their self- renewal and maintenance of the stem cell state.</w:t>
            </w:r>
          </w:p>
        </w:tc>
      </w:tr>
      <w:tr w:rsidR="00EC7BF8" w:rsidRPr="00305DF7" w14:paraId="38A9A7D6" w14:textId="77777777" w:rsidTr="00EC7BF8">
        <w:trPr>
          <w:gridAfter w:val="1"/>
          <w:wAfter w:w="75" w:type="dxa"/>
        </w:trPr>
        <w:tc>
          <w:tcPr>
            <w:tcW w:w="846" w:type="dxa"/>
          </w:tcPr>
          <w:p w14:paraId="40AD1B07" w14:textId="77777777" w:rsidR="00EC7BF8" w:rsidRPr="00305DF7" w:rsidRDefault="00EC7BF8" w:rsidP="00EC7BF8">
            <w:pPr>
              <w:numPr>
                <w:ilvl w:val="0"/>
                <w:numId w:val="7"/>
              </w:numPr>
              <w:ind w:left="567" w:hanging="567"/>
              <w:outlineLvl w:val="0"/>
              <w:rPr>
                <w:sz w:val="22"/>
                <w:szCs w:val="22"/>
              </w:rPr>
            </w:pPr>
          </w:p>
        </w:tc>
        <w:tc>
          <w:tcPr>
            <w:tcW w:w="9458" w:type="dxa"/>
          </w:tcPr>
          <w:p w14:paraId="4BF2B229" w14:textId="77777777" w:rsidR="00EC7BF8" w:rsidRPr="00305DF7" w:rsidRDefault="00EC7BF8" w:rsidP="00EC7BF8">
            <w:pPr>
              <w:ind w:left="-101"/>
              <w:outlineLvl w:val="0"/>
              <w:rPr>
                <w:sz w:val="22"/>
                <w:szCs w:val="22"/>
              </w:rPr>
            </w:pPr>
            <w:r w:rsidRPr="00305DF7">
              <w:rPr>
                <w:sz w:val="22"/>
                <w:szCs w:val="22"/>
              </w:rPr>
              <w:t>BC Cancer Agency Annual Cancer Conference. Vancouver, BC. Nov 2005. Hou YCC, McConechy M, Marra MA, Gorski SM. A Screen for Novel Transcriptional Regulators of Ecdysone Mediated Cell Death.</w:t>
            </w:r>
          </w:p>
        </w:tc>
      </w:tr>
      <w:tr w:rsidR="00EC7BF8" w:rsidRPr="00305DF7" w14:paraId="38B0A4D7" w14:textId="77777777" w:rsidTr="00EC7BF8">
        <w:trPr>
          <w:gridAfter w:val="1"/>
          <w:wAfter w:w="75" w:type="dxa"/>
        </w:trPr>
        <w:tc>
          <w:tcPr>
            <w:tcW w:w="846" w:type="dxa"/>
          </w:tcPr>
          <w:p w14:paraId="5F988785" w14:textId="77777777" w:rsidR="00EC7BF8" w:rsidRPr="00305DF7" w:rsidRDefault="00EC7BF8" w:rsidP="00EC7BF8">
            <w:pPr>
              <w:pStyle w:val="Header"/>
              <w:numPr>
                <w:ilvl w:val="0"/>
                <w:numId w:val="7"/>
              </w:numPr>
              <w:tabs>
                <w:tab w:val="clear" w:pos="4320"/>
                <w:tab w:val="clear" w:pos="8640"/>
              </w:tabs>
              <w:ind w:left="567" w:hanging="567"/>
              <w:rPr>
                <w:rFonts w:ascii="Times New Roman" w:hAnsi="Times New Roman"/>
                <w:sz w:val="22"/>
                <w:szCs w:val="22"/>
              </w:rPr>
            </w:pPr>
          </w:p>
        </w:tc>
        <w:tc>
          <w:tcPr>
            <w:tcW w:w="9458" w:type="dxa"/>
          </w:tcPr>
          <w:p w14:paraId="7993DDCB" w14:textId="77777777" w:rsidR="00EC7BF8" w:rsidRPr="00305DF7" w:rsidRDefault="00EC7BF8" w:rsidP="00EC7BF8">
            <w:pPr>
              <w:pStyle w:val="Header"/>
              <w:tabs>
                <w:tab w:val="clear" w:pos="4320"/>
                <w:tab w:val="clear" w:pos="8640"/>
              </w:tabs>
              <w:ind w:left="-101"/>
              <w:rPr>
                <w:rFonts w:ascii="Times New Roman" w:hAnsi="Times New Roman"/>
                <w:sz w:val="22"/>
                <w:szCs w:val="22"/>
              </w:rPr>
            </w:pPr>
            <w:r w:rsidRPr="00305DF7">
              <w:rPr>
                <w:rFonts w:ascii="Times New Roman" w:hAnsi="Times New Roman"/>
                <w:sz w:val="22"/>
                <w:szCs w:val="22"/>
              </w:rPr>
              <w:t xml:space="preserve">BC Cancer Agency Annual Cancer Conference. Vancouver, BC. Nov 2005. Romanuik T, Holt R, Jones S, Marra M, Sadar M. Discovery of Genes Involved in Cross-Talk Between the Androgen and PKA Pathways in Prostate Cancer Using Long Serial Analysis of Gene Expression. </w:t>
            </w:r>
          </w:p>
        </w:tc>
      </w:tr>
      <w:tr w:rsidR="00EC7BF8" w:rsidRPr="00305DF7" w14:paraId="423040E7" w14:textId="77777777" w:rsidTr="00EC7BF8">
        <w:trPr>
          <w:gridAfter w:val="1"/>
          <w:wAfter w:w="75" w:type="dxa"/>
        </w:trPr>
        <w:tc>
          <w:tcPr>
            <w:tcW w:w="846" w:type="dxa"/>
          </w:tcPr>
          <w:p w14:paraId="6BB09BC0" w14:textId="77777777" w:rsidR="00EC7BF8" w:rsidRPr="00305DF7" w:rsidRDefault="00EC7BF8" w:rsidP="00EC7BF8">
            <w:pPr>
              <w:pStyle w:val="Heading1"/>
              <w:numPr>
                <w:ilvl w:val="0"/>
                <w:numId w:val="7"/>
              </w:numPr>
              <w:ind w:left="567" w:hanging="567"/>
              <w:rPr>
                <w:szCs w:val="22"/>
              </w:rPr>
            </w:pPr>
          </w:p>
        </w:tc>
        <w:tc>
          <w:tcPr>
            <w:tcW w:w="9458" w:type="dxa"/>
          </w:tcPr>
          <w:p w14:paraId="7154182C" w14:textId="77777777" w:rsidR="00EC7BF8" w:rsidRPr="00305DF7" w:rsidRDefault="00EC7BF8" w:rsidP="00EC7BF8">
            <w:pPr>
              <w:pStyle w:val="Header"/>
              <w:tabs>
                <w:tab w:val="clear" w:pos="4320"/>
                <w:tab w:val="clear" w:pos="8640"/>
              </w:tabs>
              <w:ind w:left="-101"/>
              <w:rPr>
                <w:szCs w:val="22"/>
              </w:rPr>
            </w:pPr>
            <w:r w:rsidRPr="00813E98">
              <w:rPr>
                <w:rFonts w:ascii="Times New Roman" w:hAnsi="Times New Roman"/>
                <w:sz w:val="22"/>
                <w:szCs w:val="22"/>
              </w:rPr>
              <w:t xml:space="preserve">BC Cancer Agency Annual Cancer Conference. Vancouver, BC. Nov 2005. Persaud DR, Hirst M, Schnerch A, Rogers S, O’Connor M, Eaves C, Thomson J, Marra M. Characterization of a Previously Undescribed Gene Expressed in Undifferentiated Human Embryonic Stem Cells: Potential Role in the Mechanism that Regulates their Self- Renewal. </w:t>
            </w:r>
          </w:p>
        </w:tc>
      </w:tr>
      <w:tr w:rsidR="00EC7BF8" w:rsidRPr="00305DF7" w14:paraId="04CACD11" w14:textId="77777777" w:rsidTr="00EC7BF8">
        <w:trPr>
          <w:gridAfter w:val="1"/>
          <w:wAfter w:w="75" w:type="dxa"/>
        </w:trPr>
        <w:tc>
          <w:tcPr>
            <w:tcW w:w="846" w:type="dxa"/>
          </w:tcPr>
          <w:p w14:paraId="5036AD91" w14:textId="77777777" w:rsidR="00EC7BF8" w:rsidRPr="00305DF7" w:rsidRDefault="00EC7BF8" w:rsidP="00EC7BF8">
            <w:pPr>
              <w:numPr>
                <w:ilvl w:val="0"/>
                <w:numId w:val="7"/>
              </w:numPr>
              <w:ind w:left="567" w:hanging="567"/>
              <w:rPr>
                <w:sz w:val="22"/>
                <w:szCs w:val="22"/>
              </w:rPr>
            </w:pPr>
          </w:p>
        </w:tc>
        <w:tc>
          <w:tcPr>
            <w:tcW w:w="9458" w:type="dxa"/>
          </w:tcPr>
          <w:p w14:paraId="5CAD70BC" w14:textId="77777777" w:rsidR="00EC7BF8" w:rsidRPr="00305DF7" w:rsidRDefault="00EC7BF8" w:rsidP="00EC7BF8">
            <w:pPr>
              <w:ind w:left="-101"/>
              <w:rPr>
                <w:sz w:val="22"/>
                <w:szCs w:val="22"/>
              </w:rPr>
            </w:pPr>
            <w:r w:rsidRPr="00305DF7">
              <w:rPr>
                <w:sz w:val="22"/>
                <w:szCs w:val="22"/>
              </w:rPr>
              <w:t>BC Cancer Agency Annual Cancer Conference. Vancouver, BC. Nov 2005. Pugh T, Barclay L, Sutcliffe M, Fee J, O’Connor R, Ho C, Murray N, Melosky B, English J, Bebb G, Laskin J, Marra M. Identification of EGFR Mutations in Archival Specimens from Nsclc Patients Treated with Gefitinib.</w:t>
            </w:r>
          </w:p>
        </w:tc>
      </w:tr>
      <w:tr w:rsidR="00EC7BF8" w:rsidRPr="00305DF7" w14:paraId="007F0069" w14:textId="77777777" w:rsidTr="00EC7BF8">
        <w:trPr>
          <w:gridAfter w:val="1"/>
          <w:wAfter w:w="75" w:type="dxa"/>
        </w:trPr>
        <w:tc>
          <w:tcPr>
            <w:tcW w:w="846" w:type="dxa"/>
          </w:tcPr>
          <w:p w14:paraId="7329C6CF" w14:textId="77777777" w:rsidR="00EC7BF8" w:rsidRPr="00305DF7" w:rsidRDefault="00EC7BF8" w:rsidP="00EC7BF8">
            <w:pPr>
              <w:numPr>
                <w:ilvl w:val="0"/>
                <w:numId w:val="7"/>
              </w:numPr>
              <w:ind w:left="567" w:hanging="567"/>
              <w:rPr>
                <w:sz w:val="22"/>
                <w:szCs w:val="22"/>
              </w:rPr>
            </w:pPr>
          </w:p>
        </w:tc>
        <w:tc>
          <w:tcPr>
            <w:tcW w:w="9458" w:type="dxa"/>
          </w:tcPr>
          <w:p w14:paraId="24BCF7E6" w14:textId="77777777" w:rsidR="00EC7BF8" w:rsidRPr="00305DF7" w:rsidRDefault="00EC7BF8" w:rsidP="00EC7BF8">
            <w:pPr>
              <w:ind w:left="-101"/>
              <w:rPr>
                <w:b/>
                <w:sz w:val="22"/>
                <w:szCs w:val="22"/>
              </w:rPr>
            </w:pPr>
            <w:r w:rsidRPr="00305DF7">
              <w:rPr>
                <w:sz w:val="22"/>
                <w:szCs w:val="22"/>
              </w:rPr>
              <w:t>BC Cancer Agency Annual Cancer Conference. Vancouver, BC. Nov 2005. Baross A, Chan S, Go A, Li HI, Nayar T, Farnoud N, Brown-John M, Khattra J, Asano J, Schein J, Charest DL, Delaney AD, Friedman JM, Marra MA. Gene</w:t>
            </w:r>
            <w:r w:rsidRPr="00305DF7">
              <w:rPr>
                <w:caps/>
                <w:sz w:val="22"/>
                <w:szCs w:val="22"/>
              </w:rPr>
              <w:t xml:space="preserve"> </w:t>
            </w:r>
            <w:r w:rsidRPr="00305DF7">
              <w:rPr>
                <w:sz w:val="22"/>
                <w:szCs w:val="22"/>
              </w:rPr>
              <w:t>Copy Number Analysis Using High-Density Oligonucleotide Microarrays.</w:t>
            </w:r>
          </w:p>
        </w:tc>
      </w:tr>
      <w:tr w:rsidR="00EC7BF8" w:rsidRPr="00305DF7" w14:paraId="7DE44CA1" w14:textId="77777777" w:rsidTr="00EC7BF8">
        <w:trPr>
          <w:gridAfter w:val="1"/>
          <w:wAfter w:w="75" w:type="dxa"/>
        </w:trPr>
        <w:tc>
          <w:tcPr>
            <w:tcW w:w="846" w:type="dxa"/>
          </w:tcPr>
          <w:p w14:paraId="233F650F" w14:textId="77777777" w:rsidR="00EC7BF8" w:rsidRPr="00305DF7" w:rsidRDefault="00EC7BF8" w:rsidP="00EC7BF8">
            <w:pPr>
              <w:widowControl w:val="0"/>
              <w:numPr>
                <w:ilvl w:val="0"/>
                <w:numId w:val="7"/>
              </w:numPr>
              <w:autoSpaceDE w:val="0"/>
              <w:autoSpaceDN w:val="0"/>
              <w:adjustRightInd w:val="0"/>
              <w:ind w:left="567" w:hanging="567"/>
              <w:rPr>
                <w:sz w:val="22"/>
                <w:szCs w:val="22"/>
              </w:rPr>
            </w:pPr>
          </w:p>
        </w:tc>
        <w:tc>
          <w:tcPr>
            <w:tcW w:w="9458" w:type="dxa"/>
          </w:tcPr>
          <w:p w14:paraId="5214AAAB" w14:textId="77777777" w:rsidR="00EC7BF8" w:rsidRPr="00305DF7" w:rsidRDefault="00EC7BF8" w:rsidP="00EC7BF8">
            <w:pPr>
              <w:widowControl w:val="0"/>
              <w:autoSpaceDE w:val="0"/>
              <w:autoSpaceDN w:val="0"/>
              <w:adjustRightInd w:val="0"/>
              <w:ind w:left="-101"/>
              <w:rPr>
                <w:bCs/>
                <w:caps/>
                <w:sz w:val="22"/>
                <w:szCs w:val="22"/>
              </w:rPr>
            </w:pPr>
            <w:r w:rsidRPr="00305DF7">
              <w:rPr>
                <w:sz w:val="22"/>
                <w:szCs w:val="22"/>
              </w:rPr>
              <w:t>BC Cancer Annual Cancer Conference. Vancouver, BC. Nov 2005. Krzywinski M, Brown-John M, Chand S, Chiu R, D’Souza B, FeatherstoneR, Field M, Johnson L, Langlois N, Marcadier J, Mayo M, O’Connor K, Piche R, Del Rio</w:t>
            </w:r>
            <w:r w:rsidRPr="00305DF7">
              <w:rPr>
                <w:sz w:val="22"/>
                <w:szCs w:val="22"/>
                <w:vertAlign w:val="superscript"/>
              </w:rPr>
              <w:t xml:space="preserve"> </w:t>
            </w:r>
            <w:r w:rsidRPr="00305DF7">
              <w:rPr>
                <w:sz w:val="22"/>
                <w:szCs w:val="22"/>
              </w:rPr>
              <w:t>L, Roger J, Tsai M, Wong D, Lee</w:t>
            </w:r>
            <w:r w:rsidRPr="00305DF7">
              <w:rPr>
                <w:sz w:val="22"/>
                <w:szCs w:val="22"/>
                <w:vertAlign w:val="superscript"/>
              </w:rPr>
              <w:t xml:space="preserve"> </w:t>
            </w:r>
            <w:r w:rsidRPr="00305DF7">
              <w:rPr>
                <w:sz w:val="22"/>
                <w:szCs w:val="22"/>
              </w:rPr>
              <w:t xml:space="preserve">D, Mathewson C, Wye N, Bosdet I, Birol I, Siddiqui A, Schein A, Jones S, Horsman D, Gascoyne R, Connors J, Marra M. </w:t>
            </w:r>
            <w:r w:rsidRPr="00305DF7">
              <w:rPr>
                <w:bCs/>
                <w:sz w:val="22"/>
                <w:szCs w:val="22"/>
              </w:rPr>
              <w:t>A sequence-ready physical map of a follicular lymphoma genome.</w:t>
            </w:r>
          </w:p>
        </w:tc>
      </w:tr>
      <w:tr w:rsidR="00EC7BF8" w:rsidRPr="00305DF7" w14:paraId="74F2D750" w14:textId="77777777" w:rsidTr="00EC7BF8">
        <w:trPr>
          <w:gridAfter w:val="1"/>
          <w:wAfter w:w="75" w:type="dxa"/>
        </w:trPr>
        <w:tc>
          <w:tcPr>
            <w:tcW w:w="846" w:type="dxa"/>
          </w:tcPr>
          <w:p w14:paraId="3A5CB13A" w14:textId="77777777" w:rsidR="00EC7BF8" w:rsidRPr="00305DF7" w:rsidRDefault="00EC7BF8" w:rsidP="00EC7BF8">
            <w:pPr>
              <w:numPr>
                <w:ilvl w:val="0"/>
                <w:numId w:val="7"/>
              </w:numPr>
              <w:ind w:left="567" w:hanging="567"/>
              <w:rPr>
                <w:sz w:val="22"/>
                <w:szCs w:val="22"/>
              </w:rPr>
            </w:pPr>
          </w:p>
        </w:tc>
        <w:tc>
          <w:tcPr>
            <w:tcW w:w="9458" w:type="dxa"/>
          </w:tcPr>
          <w:p w14:paraId="1107D7EA" w14:textId="77777777" w:rsidR="00EC7BF8" w:rsidRPr="00305DF7" w:rsidRDefault="00EC7BF8" w:rsidP="00EC7BF8">
            <w:pPr>
              <w:ind w:left="-101"/>
              <w:rPr>
                <w:b/>
                <w:sz w:val="22"/>
                <w:szCs w:val="22"/>
              </w:rPr>
            </w:pPr>
            <w:r w:rsidRPr="00305DF7">
              <w:rPr>
                <w:sz w:val="22"/>
                <w:szCs w:val="22"/>
              </w:rPr>
              <w:t>BC Cancer Agency Annual Cancer Conference. Vancouver, BC. Nov 2005. Schnerch A, Delaney A, Rogers S, O’Connor M, Zhao Y, SAGE Library Production Group, Pera MF, Robins A, Thomson JA, Verfaillie CM, Marra M, Eaves C. Is a common repertoire of pluripotency genes expressed in multipotent adult progenitor cells and human embryonic stem cells?</w:t>
            </w:r>
          </w:p>
        </w:tc>
      </w:tr>
      <w:tr w:rsidR="00EC7BF8" w:rsidRPr="00305DF7" w14:paraId="793D32CA" w14:textId="77777777" w:rsidTr="00EC7BF8">
        <w:trPr>
          <w:gridAfter w:val="1"/>
          <w:wAfter w:w="75" w:type="dxa"/>
        </w:trPr>
        <w:tc>
          <w:tcPr>
            <w:tcW w:w="846" w:type="dxa"/>
          </w:tcPr>
          <w:p w14:paraId="233B17D1" w14:textId="77777777" w:rsidR="00EC7BF8" w:rsidRPr="00305DF7" w:rsidRDefault="00EC7BF8" w:rsidP="00EC7BF8">
            <w:pPr>
              <w:numPr>
                <w:ilvl w:val="0"/>
                <w:numId w:val="7"/>
              </w:numPr>
              <w:ind w:left="567" w:hanging="567"/>
              <w:rPr>
                <w:sz w:val="22"/>
                <w:szCs w:val="22"/>
              </w:rPr>
            </w:pPr>
          </w:p>
        </w:tc>
        <w:tc>
          <w:tcPr>
            <w:tcW w:w="9458" w:type="dxa"/>
          </w:tcPr>
          <w:p w14:paraId="2D0D7B3A" w14:textId="77777777" w:rsidR="00EC7BF8" w:rsidRPr="00305DF7" w:rsidRDefault="00EC7BF8" w:rsidP="00EC7BF8">
            <w:pPr>
              <w:ind w:left="-101"/>
              <w:rPr>
                <w:sz w:val="22"/>
                <w:szCs w:val="22"/>
              </w:rPr>
            </w:pPr>
            <w:r w:rsidRPr="00305DF7">
              <w:rPr>
                <w:sz w:val="22"/>
                <w:szCs w:val="22"/>
              </w:rPr>
              <w:t>BC Cancer Agency Annual Cancer Conference. Vancouver, BC. Nov 2005. Qadir MA, To KH, Yung T, Marra MA, Gorski SM. Sensitization of Breast Cancer Cells to Chemotherapy by Inhibiting Autophagy.</w:t>
            </w:r>
          </w:p>
        </w:tc>
      </w:tr>
      <w:tr w:rsidR="00EC7BF8" w:rsidRPr="00305DF7" w14:paraId="775981C1" w14:textId="77777777" w:rsidTr="00EC7BF8">
        <w:trPr>
          <w:gridAfter w:val="1"/>
          <w:wAfter w:w="75" w:type="dxa"/>
        </w:trPr>
        <w:tc>
          <w:tcPr>
            <w:tcW w:w="846" w:type="dxa"/>
          </w:tcPr>
          <w:p w14:paraId="3BD25D9A" w14:textId="77777777" w:rsidR="00EC7BF8" w:rsidRPr="00305DF7" w:rsidRDefault="00EC7BF8" w:rsidP="00EC7BF8">
            <w:pPr>
              <w:numPr>
                <w:ilvl w:val="0"/>
                <w:numId w:val="7"/>
              </w:numPr>
              <w:ind w:left="567" w:hanging="567"/>
              <w:rPr>
                <w:sz w:val="22"/>
                <w:szCs w:val="22"/>
              </w:rPr>
            </w:pPr>
          </w:p>
        </w:tc>
        <w:tc>
          <w:tcPr>
            <w:tcW w:w="9458" w:type="dxa"/>
          </w:tcPr>
          <w:p w14:paraId="105DBE48" w14:textId="77777777" w:rsidR="00EC7BF8" w:rsidRPr="00305DF7" w:rsidRDefault="00EC7BF8" w:rsidP="00EC7BF8">
            <w:pPr>
              <w:ind w:left="-101"/>
              <w:rPr>
                <w:sz w:val="22"/>
                <w:szCs w:val="22"/>
              </w:rPr>
            </w:pPr>
            <w:r w:rsidRPr="00305DF7">
              <w:rPr>
                <w:sz w:val="22"/>
                <w:szCs w:val="22"/>
              </w:rPr>
              <w:t>BC Cancer Agency Annual Cancer Conference. Vancouver, BC. Nov 2005. Griffith M, Hirst M, Morin R, Flibotte S, Connors J, Marra M. Development of a Method for the Study of Alternative Splicing in Cancer.</w:t>
            </w:r>
          </w:p>
        </w:tc>
      </w:tr>
      <w:tr w:rsidR="00EC7BF8" w:rsidRPr="00305DF7" w14:paraId="5DD86890" w14:textId="77777777" w:rsidTr="00EC7BF8">
        <w:trPr>
          <w:gridAfter w:val="1"/>
          <w:wAfter w:w="75" w:type="dxa"/>
        </w:trPr>
        <w:tc>
          <w:tcPr>
            <w:tcW w:w="846" w:type="dxa"/>
          </w:tcPr>
          <w:p w14:paraId="3FD3D2C2" w14:textId="77777777" w:rsidR="00EC7BF8" w:rsidRPr="00305DF7" w:rsidRDefault="00EC7BF8" w:rsidP="00EC7BF8">
            <w:pPr>
              <w:pStyle w:val="BodyText"/>
              <w:numPr>
                <w:ilvl w:val="0"/>
                <w:numId w:val="7"/>
              </w:numPr>
              <w:ind w:left="567" w:hanging="567"/>
              <w:jc w:val="both"/>
              <w:rPr>
                <w:szCs w:val="22"/>
              </w:rPr>
            </w:pPr>
          </w:p>
        </w:tc>
        <w:tc>
          <w:tcPr>
            <w:tcW w:w="9458" w:type="dxa"/>
          </w:tcPr>
          <w:p w14:paraId="3C4929E1" w14:textId="77777777" w:rsidR="00EC7BF8" w:rsidRPr="00305DF7" w:rsidRDefault="00EC7BF8" w:rsidP="00EC7BF8">
            <w:pPr>
              <w:pStyle w:val="BodyText"/>
              <w:ind w:left="-101"/>
              <w:jc w:val="both"/>
              <w:rPr>
                <w:szCs w:val="22"/>
              </w:rPr>
            </w:pPr>
            <w:r w:rsidRPr="00305DF7">
              <w:rPr>
                <w:szCs w:val="22"/>
              </w:rPr>
              <w:t xml:space="preserve">BC Cancer Agency Annual Cancer Conference. Vancouver, BC. Nov 2005. Chittaranjan S, Marra M, Gorski S. The Role of Innate Immunity Signaling in </w:t>
            </w:r>
            <w:r w:rsidRPr="00305DF7">
              <w:rPr>
                <w:i/>
                <w:szCs w:val="22"/>
              </w:rPr>
              <w:t>Drosophila</w:t>
            </w:r>
            <w:r w:rsidRPr="00305DF7">
              <w:rPr>
                <w:szCs w:val="22"/>
              </w:rPr>
              <w:t xml:space="preserve"> Salivary Gland Autophagic Cell Death.</w:t>
            </w:r>
          </w:p>
        </w:tc>
      </w:tr>
      <w:tr w:rsidR="00EC7BF8" w:rsidRPr="00305DF7" w14:paraId="0B489694" w14:textId="77777777" w:rsidTr="00EC7BF8">
        <w:trPr>
          <w:gridAfter w:val="1"/>
          <w:wAfter w:w="75" w:type="dxa"/>
        </w:trPr>
        <w:tc>
          <w:tcPr>
            <w:tcW w:w="846" w:type="dxa"/>
          </w:tcPr>
          <w:p w14:paraId="5230559F" w14:textId="77777777" w:rsidR="00EC7BF8" w:rsidRPr="00305DF7" w:rsidRDefault="00EC7BF8" w:rsidP="00EC7BF8">
            <w:pPr>
              <w:numPr>
                <w:ilvl w:val="0"/>
                <w:numId w:val="7"/>
              </w:numPr>
              <w:ind w:left="567" w:hanging="567"/>
              <w:rPr>
                <w:sz w:val="22"/>
                <w:szCs w:val="22"/>
              </w:rPr>
            </w:pPr>
          </w:p>
        </w:tc>
        <w:tc>
          <w:tcPr>
            <w:tcW w:w="9458" w:type="dxa"/>
          </w:tcPr>
          <w:p w14:paraId="23519186" w14:textId="77777777" w:rsidR="00EC7BF8" w:rsidRPr="00305DF7" w:rsidRDefault="00EC7BF8" w:rsidP="00EC7BF8">
            <w:pPr>
              <w:ind w:left="-101"/>
              <w:rPr>
                <w:sz w:val="22"/>
                <w:szCs w:val="22"/>
              </w:rPr>
            </w:pPr>
            <w:r w:rsidRPr="00305DF7">
              <w:rPr>
                <w:sz w:val="22"/>
                <w:szCs w:val="22"/>
              </w:rPr>
              <w:t>BC Cancer Agency Annual Cancer Conference. Vancouver, BC. Nov 2005. Halaschek-Wiener J, Oliveira L, Madden K, Jones S, Connors J, Lee ND, Meneilly G, Marra MA, Brooks-Wilson A. Genetics of Healthy Aging: A Population-Based Study.</w:t>
            </w:r>
          </w:p>
        </w:tc>
      </w:tr>
      <w:tr w:rsidR="00EC7BF8" w:rsidRPr="00305DF7" w14:paraId="590A7FE4" w14:textId="77777777" w:rsidTr="00EC7BF8">
        <w:trPr>
          <w:gridAfter w:val="1"/>
          <w:wAfter w:w="75" w:type="dxa"/>
        </w:trPr>
        <w:tc>
          <w:tcPr>
            <w:tcW w:w="846" w:type="dxa"/>
          </w:tcPr>
          <w:p w14:paraId="7AC55785" w14:textId="77777777" w:rsidR="00EC7BF8" w:rsidRPr="00305DF7" w:rsidRDefault="00EC7BF8" w:rsidP="00EC7BF8">
            <w:pPr>
              <w:numPr>
                <w:ilvl w:val="0"/>
                <w:numId w:val="7"/>
              </w:numPr>
              <w:tabs>
                <w:tab w:val="center" w:pos="567"/>
                <w:tab w:val="right" w:pos="9000"/>
              </w:tabs>
              <w:ind w:left="567" w:hanging="567"/>
              <w:jc w:val="both"/>
              <w:rPr>
                <w:sz w:val="22"/>
                <w:szCs w:val="22"/>
              </w:rPr>
            </w:pPr>
          </w:p>
        </w:tc>
        <w:tc>
          <w:tcPr>
            <w:tcW w:w="9458" w:type="dxa"/>
          </w:tcPr>
          <w:p w14:paraId="7FBB8C83" w14:textId="77777777" w:rsidR="00EC7BF8" w:rsidRPr="00305DF7" w:rsidRDefault="00EC7BF8" w:rsidP="00EC7BF8">
            <w:pPr>
              <w:tabs>
                <w:tab w:val="center" w:pos="567"/>
                <w:tab w:val="right" w:pos="9000"/>
              </w:tabs>
              <w:ind w:left="-101"/>
              <w:jc w:val="both"/>
              <w:rPr>
                <w:caps/>
                <w:sz w:val="22"/>
                <w:szCs w:val="22"/>
              </w:rPr>
            </w:pPr>
            <w:r w:rsidRPr="00305DF7">
              <w:rPr>
                <w:sz w:val="22"/>
                <w:szCs w:val="22"/>
              </w:rPr>
              <w:t xml:space="preserve">BC Cancer Agency Annual Cancer Conference. Vancouver, BC. Nov 2005. </w:t>
            </w:r>
            <w:r w:rsidRPr="00305DF7">
              <w:rPr>
                <w:iCs/>
                <w:sz w:val="22"/>
                <w:szCs w:val="22"/>
              </w:rPr>
              <w:t xml:space="preserve">Petrescu A, Delaney A, Hoodless P, Marra M. </w:t>
            </w:r>
            <w:r w:rsidRPr="00305DF7">
              <w:rPr>
                <w:bCs/>
                <w:iCs/>
                <w:sz w:val="22"/>
                <w:szCs w:val="22"/>
              </w:rPr>
              <w:t>Large-Scale High-Throughput Characterization of Gene Regulation via Antisense Transcription using SAGE.</w:t>
            </w:r>
          </w:p>
        </w:tc>
      </w:tr>
      <w:tr w:rsidR="00EC7BF8" w:rsidRPr="00305DF7" w14:paraId="42987823" w14:textId="77777777" w:rsidTr="00EC7BF8">
        <w:trPr>
          <w:gridAfter w:val="1"/>
          <w:wAfter w:w="75" w:type="dxa"/>
        </w:trPr>
        <w:tc>
          <w:tcPr>
            <w:tcW w:w="846" w:type="dxa"/>
          </w:tcPr>
          <w:p w14:paraId="02D922E0" w14:textId="77777777" w:rsidR="00EC7BF8" w:rsidRPr="00305DF7" w:rsidRDefault="00EC7BF8" w:rsidP="00EC7BF8">
            <w:pPr>
              <w:numPr>
                <w:ilvl w:val="0"/>
                <w:numId w:val="7"/>
              </w:numPr>
              <w:ind w:left="567" w:hanging="567"/>
              <w:rPr>
                <w:sz w:val="22"/>
                <w:szCs w:val="22"/>
              </w:rPr>
            </w:pPr>
          </w:p>
        </w:tc>
        <w:tc>
          <w:tcPr>
            <w:tcW w:w="9458" w:type="dxa"/>
          </w:tcPr>
          <w:p w14:paraId="5F1BA511" w14:textId="77777777" w:rsidR="00EC7BF8" w:rsidRPr="00305DF7" w:rsidRDefault="00EC7BF8" w:rsidP="00EC7BF8">
            <w:pPr>
              <w:ind w:left="-101"/>
              <w:rPr>
                <w:sz w:val="22"/>
                <w:szCs w:val="22"/>
              </w:rPr>
            </w:pPr>
            <w:r w:rsidRPr="00305DF7">
              <w:rPr>
                <w:sz w:val="22"/>
                <w:szCs w:val="22"/>
              </w:rPr>
              <w:t xml:space="preserve">BC Cancer Agency Annual Cancer Conference. Vancouver, BC. Nov 2005. Bosdet I, Marra M, Gorski S. </w:t>
            </w:r>
            <w:r w:rsidRPr="00305DF7">
              <w:rPr>
                <w:bCs/>
                <w:sz w:val="22"/>
                <w:szCs w:val="22"/>
              </w:rPr>
              <w:t xml:space="preserve">Programmed cell death in the </w:t>
            </w:r>
            <w:r w:rsidRPr="00305DF7">
              <w:rPr>
                <w:bCs/>
                <w:i/>
                <w:sz w:val="22"/>
                <w:szCs w:val="22"/>
              </w:rPr>
              <w:t>Drosophila</w:t>
            </w:r>
            <w:r w:rsidRPr="00305DF7">
              <w:rPr>
                <w:bCs/>
                <w:sz w:val="22"/>
                <w:szCs w:val="22"/>
              </w:rPr>
              <w:t xml:space="preserve"> retina – characterizing the </w:t>
            </w:r>
            <w:r w:rsidRPr="00305DF7">
              <w:rPr>
                <w:bCs/>
                <w:i/>
                <w:sz w:val="22"/>
                <w:szCs w:val="22"/>
              </w:rPr>
              <w:t>echinus</w:t>
            </w:r>
            <w:r w:rsidRPr="00305DF7">
              <w:rPr>
                <w:bCs/>
                <w:sz w:val="22"/>
                <w:szCs w:val="22"/>
              </w:rPr>
              <w:t xml:space="preserve"> locus.</w:t>
            </w:r>
          </w:p>
        </w:tc>
      </w:tr>
      <w:tr w:rsidR="00EC7BF8" w:rsidRPr="00305DF7" w14:paraId="7FA184E2" w14:textId="77777777" w:rsidTr="00EC7BF8">
        <w:trPr>
          <w:gridAfter w:val="1"/>
          <w:wAfter w:w="75" w:type="dxa"/>
        </w:trPr>
        <w:tc>
          <w:tcPr>
            <w:tcW w:w="846" w:type="dxa"/>
          </w:tcPr>
          <w:p w14:paraId="6E45A3F7" w14:textId="77777777" w:rsidR="00EC7BF8" w:rsidRPr="00305DF7" w:rsidRDefault="00EC7BF8" w:rsidP="00EC7BF8">
            <w:pPr>
              <w:pStyle w:val="BodyText"/>
              <w:numPr>
                <w:ilvl w:val="0"/>
                <w:numId w:val="7"/>
              </w:numPr>
              <w:ind w:left="567" w:hanging="567"/>
              <w:rPr>
                <w:szCs w:val="22"/>
              </w:rPr>
            </w:pPr>
          </w:p>
        </w:tc>
        <w:tc>
          <w:tcPr>
            <w:tcW w:w="9458" w:type="dxa"/>
          </w:tcPr>
          <w:p w14:paraId="00B01EFD" w14:textId="77777777" w:rsidR="00EC7BF8" w:rsidRPr="00305DF7" w:rsidRDefault="00EC7BF8" w:rsidP="00EC7BF8">
            <w:pPr>
              <w:pStyle w:val="BodyText"/>
              <w:ind w:left="-101"/>
              <w:rPr>
                <w:b/>
                <w:szCs w:val="22"/>
              </w:rPr>
            </w:pPr>
            <w:r w:rsidRPr="00305DF7">
              <w:rPr>
                <w:szCs w:val="22"/>
              </w:rPr>
              <w:t xml:space="preserve">Genome Informatics Meeting, Cold Spring Harbor Laboratory, NY. Oct 2005. Moerman D, Johnsen R, Newbury R, Anastis D, Fang L, Lee D, Lin J, Wong K, McKay S, Mills C, Okada M, Sonnhammer E, Tu D, Viveiros R, Wong K, Marra M, Schnabe R, Jones S, Baillie D. An interactive database of </w:t>
            </w:r>
            <w:r w:rsidRPr="00305DF7">
              <w:rPr>
                <w:i/>
                <w:szCs w:val="22"/>
              </w:rPr>
              <w:t>C.</w:t>
            </w:r>
            <w:r w:rsidRPr="00305DF7">
              <w:rPr>
                <w:szCs w:val="22"/>
              </w:rPr>
              <w:t xml:space="preserve"> </w:t>
            </w:r>
            <w:r w:rsidRPr="00305DF7">
              <w:rPr>
                <w:i/>
                <w:szCs w:val="22"/>
              </w:rPr>
              <w:t>elegans</w:t>
            </w:r>
            <w:r w:rsidRPr="00305DF7">
              <w:rPr>
                <w:szCs w:val="22"/>
              </w:rPr>
              <w:t xml:space="preserve"> promoter::GFP expression constructs.</w:t>
            </w:r>
          </w:p>
        </w:tc>
      </w:tr>
      <w:tr w:rsidR="00EC7BF8" w:rsidRPr="00305DF7" w14:paraId="354414C0" w14:textId="77777777" w:rsidTr="00EC7BF8">
        <w:trPr>
          <w:gridAfter w:val="1"/>
          <w:wAfter w:w="75" w:type="dxa"/>
        </w:trPr>
        <w:tc>
          <w:tcPr>
            <w:tcW w:w="846" w:type="dxa"/>
          </w:tcPr>
          <w:p w14:paraId="7273BC0C" w14:textId="77777777" w:rsidR="00EC7BF8" w:rsidRPr="00305DF7" w:rsidRDefault="00EC7BF8" w:rsidP="00EC7BF8">
            <w:pPr>
              <w:numPr>
                <w:ilvl w:val="0"/>
                <w:numId w:val="7"/>
              </w:numPr>
              <w:ind w:left="567" w:hanging="567"/>
              <w:rPr>
                <w:sz w:val="22"/>
                <w:szCs w:val="22"/>
              </w:rPr>
            </w:pPr>
          </w:p>
        </w:tc>
        <w:tc>
          <w:tcPr>
            <w:tcW w:w="9458" w:type="dxa"/>
          </w:tcPr>
          <w:p w14:paraId="5D021DF4" w14:textId="77777777" w:rsidR="00EC7BF8" w:rsidRPr="00305DF7" w:rsidRDefault="00EC7BF8" w:rsidP="00EC7BF8">
            <w:pPr>
              <w:ind w:left="-101"/>
              <w:rPr>
                <w:b/>
                <w:sz w:val="22"/>
                <w:szCs w:val="22"/>
              </w:rPr>
            </w:pPr>
            <w:r w:rsidRPr="00305DF7">
              <w:rPr>
                <w:sz w:val="22"/>
                <w:szCs w:val="22"/>
              </w:rPr>
              <w:t>Genome Informatics Meeting, Cold Spring Harbor Laboratory, NY. Oct 2005.</w:t>
            </w:r>
            <w:r w:rsidRPr="00305DF7">
              <w:rPr>
                <w:b/>
                <w:sz w:val="22"/>
                <w:szCs w:val="22"/>
              </w:rPr>
              <w:t xml:space="preserve"> </w:t>
            </w:r>
            <w:r w:rsidRPr="00305DF7">
              <w:rPr>
                <w:sz w:val="22"/>
                <w:szCs w:val="22"/>
              </w:rPr>
              <w:t>Warren RL, Varabei D, Platt D, Huang X, Messina</w:t>
            </w:r>
            <w:r w:rsidRPr="00305DF7">
              <w:rPr>
                <w:sz w:val="22"/>
                <w:szCs w:val="22"/>
                <w:vertAlign w:val="superscript"/>
              </w:rPr>
              <w:t xml:space="preserve"> </w:t>
            </w:r>
            <w:r w:rsidRPr="00305DF7">
              <w:rPr>
                <w:sz w:val="22"/>
                <w:szCs w:val="22"/>
              </w:rPr>
              <w:t>D, Hillier L, Yang S-Y, Wallis J, Chinwalla A, Siddiqui AS, Schein JE, Marra MA, Jones SJM. Real-Time Contiguity Improvement of Whole-Genome Shotgun Assemblies Using Physical Maps.</w:t>
            </w:r>
          </w:p>
        </w:tc>
      </w:tr>
      <w:tr w:rsidR="00EC7BF8" w:rsidRPr="00305DF7" w14:paraId="21752F08" w14:textId="77777777" w:rsidTr="00EC7BF8">
        <w:trPr>
          <w:gridAfter w:val="1"/>
          <w:wAfter w:w="75" w:type="dxa"/>
        </w:trPr>
        <w:tc>
          <w:tcPr>
            <w:tcW w:w="846" w:type="dxa"/>
          </w:tcPr>
          <w:p w14:paraId="0FDCCDF0" w14:textId="77777777" w:rsidR="00EC7BF8" w:rsidRPr="00305DF7" w:rsidRDefault="00EC7BF8" w:rsidP="00EC7BF8">
            <w:pPr>
              <w:numPr>
                <w:ilvl w:val="0"/>
                <w:numId w:val="7"/>
              </w:numPr>
              <w:ind w:left="567" w:hanging="567"/>
              <w:rPr>
                <w:sz w:val="22"/>
                <w:szCs w:val="22"/>
              </w:rPr>
            </w:pPr>
          </w:p>
        </w:tc>
        <w:tc>
          <w:tcPr>
            <w:tcW w:w="9458" w:type="dxa"/>
          </w:tcPr>
          <w:p w14:paraId="24D52EE8" w14:textId="77777777" w:rsidR="00EC7BF8" w:rsidRPr="00305DF7" w:rsidRDefault="00EC7BF8" w:rsidP="00EC7BF8">
            <w:pPr>
              <w:ind w:left="-101"/>
              <w:rPr>
                <w:b/>
                <w:sz w:val="22"/>
                <w:szCs w:val="22"/>
              </w:rPr>
            </w:pPr>
            <w:r w:rsidRPr="00305DF7">
              <w:rPr>
                <w:sz w:val="22"/>
                <w:szCs w:val="22"/>
              </w:rPr>
              <w:t>Genome Informatics Meeting, Cold Spring Harbor Laboratory, NY. Oct 2005.</w:t>
            </w:r>
            <w:r w:rsidRPr="00305DF7">
              <w:rPr>
                <w:b/>
                <w:sz w:val="22"/>
                <w:szCs w:val="22"/>
              </w:rPr>
              <w:t xml:space="preserve"> </w:t>
            </w:r>
            <w:r w:rsidRPr="00305DF7">
              <w:rPr>
                <w:sz w:val="22"/>
                <w:szCs w:val="22"/>
              </w:rPr>
              <w:t xml:space="preserve">Siddiqui AS, Khattra J, Delaney AD, Zhao Y, Robertson G, Bilenky M, Astell C, Asano J, Babakaiff R, Barber S, Beland J, Bohacec S, Brown-John M, 53 more authors, Marra MA. A Fine-Scale Dissection of Developing Mouse Tissues for Gene Expression Profiling. </w:t>
            </w:r>
          </w:p>
        </w:tc>
      </w:tr>
      <w:tr w:rsidR="00EC7BF8" w:rsidRPr="00305DF7" w14:paraId="102E03D7" w14:textId="77777777" w:rsidTr="00EC7BF8">
        <w:trPr>
          <w:gridAfter w:val="1"/>
          <w:wAfter w:w="75" w:type="dxa"/>
        </w:trPr>
        <w:tc>
          <w:tcPr>
            <w:tcW w:w="846" w:type="dxa"/>
          </w:tcPr>
          <w:p w14:paraId="279A1AF4" w14:textId="77777777" w:rsidR="00EC7BF8" w:rsidRPr="00305DF7" w:rsidRDefault="00EC7BF8" w:rsidP="00EC7BF8">
            <w:pPr>
              <w:numPr>
                <w:ilvl w:val="0"/>
                <w:numId w:val="7"/>
              </w:numPr>
              <w:ind w:left="567" w:hanging="567"/>
              <w:rPr>
                <w:sz w:val="22"/>
                <w:szCs w:val="22"/>
              </w:rPr>
            </w:pPr>
          </w:p>
        </w:tc>
        <w:tc>
          <w:tcPr>
            <w:tcW w:w="9458" w:type="dxa"/>
          </w:tcPr>
          <w:p w14:paraId="5E08BC55" w14:textId="77777777" w:rsidR="00EC7BF8" w:rsidRPr="00305DF7" w:rsidRDefault="00EC7BF8" w:rsidP="00EC7BF8">
            <w:pPr>
              <w:ind w:left="-101"/>
              <w:rPr>
                <w:b/>
                <w:sz w:val="22"/>
                <w:szCs w:val="22"/>
              </w:rPr>
            </w:pPr>
            <w:r w:rsidRPr="00305DF7">
              <w:rPr>
                <w:sz w:val="22"/>
                <w:szCs w:val="22"/>
              </w:rPr>
              <w:t>55</w:t>
            </w:r>
            <w:r w:rsidRPr="00305DF7">
              <w:rPr>
                <w:sz w:val="22"/>
                <w:szCs w:val="22"/>
                <w:vertAlign w:val="superscript"/>
              </w:rPr>
              <w:t>th</w:t>
            </w:r>
            <w:r w:rsidRPr="00305DF7">
              <w:rPr>
                <w:sz w:val="22"/>
                <w:szCs w:val="22"/>
              </w:rPr>
              <w:t xml:space="preserve"> Annual Meeting of The American Society of Human Genetics. Salt Lake City, Utah. Oct 2005. Friedman JM. Arbour L, Armstrong L, Bailey D, Baross A, Birch P, Brown-John M, Cao M, Chan S, Charest DL, Delaney A, Eydoux P, Farnoud N, Fernandes N, Flibotte S, Gibson W, Go A, Hanson R, Holt R, Jones S, Kennedy G, Krzywinski M, Langlois, Li HI, McGillivray B, Nayar T, Rajcan-Separovic E, Schein J, Siddiqui A, Van Allen M, Yong S-L, Marra M. High-Resolution Analysis of Genomic Imbalance in Children with Mental Retardation.</w:t>
            </w:r>
          </w:p>
        </w:tc>
      </w:tr>
      <w:tr w:rsidR="00EC7BF8" w:rsidRPr="00305DF7" w14:paraId="2F9CE2D1" w14:textId="77777777" w:rsidTr="00EC7BF8">
        <w:trPr>
          <w:gridAfter w:val="1"/>
          <w:wAfter w:w="75" w:type="dxa"/>
        </w:trPr>
        <w:tc>
          <w:tcPr>
            <w:tcW w:w="846" w:type="dxa"/>
          </w:tcPr>
          <w:p w14:paraId="5056055A" w14:textId="77777777" w:rsidR="00EC7BF8" w:rsidRPr="00305DF7" w:rsidRDefault="00EC7BF8" w:rsidP="00EC7BF8">
            <w:pPr>
              <w:numPr>
                <w:ilvl w:val="0"/>
                <w:numId w:val="7"/>
              </w:numPr>
              <w:ind w:left="567" w:hanging="567"/>
              <w:rPr>
                <w:sz w:val="22"/>
                <w:szCs w:val="22"/>
              </w:rPr>
            </w:pPr>
          </w:p>
        </w:tc>
        <w:tc>
          <w:tcPr>
            <w:tcW w:w="9458" w:type="dxa"/>
          </w:tcPr>
          <w:p w14:paraId="0F183B05" w14:textId="77777777" w:rsidR="00EC7BF8" w:rsidRPr="00305DF7" w:rsidRDefault="00EC7BF8" w:rsidP="00EC7BF8">
            <w:pPr>
              <w:ind w:left="-101"/>
              <w:rPr>
                <w:b/>
                <w:sz w:val="22"/>
                <w:szCs w:val="22"/>
              </w:rPr>
            </w:pPr>
            <w:r w:rsidRPr="00305DF7">
              <w:rPr>
                <w:sz w:val="22"/>
                <w:szCs w:val="22"/>
              </w:rPr>
              <w:t>55</w:t>
            </w:r>
            <w:r w:rsidRPr="00305DF7">
              <w:rPr>
                <w:sz w:val="22"/>
                <w:szCs w:val="22"/>
                <w:vertAlign w:val="superscript"/>
              </w:rPr>
              <w:t>th</w:t>
            </w:r>
            <w:r w:rsidRPr="00305DF7">
              <w:rPr>
                <w:sz w:val="22"/>
                <w:szCs w:val="22"/>
              </w:rPr>
              <w:t xml:space="preserve"> Annual Meeting of The American Society of Human Genetics. Salt Lake City, Utah. Oct 2005. Eydoux P, Yong SL, Akbarli NA, </w:t>
            </w:r>
            <w:r w:rsidRPr="00305DF7">
              <w:rPr>
                <w:iCs/>
                <w:sz w:val="22"/>
                <w:szCs w:val="22"/>
                <w:lang w:val="en-GB"/>
              </w:rPr>
              <w:t xml:space="preserve">Bailey D, Baross A, Brown-John M, Cao M, Chan S, Charest DL, Delaney A, Farnoud N, Garbutt K, Go A, Kennedy G, Krzywinski M, Li HI, </w:t>
            </w:r>
            <w:r w:rsidRPr="00305DF7">
              <w:rPr>
                <w:sz w:val="22"/>
                <w:szCs w:val="22"/>
              </w:rPr>
              <w:t>Langlois S, Schein J, Marra MA, Friedman J. Microdeletion 13q12: a possible new syndrome identified by whole genome SNP screening.</w:t>
            </w:r>
          </w:p>
        </w:tc>
      </w:tr>
      <w:tr w:rsidR="00EC7BF8" w:rsidRPr="00305DF7" w14:paraId="73EF707B" w14:textId="77777777" w:rsidTr="00EC7BF8">
        <w:trPr>
          <w:gridAfter w:val="1"/>
          <w:wAfter w:w="75" w:type="dxa"/>
        </w:trPr>
        <w:tc>
          <w:tcPr>
            <w:tcW w:w="846" w:type="dxa"/>
          </w:tcPr>
          <w:p w14:paraId="30B64804" w14:textId="77777777" w:rsidR="00EC7BF8" w:rsidRPr="00305DF7" w:rsidRDefault="00EC7BF8" w:rsidP="00EC7BF8">
            <w:pPr>
              <w:numPr>
                <w:ilvl w:val="0"/>
                <w:numId w:val="7"/>
              </w:numPr>
              <w:ind w:left="567" w:hanging="567"/>
              <w:rPr>
                <w:sz w:val="22"/>
                <w:szCs w:val="22"/>
              </w:rPr>
            </w:pPr>
          </w:p>
        </w:tc>
        <w:tc>
          <w:tcPr>
            <w:tcW w:w="9458" w:type="dxa"/>
          </w:tcPr>
          <w:p w14:paraId="5BF57DFE" w14:textId="77777777" w:rsidR="00EC7BF8" w:rsidRPr="00305DF7" w:rsidRDefault="00EC7BF8" w:rsidP="00EC7BF8">
            <w:pPr>
              <w:ind w:left="-101"/>
              <w:rPr>
                <w:sz w:val="22"/>
                <w:szCs w:val="22"/>
              </w:rPr>
            </w:pPr>
            <w:r w:rsidRPr="00305DF7">
              <w:rPr>
                <w:sz w:val="22"/>
                <w:szCs w:val="22"/>
              </w:rPr>
              <w:t>American Medical Informatics Association (AMIA) 2005 Annual Symposium. Washington, DC. Oct 2005. Lonergan K, Lam W, Marra M, MacAulay C, Follen M, Richards-Kortum R, Markey MK. Identification of Biomarkers for Cervical Pre-Cancer using SAGE.</w:t>
            </w:r>
          </w:p>
        </w:tc>
      </w:tr>
      <w:tr w:rsidR="00EC7BF8" w:rsidRPr="00305DF7" w14:paraId="7C901264" w14:textId="77777777" w:rsidTr="00EC7BF8">
        <w:trPr>
          <w:gridAfter w:val="1"/>
          <w:wAfter w:w="75" w:type="dxa"/>
        </w:trPr>
        <w:tc>
          <w:tcPr>
            <w:tcW w:w="846" w:type="dxa"/>
          </w:tcPr>
          <w:p w14:paraId="43BB1E83" w14:textId="77777777" w:rsidR="00EC7BF8" w:rsidRPr="00305DF7" w:rsidRDefault="00EC7BF8" w:rsidP="00EC7BF8">
            <w:pPr>
              <w:numPr>
                <w:ilvl w:val="0"/>
                <w:numId w:val="7"/>
              </w:numPr>
              <w:ind w:left="567" w:hanging="567"/>
              <w:rPr>
                <w:sz w:val="22"/>
                <w:szCs w:val="22"/>
              </w:rPr>
            </w:pPr>
          </w:p>
        </w:tc>
        <w:tc>
          <w:tcPr>
            <w:tcW w:w="9458" w:type="dxa"/>
          </w:tcPr>
          <w:p w14:paraId="7C8E5CEE" w14:textId="77777777" w:rsidR="00EC7BF8" w:rsidRPr="00305DF7" w:rsidRDefault="00EC7BF8" w:rsidP="00EC7BF8">
            <w:pPr>
              <w:ind w:left="-101"/>
              <w:rPr>
                <w:sz w:val="22"/>
                <w:szCs w:val="22"/>
              </w:rPr>
            </w:pPr>
            <w:r w:rsidRPr="00305DF7">
              <w:rPr>
                <w:sz w:val="22"/>
                <w:szCs w:val="22"/>
              </w:rPr>
              <w:t xml:space="preserve">Programmed Cell Death Conference, Cold Spring Harbor Laboratory, NY. Sep 2005. </w:t>
            </w:r>
            <w:r w:rsidRPr="00305DF7">
              <w:rPr>
                <w:noProof/>
                <w:sz w:val="22"/>
                <w:szCs w:val="22"/>
              </w:rPr>
              <w:t xml:space="preserve">Hou YC, McConechy M, Marra M, Gorski SM. A Screen for Novel Transcriptional Regulator of Ecdysone Mediated Cell Death. </w:t>
            </w:r>
          </w:p>
        </w:tc>
      </w:tr>
      <w:tr w:rsidR="00EC7BF8" w:rsidRPr="00305DF7" w14:paraId="1D625504" w14:textId="77777777" w:rsidTr="00EC7BF8">
        <w:trPr>
          <w:gridAfter w:val="1"/>
          <w:wAfter w:w="75" w:type="dxa"/>
        </w:trPr>
        <w:tc>
          <w:tcPr>
            <w:tcW w:w="846" w:type="dxa"/>
          </w:tcPr>
          <w:p w14:paraId="3E1E70F4" w14:textId="77777777" w:rsidR="00EC7BF8" w:rsidRPr="00305DF7" w:rsidRDefault="00EC7BF8" w:rsidP="00EC7BF8">
            <w:pPr>
              <w:numPr>
                <w:ilvl w:val="0"/>
                <w:numId w:val="7"/>
              </w:numPr>
              <w:ind w:left="567" w:hanging="567"/>
              <w:rPr>
                <w:sz w:val="22"/>
                <w:szCs w:val="22"/>
              </w:rPr>
            </w:pPr>
          </w:p>
        </w:tc>
        <w:tc>
          <w:tcPr>
            <w:tcW w:w="9458" w:type="dxa"/>
          </w:tcPr>
          <w:p w14:paraId="30E00666" w14:textId="77777777" w:rsidR="00EC7BF8" w:rsidRPr="00305DF7" w:rsidRDefault="00EC7BF8" w:rsidP="00EC7BF8">
            <w:pPr>
              <w:ind w:left="-101"/>
              <w:rPr>
                <w:sz w:val="22"/>
                <w:szCs w:val="22"/>
              </w:rPr>
            </w:pPr>
            <w:r w:rsidRPr="00305DF7">
              <w:rPr>
                <w:sz w:val="22"/>
                <w:szCs w:val="22"/>
              </w:rPr>
              <w:t xml:space="preserve">Programmed Cell Death Conference, Cold Spring Harbor Laboratory, NY. Sep 2005. McConechy M, Chittaranjan S, </w:t>
            </w:r>
            <w:r w:rsidRPr="00305DF7">
              <w:rPr>
                <w:bCs/>
                <w:sz w:val="22"/>
                <w:szCs w:val="22"/>
              </w:rPr>
              <w:t xml:space="preserve">Hou YC, </w:t>
            </w:r>
            <w:r w:rsidRPr="00305DF7">
              <w:rPr>
                <w:sz w:val="22"/>
                <w:szCs w:val="22"/>
              </w:rPr>
              <w:t>Marra M, Gorski SM. A functional genomics approach using RNAi for the discovery of novel cell death genes.</w:t>
            </w:r>
          </w:p>
        </w:tc>
      </w:tr>
      <w:tr w:rsidR="00EC7BF8" w:rsidRPr="00305DF7" w14:paraId="566FF339" w14:textId="77777777" w:rsidTr="00EC7BF8">
        <w:trPr>
          <w:gridAfter w:val="1"/>
          <w:wAfter w:w="75" w:type="dxa"/>
        </w:trPr>
        <w:tc>
          <w:tcPr>
            <w:tcW w:w="846" w:type="dxa"/>
          </w:tcPr>
          <w:p w14:paraId="60644BC0" w14:textId="77777777" w:rsidR="00EC7BF8" w:rsidRPr="00305DF7" w:rsidRDefault="00EC7BF8" w:rsidP="00EC7BF8">
            <w:pPr>
              <w:numPr>
                <w:ilvl w:val="0"/>
                <w:numId w:val="7"/>
              </w:numPr>
              <w:ind w:left="567" w:hanging="567"/>
              <w:rPr>
                <w:sz w:val="22"/>
                <w:szCs w:val="22"/>
              </w:rPr>
            </w:pPr>
          </w:p>
        </w:tc>
        <w:tc>
          <w:tcPr>
            <w:tcW w:w="9458" w:type="dxa"/>
          </w:tcPr>
          <w:p w14:paraId="02BAE1AA" w14:textId="77777777" w:rsidR="00EC7BF8" w:rsidRPr="00305DF7" w:rsidRDefault="00EC7BF8" w:rsidP="00EC7BF8">
            <w:pPr>
              <w:ind w:left="-101"/>
              <w:rPr>
                <w:sz w:val="22"/>
                <w:szCs w:val="22"/>
              </w:rPr>
            </w:pPr>
            <w:r w:rsidRPr="00305DF7">
              <w:rPr>
                <w:sz w:val="22"/>
                <w:szCs w:val="22"/>
              </w:rPr>
              <w:t xml:space="preserve">Programmed Cell Death Conference, Cold Spring Harbor Laboratory, NY. Sep 2005. McConechy M, Chittaranjan S, </w:t>
            </w:r>
            <w:r w:rsidRPr="00305DF7">
              <w:rPr>
                <w:bCs/>
                <w:sz w:val="22"/>
                <w:szCs w:val="22"/>
              </w:rPr>
              <w:t xml:space="preserve">Hou YC, </w:t>
            </w:r>
            <w:r w:rsidRPr="00305DF7">
              <w:rPr>
                <w:sz w:val="22"/>
                <w:szCs w:val="22"/>
              </w:rPr>
              <w:t>Marra M, Gorski SM. Functional analysis of genes associated with Drosophila salivary gland death.</w:t>
            </w:r>
          </w:p>
        </w:tc>
      </w:tr>
      <w:tr w:rsidR="00EC7BF8" w:rsidRPr="00305DF7" w14:paraId="6407BF66" w14:textId="77777777" w:rsidTr="00EC7BF8">
        <w:trPr>
          <w:gridAfter w:val="1"/>
          <w:wAfter w:w="75" w:type="dxa"/>
        </w:trPr>
        <w:tc>
          <w:tcPr>
            <w:tcW w:w="846" w:type="dxa"/>
          </w:tcPr>
          <w:p w14:paraId="1FD2C1F4" w14:textId="77777777" w:rsidR="00EC7BF8" w:rsidRPr="00305DF7" w:rsidRDefault="00EC7BF8" w:rsidP="00EC7BF8">
            <w:pPr>
              <w:numPr>
                <w:ilvl w:val="0"/>
                <w:numId w:val="7"/>
              </w:numPr>
              <w:ind w:left="567" w:hanging="567"/>
              <w:rPr>
                <w:sz w:val="22"/>
                <w:szCs w:val="22"/>
              </w:rPr>
            </w:pPr>
          </w:p>
        </w:tc>
        <w:tc>
          <w:tcPr>
            <w:tcW w:w="9458" w:type="dxa"/>
          </w:tcPr>
          <w:p w14:paraId="73677BDD" w14:textId="77777777" w:rsidR="00EC7BF8" w:rsidRPr="00305DF7" w:rsidRDefault="00EC7BF8" w:rsidP="00EC7BF8">
            <w:pPr>
              <w:ind w:left="-101"/>
              <w:rPr>
                <w:sz w:val="22"/>
                <w:szCs w:val="22"/>
              </w:rPr>
            </w:pPr>
            <w:r w:rsidRPr="00305DF7">
              <w:rPr>
                <w:sz w:val="22"/>
                <w:szCs w:val="22"/>
              </w:rPr>
              <w:t>26</w:t>
            </w:r>
            <w:r w:rsidRPr="00305DF7">
              <w:rPr>
                <w:sz w:val="22"/>
                <w:szCs w:val="22"/>
                <w:vertAlign w:val="superscript"/>
              </w:rPr>
              <w:t>th</w:t>
            </w:r>
            <w:r w:rsidRPr="00305DF7">
              <w:rPr>
                <w:sz w:val="22"/>
                <w:szCs w:val="22"/>
              </w:rPr>
              <w:t xml:space="preserve"> Annual David W. Smith Workshop, Iowa City, IA. Aug 2005. Friedman JM, Farnoud N, Arbour L, Armstrong L, Bailey D, Birch P, Brown-John M, Cao M, Chan S, Charest DL, Eydoux P, Fernandes N, Flibotte S, Gibson W, Go A, Kennedy G, Langlois, McGillivray B, Rajcan-Separovic Van Allen M, Yong S-L, Marra M. High-resolution analysis of genomic imbalance related to mental retardation (MR).</w:t>
            </w:r>
          </w:p>
        </w:tc>
      </w:tr>
      <w:tr w:rsidR="00EC7BF8" w:rsidRPr="00305DF7" w14:paraId="1F206AD0" w14:textId="77777777" w:rsidTr="00EC7BF8">
        <w:trPr>
          <w:gridAfter w:val="1"/>
          <w:wAfter w:w="75" w:type="dxa"/>
        </w:trPr>
        <w:tc>
          <w:tcPr>
            <w:tcW w:w="846" w:type="dxa"/>
          </w:tcPr>
          <w:p w14:paraId="18469E79" w14:textId="77777777" w:rsidR="00EC7BF8" w:rsidRPr="00305DF7" w:rsidRDefault="00EC7BF8" w:rsidP="00EC7BF8">
            <w:pPr>
              <w:pStyle w:val="lnBodyStyle"/>
              <w:numPr>
                <w:ilvl w:val="0"/>
                <w:numId w:val="7"/>
              </w:numPr>
              <w:ind w:left="567" w:hanging="567"/>
              <w:rPr>
                <w:rFonts w:ascii="Times New Roman" w:hAnsi="Times New Roman" w:cs="Times New Roman"/>
                <w:sz w:val="22"/>
                <w:szCs w:val="22"/>
              </w:rPr>
            </w:pPr>
          </w:p>
        </w:tc>
        <w:tc>
          <w:tcPr>
            <w:tcW w:w="9458" w:type="dxa"/>
          </w:tcPr>
          <w:p w14:paraId="683A4971" w14:textId="77777777" w:rsidR="00EC7BF8" w:rsidRPr="00305DF7" w:rsidRDefault="00EC7BF8" w:rsidP="00EC7BF8">
            <w:pPr>
              <w:pStyle w:val="lnBodyStyle"/>
              <w:ind w:left="-101"/>
              <w:rPr>
                <w:rFonts w:ascii="Times New Roman" w:hAnsi="Times New Roman" w:cs="Times New Roman"/>
                <w:sz w:val="22"/>
                <w:szCs w:val="22"/>
              </w:rPr>
            </w:pPr>
            <w:r w:rsidRPr="00305DF7">
              <w:rPr>
                <w:rFonts w:ascii="Times New Roman" w:hAnsi="Times New Roman" w:cs="Times New Roman"/>
                <w:sz w:val="22"/>
                <w:szCs w:val="22"/>
              </w:rPr>
              <w:t>64</w:t>
            </w:r>
            <w:r w:rsidRPr="00305DF7">
              <w:rPr>
                <w:rFonts w:ascii="Times New Roman" w:hAnsi="Times New Roman" w:cs="Times New Roman"/>
                <w:sz w:val="22"/>
                <w:szCs w:val="22"/>
                <w:vertAlign w:val="superscript"/>
              </w:rPr>
              <w:t>th</w:t>
            </w:r>
            <w:r w:rsidRPr="00305DF7">
              <w:rPr>
                <w:rFonts w:ascii="Times New Roman" w:hAnsi="Times New Roman" w:cs="Times New Roman"/>
                <w:sz w:val="22"/>
                <w:szCs w:val="22"/>
              </w:rPr>
              <w:t xml:space="preserve"> Annual Meeting of the Society for Developmental Biology. San Francisco, CA. Jul-Aug 2005. Wu MK, Cullum R, Rupert JL, Siddiqui A, Delaney A, Charters A, Khattra J, Jones S, Marra M, Hoodless PA. The mouse atlas of gene expression: SAGE analysis of preimplantation stages. (</w:t>
            </w:r>
            <w:r w:rsidRPr="00305DF7">
              <w:rPr>
                <w:rFonts w:ascii="Times New Roman" w:hAnsi="Times New Roman" w:cs="Times New Roman"/>
                <w:b/>
                <w:i/>
                <w:sz w:val="22"/>
                <w:szCs w:val="22"/>
              </w:rPr>
              <w:t>Develop Biol.</w:t>
            </w:r>
            <w:r w:rsidRPr="00305DF7">
              <w:rPr>
                <w:rFonts w:ascii="Times New Roman" w:hAnsi="Times New Roman" w:cs="Times New Roman"/>
                <w:sz w:val="22"/>
                <w:szCs w:val="22"/>
              </w:rPr>
              <w:t xml:space="preserve"> </w:t>
            </w:r>
            <w:r w:rsidRPr="00305DF7">
              <w:rPr>
                <w:rFonts w:ascii="Times New Roman" w:hAnsi="Times New Roman" w:cs="Times New Roman"/>
                <w:b/>
                <w:i/>
                <w:sz w:val="22"/>
                <w:szCs w:val="22"/>
              </w:rPr>
              <w:t>2005 Jul 15;283(2):612-612 180)</w:t>
            </w:r>
          </w:p>
        </w:tc>
      </w:tr>
      <w:tr w:rsidR="00EC7BF8" w:rsidRPr="00305DF7" w14:paraId="0AA5CF53" w14:textId="77777777" w:rsidTr="00EC7BF8">
        <w:trPr>
          <w:gridAfter w:val="1"/>
          <w:wAfter w:w="75" w:type="dxa"/>
        </w:trPr>
        <w:tc>
          <w:tcPr>
            <w:tcW w:w="846" w:type="dxa"/>
          </w:tcPr>
          <w:p w14:paraId="39AE8395" w14:textId="77777777" w:rsidR="00EC7BF8" w:rsidRPr="00305DF7" w:rsidRDefault="00EC7BF8" w:rsidP="00EC7BF8">
            <w:pPr>
              <w:pStyle w:val="lnBodyStyle"/>
              <w:numPr>
                <w:ilvl w:val="0"/>
                <w:numId w:val="7"/>
              </w:numPr>
              <w:ind w:left="567" w:hanging="567"/>
              <w:rPr>
                <w:rFonts w:ascii="Times New Roman" w:hAnsi="Times New Roman" w:cs="Times New Roman"/>
                <w:sz w:val="22"/>
                <w:szCs w:val="22"/>
              </w:rPr>
            </w:pPr>
          </w:p>
        </w:tc>
        <w:tc>
          <w:tcPr>
            <w:tcW w:w="9458" w:type="dxa"/>
          </w:tcPr>
          <w:p w14:paraId="76FAB2AF" w14:textId="77777777" w:rsidR="00EC7BF8" w:rsidRPr="00305DF7" w:rsidRDefault="00EC7BF8" w:rsidP="00EC7BF8">
            <w:pPr>
              <w:pStyle w:val="lnBodyStyle"/>
              <w:ind w:left="-101"/>
              <w:rPr>
                <w:rFonts w:ascii="Times New Roman" w:hAnsi="Times New Roman" w:cs="Times New Roman"/>
                <w:sz w:val="22"/>
                <w:szCs w:val="22"/>
              </w:rPr>
            </w:pPr>
            <w:r w:rsidRPr="00305DF7">
              <w:rPr>
                <w:rFonts w:ascii="Times New Roman" w:hAnsi="Times New Roman" w:cs="Times New Roman"/>
                <w:sz w:val="22"/>
                <w:szCs w:val="22"/>
              </w:rPr>
              <w:t>11</w:t>
            </w:r>
            <w:r w:rsidRPr="00305DF7">
              <w:rPr>
                <w:rFonts w:ascii="Times New Roman" w:hAnsi="Times New Roman" w:cs="Times New Roman"/>
                <w:sz w:val="22"/>
                <w:szCs w:val="22"/>
                <w:vertAlign w:val="superscript"/>
              </w:rPr>
              <w:t>th</w:t>
            </w:r>
            <w:r w:rsidRPr="00305DF7">
              <w:rPr>
                <w:rFonts w:ascii="Times New Roman" w:hAnsi="Times New Roman" w:cs="Times New Roman"/>
                <w:sz w:val="22"/>
                <w:szCs w:val="22"/>
              </w:rPr>
              <w:t xml:space="preserve"> World Conference on Lung Cancer. Barcelona, Spain. July 2005.  Bebb G, Pugh T, Ho C, Laskin J, Murray N, van Niekirk D, Sutcliffe M, Fee J, Brooks-Wilson A, Marra M. Asian ethnicity, somatic epidermal growth factor receptor (EGFR) mutations and response to gefitinib in non-small cell lung cancer patients treated in a North American setting.  (</w:t>
            </w:r>
            <w:r w:rsidRPr="00305DF7">
              <w:rPr>
                <w:rFonts w:ascii="Times New Roman" w:hAnsi="Times New Roman" w:cs="Times New Roman"/>
                <w:b/>
                <w:i/>
                <w:sz w:val="22"/>
                <w:szCs w:val="22"/>
              </w:rPr>
              <w:t>Lung Cancer</w:t>
            </w:r>
            <w:r w:rsidRPr="00305DF7">
              <w:rPr>
                <w:rFonts w:ascii="Times New Roman" w:hAnsi="Times New Roman" w:cs="Times New Roman"/>
                <w:sz w:val="22"/>
                <w:szCs w:val="22"/>
              </w:rPr>
              <w:t xml:space="preserve">. </w:t>
            </w:r>
            <w:r w:rsidRPr="00305DF7">
              <w:rPr>
                <w:rFonts w:ascii="Times New Roman" w:hAnsi="Times New Roman" w:cs="Times New Roman"/>
                <w:b/>
                <w:i/>
                <w:sz w:val="22"/>
                <w:szCs w:val="22"/>
              </w:rPr>
              <w:t>2005 Jul 2;49:S61)</w:t>
            </w:r>
          </w:p>
        </w:tc>
      </w:tr>
      <w:tr w:rsidR="00EC7BF8" w:rsidRPr="00305DF7" w14:paraId="0E8E72EB" w14:textId="77777777" w:rsidTr="00EC7BF8">
        <w:trPr>
          <w:gridAfter w:val="1"/>
          <w:wAfter w:w="75" w:type="dxa"/>
        </w:trPr>
        <w:tc>
          <w:tcPr>
            <w:tcW w:w="846" w:type="dxa"/>
          </w:tcPr>
          <w:p w14:paraId="160F5E6C" w14:textId="77777777" w:rsidR="00EC7BF8" w:rsidRPr="00305DF7" w:rsidRDefault="00EC7BF8" w:rsidP="00EC7BF8">
            <w:pPr>
              <w:numPr>
                <w:ilvl w:val="0"/>
                <w:numId w:val="7"/>
              </w:numPr>
              <w:ind w:left="567" w:hanging="567"/>
              <w:rPr>
                <w:sz w:val="22"/>
                <w:szCs w:val="22"/>
              </w:rPr>
            </w:pPr>
          </w:p>
        </w:tc>
        <w:tc>
          <w:tcPr>
            <w:tcW w:w="9458" w:type="dxa"/>
          </w:tcPr>
          <w:p w14:paraId="66A622B5" w14:textId="77777777" w:rsidR="00EC7BF8" w:rsidRPr="00305DF7" w:rsidRDefault="00EC7BF8" w:rsidP="00EC7BF8">
            <w:pPr>
              <w:ind w:left="-101"/>
              <w:rPr>
                <w:sz w:val="22"/>
                <w:szCs w:val="22"/>
              </w:rPr>
            </w:pPr>
            <w:r w:rsidRPr="00305DF7">
              <w:rPr>
                <w:sz w:val="22"/>
                <w:szCs w:val="22"/>
              </w:rPr>
              <w:t>Plant Biology 2005. Seattle, WA. July 2005. Lund S, Reid K, Liao N, Kirkpatrick R, Stott J, Peng F, Schlosser J, Shukin R, Bowen P, Holt R, Jones S, Marra M, Bohlmann J. Development of an EST Database for Gene Discovery in Wine Grape.</w:t>
            </w:r>
          </w:p>
        </w:tc>
      </w:tr>
      <w:tr w:rsidR="00EC7BF8" w:rsidRPr="00305DF7" w14:paraId="39269253" w14:textId="77777777" w:rsidTr="00EC7BF8">
        <w:trPr>
          <w:gridAfter w:val="1"/>
          <w:wAfter w:w="75" w:type="dxa"/>
        </w:trPr>
        <w:tc>
          <w:tcPr>
            <w:tcW w:w="846" w:type="dxa"/>
          </w:tcPr>
          <w:p w14:paraId="09DB49D6" w14:textId="77777777" w:rsidR="00EC7BF8" w:rsidRPr="00305DF7" w:rsidRDefault="00EC7BF8" w:rsidP="00EC7BF8">
            <w:pPr>
              <w:numPr>
                <w:ilvl w:val="0"/>
                <w:numId w:val="7"/>
              </w:numPr>
              <w:ind w:left="567" w:hanging="567"/>
              <w:rPr>
                <w:sz w:val="22"/>
                <w:szCs w:val="22"/>
              </w:rPr>
            </w:pPr>
          </w:p>
        </w:tc>
        <w:tc>
          <w:tcPr>
            <w:tcW w:w="9458" w:type="dxa"/>
          </w:tcPr>
          <w:p w14:paraId="3CAC4D84" w14:textId="77777777" w:rsidR="00EC7BF8" w:rsidRPr="00305DF7" w:rsidRDefault="00EC7BF8" w:rsidP="00EC7BF8">
            <w:pPr>
              <w:ind w:left="-101"/>
              <w:rPr>
                <w:sz w:val="22"/>
                <w:szCs w:val="22"/>
              </w:rPr>
            </w:pPr>
            <w:r w:rsidRPr="00305DF7">
              <w:rPr>
                <w:sz w:val="22"/>
                <w:szCs w:val="22"/>
              </w:rPr>
              <w:t>DECIPHER Symposium 2005. Hinxton, England. June 2005. Friedman JM, Farnoud N, Arbour L, Armstrong L, Bailey D, Birch P, Brown-John M, Cao M, Chan S, Charest DL, Eydoux P, Fernandes N, Gibson W, Go A, Kennedy G, Langlois S, McGillivray B, Rajcan-Separovic E, Van Allen M, Yong S-L, Marra M. High-resolution analysis of genomic imbalance related to mental retardation.</w:t>
            </w:r>
          </w:p>
        </w:tc>
      </w:tr>
      <w:tr w:rsidR="00EC7BF8" w:rsidRPr="00305DF7" w14:paraId="417E72A7" w14:textId="77777777" w:rsidTr="00EC7BF8">
        <w:trPr>
          <w:gridAfter w:val="1"/>
          <w:wAfter w:w="75" w:type="dxa"/>
        </w:trPr>
        <w:tc>
          <w:tcPr>
            <w:tcW w:w="846" w:type="dxa"/>
          </w:tcPr>
          <w:p w14:paraId="17C85E09" w14:textId="77777777" w:rsidR="00EC7BF8" w:rsidRPr="00305DF7" w:rsidRDefault="00EC7BF8" w:rsidP="00EC7BF8">
            <w:pPr>
              <w:numPr>
                <w:ilvl w:val="0"/>
                <w:numId w:val="7"/>
              </w:numPr>
              <w:ind w:left="567" w:hanging="567"/>
              <w:rPr>
                <w:sz w:val="22"/>
                <w:szCs w:val="22"/>
              </w:rPr>
            </w:pPr>
          </w:p>
        </w:tc>
        <w:tc>
          <w:tcPr>
            <w:tcW w:w="9458" w:type="dxa"/>
          </w:tcPr>
          <w:p w14:paraId="7CCC379D" w14:textId="77777777" w:rsidR="00EC7BF8" w:rsidRPr="00305DF7" w:rsidRDefault="00EC7BF8" w:rsidP="00EC7BF8">
            <w:pPr>
              <w:ind w:left="-101"/>
              <w:rPr>
                <w:sz w:val="22"/>
                <w:szCs w:val="22"/>
              </w:rPr>
            </w:pPr>
            <w:r w:rsidRPr="00305DF7">
              <w:rPr>
                <w:sz w:val="22"/>
                <w:szCs w:val="22"/>
              </w:rPr>
              <w:t>15</w:t>
            </w:r>
            <w:r w:rsidRPr="00305DF7">
              <w:rPr>
                <w:sz w:val="22"/>
                <w:szCs w:val="22"/>
                <w:vertAlign w:val="superscript"/>
              </w:rPr>
              <w:t>th</w:t>
            </w:r>
            <w:r w:rsidRPr="00305DF7">
              <w:rPr>
                <w:sz w:val="22"/>
                <w:szCs w:val="22"/>
              </w:rPr>
              <w:t xml:space="preserve"> Biennial International </w:t>
            </w:r>
            <w:r w:rsidRPr="00305DF7">
              <w:rPr>
                <w:i/>
                <w:sz w:val="22"/>
                <w:szCs w:val="22"/>
              </w:rPr>
              <w:t xml:space="preserve">C. elegans </w:t>
            </w:r>
            <w:r w:rsidRPr="00305DF7">
              <w:rPr>
                <w:sz w:val="22"/>
                <w:szCs w:val="22"/>
              </w:rPr>
              <w:t xml:space="preserve">Conference. Los Angeles, CA. June 2005. Wong K, McKay SJ, Huang P, Ruzanov P, Hogan M, Pofahl N, Green R, Mills C, Baillie DL, Jones SJM, Marra MA, Moerman DG. Transcription profiling of </w:t>
            </w:r>
            <w:r w:rsidRPr="00305DF7">
              <w:rPr>
                <w:i/>
                <w:sz w:val="22"/>
                <w:szCs w:val="22"/>
              </w:rPr>
              <w:t xml:space="preserve">C. elegans </w:t>
            </w:r>
            <w:r w:rsidRPr="00305DF7">
              <w:rPr>
                <w:sz w:val="22"/>
                <w:szCs w:val="22"/>
              </w:rPr>
              <w:t xml:space="preserve">developmental stages: A comparison of different platforms. </w:t>
            </w:r>
            <w:r w:rsidRPr="00305DF7">
              <w:rPr>
                <w:bCs/>
                <w:sz w:val="22"/>
                <w:szCs w:val="22"/>
              </w:rPr>
              <w:t xml:space="preserve">  </w:t>
            </w:r>
          </w:p>
        </w:tc>
      </w:tr>
      <w:tr w:rsidR="00EC7BF8" w:rsidRPr="00305DF7" w14:paraId="67F1AE81" w14:textId="77777777" w:rsidTr="00EC7BF8">
        <w:trPr>
          <w:gridAfter w:val="1"/>
          <w:wAfter w:w="75" w:type="dxa"/>
        </w:trPr>
        <w:tc>
          <w:tcPr>
            <w:tcW w:w="846" w:type="dxa"/>
          </w:tcPr>
          <w:p w14:paraId="2B014ACF" w14:textId="77777777" w:rsidR="00EC7BF8" w:rsidRPr="00305DF7" w:rsidRDefault="00EC7BF8" w:rsidP="00EC7BF8">
            <w:pPr>
              <w:numPr>
                <w:ilvl w:val="0"/>
                <w:numId w:val="7"/>
              </w:numPr>
              <w:ind w:left="567" w:hanging="567"/>
              <w:rPr>
                <w:sz w:val="22"/>
                <w:szCs w:val="22"/>
              </w:rPr>
            </w:pPr>
          </w:p>
        </w:tc>
        <w:tc>
          <w:tcPr>
            <w:tcW w:w="9458" w:type="dxa"/>
          </w:tcPr>
          <w:p w14:paraId="6B9FAE61" w14:textId="77777777" w:rsidR="00EC7BF8" w:rsidRPr="00305DF7" w:rsidRDefault="00EC7BF8" w:rsidP="00EC7BF8">
            <w:pPr>
              <w:ind w:left="-101"/>
              <w:rPr>
                <w:color w:val="000000"/>
                <w:sz w:val="22"/>
                <w:szCs w:val="22"/>
              </w:rPr>
            </w:pPr>
            <w:r w:rsidRPr="00305DF7">
              <w:rPr>
                <w:sz w:val="22"/>
                <w:szCs w:val="22"/>
              </w:rPr>
              <w:t>15</w:t>
            </w:r>
            <w:r w:rsidRPr="00305DF7">
              <w:rPr>
                <w:sz w:val="22"/>
                <w:szCs w:val="22"/>
                <w:vertAlign w:val="superscript"/>
              </w:rPr>
              <w:t>th</w:t>
            </w:r>
            <w:r w:rsidRPr="00305DF7">
              <w:rPr>
                <w:sz w:val="22"/>
                <w:szCs w:val="22"/>
              </w:rPr>
              <w:t xml:space="preserve"> Biennial International </w:t>
            </w:r>
            <w:r w:rsidRPr="00305DF7">
              <w:rPr>
                <w:i/>
                <w:sz w:val="22"/>
                <w:szCs w:val="22"/>
              </w:rPr>
              <w:t xml:space="preserve">C. elegans </w:t>
            </w:r>
            <w:r w:rsidRPr="00305DF7">
              <w:rPr>
                <w:sz w:val="22"/>
                <w:szCs w:val="22"/>
              </w:rPr>
              <w:t xml:space="preserve">Conference. Los Angeles, CA. June 2005. Rankin A, Lau J, Edgley M,  Stott J, Holt R, Marra M, Moerman D. </w:t>
            </w:r>
            <w:hyperlink r:id="rId115" w:tooltip="javascript:%20openwin('1300C')" w:history="1">
              <w:r w:rsidRPr="00305DF7">
                <w:rPr>
                  <w:rStyle w:val="Hyperlink"/>
                  <w:rFonts w:ascii="Times New Roman" w:hAnsi="Times New Roman"/>
                  <w:color w:val="000000"/>
                  <w:sz w:val="22"/>
                  <w:szCs w:val="22"/>
                  <w:u w:val="none"/>
                </w:rPr>
                <w:t xml:space="preserve">Is resequencing a viable cost effective strategy for obtaining </w:t>
              </w:r>
              <w:r w:rsidRPr="00305DF7">
                <w:rPr>
                  <w:rStyle w:val="Hyperlink"/>
                  <w:rFonts w:ascii="Times New Roman" w:hAnsi="Times New Roman"/>
                  <w:i/>
                  <w:color w:val="000000"/>
                  <w:sz w:val="22"/>
                  <w:szCs w:val="22"/>
                  <w:u w:val="none"/>
                </w:rPr>
                <w:t xml:space="preserve">C. elegans </w:t>
              </w:r>
              <w:r w:rsidRPr="00305DF7">
                <w:rPr>
                  <w:rStyle w:val="Hyperlink"/>
                  <w:rFonts w:ascii="Times New Roman" w:hAnsi="Times New Roman"/>
                  <w:color w:val="000000"/>
                  <w:sz w:val="22"/>
                  <w:szCs w:val="22"/>
                  <w:u w:val="none"/>
                </w:rPr>
                <w:t>mutations?</w:t>
              </w:r>
            </w:hyperlink>
          </w:p>
        </w:tc>
      </w:tr>
      <w:tr w:rsidR="00EC7BF8" w:rsidRPr="00305DF7" w14:paraId="5680DCDF" w14:textId="77777777" w:rsidTr="00EC7BF8">
        <w:trPr>
          <w:gridAfter w:val="1"/>
          <w:wAfter w:w="75" w:type="dxa"/>
        </w:trPr>
        <w:tc>
          <w:tcPr>
            <w:tcW w:w="846" w:type="dxa"/>
          </w:tcPr>
          <w:p w14:paraId="3DC08107" w14:textId="77777777" w:rsidR="00EC7BF8" w:rsidRPr="00305DF7" w:rsidRDefault="00EC7BF8" w:rsidP="00EC7BF8">
            <w:pPr>
              <w:numPr>
                <w:ilvl w:val="0"/>
                <w:numId w:val="7"/>
              </w:numPr>
              <w:ind w:left="567" w:hanging="567"/>
              <w:rPr>
                <w:color w:val="000000"/>
                <w:sz w:val="22"/>
                <w:szCs w:val="22"/>
              </w:rPr>
            </w:pPr>
          </w:p>
        </w:tc>
        <w:tc>
          <w:tcPr>
            <w:tcW w:w="9458" w:type="dxa"/>
          </w:tcPr>
          <w:p w14:paraId="1D22AE2E" w14:textId="77777777" w:rsidR="00EC7BF8" w:rsidRPr="00305DF7" w:rsidRDefault="00EC7BF8" w:rsidP="00EC7BF8">
            <w:pPr>
              <w:ind w:left="-101"/>
              <w:rPr>
                <w:color w:val="000000"/>
                <w:sz w:val="22"/>
                <w:szCs w:val="22"/>
              </w:rPr>
            </w:pPr>
            <w:r w:rsidRPr="00305DF7">
              <w:rPr>
                <w:color w:val="000000"/>
                <w:sz w:val="22"/>
                <w:szCs w:val="22"/>
              </w:rPr>
              <w:t>15</w:t>
            </w:r>
            <w:r w:rsidRPr="00305DF7">
              <w:rPr>
                <w:color w:val="000000"/>
                <w:sz w:val="22"/>
                <w:szCs w:val="22"/>
                <w:vertAlign w:val="superscript"/>
              </w:rPr>
              <w:t>th</w:t>
            </w:r>
            <w:r w:rsidRPr="00305DF7">
              <w:rPr>
                <w:color w:val="000000"/>
                <w:sz w:val="22"/>
                <w:szCs w:val="22"/>
              </w:rPr>
              <w:t xml:space="preserve"> Biennial International </w:t>
            </w:r>
            <w:r w:rsidRPr="00305DF7">
              <w:rPr>
                <w:i/>
                <w:color w:val="000000"/>
                <w:sz w:val="22"/>
                <w:szCs w:val="22"/>
              </w:rPr>
              <w:t xml:space="preserve">C. elegans </w:t>
            </w:r>
            <w:r w:rsidRPr="00305DF7">
              <w:rPr>
                <w:color w:val="000000"/>
                <w:sz w:val="22"/>
                <w:szCs w:val="22"/>
              </w:rPr>
              <w:t xml:space="preserve">Conference. Los Angeles, CA. June 2005. Perkins J, Wong K, Warren R, Schein J, Stott J, Holt R, Jones S, Marra M, Moerman D. </w:t>
            </w:r>
            <w:hyperlink r:id="rId116" w:tooltip="javascript:%20openwin('1299B')" w:history="1">
              <w:r w:rsidRPr="00305DF7">
                <w:rPr>
                  <w:rStyle w:val="Hyperlink"/>
                  <w:rFonts w:ascii="Times New Roman" w:hAnsi="Times New Roman"/>
                  <w:color w:val="000000"/>
                  <w:sz w:val="22"/>
                  <w:szCs w:val="22"/>
                  <w:u w:val="none"/>
                </w:rPr>
                <w:t xml:space="preserve">A </w:t>
              </w:r>
              <w:r w:rsidRPr="00305DF7">
                <w:rPr>
                  <w:rStyle w:val="Hyperlink"/>
                  <w:rFonts w:ascii="Times New Roman" w:hAnsi="Times New Roman"/>
                  <w:i/>
                  <w:color w:val="000000"/>
                  <w:sz w:val="22"/>
                  <w:szCs w:val="22"/>
                  <w:u w:val="none"/>
                </w:rPr>
                <w:t>Caenorhabditis elegans</w:t>
              </w:r>
              <w:r w:rsidRPr="00305DF7">
                <w:rPr>
                  <w:rStyle w:val="Hyperlink"/>
                  <w:rFonts w:ascii="Times New Roman" w:hAnsi="Times New Roman"/>
                  <w:color w:val="000000"/>
                  <w:sz w:val="22"/>
                  <w:szCs w:val="22"/>
                  <w:u w:val="none"/>
                </w:rPr>
                <w:t xml:space="preserve"> fosmid library.</w:t>
              </w:r>
            </w:hyperlink>
          </w:p>
        </w:tc>
      </w:tr>
      <w:tr w:rsidR="00EC7BF8" w:rsidRPr="00305DF7" w14:paraId="5FC42A47" w14:textId="77777777" w:rsidTr="00EC7BF8">
        <w:trPr>
          <w:gridAfter w:val="1"/>
          <w:wAfter w:w="75" w:type="dxa"/>
        </w:trPr>
        <w:tc>
          <w:tcPr>
            <w:tcW w:w="846" w:type="dxa"/>
          </w:tcPr>
          <w:p w14:paraId="28A63FC3" w14:textId="77777777" w:rsidR="00EC7BF8" w:rsidRPr="00305DF7" w:rsidRDefault="00EC7BF8" w:rsidP="00EC7BF8">
            <w:pPr>
              <w:numPr>
                <w:ilvl w:val="0"/>
                <w:numId w:val="7"/>
              </w:numPr>
              <w:ind w:left="567" w:hanging="567"/>
              <w:rPr>
                <w:color w:val="000000"/>
                <w:sz w:val="22"/>
                <w:szCs w:val="22"/>
              </w:rPr>
            </w:pPr>
          </w:p>
        </w:tc>
        <w:tc>
          <w:tcPr>
            <w:tcW w:w="9458" w:type="dxa"/>
          </w:tcPr>
          <w:p w14:paraId="0CE8F322" w14:textId="77777777" w:rsidR="00EC7BF8" w:rsidRPr="00305DF7" w:rsidRDefault="00EC7BF8" w:rsidP="00EC7BF8">
            <w:pPr>
              <w:ind w:left="-101"/>
              <w:rPr>
                <w:color w:val="000000"/>
                <w:sz w:val="22"/>
                <w:szCs w:val="22"/>
              </w:rPr>
            </w:pPr>
            <w:r w:rsidRPr="00305DF7">
              <w:rPr>
                <w:color w:val="000000"/>
                <w:sz w:val="22"/>
                <w:szCs w:val="22"/>
              </w:rPr>
              <w:t>15</w:t>
            </w:r>
            <w:r w:rsidRPr="00305DF7">
              <w:rPr>
                <w:color w:val="000000"/>
                <w:sz w:val="22"/>
                <w:szCs w:val="22"/>
                <w:vertAlign w:val="superscript"/>
              </w:rPr>
              <w:t>th</w:t>
            </w:r>
            <w:r w:rsidRPr="00305DF7">
              <w:rPr>
                <w:color w:val="000000"/>
                <w:sz w:val="22"/>
                <w:szCs w:val="22"/>
              </w:rPr>
              <w:t xml:space="preserve"> Biennial International </w:t>
            </w:r>
            <w:r w:rsidRPr="00305DF7">
              <w:rPr>
                <w:i/>
                <w:color w:val="000000"/>
                <w:sz w:val="22"/>
                <w:szCs w:val="22"/>
              </w:rPr>
              <w:t xml:space="preserve">C. elegans </w:t>
            </w:r>
            <w:r w:rsidRPr="00305DF7">
              <w:rPr>
                <w:color w:val="000000"/>
                <w:sz w:val="22"/>
                <w:szCs w:val="22"/>
              </w:rPr>
              <w:t xml:space="preserve">Conference. Los Angeles, CA. June 2005. Blacque O, Perens E, Boroevich K, Inglis P, Li C, Warner A, Khattra J, Jones S, Marra M, Baillie D, Moreman D, Shaham S, Leroux M. </w:t>
            </w:r>
            <w:hyperlink r:id="rId117" w:tooltip="javascript:%20openwin('1280A')" w:history="1">
              <w:r w:rsidRPr="00305DF7">
                <w:rPr>
                  <w:rStyle w:val="Hyperlink"/>
                  <w:rFonts w:ascii="Times New Roman" w:hAnsi="Times New Roman"/>
                  <w:color w:val="000000"/>
                  <w:sz w:val="22"/>
                  <w:szCs w:val="22"/>
                  <w:u w:val="none"/>
                </w:rPr>
                <w:t>SAGE and bioinformatics identifies novel cilia-related genes, including a new IFT gene, dyf-13.</w:t>
              </w:r>
            </w:hyperlink>
          </w:p>
        </w:tc>
      </w:tr>
      <w:tr w:rsidR="00EC7BF8" w:rsidRPr="00305DF7" w14:paraId="60C14934" w14:textId="77777777" w:rsidTr="00EC7BF8">
        <w:trPr>
          <w:gridAfter w:val="1"/>
          <w:wAfter w:w="75" w:type="dxa"/>
        </w:trPr>
        <w:tc>
          <w:tcPr>
            <w:tcW w:w="846" w:type="dxa"/>
          </w:tcPr>
          <w:p w14:paraId="0396D836" w14:textId="77777777" w:rsidR="00EC7BF8" w:rsidRPr="00305DF7" w:rsidRDefault="00EC7BF8" w:rsidP="00EC7BF8">
            <w:pPr>
              <w:numPr>
                <w:ilvl w:val="0"/>
                <w:numId w:val="7"/>
              </w:numPr>
              <w:ind w:left="567" w:hanging="567"/>
              <w:rPr>
                <w:color w:val="000000"/>
                <w:sz w:val="22"/>
                <w:szCs w:val="22"/>
              </w:rPr>
            </w:pPr>
          </w:p>
        </w:tc>
        <w:tc>
          <w:tcPr>
            <w:tcW w:w="9458" w:type="dxa"/>
          </w:tcPr>
          <w:p w14:paraId="4CF1511B" w14:textId="77777777" w:rsidR="00EC7BF8" w:rsidRPr="00305DF7" w:rsidRDefault="00EC7BF8" w:rsidP="00EC7BF8">
            <w:pPr>
              <w:ind w:left="-101"/>
              <w:rPr>
                <w:sz w:val="22"/>
                <w:szCs w:val="22"/>
              </w:rPr>
            </w:pPr>
            <w:r w:rsidRPr="00305DF7">
              <w:rPr>
                <w:color w:val="000000"/>
                <w:sz w:val="22"/>
                <w:szCs w:val="22"/>
              </w:rPr>
              <w:t>15</w:t>
            </w:r>
            <w:r w:rsidRPr="00305DF7">
              <w:rPr>
                <w:color w:val="000000"/>
                <w:sz w:val="22"/>
                <w:szCs w:val="22"/>
                <w:vertAlign w:val="superscript"/>
              </w:rPr>
              <w:t>th</w:t>
            </w:r>
            <w:r w:rsidRPr="00305DF7">
              <w:rPr>
                <w:color w:val="000000"/>
                <w:sz w:val="22"/>
                <w:szCs w:val="22"/>
              </w:rPr>
              <w:t xml:space="preserve"> Biennial International </w:t>
            </w:r>
            <w:r w:rsidRPr="00305DF7">
              <w:rPr>
                <w:i/>
                <w:color w:val="000000"/>
                <w:sz w:val="22"/>
                <w:szCs w:val="22"/>
              </w:rPr>
              <w:t xml:space="preserve">C. elegans </w:t>
            </w:r>
            <w:r w:rsidRPr="00305DF7">
              <w:rPr>
                <w:color w:val="000000"/>
                <w:sz w:val="22"/>
                <w:szCs w:val="22"/>
              </w:rPr>
              <w:t xml:space="preserve">Conference. Los Angeles, CA. June 2005. Wong K, McKay S, Khattra J, Charest D, Asano J, Chan S, Goszczynski B, Huang P, Lorch P, McGhee J, Mills C, Tian H, Zapf R, Zhao Y, Stott J, Holt R, Baillie DL, Jones S, Marra M, Moerman D. </w:t>
            </w:r>
            <w:hyperlink r:id="rId118" w:tooltip="javascript:%20openwin('37')" w:history="1">
              <w:r w:rsidRPr="00305DF7">
                <w:rPr>
                  <w:rStyle w:val="Hyperlink"/>
                  <w:rFonts w:ascii="Times New Roman" w:hAnsi="Times New Roman"/>
                  <w:color w:val="000000"/>
                  <w:sz w:val="22"/>
                  <w:szCs w:val="22"/>
                  <w:u w:val="none"/>
                </w:rPr>
                <w:t xml:space="preserve">SAGE on specific cells and tissues during </w:t>
              </w:r>
              <w:r w:rsidRPr="00305DF7">
                <w:rPr>
                  <w:rStyle w:val="Hyperlink"/>
                  <w:rFonts w:ascii="Times New Roman" w:hAnsi="Times New Roman"/>
                  <w:i/>
                  <w:color w:val="000000"/>
                  <w:sz w:val="22"/>
                  <w:szCs w:val="22"/>
                  <w:u w:val="none"/>
                </w:rPr>
                <w:t xml:space="preserve">C. elegans </w:t>
              </w:r>
              <w:r w:rsidRPr="00305DF7">
                <w:rPr>
                  <w:rStyle w:val="Hyperlink"/>
                  <w:rFonts w:ascii="Times New Roman" w:hAnsi="Times New Roman"/>
                  <w:color w:val="000000"/>
                  <w:sz w:val="22"/>
                  <w:szCs w:val="22"/>
                  <w:u w:val="none"/>
                </w:rPr>
                <w:t>embryogenesis.</w:t>
              </w:r>
            </w:hyperlink>
          </w:p>
        </w:tc>
      </w:tr>
      <w:tr w:rsidR="00EC7BF8" w:rsidRPr="00305DF7" w14:paraId="09C80F5F" w14:textId="77777777" w:rsidTr="00EC7BF8">
        <w:trPr>
          <w:gridAfter w:val="1"/>
          <w:wAfter w:w="75" w:type="dxa"/>
        </w:trPr>
        <w:tc>
          <w:tcPr>
            <w:tcW w:w="846" w:type="dxa"/>
          </w:tcPr>
          <w:p w14:paraId="72224C45" w14:textId="77777777" w:rsidR="00EC7BF8" w:rsidRPr="00305DF7" w:rsidRDefault="00EC7BF8" w:rsidP="00EC7BF8">
            <w:pPr>
              <w:numPr>
                <w:ilvl w:val="0"/>
                <w:numId w:val="7"/>
              </w:numPr>
              <w:ind w:left="567" w:hanging="567"/>
              <w:rPr>
                <w:sz w:val="22"/>
                <w:szCs w:val="22"/>
              </w:rPr>
            </w:pPr>
          </w:p>
        </w:tc>
        <w:tc>
          <w:tcPr>
            <w:tcW w:w="9458" w:type="dxa"/>
          </w:tcPr>
          <w:p w14:paraId="28D4E0FD" w14:textId="77777777" w:rsidR="00EC7BF8" w:rsidRPr="00305DF7" w:rsidRDefault="00EC7BF8" w:rsidP="00EC7BF8">
            <w:pPr>
              <w:ind w:left="-101"/>
              <w:rPr>
                <w:sz w:val="22"/>
                <w:szCs w:val="22"/>
              </w:rPr>
            </w:pPr>
            <w:r w:rsidRPr="00305DF7">
              <w:rPr>
                <w:sz w:val="22"/>
                <w:szCs w:val="22"/>
              </w:rPr>
              <w:t>3rd Annual Meeting of the International Society for Stem Cell Research. San Francisco, CA. June 2005. O’Connor M, Schnerch A, Khattra J, Asano J, Chan S, SAGE Library Production Group, Thomson J, Marra M, Eaves C. Gene Expression Profiling of Undifferentiated Human Embryonic Stem Cells.</w:t>
            </w:r>
          </w:p>
        </w:tc>
      </w:tr>
      <w:tr w:rsidR="00EC7BF8" w:rsidRPr="00305DF7" w14:paraId="592EB732" w14:textId="77777777" w:rsidTr="00EC7BF8">
        <w:trPr>
          <w:gridAfter w:val="1"/>
          <w:wAfter w:w="75" w:type="dxa"/>
        </w:trPr>
        <w:tc>
          <w:tcPr>
            <w:tcW w:w="846" w:type="dxa"/>
          </w:tcPr>
          <w:p w14:paraId="5B027199" w14:textId="77777777" w:rsidR="00EC7BF8" w:rsidRPr="00305DF7" w:rsidRDefault="00EC7BF8" w:rsidP="00EC7BF8">
            <w:pPr>
              <w:numPr>
                <w:ilvl w:val="0"/>
                <w:numId w:val="7"/>
              </w:numPr>
              <w:ind w:left="567" w:hanging="567"/>
              <w:rPr>
                <w:sz w:val="22"/>
                <w:szCs w:val="22"/>
              </w:rPr>
            </w:pPr>
          </w:p>
        </w:tc>
        <w:tc>
          <w:tcPr>
            <w:tcW w:w="9458" w:type="dxa"/>
          </w:tcPr>
          <w:p w14:paraId="07CCDC5E" w14:textId="77777777" w:rsidR="00EC7BF8" w:rsidRPr="00305DF7" w:rsidRDefault="00EC7BF8" w:rsidP="00EC7BF8">
            <w:pPr>
              <w:ind w:left="-101"/>
              <w:rPr>
                <w:b/>
                <w:sz w:val="22"/>
                <w:szCs w:val="22"/>
              </w:rPr>
            </w:pPr>
            <w:r w:rsidRPr="00305DF7">
              <w:rPr>
                <w:sz w:val="22"/>
                <w:szCs w:val="22"/>
              </w:rPr>
              <w:t xml:space="preserve">3rd Annual Meeting of the International Society for Stem Cell Research. San Francisco, CA. June 2005. Raouf A, Zhao Y, Kent D, Sting J, Khattra J, Delaney A, Schnerch A, Asano J, Jones S, Marra M, Eaves C. Purification and Molecular Characterization of Primitive Human Mammary Epithelial Cells. </w:t>
            </w:r>
          </w:p>
        </w:tc>
      </w:tr>
      <w:tr w:rsidR="00EC7BF8" w:rsidRPr="00305DF7" w14:paraId="0A1E5C23" w14:textId="77777777" w:rsidTr="00EC7BF8">
        <w:trPr>
          <w:gridAfter w:val="1"/>
          <w:wAfter w:w="75" w:type="dxa"/>
        </w:trPr>
        <w:tc>
          <w:tcPr>
            <w:tcW w:w="846" w:type="dxa"/>
          </w:tcPr>
          <w:p w14:paraId="7036EA14" w14:textId="77777777" w:rsidR="00EC7BF8" w:rsidRPr="00305DF7" w:rsidRDefault="00EC7BF8" w:rsidP="00EC7BF8">
            <w:pPr>
              <w:numPr>
                <w:ilvl w:val="0"/>
                <w:numId w:val="7"/>
              </w:numPr>
              <w:ind w:left="567" w:hanging="567"/>
              <w:rPr>
                <w:sz w:val="22"/>
                <w:szCs w:val="22"/>
              </w:rPr>
            </w:pPr>
          </w:p>
        </w:tc>
        <w:tc>
          <w:tcPr>
            <w:tcW w:w="9458" w:type="dxa"/>
          </w:tcPr>
          <w:p w14:paraId="05BEF735" w14:textId="77777777" w:rsidR="00EC7BF8" w:rsidRPr="00305DF7" w:rsidRDefault="00EC7BF8" w:rsidP="00EC7BF8">
            <w:pPr>
              <w:ind w:left="-101"/>
              <w:rPr>
                <w:sz w:val="22"/>
                <w:szCs w:val="22"/>
              </w:rPr>
            </w:pPr>
            <w:r w:rsidRPr="00305DF7">
              <w:rPr>
                <w:sz w:val="22"/>
                <w:szCs w:val="22"/>
              </w:rPr>
              <w:t>34</w:t>
            </w:r>
            <w:r w:rsidRPr="00305DF7">
              <w:rPr>
                <w:sz w:val="22"/>
                <w:szCs w:val="22"/>
                <w:vertAlign w:val="superscript"/>
              </w:rPr>
              <w:t>th</w:t>
            </w:r>
            <w:r w:rsidRPr="00305DF7">
              <w:rPr>
                <w:sz w:val="22"/>
                <w:szCs w:val="22"/>
              </w:rPr>
              <w:t xml:space="preserve"> Annual Meeting of the American Aging Association. Oakland, CA, June 2005. Halaschek-Wiener J, Oliveira L, Madden K, Jones S, Connors J, Lee ND, Meneilly G, Marra MA, Brooks-Wilson A. Genetics of Healthy Aging: A Population-Based Study. </w:t>
            </w:r>
          </w:p>
        </w:tc>
      </w:tr>
      <w:tr w:rsidR="00EC7BF8" w:rsidRPr="00305DF7" w14:paraId="50612885" w14:textId="77777777" w:rsidTr="00EC7BF8">
        <w:trPr>
          <w:gridAfter w:val="1"/>
          <w:wAfter w:w="75" w:type="dxa"/>
        </w:trPr>
        <w:tc>
          <w:tcPr>
            <w:tcW w:w="846" w:type="dxa"/>
          </w:tcPr>
          <w:p w14:paraId="49C160D0" w14:textId="77777777" w:rsidR="00EC7BF8" w:rsidRPr="00305DF7" w:rsidRDefault="00EC7BF8" w:rsidP="00EC7BF8">
            <w:pPr>
              <w:pStyle w:val="BodyText"/>
              <w:numPr>
                <w:ilvl w:val="0"/>
                <w:numId w:val="7"/>
              </w:numPr>
              <w:ind w:left="567" w:hanging="567"/>
              <w:jc w:val="both"/>
              <w:rPr>
                <w:rStyle w:val="Strong"/>
                <w:b w:val="0"/>
                <w:szCs w:val="22"/>
              </w:rPr>
            </w:pPr>
          </w:p>
        </w:tc>
        <w:tc>
          <w:tcPr>
            <w:tcW w:w="9458" w:type="dxa"/>
          </w:tcPr>
          <w:p w14:paraId="1AABEAF3" w14:textId="77777777" w:rsidR="00EC7BF8" w:rsidRPr="00305DF7" w:rsidRDefault="00EC7BF8" w:rsidP="00EC7BF8">
            <w:pPr>
              <w:pStyle w:val="BodyText"/>
              <w:ind w:left="-101"/>
              <w:jc w:val="both"/>
              <w:rPr>
                <w:szCs w:val="22"/>
              </w:rPr>
            </w:pPr>
            <w:r w:rsidRPr="00305DF7">
              <w:rPr>
                <w:rStyle w:val="Strong"/>
                <w:b w:val="0"/>
                <w:szCs w:val="22"/>
              </w:rPr>
              <w:t>The 5th International Cell Death Symposium. Maynooth, Ireland. June 2005. Chittaranjan S, Marra M, Gorski S. The Role of a Novel Gene Involved in Autophagic Cell Death.</w:t>
            </w:r>
          </w:p>
        </w:tc>
      </w:tr>
      <w:tr w:rsidR="00EC7BF8" w:rsidRPr="00305DF7" w14:paraId="02D54A19" w14:textId="77777777" w:rsidTr="00EC7BF8">
        <w:trPr>
          <w:gridAfter w:val="1"/>
          <w:wAfter w:w="75" w:type="dxa"/>
        </w:trPr>
        <w:tc>
          <w:tcPr>
            <w:tcW w:w="846" w:type="dxa"/>
          </w:tcPr>
          <w:p w14:paraId="3A5C51A8" w14:textId="77777777" w:rsidR="00EC7BF8" w:rsidRPr="00305DF7" w:rsidRDefault="00EC7BF8" w:rsidP="00EC7BF8">
            <w:pPr>
              <w:numPr>
                <w:ilvl w:val="0"/>
                <w:numId w:val="7"/>
              </w:numPr>
              <w:ind w:left="567" w:hanging="567"/>
              <w:rPr>
                <w:sz w:val="22"/>
                <w:szCs w:val="22"/>
              </w:rPr>
            </w:pPr>
          </w:p>
        </w:tc>
        <w:tc>
          <w:tcPr>
            <w:tcW w:w="9458" w:type="dxa"/>
          </w:tcPr>
          <w:p w14:paraId="02B55D9F" w14:textId="77777777" w:rsidR="00EC7BF8" w:rsidRPr="00305DF7" w:rsidRDefault="00EC7BF8" w:rsidP="00EC7BF8">
            <w:pPr>
              <w:ind w:left="-101"/>
              <w:rPr>
                <w:sz w:val="22"/>
                <w:szCs w:val="22"/>
              </w:rPr>
            </w:pPr>
            <w:r w:rsidRPr="00305DF7">
              <w:rPr>
                <w:sz w:val="22"/>
                <w:szCs w:val="22"/>
              </w:rPr>
              <w:t xml:space="preserve">The Biology of Genomes. Cold Spring Harbor Laboratory, NY, May 2005. Hansen N, Park M, Portnoy M, Idol J, Maduro V, Lee-Lin S-Q, Hu P, Schein J, Marra M, Bouffard G, Green ED, NISC Comparative Sequencing Program. Evolution of a Targeted Comparative Mapping and Sequencing Pipeline. </w:t>
            </w:r>
          </w:p>
        </w:tc>
      </w:tr>
      <w:tr w:rsidR="00EC7BF8" w:rsidRPr="00305DF7" w14:paraId="7E4F0E74" w14:textId="77777777" w:rsidTr="00EC7BF8">
        <w:trPr>
          <w:gridAfter w:val="1"/>
          <w:wAfter w:w="75" w:type="dxa"/>
        </w:trPr>
        <w:tc>
          <w:tcPr>
            <w:tcW w:w="846" w:type="dxa"/>
          </w:tcPr>
          <w:p w14:paraId="4B885070" w14:textId="77777777" w:rsidR="00EC7BF8" w:rsidRPr="00305DF7" w:rsidRDefault="00EC7BF8" w:rsidP="00EC7BF8">
            <w:pPr>
              <w:numPr>
                <w:ilvl w:val="0"/>
                <w:numId w:val="7"/>
              </w:numPr>
              <w:ind w:left="567" w:hanging="567"/>
              <w:rPr>
                <w:sz w:val="22"/>
                <w:szCs w:val="22"/>
              </w:rPr>
            </w:pPr>
          </w:p>
        </w:tc>
        <w:tc>
          <w:tcPr>
            <w:tcW w:w="9458" w:type="dxa"/>
          </w:tcPr>
          <w:p w14:paraId="4782C1BB" w14:textId="77777777" w:rsidR="00EC7BF8" w:rsidRPr="00305DF7" w:rsidRDefault="00EC7BF8" w:rsidP="00EC7BF8">
            <w:pPr>
              <w:ind w:left="-101"/>
              <w:rPr>
                <w:sz w:val="22"/>
                <w:szCs w:val="22"/>
              </w:rPr>
            </w:pPr>
            <w:r w:rsidRPr="00305DF7">
              <w:rPr>
                <w:sz w:val="22"/>
                <w:szCs w:val="22"/>
              </w:rPr>
              <w:t>The Biology of Genomes. Cold Spring Harbor Laboratory, NY, May 2005. Krzywinski M, Bosdet I, Mathewson C, Chiu R, Field M, Lee D, Saeedi P, Volik S, Wye N, Yang G, Siddiqui A, Holt R, Jones S, Collins C, Gascoyne R, Schein J, Marra M. Fingerprint Profiling: Whole-Genome Balanced Aberration Discovery in Cancer using Restriction Digest BAC Fingerprints.</w:t>
            </w:r>
          </w:p>
        </w:tc>
      </w:tr>
      <w:tr w:rsidR="00EC7BF8" w:rsidRPr="00305DF7" w14:paraId="2CC48B10" w14:textId="77777777" w:rsidTr="00EC7BF8">
        <w:trPr>
          <w:gridAfter w:val="1"/>
          <w:wAfter w:w="75" w:type="dxa"/>
        </w:trPr>
        <w:tc>
          <w:tcPr>
            <w:tcW w:w="846" w:type="dxa"/>
          </w:tcPr>
          <w:p w14:paraId="39EA6B15" w14:textId="77777777" w:rsidR="00EC7BF8" w:rsidRPr="00305DF7" w:rsidRDefault="00EC7BF8" w:rsidP="00EC7BF8">
            <w:pPr>
              <w:numPr>
                <w:ilvl w:val="0"/>
                <w:numId w:val="7"/>
              </w:numPr>
              <w:ind w:left="567" w:hanging="567"/>
              <w:rPr>
                <w:sz w:val="22"/>
                <w:szCs w:val="22"/>
              </w:rPr>
            </w:pPr>
          </w:p>
        </w:tc>
        <w:tc>
          <w:tcPr>
            <w:tcW w:w="9458" w:type="dxa"/>
          </w:tcPr>
          <w:p w14:paraId="711AD0AE" w14:textId="77777777" w:rsidR="00EC7BF8" w:rsidRPr="00305DF7" w:rsidRDefault="00EC7BF8" w:rsidP="00EC7BF8">
            <w:pPr>
              <w:ind w:left="-101"/>
              <w:rPr>
                <w:sz w:val="22"/>
                <w:szCs w:val="22"/>
              </w:rPr>
            </w:pPr>
            <w:r w:rsidRPr="00305DF7">
              <w:rPr>
                <w:sz w:val="22"/>
                <w:szCs w:val="22"/>
              </w:rPr>
              <w:t>The Biology of Genomes. Cold Spring Harbor Laboratory, NY, May 2005. Hirst M, Zeng T, Moksa M, Mah D, Fichter K, Pang J, Delaney A, Morin R, Wang J, Chuah E, Kirkpatrick R, Smailus DE, Stott J, Baross A, Griffith M, Holt R, Jones SJM, Marra MA. The Mammalian Gene Collection: Closing the Gap.</w:t>
            </w:r>
          </w:p>
        </w:tc>
      </w:tr>
      <w:tr w:rsidR="00EC7BF8" w:rsidRPr="00305DF7" w14:paraId="2AB83E8E" w14:textId="77777777" w:rsidTr="00EC7BF8">
        <w:trPr>
          <w:gridAfter w:val="1"/>
          <w:wAfter w:w="75" w:type="dxa"/>
        </w:trPr>
        <w:tc>
          <w:tcPr>
            <w:tcW w:w="846" w:type="dxa"/>
          </w:tcPr>
          <w:p w14:paraId="0B17B55D" w14:textId="77777777" w:rsidR="00EC7BF8" w:rsidRPr="00305DF7" w:rsidRDefault="00EC7BF8" w:rsidP="00EC7BF8">
            <w:pPr>
              <w:numPr>
                <w:ilvl w:val="0"/>
                <w:numId w:val="7"/>
              </w:numPr>
              <w:ind w:left="567" w:hanging="567"/>
              <w:rPr>
                <w:sz w:val="22"/>
                <w:szCs w:val="22"/>
              </w:rPr>
            </w:pPr>
          </w:p>
        </w:tc>
        <w:tc>
          <w:tcPr>
            <w:tcW w:w="9458" w:type="dxa"/>
          </w:tcPr>
          <w:p w14:paraId="27956E61" w14:textId="77777777" w:rsidR="00EC7BF8" w:rsidRPr="00305DF7" w:rsidRDefault="00EC7BF8" w:rsidP="00EC7BF8">
            <w:pPr>
              <w:ind w:left="-101"/>
              <w:rPr>
                <w:sz w:val="22"/>
                <w:szCs w:val="22"/>
              </w:rPr>
            </w:pPr>
            <w:r w:rsidRPr="00305DF7">
              <w:rPr>
                <w:sz w:val="22"/>
                <w:szCs w:val="22"/>
              </w:rPr>
              <w:t>The Biology of Genomes. Cold Spring Harbor Laboratory, NY, May 2005. Holt RA, Wilson GM, Flibotte S, Missirlis PI, Krzywinski M, Marra MA, Jones S, Clark AG. Identification by Full Coverage BAC Array CGH of DNA Segments Gained in the Human Lineage Since Divergence from the Human/Chimp Common Ancestor.</w:t>
            </w:r>
          </w:p>
        </w:tc>
      </w:tr>
      <w:tr w:rsidR="00EC7BF8" w:rsidRPr="00305DF7" w14:paraId="7D53B148" w14:textId="77777777" w:rsidTr="00EC7BF8">
        <w:trPr>
          <w:gridAfter w:val="1"/>
          <w:wAfter w:w="75" w:type="dxa"/>
        </w:trPr>
        <w:tc>
          <w:tcPr>
            <w:tcW w:w="846" w:type="dxa"/>
          </w:tcPr>
          <w:p w14:paraId="794493B7" w14:textId="77777777" w:rsidR="00EC7BF8" w:rsidRPr="00305DF7" w:rsidRDefault="00EC7BF8" w:rsidP="00EC7BF8">
            <w:pPr>
              <w:numPr>
                <w:ilvl w:val="0"/>
                <w:numId w:val="7"/>
              </w:numPr>
              <w:ind w:left="567" w:hanging="567"/>
              <w:rPr>
                <w:sz w:val="22"/>
                <w:szCs w:val="22"/>
              </w:rPr>
            </w:pPr>
          </w:p>
        </w:tc>
        <w:tc>
          <w:tcPr>
            <w:tcW w:w="9458" w:type="dxa"/>
          </w:tcPr>
          <w:p w14:paraId="56E3D448" w14:textId="77777777" w:rsidR="00EC7BF8" w:rsidRPr="00305DF7" w:rsidRDefault="00EC7BF8" w:rsidP="00EC7BF8">
            <w:pPr>
              <w:ind w:left="-101"/>
              <w:rPr>
                <w:sz w:val="22"/>
                <w:szCs w:val="22"/>
              </w:rPr>
            </w:pPr>
            <w:r w:rsidRPr="00305DF7">
              <w:rPr>
                <w:sz w:val="22"/>
                <w:szCs w:val="22"/>
              </w:rPr>
              <w:t>The Biology of Genomes. Cold Spring Harbor Laboratory, NY, May 2005. Delaney A, Siddiqui A, Khattra J, Varhol R, Leung D, Marra M. Progress in SAGE Bioinformatics.</w:t>
            </w:r>
          </w:p>
        </w:tc>
      </w:tr>
      <w:tr w:rsidR="00EC7BF8" w:rsidRPr="00305DF7" w14:paraId="28385477" w14:textId="77777777" w:rsidTr="00EC7BF8">
        <w:trPr>
          <w:gridAfter w:val="1"/>
          <w:wAfter w:w="75" w:type="dxa"/>
        </w:trPr>
        <w:tc>
          <w:tcPr>
            <w:tcW w:w="846" w:type="dxa"/>
          </w:tcPr>
          <w:p w14:paraId="0EC52347" w14:textId="77777777" w:rsidR="00EC7BF8" w:rsidRPr="00305DF7" w:rsidRDefault="00EC7BF8" w:rsidP="00EC7BF8">
            <w:pPr>
              <w:numPr>
                <w:ilvl w:val="0"/>
                <w:numId w:val="7"/>
              </w:numPr>
              <w:ind w:left="567" w:hanging="567"/>
              <w:rPr>
                <w:sz w:val="22"/>
                <w:szCs w:val="22"/>
              </w:rPr>
            </w:pPr>
          </w:p>
        </w:tc>
        <w:tc>
          <w:tcPr>
            <w:tcW w:w="9458" w:type="dxa"/>
          </w:tcPr>
          <w:p w14:paraId="3BE701AE" w14:textId="77777777" w:rsidR="00EC7BF8" w:rsidRPr="00305DF7" w:rsidRDefault="00EC7BF8" w:rsidP="00EC7BF8">
            <w:pPr>
              <w:ind w:left="-101"/>
              <w:rPr>
                <w:sz w:val="22"/>
                <w:szCs w:val="22"/>
              </w:rPr>
            </w:pPr>
            <w:r w:rsidRPr="00305DF7">
              <w:rPr>
                <w:sz w:val="22"/>
                <w:szCs w:val="22"/>
              </w:rPr>
              <w:t>The Biology of Genomes. Cold Spring Harbor Laboratory, NY, May 2005. Schnerch A, Khattra J, Asano J, Chan S, SAGE Library production Group, Thomson J, Eaves C, Marra M. Global Transcriptome Analysis of Undifferentiated Human Embryonic Stem Cells.</w:t>
            </w:r>
          </w:p>
        </w:tc>
      </w:tr>
      <w:tr w:rsidR="00EC7BF8" w:rsidRPr="00305DF7" w14:paraId="0847620B" w14:textId="77777777" w:rsidTr="00EC7BF8">
        <w:trPr>
          <w:gridAfter w:val="1"/>
          <w:wAfter w:w="75" w:type="dxa"/>
        </w:trPr>
        <w:tc>
          <w:tcPr>
            <w:tcW w:w="846" w:type="dxa"/>
          </w:tcPr>
          <w:p w14:paraId="140D346C" w14:textId="77777777" w:rsidR="00EC7BF8" w:rsidRPr="00305DF7" w:rsidRDefault="00EC7BF8" w:rsidP="00EC7BF8">
            <w:pPr>
              <w:numPr>
                <w:ilvl w:val="0"/>
                <w:numId w:val="7"/>
              </w:numPr>
              <w:ind w:left="567" w:hanging="567"/>
              <w:rPr>
                <w:sz w:val="22"/>
                <w:szCs w:val="22"/>
              </w:rPr>
            </w:pPr>
          </w:p>
        </w:tc>
        <w:tc>
          <w:tcPr>
            <w:tcW w:w="9458" w:type="dxa"/>
          </w:tcPr>
          <w:p w14:paraId="59A0C8E2" w14:textId="77777777" w:rsidR="00EC7BF8" w:rsidRPr="00305DF7" w:rsidRDefault="00EC7BF8" w:rsidP="00EC7BF8">
            <w:pPr>
              <w:ind w:left="-101"/>
              <w:rPr>
                <w:sz w:val="22"/>
                <w:szCs w:val="22"/>
              </w:rPr>
            </w:pPr>
            <w:r w:rsidRPr="00305DF7">
              <w:rPr>
                <w:sz w:val="22"/>
                <w:szCs w:val="22"/>
              </w:rPr>
              <w:t xml:space="preserve">The Biology of Genomes. Cold Spring Harbor Laboratory, NY, May 2005. Farnoud N, Arbour L, Armstrong L, Bailey D, Birch P, Brown-John M, Cao M, Chan S, Charest DL, Eydoux P, Fernandes N, Gibson N, Go A, Kennedy G, Langlois S, McGillivray B, Rajcan-Separovic E, Van Allen M, Yong S-L, Marra M, Friedman JM. High-Resolution Analysis of Genomic Imbalance Related to Mental Retardation (MR). </w:t>
            </w:r>
          </w:p>
        </w:tc>
      </w:tr>
      <w:tr w:rsidR="00EC7BF8" w:rsidRPr="00305DF7" w14:paraId="7E8228FB" w14:textId="77777777" w:rsidTr="00EC7BF8">
        <w:trPr>
          <w:gridAfter w:val="1"/>
          <w:wAfter w:w="75" w:type="dxa"/>
        </w:trPr>
        <w:tc>
          <w:tcPr>
            <w:tcW w:w="846" w:type="dxa"/>
          </w:tcPr>
          <w:p w14:paraId="3588EE9A" w14:textId="77777777" w:rsidR="00EC7BF8" w:rsidRPr="00305DF7" w:rsidRDefault="00EC7BF8" w:rsidP="00EC7BF8">
            <w:pPr>
              <w:numPr>
                <w:ilvl w:val="0"/>
                <w:numId w:val="7"/>
              </w:numPr>
              <w:ind w:left="567" w:hanging="567"/>
              <w:rPr>
                <w:noProof/>
                <w:sz w:val="22"/>
                <w:szCs w:val="22"/>
              </w:rPr>
            </w:pPr>
          </w:p>
        </w:tc>
        <w:tc>
          <w:tcPr>
            <w:tcW w:w="9458" w:type="dxa"/>
          </w:tcPr>
          <w:p w14:paraId="61366309" w14:textId="77777777" w:rsidR="00EC7BF8" w:rsidRPr="00305DF7" w:rsidRDefault="00EC7BF8" w:rsidP="00EC7BF8">
            <w:pPr>
              <w:ind w:left="-101"/>
              <w:rPr>
                <w:sz w:val="22"/>
                <w:szCs w:val="22"/>
              </w:rPr>
            </w:pPr>
            <w:r w:rsidRPr="00305DF7">
              <w:rPr>
                <w:noProof/>
                <w:sz w:val="22"/>
                <w:szCs w:val="22"/>
              </w:rPr>
              <w:t>The Eight Canadian Drosophila Research Conference (CanFly 2005). Simon Fraser University. Burnaby, BC. May 2005. Hou YC, McConechy M, Marra M, Gorski SM. Characterization of a Novel Transcriptional Regulator of Autophagic Programmed Cell Death.</w:t>
            </w:r>
            <w:r w:rsidRPr="00305DF7">
              <w:rPr>
                <w:sz w:val="22"/>
                <w:szCs w:val="22"/>
              </w:rPr>
              <w:t xml:space="preserve"> </w:t>
            </w:r>
          </w:p>
        </w:tc>
      </w:tr>
      <w:tr w:rsidR="00EC7BF8" w:rsidRPr="00305DF7" w14:paraId="533C1AFA" w14:textId="77777777" w:rsidTr="00EC7BF8">
        <w:trPr>
          <w:gridAfter w:val="1"/>
          <w:wAfter w:w="75" w:type="dxa"/>
        </w:trPr>
        <w:tc>
          <w:tcPr>
            <w:tcW w:w="846" w:type="dxa"/>
          </w:tcPr>
          <w:p w14:paraId="626B27C8" w14:textId="77777777" w:rsidR="00EC7BF8" w:rsidRPr="00305DF7" w:rsidRDefault="00EC7BF8" w:rsidP="00EC7BF8">
            <w:pPr>
              <w:pStyle w:val="BodyText"/>
              <w:numPr>
                <w:ilvl w:val="0"/>
                <w:numId w:val="7"/>
              </w:numPr>
              <w:ind w:left="567" w:hanging="567"/>
              <w:rPr>
                <w:noProof/>
                <w:szCs w:val="22"/>
              </w:rPr>
            </w:pPr>
          </w:p>
        </w:tc>
        <w:tc>
          <w:tcPr>
            <w:tcW w:w="9458" w:type="dxa"/>
          </w:tcPr>
          <w:p w14:paraId="43E21493" w14:textId="77777777" w:rsidR="00EC7BF8" w:rsidRPr="00305DF7" w:rsidRDefault="00EC7BF8" w:rsidP="00EC7BF8">
            <w:pPr>
              <w:pStyle w:val="BodyText"/>
              <w:ind w:left="-101"/>
              <w:rPr>
                <w:rStyle w:val="Strong"/>
                <w:b w:val="0"/>
                <w:szCs w:val="22"/>
                <w:lang w:val="en-CA"/>
              </w:rPr>
            </w:pPr>
            <w:r w:rsidRPr="00305DF7">
              <w:rPr>
                <w:noProof/>
                <w:szCs w:val="22"/>
              </w:rPr>
              <w:t xml:space="preserve">The Eight Canadian Drosophila Research Conference (CanFly 2005). Simon Fraser University. Bunaby, BC. May 2005. </w:t>
            </w:r>
            <w:r w:rsidRPr="00305DF7">
              <w:rPr>
                <w:rStyle w:val="Strong"/>
                <w:szCs w:val="22"/>
              </w:rPr>
              <w:t>C</w:t>
            </w:r>
            <w:r w:rsidRPr="00305DF7">
              <w:rPr>
                <w:rStyle w:val="Strong"/>
                <w:b w:val="0"/>
                <w:szCs w:val="22"/>
              </w:rPr>
              <w:t xml:space="preserve">hittaranjan S, Sandhu H, Wilton J, Marra M, Gorski S. Characterization of a novel autophagy or autophagic cell death related gene in Drosophila. </w:t>
            </w:r>
          </w:p>
        </w:tc>
      </w:tr>
      <w:tr w:rsidR="00EC7BF8" w:rsidRPr="00305DF7" w14:paraId="49B57A08" w14:textId="77777777" w:rsidTr="00EC7BF8">
        <w:trPr>
          <w:gridAfter w:val="1"/>
          <w:wAfter w:w="75" w:type="dxa"/>
        </w:trPr>
        <w:tc>
          <w:tcPr>
            <w:tcW w:w="846" w:type="dxa"/>
          </w:tcPr>
          <w:p w14:paraId="43E3BEEA" w14:textId="77777777" w:rsidR="00EC7BF8" w:rsidRPr="00305DF7" w:rsidRDefault="00EC7BF8" w:rsidP="00EC7BF8">
            <w:pPr>
              <w:numPr>
                <w:ilvl w:val="0"/>
                <w:numId w:val="7"/>
              </w:numPr>
              <w:ind w:left="567" w:hanging="567"/>
              <w:rPr>
                <w:bCs/>
                <w:color w:val="000000"/>
                <w:sz w:val="22"/>
                <w:szCs w:val="22"/>
              </w:rPr>
            </w:pPr>
          </w:p>
        </w:tc>
        <w:tc>
          <w:tcPr>
            <w:tcW w:w="9458" w:type="dxa"/>
          </w:tcPr>
          <w:p w14:paraId="131FE589" w14:textId="77777777" w:rsidR="00EC7BF8" w:rsidRPr="00305DF7" w:rsidRDefault="00EC7BF8" w:rsidP="00EC7BF8">
            <w:pPr>
              <w:ind w:left="-101"/>
              <w:rPr>
                <w:b/>
                <w:sz w:val="22"/>
                <w:szCs w:val="22"/>
              </w:rPr>
            </w:pPr>
            <w:r w:rsidRPr="00305DF7">
              <w:rPr>
                <w:bCs/>
                <w:color w:val="000000"/>
                <w:sz w:val="22"/>
                <w:szCs w:val="22"/>
              </w:rPr>
              <w:t>Gordon Research Conference on Autophagy in Stress, Development and Disease. Il Ciocco, Barga, Italy. Apr 2005. Qadir MA, To KH, Marra MA, Gorski SM. Quantifying Autophagy in Complex Systems.</w:t>
            </w:r>
            <w:r w:rsidRPr="00305DF7">
              <w:rPr>
                <w:color w:val="000000"/>
                <w:sz w:val="22"/>
                <w:szCs w:val="22"/>
              </w:rPr>
              <w:t xml:space="preserve"> </w:t>
            </w:r>
          </w:p>
        </w:tc>
      </w:tr>
      <w:tr w:rsidR="00EC7BF8" w:rsidRPr="00305DF7" w14:paraId="0E103625" w14:textId="77777777" w:rsidTr="00EC7BF8">
        <w:trPr>
          <w:gridAfter w:val="1"/>
          <w:wAfter w:w="75" w:type="dxa"/>
        </w:trPr>
        <w:tc>
          <w:tcPr>
            <w:tcW w:w="846" w:type="dxa"/>
          </w:tcPr>
          <w:p w14:paraId="521766C3" w14:textId="77777777" w:rsidR="00EC7BF8" w:rsidRPr="00305DF7" w:rsidRDefault="00EC7BF8" w:rsidP="00EC7BF8">
            <w:pPr>
              <w:numPr>
                <w:ilvl w:val="0"/>
                <w:numId w:val="7"/>
              </w:numPr>
              <w:ind w:left="567" w:hanging="567"/>
              <w:rPr>
                <w:bCs/>
                <w:color w:val="000000"/>
                <w:sz w:val="22"/>
                <w:szCs w:val="22"/>
              </w:rPr>
            </w:pPr>
          </w:p>
        </w:tc>
        <w:tc>
          <w:tcPr>
            <w:tcW w:w="9458" w:type="dxa"/>
          </w:tcPr>
          <w:p w14:paraId="66CE2938" w14:textId="77777777" w:rsidR="00EC7BF8" w:rsidRPr="00305DF7" w:rsidRDefault="00EC7BF8" w:rsidP="00EC7BF8">
            <w:pPr>
              <w:ind w:left="-101"/>
              <w:rPr>
                <w:b/>
                <w:sz w:val="22"/>
                <w:szCs w:val="22"/>
              </w:rPr>
            </w:pPr>
            <w:r w:rsidRPr="00305DF7">
              <w:rPr>
                <w:bCs/>
                <w:color w:val="000000"/>
                <w:sz w:val="22"/>
                <w:szCs w:val="22"/>
              </w:rPr>
              <w:t xml:space="preserve">Gordon Research Conference on Autophagy in Stress, Development and Disease. Il Ciocco, Barga, Italy. Apr 2005. </w:t>
            </w:r>
            <w:r w:rsidRPr="00305DF7">
              <w:rPr>
                <w:rStyle w:val="Strong"/>
                <w:b w:val="0"/>
                <w:sz w:val="22"/>
                <w:szCs w:val="22"/>
              </w:rPr>
              <w:t>Chittaranjan S, Sandhu H, Wilton J, Marra M, Gorski S. Characterization of a novel autophagy-related gene in Drosophila.</w:t>
            </w:r>
            <w:r w:rsidRPr="00305DF7">
              <w:rPr>
                <w:b/>
                <w:sz w:val="22"/>
                <w:szCs w:val="22"/>
              </w:rPr>
              <w:t xml:space="preserve"> </w:t>
            </w:r>
          </w:p>
        </w:tc>
      </w:tr>
      <w:tr w:rsidR="00EC7BF8" w:rsidRPr="00305DF7" w14:paraId="2E22E6D2" w14:textId="77777777" w:rsidTr="00EC7BF8">
        <w:trPr>
          <w:gridAfter w:val="1"/>
          <w:wAfter w:w="75" w:type="dxa"/>
        </w:trPr>
        <w:tc>
          <w:tcPr>
            <w:tcW w:w="846" w:type="dxa"/>
          </w:tcPr>
          <w:p w14:paraId="1EF9D307" w14:textId="77777777" w:rsidR="00EC7BF8" w:rsidRPr="00305DF7" w:rsidRDefault="00EC7BF8" w:rsidP="00EC7BF8">
            <w:pPr>
              <w:numPr>
                <w:ilvl w:val="0"/>
                <w:numId w:val="7"/>
              </w:numPr>
              <w:ind w:left="567" w:hanging="567"/>
              <w:rPr>
                <w:sz w:val="22"/>
                <w:szCs w:val="22"/>
              </w:rPr>
            </w:pPr>
          </w:p>
        </w:tc>
        <w:tc>
          <w:tcPr>
            <w:tcW w:w="9458" w:type="dxa"/>
          </w:tcPr>
          <w:p w14:paraId="7121861C" w14:textId="77777777" w:rsidR="00EC7BF8" w:rsidRPr="00305DF7" w:rsidRDefault="00EC7BF8" w:rsidP="00EC7BF8">
            <w:pPr>
              <w:ind w:left="-101"/>
              <w:rPr>
                <w:sz w:val="22"/>
                <w:szCs w:val="22"/>
              </w:rPr>
            </w:pPr>
            <w:r w:rsidRPr="00305DF7">
              <w:rPr>
                <w:sz w:val="22"/>
                <w:szCs w:val="22"/>
              </w:rPr>
              <w:t xml:space="preserve">Genomics Forum, Research Exchange 2005. Vancouver, BC. Apr 2005. Krzywinski M, Bosdet I, Mathewson I, Chiu R, Field M, Lee D, Saeedi P, Volik S, Wye N, Yang G, Siddiqui A, Holt R, Jones S, Gascoyne R, Collins C, Schein J, Marra M. Fingerprint Profiling: Detecting Balanced Rearrangements in Tumor Genomes. </w:t>
            </w:r>
          </w:p>
        </w:tc>
      </w:tr>
      <w:tr w:rsidR="00EC7BF8" w:rsidRPr="00305DF7" w14:paraId="752FF8CD" w14:textId="77777777" w:rsidTr="00EC7BF8">
        <w:trPr>
          <w:gridAfter w:val="1"/>
          <w:wAfter w:w="75" w:type="dxa"/>
        </w:trPr>
        <w:tc>
          <w:tcPr>
            <w:tcW w:w="846" w:type="dxa"/>
          </w:tcPr>
          <w:p w14:paraId="0BFDC981" w14:textId="77777777" w:rsidR="00EC7BF8" w:rsidRPr="00305DF7" w:rsidRDefault="00EC7BF8" w:rsidP="00EC7BF8">
            <w:pPr>
              <w:numPr>
                <w:ilvl w:val="0"/>
                <w:numId w:val="7"/>
              </w:numPr>
              <w:ind w:left="567" w:hanging="567"/>
              <w:rPr>
                <w:sz w:val="22"/>
                <w:szCs w:val="22"/>
              </w:rPr>
            </w:pPr>
          </w:p>
        </w:tc>
        <w:tc>
          <w:tcPr>
            <w:tcW w:w="9458" w:type="dxa"/>
          </w:tcPr>
          <w:p w14:paraId="22280AB8" w14:textId="77777777" w:rsidR="00EC7BF8" w:rsidRPr="00305DF7" w:rsidRDefault="00EC7BF8" w:rsidP="00EC7BF8">
            <w:pPr>
              <w:ind w:left="-101"/>
              <w:rPr>
                <w:sz w:val="22"/>
                <w:szCs w:val="22"/>
              </w:rPr>
            </w:pPr>
            <w:r w:rsidRPr="00305DF7">
              <w:rPr>
                <w:sz w:val="22"/>
                <w:szCs w:val="22"/>
              </w:rPr>
              <w:t>Genomics Forum, Research Exchange 2005. Vancouver, BC. Apr 2005. Butterfield YS, Griffith M, Griffith O, Guin R, Kirkpatrick R, Liao N, Liu J, Palmquist D, Petrescu AS, Stott JM, Yang GS, Barber SA, Brown-John M, Chand SS, Mayo MR, Olson T, Smailus DE, Holt RA, Siddiqui AS, Jones S, Marra M. Full Length cDNA Sequencing Bioinformatics Pipeline.</w:t>
            </w:r>
          </w:p>
        </w:tc>
      </w:tr>
      <w:tr w:rsidR="00EC7BF8" w:rsidRPr="00305DF7" w14:paraId="36CD818D" w14:textId="77777777" w:rsidTr="00EC7BF8">
        <w:trPr>
          <w:gridAfter w:val="1"/>
          <w:wAfter w:w="75" w:type="dxa"/>
        </w:trPr>
        <w:tc>
          <w:tcPr>
            <w:tcW w:w="846" w:type="dxa"/>
          </w:tcPr>
          <w:p w14:paraId="4C68C702" w14:textId="77777777" w:rsidR="00EC7BF8" w:rsidRPr="00305DF7" w:rsidRDefault="00EC7BF8" w:rsidP="00EC7BF8">
            <w:pPr>
              <w:numPr>
                <w:ilvl w:val="0"/>
                <w:numId w:val="7"/>
              </w:numPr>
              <w:ind w:left="567" w:hanging="567"/>
              <w:rPr>
                <w:sz w:val="22"/>
                <w:szCs w:val="22"/>
              </w:rPr>
            </w:pPr>
          </w:p>
        </w:tc>
        <w:tc>
          <w:tcPr>
            <w:tcW w:w="9458" w:type="dxa"/>
          </w:tcPr>
          <w:p w14:paraId="6AA77F5A" w14:textId="77777777" w:rsidR="00EC7BF8" w:rsidRPr="00305DF7" w:rsidRDefault="00EC7BF8" w:rsidP="00EC7BF8">
            <w:pPr>
              <w:ind w:left="-101"/>
              <w:rPr>
                <w:sz w:val="22"/>
                <w:szCs w:val="22"/>
              </w:rPr>
            </w:pPr>
            <w:r w:rsidRPr="00305DF7">
              <w:rPr>
                <w:sz w:val="22"/>
                <w:szCs w:val="22"/>
              </w:rPr>
              <w:t>Genomics Forum, Research Exchange 2005. Vancouver, BC. Apr 2005. Mathewson C, Lee D, Bosdet I, Smailus D, Krzywinski M, Brown-John M, Chand S, Chiu R, Del Rio L, Featherstone R, Field M, Johnson L, Langlois N, Marcadier J, O’Connor K, Roger J, Gascoyne R, Horsman D, Osoegawa K, de Jong PJ, Pinkel D, Albertson D, Holt R, Schein J, Marra M. Whole Genome High Throughput Methods for Detection of Chromosomal Reaarrangements.</w:t>
            </w:r>
          </w:p>
        </w:tc>
      </w:tr>
      <w:tr w:rsidR="00EC7BF8" w:rsidRPr="00305DF7" w14:paraId="67F428F8" w14:textId="77777777" w:rsidTr="00EC7BF8">
        <w:trPr>
          <w:gridAfter w:val="1"/>
          <w:wAfter w:w="75" w:type="dxa"/>
        </w:trPr>
        <w:tc>
          <w:tcPr>
            <w:tcW w:w="846" w:type="dxa"/>
          </w:tcPr>
          <w:p w14:paraId="04EFE09C" w14:textId="77777777" w:rsidR="00EC7BF8" w:rsidRPr="00305DF7" w:rsidRDefault="00EC7BF8" w:rsidP="00EC7BF8">
            <w:pPr>
              <w:numPr>
                <w:ilvl w:val="0"/>
                <w:numId w:val="7"/>
              </w:numPr>
              <w:ind w:left="567" w:hanging="567"/>
              <w:rPr>
                <w:sz w:val="22"/>
                <w:szCs w:val="22"/>
              </w:rPr>
            </w:pPr>
          </w:p>
        </w:tc>
        <w:tc>
          <w:tcPr>
            <w:tcW w:w="9458" w:type="dxa"/>
          </w:tcPr>
          <w:p w14:paraId="018860BF" w14:textId="77777777" w:rsidR="00EC7BF8" w:rsidRPr="00305DF7" w:rsidRDefault="00EC7BF8" w:rsidP="00EC7BF8">
            <w:pPr>
              <w:ind w:left="-101"/>
              <w:rPr>
                <w:sz w:val="22"/>
                <w:szCs w:val="22"/>
              </w:rPr>
            </w:pPr>
            <w:r w:rsidRPr="00305DF7">
              <w:rPr>
                <w:sz w:val="22"/>
                <w:szCs w:val="22"/>
              </w:rPr>
              <w:t>Genomics Forum, Research Exchange 2005. Vancouver, BC. Apr 2005. Morin RD, Wang J, Pang J, Hirst M, Chuah E, Butterfield Y, Delaney A, Griffith M, Zeng T, Moksa M, Mah D, Fichter K, Kirkpatrick R, Smailus DE, Stott J, Baross A, Holt R, Jones SJM, Marra MA. Completing the Mammalian Genome Collection: An Automated Sequencing and Validation Pipeline.</w:t>
            </w:r>
          </w:p>
        </w:tc>
      </w:tr>
      <w:tr w:rsidR="00EC7BF8" w:rsidRPr="00305DF7" w14:paraId="3C34535D" w14:textId="77777777" w:rsidTr="00EC7BF8">
        <w:trPr>
          <w:gridAfter w:val="1"/>
          <w:wAfter w:w="75" w:type="dxa"/>
        </w:trPr>
        <w:tc>
          <w:tcPr>
            <w:tcW w:w="846" w:type="dxa"/>
          </w:tcPr>
          <w:p w14:paraId="1CD4AB08" w14:textId="77777777" w:rsidR="00EC7BF8" w:rsidRPr="00305DF7" w:rsidRDefault="00EC7BF8" w:rsidP="00EC7BF8">
            <w:pPr>
              <w:numPr>
                <w:ilvl w:val="0"/>
                <w:numId w:val="7"/>
              </w:numPr>
              <w:ind w:left="567" w:hanging="567"/>
              <w:rPr>
                <w:sz w:val="22"/>
                <w:szCs w:val="22"/>
              </w:rPr>
            </w:pPr>
          </w:p>
        </w:tc>
        <w:tc>
          <w:tcPr>
            <w:tcW w:w="9458" w:type="dxa"/>
          </w:tcPr>
          <w:p w14:paraId="25B2174B" w14:textId="77777777" w:rsidR="00EC7BF8" w:rsidRPr="00305DF7" w:rsidRDefault="00EC7BF8" w:rsidP="00EC7BF8">
            <w:pPr>
              <w:ind w:left="-101"/>
              <w:rPr>
                <w:sz w:val="22"/>
                <w:szCs w:val="22"/>
              </w:rPr>
            </w:pPr>
            <w:r w:rsidRPr="00305DF7">
              <w:rPr>
                <w:sz w:val="22"/>
                <w:szCs w:val="22"/>
              </w:rPr>
              <w:t xml:space="preserve">Genomics Forum, Research Exchange 2005. Vancouver, BC. Apr 2005. Pleasance ED. Gorski SM, Marra M, Jones SJM. SAGE Dataset Analysis of Programmed Cell Death in </w:t>
            </w:r>
            <w:r w:rsidRPr="00305DF7">
              <w:rPr>
                <w:i/>
                <w:sz w:val="22"/>
                <w:szCs w:val="22"/>
              </w:rPr>
              <w:t>Drosophila melanogaster</w:t>
            </w:r>
            <w:r w:rsidRPr="00305DF7">
              <w:rPr>
                <w:sz w:val="22"/>
                <w:szCs w:val="22"/>
              </w:rPr>
              <w:t xml:space="preserve"> and Cancer.</w:t>
            </w:r>
          </w:p>
        </w:tc>
      </w:tr>
      <w:tr w:rsidR="00EC7BF8" w:rsidRPr="00305DF7" w14:paraId="443E32E5" w14:textId="77777777" w:rsidTr="00EC7BF8">
        <w:trPr>
          <w:gridAfter w:val="1"/>
          <w:wAfter w:w="75" w:type="dxa"/>
        </w:trPr>
        <w:tc>
          <w:tcPr>
            <w:tcW w:w="846" w:type="dxa"/>
          </w:tcPr>
          <w:p w14:paraId="3E6EFCB0" w14:textId="77777777" w:rsidR="00EC7BF8" w:rsidRPr="00305DF7" w:rsidRDefault="00EC7BF8" w:rsidP="00EC7BF8">
            <w:pPr>
              <w:numPr>
                <w:ilvl w:val="0"/>
                <w:numId w:val="7"/>
              </w:numPr>
              <w:ind w:left="567" w:hanging="567"/>
              <w:rPr>
                <w:sz w:val="22"/>
                <w:szCs w:val="22"/>
              </w:rPr>
            </w:pPr>
          </w:p>
        </w:tc>
        <w:tc>
          <w:tcPr>
            <w:tcW w:w="9458" w:type="dxa"/>
          </w:tcPr>
          <w:p w14:paraId="42E0C6FA" w14:textId="77777777" w:rsidR="00EC7BF8" w:rsidRPr="00305DF7" w:rsidRDefault="00EC7BF8" w:rsidP="00EC7BF8">
            <w:pPr>
              <w:ind w:left="-101"/>
              <w:rPr>
                <w:sz w:val="22"/>
                <w:szCs w:val="22"/>
              </w:rPr>
            </w:pPr>
            <w:r w:rsidRPr="00305DF7">
              <w:rPr>
                <w:sz w:val="22"/>
                <w:szCs w:val="22"/>
              </w:rPr>
              <w:t>Genomics Forum, Research Exchange 2005. Vancouver, BC. Apr 2005. Ruzanov P, MacAulay C, Lonergan K, Lam S, Lam W, Marra M, Jones S. Deriving the Transformation Events in Tumorigenesis Using Data from Serial Analysis of Gene Expression.</w:t>
            </w:r>
          </w:p>
        </w:tc>
      </w:tr>
      <w:tr w:rsidR="00EC7BF8" w:rsidRPr="00305DF7" w14:paraId="57D64D11" w14:textId="77777777" w:rsidTr="00EC7BF8">
        <w:trPr>
          <w:gridAfter w:val="1"/>
          <w:wAfter w:w="75" w:type="dxa"/>
        </w:trPr>
        <w:tc>
          <w:tcPr>
            <w:tcW w:w="846" w:type="dxa"/>
          </w:tcPr>
          <w:p w14:paraId="21335F5F" w14:textId="77777777" w:rsidR="00EC7BF8" w:rsidRPr="00305DF7" w:rsidRDefault="00EC7BF8" w:rsidP="00EC7BF8">
            <w:pPr>
              <w:numPr>
                <w:ilvl w:val="0"/>
                <w:numId w:val="7"/>
              </w:numPr>
              <w:ind w:left="567" w:hanging="567"/>
              <w:rPr>
                <w:sz w:val="22"/>
                <w:szCs w:val="22"/>
              </w:rPr>
            </w:pPr>
          </w:p>
        </w:tc>
        <w:tc>
          <w:tcPr>
            <w:tcW w:w="9458" w:type="dxa"/>
          </w:tcPr>
          <w:p w14:paraId="4ADE93BB" w14:textId="77777777" w:rsidR="00EC7BF8" w:rsidRPr="00305DF7" w:rsidRDefault="00EC7BF8" w:rsidP="00EC7BF8">
            <w:pPr>
              <w:ind w:left="-101"/>
              <w:rPr>
                <w:sz w:val="22"/>
                <w:szCs w:val="22"/>
              </w:rPr>
            </w:pPr>
            <w:r w:rsidRPr="00305DF7">
              <w:rPr>
                <w:sz w:val="22"/>
                <w:szCs w:val="22"/>
              </w:rPr>
              <w:t xml:space="preserve">Genomics Forum, Research Exchange 2005. Vancouver, BC. Apr 2005. Taylor GA, Warren RL, D’Souza CA, Barber S, Stott JM, Smailus D, Yang G, Schein JE, Siddiqui AS, Holt R, Jones SJM, Marra MA, Kronstad JW. Genomics of the Fungal Pathogen </w:t>
            </w:r>
            <w:r w:rsidRPr="00305DF7">
              <w:rPr>
                <w:i/>
                <w:sz w:val="22"/>
                <w:szCs w:val="22"/>
              </w:rPr>
              <w:t>Cryptococcus</w:t>
            </w:r>
            <w:r w:rsidRPr="00305DF7">
              <w:rPr>
                <w:sz w:val="22"/>
                <w:szCs w:val="22"/>
              </w:rPr>
              <w:t xml:space="preserve"> </w:t>
            </w:r>
            <w:r w:rsidRPr="00305DF7">
              <w:rPr>
                <w:i/>
                <w:sz w:val="22"/>
                <w:szCs w:val="22"/>
              </w:rPr>
              <w:t xml:space="preserve">neoformans </w:t>
            </w:r>
            <w:r w:rsidRPr="00305DF7">
              <w:rPr>
                <w:sz w:val="22"/>
                <w:szCs w:val="22"/>
              </w:rPr>
              <w:t>Serotype B: WGS Assembly, Finishing and Large-Scale Comparative Genomics Studies.</w:t>
            </w:r>
          </w:p>
        </w:tc>
      </w:tr>
      <w:tr w:rsidR="00EC7BF8" w:rsidRPr="00305DF7" w14:paraId="26E39E80" w14:textId="77777777" w:rsidTr="00EC7BF8">
        <w:trPr>
          <w:gridAfter w:val="1"/>
          <w:wAfter w:w="75" w:type="dxa"/>
        </w:trPr>
        <w:tc>
          <w:tcPr>
            <w:tcW w:w="846" w:type="dxa"/>
          </w:tcPr>
          <w:p w14:paraId="535760BD" w14:textId="77777777" w:rsidR="00EC7BF8" w:rsidRPr="00305DF7" w:rsidRDefault="00EC7BF8" w:rsidP="00EC7BF8">
            <w:pPr>
              <w:numPr>
                <w:ilvl w:val="0"/>
                <w:numId w:val="7"/>
              </w:numPr>
              <w:ind w:left="567" w:hanging="567"/>
              <w:rPr>
                <w:sz w:val="22"/>
                <w:szCs w:val="22"/>
              </w:rPr>
            </w:pPr>
          </w:p>
        </w:tc>
        <w:tc>
          <w:tcPr>
            <w:tcW w:w="9458" w:type="dxa"/>
          </w:tcPr>
          <w:p w14:paraId="5A270B26" w14:textId="77777777" w:rsidR="00EC7BF8" w:rsidRPr="00305DF7" w:rsidRDefault="00EC7BF8" w:rsidP="00EC7BF8">
            <w:pPr>
              <w:ind w:left="-101"/>
              <w:rPr>
                <w:sz w:val="22"/>
                <w:szCs w:val="22"/>
              </w:rPr>
            </w:pPr>
            <w:r w:rsidRPr="00305DF7">
              <w:rPr>
                <w:sz w:val="22"/>
                <w:szCs w:val="22"/>
              </w:rPr>
              <w:t>Genomics Forum, Research Exchange 2005. Vancouver, BC. Apr 2005. Varhol R, Robertson N, Oveisi-Fordorei M, Fjell C, Leung D, Siddiqui A, Marra M, Jones S. DiscoverySpace: A Tool for Gene Expression Analysis and Biological Discovery.</w:t>
            </w:r>
          </w:p>
        </w:tc>
      </w:tr>
      <w:tr w:rsidR="00EC7BF8" w:rsidRPr="00305DF7" w14:paraId="48EDDE8E" w14:textId="77777777" w:rsidTr="00EC7BF8">
        <w:trPr>
          <w:gridAfter w:val="1"/>
          <w:wAfter w:w="75" w:type="dxa"/>
        </w:trPr>
        <w:tc>
          <w:tcPr>
            <w:tcW w:w="846" w:type="dxa"/>
          </w:tcPr>
          <w:p w14:paraId="05446B59" w14:textId="77777777" w:rsidR="00EC7BF8" w:rsidRPr="00305DF7" w:rsidRDefault="00EC7BF8" w:rsidP="00EC7BF8">
            <w:pPr>
              <w:numPr>
                <w:ilvl w:val="0"/>
                <w:numId w:val="7"/>
              </w:numPr>
              <w:ind w:left="567" w:hanging="567"/>
              <w:rPr>
                <w:sz w:val="22"/>
                <w:szCs w:val="22"/>
              </w:rPr>
            </w:pPr>
          </w:p>
        </w:tc>
        <w:tc>
          <w:tcPr>
            <w:tcW w:w="9458" w:type="dxa"/>
          </w:tcPr>
          <w:p w14:paraId="2CD6D674" w14:textId="77777777" w:rsidR="00EC7BF8" w:rsidRPr="00305DF7" w:rsidRDefault="00EC7BF8" w:rsidP="00EC7BF8">
            <w:pPr>
              <w:ind w:left="-101"/>
              <w:rPr>
                <w:sz w:val="22"/>
                <w:szCs w:val="22"/>
              </w:rPr>
            </w:pPr>
            <w:r w:rsidRPr="00305DF7">
              <w:rPr>
                <w:sz w:val="22"/>
                <w:szCs w:val="22"/>
              </w:rPr>
              <w:t xml:space="preserve">Genomics Forum, Research Exchange 2005. Vancouver, BC. Apr 2005. Wong K, McKay Steven Jones, Baillie DL, Jones SJM, Marra MA, Mills C, Huang P, Ruzanov P, Moerman DG. Transcription Profiling of </w:t>
            </w:r>
            <w:r w:rsidRPr="00305DF7">
              <w:rPr>
                <w:i/>
                <w:sz w:val="22"/>
                <w:szCs w:val="22"/>
              </w:rPr>
              <w:t>C. elegans</w:t>
            </w:r>
            <w:r w:rsidRPr="00305DF7">
              <w:rPr>
                <w:sz w:val="22"/>
                <w:szCs w:val="22"/>
              </w:rPr>
              <w:t xml:space="preserve"> Developmental Stages Using Serial Analysis of Gene Expression and Microarrays.</w:t>
            </w:r>
          </w:p>
        </w:tc>
      </w:tr>
      <w:tr w:rsidR="00EC7BF8" w:rsidRPr="00305DF7" w14:paraId="44E58B4A" w14:textId="77777777" w:rsidTr="00EC7BF8">
        <w:trPr>
          <w:gridAfter w:val="1"/>
          <w:wAfter w:w="75" w:type="dxa"/>
        </w:trPr>
        <w:tc>
          <w:tcPr>
            <w:tcW w:w="846" w:type="dxa"/>
          </w:tcPr>
          <w:p w14:paraId="687FD330" w14:textId="77777777" w:rsidR="00EC7BF8" w:rsidRPr="00305DF7" w:rsidRDefault="00EC7BF8" w:rsidP="00EC7BF8">
            <w:pPr>
              <w:numPr>
                <w:ilvl w:val="0"/>
                <w:numId w:val="7"/>
              </w:numPr>
              <w:ind w:left="567" w:hanging="567"/>
              <w:rPr>
                <w:sz w:val="22"/>
                <w:szCs w:val="22"/>
              </w:rPr>
            </w:pPr>
          </w:p>
        </w:tc>
        <w:tc>
          <w:tcPr>
            <w:tcW w:w="9458" w:type="dxa"/>
          </w:tcPr>
          <w:p w14:paraId="0AD5BDF8" w14:textId="77777777" w:rsidR="00EC7BF8" w:rsidRPr="00305DF7" w:rsidRDefault="00EC7BF8" w:rsidP="00EC7BF8">
            <w:pPr>
              <w:ind w:left="-101"/>
              <w:rPr>
                <w:sz w:val="22"/>
                <w:szCs w:val="22"/>
              </w:rPr>
            </w:pPr>
            <w:r w:rsidRPr="00305DF7">
              <w:rPr>
                <w:sz w:val="22"/>
                <w:szCs w:val="22"/>
              </w:rPr>
              <w:t>Genomics Forum, Research Exchange 2005. Vancouver, BC. Apr 2005. Balasundaram M, Stott JM, Barber SA, Yang GS, Smailus D, Babakaiff R, Beland J, Del Rio L, Featherstone R, Gibson S, Matsuo C, Mayo M, Tsai M, Wong D, Marra MA, Holt RA. Quality Management System: A Practical Application to the High Throughput Sequencing Platform.</w:t>
            </w:r>
          </w:p>
        </w:tc>
      </w:tr>
      <w:tr w:rsidR="00EC7BF8" w:rsidRPr="00305DF7" w14:paraId="11E8A93B" w14:textId="77777777" w:rsidTr="00EC7BF8">
        <w:trPr>
          <w:gridAfter w:val="1"/>
          <w:wAfter w:w="75" w:type="dxa"/>
        </w:trPr>
        <w:tc>
          <w:tcPr>
            <w:tcW w:w="846" w:type="dxa"/>
          </w:tcPr>
          <w:p w14:paraId="351D7890" w14:textId="77777777" w:rsidR="00EC7BF8" w:rsidRPr="00305DF7" w:rsidRDefault="00EC7BF8" w:rsidP="00EC7BF8">
            <w:pPr>
              <w:numPr>
                <w:ilvl w:val="0"/>
                <w:numId w:val="7"/>
              </w:numPr>
              <w:ind w:left="567" w:hanging="567"/>
              <w:rPr>
                <w:sz w:val="22"/>
                <w:szCs w:val="22"/>
              </w:rPr>
            </w:pPr>
          </w:p>
        </w:tc>
        <w:tc>
          <w:tcPr>
            <w:tcW w:w="9458" w:type="dxa"/>
          </w:tcPr>
          <w:p w14:paraId="46A70E9E" w14:textId="77777777" w:rsidR="00EC7BF8" w:rsidRPr="00305DF7" w:rsidRDefault="00EC7BF8" w:rsidP="00EC7BF8">
            <w:pPr>
              <w:ind w:left="-101"/>
              <w:rPr>
                <w:sz w:val="22"/>
                <w:szCs w:val="22"/>
              </w:rPr>
            </w:pPr>
            <w:r w:rsidRPr="00305DF7">
              <w:rPr>
                <w:sz w:val="22"/>
                <w:szCs w:val="22"/>
              </w:rPr>
              <w:t xml:space="preserve">Genomics Forum, Research Exchange 2005. Vancouver, BC. Apr 2005. Zeng T, Hirst M, Baross A, Griffith M, Moksa M, Mah D, Fichter K, Pang J, Delaney A, Morin R, Wang J, Chuah E, Kirkpatrick R, Smailus DE, Stott J, Holt R, Butterfield YSN, Jones SJM, Marra MA. The Mammalian Gene Collection: Closing the Gap. </w:t>
            </w:r>
          </w:p>
        </w:tc>
      </w:tr>
      <w:tr w:rsidR="00EC7BF8" w:rsidRPr="00305DF7" w14:paraId="6F89163B" w14:textId="77777777" w:rsidTr="00EC7BF8">
        <w:trPr>
          <w:gridAfter w:val="1"/>
          <w:wAfter w:w="75" w:type="dxa"/>
        </w:trPr>
        <w:tc>
          <w:tcPr>
            <w:tcW w:w="846" w:type="dxa"/>
          </w:tcPr>
          <w:p w14:paraId="25B0EA24" w14:textId="77777777" w:rsidR="00EC7BF8" w:rsidRPr="00305DF7" w:rsidRDefault="00EC7BF8" w:rsidP="00EC7BF8">
            <w:pPr>
              <w:numPr>
                <w:ilvl w:val="0"/>
                <w:numId w:val="7"/>
              </w:numPr>
              <w:ind w:left="567" w:hanging="567"/>
              <w:rPr>
                <w:sz w:val="22"/>
                <w:szCs w:val="22"/>
              </w:rPr>
            </w:pPr>
          </w:p>
        </w:tc>
        <w:tc>
          <w:tcPr>
            <w:tcW w:w="9458" w:type="dxa"/>
          </w:tcPr>
          <w:p w14:paraId="0F133947" w14:textId="77777777" w:rsidR="00EC7BF8" w:rsidRPr="00305DF7" w:rsidRDefault="00EC7BF8" w:rsidP="00EC7BF8">
            <w:pPr>
              <w:ind w:left="-101"/>
              <w:rPr>
                <w:sz w:val="22"/>
                <w:szCs w:val="22"/>
              </w:rPr>
            </w:pPr>
            <w:r w:rsidRPr="00305DF7">
              <w:rPr>
                <w:sz w:val="22"/>
                <w:szCs w:val="22"/>
              </w:rPr>
              <w:t>35</w:t>
            </w:r>
            <w:r w:rsidRPr="00305DF7">
              <w:rPr>
                <w:sz w:val="22"/>
                <w:szCs w:val="22"/>
                <w:vertAlign w:val="superscript"/>
              </w:rPr>
              <w:t xml:space="preserve">th </w:t>
            </w:r>
            <w:r w:rsidRPr="00305DF7">
              <w:rPr>
                <w:sz w:val="22"/>
                <w:szCs w:val="22"/>
              </w:rPr>
              <w:t xml:space="preserve">International Congress of Physiological Sciences. San Diego, CA. Mar-Apr 2005. Rupert JL, Wu M, Cullum R, Charters A, Marra M, Hoodless PA. </w:t>
            </w:r>
            <w:r w:rsidRPr="00305DF7">
              <w:rPr>
                <w:bCs/>
                <w:sz w:val="22"/>
                <w:szCs w:val="22"/>
              </w:rPr>
              <w:t xml:space="preserve">Serial analysis of gene expression (SAGE) in the developing mouse lung: Perinatal lung transcriptomes. </w:t>
            </w:r>
          </w:p>
        </w:tc>
      </w:tr>
      <w:tr w:rsidR="00EC7BF8" w:rsidRPr="00305DF7" w14:paraId="24F7EBDD" w14:textId="77777777" w:rsidTr="00EC7BF8">
        <w:trPr>
          <w:gridAfter w:val="1"/>
          <w:wAfter w:w="75" w:type="dxa"/>
        </w:trPr>
        <w:tc>
          <w:tcPr>
            <w:tcW w:w="846" w:type="dxa"/>
          </w:tcPr>
          <w:p w14:paraId="7926D389" w14:textId="77777777" w:rsidR="00EC7BF8" w:rsidRPr="00305DF7" w:rsidRDefault="00EC7BF8" w:rsidP="00EC7BF8">
            <w:pPr>
              <w:numPr>
                <w:ilvl w:val="0"/>
                <w:numId w:val="7"/>
              </w:numPr>
              <w:ind w:left="567" w:hanging="567"/>
              <w:rPr>
                <w:bCs/>
                <w:color w:val="000000"/>
                <w:sz w:val="22"/>
                <w:szCs w:val="22"/>
              </w:rPr>
            </w:pPr>
          </w:p>
        </w:tc>
        <w:tc>
          <w:tcPr>
            <w:tcW w:w="9458" w:type="dxa"/>
          </w:tcPr>
          <w:p w14:paraId="618E2395" w14:textId="77777777" w:rsidR="00EC7BF8" w:rsidRPr="00305DF7" w:rsidRDefault="00EC7BF8" w:rsidP="00EC7BF8">
            <w:pPr>
              <w:ind w:left="-101"/>
              <w:rPr>
                <w:bCs/>
                <w:color w:val="000000"/>
                <w:sz w:val="22"/>
                <w:szCs w:val="22"/>
              </w:rPr>
            </w:pPr>
            <w:r w:rsidRPr="00305DF7">
              <w:rPr>
                <w:bCs/>
                <w:color w:val="000000"/>
                <w:sz w:val="22"/>
                <w:szCs w:val="22"/>
              </w:rPr>
              <w:t xml:space="preserve">AGBT/AMS Conference. Marco Island, FL. Feb 2005. Holt </w:t>
            </w:r>
            <w:proofErr w:type="gramStart"/>
            <w:r w:rsidRPr="00305DF7">
              <w:rPr>
                <w:bCs/>
                <w:color w:val="000000"/>
                <w:sz w:val="22"/>
                <w:szCs w:val="22"/>
              </w:rPr>
              <w:t>RA</w:t>
            </w:r>
            <w:r w:rsidRPr="00305DF7">
              <w:rPr>
                <w:bCs/>
                <w:color w:val="000000"/>
                <w:sz w:val="22"/>
                <w:szCs w:val="22"/>
                <w:vertAlign w:val="superscript"/>
              </w:rPr>
              <w:t xml:space="preserve"> </w:t>
            </w:r>
            <w:r w:rsidRPr="00305DF7">
              <w:rPr>
                <w:sz w:val="22"/>
                <w:szCs w:val="22"/>
              </w:rPr>
              <w:t>,</w:t>
            </w:r>
            <w:proofErr w:type="gramEnd"/>
            <w:r w:rsidRPr="00305DF7">
              <w:rPr>
                <w:sz w:val="22"/>
                <w:szCs w:val="22"/>
              </w:rPr>
              <w:t xml:space="preserve"> </w:t>
            </w:r>
            <w:r w:rsidRPr="00305DF7">
              <w:rPr>
                <w:bCs/>
                <w:color w:val="000000"/>
                <w:sz w:val="22"/>
                <w:szCs w:val="22"/>
              </w:rPr>
              <w:t>Wilson GM, Missirlis P, Marra MA, Jones S, Clark AG, Flibotte S. A Full Coverage  BAC Array CGH Screen for DNA Copy Number Differences Between Human and Chimp.</w:t>
            </w:r>
          </w:p>
        </w:tc>
      </w:tr>
      <w:tr w:rsidR="00EC7BF8" w:rsidRPr="00305DF7" w14:paraId="41BB4719" w14:textId="77777777" w:rsidTr="00EC7BF8">
        <w:trPr>
          <w:gridAfter w:val="1"/>
          <w:wAfter w:w="75" w:type="dxa"/>
        </w:trPr>
        <w:tc>
          <w:tcPr>
            <w:tcW w:w="846" w:type="dxa"/>
          </w:tcPr>
          <w:p w14:paraId="562043DE" w14:textId="77777777" w:rsidR="00EC7BF8" w:rsidRPr="00305DF7" w:rsidRDefault="00EC7BF8" w:rsidP="00EC7BF8">
            <w:pPr>
              <w:numPr>
                <w:ilvl w:val="0"/>
                <w:numId w:val="7"/>
              </w:numPr>
              <w:ind w:left="567" w:hanging="567"/>
              <w:rPr>
                <w:bCs/>
                <w:color w:val="000000"/>
                <w:sz w:val="22"/>
                <w:szCs w:val="22"/>
              </w:rPr>
            </w:pPr>
          </w:p>
        </w:tc>
        <w:tc>
          <w:tcPr>
            <w:tcW w:w="9458" w:type="dxa"/>
          </w:tcPr>
          <w:p w14:paraId="2ED87989" w14:textId="77777777" w:rsidR="00EC7BF8" w:rsidRPr="00305DF7" w:rsidRDefault="00EC7BF8" w:rsidP="00EC7BF8">
            <w:pPr>
              <w:ind w:left="-101"/>
              <w:rPr>
                <w:bCs/>
                <w:color w:val="000000"/>
                <w:sz w:val="22"/>
                <w:szCs w:val="22"/>
                <w:vertAlign w:val="superscript"/>
              </w:rPr>
            </w:pPr>
            <w:r w:rsidRPr="00305DF7">
              <w:rPr>
                <w:bCs/>
                <w:color w:val="000000"/>
                <w:sz w:val="22"/>
                <w:szCs w:val="22"/>
              </w:rPr>
              <w:t>AGBT/AMS Conference. Marco Island, FL. Feb 2005. Schein J, Bosdet I, Lee D, Astakhov V, Brown-John M, Chand S, Chiu R, Cloutier A, Del Rio L, Featherstone R, Field M, Johnson L, Krzywinski M, Marcadier J, Mason A, Matsuo C, Mayo M, Moran J, O’Connor K, Olson T, Prabhu A, Roger J, Saeedi P, Shin H, Tsai M, Varabei D, Wong D, Wye N, Fuhrmann D, Siddiqui A, Jones S, Marra M. Advances in Applications of Restriction Digest Fingerprinting to Physical Mapping and Whole-Genome Analysis.</w:t>
            </w:r>
          </w:p>
        </w:tc>
      </w:tr>
      <w:tr w:rsidR="00EC7BF8" w:rsidRPr="00305DF7" w14:paraId="025EF2AE" w14:textId="77777777" w:rsidTr="00EC7BF8">
        <w:trPr>
          <w:gridAfter w:val="1"/>
          <w:wAfter w:w="75" w:type="dxa"/>
        </w:trPr>
        <w:tc>
          <w:tcPr>
            <w:tcW w:w="846" w:type="dxa"/>
          </w:tcPr>
          <w:p w14:paraId="48A36B1D" w14:textId="77777777" w:rsidR="00EC7BF8" w:rsidRPr="00305DF7" w:rsidRDefault="00EC7BF8" w:rsidP="00EC7BF8">
            <w:pPr>
              <w:numPr>
                <w:ilvl w:val="0"/>
                <w:numId w:val="7"/>
              </w:numPr>
              <w:ind w:left="567" w:hanging="567"/>
              <w:rPr>
                <w:bCs/>
                <w:color w:val="000000"/>
                <w:sz w:val="22"/>
                <w:szCs w:val="22"/>
              </w:rPr>
            </w:pPr>
          </w:p>
        </w:tc>
        <w:tc>
          <w:tcPr>
            <w:tcW w:w="9458" w:type="dxa"/>
          </w:tcPr>
          <w:p w14:paraId="405119FE" w14:textId="77777777" w:rsidR="00EC7BF8" w:rsidRPr="00305DF7" w:rsidRDefault="00EC7BF8" w:rsidP="00EC7BF8">
            <w:pPr>
              <w:ind w:left="-101"/>
              <w:rPr>
                <w:bCs/>
                <w:color w:val="000000"/>
                <w:sz w:val="22"/>
                <w:szCs w:val="22"/>
              </w:rPr>
            </w:pPr>
            <w:r w:rsidRPr="00305DF7">
              <w:rPr>
                <w:bCs/>
                <w:color w:val="000000"/>
                <w:sz w:val="22"/>
                <w:szCs w:val="22"/>
              </w:rPr>
              <w:t>AGBT/AMS Conference. Marco Island, FL. Feb 2005. Siddiqui AS, Delaney A, Khattra J, Hirst M, Rupert J, Astell C, Asano J, Bohacec S, Chan S, Cullum R, Hirst M, Hoffman B, Kuo B, Landry A, Leung D, Lee L, Moksa M, Ruiz de Alagara T, Teague K, Varhol R, Wu M, Xie YX, Zeng T, Zhang I, Jones S, Simpson EM, Helgason CD, Hoodless P, Marra M. The Mouse Atlas Project: A Study of Gene Expression in Mouse Development.</w:t>
            </w:r>
          </w:p>
        </w:tc>
      </w:tr>
      <w:tr w:rsidR="00EC7BF8" w:rsidRPr="00305DF7" w14:paraId="16C1F483" w14:textId="77777777" w:rsidTr="00EC7BF8">
        <w:trPr>
          <w:gridAfter w:val="1"/>
          <w:wAfter w:w="75" w:type="dxa"/>
        </w:trPr>
        <w:tc>
          <w:tcPr>
            <w:tcW w:w="846" w:type="dxa"/>
          </w:tcPr>
          <w:p w14:paraId="0F90A2AE" w14:textId="77777777" w:rsidR="00EC7BF8" w:rsidRPr="00305DF7" w:rsidRDefault="00EC7BF8" w:rsidP="00EC7BF8">
            <w:pPr>
              <w:numPr>
                <w:ilvl w:val="0"/>
                <w:numId w:val="7"/>
              </w:numPr>
              <w:ind w:left="567" w:hanging="567"/>
              <w:rPr>
                <w:bCs/>
                <w:color w:val="000000"/>
                <w:sz w:val="22"/>
                <w:szCs w:val="22"/>
              </w:rPr>
            </w:pPr>
          </w:p>
        </w:tc>
        <w:tc>
          <w:tcPr>
            <w:tcW w:w="9458" w:type="dxa"/>
          </w:tcPr>
          <w:p w14:paraId="3ABD99CC" w14:textId="77777777" w:rsidR="00EC7BF8" w:rsidRPr="00305DF7" w:rsidRDefault="00EC7BF8" w:rsidP="00EC7BF8">
            <w:pPr>
              <w:ind w:left="-101"/>
              <w:rPr>
                <w:bCs/>
                <w:color w:val="000000"/>
                <w:sz w:val="22"/>
                <w:szCs w:val="22"/>
              </w:rPr>
            </w:pPr>
            <w:r w:rsidRPr="00305DF7">
              <w:rPr>
                <w:bCs/>
                <w:color w:val="000000"/>
                <w:sz w:val="22"/>
                <w:szCs w:val="22"/>
              </w:rPr>
              <w:t>AGBT/AMS Conference. Marco Island, FL. Feb 2005. Krzywinski M, Bosdet I, Mathewson C, Chiu R, Field M, Lee D, Saeedi R, Volik S, Wye N, Yang G, Siddiqui A, Holt R, Jones S, Collins C, Gascoyne R, Schein J, Marra M. Application of Restriction Digest BAC Fingerprints to Whole-Genome Chromosomal Aberration Profiling in Cancer.</w:t>
            </w:r>
          </w:p>
        </w:tc>
      </w:tr>
      <w:tr w:rsidR="00EC7BF8" w:rsidRPr="00305DF7" w14:paraId="618216AF" w14:textId="77777777" w:rsidTr="00EC7BF8">
        <w:trPr>
          <w:gridAfter w:val="1"/>
          <w:wAfter w:w="75" w:type="dxa"/>
        </w:trPr>
        <w:tc>
          <w:tcPr>
            <w:tcW w:w="846" w:type="dxa"/>
          </w:tcPr>
          <w:p w14:paraId="29CE116B" w14:textId="77777777" w:rsidR="00EC7BF8" w:rsidRPr="00305DF7" w:rsidRDefault="00EC7BF8" w:rsidP="00EC7BF8">
            <w:pPr>
              <w:numPr>
                <w:ilvl w:val="0"/>
                <w:numId w:val="7"/>
              </w:numPr>
              <w:ind w:left="567" w:hanging="567"/>
              <w:rPr>
                <w:bCs/>
                <w:color w:val="000000"/>
                <w:sz w:val="22"/>
                <w:szCs w:val="22"/>
              </w:rPr>
            </w:pPr>
          </w:p>
        </w:tc>
        <w:tc>
          <w:tcPr>
            <w:tcW w:w="9458" w:type="dxa"/>
          </w:tcPr>
          <w:p w14:paraId="617F08D1" w14:textId="77777777" w:rsidR="00EC7BF8" w:rsidRPr="00305DF7" w:rsidRDefault="00EC7BF8" w:rsidP="00EC7BF8">
            <w:pPr>
              <w:ind w:left="-101"/>
              <w:rPr>
                <w:bCs/>
                <w:color w:val="000000"/>
                <w:sz w:val="22"/>
                <w:szCs w:val="22"/>
              </w:rPr>
            </w:pPr>
            <w:r w:rsidRPr="00305DF7">
              <w:rPr>
                <w:bCs/>
                <w:color w:val="000000"/>
                <w:sz w:val="22"/>
                <w:szCs w:val="22"/>
              </w:rPr>
              <w:t>AGBT/AMS Conference. Marco Island, FL. Feb 2005. Hirst M, Baross A, Zeng T, Griffith M, Moksa M, Mah D, Pang J, Delaney A, Morin R, Wang J, Chuah E, Kirkpatrick R, Smailus DE, Stott J, Holt R, Jones SJM, Marra MA. The Mammalian Gene Collection: Closing the Gap.</w:t>
            </w:r>
          </w:p>
        </w:tc>
      </w:tr>
      <w:tr w:rsidR="00EC7BF8" w:rsidRPr="00305DF7" w14:paraId="5854F656" w14:textId="77777777" w:rsidTr="00EC7BF8">
        <w:trPr>
          <w:gridAfter w:val="1"/>
          <w:wAfter w:w="75" w:type="dxa"/>
        </w:trPr>
        <w:tc>
          <w:tcPr>
            <w:tcW w:w="846" w:type="dxa"/>
          </w:tcPr>
          <w:p w14:paraId="56AD32D5" w14:textId="77777777" w:rsidR="00EC7BF8" w:rsidRPr="00305DF7" w:rsidRDefault="00EC7BF8" w:rsidP="00EC7BF8">
            <w:pPr>
              <w:numPr>
                <w:ilvl w:val="0"/>
                <w:numId w:val="7"/>
              </w:numPr>
              <w:ind w:left="567" w:hanging="567"/>
              <w:rPr>
                <w:bCs/>
                <w:color w:val="000000"/>
                <w:sz w:val="22"/>
                <w:szCs w:val="22"/>
              </w:rPr>
            </w:pPr>
          </w:p>
        </w:tc>
        <w:tc>
          <w:tcPr>
            <w:tcW w:w="9458" w:type="dxa"/>
          </w:tcPr>
          <w:p w14:paraId="4D83E780" w14:textId="77777777" w:rsidR="00EC7BF8" w:rsidRPr="00305DF7" w:rsidRDefault="00EC7BF8" w:rsidP="00EC7BF8">
            <w:pPr>
              <w:ind w:left="-101"/>
              <w:rPr>
                <w:bCs/>
                <w:color w:val="000000"/>
                <w:sz w:val="22"/>
                <w:szCs w:val="22"/>
              </w:rPr>
            </w:pPr>
            <w:r w:rsidRPr="00305DF7">
              <w:rPr>
                <w:bCs/>
                <w:color w:val="000000"/>
                <w:sz w:val="22"/>
                <w:szCs w:val="22"/>
              </w:rPr>
              <w:t>AGBT/AMS Conference. Marco Island, FL. Feb 2005. Khattra J, Zhao Y, McDonald H, Asano J, Pandoh P, Girn N, Ma K, Prabhu A, Lee S, Rogers S, Charest D, Delaney A, Jones S, Marra M. Advances in high-throughput transcriptome profiling: SAGE platform at the BC Cancer Research Centre.</w:t>
            </w:r>
          </w:p>
        </w:tc>
      </w:tr>
      <w:tr w:rsidR="00EC7BF8" w:rsidRPr="00305DF7" w14:paraId="16937C6A" w14:textId="77777777" w:rsidTr="00EC7BF8">
        <w:trPr>
          <w:gridAfter w:val="1"/>
          <w:wAfter w:w="75" w:type="dxa"/>
        </w:trPr>
        <w:tc>
          <w:tcPr>
            <w:tcW w:w="846" w:type="dxa"/>
          </w:tcPr>
          <w:p w14:paraId="4E7B1D1B" w14:textId="77777777" w:rsidR="00EC7BF8" w:rsidRPr="00305DF7" w:rsidRDefault="00EC7BF8" w:rsidP="00EC7BF8">
            <w:pPr>
              <w:numPr>
                <w:ilvl w:val="0"/>
                <w:numId w:val="7"/>
              </w:numPr>
              <w:ind w:left="567" w:hanging="567"/>
              <w:rPr>
                <w:bCs/>
                <w:color w:val="000000"/>
                <w:sz w:val="22"/>
                <w:szCs w:val="22"/>
              </w:rPr>
            </w:pPr>
          </w:p>
        </w:tc>
        <w:tc>
          <w:tcPr>
            <w:tcW w:w="9458" w:type="dxa"/>
          </w:tcPr>
          <w:p w14:paraId="641862CF" w14:textId="77777777" w:rsidR="00EC7BF8" w:rsidRPr="00305DF7" w:rsidRDefault="00EC7BF8" w:rsidP="00EC7BF8">
            <w:pPr>
              <w:ind w:left="-101"/>
              <w:rPr>
                <w:bCs/>
                <w:color w:val="000000"/>
                <w:sz w:val="22"/>
                <w:szCs w:val="22"/>
              </w:rPr>
            </w:pPr>
            <w:r w:rsidRPr="00305DF7">
              <w:rPr>
                <w:bCs/>
                <w:color w:val="000000"/>
                <w:sz w:val="22"/>
                <w:szCs w:val="22"/>
              </w:rPr>
              <w:t xml:space="preserve">AGBT/AMS Conference. Marco Island, FL. Feb 2005. Delaney A, Siddiqui A, Rogers S, Khattra J, Marra M. Advances in SAGE Bioinformatics. </w:t>
            </w:r>
          </w:p>
        </w:tc>
      </w:tr>
      <w:tr w:rsidR="00EC7BF8" w:rsidRPr="00305DF7" w14:paraId="4D4681EB" w14:textId="77777777" w:rsidTr="00EC7BF8">
        <w:trPr>
          <w:gridAfter w:val="1"/>
          <w:wAfter w:w="75" w:type="dxa"/>
        </w:trPr>
        <w:tc>
          <w:tcPr>
            <w:tcW w:w="846" w:type="dxa"/>
          </w:tcPr>
          <w:p w14:paraId="3318A07C" w14:textId="77777777" w:rsidR="00EC7BF8" w:rsidRPr="00305DF7" w:rsidRDefault="00EC7BF8" w:rsidP="00EC7BF8">
            <w:pPr>
              <w:numPr>
                <w:ilvl w:val="0"/>
                <w:numId w:val="7"/>
              </w:numPr>
              <w:ind w:left="567" w:hanging="567"/>
              <w:rPr>
                <w:bCs/>
                <w:color w:val="000000"/>
                <w:sz w:val="22"/>
                <w:szCs w:val="22"/>
              </w:rPr>
            </w:pPr>
          </w:p>
        </w:tc>
        <w:tc>
          <w:tcPr>
            <w:tcW w:w="9458" w:type="dxa"/>
          </w:tcPr>
          <w:p w14:paraId="52D194CE" w14:textId="77777777" w:rsidR="00EC7BF8" w:rsidRPr="00305DF7" w:rsidRDefault="00EC7BF8" w:rsidP="00EC7BF8">
            <w:pPr>
              <w:ind w:left="-101"/>
              <w:rPr>
                <w:sz w:val="22"/>
                <w:szCs w:val="22"/>
              </w:rPr>
            </w:pPr>
            <w:r w:rsidRPr="00305DF7">
              <w:rPr>
                <w:bCs/>
                <w:color w:val="000000"/>
                <w:sz w:val="22"/>
                <w:szCs w:val="22"/>
              </w:rPr>
              <w:t>AGBT/AMS Conference. Marco Island, FL. Feb 2005. Yang GS, Stott JM, Smailus D, Barber SA, Balasundaram M, Marra MA, Holt RA. High throughput sequencing: A failure mode analysis.</w:t>
            </w:r>
          </w:p>
        </w:tc>
      </w:tr>
      <w:tr w:rsidR="00EC7BF8" w:rsidRPr="00305DF7" w14:paraId="2F69C12D" w14:textId="77777777" w:rsidTr="00EC7BF8">
        <w:trPr>
          <w:gridAfter w:val="1"/>
          <w:wAfter w:w="75" w:type="dxa"/>
        </w:trPr>
        <w:tc>
          <w:tcPr>
            <w:tcW w:w="846" w:type="dxa"/>
          </w:tcPr>
          <w:p w14:paraId="24F30178" w14:textId="77777777" w:rsidR="00EC7BF8" w:rsidRPr="00305DF7" w:rsidRDefault="00EC7BF8" w:rsidP="00EC7BF8">
            <w:pPr>
              <w:numPr>
                <w:ilvl w:val="0"/>
                <w:numId w:val="7"/>
              </w:numPr>
              <w:ind w:left="567" w:hanging="567"/>
              <w:rPr>
                <w:sz w:val="22"/>
                <w:szCs w:val="22"/>
              </w:rPr>
            </w:pPr>
          </w:p>
        </w:tc>
        <w:tc>
          <w:tcPr>
            <w:tcW w:w="9458" w:type="dxa"/>
          </w:tcPr>
          <w:p w14:paraId="198C1E0E" w14:textId="77777777" w:rsidR="00EC7BF8" w:rsidRPr="00305DF7" w:rsidRDefault="00EC7BF8" w:rsidP="00EC7BF8">
            <w:pPr>
              <w:ind w:left="-101"/>
              <w:rPr>
                <w:sz w:val="22"/>
                <w:szCs w:val="22"/>
              </w:rPr>
            </w:pPr>
            <w:r w:rsidRPr="00305DF7">
              <w:rPr>
                <w:sz w:val="22"/>
                <w:szCs w:val="22"/>
              </w:rPr>
              <w:t>Keystone Symposia. Molecular Regulation of Stem Cells. Banff, AB. Feb 2005. Zhao Y, Raouf A, Delaney A, Khattra A, Jones S, Marra M, Eaves C. Transcriptome profiling of normal adult human bone marrow Lin</w:t>
            </w:r>
            <w:r w:rsidRPr="00305DF7">
              <w:rPr>
                <w:sz w:val="22"/>
                <w:szCs w:val="22"/>
                <w:vertAlign w:val="superscript"/>
              </w:rPr>
              <w:t xml:space="preserve"> –</w:t>
            </w:r>
            <w:r w:rsidRPr="00305DF7">
              <w:rPr>
                <w:sz w:val="22"/>
                <w:szCs w:val="22"/>
              </w:rPr>
              <w:t xml:space="preserve"> CD34</w:t>
            </w:r>
            <w:r w:rsidRPr="00305DF7">
              <w:rPr>
                <w:sz w:val="22"/>
                <w:szCs w:val="22"/>
                <w:vertAlign w:val="superscript"/>
              </w:rPr>
              <w:t xml:space="preserve">+ </w:t>
            </w:r>
            <w:r w:rsidRPr="00305DF7">
              <w:rPr>
                <w:sz w:val="22"/>
                <w:szCs w:val="22"/>
              </w:rPr>
              <w:t xml:space="preserve"> cells using a novel PCR-SAGE technique.</w:t>
            </w:r>
          </w:p>
        </w:tc>
      </w:tr>
      <w:tr w:rsidR="00EC7BF8" w:rsidRPr="00305DF7" w14:paraId="468F4FF4" w14:textId="77777777" w:rsidTr="00EC7BF8">
        <w:trPr>
          <w:gridAfter w:val="1"/>
          <w:wAfter w:w="75" w:type="dxa"/>
        </w:trPr>
        <w:tc>
          <w:tcPr>
            <w:tcW w:w="846" w:type="dxa"/>
          </w:tcPr>
          <w:p w14:paraId="072496C5" w14:textId="77777777" w:rsidR="00EC7BF8" w:rsidRPr="00305DF7" w:rsidRDefault="00EC7BF8" w:rsidP="00EC7BF8">
            <w:pPr>
              <w:numPr>
                <w:ilvl w:val="0"/>
                <w:numId w:val="7"/>
              </w:numPr>
              <w:ind w:left="567" w:hanging="567"/>
              <w:rPr>
                <w:sz w:val="22"/>
                <w:szCs w:val="22"/>
              </w:rPr>
            </w:pPr>
          </w:p>
        </w:tc>
        <w:tc>
          <w:tcPr>
            <w:tcW w:w="9458" w:type="dxa"/>
          </w:tcPr>
          <w:p w14:paraId="21B8B89E" w14:textId="77777777" w:rsidR="00EC7BF8" w:rsidRPr="00305DF7" w:rsidRDefault="00EC7BF8" w:rsidP="00EC7BF8">
            <w:pPr>
              <w:ind w:left="-101"/>
              <w:rPr>
                <w:sz w:val="22"/>
                <w:szCs w:val="22"/>
              </w:rPr>
            </w:pPr>
            <w:r w:rsidRPr="00305DF7">
              <w:rPr>
                <w:sz w:val="22"/>
                <w:szCs w:val="22"/>
              </w:rPr>
              <w:t>BC Cancer Agency Annual Cancer Conference 2004. Vancouver, BC. Nov 2004. Siddiqui AS, Delaney A, Khattra J, Hirst M, Rupert J, Astell C, Asano J, Bohacec S, Chan S, Cullum R, Hoffman B, Kuo B, Landy A, Leung D, Lee L, Moksa M, Ruiz de Alagara T, Teague K, Varhol R, Wu M, Xie R, Zeng T, Zhang I, Jones S, Simpson EM, Helgason C, Hoodless P, Marra M. Uncovering transcriptional  complexity in the Mouse Atlas Project: A Study of Gene Expression in Mouse Development.</w:t>
            </w:r>
          </w:p>
        </w:tc>
      </w:tr>
      <w:tr w:rsidR="00EC7BF8" w:rsidRPr="00305DF7" w14:paraId="73D8D66D" w14:textId="77777777" w:rsidTr="00EC7BF8">
        <w:trPr>
          <w:gridAfter w:val="1"/>
          <w:wAfter w:w="75" w:type="dxa"/>
        </w:trPr>
        <w:tc>
          <w:tcPr>
            <w:tcW w:w="846" w:type="dxa"/>
          </w:tcPr>
          <w:p w14:paraId="02FB1338" w14:textId="77777777" w:rsidR="00EC7BF8" w:rsidRPr="00305DF7" w:rsidRDefault="00EC7BF8" w:rsidP="00EC7BF8">
            <w:pPr>
              <w:numPr>
                <w:ilvl w:val="0"/>
                <w:numId w:val="7"/>
              </w:numPr>
              <w:ind w:left="567" w:hanging="567"/>
              <w:rPr>
                <w:sz w:val="22"/>
                <w:szCs w:val="22"/>
              </w:rPr>
            </w:pPr>
          </w:p>
        </w:tc>
        <w:tc>
          <w:tcPr>
            <w:tcW w:w="9458" w:type="dxa"/>
          </w:tcPr>
          <w:p w14:paraId="751CFB12" w14:textId="77777777" w:rsidR="00EC7BF8" w:rsidRPr="00305DF7" w:rsidRDefault="00EC7BF8" w:rsidP="00EC7BF8">
            <w:pPr>
              <w:ind w:left="-101"/>
              <w:rPr>
                <w:sz w:val="22"/>
                <w:szCs w:val="22"/>
              </w:rPr>
            </w:pPr>
            <w:r w:rsidRPr="00305DF7">
              <w:rPr>
                <w:sz w:val="22"/>
                <w:szCs w:val="22"/>
              </w:rPr>
              <w:t>BC Cancer Agency Annual Cancer Conference 2004. Vancouver, BC. Nov 2004. Krzywinski M, Volik S, Bosdet I, Brebner J, Mathewson C, Wye N, Brown-John M, Chiu R, Cloutier A, Featherstone R, Lee D, Marcadier J, Masson A, Matsuo C, Moran J, O’Connor K, Olson T, Del Rio L, Tsai M, Wong D, Siddiqui A, Schein J, Jones S, Collins C, Marra M. High resolution and rapid profiling of chromosomal aberrations in cancer genomes using restriction digest fingerprinting.</w:t>
            </w:r>
          </w:p>
        </w:tc>
      </w:tr>
      <w:tr w:rsidR="00EC7BF8" w:rsidRPr="00305DF7" w14:paraId="3C170BE4" w14:textId="77777777" w:rsidTr="00EC7BF8">
        <w:trPr>
          <w:gridAfter w:val="1"/>
          <w:wAfter w:w="75" w:type="dxa"/>
        </w:trPr>
        <w:tc>
          <w:tcPr>
            <w:tcW w:w="846" w:type="dxa"/>
          </w:tcPr>
          <w:p w14:paraId="60A7124D" w14:textId="77777777" w:rsidR="00EC7BF8" w:rsidRPr="00305DF7" w:rsidRDefault="00EC7BF8" w:rsidP="00EC7BF8">
            <w:pPr>
              <w:numPr>
                <w:ilvl w:val="0"/>
                <w:numId w:val="7"/>
              </w:numPr>
              <w:ind w:left="567" w:hanging="567"/>
              <w:rPr>
                <w:sz w:val="22"/>
                <w:szCs w:val="22"/>
              </w:rPr>
            </w:pPr>
          </w:p>
        </w:tc>
        <w:tc>
          <w:tcPr>
            <w:tcW w:w="9458" w:type="dxa"/>
          </w:tcPr>
          <w:p w14:paraId="0475F3CF" w14:textId="77777777" w:rsidR="00EC7BF8" w:rsidRPr="00305DF7" w:rsidRDefault="00EC7BF8" w:rsidP="00EC7BF8">
            <w:pPr>
              <w:ind w:left="-101"/>
              <w:rPr>
                <w:sz w:val="22"/>
                <w:szCs w:val="22"/>
              </w:rPr>
            </w:pPr>
            <w:r w:rsidRPr="00305DF7">
              <w:rPr>
                <w:sz w:val="22"/>
                <w:szCs w:val="22"/>
              </w:rPr>
              <w:t xml:space="preserve">BC Cancer Agency Annual Cancer Conference 2004. Vancouver, BC. Nov 2004. Barber SA, Stott JM, Yang GS, Tsai M, Wong D, Marra MA, Tai I, Holt RA. Exon Sequencing at the Genome Sciences Centre Sequencing Group:  PTEN Mutation in Cowden’s Disease.   </w:t>
            </w:r>
          </w:p>
        </w:tc>
      </w:tr>
      <w:tr w:rsidR="00EC7BF8" w:rsidRPr="00305DF7" w14:paraId="6B8D7307" w14:textId="77777777" w:rsidTr="00EC7BF8">
        <w:trPr>
          <w:gridAfter w:val="1"/>
          <w:wAfter w:w="75" w:type="dxa"/>
        </w:trPr>
        <w:tc>
          <w:tcPr>
            <w:tcW w:w="846" w:type="dxa"/>
          </w:tcPr>
          <w:p w14:paraId="5B2FEC70" w14:textId="77777777" w:rsidR="00EC7BF8" w:rsidRPr="00305DF7" w:rsidRDefault="00EC7BF8" w:rsidP="00EC7BF8">
            <w:pPr>
              <w:numPr>
                <w:ilvl w:val="0"/>
                <w:numId w:val="7"/>
              </w:numPr>
              <w:ind w:left="567" w:hanging="567"/>
              <w:rPr>
                <w:sz w:val="22"/>
                <w:szCs w:val="22"/>
              </w:rPr>
            </w:pPr>
          </w:p>
        </w:tc>
        <w:tc>
          <w:tcPr>
            <w:tcW w:w="9458" w:type="dxa"/>
          </w:tcPr>
          <w:p w14:paraId="588E70E2" w14:textId="77777777" w:rsidR="00EC7BF8" w:rsidRPr="00305DF7" w:rsidRDefault="00EC7BF8" w:rsidP="00EC7BF8">
            <w:pPr>
              <w:ind w:left="-101"/>
              <w:rPr>
                <w:sz w:val="22"/>
                <w:szCs w:val="22"/>
              </w:rPr>
            </w:pPr>
            <w:r w:rsidRPr="00305DF7">
              <w:rPr>
                <w:sz w:val="22"/>
                <w:szCs w:val="22"/>
              </w:rPr>
              <w:t xml:space="preserve">BC Cancer Agency Annual Cancer Conference 2004. Vancouver, BC. Nov 2004. Bebb W, Marra M. 180!? EGFR Mutations and TKIs in Non Small Cell Lung Cancer: Hitting the Target? </w:t>
            </w:r>
          </w:p>
        </w:tc>
      </w:tr>
      <w:tr w:rsidR="00EC7BF8" w:rsidRPr="00305DF7" w14:paraId="48EBA90F" w14:textId="77777777" w:rsidTr="00EC7BF8">
        <w:trPr>
          <w:gridAfter w:val="1"/>
          <w:wAfter w:w="75" w:type="dxa"/>
        </w:trPr>
        <w:tc>
          <w:tcPr>
            <w:tcW w:w="846" w:type="dxa"/>
          </w:tcPr>
          <w:p w14:paraId="2C82C715" w14:textId="77777777" w:rsidR="00EC7BF8" w:rsidRPr="00305DF7" w:rsidRDefault="00EC7BF8" w:rsidP="00EC7BF8">
            <w:pPr>
              <w:numPr>
                <w:ilvl w:val="0"/>
                <w:numId w:val="7"/>
              </w:numPr>
              <w:ind w:left="567" w:hanging="567"/>
              <w:rPr>
                <w:iCs/>
                <w:color w:val="000000"/>
                <w:sz w:val="22"/>
                <w:szCs w:val="22"/>
              </w:rPr>
            </w:pPr>
          </w:p>
        </w:tc>
        <w:tc>
          <w:tcPr>
            <w:tcW w:w="9458" w:type="dxa"/>
          </w:tcPr>
          <w:p w14:paraId="301C4E11" w14:textId="77777777" w:rsidR="00EC7BF8" w:rsidRPr="00305DF7" w:rsidRDefault="00EC7BF8" w:rsidP="00EC7BF8">
            <w:pPr>
              <w:ind w:left="-101"/>
              <w:rPr>
                <w:iCs/>
                <w:color w:val="000000"/>
                <w:sz w:val="22"/>
                <w:szCs w:val="22"/>
              </w:rPr>
            </w:pPr>
            <w:r w:rsidRPr="00305DF7">
              <w:rPr>
                <w:iCs/>
                <w:color w:val="000000"/>
                <w:sz w:val="22"/>
                <w:szCs w:val="22"/>
              </w:rPr>
              <w:t>BC Cancer Agency Annual Cancer Conference 2004. Vancouver, BC. Nov 2004. Pleasance ED, Gorski SM, Marra MA, Jones SJM. Identification of Programmed Cell Death Genes by Analysis of Gene Expression in Drosophila Melanogaster and Human Cancer Progression.</w:t>
            </w:r>
          </w:p>
        </w:tc>
      </w:tr>
      <w:tr w:rsidR="00EC7BF8" w:rsidRPr="00305DF7" w14:paraId="528BC461" w14:textId="77777777" w:rsidTr="00EC7BF8">
        <w:trPr>
          <w:gridAfter w:val="1"/>
          <w:wAfter w:w="75" w:type="dxa"/>
        </w:trPr>
        <w:tc>
          <w:tcPr>
            <w:tcW w:w="846" w:type="dxa"/>
          </w:tcPr>
          <w:p w14:paraId="13C177D9" w14:textId="77777777" w:rsidR="00EC7BF8" w:rsidRPr="00305DF7" w:rsidRDefault="00EC7BF8" w:rsidP="00EC7BF8">
            <w:pPr>
              <w:numPr>
                <w:ilvl w:val="0"/>
                <w:numId w:val="7"/>
              </w:numPr>
              <w:ind w:left="567" w:hanging="567"/>
              <w:rPr>
                <w:iCs/>
                <w:color w:val="000000"/>
                <w:sz w:val="22"/>
                <w:szCs w:val="22"/>
              </w:rPr>
            </w:pPr>
          </w:p>
        </w:tc>
        <w:tc>
          <w:tcPr>
            <w:tcW w:w="9458" w:type="dxa"/>
          </w:tcPr>
          <w:p w14:paraId="001F79AE" w14:textId="77777777" w:rsidR="00EC7BF8" w:rsidRPr="00305DF7" w:rsidRDefault="00EC7BF8" w:rsidP="00EC7BF8">
            <w:pPr>
              <w:ind w:left="-101"/>
              <w:rPr>
                <w:iCs/>
                <w:color w:val="000000"/>
                <w:sz w:val="22"/>
                <w:szCs w:val="22"/>
              </w:rPr>
            </w:pPr>
            <w:bookmarkStart w:id="34" w:name="OLE_LINK8"/>
            <w:r w:rsidRPr="00305DF7">
              <w:rPr>
                <w:iCs/>
                <w:color w:val="000000"/>
                <w:sz w:val="22"/>
                <w:szCs w:val="22"/>
              </w:rPr>
              <w:t>BC Cancer Agency Annual Cancer Conference 2004. Vancouver, BC. Nov 2004.  Qadir MA, To T, Marra M, Gorski SM. Implications of Autophagy in Cancer Treatment.</w:t>
            </w:r>
            <w:bookmarkEnd w:id="34"/>
            <w:r w:rsidRPr="00305DF7">
              <w:rPr>
                <w:iCs/>
                <w:color w:val="000000"/>
                <w:sz w:val="22"/>
                <w:szCs w:val="22"/>
              </w:rPr>
              <w:t xml:space="preserve"> </w:t>
            </w:r>
          </w:p>
        </w:tc>
      </w:tr>
      <w:tr w:rsidR="00EC7BF8" w:rsidRPr="00305DF7" w14:paraId="1055A4BB" w14:textId="77777777" w:rsidTr="00EC7BF8">
        <w:trPr>
          <w:gridAfter w:val="1"/>
          <w:wAfter w:w="75" w:type="dxa"/>
        </w:trPr>
        <w:tc>
          <w:tcPr>
            <w:tcW w:w="846" w:type="dxa"/>
          </w:tcPr>
          <w:p w14:paraId="56F9919C" w14:textId="77777777" w:rsidR="00EC7BF8" w:rsidRPr="00305DF7" w:rsidRDefault="00EC7BF8" w:rsidP="00EC7BF8">
            <w:pPr>
              <w:numPr>
                <w:ilvl w:val="0"/>
                <w:numId w:val="7"/>
              </w:numPr>
              <w:ind w:left="567" w:hanging="567"/>
              <w:rPr>
                <w:iCs/>
                <w:color w:val="000000"/>
                <w:sz w:val="22"/>
                <w:szCs w:val="22"/>
              </w:rPr>
            </w:pPr>
          </w:p>
        </w:tc>
        <w:tc>
          <w:tcPr>
            <w:tcW w:w="9458" w:type="dxa"/>
          </w:tcPr>
          <w:p w14:paraId="3F53E3C4" w14:textId="77777777" w:rsidR="00EC7BF8" w:rsidRPr="00305DF7" w:rsidRDefault="00EC7BF8" w:rsidP="00EC7BF8">
            <w:pPr>
              <w:ind w:left="-101"/>
              <w:rPr>
                <w:iCs/>
                <w:color w:val="000000"/>
                <w:sz w:val="22"/>
                <w:szCs w:val="22"/>
              </w:rPr>
            </w:pPr>
            <w:r w:rsidRPr="00305DF7">
              <w:rPr>
                <w:iCs/>
                <w:color w:val="000000"/>
                <w:sz w:val="22"/>
                <w:szCs w:val="22"/>
              </w:rPr>
              <w:t xml:space="preserve">BC Cancer Agency Annual Cancer Conference 2004. Vancouver, BC. Nov 2004. </w:t>
            </w:r>
            <w:r w:rsidRPr="00305DF7">
              <w:rPr>
                <w:bCs/>
                <w:iCs/>
                <w:color w:val="000000"/>
                <w:sz w:val="22"/>
                <w:szCs w:val="22"/>
              </w:rPr>
              <w:t>Zeng T, Hirst M, Baross A, Griffith M, Moksa M, Mah D, Pang J, Delaney A, Morin R, Wang J, Chuah E, Kirkpatrick R, Smailus DE., Stott J, Holt R, Jones SJM, Marra MA.</w:t>
            </w:r>
            <w:r w:rsidRPr="00305DF7">
              <w:rPr>
                <w:bCs/>
                <w:iCs/>
                <w:caps/>
                <w:color w:val="000000"/>
                <w:sz w:val="22"/>
                <w:szCs w:val="22"/>
              </w:rPr>
              <w:t xml:space="preserve"> </w:t>
            </w:r>
            <w:r w:rsidRPr="00305DF7">
              <w:rPr>
                <w:bCs/>
                <w:iCs/>
                <w:color w:val="000000"/>
                <w:sz w:val="22"/>
                <w:szCs w:val="22"/>
              </w:rPr>
              <w:t>The Mammalian Gene Collection: Closing the Gap.</w:t>
            </w:r>
          </w:p>
        </w:tc>
      </w:tr>
      <w:tr w:rsidR="00EC7BF8" w:rsidRPr="00305DF7" w14:paraId="446FF533" w14:textId="77777777" w:rsidTr="00EC7BF8">
        <w:trPr>
          <w:gridAfter w:val="1"/>
          <w:wAfter w:w="75" w:type="dxa"/>
        </w:trPr>
        <w:tc>
          <w:tcPr>
            <w:tcW w:w="846" w:type="dxa"/>
          </w:tcPr>
          <w:p w14:paraId="409D5B32" w14:textId="77777777" w:rsidR="00EC7BF8" w:rsidRPr="00305DF7" w:rsidRDefault="00EC7BF8" w:rsidP="00EC7BF8">
            <w:pPr>
              <w:numPr>
                <w:ilvl w:val="0"/>
                <w:numId w:val="7"/>
              </w:numPr>
              <w:ind w:left="567" w:hanging="567"/>
              <w:rPr>
                <w:iCs/>
                <w:color w:val="000000"/>
                <w:sz w:val="22"/>
                <w:szCs w:val="22"/>
              </w:rPr>
            </w:pPr>
          </w:p>
        </w:tc>
        <w:tc>
          <w:tcPr>
            <w:tcW w:w="9458" w:type="dxa"/>
          </w:tcPr>
          <w:p w14:paraId="6FC06F05" w14:textId="77777777" w:rsidR="00EC7BF8" w:rsidRPr="00305DF7" w:rsidRDefault="00EC7BF8" w:rsidP="00EC7BF8">
            <w:pPr>
              <w:ind w:left="-101"/>
              <w:rPr>
                <w:iCs/>
                <w:color w:val="000000"/>
                <w:sz w:val="22"/>
                <w:szCs w:val="22"/>
              </w:rPr>
            </w:pPr>
            <w:r w:rsidRPr="00305DF7">
              <w:rPr>
                <w:iCs/>
                <w:color w:val="000000"/>
                <w:sz w:val="22"/>
                <w:szCs w:val="22"/>
              </w:rPr>
              <w:t xml:space="preserve">BC Cancer Agency Annual Cancer Conference 2004. Vancouver, BC. Nov 2004. Halaschek-Wiener J, Khattra JS, McKay S, Pouzyrev A, Stott JM., Yang GS, Holt RA, Jones SJM, Marra MA, Brooks-Wilson AR, Riddle DL. Analysis of Long-lived </w:t>
            </w:r>
            <w:r w:rsidRPr="00305DF7">
              <w:rPr>
                <w:color w:val="000000"/>
                <w:sz w:val="22"/>
                <w:szCs w:val="22"/>
              </w:rPr>
              <w:t>C. elegans</w:t>
            </w:r>
            <w:r w:rsidRPr="00305DF7">
              <w:rPr>
                <w:iCs/>
                <w:color w:val="000000"/>
                <w:sz w:val="22"/>
                <w:szCs w:val="22"/>
              </w:rPr>
              <w:t xml:space="preserve"> </w:t>
            </w:r>
            <w:r w:rsidRPr="00305DF7">
              <w:rPr>
                <w:color w:val="000000"/>
                <w:sz w:val="22"/>
                <w:szCs w:val="22"/>
              </w:rPr>
              <w:t>daf-2</w:t>
            </w:r>
            <w:r w:rsidRPr="00305DF7">
              <w:rPr>
                <w:iCs/>
                <w:color w:val="000000"/>
                <w:sz w:val="22"/>
                <w:szCs w:val="22"/>
              </w:rPr>
              <w:t xml:space="preserve"> Mutants using Serial Analysis of Gene Expression. </w:t>
            </w:r>
          </w:p>
        </w:tc>
      </w:tr>
      <w:tr w:rsidR="00EC7BF8" w:rsidRPr="00305DF7" w14:paraId="71FA3BE2" w14:textId="77777777" w:rsidTr="00EC7BF8">
        <w:trPr>
          <w:gridAfter w:val="1"/>
          <w:wAfter w:w="75" w:type="dxa"/>
        </w:trPr>
        <w:tc>
          <w:tcPr>
            <w:tcW w:w="846" w:type="dxa"/>
          </w:tcPr>
          <w:p w14:paraId="161E6C0A" w14:textId="77777777" w:rsidR="00EC7BF8" w:rsidRPr="00305DF7" w:rsidRDefault="00EC7BF8" w:rsidP="00EC7BF8">
            <w:pPr>
              <w:numPr>
                <w:ilvl w:val="0"/>
                <w:numId w:val="7"/>
              </w:numPr>
              <w:ind w:left="567" w:hanging="567"/>
              <w:rPr>
                <w:iCs/>
                <w:color w:val="000000"/>
                <w:sz w:val="22"/>
                <w:szCs w:val="22"/>
              </w:rPr>
            </w:pPr>
          </w:p>
        </w:tc>
        <w:tc>
          <w:tcPr>
            <w:tcW w:w="9458" w:type="dxa"/>
          </w:tcPr>
          <w:p w14:paraId="28236C30" w14:textId="77777777" w:rsidR="00EC7BF8" w:rsidRPr="00305DF7" w:rsidRDefault="00EC7BF8" w:rsidP="00EC7BF8">
            <w:pPr>
              <w:ind w:left="-101"/>
              <w:rPr>
                <w:iCs/>
                <w:color w:val="000000"/>
                <w:sz w:val="22"/>
                <w:szCs w:val="22"/>
              </w:rPr>
            </w:pPr>
            <w:r w:rsidRPr="00305DF7">
              <w:rPr>
                <w:iCs/>
                <w:color w:val="000000"/>
                <w:sz w:val="22"/>
                <w:szCs w:val="22"/>
              </w:rPr>
              <w:t xml:space="preserve">BC Cancer Agency Annual Cancer Conference 2004. Vancouver, BC. Nov 2004. Khattra J, Chan S, Zhao Y, Asano J, Pandoh P, McDonald H, Girn N, Ma K, Prabhu A-l, Lee S, Rogers S, Delaney A, Charest D, Jones S, Marra M. </w:t>
            </w:r>
            <w:r w:rsidRPr="00305DF7">
              <w:rPr>
                <w:bCs/>
                <w:iCs/>
                <w:color w:val="000000"/>
                <w:sz w:val="22"/>
                <w:szCs w:val="22"/>
              </w:rPr>
              <w:t xml:space="preserve"> Large Scale Transcriptome Profiling: Sage And DNA Microarray Platforms at Canada’s Michael Smith Genome Sciences Centre.</w:t>
            </w:r>
          </w:p>
        </w:tc>
      </w:tr>
      <w:tr w:rsidR="00EC7BF8" w:rsidRPr="00305DF7" w14:paraId="35FB38E9" w14:textId="77777777" w:rsidTr="00EC7BF8">
        <w:trPr>
          <w:gridAfter w:val="1"/>
          <w:wAfter w:w="75" w:type="dxa"/>
        </w:trPr>
        <w:tc>
          <w:tcPr>
            <w:tcW w:w="846" w:type="dxa"/>
          </w:tcPr>
          <w:p w14:paraId="27D85420" w14:textId="77777777" w:rsidR="00EC7BF8" w:rsidRPr="00305DF7" w:rsidRDefault="00EC7BF8" w:rsidP="00EC7BF8">
            <w:pPr>
              <w:numPr>
                <w:ilvl w:val="0"/>
                <w:numId w:val="7"/>
              </w:numPr>
              <w:ind w:left="567" w:hanging="567"/>
              <w:rPr>
                <w:iCs/>
                <w:color w:val="000000"/>
                <w:sz w:val="22"/>
                <w:szCs w:val="22"/>
              </w:rPr>
            </w:pPr>
          </w:p>
        </w:tc>
        <w:tc>
          <w:tcPr>
            <w:tcW w:w="9458" w:type="dxa"/>
          </w:tcPr>
          <w:p w14:paraId="31200F64" w14:textId="77777777" w:rsidR="00EC7BF8" w:rsidRPr="00305DF7" w:rsidRDefault="00EC7BF8" w:rsidP="00EC7BF8">
            <w:pPr>
              <w:ind w:left="-101"/>
              <w:rPr>
                <w:iCs/>
                <w:color w:val="000000"/>
                <w:sz w:val="22"/>
                <w:szCs w:val="22"/>
              </w:rPr>
            </w:pPr>
            <w:r w:rsidRPr="00305DF7">
              <w:rPr>
                <w:iCs/>
                <w:color w:val="000000"/>
                <w:sz w:val="22"/>
                <w:szCs w:val="22"/>
              </w:rPr>
              <w:t>BC Cancer Agency Annual Cancer Conference 2004. Vancouver, BC. Nov 2004.  Freeman JD, Leung A</w:t>
            </w:r>
            <w:r w:rsidRPr="00305DF7">
              <w:rPr>
                <w:iCs/>
                <w:color w:val="000000"/>
                <w:position w:val="3"/>
                <w:sz w:val="22"/>
                <w:szCs w:val="22"/>
              </w:rPr>
              <w:t>,</w:t>
            </w:r>
            <w:r w:rsidRPr="00305DF7">
              <w:rPr>
                <w:iCs/>
                <w:color w:val="000000"/>
                <w:sz w:val="22"/>
                <w:szCs w:val="22"/>
              </w:rPr>
              <w:t xml:space="preserve"> Ma K, Cagan RL, Marra MA, Gorski SM.  The Drosophila Ortholog of Human Rcc1 is Required for Programmed Cell Death.</w:t>
            </w:r>
          </w:p>
        </w:tc>
      </w:tr>
      <w:tr w:rsidR="00EC7BF8" w:rsidRPr="00305DF7" w14:paraId="3C004571" w14:textId="77777777" w:rsidTr="00EC7BF8">
        <w:trPr>
          <w:gridAfter w:val="1"/>
          <w:wAfter w:w="75" w:type="dxa"/>
        </w:trPr>
        <w:tc>
          <w:tcPr>
            <w:tcW w:w="846" w:type="dxa"/>
          </w:tcPr>
          <w:p w14:paraId="01C3045C" w14:textId="77777777" w:rsidR="00EC7BF8" w:rsidRPr="00305DF7" w:rsidRDefault="00EC7BF8" w:rsidP="00EC7BF8">
            <w:pPr>
              <w:numPr>
                <w:ilvl w:val="0"/>
                <w:numId w:val="7"/>
              </w:numPr>
              <w:ind w:left="567" w:hanging="567"/>
              <w:rPr>
                <w:iCs/>
                <w:color w:val="000000"/>
                <w:sz w:val="22"/>
                <w:szCs w:val="22"/>
              </w:rPr>
            </w:pPr>
          </w:p>
        </w:tc>
        <w:tc>
          <w:tcPr>
            <w:tcW w:w="9458" w:type="dxa"/>
          </w:tcPr>
          <w:p w14:paraId="318AFC5D" w14:textId="77777777" w:rsidR="00EC7BF8" w:rsidRPr="00305DF7" w:rsidRDefault="00EC7BF8" w:rsidP="00EC7BF8">
            <w:pPr>
              <w:ind w:left="-101"/>
              <w:rPr>
                <w:iCs/>
                <w:color w:val="000000"/>
                <w:sz w:val="22"/>
                <w:szCs w:val="22"/>
              </w:rPr>
            </w:pPr>
            <w:r w:rsidRPr="00305DF7">
              <w:rPr>
                <w:iCs/>
                <w:color w:val="000000"/>
                <w:sz w:val="22"/>
                <w:szCs w:val="22"/>
              </w:rPr>
              <w:t xml:space="preserve">BC Cancer Agency Annual Cancer Conference 2004. Vancouver, BC. Nov 2004. Chittaranjan S, Wilton J, Sandhu H, Marra M, Gorski S.  </w:t>
            </w:r>
            <w:r w:rsidRPr="00305DF7">
              <w:rPr>
                <w:bCs/>
                <w:iCs/>
                <w:color w:val="000000"/>
                <w:sz w:val="22"/>
                <w:szCs w:val="22"/>
              </w:rPr>
              <w:t>The Role of a Novel Gene Involved in Autophagic Cell Death.</w:t>
            </w:r>
          </w:p>
        </w:tc>
      </w:tr>
      <w:tr w:rsidR="00EC7BF8" w:rsidRPr="00305DF7" w14:paraId="4E01385C" w14:textId="77777777" w:rsidTr="00EC7BF8">
        <w:trPr>
          <w:gridAfter w:val="1"/>
          <w:wAfter w:w="75" w:type="dxa"/>
        </w:trPr>
        <w:tc>
          <w:tcPr>
            <w:tcW w:w="846" w:type="dxa"/>
          </w:tcPr>
          <w:p w14:paraId="7174DFBB" w14:textId="77777777" w:rsidR="00EC7BF8" w:rsidRPr="00305DF7" w:rsidRDefault="00EC7BF8" w:rsidP="00EC7BF8">
            <w:pPr>
              <w:numPr>
                <w:ilvl w:val="0"/>
                <w:numId w:val="7"/>
              </w:numPr>
              <w:ind w:left="567" w:hanging="567"/>
              <w:rPr>
                <w:iCs/>
                <w:color w:val="000000"/>
                <w:sz w:val="22"/>
                <w:szCs w:val="22"/>
              </w:rPr>
            </w:pPr>
          </w:p>
        </w:tc>
        <w:tc>
          <w:tcPr>
            <w:tcW w:w="9458" w:type="dxa"/>
          </w:tcPr>
          <w:p w14:paraId="2BB8076A" w14:textId="77777777" w:rsidR="00EC7BF8" w:rsidRPr="00305DF7" w:rsidRDefault="00EC7BF8" w:rsidP="00EC7BF8">
            <w:pPr>
              <w:ind w:left="-101"/>
              <w:rPr>
                <w:iCs/>
                <w:color w:val="000000"/>
                <w:sz w:val="22"/>
                <w:szCs w:val="22"/>
              </w:rPr>
            </w:pPr>
            <w:r w:rsidRPr="00305DF7">
              <w:rPr>
                <w:iCs/>
                <w:color w:val="000000"/>
                <w:sz w:val="22"/>
                <w:szCs w:val="22"/>
              </w:rPr>
              <w:t>BC Cancer Agency Annual Cancer Conference 2004. Vancouver, BC. Nov 2004. Siddiqui AS, Delaney A, Khattra J, Hirst M</w:t>
            </w:r>
            <w:r w:rsidRPr="00305DF7">
              <w:rPr>
                <w:bCs/>
                <w:iCs/>
                <w:color w:val="000000"/>
                <w:sz w:val="22"/>
                <w:szCs w:val="22"/>
              </w:rPr>
              <w:t xml:space="preserve">, Astell C, </w:t>
            </w:r>
            <w:r w:rsidRPr="00305DF7">
              <w:rPr>
                <w:iCs/>
                <w:color w:val="000000"/>
                <w:sz w:val="22"/>
                <w:szCs w:val="22"/>
              </w:rPr>
              <w:t>Marra M.</w:t>
            </w:r>
            <w:r w:rsidRPr="00305DF7">
              <w:rPr>
                <w:bCs/>
                <w:iCs/>
                <w:color w:val="000000"/>
                <w:sz w:val="22"/>
                <w:szCs w:val="22"/>
              </w:rPr>
              <w:t xml:space="preserve"> Technology Development in SAGE, Choice of Anchor Enzyme, Tagging Enzyme, and Tag Length.</w:t>
            </w:r>
          </w:p>
        </w:tc>
      </w:tr>
      <w:tr w:rsidR="00EC7BF8" w:rsidRPr="00305DF7" w14:paraId="42AD7FC9" w14:textId="77777777" w:rsidTr="00EC7BF8">
        <w:trPr>
          <w:gridAfter w:val="1"/>
          <w:wAfter w:w="75" w:type="dxa"/>
        </w:trPr>
        <w:tc>
          <w:tcPr>
            <w:tcW w:w="846" w:type="dxa"/>
          </w:tcPr>
          <w:p w14:paraId="1FDC0CDF" w14:textId="77777777" w:rsidR="00EC7BF8" w:rsidRPr="00305DF7" w:rsidRDefault="00EC7BF8" w:rsidP="00EC7BF8">
            <w:pPr>
              <w:numPr>
                <w:ilvl w:val="0"/>
                <w:numId w:val="7"/>
              </w:numPr>
              <w:ind w:left="567" w:hanging="567"/>
              <w:rPr>
                <w:iCs/>
                <w:color w:val="000000"/>
                <w:sz w:val="22"/>
                <w:szCs w:val="22"/>
              </w:rPr>
            </w:pPr>
          </w:p>
        </w:tc>
        <w:tc>
          <w:tcPr>
            <w:tcW w:w="9458" w:type="dxa"/>
          </w:tcPr>
          <w:p w14:paraId="57E68C9E" w14:textId="77777777" w:rsidR="00EC7BF8" w:rsidRPr="00305DF7" w:rsidRDefault="00EC7BF8" w:rsidP="00EC7BF8">
            <w:pPr>
              <w:ind w:left="-101"/>
              <w:rPr>
                <w:bCs/>
                <w:iCs/>
                <w:color w:val="000000"/>
                <w:sz w:val="22"/>
                <w:szCs w:val="22"/>
              </w:rPr>
            </w:pPr>
            <w:r w:rsidRPr="00305DF7">
              <w:rPr>
                <w:iCs/>
                <w:color w:val="000000"/>
                <w:sz w:val="22"/>
                <w:szCs w:val="22"/>
              </w:rPr>
              <w:t>BC Cancer Agency Annual Cancer Conference 2004. Vancouver, BC. Nov 2004. Hirst M, Astell CR, Griffith M, Coughlin SM,  Moksa M, Zeng T, Smailus DE, Holt RA, Jones S, Marra</w:t>
            </w:r>
            <w:r w:rsidRPr="00305DF7">
              <w:rPr>
                <w:iCs/>
                <w:color w:val="000000"/>
                <w:sz w:val="22"/>
                <w:szCs w:val="22"/>
                <w:vertAlign w:val="superscript"/>
              </w:rPr>
              <w:t xml:space="preserve"> </w:t>
            </w:r>
            <w:r w:rsidRPr="00305DF7">
              <w:rPr>
                <w:iCs/>
                <w:color w:val="000000"/>
                <w:sz w:val="22"/>
                <w:szCs w:val="22"/>
              </w:rPr>
              <w:t>MA, Petric M, Krajden M</w:t>
            </w:r>
            <w:r w:rsidRPr="00305DF7">
              <w:rPr>
                <w:iCs/>
                <w:color w:val="000000"/>
                <w:sz w:val="22"/>
                <w:szCs w:val="22"/>
                <w:vertAlign w:val="superscript"/>
              </w:rPr>
              <w:t xml:space="preserve"> </w:t>
            </w:r>
            <w:r w:rsidRPr="00305DF7">
              <w:rPr>
                <w:iCs/>
                <w:color w:val="000000"/>
                <w:sz w:val="22"/>
                <w:szCs w:val="22"/>
              </w:rPr>
              <w:t>, Lawrence D,  Mak A,  Chow R, Skowronski</w:t>
            </w:r>
            <w:r w:rsidRPr="00305DF7">
              <w:rPr>
                <w:iCs/>
                <w:color w:val="000000"/>
                <w:sz w:val="22"/>
                <w:szCs w:val="22"/>
                <w:vertAlign w:val="superscript"/>
              </w:rPr>
              <w:t xml:space="preserve"> </w:t>
            </w:r>
            <w:r w:rsidRPr="00305DF7">
              <w:rPr>
                <w:iCs/>
                <w:color w:val="000000"/>
                <w:sz w:val="22"/>
                <w:szCs w:val="22"/>
              </w:rPr>
              <w:t>DM,  Tweed SA</w:t>
            </w:r>
            <w:r w:rsidRPr="00305DF7">
              <w:rPr>
                <w:iCs/>
                <w:color w:val="000000"/>
                <w:sz w:val="22"/>
                <w:szCs w:val="22"/>
                <w:vertAlign w:val="superscript"/>
              </w:rPr>
              <w:t xml:space="preserve"> </w:t>
            </w:r>
            <w:r w:rsidRPr="00305DF7">
              <w:rPr>
                <w:iCs/>
                <w:color w:val="000000"/>
                <w:sz w:val="22"/>
                <w:szCs w:val="22"/>
              </w:rPr>
              <w:t>, Goh SH,  Brunham RC, Robinson J,  Bowes V,</w:t>
            </w:r>
            <w:r w:rsidRPr="00305DF7">
              <w:rPr>
                <w:iCs/>
                <w:color w:val="000000"/>
                <w:sz w:val="22"/>
                <w:szCs w:val="22"/>
                <w:vertAlign w:val="superscript"/>
              </w:rPr>
              <w:t xml:space="preserve"> </w:t>
            </w:r>
            <w:r w:rsidRPr="00305DF7">
              <w:rPr>
                <w:iCs/>
                <w:color w:val="000000"/>
                <w:sz w:val="22"/>
                <w:szCs w:val="22"/>
              </w:rPr>
              <w:t xml:space="preserve"> Sojonky K,  Byrne SK,   Li Y,  Konasa D,  Booth T,   Paetzel M.</w:t>
            </w:r>
            <w:r w:rsidRPr="00305DF7">
              <w:rPr>
                <w:bCs/>
                <w:iCs/>
                <w:caps/>
                <w:color w:val="000000"/>
                <w:sz w:val="22"/>
                <w:szCs w:val="22"/>
              </w:rPr>
              <w:t xml:space="preserve">  </w:t>
            </w:r>
            <w:r w:rsidRPr="00305DF7">
              <w:rPr>
                <w:bCs/>
                <w:iCs/>
                <w:color w:val="000000"/>
                <w:sz w:val="22"/>
                <w:szCs w:val="22"/>
              </w:rPr>
              <w:t>A Novel Avian Influenza H7n3 Strain Associated with an Avian Influenza Outbreak in British Columbia.</w:t>
            </w:r>
          </w:p>
        </w:tc>
      </w:tr>
      <w:tr w:rsidR="00EC7BF8" w:rsidRPr="00305DF7" w14:paraId="28F2310C" w14:textId="77777777" w:rsidTr="00EC7BF8">
        <w:trPr>
          <w:gridAfter w:val="1"/>
          <w:wAfter w:w="75" w:type="dxa"/>
        </w:trPr>
        <w:tc>
          <w:tcPr>
            <w:tcW w:w="846" w:type="dxa"/>
          </w:tcPr>
          <w:p w14:paraId="150C1B90" w14:textId="77777777" w:rsidR="00EC7BF8" w:rsidRPr="00305DF7" w:rsidRDefault="00EC7BF8" w:rsidP="00EC7BF8">
            <w:pPr>
              <w:numPr>
                <w:ilvl w:val="0"/>
                <w:numId w:val="7"/>
              </w:numPr>
              <w:ind w:left="567" w:hanging="567"/>
              <w:rPr>
                <w:color w:val="000000"/>
                <w:sz w:val="22"/>
                <w:szCs w:val="22"/>
              </w:rPr>
            </w:pPr>
          </w:p>
        </w:tc>
        <w:tc>
          <w:tcPr>
            <w:tcW w:w="9458" w:type="dxa"/>
          </w:tcPr>
          <w:p w14:paraId="0C8A191D" w14:textId="77777777" w:rsidR="00EC7BF8" w:rsidRPr="00305DF7" w:rsidRDefault="00EC7BF8" w:rsidP="00EC7BF8">
            <w:pPr>
              <w:ind w:left="-101"/>
              <w:rPr>
                <w:color w:val="000000"/>
                <w:sz w:val="22"/>
                <w:szCs w:val="22"/>
              </w:rPr>
            </w:pPr>
            <w:r w:rsidRPr="00305DF7">
              <w:rPr>
                <w:color w:val="000000"/>
                <w:sz w:val="22"/>
                <w:szCs w:val="22"/>
              </w:rPr>
              <w:t>BC Cancer Agency Annual Cancer Conference 2004. Vancouver, BC. Nov 2004. Bosdet I, Marra MA, Gorski SM.  Programmed Cell Death in the Drosophila retina – Characterizing the Echinus locus.</w:t>
            </w:r>
          </w:p>
        </w:tc>
      </w:tr>
      <w:tr w:rsidR="00EC7BF8" w:rsidRPr="00305DF7" w14:paraId="67F64420" w14:textId="77777777" w:rsidTr="00EC7BF8">
        <w:trPr>
          <w:gridAfter w:val="1"/>
          <w:wAfter w:w="75" w:type="dxa"/>
        </w:trPr>
        <w:tc>
          <w:tcPr>
            <w:tcW w:w="846" w:type="dxa"/>
          </w:tcPr>
          <w:p w14:paraId="6E506615" w14:textId="77777777" w:rsidR="00EC7BF8" w:rsidRPr="00305DF7" w:rsidRDefault="00EC7BF8" w:rsidP="00EC7BF8">
            <w:pPr>
              <w:numPr>
                <w:ilvl w:val="0"/>
                <w:numId w:val="7"/>
              </w:numPr>
              <w:ind w:left="567" w:hanging="567"/>
              <w:rPr>
                <w:sz w:val="22"/>
                <w:szCs w:val="22"/>
              </w:rPr>
            </w:pPr>
          </w:p>
        </w:tc>
        <w:tc>
          <w:tcPr>
            <w:tcW w:w="9458" w:type="dxa"/>
          </w:tcPr>
          <w:p w14:paraId="1D6933D5" w14:textId="77777777" w:rsidR="00EC7BF8" w:rsidRPr="00305DF7" w:rsidRDefault="00EC7BF8" w:rsidP="00EC7BF8">
            <w:pPr>
              <w:ind w:left="-101"/>
              <w:rPr>
                <w:sz w:val="22"/>
                <w:szCs w:val="22"/>
              </w:rPr>
            </w:pPr>
            <w:r w:rsidRPr="00305DF7">
              <w:rPr>
                <w:sz w:val="22"/>
                <w:szCs w:val="22"/>
              </w:rPr>
              <w:t>BC Cancer Agency Annual Cancer Conference 2004. Vancouver, BC. Nov 2004. McConechy M, Hou C, Marra MA, Gorski SM.  A Functional Genomics Approach Using RNAi for the Discovery of Novel Cell Death Genes.</w:t>
            </w:r>
          </w:p>
        </w:tc>
      </w:tr>
      <w:tr w:rsidR="00EC7BF8" w:rsidRPr="00305DF7" w14:paraId="577EA2DE" w14:textId="77777777" w:rsidTr="00EC7BF8">
        <w:trPr>
          <w:gridAfter w:val="1"/>
          <w:wAfter w:w="75" w:type="dxa"/>
        </w:trPr>
        <w:tc>
          <w:tcPr>
            <w:tcW w:w="846" w:type="dxa"/>
          </w:tcPr>
          <w:p w14:paraId="6DA05FFB" w14:textId="77777777" w:rsidR="00EC7BF8" w:rsidRPr="00305DF7" w:rsidRDefault="00EC7BF8" w:rsidP="00EC7BF8">
            <w:pPr>
              <w:numPr>
                <w:ilvl w:val="0"/>
                <w:numId w:val="7"/>
              </w:numPr>
              <w:ind w:left="567" w:hanging="567"/>
              <w:rPr>
                <w:sz w:val="22"/>
                <w:szCs w:val="22"/>
              </w:rPr>
            </w:pPr>
          </w:p>
        </w:tc>
        <w:tc>
          <w:tcPr>
            <w:tcW w:w="9458" w:type="dxa"/>
          </w:tcPr>
          <w:p w14:paraId="3C8F10A7" w14:textId="77777777" w:rsidR="00EC7BF8" w:rsidRPr="00305DF7" w:rsidRDefault="00EC7BF8" w:rsidP="00EC7BF8">
            <w:pPr>
              <w:ind w:left="-101"/>
              <w:rPr>
                <w:sz w:val="22"/>
                <w:szCs w:val="22"/>
              </w:rPr>
            </w:pPr>
            <w:r w:rsidRPr="00305DF7">
              <w:rPr>
                <w:sz w:val="22"/>
                <w:szCs w:val="22"/>
              </w:rPr>
              <w:t xml:space="preserve">Genome Canada: National Genomics &amp; Proteomics Symposium. Vancouver, BC. Nov 2004. Simpson EM, Xie YY, Bohacec S, Lee L, Khattra J, Delaney A,  Jones SJM, Marra MA. </w:t>
            </w:r>
            <w:r w:rsidRPr="00305DF7">
              <w:rPr>
                <w:sz w:val="22"/>
                <w:szCs w:val="22"/>
                <w:vertAlign w:val="superscript"/>
              </w:rPr>
              <w:t xml:space="preserve"> </w:t>
            </w:r>
            <w:r w:rsidRPr="00305DF7">
              <w:rPr>
                <w:sz w:val="22"/>
                <w:szCs w:val="22"/>
              </w:rPr>
              <w:t>Two Terrific Technologies Together: LCM-SAGE Expression Profiling of the Developing Brain.</w:t>
            </w:r>
          </w:p>
        </w:tc>
      </w:tr>
      <w:tr w:rsidR="00EC7BF8" w:rsidRPr="00305DF7" w14:paraId="4071393C" w14:textId="77777777" w:rsidTr="00EC7BF8">
        <w:trPr>
          <w:gridAfter w:val="1"/>
          <w:wAfter w:w="75" w:type="dxa"/>
        </w:trPr>
        <w:tc>
          <w:tcPr>
            <w:tcW w:w="846" w:type="dxa"/>
          </w:tcPr>
          <w:p w14:paraId="303B1470" w14:textId="77777777" w:rsidR="00EC7BF8" w:rsidRPr="00305DF7" w:rsidRDefault="00EC7BF8" w:rsidP="00EC7BF8">
            <w:pPr>
              <w:numPr>
                <w:ilvl w:val="0"/>
                <w:numId w:val="7"/>
              </w:numPr>
              <w:ind w:left="567" w:hanging="567"/>
              <w:rPr>
                <w:sz w:val="22"/>
                <w:szCs w:val="22"/>
              </w:rPr>
            </w:pPr>
          </w:p>
        </w:tc>
        <w:tc>
          <w:tcPr>
            <w:tcW w:w="9458" w:type="dxa"/>
          </w:tcPr>
          <w:p w14:paraId="658BD4D7" w14:textId="77777777" w:rsidR="00EC7BF8" w:rsidRPr="00305DF7" w:rsidRDefault="00EC7BF8" w:rsidP="00EC7BF8">
            <w:pPr>
              <w:ind w:left="-101"/>
              <w:rPr>
                <w:iCs/>
                <w:color w:val="800080"/>
                <w:sz w:val="22"/>
                <w:szCs w:val="22"/>
              </w:rPr>
            </w:pPr>
            <w:r w:rsidRPr="00305DF7">
              <w:rPr>
                <w:sz w:val="22"/>
                <w:szCs w:val="22"/>
              </w:rPr>
              <w:t xml:space="preserve">Genome Canada: National Genomics &amp; Proteomics Symposium. Vancouver, BC. Nov 2004.Smailus D, </w:t>
            </w:r>
            <w:r w:rsidRPr="00305DF7">
              <w:rPr>
                <w:color w:val="000000"/>
                <w:sz w:val="22"/>
                <w:szCs w:val="22"/>
              </w:rPr>
              <w:t xml:space="preserve">Krzywinski M,  Stott J, Mathewson C, Lee D,  de Jong PJ,  Albertson D, Friedman J, Marra M, Schein J, Holt R. </w:t>
            </w:r>
            <w:r w:rsidRPr="00305DF7">
              <w:rPr>
                <w:sz w:val="22"/>
                <w:szCs w:val="22"/>
              </w:rPr>
              <w:t>Large-scale Production of BAC Clone Representations for Microarray Comparative Genome Hybridization.</w:t>
            </w:r>
          </w:p>
        </w:tc>
      </w:tr>
      <w:tr w:rsidR="00EC7BF8" w:rsidRPr="00305DF7" w14:paraId="716548D4" w14:textId="77777777" w:rsidTr="00EC7BF8">
        <w:trPr>
          <w:gridAfter w:val="1"/>
          <w:wAfter w:w="75" w:type="dxa"/>
        </w:trPr>
        <w:tc>
          <w:tcPr>
            <w:tcW w:w="846" w:type="dxa"/>
          </w:tcPr>
          <w:p w14:paraId="52AD99AC" w14:textId="77777777" w:rsidR="00EC7BF8" w:rsidRPr="00305DF7" w:rsidRDefault="00EC7BF8" w:rsidP="00EC7BF8">
            <w:pPr>
              <w:numPr>
                <w:ilvl w:val="0"/>
                <w:numId w:val="7"/>
              </w:numPr>
              <w:ind w:left="567" w:hanging="567"/>
              <w:rPr>
                <w:sz w:val="22"/>
                <w:szCs w:val="22"/>
              </w:rPr>
            </w:pPr>
          </w:p>
        </w:tc>
        <w:tc>
          <w:tcPr>
            <w:tcW w:w="9458" w:type="dxa"/>
          </w:tcPr>
          <w:p w14:paraId="68ED4462" w14:textId="77777777" w:rsidR="00EC7BF8" w:rsidRPr="00305DF7" w:rsidRDefault="00EC7BF8" w:rsidP="00EC7BF8">
            <w:pPr>
              <w:ind w:left="-101"/>
              <w:rPr>
                <w:sz w:val="22"/>
                <w:szCs w:val="22"/>
              </w:rPr>
            </w:pPr>
            <w:r w:rsidRPr="00305DF7">
              <w:rPr>
                <w:sz w:val="22"/>
                <w:szCs w:val="22"/>
              </w:rPr>
              <w:t>54</w:t>
            </w:r>
            <w:r w:rsidRPr="00305DF7">
              <w:rPr>
                <w:sz w:val="22"/>
                <w:szCs w:val="22"/>
                <w:vertAlign w:val="superscript"/>
              </w:rPr>
              <w:t xml:space="preserve">th </w:t>
            </w:r>
            <w:r w:rsidRPr="00305DF7">
              <w:rPr>
                <w:sz w:val="22"/>
                <w:szCs w:val="22"/>
              </w:rPr>
              <w:t>Annual Meeting of the American Society of Human Genetics. Toronto, ON. Oct 2004. Smailus D, Krzywinski M, Stott J, Mathewson C, Lee D, de Jong PJ, Albertson D, Friedman J, Marra M, Schein J, Holt R. Large-scale Production of BAC Clone Representations for Microarray Comparative Genome Hybridization.</w:t>
            </w:r>
          </w:p>
        </w:tc>
      </w:tr>
      <w:tr w:rsidR="00EC7BF8" w:rsidRPr="00305DF7" w14:paraId="0AA0155F" w14:textId="77777777" w:rsidTr="00EC7BF8">
        <w:trPr>
          <w:gridAfter w:val="1"/>
          <w:wAfter w:w="75" w:type="dxa"/>
        </w:trPr>
        <w:tc>
          <w:tcPr>
            <w:tcW w:w="846" w:type="dxa"/>
          </w:tcPr>
          <w:p w14:paraId="55A7D610" w14:textId="77777777" w:rsidR="00EC7BF8" w:rsidRPr="00305DF7" w:rsidRDefault="00EC7BF8" w:rsidP="00EC7BF8">
            <w:pPr>
              <w:numPr>
                <w:ilvl w:val="0"/>
                <w:numId w:val="7"/>
              </w:numPr>
              <w:ind w:left="567" w:hanging="567"/>
              <w:rPr>
                <w:sz w:val="22"/>
                <w:szCs w:val="22"/>
              </w:rPr>
            </w:pPr>
          </w:p>
        </w:tc>
        <w:tc>
          <w:tcPr>
            <w:tcW w:w="9458" w:type="dxa"/>
          </w:tcPr>
          <w:p w14:paraId="22CC1721" w14:textId="77777777" w:rsidR="00EC7BF8" w:rsidRPr="00305DF7" w:rsidRDefault="00EC7BF8" w:rsidP="00EC7BF8">
            <w:pPr>
              <w:ind w:left="-101"/>
              <w:rPr>
                <w:sz w:val="22"/>
                <w:szCs w:val="22"/>
              </w:rPr>
            </w:pPr>
            <w:r w:rsidRPr="00305DF7">
              <w:rPr>
                <w:sz w:val="22"/>
                <w:szCs w:val="22"/>
              </w:rPr>
              <w:t>54</w:t>
            </w:r>
            <w:r w:rsidRPr="00305DF7">
              <w:rPr>
                <w:sz w:val="22"/>
                <w:szCs w:val="22"/>
                <w:vertAlign w:val="superscript"/>
              </w:rPr>
              <w:t xml:space="preserve">th </w:t>
            </w:r>
            <w:r w:rsidRPr="00305DF7">
              <w:rPr>
                <w:sz w:val="22"/>
                <w:szCs w:val="22"/>
              </w:rPr>
              <w:t>Annual Meeting of the American Society of Human Genetics. Toronto, ON. Oct 2004. Krzywinski M, Volik S, Bosdet I, Brebner J, Mathewson C, Chiu R, Lee D, Siddiqui A, Jones S, Collins C, Schein J, Marra M.  Application of Restriction Digest BAC Fingerprints to Detect Chromosomal Aberrations in Cancer.</w:t>
            </w:r>
          </w:p>
        </w:tc>
      </w:tr>
      <w:tr w:rsidR="00EC7BF8" w:rsidRPr="00305DF7" w14:paraId="19EA9E80" w14:textId="77777777" w:rsidTr="00EC7BF8">
        <w:trPr>
          <w:gridAfter w:val="1"/>
          <w:wAfter w:w="75" w:type="dxa"/>
        </w:trPr>
        <w:tc>
          <w:tcPr>
            <w:tcW w:w="846" w:type="dxa"/>
          </w:tcPr>
          <w:p w14:paraId="3A60A2D2" w14:textId="77777777" w:rsidR="00EC7BF8" w:rsidRPr="00305DF7" w:rsidRDefault="00EC7BF8" w:rsidP="00EC7BF8">
            <w:pPr>
              <w:numPr>
                <w:ilvl w:val="0"/>
                <w:numId w:val="7"/>
              </w:numPr>
              <w:ind w:left="567" w:hanging="567"/>
              <w:rPr>
                <w:sz w:val="22"/>
                <w:szCs w:val="22"/>
              </w:rPr>
            </w:pPr>
          </w:p>
        </w:tc>
        <w:tc>
          <w:tcPr>
            <w:tcW w:w="9458" w:type="dxa"/>
          </w:tcPr>
          <w:p w14:paraId="28532CCE" w14:textId="77777777" w:rsidR="00EC7BF8" w:rsidRPr="00305DF7" w:rsidRDefault="00EC7BF8" w:rsidP="00EC7BF8">
            <w:pPr>
              <w:ind w:left="-101"/>
              <w:rPr>
                <w:sz w:val="22"/>
                <w:szCs w:val="22"/>
              </w:rPr>
            </w:pPr>
            <w:r w:rsidRPr="00305DF7">
              <w:rPr>
                <w:sz w:val="22"/>
                <w:szCs w:val="22"/>
              </w:rPr>
              <w:t>18</w:t>
            </w:r>
            <w:r w:rsidRPr="00305DF7">
              <w:rPr>
                <w:sz w:val="22"/>
                <w:szCs w:val="22"/>
                <w:vertAlign w:val="superscript"/>
              </w:rPr>
              <w:t xml:space="preserve">th </w:t>
            </w:r>
            <w:r w:rsidRPr="00305DF7">
              <w:rPr>
                <w:sz w:val="22"/>
                <w:szCs w:val="22"/>
              </w:rPr>
              <w:t>International Mouse Genome Conference. Seattle, WA. Oct 2004. Bohacec S, Xie Y, Kuo B, Khattra J, Siddiqui A, Helgason CD, Hoodless PA, Jones S, Marra M, Simpson EM.  Comprehensive SAGE Atlas of Murine Gene Expression Throughout Development.</w:t>
            </w:r>
          </w:p>
        </w:tc>
      </w:tr>
      <w:tr w:rsidR="00EC7BF8" w:rsidRPr="00305DF7" w14:paraId="6B442EF5" w14:textId="77777777" w:rsidTr="00EC7BF8">
        <w:trPr>
          <w:gridAfter w:val="1"/>
          <w:wAfter w:w="75" w:type="dxa"/>
        </w:trPr>
        <w:tc>
          <w:tcPr>
            <w:tcW w:w="846" w:type="dxa"/>
          </w:tcPr>
          <w:p w14:paraId="58CF48CC" w14:textId="77777777" w:rsidR="00EC7BF8" w:rsidRPr="00305DF7" w:rsidRDefault="00EC7BF8" w:rsidP="00EC7BF8">
            <w:pPr>
              <w:numPr>
                <w:ilvl w:val="0"/>
                <w:numId w:val="7"/>
              </w:numPr>
              <w:ind w:left="567" w:hanging="567"/>
              <w:rPr>
                <w:color w:val="000000"/>
                <w:sz w:val="22"/>
                <w:szCs w:val="22"/>
              </w:rPr>
            </w:pPr>
          </w:p>
        </w:tc>
        <w:tc>
          <w:tcPr>
            <w:tcW w:w="9458" w:type="dxa"/>
          </w:tcPr>
          <w:p w14:paraId="2328B212" w14:textId="77777777" w:rsidR="00EC7BF8" w:rsidRPr="00305DF7" w:rsidRDefault="00EC7BF8" w:rsidP="00EC7BF8">
            <w:pPr>
              <w:ind w:left="-101"/>
              <w:rPr>
                <w:color w:val="000000"/>
                <w:sz w:val="22"/>
                <w:szCs w:val="22"/>
              </w:rPr>
            </w:pPr>
            <w:r w:rsidRPr="00305DF7">
              <w:rPr>
                <w:color w:val="000000"/>
                <w:sz w:val="22"/>
                <w:szCs w:val="22"/>
              </w:rPr>
              <w:t>Neuroscience 2004. The Society for Neuroscience 34</w:t>
            </w:r>
            <w:r w:rsidRPr="00305DF7">
              <w:rPr>
                <w:color w:val="000000"/>
                <w:sz w:val="22"/>
                <w:szCs w:val="22"/>
                <w:vertAlign w:val="superscript"/>
              </w:rPr>
              <w:t>th</w:t>
            </w:r>
            <w:r w:rsidRPr="00305DF7">
              <w:rPr>
                <w:color w:val="000000"/>
                <w:sz w:val="22"/>
                <w:szCs w:val="22"/>
              </w:rPr>
              <w:t xml:space="preserve"> Annual Meeting. San Diego, CA. Oct 2004. Xie Y, Bohacec S, Lee L, Khattra J, Delaney A,  Jones S, Marra M, Simpson EM. SAGE libraries constructed from murine neural tissue harvested by laser capture microdissection (LCM).</w:t>
            </w:r>
          </w:p>
        </w:tc>
      </w:tr>
      <w:tr w:rsidR="00EC7BF8" w:rsidRPr="00305DF7" w14:paraId="5070EF4A" w14:textId="77777777" w:rsidTr="00EC7BF8">
        <w:trPr>
          <w:gridAfter w:val="1"/>
          <w:wAfter w:w="75" w:type="dxa"/>
        </w:trPr>
        <w:tc>
          <w:tcPr>
            <w:tcW w:w="846" w:type="dxa"/>
          </w:tcPr>
          <w:p w14:paraId="31CA65B7"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3CACE8EF"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SAGE 2004 Conference. Boston, MA. Sep 2004. Marra M, Khattra J, Varhol R, Leung D, Simpson EM, Helgason C, Jones S, Firpo M, Pera M, Eaves C, Thomson J, Riggins G, Hoodless P, Siddiqui A, Delaney A. Quantitative and Comprehensive Gene Expression Profiles in Developing Mouse Tissues and in Human Embryonic Stem Cells Lines.</w:t>
            </w:r>
          </w:p>
        </w:tc>
      </w:tr>
      <w:tr w:rsidR="00EC7BF8" w:rsidRPr="00305DF7" w14:paraId="0BAAAFCD" w14:textId="77777777" w:rsidTr="00EC7BF8">
        <w:trPr>
          <w:gridAfter w:val="1"/>
          <w:wAfter w:w="75" w:type="dxa"/>
        </w:trPr>
        <w:tc>
          <w:tcPr>
            <w:tcW w:w="846" w:type="dxa"/>
          </w:tcPr>
          <w:p w14:paraId="1798DB41"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5E1FF945"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 xml:space="preserve">SAGE 2004 Conference. Boston, MA. Sep 2004. Kronstad JW, Lian TS, Simmer M, D’Souza CD, Steen BR, Zuyderduyn S, Jones S, Marra M. Iron-regulated transcription and capsule formation in the fungal pathogen </w:t>
            </w:r>
            <w:r w:rsidRPr="00305DF7">
              <w:rPr>
                <w:i/>
                <w:color w:val="000000"/>
                <w:szCs w:val="22"/>
              </w:rPr>
              <w:t>Cryptococcus neoformans</w:t>
            </w:r>
            <w:r w:rsidRPr="00305DF7">
              <w:rPr>
                <w:color w:val="000000"/>
                <w:szCs w:val="22"/>
              </w:rPr>
              <w:t>.</w:t>
            </w:r>
          </w:p>
        </w:tc>
      </w:tr>
      <w:tr w:rsidR="00EC7BF8" w:rsidRPr="00305DF7" w14:paraId="33B113E6" w14:textId="77777777" w:rsidTr="00EC7BF8">
        <w:trPr>
          <w:gridAfter w:val="1"/>
          <w:wAfter w:w="75" w:type="dxa"/>
        </w:trPr>
        <w:tc>
          <w:tcPr>
            <w:tcW w:w="846" w:type="dxa"/>
          </w:tcPr>
          <w:p w14:paraId="2E26F5E2"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27B3B199"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Mouse Molecular Genetics Annual Meeting. Cold Spring Harbor Laboratory, NY. Sep 2004. Hoodless PA, Rupert JL, Siddiqui A, Wu MK, Delaney A, Callum R, Lee L, Charters A, Khattra J, Jones S, Marra M. SAGE Analysis of Tissues in Mouse Development.</w:t>
            </w:r>
          </w:p>
        </w:tc>
      </w:tr>
      <w:tr w:rsidR="00EC7BF8" w:rsidRPr="00305DF7" w14:paraId="7E84D049" w14:textId="77777777" w:rsidTr="00EC7BF8">
        <w:trPr>
          <w:gridAfter w:val="1"/>
          <w:wAfter w:w="75" w:type="dxa"/>
        </w:trPr>
        <w:tc>
          <w:tcPr>
            <w:tcW w:w="846" w:type="dxa"/>
          </w:tcPr>
          <w:p w14:paraId="2B5525D0"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7C986C6F"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Functional Genomics – from birth to death. Göttenberg, Sweden. Aug 2004. Siddiqui A, Khattra J, Schnerch A, Delaney A, Pera M, Firpo M, Thomson J, Eaves C, Marra M. Large Scale Comparative Transcriptome Analysis of Multiple Undifferentiated Human Embryonic Stem Cell Lines.</w:t>
            </w:r>
          </w:p>
        </w:tc>
      </w:tr>
      <w:tr w:rsidR="00EC7BF8" w:rsidRPr="00305DF7" w14:paraId="5589CF79" w14:textId="77777777" w:rsidTr="00EC7BF8">
        <w:trPr>
          <w:gridAfter w:val="1"/>
          <w:wAfter w:w="75" w:type="dxa"/>
        </w:trPr>
        <w:tc>
          <w:tcPr>
            <w:tcW w:w="846" w:type="dxa"/>
          </w:tcPr>
          <w:p w14:paraId="48378B5D" w14:textId="77777777" w:rsidR="00EC7BF8" w:rsidRPr="00305DF7" w:rsidRDefault="00EC7BF8" w:rsidP="00EC7BF8">
            <w:pPr>
              <w:pStyle w:val="a"/>
              <w:numPr>
                <w:ilvl w:val="0"/>
                <w:numId w:val="7"/>
              </w:numPr>
              <w:tabs>
                <w:tab w:val="left" w:pos="0"/>
              </w:tabs>
              <w:ind w:left="567" w:hanging="567"/>
              <w:rPr>
                <w:rFonts w:ascii="Times New Roman" w:hAnsi="Times New Roman" w:cs="Times New Roman"/>
                <w:color w:val="000000"/>
                <w:sz w:val="22"/>
                <w:szCs w:val="22"/>
                <w:lang w:val="en-US"/>
              </w:rPr>
            </w:pPr>
          </w:p>
        </w:tc>
        <w:tc>
          <w:tcPr>
            <w:tcW w:w="9458" w:type="dxa"/>
          </w:tcPr>
          <w:p w14:paraId="15EA3898" w14:textId="77777777" w:rsidR="00EC7BF8" w:rsidRPr="00305DF7" w:rsidRDefault="00EC7BF8" w:rsidP="00EC7BF8">
            <w:pPr>
              <w:pStyle w:val="a"/>
              <w:tabs>
                <w:tab w:val="left" w:pos="0"/>
              </w:tabs>
              <w:ind w:left="-101"/>
              <w:rPr>
                <w:rFonts w:ascii="Times New Roman" w:hAnsi="Times New Roman" w:cs="Times New Roman"/>
                <w:color w:val="000000"/>
                <w:sz w:val="22"/>
                <w:szCs w:val="22"/>
                <w:lang w:val="en-US"/>
              </w:rPr>
            </w:pPr>
            <w:r w:rsidRPr="00305DF7">
              <w:rPr>
                <w:rFonts w:ascii="Times New Roman" w:hAnsi="Times New Roman" w:cs="Times New Roman"/>
                <w:color w:val="000000"/>
                <w:sz w:val="22"/>
                <w:szCs w:val="22"/>
                <w:lang w:val="en-US"/>
              </w:rPr>
              <w:t xml:space="preserve">West Coast Worm Meeting 2004. Santa Barbara, CA. Aug 2004. Ruzanov R, McKay SJ, Jones SJM, Marra M, Moerman DG, Baillie DL, Riddle DL. Annotation of </w:t>
            </w:r>
            <w:r w:rsidRPr="00305DF7">
              <w:rPr>
                <w:rFonts w:ascii="Times New Roman" w:hAnsi="Times New Roman" w:cs="Times New Roman"/>
                <w:i/>
                <w:color w:val="000000"/>
                <w:sz w:val="22"/>
                <w:szCs w:val="22"/>
                <w:lang w:val="en-US"/>
              </w:rPr>
              <w:t>C. elegans</w:t>
            </w:r>
            <w:r w:rsidRPr="00305DF7">
              <w:rPr>
                <w:rFonts w:ascii="Times New Roman" w:hAnsi="Times New Roman" w:cs="Times New Roman"/>
                <w:color w:val="000000"/>
                <w:sz w:val="22"/>
                <w:szCs w:val="22"/>
                <w:lang w:val="en-US"/>
              </w:rPr>
              <w:t xml:space="preserve"> genes associated with longevity using serial analysis of gene expression (SAGE).</w:t>
            </w:r>
          </w:p>
        </w:tc>
      </w:tr>
      <w:tr w:rsidR="00EC7BF8" w:rsidRPr="00305DF7" w14:paraId="215DF05C" w14:textId="77777777" w:rsidTr="00EC7BF8">
        <w:trPr>
          <w:gridAfter w:val="1"/>
          <w:wAfter w:w="75" w:type="dxa"/>
        </w:trPr>
        <w:tc>
          <w:tcPr>
            <w:tcW w:w="846" w:type="dxa"/>
          </w:tcPr>
          <w:p w14:paraId="22E92DE6" w14:textId="77777777" w:rsidR="00EC7BF8" w:rsidRPr="00305DF7" w:rsidRDefault="00EC7BF8" w:rsidP="00EC7BF8">
            <w:pPr>
              <w:pStyle w:val="a"/>
              <w:numPr>
                <w:ilvl w:val="0"/>
                <w:numId w:val="7"/>
              </w:numPr>
              <w:tabs>
                <w:tab w:val="left" w:pos="0"/>
              </w:tabs>
              <w:ind w:left="567" w:hanging="567"/>
              <w:rPr>
                <w:rFonts w:ascii="Times New Roman" w:hAnsi="Times New Roman" w:cs="Times New Roman"/>
                <w:color w:val="000000"/>
                <w:sz w:val="22"/>
                <w:szCs w:val="22"/>
                <w:lang w:val="en-US"/>
              </w:rPr>
            </w:pPr>
          </w:p>
        </w:tc>
        <w:tc>
          <w:tcPr>
            <w:tcW w:w="9458" w:type="dxa"/>
          </w:tcPr>
          <w:p w14:paraId="66929B55" w14:textId="77777777" w:rsidR="00EC7BF8" w:rsidRPr="00305DF7" w:rsidRDefault="00EC7BF8" w:rsidP="00EC7BF8">
            <w:pPr>
              <w:pStyle w:val="a"/>
              <w:tabs>
                <w:tab w:val="left" w:pos="0"/>
              </w:tabs>
              <w:ind w:left="-101"/>
              <w:rPr>
                <w:rFonts w:ascii="Times New Roman" w:hAnsi="Times New Roman" w:cs="Times New Roman"/>
                <w:color w:val="000000"/>
                <w:sz w:val="22"/>
                <w:szCs w:val="22"/>
                <w:lang w:val="en-US"/>
              </w:rPr>
            </w:pPr>
            <w:r w:rsidRPr="00305DF7">
              <w:rPr>
                <w:rFonts w:ascii="Times New Roman" w:hAnsi="Times New Roman" w:cs="Times New Roman"/>
                <w:color w:val="000000"/>
                <w:sz w:val="22"/>
                <w:szCs w:val="22"/>
                <w:lang w:val="en-US"/>
              </w:rPr>
              <w:t>West Coast Worm Meeting 2004. Santa Barbara, CA. Aug 2004. Fox RM, Von Stetina SE, Ruff SJ, McDermott J, Brodigan T, Krause M, Wong K, McKay SJ, Johnsen R, Khattra J, Anastis D, Baillie DL, Jones SJM, Newbury R, Viveiros R, Warner A, Zhpf R, Marra M, Moerman D, Miller, III DM. A Gene Expression Profile of Body wall Muscle Cells.</w:t>
            </w:r>
          </w:p>
        </w:tc>
      </w:tr>
      <w:tr w:rsidR="00EC7BF8" w:rsidRPr="00305DF7" w14:paraId="2376F4FD" w14:textId="77777777" w:rsidTr="00EC7BF8">
        <w:trPr>
          <w:gridAfter w:val="1"/>
          <w:wAfter w:w="75" w:type="dxa"/>
        </w:trPr>
        <w:tc>
          <w:tcPr>
            <w:tcW w:w="846" w:type="dxa"/>
          </w:tcPr>
          <w:p w14:paraId="2BDAC327" w14:textId="77777777" w:rsidR="00EC7BF8" w:rsidRPr="00305DF7" w:rsidRDefault="00EC7BF8" w:rsidP="00EC7BF8">
            <w:pPr>
              <w:pStyle w:val="a"/>
              <w:numPr>
                <w:ilvl w:val="0"/>
                <w:numId w:val="7"/>
              </w:numPr>
              <w:tabs>
                <w:tab w:val="left" w:pos="0"/>
              </w:tabs>
              <w:ind w:left="567" w:hanging="567"/>
              <w:rPr>
                <w:rFonts w:ascii="Times New Roman" w:hAnsi="Times New Roman" w:cs="Times New Roman"/>
                <w:color w:val="000000"/>
                <w:sz w:val="22"/>
                <w:szCs w:val="22"/>
                <w:lang w:val="en-US"/>
              </w:rPr>
            </w:pPr>
          </w:p>
        </w:tc>
        <w:tc>
          <w:tcPr>
            <w:tcW w:w="9458" w:type="dxa"/>
          </w:tcPr>
          <w:p w14:paraId="027D7ED2" w14:textId="77777777" w:rsidR="00EC7BF8" w:rsidRPr="00305DF7" w:rsidRDefault="00EC7BF8" w:rsidP="00EC7BF8">
            <w:pPr>
              <w:pStyle w:val="a"/>
              <w:tabs>
                <w:tab w:val="left" w:pos="0"/>
              </w:tabs>
              <w:ind w:left="-101"/>
              <w:rPr>
                <w:rFonts w:ascii="Times New Roman" w:hAnsi="Times New Roman" w:cs="Times New Roman"/>
                <w:color w:val="000000"/>
                <w:sz w:val="22"/>
                <w:szCs w:val="22"/>
                <w:lang w:val="en-US"/>
              </w:rPr>
            </w:pPr>
            <w:r w:rsidRPr="00305DF7">
              <w:rPr>
                <w:rFonts w:ascii="Times New Roman" w:hAnsi="Times New Roman" w:cs="Times New Roman"/>
                <w:color w:val="000000"/>
                <w:sz w:val="22"/>
                <w:szCs w:val="22"/>
                <w:lang w:val="en-US"/>
              </w:rPr>
              <w:t xml:space="preserve">West Coast Worm Meeting 2004. Santa Barbara, CA. Aug 2004. Johnsen R, Chen L, Mah A, McKay S, Newbury R, Tang E, Tu D, Wong K, Zhao Z, Jones S, Marra M, Moerman D, Sonnhammer E, Baillie D. Expression in </w:t>
            </w:r>
            <w:r w:rsidRPr="00305DF7">
              <w:rPr>
                <w:rFonts w:ascii="Times New Roman" w:hAnsi="Times New Roman" w:cs="Times New Roman"/>
                <w:i/>
                <w:color w:val="000000"/>
                <w:sz w:val="22"/>
                <w:szCs w:val="22"/>
                <w:lang w:val="en-US"/>
              </w:rPr>
              <w:t>C. elegans</w:t>
            </w:r>
            <w:r w:rsidRPr="00305DF7">
              <w:rPr>
                <w:rFonts w:ascii="Times New Roman" w:hAnsi="Times New Roman" w:cs="Times New Roman"/>
                <w:color w:val="000000"/>
                <w:sz w:val="22"/>
                <w:szCs w:val="22"/>
                <w:lang w:val="en-US"/>
              </w:rPr>
              <w:t xml:space="preserve"> of Promoter::GFP Constructs For Genes with Human Orthologs.</w:t>
            </w:r>
          </w:p>
        </w:tc>
      </w:tr>
      <w:tr w:rsidR="00EC7BF8" w:rsidRPr="00305DF7" w14:paraId="7A310571" w14:textId="77777777" w:rsidTr="00EC7BF8">
        <w:trPr>
          <w:gridAfter w:val="1"/>
          <w:wAfter w:w="75" w:type="dxa"/>
        </w:trPr>
        <w:tc>
          <w:tcPr>
            <w:tcW w:w="846" w:type="dxa"/>
          </w:tcPr>
          <w:p w14:paraId="25A15851" w14:textId="77777777" w:rsidR="00EC7BF8" w:rsidRPr="00305DF7" w:rsidRDefault="00EC7BF8" w:rsidP="00EC7BF8">
            <w:pPr>
              <w:pStyle w:val="a"/>
              <w:numPr>
                <w:ilvl w:val="0"/>
                <w:numId w:val="7"/>
              </w:numPr>
              <w:tabs>
                <w:tab w:val="left" w:pos="0"/>
              </w:tabs>
              <w:ind w:left="567" w:hanging="567"/>
              <w:rPr>
                <w:rFonts w:ascii="Times New Roman" w:hAnsi="Times New Roman" w:cs="Times New Roman"/>
                <w:color w:val="000000"/>
                <w:sz w:val="22"/>
                <w:szCs w:val="22"/>
                <w:lang w:val="en-US"/>
              </w:rPr>
            </w:pPr>
          </w:p>
        </w:tc>
        <w:tc>
          <w:tcPr>
            <w:tcW w:w="9458" w:type="dxa"/>
          </w:tcPr>
          <w:p w14:paraId="39C5F411" w14:textId="77777777" w:rsidR="00EC7BF8" w:rsidRPr="00305DF7" w:rsidRDefault="00EC7BF8" w:rsidP="00EC7BF8">
            <w:pPr>
              <w:pStyle w:val="a"/>
              <w:tabs>
                <w:tab w:val="left" w:pos="0"/>
              </w:tabs>
              <w:ind w:left="-101"/>
              <w:rPr>
                <w:rFonts w:ascii="Times New Roman" w:hAnsi="Times New Roman" w:cs="Times New Roman"/>
                <w:i/>
                <w:color w:val="000000"/>
                <w:sz w:val="22"/>
                <w:szCs w:val="22"/>
              </w:rPr>
            </w:pPr>
            <w:r w:rsidRPr="00305DF7">
              <w:rPr>
                <w:rFonts w:ascii="Times New Roman" w:hAnsi="Times New Roman" w:cs="Times New Roman"/>
                <w:color w:val="000000"/>
                <w:sz w:val="22"/>
                <w:szCs w:val="22"/>
                <w:lang w:val="en-US"/>
              </w:rPr>
              <w:t>West Coast Worm Meeting 2004. Santa Barbara, CA. Aug 2004. Moerman DG, McKay SJ, Johnsen R, Khattra J, Asano J, Baillie D, Chan S, Dube N, Fang L, Goszcynski B, Ha E, Halfnight E., Hollebakken R, Huang P, Hung K, Jensen V, Jones SJM, Li D, Mah A, McGhee J, Newbury R, Pouzyrev A, Riddle DL, Rogalski T, Tian H, Tu D, Tyson JR, Vatcher G, Warner A, Wong K, Zhao Z, Marra M. Gene Expression Profiling of Cells, Tissues and Development Stages of the Nematode</w:t>
            </w:r>
            <w:r w:rsidRPr="00305DF7">
              <w:rPr>
                <w:rFonts w:ascii="Times New Roman" w:hAnsi="Times New Roman" w:cs="Times New Roman"/>
                <w:i/>
                <w:color w:val="000000"/>
                <w:sz w:val="22"/>
                <w:szCs w:val="22"/>
                <w:lang w:val="en-US"/>
              </w:rPr>
              <w:t xml:space="preserve"> C. elegans.</w:t>
            </w:r>
          </w:p>
        </w:tc>
      </w:tr>
      <w:tr w:rsidR="00EC7BF8" w:rsidRPr="00305DF7" w14:paraId="3115512E" w14:textId="77777777" w:rsidTr="00EC7BF8">
        <w:trPr>
          <w:gridAfter w:val="1"/>
          <w:wAfter w:w="75" w:type="dxa"/>
        </w:trPr>
        <w:tc>
          <w:tcPr>
            <w:tcW w:w="846" w:type="dxa"/>
          </w:tcPr>
          <w:p w14:paraId="45AAB504" w14:textId="77777777" w:rsidR="00EC7BF8" w:rsidRPr="00305DF7" w:rsidRDefault="00EC7BF8" w:rsidP="00EC7BF8">
            <w:pPr>
              <w:pStyle w:val="a"/>
              <w:numPr>
                <w:ilvl w:val="0"/>
                <w:numId w:val="7"/>
              </w:numPr>
              <w:tabs>
                <w:tab w:val="left" w:pos="0"/>
              </w:tabs>
              <w:ind w:left="567" w:hanging="567"/>
              <w:rPr>
                <w:rFonts w:ascii="Times New Roman" w:hAnsi="Times New Roman" w:cs="Times New Roman"/>
                <w:color w:val="000000"/>
                <w:sz w:val="22"/>
                <w:szCs w:val="22"/>
                <w:lang w:val="en-US"/>
              </w:rPr>
            </w:pPr>
          </w:p>
        </w:tc>
        <w:tc>
          <w:tcPr>
            <w:tcW w:w="9458" w:type="dxa"/>
          </w:tcPr>
          <w:p w14:paraId="40EF22C2" w14:textId="77777777" w:rsidR="00EC7BF8" w:rsidRPr="00305DF7" w:rsidRDefault="00EC7BF8" w:rsidP="00EC7BF8">
            <w:pPr>
              <w:pStyle w:val="a"/>
              <w:tabs>
                <w:tab w:val="left" w:pos="0"/>
              </w:tabs>
              <w:ind w:left="-101"/>
              <w:rPr>
                <w:rFonts w:ascii="Times New Roman" w:hAnsi="Times New Roman" w:cs="Times New Roman"/>
                <w:color w:val="000000"/>
                <w:sz w:val="22"/>
                <w:szCs w:val="22"/>
                <w:lang w:val="en-US"/>
              </w:rPr>
            </w:pPr>
            <w:r w:rsidRPr="00305DF7">
              <w:rPr>
                <w:rFonts w:ascii="Times New Roman" w:hAnsi="Times New Roman" w:cs="Times New Roman"/>
                <w:color w:val="000000"/>
                <w:sz w:val="22"/>
                <w:szCs w:val="22"/>
                <w:lang w:val="en-US"/>
              </w:rPr>
              <w:t xml:space="preserve">West Coast Worm Meeting 2004. Santa Barbara, CA. Aug 2004. Hwang BJ, Muller HM, Stenberg PW, McKay S, Huang P, Sternberg P, Jones SJ, Riddle DL, Pouzyrev AT, Velculescu VE, Marra MA, Moerman D, Baillie D. Experimental annotation of </w:t>
            </w:r>
            <w:r w:rsidRPr="00305DF7">
              <w:rPr>
                <w:rFonts w:ascii="Times New Roman" w:hAnsi="Times New Roman" w:cs="Times New Roman"/>
                <w:i/>
                <w:color w:val="000000"/>
                <w:sz w:val="22"/>
                <w:szCs w:val="22"/>
                <w:lang w:val="en-US"/>
              </w:rPr>
              <w:t xml:space="preserve">C. elegans </w:t>
            </w:r>
            <w:r w:rsidRPr="00305DF7">
              <w:rPr>
                <w:rFonts w:ascii="Times New Roman" w:hAnsi="Times New Roman" w:cs="Times New Roman"/>
                <w:color w:val="000000"/>
                <w:sz w:val="22"/>
                <w:szCs w:val="22"/>
                <w:lang w:val="en-US"/>
              </w:rPr>
              <w:t xml:space="preserve">and </w:t>
            </w:r>
            <w:r w:rsidRPr="00305DF7">
              <w:rPr>
                <w:rFonts w:ascii="Times New Roman" w:hAnsi="Times New Roman" w:cs="Times New Roman"/>
                <w:i/>
                <w:color w:val="000000"/>
                <w:sz w:val="22"/>
                <w:szCs w:val="22"/>
                <w:lang w:val="en-US"/>
              </w:rPr>
              <w:t>C. briggsae</w:t>
            </w:r>
            <w:r w:rsidRPr="00305DF7">
              <w:rPr>
                <w:rFonts w:ascii="Times New Roman" w:hAnsi="Times New Roman" w:cs="Times New Roman"/>
                <w:color w:val="000000"/>
                <w:sz w:val="22"/>
                <w:szCs w:val="22"/>
                <w:lang w:val="en-US"/>
              </w:rPr>
              <w:t xml:space="preserve"> Genomes by the TEC-RED technique.</w:t>
            </w:r>
          </w:p>
        </w:tc>
      </w:tr>
      <w:tr w:rsidR="00EC7BF8" w:rsidRPr="00305DF7" w14:paraId="09835096" w14:textId="77777777" w:rsidTr="00EC7BF8">
        <w:trPr>
          <w:gridAfter w:val="1"/>
          <w:wAfter w:w="75" w:type="dxa"/>
        </w:trPr>
        <w:tc>
          <w:tcPr>
            <w:tcW w:w="846" w:type="dxa"/>
          </w:tcPr>
          <w:p w14:paraId="19D83059" w14:textId="77777777" w:rsidR="00EC7BF8" w:rsidRPr="00305DF7" w:rsidRDefault="00EC7BF8" w:rsidP="00EC7BF8">
            <w:pPr>
              <w:pStyle w:val="a"/>
              <w:numPr>
                <w:ilvl w:val="0"/>
                <w:numId w:val="7"/>
              </w:numPr>
              <w:tabs>
                <w:tab w:val="left" w:pos="0"/>
              </w:tabs>
              <w:ind w:left="567" w:hanging="567"/>
              <w:rPr>
                <w:rFonts w:ascii="Times New Roman" w:hAnsi="Times New Roman" w:cs="Times New Roman"/>
                <w:color w:val="000000"/>
                <w:sz w:val="22"/>
                <w:szCs w:val="22"/>
                <w:lang w:val="en-US"/>
              </w:rPr>
            </w:pPr>
          </w:p>
        </w:tc>
        <w:tc>
          <w:tcPr>
            <w:tcW w:w="9458" w:type="dxa"/>
          </w:tcPr>
          <w:p w14:paraId="15C3899F" w14:textId="77777777" w:rsidR="00EC7BF8" w:rsidRPr="00305DF7" w:rsidRDefault="00EC7BF8" w:rsidP="00EC7BF8">
            <w:pPr>
              <w:pStyle w:val="a"/>
              <w:tabs>
                <w:tab w:val="left" w:pos="0"/>
              </w:tabs>
              <w:ind w:left="-101"/>
              <w:rPr>
                <w:rFonts w:ascii="Times New Roman" w:hAnsi="Times New Roman" w:cs="Times New Roman"/>
                <w:color w:val="000000"/>
                <w:sz w:val="22"/>
                <w:szCs w:val="22"/>
                <w:lang w:val="en-US"/>
              </w:rPr>
            </w:pPr>
            <w:r w:rsidRPr="00305DF7">
              <w:rPr>
                <w:rFonts w:ascii="Times New Roman" w:hAnsi="Times New Roman" w:cs="Times New Roman"/>
                <w:color w:val="000000"/>
                <w:sz w:val="22"/>
                <w:szCs w:val="22"/>
                <w:lang w:val="en-US"/>
              </w:rPr>
              <w:t xml:space="preserve">West Coast Worm Meeting 2004. Santa Barbara, CA. Aug 2004. Wong K, McKay SJ, Baillie DL, Jones SJM, Marra M, Mills C, Huang P, Ruzanov P, Moerman DG. Transcription Profiling of </w:t>
            </w:r>
            <w:r w:rsidRPr="00305DF7">
              <w:rPr>
                <w:rFonts w:ascii="Times New Roman" w:hAnsi="Times New Roman" w:cs="Times New Roman"/>
                <w:i/>
                <w:color w:val="000000"/>
                <w:sz w:val="22"/>
                <w:szCs w:val="22"/>
                <w:lang w:val="en-US"/>
              </w:rPr>
              <w:t>C. elegans</w:t>
            </w:r>
            <w:r w:rsidRPr="00305DF7">
              <w:rPr>
                <w:rFonts w:ascii="Times New Roman" w:hAnsi="Times New Roman" w:cs="Times New Roman"/>
                <w:color w:val="000000"/>
                <w:sz w:val="22"/>
                <w:szCs w:val="22"/>
                <w:lang w:val="en-US"/>
              </w:rPr>
              <w:t xml:space="preserve"> developmental stages using Serial Analysis of Gene Expression and Microarrays.</w:t>
            </w:r>
          </w:p>
        </w:tc>
      </w:tr>
      <w:tr w:rsidR="00EC7BF8" w:rsidRPr="00305DF7" w14:paraId="0ADE8C8E" w14:textId="77777777" w:rsidTr="00EC7BF8">
        <w:trPr>
          <w:gridAfter w:val="1"/>
          <w:wAfter w:w="75" w:type="dxa"/>
        </w:trPr>
        <w:tc>
          <w:tcPr>
            <w:tcW w:w="846" w:type="dxa"/>
          </w:tcPr>
          <w:p w14:paraId="0DB74A56" w14:textId="77777777" w:rsidR="00EC7BF8" w:rsidRPr="00305DF7" w:rsidRDefault="00EC7BF8" w:rsidP="00EC7BF8">
            <w:pPr>
              <w:pStyle w:val="a"/>
              <w:numPr>
                <w:ilvl w:val="0"/>
                <w:numId w:val="7"/>
              </w:numPr>
              <w:tabs>
                <w:tab w:val="left" w:pos="0"/>
              </w:tabs>
              <w:ind w:left="567" w:hanging="567"/>
              <w:rPr>
                <w:rFonts w:ascii="Times New Roman" w:hAnsi="Times New Roman" w:cs="Times New Roman"/>
                <w:color w:val="000000"/>
                <w:sz w:val="22"/>
                <w:szCs w:val="22"/>
              </w:rPr>
            </w:pPr>
          </w:p>
        </w:tc>
        <w:tc>
          <w:tcPr>
            <w:tcW w:w="9458" w:type="dxa"/>
          </w:tcPr>
          <w:p w14:paraId="4BAB6F6D" w14:textId="77777777" w:rsidR="00EC7BF8" w:rsidRPr="00305DF7" w:rsidRDefault="00EC7BF8" w:rsidP="00EC7BF8">
            <w:pPr>
              <w:pStyle w:val="a"/>
              <w:tabs>
                <w:tab w:val="left" w:pos="0"/>
              </w:tabs>
              <w:ind w:left="-101"/>
              <w:rPr>
                <w:rFonts w:ascii="Times New Roman" w:hAnsi="Times New Roman" w:cs="Times New Roman"/>
                <w:sz w:val="22"/>
                <w:szCs w:val="22"/>
              </w:rPr>
            </w:pPr>
            <w:r w:rsidRPr="00305DF7">
              <w:rPr>
                <w:rFonts w:ascii="Times New Roman" w:hAnsi="Times New Roman" w:cs="Times New Roman"/>
                <w:color w:val="000000"/>
                <w:sz w:val="22"/>
                <w:szCs w:val="22"/>
              </w:rPr>
              <w:t>11</w:t>
            </w:r>
            <w:r w:rsidRPr="00305DF7">
              <w:rPr>
                <w:rFonts w:ascii="Times New Roman" w:hAnsi="Times New Roman" w:cs="Times New Roman"/>
                <w:color w:val="000000"/>
                <w:sz w:val="22"/>
                <w:szCs w:val="22"/>
                <w:vertAlign w:val="superscript"/>
              </w:rPr>
              <w:t>th</w:t>
            </w:r>
            <w:r w:rsidRPr="00305DF7">
              <w:rPr>
                <w:rFonts w:ascii="Times New Roman" w:hAnsi="Times New Roman" w:cs="Times New Roman"/>
                <w:color w:val="000000"/>
                <w:sz w:val="22"/>
                <w:szCs w:val="22"/>
              </w:rPr>
              <w:t xml:space="preserve"> International Cereal Rusts and Powdery Mildews Conference. Norwich, UK. Aug 2004. </w:t>
            </w:r>
            <w:r w:rsidRPr="00305DF7">
              <w:rPr>
                <w:rFonts w:ascii="Times New Roman" w:hAnsi="Times New Roman" w:cs="Times New Roman"/>
                <w:sz w:val="22"/>
                <w:szCs w:val="22"/>
              </w:rPr>
              <w:t>Bakkeren</w:t>
            </w:r>
            <w:r w:rsidRPr="00305DF7">
              <w:rPr>
                <w:rFonts w:ascii="Times New Roman" w:hAnsi="Times New Roman" w:cs="Times New Roman"/>
                <w:sz w:val="22"/>
                <w:szCs w:val="22"/>
                <w:lang w:val="en-US"/>
              </w:rPr>
              <w:t xml:space="preserve"> G,  </w:t>
            </w:r>
            <w:r w:rsidRPr="00305DF7">
              <w:rPr>
                <w:rFonts w:ascii="Times New Roman" w:hAnsi="Times New Roman" w:cs="Times New Roman"/>
                <w:sz w:val="22"/>
                <w:szCs w:val="22"/>
              </w:rPr>
              <w:t>Hu</w:t>
            </w:r>
            <w:r w:rsidRPr="00305DF7">
              <w:rPr>
                <w:rFonts w:ascii="Times New Roman" w:hAnsi="Times New Roman" w:cs="Times New Roman"/>
                <w:sz w:val="22"/>
                <w:szCs w:val="22"/>
                <w:lang w:val="en-US"/>
              </w:rPr>
              <w:t xml:space="preserve"> G, </w:t>
            </w:r>
            <w:r w:rsidRPr="00305DF7">
              <w:rPr>
                <w:rFonts w:ascii="Times New Roman" w:hAnsi="Times New Roman" w:cs="Times New Roman"/>
                <w:sz w:val="22"/>
                <w:szCs w:val="22"/>
              </w:rPr>
              <w:t>Linning</w:t>
            </w:r>
            <w:r w:rsidRPr="00305DF7">
              <w:rPr>
                <w:rFonts w:ascii="Times New Roman" w:hAnsi="Times New Roman" w:cs="Times New Roman"/>
                <w:sz w:val="22"/>
                <w:szCs w:val="22"/>
                <w:lang w:val="en-US"/>
              </w:rPr>
              <w:t xml:space="preserve"> R</w:t>
            </w:r>
            <w:r w:rsidRPr="00305DF7">
              <w:rPr>
                <w:rFonts w:ascii="Times New Roman" w:hAnsi="Times New Roman" w:cs="Times New Roman"/>
                <w:sz w:val="22"/>
                <w:szCs w:val="22"/>
              </w:rPr>
              <w:t xml:space="preserve">, </w:t>
            </w:r>
            <w:r w:rsidRPr="00305DF7">
              <w:rPr>
                <w:rFonts w:ascii="Times New Roman" w:hAnsi="Times New Roman" w:cs="Times New Roman"/>
                <w:sz w:val="22"/>
                <w:szCs w:val="22"/>
                <w:lang w:val="en-US"/>
              </w:rPr>
              <w:t>Kamp A</w:t>
            </w:r>
            <w:r w:rsidRPr="00305DF7">
              <w:rPr>
                <w:rFonts w:ascii="Times New Roman" w:hAnsi="Times New Roman" w:cs="Times New Roman"/>
                <w:sz w:val="22"/>
                <w:szCs w:val="22"/>
              </w:rPr>
              <w:t xml:space="preserve">, </w:t>
            </w:r>
            <w:r w:rsidRPr="00305DF7">
              <w:rPr>
                <w:rFonts w:ascii="Times New Roman" w:hAnsi="Times New Roman" w:cs="Times New Roman"/>
                <w:sz w:val="22"/>
                <w:szCs w:val="22"/>
                <w:lang w:val="en-US"/>
              </w:rPr>
              <w:t>Joseph C</w:t>
            </w:r>
            <w:r w:rsidRPr="00305DF7">
              <w:rPr>
                <w:rFonts w:ascii="Times New Roman" w:hAnsi="Times New Roman" w:cs="Times New Roman"/>
                <w:sz w:val="22"/>
                <w:szCs w:val="22"/>
              </w:rPr>
              <w:t>, McCallum</w:t>
            </w:r>
            <w:r w:rsidRPr="00305DF7">
              <w:rPr>
                <w:rFonts w:ascii="Times New Roman" w:hAnsi="Times New Roman" w:cs="Times New Roman"/>
                <w:sz w:val="22"/>
                <w:szCs w:val="22"/>
                <w:lang w:val="en-US"/>
              </w:rPr>
              <w:t xml:space="preserve"> B</w:t>
            </w:r>
            <w:r w:rsidRPr="00305DF7">
              <w:rPr>
                <w:rFonts w:ascii="Times New Roman" w:hAnsi="Times New Roman" w:cs="Times New Roman"/>
                <w:sz w:val="22"/>
                <w:szCs w:val="22"/>
              </w:rPr>
              <w:t>, Banks</w:t>
            </w:r>
            <w:r w:rsidRPr="00305DF7">
              <w:rPr>
                <w:rFonts w:ascii="Times New Roman" w:hAnsi="Times New Roman" w:cs="Times New Roman"/>
                <w:sz w:val="22"/>
                <w:szCs w:val="22"/>
                <w:lang w:val="en-US"/>
              </w:rPr>
              <w:t xml:space="preserve"> T</w:t>
            </w:r>
            <w:r w:rsidRPr="00305DF7">
              <w:rPr>
                <w:rFonts w:ascii="Times New Roman" w:hAnsi="Times New Roman" w:cs="Times New Roman"/>
                <w:sz w:val="22"/>
                <w:szCs w:val="22"/>
              </w:rPr>
              <w:t>, Cloutier</w:t>
            </w:r>
            <w:r w:rsidRPr="00305DF7">
              <w:rPr>
                <w:rFonts w:ascii="Times New Roman" w:hAnsi="Times New Roman" w:cs="Times New Roman"/>
                <w:sz w:val="22"/>
                <w:szCs w:val="22"/>
                <w:lang w:val="en-US"/>
              </w:rPr>
              <w:t xml:space="preserve"> S, B</w:t>
            </w:r>
            <w:r w:rsidRPr="00305DF7">
              <w:rPr>
                <w:rFonts w:ascii="Times New Roman" w:hAnsi="Times New Roman" w:cs="Times New Roman"/>
                <w:sz w:val="22"/>
                <w:szCs w:val="22"/>
              </w:rPr>
              <w:t>utterfield</w:t>
            </w:r>
            <w:r w:rsidRPr="00305DF7">
              <w:rPr>
                <w:rFonts w:ascii="Times New Roman" w:hAnsi="Times New Roman" w:cs="Times New Roman"/>
                <w:sz w:val="22"/>
                <w:szCs w:val="22"/>
                <w:lang w:val="en-US"/>
              </w:rPr>
              <w:t xml:space="preserve"> Y</w:t>
            </w:r>
            <w:r w:rsidRPr="00305DF7">
              <w:rPr>
                <w:rFonts w:ascii="Times New Roman" w:hAnsi="Times New Roman" w:cs="Times New Roman"/>
                <w:sz w:val="22"/>
                <w:szCs w:val="22"/>
              </w:rPr>
              <w:t xml:space="preserve">, </w:t>
            </w:r>
            <w:r w:rsidRPr="00305DF7">
              <w:rPr>
                <w:rFonts w:ascii="Times New Roman" w:hAnsi="Times New Roman" w:cs="Times New Roman"/>
                <w:sz w:val="22"/>
                <w:szCs w:val="22"/>
                <w:lang w:val="en-US"/>
              </w:rPr>
              <w:t>Li</w:t>
            </w:r>
            <w:r w:rsidRPr="00305DF7">
              <w:rPr>
                <w:rFonts w:ascii="Times New Roman" w:hAnsi="Times New Roman" w:cs="Times New Roman"/>
                <w:sz w:val="22"/>
                <w:szCs w:val="22"/>
              </w:rPr>
              <w:t>u</w:t>
            </w:r>
            <w:r w:rsidRPr="00305DF7">
              <w:rPr>
                <w:rFonts w:ascii="Times New Roman" w:hAnsi="Times New Roman" w:cs="Times New Roman"/>
                <w:sz w:val="22"/>
                <w:szCs w:val="22"/>
                <w:lang w:val="en-US"/>
              </w:rPr>
              <w:t xml:space="preserve"> J</w:t>
            </w:r>
            <w:r w:rsidRPr="00305DF7">
              <w:rPr>
                <w:rFonts w:ascii="Times New Roman" w:hAnsi="Times New Roman" w:cs="Times New Roman"/>
                <w:sz w:val="22"/>
                <w:szCs w:val="22"/>
              </w:rPr>
              <w:t>, Kirkpatrick</w:t>
            </w:r>
            <w:r w:rsidRPr="00305DF7">
              <w:rPr>
                <w:rFonts w:ascii="Times New Roman" w:hAnsi="Times New Roman" w:cs="Times New Roman"/>
                <w:sz w:val="22"/>
                <w:szCs w:val="22"/>
                <w:lang w:val="en-US"/>
              </w:rPr>
              <w:t xml:space="preserve"> R</w:t>
            </w:r>
            <w:r w:rsidRPr="00305DF7">
              <w:rPr>
                <w:rFonts w:ascii="Times New Roman" w:hAnsi="Times New Roman" w:cs="Times New Roman"/>
                <w:sz w:val="22"/>
                <w:szCs w:val="22"/>
              </w:rPr>
              <w:t>, Stott</w:t>
            </w:r>
            <w:r w:rsidRPr="00305DF7">
              <w:rPr>
                <w:rFonts w:ascii="Times New Roman" w:hAnsi="Times New Roman" w:cs="Times New Roman"/>
                <w:sz w:val="22"/>
                <w:szCs w:val="22"/>
                <w:lang w:val="en-US"/>
              </w:rPr>
              <w:t xml:space="preserve"> J</w:t>
            </w:r>
            <w:r w:rsidRPr="00305DF7">
              <w:rPr>
                <w:rFonts w:ascii="Times New Roman" w:hAnsi="Times New Roman" w:cs="Times New Roman"/>
                <w:sz w:val="22"/>
                <w:szCs w:val="22"/>
              </w:rPr>
              <w:t>, Yang</w:t>
            </w:r>
            <w:r w:rsidRPr="00305DF7">
              <w:rPr>
                <w:rFonts w:ascii="Times New Roman" w:hAnsi="Times New Roman" w:cs="Times New Roman"/>
                <w:sz w:val="22"/>
                <w:szCs w:val="22"/>
                <w:lang w:val="en-US"/>
              </w:rPr>
              <w:t xml:space="preserve"> G</w:t>
            </w:r>
            <w:r w:rsidRPr="00305DF7">
              <w:rPr>
                <w:rFonts w:ascii="Times New Roman" w:hAnsi="Times New Roman" w:cs="Times New Roman"/>
                <w:sz w:val="22"/>
                <w:szCs w:val="22"/>
              </w:rPr>
              <w:t>, Smailus</w:t>
            </w:r>
            <w:r w:rsidRPr="00305DF7">
              <w:rPr>
                <w:rFonts w:ascii="Times New Roman" w:hAnsi="Times New Roman" w:cs="Times New Roman"/>
                <w:sz w:val="22"/>
                <w:szCs w:val="22"/>
                <w:lang w:val="en-US"/>
              </w:rPr>
              <w:t xml:space="preserve"> D</w:t>
            </w:r>
            <w:r w:rsidRPr="00305DF7">
              <w:rPr>
                <w:rFonts w:ascii="Times New Roman" w:hAnsi="Times New Roman" w:cs="Times New Roman"/>
                <w:sz w:val="22"/>
                <w:szCs w:val="22"/>
              </w:rPr>
              <w:t>, Jones</w:t>
            </w:r>
            <w:r w:rsidRPr="00305DF7">
              <w:rPr>
                <w:rFonts w:ascii="Times New Roman" w:hAnsi="Times New Roman" w:cs="Times New Roman"/>
                <w:sz w:val="22"/>
                <w:szCs w:val="22"/>
                <w:lang w:val="en-US"/>
              </w:rPr>
              <w:t xml:space="preserve"> S</w:t>
            </w:r>
            <w:r w:rsidRPr="00305DF7">
              <w:rPr>
                <w:rFonts w:ascii="Times New Roman" w:hAnsi="Times New Roman" w:cs="Times New Roman"/>
                <w:sz w:val="22"/>
                <w:szCs w:val="22"/>
              </w:rPr>
              <w:t>, Marra</w:t>
            </w:r>
            <w:r w:rsidRPr="00305DF7">
              <w:rPr>
                <w:rFonts w:ascii="Times New Roman" w:hAnsi="Times New Roman" w:cs="Times New Roman"/>
                <w:sz w:val="22"/>
                <w:szCs w:val="22"/>
                <w:lang w:val="en-US"/>
              </w:rPr>
              <w:t xml:space="preserve"> M, </w:t>
            </w:r>
            <w:r w:rsidRPr="00305DF7">
              <w:rPr>
                <w:rFonts w:ascii="Times New Roman" w:hAnsi="Times New Roman" w:cs="Times New Roman"/>
                <w:sz w:val="22"/>
                <w:szCs w:val="22"/>
              </w:rPr>
              <w:t>Schein</w:t>
            </w:r>
            <w:r w:rsidRPr="00305DF7">
              <w:rPr>
                <w:rFonts w:ascii="Times New Roman" w:hAnsi="Times New Roman" w:cs="Times New Roman"/>
                <w:sz w:val="22"/>
                <w:szCs w:val="22"/>
                <w:lang w:val="en-US"/>
              </w:rPr>
              <w:t xml:space="preserve"> J, Pei J, Westwood T.  Generation of a wheat leaf rust, </w:t>
            </w:r>
            <w:r w:rsidRPr="00305DF7">
              <w:rPr>
                <w:rFonts w:ascii="Times New Roman" w:hAnsi="Times New Roman" w:cs="Times New Roman"/>
                <w:i/>
                <w:sz w:val="22"/>
                <w:szCs w:val="22"/>
                <w:lang w:val="en-US"/>
              </w:rPr>
              <w:t>Puccinia triticina,</w:t>
            </w:r>
            <w:r w:rsidRPr="00305DF7">
              <w:rPr>
                <w:rFonts w:ascii="Times New Roman" w:hAnsi="Times New Roman" w:cs="Times New Roman"/>
                <w:sz w:val="22"/>
                <w:szCs w:val="22"/>
                <w:lang w:val="en-US"/>
              </w:rPr>
              <w:t xml:space="preserve"> EST database and microarray from stage-specific cDNA libraries. </w:t>
            </w:r>
          </w:p>
        </w:tc>
      </w:tr>
      <w:tr w:rsidR="00EC7BF8" w:rsidRPr="00305DF7" w14:paraId="61FB9329" w14:textId="77777777" w:rsidTr="00EC7BF8">
        <w:trPr>
          <w:gridAfter w:val="1"/>
          <w:wAfter w:w="75" w:type="dxa"/>
        </w:trPr>
        <w:tc>
          <w:tcPr>
            <w:tcW w:w="846" w:type="dxa"/>
          </w:tcPr>
          <w:p w14:paraId="16C2E2E7"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4D877E0D"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63</w:t>
            </w:r>
            <w:r w:rsidRPr="00305DF7">
              <w:rPr>
                <w:color w:val="000000"/>
                <w:szCs w:val="22"/>
                <w:vertAlign w:val="superscript"/>
              </w:rPr>
              <w:t>rd</w:t>
            </w:r>
            <w:r w:rsidRPr="00305DF7">
              <w:rPr>
                <w:color w:val="000000"/>
                <w:szCs w:val="22"/>
              </w:rPr>
              <w:t xml:space="preserve"> Annual Meeting for the Society for Developmental Biology, Calgary, AB.  July 2004. Mah A, Asano J, Bilenky M, Boroevich K, Chan S, Dube N, Fang L, Goszczynski B, Halfknight E, Hassel M, Hollebakken R, Huang P,  Jensen V, Johnsen R, Jones S, Khattra J, Lee A, Marra M, McGhee J, McKay S, Mills C, Moerman D, Newbury R, Ouellette F, Riddle D, Robertson G, Ruzanov P, Sonnhammer E, Tian H, Tu D, Tyson J, Warner A, Wong K, Wong S, Zhao Z, Baillie DL. Multi-Approach Expression Profiling of Human Orthologous genes in </w:t>
            </w:r>
            <w:r w:rsidRPr="00305DF7">
              <w:rPr>
                <w:i/>
                <w:color w:val="000000"/>
                <w:szCs w:val="22"/>
              </w:rPr>
              <w:t>C. elegans</w:t>
            </w:r>
            <w:r w:rsidRPr="00305DF7">
              <w:rPr>
                <w:color w:val="000000"/>
                <w:szCs w:val="22"/>
              </w:rPr>
              <w:t>.</w:t>
            </w:r>
          </w:p>
        </w:tc>
      </w:tr>
      <w:tr w:rsidR="00EC7BF8" w:rsidRPr="00305DF7" w14:paraId="71AA1A08" w14:textId="77777777" w:rsidTr="00EC7BF8">
        <w:trPr>
          <w:gridAfter w:val="1"/>
          <w:wAfter w:w="75" w:type="dxa"/>
        </w:trPr>
        <w:tc>
          <w:tcPr>
            <w:tcW w:w="846" w:type="dxa"/>
          </w:tcPr>
          <w:p w14:paraId="0B496EF4"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1B323F10"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The First Northern Lights Summer Conference, CFBS 47</w:t>
            </w:r>
            <w:r w:rsidRPr="00305DF7">
              <w:rPr>
                <w:color w:val="000000"/>
                <w:szCs w:val="22"/>
                <w:vertAlign w:val="superscript"/>
              </w:rPr>
              <w:t>th</w:t>
            </w:r>
            <w:r w:rsidRPr="00305DF7">
              <w:rPr>
                <w:color w:val="000000"/>
                <w:szCs w:val="22"/>
              </w:rPr>
              <w:t xml:space="preserve"> Annual Meeting. Vancouver BC. June 2004. Quayle S, Hare H, Hwang D, Jones S, Schein J, Marra M, Sadar M. A Custom Microarray for Profiling Gene Expression Changes in Advanced Prostate Cancer.</w:t>
            </w:r>
          </w:p>
        </w:tc>
      </w:tr>
      <w:tr w:rsidR="00EC7BF8" w:rsidRPr="00305DF7" w14:paraId="61F2396A" w14:textId="77777777" w:rsidTr="00EC7BF8">
        <w:trPr>
          <w:gridAfter w:val="1"/>
          <w:wAfter w:w="75" w:type="dxa"/>
        </w:trPr>
        <w:tc>
          <w:tcPr>
            <w:tcW w:w="846" w:type="dxa"/>
          </w:tcPr>
          <w:p w14:paraId="25B5A137"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43F67BA5"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The First Northern Lights Summer Conference, CFBS 47</w:t>
            </w:r>
            <w:r w:rsidRPr="00305DF7">
              <w:rPr>
                <w:color w:val="000000"/>
                <w:szCs w:val="22"/>
                <w:vertAlign w:val="superscript"/>
              </w:rPr>
              <w:t>th</w:t>
            </w:r>
            <w:r w:rsidRPr="00305DF7">
              <w:rPr>
                <w:color w:val="000000"/>
                <w:szCs w:val="22"/>
              </w:rPr>
              <w:t xml:space="preserve"> Annual Meeting. Vancouver BC. June 2004. Romanuik T, Quayle S, Hwang D, Marra M, Sadar M. Serial Analysis of Gene Expression with Androgen-Independent Prostate Cancer.</w:t>
            </w:r>
          </w:p>
        </w:tc>
      </w:tr>
      <w:tr w:rsidR="00EC7BF8" w:rsidRPr="00305DF7" w14:paraId="52A9A029" w14:textId="77777777" w:rsidTr="00EC7BF8">
        <w:trPr>
          <w:gridAfter w:val="1"/>
          <w:wAfter w:w="75" w:type="dxa"/>
        </w:trPr>
        <w:tc>
          <w:tcPr>
            <w:tcW w:w="846" w:type="dxa"/>
          </w:tcPr>
          <w:p w14:paraId="2491747F" w14:textId="77777777" w:rsidR="00EC7BF8" w:rsidRPr="00305DF7" w:rsidRDefault="00EC7BF8" w:rsidP="00EC7BF8">
            <w:pPr>
              <w:numPr>
                <w:ilvl w:val="0"/>
                <w:numId w:val="7"/>
              </w:numPr>
              <w:ind w:left="567" w:hanging="567"/>
              <w:jc w:val="both"/>
              <w:rPr>
                <w:color w:val="000000"/>
                <w:sz w:val="22"/>
                <w:szCs w:val="22"/>
              </w:rPr>
            </w:pPr>
          </w:p>
        </w:tc>
        <w:tc>
          <w:tcPr>
            <w:tcW w:w="9458" w:type="dxa"/>
          </w:tcPr>
          <w:p w14:paraId="7B2EEF92" w14:textId="77777777" w:rsidR="00EC7BF8" w:rsidRPr="00305DF7" w:rsidRDefault="00EC7BF8" w:rsidP="00EC7BF8">
            <w:pPr>
              <w:ind w:left="-101"/>
              <w:jc w:val="both"/>
              <w:rPr>
                <w:color w:val="000000"/>
                <w:sz w:val="22"/>
                <w:szCs w:val="22"/>
              </w:rPr>
            </w:pPr>
            <w:r w:rsidRPr="00305DF7">
              <w:rPr>
                <w:color w:val="000000"/>
                <w:sz w:val="22"/>
                <w:szCs w:val="22"/>
              </w:rPr>
              <w:t>The First Northern Lights Summer Conference, CFBS 47</w:t>
            </w:r>
            <w:r w:rsidRPr="00305DF7">
              <w:rPr>
                <w:color w:val="000000"/>
                <w:sz w:val="22"/>
                <w:szCs w:val="22"/>
                <w:vertAlign w:val="superscript"/>
              </w:rPr>
              <w:t>th</w:t>
            </w:r>
            <w:r w:rsidRPr="00305DF7">
              <w:rPr>
                <w:color w:val="000000"/>
                <w:sz w:val="22"/>
                <w:szCs w:val="22"/>
              </w:rPr>
              <w:t xml:space="preserve"> Annual Meeting. Vancouver BC. June 2004. Zhao Y, Raouf A, Khattra J, Schnerch A, Asano J, Jones S, Marra M, Eaves C. Amplification of RNA for Serial Analysis of Gene Expression (SAGE) Applications to Small Cell Samples.</w:t>
            </w:r>
          </w:p>
        </w:tc>
      </w:tr>
      <w:tr w:rsidR="00EC7BF8" w:rsidRPr="00305DF7" w14:paraId="79CAA45B" w14:textId="77777777" w:rsidTr="00EC7BF8">
        <w:trPr>
          <w:gridAfter w:val="1"/>
          <w:wAfter w:w="75" w:type="dxa"/>
        </w:trPr>
        <w:tc>
          <w:tcPr>
            <w:tcW w:w="846" w:type="dxa"/>
          </w:tcPr>
          <w:p w14:paraId="507222EE" w14:textId="77777777" w:rsidR="00EC7BF8" w:rsidRPr="00305DF7" w:rsidRDefault="00EC7BF8" w:rsidP="00EC7BF8">
            <w:pPr>
              <w:numPr>
                <w:ilvl w:val="0"/>
                <w:numId w:val="7"/>
              </w:numPr>
              <w:ind w:left="567" w:hanging="567"/>
              <w:jc w:val="both"/>
              <w:rPr>
                <w:color w:val="000000"/>
                <w:sz w:val="22"/>
                <w:szCs w:val="22"/>
              </w:rPr>
            </w:pPr>
          </w:p>
        </w:tc>
        <w:tc>
          <w:tcPr>
            <w:tcW w:w="9458" w:type="dxa"/>
          </w:tcPr>
          <w:p w14:paraId="45B2DCBA" w14:textId="77777777" w:rsidR="00EC7BF8" w:rsidRPr="00305DF7" w:rsidRDefault="00EC7BF8" w:rsidP="00EC7BF8">
            <w:pPr>
              <w:ind w:left="-101"/>
              <w:jc w:val="both"/>
              <w:rPr>
                <w:color w:val="000000"/>
                <w:sz w:val="22"/>
                <w:szCs w:val="22"/>
              </w:rPr>
            </w:pPr>
            <w:r w:rsidRPr="00305DF7">
              <w:rPr>
                <w:color w:val="000000"/>
                <w:sz w:val="22"/>
                <w:szCs w:val="22"/>
              </w:rPr>
              <w:t xml:space="preserve">Poplar Symposium Sponsored by the German Science Foundation, Understanding Poplar: From Genes to Functions. Göttingen, Germany. May 2004. Bohlmann J, Ralph S, Kelleher C, Yueh H, Jancsik S, Oddy C, Marra M, Schein J, Holt R, Jones S, Siddiqui A, Butterfield Y, Kirkpatrick R, Ritland C, Douglas C, Ellis B, Ritland K. Canada’s contribution to the international poplar genome sequencing project and mining for insect-defense genes in the poplar genome. </w:t>
            </w:r>
          </w:p>
        </w:tc>
      </w:tr>
      <w:tr w:rsidR="00EC7BF8" w:rsidRPr="00305DF7" w14:paraId="1BBB1BE4" w14:textId="77777777" w:rsidTr="00EC7BF8">
        <w:trPr>
          <w:gridAfter w:val="1"/>
          <w:wAfter w:w="75" w:type="dxa"/>
        </w:trPr>
        <w:tc>
          <w:tcPr>
            <w:tcW w:w="846" w:type="dxa"/>
          </w:tcPr>
          <w:p w14:paraId="6E1040A0" w14:textId="77777777" w:rsidR="00EC7BF8" w:rsidRPr="00305DF7" w:rsidRDefault="00EC7BF8" w:rsidP="00EC7BF8">
            <w:pPr>
              <w:numPr>
                <w:ilvl w:val="0"/>
                <w:numId w:val="7"/>
              </w:numPr>
              <w:ind w:left="567" w:hanging="567"/>
              <w:jc w:val="both"/>
              <w:rPr>
                <w:color w:val="000000"/>
                <w:sz w:val="22"/>
                <w:szCs w:val="22"/>
              </w:rPr>
            </w:pPr>
          </w:p>
        </w:tc>
        <w:tc>
          <w:tcPr>
            <w:tcW w:w="9458" w:type="dxa"/>
          </w:tcPr>
          <w:p w14:paraId="008C26DA" w14:textId="77777777" w:rsidR="00EC7BF8" w:rsidRPr="00305DF7" w:rsidRDefault="00EC7BF8" w:rsidP="00EC7BF8">
            <w:pPr>
              <w:ind w:left="-101"/>
              <w:jc w:val="both"/>
              <w:rPr>
                <w:color w:val="000000"/>
                <w:sz w:val="22"/>
                <w:szCs w:val="22"/>
              </w:rPr>
            </w:pPr>
            <w:r w:rsidRPr="00305DF7">
              <w:rPr>
                <w:color w:val="000000"/>
                <w:sz w:val="22"/>
                <w:szCs w:val="22"/>
              </w:rPr>
              <w:t>46</w:t>
            </w:r>
            <w:r w:rsidRPr="00305DF7">
              <w:rPr>
                <w:color w:val="000000"/>
                <w:sz w:val="22"/>
                <w:szCs w:val="22"/>
                <w:vertAlign w:val="superscript"/>
              </w:rPr>
              <w:t>th</w:t>
            </w:r>
            <w:r w:rsidRPr="00305DF7">
              <w:rPr>
                <w:color w:val="000000"/>
                <w:sz w:val="22"/>
                <w:szCs w:val="22"/>
              </w:rPr>
              <w:t xml:space="preserve"> Annual Thomas L. Petty Lung Conference: Lung Cancer: Early Events, Early Interventions. Aspen, CO. May 2004. Garnis C, Coe B, Henderson L-J, Ishkanian A, Watson S, Marra M, Minna J, Lam S, MacAulay C, Lam W. Construction and Optimization of Chromosome Arm-Specific Comparative Genomic Hybridization Arrays for Identifying Genetic Alterations In Preinvasive Lung Cancers.</w:t>
            </w:r>
          </w:p>
        </w:tc>
      </w:tr>
      <w:tr w:rsidR="00EC7BF8" w:rsidRPr="00305DF7" w14:paraId="1C7289CE" w14:textId="77777777" w:rsidTr="00EC7BF8">
        <w:trPr>
          <w:gridAfter w:val="1"/>
          <w:wAfter w:w="75" w:type="dxa"/>
        </w:trPr>
        <w:tc>
          <w:tcPr>
            <w:tcW w:w="846" w:type="dxa"/>
          </w:tcPr>
          <w:p w14:paraId="7429B120" w14:textId="77777777" w:rsidR="00EC7BF8" w:rsidRPr="00305DF7" w:rsidRDefault="00EC7BF8" w:rsidP="00EC7BF8">
            <w:pPr>
              <w:numPr>
                <w:ilvl w:val="0"/>
                <w:numId w:val="7"/>
              </w:numPr>
              <w:ind w:left="567" w:hanging="567"/>
              <w:jc w:val="both"/>
              <w:rPr>
                <w:color w:val="000000"/>
                <w:sz w:val="22"/>
                <w:szCs w:val="22"/>
              </w:rPr>
            </w:pPr>
          </w:p>
        </w:tc>
        <w:tc>
          <w:tcPr>
            <w:tcW w:w="9458" w:type="dxa"/>
          </w:tcPr>
          <w:p w14:paraId="7E7CFFE9" w14:textId="77777777" w:rsidR="00EC7BF8" w:rsidRPr="00305DF7" w:rsidRDefault="00EC7BF8" w:rsidP="00EC7BF8">
            <w:pPr>
              <w:ind w:left="-101"/>
              <w:jc w:val="both"/>
              <w:rPr>
                <w:color w:val="000000"/>
                <w:sz w:val="22"/>
                <w:szCs w:val="22"/>
              </w:rPr>
            </w:pPr>
            <w:r w:rsidRPr="00305DF7">
              <w:rPr>
                <w:color w:val="000000"/>
                <w:sz w:val="22"/>
                <w:szCs w:val="22"/>
              </w:rPr>
              <w:t>46</w:t>
            </w:r>
            <w:r w:rsidRPr="00305DF7">
              <w:rPr>
                <w:color w:val="000000"/>
                <w:sz w:val="22"/>
                <w:szCs w:val="22"/>
                <w:vertAlign w:val="superscript"/>
              </w:rPr>
              <w:t>th</w:t>
            </w:r>
            <w:r w:rsidRPr="00305DF7">
              <w:rPr>
                <w:color w:val="000000"/>
                <w:sz w:val="22"/>
                <w:szCs w:val="22"/>
              </w:rPr>
              <w:t xml:space="preserve"> Annual Thomas L. Petty Lung Conference: Lung Cancer: Early Events, Early Interventions. Aspen, CO. May 2004. MacAulay C, Lonergan K, Chi B, Zuyderduyn Z, Schein J, Tsao M, LeRiche J, Jones S, Marra M, Lam S, Lam W. Serial Analysis of Gene Expression Profiles of Developmental Stages in Non-small Cell Lung Carcinoma.</w:t>
            </w:r>
          </w:p>
        </w:tc>
      </w:tr>
      <w:tr w:rsidR="00EC7BF8" w:rsidRPr="00305DF7" w14:paraId="354407C8" w14:textId="77777777" w:rsidTr="00EC7BF8">
        <w:trPr>
          <w:gridAfter w:val="1"/>
          <w:wAfter w:w="75" w:type="dxa"/>
        </w:trPr>
        <w:tc>
          <w:tcPr>
            <w:tcW w:w="846" w:type="dxa"/>
          </w:tcPr>
          <w:p w14:paraId="711D568F" w14:textId="77777777" w:rsidR="00EC7BF8" w:rsidRPr="00305DF7" w:rsidRDefault="00EC7BF8" w:rsidP="00EC7BF8">
            <w:pPr>
              <w:numPr>
                <w:ilvl w:val="0"/>
                <w:numId w:val="7"/>
              </w:numPr>
              <w:ind w:left="567" w:hanging="567"/>
              <w:rPr>
                <w:color w:val="000000"/>
                <w:sz w:val="22"/>
                <w:szCs w:val="22"/>
              </w:rPr>
            </w:pPr>
          </w:p>
        </w:tc>
        <w:tc>
          <w:tcPr>
            <w:tcW w:w="9458" w:type="dxa"/>
          </w:tcPr>
          <w:p w14:paraId="0D8EAB08" w14:textId="77777777" w:rsidR="00EC7BF8" w:rsidRPr="00305DF7" w:rsidRDefault="00EC7BF8" w:rsidP="00EC7BF8">
            <w:pPr>
              <w:ind w:left="-101"/>
              <w:rPr>
                <w:color w:val="000000"/>
                <w:sz w:val="22"/>
                <w:szCs w:val="22"/>
              </w:rPr>
            </w:pPr>
            <w:bookmarkStart w:id="35" w:name="OLE_LINK21"/>
            <w:r w:rsidRPr="00305DF7">
              <w:rPr>
                <w:color w:val="000000"/>
                <w:sz w:val="22"/>
                <w:szCs w:val="22"/>
              </w:rPr>
              <w:t>The Biology of Genomes. Cold Spring Harbor Laboratory, NY. May 2004. Butterfield YSN, Griffith M, Griffith O, Guin R, Kirkpatrick R, Liao N, Morin R, Chow W, Liu J, Palmquist D, Petrescu A, Warren R, Santos JR, Chan A, Stott JM, Yang GS, Barber SA, Brown-John M, Chand SS, Mayo MR, Olson T, Smailus D, Holt RA, Siddiqui A, Jones S, Marra MA. Full length cDNA sequencing and analysis pipeline.</w:t>
            </w:r>
            <w:bookmarkEnd w:id="35"/>
          </w:p>
        </w:tc>
      </w:tr>
      <w:tr w:rsidR="00EC7BF8" w:rsidRPr="00305DF7" w14:paraId="7605ED00" w14:textId="77777777" w:rsidTr="00EC7BF8">
        <w:trPr>
          <w:gridAfter w:val="1"/>
          <w:wAfter w:w="75" w:type="dxa"/>
        </w:trPr>
        <w:tc>
          <w:tcPr>
            <w:tcW w:w="846" w:type="dxa"/>
          </w:tcPr>
          <w:p w14:paraId="0DEB4E23"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17215D53"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The Biology of Genomes, Cold Spring Harbor Laboratory, NY. May 2004. McKay SJ, Johnsen R, Khattra J, Asano J, Baillie DL, Bilenky M, Chan S, Dube N, Fang L, Goszczynski B, Ha E, Halfnight E, Hassel M, Hollebakken R, Huang P, Hung K, Jensen V, Jones SJM, Li D, Mah A, Marra M,</w:t>
            </w:r>
            <w:r w:rsidRPr="00305DF7">
              <w:rPr>
                <w:color w:val="000000"/>
                <w:szCs w:val="22"/>
                <w:vertAlign w:val="superscript"/>
              </w:rPr>
              <w:t xml:space="preserve"> </w:t>
            </w:r>
            <w:r w:rsidRPr="00305DF7">
              <w:rPr>
                <w:color w:val="000000"/>
                <w:szCs w:val="22"/>
              </w:rPr>
              <w:t xml:space="preserve"> Mills C, McGhee J, Newbury R, Pouzyrev A, Riddle DL, Rogalski T, Robertson G,</w:t>
            </w:r>
            <w:r w:rsidRPr="00305DF7">
              <w:rPr>
                <w:color w:val="000000"/>
                <w:szCs w:val="22"/>
                <w:vertAlign w:val="superscript"/>
              </w:rPr>
              <w:t xml:space="preserve"> </w:t>
            </w:r>
            <w:r w:rsidRPr="00305DF7">
              <w:rPr>
                <w:color w:val="000000"/>
                <w:szCs w:val="22"/>
              </w:rPr>
              <w:t>Ruzanov P,</w:t>
            </w:r>
            <w:r w:rsidRPr="00305DF7">
              <w:rPr>
                <w:color w:val="000000"/>
                <w:szCs w:val="22"/>
                <w:vertAlign w:val="superscript"/>
              </w:rPr>
              <w:t xml:space="preserve"> </w:t>
            </w:r>
            <w:r w:rsidRPr="00305DF7">
              <w:rPr>
                <w:color w:val="000000"/>
                <w:szCs w:val="22"/>
              </w:rPr>
              <w:t xml:space="preserve"> Tian H, Tu D, Warner A, Wong K, Zhao Z, and Moerman DG.  Gene Expression Profiling of Cells, Tissues and Developmental Stages of the Nematode </w:t>
            </w:r>
            <w:r w:rsidRPr="00305DF7">
              <w:rPr>
                <w:i/>
                <w:color w:val="000000"/>
                <w:szCs w:val="22"/>
              </w:rPr>
              <w:t>C. elegans.</w:t>
            </w:r>
          </w:p>
        </w:tc>
      </w:tr>
      <w:tr w:rsidR="00EC7BF8" w:rsidRPr="00305DF7" w14:paraId="6A5C13A0" w14:textId="77777777" w:rsidTr="00EC7BF8">
        <w:trPr>
          <w:gridAfter w:val="1"/>
          <w:wAfter w:w="75" w:type="dxa"/>
        </w:trPr>
        <w:tc>
          <w:tcPr>
            <w:tcW w:w="846" w:type="dxa"/>
          </w:tcPr>
          <w:p w14:paraId="5C620D83"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38AD45D0"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 xml:space="preserve">The Biology of Genomes, Cold Spring Harbor Laboratory, NY. May 2004. Krzywinski M, Volik S, Bosdet I, Brebner J, Mathewson C, Wye C, Brown-John M, Chiu R, Cloutier A, Featherstone R, Lee D, Marcadier J, Masson </w:t>
            </w:r>
            <w:proofErr w:type="gramStart"/>
            <w:r w:rsidRPr="00305DF7">
              <w:rPr>
                <w:color w:val="000000"/>
                <w:szCs w:val="22"/>
              </w:rPr>
              <w:t>A</w:t>
            </w:r>
            <w:r w:rsidRPr="00305DF7">
              <w:rPr>
                <w:color w:val="000000"/>
                <w:szCs w:val="22"/>
                <w:vertAlign w:val="superscript"/>
              </w:rPr>
              <w:t xml:space="preserve"> </w:t>
            </w:r>
            <w:r w:rsidRPr="00305DF7">
              <w:rPr>
                <w:color w:val="000000"/>
                <w:szCs w:val="22"/>
              </w:rPr>
              <w:t>,</w:t>
            </w:r>
            <w:proofErr w:type="gramEnd"/>
            <w:r w:rsidRPr="00305DF7">
              <w:rPr>
                <w:color w:val="000000"/>
                <w:szCs w:val="22"/>
              </w:rPr>
              <w:t xml:space="preserve"> Matsuo C, Moran J, O’Connor K, Olson T, Del Rio L, Tsai M, Wong D, Siddiqui A, Schein J, Jones S, Collins C, Marra M. Application of Multiple Digest BAC Fingerprints to Detect Chromosomal Aberrations in Cancer. </w:t>
            </w:r>
          </w:p>
        </w:tc>
      </w:tr>
      <w:tr w:rsidR="00EC7BF8" w:rsidRPr="00305DF7" w14:paraId="2C578C1C" w14:textId="77777777" w:rsidTr="00EC7BF8">
        <w:trPr>
          <w:gridAfter w:val="1"/>
          <w:wAfter w:w="75" w:type="dxa"/>
        </w:trPr>
        <w:tc>
          <w:tcPr>
            <w:tcW w:w="846" w:type="dxa"/>
          </w:tcPr>
          <w:p w14:paraId="6969E3DF"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1E57E0CB"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The Biology of Genomes, Cold Spring Harbor Laboratory, NY. May 2004. Delaney A, Marra M, Gerhardt D, Simpson E, Hoodless P, Jones S, Riggins G, Helgason C. The Atlas of Gene Expression in Mouse Development.</w:t>
            </w:r>
          </w:p>
        </w:tc>
      </w:tr>
      <w:tr w:rsidR="00EC7BF8" w:rsidRPr="00305DF7" w14:paraId="4E882297" w14:textId="77777777" w:rsidTr="00EC7BF8">
        <w:trPr>
          <w:gridAfter w:val="1"/>
          <w:wAfter w:w="75" w:type="dxa"/>
        </w:trPr>
        <w:tc>
          <w:tcPr>
            <w:tcW w:w="846" w:type="dxa"/>
          </w:tcPr>
          <w:p w14:paraId="35A6E923"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5F4AAAD2"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The Biology of Genomes, Cold Spring Harbor Laboratory, NY. May 2004. Kirkpatrick R, Ralph S, Liu J, Palmquist D, Butterfield Y, Stott J, Babakaiff R, Barber S, Brown-John M, Chand S, Cloutier A, Featherstone R, Girn N, Lee D, Masson A, Mayo M, Moran J, Olson T, Prabhu A-L, Tsai M, Yang G, Cooper D, Gunter L, Tuskan J, Bohlmann J, Ritland K, Ellis B, Douglas C, Siddiqui A, Holt R, Jones S, Marra M.</w:t>
            </w:r>
            <w:r w:rsidRPr="00305DF7">
              <w:rPr>
                <w:color w:val="000000"/>
                <w:szCs w:val="22"/>
                <w:vertAlign w:val="superscript"/>
              </w:rPr>
              <w:t xml:space="preserve">  </w:t>
            </w:r>
            <w:r w:rsidRPr="00305DF7">
              <w:rPr>
                <w:color w:val="000000"/>
                <w:szCs w:val="22"/>
              </w:rPr>
              <w:t>Gene Discovery in Poplar.</w:t>
            </w:r>
          </w:p>
        </w:tc>
      </w:tr>
      <w:tr w:rsidR="00EC7BF8" w:rsidRPr="00305DF7" w14:paraId="4E4ADF61" w14:textId="77777777" w:rsidTr="00EC7BF8">
        <w:trPr>
          <w:gridAfter w:val="1"/>
          <w:wAfter w:w="75" w:type="dxa"/>
        </w:trPr>
        <w:tc>
          <w:tcPr>
            <w:tcW w:w="846" w:type="dxa"/>
          </w:tcPr>
          <w:p w14:paraId="57A3CEB3" w14:textId="77777777" w:rsidR="00EC7BF8" w:rsidRPr="00305DF7" w:rsidRDefault="00EC7BF8" w:rsidP="00EC7BF8">
            <w:pPr>
              <w:pStyle w:val="Normal11ptCharCharCharCharCharCharCharCharCharCharChar"/>
              <w:numPr>
                <w:ilvl w:val="0"/>
                <w:numId w:val="7"/>
              </w:numPr>
              <w:ind w:left="567" w:hanging="567"/>
              <w:rPr>
                <w:color w:val="000000"/>
                <w:szCs w:val="22"/>
                <w:u w:color="000000"/>
              </w:rPr>
            </w:pPr>
          </w:p>
        </w:tc>
        <w:tc>
          <w:tcPr>
            <w:tcW w:w="9458" w:type="dxa"/>
          </w:tcPr>
          <w:p w14:paraId="423D8CAF" w14:textId="77777777" w:rsidR="00EC7BF8" w:rsidRPr="00305DF7" w:rsidRDefault="00EC7BF8" w:rsidP="00EC7BF8">
            <w:pPr>
              <w:pStyle w:val="Normal11ptCharCharCharCharCharCharCharCharCharCharChar"/>
              <w:ind w:left="-101"/>
              <w:rPr>
                <w:color w:val="000000"/>
                <w:szCs w:val="22"/>
                <w:u w:color="000000"/>
              </w:rPr>
            </w:pPr>
            <w:r w:rsidRPr="00305DF7">
              <w:rPr>
                <w:color w:val="000000"/>
                <w:szCs w:val="22"/>
                <w:u w:color="000000"/>
              </w:rPr>
              <w:t xml:space="preserve">The Biology of Genomes, Cold Spring Harbor Laboratory, NY. May 2004. Schnerch A, Khattra K, Delaney A, Pera M, Firpo M, Thomson J, Eaves C, Marra M. Large scale comparative transcriptome analysis of multiple undifferentiated human embryonic stem cell lines. </w:t>
            </w:r>
          </w:p>
        </w:tc>
      </w:tr>
      <w:tr w:rsidR="00EC7BF8" w:rsidRPr="00305DF7" w14:paraId="7341AD47" w14:textId="77777777" w:rsidTr="00EC7BF8">
        <w:trPr>
          <w:gridAfter w:val="1"/>
          <w:wAfter w:w="75" w:type="dxa"/>
        </w:trPr>
        <w:tc>
          <w:tcPr>
            <w:tcW w:w="846" w:type="dxa"/>
          </w:tcPr>
          <w:p w14:paraId="296862DB" w14:textId="77777777" w:rsidR="00EC7BF8" w:rsidRPr="00305DF7" w:rsidRDefault="00EC7BF8" w:rsidP="00EC7BF8">
            <w:pPr>
              <w:numPr>
                <w:ilvl w:val="0"/>
                <w:numId w:val="7"/>
              </w:numPr>
              <w:ind w:left="567" w:hanging="567"/>
              <w:rPr>
                <w:color w:val="000000"/>
                <w:sz w:val="22"/>
                <w:szCs w:val="22"/>
              </w:rPr>
            </w:pPr>
          </w:p>
        </w:tc>
        <w:tc>
          <w:tcPr>
            <w:tcW w:w="9458" w:type="dxa"/>
          </w:tcPr>
          <w:p w14:paraId="24A54480" w14:textId="77777777" w:rsidR="00EC7BF8" w:rsidRPr="00305DF7" w:rsidRDefault="00EC7BF8" w:rsidP="00EC7BF8">
            <w:pPr>
              <w:ind w:left="-101"/>
              <w:rPr>
                <w:color w:val="0000FF"/>
                <w:sz w:val="22"/>
                <w:szCs w:val="22"/>
              </w:rPr>
            </w:pPr>
            <w:r w:rsidRPr="00305DF7">
              <w:rPr>
                <w:color w:val="000000"/>
                <w:sz w:val="22"/>
                <w:szCs w:val="22"/>
              </w:rPr>
              <w:t xml:space="preserve">The Biology of Genomes. Cold Spring Harbor Laboratory, NY. May 2004. Siddiqui A, Astakhova T, Bilenky M, Griffith O,  Hassel M, Kennedy J, Lin K, Montgomery S, Robertson G, Sleumer M, Tsang E, Fu T, Marra M,  Jones S. A unified platform for </w:t>
            </w:r>
            <w:r w:rsidRPr="00305DF7">
              <w:rPr>
                <w:i/>
                <w:color w:val="000000"/>
                <w:sz w:val="22"/>
                <w:szCs w:val="22"/>
              </w:rPr>
              <w:t>CIS</w:t>
            </w:r>
            <w:r w:rsidRPr="00305DF7">
              <w:rPr>
                <w:color w:val="000000"/>
                <w:sz w:val="22"/>
                <w:szCs w:val="22"/>
              </w:rPr>
              <w:t>-regulatory element detection.</w:t>
            </w:r>
          </w:p>
        </w:tc>
      </w:tr>
      <w:tr w:rsidR="00EC7BF8" w:rsidRPr="00305DF7" w14:paraId="2A66C86A" w14:textId="77777777" w:rsidTr="00EC7BF8">
        <w:trPr>
          <w:gridAfter w:val="1"/>
          <w:wAfter w:w="75" w:type="dxa"/>
        </w:trPr>
        <w:tc>
          <w:tcPr>
            <w:tcW w:w="846" w:type="dxa"/>
          </w:tcPr>
          <w:p w14:paraId="39A16146" w14:textId="77777777" w:rsidR="00EC7BF8" w:rsidRPr="00305DF7" w:rsidRDefault="00EC7BF8" w:rsidP="00EC7BF8">
            <w:pPr>
              <w:numPr>
                <w:ilvl w:val="0"/>
                <w:numId w:val="7"/>
              </w:numPr>
              <w:ind w:left="567" w:hanging="567"/>
              <w:rPr>
                <w:color w:val="000000"/>
                <w:sz w:val="22"/>
                <w:szCs w:val="22"/>
              </w:rPr>
            </w:pPr>
          </w:p>
        </w:tc>
        <w:tc>
          <w:tcPr>
            <w:tcW w:w="9458" w:type="dxa"/>
          </w:tcPr>
          <w:p w14:paraId="7F1D843B" w14:textId="77777777" w:rsidR="00EC7BF8" w:rsidRPr="00305DF7" w:rsidRDefault="00EC7BF8" w:rsidP="00EC7BF8">
            <w:pPr>
              <w:ind w:left="-101"/>
              <w:rPr>
                <w:color w:val="0000FF"/>
                <w:sz w:val="22"/>
                <w:szCs w:val="22"/>
              </w:rPr>
            </w:pPr>
            <w:r w:rsidRPr="00305DF7">
              <w:rPr>
                <w:color w:val="000000"/>
                <w:sz w:val="22"/>
                <w:szCs w:val="22"/>
              </w:rPr>
              <w:t>The Biology of Genomes. Cold Spring Harbor Laboratory, NY. May 2004. Griffith M, Baross A, Butterfield YSN, Coughlin SM, Zeng T, Griffith OL, Petrescu AS, Smailus DE, Khattra J, McDonald HL, McKay SJ, Moksa M, Holt RA,  Marra MA. Targeted large scale generation and analysis of Full-ORF human cDNA clones.</w:t>
            </w:r>
          </w:p>
        </w:tc>
      </w:tr>
      <w:tr w:rsidR="00EC7BF8" w:rsidRPr="00305DF7" w14:paraId="66CE1510" w14:textId="77777777" w:rsidTr="00EC7BF8">
        <w:trPr>
          <w:gridAfter w:val="1"/>
          <w:wAfter w:w="75" w:type="dxa"/>
        </w:trPr>
        <w:tc>
          <w:tcPr>
            <w:tcW w:w="846" w:type="dxa"/>
          </w:tcPr>
          <w:p w14:paraId="44236373" w14:textId="77777777" w:rsidR="00EC7BF8" w:rsidRPr="00305DF7" w:rsidRDefault="00EC7BF8" w:rsidP="00EC7BF8">
            <w:pPr>
              <w:numPr>
                <w:ilvl w:val="0"/>
                <w:numId w:val="7"/>
              </w:numPr>
              <w:ind w:left="567" w:hanging="567"/>
              <w:rPr>
                <w:color w:val="000000"/>
                <w:sz w:val="22"/>
                <w:szCs w:val="22"/>
              </w:rPr>
            </w:pPr>
          </w:p>
        </w:tc>
        <w:tc>
          <w:tcPr>
            <w:tcW w:w="9458" w:type="dxa"/>
          </w:tcPr>
          <w:p w14:paraId="1CAAFD8F" w14:textId="77777777" w:rsidR="00EC7BF8" w:rsidRPr="00305DF7" w:rsidRDefault="00EC7BF8" w:rsidP="00EC7BF8">
            <w:pPr>
              <w:ind w:left="-101"/>
              <w:rPr>
                <w:color w:val="000000"/>
                <w:sz w:val="22"/>
                <w:szCs w:val="22"/>
              </w:rPr>
            </w:pPr>
            <w:r w:rsidRPr="00305DF7">
              <w:rPr>
                <w:color w:val="000000"/>
                <w:sz w:val="22"/>
                <w:szCs w:val="22"/>
              </w:rPr>
              <w:t>The Biology of Genomes. Cold Spring Harbor Laboratory, NY. May 2004. Varhol R, Leung D, Robertson N, Oveisi-Fordoei M, Fjell C,  Zuyderduyn S, Siddiqui A, Marra M, Jones S. DISCOVERYspace: A platform for gene expression analysis.</w:t>
            </w:r>
          </w:p>
        </w:tc>
      </w:tr>
      <w:tr w:rsidR="00EC7BF8" w:rsidRPr="00305DF7" w14:paraId="58841485" w14:textId="77777777" w:rsidTr="00EC7BF8">
        <w:trPr>
          <w:gridAfter w:val="1"/>
          <w:wAfter w:w="75" w:type="dxa"/>
        </w:trPr>
        <w:tc>
          <w:tcPr>
            <w:tcW w:w="846" w:type="dxa"/>
          </w:tcPr>
          <w:p w14:paraId="0B0AF6E9"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3EAEF1EE"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Gordon Research Conferences - Mammary Gland Biology.  Barga, Italy. May 2004. Raouf A, Zhao</w:t>
            </w:r>
            <w:r w:rsidRPr="00305DF7">
              <w:rPr>
                <w:color w:val="000000"/>
                <w:szCs w:val="22"/>
                <w:vertAlign w:val="superscript"/>
              </w:rPr>
              <w:t xml:space="preserve"> </w:t>
            </w:r>
            <w:r w:rsidRPr="00305DF7">
              <w:rPr>
                <w:color w:val="000000"/>
                <w:szCs w:val="22"/>
              </w:rPr>
              <w:t>Y, Tegzes A, Stingl J,</w:t>
            </w:r>
            <w:r w:rsidRPr="00305DF7">
              <w:rPr>
                <w:color w:val="000000"/>
                <w:szCs w:val="22"/>
                <w:vertAlign w:val="superscript"/>
              </w:rPr>
              <w:t xml:space="preserve"> </w:t>
            </w:r>
            <w:r w:rsidRPr="00305DF7">
              <w:rPr>
                <w:color w:val="000000"/>
                <w:szCs w:val="22"/>
              </w:rPr>
              <w:t>Khattra J, Marra M,</w:t>
            </w:r>
            <w:r w:rsidRPr="00305DF7">
              <w:rPr>
                <w:color w:val="000000"/>
                <w:szCs w:val="22"/>
                <w:vertAlign w:val="superscript"/>
              </w:rPr>
              <w:t xml:space="preserve"> </w:t>
            </w:r>
            <w:r w:rsidRPr="00305DF7">
              <w:rPr>
                <w:color w:val="000000"/>
                <w:szCs w:val="22"/>
              </w:rPr>
              <w:t>Emerman J, Eaves C.</w:t>
            </w:r>
            <w:r w:rsidRPr="00305DF7">
              <w:rPr>
                <w:color w:val="000000"/>
                <w:szCs w:val="22"/>
                <w:vertAlign w:val="superscript"/>
              </w:rPr>
              <w:t xml:space="preserve"> </w:t>
            </w:r>
            <w:r w:rsidRPr="00305DF7">
              <w:rPr>
                <w:color w:val="000000"/>
                <w:szCs w:val="22"/>
              </w:rPr>
              <w:t xml:space="preserve">Differential Expression of Breast Cancer Genes in Highly Enriched Populations of Normal Human Breast Epithelial Progenitors. </w:t>
            </w:r>
          </w:p>
        </w:tc>
      </w:tr>
      <w:tr w:rsidR="00EC7BF8" w:rsidRPr="00305DF7" w14:paraId="2A8E32D3" w14:textId="77777777" w:rsidTr="00EC7BF8">
        <w:trPr>
          <w:gridAfter w:val="1"/>
          <w:wAfter w:w="75" w:type="dxa"/>
        </w:trPr>
        <w:tc>
          <w:tcPr>
            <w:tcW w:w="846" w:type="dxa"/>
          </w:tcPr>
          <w:p w14:paraId="5E142315"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4592C4A1"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104th General Meeting for the American Society of Microbiology. New Orleans, LO. May 2004. Tangen KL, Steen</w:t>
            </w:r>
            <w:r w:rsidRPr="00305DF7">
              <w:rPr>
                <w:color w:val="000000"/>
                <w:szCs w:val="22"/>
                <w:vertAlign w:val="superscript"/>
              </w:rPr>
              <w:t xml:space="preserve"> </w:t>
            </w:r>
            <w:r w:rsidRPr="00305DF7">
              <w:rPr>
                <w:color w:val="000000"/>
                <w:szCs w:val="22"/>
              </w:rPr>
              <w:t>BR, Lian TS, Zuyderduyn S, Jones SJM, Marra M, Kronstad JW. Iron Regulated Transcription and Virulence in the Pathogenic Fungus Cryptococcus neoformans using Serial Analysis of Gene Expression (SAGE).</w:t>
            </w:r>
          </w:p>
        </w:tc>
      </w:tr>
      <w:tr w:rsidR="00EC7BF8" w:rsidRPr="00305DF7" w14:paraId="24448F69" w14:textId="77777777" w:rsidTr="00EC7BF8">
        <w:trPr>
          <w:gridAfter w:val="1"/>
          <w:wAfter w:w="75" w:type="dxa"/>
        </w:trPr>
        <w:tc>
          <w:tcPr>
            <w:tcW w:w="846" w:type="dxa"/>
          </w:tcPr>
          <w:p w14:paraId="2C40966E"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44D7C244"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Annual Canadian Developmental Biology Symposium. Banff, AB. Apr 2004. Rupert JL, Wu MK, Cullum R, Lee L, Charters A, Khattra J, Helgason CD, Simpson EM, Jones S, Marra M and Hoodless PA.  The Atlas of Gene Expression in Mouse Development: a SAGE Project.</w:t>
            </w:r>
          </w:p>
        </w:tc>
      </w:tr>
      <w:tr w:rsidR="00EC7BF8" w:rsidRPr="00305DF7" w14:paraId="33DAD7DE" w14:textId="77777777" w:rsidTr="00EC7BF8">
        <w:trPr>
          <w:gridAfter w:val="1"/>
          <w:wAfter w:w="75" w:type="dxa"/>
        </w:trPr>
        <w:tc>
          <w:tcPr>
            <w:tcW w:w="846" w:type="dxa"/>
          </w:tcPr>
          <w:p w14:paraId="753E676A" w14:textId="77777777" w:rsidR="00EC7BF8" w:rsidRPr="00305DF7" w:rsidRDefault="00EC7BF8" w:rsidP="00EC7BF8">
            <w:pPr>
              <w:pStyle w:val="Normal11ptCharCharCharCharCharCharCharCharCharCharChar"/>
              <w:numPr>
                <w:ilvl w:val="0"/>
                <w:numId w:val="7"/>
              </w:numPr>
              <w:ind w:left="567" w:hanging="567"/>
              <w:rPr>
                <w:rStyle w:val="Normal11CharChar"/>
                <w:color w:val="000000"/>
                <w:szCs w:val="22"/>
                <w:u w:color="000000"/>
              </w:rPr>
            </w:pPr>
          </w:p>
        </w:tc>
        <w:tc>
          <w:tcPr>
            <w:tcW w:w="9458" w:type="dxa"/>
          </w:tcPr>
          <w:p w14:paraId="76123727" w14:textId="77777777" w:rsidR="00EC7BF8" w:rsidRPr="00305DF7" w:rsidRDefault="00EC7BF8" w:rsidP="00EC7BF8">
            <w:pPr>
              <w:pStyle w:val="Normal11ptCharCharCharCharCharCharCharCharCharCharChar"/>
              <w:ind w:left="-101"/>
              <w:rPr>
                <w:rStyle w:val="Normal11CharChar"/>
                <w:color w:val="000000"/>
                <w:szCs w:val="22"/>
              </w:rPr>
            </w:pPr>
            <w:bookmarkStart w:id="36" w:name="OLE_LINK13"/>
            <w:r w:rsidRPr="00305DF7">
              <w:rPr>
                <w:rStyle w:val="Normal11CharChar"/>
                <w:color w:val="000000"/>
                <w:szCs w:val="22"/>
                <w:u w:color="000000"/>
              </w:rPr>
              <w:t xml:space="preserve">2004 Genomics Forum: Genomics and the Science of Life. Vancouver, BC. Mar 2004. </w:t>
            </w:r>
            <w:r w:rsidRPr="00305DF7">
              <w:rPr>
                <w:color w:val="000000"/>
                <w:szCs w:val="22"/>
                <w:u w:color="000000"/>
              </w:rPr>
              <w:t>Leung D, Teague K, Zuyderduyn S, Varhol R, Pleasance E, Warren R, Siddiqui A, Jones S,  Marra M. A comprehensive approach to SAGE tag to gene mapping and an overview of the architecture of the Mouse Atlas of Gene Expression web site.</w:t>
            </w:r>
          </w:p>
        </w:tc>
      </w:tr>
      <w:tr w:rsidR="00EC7BF8" w:rsidRPr="00305DF7" w14:paraId="2E0BCAAA" w14:textId="77777777" w:rsidTr="00EC7BF8">
        <w:trPr>
          <w:gridAfter w:val="1"/>
          <w:wAfter w:w="75" w:type="dxa"/>
        </w:trPr>
        <w:tc>
          <w:tcPr>
            <w:tcW w:w="846" w:type="dxa"/>
          </w:tcPr>
          <w:p w14:paraId="6D982D7F" w14:textId="77777777" w:rsidR="00EC7BF8" w:rsidRPr="00305DF7" w:rsidRDefault="00EC7BF8" w:rsidP="00EC7BF8">
            <w:pPr>
              <w:pStyle w:val="Normal11ptCharCharCharCharCharCharCharCharCharCharChar"/>
              <w:numPr>
                <w:ilvl w:val="0"/>
                <w:numId w:val="7"/>
              </w:numPr>
              <w:ind w:left="567" w:hanging="567"/>
              <w:rPr>
                <w:rStyle w:val="Normal11CharChar"/>
                <w:color w:val="000000"/>
                <w:szCs w:val="22"/>
              </w:rPr>
            </w:pPr>
          </w:p>
        </w:tc>
        <w:tc>
          <w:tcPr>
            <w:tcW w:w="9458" w:type="dxa"/>
          </w:tcPr>
          <w:p w14:paraId="021656C7" w14:textId="77777777" w:rsidR="00EC7BF8" w:rsidRPr="00305DF7" w:rsidRDefault="00EC7BF8" w:rsidP="00EC7BF8">
            <w:pPr>
              <w:pStyle w:val="Normal11ptCharCharCharCharCharCharCharCharCharCharChar"/>
              <w:ind w:left="-101"/>
              <w:rPr>
                <w:color w:val="000000"/>
                <w:szCs w:val="22"/>
              </w:rPr>
            </w:pPr>
            <w:r w:rsidRPr="00305DF7">
              <w:rPr>
                <w:rStyle w:val="Normal11CharChar"/>
                <w:color w:val="000000"/>
                <w:szCs w:val="22"/>
              </w:rPr>
              <w:t xml:space="preserve">2004 Genomics Forum: Genomics and the Science of Life. Vancouver, BC. Mar 2004. </w:t>
            </w:r>
            <w:r w:rsidRPr="00305DF7">
              <w:rPr>
                <w:color w:val="000000"/>
                <w:szCs w:val="22"/>
              </w:rPr>
              <w:t>Nayar T, Delaney A, Marra M. Microarray Data Analysis: Which Software is Best?</w:t>
            </w:r>
          </w:p>
        </w:tc>
      </w:tr>
      <w:tr w:rsidR="00EC7BF8" w:rsidRPr="00305DF7" w14:paraId="37984166" w14:textId="77777777" w:rsidTr="00EC7BF8">
        <w:trPr>
          <w:gridAfter w:val="1"/>
          <w:wAfter w:w="75" w:type="dxa"/>
        </w:trPr>
        <w:tc>
          <w:tcPr>
            <w:tcW w:w="846" w:type="dxa"/>
          </w:tcPr>
          <w:p w14:paraId="156AA258" w14:textId="77777777" w:rsidR="00EC7BF8" w:rsidRPr="00305DF7" w:rsidRDefault="00EC7BF8" w:rsidP="00EC7BF8">
            <w:pPr>
              <w:pStyle w:val="Normal11ptCharCharCharCharCharCharCharCharCharCharChar"/>
              <w:numPr>
                <w:ilvl w:val="0"/>
                <w:numId w:val="7"/>
              </w:numPr>
              <w:ind w:left="567" w:hanging="567"/>
              <w:rPr>
                <w:rStyle w:val="Normal11CharChar"/>
                <w:color w:val="000000"/>
                <w:szCs w:val="22"/>
              </w:rPr>
            </w:pPr>
          </w:p>
        </w:tc>
        <w:tc>
          <w:tcPr>
            <w:tcW w:w="9458" w:type="dxa"/>
          </w:tcPr>
          <w:p w14:paraId="36E2D87F" w14:textId="77777777" w:rsidR="00EC7BF8" w:rsidRPr="00305DF7" w:rsidRDefault="00EC7BF8" w:rsidP="00EC7BF8">
            <w:pPr>
              <w:pStyle w:val="Normal11ptCharCharCharCharCharCharCharCharCharCharChar"/>
              <w:ind w:left="-101"/>
              <w:rPr>
                <w:color w:val="000000"/>
                <w:szCs w:val="22"/>
              </w:rPr>
            </w:pPr>
            <w:r w:rsidRPr="00305DF7">
              <w:rPr>
                <w:rStyle w:val="Normal11CharChar"/>
                <w:color w:val="000000"/>
                <w:szCs w:val="22"/>
              </w:rPr>
              <w:t xml:space="preserve">2004 Genomics Forum: Genomics and the Science of Life. Vancouver, BC. Mar 2004. </w:t>
            </w:r>
            <w:r w:rsidRPr="00305DF7">
              <w:rPr>
                <w:color w:val="000000"/>
                <w:szCs w:val="22"/>
              </w:rPr>
              <w:t>McConechy M, Mansfield B, Leung A, Marra M, Gorski S. A Functional Genomics Approach to the Discovery of Novel Cell Death Genes.</w:t>
            </w:r>
          </w:p>
        </w:tc>
      </w:tr>
      <w:tr w:rsidR="00EC7BF8" w:rsidRPr="00305DF7" w14:paraId="19B98AFA" w14:textId="77777777" w:rsidTr="00EC7BF8">
        <w:trPr>
          <w:gridAfter w:val="1"/>
          <w:wAfter w:w="75" w:type="dxa"/>
        </w:trPr>
        <w:tc>
          <w:tcPr>
            <w:tcW w:w="846" w:type="dxa"/>
          </w:tcPr>
          <w:p w14:paraId="6711C7E9" w14:textId="77777777" w:rsidR="00EC7BF8" w:rsidRPr="00305DF7" w:rsidRDefault="00EC7BF8" w:rsidP="00EC7BF8">
            <w:pPr>
              <w:pStyle w:val="Normal11ptCharCharCharCharCharCharCharCharCharCharChar"/>
              <w:numPr>
                <w:ilvl w:val="0"/>
                <w:numId w:val="7"/>
              </w:numPr>
              <w:ind w:left="567" w:hanging="567"/>
              <w:rPr>
                <w:rStyle w:val="Normal11CharChar"/>
                <w:color w:val="000000"/>
                <w:szCs w:val="22"/>
              </w:rPr>
            </w:pPr>
          </w:p>
        </w:tc>
        <w:tc>
          <w:tcPr>
            <w:tcW w:w="9458" w:type="dxa"/>
          </w:tcPr>
          <w:p w14:paraId="302F1807" w14:textId="77777777" w:rsidR="00EC7BF8" w:rsidRPr="00305DF7" w:rsidRDefault="00EC7BF8" w:rsidP="00EC7BF8">
            <w:pPr>
              <w:pStyle w:val="Normal11ptCharCharCharCharCharCharCharCharCharCharChar"/>
              <w:ind w:left="-101"/>
              <w:rPr>
                <w:color w:val="000000"/>
                <w:szCs w:val="22"/>
              </w:rPr>
            </w:pPr>
            <w:r w:rsidRPr="00305DF7">
              <w:rPr>
                <w:rStyle w:val="Normal11CharChar"/>
                <w:color w:val="000000"/>
                <w:szCs w:val="22"/>
              </w:rPr>
              <w:t>2004 Genomics Forum: Genomics and the Science of Life. Vancouver, BC. Mar 2004. Kirkpatric</w:t>
            </w:r>
            <w:r w:rsidRPr="00305DF7">
              <w:rPr>
                <w:color w:val="000000"/>
                <w:szCs w:val="22"/>
              </w:rPr>
              <w:t>k R, Liu J, Palmquist D, Butterfield Y, Siddiqui A, Jones S, Marra M. EST Sequencing Bioinformatics Pipeline.</w:t>
            </w:r>
          </w:p>
        </w:tc>
      </w:tr>
      <w:tr w:rsidR="00EC7BF8" w:rsidRPr="00305DF7" w14:paraId="271ABF26" w14:textId="77777777" w:rsidTr="00EC7BF8">
        <w:trPr>
          <w:gridAfter w:val="1"/>
          <w:wAfter w:w="75" w:type="dxa"/>
        </w:trPr>
        <w:tc>
          <w:tcPr>
            <w:tcW w:w="846" w:type="dxa"/>
          </w:tcPr>
          <w:p w14:paraId="7E1568C4" w14:textId="77777777" w:rsidR="00EC7BF8" w:rsidRPr="00305DF7" w:rsidRDefault="00EC7BF8" w:rsidP="00EC7BF8">
            <w:pPr>
              <w:pStyle w:val="Normal11ptCharCharCharCharCharCharCharCharCharCharChar"/>
              <w:numPr>
                <w:ilvl w:val="0"/>
                <w:numId w:val="7"/>
              </w:numPr>
              <w:ind w:left="567" w:hanging="567"/>
              <w:rPr>
                <w:rStyle w:val="Normal11CharChar"/>
                <w:color w:val="000000"/>
                <w:szCs w:val="22"/>
              </w:rPr>
            </w:pPr>
          </w:p>
        </w:tc>
        <w:tc>
          <w:tcPr>
            <w:tcW w:w="9458" w:type="dxa"/>
          </w:tcPr>
          <w:p w14:paraId="16612024" w14:textId="77777777" w:rsidR="00EC7BF8" w:rsidRPr="00305DF7" w:rsidRDefault="00EC7BF8" w:rsidP="00EC7BF8">
            <w:pPr>
              <w:pStyle w:val="Normal11ptCharCharCharCharCharCharCharCharCharCharChar"/>
              <w:ind w:left="-101"/>
              <w:rPr>
                <w:color w:val="000000"/>
                <w:szCs w:val="22"/>
              </w:rPr>
            </w:pPr>
            <w:r w:rsidRPr="00305DF7">
              <w:rPr>
                <w:rStyle w:val="Normal11CharChar"/>
                <w:color w:val="000000"/>
                <w:szCs w:val="22"/>
              </w:rPr>
              <w:t>2004 Genomics Forum: Genomics and the Science of Life</w:t>
            </w:r>
            <w:r w:rsidRPr="00305DF7">
              <w:rPr>
                <w:snapToGrid w:val="0"/>
                <w:color w:val="000000"/>
                <w:szCs w:val="22"/>
              </w:rPr>
              <w:t xml:space="preserve">. Vancouver, BC. Mar 2004. </w:t>
            </w:r>
            <w:r w:rsidRPr="00305DF7">
              <w:rPr>
                <w:color w:val="000000"/>
                <w:szCs w:val="22"/>
              </w:rPr>
              <w:t xml:space="preserve">Pleasance E, </w:t>
            </w:r>
            <w:proofErr w:type="gramStart"/>
            <w:r w:rsidRPr="00305DF7">
              <w:rPr>
                <w:color w:val="000000"/>
                <w:szCs w:val="22"/>
              </w:rPr>
              <w:t>Gorski  SM</w:t>
            </w:r>
            <w:proofErr w:type="gramEnd"/>
            <w:r w:rsidRPr="00305DF7">
              <w:rPr>
                <w:color w:val="000000"/>
                <w:szCs w:val="22"/>
              </w:rPr>
              <w:t>, Marra M, Jones S. Identification of novel programmed cell death genes using large-scale gene expression data and comparative genomics approaches.</w:t>
            </w:r>
          </w:p>
        </w:tc>
      </w:tr>
      <w:tr w:rsidR="00EC7BF8" w:rsidRPr="00305DF7" w14:paraId="61275837" w14:textId="77777777" w:rsidTr="00EC7BF8">
        <w:trPr>
          <w:gridAfter w:val="1"/>
          <w:wAfter w:w="75" w:type="dxa"/>
        </w:trPr>
        <w:tc>
          <w:tcPr>
            <w:tcW w:w="846" w:type="dxa"/>
          </w:tcPr>
          <w:p w14:paraId="4823E5E0" w14:textId="77777777" w:rsidR="00EC7BF8" w:rsidRPr="00305DF7" w:rsidRDefault="00EC7BF8" w:rsidP="00EC7BF8">
            <w:pPr>
              <w:pStyle w:val="Normal11ptCharCharCharCharCharCharCharCharCharCharChar"/>
              <w:numPr>
                <w:ilvl w:val="0"/>
                <w:numId w:val="7"/>
              </w:numPr>
              <w:ind w:left="567" w:hanging="567"/>
              <w:rPr>
                <w:rStyle w:val="Normal11CharChar"/>
                <w:color w:val="000000"/>
                <w:szCs w:val="22"/>
              </w:rPr>
            </w:pPr>
          </w:p>
        </w:tc>
        <w:tc>
          <w:tcPr>
            <w:tcW w:w="9458" w:type="dxa"/>
          </w:tcPr>
          <w:p w14:paraId="2436B0BF" w14:textId="77777777" w:rsidR="00EC7BF8" w:rsidRPr="00305DF7" w:rsidRDefault="00EC7BF8" w:rsidP="00EC7BF8">
            <w:pPr>
              <w:pStyle w:val="Normal11ptCharCharCharCharCharCharCharCharCharCharChar"/>
              <w:ind w:left="-101"/>
              <w:rPr>
                <w:color w:val="000000"/>
                <w:szCs w:val="22"/>
              </w:rPr>
            </w:pPr>
            <w:r w:rsidRPr="00305DF7">
              <w:rPr>
                <w:rStyle w:val="Normal11CharChar"/>
                <w:color w:val="000000"/>
                <w:szCs w:val="22"/>
              </w:rPr>
              <w:t>2004 Genomics Forum: Genomics and the Science of Life</w:t>
            </w:r>
            <w:r w:rsidRPr="00305DF7">
              <w:rPr>
                <w:snapToGrid w:val="0"/>
                <w:color w:val="000000"/>
                <w:szCs w:val="22"/>
              </w:rPr>
              <w:t>. Vancouver, BC. Mar 2004. Schnerch A., Khattra J, Delaney A, Pera M, Firpo M, Thomson J, Jones S, Eaves C, Marra M. Large scale comparative transcriptome analysis of multiple undifferentiated human embryonic stem cell lines.</w:t>
            </w:r>
          </w:p>
        </w:tc>
      </w:tr>
      <w:tr w:rsidR="00EC7BF8" w:rsidRPr="00305DF7" w14:paraId="0C4A7BB5" w14:textId="77777777" w:rsidTr="00EC7BF8">
        <w:trPr>
          <w:gridAfter w:val="1"/>
          <w:wAfter w:w="75" w:type="dxa"/>
        </w:trPr>
        <w:tc>
          <w:tcPr>
            <w:tcW w:w="846" w:type="dxa"/>
          </w:tcPr>
          <w:p w14:paraId="3D702519" w14:textId="77777777" w:rsidR="00EC7BF8" w:rsidRPr="00305DF7" w:rsidRDefault="00EC7BF8" w:rsidP="00EC7BF8">
            <w:pPr>
              <w:pStyle w:val="Normal11ptCharCharCharCharCharCharCharCharCharCharChar"/>
              <w:numPr>
                <w:ilvl w:val="0"/>
                <w:numId w:val="7"/>
              </w:numPr>
              <w:ind w:left="567" w:hanging="567"/>
              <w:rPr>
                <w:rStyle w:val="Normal11CharChar"/>
                <w:color w:val="000000"/>
                <w:szCs w:val="22"/>
              </w:rPr>
            </w:pPr>
          </w:p>
        </w:tc>
        <w:tc>
          <w:tcPr>
            <w:tcW w:w="9458" w:type="dxa"/>
          </w:tcPr>
          <w:p w14:paraId="124C183C" w14:textId="77777777" w:rsidR="00EC7BF8" w:rsidRPr="00305DF7" w:rsidRDefault="00EC7BF8" w:rsidP="00EC7BF8">
            <w:pPr>
              <w:pStyle w:val="Normal11ptCharCharCharCharCharCharCharCharCharCharChar"/>
              <w:ind w:left="-101"/>
              <w:rPr>
                <w:rFonts w:eastAsia="FrnkGothITC Hv BT"/>
                <w:color w:val="000000"/>
                <w:szCs w:val="22"/>
              </w:rPr>
            </w:pPr>
            <w:r w:rsidRPr="00305DF7">
              <w:rPr>
                <w:rStyle w:val="Normal11CharChar"/>
                <w:color w:val="000000"/>
                <w:szCs w:val="22"/>
              </w:rPr>
              <w:t>2004 Genomics Forum: Genomics and the Science of Life</w:t>
            </w:r>
            <w:r w:rsidRPr="00305DF7">
              <w:rPr>
                <w:snapToGrid w:val="0"/>
                <w:color w:val="000000"/>
                <w:szCs w:val="22"/>
              </w:rPr>
              <w:t xml:space="preserve">. Vancouver, BC. Mar 2004. </w:t>
            </w:r>
            <w:r w:rsidRPr="00305DF7">
              <w:rPr>
                <w:rFonts w:eastAsia="FrnkGothITC Hv BT"/>
                <w:color w:val="000000"/>
                <w:szCs w:val="22"/>
              </w:rPr>
              <w:t>Petrescu A Butterfield Y, Griffith M, Griffith O, Guin R, Kirkpatrick R, Liao N, Liu J, Palmquist D, Stott J, Yang G, Barber S, Brown-John M, Chand S, Mayo M, Olson T, Smailus D, Holt R, Siddiqui A, Jones S, Marra M. Full length cDNA sequencing bioinformatics pipeline.</w:t>
            </w:r>
          </w:p>
        </w:tc>
      </w:tr>
      <w:tr w:rsidR="00EC7BF8" w:rsidRPr="00305DF7" w14:paraId="6DE70BD8" w14:textId="77777777" w:rsidTr="00EC7BF8">
        <w:trPr>
          <w:gridAfter w:val="1"/>
          <w:wAfter w:w="75" w:type="dxa"/>
        </w:trPr>
        <w:tc>
          <w:tcPr>
            <w:tcW w:w="846" w:type="dxa"/>
          </w:tcPr>
          <w:p w14:paraId="2078944A" w14:textId="77777777" w:rsidR="00EC7BF8" w:rsidRPr="00305DF7" w:rsidRDefault="00EC7BF8" w:rsidP="00EC7BF8">
            <w:pPr>
              <w:pStyle w:val="Normal11ptCharCharCharCharCharCharCharCharCharCharChar"/>
              <w:numPr>
                <w:ilvl w:val="0"/>
                <w:numId w:val="7"/>
              </w:numPr>
              <w:ind w:left="567" w:hanging="567"/>
              <w:rPr>
                <w:rStyle w:val="Normal11CharChar"/>
                <w:color w:val="000000"/>
                <w:szCs w:val="22"/>
              </w:rPr>
            </w:pPr>
          </w:p>
        </w:tc>
        <w:tc>
          <w:tcPr>
            <w:tcW w:w="9458" w:type="dxa"/>
          </w:tcPr>
          <w:p w14:paraId="4CDDA3F0" w14:textId="77777777" w:rsidR="00EC7BF8" w:rsidRPr="00305DF7" w:rsidRDefault="00EC7BF8" w:rsidP="00EC7BF8">
            <w:pPr>
              <w:pStyle w:val="Normal11ptCharCharCharCharCharCharCharCharCharCharChar"/>
              <w:ind w:left="-101"/>
              <w:rPr>
                <w:color w:val="000000"/>
                <w:szCs w:val="22"/>
              </w:rPr>
            </w:pPr>
            <w:r w:rsidRPr="00305DF7">
              <w:rPr>
                <w:rStyle w:val="Normal11CharChar"/>
                <w:color w:val="000000"/>
                <w:szCs w:val="22"/>
              </w:rPr>
              <w:t>2004 Genomics Forum: Genomics and the Science of Life</w:t>
            </w:r>
            <w:r w:rsidRPr="00305DF7">
              <w:rPr>
                <w:snapToGrid w:val="0"/>
                <w:color w:val="000000"/>
                <w:szCs w:val="22"/>
              </w:rPr>
              <w:t xml:space="preserve">. Vancouver, BC. Mar 2004. </w:t>
            </w:r>
            <w:r w:rsidRPr="00305DF7">
              <w:rPr>
                <w:color w:val="000000"/>
                <w:szCs w:val="22"/>
              </w:rPr>
              <w:t>Stott J, Smailus D, Babakaiff R, Barber S, Butterfield Y, Brown-John M, Chan A, Guin R, Chand S, Featherstone R, Kirkpatrick R, Liao N, Liu J, Masson A, Mayo M, Moran J, Olson TE, Palmquist D,  Petrescu AS, Santos JR, Varhol R, Warren R, Wong D, Yang GSH, Marra M and Robert A Holt. Accelerating Discovery - The Genome BC Sequencing Platform at Canada's Michael Smith Genome Sciences Centre.</w:t>
            </w:r>
          </w:p>
        </w:tc>
      </w:tr>
      <w:tr w:rsidR="00EC7BF8" w:rsidRPr="00305DF7" w14:paraId="13F1B5F4" w14:textId="77777777" w:rsidTr="00EC7BF8">
        <w:trPr>
          <w:gridAfter w:val="1"/>
          <w:wAfter w:w="75" w:type="dxa"/>
        </w:trPr>
        <w:tc>
          <w:tcPr>
            <w:tcW w:w="846" w:type="dxa"/>
          </w:tcPr>
          <w:p w14:paraId="53BE5F9E" w14:textId="77777777" w:rsidR="00EC7BF8" w:rsidRPr="00305DF7" w:rsidRDefault="00EC7BF8" w:rsidP="00EC7BF8">
            <w:pPr>
              <w:pStyle w:val="Normal11ptCharCharCharCharCharCharCharCharCharCharChar"/>
              <w:numPr>
                <w:ilvl w:val="0"/>
                <w:numId w:val="7"/>
              </w:numPr>
              <w:ind w:left="567" w:hanging="567"/>
              <w:rPr>
                <w:szCs w:val="22"/>
              </w:rPr>
            </w:pPr>
          </w:p>
        </w:tc>
        <w:tc>
          <w:tcPr>
            <w:tcW w:w="9458" w:type="dxa"/>
          </w:tcPr>
          <w:p w14:paraId="49671DDE" w14:textId="77777777" w:rsidR="00EC7BF8" w:rsidRPr="00305DF7" w:rsidRDefault="00EC7BF8" w:rsidP="00EC7BF8">
            <w:pPr>
              <w:pStyle w:val="Normal11ptCharCharCharCharCharCharCharCharCharCharChar"/>
              <w:ind w:left="-101"/>
              <w:rPr>
                <w:szCs w:val="22"/>
              </w:rPr>
            </w:pPr>
            <w:r w:rsidRPr="00305DF7">
              <w:rPr>
                <w:szCs w:val="22"/>
              </w:rPr>
              <w:t>2004 Genomics Forum: Genomics and the Science of Life. Vancouver, BC. Mar 2004. Astakhova T, Bilenky M, Fu T, Griffith O, Hassel M, Kennedy J, Lin K, Montgomery S, Robertson G, Sleumer M, Tsang E, Siddiqui A, Marra M, Jones S. Sockeye: A 3D workspace for comparative genomics and cis-regulatory element detection.</w:t>
            </w:r>
          </w:p>
        </w:tc>
      </w:tr>
      <w:tr w:rsidR="00EC7BF8" w:rsidRPr="00305DF7" w14:paraId="694EA02C" w14:textId="77777777" w:rsidTr="00EC7BF8">
        <w:trPr>
          <w:gridAfter w:val="1"/>
          <w:wAfter w:w="75" w:type="dxa"/>
        </w:trPr>
        <w:tc>
          <w:tcPr>
            <w:tcW w:w="846" w:type="dxa"/>
          </w:tcPr>
          <w:p w14:paraId="3ADDFF1F" w14:textId="77777777" w:rsidR="00EC7BF8" w:rsidRPr="00305DF7" w:rsidRDefault="00EC7BF8" w:rsidP="00EC7BF8">
            <w:pPr>
              <w:pStyle w:val="Normal11ptCharCharCharCharCharCharCharCharCharCharChar"/>
              <w:numPr>
                <w:ilvl w:val="0"/>
                <w:numId w:val="7"/>
              </w:numPr>
              <w:ind w:left="567" w:hanging="567"/>
              <w:rPr>
                <w:szCs w:val="22"/>
              </w:rPr>
            </w:pPr>
          </w:p>
        </w:tc>
        <w:tc>
          <w:tcPr>
            <w:tcW w:w="9458" w:type="dxa"/>
          </w:tcPr>
          <w:p w14:paraId="71912BEA" w14:textId="77777777" w:rsidR="00EC7BF8" w:rsidRPr="00305DF7" w:rsidRDefault="00EC7BF8" w:rsidP="00EC7BF8">
            <w:pPr>
              <w:pStyle w:val="Normal11ptCharCharCharCharCharCharCharCharCharCharChar"/>
              <w:ind w:left="-101"/>
              <w:rPr>
                <w:rStyle w:val="Normal11CharChar"/>
                <w:color w:val="000000"/>
                <w:szCs w:val="22"/>
              </w:rPr>
            </w:pPr>
            <w:r w:rsidRPr="00305DF7">
              <w:rPr>
                <w:szCs w:val="22"/>
              </w:rPr>
              <w:t>2004 Genomics Forum: Genomics and the Science of Life. Vancouver, BC. Mar 2004. Sleumer M, Astakhova T, Bilenky M, Griffith O, Hassel M, Kennedy J, Lin K, Montgomery S, Pleasance E, Robertson G, Tsang E, Fu T, Siddiqui A, Marra M, Jones S. Sockeye: A platform for cis-regulatory element discovery.</w:t>
            </w:r>
          </w:p>
        </w:tc>
      </w:tr>
      <w:tr w:rsidR="00EC7BF8" w:rsidRPr="00305DF7" w14:paraId="4F5E3B27" w14:textId="77777777" w:rsidTr="00EC7BF8">
        <w:trPr>
          <w:gridAfter w:val="1"/>
          <w:wAfter w:w="75" w:type="dxa"/>
        </w:trPr>
        <w:tc>
          <w:tcPr>
            <w:tcW w:w="846" w:type="dxa"/>
          </w:tcPr>
          <w:p w14:paraId="0863B50B" w14:textId="77777777" w:rsidR="00EC7BF8" w:rsidRPr="00305DF7" w:rsidRDefault="00EC7BF8" w:rsidP="00EC7BF8">
            <w:pPr>
              <w:pStyle w:val="Normal11ptCharCharCharCharCharCharCharCharCharCharChar"/>
              <w:numPr>
                <w:ilvl w:val="0"/>
                <w:numId w:val="7"/>
              </w:numPr>
              <w:ind w:left="567" w:hanging="567"/>
              <w:rPr>
                <w:rStyle w:val="Normal11CharChar"/>
                <w:color w:val="000000"/>
                <w:szCs w:val="22"/>
              </w:rPr>
            </w:pPr>
          </w:p>
        </w:tc>
        <w:tc>
          <w:tcPr>
            <w:tcW w:w="9458" w:type="dxa"/>
          </w:tcPr>
          <w:p w14:paraId="7425208A" w14:textId="77777777" w:rsidR="00EC7BF8" w:rsidRPr="00305DF7" w:rsidRDefault="00EC7BF8" w:rsidP="00EC7BF8">
            <w:pPr>
              <w:pStyle w:val="Normal11ptCharCharCharCharCharCharCharCharCharCharChar"/>
              <w:ind w:left="-101"/>
              <w:rPr>
                <w:color w:val="000000"/>
                <w:szCs w:val="22"/>
              </w:rPr>
            </w:pPr>
            <w:r w:rsidRPr="00305DF7">
              <w:rPr>
                <w:rStyle w:val="Normal11CharChar"/>
                <w:color w:val="000000"/>
                <w:szCs w:val="22"/>
              </w:rPr>
              <w:t xml:space="preserve">2004 Genomics Forum: Genomics and the Science of Life. </w:t>
            </w:r>
            <w:r w:rsidRPr="00305DF7">
              <w:rPr>
                <w:snapToGrid w:val="0"/>
                <w:color w:val="000000"/>
                <w:szCs w:val="22"/>
              </w:rPr>
              <w:t xml:space="preserve">Vancouver, BC. Mar 2004. </w:t>
            </w:r>
            <w:r w:rsidRPr="00305DF7">
              <w:rPr>
                <w:color w:val="000000"/>
                <w:szCs w:val="22"/>
              </w:rPr>
              <w:t>Warren R, Myhre M, Dosanjh M, Petrescu A, Yang G, Scott J, Butterfield Y, Schein J, Shin H, Latreille P, Khattra J, Smailus D, Siddiqui A, Holt R, Jones S, Marra M, Mohn W, Fukuda M, Davies J, Eltis L. Whole genome shotgun assembly and characterization of rhodococcus sp. rha1, a pcb-degrading actinomycete.</w:t>
            </w:r>
          </w:p>
        </w:tc>
      </w:tr>
      <w:tr w:rsidR="00EC7BF8" w:rsidRPr="00305DF7" w14:paraId="4B102969" w14:textId="77777777" w:rsidTr="00EC7BF8">
        <w:trPr>
          <w:gridAfter w:val="1"/>
          <w:wAfter w:w="75" w:type="dxa"/>
        </w:trPr>
        <w:tc>
          <w:tcPr>
            <w:tcW w:w="846" w:type="dxa"/>
          </w:tcPr>
          <w:p w14:paraId="6D102C18" w14:textId="77777777" w:rsidR="00EC7BF8" w:rsidRPr="00305DF7" w:rsidRDefault="00EC7BF8" w:rsidP="00EC7BF8">
            <w:pPr>
              <w:pStyle w:val="Normal11ptCharCharCharCharCharCharCharCharCharCharChar"/>
              <w:numPr>
                <w:ilvl w:val="0"/>
                <w:numId w:val="7"/>
              </w:numPr>
              <w:ind w:left="567" w:hanging="567"/>
              <w:rPr>
                <w:rStyle w:val="Normal11CharChar"/>
                <w:color w:val="000000"/>
                <w:szCs w:val="22"/>
              </w:rPr>
            </w:pPr>
          </w:p>
        </w:tc>
        <w:tc>
          <w:tcPr>
            <w:tcW w:w="9458" w:type="dxa"/>
          </w:tcPr>
          <w:p w14:paraId="20788843" w14:textId="77777777" w:rsidR="00EC7BF8" w:rsidRPr="00305DF7" w:rsidRDefault="00EC7BF8" w:rsidP="00EC7BF8">
            <w:pPr>
              <w:pStyle w:val="Normal11ptCharCharCharCharCharCharCharCharCharCharChar"/>
              <w:ind w:left="-101"/>
              <w:rPr>
                <w:color w:val="000000"/>
                <w:szCs w:val="22"/>
              </w:rPr>
            </w:pPr>
            <w:r w:rsidRPr="00305DF7">
              <w:rPr>
                <w:rStyle w:val="Normal11CharChar"/>
                <w:color w:val="000000"/>
                <w:szCs w:val="22"/>
              </w:rPr>
              <w:t xml:space="preserve">2004 Genomics Forum: Genomics and the Science of Life. </w:t>
            </w:r>
            <w:r w:rsidRPr="00305DF7">
              <w:rPr>
                <w:snapToGrid w:val="0"/>
                <w:color w:val="000000"/>
                <w:szCs w:val="22"/>
              </w:rPr>
              <w:t xml:space="preserve">Vancouver, BC. Mar 2004. </w:t>
            </w:r>
            <w:r w:rsidRPr="00305DF7">
              <w:rPr>
                <w:color w:val="000000"/>
                <w:szCs w:val="22"/>
              </w:rPr>
              <w:t>Griffith M, Baross A, Butterfield Y, Coughlin S, Zeng T, Griffith O, Petrescu A, Smailus D, Khattra J, McDonald H, McKay S, Moksa M, Holt R, Marra M. Targeted large scale generation and analysis of full-ORF human cDNA clones.</w:t>
            </w:r>
          </w:p>
        </w:tc>
      </w:tr>
      <w:tr w:rsidR="00EC7BF8" w:rsidRPr="00305DF7" w14:paraId="009B4A6B" w14:textId="77777777" w:rsidTr="00EC7BF8">
        <w:trPr>
          <w:gridAfter w:val="1"/>
          <w:wAfter w:w="75" w:type="dxa"/>
        </w:trPr>
        <w:tc>
          <w:tcPr>
            <w:tcW w:w="846" w:type="dxa"/>
          </w:tcPr>
          <w:p w14:paraId="46118E64" w14:textId="77777777" w:rsidR="00EC7BF8" w:rsidRPr="00305DF7" w:rsidRDefault="00EC7BF8" w:rsidP="00EC7BF8">
            <w:pPr>
              <w:pStyle w:val="Normal11ptCharCharCharCharCharCharCharCharCharCharChar"/>
              <w:numPr>
                <w:ilvl w:val="0"/>
                <w:numId w:val="7"/>
              </w:numPr>
              <w:ind w:left="567" w:hanging="567"/>
              <w:rPr>
                <w:snapToGrid w:val="0"/>
                <w:color w:val="000000"/>
                <w:szCs w:val="22"/>
              </w:rPr>
            </w:pPr>
          </w:p>
        </w:tc>
        <w:tc>
          <w:tcPr>
            <w:tcW w:w="9458" w:type="dxa"/>
          </w:tcPr>
          <w:p w14:paraId="2A9065BA" w14:textId="77777777" w:rsidR="00EC7BF8" w:rsidRPr="00305DF7" w:rsidRDefault="00EC7BF8" w:rsidP="00EC7BF8">
            <w:pPr>
              <w:pStyle w:val="Normal11ptCharCharCharCharCharCharCharCharCharCharChar"/>
              <w:ind w:left="-101"/>
              <w:rPr>
                <w:color w:val="000000"/>
                <w:szCs w:val="22"/>
              </w:rPr>
            </w:pPr>
            <w:r w:rsidRPr="00305DF7">
              <w:rPr>
                <w:snapToGrid w:val="0"/>
                <w:color w:val="000000"/>
                <w:szCs w:val="22"/>
              </w:rPr>
              <w:t>2</w:t>
            </w:r>
            <w:r w:rsidRPr="00305DF7">
              <w:rPr>
                <w:snapToGrid w:val="0"/>
                <w:color w:val="000000"/>
                <w:szCs w:val="22"/>
                <w:vertAlign w:val="superscript"/>
              </w:rPr>
              <w:t>nd</w:t>
            </w:r>
            <w:r w:rsidRPr="00305DF7">
              <w:rPr>
                <w:snapToGrid w:val="0"/>
                <w:color w:val="000000"/>
                <w:szCs w:val="22"/>
              </w:rPr>
              <w:t xml:space="preserve"> Annual Canadian Gene Expression Conference.</w:t>
            </w:r>
            <w:r w:rsidRPr="00305DF7">
              <w:rPr>
                <w:rStyle w:val="Normal11CharChar"/>
                <w:color w:val="000000"/>
                <w:szCs w:val="22"/>
              </w:rPr>
              <w:t xml:space="preserve"> Vancouver, BC. Mar 2004. </w:t>
            </w:r>
            <w:r w:rsidRPr="00305DF7">
              <w:rPr>
                <w:color w:val="000000"/>
                <w:szCs w:val="22"/>
              </w:rPr>
              <w:t>Jones S, Griffith O, Pleasance E, Fulton D, Oveisi M, Astakhova T, Hassel M, Sleumer M, Kennedy J, Li Y, Lin K, Robertson G, Montgomery S, Fu T, Marra M, Siddiqui A.  Utility of large expression datasets from SAGE, Affymetrix and cDNA microarrays for identifying genes under similar regulatory control.</w:t>
            </w:r>
          </w:p>
        </w:tc>
      </w:tr>
      <w:tr w:rsidR="00EC7BF8" w:rsidRPr="00305DF7" w14:paraId="64999C88" w14:textId="77777777" w:rsidTr="00EC7BF8">
        <w:trPr>
          <w:gridAfter w:val="1"/>
          <w:wAfter w:w="75" w:type="dxa"/>
        </w:trPr>
        <w:tc>
          <w:tcPr>
            <w:tcW w:w="846" w:type="dxa"/>
          </w:tcPr>
          <w:p w14:paraId="6082A709" w14:textId="77777777" w:rsidR="00EC7BF8" w:rsidRPr="00305DF7" w:rsidRDefault="00EC7BF8" w:rsidP="00EC7BF8">
            <w:pPr>
              <w:pStyle w:val="Normal11ptCharCharCharCharCharCharCharCharCharCharChar"/>
              <w:numPr>
                <w:ilvl w:val="0"/>
                <w:numId w:val="7"/>
              </w:numPr>
              <w:ind w:left="567" w:hanging="567"/>
              <w:rPr>
                <w:snapToGrid w:val="0"/>
                <w:color w:val="000000"/>
                <w:szCs w:val="22"/>
              </w:rPr>
            </w:pPr>
          </w:p>
        </w:tc>
        <w:tc>
          <w:tcPr>
            <w:tcW w:w="9458" w:type="dxa"/>
          </w:tcPr>
          <w:p w14:paraId="0F4EFF02" w14:textId="77777777" w:rsidR="00EC7BF8" w:rsidRPr="00305DF7" w:rsidRDefault="00EC7BF8" w:rsidP="00EC7BF8">
            <w:pPr>
              <w:pStyle w:val="Normal11ptCharCharCharCharCharCharCharCharCharCharChar"/>
              <w:ind w:left="-101"/>
              <w:rPr>
                <w:color w:val="000000"/>
                <w:szCs w:val="22"/>
              </w:rPr>
            </w:pPr>
            <w:r w:rsidRPr="00305DF7">
              <w:rPr>
                <w:snapToGrid w:val="0"/>
                <w:color w:val="000000"/>
                <w:szCs w:val="22"/>
              </w:rPr>
              <w:t>2</w:t>
            </w:r>
            <w:r w:rsidRPr="00305DF7">
              <w:rPr>
                <w:snapToGrid w:val="0"/>
                <w:color w:val="000000"/>
                <w:szCs w:val="22"/>
                <w:vertAlign w:val="superscript"/>
              </w:rPr>
              <w:t>nd</w:t>
            </w:r>
            <w:r w:rsidRPr="00305DF7">
              <w:rPr>
                <w:snapToGrid w:val="0"/>
                <w:color w:val="000000"/>
                <w:szCs w:val="22"/>
              </w:rPr>
              <w:t xml:space="preserve"> Annual Canadian Gene Expression Conference.</w:t>
            </w:r>
            <w:r w:rsidRPr="00305DF7">
              <w:rPr>
                <w:rStyle w:val="Normal11CharChar"/>
                <w:color w:val="000000"/>
                <w:szCs w:val="22"/>
              </w:rPr>
              <w:t xml:space="preserve"> Vancouver, BC. Mar 2004. Kirkpatric</w:t>
            </w:r>
            <w:r w:rsidRPr="00305DF7">
              <w:rPr>
                <w:color w:val="000000"/>
                <w:szCs w:val="22"/>
              </w:rPr>
              <w:t>k R, Liu J, Palmquist D, Butterfield Y, Siddiqui A, Jones S, Marra M. EST Sequencing Bioinformatics Pipeline.</w:t>
            </w:r>
          </w:p>
        </w:tc>
      </w:tr>
      <w:tr w:rsidR="00EC7BF8" w:rsidRPr="00305DF7" w14:paraId="23022992" w14:textId="77777777" w:rsidTr="00EC7BF8">
        <w:trPr>
          <w:gridAfter w:val="1"/>
          <w:wAfter w:w="75" w:type="dxa"/>
        </w:trPr>
        <w:tc>
          <w:tcPr>
            <w:tcW w:w="846" w:type="dxa"/>
          </w:tcPr>
          <w:p w14:paraId="7416FF12" w14:textId="77777777" w:rsidR="00EC7BF8" w:rsidRPr="00305DF7" w:rsidRDefault="00EC7BF8" w:rsidP="00EC7BF8">
            <w:pPr>
              <w:pStyle w:val="Normal11ptCharCharCharCharCharCharCharCharCharCharChar"/>
              <w:numPr>
                <w:ilvl w:val="0"/>
                <w:numId w:val="7"/>
              </w:numPr>
              <w:ind w:left="567" w:hanging="567"/>
              <w:rPr>
                <w:snapToGrid w:val="0"/>
                <w:color w:val="000000"/>
                <w:szCs w:val="22"/>
              </w:rPr>
            </w:pPr>
          </w:p>
        </w:tc>
        <w:tc>
          <w:tcPr>
            <w:tcW w:w="9458" w:type="dxa"/>
          </w:tcPr>
          <w:p w14:paraId="3144446F" w14:textId="77777777" w:rsidR="00EC7BF8" w:rsidRPr="00305DF7" w:rsidRDefault="00EC7BF8" w:rsidP="00EC7BF8">
            <w:pPr>
              <w:pStyle w:val="Normal11ptCharCharCharCharCharCharCharCharCharCharChar"/>
              <w:ind w:left="-101"/>
              <w:rPr>
                <w:color w:val="000000"/>
                <w:szCs w:val="22"/>
              </w:rPr>
            </w:pPr>
            <w:r w:rsidRPr="00305DF7">
              <w:rPr>
                <w:snapToGrid w:val="0"/>
                <w:color w:val="000000"/>
                <w:szCs w:val="22"/>
              </w:rPr>
              <w:t>2</w:t>
            </w:r>
            <w:r w:rsidRPr="00305DF7">
              <w:rPr>
                <w:snapToGrid w:val="0"/>
                <w:color w:val="000000"/>
                <w:szCs w:val="22"/>
                <w:vertAlign w:val="superscript"/>
              </w:rPr>
              <w:t>nd</w:t>
            </w:r>
            <w:r w:rsidRPr="00305DF7">
              <w:rPr>
                <w:snapToGrid w:val="0"/>
                <w:color w:val="000000"/>
                <w:szCs w:val="22"/>
              </w:rPr>
              <w:t xml:space="preserve"> Annual Canadian Gene Expression Conference. Vancouver, BC. Mar 2004. Kent D, Zhao Y, Raouf A, Dykstra B, Khattra J, Schnerch A, Marra M, Eaves C. </w:t>
            </w:r>
            <w:r w:rsidRPr="00305DF7">
              <w:rPr>
                <w:color w:val="000000"/>
                <w:szCs w:val="22"/>
              </w:rPr>
              <w:t>Development of a Strategy for Gene Expression Profiling of Biologically Pure Populations of Adult Murine Hematopoietic Stem Cells.</w:t>
            </w:r>
          </w:p>
        </w:tc>
      </w:tr>
      <w:tr w:rsidR="00EC7BF8" w:rsidRPr="00305DF7" w14:paraId="433B6A94" w14:textId="77777777" w:rsidTr="00EC7BF8">
        <w:trPr>
          <w:gridAfter w:val="1"/>
          <w:wAfter w:w="75" w:type="dxa"/>
        </w:trPr>
        <w:tc>
          <w:tcPr>
            <w:tcW w:w="846" w:type="dxa"/>
          </w:tcPr>
          <w:p w14:paraId="25019850" w14:textId="77777777" w:rsidR="00EC7BF8" w:rsidRPr="00305DF7" w:rsidRDefault="00EC7BF8" w:rsidP="00EC7BF8">
            <w:pPr>
              <w:pStyle w:val="Normal11ptCharCharCharCharCharCharCharCharCharCharChar"/>
              <w:numPr>
                <w:ilvl w:val="0"/>
                <w:numId w:val="7"/>
              </w:numPr>
              <w:ind w:left="567" w:hanging="567"/>
              <w:rPr>
                <w:snapToGrid w:val="0"/>
                <w:color w:val="000000"/>
                <w:szCs w:val="22"/>
              </w:rPr>
            </w:pPr>
          </w:p>
        </w:tc>
        <w:tc>
          <w:tcPr>
            <w:tcW w:w="9458" w:type="dxa"/>
          </w:tcPr>
          <w:p w14:paraId="493CF979" w14:textId="77777777" w:rsidR="00EC7BF8" w:rsidRPr="00305DF7" w:rsidRDefault="00EC7BF8" w:rsidP="00EC7BF8">
            <w:pPr>
              <w:pStyle w:val="Normal11ptCharCharCharCharCharCharCharCharCharCharChar"/>
              <w:ind w:left="-101"/>
              <w:rPr>
                <w:color w:val="000000"/>
                <w:szCs w:val="22"/>
              </w:rPr>
            </w:pPr>
            <w:r w:rsidRPr="00305DF7">
              <w:rPr>
                <w:snapToGrid w:val="0"/>
                <w:color w:val="000000"/>
                <w:szCs w:val="22"/>
              </w:rPr>
              <w:t>2</w:t>
            </w:r>
            <w:r w:rsidRPr="00305DF7">
              <w:rPr>
                <w:snapToGrid w:val="0"/>
                <w:color w:val="000000"/>
                <w:szCs w:val="22"/>
                <w:vertAlign w:val="superscript"/>
              </w:rPr>
              <w:t>nd</w:t>
            </w:r>
            <w:r w:rsidRPr="00305DF7">
              <w:rPr>
                <w:snapToGrid w:val="0"/>
                <w:color w:val="000000"/>
                <w:szCs w:val="22"/>
              </w:rPr>
              <w:t xml:space="preserve"> Annual Canadian Gene Expression Conference. Vancouver, BC. Mar 2004. </w:t>
            </w:r>
            <w:r w:rsidRPr="00305DF7">
              <w:rPr>
                <w:color w:val="000000"/>
                <w:szCs w:val="22"/>
              </w:rPr>
              <w:t>Baross A, Butterfield YSN, Coughlin SM, Zeng T, Griffith M, Griffith O, Petrescu AS, Smailus DE, Khattra J, McDonald HL, McKay SJ, Moksa M, Siddiqui A, Jones SJM, Holt RA,  Marra MA. Systematic Recovery and Analysis of Full-ORF Human cDNA Clones.</w:t>
            </w:r>
          </w:p>
        </w:tc>
      </w:tr>
      <w:tr w:rsidR="00EC7BF8" w:rsidRPr="00305DF7" w14:paraId="0CDBCEC2" w14:textId="77777777" w:rsidTr="00EC7BF8">
        <w:trPr>
          <w:gridAfter w:val="1"/>
          <w:wAfter w:w="75" w:type="dxa"/>
        </w:trPr>
        <w:tc>
          <w:tcPr>
            <w:tcW w:w="846" w:type="dxa"/>
          </w:tcPr>
          <w:p w14:paraId="59747E84" w14:textId="77777777" w:rsidR="00EC7BF8" w:rsidRPr="00305DF7" w:rsidRDefault="00EC7BF8" w:rsidP="00EC7BF8">
            <w:pPr>
              <w:pStyle w:val="Normal11ptCharCharCharCharCharCharCharCharCharCharChar"/>
              <w:numPr>
                <w:ilvl w:val="0"/>
                <w:numId w:val="7"/>
              </w:numPr>
              <w:ind w:left="567" w:hanging="567"/>
              <w:rPr>
                <w:snapToGrid w:val="0"/>
                <w:color w:val="000000"/>
                <w:szCs w:val="22"/>
              </w:rPr>
            </w:pPr>
          </w:p>
        </w:tc>
        <w:tc>
          <w:tcPr>
            <w:tcW w:w="9458" w:type="dxa"/>
          </w:tcPr>
          <w:p w14:paraId="6526641E" w14:textId="77777777" w:rsidR="00EC7BF8" w:rsidRPr="00305DF7" w:rsidRDefault="00EC7BF8" w:rsidP="00EC7BF8">
            <w:pPr>
              <w:pStyle w:val="Normal11ptCharCharCharCharCharCharCharCharCharCharChar"/>
              <w:ind w:left="-101"/>
              <w:rPr>
                <w:color w:val="000000"/>
                <w:szCs w:val="22"/>
              </w:rPr>
            </w:pPr>
            <w:r w:rsidRPr="00305DF7">
              <w:rPr>
                <w:snapToGrid w:val="0"/>
                <w:color w:val="000000"/>
                <w:szCs w:val="22"/>
              </w:rPr>
              <w:t>2</w:t>
            </w:r>
            <w:r w:rsidRPr="00305DF7">
              <w:rPr>
                <w:snapToGrid w:val="0"/>
                <w:color w:val="000000"/>
                <w:szCs w:val="22"/>
                <w:vertAlign w:val="superscript"/>
              </w:rPr>
              <w:t>nd</w:t>
            </w:r>
            <w:r w:rsidRPr="00305DF7">
              <w:rPr>
                <w:snapToGrid w:val="0"/>
                <w:color w:val="000000"/>
                <w:szCs w:val="22"/>
              </w:rPr>
              <w:t xml:space="preserve"> Annual Canadian Gene Expression Conference. Vancouver, BC. Mar 2004. </w:t>
            </w:r>
            <w:r w:rsidRPr="00305DF7">
              <w:rPr>
                <w:color w:val="000000"/>
                <w:szCs w:val="22"/>
              </w:rPr>
              <w:t xml:space="preserve">Pleasance E, </w:t>
            </w:r>
            <w:proofErr w:type="gramStart"/>
            <w:r w:rsidRPr="00305DF7">
              <w:rPr>
                <w:color w:val="000000"/>
                <w:szCs w:val="22"/>
              </w:rPr>
              <w:t>Gorski  SM</w:t>
            </w:r>
            <w:proofErr w:type="gramEnd"/>
            <w:r w:rsidRPr="00305DF7">
              <w:rPr>
                <w:color w:val="000000"/>
                <w:szCs w:val="22"/>
              </w:rPr>
              <w:t>, Marra MA, Jones SJM. Identification of novel programmed cell death genes using large-scale gene expression data and comparative genomics approaches.</w:t>
            </w:r>
          </w:p>
        </w:tc>
      </w:tr>
      <w:tr w:rsidR="00EC7BF8" w:rsidRPr="00305DF7" w14:paraId="4A887F59" w14:textId="77777777" w:rsidTr="00EC7BF8">
        <w:trPr>
          <w:gridAfter w:val="1"/>
          <w:wAfter w:w="75" w:type="dxa"/>
        </w:trPr>
        <w:tc>
          <w:tcPr>
            <w:tcW w:w="846" w:type="dxa"/>
          </w:tcPr>
          <w:p w14:paraId="6797A59E"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3FB980A1"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 xml:space="preserve">Keystone Symposia: Biological Discovery Using Diverse High-Throughput Data. Steamboat Springs, Colorado. Mar 2004.  Quayle S, Hare H, Hwang D, Jones S, Schein J, Marra M, and Sadar M. A custom microarray for profiling gene expression changes in advanced prostate cancer. </w:t>
            </w:r>
          </w:p>
        </w:tc>
      </w:tr>
      <w:tr w:rsidR="00EC7BF8" w:rsidRPr="00305DF7" w14:paraId="0A9E3CD4" w14:textId="77777777" w:rsidTr="00EC7BF8">
        <w:trPr>
          <w:gridAfter w:val="1"/>
          <w:wAfter w:w="75" w:type="dxa"/>
        </w:trPr>
        <w:tc>
          <w:tcPr>
            <w:tcW w:w="846" w:type="dxa"/>
          </w:tcPr>
          <w:p w14:paraId="718A5185"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62665380"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Keystone Symposia: Signaling in Vertebrate Organogenesis (C4).</w:t>
            </w:r>
            <w:r w:rsidRPr="00305DF7">
              <w:rPr>
                <w:rStyle w:val="date1"/>
                <w:i w:val="0"/>
                <w:iCs w:val="0"/>
                <w:sz w:val="22"/>
                <w:szCs w:val="22"/>
              </w:rPr>
              <w:t xml:space="preserve"> </w:t>
            </w:r>
            <w:r w:rsidRPr="00305DF7">
              <w:rPr>
                <w:color w:val="000000"/>
                <w:szCs w:val="22"/>
              </w:rPr>
              <w:t xml:space="preserve">Santa Fe, NM. </w:t>
            </w:r>
            <w:r w:rsidRPr="00305DF7">
              <w:rPr>
                <w:rStyle w:val="date1"/>
                <w:i w:val="0"/>
                <w:iCs w:val="0"/>
                <w:sz w:val="22"/>
                <w:szCs w:val="22"/>
              </w:rPr>
              <w:t xml:space="preserve">Mar 2004. </w:t>
            </w:r>
            <w:r w:rsidRPr="00305DF7">
              <w:rPr>
                <w:color w:val="000000"/>
                <w:szCs w:val="22"/>
                <w:lang w:val="en-GB"/>
              </w:rPr>
              <w:t>Rupert JL, Wu MK, Cullum R, Lee L, Landry</w:t>
            </w:r>
            <w:r w:rsidRPr="00305DF7">
              <w:rPr>
                <w:color w:val="000000"/>
                <w:szCs w:val="22"/>
                <w:vertAlign w:val="superscript"/>
                <w:lang w:val="en-GB"/>
              </w:rPr>
              <w:t xml:space="preserve"> </w:t>
            </w:r>
            <w:r w:rsidRPr="00305DF7">
              <w:rPr>
                <w:color w:val="000000"/>
                <w:szCs w:val="22"/>
                <w:lang w:val="en-GB"/>
              </w:rPr>
              <w:t>A, Helgason</w:t>
            </w:r>
            <w:r w:rsidRPr="00305DF7">
              <w:rPr>
                <w:color w:val="000000"/>
                <w:szCs w:val="22"/>
                <w:vertAlign w:val="superscript"/>
                <w:lang w:val="en-GB"/>
              </w:rPr>
              <w:t xml:space="preserve"> </w:t>
            </w:r>
            <w:r w:rsidRPr="00305DF7">
              <w:rPr>
                <w:color w:val="000000"/>
                <w:szCs w:val="22"/>
                <w:lang w:val="en-GB"/>
              </w:rPr>
              <w:t>CD, Simpson</w:t>
            </w:r>
            <w:r w:rsidRPr="00305DF7">
              <w:rPr>
                <w:color w:val="000000"/>
                <w:szCs w:val="22"/>
                <w:vertAlign w:val="superscript"/>
                <w:lang w:val="en-GB"/>
              </w:rPr>
              <w:t xml:space="preserve"> </w:t>
            </w:r>
            <w:r w:rsidRPr="00305DF7">
              <w:rPr>
                <w:color w:val="000000"/>
                <w:szCs w:val="22"/>
                <w:lang w:val="en-GB"/>
              </w:rPr>
              <w:t>EM, Jones</w:t>
            </w:r>
            <w:r w:rsidRPr="00305DF7">
              <w:rPr>
                <w:color w:val="000000"/>
                <w:szCs w:val="22"/>
                <w:vertAlign w:val="superscript"/>
                <w:lang w:val="en-GB"/>
              </w:rPr>
              <w:t xml:space="preserve"> </w:t>
            </w:r>
            <w:r w:rsidRPr="00305DF7">
              <w:rPr>
                <w:color w:val="000000"/>
                <w:szCs w:val="22"/>
                <w:lang w:val="en-GB"/>
              </w:rPr>
              <w:t>S, Marra</w:t>
            </w:r>
            <w:r w:rsidRPr="00305DF7">
              <w:rPr>
                <w:color w:val="000000"/>
                <w:szCs w:val="22"/>
                <w:vertAlign w:val="superscript"/>
                <w:lang w:val="en-GB"/>
              </w:rPr>
              <w:t xml:space="preserve"> </w:t>
            </w:r>
            <w:r w:rsidRPr="00305DF7">
              <w:rPr>
                <w:color w:val="000000"/>
                <w:szCs w:val="22"/>
                <w:lang w:val="en-GB"/>
              </w:rPr>
              <w:t>M, Hoodless</w:t>
            </w:r>
            <w:r w:rsidRPr="00305DF7">
              <w:rPr>
                <w:color w:val="000000"/>
                <w:szCs w:val="22"/>
                <w:vertAlign w:val="superscript"/>
                <w:lang w:val="en-GB"/>
              </w:rPr>
              <w:t xml:space="preserve"> </w:t>
            </w:r>
            <w:r w:rsidRPr="00305DF7">
              <w:rPr>
                <w:color w:val="000000"/>
                <w:szCs w:val="22"/>
                <w:lang w:val="en-GB"/>
              </w:rPr>
              <w:t>PA. The Atlas of Gene Expression in Mouse Development.</w:t>
            </w:r>
          </w:p>
        </w:tc>
      </w:tr>
      <w:tr w:rsidR="00EC7BF8" w:rsidRPr="00305DF7" w14:paraId="0A9D84E0" w14:textId="77777777" w:rsidTr="00EC7BF8">
        <w:trPr>
          <w:gridAfter w:val="1"/>
          <w:wAfter w:w="75" w:type="dxa"/>
        </w:trPr>
        <w:tc>
          <w:tcPr>
            <w:tcW w:w="846" w:type="dxa"/>
          </w:tcPr>
          <w:p w14:paraId="739056FF" w14:textId="77777777" w:rsidR="00EC7BF8" w:rsidRPr="00305DF7" w:rsidRDefault="00EC7BF8" w:rsidP="00EC7BF8">
            <w:pPr>
              <w:pStyle w:val="Normal11ptCharCharCharCharCharCharCharCharCharCharChar"/>
              <w:numPr>
                <w:ilvl w:val="0"/>
                <w:numId w:val="7"/>
              </w:numPr>
              <w:ind w:left="567" w:hanging="567"/>
              <w:rPr>
                <w:color w:val="000000"/>
                <w:szCs w:val="22"/>
                <w:u w:color="000000"/>
              </w:rPr>
            </w:pPr>
          </w:p>
        </w:tc>
        <w:tc>
          <w:tcPr>
            <w:tcW w:w="9458" w:type="dxa"/>
          </w:tcPr>
          <w:p w14:paraId="03666781" w14:textId="77777777" w:rsidR="00EC7BF8" w:rsidRPr="00305DF7" w:rsidRDefault="00EC7BF8" w:rsidP="00EC7BF8">
            <w:pPr>
              <w:pStyle w:val="Normal11ptCharCharCharCharCharCharCharCharCharCharChar"/>
              <w:ind w:left="-101"/>
              <w:rPr>
                <w:color w:val="000000"/>
                <w:szCs w:val="22"/>
              </w:rPr>
            </w:pPr>
            <w:r w:rsidRPr="00305DF7">
              <w:rPr>
                <w:color w:val="000000"/>
                <w:szCs w:val="22"/>
                <w:u w:color="000000"/>
              </w:rPr>
              <w:t>ASI Exchange 2004. Vancouver, BC. Mar 2004.  Montgomery S, Astakhova T, Bilenky M, Griffith O, Hassel M, Kennedy J, Lin K, Robertson G, Sleumer M, Tsang E, Fu T, Siddiqui A, Marra M, Jones S.  Sockeye: A platform for cis-regulatory element discovery.</w:t>
            </w:r>
          </w:p>
        </w:tc>
      </w:tr>
      <w:tr w:rsidR="00EC7BF8" w:rsidRPr="00305DF7" w14:paraId="35D2C3BF" w14:textId="77777777" w:rsidTr="00EC7BF8">
        <w:trPr>
          <w:gridAfter w:val="1"/>
          <w:wAfter w:w="75" w:type="dxa"/>
        </w:trPr>
        <w:tc>
          <w:tcPr>
            <w:tcW w:w="846" w:type="dxa"/>
          </w:tcPr>
          <w:p w14:paraId="57FF4404"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76E12198"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Systems Biology: Genomic approaches to transcriptional regulation. Cold Spring Harbor Laboratory, NY. Mar 2004. McGhee J, Robertson  G, Khattra J, Moerman D, Baillie D, Jones  S, Marra M, McKay S. The Transcription Factor Network Regulating Development of the Caenorhabditis elegans Intestine.</w:t>
            </w:r>
          </w:p>
        </w:tc>
      </w:tr>
      <w:tr w:rsidR="00EC7BF8" w:rsidRPr="00305DF7" w14:paraId="40A173D1" w14:textId="77777777" w:rsidTr="00EC7BF8">
        <w:trPr>
          <w:gridAfter w:val="1"/>
          <w:wAfter w:w="75" w:type="dxa"/>
        </w:trPr>
        <w:tc>
          <w:tcPr>
            <w:tcW w:w="846" w:type="dxa"/>
          </w:tcPr>
          <w:p w14:paraId="71AC5638" w14:textId="77777777" w:rsidR="00EC7BF8" w:rsidRPr="00305DF7" w:rsidRDefault="00EC7BF8" w:rsidP="00EC7BF8">
            <w:pPr>
              <w:numPr>
                <w:ilvl w:val="0"/>
                <w:numId w:val="7"/>
              </w:numPr>
              <w:ind w:left="567" w:hanging="567"/>
              <w:rPr>
                <w:color w:val="000000"/>
                <w:sz w:val="22"/>
                <w:szCs w:val="22"/>
              </w:rPr>
            </w:pPr>
          </w:p>
        </w:tc>
        <w:tc>
          <w:tcPr>
            <w:tcW w:w="9458" w:type="dxa"/>
          </w:tcPr>
          <w:p w14:paraId="7B748865" w14:textId="77777777" w:rsidR="00EC7BF8" w:rsidRPr="00305DF7" w:rsidRDefault="00EC7BF8" w:rsidP="00EC7BF8">
            <w:pPr>
              <w:ind w:left="-101"/>
              <w:rPr>
                <w:color w:val="000000"/>
                <w:sz w:val="22"/>
                <w:szCs w:val="22"/>
              </w:rPr>
            </w:pPr>
            <w:r w:rsidRPr="00305DF7">
              <w:rPr>
                <w:color w:val="000000"/>
                <w:sz w:val="22"/>
                <w:szCs w:val="22"/>
              </w:rPr>
              <w:t>Systems Biology: Genomic approaches to transcriptional regulation. Cold Spring Harbor Laboratory, NY. Mar 2004. Astakhova T, Bilenky M, Fu T, Griffith O, Hassel M, Kennedy J, Lin K, Montgomery S, Robertson G, Sleumer M, Tsang E, Siddiqui A, Marra M, Jones S. SOCKEYE: a 3D workspace for comparative genomics and cis-regulatory element detection.</w:t>
            </w:r>
          </w:p>
        </w:tc>
      </w:tr>
      <w:tr w:rsidR="00EC7BF8" w:rsidRPr="00305DF7" w14:paraId="7B0CC582" w14:textId="77777777" w:rsidTr="00EC7BF8">
        <w:trPr>
          <w:gridAfter w:val="1"/>
          <w:wAfter w:w="75" w:type="dxa"/>
        </w:trPr>
        <w:tc>
          <w:tcPr>
            <w:tcW w:w="846" w:type="dxa"/>
          </w:tcPr>
          <w:p w14:paraId="0CE4ECC6"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455C2539" w14:textId="45B05F58" w:rsidR="00EC7BF8" w:rsidRPr="00305DF7" w:rsidRDefault="00EC7BF8" w:rsidP="00EC7BF8">
            <w:pPr>
              <w:pStyle w:val="Normal11ptCharCharCharCharCharCharCharCharCharCharChar"/>
              <w:ind w:left="-101"/>
              <w:rPr>
                <w:color w:val="000000"/>
                <w:szCs w:val="22"/>
              </w:rPr>
            </w:pPr>
            <w:r w:rsidRPr="00305DF7">
              <w:rPr>
                <w:color w:val="000000"/>
                <w:szCs w:val="22"/>
              </w:rPr>
              <w:t xml:space="preserve">2004 AGBT Meeting, Marco Island, FL.  Feb 2004. </w:t>
            </w:r>
            <w:bookmarkEnd w:id="36"/>
            <w:r w:rsidRPr="00305DF7">
              <w:rPr>
                <w:color w:val="000000"/>
                <w:szCs w:val="22"/>
              </w:rPr>
              <w:t>Marra M, Khattra J, Schnerch A, Delaney A, Pera M, Firpo M, Thompson J, Eaves C. Large Scale Comparative Transcriptome Analysis of Multiple Undifferentiated Human Embryonic Stem Cell Lines.</w:t>
            </w:r>
          </w:p>
        </w:tc>
      </w:tr>
      <w:tr w:rsidR="00EC7BF8" w:rsidRPr="00305DF7" w14:paraId="14DBBBF2" w14:textId="77777777" w:rsidTr="00EC7BF8">
        <w:trPr>
          <w:gridAfter w:val="1"/>
          <w:wAfter w:w="75" w:type="dxa"/>
        </w:trPr>
        <w:tc>
          <w:tcPr>
            <w:tcW w:w="846" w:type="dxa"/>
          </w:tcPr>
          <w:p w14:paraId="34020935"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4D280F31"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2004 AGBT Meeting, Marco Island, FL.  Feb 2004. Marra MA, Chittaranjan S, McConechy M, Pleasance ED, Mansfield BA, Gorski SM. A Functional Genomics Approach to Autophagic Cell Death Gene Discovery.</w:t>
            </w:r>
          </w:p>
        </w:tc>
      </w:tr>
      <w:tr w:rsidR="00EC7BF8" w:rsidRPr="00305DF7" w14:paraId="3BF901DD" w14:textId="77777777" w:rsidTr="00EC7BF8">
        <w:trPr>
          <w:gridAfter w:val="1"/>
          <w:wAfter w:w="75" w:type="dxa"/>
        </w:trPr>
        <w:tc>
          <w:tcPr>
            <w:tcW w:w="846" w:type="dxa"/>
          </w:tcPr>
          <w:p w14:paraId="4CC5F107"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60BC89A2"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2004 AGBT Meeting, Marco Island, FL.  Feb 2004. Krzywinski M, Bosdet I, Smailus D, Chiu R, Mathewson C, Wye N, Asano J, Barber S, Brown-John M, Chan S, Chand S, Chittaranjan S, Cloutier A, Fjell C, Girn N, Gray C, Kutsche R, Lee D, Lee S, Masson A, Mayo M, McLeavy C, Olson T, Pandoh P, Prabhu A-L, Shin H, Spence L, Stott J, Taylor S, Tsai M, Yang G, Albertson D, Lam W, Choy C-O, Osoegawa K, Zhao S, de Jong PJ, Schein J, Jones S, Marra M. Whole Genome Mammalian Clone Sets for High-Resolution BAC Arrays.</w:t>
            </w:r>
          </w:p>
        </w:tc>
      </w:tr>
      <w:tr w:rsidR="00EC7BF8" w:rsidRPr="00305DF7" w14:paraId="6A74CC4C" w14:textId="77777777" w:rsidTr="00EC7BF8">
        <w:trPr>
          <w:gridAfter w:val="1"/>
          <w:wAfter w:w="75" w:type="dxa"/>
        </w:trPr>
        <w:tc>
          <w:tcPr>
            <w:tcW w:w="846" w:type="dxa"/>
          </w:tcPr>
          <w:p w14:paraId="5AC95858"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794F18BC"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2004 AGBT Meeting, Marco Island, FL.  Feb 2004. Jones S, Astakhova T, Bilenky M, Griffith O, Hassel M, Kennedy J, Lin K, Montgomery S, Robertson G, Sleumer M, Tsang E, Fu T, Siddiqui A, Marra M.  Sockeye: A platform for cis-regulatory element discovery.</w:t>
            </w:r>
          </w:p>
        </w:tc>
      </w:tr>
      <w:tr w:rsidR="00EC7BF8" w:rsidRPr="00305DF7" w14:paraId="6930809B" w14:textId="77777777" w:rsidTr="00EC7BF8">
        <w:trPr>
          <w:gridAfter w:val="1"/>
          <w:wAfter w:w="75" w:type="dxa"/>
        </w:trPr>
        <w:tc>
          <w:tcPr>
            <w:tcW w:w="846" w:type="dxa"/>
          </w:tcPr>
          <w:p w14:paraId="1DCE5DF2"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10F6DAB1"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2004 AGBT Meeting, Marco Island, FL.  Feb 2004. Siddiqui AS, Khattra J, Zuyderduyn S, Simpson E, Helgason C, Jones S, Hoodless P, Marra M. A Quantitative and Comprehensive Atlas of Gene Expression in Mouse Development.</w:t>
            </w:r>
          </w:p>
        </w:tc>
      </w:tr>
      <w:tr w:rsidR="00EC7BF8" w:rsidRPr="00305DF7" w14:paraId="7636E6DA" w14:textId="77777777" w:rsidTr="00EC7BF8">
        <w:trPr>
          <w:gridAfter w:val="1"/>
          <w:wAfter w:w="75" w:type="dxa"/>
        </w:trPr>
        <w:tc>
          <w:tcPr>
            <w:tcW w:w="846" w:type="dxa"/>
          </w:tcPr>
          <w:p w14:paraId="04C29F04"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395B14BA"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2004 AGBT Meeting, Marco Island, FL.  Feb 2004. Butterfield YS, Griffith M, Griffith O, Guin R, Kirkpatrick R, Liao N, Liu J, Palmquist D, Petrescu AS, Stott JM, Yang GSH, Brown-John M, Chand SS, Mayo MR, Olson TE, Smailus DE, Holt RA, Siddiqui A, Jones S, Marra M. Full length cDNA sequencing bioinformatics pipeline.</w:t>
            </w:r>
          </w:p>
        </w:tc>
      </w:tr>
      <w:tr w:rsidR="00EC7BF8" w:rsidRPr="00305DF7" w14:paraId="040DC97E" w14:textId="77777777" w:rsidTr="00EC7BF8">
        <w:trPr>
          <w:gridAfter w:val="1"/>
          <w:wAfter w:w="75" w:type="dxa"/>
        </w:trPr>
        <w:tc>
          <w:tcPr>
            <w:tcW w:w="846" w:type="dxa"/>
          </w:tcPr>
          <w:p w14:paraId="33433DBF"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35A4884D"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 xml:space="preserve">2004 AGBT Meeting, Marco Island, FL.  Feb 2004. Baross A, Schertzer M, Zuyderduyn S, Jones SJM, Marra MA, Lansdorp PM. The Effect of Telomerase (hTERT) and Ataxia Telangiectasia Mutated (ATM) on Gene Expression Profiles in Human Fibroblasts. </w:t>
            </w:r>
          </w:p>
        </w:tc>
      </w:tr>
      <w:tr w:rsidR="00EC7BF8" w:rsidRPr="00305DF7" w14:paraId="07DF0061" w14:textId="77777777" w:rsidTr="00EC7BF8">
        <w:trPr>
          <w:gridAfter w:val="1"/>
          <w:wAfter w:w="75" w:type="dxa"/>
        </w:trPr>
        <w:tc>
          <w:tcPr>
            <w:tcW w:w="846" w:type="dxa"/>
          </w:tcPr>
          <w:p w14:paraId="1FF7A03F"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79CB5093"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2004 AGBT Meeting, Marco Island, FL.  Feb 2004. Baross A, Butterfield YSN, Coughlin SM, Griffith M, Griffith O, Khattra J, McDonald HL, Petrescu AS, Smailus DE, Zeng T, Jones SJM, Holt RA, Marra MA. Completing the Mammalian Gene Collection: Targeted Large Scale Generation and Analysis of Full-ORF Human cDNA Clones.</w:t>
            </w:r>
          </w:p>
        </w:tc>
      </w:tr>
      <w:tr w:rsidR="00EC7BF8" w:rsidRPr="00305DF7" w14:paraId="709814A8" w14:textId="77777777" w:rsidTr="00EC7BF8">
        <w:trPr>
          <w:gridAfter w:val="1"/>
          <w:wAfter w:w="75" w:type="dxa"/>
        </w:trPr>
        <w:tc>
          <w:tcPr>
            <w:tcW w:w="846" w:type="dxa"/>
          </w:tcPr>
          <w:p w14:paraId="111E4F26"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52CF2A56" w14:textId="77777777" w:rsidR="00EC7BF8" w:rsidRPr="00305DF7" w:rsidRDefault="00EC7BF8" w:rsidP="00EC7BF8">
            <w:pPr>
              <w:pStyle w:val="Normal11ptCharCharCharCharCharCharCharCharCharCharChar"/>
              <w:ind w:left="-101"/>
              <w:rPr>
                <w:color w:val="000000"/>
                <w:szCs w:val="22"/>
              </w:rPr>
            </w:pPr>
            <w:bookmarkStart w:id="37" w:name="OLE_LINK10"/>
            <w:r w:rsidRPr="00305DF7">
              <w:rPr>
                <w:color w:val="000000"/>
                <w:szCs w:val="22"/>
              </w:rPr>
              <w:t xml:space="preserve">BC Cancer Agency Annual Cancer Conference. Vancouver, BC. Nov 2003. Quayle S, Hare H, Hwang D, Jones S, Schein J, Marra M, and Sadar M. Subtractive hybridization for identifying novel expressed sequences in prostate cancer. </w:t>
            </w:r>
          </w:p>
        </w:tc>
      </w:tr>
      <w:tr w:rsidR="00EC7BF8" w:rsidRPr="00305DF7" w14:paraId="389C9926" w14:textId="77777777" w:rsidTr="00EC7BF8">
        <w:trPr>
          <w:gridAfter w:val="1"/>
          <w:wAfter w:w="75" w:type="dxa"/>
        </w:trPr>
        <w:tc>
          <w:tcPr>
            <w:tcW w:w="846" w:type="dxa"/>
          </w:tcPr>
          <w:p w14:paraId="155D750F" w14:textId="77777777" w:rsidR="00EC7BF8" w:rsidRPr="00305DF7" w:rsidRDefault="00EC7BF8" w:rsidP="00EC7BF8">
            <w:pPr>
              <w:pStyle w:val="Normal11ptCharCharCharCharCharCharCharCharCharCharChar"/>
              <w:numPr>
                <w:ilvl w:val="0"/>
                <w:numId w:val="7"/>
              </w:numPr>
              <w:ind w:left="567" w:hanging="567"/>
              <w:rPr>
                <w:color w:val="000000"/>
                <w:szCs w:val="22"/>
              </w:rPr>
            </w:pPr>
          </w:p>
        </w:tc>
        <w:bookmarkEnd w:id="37"/>
        <w:tc>
          <w:tcPr>
            <w:tcW w:w="9458" w:type="dxa"/>
          </w:tcPr>
          <w:p w14:paraId="3D607606"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BC Cancer Agency Annual Cancer Conference. Vancouver, BC. Nov 2003. Romanuik T, Quayle S, Hwang, D, Marra M, Sadar MD. SAGE analysis of androgen-independent prostate cancer.</w:t>
            </w:r>
          </w:p>
        </w:tc>
      </w:tr>
      <w:tr w:rsidR="00EC7BF8" w:rsidRPr="00305DF7" w14:paraId="706EDC84" w14:textId="77777777" w:rsidTr="00EC7BF8">
        <w:trPr>
          <w:gridAfter w:val="1"/>
          <w:wAfter w:w="75" w:type="dxa"/>
        </w:trPr>
        <w:tc>
          <w:tcPr>
            <w:tcW w:w="846" w:type="dxa"/>
          </w:tcPr>
          <w:p w14:paraId="6AAC1FE4"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68506CE8"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 xml:space="preserve">BC Cancer Agency Annual Cancer Conference. Vancouver, BC. Nov 2003. </w:t>
            </w:r>
            <w:r w:rsidRPr="00305DF7">
              <w:rPr>
                <w:snapToGrid w:val="0"/>
                <w:color w:val="000000"/>
                <w:szCs w:val="22"/>
              </w:rPr>
              <w:t>Zhao Y, Raouf A, Khattra J, Schnerch A, Marra M, Eaves C. A novel method to amplify RNA extracts from small numbers of cells for Serial Analysis of Gene Expression (SAGE).</w:t>
            </w:r>
          </w:p>
        </w:tc>
      </w:tr>
      <w:tr w:rsidR="00EC7BF8" w:rsidRPr="00305DF7" w14:paraId="47DC7C6F" w14:textId="77777777" w:rsidTr="00EC7BF8">
        <w:trPr>
          <w:gridAfter w:val="1"/>
          <w:wAfter w:w="75" w:type="dxa"/>
        </w:trPr>
        <w:tc>
          <w:tcPr>
            <w:tcW w:w="846" w:type="dxa"/>
          </w:tcPr>
          <w:p w14:paraId="680EA4CB"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14D4EEDE"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BC Cancer Agency Annual Cancer Conference. Vancouver, BC. Nov 2003. Mansfield BA, McConechy M, Marra MA, Gorski SM. A Functional Genomics Approach to the Discovery of Novel Cell Death Genes.</w:t>
            </w:r>
          </w:p>
        </w:tc>
      </w:tr>
      <w:tr w:rsidR="00EC7BF8" w:rsidRPr="00305DF7" w14:paraId="2DD438F4" w14:textId="77777777" w:rsidTr="00EC7BF8">
        <w:trPr>
          <w:gridAfter w:val="1"/>
          <w:wAfter w:w="75" w:type="dxa"/>
        </w:trPr>
        <w:tc>
          <w:tcPr>
            <w:tcW w:w="846" w:type="dxa"/>
          </w:tcPr>
          <w:p w14:paraId="709E9A98"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0F9DA51E"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BC Cancer Agency Annual Cancer Conference. Vancouver, BC. Nov 2003. Baross Á, Butterfield Y, Coughlin S, Griffith M, Griffith OL, Khattra J, McDonald HL, Petrescu AS, Smailus DE, Zeng T, Jones SJM, Holt RA,  Marra MA. Completing the Mammalian Gene Collection: Targeted large scale generation and analysis of full-ORF human cDNA clones.</w:t>
            </w:r>
          </w:p>
        </w:tc>
      </w:tr>
      <w:tr w:rsidR="00EC7BF8" w:rsidRPr="00305DF7" w14:paraId="54EF26DF" w14:textId="77777777" w:rsidTr="00EC7BF8">
        <w:trPr>
          <w:gridAfter w:val="1"/>
          <w:wAfter w:w="75" w:type="dxa"/>
        </w:trPr>
        <w:tc>
          <w:tcPr>
            <w:tcW w:w="846" w:type="dxa"/>
          </w:tcPr>
          <w:p w14:paraId="4199C64D"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435953C3"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BC Cancer Agency Annual Cancer Conference. Vancouver, BC. Nov 2003. Schnerch A, Asano J, Baross A, Khattra J, Pleasance E, Zuyderduyn S, Eaves C, Thomson J,  Jones S, Marra M. Investigations of the Transcriptome of human embryonic stem cells using high throughput expression profiling and the characterization of enriched transcripts.</w:t>
            </w:r>
          </w:p>
        </w:tc>
      </w:tr>
      <w:tr w:rsidR="00EC7BF8" w:rsidRPr="00305DF7" w14:paraId="5A80A941" w14:textId="77777777" w:rsidTr="00EC7BF8">
        <w:trPr>
          <w:gridAfter w:val="1"/>
          <w:wAfter w:w="75" w:type="dxa"/>
        </w:trPr>
        <w:tc>
          <w:tcPr>
            <w:tcW w:w="846" w:type="dxa"/>
          </w:tcPr>
          <w:p w14:paraId="75B31A57"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730679EF"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BC Cancer Agency Annual Cancer Conference. Vancouver, BC. Nov 2003. Butterfield Y, Khattra J, Griffiths O, Montgomery S, Petrescu A,  Smailus D, Stott J, Yang G, Asano J, Barber S, Chan S, Cloutier A, Coughlin S, Freeman D, Girn N, Hanson R, Leach S, Mayo M, McDonald H, Pandoh P, Robertson A, Schein J, Siddiqui A, Astell C, Brooks-Wilson A, Holt R, Jones S, Marra M. The Genome Sequence of the SARS-associated Coronavirus –past, present, and future.</w:t>
            </w:r>
          </w:p>
        </w:tc>
      </w:tr>
      <w:tr w:rsidR="00EC7BF8" w:rsidRPr="00305DF7" w14:paraId="3CF9ADC4" w14:textId="77777777" w:rsidTr="00EC7BF8">
        <w:trPr>
          <w:gridAfter w:val="1"/>
          <w:wAfter w:w="75" w:type="dxa"/>
        </w:trPr>
        <w:tc>
          <w:tcPr>
            <w:tcW w:w="846" w:type="dxa"/>
          </w:tcPr>
          <w:p w14:paraId="14E9FDF4"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6FC03D39"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BC Cancer Agency Annual Cancer Conference. Vancouver, BC. Nov 2003. Chittaranjan S, Marra M, Gorski S. The Role of a Novel Gene Involved in Autophagic Cell Death.</w:t>
            </w:r>
          </w:p>
        </w:tc>
      </w:tr>
      <w:tr w:rsidR="00EC7BF8" w:rsidRPr="00305DF7" w14:paraId="307B806A" w14:textId="77777777" w:rsidTr="00EC7BF8">
        <w:trPr>
          <w:gridAfter w:val="1"/>
          <w:wAfter w:w="75" w:type="dxa"/>
        </w:trPr>
        <w:tc>
          <w:tcPr>
            <w:tcW w:w="846" w:type="dxa"/>
          </w:tcPr>
          <w:p w14:paraId="518C0DFF"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0501C8A8"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BC Cancer Agency Annual Cancer Conference. Vancouver, BC. Nov 2003. Khattra J, Chan S, Asano J, Pandoh P, Coughlin S, McDonald H, Girn N, Baross A, Zeng T, Ma K, Lee S, McKay S, Schnerch A, Zuyderduyn S, Teague K, Delaney A, Zhao Y, Raouf A, Eaves C, Siddiqui A, Jones S, Marra M. Transcriptome profiling technologies: Nanogram sampling and large scale processing.</w:t>
            </w:r>
          </w:p>
        </w:tc>
      </w:tr>
      <w:tr w:rsidR="00EC7BF8" w:rsidRPr="00305DF7" w14:paraId="0230A03F" w14:textId="77777777" w:rsidTr="00EC7BF8">
        <w:trPr>
          <w:gridAfter w:val="1"/>
          <w:wAfter w:w="75" w:type="dxa"/>
        </w:trPr>
        <w:tc>
          <w:tcPr>
            <w:tcW w:w="846" w:type="dxa"/>
          </w:tcPr>
          <w:p w14:paraId="0CFA42DE"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77E408C0"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 xml:space="preserve">BC Cancer Agency Annual Cancer Conference. Vancouver, BC. Nov 2003. Halaschek-Wiener J, Collins J, Le N, Connors J, Meneilly G, Jones S, Riddle D, Marra M, Brooks-Wilson A. Identification of genes and genetic variation underlying healthy aging.  </w:t>
            </w:r>
          </w:p>
        </w:tc>
      </w:tr>
      <w:tr w:rsidR="00EC7BF8" w:rsidRPr="00305DF7" w14:paraId="5D960343" w14:textId="77777777" w:rsidTr="00EC7BF8">
        <w:trPr>
          <w:gridAfter w:val="1"/>
          <w:wAfter w:w="75" w:type="dxa"/>
        </w:trPr>
        <w:tc>
          <w:tcPr>
            <w:tcW w:w="846" w:type="dxa"/>
          </w:tcPr>
          <w:p w14:paraId="1E8032FB"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37309377" w14:textId="77777777" w:rsidR="00EC7BF8" w:rsidRPr="00305DF7" w:rsidRDefault="00EC7BF8" w:rsidP="00EC7BF8">
            <w:pPr>
              <w:pStyle w:val="Normal11ptCharCharCharCharCharCharCharCharCharCharChar"/>
              <w:ind w:left="-101"/>
              <w:rPr>
                <w:noProof/>
                <w:color w:val="000000"/>
                <w:szCs w:val="22"/>
              </w:rPr>
            </w:pPr>
            <w:r w:rsidRPr="00305DF7">
              <w:rPr>
                <w:color w:val="000000"/>
                <w:szCs w:val="22"/>
              </w:rPr>
              <w:t xml:space="preserve">BC Cancer Agency Annual Cancer Conference. Vancouver, BC. Nov 2003. Bosdet I, Mathewson C, Lee D, Chiu R, Cloutier A, Featherstone R, Fjell C, Krzywinski M, Matsuo C, O’Connor K, Osoegawa K, Shin H, Tsai M, Wong D, Wye N, Prasad A, Portnoy M, Hoskins R, </w:t>
            </w:r>
            <w:r w:rsidRPr="00305DF7">
              <w:rPr>
                <w:noProof/>
                <w:color w:val="000000"/>
                <w:szCs w:val="22"/>
              </w:rPr>
              <w:t>Celniker S, deJong PJ, Rubin G, Green E,  Jones S, Schein J, Marra M. Applications for Fingerprinted BAC Clones</w:t>
            </w:r>
            <w:r w:rsidRPr="00305DF7">
              <w:rPr>
                <w:color w:val="000000"/>
                <w:szCs w:val="22"/>
              </w:rPr>
              <w:t>.</w:t>
            </w:r>
          </w:p>
        </w:tc>
      </w:tr>
      <w:tr w:rsidR="00EC7BF8" w:rsidRPr="00305DF7" w14:paraId="385D170F" w14:textId="77777777" w:rsidTr="00EC7BF8">
        <w:trPr>
          <w:gridAfter w:val="1"/>
          <w:wAfter w:w="75" w:type="dxa"/>
        </w:trPr>
        <w:tc>
          <w:tcPr>
            <w:tcW w:w="846" w:type="dxa"/>
          </w:tcPr>
          <w:p w14:paraId="5F0802AC"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515B5873"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BC Cancer Agency Annual Cancer Conference. Vancouver, BC. Nov 2003. Freeman JD, Ma K, Cagan R, Marra M, Gorski S. The Drosophila Ortholog of human RCCI is required for programmed cell death.</w:t>
            </w:r>
          </w:p>
        </w:tc>
      </w:tr>
      <w:tr w:rsidR="00EC7BF8" w:rsidRPr="00305DF7" w14:paraId="636B693C" w14:textId="77777777" w:rsidTr="00EC7BF8">
        <w:trPr>
          <w:gridAfter w:val="1"/>
          <w:wAfter w:w="75" w:type="dxa"/>
        </w:trPr>
        <w:tc>
          <w:tcPr>
            <w:tcW w:w="846" w:type="dxa"/>
          </w:tcPr>
          <w:p w14:paraId="664A67C6"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4F7C0227"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BC Cancer Agency Annual Cancer Conference. Vancouver, BC. Nov 2003. Pleasance E, Gorski S, Griffith O, Marra M, Jones S. Programmed Cell Death in Cancer: Expression patterns of genes involved in apoptosis and autophagic cell death.</w:t>
            </w:r>
          </w:p>
        </w:tc>
      </w:tr>
      <w:tr w:rsidR="00EC7BF8" w:rsidRPr="00305DF7" w14:paraId="57465023" w14:textId="77777777" w:rsidTr="00EC7BF8">
        <w:trPr>
          <w:gridAfter w:val="1"/>
          <w:wAfter w:w="75" w:type="dxa"/>
        </w:trPr>
        <w:tc>
          <w:tcPr>
            <w:tcW w:w="846" w:type="dxa"/>
          </w:tcPr>
          <w:p w14:paraId="2AB0FF2F"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633A867D"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BC Cancer Agency Annual Cancer Conference. Vancouver, BC. Nov 2003. Hou C, Chittaranjan S, Marra M, Gorski S. The role of AKAP200 in programmed cell death.</w:t>
            </w:r>
          </w:p>
        </w:tc>
      </w:tr>
      <w:tr w:rsidR="00EC7BF8" w:rsidRPr="00305DF7" w14:paraId="141C6EBB" w14:textId="77777777" w:rsidTr="00EC7BF8">
        <w:trPr>
          <w:gridAfter w:val="1"/>
          <w:wAfter w:w="75" w:type="dxa"/>
        </w:trPr>
        <w:tc>
          <w:tcPr>
            <w:tcW w:w="846" w:type="dxa"/>
          </w:tcPr>
          <w:p w14:paraId="3F7D29AE"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3FB4BF51"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17</w:t>
            </w:r>
            <w:r w:rsidRPr="00305DF7">
              <w:rPr>
                <w:color w:val="000000"/>
                <w:szCs w:val="22"/>
                <w:vertAlign w:val="superscript"/>
              </w:rPr>
              <w:t>th</w:t>
            </w:r>
            <w:r w:rsidRPr="00305DF7">
              <w:rPr>
                <w:color w:val="000000"/>
                <w:szCs w:val="22"/>
              </w:rPr>
              <w:t xml:space="preserve"> International Mouse Genome Conference. Brauschweig, Germany. Nov 2003. Nagaraja R, Brathwaite M, Waeltz P, Schroeder M, Jefferson J, Schein J, Marra</w:t>
            </w:r>
            <w:r w:rsidRPr="00305DF7">
              <w:rPr>
                <w:color w:val="000000"/>
                <w:szCs w:val="22"/>
                <w:vertAlign w:val="superscript"/>
              </w:rPr>
              <w:t xml:space="preserve"> </w:t>
            </w:r>
            <w:r w:rsidRPr="00305DF7">
              <w:rPr>
                <w:color w:val="000000"/>
                <w:szCs w:val="22"/>
              </w:rPr>
              <w:t>M, Abe K, Roe B. Physical map and sequence analysis in mouse t-complex.</w:t>
            </w:r>
          </w:p>
        </w:tc>
      </w:tr>
      <w:tr w:rsidR="00EC7BF8" w:rsidRPr="00305DF7" w14:paraId="6A84B40F" w14:textId="77777777" w:rsidTr="00EC7BF8">
        <w:trPr>
          <w:gridAfter w:val="1"/>
          <w:wAfter w:w="75" w:type="dxa"/>
        </w:trPr>
        <w:tc>
          <w:tcPr>
            <w:tcW w:w="846" w:type="dxa"/>
          </w:tcPr>
          <w:p w14:paraId="21D0A96B"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5D002B29" w14:textId="77777777" w:rsidR="00EC7BF8" w:rsidRPr="00305DF7" w:rsidRDefault="00EC7BF8" w:rsidP="00EC7BF8">
            <w:pPr>
              <w:pStyle w:val="Normal11ptCharCharCharCharCharCharCharCharCharCharChar"/>
              <w:ind w:left="-101"/>
              <w:rPr>
                <w:color w:val="800080"/>
                <w:szCs w:val="22"/>
              </w:rPr>
            </w:pPr>
            <w:r w:rsidRPr="00305DF7">
              <w:rPr>
                <w:color w:val="000000"/>
                <w:szCs w:val="22"/>
              </w:rPr>
              <w:t>9</w:t>
            </w:r>
            <w:r w:rsidRPr="00305DF7">
              <w:rPr>
                <w:color w:val="000000"/>
                <w:szCs w:val="22"/>
                <w:vertAlign w:val="superscript"/>
              </w:rPr>
              <w:t>th</w:t>
            </w:r>
            <w:r w:rsidRPr="00305DF7">
              <w:rPr>
                <w:color w:val="000000"/>
                <w:szCs w:val="22"/>
              </w:rPr>
              <w:t xml:space="preserve"> International Conference on Applied Genomics. Amsterdam, The Netherlands. Oct 2003. Quayle S, Hare H, Hwang D, Jones S, Schein J, Marra M, and Sadar M. Subtractive hybridization for identifying novel expressed sequences in prostate cancer. </w:t>
            </w:r>
          </w:p>
        </w:tc>
      </w:tr>
      <w:tr w:rsidR="00EC7BF8" w:rsidRPr="00305DF7" w14:paraId="2EC88CC6" w14:textId="77777777" w:rsidTr="00EC7BF8">
        <w:trPr>
          <w:gridAfter w:val="1"/>
          <w:wAfter w:w="75" w:type="dxa"/>
        </w:trPr>
        <w:tc>
          <w:tcPr>
            <w:tcW w:w="846" w:type="dxa"/>
          </w:tcPr>
          <w:p w14:paraId="7FFCA06D" w14:textId="77777777" w:rsidR="00EC7BF8" w:rsidRPr="00305DF7" w:rsidRDefault="00EC7BF8" w:rsidP="00EC7BF8">
            <w:pPr>
              <w:numPr>
                <w:ilvl w:val="0"/>
                <w:numId w:val="7"/>
              </w:numPr>
              <w:ind w:left="567" w:hanging="567"/>
              <w:rPr>
                <w:bCs/>
                <w:color w:val="000000"/>
                <w:sz w:val="22"/>
                <w:szCs w:val="22"/>
              </w:rPr>
            </w:pPr>
          </w:p>
        </w:tc>
        <w:tc>
          <w:tcPr>
            <w:tcW w:w="9458" w:type="dxa"/>
          </w:tcPr>
          <w:p w14:paraId="19A374E7" w14:textId="77777777" w:rsidR="00EC7BF8" w:rsidRPr="00305DF7" w:rsidRDefault="00EC7BF8" w:rsidP="00EC7BF8">
            <w:pPr>
              <w:ind w:left="-101"/>
              <w:rPr>
                <w:color w:val="000000"/>
                <w:sz w:val="22"/>
                <w:szCs w:val="22"/>
              </w:rPr>
            </w:pPr>
            <w:r w:rsidRPr="00305DF7">
              <w:rPr>
                <w:bCs/>
                <w:color w:val="000000"/>
                <w:sz w:val="22"/>
                <w:szCs w:val="22"/>
              </w:rPr>
              <w:t>15</w:t>
            </w:r>
            <w:r w:rsidRPr="00305DF7">
              <w:rPr>
                <w:bCs/>
                <w:color w:val="000000"/>
                <w:sz w:val="22"/>
                <w:szCs w:val="22"/>
                <w:vertAlign w:val="superscript"/>
              </w:rPr>
              <w:t>th</w:t>
            </w:r>
            <w:r w:rsidRPr="00305DF7">
              <w:rPr>
                <w:bCs/>
                <w:color w:val="000000"/>
                <w:sz w:val="22"/>
                <w:szCs w:val="22"/>
              </w:rPr>
              <w:t xml:space="preserve"> International Genome Sequencing and Analysis Conference. Savannah, GA. Sep 2003. Holt RA,</w:t>
            </w:r>
            <w:r w:rsidRPr="00305DF7">
              <w:rPr>
                <w:b/>
                <w:bCs/>
                <w:color w:val="000000"/>
                <w:sz w:val="22"/>
                <w:szCs w:val="22"/>
              </w:rPr>
              <w:t xml:space="preserve"> </w:t>
            </w:r>
            <w:r w:rsidRPr="00305DF7">
              <w:rPr>
                <w:bCs/>
                <w:color w:val="000000"/>
                <w:sz w:val="22"/>
                <w:szCs w:val="22"/>
              </w:rPr>
              <w:t>Astell CR, Jones SJM, Brooks-Wilson A, Marra MA. The Genome Sequence of the SARS Associated Coronavirus.</w:t>
            </w:r>
          </w:p>
        </w:tc>
      </w:tr>
      <w:tr w:rsidR="00EC7BF8" w:rsidRPr="00305DF7" w14:paraId="5F0F2DD6" w14:textId="77777777" w:rsidTr="00EC7BF8">
        <w:trPr>
          <w:gridAfter w:val="1"/>
          <w:wAfter w:w="75" w:type="dxa"/>
        </w:trPr>
        <w:tc>
          <w:tcPr>
            <w:tcW w:w="846" w:type="dxa"/>
          </w:tcPr>
          <w:p w14:paraId="5ECD4D03"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05105811"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 xml:space="preserve">The Second Annual General Meeting of the Stem Cell Network. Vancouver, BC. Sep 2003. </w:t>
            </w:r>
            <w:r w:rsidRPr="00305DF7">
              <w:rPr>
                <w:snapToGrid w:val="0"/>
                <w:color w:val="000000"/>
                <w:szCs w:val="22"/>
              </w:rPr>
              <w:t>Zhao Y, Raouf A, Khattra J, Schnerch A, Marra M, Eaves C. A novel method to amplify RNA extracts from small numbers of cells for Serial Analysis of Gene Expression (SAGE).</w:t>
            </w:r>
          </w:p>
        </w:tc>
      </w:tr>
      <w:tr w:rsidR="00EC7BF8" w:rsidRPr="00305DF7" w14:paraId="178BBF4D" w14:textId="77777777" w:rsidTr="00EC7BF8">
        <w:trPr>
          <w:gridAfter w:val="1"/>
          <w:wAfter w:w="75" w:type="dxa"/>
        </w:trPr>
        <w:tc>
          <w:tcPr>
            <w:tcW w:w="846" w:type="dxa"/>
          </w:tcPr>
          <w:p w14:paraId="645E4448"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0F6E5A52"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1</w:t>
            </w:r>
            <w:r w:rsidRPr="00305DF7">
              <w:rPr>
                <w:color w:val="000000"/>
                <w:szCs w:val="22"/>
                <w:vertAlign w:val="superscript"/>
              </w:rPr>
              <w:t>st</w:t>
            </w:r>
            <w:r w:rsidRPr="00305DF7">
              <w:rPr>
                <w:color w:val="000000"/>
                <w:szCs w:val="22"/>
              </w:rPr>
              <w:t xml:space="preserve"> Canadian Plant Genomics Workshop. Saskatoon, SK. Aug 2003. Jones SJM, Zuyderduyn S, Varhol R, Oveisi M, Fjell C, Leung D, Robertson N, Rusaw S, Ruzanov P, Pleasance ED, Schnerch A, Vatcher G, Siddiqui A, Marra M. Integrated genomic approaches to interpreting gene expression.</w:t>
            </w:r>
          </w:p>
        </w:tc>
      </w:tr>
      <w:tr w:rsidR="00EC7BF8" w:rsidRPr="00305DF7" w14:paraId="53ABD352" w14:textId="77777777" w:rsidTr="00EC7BF8">
        <w:trPr>
          <w:gridAfter w:val="1"/>
          <w:wAfter w:w="75" w:type="dxa"/>
        </w:trPr>
        <w:tc>
          <w:tcPr>
            <w:tcW w:w="846" w:type="dxa"/>
          </w:tcPr>
          <w:p w14:paraId="6736B9B2"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397EE1DE" w14:textId="77777777" w:rsidR="00EC7BF8" w:rsidRPr="00305DF7" w:rsidRDefault="00EC7BF8" w:rsidP="00EC7BF8">
            <w:pPr>
              <w:pStyle w:val="Normal11ptCharCharCharCharCharCharCharCharCharCharChar"/>
              <w:ind w:left="-101"/>
              <w:rPr>
                <w:color w:val="000000"/>
                <w:szCs w:val="22"/>
              </w:rPr>
            </w:pPr>
            <w:bookmarkStart w:id="38" w:name="OLE_LINK3"/>
            <w:r w:rsidRPr="00305DF7">
              <w:rPr>
                <w:color w:val="000000"/>
                <w:szCs w:val="22"/>
              </w:rPr>
              <w:t>10</w:t>
            </w:r>
            <w:r w:rsidRPr="00305DF7">
              <w:rPr>
                <w:color w:val="000000"/>
                <w:szCs w:val="22"/>
                <w:vertAlign w:val="superscript"/>
              </w:rPr>
              <w:t>th</w:t>
            </w:r>
            <w:r w:rsidRPr="00305DF7">
              <w:rPr>
                <w:color w:val="000000"/>
                <w:szCs w:val="22"/>
              </w:rPr>
              <w:t xml:space="preserve"> World Congress on Lung Cancer. Vancouver, BC. Aug 2003. Ruzanov P, MacAulay C, Lonergan K, Lam S, Lam W, Marra M, Jones S. Deriving the transformation events in tumorogenesis using data from Serial Analysis of Gene Expression.</w:t>
            </w:r>
          </w:p>
        </w:tc>
      </w:tr>
      <w:tr w:rsidR="00EC7BF8" w:rsidRPr="00305DF7" w14:paraId="188B06F2" w14:textId="77777777" w:rsidTr="00EC7BF8">
        <w:trPr>
          <w:gridAfter w:val="1"/>
          <w:wAfter w:w="75" w:type="dxa"/>
        </w:trPr>
        <w:tc>
          <w:tcPr>
            <w:tcW w:w="846" w:type="dxa"/>
          </w:tcPr>
          <w:p w14:paraId="01D6CA2F"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281714F0" w14:textId="242899F0" w:rsidR="00EC7BF8" w:rsidRPr="00305DF7" w:rsidRDefault="00EC7BF8" w:rsidP="00EC7BF8">
            <w:pPr>
              <w:pStyle w:val="Normal11ptCharCharCharCharCharCharCharCharCharCharChar"/>
              <w:ind w:left="-101"/>
              <w:rPr>
                <w:color w:val="000000"/>
                <w:szCs w:val="22"/>
              </w:rPr>
            </w:pPr>
            <w:bookmarkStart w:id="39" w:name="OLE_LINK2"/>
            <w:bookmarkEnd w:id="38"/>
            <w:r w:rsidRPr="00305DF7">
              <w:rPr>
                <w:color w:val="000000"/>
                <w:szCs w:val="22"/>
              </w:rPr>
              <w:t>10</w:t>
            </w:r>
            <w:r w:rsidRPr="00305DF7">
              <w:rPr>
                <w:color w:val="000000"/>
                <w:szCs w:val="22"/>
                <w:vertAlign w:val="superscript"/>
              </w:rPr>
              <w:t>th</w:t>
            </w:r>
            <w:r w:rsidRPr="00305DF7">
              <w:rPr>
                <w:color w:val="000000"/>
                <w:szCs w:val="22"/>
              </w:rPr>
              <w:t xml:space="preserve"> World Congress on Lung Cancer. Vancouver, BC. Aug 2003. </w:t>
            </w:r>
            <w:bookmarkEnd w:id="39"/>
            <w:r w:rsidRPr="00305DF7">
              <w:rPr>
                <w:color w:val="000000"/>
                <w:szCs w:val="22"/>
              </w:rPr>
              <w:t>Coe BP, Garnis C, Zhu C, Krzywinski M, Marra M, Minna J, Lam S, Tsao M, MacAulay C, Lam W. Construction of a high resolution CGH array for chromosome 5p and analysis of SCLC and NSCLC Cell Lines.</w:t>
            </w:r>
          </w:p>
        </w:tc>
      </w:tr>
      <w:tr w:rsidR="00EC7BF8" w:rsidRPr="00305DF7" w14:paraId="747D330C" w14:textId="77777777" w:rsidTr="00EC7BF8">
        <w:trPr>
          <w:gridAfter w:val="1"/>
          <w:wAfter w:w="75" w:type="dxa"/>
        </w:trPr>
        <w:tc>
          <w:tcPr>
            <w:tcW w:w="846" w:type="dxa"/>
          </w:tcPr>
          <w:p w14:paraId="28962E88"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2483EF39"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10</w:t>
            </w:r>
            <w:r w:rsidRPr="00305DF7">
              <w:rPr>
                <w:color w:val="000000"/>
                <w:szCs w:val="22"/>
                <w:vertAlign w:val="superscript"/>
              </w:rPr>
              <w:t>th</w:t>
            </w:r>
            <w:r w:rsidRPr="00305DF7">
              <w:rPr>
                <w:color w:val="000000"/>
                <w:szCs w:val="22"/>
              </w:rPr>
              <w:t xml:space="preserve"> World Congress on Lung Cancer. Vancouver, BC. Aug 2003. Zuyderduyn S, Oveisi M, Varhol R, Vatcher G, Fjell C, Robertson N, Lam WL, Lam S, Lonergan K, MacAulay C, Siddiqui A, Marra M, Jones SJM. Exploring the molecular basis of non-small cell early-stage lung cancer </w:t>
            </w:r>
            <w:r w:rsidRPr="00305DF7">
              <w:rPr>
                <w:color w:val="000000"/>
                <w:szCs w:val="22"/>
                <w:lang w:val="en-CA"/>
              </w:rPr>
              <w:t>with the DISCOVERY platform.</w:t>
            </w:r>
          </w:p>
        </w:tc>
      </w:tr>
      <w:tr w:rsidR="00EC7BF8" w:rsidRPr="00305DF7" w14:paraId="028BA4EB" w14:textId="77777777" w:rsidTr="00EC7BF8">
        <w:trPr>
          <w:gridAfter w:val="1"/>
          <w:wAfter w:w="75" w:type="dxa"/>
        </w:trPr>
        <w:tc>
          <w:tcPr>
            <w:tcW w:w="846" w:type="dxa"/>
          </w:tcPr>
          <w:p w14:paraId="021C4F4B"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131AB482" w14:textId="77777777" w:rsidR="00EC7BF8" w:rsidRPr="00305DF7" w:rsidRDefault="00EC7BF8" w:rsidP="00EC7BF8">
            <w:pPr>
              <w:pStyle w:val="Normal11ptCharCharCharCharCharCharCharCharCharCharChar"/>
              <w:ind w:left="-101"/>
              <w:rPr>
                <w:color w:val="000000"/>
                <w:szCs w:val="22"/>
              </w:rPr>
            </w:pPr>
            <w:bookmarkStart w:id="40" w:name="OLE_LINK1"/>
            <w:r w:rsidRPr="00305DF7">
              <w:rPr>
                <w:color w:val="000000"/>
                <w:szCs w:val="22"/>
              </w:rPr>
              <w:t>10</w:t>
            </w:r>
            <w:r w:rsidRPr="00305DF7">
              <w:rPr>
                <w:color w:val="000000"/>
                <w:szCs w:val="22"/>
                <w:vertAlign w:val="superscript"/>
              </w:rPr>
              <w:t>th</w:t>
            </w:r>
            <w:r w:rsidRPr="00305DF7">
              <w:rPr>
                <w:color w:val="000000"/>
                <w:szCs w:val="22"/>
              </w:rPr>
              <w:t xml:space="preserve"> World Congress on Lung Cancer. Vancouver, BC. Aug 2003. Chan THW, MacAulay C, Lam W, Lam S, Lonergan K, Jones S, Marra M, Ng RT. Using the permutation test to analyze lung cancer sage libraries.</w:t>
            </w:r>
          </w:p>
        </w:tc>
      </w:tr>
      <w:tr w:rsidR="00EC7BF8" w:rsidRPr="00305DF7" w14:paraId="27C0EDD4" w14:textId="77777777" w:rsidTr="00EC7BF8">
        <w:trPr>
          <w:gridAfter w:val="1"/>
          <w:wAfter w:w="75" w:type="dxa"/>
        </w:trPr>
        <w:tc>
          <w:tcPr>
            <w:tcW w:w="846" w:type="dxa"/>
          </w:tcPr>
          <w:p w14:paraId="42426CA4" w14:textId="77777777" w:rsidR="00EC7BF8" w:rsidRPr="00305DF7" w:rsidRDefault="00EC7BF8" w:rsidP="00EC7BF8">
            <w:pPr>
              <w:pStyle w:val="Normal11ptCharCharCharCharCharCharCharCharCharCharChar"/>
              <w:numPr>
                <w:ilvl w:val="0"/>
                <w:numId w:val="7"/>
              </w:numPr>
              <w:ind w:left="567" w:hanging="567"/>
              <w:rPr>
                <w:color w:val="000000"/>
                <w:szCs w:val="22"/>
              </w:rPr>
            </w:pPr>
          </w:p>
        </w:tc>
        <w:bookmarkEnd w:id="40"/>
        <w:tc>
          <w:tcPr>
            <w:tcW w:w="9458" w:type="dxa"/>
          </w:tcPr>
          <w:p w14:paraId="094E9BF0"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 xml:space="preserve">11th Conference of the International Society for Molecular Plant-Microbe Interactions. St. Petersburg, Russia. July 2003. Bakkeren G, Hu GG, Linning R, McCallum B, Banks T, Cloutier S, Butterfield Y, Liu J, Kirkpatrick R, Stott J, Yang G, Smailus D, Jones S, Marra M, Schein J. Generation of a wheat leaf rust fungus, Puccinia triticina, EST database from stage-specific cDNA libraries. </w:t>
            </w:r>
          </w:p>
        </w:tc>
      </w:tr>
      <w:tr w:rsidR="00EC7BF8" w:rsidRPr="00305DF7" w14:paraId="16036BE3" w14:textId="77777777" w:rsidTr="00EC7BF8">
        <w:trPr>
          <w:gridAfter w:val="1"/>
          <w:wAfter w:w="75" w:type="dxa"/>
        </w:trPr>
        <w:tc>
          <w:tcPr>
            <w:tcW w:w="846" w:type="dxa"/>
          </w:tcPr>
          <w:p w14:paraId="2F7094DD"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0D0BBAA1" w14:textId="77777777" w:rsidR="00EC7BF8" w:rsidRPr="00305DF7" w:rsidRDefault="00EC7BF8" w:rsidP="00EC7BF8">
            <w:pPr>
              <w:pStyle w:val="Normal11ptCharCharCharCharCharCharCharCharCharCharChar"/>
              <w:ind w:left="-101"/>
              <w:rPr>
                <w:color w:val="000000"/>
                <w:szCs w:val="22"/>
                <w:vertAlign w:val="superscript"/>
              </w:rPr>
            </w:pPr>
            <w:r w:rsidRPr="00305DF7">
              <w:rPr>
                <w:color w:val="000000"/>
                <w:szCs w:val="22"/>
              </w:rPr>
              <w:t>14</w:t>
            </w:r>
            <w:r w:rsidRPr="00305DF7">
              <w:rPr>
                <w:color w:val="000000"/>
                <w:szCs w:val="22"/>
                <w:vertAlign w:val="superscript"/>
              </w:rPr>
              <w:t>th</w:t>
            </w:r>
            <w:r w:rsidRPr="00305DF7">
              <w:rPr>
                <w:color w:val="000000"/>
                <w:szCs w:val="22"/>
              </w:rPr>
              <w:t xml:space="preserve"> International C. elegans Meeting, University of California. Los Angeles, CA. July 2003. Johnsen R, Fang L, Ha E, Mah A, McKay S, Tu D, Zhao Z, Jones S, Marra M, Moerman D, Ouellette F, Sonnhammer E, Baillie D. Expression of promoter-GFP constructs in </w:t>
            </w:r>
            <w:r w:rsidRPr="00305DF7">
              <w:rPr>
                <w:i/>
                <w:color w:val="000000"/>
                <w:szCs w:val="22"/>
              </w:rPr>
              <w:t>C. elegans.</w:t>
            </w:r>
          </w:p>
        </w:tc>
      </w:tr>
      <w:tr w:rsidR="00EC7BF8" w:rsidRPr="00305DF7" w14:paraId="0F08F172" w14:textId="77777777" w:rsidTr="00EC7BF8">
        <w:trPr>
          <w:gridAfter w:val="1"/>
          <w:wAfter w:w="75" w:type="dxa"/>
        </w:trPr>
        <w:tc>
          <w:tcPr>
            <w:tcW w:w="846" w:type="dxa"/>
          </w:tcPr>
          <w:p w14:paraId="1C4E9C30"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0ECAA42C"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14</w:t>
            </w:r>
            <w:r w:rsidRPr="00305DF7">
              <w:rPr>
                <w:color w:val="000000"/>
                <w:szCs w:val="22"/>
                <w:vertAlign w:val="superscript"/>
              </w:rPr>
              <w:t>th</w:t>
            </w:r>
            <w:r w:rsidRPr="00305DF7">
              <w:rPr>
                <w:color w:val="000000"/>
                <w:szCs w:val="22"/>
              </w:rPr>
              <w:t xml:space="preserve"> International C. elegans Meeting, University of California. Los Angeles, CA. July 2003. McKay S, Jones S, Khattra J,</w:t>
            </w:r>
            <w:r w:rsidRPr="00305DF7">
              <w:rPr>
                <w:color w:val="000000"/>
                <w:szCs w:val="22"/>
                <w:vertAlign w:val="superscript"/>
              </w:rPr>
              <w:t xml:space="preserve">  </w:t>
            </w:r>
            <w:r w:rsidRPr="00305DF7">
              <w:rPr>
                <w:color w:val="000000"/>
                <w:szCs w:val="22"/>
              </w:rPr>
              <w:t xml:space="preserve">Marra M, Moerman D, </w:t>
            </w:r>
            <w:r w:rsidRPr="00305DF7">
              <w:rPr>
                <w:color w:val="000000"/>
                <w:szCs w:val="22"/>
                <w:vertAlign w:val="superscript"/>
              </w:rPr>
              <w:t xml:space="preserve"> </w:t>
            </w:r>
            <w:r w:rsidRPr="00305DF7">
              <w:rPr>
                <w:color w:val="000000"/>
                <w:szCs w:val="22"/>
              </w:rPr>
              <w:t xml:space="preserve">McGhee J, Asano J, Chan S, Coughlin S, Girn N, </w:t>
            </w:r>
            <w:r w:rsidRPr="00305DF7">
              <w:rPr>
                <w:color w:val="000000"/>
                <w:szCs w:val="22"/>
                <w:vertAlign w:val="superscript"/>
              </w:rPr>
              <w:t xml:space="preserve"> </w:t>
            </w:r>
            <w:r w:rsidRPr="00305DF7">
              <w:rPr>
                <w:color w:val="000000"/>
                <w:szCs w:val="22"/>
              </w:rPr>
              <w:t>Huang P, Kai H, McDonald H, Pandoh P, Varhol R, Vatcher G, Warner A, Wong K, Zuyderduyn S,</w:t>
            </w:r>
            <w:r w:rsidRPr="00305DF7">
              <w:rPr>
                <w:color w:val="000000"/>
                <w:szCs w:val="22"/>
                <w:vertAlign w:val="superscript"/>
              </w:rPr>
              <w:t xml:space="preserve"> </w:t>
            </w:r>
            <w:r w:rsidRPr="00305DF7">
              <w:rPr>
                <w:color w:val="000000"/>
                <w:szCs w:val="22"/>
              </w:rPr>
              <w:t xml:space="preserve">Baillie D. Evaluation of SAGE for the study of developmental gene expression profiles in </w:t>
            </w:r>
            <w:r w:rsidRPr="00305DF7">
              <w:rPr>
                <w:i/>
                <w:color w:val="000000"/>
                <w:szCs w:val="22"/>
              </w:rPr>
              <w:t>C. elegans.</w:t>
            </w:r>
          </w:p>
        </w:tc>
      </w:tr>
      <w:tr w:rsidR="00EC7BF8" w:rsidRPr="00305DF7" w14:paraId="5DBAF991" w14:textId="77777777" w:rsidTr="00EC7BF8">
        <w:trPr>
          <w:gridAfter w:val="1"/>
          <w:wAfter w:w="75" w:type="dxa"/>
        </w:trPr>
        <w:tc>
          <w:tcPr>
            <w:tcW w:w="846" w:type="dxa"/>
          </w:tcPr>
          <w:p w14:paraId="65236480"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19D36449"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14</w:t>
            </w:r>
            <w:r w:rsidRPr="00305DF7">
              <w:rPr>
                <w:color w:val="000000"/>
                <w:szCs w:val="22"/>
                <w:vertAlign w:val="superscript"/>
              </w:rPr>
              <w:t>th</w:t>
            </w:r>
            <w:r w:rsidRPr="00305DF7">
              <w:rPr>
                <w:color w:val="000000"/>
                <w:szCs w:val="22"/>
              </w:rPr>
              <w:t xml:space="preserve"> International C. elegans Meeting, University of California. Los Angeles, CA. July 2003. S McKay, R Johnsen, S Jones, J Khattra,</w:t>
            </w:r>
            <w:r w:rsidRPr="00305DF7">
              <w:rPr>
                <w:color w:val="000000"/>
                <w:szCs w:val="22"/>
                <w:vertAlign w:val="superscript"/>
              </w:rPr>
              <w:t xml:space="preserve">  </w:t>
            </w:r>
            <w:r w:rsidRPr="00305DF7">
              <w:rPr>
                <w:color w:val="000000"/>
                <w:szCs w:val="22"/>
              </w:rPr>
              <w:t>M Marra, D Moerman,</w:t>
            </w:r>
            <w:r w:rsidRPr="00305DF7">
              <w:rPr>
                <w:color w:val="000000"/>
                <w:szCs w:val="22"/>
                <w:vertAlign w:val="superscript"/>
              </w:rPr>
              <w:t xml:space="preserve">  </w:t>
            </w:r>
            <w:r w:rsidRPr="00305DF7">
              <w:rPr>
                <w:color w:val="000000"/>
                <w:szCs w:val="22"/>
              </w:rPr>
              <w:t>F Ouellette, T Burglin, E Sonnhammer, A Vas Gomes,</w:t>
            </w:r>
            <w:r w:rsidRPr="00305DF7">
              <w:rPr>
                <w:color w:val="000000"/>
                <w:szCs w:val="22"/>
                <w:vertAlign w:val="superscript"/>
              </w:rPr>
              <w:t xml:space="preserve"> </w:t>
            </w:r>
            <w:r w:rsidRPr="00305DF7">
              <w:rPr>
                <w:color w:val="000000"/>
                <w:szCs w:val="22"/>
              </w:rPr>
              <w:t>C Wahlestedt, J Asano, S Chan, S Coughlin, L Fang, N Girn,</w:t>
            </w:r>
            <w:r w:rsidRPr="00305DF7">
              <w:rPr>
                <w:color w:val="000000"/>
                <w:szCs w:val="22"/>
                <w:vertAlign w:val="superscript"/>
              </w:rPr>
              <w:t xml:space="preserve"> </w:t>
            </w:r>
            <w:r w:rsidRPr="00305DF7">
              <w:rPr>
                <w:color w:val="000000"/>
                <w:szCs w:val="22"/>
              </w:rPr>
              <w:t>E Ha, P Huang, H Kai, A Mah, H McDonald, P Pandoh, D Tu, A Warner, K Wong</w:t>
            </w:r>
            <w:r w:rsidRPr="00305DF7">
              <w:rPr>
                <w:color w:val="000000"/>
                <w:szCs w:val="22"/>
                <w:vertAlign w:val="superscript"/>
              </w:rPr>
              <w:t xml:space="preserve"> </w:t>
            </w:r>
            <w:r w:rsidRPr="00305DF7">
              <w:rPr>
                <w:color w:val="000000"/>
                <w:szCs w:val="22"/>
              </w:rPr>
              <w:t xml:space="preserve">, D Baillie. Gene expression profiles in cells, tissues and development of </w:t>
            </w:r>
            <w:r w:rsidRPr="00305DF7">
              <w:rPr>
                <w:i/>
                <w:color w:val="000000"/>
                <w:szCs w:val="22"/>
              </w:rPr>
              <w:t>C. elegans.</w:t>
            </w:r>
          </w:p>
        </w:tc>
      </w:tr>
      <w:tr w:rsidR="00EC7BF8" w:rsidRPr="00305DF7" w14:paraId="5D02DFD6" w14:textId="77777777" w:rsidTr="00EC7BF8">
        <w:trPr>
          <w:gridAfter w:val="1"/>
          <w:wAfter w:w="75" w:type="dxa"/>
        </w:trPr>
        <w:tc>
          <w:tcPr>
            <w:tcW w:w="846" w:type="dxa"/>
          </w:tcPr>
          <w:p w14:paraId="69052097"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04C036CC"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46</w:t>
            </w:r>
            <w:r w:rsidRPr="00305DF7">
              <w:rPr>
                <w:color w:val="000000"/>
                <w:szCs w:val="22"/>
                <w:vertAlign w:val="superscript"/>
              </w:rPr>
              <w:t>th</w:t>
            </w:r>
            <w:r w:rsidRPr="00305DF7">
              <w:rPr>
                <w:color w:val="000000"/>
                <w:szCs w:val="22"/>
              </w:rPr>
              <w:t xml:space="preserve"> Annual Thomas L. Petty Aspen Lung Conference.  Aspen, CO. June 2003. MacAulay C, Lonergan K, Chi B, Zuyderduyn S, Schein J, Tsao M, LeRiche J, Jones S, Marra M, Lam S, Lam W. Serial analysis of gene expression profiles of developmental stages in non-small cell lung carcinoma.</w:t>
            </w:r>
          </w:p>
        </w:tc>
      </w:tr>
      <w:tr w:rsidR="00EC7BF8" w:rsidRPr="00305DF7" w14:paraId="60C33364" w14:textId="77777777" w:rsidTr="00EC7BF8">
        <w:trPr>
          <w:gridAfter w:val="1"/>
          <w:wAfter w:w="75" w:type="dxa"/>
        </w:trPr>
        <w:tc>
          <w:tcPr>
            <w:tcW w:w="846" w:type="dxa"/>
          </w:tcPr>
          <w:p w14:paraId="525209A1"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30484D1E"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IUFRO Tree Biotechnology Meeting. Umea, Sweden. June 2003. Tuskan</w:t>
            </w:r>
            <w:r w:rsidRPr="00305DF7">
              <w:rPr>
                <w:color w:val="000000"/>
                <w:szCs w:val="22"/>
                <w:vertAlign w:val="superscript"/>
              </w:rPr>
              <w:t xml:space="preserve"> </w:t>
            </w:r>
            <w:r w:rsidRPr="00305DF7">
              <w:rPr>
                <w:color w:val="000000"/>
                <w:szCs w:val="22"/>
              </w:rPr>
              <w:t>GA, DiFazio</w:t>
            </w:r>
            <w:r w:rsidRPr="00305DF7">
              <w:rPr>
                <w:color w:val="000000"/>
                <w:szCs w:val="22"/>
                <w:vertAlign w:val="superscript"/>
              </w:rPr>
              <w:t xml:space="preserve"> </w:t>
            </w:r>
            <w:r w:rsidRPr="00305DF7">
              <w:rPr>
                <w:color w:val="000000"/>
                <w:szCs w:val="22"/>
              </w:rPr>
              <w:t>S, Wullschleger</w:t>
            </w:r>
            <w:r w:rsidRPr="00305DF7">
              <w:rPr>
                <w:color w:val="000000"/>
                <w:szCs w:val="22"/>
                <w:vertAlign w:val="superscript"/>
              </w:rPr>
              <w:t xml:space="preserve"> </w:t>
            </w:r>
            <w:r w:rsidRPr="00305DF7">
              <w:rPr>
                <w:color w:val="000000"/>
                <w:szCs w:val="22"/>
              </w:rPr>
              <w:t>S, Ritland</w:t>
            </w:r>
            <w:r w:rsidRPr="00305DF7">
              <w:rPr>
                <w:color w:val="000000"/>
                <w:szCs w:val="22"/>
                <w:vertAlign w:val="superscript"/>
              </w:rPr>
              <w:t xml:space="preserve"> </w:t>
            </w:r>
            <w:r w:rsidRPr="00305DF7">
              <w:rPr>
                <w:color w:val="000000"/>
                <w:szCs w:val="22"/>
              </w:rPr>
              <w:t>K, Bohlmann</w:t>
            </w:r>
            <w:r w:rsidRPr="00305DF7">
              <w:rPr>
                <w:color w:val="000000"/>
                <w:szCs w:val="22"/>
                <w:vertAlign w:val="superscript"/>
              </w:rPr>
              <w:t xml:space="preserve"> </w:t>
            </w:r>
            <w:r w:rsidRPr="00305DF7">
              <w:rPr>
                <w:color w:val="000000"/>
                <w:szCs w:val="22"/>
              </w:rPr>
              <w:t>J, Douglas</w:t>
            </w:r>
            <w:r w:rsidRPr="00305DF7">
              <w:rPr>
                <w:color w:val="000000"/>
                <w:szCs w:val="22"/>
                <w:vertAlign w:val="superscript"/>
              </w:rPr>
              <w:t xml:space="preserve"> </w:t>
            </w:r>
            <w:r w:rsidRPr="00305DF7">
              <w:rPr>
                <w:color w:val="000000"/>
                <w:szCs w:val="22"/>
              </w:rPr>
              <w:t>C, Ellis</w:t>
            </w:r>
            <w:r w:rsidRPr="00305DF7">
              <w:rPr>
                <w:color w:val="000000"/>
                <w:szCs w:val="22"/>
                <w:vertAlign w:val="superscript"/>
              </w:rPr>
              <w:t xml:space="preserve"> </w:t>
            </w:r>
            <w:r w:rsidRPr="00305DF7">
              <w:rPr>
                <w:color w:val="000000"/>
                <w:szCs w:val="22"/>
              </w:rPr>
              <w:t>B, Marra</w:t>
            </w:r>
            <w:r w:rsidRPr="00305DF7">
              <w:rPr>
                <w:color w:val="000000"/>
                <w:szCs w:val="22"/>
                <w:vertAlign w:val="superscript"/>
              </w:rPr>
              <w:t xml:space="preserve"> </w:t>
            </w:r>
            <w:r w:rsidRPr="00305DF7">
              <w:rPr>
                <w:color w:val="000000"/>
                <w:szCs w:val="22"/>
              </w:rPr>
              <w:t>M, Chapman</w:t>
            </w:r>
            <w:r w:rsidRPr="00305DF7">
              <w:rPr>
                <w:color w:val="000000"/>
                <w:szCs w:val="22"/>
                <w:vertAlign w:val="superscript"/>
              </w:rPr>
              <w:t xml:space="preserve"> </w:t>
            </w:r>
            <w:r w:rsidRPr="00305DF7">
              <w:rPr>
                <w:color w:val="000000"/>
                <w:szCs w:val="22"/>
              </w:rPr>
              <w:t>J, Richardson</w:t>
            </w:r>
            <w:r w:rsidRPr="00305DF7">
              <w:rPr>
                <w:color w:val="000000"/>
                <w:szCs w:val="22"/>
                <w:vertAlign w:val="superscript"/>
              </w:rPr>
              <w:t xml:space="preserve"> </w:t>
            </w:r>
            <w:r w:rsidRPr="00305DF7">
              <w:rPr>
                <w:color w:val="000000"/>
                <w:szCs w:val="22"/>
              </w:rPr>
              <w:t>P, Rokhsar D. The Populus Genome: Development of an Information Resource.</w:t>
            </w:r>
          </w:p>
        </w:tc>
      </w:tr>
      <w:tr w:rsidR="00EC7BF8" w:rsidRPr="00305DF7" w14:paraId="54E59A2C" w14:textId="77777777" w:rsidTr="00EC7BF8">
        <w:trPr>
          <w:gridAfter w:val="1"/>
          <w:wAfter w:w="75" w:type="dxa"/>
        </w:trPr>
        <w:tc>
          <w:tcPr>
            <w:tcW w:w="846" w:type="dxa"/>
          </w:tcPr>
          <w:p w14:paraId="3B9765B6" w14:textId="77777777" w:rsidR="00EC7BF8" w:rsidRPr="00305DF7" w:rsidRDefault="00EC7BF8" w:rsidP="00EC7BF8">
            <w:pPr>
              <w:pStyle w:val="Normal11ptCharCharCharCharCharCharCharCharCharCharChar"/>
              <w:numPr>
                <w:ilvl w:val="0"/>
                <w:numId w:val="7"/>
              </w:numPr>
              <w:ind w:left="567" w:hanging="567"/>
              <w:rPr>
                <w:noProof/>
                <w:szCs w:val="22"/>
              </w:rPr>
            </w:pPr>
          </w:p>
        </w:tc>
        <w:tc>
          <w:tcPr>
            <w:tcW w:w="9458" w:type="dxa"/>
          </w:tcPr>
          <w:p w14:paraId="3A25BD8D" w14:textId="77777777" w:rsidR="00EC7BF8" w:rsidRPr="00305DF7" w:rsidRDefault="00EC7BF8" w:rsidP="00EC7BF8">
            <w:pPr>
              <w:pStyle w:val="Normal11ptCharCharCharCharCharCharCharCharCharCharChar"/>
              <w:ind w:left="-101"/>
              <w:rPr>
                <w:color w:val="000000"/>
                <w:szCs w:val="22"/>
              </w:rPr>
            </w:pPr>
            <w:r w:rsidRPr="00305DF7">
              <w:rPr>
                <w:noProof/>
                <w:szCs w:val="22"/>
              </w:rPr>
              <w:t xml:space="preserve">Gordon Research Conference on Autophagy, in Stress, Development and Disease. Waterville, ME. June 2003. Gorski S, Chittaranjan S, Hou YC, Pleasance E, Ma K, Varhol R, Marra M. Discovery and Functional Analysis of Genes Associated with Autophagic Cell Death. </w:t>
            </w:r>
          </w:p>
        </w:tc>
      </w:tr>
      <w:tr w:rsidR="00EC7BF8" w:rsidRPr="00305DF7" w14:paraId="2CAC9526" w14:textId="77777777" w:rsidTr="00EC7BF8">
        <w:trPr>
          <w:gridAfter w:val="1"/>
          <w:wAfter w:w="75" w:type="dxa"/>
        </w:trPr>
        <w:tc>
          <w:tcPr>
            <w:tcW w:w="846" w:type="dxa"/>
          </w:tcPr>
          <w:p w14:paraId="07585C8F"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63E393DE"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Congress on In Vitro Biology. Portland, OR. May-June 2003. Tuskan GA, DiFazio S, Wullschleger S, Ritland K, Bohlmann  J, Douglas C, Ellis B, Marra M, Chapman J, Richardson P, Rokhsar D. The Populos genome: Development of the information resource.</w:t>
            </w:r>
          </w:p>
        </w:tc>
      </w:tr>
      <w:tr w:rsidR="00EC7BF8" w:rsidRPr="00305DF7" w14:paraId="1129F993" w14:textId="77777777" w:rsidTr="00EC7BF8">
        <w:trPr>
          <w:gridAfter w:val="1"/>
          <w:wAfter w:w="75" w:type="dxa"/>
        </w:trPr>
        <w:tc>
          <w:tcPr>
            <w:tcW w:w="846" w:type="dxa"/>
          </w:tcPr>
          <w:p w14:paraId="73E2A30D"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5896182A"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Pathology Day. Vancouver, BC. May 2003. Quayle S, Hare H, Akopian V, Hwang D, Jones S, Schein J, Tung S, Marra M, and Sadar M. Discovery of new genes differentially expressed in androgen independent prostate cancer.</w:t>
            </w:r>
          </w:p>
        </w:tc>
      </w:tr>
      <w:tr w:rsidR="00EC7BF8" w:rsidRPr="00305DF7" w14:paraId="2D9C2224" w14:textId="77777777" w:rsidTr="00EC7BF8">
        <w:trPr>
          <w:gridAfter w:val="1"/>
          <w:wAfter w:w="75" w:type="dxa"/>
        </w:trPr>
        <w:tc>
          <w:tcPr>
            <w:tcW w:w="846" w:type="dxa"/>
          </w:tcPr>
          <w:p w14:paraId="1258289D"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5B1AC8F4"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12</w:t>
            </w:r>
            <w:r w:rsidRPr="00305DF7">
              <w:rPr>
                <w:color w:val="000000"/>
                <w:szCs w:val="22"/>
                <w:vertAlign w:val="superscript"/>
              </w:rPr>
              <w:t>th</w:t>
            </w:r>
            <w:r w:rsidRPr="00305DF7">
              <w:rPr>
                <w:color w:val="000000"/>
                <w:szCs w:val="22"/>
              </w:rPr>
              <w:t xml:space="preserve"> Annual Canadian Genetic Diseases Network Scientific Meeting. Kananaskis, AB. May 2003. Campbell G, Bosdet I, Butland S, Devon R, Hayden M, Leavitt B, Marra M, Wilkinson A, Ouellette F. GeMS DB: A database integrating clinical and experimental data for the study of Genomic Mutational Signature Sequences.</w:t>
            </w:r>
          </w:p>
        </w:tc>
      </w:tr>
      <w:tr w:rsidR="00EC7BF8" w:rsidRPr="00305DF7" w14:paraId="59582A61" w14:textId="77777777" w:rsidTr="00EC7BF8">
        <w:trPr>
          <w:gridAfter w:val="1"/>
          <w:wAfter w:w="75" w:type="dxa"/>
        </w:trPr>
        <w:tc>
          <w:tcPr>
            <w:tcW w:w="846" w:type="dxa"/>
          </w:tcPr>
          <w:p w14:paraId="59D68F53"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17455199" w14:textId="77777777" w:rsidR="00EC7BF8" w:rsidRPr="00305DF7" w:rsidRDefault="00EC7BF8" w:rsidP="00EC7BF8">
            <w:pPr>
              <w:pStyle w:val="Normal11ptCharCharCharCharCharCharCharCharCharCharChar"/>
              <w:ind w:left="-101"/>
              <w:rPr>
                <w:i/>
                <w:color w:val="000000"/>
                <w:szCs w:val="22"/>
                <w:vertAlign w:val="superscript"/>
              </w:rPr>
            </w:pPr>
            <w:r w:rsidRPr="00305DF7">
              <w:rPr>
                <w:color w:val="000000"/>
                <w:szCs w:val="22"/>
              </w:rPr>
              <w:t xml:space="preserve">The Genome of Homo Sapiens. Cold Spring Harbor Laboratory, NY. May 2003. The Genome Canada C. elegans II Consortium. Preliminary analysis of expression profiles of human ortholog genes in </w:t>
            </w:r>
            <w:r w:rsidRPr="00305DF7">
              <w:rPr>
                <w:i/>
                <w:color w:val="000000"/>
                <w:szCs w:val="22"/>
              </w:rPr>
              <w:t>C. elegans.</w:t>
            </w:r>
          </w:p>
        </w:tc>
      </w:tr>
      <w:tr w:rsidR="00EC7BF8" w:rsidRPr="00305DF7" w14:paraId="08ECA68B" w14:textId="77777777" w:rsidTr="00EC7BF8">
        <w:trPr>
          <w:gridAfter w:val="1"/>
          <w:wAfter w:w="75" w:type="dxa"/>
        </w:trPr>
        <w:tc>
          <w:tcPr>
            <w:tcW w:w="846" w:type="dxa"/>
          </w:tcPr>
          <w:p w14:paraId="265EB63D"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1A820453"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The Genome of Homo Sapiens. Cold Spring Harbor Laboratory, NY. May 2003. Osoegawa K, Choy</w:t>
            </w:r>
            <w:r w:rsidRPr="00305DF7">
              <w:rPr>
                <w:color w:val="000000"/>
                <w:szCs w:val="22"/>
              </w:rPr>
              <w:softHyphen/>
            </w:r>
            <w:r w:rsidRPr="00305DF7">
              <w:rPr>
                <w:color w:val="000000"/>
                <w:szCs w:val="22"/>
              </w:rPr>
              <w:softHyphen/>
              <w:t xml:space="preserve"> C-O, Lammer E, Iovannisci D, Krzywinski M, Marra M, Schoenmakers E, de Jong PJ. High-resolution mapped BAC-arrays for use in CGH.</w:t>
            </w:r>
          </w:p>
        </w:tc>
      </w:tr>
      <w:tr w:rsidR="00EC7BF8" w:rsidRPr="00305DF7" w14:paraId="6F475218" w14:textId="77777777" w:rsidTr="00EC7BF8">
        <w:trPr>
          <w:gridAfter w:val="1"/>
          <w:wAfter w:w="75" w:type="dxa"/>
        </w:trPr>
        <w:tc>
          <w:tcPr>
            <w:tcW w:w="846" w:type="dxa"/>
          </w:tcPr>
          <w:p w14:paraId="79BDD36C"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0264C788"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The Genome of Homo Sapiens. Cold Spring Harbor Laboratory, NY. May 2003. Butland S, Bosdet I, Campbell G, Devon R, Hayden M, Leavitt B, Marra M, Wilkinson A, Ouellette F. Integrated bioinformatics and clinical approach to identify disease-gene associations.</w:t>
            </w:r>
          </w:p>
        </w:tc>
      </w:tr>
      <w:tr w:rsidR="00EC7BF8" w:rsidRPr="00305DF7" w14:paraId="095C5DE0" w14:textId="77777777" w:rsidTr="00EC7BF8">
        <w:trPr>
          <w:gridAfter w:val="1"/>
          <w:wAfter w:w="75" w:type="dxa"/>
        </w:trPr>
        <w:tc>
          <w:tcPr>
            <w:tcW w:w="846" w:type="dxa"/>
          </w:tcPr>
          <w:p w14:paraId="1E254A93"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17AAAA85"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 xml:space="preserve">Genome Informatics. Cold Spring Harbor Laboratory, NY. May 2003. Bilenky M, Astakhova T, Montgomery S, Rak M, Robertson G, Sleumer M, Siddiqui A, Marra M, Jones S. Sockeye: A 3D approach to multi-genome visualization. </w:t>
            </w:r>
          </w:p>
        </w:tc>
      </w:tr>
      <w:tr w:rsidR="00EC7BF8" w:rsidRPr="00305DF7" w14:paraId="72B6068B" w14:textId="77777777" w:rsidTr="00EC7BF8">
        <w:trPr>
          <w:gridAfter w:val="1"/>
          <w:wAfter w:w="75" w:type="dxa"/>
        </w:trPr>
        <w:tc>
          <w:tcPr>
            <w:tcW w:w="846" w:type="dxa"/>
          </w:tcPr>
          <w:p w14:paraId="378A1EA3"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48C618E6"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Genome Informatics. Cold Spring Harbor Laboratory, NY. May 2003. Fjell C, Bosdet I, Chiu R, Flibotte S, Mathewson C, Shin H, Wye N, Schein J, Jones SJM, Marra M. Fingerprint mapping bioinformatics for sequencing the rat genome.</w:t>
            </w:r>
          </w:p>
        </w:tc>
      </w:tr>
      <w:tr w:rsidR="00EC7BF8" w:rsidRPr="00305DF7" w14:paraId="47FD6ADE" w14:textId="77777777" w:rsidTr="00EC7BF8">
        <w:trPr>
          <w:gridAfter w:val="1"/>
          <w:wAfter w:w="75" w:type="dxa"/>
        </w:trPr>
        <w:tc>
          <w:tcPr>
            <w:tcW w:w="846" w:type="dxa"/>
          </w:tcPr>
          <w:p w14:paraId="4C25FE47"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6898C654" w14:textId="77777777" w:rsidR="00EC7BF8" w:rsidRPr="00305DF7" w:rsidRDefault="00EC7BF8" w:rsidP="00EC7BF8">
            <w:pPr>
              <w:pStyle w:val="Normal11ptCharCharCharCharCharCharCharCharCharCharChar"/>
              <w:ind w:left="-101"/>
              <w:rPr>
                <w:i/>
                <w:color w:val="000000"/>
                <w:szCs w:val="22"/>
              </w:rPr>
            </w:pPr>
            <w:r w:rsidRPr="00305DF7">
              <w:rPr>
                <w:color w:val="000000"/>
                <w:szCs w:val="22"/>
              </w:rPr>
              <w:t xml:space="preserve">Genome Informatics. Cold Spring Harbor Laboratory, NY. May 2003. McKay S, Johnsen R, Mah A, Fang L, Tu D, Khattra J, Warner A, Kai H, Ha E, Huang P, Jones S, Marra M, Moerman D,  Baillie D. Large-scale analysis of gene expression profiles of cells and tissues in </w:t>
            </w:r>
            <w:r w:rsidRPr="00305DF7">
              <w:rPr>
                <w:i/>
                <w:color w:val="000000"/>
                <w:szCs w:val="22"/>
              </w:rPr>
              <w:t>C. elegans.</w:t>
            </w:r>
          </w:p>
        </w:tc>
      </w:tr>
      <w:tr w:rsidR="00EC7BF8" w:rsidRPr="00305DF7" w14:paraId="5FA07D3D" w14:textId="77777777" w:rsidTr="00EC7BF8">
        <w:trPr>
          <w:gridAfter w:val="1"/>
          <w:wAfter w:w="75" w:type="dxa"/>
        </w:trPr>
        <w:tc>
          <w:tcPr>
            <w:tcW w:w="846" w:type="dxa"/>
          </w:tcPr>
          <w:p w14:paraId="5FF9A522"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0740E511"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1</w:t>
            </w:r>
            <w:r w:rsidRPr="00305DF7">
              <w:rPr>
                <w:color w:val="000000"/>
                <w:szCs w:val="22"/>
                <w:vertAlign w:val="superscript"/>
              </w:rPr>
              <w:t>st</w:t>
            </w:r>
            <w:r w:rsidRPr="00305DF7">
              <w:rPr>
                <w:color w:val="000000"/>
                <w:szCs w:val="22"/>
              </w:rPr>
              <w:t xml:space="preserve"> Canadian Gene Expression Conference. Vancouver, BC. Mar 2003. Jones SJM, Zuyderduyn S, Varhol R, Oveisi M, Ruzanov P, Rusaw S, Pleasance ED, Schnerch A, Vatcher G, Marra M. Serial Analysis of Gene Expression in Cancer Research.</w:t>
            </w:r>
          </w:p>
        </w:tc>
      </w:tr>
      <w:tr w:rsidR="00EC7BF8" w:rsidRPr="00305DF7" w14:paraId="640B88ED" w14:textId="77777777" w:rsidTr="00EC7BF8">
        <w:trPr>
          <w:gridAfter w:val="1"/>
          <w:wAfter w:w="75" w:type="dxa"/>
        </w:trPr>
        <w:tc>
          <w:tcPr>
            <w:tcW w:w="846" w:type="dxa"/>
          </w:tcPr>
          <w:p w14:paraId="2AF1729D"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0BC6C8A1"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1</w:t>
            </w:r>
            <w:r w:rsidRPr="00305DF7">
              <w:rPr>
                <w:color w:val="000000"/>
                <w:szCs w:val="22"/>
                <w:vertAlign w:val="superscript"/>
              </w:rPr>
              <w:t>st</w:t>
            </w:r>
            <w:r w:rsidRPr="00305DF7">
              <w:rPr>
                <w:color w:val="000000"/>
                <w:szCs w:val="22"/>
              </w:rPr>
              <w:t xml:space="preserve"> Canadian Gene Expression Conference. Vancouver, BC. Mar 2003. Gorski SM, Chittaranjan S, Pleasance ED, Freeman JD, Anderson CL, Varhol RJ, Coughlin SM, Zuyderduyn SD, Jones SJM, Marra MA. A SAGE Approach to Discovery of Genes Involved in Autophagic Cell Death.</w:t>
            </w:r>
          </w:p>
        </w:tc>
      </w:tr>
      <w:tr w:rsidR="00EC7BF8" w:rsidRPr="00305DF7" w14:paraId="3E66D281" w14:textId="77777777" w:rsidTr="00EC7BF8">
        <w:trPr>
          <w:gridAfter w:val="1"/>
          <w:wAfter w:w="75" w:type="dxa"/>
        </w:trPr>
        <w:tc>
          <w:tcPr>
            <w:tcW w:w="846" w:type="dxa"/>
          </w:tcPr>
          <w:p w14:paraId="2990CE08"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333CCBE5"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The ASI Exchange 2003. Vancouver, BC. Mar 2003. Saeedi P, Krzywinski M, Jones S, Marra MA. Automated lane tracking for DNA gel images.</w:t>
            </w:r>
          </w:p>
        </w:tc>
      </w:tr>
      <w:tr w:rsidR="00EC7BF8" w:rsidRPr="00305DF7" w14:paraId="2E03AE17" w14:textId="77777777" w:rsidTr="00EC7BF8">
        <w:trPr>
          <w:gridAfter w:val="1"/>
          <w:wAfter w:w="75" w:type="dxa"/>
        </w:trPr>
        <w:tc>
          <w:tcPr>
            <w:tcW w:w="846" w:type="dxa"/>
          </w:tcPr>
          <w:p w14:paraId="09A66F31"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5104537C"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 xml:space="preserve">Children's and Women's Health Centre of BC Student Research Forum. Vancouver, BC. Mar 2003. Campbell G, Bosdet I, Butland S, Devon R, Hayden M, Leavitt B, Marra M, Ouellette F. GeMS DB: A database of clinical and experimental data for the study </w:t>
            </w:r>
            <w:proofErr w:type="gramStart"/>
            <w:r w:rsidRPr="00305DF7">
              <w:rPr>
                <w:color w:val="000000"/>
                <w:szCs w:val="22"/>
              </w:rPr>
              <w:t>of  Genomic</w:t>
            </w:r>
            <w:proofErr w:type="gramEnd"/>
            <w:r w:rsidRPr="00305DF7">
              <w:rPr>
                <w:color w:val="000000"/>
                <w:szCs w:val="22"/>
              </w:rPr>
              <w:t xml:space="preserve"> Mutational Signature Sequences.</w:t>
            </w:r>
          </w:p>
        </w:tc>
      </w:tr>
      <w:tr w:rsidR="00EC7BF8" w:rsidRPr="00305DF7" w14:paraId="60BAB287" w14:textId="77777777" w:rsidTr="00EC7BF8">
        <w:trPr>
          <w:gridAfter w:val="1"/>
          <w:wAfter w:w="75" w:type="dxa"/>
        </w:trPr>
        <w:tc>
          <w:tcPr>
            <w:tcW w:w="846" w:type="dxa"/>
          </w:tcPr>
          <w:p w14:paraId="5E3A6D5D"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02826DCB"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Fifth European Symposium of the Protein Society (FASEB). Florence, Italy. Mar 2003. Jensen-Seaman MI, Lazar J, Shiozawa M, Barreto NE, Lemke A, Gibbs R, Weinstock G, Schein J, Marra M, Zhao S, de Jong P, Jacob HJ. A Comparative genomics approach to positionally cloning a gene for renal failure.</w:t>
            </w:r>
          </w:p>
        </w:tc>
      </w:tr>
      <w:tr w:rsidR="00EC7BF8" w:rsidRPr="00305DF7" w14:paraId="2585059A" w14:textId="77777777" w:rsidTr="00EC7BF8">
        <w:trPr>
          <w:gridAfter w:val="1"/>
          <w:wAfter w:w="75" w:type="dxa"/>
        </w:trPr>
        <w:tc>
          <w:tcPr>
            <w:tcW w:w="846" w:type="dxa"/>
          </w:tcPr>
          <w:p w14:paraId="755FBE35"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7510EDF0"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Molecular Mechanisms of Apoptosis</w:t>
            </w:r>
            <w:proofErr w:type="gramStart"/>
            <w:r w:rsidRPr="00305DF7">
              <w:rPr>
                <w:color w:val="000000"/>
                <w:szCs w:val="22"/>
              </w:rPr>
              <w:t>  meeting</w:t>
            </w:r>
            <w:proofErr w:type="gramEnd"/>
            <w:r w:rsidRPr="00305DF7">
              <w:rPr>
                <w:color w:val="000000"/>
                <w:szCs w:val="22"/>
              </w:rPr>
              <w:t>. Banff, AB.  Feb 2003. Chittaranjan S, Marra M, Gorski S. Role of defense response genes in autophagic cell death of Drosophila salivary glands.</w:t>
            </w:r>
          </w:p>
        </w:tc>
      </w:tr>
      <w:tr w:rsidR="00EC7BF8" w:rsidRPr="00305DF7" w14:paraId="4C59FA65" w14:textId="77777777" w:rsidTr="00EC7BF8">
        <w:trPr>
          <w:gridAfter w:val="1"/>
          <w:wAfter w:w="75" w:type="dxa"/>
        </w:trPr>
        <w:tc>
          <w:tcPr>
            <w:tcW w:w="846" w:type="dxa"/>
          </w:tcPr>
          <w:p w14:paraId="7B34B0B2"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2F6B8F02"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Advances in Genome Biology &amp; Technology and Automation in Mapping &amp; DNA Sequencing 4</w:t>
            </w:r>
            <w:r w:rsidRPr="00305DF7">
              <w:rPr>
                <w:color w:val="000000"/>
                <w:szCs w:val="22"/>
                <w:vertAlign w:val="superscript"/>
              </w:rPr>
              <w:t>th</w:t>
            </w:r>
            <w:r w:rsidRPr="00305DF7">
              <w:rPr>
                <w:color w:val="000000"/>
                <w:szCs w:val="22"/>
              </w:rPr>
              <w:t xml:space="preserve"> Annual Meeting. Marco Island, FL. Feb 2003. Krzywinski M, Bosdet I, Smailus D, Mathewson C, Wye N, Barber S, Brown-John M, Chand S, Cloutier Al, Masson A, Mayo M, Olson T, MacAulay C, Lam W, Choy CO, Osoegawa K, Zhao S, de Jong PJ, Schein J, Jones S, Marra M. A set of rearrayed BAC clones spanning the human genome.</w:t>
            </w:r>
          </w:p>
        </w:tc>
      </w:tr>
      <w:tr w:rsidR="00EC7BF8" w:rsidRPr="00305DF7" w14:paraId="3A69AF15" w14:textId="77777777" w:rsidTr="00EC7BF8">
        <w:trPr>
          <w:gridAfter w:val="1"/>
          <w:wAfter w:w="75" w:type="dxa"/>
        </w:trPr>
        <w:tc>
          <w:tcPr>
            <w:tcW w:w="846" w:type="dxa"/>
          </w:tcPr>
          <w:p w14:paraId="32E7D726"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03359A36"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Advances in Genome Biology &amp; Technology and Automation in Mapping &amp; DNA Sequencing 4</w:t>
            </w:r>
            <w:r w:rsidRPr="00305DF7">
              <w:rPr>
                <w:color w:val="000000"/>
                <w:szCs w:val="22"/>
                <w:vertAlign w:val="superscript"/>
              </w:rPr>
              <w:t>th</w:t>
            </w:r>
            <w:r w:rsidRPr="00305DF7">
              <w:rPr>
                <w:color w:val="000000"/>
                <w:szCs w:val="22"/>
              </w:rPr>
              <w:t xml:space="preserve"> Annual Meeting. Marco Island, FL. Feb 2003. Krzywinski M, Schein J, Chiu R, Bosdet I, Mathewson C, Wye N, Barber S, Brown-John M, Chand S, Cloutier A, Masson A, Mayo M, Olson T, Jones S, Hoskins R, Celniker S, Rubin G, Marra M. Verification of Drosophila melanogaster sequence assembly using restriction digest BAC fingerprints derived from multiple enzymes.</w:t>
            </w:r>
          </w:p>
        </w:tc>
      </w:tr>
      <w:tr w:rsidR="00EC7BF8" w:rsidRPr="00305DF7" w14:paraId="2B748F73" w14:textId="77777777" w:rsidTr="00EC7BF8">
        <w:trPr>
          <w:gridAfter w:val="1"/>
          <w:wAfter w:w="75" w:type="dxa"/>
        </w:trPr>
        <w:tc>
          <w:tcPr>
            <w:tcW w:w="846" w:type="dxa"/>
          </w:tcPr>
          <w:p w14:paraId="036E8B95"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42ED7A2B"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Advances in Genome Biology &amp; Technology and Automation in Mapping &amp; DNA Sequencing 4</w:t>
            </w:r>
            <w:r w:rsidRPr="00305DF7">
              <w:rPr>
                <w:color w:val="000000"/>
                <w:szCs w:val="22"/>
                <w:vertAlign w:val="superscript"/>
              </w:rPr>
              <w:t>th</w:t>
            </w:r>
            <w:r w:rsidRPr="00305DF7">
              <w:rPr>
                <w:color w:val="000000"/>
                <w:szCs w:val="22"/>
              </w:rPr>
              <w:t xml:space="preserve"> Annual Meeting. Marco Island, FL. Feb 2003. Jones S, Ruzanov P, MacAulay C, Lam W, Lonergan</w:t>
            </w:r>
            <w:r w:rsidRPr="00305DF7">
              <w:rPr>
                <w:color w:val="000000"/>
                <w:szCs w:val="22"/>
                <w:vertAlign w:val="superscript"/>
              </w:rPr>
              <w:t xml:space="preserve"> </w:t>
            </w:r>
            <w:r w:rsidRPr="00305DF7">
              <w:rPr>
                <w:color w:val="000000"/>
                <w:szCs w:val="22"/>
              </w:rPr>
              <w:t xml:space="preserve"> K, Lam S, Zuyderduyn S, Schein J, Oveisi M, Varhol R, Rusaw S, Schnerch A, Khattra J, Thomson</w:t>
            </w:r>
            <w:r w:rsidRPr="00305DF7">
              <w:rPr>
                <w:color w:val="000000"/>
                <w:szCs w:val="22"/>
                <w:vertAlign w:val="superscript"/>
              </w:rPr>
              <w:t xml:space="preserve"> </w:t>
            </w:r>
            <w:r w:rsidRPr="00305DF7">
              <w:rPr>
                <w:color w:val="000000"/>
                <w:szCs w:val="22"/>
              </w:rPr>
              <w:t>J, Humphries K, Eaves</w:t>
            </w:r>
            <w:r w:rsidRPr="00305DF7">
              <w:rPr>
                <w:color w:val="000000"/>
                <w:szCs w:val="22"/>
                <w:vertAlign w:val="superscript"/>
              </w:rPr>
              <w:t xml:space="preserve"> </w:t>
            </w:r>
            <w:r w:rsidRPr="00305DF7">
              <w:rPr>
                <w:color w:val="000000"/>
                <w:szCs w:val="22"/>
              </w:rPr>
              <w:t>C, Ling V,  Marra M. High-throughput serial analysis of gene expression profiling of cancers.</w:t>
            </w:r>
          </w:p>
        </w:tc>
      </w:tr>
      <w:tr w:rsidR="00EC7BF8" w:rsidRPr="00305DF7" w14:paraId="31FBE8FD" w14:textId="77777777" w:rsidTr="00EC7BF8">
        <w:trPr>
          <w:gridAfter w:val="1"/>
          <w:wAfter w:w="75" w:type="dxa"/>
        </w:trPr>
        <w:tc>
          <w:tcPr>
            <w:tcW w:w="846" w:type="dxa"/>
          </w:tcPr>
          <w:p w14:paraId="31B001B9"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483EF2F8"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Advances in Genome Biology &amp; Technology and Automation in Mapping &amp; DNA Sequencing 4</w:t>
            </w:r>
            <w:r w:rsidRPr="00305DF7">
              <w:rPr>
                <w:color w:val="000000"/>
                <w:szCs w:val="22"/>
                <w:vertAlign w:val="superscript"/>
              </w:rPr>
              <w:t>th</w:t>
            </w:r>
            <w:r w:rsidRPr="00305DF7">
              <w:rPr>
                <w:color w:val="000000"/>
                <w:szCs w:val="22"/>
              </w:rPr>
              <w:t xml:space="preserve"> Annual Meeting. Marco Island, FL. Feb 2003. Butterfield Y, MacDonald K, Stott J, Yang G, Smailus D, Griffith O, Guin R, Barber S, Girn N, Lee D, Prabhu A-L, Miranda T, Schein J, Jones S, Marra M. An integrated approach to transposon-mediated full length cDNA sequencing.</w:t>
            </w:r>
          </w:p>
        </w:tc>
      </w:tr>
      <w:tr w:rsidR="00EC7BF8" w:rsidRPr="00305DF7" w14:paraId="184BEBE3" w14:textId="77777777" w:rsidTr="00EC7BF8">
        <w:trPr>
          <w:gridAfter w:val="1"/>
          <w:wAfter w:w="75" w:type="dxa"/>
        </w:trPr>
        <w:tc>
          <w:tcPr>
            <w:tcW w:w="846" w:type="dxa"/>
          </w:tcPr>
          <w:p w14:paraId="28260409"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557583BE"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Advances in Genome Biology &amp; Technology and Automation in Mapping &amp; DNA Sequencing 4</w:t>
            </w:r>
            <w:r w:rsidRPr="00305DF7">
              <w:rPr>
                <w:color w:val="000000"/>
                <w:szCs w:val="22"/>
                <w:vertAlign w:val="superscript"/>
              </w:rPr>
              <w:t>th</w:t>
            </w:r>
            <w:r w:rsidRPr="00305DF7">
              <w:rPr>
                <w:color w:val="000000"/>
                <w:szCs w:val="22"/>
              </w:rPr>
              <w:t xml:space="preserve"> Annual Meeting. Marco Island, FL. Feb 2003. Khattra J, Chan S, Asano J, Pandoh P, Vatcher G, Schnerch A, Doug F, Zuyderduyn S, Leung D, Teague K, Jones S, Marra M. High-throughput gene expression analysis technologies at the British Columbia Cancer Agency.</w:t>
            </w:r>
          </w:p>
        </w:tc>
      </w:tr>
      <w:tr w:rsidR="00EC7BF8" w:rsidRPr="00305DF7" w14:paraId="1490EA65" w14:textId="77777777" w:rsidTr="00EC7BF8">
        <w:trPr>
          <w:gridAfter w:val="1"/>
          <w:wAfter w:w="75" w:type="dxa"/>
        </w:trPr>
        <w:tc>
          <w:tcPr>
            <w:tcW w:w="846" w:type="dxa"/>
          </w:tcPr>
          <w:p w14:paraId="33A53177"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63677F70"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TIGR/ASM Microbial Genomes 3</w:t>
            </w:r>
            <w:r w:rsidRPr="00305DF7">
              <w:rPr>
                <w:color w:val="000000"/>
                <w:szCs w:val="22"/>
                <w:vertAlign w:val="superscript"/>
              </w:rPr>
              <w:t>rd</w:t>
            </w:r>
            <w:r w:rsidRPr="00305DF7">
              <w:rPr>
                <w:color w:val="000000"/>
                <w:szCs w:val="22"/>
              </w:rPr>
              <w:t xml:space="preserve"> Annual Conference. New Orleans, LA. Jan 2003. Eltis L, Butterfield Y, Dosanjh M, Goncalves E, Khattra J, Overton L, Patel R, Patrauchan M, Smailus D, Stott J, Warren R, Yang G, Jones S, Marra M, Schein J, Mohn W, Fukuda M, Davies J. Genomic Analysis of Rhodococcus sp. RHA1.</w:t>
            </w:r>
          </w:p>
        </w:tc>
      </w:tr>
      <w:tr w:rsidR="00EC7BF8" w:rsidRPr="00305DF7" w14:paraId="5041B2FF" w14:textId="77777777" w:rsidTr="00EC7BF8">
        <w:trPr>
          <w:gridAfter w:val="1"/>
          <w:wAfter w:w="75" w:type="dxa"/>
        </w:trPr>
        <w:tc>
          <w:tcPr>
            <w:tcW w:w="846" w:type="dxa"/>
          </w:tcPr>
          <w:p w14:paraId="167CDE17"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4F60D113"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SAGE 2003. Amsterdam, Netherlands. Jan 2003. Lam W,</w:t>
            </w:r>
            <w:r w:rsidRPr="00305DF7">
              <w:rPr>
                <w:color w:val="000000"/>
                <w:szCs w:val="22"/>
                <w:vertAlign w:val="superscript"/>
              </w:rPr>
              <w:t xml:space="preserve"> </w:t>
            </w:r>
            <w:r w:rsidRPr="00305DF7">
              <w:rPr>
                <w:color w:val="000000"/>
                <w:szCs w:val="22"/>
              </w:rPr>
              <w:t>Lonergan K, Zuyderduyn S, Schein J, Tsao M, LeRiche J, Jones S, Marra M, MacAulay C, Lam S. Gene expression profiles of developmental stages of non-small cell lung carcinoma.</w:t>
            </w:r>
          </w:p>
        </w:tc>
      </w:tr>
      <w:tr w:rsidR="00EC7BF8" w:rsidRPr="00305DF7" w14:paraId="0D784E6D" w14:textId="77777777" w:rsidTr="00EC7BF8">
        <w:trPr>
          <w:gridAfter w:val="1"/>
          <w:wAfter w:w="75" w:type="dxa"/>
        </w:trPr>
        <w:tc>
          <w:tcPr>
            <w:tcW w:w="846" w:type="dxa"/>
          </w:tcPr>
          <w:p w14:paraId="037CCC76"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65BC8CF4"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SAGE 2003. Amsterdam, Netherlands. Jan 2003. Zuyderduyn S, Varhol R, Oveisi M, Ruzanov P, Rusaw S, Pleasance ED, Schnerch A, Vatcher G, Marra M, Jones SJM. The discovery platform: A database and software system for integration, interrogation and visualization of biological and SAGE data.</w:t>
            </w:r>
          </w:p>
        </w:tc>
      </w:tr>
      <w:tr w:rsidR="00EC7BF8" w:rsidRPr="00305DF7" w14:paraId="4990E97F" w14:textId="77777777" w:rsidTr="00EC7BF8">
        <w:trPr>
          <w:gridAfter w:val="1"/>
          <w:wAfter w:w="75" w:type="dxa"/>
        </w:trPr>
        <w:tc>
          <w:tcPr>
            <w:tcW w:w="846" w:type="dxa"/>
          </w:tcPr>
          <w:p w14:paraId="5B6560A5"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5B398ADB"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 xml:space="preserve">SAGE 2003. Amsterdam, Netherlands. Jan 2003. Schnerch A, </w:t>
            </w:r>
            <w:hyperlink r:id="rId119" w:history="1">
              <w:r w:rsidRPr="00305DF7">
                <w:rPr>
                  <w:rStyle w:val="Hyperlink"/>
                  <w:rFonts w:ascii="Times New Roman" w:hAnsi="Times New Roman"/>
                  <w:color w:val="000000"/>
                  <w:sz w:val="22"/>
                  <w:szCs w:val="22"/>
                  <w:u w:val="none"/>
                </w:rPr>
                <w:t>Asano</w:t>
              </w:r>
            </w:hyperlink>
            <w:r w:rsidRPr="00305DF7">
              <w:rPr>
                <w:color w:val="000000"/>
                <w:szCs w:val="22"/>
              </w:rPr>
              <w:t xml:space="preserve"> J, </w:t>
            </w:r>
            <w:hyperlink r:id="rId120" w:history="1">
              <w:r w:rsidRPr="00305DF7">
                <w:rPr>
                  <w:rStyle w:val="Hyperlink"/>
                  <w:rFonts w:ascii="Times New Roman" w:hAnsi="Times New Roman"/>
                  <w:color w:val="000000"/>
                  <w:sz w:val="22"/>
                  <w:szCs w:val="22"/>
                  <w:u w:val="none"/>
                </w:rPr>
                <w:t>Chan</w:t>
              </w:r>
            </w:hyperlink>
            <w:r w:rsidRPr="00305DF7">
              <w:rPr>
                <w:color w:val="000000"/>
                <w:szCs w:val="22"/>
              </w:rPr>
              <w:t xml:space="preserve"> S,</w:t>
            </w:r>
            <w:hyperlink r:id="rId121" w:history="1">
              <w:r w:rsidRPr="00305DF7">
                <w:rPr>
                  <w:rStyle w:val="Hyperlink"/>
                  <w:rFonts w:ascii="Times New Roman" w:hAnsi="Times New Roman"/>
                  <w:color w:val="000000"/>
                  <w:sz w:val="22"/>
                  <w:szCs w:val="22"/>
                  <w:u w:val="none"/>
                </w:rPr>
                <w:t xml:space="preserve"> Khattra</w:t>
              </w:r>
            </w:hyperlink>
            <w:r w:rsidRPr="00305DF7">
              <w:rPr>
                <w:color w:val="000000"/>
                <w:szCs w:val="22"/>
              </w:rPr>
              <w:t xml:space="preserve"> J, </w:t>
            </w:r>
            <w:hyperlink r:id="rId122" w:history="1">
              <w:r w:rsidRPr="00305DF7">
                <w:rPr>
                  <w:rStyle w:val="Hyperlink"/>
                  <w:rFonts w:ascii="Times New Roman" w:hAnsi="Times New Roman"/>
                  <w:color w:val="000000"/>
                  <w:sz w:val="22"/>
                  <w:szCs w:val="22"/>
                  <w:u w:val="none"/>
                </w:rPr>
                <w:t>Oveisi</w:t>
              </w:r>
            </w:hyperlink>
            <w:r w:rsidRPr="00305DF7">
              <w:rPr>
                <w:color w:val="000000"/>
                <w:szCs w:val="22"/>
              </w:rPr>
              <w:t xml:space="preserve"> M, Pleasance E, Ruzanov P, </w:t>
            </w:r>
            <w:hyperlink r:id="rId123" w:history="1">
              <w:r w:rsidRPr="00305DF7">
                <w:rPr>
                  <w:rStyle w:val="Hyperlink"/>
                  <w:rFonts w:ascii="Times New Roman" w:hAnsi="Times New Roman"/>
                  <w:color w:val="000000"/>
                  <w:sz w:val="22"/>
                  <w:szCs w:val="22"/>
                  <w:u w:val="none"/>
                </w:rPr>
                <w:t>Varhol</w:t>
              </w:r>
            </w:hyperlink>
            <w:r w:rsidRPr="00305DF7">
              <w:rPr>
                <w:color w:val="000000"/>
                <w:szCs w:val="22"/>
              </w:rPr>
              <w:t xml:space="preserve"> R,</w:t>
            </w:r>
            <w:hyperlink r:id="rId124" w:history="1">
              <w:r w:rsidRPr="00305DF7">
                <w:rPr>
                  <w:rStyle w:val="Hyperlink"/>
                  <w:rFonts w:ascii="Times New Roman" w:hAnsi="Times New Roman"/>
                  <w:color w:val="000000"/>
                  <w:sz w:val="22"/>
                  <w:szCs w:val="22"/>
                  <w:u w:val="none"/>
                </w:rPr>
                <w:t xml:space="preserve"> Vatcher</w:t>
              </w:r>
            </w:hyperlink>
            <w:r w:rsidRPr="00305DF7">
              <w:rPr>
                <w:color w:val="000000"/>
                <w:szCs w:val="22"/>
              </w:rPr>
              <w:t xml:space="preserve"> G, </w:t>
            </w:r>
            <w:hyperlink r:id="rId125" w:history="1">
              <w:r w:rsidRPr="00305DF7">
                <w:rPr>
                  <w:rStyle w:val="Hyperlink"/>
                  <w:rFonts w:ascii="Times New Roman" w:hAnsi="Times New Roman"/>
                  <w:color w:val="000000"/>
                  <w:sz w:val="22"/>
                  <w:szCs w:val="22"/>
                  <w:u w:val="none"/>
                </w:rPr>
                <w:t>Zuyderduyn</w:t>
              </w:r>
            </w:hyperlink>
            <w:r w:rsidRPr="00305DF7">
              <w:rPr>
                <w:color w:val="000000"/>
                <w:szCs w:val="22"/>
              </w:rPr>
              <w:t xml:space="preserve"> S, Eaves CJ, Humphries K, Thomson JA, </w:t>
            </w:r>
            <w:hyperlink r:id="rId126" w:history="1">
              <w:r w:rsidRPr="00305DF7">
                <w:rPr>
                  <w:rStyle w:val="Hyperlink"/>
                  <w:rFonts w:ascii="Times New Roman" w:hAnsi="Times New Roman"/>
                  <w:color w:val="000000"/>
                  <w:sz w:val="22"/>
                  <w:szCs w:val="22"/>
                  <w:u w:val="none"/>
                </w:rPr>
                <w:t>Jones</w:t>
              </w:r>
            </w:hyperlink>
            <w:r w:rsidRPr="00305DF7">
              <w:rPr>
                <w:color w:val="000000"/>
                <w:szCs w:val="22"/>
              </w:rPr>
              <w:t xml:space="preserve"> S, </w:t>
            </w:r>
            <w:hyperlink r:id="rId127" w:history="1">
              <w:r w:rsidRPr="00305DF7">
                <w:rPr>
                  <w:rStyle w:val="Hyperlink"/>
                  <w:rFonts w:ascii="Times New Roman" w:hAnsi="Times New Roman"/>
                  <w:color w:val="000000"/>
                  <w:sz w:val="22"/>
                  <w:szCs w:val="22"/>
                  <w:u w:val="none"/>
                </w:rPr>
                <w:t>Marra</w:t>
              </w:r>
            </w:hyperlink>
            <w:r w:rsidRPr="00305DF7">
              <w:rPr>
                <w:color w:val="000000"/>
                <w:szCs w:val="22"/>
              </w:rPr>
              <w:t xml:space="preserve"> M. Global gene expression profiling in murine and human embryonic stem cells using SAGE and Affymetrix genechips.</w:t>
            </w:r>
          </w:p>
        </w:tc>
      </w:tr>
      <w:tr w:rsidR="00EC7BF8" w:rsidRPr="00305DF7" w14:paraId="4E546AA1" w14:textId="77777777" w:rsidTr="00EC7BF8">
        <w:trPr>
          <w:gridAfter w:val="1"/>
          <w:wAfter w:w="75" w:type="dxa"/>
        </w:trPr>
        <w:tc>
          <w:tcPr>
            <w:tcW w:w="846" w:type="dxa"/>
          </w:tcPr>
          <w:p w14:paraId="575A833A"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46693CF5"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SAGE 2003. Amsterdam, Netherlands. Jan 2003. Pleasance ED, Varhol R, Zuyderduyn S, Marra MA, Jones SJM. Assessment of SAGE in transcript identification based on a new method of tag-to-gene mapping.</w:t>
            </w:r>
          </w:p>
        </w:tc>
      </w:tr>
      <w:tr w:rsidR="00EC7BF8" w:rsidRPr="00305DF7" w14:paraId="4B3D7121" w14:textId="77777777" w:rsidTr="00EC7BF8">
        <w:trPr>
          <w:gridAfter w:val="1"/>
          <w:wAfter w:w="75" w:type="dxa"/>
        </w:trPr>
        <w:tc>
          <w:tcPr>
            <w:tcW w:w="846" w:type="dxa"/>
          </w:tcPr>
          <w:p w14:paraId="178B8459"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5E610659"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 xml:space="preserve">Comparative Plant Genomics Conference. Cold Spring Harbor Laboratory, NY. Dec 2002. Beavis B, Bohlmann J, Bradshaw HD, Douglas C, Ellis B, Grover A, Larimer F, Martin F, Marra M, Nilsson O, Richardson P, Rokhsar D, Ritland K, Sandberg G, Strauss SH, Tuskan G. Poplar genomics: Global collaboration to develop tools that revolutionize knowledge of tree development and wood quality. </w:t>
            </w:r>
          </w:p>
        </w:tc>
      </w:tr>
      <w:tr w:rsidR="00EC7BF8" w:rsidRPr="00305DF7" w14:paraId="30A1B5C3" w14:textId="77777777" w:rsidTr="00EC7BF8">
        <w:trPr>
          <w:gridAfter w:val="1"/>
          <w:wAfter w:w="75" w:type="dxa"/>
        </w:trPr>
        <w:tc>
          <w:tcPr>
            <w:tcW w:w="846" w:type="dxa"/>
          </w:tcPr>
          <w:p w14:paraId="0F29CEF1"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51F49FC2"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 xml:space="preserve">University of British Columbia Medical Genetics Research Day. Vancouver, BC. Nov 2002. Gorski SM, Chittaranjan S, Pleasance ED, Freeman JD, Anderson CL, Varhol RJ, Coughlin SM, Zuyderduyn SD, Jones SJM, Marra MA. A SAGE Approach to Discovery of Genes Involved in Autophagic Cell Death. </w:t>
            </w:r>
          </w:p>
        </w:tc>
      </w:tr>
      <w:tr w:rsidR="00EC7BF8" w:rsidRPr="00305DF7" w14:paraId="01B2E1A0" w14:textId="77777777" w:rsidTr="00EC7BF8">
        <w:trPr>
          <w:gridAfter w:val="1"/>
          <w:wAfter w:w="75" w:type="dxa"/>
        </w:trPr>
        <w:tc>
          <w:tcPr>
            <w:tcW w:w="846" w:type="dxa"/>
          </w:tcPr>
          <w:p w14:paraId="46C6BCFA"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514C9311"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University of British Columbia Medical Genetics Research Day. Vancouver, BC. Nov 2002. Pleasance ED, Chittaranjan S, Freeman JD, Varhol RJ, Zuyderduyn SD, Marra MA, Gorski SM, Jones SJM. Bioinformatics analysis of SAGE expression data and applications to cell death.</w:t>
            </w:r>
          </w:p>
        </w:tc>
      </w:tr>
      <w:tr w:rsidR="00EC7BF8" w:rsidRPr="00305DF7" w14:paraId="441C9B71" w14:textId="77777777" w:rsidTr="00EC7BF8">
        <w:trPr>
          <w:gridAfter w:val="1"/>
          <w:wAfter w:w="75" w:type="dxa"/>
        </w:trPr>
        <w:tc>
          <w:tcPr>
            <w:tcW w:w="846" w:type="dxa"/>
          </w:tcPr>
          <w:p w14:paraId="4686608F"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2C3338F3"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BC Cancer Agency Annual Cancer Conference. Vancouver, BC. Nov 2002. de Leeuw RJ, Pal A, Chhanabhai M, Karsan A, Connors JM, Klasa R, Marra MA, Horsman D, Lam WL. Serial Analysis of Gene Expression Profile of a Richter’s Transformation of Chronic Lymphocytic Leukemia.</w:t>
            </w:r>
          </w:p>
        </w:tc>
      </w:tr>
      <w:tr w:rsidR="00EC7BF8" w:rsidRPr="00305DF7" w14:paraId="7BBEE65C" w14:textId="77777777" w:rsidTr="00EC7BF8">
        <w:trPr>
          <w:gridAfter w:val="1"/>
          <w:wAfter w:w="75" w:type="dxa"/>
        </w:trPr>
        <w:tc>
          <w:tcPr>
            <w:tcW w:w="846" w:type="dxa"/>
          </w:tcPr>
          <w:p w14:paraId="18841DBD"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1F758D6A"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BC Cancer Agency Annual Cancer Conference. Vancouver, BC. Nov 2002. Bosdet I, Gorski S, Marra M. Programmed cell death in the Drosophila melanogaster retina – cloning and characterizing the Echinus locus.</w:t>
            </w:r>
          </w:p>
        </w:tc>
      </w:tr>
      <w:tr w:rsidR="00EC7BF8" w:rsidRPr="00305DF7" w14:paraId="4157A587" w14:textId="77777777" w:rsidTr="00EC7BF8">
        <w:trPr>
          <w:gridAfter w:val="1"/>
          <w:wAfter w:w="75" w:type="dxa"/>
        </w:trPr>
        <w:tc>
          <w:tcPr>
            <w:tcW w:w="846" w:type="dxa"/>
          </w:tcPr>
          <w:p w14:paraId="659842DE"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1D4A2AC6"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BC Cancer Agency Annual Cancer Conference. Vancouver, BC. Nov 2002. Chittaranjan S, Marra M, Gorski S. Role of defense response genes in autophagic cell death of Drosophila salivary glands.</w:t>
            </w:r>
          </w:p>
        </w:tc>
      </w:tr>
      <w:tr w:rsidR="00EC7BF8" w:rsidRPr="00305DF7" w14:paraId="3119DDC9" w14:textId="77777777" w:rsidTr="00EC7BF8">
        <w:trPr>
          <w:gridAfter w:val="1"/>
          <w:wAfter w:w="75" w:type="dxa"/>
        </w:trPr>
        <w:tc>
          <w:tcPr>
            <w:tcW w:w="846" w:type="dxa"/>
          </w:tcPr>
          <w:p w14:paraId="5A75FD57"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7B84CF83"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BC Cancer Agency Annual Cancer Conference. Vancouver, BC. Nov 2002. Freeman D, Ma K, Rusconi JC, Cagan RL, Marra MA, Gorski SM. Characterization of inxs, a gene involved in programmed cell death in the developing Drosophila retina.</w:t>
            </w:r>
          </w:p>
        </w:tc>
      </w:tr>
      <w:tr w:rsidR="00EC7BF8" w:rsidRPr="00305DF7" w14:paraId="5B49FDC9" w14:textId="77777777" w:rsidTr="00EC7BF8">
        <w:trPr>
          <w:gridAfter w:val="1"/>
          <w:wAfter w:w="75" w:type="dxa"/>
        </w:trPr>
        <w:tc>
          <w:tcPr>
            <w:tcW w:w="846" w:type="dxa"/>
          </w:tcPr>
          <w:p w14:paraId="485E31F9"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60B00202" w14:textId="77777777" w:rsidR="00EC7BF8" w:rsidRPr="00305DF7" w:rsidRDefault="00EC7BF8" w:rsidP="00EC7BF8">
            <w:pPr>
              <w:pStyle w:val="Normal11ptCharCharCharCharCharCharCharCharCharCharChar"/>
              <w:ind w:left="-101"/>
              <w:rPr>
                <w:color w:val="000000"/>
                <w:szCs w:val="22"/>
                <w:lang w:val="en-GB"/>
              </w:rPr>
            </w:pPr>
            <w:r w:rsidRPr="00305DF7">
              <w:rPr>
                <w:color w:val="000000"/>
                <w:szCs w:val="22"/>
              </w:rPr>
              <w:t>BC Cancer Agency Annual Cancer Conference. Vancouver, BC. Nov 2002. Yang G, Stott J, Smailus D, Barber S, Girn N, Lee D, MacDonald K, Prabhu A-L, Tsai M, Schein J, Marra M. SAGE and full length cDNA sequencing at the BCCA Genome Sciences Centre.</w:t>
            </w:r>
          </w:p>
        </w:tc>
      </w:tr>
      <w:tr w:rsidR="00EC7BF8" w:rsidRPr="00305DF7" w14:paraId="3FD51583" w14:textId="77777777" w:rsidTr="00EC7BF8">
        <w:trPr>
          <w:gridAfter w:val="1"/>
          <w:wAfter w:w="75" w:type="dxa"/>
        </w:trPr>
        <w:tc>
          <w:tcPr>
            <w:tcW w:w="846" w:type="dxa"/>
          </w:tcPr>
          <w:p w14:paraId="4099F9E9"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6E153D14" w14:textId="77777777" w:rsidR="00EC7BF8" w:rsidRPr="00305DF7" w:rsidRDefault="00EC7BF8" w:rsidP="00EC7BF8">
            <w:pPr>
              <w:pStyle w:val="Normal11ptCharCharCharCharCharCharCharCharCharCharChar"/>
              <w:ind w:left="-101"/>
              <w:rPr>
                <w:color w:val="000000"/>
                <w:szCs w:val="22"/>
                <w:lang w:val="en-GB"/>
              </w:rPr>
            </w:pPr>
            <w:r w:rsidRPr="00305DF7">
              <w:rPr>
                <w:color w:val="000000"/>
                <w:szCs w:val="22"/>
              </w:rPr>
              <w:t>BC Cancer Agency Annual Cancer Conference. Vancouver, BC. Nov 2002. Quayle S, Hare H, Akopian1 V, Hwang D, Jones S, Schein J, Marra M, Sadar M. Discovery of new genes differentially expressed in androgen independent prostate cancer.</w:t>
            </w:r>
          </w:p>
        </w:tc>
      </w:tr>
      <w:tr w:rsidR="00EC7BF8" w:rsidRPr="00305DF7" w14:paraId="31FE5694" w14:textId="77777777" w:rsidTr="00EC7BF8">
        <w:trPr>
          <w:gridAfter w:val="1"/>
          <w:wAfter w:w="75" w:type="dxa"/>
        </w:trPr>
        <w:tc>
          <w:tcPr>
            <w:tcW w:w="846" w:type="dxa"/>
          </w:tcPr>
          <w:p w14:paraId="6CA71622"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6109047F"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BC Cancer Agency Annual Cancer Conference. Vancouver, BC. Nov 2002. Gorski S, Chittaranjan S, Pleasance ED, Freeman JD, Anderson CL, Varhol RJ, Coughlin SM, Zuyderduyn SD, Jones SJM, Marco MA. A SAGE approach to discovery of genes involved in autophagic cell death.</w:t>
            </w:r>
          </w:p>
        </w:tc>
      </w:tr>
      <w:tr w:rsidR="00EC7BF8" w:rsidRPr="00305DF7" w14:paraId="32C0BB1B" w14:textId="77777777" w:rsidTr="00EC7BF8">
        <w:trPr>
          <w:gridAfter w:val="1"/>
          <w:wAfter w:w="75" w:type="dxa"/>
        </w:trPr>
        <w:tc>
          <w:tcPr>
            <w:tcW w:w="846" w:type="dxa"/>
          </w:tcPr>
          <w:p w14:paraId="054C2876"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55B8EF4A" w14:textId="77777777" w:rsidR="00EC7BF8" w:rsidRPr="00305DF7" w:rsidRDefault="00EC7BF8" w:rsidP="00EC7BF8">
            <w:pPr>
              <w:pStyle w:val="Normal11ptCharCharCharCharCharCharCharCharCharCharChar"/>
              <w:ind w:left="-101"/>
              <w:rPr>
                <w:color w:val="000000"/>
                <w:szCs w:val="22"/>
                <w:lang w:val="en-GB"/>
              </w:rPr>
            </w:pPr>
            <w:r w:rsidRPr="00305DF7">
              <w:rPr>
                <w:color w:val="000000"/>
                <w:szCs w:val="22"/>
              </w:rPr>
              <w:t>BC Cancer Agency Annual Cancer Conference. Vancouver, BC. Nov 2002. Fjell C, Astakova V, Chiu R, Flibotte S, Saeedi P, Shin H, Schein J, Jones S, Marra M. Bioinformatics for genetic physical mapping.</w:t>
            </w:r>
          </w:p>
        </w:tc>
      </w:tr>
      <w:tr w:rsidR="00EC7BF8" w:rsidRPr="00305DF7" w14:paraId="6F0C8EE5" w14:textId="77777777" w:rsidTr="00EC7BF8">
        <w:trPr>
          <w:gridAfter w:val="1"/>
          <w:wAfter w:w="75" w:type="dxa"/>
        </w:trPr>
        <w:tc>
          <w:tcPr>
            <w:tcW w:w="846" w:type="dxa"/>
          </w:tcPr>
          <w:p w14:paraId="26D6D0C1"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1A133CB4"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BC Cancer Agency Annual Cancer Conference. Vancouver, BC. Nov 2002. Pleasance ED, Chittaranjan S, Freeman JD, Varhol RJ, Zuyderduyn SD, Marra MA, Gorski SM, Jones SJM. Bioinformatic analysis of SAGE expression data and applications to cell death.</w:t>
            </w:r>
          </w:p>
        </w:tc>
      </w:tr>
      <w:tr w:rsidR="00EC7BF8" w:rsidRPr="00305DF7" w14:paraId="1077238D" w14:textId="77777777" w:rsidTr="00EC7BF8">
        <w:trPr>
          <w:gridAfter w:val="1"/>
          <w:wAfter w:w="75" w:type="dxa"/>
        </w:trPr>
        <w:tc>
          <w:tcPr>
            <w:tcW w:w="846" w:type="dxa"/>
          </w:tcPr>
          <w:p w14:paraId="4FD2C84C"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645AF508"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BC Cancer Agency Annual Cancer Conference. Vancouver, BC. Nov 2002.  Bosdet I, Chiu R, Fjell C, Fuhrmann D, Krzywinski M, Osoegawa K, Brown-John M, Chand S, Cloutier A, Masson A, Mathewson C, Mayo M, Olson T, Spence L, Wye N, deJong PJ, Schein J, Jones S, Marra M. Physical maps constructed from fingerprinted BAC clones.</w:t>
            </w:r>
          </w:p>
        </w:tc>
      </w:tr>
      <w:tr w:rsidR="00EC7BF8" w:rsidRPr="00305DF7" w14:paraId="3369E356" w14:textId="77777777" w:rsidTr="00EC7BF8">
        <w:trPr>
          <w:gridAfter w:val="1"/>
          <w:wAfter w:w="75" w:type="dxa"/>
        </w:trPr>
        <w:tc>
          <w:tcPr>
            <w:tcW w:w="846" w:type="dxa"/>
          </w:tcPr>
          <w:p w14:paraId="459BA46D"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7EFFB905"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BC Cancer Agency Annual Cancer Conference. Vancouver, BC. Nov 2002.  Khattra J, Chan S, Asano J, Pandoh P, Vatcher G, Schnerch A, Zuyderduyn S, Leung D, Teague K, Jones S, Marra M. Application of high-throughput gene expression technologies at the Genome Sciences Centre.</w:t>
            </w:r>
          </w:p>
        </w:tc>
      </w:tr>
      <w:tr w:rsidR="00EC7BF8" w:rsidRPr="00305DF7" w14:paraId="31B666BD" w14:textId="77777777" w:rsidTr="00EC7BF8">
        <w:trPr>
          <w:gridAfter w:val="1"/>
          <w:wAfter w:w="75" w:type="dxa"/>
        </w:trPr>
        <w:tc>
          <w:tcPr>
            <w:tcW w:w="846" w:type="dxa"/>
          </w:tcPr>
          <w:p w14:paraId="00433117"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2CBEE07A"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BC Cancer Agency Annual Cancer Conference. Vancouver, BC. Nov 2002. Krzywinski M, Schein J, Chiu R, Bosdet I, Mathewson C, Wye N, Barber S, Brown-John M, Chand S, Cloutier A, Masson A, Mayo M, Olson T, Jones S, Hoskins R, Celniker S, Rubin G, Marra M. Verification of Drosophila Melanogaster sequence assembly using restriction digest BAC fingerprints derived from multiple enzymes.</w:t>
            </w:r>
          </w:p>
        </w:tc>
      </w:tr>
      <w:tr w:rsidR="00EC7BF8" w:rsidRPr="00305DF7" w14:paraId="15ED8F33" w14:textId="77777777" w:rsidTr="00EC7BF8">
        <w:trPr>
          <w:gridAfter w:val="1"/>
          <w:wAfter w:w="75" w:type="dxa"/>
        </w:trPr>
        <w:tc>
          <w:tcPr>
            <w:tcW w:w="846" w:type="dxa"/>
          </w:tcPr>
          <w:p w14:paraId="3D902E49"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5F4C8740"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BC Cancer Agency Annual Cancer Conference. Vancouver, BC. Nov 2002.  Krzywinski M, Bosdet I, Smailus D, Mathewson C, Wye N, Barber S, Brown-John M, Chand S, Cloutier A, Masson A, Mayo M, Olson T, Lam W, MacAulay C, Osoegawa K, Zhao S, de Jong PJ, Schein J, Jones S, Marra M. A set of rearrayed BAC clones spanning the human genome.</w:t>
            </w:r>
          </w:p>
        </w:tc>
      </w:tr>
      <w:tr w:rsidR="00EC7BF8" w:rsidRPr="00305DF7" w14:paraId="70BB83C1" w14:textId="77777777" w:rsidTr="00EC7BF8">
        <w:trPr>
          <w:gridAfter w:val="1"/>
          <w:wAfter w:w="75" w:type="dxa"/>
        </w:trPr>
        <w:tc>
          <w:tcPr>
            <w:tcW w:w="846" w:type="dxa"/>
          </w:tcPr>
          <w:p w14:paraId="559B4F0C"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4234700D"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BC Cancer Agency Annual Cancer Conference. Vancouver, BC. Nov 2002.  Montgomery S, Astakhova T, Bilenky M, Rak M, Robertson G, Sleumer M, Marra M, Jones S. Mammalian gene expression platform.</w:t>
            </w:r>
          </w:p>
        </w:tc>
      </w:tr>
      <w:tr w:rsidR="00EC7BF8" w:rsidRPr="00305DF7" w14:paraId="2A7AFD9F" w14:textId="77777777" w:rsidTr="00EC7BF8">
        <w:trPr>
          <w:gridAfter w:val="1"/>
          <w:wAfter w:w="75" w:type="dxa"/>
        </w:trPr>
        <w:tc>
          <w:tcPr>
            <w:tcW w:w="846" w:type="dxa"/>
          </w:tcPr>
          <w:p w14:paraId="64BA6591"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5DD75F97" w14:textId="77777777" w:rsidR="00EC7BF8" w:rsidRPr="00305DF7" w:rsidRDefault="00EC7BF8" w:rsidP="00EC7BF8">
            <w:pPr>
              <w:pStyle w:val="Normal11ptCharCharCharCharCharCharCharCharCharCharChar"/>
              <w:ind w:left="-101"/>
              <w:rPr>
                <w:vanish/>
                <w:color w:val="000000"/>
                <w:szCs w:val="22"/>
              </w:rPr>
            </w:pPr>
            <w:r w:rsidRPr="00305DF7">
              <w:rPr>
                <w:color w:val="000000"/>
                <w:szCs w:val="22"/>
              </w:rPr>
              <w:t>BC Cancer Agency Annual Cancer Conference. Vancouver, BC. Nov 2002.  Butterfield Y, Guin R, Macdonald K, Griffith O, Skalska U, Smailus D, Schein J, Jones S, Marra M. Sequencing bioinformatics at Canada’s Michael Smith’s Genome Sciences Centre.</w:t>
            </w:r>
          </w:p>
        </w:tc>
      </w:tr>
      <w:tr w:rsidR="00EC7BF8" w:rsidRPr="00305DF7" w14:paraId="2F30EFE0" w14:textId="77777777" w:rsidTr="00EC7BF8">
        <w:trPr>
          <w:gridAfter w:val="1"/>
          <w:wAfter w:w="75" w:type="dxa"/>
        </w:trPr>
        <w:tc>
          <w:tcPr>
            <w:tcW w:w="846" w:type="dxa"/>
          </w:tcPr>
          <w:p w14:paraId="4B608777"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5139BDBE"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Canadian Phytopathological Society - British Columbia Regional Meeting. Summerland, BC. Oct 2002.  Hu GG, Linning R, Joseph C, McCallum B, Xing T, Walsh A, Banks T, Cloutier S, Jordan M, Matsalla C, Schein J, Butterfield Y, Jones S, Marra M, Bakkeren G. Generation of a database for expressed sequence tags of leaf rust (</w:t>
            </w:r>
            <w:r w:rsidRPr="00305DF7">
              <w:rPr>
                <w:i/>
                <w:color w:val="000000"/>
                <w:szCs w:val="22"/>
              </w:rPr>
              <w:t xml:space="preserve">Puccinia triticina) </w:t>
            </w:r>
            <w:r w:rsidRPr="00305DF7">
              <w:rPr>
                <w:color w:val="000000"/>
                <w:szCs w:val="22"/>
              </w:rPr>
              <w:t xml:space="preserve">of wheat from stage-specific cDNA libraries and construction of a corresponding microarray. </w:t>
            </w:r>
          </w:p>
        </w:tc>
      </w:tr>
      <w:tr w:rsidR="00EC7BF8" w:rsidRPr="00305DF7" w14:paraId="6A5BAE79" w14:textId="77777777" w:rsidTr="00EC7BF8">
        <w:trPr>
          <w:gridAfter w:val="1"/>
          <w:wAfter w:w="75" w:type="dxa"/>
        </w:trPr>
        <w:tc>
          <w:tcPr>
            <w:tcW w:w="846" w:type="dxa"/>
          </w:tcPr>
          <w:p w14:paraId="036F33A7"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5C1D47E3"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The 10</w:t>
            </w:r>
            <w:r w:rsidRPr="00305DF7">
              <w:rPr>
                <w:color w:val="000000"/>
                <w:szCs w:val="22"/>
                <w:vertAlign w:val="superscript"/>
              </w:rPr>
              <w:t>th</w:t>
            </w:r>
            <w:r w:rsidRPr="00305DF7">
              <w:rPr>
                <w:color w:val="000000"/>
                <w:szCs w:val="22"/>
              </w:rPr>
              <w:t xml:space="preserve"> International Conference on Intelligent Systems for Molecular Biology. Edmonton, AB. Aug 2002. Butterfield Y, Guin R, Skalska U, Smailus D, Schnerch A, Teague K, Schein J, Marra M, Jones S and the Genome Sciences Centre. Software development for high-throughput DNA sequencing.</w:t>
            </w:r>
          </w:p>
        </w:tc>
      </w:tr>
      <w:tr w:rsidR="00EC7BF8" w:rsidRPr="00305DF7" w14:paraId="1D18181E" w14:textId="77777777" w:rsidTr="00EC7BF8">
        <w:trPr>
          <w:gridAfter w:val="1"/>
          <w:wAfter w:w="75" w:type="dxa"/>
        </w:trPr>
        <w:tc>
          <w:tcPr>
            <w:tcW w:w="846" w:type="dxa"/>
          </w:tcPr>
          <w:p w14:paraId="5A413E15"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13F79B93"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International Society for Animal Genetics Conference. Gottingen, Germany. Aug 2002. Larkin</w:t>
            </w:r>
            <w:r w:rsidRPr="00305DF7">
              <w:rPr>
                <w:color w:val="000000"/>
                <w:szCs w:val="22"/>
                <w:vertAlign w:val="superscript"/>
              </w:rPr>
              <w:t xml:space="preserve"> </w:t>
            </w:r>
            <w:r w:rsidRPr="00305DF7">
              <w:rPr>
                <w:color w:val="000000"/>
                <w:szCs w:val="22"/>
              </w:rPr>
              <w:t>DM, Schein J,</w:t>
            </w:r>
            <w:r w:rsidRPr="00305DF7">
              <w:rPr>
                <w:color w:val="000000"/>
                <w:szCs w:val="22"/>
                <w:vertAlign w:val="superscript"/>
              </w:rPr>
              <w:t xml:space="preserve"> </w:t>
            </w:r>
            <w:r w:rsidRPr="00305DF7">
              <w:rPr>
                <w:color w:val="000000"/>
                <w:szCs w:val="22"/>
              </w:rPr>
              <w:t>Green C, Dekoj</w:t>
            </w:r>
            <w:r w:rsidRPr="00305DF7">
              <w:rPr>
                <w:color w:val="000000"/>
                <w:szCs w:val="22"/>
                <w:vertAlign w:val="superscript"/>
              </w:rPr>
              <w:t xml:space="preserve"> </w:t>
            </w:r>
            <w:r w:rsidRPr="00305DF7">
              <w:rPr>
                <w:color w:val="000000"/>
                <w:szCs w:val="22"/>
              </w:rPr>
              <w:t>TR, Bachman S, Schweitzer P, Rebeiz M, Everts-van der Wind</w:t>
            </w:r>
            <w:r w:rsidRPr="00305DF7">
              <w:rPr>
                <w:color w:val="000000"/>
                <w:szCs w:val="22"/>
                <w:vertAlign w:val="superscript"/>
              </w:rPr>
              <w:t xml:space="preserve"> </w:t>
            </w:r>
            <w:r w:rsidRPr="00305DF7">
              <w:rPr>
                <w:color w:val="000000"/>
                <w:szCs w:val="22"/>
              </w:rPr>
              <w:t xml:space="preserve"> A, Jones</w:t>
            </w:r>
            <w:r w:rsidRPr="00305DF7">
              <w:rPr>
                <w:color w:val="000000"/>
                <w:szCs w:val="22"/>
                <w:vertAlign w:val="superscript"/>
              </w:rPr>
              <w:t xml:space="preserve"> </w:t>
            </w:r>
            <w:r w:rsidRPr="00305DF7">
              <w:rPr>
                <w:color w:val="000000"/>
                <w:szCs w:val="22"/>
              </w:rPr>
              <w:t>S, Bosdet</w:t>
            </w:r>
            <w:r w:rsidRPr="00305DF7">
              <w:rPr>
                <w:color w:val="000000"/>
                <w:szCs w:val="22"/>
                <w:vertAlign w:val="superscript"/>
              </w:rPr>
              <w:t xml:space="preserve"> </w:t>
            </w:r>
            <w:r w:rsidRPr="00305DF7">
              <w:rPr>
                <w:color w:val="000000"/>
                <w:szCs w:val="22"/>
              </w:rPr>
              <w:t>I, Mathewson C, Wye N, Chiu</w:t>
            </w:r>
            <w:r w:rsidRPr="00305DF7">
              <w:rPr>
                <w:color w:val="000000"/>
                <w:szCs w:val="22"/>
                <w:vertAlign w:val="superscript"/>
              </w:rPr>
              <w:t xml:space="preserve"> </w:t>
            </w:r>
            <w:r w:rsidRPr="00305DF7">
              <w:rPr>
                <w:color w:val="000000"/>
                <w:szCs w:val="22"/>
              </w:rPr>
              <w:t>R, Moore S, Keele JW, Kappes SM, Marra M, de Jong</w:t>
            </w:r>
            <w:r w:rsidRPr="00305DF7">
              <w:rPr>
                <w:color w:val="000000"/>
                <w:szCs w:val="22"/>
                <w:vertAlign w:val="superscript"/>
              </w:rPr>
              <w:t xml:space="preserve"> </w:t>
            </w:r>
            <w:r w:rsidRPr="00305DF7">
              <w:rPr>
                <w:color w:val="000000"/>
                <w:szCs w:val="22"/>
              </w:rPr>
              <w:t>P, Womack JE, Lewin HA. Toward a comparatively anchored, sequence-ready whole genome physical map of the cattle genome.</w:t>
            </w:r>
          </w:p>
        </w:tc>
      </w:tr>
      <w:tr w:rsidR="00EC7BF8" w:rsidRPr="00305DF7" w14:paraId="5273BB85" w14:textId="77777777" w:rsidTr="00EC7BF8">
        <w:trPr>
          <w:gridAfter w:val="1"/>
          <w:wAfter w:w="75" w:type="dxa"/>
        </w:trPr>
        <w:tc>
          <w:tcPr>
            <w:tcW w:w="846" w:type="dxa"/>
          </w:tcPr>
          <w:p w14:paraId="4061F5D7"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092102C3"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84</w:t>
            </w:r>
            <w:r w:rsidRPr="00305DF7">
              <w:rPr>
                <w:color w:val="000000"/>
                <w:szCs w:val="22"/>
                <w:vertAlign w:val="superscript"/>
              </w:rPr>
              <w:t>th</w:t>
            </w:r>
            <w:r w:rsidRPr="00305DF7">
              <w:rPr>
                <w:color w:val="000000"/>
                <w:szCs w:val="22"/>
              </w:rPr>
              <w:t xml:space="preserve"> Annual Meeting of the Endocrine Society. San Francisco, CA. June 2002. Quayle S, Hare H, Akopian V, Hwang D, Jones S, Schein J, Marra M, Sadar M. Gene expression profiles associated with progression of prostate cancer to androgen-independence. </w:t>
            </w:r>
          </w:p>
        </w:tc>
      </w:tr>
      <w:tr w:rsidR="00EC7BF8" w:rsidRPr="00305DF7" w14:paraId="527E6C90" w14:textId="77777777" w:rsidTr="00EC7BF8">
        <w:trPr>
          <w:gridAfter w:val="1"/>
          <w:wAfter w:w="75" w:type="dxa"/>
        </w:trPr>
        <w:tc>
          <w:tcPr>
            <w:tcW w:w="846" w:type="dxa"/>
          </w:tcPr>
          <w:p w14:paraId="3CEDBE80"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07B1FE88"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Genomics Workshop Wheat Genomics: narrow host range pathogens. London, UK.  June 2002. Bakkeren G, Hu G, Linning R, McCallum B, Xing T, Walsh A, Cloutier S, Jordan M, Matsalla C, Schein J, Butterfield Y, Jones S, Marra M. Construction of cDNA libraries covering different life cycle stages of the wheat leaf rust fungus, Puccinia triticina (race BBB/Lr1) and generation of a database of 10,000 ESTs.</w:t>
            </w:r>
          </w:p>
        </w:tc>
      </w:tr>
      <w:tr w:rsidR="00EC7BF8" w:rsidRPr="00305DF7" w14:paraId="344581DE" w14:textId="77777777" w:rsidTr="00EC7BF8">
        <w:trPr>
          <w:gridAfter w:val="1"/>
          <w:wAfter w:w="75" w:type="dxa"/>
        </w:trPr>
        <w:tc>
          <w:tcPr>
            <w:tcW w:w="846" w:type="dxa"/>
          </w:tcPr>
          <w:p w14:paraId="5717C340"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45AA6084" w14:textId="77777777" w:rsidR="00EC7BF8" w:rsidRPr="00305DF7" w:rsidRDefault="00EC7BF8" w:rsidP="00EC7BF8">
            <w:pPr>
              <w:pStyle w:val="Normal11ptCharCharCharCharCharCharCharCharCharCharChar"/>
              <w:ind w:left="-101"/>
              <w:rPr>
                <w:rFonts w:eastAsia="Arial Unicode MS"/>
                <w:color w:val="000000"/>
                <w:szCs w:val="22"/>
              </w:rPr>
            </w:pPr>
            <w:r w:rsidRPr="00305DF7">
              <w:rPr>
                <w:color w:val="000000"/>
                <w:szCs w:val="22"/>
              </w:rPr>
              <w:t xml:space="preserve">Gordon Conference on Cell Death. Waterville, ME. June 2002. Gorski S, Anderson C, Chittaranjan S, Freeman D, Garland E, Jones S, Varhol R, Zuyderduyn S, Marra M. Transcription profiling of autophagic cell death. </w:t>
            </w:r>
          </w:p>
        </w:tc>
      </w:tr>
      <w:tr w:rsidR="00EC7BF8" w:rsidRPr="00305DF7" w14:paraId="2A8CACC5" w14:textId="77777777" w:rsidTr="00EC7BF8">
        <w:trPr>
          <w:gridAfter w:val="1"/>
          <w:wAfter w:w="75" w:type="dxa"/>
        </w:trPr>
        <w:tc>
          <w:tcPr>
            <w:tcW w:w="846" w:type="dxa"/>
          </w:tcPr>
          <w:p w14:paraId="6993FA49"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6CF5BE26"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 xml:space="preserve">Gordon Conference on Cell Death. Waterville, ME. June 2002. Freeman JD, Rusconi JC, Cagan RL, Marra MA, Gorski SM. Characterization of </w:t>
            </w:r>
            <w:r w:rsidRPr="00305DF7">
              <w:rPr>
                <w:rStyle w:val="Emphasis"/>
                <w:i w:val="0"/>
                <w:color w:val="000000"/>
                <w:szCs w:val="22"/>
              </w:rPr>
              <w:t>inxs</w:t>
            </w:r>
            <w:r w:rsidRPr="00305DF7">
              <w:rPr>
                <w:color w:val="000000"/>
                <w:szCs w:val="22"/>
              </w:rPr>
              <w:t xml:space="preserve">, a gene involved in Programmed Cell Death in the developing </w:t>
            </w:r>
            <w:r w:rsidRPr="00305DF7">
              <w:rPr>
                <w:rStyle w:val="Emphasis"/>
                <w:i w:val="0"/>
                <w:color w:val="000000"/>
                <w:szCs w:val="22"/>
              </w:rPr>
              <w:t xml:space="preserve">Drosophila </w:t>
            </w:r>
            <w:r w:rsidRPr="00305DF7">
              <w:rPr>
                <w:color w:val="000000"/>
                <w:szCs w:val="22"/>
              </w:rPr>
              <w:t>retina.</w:t>
            </w:r>
          </w:p>
        </w:tc>
      </w:tr>
      <w:tr w:rsidR="00EC7BF8" w:rsidRPr="00305DF7" w14:paraId="5BE3CF1D" w14:textId="77777777" w:rsidTr="00EC7BF8">
        <w:trPr>
          <w:gridAfter w:val="1"/>
          <w:wAfter w:w="75" w:type="dxa"/>
        </w:trPr>
        <w:tc>
          <w:tcPr>
            <w:tcW w:w="846" w:type="dxa"/>
          </w:tcPr>
          <w:p w14:paraId="71CCC9DF"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586954B7" w14:textId="77777777" w:rsidR="00EC7BF8" w:rsidRPr="00305DF7" w:rsidRDefault="00EC7BF8" w:rsidP="00EC7BF8">
            <w:pPr>
              <w:pStyle w:val="Normal11ptCharCharCharCharCharCharCharCharCharCharChar"/>
              <w:ind w:left="-101"/>
              <w:rPr>
                <w:rFonts w:eastAsia="Arial Unicode MS"/>
                <w:color w:val="000000"/>
                <w:szCs w:val="22"/>
              </w:rPr>
            </w:pPr>
            <w:r w:rsidRPr="00305DF7">
              <w:rPr>
                <w:color w:val="000000"/>
                <w:szCs w:val="22"/>
              </w:rPr>
              <w:t xml:space="preserve">Pathology Day. Vancouver, BC. May 2002. Quayle S, Hare H, Akopian V, Hwang D, Jones S, Schein J, Marra M, Sadar M. Identification of a novel gene differentially expressed in the progression of prostate cancer. </w:t>
            </w:r>
          </w:p>
        </w:tc>
      </w:tr>
      <w:tr w:rsidR="00EC7BF8" w:rsidRPr="00305DF7" w14:paraId="045A4C2F" w14:textId="77777777" w:rsidTr="00EC7BF8">
        <w:trPr>
          <w:gridAfter w:val="1"/>
          <w:wAfter w:w="75" w:type="dxa"/>
          <w:hidden/>
        </w:trPr>
        <w:tc>
          <w:tcPr>
            <w:tcW w:w="846" w:type="dxa"/>
          </w:tcPr>
          <w:p w14:paraId="4D8D752F" w14:textId="77777777" w:rsidR="00EC7BF8" w:rsidRPr="00305DF7" w:rsidRDefault="00EC7BF8" w:rsidP="00EC7BF8">
            <w:pPr>
              <w:pStyle w:val="Normal11ptCharCharCharCharCharCharCharCharCharCharChar"/>
              <w:rPr>
                <w:rFonts w:eastAsia="Arial Unicode MS"/>
                <w:vanish/>
                <w:color w:val="000000"/>
                <w:szCs w:val="22"/>
              </w:rPr>
            </w:pPr>
          </w:p>
        </w:tc>
        <w:tc>
          <w:tcPr>
            <w:tcW w:w="9458" w:type="dxa"/>
          </w:tcPr>
          <w:p w14:paraId="46D56A42" w14:textId="77777777" w:rsidR="00EC7BF8" w:rsidRPr="00305DF7" w:rsidRDefault="00EC7BF8" w:rsidP="00EC7BF8">
            <w:pPr>
              <w:pStyle w:val="Normal11ptCharCharCharCharCharCharCharCharCharCharChar"/>
              <w:ind w:left="-101"/>
              <w:rPr>
                <w:rFonts w:eastAsia="Arial Unicode MS"/>
                <w:vanish/>
                <w:color w:val="000000"/>
                <w:szCs w:val="22"/>
              </w:rPr>
            </w:pPr>
          </w:p>
        </w:tc>
      </w:tr>
      <w:tr w:rsidR="00EC7BF8" w:rsidRPr="00305DF7" w14:paraId="733E7423" w14:textId="77777777" w:rsidTr="00EC7BF8">
        <w:trPr>
          <w:gridAfter w:val="1"/>
          <w:wAfter w:w="75" w:type="dxa"/>
        </w:trPr>
        <w:tc>
          <w:tcPr>
            <w:tcW w:w="846" w:type="dxa"/>
          </w:tcPr>
          <w:p w14:paraId="17295143"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271F34EF"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 xml:space="preserve">Genome Sequencing &amp; Biology Conference. Cold Spring Harbor Laboratory, NY. May 2002. Nagaraja R, Waeltz P, Brathwaite M, Schein J, Marra M, Schlessinger D. Sequence analysis and physical map in mouse t-complex inversion 2 region and comparison to syntenic region in human. </w:t>
            </w:r>
          </w:p>
        </w:tc>
      </w:tr>
      <w:tr w:rsidR="00EC7BF8" w:rsidRPr="00305DF7" w14:paraId="7471ED23" w14:textId="77777777" w:rsidTr="00EC7BF8">
        <w:trPr>
          <w:gridAfter w:val="1"/>
          <w:wAfter w:w="75" w:type="dxa"/>
        </w:trPr>
        <w:tc>
          <w:tcPr>
            <w:tcW w:w="846" w:type="dxa"/>
          </w:tcPr>
          <w:p w14:paraId="3DFA4F36"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46BDA50E"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Genome Sequencing &amp; Biology Conference. Cold Spring Harbor Laboratory, NY. May 2002. Gregory SG, McPherson JD, Marra M, Zhao S, Osoegawa K, and others on behalf of the International Mouse Genome Mapping Consortium. A physical map of the mouse genome.</w:t>
            </w:r>
          </w:p>
        </w:tc>
      </w:tr>
      <w:tr w:rsidR="00EC7BF8" w:rsidRPr="00305DF7" w14:paraId="247C400B" w14:textId="77777777" w:rsidTr="00EC7BF8">
        <w:trPr>
          <w:gridAfter w:val="1"/>
          <w:wAfter w:w="75" w:type="dxa"/>
        </w:trPr>
        <w:tc>
          <w:tcPr>
            <w:tcW w:w="846" w:type="dxa"/>
          </w:tcPr>
          <w:p w14:paraId="51A35CDD"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032E5B96"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Genome Sequencing &amp; Biology Conference. Cold Spring Harbor Laboratory, NY. May 2002. The Rat Genome Sequencing Consortium. Sequencing the Rat Genome.</w:t>
            </w:r>
          </w:p>
        </w:tc>
      </w:tr>
      <w:tr w:rsidR="00EC7BF8" w:rsidRPr="00305DF7" w14:paraId="074F7D0F" w14:textId="77777777" w:rsidTr="00EC7BF8">
        <w:trPr>
          <w:gridAfter w:val="1"/>
          <w:wAfter w:w="75" w:type="dxa"/>
        </w:trPr>
        <w:tc>
          <w:tcPr>
            <w:tcW w:w="846" w:type="dxa"/>
          </w:tcPr>
          <w:p w14:paraId="4DB1A277"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32B2901D"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Genome Sequencing &amp; Biology Conference. Cold Spring Harbor Laboratory, NY. May 2002. Krzywinski M, Jones S, Bosdet I, Schein J, Marra M. A set of rearrayed BAC clones spanning the human genome.</w:t>
            </w:r>
          </w:p>
        </w:tc>
      </w:tr>
      <w:tr w:rsidR="00EC7BF8" w:rsidRPr="00305DF7" w14:paraId="238B8915" w14:textId="77777777" w:rsidTr="00EC7BF8">
        <w:trPr>
          <w:gridAfter w:val="1"/>
          <w:wAfter w:w="75" w:type="dxa"/>
        </w:trPr>
        <w:tc>
          <w:tcPr>
            <w:tcW w:w="846" w:type="dxa"/>
          </w:tcPr>
          <w:p w14:paraId="0F7D57BB"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569B6C03"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Genome Sequencing &amp; Biology Conference. Cold Spring Harbor Laboratory, NY. May 2002. Bosdet I, Barber S, Chan S, Chiu R, Fjell C, Krzywinski M, Leach S, Lee D, Mathewson C, Olson T, Osoegawa K, Prabhu A, Saeedi P, Shin H, Taylor S, Tsai M, Wye N, de Jong PJ, Schein J, Jones S, Marra M. Fingerprinted BAC clone physical maps.</w:t>
            </w:r>
          </w:p>
        </w:tc>
      </w:tr>
      <w:tr w:rsidR="00EC7BF8" w:rsidRPr="00305DF7" w14:paraId="15A378A8" w14:textId="77777777" w:rsidTr="00EC7BF8">
        <w:trPr>
          <w:gridAfter w:val="1"/>
          <w:wAfter w:w="75" w:type="dxa"/>
        </w:trPr>
        <w:tc>
          <w:tcPr>
            <w:tcW w:w="846" w:type="dxa"/>
          </w:tcPr>
          <w:p w14:paraId="3B16A3E0"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6E999985" w14:textId="77777777" w:rsidR="00EC7BF8" w:rsidRPr="00305DF7" w:rsidRDefault="00EC7BF8" w:rsidP="00EC7BF8">
            <w:pPr>
              <w:pStyle w:val="Normal11ptCharCharCharCharCharCharCharCharCharCharChar"/>
              <w:ind w:left="-101"/>
              <w:rPr>
                <w:color w:val="000000"/>
                <w:szCs w:val="22"/>
                <w:lang w:val="en-CA"/>
              </w:rPr>
            </w:pPr>
            <w:r w:rsidRPr="00305DF7">
              <w:rPr>
                <w:color w:val="000000"/>
                <w:szCs w:val="22"/>
              </w:rPr>
              <w:t xml:space="preserve">Genome Sequencing &amp; Biology Conference. Cold Spring Harbor Laboratory, NY. May 2002. </w:t>
            </w:r>
            <w:r w:rsidRPr="00305DF7">
              <w:rPr>
                <w:color w:val="000000"/>
                <w:szCs w:val="22"/>
                <w:lang w:val="en-CA"/>
              </w:rPr>
              <w:t>Smailus D, Asano J,</w:t>
            </w:r>
            <w:r w:rsidRPr="00305DF7">
              <w:rPr>
                <w:rFonts w:eastAsia="MS Mincho"/>
                <w:color w:val="000000"/>
                <w:szCs w:val="22"/>
                <w:lang w:val="en-CA"/>
              </w:rPr>
              <w:t xml:space="preserve"> Butterfield Y,</w:t>
            </w:r>
            <w:r w:rsidRPr="00305DF7">
              <w:rPr>
                <w:color w:val="000000"/>
                <w:szCs w:val="22"/>
                <w:lang w:val="en-CA"/>
              </w:rPr>
              <w:t xml:space="preserve"> Girn N, </w:t>
            </w:r>
            <w:r w:rsidRPr="00305DF7">
              <w:rPr>
                <w:rFonts w:eastAsia="MS Mincho"/>
                <w:color w:val="000000"/>
                <w:szCs w:val="22"/>
                <w:lang w:val="en-CA"/>
              </w:rPr>
              <w:t>Guin R,</w:t>
            </w:r>
            <w:r w:rsidRPr="00305DF7">
              <w:rPr>
                <w:color w:val="000000"/>
                <w:szCs w:val="22"/>
                <w:lang w:val="en-CA"/>
              </w:rPr>
              <w:t xml:space="preserve"> </w:t>
            </w:r>
            <w:r w:rsidRPr="00305DF7">
              <w:rPr>
                <w:rFonts w:eastAsia="MS Mincho"/>
                <w:color w:val="000000"/>
                <w:szCs w:val="22"/>
                <w:lang w:val="en-CA"/>
              </w:rPr>
              <w:t xml:space="preserve">Krzywinski M, </w:t>
            </w:r>
            <w:r w:rsidRPr="00305DF7">
              <w:rPr>
                <w:color w:val="000000"/>
                <w:szCs w:val="22"/>
                <w:lang w:val="en-CA"/>
              </w:rPr>
              <w:t xml:space="preserve">Lee S, </w:t>
            </w:r>
            <w:r w:rsidRPr="00305DF7">
              <w:rPr>
                <w:rFonts w:eastAsia="MS Mincho"/>
                <w:color w:val="000000"/>
                <w:szCs w:val="22"/>
                <w:lang w:val="en-CA"/>
              </w:rPr>
              <w:t xml:space="preserve">MacDonald K, </w:t>
            </w:r>
            <w:r w:rsidRPr="00305DF7">
              <w:rPr>
                <w:color w:val="000000"/>
                <w:szCs w:val="22"/>
                <w:lang w:val="en-CA"/>
              </w:rPr>
              <w:t>Olson T, Pandoh P,</w:t>
            </w:r>
            <w:r w:rsidRPr="00305DF7">
              <w:rPr>
                <w:rFonts w:eastAsia="MS Mincho"/>
                <w:color w:val="000000"/>
                <w:szCs w:val="22"/>
                <w:lang w:val="en-CA"/>
              </w:rPr>
              <w:t xml:space="preserve"> Saeedi P, Skalska U</w:t>
            </w:r>
            <w:r w:rsidRPr="00305DF7">
              <w:rPr>
                <w:color w:val="000000"/>
                <w:szCs w:val="22"/>
                <w:lang w:val="en-CA"/>
              </w:rPr>
              <w:t xml:space="preserve">, Spence L, </w:t>
            </w:r>
            <w:r w:rsidRPr="00305DF7">
              <w:rPr>
                <w:rFonts w:eastAsia="MS Mincho"/>
                <w:color w:val="000000"/>
                <w:szCs w:val="22"/>
                <w:lang w:val="en-CA"/>
              </w:rPr>
              <w:t xml:space="preserve">Stott J, </w:t>
            </w:r>
            <w:r w:rsidRPr="00305DF7">
              <w:rPr>
                <w:color w:val="000000"/>
                <w:szCs w:val="22"/>
                <w:lang w:val="en-CA"/>
              </w:rPr>
              <w:t>Teague K,</w:t>
            </w:r>
            <w:r w:rsidRPr="00305DF7">
              <w:rPr>
                <w:rFonts w:eastAsia="MS Mincho"/>
                <w:color w:val="000000"/>
                <w:szCs w:val="22"/>
                <w:lang w:val="en-CA"/>
              </w:rPr>
              <w:t xml:space="preserve"> Yang G, Schein J, Jones S, Marra M.</w:t>
            </w:r>
            <w:r w:rsidRPr="00305DF7">
              <w:rPr>
                <w:color w:val="000000"/>
                <w:szCs w:val="22"/>
                <w:lang w:val="en-CA"/>
              </w:rPr>
              <w:t xml:space="preserve"> Transposon-mediated cDNA Sequencing at the BC Cancer Agency Genome Sequence Centre.</w:t>
            </w:r>
          </w:p>
        </w:tc>
      </w:tr>
      <w:tr w:rsidR="00EC7BF8" w:rsidRPr="00305DF7" w14:paraId="22111B95" w14:textId="77777777" w:rsidTr="00EC7BF8">
        <w:trPr>
          <w:gridAfter w:val="1"/>
          <w:wAfter w:w="75" w:type="dxa"/>
        </w:trPr>
        <w:tc>
          <w:tcPr>
            <w:tcW w:w="846" w:type="dxa"/>
          </w:tcPr>
          <w:p w14:paraId="3B5889E4"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4EAEC6E5"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American Association for Cancer Research 93</w:t>
            </w:r>
            <w:r w:rsidRPr="00305DF7">
              <w:rPr>
                <w:color w:val="000000"/>
                <w:szCs w:val="22"/>
                <w:vertAlign w:val="superscript"/>
              </w:rPr>
              <w:t>rd</w:t>
            </w:r>
            <w:r w:rsidRPr="00305DF7">
              <w:rPr>
                <w:color w:val="000000"/>
                <w:szCs w:val="22"/>
              </w:rPr>
              <w:t xml:space="preserve"> Annual Meeting. San Francisco, CA. Apr 2002. Lonergan K, MacAulay C, Smailus D, Zuyderduyn S, Jones S, Marra M, Lam S, Lam W. Comparing Expression Profiles of Lung Cancer Progression by SAGE.</w:t>
            </w:r>
          </w:p>
        </w:tc>
      </w:tr>
      <w:tr w:rsidR="00EC7BF8" w:rsidRPr="00305DF7" w14:paraId="4DCB9FA6" w14:textId="77777777" w:rsidTr="00EC7BF8">
        <w:trPr>
          <w:gridAfter w:val="1"/>
          <w:wAfter w:w="75" w:type="dxa"/>
        </w:trPr>
        <w:tc>
          <w:tcPr>
            <w:tcW w:w="846" w:type="dxa"/>
          </w:tcPr>
          <w:p w14:paraId="055BD52F"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2F0E2C70"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Transcriptome 2002: From Functional Genomics to Systems Biology. Seattle, WA. Mar 2002. Matrubutham U, Mirchandani J, Liu J, Gleeson M, MacDonald K, Asano J, Butterfield Y, Girn N, Lee S, Olson T, Pandoh P, Skalska U, Smailus D, Spence L, Stott J, Yang G, Schein J, Marra M. A Novel Approach to Eliminate Vector Background and Increase Sequencing Efficiency of cDNA.</w:t>
            </w:r>
          </w:p>
        </w:tc>
      </w:tr>
      <w:tr w:rsidR="00EC7BF8" w:rsidRPr="00305DF7" w14:paraId="1DBE7F48" w14:textId="77777777" w:rsidTr="00EC7BF8">
        <w:trPr>
          <w:gridAfter w:val="1"/>
          <w:wAfter w:w="75" w:type="dxa"/>
        </w:trPr>
        <w:tc>
          <w:tcPr>
            <w:tcW w:w="846" w:type="dxa"/>
          </w:tcPr>
          <w:p w14:paraId="17B890C7"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1E96E43B"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 xml:space="preserve">Physiological Genomics &amp; Rat Models. Cold Spring Harbor Laboratory, NY. Dec 2001. Schein J , Bosdet I, Chiu R, Fjell C, Fuhrmann D, Girn N, Krzywinski M, Leach S, Lee D, Lee S, Mathewson C, Ness S, Osoegawa K, Prabhu A, Saeedi P, Spence L, Taylor S, Wye N, de Jong P, Jones S, Marra M. A BAC fingerprint map of the rat genome. </w:t>
            </w:r>
          </w:p>
        </w:tc>
      </w:tr>
      <w:tr w:rsidR="00EC7BF8" w:rsidRPr="00305DF7" w14:paraId="5BDD75BF" w14:textId="77777777" w:rsidTr="00EC7BF8">
        <w:trPr>
          <w:gridAfter w:val="1"/>
          <w:wAfter w:w="75" w:type="dxa"/>
        </w:trPr>
        <w:tc>
          <w:tcPr>
            <w:tcW w:w="846" w:type="dxa"/>
          </w:tcPr>
          <w:p w14:paraId="3025AA73"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3008C795"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Northwest Urological Society 48</w:t>
            </w:r>
            <w:r w:rsidRPr="00305DF7">
              <w:rPr>
                <w:color w:val="000000"/>
                <w:szCs w:val="22"/>
                <w:vertAlign w:val="superscript"/>
              </w:rPr>
              <w:t>th</w:t>
            </w:r>
            <w:r w:rsidRPr="00305DF7">
              <w:rPr>
                <w:color w:val="000000"/>
                <w:szCs w:val="22"/>
              </w:rPr>
              <w:t xml:space="preserve"> Annual Meeting. Vancouver, BC. Dec 2001. Quayle S, Hare H, Akopian V, Jones S, Schein J, Marra M, Sadar M. Gene expression analysis of androgen-independent prostate cancer.</w:t>
            </w:r>
          </w:p>
        </w:tc>
      </w:tr>
      <w:tr w:rsidR="00EC7BF8" w:rsidRPr="00305DF7" w14:paraId="6E98DFB9" w14:textId="77777777" w:rsidTr="00EC7BF8">
        <w:trPr>
          <w:gridAfter w:val="1"/>
          <w:wAfter w:w="75" w:type="dxa"/>
        </w:trPr>
        <w:tc>
          <w:tcPr>
            <w:tcW w:w="846" w:type="dxa"/>
          </w:tcPr>
          <w:p w14:paraId="59FAF953"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0C3BD64C"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BC Cancer Agency Annual Cancer Conference. Vancouver, BC. Nov 2001. Lonergan K, MacAulay C, Smailus D, Zuyderduyn S, Jones S, Marra M, Lam S, Lam W. Comparing Expression Profiles of Lung Cancer Progression by SAGE.</w:t>
            </w:r>
          </w:p>
        </w:tc>
      </w:tr>
      <w:tr w:rsidR="00EC7BF8" w:rsidRPr="00305DF7" w14:paraId="631911E5" w14:textId="77777777" w:rsidTr="00EC7BF8">
        <w:trPr>
          <w:gridAfter w:val="1"/>
          <w:wAfter w:w="75" w:type="dxa"/>
        </w:trPr>
        <w:tc>
          <w:tcPr>
            <w:tcW w:w="846" w:type="dxa"/>
          </w:tcPr>
          <w:p w14:paraId="79CBAC4C"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159DD5A0"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BC Cancer Agency Annual Cancer Conference. Vancouver, BC. Nov 2001. Bosdet I, Chiu R, Fjell C, Fuhrmann D, Girn N, Krzywinski S, Leach S, Lee D, Lee S, Mathewson C, Ness S, Osoegawa K, Prabhu A, Saeedi P, Spence L, Taylor S, Wye N, de Jong P, Schein J, Jones S, Marra M. Fingerprinted BAC clones for physical map construction.</w:t>
            </w:r>
          </w:p>
        </w:tc>
      </w:tr>
      <w:tr w:rsidR="00EC7BF8" w:rsidRPr="00305DF7" w14:paraId="2B1E9D88" w14:textId="77777777" w:rsidTr="00EC7BF8">
        <w:trPr>
          <w:gridAfter w:val="1"/>
          <w:wAfter w:w="75" w:type="dxa"/>
        </w:trPr>
        <w:tc>
          <w:tcPr>
            <w:tcW w:w="846" w:type="dxa"/>
          </w:tcPr>
          <w:p w14:paraId="53D075ED"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7F48E8F9"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BC Cancer Agency Annual Cancer Conference. Vancouver, BC. Nov 2001. Chittaranjan S, Garland E, Freeman D, Jones S, Marra M, Gorski S. Transcription profiling of cell death in drosophila melanogaster.</w:t>
            </w:r>
          </w:p>
        </w:tc>
      </w:tr>
      <w:tr w:rsidR="00EC7BF8" w:rsidRPr="00305DF7" w14:paraId="2AB59C15" w14:textId="77777777" w:rsidTr="00EC7BF8">
        <w:trPr>
          <w:gridAfter w:val="1"/>
          <w:wAfter w:w="75" w:type="dxa"/>
        </w:trPr>
        <w:tc>
          <w:tcPr>
            <w:tcW w:w="846" w:type="dxa"/>
          </w:tcPr>
          <w:p w14:paraId="508E34A9"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7A871175"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BC Cancer Agency Annual Cancer Conference. Vancouver, BC. Nov 2001. Smailus D, Asano J, Butterfield Y, Chan S, Guin R, Krzywinski M, MacDonald K, Olson T, Pandoh P, Skalska U, Schnerch A, Stott J, Tsai M, Yang G, Zuyderduyn S, Schein J, Jones S, Marra M. Full-length cDNA and SAGE sequencing at the British Columbia Cancer Agency Genome Sequence Centre.</w:t>
            </w:r>
          </w:p>
        </w:tc>
      </w:tr>
      <w:tr w:rsidR="00EC7BF8" w:rsidRPr="00305DF7" w14:paraId="683174AD" w14:textId="77777777" w:rsidTr="00EC7BF8">
        <w:trPr>
          <w:gridAfter w:val="1"/>
          <w:wAfter w:w="75" w:type="dxa"/>
        </w:trPr>
        <w:tc>
          <w:tcPr>
            <w:tcW w:w="846" w:type="dxa"/>
          </w:tcPr>
          <w:p w14:paraId="14319EBC"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4EA34240"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BC Cancer Agency Annual Cancer Conference. Vancouver, BC. Nov 2001. Zuyderduyn S, Varhol R, Oveisi-Fordoei M, Garland E, Krzywinski M, Marra M, Jones S. SAGEdb: A computational platform for investigations using serial analysis of gene expression.</w:t>
            </w:r>
          </w:p>
        </w:tc>
      </w:tr>
      <w:tr w:rsidR="00EC7BF8" w:rsidRPr="00305DF7" w14:paraId="78EB6500" w14:textId="77777777" w:rsidTr="00EC7BF8">
        <w:trPr>
          <w:gridAfter w:val="1"/>
          <w:wAfter w:w="75" w:type="dxa"/>
        </w:trPr>
        <w:tc>
          <w:tcPr>
            <w:tcW w:w="846" w:type="dxa"/>
          </w:tcPr>
          <w:p w14:paraId="4C561279"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1D0F8EF1" w14:textId="77777777" w:rsidR="00EC7BF8" w:rsidRPr="00305DF7" w:rsidRDefault="00EC7BF8" w:rsidP="00EC7BF8">
            <w:pPr>
              <w:pStyle w:val="Normal11ptCharCharCharCharCharCharCharCharCharCharChar"/>
              <w:ind w:left="-101"/>
              <w:rPr>
                <w:color w:val="000000"/>
                <w:szCs w:val="22"/>
                <w:lang w:val="en-GB"/>
              </w:rPr>
            </w:pPr>
            <w:r w:rsidRPr="00305DF7">
              <w:rPr>
                <w:color w:val="000000"/>
                <w:szCs w:val="22"/>
              </w:rPr>
              <w:t>BC Cancer Agency Annual Cancer Conference. Vancouver, BC. Nov 2001. Awarded "Best Poster." Quayle S, Hare H, Akopian V, Jones S, Schein J, Marra M, Sadar M. Differential gene expression in a model of advanced prostate cancer.</w:t>
            </w:r>
          </w:p>
        </w:tc>
      </w:tr>
      <w:tr w:rsidR="00EC7BF8" w:rsidRPr="00305DF7" w14:paraId="00FF2136" w14:textId="77777777" w:rsidTr="00EC7BF8">
        <w:trPr>
          <w:gridAfter w:val="1"/>
          <w:wAfter w:w="75" w:type="dxa"/>
        </w:trPr>
        <w:tc>
          <w:tcPr>
            <w:tcW w:w="846" w:type="dxa"/>
          </w:tcPr>
          <w:p w14:paraId="798EACB4"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71847165"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BC Cancer Agency Annual Cancer Conference. Vancouver, BC. Nov 2001.Quayle S, Hare H, Akopian V, Jones S, Schein J, Marra M, Sadar M. Gene expression analysis of androgen-independent prostate cancer.</w:t>
            </w:r>
          </w:p>
        </w:tc>
      </w:tr>
      <w:tr w:rsidR="00EC7BF8" w:rsidRPr="00305DF7" w14:paraId="562C20AF" w14:textId="77777777" w:rsidTr="00EC7BF8">
        <w:trPr>
          <w:gridAfter w:val="1"/>
          <w:wAfter w:w="75" w:type="dxa"/>
        </w:trPr>
        <w:tc>
          <w:tcPr>
            <w:tcW w:w="846" w:type="dxa"/>
          </w:tcPr>
          <w:p w14:paraId="56A9CF49"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4B8205FA"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 xml:space="preserve">BC Cancer Agency Annual Cancer Conference. Vancouver, BC. Nov 2001. Garland E, Chittaranjan S, Freeman D, Gorski S, Varhol R, Zuyderduyn S, Marra M, Jones S.  A new method of tag to gene mapping allows more comprehensive analysis of data from Serial Analysis of Gene Expression. </w:t>
            </w:r>
          </w:p>
        </w:tc>
      </w:tr>
      <w:tr w:rsidR="00EC7BF8" w:rsidRPr="00305DF7" w14:paraId="7EC0D943" w14:textId="77777777" w:rsidTr="00EC7BF8">
        <w:trPr>
          <w:gridAfter w:val="1"/>
          <w:wAfter w:w="75" w:type="dxa"/>
        </w:trPr>
        <w:tc>
          <w:tcPr>
            <w:tcW w:w="846" w:type="dxa"/>
          </w:tcPr>
          <w:p w14:paraId="75EEC3BF"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63D85EFC"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University of British Columbia Medical Genetics Research Day. Vancouver, BC. Nov 2001. Garland E, Chittaranjan S, Freeman D, Gorski S, Varhol R, Zuyderduyn S, Marra M, Jones S.  A new method of tag to gene mapping allows more comprehensive analysis of data from Serial Analysis of Gene Expression.</w:t>
            </w:r>
          </w:p>
        </w:tc>
      </w:tr>
      <w:tr w:rsidR="00EC7BF8" w:rsidRPr="00305DF7" w14:paraId="5A409F7B" w14:textId="77777777" w:rsidTr="00EC7BF8">
        <w:trPr>
          <w:gridAfter w:val="1"/>
          <w:wAfter w:w="75" w:type="dxa"/>
        </w:trPr>
        <w:tc>
          <w:tcPr>
            <w:tcW w:w="846" w:type="dxa"/>
          </w:tcPr>
          <w:p w14:paraId="475BD8E0"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299BD4D4"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Functional Genomics, Satellite to the 8</w:t>
            </w:r>
            <w:r w:rsidRPr="00305DF7">
              <w:rPr>
                <w:color w:val="000000"/>
                <w:szCs w:val="22"/>
                <w:vertAlign w:val="superscript"/>
              </w:rPr>
              <w:t>th</w:t>
            </w:r>
            <w:r w:rsidRPr="00305DF7">
              <w:rPr>
                <w:color w:val="000000"/>
                <w:szCs w:val="22"/>
              </w:rPr>
              <w:t xml:space="preserve"> International Conference on Environmental Mutagens. Seattle, WA. Oct 2001. Quayle S, Hare H, Akopian V, Jones S, Schein J, Marra M, Sadar M. Identification of new targets for the treatment of androgen-independent prostate cancer.</w:t>
            </w:r>
          </w:p>
        </w:tc>
      </w:tr>
      <w:tr w:rsidR="00EC7BF8" w:rsidRPr="00305DF7" w14:paraId="02C268C2" w14:textId="77777777" w:rsidTr="00EC7BF8">
        <w:trPr>
          <w:gridAfter w:val="1"/>
          <w:wAfter w:w="75" w:type="dxa"/>
        </w:trPr>
        <w:tc>
          <w:tcPr>
            <w:tcW w:w="846" w:type="dxa"/>
          </w:tcPr>
          <w:p w14:paraId="7C33230C"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50D47CBE"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SAGE 2001 Frontiers in Transcriptome Exploration. Coronado, CA. Sep 2001. Lian T, Steen BR, Tangen K, MacDonald K, Zuyderduyn S, Marra M, Jones S, Kronstad J. Analysis of Virulence-Related Transcription in the Human Pathogenic Fungus Cryptococcus neoformans Using SAGE.</w:t>
            </w:r>
          </w:p>
        </w:tc>
      </w:tr>
      <w:tr w:rsidR="00EC7BF8" w:rsidRPr="00305DF7" w14:paraId="7D962FAE" w14:textId="77777777" w:rsidTr="00EC7BF8">
        <w:trPr>
          <w:gridAfter w:val="1"/>
          <w:wAfter w:w="75" w:type="dxa"/>
        </w:trPr>
        <w:tc>
          <w:tcPr>
            <w:tcW w:w="846" w:type="dxa"/>
          </w:tcPr>
          <w:p w14:paraId="773984E2"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74ABCAF6"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SAGE 2001 Frontiers in Transcriptome Exploration. Coronado, CA. Sep 2001. Jones SJM, Riddle DL, Pouzyrev AT, Velculescu VE, Hillier L, Eddy SR, Stricklin SL, Baillie DL, Waterston R, Marra M. Changes in Gene Expression Associated with Developmental Arrest and Longevity.</w:t>
            </w:r>
          </w:p>
        </w:tc>
      </w:tr>
      <w:tr w:rsidR="00EC7BF8" w:rsidRPr="00305DF7" w14:paraId="1C33683B" w14:textId="77777777" w:rsidTr="00EC7BF8">
        <w:trPr>
          <w:gridAfter w:val="1"/>
          <w:wAfter w:w="75" w:type="dxa"/>
        </w:trPr>
        <w:tc>
          <w:tcPr>
            <w:tcW w:w="846" w:type="dxa"/>
          </w:tcPr>
          <w:p w14:paraId="05B03135"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535C6FA1"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SAGE 2001 Frontiers in Transcriptome Exploration. Coronado, CA. Sep 2001. Garland E, Varhol R, Zuyderduyn S, Marra M, Jones S. Transcript construction for increased accuracy of tag to gene mapping in SAGE analysis.</w:t>
            </w:r>
          </w:p>
        </w:tc>
      </w:tr>
      <w:tr w:rsidR="00EC7BF8" w:rsidRPr="00305DF7" w14:paraId="43D7D709" w14:textId="77777777" w:rsidTr="00EC7BF8">
        <w:trPr>
          <w:gridAfter w:val="1"/>
          <w:wAfter w:w="75" w:type="dxa"/>
        </w:trPr>
        <w:tc>
          <w:tcPr>
            <w:tcW w:w="846" w:type="dxa"/>
          </w:tcPr>
          <w:p w14:paraId="7B3252C2"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549DC693"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SAGE 2001 Frontiers in Transcriptome Exploration. Coronado, CA. Sep 2001. Varhol R, Zuyderduyn S, Lypkie P, Krzywinski M, Garland E, Marra M, Jones S. SAGEdb: Integrated Database for Gene Expression Analysis.</w:t>
            </w:r>
          </w:p>
        </w:tc>
      </w:tr>
      <w:tr w:rsidR="00EC7BF8" w:rsidRPr="00305DF7" w14:paraId="52674CE6" w14:textId="77777777" w:rsidTr="00EC7BF8">
        <w:trPr>
          <w:gridAfter w:val="1"/>
          <w:wAfter w:w="75" w:type="dxa"/>
        </w:trPr>
        <w:tc>
          <w:tcPr>
            <w:tcW w:w="846" w:type="dxa"/>
          </w:tcPr>
          <w:p w14:paraId="4A6141BF"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10240F30"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SAGE 2001 Frontiers in Transcriptome Exploration. Coronado, CA. Sep 2001. Zuyderduyn S, Varhol R, Garland E, Krzywinski M, Marra M, Jones S. SAGEspace: Interrogating and Visualizing SAGEdb.</w:t>
            </w:r>
          </w:p>
        </w:tc>
      </w:tr>
      <w:tr w:rsidR="00EC7BF8" w:rsidRPr="00305DF7" w14:paraId="37ECB55D" w14:textId="77777777" w:rsidTr="00EC7BF8">
        <w:trPr>
          <w:gridAfter w:val="1"/>
          <w:wAfter w:w="75" w:type="dxa"/>
        </w:trPr>
        <w:tc>
          <w:tcPr>
            <w:tcW w:w="846" w:type="dxa"/>
          </w:tcPr>
          <w:p w14:paraId="5FFDF0B0"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2C0787AD"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International Society for Trace Elements in Humans 2001 Meeting. Quebec City, PQ. Sep 2001. Mattman A, Vatcher G, Marra M, Jones S, Lockitch G, Huntsman D. Investigation of the transferrin receptor 2 (TFR2) gene in HFE C282Y negative patients with atypical hereditary Hemochromatosis (HH).</w:t>
            </w:r>
          </w:p>
        </w:tc>
      </w:tr>
      <w:tr w:rsidR="00EC7BF8" w:rsidRPr="00305DF7" w14:paraId="27006765" w14:textId="77777777" w:rsidTr="00EC7BF8">
        <w:trPr>
          <w:gridAfter w:val="1"/>
          <w:wAfter w:w="75" w:type="dxa"/>
        </w:trPr>
        <w:tc>
          <w:tcPr>
            <w:tcW w:w="846" w:type="dxa"/>
          </w:tcPr>
          <w:p w14:paraId="0EF68F7F"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23EBC565"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Joint Meeting of the American Phytopathological Society, the Mycological Society of America, and the Society of Nematologists. Salt Lake City, UT. Aug 2001. Kronstad J, Lee N, Wake K, Jiang G, Klose J, Schein J, Marra M, Jones S. Sex, signaling and morphogenesis in smut fungi.</w:t>
            </w:r>
            <w:r w:rsidRPr="00305DF7">
              <w:rPr>
                <w:b/>
                <w:i/>
                <w:color w:val="000000"/>
                <w:szCs w:val="22"/>
              </w:rPr>
              <w:t xml:space="preserve"> (Phytopathology 91 (6 Supplement): S165-S166 June 2001)</w:t>
            </w:r>
          </w:p>
        </w:tc>
      </w:tr>
      <w:tr w:rsidR="00EC7BF8" w:rsidRPr="00305DF7" w14:paraId="001EC80D" w14:textId="77777777" w:rsidTr="00EC7BF8">
        <w:trPr>
          <w:gridAfter w:val="1"/>
          <w:wAfter w:w="75" w:type="dxa"/>
        </w:trPr>
        <w:tc>
          <w:tcPr>
            <w:tcW w:w="846" w:type="dxa"/>
          </w:tcPr>
          <w:p w14:paraId="558B4DE7"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5C388A4E"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13</w:t>
            </w:r>
            <w:r w:rsidRPr="00305DF7">
              <w:rPr>
                <w:color w:val="000000"/>
                <w:szCs w:val="22"/>
                <w:vertAlign w:val="superscript"/>
              </w:rPr>
              <w:t>th</w:t>
            </w:r>
            <w:r w:rsidRPr="00305DF7">
              <w:rPr>
                <w:color w:val="000000"/>
                <w:szCs w:val="22"/>
              </w:rPr>
              <w:t xml:space="preserve"> International C. elegans international meeting. Los Angeles, CA. June 2001.  Riddle DL, Jones SJ, Pouzyrev AT, Velculescu VE, Hillier L, Eddy SR, Stricklin SL, Baillie DL, Waterston R, Marra MA. Changes in gene expression associated with developmental arrest and longevity in C. elegans.</w:t>
            </w:r>
          </w:p>
        </w:tc>
      </w:tr>
      <w:tr w:rsidR="00EC7BF8" w:rsidRPr="00305DF7" w14:paraId="1D455A4C" w14:textId="77777777" w:rsidTr="00EC7BF8">
        <w:trPr>
          <w:gridAfter w:val="1"/>
          <w:wAfter w:w="75" w:type="dxa"/>
        </w:trPr>
        <w:tc>
          <w:tcPr>
            <w:tcW w:w="846" w:type="dxa"/>
          </w:tcPr>
          <w:p w14:paraId="37ED5BE9"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27EBD489"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 xml:space="preserve">Genome Sequencing and Mapping. Cold Spring Harbor Laboratory, NY. May 2001. Ness S, Fjell C, Chiu R, Saeedi P, Fuhrmann D, Schein J, Jones S, Marra M. Developing computational strategies for constructing and analyzine physical maps of large genomes. </w:t>
            </w:r>
          </w:p>
        </w:tc>
      </w:tr>
      <w:tr w:rsidR="00EC7BF8" w:rsidRPr="00305DF7" w14:paraId="3D7AC908" w14:textId="77777777" w:rsidTr="00EC7BF8">
        <w:trPr>
          <w:gridAfter w:val="1"/>
          <w:wAfter w:w="75" w:type="dxa"/>
        </w:trPr>
        <w:tc>
          <w:tcPr>
            <w:tcW w:w="846" w:type="dxa"/>
          </w:tcPr>
          <w:p w14:paraId="08A5D6E0"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5D310ADE"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 xml:space="preserve">Genome Sequencing and Mapping. Cold Spring Harbor Laboratory, NY. May 2001. Butterfield Y, Zuyderduyn S, Schnerch A, Guin R, Krzywinski M, Schein J, Smailus D, Jones S, Marra M. Bioinformatics for human full length cDNA sequencing at the BCCA Genome Sequence Centre. </w:t>
            </w:r>
          </w:p>
        </w:tc>
      </w:tr>
      <w:tr w:rsidR="00EC7BF8" w:rsidRPr="00305DF7" w14:paraId="6AF75D28" w14:textId="77777777" w:rsidTr="00EC7BF8">
        <w:trPr>
          <w:gridAfter w:val="1"/>
          <w:wAfter w:w="75" w:type="dxa"/>
        </w:trPr>
        <w:tc>
          <w:tcPr>
            <w:tcW w:w="846" w:type="dxa"/>
          </w:tcPr>
          <w:p w14:paraId="2A7EFE57"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64F01F8D"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 xml:space="preserve">Genome Sequencing and Mapping. Cold Spring Harbor Laboratory, NY. May 2001. Smailus D, Butterfield Y, Chan S, Guin R, Krzywinski M, Mathewson C, Prabhu A, Schnerch A, Stott J, Tsai M, Zuyderduyn S, Schein J, Jones S, Marra M. Full-length cDNA sequencing at the British Columbia Cancer Agency Genome Sequence Centre. </w:t>
            </w:r>
          </w:p>
        </w:tc>
      </w:tr>
      <w:tr w:rsidR="00EC7BF8" w:rsidRPr="00305DF7" w14:paraId="5566D5EE" w14:textId="77777777" w:rsidTr="00EC7BF8">
        <w:trPr>
          <w:gridAfter w:val="1"/>
          <w:wAfter w:w="75" w:type="dxa"/>
        </w:trPr>
        <w:tc>
          <w:tcPr>
            <w:tcW w:w="846" w:type="dxa"/>
          </w:tcPr>
          <w:p w14:paraId="2EBDA7D1"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3CDBC023"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Genome Sequencing and Mapping. Cold Spring Harbor Laboratory, NY. May 2001. Schein J, Asano J, Bosdet I, Chiu R, Fjell C, Fuhrmann D, Gray C, Krzywinski M, Kutsche R, Lee S, Mathewson C, McLeavy C, Ness S, Osoegawa K, Pandoh P, Saeedi P, Spence L, van den Bosch N, Yang G, de Jong PJ, Jones S, McPherson J, Marra M. A fingerprinted BAC clone physical map of the mouse genome.</w:t>
            </w:r>
          </w:p>
        </w:tc>
      </w:tr>
      <w:tr w:rsidR="00EC7BF8" w:rsidRPr="00305DF7" w14:paraId="0BF96F48" w14:textId="77777777" w:rsidTr="00EC7BF8">
        <w:trPr>
          <w:gridAfter w:val="1"/>
          <w:wAfter w:w="75" w:type="dxa"/>
        </w:trPr>
        <w:tc>
          <w:tcPr>
            <w:tcW w:w="846" w:type="dxa"/>
          </w:tcPr>
          <w:p w14:paraId="6529F5C8"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15C6F032"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 xml:space="preserve">The Fifth Annual International Conference on Computational Molecular Biology. Montreal, PQ. Apr 2001. Thorne M, Marra M, Jones S. Cataloguing candidate elements involved in transcriptional regulation in the Caenorhabditis elegans genome.   </w:t>
            </w:r>
          </w:p>
        </w:tc>
      </w:tr>
      <w:tr w:rsidR="00EC7BF8" w:rsidRPr="00305DF7" w14:paraId="68C148C8" w14:textId="77777777" w:rsidTr="00EC7BF8">
        <w:trPr>
          <w:gridAfter w:val="1"/>
          <w:wAfter w:w="75" w:type="dxa"/>
        </w:trPr>
        <w:tc>
          <w:tcPr>
            <w:tcW w:w="846" w:type="dxa"/>
          </w:tcPr>
          <w:p w14:paraId="7B2ECAB6"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4D2392BD"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 xml:space="preserve">Mouse Molecular Genetics. Cold Spring Harbor Laboratory, NY. Aug 2000. Marra M, Schein J, Bosdet I, Chan S, Chiu R, Fuhrmann D, Guin R, Krzywinski M, Kutsche R, Mathewson C, Pandoh P, Prabhu A, Smailus D, Sness S, Stott J, Tsai M, Yang G, Smith M, Jones S and McPherson J. Fingerprinted clones for the sequencing of the mouse genome.  </w:t>
            </w:r>
          </w:p>
        </w:tc>
      </w:tr>
      <w:tr w:rsidR="00EC7BF8" w:rsidRPr="00305DF7" w14:paraId="64C3BD93" w14:textId="77777777" w:rsidTr="00EC7BF8">
        <w:trPr>
          <w:gridAfter w:val="1"/>
          <w:wAfter w:w="75" w:type="dxa"/>
        </w:trPr>
        <w:tc>
          <w:tcPr>
            <w:tcW w:w="846" w:type="dxa"/>
          </w:tcPr>
          <w:p w14:paraId="5A11FE9D"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7F61C4B1"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The Third International Symposium on Fungal Genomics: Novel Developments in Functional, Evolutionary and Computational Genomics. Athens, GA. July 2000. Steen BR, Tangen K, MacDonald K, Marra M, Jones S, Kronstad J. Genome analysis and infection regulated gene expression in Cryptococcus neoformans.</w:t>
            </w:r>
          </w:p>
        </w:tc>
      </w:tr>
      <w:tr w:rsidR="00EC7BF8" w:rsidRPr="00305DF7" w14:paraId="03408070" w14:textId="77777777" w:rsidTr="00EC7BF8">
        <w:trPr>
          <w:gridAfter w:val="1"/>
          <w:wAfter w:w="75" w:type="dxa"/>
        </w:trPr>
        <w:tc>
          <w:tcPr>
            <w:tcW w:w="846" w:type="dxa"/>
          </w:tcPr>
          <w:p w14:paraId="444C933C"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48B92EAD" w14:textId="77777777" w:rsidR="00EC7BF8" w:rsidRPr="00305DF7" w:rsidRDefault="00EC7BF8" w:rsidP="00EC7BF8">
            <w:pPr>
              <w:pStyle w:val="Normal11ptCharCharCharCharCharCharCharCharCharCharChar"/>
              <w:ind w:left="-101"/>
              <w:rPr>
                <w:color w:val="000000"/>
                <w:szCs w:val="22"/>
              </w:rPr>
            </w:pPr>
            <w:r w:rsidRPr="00305DF7">
              <w:rPr>
                <w:color w:val="000000"/>
                <w:szCs w:val="22"/>
              </w:rPr>
              <w:t xml:space="preserve">Genome Sequencing and Mapping. Cold Spring Harbor Laboratory, NY. May 2000. Fuhrmann DR, Marra MA, Chinwalla A, Jones S, Waterston R. Automated image analysis for DNA restriction mapping.  </w:t>
            </w:r>
          </w:p>
        </w:tc>
      </w:tr>
      <w:tr w:rsidR="00EC7BF8" w:rsidRPr="00305DF7" w14:paraId="71D0EC2D" w14:textId="77777777" w:rsidTr="00EC7BF8">
        <w:trPr>
          <w:gridAfter w:val="1"/>
          <w:wAfter w:w="75" w:type="dxa"/>
        </w:trPr>
        <w:tc>
          <w:tcPr>
            <w:tcW w:w="846" w:type="dxa"/>
          </w:tcPr>
          <w:p w14:paraId="5C8BF724" w14:textId="77777777" w:rsidR="00EC7BF8" w:rsidRPr="00305DF7" w:rsidRDefault="00EC7BF8" w:rsidP="00EC7BF8">
            <w:pPr>
              <w:pStyle w:val="Normal11ptCharCharCharCharCharCharCharCharCharCharChar"/>
              <w:numPr>
                <w:ilvl w:val="0"/>
                <w:numId w:val="7"/>
              </w:numPr>
              <w:ind w:left="567" w:hanging="567"/>
              <w:rPr>
                <w:color w:val="000000"/>
                <w:szCs w:val="22"/>
              </w:rPr>
            </w:pPr>
          </w:p>
        </w:tc>
        <w:tc>
          <w:tcPr>
            <w:tcW w:w="9458" w:type="dxa"/>
          </w:tcPr>
          <w:p w14:paraId="0095119A" w14:textId="77777777" w:rsidR="00EC7BF8" w:rsidRPr="00305DF7" w:rsidRDefault="00EC7BF8" w:rsidP="00EC7BF8">
            <w:pPr>
              <w:pStyle w:val="Normal11ptCharCharCharCharCharCharCharCharCharCharChar"/>
              <w:ind w:left="-101"/>
              <w:rPr>
                <w:szCs w:val="22"/>
              </w:rPr>
            </w:pPr>
            <w:r w:rsidRPr="00305DF7">
              <w:rPr>
                <w:color w:val="000000"/>
                <w:szCs w:val="22"/>
              </w:rPr>
              <w:t xml:space="preserve">5th Annual International Human Genome Meeting. Vancouver, BC. Apr 2000. Schein J, Bosdet I, Chan S, Chittaranjan S, Chiu R, Krzywinski M, Prabhu A, Smailus D, Stott J, Thorne M, Zapala M, McPherson J, Smith M, Jones S, Marra M. Fingerprinted BAC clones for sequencing the </w:t>
            </w:r>
            <w:r w:rsidRPr="00305DF7">
              <w:rPr>
                <w:szCs w:val="22"/>
              </w:rPr>
              <w:t>genome of the mouse.</w:t>
            </w:r>
          </w:p>
        </w:tc>
      </w:tr>
    </w:tbl>
    <w:p w14:paraId="77017321" w14:textId="77777777" w:rsidR="00E438BE" w:rsidRPr="00882E13" w:rsidRDefault="00E438BE" w:rsidP="00E438BE">
      <w:pPr>
        <w:pStyle w:val="Normal11ptCharCharCharCharCharCharCharCharCharCharChar"/>
        <w:rPr>
          <w:szCs w:val="22"/>
        </w:rPr>
      </w:pPr>
    </w:p>
    <w:p w14:paraId="0DAABD3D" w14:textId="77777777" w:rsidR="00E438BE" w:rsidRDefault="00E438BE" w:rsidP="00E34E62">
      <w:pPr>
        <w:rPr>
          <w:b/>
          <w:sz w:val="22"/>
          <w:szCs w:val="22"/>
        </w:rPr>
      </w:pPr>
    </w:p>
    <w:sectPr w:rsidR="00E438BE" w:rsidSect="00A8636D">
      <w:headerReference w:type="default" r:id="rId128"/>
      <w:footerReference w:type="default" r:id="rId129"/>
      <w:headerReference w:type="first" r:id="rId130"/>
      <w:footerReference w:type="first" r:id="rId131"/>
      <w:type w:val="continuous"/>
      <w:pgSz w:w="12240" w:h="15840" w:code="1"/>
      <w:pgMar w:top="1152" w:right="900" w:bottom="1152" w:left="1296" w:header="360" w:footer="36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9EAF5" w16cex:dateUtc="2022-06-07T20:40:00Z"/>
  <w16cex:commentExtensible w16cex:durableId="2648BF11" w16cex:dateUtc="2022-06-07T00:59:00Z"/>
  <w16cex:commentExtensible w16cex:durableId="2644A349" w16cex:dateUtc="2022-06-03T22:12:00Z"/>
  <w16cex:commentExtensible w16cex:durableId="2648BF93" w16cex:dateUtc="2022-06-07T01:01:00Z"/>
  <w16cex:commentExtensible w16cex:durableId="26449A09" w16cex:dateUtc="2022-04-22T22:17:00Z"/>
  <w16cex:commentExtensible w16cex:durableId="26449A0A" w16cex:dateUtc="2022-04-22T22:17:00Z"/>
  <w16cex:commentExtensible w16cex:durableId="2649CEBE" w16cex:dateUtc="2022-06-06T16:25:00Z"/>
  <w16cex:commentExtensible w16cex:durableId="264847F5" w16cex:dateUtc="2022-06-06T16: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5D3E5" w14:textId="77777777" w:rsidR="002A3A86" w:rsidRDefault="002A3A86">
      <w:r>
        <w:separator/>
      </w:r>
    </w:p>
  </w:endnote>
  <w:endnote w:type="continuationSeparator" w:id="0">
    <w:p w14:paraId="61B70B37" w14:textId="77777777" w:rsidR="002A3A86" w:rsidRDefault="002A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Bitstream Vera Sans Mono">
    <w:altName w:val="Lucida Console"/>
    <w:charset w:val="00"/>
    <w:family w:val="modern"/>
    <w:pitch w:val="fixed"/>
  </w:font>
  <w:font w:name="HelveticaNeue LightCon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charset w:val="00"/>
    <w:family w:val="roman"/>
    <w:pitch w:val="variable"/>
  </w:font>
  <w:font w:name="Andale Sans UI">
    <w:altName w:val="Times New Roman"/>
    <w:charset w:val="00"/>
    <w:family w:val="auto"/>
    <w:pitch w:val="variable"/>
  </w:font>
  <w:font w:name="Impact">
    <w:panose1 w:val="020B0806030902050204"/>
    <w:charset w:val="00"/>
    <w:family w:val="swiss"/>
    <w:pitch w:val="variable"/>
    <w:sig w:usb0="00000003" w:usb1="00000000" w:usb2="00000000" w:usb3="00000000" w:csb0="00000001" w:csb1="00000000"/>
  </w:font>
  <w:font w:name="HelveticaNeueLT Com 55 Roman">
    <w:altName w:val="HelveticaNeueLT Com 55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2003" w:usb1="08070000" w:usb2="00000010" w:usb3="00000000" w:csb0="00020041" w:csb1="00000000"/>
  </w:font>
  <w:font w:name="Helvetica Light">
    <w:altName w:val="Malgun Gothic"/>
    <w:charset w:val="00"/>
    <w:family w:val="swiss"/>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Whitney-Book">
    <w:altName w:val="Times New Roman"/>
    <w:charset w:val="00"/>
    <w:family w:val="auto"/>
    <w:pitch w:val="variable"/>
    <w:sig w:usb0="00000003" w:usb1="00000000" w:usb2="00000000" w:usb3="00000000" w:csb0="00000001" w:csb1="00000000"/>
  </w:font>
  <w:font w:name="+mn-ea">
    <w:panose1 w:val="00000000000000000000"/>
    <w:charset w:val="00"/>
    <w:family w:val="roman"/>
    <w:notTrueType/>
    <w:pitch w:val="default"/>
  </w:font>
  <w:font w:name="+mj-ea">
    <w:panose1 w:val="00000000000000000000"/>
    <w:charset w:val="00"/>
    <w:family w:val="roman"/>
    <w:notTrueType/>
    <w:pitch w:val="default"/>
  </w:font>
  <w:font w:name="FrnkGothITC Hv BT">
    <w:panose1 w:val="00000000000000000000"/>
    <w:charset w:val="00"/>
    <w:family w:val="swiss"/>
    <w:notTrueType/>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Bitstream Vera 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08D9B" w14:textId="4CFE7B20" w:rsidR="002C6128" w:rsidRPr="00B82FEC" w:rsidRDefault="002C6128" w:rsidP="008B7BC9">
    <w:pPr>
      <w:pStyle w:val="Footer"/>
      <w:jc w:val="center"/>
      <w:rPr>
        <w:color w:val="4A442A"/>
        <w:sz w:val="20"/>
      </w:rPr>
    </w:pPr>
    <w:r w:rsidRPr="00B82FEC">
      <w:rPr>
        <w:rStyle w:val="PageNumber"/>
        <w:color w:val="4A442A"/>
        <w:sz w:val="20"/>
      </w:rPr>
      <w:fldChar w:fldCharType="begin"/>
    </w:r>
    <w:r w:rsidRPr="00B82FEC">
      <w:rPr>
        <w:rStyle w:val="PageNumber"/>
        <w:color w:val="4A442A"/>
        <w:sz w:val="20"/>
      </w:rPr>
      <w:instrText xml:space="preserve"> PAGE </w:instrText>
    </w:r>
    <w:r w:rsidRPr="00B82FEC">
      <w:rPr>
        <w:rStyle w:val="PageNumber"/>
        <w:color w:val="4A442A"/>
        <w:sz w:val="20"/>
      </w:rPr>
      <w:fldChar w:fldCharType="separate"/>
    </w:r>
    <w:r w:rsidR="00DD3197">
      <w:rPr>
        <w:rStyle w:val="PageNumber"/>
        <w:noProof/>
        <w:color w:val="4A442A"/>
        <w:sz w:val="20"/>
      </w:rPr>
      <w:t>78</w:t>
    </w:r>
    <w:r w:rsidRPr="00B82FEC">
      <w:rPr>
        <w:rStyle w:val="PageNumber"/>
        <w:color w:val="4A442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040A4" w14:textId="2DFADF58" w:rsidR="002C6128" w:rsidRPr="002B4ACB" w:rsidRDefault="002C6128" w:rsidP="00C947CD">
    <w:pPr>
      <w:pStyle w:val="Footer"/>
      <w:jc w:val="center"/>
      <w:rPr>
        <w:color w:val="808080"/>
        <w:sz w:val="20"/>
      </w:rPr>
    </w:pPr>
    <w:r w:rsidRPr="002B4ACB">
      <w:rPr>
        <w:rStyle w:val="PageNumber"/>
        <w:color w:val="808080"/>
        <w:sz w:val="20"/>
      </w:rPr>
      <w:fldChar w:fldCharType="begin"/>
    </w:r>
    <w:r w:rsidRPr="002B4ACB">
      <w:rPr>
        <w:rStyle w:val="PageNumber"/>
        <w:color w:val="808080"/>
        <w:sz w:val="20"/>
      </w:rPr>
      <w:instrText xml:space="preserve"> PAGE </w:instrText>
    </w:r>
    <w:r w:rsidRPr="002B4ACB">
      <w:rPr>
        <w:rStyle w:val="PageNumber"/>
        <w:color w:val="808080"/>
        <w:sz w:val="20"/>
      </w:rPr>
      <w:fldChar w:fldCharType="separate"/>
    </w:r>
    <w:r w:rsidR="00DD3197">
      <w:rPr>
        <w:rStyle w:val="PageNumber"/>
        <w:noProof/>
        <w:color w:val="808080"/>
        <w:sz w:val="20"/>
      </w:rPr>
      <w:t>1</w:t>
    </w:r>
    <w:r w:rsidRPr="002B4ACB">
      <w:rPr>
        <w:rStyle w:val="PageNumber"/>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CA111" w14:textId="77777777" w:rsidR="002A3A86" w:rsidRDefault="002A3A86">
      <w:r>
        <w:separator/>
      </w:r>
    </w:p>
  </w:footnote>
  <w:footnote w:type="continuationSeparator" w:id="0">
    <w:p w14:paraId="462831F6" w14:textId="77777777" w:rsidR="002A3A86" w:rsidRDefault="002A3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603D" w14:textId="77777777" w:rsidR="002C6128" w:rsidRPr="00860452" w:rsidRDefault="002C6128">
    <w:pPr>
      <w:pStyle w:val="Header"/>
      <w:tabs>
        <w:tab w:val="clear" w:pos="8640"/>
        <w:tab w:val="right" w:pos="10080"/>
      </w:tabs>
      <w:rPr>
        <w:rFonts w:ascii="Times New Roman" w:hAnsi="Times New Roman"/>
        <w:color w:val="auto"/>
        <w:sz w:val="20"/>
      </w:rPr>
    </w:pPr>
    <w:r w:rsidRPr="00860452">
      <w:rPr>
        <w:rFonts w:ascii="Times New Roman" w:hAnsi="Times New Roman"/>
        <w:color w:val="auto"/>
        <w:sz w:val="20"/>
        <w:highlight w:val="lightGray"/>
      </w:rPr>
      <w:t>MA Marra – Curriculum Vitae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72566" w14:textId="148BDA8B" w:rsidR="002C6128" w:rsidRPr="00B66BBB" w:rsidRDefault="002C6128" w:rsidP="006F5B2E">
    <w:pPr>
      <w:pStyle w:val="Header"/>
      <w:jc w:val="right"/>
      <w:rPr>
        <w:color w:val="auto"/>
        <w:sz w:val="20"/>
      </w:rPr>
    </w:pPr>
    <w:r>
      <w:rPr>
        <w:color w:val="auto"/>
        <w:sz w:val="20"/>
      </w:rPr>
      <w:t>June 07, 2022</w:t>
    </w:r>
  </w:p>
  <w:p w14:paraId="56E2A341" w14:textId="77777777" w:rsidR="002C6128" w:rsidRDefault="002C6128" w:rsidP="006F5B2E">
    <w:pPr>
      <w:pStyle w:val="Header"/>
      <w:jc w:val="right"/>
      <w:rPr>
        <w:color w:val="C0C0C0"/>
        <w:sz w:val="20"/>
      </w:rPr>
    </w:pPr>
  </w:p>
  <w:p w14:paraId="4F9DCF5A" w14:textId="77777777" w:rsidR="002C6128" w:rsidRDefault="002C6128" w:rsidP="008608C9">
    <w:pPr>
      <w:pStyle w:val="Header"/>
      <w:rPr>
        <w:color w:val="C0C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C6B9E"/>
    <w:multiLevelType w:val="hybridMultilevel"/>
    <w:tmpl w:val="D7103C82"/>
    <w:lvl w:ilvl="0" w:tplc="7B8E6916">
      <w:start w:val="1"/>
      <w:numFmt w:val="decimal"/>
      <w:lvlText w:val="%1."/>
      <w:lvlJc w:val="left"/>
      <w:pPr>
        <w:ind w:left="720" w:hanging="360"/>
      </w:pPr>
      <w:rPr>
        <w:rFonts w:hint="default"/>
        <w:b w:val="0"/>
        <w:i w:val="0"/>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A4AEE"/>
    <w:multiLevelType w:val="hybridMultilevel"/>
    <w:tmpl w:val="7ED8B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820D7"/>
    <w:multiLevelType w:val="multilevel"/>
    <w:tmpl w:val="182A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56A30"/>
    <w:multiLevelType w:val="hybridMultilevel"/>
    <w:tmpl w:val="FB4C3B52"/>
    <w:lvl w:ilvl="0" w:tplc="1B282C04">
      <w:start w:val="15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751AE"/>
    <w:multiLevelType w:val="hybridMultilevel"/>
    <w:tmpl w:val="04545BEE"/>
    <w:lvl w:ilvl="0" w:tplc="43CC4804">
      <w:start w:val="1"/>
      <w:numFmt w:val="decimal"/>
      <w:lvlText w:val="%1."/>
      <w:lvlJc w:val="left"/>
      <w:pPr>
        <w:ind w:left="270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07370"/>
    <w:multiLevelType w:val="hybridMultilevel"/>
    <w:tmpl w:val="805A88E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F2987"/>
    <w:multiLevelType w:val="hybridMultilevel"/>
    <w:tmpl w:val="DBB8C5C0"/>
    <w:lvl w:ilvl="0" w:tplc="936400B8">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B2D05"/>
    <w:multiLevelType w:val="multilevel"/>
    <w:tmpl w:val="9010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AB4CC5"/>
    <w:multiLevelType w:val="hybridMultilevel"/>
    <w:tmpl w:val="C26429BC"/>
    <w:lvl w:ilvl="0" w:tplc="A3C2F032">
      <w:start w:val="1"/>
      <w:numFmt w:val="bullet"/>
      <w:pStyle w:val="bulletedlist"/>
      <w:lvlText w:val=""/>
      <w:lvlJc w:val="left"/>
      <w:pPr>
        <w:tabs>
          <w:tab w:val="num" w:pos="288"/>
        </w:tabs>
        <w:ind w:left="288" w:hanging="288"/>
      </w:pPr>
      <w:rPr>
        <w:rFonts w:ascii="Symbol" w:hAnsi="Symbol" w:hint="default"/>
        <w:b w:val="0"/>
        <w:i w:val="0"/>
        <w:color w:val="808080"/>
        <w:sz w:val="12"/>
        <w:szCs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D936E5"/>
    <w:multiLevelType w:val="multilevel"/>
    <w:tmpl w:val="51EC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204EDB"/>
    <w:multiLevelType w:val="hybridMultilevel"/>
    <w:tmpl w:val="EAE63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F73FF2"/>
    <w:multiLevelType w:val="hybridMultilevel"/>
    <w:tmpl w:val="A4AA85EA"/>
    <w:lvl w:ilvl="0" w:tplc="037854C4">
      <w:start w:val="1"/>
      <w:numFmt w:val="decimal"/>
      <w:lvlText w:val="%1."/>
      <w:lvlJc w:val="left"/>
      <w:pPr>
        <w:ind w:left="6480" w:hanging="360"/>
      </w:pPr>
      <w:rPr>
        <w:b w:val="0"/>
        <w:i w:val="0"/>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3" w15:restartNumberingAfterBreak="0">
    <w:nsid w:val="26A36372"/>
    <w:multiLevelType w:val="hybridMultilevel"/>
    <w:tmpl w:val="6ABC4174"/>
    <w:lvl w:ilvl="0" w:tplc="7B8E6916">
      <w:start w:val="1"/>
      <w:numFmt w:val="decimal"/>
      <w:lvlText w:val="%1."/>
      <w:lvlJc w:val="left"/>
      <w:pPr>
        <w:ind w:left="8015" w:hanging="360"/>
      </w:pPr>
      <w:rPr>
        <w:rFonts w:hint="default"/>
        <w:b w:val="0"/>
        <w:i w:val="0"/>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32D42"/>
    <w:multiLevelType w:val="hybridMultilevel"/>
    <w:tmpl w:val="CBAE511C"/>
    <w:lvl w:ilvl="0" w:tplc="03C01BE6">
      <w:start w:val="1"/>
      <w:numFmt w:val="decimal"/>
      <w:lvlText w:val="%1"/>
      <w:lvlJc w:val="left"/>
      <w:pPr>
        <w:ind w:left="724" w:hanging="480"/>
        <w:jc w:val="right"/>
      </w:pPr>
      <w:rPr>
        <w:rFonts w:ascii="Arial" w:eastAsia="Arial" w:hAnsi="Arial" w:hint="default"/>
        <w:w w:val="102"/>
        <w:sz w:val="21"/>
        <w:szCs w:val="21"/>
      </w:rPr>
    </w:lvl>
    <w:lvl w:ilvl="1" w:tplc="C68A3B94">
      <w:start w:val="1"/>
      <w:numFmt w:val="bullet"/>
      <w:lvlText w:val="•"/>
      <w:lvlJc w:val="left"/>
      <w:pPr>
        <w:ind w:left="1600" w:hanging="480"/>
      </w:pPr>
      <w:rPr>
        <w:rFonts w:hint="default"/>
      </w:rPr>
    </w:lvl>
    <w:lvl w:ilvl="2" w:tplc="13B67CC8">
      <w:start w:val="1"/>
      <w:numFmt w:val="bullet"/>
      <w:lvlText w:val="•"/>
      <w:lvlJc w:val="left"/>
      <w:pPr>
        <w:ind w:left="2475" w:hanging="480"/>
      </w:pPr>
      <w:rPr>
        <w:rFonts w:hint="default"/>
      </w:rPr>
    </w:lvl>
    <w:lvl w:ilvl="3" w:tplc="A6489A00">
      <w:start w:val="1"/>
      <w:numFmt w:val="bullet"/>
      <w:lvlText w:val="•"/>
      <w:lvlJc w:val="left"/>
      <w:pPr>
        <w:ind w:left="3351" w:hanging="480"/>
      </w:pPr>
      <w:rPr>
        <w:rFonts w:hint="default"/>
      </w:rPr>
    </w:lvl>
    <w:lvl w:ilvl="4" w:tplc="6DF23AAE">
      <w:start w:val="1"/>
      <w:numFmt w:val="bullet"/>
      <w:lvlText w:val="•"/>
      <w:lvlJc w:val="left"/>
      <w:pPr>
        <w:ind w:left="4226" w:hanging="480"/>
      </w:pPr>
      <w:rPr>
        <w:rFonts w:hint="default"/>
      </w:rPr>
    </w:lvl>
    <w:lvl w:ilvl="5" w:tplc="A3FEBE8C">
      <w:start w:val="1"/>
      <w:numFmt w:val="bullet"/>
      <w:lvlText w:val="•"/>
      <w:lvlJc w:val="left"/>
      <w:pPr>
        <w:ind w:left="5102" w:hanging="480"/>
      </w:pPr>
      <w:rPr>
        <w:rFonts w:hint="default"/>
      </w:rPr>
    </w:lvl>
    <w:lvl w:ilvl="6" w:tplc="B0BA5BA6">
      <w:start w:val="1"/>
      <w:numFmt w:val="bullet"/>
      <w:lvlText w:val="•"/>
      <w:lvlJc w:val="left"/>
      <w:pPr>
        <w:ind w:left="5977" w:hanging="480"/>
      </w:pPr>
      <w:rPr>
        <w:rFonts w:hint="default"/>
      </w:rPr>
    </w:lvl>
    <w:lvl w:ilvl="7" w:tplc="47388D9E">
      <w:start w:val="1"/>
      <w:numFmt w:val="bullet"/>
      <w:lvlText w:val="•"/>
      <w:lvlJc w:val="left"/>
      <w:pPr>
        <w:ind w:left="6853" w:hanging="480"/>
      </w:pPr>
      <w:rPr>
        <w:rFonts w:hint="default"/>
      </w:rPr>
    </w:lvl>
    <w:lvl w:ilvl="8" w:tplc="8DC2CE10">
      <w:start w:val="1"/>
      <w:numFmt w:val="bullet"/>
      <w:lvlText w:val="•"/>
      <w:lvlJc w:val="left"/>
      <w:pPr>
        <w:ind w:left="7728" w:hanging="480"/>
      </w:pPr>
      <w:rPr>
        <w:rFonts w:hint="default"/>
      </w:rPr>
    </w:lvl>
  </w:abstractNum>
  <w:abstractNum w:abstractNumId="15" w15:restartNumberingAfterBreak="0">
    <w:nsid w:val="32E77DFF"/>
    <w:multiLevelType w:val="hybridMultilevel"/>
    <w:tmpl w:val="F01633C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336B3EE8"/>
    <w:multiLevelType w:val="hybridMultilevel"/>
    <w:tmpl w:val="3AF8C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7A45ED"/>
    <w:multiLevelType w:val="hybridMultilevel"/>
    <w:tmpl w:val="A7EA3A8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98D133B"/>
    <w:multiLevelType w:val="hybridMultilevel"/>
    <w:tmpl w:val="CC8E09B0"/>
    <w:lvl w:ilvl="0" w:tplc="7B8E6916">
      <w:start w:val="1"/>
      <w:numFmt w:val="decimal"/>
      <w:lvlText w:val="%1."/>
      <w:lvlJc w:val="left"/>
      <w:pPr>
        <w:ind w:left="447" w:hanging="360"/>
      </w:pPr>
      <w:rPr>
        <w:rFonts w:hint="default"/>
        <w:b w:val="0"/>
        <w:i w:val="0"/>
        <w:color w:val="auto"/>
        <w:vertAlign w:val="baseline"/>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9" w15:restartNumberingAfterBreak="0">
    <w:nsid w:val="411E6EA7"/>
    <w:multiLevelType w:val="hybridMultilevel"/>
    <w:tmpl w:val="79C8537E"/>
    <w:lvl w:ilvl="0" w:tplc="0409000F">
      <w:start w:val="1"/>
      <w:numFmt w:val="decimal"/>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5D83022"/>
    <w:multiLevelType w:val="hybridMultilevel"/>
    <w:tmpl w:val="7FA2F460"/>
    <w:lvl w:ilvl="0" w:tplc="0409000F">
      <w:start w:val="1"/>
      <w:numFmt w:val="decimal"/>
      <w:lvlText w:val="%1."/>
      <w:lvlJc w:val="left"/>
      <w:pPr>
        <w:ind w:left="720" w:hanging="360"/>
      </w:pPr>
      <w:rPr>
        <w:rFonts w:hint="default"/>
        <w:b w:val="0"/>
        <w:i w:val="0"/>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702C12"/>
    <w:multiLevelType w:val="hybridMultilevel"/>
    <w:tmpl w:val="B6BCCD1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8F77A24"/>
    <w:multiLevelType w:val="hybridMultilevel"/>
    <w:tmpl w:val="FF6EB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02295"/>
    <w:multiLevelType w:val="hybridMultilevel"/>
    <w:tmpl w:val="E0F486F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4A915F80"/>
    <w:multiLevelType w:val="hybridMultilevel"/>
    <w:tmpl w:val="99B4285C"/>
    <w:lvl w:ilvl="0" w:tplc="A0DC7F7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C36BF5"/>
    <w:multiLevelType w:val="hybridMultilevel"/>
    <w:tmpl w:val="40E632FA"/>
    <w:lvl w:ilvl="0" w:tplc="F65E1F2A">
      <w:start w:val="1"/>
      <w:numFmt w:val="decimal"/>
      <w:lvlText w:val="%1."/>
      <w:lvlJc w:val="left"/>
      <w:pPr>
        <w:ind w:left="2160" w:hanging="360"/>
      </w:pPr>
      <w:rPr>
        <w:rFonts w:ascii="Times New Roman" w:hAnsi="Times New Roman" w:cs="Times New Roman" w:hint="default"/>
        <w:b w:val="0"/>
        <w:i w:val="0"/>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C6AF4"/>
    <w:multiLevelType w:val="hybridMultilevel"/>
    <w:tmpl w:val="AFF268F6"/>
    <w:lvl w:ilvl="0" w:tplc="FFFFFFF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60D21DF5"/>
    <w:multiLevelType w:val="hybridMultilevel"/>
    <w:tmpl w:val="C9A8CCF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61D15C27"/>
    <w:multiLevelType w:val="multilevel"/>
    <w:tmpl w:val="06C6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461F7"/>
    <w:multiLevelType w:val="hybridMultilevel"/>
    <w:tmpl w:val="C92A08F6"/>
    <w:lvl w:ilvl="0" w:tplc="65D64086">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9A588F"/>
    <w:multiLevelType w:val="hybridMultilevel"/>
    <w:tmpl w:val="32228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91D5DB8"/>
    <w:multiLevelType w:val="hybridMultilevel"/>
    <w:tmpl w:val="2EEC9ECC"/>
    <w:lvl w:ilvl="0" w:tplc="6DC6E346">
      <w:start w:val="1"/>
      <w:numFmt w:val="decimal"/>
      <w:lvlText w:val="%1)"/>
      <w:lvlJc w:val="left"/>
      <w:pPr>
        <w:ind w:left="136" w:hanging="318"/>
      </w:pPr>
      <w:rPr>
        <w:rFonts w:ascii="Arial" w:eastAsia="Arial" w:hAnsi="Arial" w:hint="default"/>
        <w:spacing w:val="-1"/>
        <w:sz w:val="22"/>
        <w:szCs w:val="22"/>
      </w:rPr>
    </w:lvl>
    <w:lvl w:ilvl="1" w:tplc="7C9CEA92">
      <w:start w:val="1"/>
      <w:numFmt w:val="bullet"/>
      <w:lvlText w:val="•"/>
      <w:lvlJc w:val="left"/>
      <w:pPr>
        <w:ind w:left="1288" w:hanging="318"/>
      </w:pPr>
      <w:rPr>
        <w:rFonts w:hint="default"/>
      </w:rPr>
    </w:lvl>
    <w:lvl w:ilvl="2" w:tplc="6158E3A0">
      <w:start w:val="1"/>
      <w:numFmt w:val="bullet"/>
      <w:lvlText w:val="•"/>
      <w:lvlJc w:val="left"/>
      <w:pPr>
        <w:ind w:left="2441" w:hanging="318"/>
      </w:pPr>
      <w:rPr>
        <w:rFonts w:hint="default"/>
      </w:rPr>
    </w:lvl>
    <w:lvl w:ilvl="3" w:tplc="37FAF15A">
      <w:start w:val="1"/>
      <w:numFmt w:val="bullet"/>
      <w:lvlText w:val="•"/>
      <w:lvlJc w:val="left"/>
      <w:pPr>
        <w:ind w:left="3593" w:hanging="318"/>
      </w:pPr>
      <w:rPr>
        <w:rFonts w:hint="default"/>
      </w:rPr>
    </w:lvl>
    <w:lvl w:ilvl="4" w:tplc="CD5AB5C4">
      <w:start w:val="1"/>
      <w:numFmt w:val="bullet"/>
      <w:lvlText w:val="•"/>
      <w:lvlJc w:val="left"/>
      <w:pPr>
        <w:ind w:left="4746" w:hanging="318"/>
      </w:pPr>
      <w:rPr>
        <w:rFonts w:hint="default"/>
      </w:rPr>
    </w:lvl>
    <w:lvl w:ilvl="5" w:tplc="95A41988">
      <w:start w:val="1"/>
      <w:numFmt w:val="bullet"/>
      <w:lvlText w:val="•"/>
      <w:lvlJc w:val="left"/>
      <w:pPr>
        <w:ind w:left="5898" w:hanging="318"/>
      </w:pPr>
      <w:rPr>
        <w:rFonts w:hint="default"/>
      </w:rPr>
    </w:lvl>
    <w:lvl w:ilvl="6" w:tplc="FC46A14E">
      <w:start w:val="1"/>
      <w:numFmt w:val="bullet"/>
      <w:lvlText w:val="•"/>
      <w:lvlJc w:val="left"/>
      <w:pPr>
        <w:ind w:left="7050" w:hanging="318"/>
      </w:pPr>
      <w:rPr>
        <w:rFonts w:hint="default"/>
      </w:rPr>
    </w:lvl>
    <w:lvl w:ilvl="7" w:tplc="A6A6C5D0">
      <w:start w:val="1"/>
      <w:numFmt w:val="bullet"/>
      <w:lvlText w:val="•"/>
      <w:lvlJc w:val="left"/>
      <w:pPr>
        <w:ind w:left="8203" w:hanging="318"/>
      </w:pPr>
      <w:rPr>
        <w:rFonts w:hint="default"/>
      </w:rPr>
    </w:lvl>
    <w:lvl w:ilvl="8" w:tplc="4D7C0FBA">
      <w:start w:val="1"/>
      <w:numFmt w:val="bullet"/>
      <w:lvlText w:val="•"/>
      <w:lvlJc w:val="left"/>
      <w:pPr>
        <w:ind w:left="9355" w:hanging="318"/>
      </w:pPr>
      <w:rPr>
        <w:rFonts w:hint="default"/>
      </w:rPr>
    </w:lvl>
  </w:abstractNum>
  <w:abstractNum w:abstractNumId="32" w15:restartNumberingAfterBreak="0">
    <w:nsid w:val="75F6395B"/>
    <w:multiLevelType w:val="multilevel"/>
    <w:tmpl w:val="14649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9712EA0"/>
    <w:multiLevelType w:val="hybridMultilevel"/>
    <w:tmpl w:val="EA0EDF64"/>
    <w:lvl w:ilvl="0" w:tplc="B596CAD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EB5A75"/>
    <w:multiLevelType w:val="hybridMultilevel"/>
    <w:tmpl w:val="1D2465C0"/>
    <w:lvl w:ilvl="0" w:tplc="0409000F">
      <w:start w:val="1"/>
      <w:numFmt w:val="decimal"/>
      <w:lvlText w:val="%1."/>
      <w:lvlJc w:val="left"/>
      <w:pPr>
        <w:ind w:left="720" w:hanging="360"/>
      </w:pPr>
      <w:rPr>
        <w:rFonts w:hint="default"/>
        <w:b w:val="0"/>
        <w:i w:val="0"/>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33"/>
  </w:num>
  <w:num w:numId="4">
    <w:abstractNumId w:val="2"/>
  </w:num>
  <w:num w:numId="5">
    <w:abstractNumId w:val="24"/>
  </w:num>
  <w:num w:numId="6">
    <w:abstractNumId w:val="12"/>
  </w:num>
  <w:num w:numId="7">
    <w:abstractNumId w:val="25"/>
  </w:num>
  <w:num w:numId="8">
    <w:abstractNumId w:val="5"/>
  </w:num>
  <w:num w:numId="9">
    <w:abstractNumId w:val="3"/>
  </w:num>
  <w:num w:numId="10">
    <w:abstractNumId w:val="8"/>
  </w:num>
  <w:num w:numId="11">
    <w:abstractNumId w:val="26"/>
  </w:num>
  <w:num w:numId="12">
    <w:abstractNumId w:val="0"/>
  </w:num>
  <w:num w:numId="13">
    <w:abstractNumId w:val="15"/>
  </w:num>
  <w:num w:numId="14">
    <w:abstractNumId w:val="6"/>
  </w:num>
  <w:num w:numId="15">
    <w:abstractNumId w:val="29"/>
  </w:num>
  <w:num w:numId="16">
    <w:abstractNumId w:val="7"/>
  </w:num>
  <w:num w:numId="17">
    <w:abstractNumId w:val="1"/>
  </w:num>
  <w:num w:numId="18">
    <w:abstractNumId w:val="20"/>
  </w:num>
  <w:num w:numId="19">
    <w:abstractNumId w:val="34"/>
  </w:num>
  <w:num w:numId="20">
    <w:abstractNumId w:val="18"/>
  </w:num>
  <w:num w:numId="21">
    <w:abstractNumId w:val="16"/>
  </w:num>
  <w:num w:numId="22">
    <w:abstractNumId w:val="23"/>
  </w:num>
  <w:num w:numId="23">
    <w:abstractNumId w:val="21"/>
  </w:num>
  <w:num w:numId="24">
    <w:abstractNumId w:val="17"/>
  </w:num>
  <w:num w:numId="25">
    <w:abstractNumId w:val="19"/>
  </w:num>
  <w:num w:numId="26">
    <w:abstractNumId w:val="28"/>
  </w:num>
  <w:num w:numId="27">
    <w:abstractNumId w:val="10"/>
  </w:num>
  <w:num w:numId="28">
    <w:abstractNumId w:val="31"/>
  </w:num>
  <w:num w:numId="29">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4"/>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7"/>
  </w:num>
  <w:num w:numId="3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en-AU" w:vendorID="64" w:dllVersion="0" w:nlCheck="1" w:checkStyle="0"/>
  <w:activeWritingStyle w:appName="MSWord" w:lang="it-IT" w:vendorID="64" w:dllVersion="0" w:nlCheck="1" w:checkStyle="0"/>
  <w:activeWritingStyle w:appName="MSWord" w:lang="pt-BR" w:vendorID="64" w:dllVersion="0" w:nlCheck="1" w:checkStyle="0"/>
  <w:activeWritingStyle w:appName="MSWord" w:lang="ru-R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en-AU" w:vendorID="64" w:dllVersion="4096" w:nlCheck="1" w:checkStyle="0"/>
  <w:activeWritingStyle w:appName="MSWord" w:lang="pt-BR" w:vendorID="64" w:dllVersion="4096" w:nlCheck="1" w:checkStyle="0"/>
  <w:activeWritingStyle w:appName="MSWord" w:lang="ru-RU" w:vendorID="64" w:dllVersion="4096" w:nlCheck="1" w:checkStyle="0"/>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B78"/>
    <w:rsid w:val="000003EE"/>
    <w:rsid w:val="000004CD"/>
    <w:rsid w:val="000004FA"/>
    <w:rsid w:val="000009D7"/>
    <w:rsid w:val="00000D5D"/>
    <w:rsid w:val="00000DB6"/>
    <w:rsid w:val="00000E49"/>
    <w:rsid w:val="00000E5C"/>
    <w:rsid w:val="00000EF1"/>
    <w:rsid w:val="00001542"/>
    <w:rsid w:val="00001CDF"/>
    <w:rsid w:val="00002705"/>
    <w:rsid w:val="0000297F"/>
    <w:rsid w:val="00002D91"/>
    <w:rsid w:val="00002E9B"/>
    <w:rsid w:val="0000309C"/>
    <w:rsid w:val="00003127"/>
    <w:rsid w:val="00003B50"/>
    <w:rsid w:val="000046EC"/>
    <w:rsid w:val="00004714"/>
    <w:rsid w:val="00005127"/>
    <w:rsid w:val="00005156"/>
    <w:rsid w:val="000058A0"/>
    <w:rsid w:val="00005953"/>
    <w:rsid w:val="00005DA6"/>
    <w:rsid w:val="00005FFF"/>
    <w:rsid w:val="000063B8"/>
    <w:rsid w:val="00006E9A"/>
    <w:rsid w:val="000072A2"/>
    <w:rsid w:val="000072AD"/>
    <w:rsid w:val="00007804"/>
    <w:rsid w:val="0000784B"/>
    <w:rsid w:val="000078DC"/>
    <w:rsid w:val="00007E72"/>
    <w:rsid w:val="00010877"/>
    <w:rsid w:val="00010E63"/>
    <w:rsid w:val="000110C2"/>
    <w:rsid w:val="000111FD"/>
    <w:rsid w:val="00011751"/>
    <w:rsid w:val="000118A4"/>
    <w:rsid w:val="0001229D"/>
    <w:rsid w:val="000123BD"/>
    <w:rsid w:val="00012E91"/>
    <w:rsid w:val="00012F20"/>
    <w:rsid w:val="00013311"/>
    <w:rsid w:val="000140F8"/>
    <w:rsid w:val="00014145"/>
    <w:rsid w:val="0001462B"/>
    <w:rsid w:val="000146A0"/>
    <w:rsid w:val="00014A05"/>
    <w:rsid w:val="00014FBC"/>
    <w:rsid w:val="00014FCA"/>
    <w:rsid w:val="00015070"/>
    <w:rsid w:val="00015ACE"/>
    <w:rsid w:val="00015C68"/>
    <w:rsid w:val="00015DBD"/>
    <w:rsid w:val="000164A5"/>
    <w:rsid w:val="00016D4C"/>
    <w:rsid w:val="000173E9"/>
    <w:rsid w:val="00017493"/>
    <w:rsid w:val="00017798"/>
    <w:rsid w:val="00017B16"/>
    <w:rsid w:val="00017D47"/>
    <w:rsid w:val="00017F29"/>
    <w:rsid w:val="00020202"/>
    <w:rsid w:val="00020C7F"/>
    <w:rsid w:val="0002175E"/>
    <w:rsid w:val="00021EFC"/>
    <w:rsid w:val="000220E7"/>
    <w:rsid w:val="000222F9"/>
    <w:rsid w:val="0002234B"/>
    <w:rsid w:val="0002272D"/>
    <w:rsid w:val="00023220"/>
    <w:rsid w:val="000234CC"/>
    <w:rsid w:val="0002358F"/>
    <w:rsid w:val="00023773"/>
    <w:rsid w:val="00023A6E"/>
    <w:rsid w:val="00023F15"/>
    <w:rsid w:val="00024066"/>
    <w:rsid w:val="000247FF"/>
    <w:rsid w:val="00024F04"/>
    <w:rsid w:val="00024F57"/>
    <w:rsid w:val="0002506A"/>
    <w:rsid w:val="00025209"/>
    <w:rsid w:val="00025210"/>
    <w:rsid w:val="00025429"/>
    <w:rsid w:val="000254CB"/>
    <w:rsid w:val="00025585"/>
    <w:rsid w:val="00025DC2"/>
    <w:rsid w:val="00025EB6"/>
    <w:rsid w:val="00025F1E"/>
    <w:rsid w:val="00025FF7"/>
    <w:rsid w:val="000268BA"/>
    <w:rsid w:val="00026DA9"/>
    <w:rsid w:val="00026F7B"/>
    <w:rsid w:val="00027174"/>
    <w:rsid w:val="00027293"/>
    <w:rsid w:val="0002745B"/>
    <w:rsid w:val="000274B1"/>
    <w:rsid w:val="00027613"/>
    <w:rsid w:val="00027B7F"/>
    <w:rsid w:val="00027C06"/>
    <w:rsid w:val="000300BA"/>
    <w:rsid w:val="000301E9"/>
    <w:rsid w:val="000305B7"/>
    <w:rsid w:val="0003098A"/>
    <w:rsid w:val="00030B37"/>
    <w:rsid w:val="0003103B"/>
    <w:rsid w:val="00031512"/>
    <w:rsid w:val="00031592"/>
    <w:rsid w:val="000318CD"/>
    <w:rsid w:val="00031AFB"/>
    <w:rsid w:val="00031B7B"/>
    <w:rsid w:val="00031F0D"/>
    <w:rsid w:val="00032474"/>
    <w:rsid w:val="00032562"/>
    <w:rsid w:val="0003262F"/>
    <w:rsid w:val="00032742"/>
    <w:rsid w:val="00032C04"/>
    <w:rsid w:val="00032D01"/>
    <w:rsid w:val="0003311C"/>
    <w:rsid w:val="00033AFA"/>
    <w:rsid w:val="000340A4"/>
    <w:rsid w:val="000340E6"/>
    <w:rsid w:val="00034255"/>
    <w:rsid w:val="00034491"/>
    <w:rsid w:val="000344FB"/>
    <w:rsid w:val="000346A8"/>
    <w:rsid w:val="0003482C"/>
    <w:rsid w:val="00034DA2"/>
    <w:rsid w:val="00034FD1"/>
    <w:rsid w:val="000353BD"/>
    <w:rsid w:val="00035578"/>
    <w:rsid w:val="000356AC"/>
    <w:rsid w:val="00035BF5"/>
    <w:rsid w:val="00035D29"/>
    <w:rsid w:val="0003603B"/>
    <w:rsid w:val="000361ED"/>
    <w:rsid w:val="000365BB"/>
    <w:rsid w:val="00036674"/>
    <w:rsid w:val="00036820"/>
    <w:rsid w:val="00036A9A"/>
    <w:rsid w:val="00036D1F"/>
    <w:rsid w:val="00036F0F"/>
    <w:rsid w:val="00037476"/>
    <w:rsid w:val="00037B73"/>
    <w:rsid w:val="000402D8"/>
    <w:rsid w:val="000403B7"/>
    <w:rsid w:val="00040974"/>
    <w:rsid w:val="00040B5B"/>
    <w:rsid w:val="00040E27"/>
    <w:rsid w:val="00040ED6"/>
    <w:rsid w:val="0004116A"/>
    <w:rsid w:val="00041486"/>
    <w:rsid w:val="0004152F"/>
    <w:rsid w:val="00042032"/>
    <w:rsid w:val="000428D5"/>
    <w:rsid w:val="00042914"/>
    <w:rsid w:val="00042BDE"/>
    <w:rsid w:val="00042DB1"/>
    <w:rsid w:val="000430CD"/>
    <w:rsid w:val="0004350A"/>
    <w:rsid w:val="000437F3"/>
    <w:rsid w:val="00043885"/>
    <w:rsid w:val="00043A00"/>
    <w:rsid w:val="00043A2A"/>
    <w:rsid w:val="00043D0E"/>
    <w:rsid w:val="00044555"/>
    <w:rsid w:val="00044AB8"/>
    <w:rsid w:val="00044CAE"/>
    <w:rsid w:val="00044D68"/>
    <w:rsid w:val="00044FB6"/>
    <w:rsid w:val="00045603"/>
    <w:rsid w:val="00045647"/>
    <w:rsid w:val="00045AB2"/>
    <w:rsid w:val="000462DB"/>
    <w:rsid w:val="00046921"/>
    <w:rsid w:val="00046F1D"/>
    <w:rsid w:val="00047025"/>
    <w:rsid w:val="00047216"/>
    <w:rsid w:val="00047ED4"/>
    <w:rsid w:val="000504AA"/>
    <w:rsid w:val="0005097D"/>
    <w:rsid w:val="00050A9D"/>
    <w:rsid w:val="00050AA6"/>
    <w:rsid w:val="00050CD8"/>
    <w:rsid w:val="00051025"/>
    <w:rsid w:val="0005147C"/>
    <w:rsid w:val="00051798"/>
    <w:rsid w:val="0005195C"/>
    <w:rsid w:val="00051986"/>
    <w:rsid w:val="00051B20"/>
    <w:rsid w:val="00051BB5"/>
    <w:rsid w:val="00051C8C"/>
    <w:rsid w:val="00051EDB"/>
    <w:rsid w:val="00052063"/>
    <w:rsid w:val="0005219B"/>
    <w:rsid w:val="00052350"/>
    <w:rsid w:val="000528A2"/>
    <w:rsid w:val="00052A1B"/>
    <w:rsid w:val="00052F26"/>
    <w:rsid w:val="00053041"/>
    <w:rsid w:val="00053445"/>
    <w:rsid w:val="00053D87"/>
    <w:rsid w:val="0005400C"/>
    <w:rsid w:val="00054284"/>
    <w:rsid w:val="00054A7F"/>
    <w:rsid w:val="00054A9C"/>
    <w:rsid w:val="00054B80"/>
    <w:rsid w:val="00054EF1"/>
    <w:rsid w:val="00055693"/>
    <w:rsid w:val="00055917"/>
    <w:rsid w:val="00055BC4"/>
    <w:rsid w:val="00055C58"/>
    <w:rsid w:val="00056174"/>
    <w:rsid w:val="00056262"/>
    <w:rsid w:val="000562BE"/>
    <w:rsid w:val="00056CEB"/>
    <w:rsid w:val="00057159"/>
    <w:rsid w:val="000572F0"/>
    <w:rsid w:val="00057508"/>
    <w:rsid w:val="000575DE"/>
    <w:rsid w:val="00057A02"/>
    <w:rsid w:val="00057D1B"/>
    <w:rsid w:val="00060093"/>
    <w:rsid w:val="000605FC"/>
    <w:rsid w:val="00060991"/>
    <w:rsid w:val="00060A7A"/>
    <w:rsid w:val="00060B4A"/>
    <w:rsid w:val="00060B65"/>
    <w:rsid w:val="00060C06"/>
    <w:rsid w:val="0006172F"/>
    <w:rsid w:val="00061823"/>
    <w:rsid w:val="00061B31"/>
    <w:rsid w:val="00061BBC"/>
    <w:rsid w:val="00062A4D"/>
    <w:rsid w:val="00062DCD"/>
    <w:rsid w:val="00063163"/>
    <w:rsid w:val="00063239"/>
    <w:rsid w:val="0006360E"/>
    <w:rsid w:val="0006363E"/>
    <w:rsid w:val="00063821"/>
    <w:rsid w:val="000638A5"/>
    <w:rsid w:val="00063A7A"/>
    <w:rsid w:val="00063AE0"/>
    <w:rsid w:val="00063C39"/>
    <w:rsid w:val="00063EE4"/>
    <w:rsid w:val="000643BF"/>
    <w:rsid w:val="00064998"/>
    <w:rsid w:val="00064E23"/>
    <w:rsid w:val="00065368"/>
    <w:rsid w:val="000654D7"/>
    <w:rsid w:val="00065BE4"/>
    <w:rsid w:val="00065D34"/>
    <w:rsid w:val="000661F7"/>
    <w:rsid w:val="00066781"/>
    <w:rsid w:val="00066957"/>
    <w:rsid w:val="00066F1D"/>
    <w:rsid w:val="000671EF"/>
    <w:rsid w:val="00067253"/>
    <w:rsid w:val="0006725C"/>
    <w:rsid w:val="0006747B"/>
    <w:rsid w:val="00067584"/>
    <w:rsid w:val="00067819"/>
    <w:rsid w:val="00070159"/>
    <w:rsid w:val="00070474"/>
    <w:rsid w:val="00070682"/>
    <w:rsid w:val="00070918"/>
    <w:rsid w:val="000709EF"/>
    <w:rsid w:val="00071699"/>
    <w:rsid w:val="000716F2"/>
    <w:rsid w:val="00071CB5"/>
    <w:rsid w:val="0007215D"/>
    <w:rsid w:val="00072236"/>
    <w:rsid w:val="00072277"/>
    <w:rsid w:val="00072430"/>
    <w:rsid w:val="00072BC5"/>
    <w:rsid w:val="00073145"/>
    <w:rsid w:val="00073229"/>
    <w:rsid w:val="00073A5E"/>
    <w:rsid w:val="00073E17"/>
    <w:rsid w:val="00073E5E"/>
    <w:rsid w:val="0007414F"/>
    <w:rsid w:val="000743FF"/>
    <w:rsid w:val="0007444F"/>
    <w:rsid w:val="00074464"/>
    <w:rsid w:val="000745F1"/>
    <w:rsid w:val="00074A5D"/>
    <w:rsid w:val="00074A69"/>
    <w:rsid w:val="00074CFD"/>
    <w:rsid w:val="00074D4E"/>
    <w:rsid w:val="000752E6"/>
    <w:rsid w:val="0007578D"/>
    <w:rsid w:val="00075914"/>
    <w:rsid w:val="00075973"/>
    <w:rsid w:val="00075C2B"/>
    <w:rsid w:val="00075C31"/>
    <w:rsid w:val="00076100"/>
    <w:rsid w:val="0007621A"/>
    <w:rsid w:val="00076249"/>
    <w:rsid w:val="00076677"/>
    <w:rsid w:val="000769A8"/>
    <w:rsid w:val="00076D61"/>
    <w:rsid w:val="00076DA3"/>
    <w:rsid w:val="00076FCA"/>
    <w:rsid w:val="00077481"/>
    <w:rsid w:val="00077E55"/>
    <w:rsid w:val="00077F08"/>
    <w:rsid w:val="000801EE"/>
    <w:rsid w:val="00080392"/>
    <w:rsid w:val="000805F6"/>
    <w:rsid w:val="000809AC"/>
    <w:rsid w:val="00080D99"/>
    <w:rsid w:val="000810E4"/>
    <w:rsid w:val="0008127F"/>
    <w:rsid w:val="000813FC"/>
    <w:rsid w:val="00081468"/>
    <w:rsid w:val="00081A2F"/>
    <w:rsid w:val="00081A43"/>
    <w:rsid w:val="000822D3"/>
    <w:rsid w:val="00082D21"/>
    <w:rsid w:val="00082EFA"/>
    <w:rsid w:val="000834BE"/>
    <w:rsid w:val="00083593"/>
    <w:rsid w:val="00083BBF"/>
    <w:rsid w:val="00083F18"/>
    <w:rsid w:val="00084029"/>
    <w:rsid w:val="000843E7"/>
    <w:rsid w:val="00084981"/>
    <w:rsid w:val="00084BE3"/>
    <w:rsid w:val="00084D2F"/>
    <w:rsid w:val="00084DFF"/>
    <w:rsid w:val="000850BC"/>
    <w:rsid w:val="000850D4"/>
    <w:rsid w:val="00085369"/>
    <w:rsid w:val="000854DA"/>
    <w:rsid w:val="00085566"/>
    <w:rsid w:val="00085675"/>
    <w:rsid w:val="000856BA"/>
    <w:rsid w:val="000858C1"/>
    <w:rsid w:val="00085B79"/>
    <w:rsid w:val="000860C7"/>
    <w:rsid w:val="000861E3"/>
    <w:rsid w:val="000866FE"/>
    <w:rsid w:val="00086A95"/>
    <w:rsid w:val="00086C21"/>
    <w:rsid w:val="00086EEC"/>
    <w:rsid w:val="00087272"/>
    <w:rsid w:val="000873E8"/>
    <w:rsid w:val="00087828"/>
    <w:rsid w:val="00087C65"/>
    <w:rsid w:val="00087C96"/>
    <w:rsid w:val="00087F13"/>
    <w:rsid w:val="00087F35"/>
    <w:rsid w:val="0009018F"/>
    <w:rsid w:val="00090772"/>
    <w:rsid w:val="00090A5F"/>
    <w:rsid w:val="00090C2C"/>
    <w:rsid w:val="00091163"/>
    <w:rsid w:val="00091902"/>
    <w:rsid w:val="00091A6F"/>
    <w:rsid w:val="00091D08"/>
    <w:rsid w:val="00091D8F"/>
    <w:rsid w:val="00091EE3"/>
    <w:rsid w:val="00091F08"/>
    <w:rsid w:val="000925B5"/>
    <w:rsid w:val="00092647"/>
    <w:rsid w:val="00092AAB"/>
    <w:rsid w:val="00092CB6"/>
    <w:rsid w:val="000933EC"/>
    <w:rsid w:val="00093437"/>
    <w:rsid w:val="000934D7"/>
    <w:rsid w:val="00093913"/>
    <w:rsid w:val="00093C55"/>
    <w:rsid w:val="00093EBA"/>
    <w:rsid w:val="00093F4F"/>
    <w:rsid w:val="000942A5"/>
    <w:rsid w:val="000942E7"/>
    <w:rsid w:val="000943AE"/>
    <w:rsid w:val="000943B5"/>
    <w:rsid w:val="000947C3"/>
    <w:rsid w:val="00094883"/>
    <w:rsid w:val="00094B98"/>
    <w:rsid w:val="00094C16"/>
    <w:rsid w:val="0009525B"/>
    <w:rsid w:val="00095877"/>
    <w:rsid w:val="00095CA7"/>
    <w:rsid w:val="0009613C"/>
    <w:rsid w:val="00096218"/>
    <w:rsid w:val="0009681E"/>
    <w:rsid w:val="00096940"/>
    <w:rsid w:val="00096FDE"/>
    <w:rsid w:val="0009729F"/>
    <w:rsid w:val="000975F0"/>
    <w:rsid w:val="0009761D"/>
    <w:rsid w:val="000977D0"/>
    <w:rsid w:val="0009786D"/>
    <w:rsid w:val="000A0234"/>
    <w:rsid w:val="000A068A"/>
    <w:rsid w:val="000A0D51"/>
    <w:rsid w:val="000A1065"/>
    <w:rsid w:val="000A11E1"/>
    <w:rsid w:val="000A134B"/>
    <w:rsid w:val="000A16E2"/>
    <w:rsid w:val="000A17DF"/>
    <w:rsid w:val="000A1D61"/>
    <w:rsid w:val="000A1F9D"/>
    <w:rsid w:val="000A2534"/>
    <w:rsid w:val="000A2643"/>
    <w:rsid w:val="000A2AF1"/>
    <w:rsid w:val="000A2AFA"/>
    <w:rsid w:val="000A2C27"/>
    <w:rsid w:val="000A2C3C"/>
    <w:rsid w:val="000A2C51"/>
    <w:rsid w:val="000A2D5C"/>
    <w:rsid w:val="000A30E2"/>
    <w:rsid w:val="000A3195"/>
    <w:rsid w:val="000A3463"/>
    <w:rsid w:val="000A37EB"/>
    <w:rsid w:val="000A3892"/>
    <w:rsid w:val="000A38B0"/>
    <w:rsid w:val="000A39C4"/>
    <w:rsid w:val="000A3A3F"/>
    <w:rsid w:val="000A3F11"/>
    <w:rsid w:val="000A488C"/>
    <w:rsid w:val="000A4B55"/>
    <w:rsid w:val="000A4BDB"/>
    <w:rsid w:val="000A530D"/>
    <w:rsid w:val="000A5E75"/>
    <w:rsid w:val="000A60CD"/>
    <w:rsid w:val="000A6156"/>
    <w:rsid w:val="000A6306"/>
    <w:rsid w:val="000A64D8"/>
    <w:rsid w:val="000A66E4"/>
    <w:rsid w:val="000A6739"/>
    <w:rsid w:val="000A6B76"/>
    <w:rsid w:val="000A6C61"/>
    <w:rsid w:val="000A70E8"/>
    <w:rsid w:val="000A7177"/>
    <w:rsid w:val="000A7255"/>
    <w:rsid w:val="000A7498"/>
    <w:rsid w:val="000A7499"/>
    <w:rsid w:val="000A74A2"/>
    <w:rsid w:val="000A76F4"/>
    <w:rsid w:val="000A772C"/>
    <w:rsid w:val="000A7AB4"/>
    <w:rsid w:val="000B0858"/>
    <w:rsid w:val="000B0B20"/>
    <w:rsid w:val="000B0BD0"/>
    <w:rsid w:val="000B0CD1"/>
    <w:rsid w:val="000B108B"/>
    <w:rsid w:val="000B1108"/>
    <w:rsid w:val="000B1262"/>
    <w:rsid w:val="000B16D1"/>
    <w:rsid w:val="000B18E8"/>
    <w:rsid w:val="000B19B8"/>
    <w:rsid w:val="000B1AC2"/>
    <w:rsid w:val="000B1CF8"/>
    <w:rsid w:val="000B1DDF"/>
    <w:rsid w:val="000B1FDB"/>
    <w:rsid w:val="000B28F3"/>
    <w:rsid w:val="000B2FEC"/>
    <w:rsid w:val="000B3221"/>
    <w:rsid w:val="000B38C4"/>
    <w:rsid w:val="000B3B2F"/>
    <w:rsid w:val="000B3C7B"/>
    <w:rsid w:val="000B3EDF"/>
    <w:rsid w:val="000B403B"/>
    <w:rsid w:val="000B42CB"/>
    <w:rsid w:val="000B496E"/>
    <w:rsid w:val="000B4B37"/>
    <w:rsid w:val="000B5192"/>
    <w:rsid w:val="000B57C5"/>
    <w:rsid w:val="000B58BC"/>
    <w:rsid w:val="000B5D0A"/>
    <w:rsid w:val="000B5E21"/>
    <w:rsid w:val="000B600B"/>
    <w:rsid w:val="000B635D"/>
    <w:rsid w:val="000B6426"/>
    <w:rsid w:val="000B656C"/>
    <w:rsid w:val="000B6914"/>
    <w:rsid w:val="000B6A36"/>
    <w:rsid w:val="000B6B20"/>
    <w:rsid w:val="000B7241"/>
    <w:rsid w:val="000B72CF"/>
    <w:rsid w:val="000B7383"/>
    <w:rsid w:val="000B7771"/>
    <w:rsid w:val="000B7A28"/>
    <w:rsid w:val="000B7C1D"/>
    <w:rsid w:val="000B7EB4"/>
    <w:rsid w:val="000B7F0A"/>
    <w:rsid w:val="000C00F2"/>
    <w:rsid w:val="000C099A"/>
    <w:rsid w:val="000C0AEC"/>
    <w:rsid w:val="000C0DD2"/>
    <w:rsid w:val="000C0E97"/>
    <w:rsid w:val="000C1886"/>
    <w:rsid w:val="000C1A75"/>
    <w:rsid w:val="000C1D7F"/>
    <w:rsid w:val="000C229C"/>
    <w:rsid w:val="000C2759"/>
    <w:rsid w:val="000C29AF"/>
    <w:rsid w:val="000C29EA"/>
    <w:rsid w:val="000C2CCC"/>
    <w:rsid w:val="000C2CD6"/>
    <w:rsid w:val="000C2EFE"/>
    <w:rsid w:val="000C2F0B"/>
    <w:rsid w:val="000C30C7"/>
    <w:rsid w:val="000C33EB"/>
    <w:rsid w:val="000C3D16"/>
    <w:rsid w:val="000C46F8"/>
    <w:rsid w:val="000C4EE0"/>
    <w:rsid w:val="000C5076"/>
    <w:rsid w:val="000C55DA"/>
    <w:rsid w:val="000C58AF"/>
    <w:rsid w:val="000C5BC7"/>
    <w:rsid w:val="000C64E4"/>
    <w:rsid w:val="000C6A37"/>
    <w:rsid w:val="000C6B3D"/>
    <w:rsid w:val="000C6C25"/>
    <w:rsid w:val="000C6EC0"/>
    <w:rsid w:val="000C7172"/>
    <w:rsid w:val="000C7217"/>
    <w:rsid w:val="000C7409"/>
    <w:rsid w:val="000C760A"/>
    <w:rsid w:val="000C779A"/>
    <w:rsid w:val="000C7935"/>
    <w:rsid w:val="000C7B31"/>
    <w:rsid w:val="000C7C4A"/>
    <w:rsid w:val="000D049F"/>
    <w:rsid w:val="000D0593"/>
    <w:rsid w:val="000D06A0"/>
    <w:rsid w:val="000D0738"/>
    <w:rsid w:val="000D0B5A"/>
    <w:rsid w:val="000D0BAF"/>
    <w:rsid w:val="000D0E89"/>
    <w:rsid w:val="000D1007"/>
    <w:rsid w:val="000D14BE"/>
    <w:rsid w:val="000D1782"/>
    <w:rsid w:val="000D1CC7"/>
    <w:rsid w:val="000D1E71"/>
    <w:rsid w:val="000D2681"/>
    <w:rsid w:val="000D281D"/>
    <w:rsid w:val="000D28D1"/>
    <w:rsid w:val="000D3428"/>
    <w:rsid w:val="000D35F4"/>
    <w:rsid w:val="000D37D8"/>
    <w:rsid w:val="000D386E"/>
    <w:rsid w:val="000D3B16"/>
    <w:rsid w:val="000D3EC5"/>
    <w:rsid w:val="000D4075"/>
    <w:rsid w:val="000D41C1"/>
    <w:rsid w:val="000D42DD"/>
    <w:rsid w:val="000D4361"/>
    <w:rsid w:val="000D44D0"/>
    <w:rsid w:val="000D4A46"/>
    <w:rsid w:val="000D4C8B"/>
    <w:rsid w:val="000D4F08"/>
    <w:rsid w:val="000D523E"/>
    <w:rsid w:val="000D52F6"/>
    <w:rsid w:val="000D56D8"/>
    <w:rsid w:val="000D5C7E"/>
    <w:rsid w:val="000D6198"/>
    <w:rsid w:val="000D646D"/>
    <w:rsid w:val="000D681D"/>
    <w:rsid w:val="000D6AC1"/>
    <w:rsid w:val="000D6DD9"/>
    <w:rsid w:val="000D6E53"/>
    <w:rsid w:val="000D6EF7"/>
    <w:rsid w:val="000D7306"/>
    <w:rsid w:val="000D7C80"/>
    <w:rsid w:val="000D7D46"/>
    <w:rsid w:val="000D7F5E"/>
    <w:rsid w:val="000D7FB3"/>
    <w:rsid w:val="000E00BE"/>
    <w:rsid w:val="000E038E"/>
    <w:rsid w:val="000E047C"/>
    <w:rsid w:val="000E06B1"/>
    <w:rsid w:val="000E104F"/>
    <w:rsid w:val="000E10FB"/>
    <w:rsid w:val="000E11BE"/>
    <w:rsid w:val="000E11CD"/>
    <w:rsid w:val="000E1444"/>
    <w:rsid w:val="000E1ADC"/>
    <w:rsid w:val="000E1C93"/>
    <w:rsid w:val="000E220C"/>
    <w:rsid w:val="000E2245"/>
    <w:rsid w:val="000E2270"/>
    <w:rsid w:val="000E2F29"/>
    <w:rsid w:val="000E3258"/>
    <w:rsid w:val="000E34B1"/>
    <w:rsid w:val="000E35E0"/>
    <w:rsid w:val="000E37FA"/>
    <w:rsid w:val="000E3880"/>
    <w:rsid w:val="000E3F4E"/>
    <w:rsid w:val="000E4143"/>
    <w:rsid w:val="000E428A"/>
    <w:rsid w:val="000E4329"/>
    <w:rsid w:val="000E4851"/>
    <w:rsid w:val="000E4D38"/>
    <w:rsid w:val="000E50B5"/>
    <w:rsid w:val="000E512C"/>
    <w:rsid w:val="000E5230"/>
    <w:rsid w:val="000E541B"/>
    <w:rsid w:val="000E566D"/>
    <w:rsid w:val="000E5728"/>
    <w:rsid w:val="000E59E1"/>
    <w:rsid w:val="000E5A3C"/>
    <w:rsid w:val="000E5F23"/>
    <w:rsid w:val="000E5F6F"/>
    <w:rsid w:val="000E62E3"/>
    <w:rsid w:val="000E6459"/>
    <w:rsid w:val="000E6473"/>
    <w:rsid w:val="000E64DC"/>
    <w:rsid w:val="000E682F"/>
    <w:rsid w:val="000E6BDF"/>
    <w:rsid w:val="000E6C09"/>
    <w:rsid w:val="000E6E54"/>
    <w:rsid w:val="000E720E"/>
    <w:rsid w:val="000E73E4"/>
    <w:rsid w:val="000E7466"/>
    <w:rsid w:val="000E7755"/>
    <w:rsid w:val="000E77E9"/>
    <w:rsid w:val="000E78D5"/>
    <w:rsid w:val="000E7951"/>
    <w:rsid w:val="000E79ED"/>
    <w:rsid w:val="000E7D10"/>
    <w:rsid w:val="000F02AE"/>
    <w:rsid w:val="000F04C4"/>
    <w:rsid w:val="000F056C"/>
    <w:rsid w:val="000F08EB"/>
    <w:rsid w:val="000F0909"/>
    <w:rsid w:val="000F0F6E"/>
    <w:rsid w:val="000F0FE2"/>
    <w:rsid w:val="000F107F"/>
    <w:rsid w:val="000F16EF"/>
    <w:rsid w:val="000F18DF"/>
    <w:rsid w:val="000F1B00"/>
    <w:rsid w:val="000F2023"/>
    <w:rsid w:val="000F222F"/>
    <w:rsid w:val="000F22D6"/>
    <w:rsid w:val="000F23C7"/>
    <w:rsid w:val="000F2687"/>
    <w:rsid w:val="000F2CAF"/>
    <w:rsid w:val="000F2E43"/>
    <w:rsid w:val="000F3025"/>
    <w:rsid w:val="000F302F"/>
    <w:rsid w:val="000F3072"/>
    <w:rsid w:val="000F3E92"/>
    <w:rsid w:val="000F4038"/>
    <w:rsid w:val="000F4097"/>
    <w:rsid w:val="000F4478"/>
    <w:rsid w:val="000F448B"/>
    <w:rsid w:val="000F44DB"/>
    <w:rsid w:val="000F453E"/>
    <w:rsid w:val="000F4767"/>
    <w:rsid w:val="000F4CEB"/>
    <w:rsid w:val="000F5434"/>
    <w:rsid w:val="000F584D"/>
    <w:rsid w:val="000F5B42"/>
    <w:rsid w:val="000F5C20"/>
    <w:rsid w:val="000F5C7B"/>
    <w:rsid w:val="000F61D2"/>
    <w:rsid w:val="000F62FE"/>
    <w:rsid w:val="000F65EB"/>
    <w:rsid w:val="000F6E9C"/>
    <w:rsid w:val="000F743F"/>
    <w:rsid w:val="000F7A1A"/>
    <w:rsid w:val="000F7FE1"/>
    <w:rsid w:val="00100071"/>
    <w:rsid w:val="0010007B"/>
    <w:rsid w:val="0010023F"/>
    <w:rsid w:val="00100796"/>
    <w:rsid w:val="00100954"/>
    <w:rsid w:val="00100F59"/>
    <w:rsid w:val="0010104F"/>
    <w:rsid w:val="001011CF"/>
    <w:rsid w:val="0010146C"/>
    <w:rsid w:val="00101592"/>
    <w:rsid w:val="00101903"/>
    <w:rsid w:val="00101BBA"/>
    <w:rsid w:val="00102299"/>
    <w:rsid w:val="001022FE"/>
    <w:rsid w:val="001023CB"/>
    <w:rsid w:val="001029E8"/>
    <w:rsid w:val="00102CCD"/>
    <w:rsid w:val="00103106"/>
    <w:rsid w:val="00103229"/>
    <w:rsid w:val="0010367F"/>
    <w:rsid w:val="00103F01"/>
    <w:rsid w:val="00103F0A"/>
    <w:rsid w:val="00103FD3"/>
    <w:rsid w:val="00104E15"/>
    <w:rsid w:val="00104F94"/>
    <w:rsid w:val="001055FD"/>
    <w:rsid w:val="001056D7"/>
    <w:rsid w:val="001057F6"/>
    <w:rsid w:val="00105B60"/>
    <w:rsid w:val="00105EBF"/>
    <w:rsid w:val="00106307"/>
    <w:rsid w:val="00106392"/>
    <w:rsid w:val="001064D6"/>
    <w:rsid w:val="00106558"/>
    <w:rsid w:val="001069A8"/>
    <w:rsid w:val="00107363"/>
    <w:rsid w:val="001076F7"/>
    <w:rsid w:val="00107C9F"/>
    <w:rsid w:val="00107D11"/>
    <w:rsid w:val="00107EBA"/>
    <w:rsid w:val="00110057"/>
    <w:rsid w:val="001103BF"/>
    <w:rsid w:val="00110659"/>
    <w:rsid w:val="001106F3"/>
    <w:rsid w:val="001106F8"/>
    <w:rsid w:val="001108D5"/>
    <w:rsid w:val="00110B2C"/>
    <w:rsid w:val="00111192"/>
    <w:rsid w:val="0011136A"/>
    <w:rsid w:val="001116CD"/>
    <w:rsid w:val="0011173A"/>
    <w:rsid w:val="0011198C"/>
    <w:rsid w:val="00111C77"/>
    <w:rsid w:val="00111CB4"/>
    <w:rsid w:val="00111F96"/>
    <w:rsid w:val="00112362"/>
    <w:rsid w:val="0011244B"/>
    <w:rsid w:val="00112459"/>
    <w:rsid w:val="00112487"/>
    <w:rsid w:val="001127F3"/>
    <w:rsid w:val="00112ADC"/>
    <w:rsid w:val="00112B6B"/>
    <w:rsid w:val="00112CE0"/>
    <w:rsid w:val="00112DBB"/>
    <w:rsid w:val="00112F6A"/>
    <w:rsid w:val="0011315D"/>
    <w:rsid w:val="001139BE"/>
    <w:rsid w:val="00113F79"/>
    <w:rsid w:val="0011414F"/>
    <w:rsid w:val="001141BB"/>
    <w:rsid w:val="001145B1"/>
    <w:rsid w:val="0011628F"/>
    <w:rsid w:val="001164BE"/>
    <w:rsid w:val="00116603"/>
    <w:rsid w:val="001169A8"/>
    <w:rsid w:val="00116BDC"/>
    <w:rsid w:val="001171A4"/>
    <w:rsid w:val="00117295"/>
    <w:rsid w:val="0011754B"/>
    <w:rsid w:val="00117823"/>
    <w:rsid w:val="001178C7"/>
    <w:rsid w:val="00117915"/>
    <w:rsid w:val="00117A77"/>
    <w:rsid w:val="00117D79"/>
    <w:rsid w:val="001201E1"/>
    <w:rsid w:val="00120321"/>
    <w:rsid w:val="001204E2"/>
    <w:rsid w:val="00120677"/>
    <w:rsid w:val="001208E5"/>
    <w:rsid w:val="00120B22"/>
    <w:rsid w:val="00120D54"/>
    <w:rsid w:val="00120D9E"/>
    <w:rsid w:val="001215C1"/>
    <w:rsid w:val="00121B06"/>
    <w:rsid w:val="00121C95"/>
    <w:rsid w:val="00121E4E"/>
    <w:rsid w:val="00121E50"/>
    <w:rsid w:val="00121FFB"/>
    <w:rsid w:val="00122403"/>
    <w:rsid w:val="001224EB"/>
    <w:rsid w:val="00122557"/>
    <w:rsid w:val="00122D4F"/>
    <w:rsid w:val="00122EA9"/>
    <w:rsid w:val="00122FD1"/>
    <w:rsid w:val="00122FE2"/>
    <w:rsid w:val="001232CA"/>
    <w:rsid w:val="00123319"/>
    <w:rsid w:val="00123392"/>
    <w:rsid w:val="001236DA"/>
    <w:rsid w:val="00124290"/>
    <w:rsid w:val="00124493"/>
    <w:rsid w:val="001245BD"/>
    <w:rsid w:val="001246A9"/>
    <w:rsid w:val="00124D2C"/>
    <w:rsid w:val="00124EB3"/>
    <w:rsid w:val="00125037"/>
    <w:rsid w:val="001250AA"/>
    <w:rsid w:val="00125249"/>
    <w:rsid w:val="001255BE"/>
    <w:rsid w:val="00125669"/>
    <w:rsid w:val="0012575B"/>
    <w:rsid w:val="001258D3"/>
    <w:rsid w:val="00125DE6"/>
    <w:rsid w:val="00126143"/>
    <w:rsid w:val="00126160"/>
    <w:rsid w:val="00126368"/>
    <w:rsid w:val="00126467"/>
    <w:rsid w:val="001267CD"/>
    <w:rsid w:val="00126BA1"/>
    <w:rsid w:val="00126BB9"/>
    <w:rsid w:val="00126C24"/>
    <w:rsid w:val="001271DC"/>
    <w:rsid w:val="0012746E"/>
    <w:rsid w:val="00127557"/>
    <w:rsid w:val="001275EB"/>
    <w:rsid w:val="001276F2"/>
    <w:rsid w:val="00127D2A"/>
    <w:rsid w:val="00130656"/>
    <w:rsid w:val="00130722"/>
    <w:rsid w:val="00130D29"/>
    <w:rsid w:val="00130D43"/>
    <w:rsid w:val="00130E59"/>
    <w:rsid w:val="00131141"/>
    <w:rsid w:val="0013119E"/>
    <w:rsid w:val="001319B5"/>
    <w:rsid w:val="001319F0"/>
    <w:rsid w:val="00131AE1"/>
    <w:rsid w:val="00131FF7"/>
    <w:rsid w:val="001320EF"/>
    <w:rsid w:val="0013259E"/>
    <w:rsid w:val="00132604"/>
    <w:rsid w:val="00132764"/>
    <w:rsid w:val="00132773"/>
    <w:rsid w:val="001327F9"/>
    <w:rsid w:val="001329E7"/>
    <w:rsid w:val="00132BDD"/>
    <w:rsid w:val="00132C3E"/>
    <w:rsid w:val="00132E0A"/>
    <w:rsid w:val="00133208"/>
    <w:rsid w:val="00133A63"/>
    <w:rsid w:val="00133BBF"/>
    <w:rsid w:val="00133C20"/>
    <w:rsid w:val="0013408F"/>
    <w:rsid w:val="00134139"/>
    <w:rsid w:val="00134D53"/>
    <w:rsid w:val="001353D9"/>
    <w:rsid w:val="001354A4"/>
    <w:rsid w:val="001355CF"/>
    <w:rsid w:val="00135B50"/>
    <w:rsid w:val="00135F52"/>
    <w:rsid w:val="001360E7"/>
    <w:rsid w:val="0013658F"/>
    <w:rsid w:val="00136788"/>
    <w:rsid w:val="001367B3"/>
    <w:rsid w:val="001368A2"/>
    <w:rsid w:val="00136B6A"/>
    <w:rsid w:val="00136C9A"/>
    <w:rsid w:val="00137054"/>
    <w:rsid w:val="001373A7"/>
    <w:rsid w:val="00137637"/>
    <w:rsid w:val="001377F2"/>
    <w:rsid w:val="001377F5"/>
    <w:rsid w:val="00137B30"/>
    <w:rsid w:val="00137DD5"/>
    <w:rsid w:val="00137F16"/>
    <w:rsid w:val="0014046F"/>
    <w:rsid w:val="001406D7"/>
    <w:rsid w:val="001408D3"/>
    <w:rsid w:val="001409CE"/>
    <w:rsid w:val="00140C01"/>
    <w:rsid w:val="00140EBA"/>
    <w:rsid w:val="001414C4"/>
    <w:rsid w:val="00141576"/>
    <w:rsid w:val="001418E8"/>
    <w:rsid w:val="00141A9B"/>
    <w:rsid w:val="00141AF1"/>
    <w:rsid w:val="00141BCF"/>
    <w:rsid w:val="00141DEE"/>
    <w:rsid w:val="00142619"/>
    <w:rsid w:val="00142761"/>
    <w:rsid w:val="001427C6"/>
    <w:rsid w:val="00143973"/>
    <w:rsid w:val="00143A61"/>
    <w:rsid w:val="00143C61"/>
    <w:rsid w:val="00143C6A"/>
    <w:rsid w:val="00144070"/>
    <w:rsid w:val="00144082"/>
    <w:rsid w:val="00144231"/>
    <w:rsid w:val="00144240"/>
    <w:rsid w:val="001448D4"/>
    <w:rsid w:val="00144A5E"/>
    <w:rsid w:val="0014575D"/>
    <w:rsid w:val="00145808"/>
    <w:rsid w:val="00145BB7"/>
    <w:rsid w:val="00145C54"/>
    <w:rsid w:val="00145D24"/>
    <w:rsid w:val="00146152"/>
    <w:rsid w:val="001461FC"/>
    <w:rsid w:val="00146206"/>
    <w:rsid w:val="0014654F"/>
    <w:rsid w:val="0014686B"/>
    <w:rsid w:val="00146A1B"/>
    <w:rsid w:val="00146DFD"/>
    <w:rsid w:val="001470B3"/>
    <w:rsid w:val="00147477"/>
    <w:rsid w:val="00147824"/>
    <w:rsid w:val="00147BE9"/>
    <w:rsid w:val="00147F71"/>
    <w:rsid w:val="0015028E"/>
    <w:rsid w:val="00150607"/>
    <w:rsid w:val="001507A7"/>
    <w:rsid w:val="001508D9"/>
    <w:rsid w:val="00150998"/>
    <w:rsid w:val="00150D91"/>
    <w:rsid w:val="00150ED0"/>
    <w:rsid w:val="0015110C"/>
    <w:rsid w:val="001513AF"/>
    <w:rsid w:val="00151A23"/>
    <w:rsid w:val="00151BF9"/>
    <w:rsid w:val="00151C30"/>
    <w:rsid w:val="00151D24"/>
    <w:rsid w:val="00151EE4"/>
    <w:rsid w:val="00152792"/>
    <w:rsid w:val="00152AFE"/>
    <w:rsid w:val="00152B27"/>
    <w:rsid w:val="00153240"/>
    <w:rsid w:val="001534CA"/>
    <w:rsid w:val="00153506"/>
    <w:rsid w:val="001537D0"/>
    <w:rsid w:val="00153858"/>
    <w:rsid w:val="00153968"/>
    <w:rsid w:val="00153A60"/>
    <w:rsid w:val="00153BF1"/>
    <w:rsid w:val="00153D7E"/>
    <w:rsid w:val="00153D85"/>
    <w:rsid w:val="00153ECD"/>
    <w:rsid w:val="00153F9A"/>
    <w:rsid w:val="00154052"/>
    <w:rsid w:val="00154181"/>
    <w:rsid w:val="001546B2"/>
    <w:rsid w:val="00154EE4"/>
    <w:rsid w:val="00154F99"/>
    <w:rsid w:val="00155294"/>
    <w:rsid w:val="001559B0"/>
    <w:rsid w:val="001559CB"/>
    <w:rsid w:val="0015605F"/>
    <w:rsid w:val="0015607F"/>
    <w:rsid w:val="00156092"/>
    <w:rsid w:val="001560A3"/>
    <w:rsid w:val="001563BE"/>
    <w:rsid w:val="00156854"/>
    <w:rsid w:val="00157624"/>
    <w:rsid w:val="00157B38"/>
    <w:rsid w:val="00157E38"/>
    <w:rsid w:val="00157F3C"/>
    <w:rsid w:val="00157FEC"/>
    <w:rsid w:val="00160301"/>
    <w:rsid w:val="0016037D"/>
    <w:rsid w:val="0016056D"/>
    <w:rsid w:val="00160990"/>
    <w:rsid w:val="00160AE7"/>
    <w:rsid w:val="00160BF7"/>
    <w:rsid w:val="00160CC5"/>
    <w:rsid w:val="00160EAC"/>
    <w:rsid w:val="00161454"/>
    <w:rsid w:val="00161492"/>
    <w:rsid w:val="0016198F"/>
    <w:rsid w:val="00161B9C"/>
    <w:rsid w:val="00161E7D"/>
    <w:rsid w:val="00162283"/>
    <w:rsid w:val="001627A1"/>
    <w:rsid w:val="00162A85"/>
    <w:rsid w:val="00163101"/>
    <w:rsid w:val="001632BD"/>
    <w:rsid w:val="001633ED"/>
    <w:rsid w:val="00163484"/>
    <w:rsid w:val="0016438D"/>
    <w:rsid w:val="001643FE"/>
    <w:rsid w:val="00164AE6"/>
    <w:rsid w:val="00164CE8"/>
    <w:rsid w:val="0016566E"/>
    <w:rsid w:val="00165A42"/>
    <w:rsid w:val="00165A80"/>
    <w:rsid w:val="00165AAD"/>
    <w:rsid w:val="00165B90"/>
    <w:rsid w:val="00165C52"/>
    <w:rsid w:val="00165FC6"/>
    <w:rsid w:val="0016621C"/>
    <w:rsid w:val="00166327"/>
    <w:rsid w:val="00166465"/>
    <w:rsid w:val="00166723"/>
    <w:rsid w:val="00166881"/>
    <w:rsid w:val="00166A5A"/>
    <w:rsid w:val="00166F75"/>
    <w:rsid w:val="00167C2A"/>
    <w:rsid w:val="00167DC6"/>
    <w:rsid w:val="0017004E"/>
    <w:rsid w:val="0017016D"/>
    <w:rsid w:val="00170280"/>
    <w:rsid w:val="00170847"/>
    <w:rsid w:val="0017086A"/>
    <w:rsid w:val="00170B02"/>
    <w:rsid w:val="00171066"/>
    <w:rsid w:val="0017169B"/>
    <w:rsid w:val="001716F2"/>
    <w:rsid w:val="00171769"/>
    <w:rsid w:val="00171879"/>
    <w:rsid w:val="00171907"/>
    <w:rsid w:val="00171B04"/>
    <w:rsid w:val="00171C88"/>
    <w:rsid w:val="00172A1D"/>
    <w:rsid w:val="00172CD2"/>
    <w:rsid w:val="00172EEA"/>
    <w:rsid w:val="0017341D"/>
    <w:rsid w:val="0017355A"/>
    <w:rsid w:val="001737FF"/>
    <w:rsid w:val="00173810"/>
    <w:rsid w:val="00173A39"/>
    <w:rsid w:val="00173AF4"/>
    <w:rsid w:val="00174177"/>
    <w:rsid w:val="0017423E"/>
    <w:rsid w:val="001742B7"/>
    <w:rsid w:val="00174482"/>
    <w:rsid w:val="00174EAC"/>
    <w:rsid w:val="00174F3B"/>
    <w:rsid w:val="00175284"/>
    <w:rsid w:val="0017582F"/>
    <w:rsid w:val="00175A6F"/>
    <w:rsid w:val="00175D33"/>
    <w:rsid w:val="00175DFE"/>
    <w:rsid w:val="00175F50"/>
    <w:rsid w:val="0017600F"/>
    <w:rsid w:val="0017622A"/>
    <w:rsid w:val="0017633F"/>
    <w:rsid w:val="001764B4"/>
    <w:rsid w:val="00176ABA"/>
    <w:rsid w:val="00176FD4"/>
    <w:rsid w:val="001770CD"/>
    <w:rsid w:val="001771C9"/>
    <w:rsid w:val="001772BB"/>
    <w:rsid w:val="0017745E"/>
    <w:rsid w:val="001774F9"/>
    <w:rsid w:val="00177F0D"/>
    <w:rsid w:val="00177F5A"/>
    <w:rsid w:val="0018027E"/>
    <w:rsid w:val="00180367"/>
    <w:rsid w:val="00180833"/>
    <w:rsid w:val="00180B4A"/>
    <w:rsid w:val="00180C14"/>
    <w:rsid w:val="00180D19"/>
    <w:rsid w:val="00180DF8"/>
    <w:rsid w:val="00180ED6"/>
    <w:rsid w:val="0018107F"/>
    <w:rsid w:val="00181109"/>
    <w:rsid w:val="0018126F"/>
    <w:rsid w:val="001812D1"/>
    <w:rsid w:val="001814D9"/>
    <w:rsid w:val="0018154C"/>
    <w:rsid w:val="0018176B"/>
    <w:rsid w:val="0018182D"/>
    <w:rsid w:val="00181B43"/>
    <w:rsid w:val="00181D06"/>
    <w:rsid w:val="00181D37"/>
    <w:rsid w:val="00181D4E"/>
    <w:rsid w:val="00181F7D"/>
    <w:rsid w:val="0018299C"/>
    <w:rsid w:val="00182A17"/>
    <w:rsid w:val="00182BEE"/>
    <w:rsid w:val="00182EB7"/>
    <w:rsid w:val="00183142"/>
    <w:rsid w:val="00183522"/>
    <w:rsid w:val="001836E4"/>
    <w:rsid w:val="0018417E"/>
    <w:rsid w:val="0018438E"/>
    <w:rsid w:val="00184BF7"/>
    <w:rsid w:val="00184C22"/>
    <w:rsid w:val="00184CCE"/>
    <w:rsid w:val="00184E25"/>
    <w:rsid w:val="00185086"/>
    <w:rsid w:val="001851B7"/>
    <w:rsid w:val="00185378"/>
    <w:rsid w:val="001853C6"/>
    <w:rsid w:val="001853D1"/>
    <w:rsid w:val="0018543A"/>
    <w:rsid w:val="001854C3"/>
    <w:rsid w:val="00185641"/>
    <w:rsid w:val="00185B14"/>
    <w:rsid w:val="00185BC7"/>
    <w:rsid w:val="00185C64"/>
    <w:rsid w:val="0018600E"/>
    <w:rsid w:val="0018641D"/>
    <w:rsid w:val="0018650D"/>
    <w:rsid w:val="00186C75"/>
    <w:rsid w:val="00186D5E"/>
    <w:rsid w:val="0018701A"/>
    <w:rsid w:val="001900D3"/>
    <w:rsid w:val="0019064B"/>
    <w:rsid w:val="00190687"/>
    <w:rsid w:val="00190706"/>
    <w:rsid w:val="00190801"/>
    <w:rsid w:val="0019098E"/>
    <w:rsid w:val="00190E00"/>
    <w:rsid w:val="00190FF5"/>
    <w:rsid w:val="00191827"/>
    <w:rsid w:val="00191BB1"/>
    <w:rsid w:val="00191C1E"/>
    <w:rsid w:val="0019202B"/>
    <w:rsid w:val="001920CF"/>
    <w:rsid w:val="001923CD"/>
    <w:rsid w:val="001924AF"/>
    <w:rsid w:val="001924F5"/>
    <w:rsid w:val="00192C7E"/>
    <w:rsid w:val="00192CE9"/>
    <w:rsid w:val="0019322E"/>
    <w:rsid w:val="00194121"/>
    <w:rsid w:val="0019456A"/>
    <w:rsid w:val="00194A47"/>
    <w:rsid w:val="00194B89"/>
    <w:rsid w:val="001950BC"/>
    <w:rsid w:val="0019511E"/>
    <w:rsid w:val="00195660"/>
    <w:rsid w:val="0019567C"/>
    <w:rsid w:val="00195867"/>
    <w:rsid w:val="00195BA6"/>
    <w:rsid w:val="00195C03"/>
    <w:rsid w:val="00196050"/>
    <w:rsid w:val="0019614A"/>
    <w:rsid w:val="0019630D"/>
    <w:rsid w:val="00196481"/>
    <w:rsid w:val="001969DC"/>
    <w:rsid w:val="00196A0D"/>
    <w:rsid w:val="00196D61"/>
    <w:rsid w:val="00196E69"/>
    <w:rsid w:val="001971DB"/>
    <w:rsid w:val="00197329"/>
    <w:rsid w:val="00197398"/>
    <w:rsid w:val="001973B7"/>
    <w:rsid w:val="001973DC"/>
    <w:rsid w:val="001974C4"/>
    <w:rsid w:val="0019775D"/>
    <w:rsid w:val="00197800"/>
    <w:rsid w:val="0019795A"/>
    <w:rsid w:val="00197C79"/>
    <w:rsid w:val="00197F33"/>
    <w:rsid w:val="00197F59"/>
    <w:rsid w:val="001A0166"/>
    <w:rsid w:val="001A0228"/>
    <w:rsid w:val="001A066C"/>
    <w:rsid w:val="001A0746"/>
    <w:rsid w:val="001A0C96"/>
    <w:rsid w:val="001A0F52"/>
    <w:rsid w:val="001A0F5C"/>
    <w:rsid w:val="001A0F87"/>
    <w:rsid w:val="001A124E"/>
    <w:rsid w:val="001A13E2"/>
    <w:rsid w:val="001A1485"/>
    <w:rsid w:val="001A150F"/>
    <w:rsid w:val="001A169A"/>
    <w:rsid w:val="001A1848"/>
    <w:rsid w:val="001A1BB0"/>
    <w:rsid w:val="001A1F13"/>
    <w:rsid w:val="001A1F6A"/>
    <w:rsid w:val="001A21D1"/>
    <w:rsid w:val="001A23E8"/>
    <w:rsid w:val="001A2434"/>
    <w:rsid w:val="001A250D"/>
    <w:rsid w:val="001A27D0"/>
    <w:rsid w:val="001A27EA"/>
    <w:rsid w:val="001A281C"/>
    <w:rsid w:val="001A3206"/>
    <w:rsid w:val="001A34E5"/>
    <w:rsid w:val="001A356D"/>
    <w:rsid w:val="001A36D9"/>
    <w:rsid w:val="001A3888"/>
    <w:rsid w:val="001A411F"/>
    <w:rsid w:val="001A4168"/>
    <w:rsid w:val="001A4187"/>
    <w:rsid w:val="001A4238"/>
    <w:rsid w:val="001A4CEA"/>
    <w:rsid w:val="001A5167"/>
    <w:rsid w:val="001A517E"/>
    <w:rsid w:val="001A5183"/>
    <w:rsid w:val="001A5345"/>
    <w:rsid w:val="001A53C1"/>
    <w:rsid w:val="001A54F6"/>
    <w:rsid w:val="001A55CD"/>
    <w:rsid w:val="001A5855"/>
    <w:rsid w:val="001A5A11"/>
    <w:rsid w:val="001A5BDC"/>
    <w:rsid w:val="001A5E45"/>
    <w:rsid w:val="001A6310"/>
    <w:rsid w:val="001A6821"/>
    <w:rsid w:val="001A695F"/>
    <w:rsid w:val="001A6A4C"/>
    <w:rsid w:val="001A6AB7"/>
    <w:rsid w:val="001A6AF4"/>
    <w:rsid w:val="001A6C8E"/>
    <w:rsid w:val="001A6E43"/>
    <w:rsid w:val="001A7057"/>
    <w:rsid w:val="001A7190"/>
    <w:rsid w:val="001A788B"/>
    <w:rsid w:val="001A79E1"/>
    <w:rsid w:val="001A7A05"/>
    <w:rsid w:val="001A7D94"/>
    <w:rsid w:val="001B01A3"/>
    <w:rsid w:val="001B0819"/>
    <w:rsid w:val="001B0BF4"/>
    <w:rsid w:val="001B1759"/>
    <w:rsid w:val="001B18F6"/>
    <w:rsid w:val="001B2007"/>
    <w:rsid w:val="001B21D3"/>
    <w:rsid w:val="001B22DF"/>
    <w:rsid w:val="001B2890"/>
    <w:rsid w:val="001B2D50"/>
    <w:rsid w:val="001B2F80"/>
    <w:rsid w:val="001B3742"/>
    <w:rsid w:val="001B39AA"/>
    <w:rsid w:val="001B3A54"/>
    <w:rsid w:val="001B47EE"/>
    <w:rsid w:val="001B48D5"/>
    <w:rsid w:val="001B4926"/>
    <w:rsid w:val="001B4E00"/>
    <w:rsid w:val="001B4EAF"/>
    <w:rsid w:val="001B576F"/>
    <w:rsid w:val="001B5994"/>
    <w:rsid w:val="001B5BB9"/>
    <w:rsid w:val="001B5ED5"/>
    <w:rsid w:val="001B5EFA"/>
    <w:rsid w:val="001B638D"/>
    <w:rsid w:val="001B643E"/>
    <w:rsid w:val="001B6493"/>
    <w:rsid w:val="001B6767"/>
    <w:rsid w:val="001B6F19"/>
    <w:rsid w:val="001B72FE"/>
    <w:rsid w:val="001B753F"/>
    <w:rsid w:val="001B7626"/>
    <w:rsid w:val="001B79F4"/>
    <w:rsid w:val="001B7D71"/>
    <w:rsid w:val="001C059B"/>
    <w:rsid w:val="001C0D0B"/>
    <w:rsid w:val="001C0D17"/>
    <w:rsid w:val="001C0F06"/>
    <w:rsid w:val="001C1178"/>
    <w:rsid w:val="001C17FB"/>
    <w:rsid w:val="001C1874"/>
    <w:rsid w:val="001C18FE"/>
    <w:rsid w:val="001C1A93"/>
    <w:rsid w:val="001C1E20"/>
    <w:rsid w:val="001C1F64"/>
    <w:rsid w:val="001C27C2"/>
    <w:rsid w:val="001C29F5"/>
    <w:rsid w:val="001C373E"/>
    <w:rsid w:val="001C3D2D"/>
    <w:rsid w:val="001C3FDF"/>
    <w:rsid w:val="001C461A"/>
    <w:rsid w:val="001C473F"/>
    <w:rsid w:val="001C4B65"/>
    <w:rsid w:val="001C4DA2"/>
    <w:rsid w:val="001C4DB8"/>
    <w:rsid w:val="001C4E8E"/>
    <w:rsid w:val="001C51D3"/>
    <w:rsid w:val="001C5577"/>
    <w:rsid w:val="001C580A"/>
    <w:rsid w:val="001C5CB6"/>
    <w:rsid w:val="001C6212"/>
    <w:rsid w:val="001C7140"/>
    <w:rsid w:val="001C7DE0"/>
    <w:rsid w:val="001C7EDB"/>
    <w:rsid w:val="001C7EFE"/>
    <w:rsid w:val="001D01AF"/>
    <w:rsid w:val="001D0312"/>
    <w:rsid w:val="001D0444"/>
    <w:rsid w:val="001D0558"/>
    <w:rsid w:val="001D06EC"/>
    <w:rsid w:val="001D08B4"/>
    <w:rsid w:val="001D0A18"/>
    <w:rsid w:val="001D0AF6"/>
    <w:rsid w:val="001D0FC4"/>
    <w:rsid w:val="001D117B"/>
    <w:rsid w:val="001D1641"/>
    <w:rsid w:val="001D1A1F"/>
    <w:rsid w:val="001D1E6F"/>
    <w:rsid w:val="001D238F"/>
    <w:rsid w:val="001D2690"/>
    <w:rsid w:val="001D2B5D"/>
    <w:rsid w:val="001D3139"/>
    <w:rsid w:val="001D318B"/>
    <w:rsid w:val="001D326F"/>
    <w:rsid w:val="001D3346"/>
    <w:rsid w:val="001D33EA"/>
    <w:rsid w:val="001D399D"/>
    <w:rsid w:val="001D4194"/>
    <w:rsid w:val="001D419A"/>
    <w:rsid w:val="001D4407"/>
    <w:rsid w:val="001D4838"/>
    <w:rsid w:val="001D4BD2"/>
    <w:rsid w:val="001D4D8A"/>
    <w:rsid w:val="001D5CE7"/>
    <w:rsid w:val="001D5DB8"/>
    <w:rsid w:val="001D5F3E"/>
    <w:rsid w:val="001D6018"/>
    <w:rsid w:val="001D6306"/>
    <w:rsid w:val="001D675D"/>
    <w:rsid w:val="001D677D"/>
    <w:rsid w:val="001D6853"/>
    <w:rsid w:val="001D68C9"/>
    <w:rsid w:val="001D69B2"/>
    <w:rsid w:val="001D744F"/>
    <w:rsid w:val="001D74D1"/>
    <w:rsid w:val="001D795F"/>
    <w:rsid w:val="001D7D4F"/>
    <w:rsid w:val="001D7E62"/>
    <w:rsid w:val="001E0F43"/>
    <w:rsid w:val="001E103B"/>
    <w:rsid w:val="001E1206"/>
    <w:rsid w:val="001E18D3"/>
    <w:rsid w:val="001E1AD6"/>
    <w:rsid w:val="001E1EB1"/>
    <w:rsid w:val="001E1EEE"/>
    <w:rsid w:val="001E21DC"/>
    <w:rsid w:val="001E250E"/>
    <w:rsid w:val="001E2CB1"/>
    <w:rsid w:val="001E30E0"/>
    <w:rsid w:val="001E32FF"/>
    <w:rsid w:val="001E3381"/>
    <w:rsid w:val="001E3440"/>
    <w:rsid w:val="001E3535"/>
    <w:rsid w:val="001E38E5"/>
    <w:rsid w:val="001E3C27"/>
    <w:rsid w:val="001E42EA"/>
    <w:rsid w:val="001E430B"/>
    <w:rsid w:val="001E460A"/>
    <w:rsid w:val="001E48D1"/>
    <w:rsid w:val="001E51DB"/>
    <w:rsid w:val="001E5957"/>
    <w:rsid w:val="001E5E7B"/>
    <w:rsid w:val="001E5F01"/>
    <w:rsid w:val="001E5FDC"/>
    <w:rsid w:val="001E5FF5"/>
    <w:rsid w:val="001E6766"/>
    <w:rsid w:val="001E67B5"/>
    <w:rsid w:val="001E6A9E"/>
    <w:rsid w:val="001E6AF9"/>
    <w:rsid w:val="001E6E3B"/>
    <w:rsid w:val="001E70E3"/>
    <w:rsid w:val="001E7996"/>
    <w:rsid w:val="001E7A9C"/>
    <w:rsid w:val="001F0156"/>
    <w:rsid w:val="001F09C5"/>
    <w:rsid w:val="001F1253"/>
    <w:rsid w:val="001F159E"/>
    <w:rsid w:val="001F1BEE"/>
    <w:rsid w:val="001F1D84"/>
    <w:rsid w:val="001F1DEC"/>
    <w:rsid w:val="001F1E8D"/>
    <w:rsid w:val="001F1FCA"/>
    <w:rsid w:val="001F2122"/>
    <w:rsid w:val="001F2448"/>
    <w:rsid w:val="001F2C3F"/>
    <w:rsid w:val="001F2FB9"/>
    <w:rsid w:val="001F3862"/>
    <w:rsid w:val="001F3C5D"/>
    <w:rsid w:val="001F3DC1"/>
    <w:rsid w:val="001F3FBD"/>
    <w:rsid w:val="001F4080"/>
    <w:rsid w:val="001F49D8"/>
    <w:rsid w:val="001F4BE7"/>
    <w:rsid w:val="001F5079"/>
    <w:rsid w:val="001F509A"/>
    <w:rsid w:val="001F53DB"/>
    <w:rsid w:val="001F5D20"/>
    <w:rsid w:val="001F5D69"/>
    <w:rsid w:val="001F5F35"/>
    <w:rsid w:val="001F6B26"/>
    <w:rsid w:val="001F6FEC"/>
    <w:rsid w:val="001F75D9"/>
    <w:rsid w:val="001F78AB"/>
    <w:rsid w:val="001F7978"/>
    <w:rsid w:val="001F7A18"/>
    <w:rsid w:val="001F7C8B"/>
    <w:rsid w:val="001F7F0F"/>
    <w:rsid w:val="002000D7"/>
    <w:rsid w:val="00200259"/>
    <w:rsid w:val="0020033A"/>
    <w:rsid w:val="00200446"/>
    <w:rsid w:val="00200760"/>
    <w:rsid w:val="002009FE"/>
    <w:rsid w:val="00200D2A"/>
    <w:rsid w:val="00200D90"/>
    <w:rsid w:val="00200E24"/>
    <w:rsid w:val="00201150"/>
    <w:rsid w:val="002014CB"/>
    <w:rsid w:val="00201914"/>
    <w:rsid w:val="0020221F"/>
    <w:rsid w:val="00202863"/>
    <w:rsid w:val="00202B6E"/>
    <w:rsid w:val="00202DCB"/>
    <w:rsid w:val="00202F3A"/>
    <w:rsid w:val="0020380E"/>
    <w:rsid w:val="0020383A"/>
    <w:rsid w:val="00203C75"/>
    <w:rsid w:val="00203FCB"/>
    <w:rsid w:val="00204241"/>
    <w:rsid w:val="002047AC"/>
    <w:rsid w:val="002047E2"/>
    <w:rsid w:val="00204FE6"/>
    <w:rsid w:val="002053C8"/>
    <w:rsid w:val="0020598D"/>
    <w:rsid w:val="00205ADB"/>
    <w:rsid w:val="00205B11"/>
    <w:rsid w:val="00205D0F"/>
    <w:rsid w:val="00206393"/>
    <w:rsid w:val="00206801"/>
    <w:rsid w:val="002069FA"/>
    <w:rsid w:val="00207147"/>
    <w:rsid w:val="002072BA"/>
    <w:rsid w:val="002072FE"/>
    <w:rsid w:val="00207416"/>
    <w:rsid w:val="00207D26"/>
    <w:rsid w:val="00210431"/>
    <w:rsid w:val="002107E6"/>
    <w:rsid w:val="00210830"/>
    <w:rsid w:val="00210844"/>
    <w:rsid w:val="0021093F"/>
    <w:rsid w:val="00210B55"/>
    <w:rsid w:val="00210CEB"/>
    <w:rsid w:val="00210E20"/>
    <w:rsid w:val="002110F3"/>
    <w:rsid w:val="00211132"/>
    <w:rsid w:val="002113CC"/>
    <w:rsid w:val="002113EA"/>
    <w:rsid w:val="00211415"/>
    <w:rsid w:val="002119D1"/>
    <w:rsid w:val="002119FA"/>
    <w:rsid w:val="00211A48"/>
    <w:rsid w:val="002125D2"/>
    <w:rsid w:val="0021273C"/>
    <w:rsid w:val="002128DE"/>
    <w:rsid w:val="00212962"/>
    <w:rsid w:val="00212B15"/>
    <w:rsid w:val="00212B7F"/>
    <w:rsid w:val="002130A1"/>
    <w:rsid w:val="0021318F"/>
    <w:rsid w:val="002131EA"/>
    <w:rsid w:val="00213202"/>
    <w:rsid w:val="002132AF"/>
    <w:rsid w:val="00213369"/>
    <w:rsid w:val="00213BD4"/>
    <w:rsid w:val="00214001"/>
    <w:rsid w:val="002140C7"/>
    <w:rsid w:val="0021437B"/>
    <w:rsid w:val="00214A2F"/>
    <w:rsid w:val="00214C5A"/>
    <w:rsid w:val="00214DFF"/>
    <w:rsid w:val="00214E2A"/>
    <w:rsid w:val="002153AD"/>
    <w:rsid w:val="0021564F"/>
    <w:rsid w:val="00215E36"/>
    <w:rsid w:val="00215EE6"/>
    <w:rsid w:val="00216173"/>
    <w:rsid w:val="0021641A"/>
    <w:rsid w:val="0021642C"/>
    <w:rsid w:val="00216578"/>
    <w:rsid w:val="00216860"/>
    <w:rsid w:val="00216A98"/>
    <w:rsid w:val="00216EEB"/>
    <w:rsid w:val="00216F58"/>
    <w:rsid w:val="00217575"/>
    <w:rsid w:val="00217762"/>
    <w:rsid w:val="00217847"/>
    <w:rsid w:val="00217927"/>
    <w:rsid w:val="00217AAB"/>
    <w:rsid w:val="00217B22"/>
    <w:rsid w:val="00217B50"/>
    <w:rsid w:val="00217B54"/>
    <w:rsid w:val="00217D68"/>
    <w:rsid w:val="00217F0C"/>
    <w:rsid w:val="00220398"/>
    <w:rsid w:val="00220553"/>
    <w:rsid w:val="00220628"/>
    <w:rsid w:val="00220A68"/>
    <w:rsid w:val="00220C2A"/>
    <w:rsid w:val="002210D0"/>
    <w:rsid w:val="00221162"/>
    <w:rsid w:val="002214EF"/>
    <w:rsid w:val="002215F3"/>
    <w:rsid w:val="00221737"/>
    <w:rsid w:val="00221C55"/>
    <w:rsid w:val="00221F72"/>
    <w:rsid w:val="002220F4"/>
    <w:rsid w:val="0022229D"/>
    <w:rsid w:val="0022332D"/>
    <w:rsid w:val="00223687"/>
    <w:rsid w:val="002238F6"/>
    <w:rsid w:val="00223951"/>
    <w:rsid w:val="00223ABF"/>
    <w:rsid w:val="00223BAD"/>
    <w:rsid w:val="00223C55"/>
    <w:rsid w:val="00224A84"/>
    <w:rsid w:val="00225021"/>
    <w:rsid w:val="0022504A"/>
    <w:rsid w:val="0022530F"/>
    <w:rsid w:val="002254CC"/>
    <w:rsid w:val="002257A7"/>
    <w:rsid w:val="00225C4D"/>
    <w:rsid w:val="00225D62"/>
    <w:rsid w:val="00225F35"/>
    <w:rsid w:val="00226178"/>
    <w:rsid w:val="00226551"/>
    <w:rsid w:val="002265B7"/>
    <w:rsid w:val="002266FB"/>
    <w:rsid w:val="0022676D"/>
    <w:rsid w:val="00226812"/>
    <w:rsid w:val="00226F0B"/>
    <w:rsid w:val="0022737A"/>
    <w:rsid w:val="0022747C"/>
    <w:rsid w:val="002274D8"/>
    <w:rsid w:val="00227511"/>
    <w:rsid w:val="0022798A"/>
    <w:rsid w:val="00230165"/>
    <w:rsid w:val="00230494"/>
    <w:rsid w:val="002305AC"/>
    <w:rsid w:val="00230B0F"/>
    <w:rsid w:val="00230B8B"/>
    <w:rsid w:val="00230BA7"/>
    <w:rsid w:val="00230F67"/>
    <w:rsid w:val="00230FDD"/>
    <w:rsid w:val="00231515"/>
    <w:rsid w:val="002316BA"/>
    <w:rsid w:val="002319DD"/>
    <w:rsid w:val="00231C18"/>
    <w:rsid w:val="00231ED7"/>
    <w:rsid w:val="0023288A"/>
    <w:rsid w:val="0023292E"/>
    <w:rsid w:val="00232935"/>
    <w:rsid w:val="00232B8B"/>
    <w:rsid w:val="00232E82"/>
    <w:rsid w:val="00232EA9"/>
    <w:rsid w:val="002330E0"/>
    <w:rsid w:val="0023352C"/>
    <w:rsid w:val="002335F8"/>
    <w:rsid w:val="00233A6A"/>
    <w:rsid w:val="00233BC2"/>
    <w:rsid w:val="00233E7E"/>
    <w:rsid w:val="002342CE"/>
    <w:rsid w:val="00234340"/>
    <w:rsid w:val="00234359"/>
    <w:rsid w:val="002344DC"/>
    <w:rsid w:val="00234548"/>
    <w:rsid w:val="002345AA"/>
    <w:rsid w:val="00234C25"/>
    <w:rsid w:val="00234CBA"/>
    <w:rsid w:val="002350C6"/>
    <w:rsid w:val="00235280"/>
    <w:rsid w:val="002354D6"/>
    <w:rsid w:val="00235887"/>
    <w:rsid w:val="00235A63"/>
    <w:rsid w:val="0023638F"/>
    <w:rsid w:val="00236826"/>
    <w:rsid w:val="002376A7"/>
    <w:rsid w:val="002377C5"/>
    <w:rsid w:val="00237884"/>
    <w:rsid w:val="0024051B"/>
    <w:rsid w:val="00240926"/>
    <w:rsid w:val="00240B66"/>
    <w:rsid w:val="002411D8"/>
    <w:rsid w:val="00241A1D"/>
    <w:rsid w:val="00242436"/>
    <w:rsid w:val="00242831"/>
    <w:rsid w:val="0024292A"/>
    <w:rsid w:val="00242B69"/>
    <w:rsid w:val="00243016"/>
    <w:rsid w:val="00243942"/>
    <w:rsid w:val="00243ABE"/>
    <w:rsid w:val="00243BAD"/>
    <w:rsid w:val="00243BFE"/>
    <w:rsid w:val="00243CFA"/>
    <w:rsid w:val="0024480E"/>
    <w:rsid w:val="00244EAD"/>
    <w:rsid w:val="00244F32"/>
    <w:rsid w:val="00245033"/>
    <w:rsid w:val="00245554"/>
    <w:rsid w:val="002456AA"/>
    <w:rsid w:val="002457B8"/>
    <w:rsid w:val="00245DAB"/>
    <w:rsid w:val="002467B7"/>
    <w:rsid w:val="0024692E"/>
    <w:rsid w:val="00246A1E"/>
    <w:rsid w:val="00246CD2"/>
    <w:rsid w:val="0024722F"/>
    <w:rsid w:val="0024732A"/>
    <w:rsid w:val="00247360"/>
    <w:rsid w:val="00247394"/>
    <w:rsid w:val="00247706"/>
    <w:rsid w:val="0024781C"/>
    <w:rsid w:val="00247B27"/>
    <w:rsid w:val="00247FBB"/>
    <w:rsid w:val="002501EE"/>
    <w:rsid w:val="002505DC"/>
    <w:rsid w:val="0025066A"/>
    <w:rsid w:val="00250793"/>
    <w:rsid w:val="00250969"/>
    <w:rsid w:val="00250C46"/>
    <w:rsid w:val="00251083"/>
    <w:rsid w:val="002516AD"/>
    <w:rsid w:val="002517B0"/>
    <w:rsid w:val="0025223B"/>
    <w:rsid w:val="0025249B"/>
    <w:rsid w:val="002524AA"/>
    <w:rsid w:val="002526FC"/>
    <w:rsid w:val="002526FD"/>
    <w:rsid w:val="00252AC3"/>
    <w:rsid w:val="00252BEF"/>
    <w:rsid w:val="00252BFA"/>
    <w:rsid w:val="00252C44"/>
    <w:rsid w:val="00252CEA"/>
    <w:rsid w:val="00252E15"/>
    <w:rsid w:val="00252EEC"/>
    <w:rsid w:val="00253355"/>
    <w:rsid w:val="00253404"/>
    <w:rsid w:val="00253517"/>
    <w:rsid w:val="00253D74"/>
    <w:rsid w:val="00253E4D"/>
    <w:rsid w:val="00253EC6"/>
    <w:rsid w:val="0025400A"/>
    <w:rsid w:val="002541FB"/>
    <w:rsid w:val="0025434F"/>
    <w:rsid w:val="0025465D"/>
    <w:rsid w:val="00254B44"/>
    <w:rsid w:val="00254D6B"/>
    <w:rsid w:val="00254F03"/>
    <w:rsid w:val="00255572"/>
    <w:rsid w:val="00255FE4"/>
    <w:rsid w:val="0025633A"/>
    <w:rsid w:val="0025647A"/>
    <w:rsid w:val="0025649F"/>
    <w:rsid w:val="00256715"/>
    <w:rsid w:val="00256748"/>
    <w:rsid w:val="00256B62"/>
    <w:rsid w:val="00256D94"/>
    <w:rsid w:val="00256F0A"/>
    <w:rsid w:val="00256FF9"/>
    <w:rsid w:val="002571E7"/>
    <w:rsid w:val="00257250"/>
    <w:rsid w:val="002572EF"/>
    <w:rsid w:val="00257749"/>
    <w:rsid w:val="00257C13"/>
    <w:rsid w:val="00257D72"/>
    <w:rsid w:val="002602ED"/>
    <w:rsid w:val="00260569"/>
    <w:rsid w:val="00260B0C"/>
    <w:rsid w:val="00260C23"/>
    <w:rsid w:val="00260CDB"/>
    <w:rsid w:val="00260D63"/>
    <w:rsid w:val="00260DDC"/>
    <w:rsid w:val="00260EA0"/>
    <w:rsid w:val="00261192"/>
    <w:rsid w:val="00261249"/>
    <w:rsid w:val="00261681"/>
    <w:rsid w:val="002616CC"/>
    <w:rsid w:val="002618FA"/>
    <w:rsid w:val="00262152"/>
    <w:rsid w:val="00262387"/>
    <w:rsid w:val="0026263F"/>
    <w:rsid w:val="00262788"/>
    <w:rsid w:val="00262AA0"/>
    <w:rsid w:val="00262F1B"/>
    <w:rsid w:val="00262F98"/>
    <w:rsid w:val="002637F0"/>
    <w:rsid w:val="00263B49"/>
    <w:rsid w:val="00263EA7"/>
    <w:rsid w:val="00263F87"/>
    <w:rsid w:val="002643C3"/>
    <w:rsid w:val="00264658"/>
    <w:rsid w:val="00264BBA"/>
    <w:rsid w:val="002651AF"/>
    <w:rsid w:val="00265240"/>
    <w:rsid w:val="00265316"/>
    <w:rsid w:val="0026538B"/>
    <w:rsid w:val="00265581"/>
    <w:rsid w:val="0026559F"/>
    <w:rsid w:val="002655B9"/>
    <w:rsid w:val="002659E1"/>
    <w:rsid w:val="00265C79"/>
    <w:rsid w:val="00265CE3"/>
    <w:rsid w:val="00266120"/>
    <w:rsid w:val="0026617D"/>
    <w:rsid w:val="002662C6"/>
    <w:rsid w:val="002663A5"/>
    <w:rsid w:val="002663B2"/>
    <w:rsid w:val="0026664D"/>
    <w:rsid w:val="00266A17"/>
    <w:rsid w:val="00266EB5"/>
    <w:rsid w:val="00267495"/>
    <w:rsid w:val="002676FE"/>
    <w:rsid w:val="00267852"/>
    <w:rsid w:val="002678F3"/>
    <w:rsid w:val="00267B04"/>
    <w:rsid w:val="00270283"/>
    <w:rsid w:val="002702D1"/>
    <w:rsid w:val="00270402"/>
    <w:rsid w:val="00270BB2"/>
    <w:rsid w:val="00270EDD"/>
    <w:rsid w:val="002710DC"/>
    <w:rsid w:val="00271425"/>
    <w:rsid w:val="00271535"/>
    <w:rsid w:val="0027175B"/>
    <w:rsid w:val="00271AD0"/>
    <w:rsid w:val="00271DCF"/>
    <w:rsid w:val="00272172"/>
    <w:rsid w:val="002721C1"/>
    <w:rsid w:val="00272E9B"/>
    <w:rsid w:val="00272EB2"/>
    <w:rsid w:val="00272F13"/>
    <w:rsid w:val="00273A54"/>
    <w:rsid w:val="00273D6E"/>
    <w:rsid w:val="00273DAB"/>
    <w:rsid w:val="002740A6"/>
    <w:rsid w:val="002742F1"/>
    <w:rsid w:val="00274747"/>
    <w:rsid w:val="002748B2"/>
    <w:rsid w:val="002748F4"/>
    <w:rsid w:val="00274C4D"/>
    <w:rsid w:val="00275092"/>
    <w:rsid w:val="002750E8"/>
    <w:rsid w:val="00275B04"/>
    <w:rsid w:val="00275E7C"/>
    <w:rsid w:val="00275EBC"/>
    <w:rsid w:val="002761BA"/>
    <w:rsid w:val="0027640B"/>
    <w:rsid w:val="002764DE"/>
    <w:rsid w:val="0027692B"/>
    <w:rsid w:val="00276B2E"/>
    <w:rsid w:val="00276E63"/>
    <w:rsid w:val="00276EF7"/>
    <w:rsid w:val="002775C9"/>
    <w:rsid w:val="0027793A"/>
    <w:rsid w:val="00277B26"/>
    <w:rsid w:val="00277D57"/>
    <w:rsid w:val="00280154"/>
    <w:rsid w:val="00280527"/>
    <w:rsid w:val="00280824"/>
    <w:rsid w:val="00281197"/>
    <w:rsid w:val="00281245"/>
    <w:rsid w:val="002814EC"/>
    <w:rsid w:val="00281568"/>
    <w:rsid w:val="00281915"/>
    <w:rsid w:val="00281C87"/>
    <w:rsid w:val="00281F48"/>
    <w:rsid w:val="002821D1"/>
    <w:rsid w:val="00282279"/>
    <w:rsid w:val="0028237A"/>
    <w:rsid w:val="002823D7"/>
    <w:rsid w:val="002824CE"/>
    <w:rsid w:val="00282786"/>
    <w:rsid w:val="0028284D"/>
    <w:rsid w:val="00282C67"/>
    <w:rsid w:val="00282EAD"/>
    <w:rsid w:val="00283AA1"/>
    <w:rsid w:val="00283B78"/>
    <w:rsid w:val="00283E4D"/>
    <w:rsid w:val="00284015"/>
    <w:rsid w:val="002840EB"/>
    <w:rsid w:val="00284369"/>
    <w:rsid w:val="0028437A"/>
    <w:rsid w:val="00284463"/>
    <w:rsid w:val="00284586"/>
    <w:rsid w:val="00284702"/>
    <w:rsid w:val="00284732"/>
    <w:rsid w:val="00284E44"/>
    <w:rsid w:val="002850B3"/>
    <w:rsid w:val="002852FC"/>
    <w:rsid w:val="00285411"/>
    <w:rsid w:val="0028561F"/>
    <w:rsid w:val="0028568C"/>
    <w:rsid w:val="00285C54"/>
    <w:rsid w:val="00286736"/>
    <w:rsid w:val="002870F9"/>
    <w:rsid w:val="002872ED"/>
    <w:rsid w:val="002874A0"/>
    <w:rsid w:val="00287630"/>
    <w:rsid w:val="0028763C"/>
    <w:rsid w:val="0028796D"/>
    <w:rsid w:val="00287AF6"/>
    <w:rsid w:val="00290013"/>
    <w:rsid w:val="002905AB"/>
    <w:rsid w:val="0029118A"/>
    <w:rsid w:val="00291660"/>
    <w:rsid w:val="002919FA"/>
    <w:rsid w:val="00291CD5"/>
    <w:rsid w:val="00291E45"/>
    <w:rsid w:val="00292427"/>
    <w:rsid w:val="0029285E"/>
    <w:rsid w:val="00292A66"/>
    <w:rsid w:val="00292B76"/>
    <w:rsid w:val="00292EE7"/>
    <w:rsid w:val="00292F58"/>
    <w:rsid w:val="0029327C"/>
    <w:rsid w:val="00293566"/>
    <w:rsid w:val="002935CC"/>
    <w:rsid w:val="00293635"/>
    <w:rsid w:val="00293998"/>
    <w:rsid w:val="002939A6"/>
    <w:rsid w:val="00293AF2"/>
    <w:rsid w:val="00293B6B"/>
    <w:rsid w:val="00293D1E"/>
    <w:rsid w:val="00294919"/>
    <w:rsid w:val="00294C02"/>
    <w:rsid w:val="00294FA0"/>
    <w:rsid w:val="00295024"/>
    <w:rsid w:val="0029511D"/>
    <w:rsid w:val="0029528C"/>
    <w:rsid w:val="002959F3"/>
    <w:rsid w:val="00295B1F"/>
    <w:rsid w:val="00295C3D"/>
    <w:rsid w:val="00295D56"/>
    <w:rsid w:val="002961DA"/>
    <w:rsid w:val="00296427"/>
    <w:rsid w:val="00296782"/>
    <w:rsid w:val="002967F6"/>
    <w:rsid w:val="00296878"/>
    <w:rsid w:val="00296C6A"/>
    <w:rsid w:val="00296D67"/>
    <w:rsid w:val="00296F2E"/>
    <w:rsid w:val="0029719C"/>
    <w:rsid w:val="00297394"/>
    <w:rsid w:val="00297936"/>
    <w:rsid w:val="00297F6A"/>
    <w:rsid w:val="002A0082"/>
    <w:rsid w:val="002A04C6"/>
    <w:rsid w:val="002A0910"/>
    <w:rsid w:val="002A0AD5"/>
    <w:rsid w:val="002A0DD5"/>
    <w:rsid w:val="002A0F7F"/>
    <w:rsid w:val="002A13E1"/>
    <w:rsid w:val="002A155C"/>
    <w:rsid w:val="002A17F9"/>
    <w:rsid w:val="002A1883"/>
    <w:rsid w:val="002A1C25"/>
    <w:rsid w:val="002A21B3"/>
    <w:rsid w:val="002A27B9"/>
    <w:rsid w:val="002A294D"/>
    <w:rsid w:val="002A2B6C"/>
    <w:rsid w:val="002A2BC1"/>
    <w:rsid w:val="002A313E"/>
    <w:rsid w:val="002A31B1"/>
    <w:rsid w:val="002A3801"/>
    <w:rsid w:val="002A396E"/>
    <w:rsid w:val="002A3A86"/>
    <w:rsid w:val="002A3B7D"/>
    <w:rsid w:val="002A3DA5"/>
    <w:rsid w:val="002A3E4E"/>
    <w:rsid w:val="002A3E63"/>
    <w:rsid w:val="002A43A9"/>
    <w:rsid w:val="002A471E"/>
    <w:rsid w:val="002A487B"/>
    <w:rsid w:val="002A4B3D"/>
    <w:rsid w:val="002A56B8"/>
    <w:rsid w:val="002A5AA3"/>
    <w:rsid w:val="002A5DD0"/>
    <w:rsid w:val="002A5DD6"/>
    <w:rsid w:val="002A622C"/>
    <w:rsid w:val="002A63E6"/>
    <w:rsid w:val="002A65C6"/>
    <w:rsid w:val="002A665A"/>
    <w:rsid w:val="002A67D6"/>
    <w:rsid w:val="002A6D74"/>
    <w:rsid w:val="002A76AD"/>
    <w:rsid w:val="002A7BBA"/>
    <w:rsid w:val="002A7EE6"/>
    <w:rsid w:val="002B01BA"/>
    <w:rsid w:val="002B02ED"/>
    <w:rsid w:val="002B0792"/>
    <w:rsid w:val="002B0B49"/>
    <w:rsid w:val="002B13C0"/>
    <w:rsid w:val="002B2386"/>
    <w:rsid w:val="002B266D"/>
    <w:rsid w:val="002B28E5"/>
    <w:rsid w:val="002B28F7"/>
    <w:rsid w:val="002B3B11"/>
    <w:rsid w:val="002B3D3E"/>
    <w:rsid w:val="002B3EF0"/>
    <w:rsid w:val="002B3F2E"/>
    <w:rsid w:val="002B432C"/>
    <w:rsid w:val="002B4605"/>
    <w:rsid w:val="002B4619"/>
    <w:rsid w:val="002B474B"/>
    <w:rsid w:val="002B4ACB"/>
    <w:rsid w:val="002B4ADD"/>
    <w:rsid w:val="002B4D4C"/>
    <w:rsid w:val="002B4E05"/>
    <w:rsid w:val="002B4E23"/>
    <w:rsid w:val="002B4F37"/>
    <w:rsid w:val="002B5AA4"/>
    <w:rsid w:val="002B5F01"/>
    <w:rsid w:val="002B5F87"/>
    <w:rsid w:val="002B6B54"/>
    <w:rsid w:val="002B6CB2"/>
    <w:rsid w:val="002B6CE0"/>
    <w:rsid w:val="002B6DDD"/>
    <w:rsid w:val="002B7135"/>
    <w:rsid w:val="002B71AA"/>
    <w:rsid w:val="002B7283"/>
    <w:rsid w:val="002B796D"/>
    <w:rsid w:val="002B7E37"/>
    <w:rsid w:val="002C0190"/>
    <w:rsid w:val="002C0799"/>
    <w:rsid w:val="002C092D"/>
    <w:rsid w:val="002C0A02"/>
    <w:rsid w:val="002C1044"/>
    <w:rsid w:val="002C1496"/>
    <w:rsid w:val="002C17D1"/>
    <w:rsid w:val="002C1D08"/>
    <w:rsid w:val="002C1D2A"/>
    <w:rsid w:val="002C2222"/>
    <w:rsid w:val="002C244F"/>
    <w:rsid w:val="002C24CF"/>
    <w:rsid w:val="002C24E2"/>
    <w:rsid w:val="002C25B3"/>
    <w:rsid w:val="002C2CEC"/>
    <w:rsid w:val="002C2DEF"/>
    <w:rsid w:val="002C2FF0"/>
    <w:rsid w:val="002C30ED"/>
    <w:rsid w:val="002C3305"/>
    <w:rsid w:val="002C3C2A"/>
    <w:rsid w:val="002C3C37"/>
    <w:rsid w:val="002C4356"/>
    <w:rsid w:val="002C4867"/>
    <w:rsid w:val="002C4A0A"/>
    <w:rsid w:val="002C52F6"/>
    <w:rsid w:val="002C566C"/>
    <w:rsid w:val="002C6128"/>
    <w:rsid w:val="002C6300"/>
    <w:rsid w:val="002C6398"/>
    <w:rsid w:val="002C64D9"/>
    <w:rsid w:val="002C6E02"/>
    <w:rsid w:val="002C6F61"/>
    <w:rsid w:val="002C721D"/>
    <w:rsid w:val="002C762B"/>
    <w:rsid w:val="002D07BB"/>
    <w:rsid w:val="002D09E1"/>
    <w:rsid w:val="002D0B3F"/>
    <w:rsid w:val="002D0C7A"/>
    <w:rsid w:val="002D0D7F"/>
    <w:rsid w:val="002D1B0E"/>
    <w:rsid w:val="002D1F88"/>
    <w:rsid w:val="002D259D"/>
    <w:rsid w:val="002D2760"/>
    <w:rsid w:val="002D29FC"/>
    <w:rsid w:val="002D31A1"/>
    <w:rsid w:val="002D3B41"/>
    <w:rsid w:val="002D4232"/>
    <w:rsid w:val="002D4425"/>
    <w:rsid w:val="002D45BF"/>
    <w:rsid w:val="002D45C0"/>
    <w:rsid w:val="002D4BA5"/>
    <w:rsid w:val="002D4D6B"/>
    <w:rsid w:val="002D5198"/>
    <w:rsid w:val="002D5302"/>
    <w:rsid w:val="002D636A"/>
    <w:rsid w:val="002D6582"/>
    <w:rsid w:val="002D678B"/>
    <w:rsid w:val="002D685E"/>
    <w:rsid w:val="002D6955"/>
    <w:rsid w:val="002D6D08"/>
    <w:rsid w:val="002D6DB0"/>
    <w:rsid w:val="002D6E15"/>
    <w:rsid w:val="002D6F72"/>
    <w:rsid w:val="002D779B"/>
    <w:rsid w:val="002D7E47"/>
    <w:rsid w:val="002D7E7D"/>
    <w:rsid w:val="002D7F02"/>
    <w:rsid w:val="002E0163"/>
    <w:rsid w:val="002E044F"/>
    <w:rsid w:val="002E079F"/>
    <w:rsid w:val="002E0CA8"/>
    <w:rsid w:val="002E1923"/>
    <w:rsid w:val="002E1A30"/>
    <w:rsid w:val="002E1BFF"/>
    <w:rsid w:val="002E1C8F"/>
    <w:rsid w:val="002E1C94"/>
    <w:rsid w:val="002E1D0D"/>
    <w:rsid w:val="002E1FD2"/>
    <w:rsid w:val="002E24AA"/>
    <w:rsid w:val="002E2725"/>
    <w:rsid w:val="002E2783"/>
    <w:rsid w:val="002E28F8"/>
    <w:rsid w:val="002E2FFA"/>
    <w:rsid w:val="002E3007"/>
    <w:rsid w:val="002E324D"/>
    <w:rsid w:val="002E363B"/>
    <w:rsid w:val="002E37E9"/>
    <w:rsid w:val="002E3E11"/>
    <w:rsid w:val="002E4070"/>
    <w:rsid w:val="002E41C1"/>
    <w:rsid w:val="002E4A45"/>
    <w:rsid w:val="002E4D90"/>
    <w:rsid w:val="002E5B08"/>
    <w:rsid w:val="002E5DFD"/>
    <w:rsid w:val="002E5E59"/>
    <w:rsid w:val="002E61C9"/>
    <w:rsid w:val="002E62A5"/>
    <w:rsid w:val="002E6657"/>
    <w:rsid w:val="002E68BA"/>
    <w:rsid w:val="002E6BC1"/>
    <w:rsid w:val="002E6D23"/>
    <w:rsid w:val="002E7086"/>
    <w:rsid w:val="002E72BA"/>
    <w:rsid w:val="002E745E"/>
    <w:rsid w:val="002E75BA"/>
    <w:rsid w:val="002E7D2F"/>
    <w:rsid w:val="002E7F3D"/>
    <w:rsid w:val="002F0058"/>
    <w:rsid w:val="002F0343"/>
    <w:rsid w:val="002F03C2"/>
    <w:rsid w:val="002F0523"/>
    <w:rsid w:val="002F0899"/>
    <w:rsid w:val="002F0D46"/>
    <w:rsid w:val="002F11A1"/>
    <w:rsid w:val="002F1209"/>
    <w:rsid w:val="002F1362"/>
    <w:rsid w:val="002F1634"/>
    <w:rsid w:val="002F16A0"/>
    <w:rsid w:val="002F170B"/>
    <w:rsid w:val="002F1F5D"/>
    <w:rsid w:val="002F1FAB"/>
    <w:rsid w:val="002F2468"/>
    <w:rsid w:val="002F25C9"/>
    <w:rsid w:val="002F27F8"/>
    <w:rsid w:val="002F29D2"/>
    <w:rsid w:val="002F3177"/>
    <w:rsid w:val="002F34A1"/>
    <w:rsid w:val="002F3979"/>
    <w:rsid w:val="002F3B0C"/>
    <w:rsid w:val="002F3CA4"/>
    <w:rsid w:val="002F46F9"/>
    <w:rsid w:val="002F4DA2"/>
    <w:rsid w:val="002F5001"/>
    <w:rsid w:val="002F50A5"/>
    <w:rsid w:val="002F524D"/>
    <w:rsid w:val="002F529E"/>
    <w:rsid w:val="002F52DA"/>
    <w:rsid w:val="002F55E7"/>
    <w:rsid w:val="002F5A28"/>
    <w:rsid w:val="002F5F36"/>
    <w:rsid w:val="002F621D"/>
    <w:rsid w:val="002F687B"/>
    <w:rsid w:val="002F6A75"/>
    <w:rsid w:val="002F6C83"/>
    <w:rsid w:val="002F73DD"/>
    <w:rsid w:val="002F74D6"/>
    <w:rsid w:val="002F7581"/>
    <w:rsid w:val="002F7708"/>
    <w:rsid w:val="002F78AE"/>
    <w:rsid w:val="002F7A0D"/>
    <w:rsid w:val="002F7C94"/>
    <w:rsid w:val="002F7F6C"/>
    <w:rsid w:val="0030076C"/>
    <w:rsid w:val="00300932"/>
    <w:rsid w:val="00300988"/>
    <w:rsid w:val="00300C52"/>
    <w:rsid w:val="00300CCC"/>
    <w:rsid w:val="00301110"/>
    <w:rsid w:val="00301565"/>
    <w:rsid w:val="00301580"/>
    <w:rsid w:val="00301843"/>
    <w:rsid w:val="00301952"/>
    <w:rsid w:val="00301AD1"/>
    <w:rsid w:val="00301CA5"/>
    <w:rsid w:val="00301E37"/>
    <w:rsid w:val="003021FD"/>
    <w:rsid w:val="003025AD"/>
    <w:rsid w:val="00302B4D"/>
    <w:rsid w:val="00302B77"/>
    <w:rsid w:val="00302EE8"/>
    <w:rsid w:val="00303189"/>
    <w:rsid w:val="0030319F"/>
    <w:rsid w:val="003033F6"/>
    <w:rsid w:val="00303615"/>
    <w:rsid w:val="00303687"/>
    <w:rsid w:val="00303718"/>
    <w:rsid w:val="00303824"/>
    <w:rsid w:val="00303DAC"/>
    <w:rsid w:val="00303FA0"/>
    <w:rsid w:val="00304578"/>
    <w:rsid w:val="003046A3"/>
    <w:rsid w:val="0030495B"/>
    <w:rsid w:val="00304AE2"/>
    <w:rsid w:val="00304B8B"/>
    <w:rsid w:val="00304C32"/>
    <w:rsid w:val="00304DF9"/>
    <w:rsid w:val="00304F68"/>
    <w:rsid w:val="00305259"/>
    <w:rsid w:val="00305589"/>
    <w:rsid w:val="003056A6"/>
    <w:rsid w:val="0030576A"/>
    <w:rsid w:val="00305819"/>
    <w:rsid w:val="00305D42"/>
    <w:rsid w:val="00305DF7"/>
    <w:rsid w:val="00305E08"/>
    <w:rsid w:val="00305E1F"/>
    <w:rsid w:val="003061E8"/>
    <w:rsid w:val="00306231"/>
    <w:rsid w:val="00306B09"/>
    <w:rsid w:val="00306D3E"/>
    <w:rsid w:val="00306E00"/>
    <w:rsid w:val="00306E71"/>
    <w:rsid w:val="00306F88"/>
    <w:rsid w:val="0030707B"/>
    <w:rsid w:val="003075D1"/>
    <w:rsid w:val="00307623"/>
    <w:rsid w:val="0030779B"/>
    <w:rsid w:val="00307C47"/>
    <w:rsid w:val="00307D1E"/>
    <w:rsid w:val="00307DDC"/>
    <w:rsid w:val="0031077E"/>
    <w:rsid w:val="003107BB"/>
    <w:rsid w:val="0031093D"/>
    <w:rsid w:val="00310AE1"/>
    <w:rsid w:val="00310E76"/>
    <w:rsid w:val="0031186E"/>
    <w:rsid w:val="0031198D"/>
    <w:rsid w:val="003121B6"/>
    <w:rsid w:val="003124EC"/>
    <w:rsid w:val="00312C3B"/>
    <w:rsid w:val="0031307C"/>
    <w:rsid w:val="0031337F"/>
    <w:rsid w:val="003138DD"/>
    <w:rsid w:val="003139D2"/>
    <w:rsid w:val="00313D16"/>
    <w:rsid w:val="003142D3"/>
    <w:rsid w:val="00314BD4"/>
    <w:rsid w:val="00314E7C"/>
    <w:rsid w:val="00315026"/>
    <w:rsid w:val="003152B6"/>
    <w:rsid w:val="003154CC"/>
    <w:rsid w:val="003155F5"/>
    <w:rsid w:val="00315C5F"/>
    <w:rsid w:val="00316077"/>
    <w:rsid w:val="003161E7"/>
    <w:rsid w:val="0031620A"/>
    <w:rsid w:val="003165E9"/>
    <w:rsid w:val="0031682E"/>
    <w:rsid w:val="00316BC4"/>
    <w:rsid w:val="00316E1D"/>
    <w:rsid w:val="003171AB"/>
    <w:rsid w:val="00317460"/>
    <w:rsid w:val="003174DE"/>
    <w:rsid w:val="00317AAC"/>
    <w:rsid w:val="00317B1B"/>
    <w:rsid w:val="00320127"/>
    <w:rsid w:val="00320439"/>
    <w:rsid w:val="0032084A"/>
    <w:rsid w:val="00320C09"/>
    <w:rsid w:val="00321020"/>
    <w:rsid w:val="0032102D"/>
    <w:rsid w:val="00321568"/>
    <w:rsid w:val="003218E1"/>
    <w:rsid w:val="00321C40"/>
    <w:rsid w:val="00322088"/>
    <w:rsid w:val="00322154"/>
    <w:rsid w:val="003221B0"/>
    <w:rsid w:val="00322425"/>
    <w:rsid w:val="00322795"/>
    <w:rsid w:val="003230F5"/>
    <w:rsid w:val="0032329D"/>
    <w:rsid w:val="00323585"/>
    <w:rsid w:val="00323D1C"/>
    <w:rsid w:val="00323FB3"/>
    <w:rsid w:val="00324303"/>
    <w:rsid w:val="00324DF6"/>
    <w:rsid w:val="00324E64"/>
    <w:rsid w:val="003250B4"/>
    <w:rsid w:val="0032510E"/>
    <w:rsid w:val="00325247"/>
    <w:rsid w:val="003254EA"/>
    <w:rsid w:val="00325643"/>
    <w:rsid w:val="00325807"/>
    <w:rsid w:val="00325C81"/>
    <w:rsid w:val="00325DCD"/>
    <w:rsid w:val="00325F4B"/>
    <w:rsid w:val="0032614D"/>
    <w:rsid w:val="00326276"/>
    <w:rsid w:val="00326B1E"/>
    <w:rsid w:val="0032704F"/>
    <w:rsid w:val="0032716A"/>
    <w:rsid w:val="0032738F"/>
    <w:rsid w:val="00330551"/>
    <w:rsid w:val="003306CE"/>
    <w:rsid w:val="00330B01"/>
    <w:rsid w:val="00330C05"/>
    <w:rsid w:val="00330FD9"/>
    <w:rsid w:val="003310E1"/>
    <w:rsid w:val="003310F6"/>
    <w:rsid w:val="0033114B"/>
    <w:rsid w:val="003315B6"/>
    <w:rsid w:val="00331B92"/>
    <w:rsid w:val="00331D40"/>
    <w:rsid w:val="00332372"/>
    <w:rsid w:val="0033244D"/>
    <w:rsid w:val="00332C03"/>
    <w:rsid w:val="003330CF"/>
    <w:rsid w:val="00333575"/>
    <w:rsid w:val="003337F2"/>
    <w:rsid w:val="003337F6"/>
    <w:rsid w:val="003338E6"/>
    <w:rsid w:val="00333CAF"/>
    <w:rsid w:val="0033411F"/>
    <w:rsid w:val="003341CC"/>
    <w:rsid w:val="0033444A"/>
    <w:rsid w:val="00334509"/>
    <w:rsid w:val="003348DF"/>
    <w:rsid w:val="003348E8"/>
    <w:rsid w:val="00334C96"/>
    <w:rsid w:val="00334D1D"/>
    <w:rsid w:val="0033555A"/>
    <w:rsid w:val="00335618"/>
    <w:rsid w:val="0033573C"/>
    <w:rsid w:val="00335C4C"/>
    <w:rsid w:val="00335EBF"/>
    <w:rsid w:val="003360E0"/>
    <w:rsid w:val="00336509"/>
    <w:rsid w:val="003368CF"/>
    <w:rsid w:val="00336A14"/>
    <w:rsid w:val="00336B55"/>
    <w:rsid w:val="003370D5"/>
    <w:rsid w:val="00337F01"/>
    <w:rsid w:val="00337F50"/>
    <w:rsid w:val="0034022B"/>
    <w:rsid w:val="00340279"/>
    <w:rsid w:val="0034045C"/>
    <w:rsid w:val="00340B0B"/>
    <w:rsid w:val="0034124C"/>
    <w:rsid w:val="003415A0"/>
    <w:rsid w:val="00341877"/>
    <w:rsid w:val="00341B30"/>
    <w:rsid w:val="00341E9F"/>
    <w:rsid w:val="00341FCF"/>
    <w:rsid w:val="0034215D"/>
    <w:rsid w:val="003421E6"/>
    <w:rsid w:val="00342366"/>
    <w:rsid w:val="0034299B"/>
    <w:rsid w:val="003430DA"/>
    <w:rsid w:val="00343267"/>
    <w:rsid w:val="003438E6"/>
    <w:rsid w:val="00343D3E"/>
    <w:rsid w:val="00343FCD"/>
    <w:rsid w:val="003446B8"/>
    <w:rsid w:val="00344BAC"/>
    <w:rsid w:val="00344C26"/>
    <w:rsid w:val="00345087"/>
    <w:rsid w:val="003451EF"/>
    <w:rsid w:val="0034521F"/>
    <w:rsid w:val="00345357"/>
    <w:rsid w:val="00345D05"/>
    <w:rsid w:val="00346184"/>
    <w:rsid w:val="0034621E"/>
    <w:rsid w:val="003463A8"/>
    <w:rsid w:val="003463D8"/>
    <w:rsid w:val="003464F9"/>
    <w:rsid w:val="00346656"/>
    <w:rsid w:val="00346795"/>
    <w:rsid w:val="00346948"/>
    <w:rsid w:val="00346B5E"/>
    <w:rsid w:val="00347274"/>
    <w:rsid w:val="00347ACC"/>
    <w:rsid w:val="00350383"/>
    <w:rsid w:val="003508FD"/>
    <w:rsid w:val="00350AC8"/>
    <w:rsid w:val="0035155D"/>
    <w:rsid w:val="003518A9"/>
    <w:rsid w:val="00351A51"/>
    <w:rsid w:val="00351A96"/>
    <w:rsid w:val="00351E88"/>
    <w:rsid w:val="00352139"/>
    <w:rsid w:val="00352220"/>
    <w:rsid w:val="00352351"/>
    <w:rsid w:val="0035255D"/>
    <w:rsid w:val="00352665"/>
    <w:rsid w:val="003526BA"/>
    <w:rsid w:val="00352F52"/>
    <w:rsid w:val="00353370"/>
    <w:rsid w:val="003533EB"/>
    <w:rsid w:val="00353427"/>
    <w:rsid w:val="00353615"/>
    <w:rsid w:val="00353670"/>
    <w:rsid w:val="00353ED2"/>
    <w:rsid w:val="00354327"/>
    <w:rsid w:val="00354428"/>
    <w:rsid w:val="00354909"/>
    <w:rsid w:val="0035494A"/>
    <w:rsid w:val="00355209"/>
    <w:rsid w:val="0035523E"/>
    <w:rsid w:val="0035547C"/>
    <w:rsid w:val="00355D64"/>
    <w:rsid w:val="003561FD"/>
    <w:rsid w:val="00356536"/>
    <w:rsid w:val="003567FF"/>
    <w:rsid w:val="0035694F"/>
    <w:rsid w:val="00356BAE"/>
    <w:rsid w:val="0035716F"/>
    <w:rsid w:val="00357B54"/>
    <w:rsid w:val="00357E98"/>
    <w:rsid w:val="00360035"/>
    <w:rsid w:val="0036081A"/>
    <w:rsid w:val="00360D61"/>
    <w:rsid w:val="003610B5"/>
    <w:rsid w:val="00361776"/>
    <w:rsid w:val="003618AC"/>
    <w:rsid w:val="0036197F"/>
    <w:rsid w:val="00361D25"/>
    <w:rsid w:val="00361E20"/>
    <w:rsid w:val="003620BB"/>
    <w:rsid w:val="003620EF"/>
    <w:rsid w:val="0036219F"/>
    <w:rsid w:val="00362530"/>
    <w:rsid w:val="00362E8A"/>
    <w:rsid w:val="00362EF3"/>
    <w:rsid w:val="003630BE"/>
    <w:rsid w:val="0036322A"/>
    <w:rsid w:val="0036322C"/>
    <w:rsid w:val="00363392"/>
    <w:rsid w:val="00363C8D"/>
    <w:rsid w:val="00363DEC"/>
    <w:rsid w:val="00363EA5"/>
    <w:rsid w:val="00363FE8"/>
    <w:rsid w:val="0036529F"/>
    <w:rsid w:val="00365853"/>
    <w:rsid w:val="00365A18"/>
    <w:rsid w:val="00365B3F"/>
    <w:rsid w:val="00365D11"/>
    <w:rsid w:val="003664D9"/>
    <w:rsid w:val="00366521"/>
    <w:rsid w:val="003665ED"/>
    <w:rsid w:val="00367227"/>
    <w:rsid w:val="00367254"/>
    <w:rsid w:val="00367353"/>
    <w:rsid w:val="00367357"/>
    <w:rsid w:val="00367543"/>
    <w:rsid w:val="00367933"/>
    <w:rsid w:val="00367A3B"/>
    <w:rsid w:val="00367E91"/>
    <w:rsid w:val="003700EC"/>
    <w:rsid w:val="00370365"/>
    <w:rsid w:val="0037036B"/>
    <w:rsid w:val="00370936"/>
    <w:rsid w:val="00370A6E"/>
    <w:rsid w:val="00370B49"/>
    <w:rsid w:val="00370C87"/>
    <w:rsid w:val="00370CB9"/>
    <w:rsid w:val="00370FEE"/>
    <w:rsid w:val="00370FFC"/>
    <w:rsid w:val="0037149A"/>
    <w:rsid w:val="00371580"/>
    <w:rsid w:val="00371D4C"/>
    <w:rsid w:val="00371E3C"/>
    <w:rsid w:val="00372585"/>
    <w:rsid w:val="00372690"/>
    <w:rsid w:val="00372810"/>
    <w:rsid w:val="00372948"/>
    <w:rsid w:val="00372A55"/>
    <w:rsid w:val="00372F3E"/>
    <w:rsid w:val="0037319B"/>
    <w:rsid w:val="003732B1"/>
    <w:rsid w:val="003733F2"/>
    <w:rsid w:val="0037368C"/>
    <w:rsid w:val="00373808"/>
    <w:rsid w:val="00373824"/>
    <w:rsid w:val="0037388F"/>
    <w:rsid w:val="00373DA4"/>
    <w:rsid w:val="00374516"/>
    <w:rsid w:val="003746C4"/>
    <w:rsid w:val="00374B6D"/>
    <w:rsid w:val="0037536F"/>
    <w:rsid w:val="00375605"/>
    <w:rsid w:val="0037562A"/>
    <w:rsid w:val="00375793"/>
    <w:rsid w:val="00375855"/>
    <w:rsid w:val="00375BDF"/>
    <w:rsid w:val="00375E38"/>
    <w:rsid w:val="00376200"/>
    <w:rsid w:val="0037638D"/>
    <w:rsid w:val="0037641D"/>
    <w:rsid w:val="003771D1"/>
    <w:rsid w:val="0037743E"/>
    <w:rsid w:val="00377497"/>
    <w:rsid w:val="0037783E"/>
    <w:rsid w:val="00377BA5"/>
    <w:rsid w:val="003805CF"/>
    <w:rsid w:val="0038067C"/>
    <w:rsid w:val="00380D3C"/>
    <w:rsid w:val="003811A9"/>
    <w:rsid w:val="003821A5"/>
    <w:rsid w:val="00382340"/>
    <w:rsid w:val="00382533"/>
    <w:rsid w:val="00382E4A"/>
    <w:rsid w:val="00383133"/>
    <w:rsid w:val="003835CD"/>
    <w:rsid w:val="00383622"/>
    <w:rsid w:val="003838B2"/>
    <w:rsid w:val="00383AFD"/>
    <w:rsid w:val="00383BDE"/>
    <w:rsid w:val="00383C78"/>
    <w:rsid w:val="00383F18"/>
    <w:rsid w:val="00383F61"/>
    <w:rsid w:val="00384075"/>
    <w:rsid w:val="0038423C"/>
    <w:rsid w:val="003842C0"/>
    <w:rsid w:val="003843C2"/>
    <w:rsid w:val="003847C0"/>
    <w:rsid w:val="003853B5"/>
    <w:rsid w:val="00385498"/>
    <w:rsid w:val="00385B6F"/>
    <w:rsid w:val="00385B94"/>
    <w:rsid w:val="00385CD1"/>
    <w:rsid w:val="00385D80"/>
    <w:rsid w:val="00385EF0"/>
    <w:rsid w:val="0038652A"/>
    <w:rsid w:val="003868AE"/>
    <w:rsid w:val="00386D5F"/>
    <w:rsid w:val="00386D9B"/>
    <w:rsid w:val="0038707E"/>
    <w:rsid w:val="003877F5"/>
    <w:rsid w:val="00387A5A"/>
    <w:rsid w:val="00387CF1"/>
    <w:rsid w:val="00387E00"/>
    <w:rsid w:val="003901E1"/>
    <w:rsid w:val="003905A3"/>
    <w:rsid w:val="00390637"/>
    <w:rsid w:val="00390B97"/>
    <w:rsid w:val="00390BA3"/>
    <w:rsid w:val="00390ED0"/>
    <w:rsid w:val="00390F40"/>
    <w:rsid w:val="00391587"/>
    <w:rsid w:val="003915AB"/>
    <w:rsid w:val="0039162F"/>
    <w:rsid w:val="003917E3"/>
    <w:rsid w:val="00391BDC"/>
    <w:rsid w:val="00391E56"/>
    <w:rsid w:val="00392084"/>
    <w:rsid w:val="00392312"/>
    <w:rsid w:val="003923A9"/>
    <w:rsid w:val="0039243B"/>
    <w:rsid w:val="003924C7"/>
    <w:rsid w:val="00392787"/>
    <w:rsid w:val="00392A3A"/>
    <w:rsid w:val="00392D88"/>
    <w:rsid w:val="0039306B"/>
    <w:rsid w:val="0039323C"/>
    <w:rsid w:val="0039335D"/>
    <w:rsid w:val="003935C8"/>
    <w:rsid w:val="00393D6D"/>
    <w:rsid w:val="0039435F"/>
    <w:rsid w:val="0039441A"/>
    <w:rsid w:val="003946B1"/>
    <w:rsid w:val="00394777"/>
    <w:rsid w:val="0039478C"/>
    <w:rsid w:val="00394968"/>
    <w:rsid w:val="00394A8C"/>
    <w:rsid w:val="00394C64"/>
    <w:rsid w:val="00394EE9"/>
    <w:rsid w:val="003954C8"/>
    <w:rsid w:val="00395CB9"/>
    <w:rsid w:val="0039625A"/>
    <w:rsid w:val="00396BDC"/>
    <w:rsid w:val="00396C7C"/>
    <w:rsid w:val="00396CF9"/>
    <w:rsid w:val="003970EF"/>
    <w:rsid w:val="00397722"/>
    <w:rsid w:val="00397A0B"/>
    <w:rsid w:val="00397F9D"/>
    <w:rsid w:val="003A003B"/>
    <w:rsid w:val="003A025F"/>
    <w:rsid w:val="003A05BF"/>
    <w:rsid w:val="003A0782"/>
    <w:rsid w:val="003A0972"/>
    <w:rsid w:val="003A0A3E"/>
    <w:rsid w:val="003A0D4F"/>
    <w:rsid w:val="003A0DFE"/>
    <w:rsid w:val="003A0E1A"/>
    <w:rsid w:val="003A1546"/>
    <w:rsid w:val="003A199C"/>
    <w:rsid w:val="003A1A37"/>
    <w:rsid w:val="003A1D48"/>
    <w:rsid w:val="003A2120"/>
    <w:rsid w:val="003A21D4"/>
    <w:rsid w:val="003A22C2"/>
    <w:rsid w:val="003A2CF2"/>
    <w:rsid w:val="003A2D2C"/>
    <w:rsid w:val="003A2E16"/>
    <w:rsid w:val="003A2F31"/>
    <w:rsid w:val="003A3274"/>
    <w:rsid w:val="003A38DE"/>
    <w:rsid w:val="003A39FD"/>
    <w:rsid w:val="003A3AF9"/>
    <w:rsid w:val="003A3DDD"/>
    <w:rsid w:val="003A4331"/>
    <w:rsid w:val="003A43D5"/>
    <w:rsid w:val="003A44F8"/>
    <w:rsid w:val="003A4574"/>
    <w:rsid w:val="003A479F"/>
    <w:rsid w:val="003A4E55"/>
    <w:rsid w:val="003A5022"/>
    <w:rsid w:val="003A503A"/>
    <w:rsid w:val="003A5613"/>
    <w:rsid w:val="003A571E"/>
    <w:rsid w:val="003A576C"/>
    <w:rsid w:val="003A59D6"/>
    <w:rsid w:val="003A5A38"/>
    <w:rsid w:val="003A5BF4"/>
    <w:rsid w:val="003A5E2A"/>
    <w:rsid w:val="003A693E"/>
    <w:rsid w:val="003A697E"/>
    <w:rsid w:val="003A6C46"/>
    <w:rsid w:val="003A6D10"/>
    <w:rsid w:val="003A7425"/>
    <w:rsid w:val="003A74BF"/>
    <w:rsid w:val="003A7AE1"/>
    <w:rsid w:val="003A7C37"/>
    <w:rsid w:val="003A7D35"/>
    <w:rsid w:val="003B0269"/>
    <w:rsid w:val="003B0572"/>
    <w:rsid w:val="003B0C3E"/>
    <w:rsid w:val="003B0E6E"/>
    <w:rsid w:val="003B12B5"/>
    <w:rsid w:val="003B195F"/>
    <w:rsid w:val="003B1C5A"/>
    <w:rsid w:val="003B1CA2"/>
    <w:rsid w:val="003B2311"/>
    <w:rsid w:val="003B2444"/>
    <w:rsid w:val="003B25E9"/>
    <w:rsid w:val="003B264D"/>
    <w:rsid w:val="003B2769"/>
    <w:rsid w:val="003B2AEB"/>
    <w:rsid w:val="003B34DC"/>
    <w:rsid w:val="003B3A1D"/>
    <w:rsid w:val="003B3AE2"/>
    <w:rsid w:val="003B41BF"/>
    <w:rsid w:val="003B440E"/>
    <w:rsid w:val="003B466F"/>
    <w:rsid w:val="003B4786"/>
    <w:rsid w:val="003B4CCE"/>
    <w:rsid w:val="003B4E31"/>
    <w:rsid w:val="003B4FE9"/>
    <w:rsid w:val="003B5023"/>
    <w:rsid w:val="003B5214"/>
    <w:rsid w:val="003B52E0"/>
    <w:rsid w:val="003B56E8"/>
    <w:rsid w:val="003B5CF4"/>
    <w:rsid w:val="003B5F2F"/>
    <w:rsid w:val="003B611D"/>
    <w:rsid w:val="003B674F"/>
    <w:rsid w:val="003B6751"/>
    <w:rsid w:val="003B692C"/>
    <w:rsid w:val="003B711E"/>
    <w:rsid w:val="003B75D0"/>
    <w:rsid w:val="003B7803"/>
    <w:rsid w:val="003B792F"/>
    <w:rsid w:val="003B7949"/>
    <w:rsid w:val="003B7B99"/>
    <w:rsid w:val="003B7D0F"/>
    <w:rsid w:val="003C0232"/>
    <w:rsid w:val="003C0629"/>
    <w:rsid w:val="003C07D5"/>
    <w:rsid w:val="003C0C9B"/>
    <w:rsid w:val="003C106F"/>
    <w:rsid w:val="003C10F3"/>
    <w:rsid w:val="003C123F"/>
    <w:rsid w:val="003C1389"/>
    <w:rsid w:val="003C1470"/>
    <w:rsid w:val="003C14BB"/>
    <w:rsid w:val="003C1A7C"/>
    <w:rsid w:val="003C1DF9"/>
    <w:rsid w:val="003C2050"/>
    <w:rsid w:val="003C2176"/>
    <w:rsid w:val="003C22C9"/>
    <w:rsid w:val="003C2980"/>
    <w:rsid w:val="003C2A21"/>
    <w:rsid w:val="003C2B3F"/>
    <w:rsid w:val="003C2BD1"/>
    <w:rsid w:val="003C30EB"/>
    <w:rsid w:val="003C310D"/>
    <w:rsid w:val="003C3270"/>
    <w:rsid w:val="003C3350"/>
    <w:rsid w:val="003C34BA"/>
    <w:rsid w:val="003C36E2"/>
    <w:rsid w:val="003C3E4E"/>
    <w:rsid w:val="003C3E5C"/>
    <w:rsid w:val="003C4039"/>
    <w:rsid w:val="003C4226"/>
    <w:rsid w:val="003C42D2"/>
    <w:rsid w:val="003C437B"/>
    <w:rsid w:val="003C4619"/>
    <w:rsid w:val="003C47D1"/>
    <w:rsid w:val="003C5090"/>
    <w:rsid w:val="003C5344"/>
    <w:rsid w:val="003C54BA"/>
    <w:rsid w:val="003C56F7"/>
    <w:rsid w:val="003C5AF2"/>
    <w:rsid w:val="003C6268"/>
    <w:rsid w:val="003C6C05"/>
    <w:rsid w:val="003C6E63"/>
    <w:rsid w:val="003C6EBB"/>
    <w:rsid w:val="003C6F95"/>
    <w:rsid w:val="003C7162"/>
    <w:rsid w:val="003C7720"/>
    <w:rsid w:val="003C7A2F"/>
    <w:rsid w:val="003C7BC7"/>
    <w:rsid w:val="003C7BD0"/>
    <w:rsid w:val="003C7DF1"/>
    <w:rsid w:val="003C7E15"/>
    <w:rsid w:val="003C7F26"/>
    <w:rsid w:val="003D10F5"/>
    <w:rsid w:val="003D118F"/>
    <w:rsid w:val="003D169A"/>
    <w:rsid w:val="003D16AC"/>
    <w:rsid w:val="003D19B8"/>
    <w:rsid w:val="003D1BF3"/>
    <w:rsid w:val="003D1E33"/>
    <w:rsid w:val="003D1E8F"/>
    <w:rsid w:val="003D1FCB"/>
    <w:rsid w:val="003D21B7"/>
    <w:rsid w:val="003D2244"/>
    <w:rsid w:val="003D2B2C"/>
    <w:rsid w:val="003D2C67"/>
    <w:rsid w:val="003D30D3"/>
    <w:rsid w:val="003D3101"/>
    <w:rsid w:val="003D3194"/>
    <w:rsid w:val="003D3389"/>
    <w:rsid w:val="003D3C25"/>
    <w:rsid w:val="003D3C8F"/>
    <w:rsid w:val="003D41A1"/>
    <w:rsid w:val="003D41B5"/>
    <w:rsid w:val="003D422F"/>
    <w:rsid w:val="003D4359"/>
    <w:rsid w:val="003D446B"/>
    <w:rsid w:val="003D4639"/>
    <w:rsid w:val="003D4786"/>
    <w:rsid w:val="003D4816"/>
    <w:rsid w:val="003D4C6E"/>
    <w:rsid w:val="003D4D30"/>
    <w:rsid w:val="003D5464"/>
    <w:rsid w:val="003D55DB"/>
    <w:rsid w:val="003D5985"/>
    <w:rsid w:val="003D5AA6"/>
    <w:rsid w:val="003D5CBC"/>
    <w:rsid w:val="003D5E6C"/>
    <w:rsid w:val="003D5EE3"/>
    <w:rsid w:val="003D613A"/>
    <w:rsid w:val="003D64D9"/>
    <w:rsid w:val="003D665E"/>
    <w:rsid w:val="003D6732"/>
    <w:rsid w:val="003D6B33"/>
    <w:rsid w:val="003D6CA7"/>
    <w:rsid w:val="003D710A"/>
    <w:rsid w:val="003D71F7"/>
    <w:rsid w:val="003D76D3"/>
    <w:rsid w:val="003D7788"/>
    <w:rsid w:val="003D7D40"/>
    <w:rsid w:val="003E0126"/>
    <w:rsid w:val="003E02C6"/>
    <w:rsid w:val="003E0679"/>
    <w:rsid w:val="003E0E5E"/>
    <w:rsid w:val="003E1603"/>
    <w:rsid w:val="003E1855"/>
    <w:rsid w:val="003E1A85"/>
    <w:rsid w:val="003E1C9E"/>
    <w:rsid w:val="003E1FFB"/>
    <w:rsid w:val="003E2145"/>
    <w:rsid w:val="003E25B1"/>
    <w:rsid w:val="003E27EA"/>
    <w:rsid w:val="003E2ADA"/>
    <w:rsid w:val="003E2D51"/>
    <w:rsid w:val="003E305B"/>
    <w:rsid w:val="003E30E4"/>
    <w:rsid w:val="003E3442"/>
    <w:rsid w:val="003E35A8"/>
    <w:rsid w:val="003E368C"/>
    <w:rsid w:val="003E3886"/>
    <w:rsid w:val="003E3ACC"/>
    <w:rsid w:val="003E3EA0"/>
    <w:rsid w:val="003E4BA1"/>
    <w:rsid w:val="003E4C22"/>
    <w:rsid w:val="003E51D3"/>
    <w:rsid w:val="003E532F"/>
    <w:rsid w:val="003E5412"/>
    <w:rsid w:val="003E5566"/>
    <w:rsid w:val="003E568E"/>
    <w:rsid w:val="003E5887"/>
    <w:rsid w:val="003E5895"/>
    <w:rsid w:val="003E5A9C"/>
    <w:rsid w:val="003E5C29"/>
    <w:rsid w:val="003E6243"/>
    <w:rsid w:val="003E6279"/>
    <w:rsid w:val="003E63FE"/>
    <w:rsid w:val="003E64B3"/>
    <w:rsid w:val="003E64F4"/>
    <w:rsid w:val="003E6515"/>
    <w:rsid w:val="003E67D4"/>
    <w:rsid w:val="003E706B"/>
    <w:rsid w:val="003E70CA"/>
    <w:rsid w:val="003E72B3"/>
    <w:rsid w:val="003E74A2"/>
    <w:rsid w:val="003E7757"/>
    <w:rsid w:val="003E7B33"/>
    <w:rsid w:val="003E7D27"/>
    <w:rsid w:val="003F00C3"/>
    <w:rsid w:val="003F024F"/>
    <w:rsid w:val="003F0699"/>
    <w:rsid w:val="003F093C"/>
    <w:rsid w:val="003F0DAA"/>
    <w:rsid w:val="003F1115"/>
    <w:rsid w:val="003F188B"/>
    <w:rsid w:val="003F19F6"/>
    <w:rsid w:val="003F1CCB"/>
    <w:rsid w:val="003F1CD2"/>
    <w:rsid w:val="003F1F1A"/>
    <w:rsid w:val="003F21D2"/>
    <w:rsid w:val="003F22E3"/>
    <w:rsid w:val="003F2805"/>
    <w:rsid w:val="003F2FD1"/>
    <w:rsid w:val="003F30B6"/>
    <w:rsid w:val="003F322A"/>
    <w:rsid w:val="003F34DD"/>
    <w:rsid w:val="003F3929"/>
    <w:rsid w:val="003F3CFE"/>
    <w:rsid w:val="003F3F08"/>
    <w:rsid w:val="003F4709"/>
    <w:rsid w:val="003F4D86"/>
    <w:rsid w:val="003F55DF"/>
    <w:rsid w:val="003F583E"/>
    <w:rsid w:val="003F59A7"/>
    <w:rsid w:val="003F59DD"/>
    <w:rsid w:val="003F5C28"/>
    <w:rsid w:val="003F5D7D"/>
    <w:rsid w:val="003F5D80"/>
    <w:rsid w:val="003F6053"/>
    <w:rsid w:val="003F6083"/>
    <w:rsid w:val="003F656D"/>
    <w:rsid w:val="003F6B25"/>
    <w:rsid w:val="003F6C04"/>
    <w:rsid w:val="003F6D4D"/>
    <w:rsid w:val="003F6F9A"/>
    <w:rsid w:val="003F707D"/>
    <w:rsid w:val="003F71CD"/>
    <w:rsid w:val="003F7551"/>
    <w:rsid w:val="003F7931"/>
    <w:rsid w:val="003F797E"/>
    <w:rsid w:val="003F7C9C"/>
    <w:rsid w:val="003F7D1E"/>
    <w:rsid w:val="00400158"/>
    <w:rsid w:val="004002CD"/>
    <w:rsid w:val="004007C6"/>
    <w:rsid w:val="0040128C"/>
    <w:rsid w:val="004018E0"/>
    <w:rsid w:val="00401939"/>
    <w:rsid w:val="00401957"/>
    <w:rsid w:val="00401DC8"/>
    <w:rsid w:val="00402249"/>
    <w:rsid w:val="00402841"/>
    <w:rsid w:val="00402B67"/>
    <w:rsid w:val="00402F15"/>
    <w:rsid w:val="00403074"/>
    <w:rsid w:val="00403218"/>
    <w:rsid w:val="00403651"/>
    <w:rsid w:val="004036CC"/>
    <w:rsid w:val="00403B9F"/>
    <w:rsid w:val="00403D25"/>
    <w:rsid w:val="00403E1E"/>
    <w:rsid w:val="00403EA9"/>
    <w:rsid w:val="00403FB3"/>
    <w:rsid w:val="004041FF"/>
    <w:rsid w:val="004047CC"/>
    <w:rsid w:val="00404C25"/>
    <w:rsid w:val="00404D9B"/>
    <w:rsid w:val="00404FA1"/>
    <w:rsid w:val="00404FFC"/>
    <w:rsid w:val="00405058"/>
    <w:rsid w:val="00405C2B"/>
    <w:rsid w:val="00406122"/>
    <w:rsid w:val="004061A5"/>
    <w:rsid w:val="0040637E"/>
    <w:rsid w:val="004067EF"/>
    <w:rsid w:val="00406A52"/>
    <w:rsid w:val="004071B6"/>
    <w:rsid w:val="004074A1"/>
    <w:rsid w:val="00407939"/>
    <w:rsid w:val="00407F44"/>
    <w:rsid w:val="004102A8"/>
    <w:rsid w:val="004103BE"/>
    <w:rsid w:val="0041082E"/>
    <w:rsid w:val="00410B84"/>
    <w:rsid w:val="00410D96"/>
    <w:rsid w:val="00410F4F"/>
    <w:rsid w:val="00411301"/>
    <w:rsid w:val="004113A7"/>
    <w:rsid w:val="004116CB"/>
    <w:rsid w:val="004117C7"/>
    <w:rsid w:val="00411BCF"/>
    <w:rsid w:val="00411C5B"/>
    <w:rsid w:val="00411FD2"/>
    <w:rsid w:val="004121D3"/>
    <w:rsid w:val="00412523"/>
    <w:rsid w:val="004127A0"/>
    <w:rsid w:val="00412A16"/>
    <w:rsid w:val="00412D8D"/>
    <w:rsid w:val="00412FE4"/>
    <w:rsid w:val="004130F7"/>
    <w:rsid w:val="00413267"/>
    <w:rsid w:val="00413491"/>
    <w:rsid w:val="0041365F"/>
    <w:rsid w:val="0041381F"/>
    <w:rsid w:val="0041383C"/>
    <w:rsid w:val="00413860"/>
    <w:rsid w:val="00413946"/>
    <w:rsid w:val="0041396C"/>
    <w:rsid w:val="00413F0E"/>
    <w:rsid w:val="004145A9"/>
    <w:rsid w:val="004145FB"/>
    <w:rsid w:val="00414796"/>
    <w:rsid w:val="004147A0"/>
    <w:rsid w:val="00414838"/>
    <w:rsid w:val="00414847"/>
    <w:rsid w:val="00414CBC"/>
    <w:rsid w:val="004150AD"/>
    <w:rsid w:val="00415364"/>
    <w:rsid w:val="00415368"/>
    <w:rsid w:val="00415693"/>
    <w:rsid w:val="004156D2"/>
    <w:rsid w:val="00415860"/>
    <w:rsid w:val="0041594A"/>
    <w:rsid w:val="00415B55"/>
    <w:rsid w:val="00415D7F"/>
    <w:rsid w:val="00415D9A"/>
    <w:rsid w:val="00415DE2"/>
    <w:rsid w:val="00416C63"/>
    <w:rsid w:val="00416EFD"/>
    <w:rsid w:val="00417476"/>
    <w:rsid w:val="004174DB"/>
    <w:rsid w:val="00417532"/>
    <w:rsid w:val="00417707"/>
    <w:rsid w:val="00417863"/>
    <w:rsid w:val="0042002F"/>
    <w:rsid w:val="00420043"/>
    <w:rsid w:val="0042015A"/>
    <w:rsid w:val="00420513"/>
    <w:rsid w:val="004206B7"/>
    <w:rsid w:val="00420DD8"/>
    <w:rsid w:val="00421043"/>
    <w:rsid w:val="00421890"/>
    <w:rsid w:val="00421966"/>
    <w:rsid w:val="00421CFF"/>
    <w:rsid w:val="00421DED"/>
    <w:rsid w:val="00422083"/>
    <w:rsid w:val="00422681"/>
    <w:rsid w:val="0042273D"/>
    <w:rsid w:val="004227D2"/>
    <w:rsid w:val="00422D2C"/>
    <w:rsid w:val="00422D5D"/>
    <w:rsid w:val="00423162"/>
    <w:rsid w:val="00423241"/>
    <w:rsid w:val="004233AC"/>
    <w:rsid w:val="00423947"/>
    <w:rsid w:val="0042396B"/>
    <w:rsid w:val="00423B09"/>
    <w:rsid w:val="00423BC5"/>
    <w:rsid w:val="00423F03"/>
    <w:rsid w:val="00423F2E"/>
    <w:rsid w:val="0042408A"/>
    <w:rsid w:val="004240C6"/>
    <w:rsid w:val="0042429D"/>
    <w:rsid w:val="00424821"/>
    <w:rsid w:val="00424A0B"/>
    <w:rsid w:val="00424AB5"/>
    <w:rsid w:val="00425534"/>
    <w:rsid w:val="0042566E"/>
    <w:rsid w:val="00425E3F"/>
    <w:rsid w:val="00425EB7"/>
    <w:rsid w:val="00425EF0"/>
    <w:rsid w:val="004262B5"/>
    <w:rsid w:val="0042652B"/>
    <w:rsid w:val="00426555"/>
    <w:rsid w:val="0042692D"/>
    <w:rsid w:val="00426AF7"/>
    <w:rsid w:val="00426B21"/>
    <w:rsid w:val="00426D8E"/>
    <w:rsid w:val="00426DA7"/>
    <w:rsid w:val="004270E8"/>
    <w:rsid w:val="004276A7"/>
    <w:rsid w:val="00427854"/>
    <w:rsid w:val="0043015E"/>
    <w:rsid w:val="0043058E"/>
    <w:rsid w:val="004306BB"/>
    <w:rsid w:val="0043096D"/>
    <w:rsid w:val="0043099E"/>
    <w:rsid w:val="00430A47"/>
    <w:rsid w:val="00430BF7"/>
    <w:rsid w:val="00430C34"/>
    <w:rsid w:val="004319D3"/>
    <w:rsid w:val="00431E63"/>
    <w:rsid w:val="00431F83"/>
    <w:rsid w:val="0043205C"/>
    <w:rsid w:val="004320F0"/>
    <w:rsid w:val="00432186"/>
    <w:rsid w:val="0043253A"/>
    <w:rsid w:val="00432605"/>
    <w:rsid w:val="00432B4C"/>
    <w:rsid w:val="00432B74"/>
    <w:rsid w:val="00432B91"/>
    <w:rsid w:val="00432BBF"/>
    <w:rsid w:val="00432D32"/>
    <w:rsid w:val="00433D80"/>
    <w:rsid w:val="0043452D"/>
    <w:rsid w:val="0043457C"/>
    <w:rsid w:val="00434B32"/>
    <w:rsid w:val="004353E7"/>
    <w:rsid w:val="00435557"/>
    <w:rsid w:val="0043571D"/>
    <w:rsid w:val="00435726"/>
    <w:rsid w:val="00435843"/>
    <w:rsid w:val="00435AF5"/>
    <w:rsid w:val="00435C70"/>
    <w:rsid w:val="00435E9D"/>
    <w:rsid w:val="0043611B"/>
    <w:rsid w:val="004361B3"/>
    <w:rsid w:val="004361DF"/>
    <w:rsid w:val="004366F8"/>
    <w:rsid w:val="00436798"/>
    <w:rsid w:val="00436B06"/>
    <w:rsid w:val="00436DDE"/>
    <w:rsid w:val="004371DF"/>
    <w:rsid w:val="00437422"/>
    <w:rsid w:val="004374EE"/>
    <w:rsid w:val="00437728"/>
    <w:rsid w:val="00437A18"/>
    <w:rsid w:val="00437A19"/>
    <w:rsid w:val="00437A76"/>
    <w:rsid w:val="0044088A"/>
    <w:rsid w:val="00440901"/>
    <w:rsid w:val="004409FD"/>
    <w:rsid w:val="00440AB4"/>
    <w:rsid w:val="00440DFA"/>
    <w:rsid w:val="0044180E"/>
    <w:rsid w:val="00441941"/>
    <w:rsid w:val="00441C56"/>
    <w:rsid w:val="00441DB5"/>
    <w:rsid w:val="00442427"/>
    <w:rsid w:val="004427AC"/>
    <w:rsid w:val="0044303E"/>
    <w:rsid w:val="00443119"/>
    <w:rsid w:val="00443353"/>
    <w:rsid w:val="00443428"/>
    <w:rsid w:val="00444362"/>
    <w:rsid w:val="00444A0C"/>
    <w:rsid w:val="00444E4B"/>
    <w:rsid w:val="00444F4C"/>
    <w:rsid w:val="0044552D"/>
    <w:rsid w:val="004455E4"/>
    <w:rsid w:val="00445947"/>
    <w:rsid w:val="00445A0D"/>
    <w:rsid w:val="00445B41"/>
    <w:rsid w:val="00445C5C"/>
    <w:rsid w:val="00445E81"/>
    <w:rsid w:val="004463F4"/>
    <w:rsid w:val="00446557"/>
    <w:rsid w:val="004465CB"/>
    <w:rsid w:val="00446D9E"/>
    <w:rsid w:val="00446E9D"/>
    <w:rsid w:val="004470B4"/>
    <w:rsid w:val="0044715B"/>
    <w:rsid w:val="00447510"/>
    <w:rsid w:val="00447C4C"/>
    <w:rsid w:val="00447D52"/>
    <w:rsid w:val="00447ED2"/>
    <w:rsid w:val="00450673"/>
    <w:rsid w:val="00450A41"/>
    <w:rsid w:val="00450ABF"/>
    <w:rsid w:val="00450AE9"/>
    <w:rsid w:val="00450FA0"/>
    <w:rsid w:val="00451015"/>
    <w:rsid w:val="004519A5"/>
    <w:rsid w:val="00452217"/>
    <w:rsid w:val="004527DB"/>
    <w:rsid w:val="0045285D"/>
    <w:rsid w:val="00452B05"/>
    <w:rsid w:val="00452ED1"/>
    <w:rsid w:val="004534EF"/>
    <w:rsid w:val="004536C7"/>
    <w:rsid w:val="00454010"/>
    <w:rsid w:val="0045427C"/>
    <w:rsid w:val="004542B1"/>
    <w:rsid w:val="0045464C"/>
    <w:rsid w:val="00454E6B"/>
    <w:rsid w:val="00454F33"/>
    <w:rsid w:val="004555C6"/>
    <w:rsid w:val="00455C9C"/>
    <w:rsid w:val="00455CDD"/>
    <w:rsid w:val="00455E16"/>
    <w:rsid w:val="004566CD"/>
    <w:rsid w:val="00456FC1"/>
    <w:rsid w:val="004577C9"/>
    <w:rsid w:val="00457C99"/>
    <w:rsid w:val="004602D6"/>
    <w:rsid w:val="0046032E"/>
    <w:rsid w:val="004604F5"/>
    <w:rsid w:val="0046064D"/>
    <w:rsid w:val="00460B71"/>
    <w:rsid w:val="00461111"/>
    <w:rsid w:val="004613AE"/>
    <w:rsid w:val="00461563"/>
    <w:rsid w:val="00461DAA"/>
    <w:rsid w:val="00462336"/>
    <w:rsid w:val="004625DA"/>
    <w:rsid w:val="0046275F"/>
    <w:rsid w:val="00462ACC"/>
    <w:rsid w:val="00462BE3"/>
    <w:rsid w:val="00462C37"/>
    <w:rsid w:val="00462C6D"/>
    <w:rsid w:val="004633C1"/>
    <w:rsid w:val="00463712"/>
    <w:rsid w:val="00463938"/>
    <w:rsid w:val="004639BC"/>
    <w:rsid w:val="00463CC9"/>
    <w:rsid w:val="004642E8"/>
    <w:rsid w:val="00464335"/>
    <w:rsid w:val="004644C1"/>
    <w:rsid w:val="004644D9"/>
    <w:rsid w:val="00464507"/>
    <w:rsid w:val="004645D9"/>
    <w:rsid w:val="00464625"/>
    <w:rsid w:val="00464880"/>
    <w:rsid w:val="00464A09"/>
    <w:rsid w:val="00464A1E"/>
    <w:rsid w:val="00464EA4"/>
    <w:rsid w:val="004655D3"/>
    <w:rsid w:val="0046570B"/>
    <w:rsid w:val="004657D8"/>
    <w:rsid w:val="00465F6C"/>
    <w:rsid w:val="00466407"/>
    <w:rsid w:val="0046647F"/>
    <w:rsid w:val="0046661E"/>
    <w:rsid w:val="00466848"/>
    <w:rsid w:val="0046688A"/>
    <w:rsid w:val="0046690F"/>
    <w:rsid w:val="00466C61"/>
    <w:rsid w:val="00466E06"/>
    <w:rsid w:val="00467191"/>
    <w:rsid w:val="00467302"/>
    <w:rsid w:val="0046781D"/>
    <w:rsid w:val="00467EBA"/>
    <w:rsid w:val="0047061B"/>
    <w:rsid w:val="004709FA"/>
    <w:rsid w:val="00470B4D"/>
    <w:rsid w:val="00470D1C"/>
    <w:rsid w:val="004712EC"/>
    <w:rsid w:val="00471359"/>
    <w:rsid w:val="004716DF"/>
    <w:rsid w:val="004717B7"/>
    <w:rsid w:val="00471C44"/>
    <w:rsid w:val="00471F04"/>
    <w:rsid w:val="004722CF"/>
    <w:rsid w:val="004728F4"/>
    <w:rsid w:val="00472A09"/>
    <w:rsid w:val="00473000"/>
    <w:rsid w:val="004730AF"/>
    <w:rsid w:val="0047395C"/>
    <w:rsid w:val="00473A95"/>
    <w:rsid w:val="00473BD5"/>
    <w:rsid w:val="004741EE"/>
    <w:rsid w:val="0047421F"/>
    <w:rsid w:val="00474334"/>
    <w:rsid w:val="004746E5"/>
    <w:rsid w:val="00474770"/>
    <w:rsid w:val="00474A30"/>
    <w:rsid w:val="00474E51"/>
    <w:rsid w:val="004750DF"/>
    <w:rsid w:val="00475369"/>
    <w:rsid w:val="004755AF"/>
    <w:rsid w:val="0047567D"/>
    <w:rsid w:val="004757A4"/>
    <w:rsid w:val="00475D15"/>
    <w:rsid w:val="00475FEA"/>
    <w:rsid w:val="00475FFE"/>
    <w:rsid w:val="0047644D"/>
    <w:rsid w:val="0047657E"/>
    <w:rsid w:val="004770F3"/>
    <w:rsid w:val="004771F3"/>
    <w:rsid w:val="00477863"/>
    <w:rsid w:val="004778CA"/>
    <w:rsid w:val="00477958"/>
    <w:rsid w:val="00477A0A"/>
    <w:rsid w:val="00477BDF"/>
    <w:rsid w:val="00477F8E"/>
    <w:rsid w:val="0048025D"/>
    <w:rsid w:val="00480400"/>
    <w:rsid w:val="004807B3"/>
    <w:rsid w:val="004808DA"/>
    <w:rsid w:val="0048096D"/>
    <w:rsid w:val="004809A7"/>
    <w:rsid w:val="00480BA8"/>
    <w:rsid w:val="00481341"/>
    <w:rsid w:val="0048157D"/>
    <w:rsid w:val="00482389"/>
    <w:rsid w:val="00482501"/>
    <w:rsid w:val="0048293A"/>
    <w:rsid w:val="00482C04"/>
    <w:rsid w:val="004833D3"/>
    <w:rsid w:val="00483703"/>
    <w:rsid w:val="0048390C"/>
    <w:rsid w:val="00483DA5"/>
    <w:rsid w:val="00483FCB"/>
    <w:rsid w:val="004840AF"/>
    <w:rsid w:val="0048437E"/>
    <w:rsid w:val="004844FF"/>
    <w:rsid w:val="00484511"/>
    <w:rsid w:val="00484AD3"/>
    <w:rsid w:val="00484C5E"/>
    <w:rsid w:val="00484E48"/>
    <w:rsid w:val="00484FEF"/>
    <w:rsid w:val="004853DE"/>
    <w:rsid w:val="00485C95"/>
    <w:rsid w:val="004860B5"/>
    <w:rsid w:val="00486599"/>
    <w:rsid w:val="0048659E"/>
    <w:rsid w:val="00486AC3"/>
    <w:rsid w:val="00486C16"/>
    <w:rsid w:val="00486CFC"/>
    <w:rsid w:val="00486E83"/>
    <w:rsid w:val="00486EB7"/>
    <w:rsid w:val="00486FE4"/>
    <w:rsid w:val="004870E4"/>
    <w:rsid w:val="00487B6F"/>
    <w:rsid w:val="00487D35"/>
    <w:rsid w:val="00487F9C"/>
    <w:rsid w:val="004904F4"/>
    <w:rsid w:val="00490532"/>
    <w:rsid w:val="004906D2"/>
    <w:rsid w:val="00490921"/>
    <w:rsid w:val="00490C0B"/>
    <w:rsid w:val="00490C9F"/>
    <w:rsid w:val="00490D4F"/>
    <w:rsid w:val="0049113E"/>
    <w:rsid w:val="004911ED"/>
    <w:rsid w:val="00491250"/>
    <w:rsid w:val="00491801"/>
    <w:rsid w:val="004918AC"/>
    <w:rsid w:val="004919C0"/>
    <w:rsid w:val="00492057"/>
    <w:rsid w:val="00492102"/>
    <w:rsid w:val="0049219A"/>
    <w:rsid w:val="0049226F"/>
    <w:rsid w:val="004926CF"/>
    <w:rsid w:val="0049276D"/>
    <w:rsid w:val="00492D59"/>
    <w:rsid w:val="00492EA8"/>
    <w:rsid w:val="004931AE"/>
    <w:rsid w:val="0049322F"/>
    <w:rsid w:val="00493351"/>
    <w:rsid w:val="004934DE"/>
    <w:rsid w:val="00493791"/>
    <w:rsid w:val="00493A13"/>
    <w:rsid w:val="00493A4A"/>
    <w:rsid w:val="00493DE9"/>
    <w:rsid w:val="00493E73"/>
    <w:rsid w:val="004947CF"/>
    <w:rsid w:val="004947D5"/>
    <w:rsid w:val="00494871"/>
    <w:rsid w:val="00494918"/>
    <w:rsid w:val="00494ADA"/>
    <w:rsid w:val="00494D1C"/>
    <w:rsid w:val="00494FCB"/>
    <w:rsid w:val="00495415"/>
    <w:rsid w:val="004956D3"/>
    <w:rsid w:val="00495762"/>
    <w:rsid w:val="00496433"/>
    <w:rsid w:val="00496506"/>
    <w:rsid w:val="0049655B"/>
    <w:rsid w:val="004966E5"/>
    <w:rsid w:val="00496882"/>
    <w:rsid w:val="00496A0E"/>
    <w:rsid w:val="0049722B"/>
    <w:rsid w:val="0049725C"/>
    <w:rsid w:val="0049726A"/>
    <w:rsid w:val="004974FF"/>
    <w:rsid w:val="00497600"/>
    <w:rsid w:val="004979CD"/>
    <w:rsid w:val="004979E8"/>
    <w:rsid w:val="00497B14"/>
    <w:rsid w:val="00497E30"/>
    <w:rsid w:val="004A00FD"/>
    <w:rsid w:val="004A0371"/>
    <w:rsid w:val="004A06F6"/>
    <w:rsid w:val="004A07A9"/>
    <w:rsid w:val="004A0868"/>
    <w:rsid w:val="004A096B"/>
    <w:rsid w:val="004A09CE"/>
    <w:rsid w:val="004A0D4F"/>
    <w:rsid w:val="004A0F22"/>
    <w:rsid w:val="004A133C"/>
    <w:rsid w:val="004A1B48"/>
    <w:rsid w:val="004A1C8A"/>
    <w:rsid w:val="004A1E76"/>
    <w:rsid w:val="004A2777"/>
    <w:rsid w:val="004A28B0"/>
    <w:rsid w:val="004A2930"/>
    <w:rsid w:val="004A2A37"/>
    <w:rsid w:val="004A2BA0"/>
    <w:rsid w:val="004A316E"/>
    <w:rsid w:val="004A3259"/>
    <w:rsid w:val="004A3582"/>
    <w:rsid w:val="004A36A9"/>
    <w:rsid w:val="004A38D5"/>
    <w:rsid w:val="004A3AB4"/>
    <w:rsid w:val="004A3CCD"/>
    <w:rsid w:val="004A4082"/>
    <w:rsid w:val="004A416B"/>
    <w:rsid w:val="004A427E"/>
    <w:rsid w:val="004A42A5"/>
    <w:rsid w:val="004A48DF"/>
    <w:rsid w:val="004A4C4F"/>
    <w:rsid w:val="004A5147"/>
    <w:rsid w:val="004A5667"/>
    <w:rsid w:val="004A5A79"/>
    <w:rsid w:val="004A5E6E"/>
    <w:rsid w:val="004A5F5F"/>
    <w:rsid w:val="004A65BC"/>
    <w:rsid w:val="004A6795"/>
    <w:rsid w:val="004A6C16"/>
    <w:rsid w:val="004A6E43"/>
    <w:rsid w:val="004A6F18"/>
    <w:rsid w:val="004A7606"/>
    <w:rsid w:val="004A79D7"/>
    <w:rsid w:val="004A7B5A"/>
    <w:rsid w:val="004A7FB6"/>
    <w:rsid w:val="004B0324"/>
    <w:rsid w:val="004B05B8"/>
    <w:rsid w:val="004B0611"/>
    <w:rsid w:val="004B070C"/>
    <w:rsid w:val="004B087D"/>
    <w:rsid w:val="004B0D5C"/>
    <w:rsid w:val="004B0F95"/>
    <w:rsid w:val="004B15A3"/>
    <w:rsid w:val="004B19A7"/>
    <w:rsid w:val="004B19AF"/>
    <w:rsid w:val="004B1C18"/>
    <w:rsid w:val="004B1D2D"/>
    <w:rsid w:val="004B1EBC"/>
    <w:rsid w:val="004B21E8"/>
    <w:rsid w:val="004B24D0"/>
    <w:rsid w:val="004B2727"/>
    <w:rsid w:val="004B2B69"/>
    <w:rsid w:val="004B3338"/>
    <w:rsid w:val="004B352F"/>
    <w:rsid w:val="004B3A8E"/>
    <w:rsid w:val="004B3E30"/>
    <w:rsid w:val="004B44A6"/>
    <w:rsid w:val="004B4CF6"/>
    <w:rsid w:val="004B50DF"/>
    <w:rsid w:val="004B5A98"/>
    <w:rsid w:val="004B5C24"/>
    <w:rsid w:val="004B5D56"/>
    <w:rsid w:val="004B64F1"/>
    <w:rsid w:val="004B6894"/>
    <w:rsid w:val="004B68EE"/>
    <w:rsid w:val="004B6A8D"/>
    <w:rsid w:val="004B6B36"/>
    <w:rsid w:val="004B6C5B"/>
    <w:rsid w:val="004B6DA1"/>
    <w:rsid w:val="004B7605"/>
    <w:rsid w:val="004B7B88"/>
    <w:rsid w:val="004C00AF"/>
    <w:rsid w:val="004C0180"/>
    <w:rsid w:val="004C080A"/>
    <w:rsid w:val="004C0CC4"/>
    <w:rsid w:val="004C0D7D"/>
    <w:rsid w:val="004C0E45"/>
    <w:rsid w:val="004C1147"/>
    <w:rsid w:val="004C1689"/>
    <w:rsid w:val="004C1A42"/>
    <w:rsid w:val="004C2131"/>
    <w:rsid w:val="004C2179"/>
    <w:rsid w:val="004C249D"/>
    <w:rsid w:val="004C25CF"/>
    <w:rsid w:val="004C287A"/>
    <w:rsid w:val="004C2999"/>
    <w:rsid w:val="004C2C13"/>
    <w:rsid w:val="004C2F0F"/>
    <w:rsid w:val="004C2F3D"/>
    <w:rsid w:val="004C30BD"/>
    <w:rsid w:val="004C341B"/>
    <w:rsid w:val="004C3E1D"/>
    <w:rsid w:val="004C43E6"/>
    <w:rsid w:val="004C4829"/>
    <w:rsid w:val="004C4A83"/>
    <w:rsid w:val="004C4B1F"/>
    <w:rsid w:val="004C4EAC"/>
    <w:rsid w:val="004C5149"/>
    <w:rsid w:val="004C517C"/>
    <w:rsid w:val="004C5382"/>
    <w:rsid w:val="004C5597"/>
    <w:rsid w:val="004C58B1"/>
    <w:rsid w:val="004C59CE"/>
    <w:rsid w:val="004C5CE9"/>
    <w:rsid w:val="004C5CEF"/>
    <w:rsid w:val="004C5F17"/>
    <w:rsid w:val="004C614D"/>
    <w:rsid w:val="004C6245"/>
    <w:rsid w:val="004C635D"/>
    <w:rsid w:val="004C66E6"/>
    <w:rsid w:val="004C68F0"/>
    <w:rsid w:val="004C7998"/>
    <w:rsid w:val="004C79CD"/>
    <w:rsid w:val="004D03C7"/>
    <w:rsid w:val="004D0411"/>
    <w:rsid w:val="004D0777"/>
    <w:rsid w:val="004D0CA2"/>
    <w:rsid w:val="004D0CE6"/>
    <w:rsid w:val="004D0F75"/>
    <w:rsid w:val="004D115D"/>
    <w:rsid w:val="004D179F"/>
    <w:rsid w:val="004D1E74"/>
    <w:rsid w:val="004D1F89"/>
    <w:rsid w:val="004D22CB"/>
    <w:rsid w:val="004D240F"/>
    <w:rsid w:val="004D25EB"/>
    <w:rsid w:val="004D270C"/>
    <w:rsid w:val="004D289F"/>
    <w:rsid w:val="004D3013"/>
    <w:rsid w:val="004D3299"/>
    <w:rsid w:val="004D38CB"/>
    <w:rsid w:val="004D3CDD"/>
    <w:rsid w:val="004D4039"/>
    <w:rsid w:val="004D48F8"/>
    <w:rsid w:val="004D4A48"/>
    <w:rsid w:val="004D5245"/>
    <w:rsid w:val="004D53B7"/>
    <w:rsid w:val="004D5587"/>
    <w:rsid w:val="004D5B96"/>
    <w:rsid w:val="004D5D8E"/>
    <w:rsid w:val="004D62EC"/>
    <w:rsid w:val="004D650B"/>
    <w:rsid w:val="004D665B"/>
    <w:rsid w:val="004D6785"/>
    <w:rsid w:val="004D67AD"/>
    <w:rsid w:val="004D687B"/>
    <w:rsid w:val="004D6972"/>
    <w:rsid w:val="004D6ACF"/>
    <w:rsid w:val="004D6C12"/>
    <w:rsid w:val="004D72AC"/>
    <w:rsid w:val="004D7863"/>
    <w:rsid w:val="004D7BB0"/>
    <w:rsid w:val="004D7BB1"/>
    <w:rsid w:val="004D7F17"/>
    <w:rsid w:val="004D7FD1"/>
    <w:rsid w:val="004E0619"/>
    <w:rsid w:val="004E0E96"/>
    <w:rsid w:val="004E0ECB"/>
    <w:rsid w:val="004E0FEC"/>
    <w:rsid w:val="004E1257"/>
    <w:rsid w:val="004E142D"/>
    <w:rsid w:val="004E17A5"/>
    <w:rsid w:val="004E1940"/>
    <w:rsid w:val="004E1BA7"/>
    <w:rsid w:val="004E1C30"/>
    <w:rsid w:val="004E1D07"/>
    <w:rsid w:val="004E2060"/>
    <w:rsid w:val="004E20C0"/>
    <w:rsid w:val="004E2203"/>
    <w:rsid w:val="004E2206"/>
    <w:rsid w:val="004E237B"/>
    <w:rsid w:val="004E250E"/>
    <w:rsid w:val="004E2538"/>
    <w:rsid w:val="004E26E8"/>
    <w:rsid w:val="004E27B8"/>
    <w:rsid w:val="004E2A17"/>
    <w:rsid w:val="004E2AB3"/>
    <w:rsid w:val="004E2D57"/>
    <w:rsid w:val="004E2F80"/>
    <w:rsid w:val="004E304C"/>
    <w:rsid w:val="004E3108"/>
    <w:rsid w:val="004E3331"/>
    <w:rsid w:val="004E3430"/>
    <w:rsid w:val="004E36F8"/>
    <w:rsid w:val="004E3824"/>
    <w:rsid w:val="004E3BB7"/>
    <w:rsid w:val="004E3E6D"/>
    <w:rsid w:val="004E4054"/>
    <w:rsid w:val="004E4434"/>
    <w:rsid w:val="004E45EC"/>
    <w:rsid w:val="004E4614"/>
    <w:rsid w:val="004E4730"/>
    <w:rsid w:val="004E47BC"/>
    <w:rsid w:val="004E47D8"/>
    <w:rsid w:val="004E4970"/>
    <w:rsid w:val="004E5201"/>
    <w:rsid w:val="004E5468"/>
    <w:rsid w:val="004E5623"/>
    <w:rsid w:val="004E57D6"/>
    <w:rsid w:val="004E5D3D"/>
    <w:rsid w:val="004E6093"/>
    <w:rsid w:val="004E6509"/>
    <w:rsid w:val="004E6814"/>
    <w:rsid w:val="004E6A0C"/>
    <w:rsid w:val="004E6E6E"/>
    <w:rsid w:val="004E6F96"/>
    <w:rsid w:val="004E74D7"/>
    <w:rsid w:val="004E75BC"/>
    <w:rsid w:val="004E78B9"/>
    <w:rsid w:val="004E7A5A"/>
    <w:rsid w:val="004E7AC1"/>
    <w:rsid w:val="004F04FC"/>
    <w:rsid w:val="004F057E"/>
    <w:rsid w:val="004F083D"/>
    <w:rsid w:val="004F0B13"/>
    <w:rsid w:val="004F0B47"/>
    <w:rsid w:val="004F0BD0"/>
    <w:rsid w:val="004F0C1B"/>
    <w:rsid w:val="004F0EB8"/>
    <w:rsid w:val="004F0F3C"/>
    <w:rsid w:val="004F11CB"/>
    <w:rsid w:val="004F1613"/>
    <w:rsid w:val="004F1884"/>
    <w:rsid w:val="004F1F63"/>
    <w:rsid w:val="004F2052"/>
    <w:rsid w:val="004F219E"/>
    <w:rsid w:val="004F23B1"/>
    <w:rsid w:val="004F29FB"/>
    <w:rsid w:val="004F2C40"/>
    <w:rsid w:val="004F2F26"/>
    <w:rsid w:val="004F2F7C"/>
    <w:rsid w:val="004F317D"/>
    <w:rsid w:val="004F33DB"/>
    <w:rsid w:val="004F36DF"/>
    <w:rsid w:val="004F3708"/>
    <w:rsid w:val="004F385A"/>
    <w:rsid w:val="004F3A91"/>
    <w:rsid w:val="004F3B82"/>
    <w:rsid w:val="004F3D0C"/>
    <w:rsid w:val="004F4052"/>
    <w:rsid w:val="004F45C3"/>
    <w:rsid w:val="004F49F8"/>
    <w:rsid w:val="004F4BE3"/>
    <w:rsid w:val="004F51D6"/>
    <w:rsid w:val="004F563A"/>
    <w:rsid w:val="004F59E1"/>
    <w:rsid w:val="004F5A6D"/>
    <w:rsid w:val="004F5DCB"/>
    <w:rsid w:val="004F5F0D"/>
    <w:rsid w:val="004F5FBE"/>
    <w:rsid w:val="004F5FD2"/>
    <w:rsid w:val="004F62BB"/>
    <w:rsid w:val="004F6367"/>
    <w:rsid w:val="004F6493"/>
    <w:rsid w:val="004F6851"/>
    <w:rsid w:val="004F6B4E"/>
    <w:rsid w:val="004F6FF4"/>
    <w:rsid w:val="004F7A7D"/>
    <w:rsid w:val="004F7AE7"/>
    <w:rsid w:val="004F7B19"/>
    <w:rsid w:val="004F7EAE"/>
    <w:rsid w:val="005000A7"/>
    <w:rsid w:val="005001FF"/>
    <w:rsid w:val="005002AE"/>
    <w:rsid w:val="005003AD"/>
    <w:rsid w:val="005006DC"/>
    <w:rsid w:val="0050093D"/>
    <w:rsid w:val="00500D23"/>
    <w:rsid w:val="00501671"/>
    <w:rsid w:val="00501AB2"/>
    <w:rsid w:val="00501BE3"/>
    <w:rsid w:val="00501E0D"/>
    <w:rsid w:val="00501EE3"/>
    <w:rsid w:val="00501FC5"/>
    <w:rsid w:val="00502120"/>
    <w:rsid w:val="00502166"/>
    <w:rsid w:val="0050226F"/>
    <w:rsid w:val="00502884"/>
    <w:rsid w:val="005029F7"/>
    <w:rsid w:val="00502C7A"/>
    <w:rsid w:val="00502FA4"/>
    <w:rsid w:val="00503026"/>
    <w:rsid w:val="0050320A"/>
    <w:rsid w:val="00503388"/>
    <w:rsid w:val="00503640"/>
    <w:rsid w:val="0050374C"/>
    <w:rsid w:val="00503C29"/>
    <w:rsid w:val="00503F07"/>
    <w:rsid w:val="00503F10"/>
    <w:rsid w:val="00504639"/>
    <w:rsid w:val="00504671"/>
    <w:rsid w:val="00504898"/>
    <w:rsid w:val="00504B75"/>
    <w:rsid w:val="00504BF0"/>
    <w:rsid w:val="00504E59"/>
    <w:rsid w:val="00504E5B"/>
    <w:rsid w:val="00505449"/>
    <w:rsid w:val="0050552F"/>
    <w:rsid w:val="00505934"/>
    <w:rsid w:val="00505941"/>
    <w:rsid w:val="00505D40"/>
    <w:rsid w:val="00505F2E"/>
    <w:rsid w:val="0050601D"/>
    <w:rsid w:val="00506EA4"/>
    <w:rsid w:val="00506EB3"/>
    <w:rsid w:val="005072EF"/>
    <w:rsid w:val="00507428"/>
    <w:rsid w:val="0050746F"/>
    <w:rsid w:val="00507BB4"/>
    <w:rsid w:val="00507CFF"/>
    <w:rsid w:val="005104D1"/>
    <w:rsid w:val="00510ACD"/>
    <w:rsid w:val="0051114A"/>
    <w:rsid w:val="005112DB"/>
    <w:rsid w:val="005113EB"/>
    <w:rsid w:val="0051186A"/>
    <w:rsid w:val="00511D1E"/>
    <w:rsid w:val="005120C6"/>
    <w:rsid w:val="00512265"/>
    <w:rsid w:val="00512407"/>
    <w:rsid w:val="00512460"/>
    <w:rsid w:val="00512496"/>
    <w:rsid w:val="0051259B"/>
    <w:rsid w:val="00512BA1"/>
    <w:rsid w:val="00512F10"/>
    <w:rsid w:val="00513601"/>
    <w:rsid w:val="0051369B"/>
    <w:rsid w:val="00513747"/>
    <w:rsid w:val="00513A7F"/>
    <w:rsid w:val="0051483B"/>
    <w:rsid w:val="00514879"/>
    <w:rsid w:val="0051537F"/>
    <w:rsid w:val="005157D6"/>
    <w:rsid w:val="005157EC"/>
    <w:rsid w:val="005158E5"/>
    <w:rsid w:val="0051594F"/>
    <w:rsid w:val="00515E3D"/>
    <w:rsid w:val="00515EBA"/>
    <w:rsid w:val="00515ED3"/>
    <w:rsid w:val="005160D2"/>
    <w:rsid w:val="0051628D"/>
    <w:rsid w:val="005164CA"/>
    <w:rsid w:val="0051668E"/>
    <w:rsid w:val="005174C4"/>
    <w:rsid w:val="0051758A"/>
    <w:rsid w:val="005175B7"/>
    <w:rsid w:val="005176D9"/>
    <w:rsid w:val="005177CF"/>
    <w:rsid w:val="0051787F"/>
    <w:rsid w:val="00517B75"/>
    <w:rsid w:val="0052020D"/>
    <w:rsid w:val="005204C8"/>
    <w:rsid w:val="005206F0"/>
    <w:rsid w:val="005209F1"/>
    <w:rsid w:val="00520DE0"/>
    <w:rsid w:val="005214C8"/>
    <w:rsid w:val="00521503"/>
    <w:rsid w:val="00521794"/>
    <w:rsid w:val="00521EBB"/>
    <w:rsid w:val="0052240C"/>
    <w:rsid w:val="0052266F"/>
    <w:rsid w:val="00522833"/>
    <w:rsid w:val="005228DD"/>
    <w:rsid w:val="00522DBD"/>
    <w:rsid w:val="00522E13"/>
    <w:rsid w:val="0052330A"/>
    <w:rsid w:val="0052350F"/>
    <w:rsid w:val="005237D2"/>
    <w:rsid w:val="005237F5"/>
    <w:rsid w:val="0052384B"/>
    <w:rsid w:val="00523C6A"/>
    <w:rsid w:val="00524452"/>
    <w:rsid w:val="0052447A"/>
    <w:rsid w:val="00524813"/>
    <w:rsid w:val="00524CCE"/>
    <w:rsid w:val="00524E58"/>
    <w:rsid w:val="005252CF"/>
    <w:rsid w:val="00525332"/>
    <w:rsid w:val="00525593"/>
    <w:rsid w:val="00525626"/>
    <w:rsid w:val="00525AF4"/>
    <w:rsid w:val="00525CA8"/>
    <w:rsid w:val="00525D11"/>
    <w:rsid w:val="00525D41"/>
    <w:rsid w:val="00525E44"/>
    <w:rsid w:val="00525E5E"/>
    <w:rsid w:val="00525E6A"/>
    <w:rsid w:val="00525E74"/>
    <w:rsid w:val="0052604F"/>
    <w:rsid w:val="0052617C"/>
    <w:rsid w:val="0052619D"/>
    <w:rsid w:val="00526558"/>
    <w:rsid w:val="00526FA7"/>
    <w:rsid w:val="00527076"/>
    <w:rsid w:val="0052779D"/>
    <w:rsid w:val="00527805"/>
    <w:rsid w:val="00527A17"/>
    <w:rsid w:val="00527AB6"/>
    <w:rsid w:val="00527CB7"/>
    <w:rsid w:val="00527D95"/>
    <w:rsid w:val="00530222"/>
    <w:rsid w:val="00530253"/>
    <w:rsid w:val="005303D8"/>
    <w:rsid w:val="00530403"/>
    <w:rsid w:val="005307BB"/>
    <w:rsid w:val="00530800"/>
    <w:rsid w:val="00530F96"/>
    <w:rsid w:val="00530F97"/>
    <w:rsid w:val="005313D1"/>
    <w:rsid w:val="005316FC"/>
    <w:rsid w:val="00531D81"/>
    <w:rsid w:val="00532850"/>
    <w:rsid w:val="00532A51"/>
    <w:rsid w:val="00532C70"/>
    <w:rsid w:val="00533103"/>
    <w:rsid w:val="005331BF"/>
    <w:rsid w:val="005331DB"/>
    <w:rsid w:val="00533F4F"/>
    <w:rsid w:val="00534099"/>
    <w:rsid w:val="00534187"/>
    <w:rsid w:val="0053451A"/>
    <w:rsid w:val="00534613"/>
    <w:rsid w:val="0053473D"/>
    <w:rsid w:val="005347E5"/>
    <w:rsid w:val="005349C3"/>
    <w:rsid w:val="00534A3C"/>
    <w:rsid w:val="00534BBB"/>
    <w:rsid w:val="00534C23"/>
    <w:rsid w:val="00534D33"/>
    <w:rsid w:val="00534DFC"/>
    <w:rsid w:val="0053537E"/>
    <w:rsid w:val="00535468"/>
    <w:rsid w:val="00535669"/>
    <w:rsid w:val="00535A76"/>
    <w:rsid w:val="00535D09"/>
    <w:rsid w:val="00535D2C"/>
    <w:rsid w:val="00535EEB"/>
    <w:rsid w:val="0053610B"/>
    <w:rsid w:val="00536153"/>
    <w:rsid w:val="00536992"/>
    <w:rsid w:val="00536B00"/>
    <w:rsid w:val="00536C5F"/>
    <w:rsid w:val="00536E9B"/>
    <w:rsid w:val="00537123"/>
    <w:rsid w:val="0053747C"/>
    <w:rsid w:val="005374FB"/>
    <w:rsid w:val="005375C3"/>
    <w:rsid w:val="0054021C"/>
    <w:rsid w:val="005403AE"/>
    <w:rsid w:val="00540520"/>
    <w:rsid w:val="00540C05"/>
    <w:rsid w:val="00540CC4"/>
    <w:rsid w:val="00540E8B"/>
    <w:rsid w:val="00540F89"/>
    <w:rsid w:val="005413F4"/>
    <w:rsid w:val="00541600"/>
    <w:rsid w:val="00541E92"/>
    <w:rsid w:val="00541EBB"/>
    <w:rsid w:val="00542913"/>
    <w:rsid w:val="00542940"/>
    <w:rsid w:val="00542AB7"/>
    <w:rsid w:val="005431BE"/>
    <w:rsid w:val="005432B2"/>
    <w:rsid w:val="005433EF"/>
    <w:rsid w:val="00543526"/>
    <w:rsid w:val="00543AA6"/>
    <w:rsid w:val="00544610"/>
    <w:rsid w:val="0054486A"/>
    <w:rsid w:val="005449A5"/>
    <w:rsid w:val="00544AB5"/>
    <w:rsid w:val="0054502F"/>
    <w:rsid w:val="00545031"/>
    <w:rsid w:val="0054518D"/>
    <w:rsid w:val="005451CF"/>
    <w:rsid w:val="0054537A"/>
    <w:rsid w:val="005454CF"/>
    <w:rsid w:val="005455EF"/>
    <w:rsid w:val="00545683"/>
    <w:rsid w:val="0054597D"/>
    <w:rsid w:val="005459F1"/>
    <w:rsid w:val="00545D96"/>
    <w:rsid w:val="00545DE0"/>
    <w:rsid w:val="00545E33"/>
    <w:rsid w:val="005464F6"/>
    <w:rsid w:val="00546528"/>
    <w:rsid w:val="00546685"/>
    <w:rsid w:val="0054681F"/>
    <w:rsid w:val="00546BBA"/>
    <w:rsid w:val="00546D2F"/>
    <w:rsid w:val="00546DF6"/>
    <w:rsid w:val="00546EF4"/>
    <w:rsid w:val="00547A0B"/>
    <w:rsid w:val="00547C83"/>
    <w:rsid w:val="00547DD3"/>
    <w:rsid w:val="005501E5"/>
    <w:rsid w:val="005506A4"/>
    <w:rsid w:val="00550F1B"/>
    <w:rsid w:val="00551119"/>
    <w:rsid w:val="005512A3"/>
    <w:rsid w:val="005516A5"/>
    <w:rsid w:val="005516AC"/>
    <w:rsid w:val="005517C5"/>
    <w:rsid w:val="005518A4"/>
    <w:rsid w:val="00551B54"/>
    <w:rsid w:val="00551BA9"/>
    <w:rsid w:val="00552587"/>
    <w:rsid w:val="00552CFC"/>
    <w:rsid w:val="00553290"/>
    <w:rsid w:val="00553836"/>
    <w:rsid w:val="00553B3C"/>
    <w:rsid w:val="00553C0C"/>
    <w:rsid w:val="00553C26"/>
    <w:rsid w:val="00554089"/>
    <w:rsid w:val="005544C8"/>
    <w:rsid w:val="005546AF"/>
    <w:rsid w:val="005546F1"/>
    <w:rsid w:val="005548D1"/>
    <w:rsid w:val="00554932"/>
    <w:rsid w:val="00554A65"/>
    <w:rsid w:val="00554B1D"/>
    <w:rsid w:val="00555089"/>
    <w:rsid w:val="005556A6"/>
    <w:rsid w:val="0055599D"/>
    <w:rsid w:val="00555D2A"/>
    <w:rsid w:val="00555FF9"/>
    <w:rsid w:val="005562C2"/>
    <w:rsid w:val="005564A4"/>
    <w:rsid w:val="0055652D"/>
    <w:rsid w:val="00556571"/>
    <w:rsid w:val="005567BD"/>
    <w:rsid w:val="00556A33"/>
    <w:rsid w:val="00556EE4"/>
    <w:rsid w:val="00557485"/>
    <w:rsid w:val="00557508"/>
    <w:rsid w:val="00557658"/>
    <w:rsid w:val="0055773B"/>
    <w:rsid w:val="005577C6"/>
    <w:rsid w:val="005578F5"/>
    <w:rsid w:val="005579DF"/>
    <w:rsid w:val="00557D6D"/>
    <w:rsid w:val="00557EDF"/>
    <w:rsid w:val="00560A05"/>
    <w:rsid w:val="00560FCC"/>
    <w:rsid w:val="00561421"/>
    <w:rsid w:val="00561743"/>
    <w:rsid w:val="00561D99"/>
    <w:rsid w:val="00561FA4"/>
    <w:rsid w:val="00562322"/>
    <w:rsid w:val="005623C5"/>
    <w:rsid w:val="005627B2"/>
    <w:rsid w:val="005627E4"/>
    <w:rsid w:val="00563455"/>
    <w:rsid w:val="00563641"/>
    <w:rsid w:val="00563B87"/>
    <w:rsid w:val="00563E4B"/>
    <w:rsid w:val="00563EB9"/>
    <w:rsid w:val="0056406E"/>
    <w:rsid w:val="00564122"/>
    <w:rsid w:val="005642EB"/>
    <w:rsid w:val="005643B4"/>
    <w:rsid w:val="00564473"/>
    <w:rsid w:val="005645A8"/>
    <w:rsid w:val="00564736"/>
    <w:rsid w:val="00564789"/>
    <w:rsid w:val="00564900"/>
    <w:rsid w:val="00564AFB"/>
    <w:rsid w:val="00564D56"/>
    <w:rsid w:val="005652F7"/>
    <w:rsid w:val="0056567B"/>
    <w:rsid w:val="0056573F"/>
    <w:rsid w:val="0056584A"/>
    <w:rsid w:val="0056606B"/>
    <w:rsid w:val="0056609C"/>
    <w:rsid w:val="0056622A"/>
    <w:rsid w:val="005662B0"/>
    <w:rsid w:val="005662E8"/>
    <w:rsid w:val="005663FB"/>
    <w:rsid w:val="00566441"/>
    <w:rsid w:val="00566510"/>
    <w:rsid w:val="00566BB6"/>
    <w:rsid w:val="00567102"/>
    <w:rsid w:val="00567E0E"/>
    <w:rsid w:val="005701E8"/>
    <w:rsid w:val="00570475"/>
    <w:rsid w:val="005705C8"/>
    <w:rsid w:val="0057076C"/>
    <w:rsid w:val="0057077A"/>
    <w:rsid w:val="0057084F"/>
    <w:rsid w:val="00570997"/>
    <w:rsid w:val="005709D4"/>
    <w:rsid w:val="00570AA7"/>
    <w:rsid w:val="00570BEF"/>
    <w:rsid w:val="00570C8F"/>
    <w:rsid w:val="00570D81"/>
    <w:rsid w:val="0057130B"/>
    <w:rsid w:val="0057139E"/>
    <w:rsid w:val="005713EA"/>
    <w:rsid w:val="00571491"/>
    <w:rsid w:val="005715E9"/>
    <w:rsid w:val="005718CE"/>
    <w:rsid w:val="0057202D"/>
    <w:rsid w:val="00572041"/>
    <w:rsid w:val="005725C1"/>
    <w:rsid w:val="005725FA"/>
    <w:rsid w:val="005729C8"/>
    <w:rsid w:val="005729D7"/>
    <w:rsid w:val="005735A0"/>
    <w:rsid w:val="005739DE"/>
    <w:rsid w:val="00573AB1"/>
    <w:rsid w:val="00573D85"/>
    <w:rsid w:val="00573E29"/>
    <w:rsid w:val="005740F9"/>
    <w:rsid w:val="00574507"/>
    <w:rsid w:val="00574564"/>
    <w:rsid w:val="00574711"/>
    <w:rsid w:val="005747DE"/>
    <w:rsid w:val="00574B97"/>
    <w:rsid w:val="00575014"/>
    <w:rsid w:val="005750F4"/>
    <w:rsid w:val="005754E4"/>
    <w:rsid w:val="0057568C"/>
    <w:rsid w:val="00575B5A"/>
    <w:rsid w:val="00575FD9"/>
    <w:rsid w:val="00576490"/>
    <w:rsid w:val="0057659C"/>
    <w:rsid w:val="005766A1"/>
    <w:rsid w:val="00576A94"/>
    <w:rsid w:val="00576D6C"/>
    <w:rsid w:val="00576FF6"/>
    <w:rsid w:val="00577103"/>
    <w:rsid w:val="005775F7"/>
    <w:rsid w:val="00577794"/>
    <w:rsid w:val="0057797E"/>
    <w:rsid w:val="00577A8C"/>
    <w:rsid w:val="00577C61"/>
    <w:rsid w:val="005815E0"/>
    <w:rsid w:val="0058206F"/>
    <w:rsid w:val="00582329"/>
    <w:rsid w:val="00582658"/>
    <w:rsid w:val="005827DD"/>
    <w:rsid w:val="00582806"/>
    <w:rsid w:val="00582DAE"/>
    <w:rsid w:val="00582DC4"/>
    <w:rsid w:val="00582E62"/>
    <w:rsid w:val="00583716"/>
    <w:rsid w:val="00583871"/>
    <w:rsid w:val="00583919"/>
    <w:rsid w:val="005839AB"/>
    <w:rsid w:val="00583A6F"/>
    <w:rsid w:val="00583CE1"/>
    <w:rsid w:val="00584147"/>
    <w:rsid w:val="005841D0"/>
    <w:rsid w:val="0058430D"/>
    <w:rsid w:val="00584CF1"/>
    <w:rsid w:val="00584DCC"/>
    <w:rsid w:val="00585387"/>
    <w:rsid w:val="0058568D"/>
    <w:rsid w:val="00585789"/>
    <w:rsid w:val="00585D4C"/>
    <w:rsid w:val="00586085"/>
    <w:rsid w:val="00586812"/>
    <w:rsid w:val="005868B5"/>
    <w:rsid w:val="005870CC"/>
    <w:rsid w:val="005875A5"/>
    <w:rsid w:val="005875CE"/>
    <w:rsid w:val="00587B68"/>
    <w:rsid w:val="00587CF2"/>
    <w:rsid w:val="00587DD0"/>
    <w:rsid w:val="00587EA6"/>
    <w:rsid w:val="0059050F"/>
    <w:rsid w:val="00590593"/>
    <w:rsid w:val="005906E1"/>
    <w:rsid w:val="0059077A"/>
    <w:rsid w:val="0059093E"/>
    <w:rsid w:val="00590EC2"/>
    <w:rsid w:val="00591189"/>
    <w:rsid w:val="00591268"/>
    <w:rsid w:val="0059144F"/>
    <w:rsid w:val="00591B13"/>
    <w:rsid w:val="00591D20"/>
    <w:rsid w:val="005923C8"/>
    <w:rsid w:val="0059241E"/>
    <w:rsid w:val="0059258A"/>
    <w:rsid w:val="005925CF"/>
    <w:rsid w:val="005928DD"/>
    <w:rsid w:val="0059361F"/>
    <w:rsid w:val="00593795"/>
    <w:rsid w:val="00593B42"/>
    <w:rsid w:val="00593D68"/>
    <w:rsid w:val="0059409C"/>
    <w:rsid w:val="005940D9"/>
    <w:rsid w:val="00594111"/>
    <w:rsid w:val="00594D8C"/>
    <w:rsid w:val="005950C7"/>
    <w:rsid w:val="00595389"/>
    <w:rsid w:val="005953CD"/>
    <w:rsid w:val="005956A3"/>
    <w:rsid w:val="00595B85"/>
    <w:rsid w:val="00595F02"/>
    <w:rsid w:val="005962C7"/>
    <w:rsid w:val="005964A2"/>
    <w:rsid w:val="0059653E"/>
    <w:rsid w:val="00596877"/>
    <w:rsid w:val="005968AE"/>
    <w:rsid w:val="00596964"/>
    <w:rsid w:val="005971F4"/>
    <w:rsid w:val="005976BF"/>
    <w:rsid w:val="0059777F"/>
    <w:rsid w:val="005977FF"/>
    <w:rsid w:val="0059784D"/>
    <w:rsid w:val="00597B3C"/>
    <w:rsid w:val="00597B83"/>
    <w:rsid w:val="00597C03"/>
    <w:rsid w:val="00597F2C"/>
    <w:rsid w:val="005A00F8"/>
    <w:rsid w:val="005A06D4"/>
    <w:rsid w:val="005A07B6"/>
    <w:rsid w:val="005A0983"/>
    <w:rsid w:val="005A0A20"/>
    <w:rsid w:val="005A0C2E"/>
    <w:rsid w:val="005A12F6"/>
    <w:rsid w:val="005A13C5"/>
    <w:rsid w:val="005A14D7"/>
    <w:rsid w:val="005A179A"/>
    <w:rsid w:val="005A1F54"/>
    <w:rsid w:val="005A237A"/>
    <w:rsid w:val="005A274E"/>
    <w:rsid w:val="005A2881"/>
    <w:rsid w:val="005A295D"/>
    <w:rsid w:val="005A2F8B"/>
    <w:rsid w:val="005A2FEC"/>
    <w:rsid w:val="005A312B"/>
    <w:rsid w:val="005A3485"/>
    <w:rsid w:val="005A37EC"/>
    <w:rsid w:val="005A3E59"/>
    <w:rsid w:val="005A3FA5"/>
    <w:rsid w:val="005A429E"/>
    <w:rsid w:val="005A55A8"/>
    <w:rsid w:val="005A55E8"/>
    <w:rsid w:val="005A5658"/>
    <w:rsid w:val="005A5705"/>
    <w:rsid w:val="005A575D"/>
    <w:rsid w:val="005A58E3"/>
    <w:rsid w:val="005A5D40"/>
    <w:rsid w:val="005A653A"/>
    <w:rsid w:val="005A677E"/>
    <w:rsid w:val="005A6B07"/>
    <w:rsid w:val="005A6CC0"/>
    <w:rsid w:val="005A7AA4"/>
    <w:rsid w:val="005A7B54"/>
    <w:rsid w:val="005B002A"/>
    <w:rsid w:val="005B015E"/>
    <w:rsid w:val="005B048B"/>
    <w:rsid w:val="005B130C"/>
    <w:rsid w:val="005B13D9"/>
    <w:rsid w:val="005B1503"/>
    <w:rsid w:val="005B151A"/>
    <w:rsid w:val="005B1A83"/>
    <w:rsid w:val="005B1AF0"/>
    <w:rsid w:val="005B1C96"/>
    <w:rsid w:val="005B1D0E"/>
    <w:rsid w:val="005B1DF7"/>
    <w:rsid w:val="005B1EC0"/>
    <w:rsid w:val="005B1EF2"/>
    <w:rsid w:val="005B2223"/>
    <w:rsid w:val="005B2A1B"/>
    <w:rsid w:val="005B311D"/>
    <w:rsid w:val="005B34E6"/>
    <w:rsid w:val="005B3BDA"/>
    <w:rsid w:val="005B3FF9"/>
    <w:rsid w:val="005B4075"/>
    <w:rsid w:val="005B4184"/>
    <w:rsid w:val="005B46EE"/>
    <w:rsid w:val="005B4E80"/>
    <w:rsid w:val="005B4EF4"/>
    <w:rsid w:val="005B4FDE"/>
    <w:rsid w:val="005B5447"/>
    <w:rsid w:val="005B551F"/>
    <w:rsid w:val="005B55CA"/>
    <w:rsid w:val="005B58EF"/>
    <w:rsid w:val="005B5AB4"/>
    <w:rsid w:val="005B5CED"/>
    <w:rsid w:val="005B6244"/>
    <w:rsid w:val="005B64B6"/>
    <w:rsid w:val="005B64F3"/>
    <w:rsid w:val="005B6543"/>
    <w:rsid w:val="005B6736"/>
    <w:rsid w:val="005B6B4B"/>
    <w:rsid w:val="005B6EC3"/>
    <w:rsid w:val="005B70B5"/>
    <w:rsid w:val="005B73F5"/>
    <w:rsid w:val="005B73F6"/>
    <w:rsid w:val="005B750E"/>
    <w:rsid w:val="005B786A"/>
    <w:rsid w:val="005B7AEC"/>
    <w:rsid w:val="005B7B2F"/>
    <w:rsid w:val="005B7BB6"/>
    <w:rsid w:val="005B7F23"/>
    <w:rsid w:val="005C0008"/>
    <w:rsid w:val="005C063E"/>
    <w:rsid w:val="005C108E"/>
    <w:rsid w:val="005C1151"/>
    <w:rsid w:val="005C18B6"/>
    <w:rsid w:val="005C1F50"/>
    <w:rsid w:val="005C24E2"/>
    <w:rsid w:val="005C2EE1"/>
    <w:rsid w:val="005C2FE1"/>
    <w:rsid w:val="005C313A"/>
    <w:rsid w:val="005C3184"/>
    <w:rsid w:val="005C37A8"/>
    <w:rsid w:val="005C37B2"/>
    <w:rsid w:val="005C3BF6"/>
    <w:rsid w:val="005C3EDC"/>
    <w:rsid w:val="005C3F93"/>
    <w:rsid w:val="005C4257"/>
    <w:rsid w:val="005C4412"/>
    <w:rsid w:val="005C460C"/>
    <w:rsid w:val="005C4804"/>
    <w:rsid w:val="005C489B"/>
    <w:rsid w:val="005C4971"/>
    <w:rsid w:val="005C4C24"/>
    <w:rsid w:val="005C4CC3"/>
    <w:rsid w:val="005C5313"/>
    <w:rsid w:val="005C5603"/>
    <w:rsid w:val="005C56C4"/>
    <w:rsid w:val="005C5BF3"/>
    <w:rsid w:val="005C5F80"/>
    <w:rsid w:val="005C5FD9"/>
    <w:rsid w:val="005C6056"/>
    <w:rsid w:val="005C677C"/>
    <w:rsid w:val="005C6851"/>
    <w:rsid w:val="005C695B"/>
    <w:rsid w:val="005C6C73"/>
    <w:rsid w:val="005C728F"/>
    <w:rsid w:val="005C77E7"/>
    <w:rsid w:val="005C7DDA"/>
    <w:rsid w:val="005C7EF7"/>
    <w:rsid w:val="005D0162"/>
    <w:rsid w:val="005D036D"/>
    <w:rsid w:val="005D05E5"/>
    <w:rsid w:val="005D093C"/>
    <w:rsid w:val="005D0C96"/>
    <w:rsid w:val="005D1028"/>
    <w:rsid w:val="005D13AB"/>
    <w:rsid w:val="005D13B1"/>
    <w:rsid w:val="005D167D"/>
    <w:rsid w:val="005D169F"/>
    <w:rsid w:val="005D17A7"/>
    <w:rsid w:val="005D196E"/>
    <w:rsid w:val="005D1DD3"/>
    <w:rsid w:val="005D1DD7"/>
    <w:rsid w:val="005D202F"/>
    <w:rsid w:val="005D2079"/>
    <w:rsid w:val="005D2452"/>
    <w:rsid w:val="005D2537"/>
    <w:rsid w:val="005D2A00"/>
    <w:rsid w:val="005D2C08"/>
    <w:rsid w:val="005D2CA4"/>
    <w:rsid w:val="005D2CF1"/>
    <w:rsid w:val="005D2DE9"/>
    <w:rsid w:val="005D305F"/>
    <w:rsid w:val="005D31FD"/>
    <w:rsid w:val="005D37AA"/>
    <w:rsid w:val="005D37BD"/>
    <w:rsid w:val="005D3B4C"/>
    <w:rsid w:val="005D3CC6"/>
    <w:rsid w:val="005D3F53"/>
    <w:rsid w:val="005D3FFA"/>
    <w:rsid w:val="005D4352"/>
    <w:rsid w:val="005D456E"/>
    <w:rsid w:val="005D49D1"/>
    <w:rsid w:val="005D4A4D"/>
    <w:rsid w:val="005D4AA1"/>
    <w:rsid w:val="005D4B2C"/>
    <w:rsid w:val="005D4BFD"/>
    <w:rsid w:val="005D4F28"/>
    <w:rsid w:val="005D569C"/>
    <w:rsid w:val="005D56ED"/>
    <w:rsid w:val="005D5A8E"/>
    <w:rsid w:val="005D61C8"/>
    <w:rsid w:val="005D64F1"/>
    <w:rsid w:val="005D6570"/>
    <w:rsid w:val="005D6638"/>
    <w:rsid w:val="005D6768"/>
    <w:rsid w:val="005D6B99"/>
    <w:rsid w:val="005D6EB6"/>
    <w:rsid w:val="005D6F3B"/>
    <w:rsid w:val="005D70CD"/>
    <w:rsid w:val="005D7182"/>
    <w:rsid w:val="005D7298"/>
    <w:rsid w:val="005D7877"/>
    <w:rsid w:val="005D7A52"/>
    <w:rsid w:val="005D7BE8"/>
    <w:rsid w:val="005D7C45"/>
    <w:rsid w:val="005E002E"/>
    <w:rsid w:val="005E03E2"/>
    <w:rsid w:val="005E04AA"/>
    <w:rsid w:val="005E06D8"/>
    <w:rsid w:val="005E08C8"/>
    <w:rsid w:val="005E0C7E"/>
    <w:rsid w:val="005E1334"/>
    <w:rsid w:val="005E1404"/>
    <w:rsid w:val="005E1463"/>
    <w:rsid w:val="005E1469"/>
    <w:rsid w:val="005E1771"/>
    <w:rsid w:val="005E1809"/>
    <w:rsid w:val="005E1B69"/>
    <w:rsid w:val="005E24E1"/>
    <w:rsid w:val="005E267D"/>
    <w:rsid w:val="005E2973"/>
    <w:rsid w:val="005E3162"/>
    <w:rsid w:val="005E3501"/>
    <w:rsid w:val="005E36E1"/>
    <w:rsid w:val="005E380B"/>
    <w:rsid w:val="005E3ADB"/>
    <w:rsid w:val="005E3B24"/>
    <w:rsid w:val="005E3C67"/>
    <w:rsid w:val="005E3D6D"/>
    <w:rsid w:val="005E3DCB"/>
    <w:rsid w:val="005E3E1A"/>
    <w:rsid w:val="005E40A2"/>
    <w:rsid w:val="005E476B"/>
    <w:rsid w:val="005E4B78"/>
    <w:rsid w:val="005E4DAE"/>
    <w:rsid w:val="005E4E8F"/>
    <w:rsid w:val="005E5439"/>
    <w:rsid w:val="005E56FF"/>
    <w:rsid w:val="005E5894"/>
    <w:rsid w:val="005E58A8"/>
    <w:rsid w:val="005E5964"/>
    <w:rsid w:val="005E5DD5"/>
    <w:rsid w:val="005E6782"/>
    <w:rsid w:val="005E6A0D"/>
    <w:rsid w:val="005E6B52"/>
    <w:rsid w:val="005E6E8F"/>
    <w:rsid w:val="005E71C9"/>
    <w:rsid w:val="005E7236"/>
    <w:rsid w:val="005E72A6"/>
    <w:rsid w:val="005E7652"/>
    <w:rsid w:val="005E779D"/>
    <w:rsid w:val="005E7856"/>
    <w:rsid w:val="005E7C8A"/>
    <w:rsid w:val="005F0082"/>
    <w:rsid w:val="005F017B"/>
    <w:rsid w:val="005F02ED"/>
    <w:rsid w:val="005F062B"/>
    <w:rsid w:val="005F0829"/>
    <w:rsid w:val="005F10C2"/>
    <w:rsid w:val="005F10E6"/>
    <w:rsid w:val="005F10FB"/>
    <w:rsid w:val="005F146E"/>
    <w:rsid w:val="005F1496"/>
    <w:rsid w:val="005F1641"/>
    <w:rsid w:val="005F1734"/>
    <w:rsid w:val="005F1832"/>
    <w:rsid w:val="005F1A17"/>
    <w:rsid w:val="005F1C2F"/>
    <w:rsid w:val="005F1D77"/>
    <w:rsid w:val="005F1E32"/>
    <w:rsid w:val="005F216B"/>
    <w:rsid w:val="005F29F3"/>
    <w:rsid w:val="005F2B1A"/>
    <w:rsid w:val="005F35A0"/>
    <w:rsid w:val="005F369A"/>
    <w:rsid w:val="005F3CA5"/>
    <w:rsid w:val="005F3FA9"/>
    <w:rsid w:val="005F3FE0"/>
    <w:rsid w:val="005F4282"/>
    <w:rsid w:val="005F442D"/>
    <w:rsid w:val="005F4737"/>
    <w:rsid w:val="005F487E"/>
    <w:rsid w:val="005F4C04"/>
    <w:rsid w:val="005F4CC5"/>
    <w:rsid w:val="005F52C1"/>
    <w:rsid w:val="005F5497"/>
    <w:rsid w:val="005F5C1A"/>
    <w:rsid w:val="005F5C30"/>
    <w:rsid w:val="005F5F2D"/>
    <w:rsid w:val="005F601C"/>
    <w:rsid w:val="005F614A"/>
    <w:rsid w:val="005F69C4"/>
    <w:rsid w:val="005F7147"/>
    <w:rsid w:val="005F78C3"/>
    <w:rsid w:val="005F7C4F"/>
    <w:rsid w:val="005F7E2B"/>
    <w:rsid w:val="00600080"/>
    <w:rsid w:val="00600126"/>
    <w:rsid w:val="006001A4"/>
    <w:rsid w:val="0060051B"/>
    <w:rsid w:val="00600E88"/>
    <w:rsid w:val="00600F40"/>
    <w:rsid w:val="00601076"/>
    <w:rsid w:val="00601624"/>
    <w:rsid w:val="0060186D"/>
    <w:rsid w:val="00601871"/>
    <w:rsid w:val="00601B1E"/>
    <w:rsid w:val="00601EAA"/>
    <w:rsid w:val="00602835"/>
    <w:rsid w:val="0060285E"/>
    <w:rsid w:val="00602A0E"/>
    <w:rsid w:val="00602B00"/>
    <w:rsid w:val="00602FBF"/>
    <w:rsid w:val="006036A0"/>
    <w:rsid w:val="00603785"/>
    <w:rsid w:val="00603945"/>
    <w:rsid w:val="00603B85"/>
    <w:rsid w:val="00603C8B"/>
    <w:rsid w:val="00603DF5"/>
    <w:rsid w:val="00603E3F"/>
    <w:rsid w:val="00603EC9"/>
    <w:rsid w:val="00603F4D"/>
    <w:rsid w:val="0060411B"/>
    <w:rsid w:val="00604A01"/>
    <w:rsid w:val="00604AB0"/>
    <w:rsid w:val="00605090"/>
    <w:rsid w:val="006056AB"/>
    <w:rsid w:val="0060593B"/>
    <w:rsid w:val="00605C56"/>
    <w:rsid w:val="00606436"/>
    <w:rsid w:val="0060683C"/>
    <w:rsid w:val="006068F4"/>
    <w:rsid w:val="00606DB1"/>
    <w:rsid w:val="00606DCB"/>
    <w:rsid w:val="00606E06"/>
    <w:rsid w:val="00607761"/>
    <w:rsid w:val="006077D5"/>
    <w:rsid w:val="00607F7C"/>
    <w:rsid w:val="006100D2"/>
    <w:rsid w:val="00610158"/>
    <w:rsid w:val="0061044A"/>
    <w:rsid w:val="006105C4"/>
    <w:rsid w:val="006105E1"/>
    <w:rsid w:val="0061080F"/>
    <w:rsid w:val="00610D48"/>
    <w:rsid w:val="00610F2A"/>
    <w:rsid w:val="006111F7"/>
    <w:rsid w:val="006113FC"/>
    <w:rsid w:val="00611BF6"/>
    <w:rsid w:val="00611C31"/>
    <w:rsid w:val="00611C46"/>
    <w:rsid w:val="00611F4A"/>
    <w:rsid w:val="00612296"/>
    <w:rsid w:val="0061242F"/>
    <w:rsid w:val="00612831"/>
    <w:rsid w:val="00612854"/>
    <w:rsid w:val="00612B1F"/>
    <w:rsid w:val="00612F77"/>
    <w:rsid w:val="0061320C"/>
    <w:rsid w:val="0061332B"/>
    <w:rsid w:val="00613972"/>
    <w:rsid w:val="00613C10"/>
    <w:rsid w:val="00613F89"/>
    <w:rsid w:val="00614034"/>
    <w:rsid w:val="0061414E"/>
    <w:rsid w:val="00614171"/>
    <w:rsid w:val="00614290"/>
    <w:rsid w:val="00614533"/>
    <w:rsid w:val="00614657"/>
    <w:rsid w:val="006148DA"/>
    <w:rsid w:val="00614C99"/>
    <w:rsid w:val="00615552"/>
    <w:rsid w:val="006156CE"/>
    <w:rsid w:val="00615C4B"/>
    <w:rsid w:val="00615CB1"/>
    <w:rsid w:val="00615F52"/>
    <w:rsid w:val="00616130"/>
    <w:rsid w:val="00616179"/>
    <w:rsid w:val="0061649A"/>
    <w:rsid w:val="006165CC"/>
    <w:rsid w:val="00616710"/>
    <w:rsid w:val="006167D5"/>
    <w:rsid w:val="0061696D"/>
    <w:rsid w:val="006169CC"/>
    <w:rsid w:val="00616A9C"/>
    <w:rsid w:val="00616B2A"/>
    <w:rsid w:val="00616BCB"/>
    <w:rsid w:val="00616E8B"/>
    <w:rsid w:val="00617044"/>
    <w:rsid w:val="00617358"/>
    <w:rsid w:val="00617627"/>
    <w:rsid w:val="006176A7"/>
    <w:rsid w:val="00617710"/>
    <w:rsid w:val="00617FCA"/>
    <w:rsid w:val="006208C7"/>
    <w:rsid w:val="0062092E"/>
    <w:rsid w:val="00620A92"/>
    <w:rsid w:val="006211DC"/>
    <w:rsid w:val="006212B1"/>
    <w:rsid w:val="00621444"/>
    <w:rsid w:val="006215A3"/>
    <w:rsid w:val="006216A2"/>
    <w:rsid w:val="0062182E"/>
    <w:rsid w:val="0062190B"/>
    <w:rsid w:val="00621A41"/>
    <w:rsid w:val="00621AF5"/>
    <w:rsid w:val="00621C9C"/>
    <w:rsid w:val="00621EFA"/>
    <w:rsid w:val="00621F0D"/>
    <w:rsid w:val="006221DD"/>
    <w:rsid w:val="00622A74"/>
    <w:rsid w:val="00622CB9"/>
    <w:rsid w:val="00622FC2"/>
    <w:rsid w:val="00623242"/>
    <w:rsid w:val="006237B0"/>
    <w:rsid w:val="006237D9"/>
    <w:rsid w:val="00623873"/>
    <w:rsid w:val="00623A60"/>
    <w:rsid w:val="00623A78"/>
    <w:rsid w:val="0062418A"/>
    <w:rsid w:val="006241E0"/>
    <w:rsid w:val="00624404"/>
    <w:rsid w:val="0062484C"/>
    <w:rsid w:val="00624DF6"/>
    <w:rsid w:val="00624ED8"/>
    <w:rsid w:val="0062557F"/>
    <w:rsid w:val="00625661"/>
    <w:rsid w:val="006257F0"/>
    <w:rsid w:val="0062585A"/>
    <w:rsid w:val="006258F3"/>
    <w:rsid w:val="00625A68"/>
    <w:rsid w:val="00625EB4"/>
    <w:rsid w:val="00626148"/>
    <w:rsid w:val="006263A9"/>
    <w:rsid w:val="006263DE"/>
    <w:rsid w:val="00626925"/>
    <w:rsid w:val="00626B10"/>
    <w:rsid w:val="00626E0F"/>
    <w:rsid w:val="00626F9D"/>
    <w:rsid w:val="00627392"/>
    <w:rsid w:val="006273B8"/>
    <w:rsid w:val="0062744C"/>
    <w:rsid w:val="0062772D"/>
    <w:rsid w:val="00630535"/>
    <w:rsid w:val="006306DE"/>
    <w:rsid w:val="00631421"/>
    <w:rsid w:val="00631B49"/>
    <w:rsid w:val="00631BB7"/>
    <w:rsid w:val="006320DD"/>
    <w:rsid w:val="006321BC"/>
    <w:rsid w:val="006323DD"/>
    <w:rsid w:val="00632929"/>
    <w:rsid w:val="00632A6A"/>
    <w:rsid w:val="00632BF7"/>
    <w:rsid w:val="00632F0D"/>
    <w:rsid w:val="00633B8E"/>
    <w:rsid w:val="006341F8"/>
    <w:rsid w:val="00634376"/>
    <w:rsid w:val="00634652"/>
    <w:rsid w:val="00634AE0"/>
    <w:rsid w:val="00634C93"/>
    <w:rsid w:val="00634F23"/>
    <w:rsid w:val="00635531"/>
    <w:rsid w:val="00635A41"/>
    <w:rsid w:val="00635C8E"/>
    <w:rsid w:val="00635CB1"/>
    <w:rsid w:val="00636173"/>
    <w:rsid w:val="006363E3"/>
    <w:rsid w:val="006364DC"/>
    <w:rsid w:val="00636724"/>
    <w:rsid w:val="006369B2"/>
    <w:rsid w:val="00636DD9"/>
    <w:rsid w:val="00636FCE"/>
    <w:rsid w:val="0063713D"/>
    <w:rsid w:val="006372A7"/>
    <w:rsid w:val="00637327"/>
    <w:rsid w:val="00637489"/>
    <w:rsid w:val="0063790F"/>
    <w:rsid w:val="00637A02"/>
    <w:rsid w:val="00637DBB"/>
    <w:rsid w:val="00637EED"/>
    <w:rsid w:val="00640546"/>
    <w:rsid w:val="00640692"/>
    <w:rsid w:val="00640740"/>
    <w:rsid w:val="00640A8C"/>
    <w:rsid w:val="00640B09"/>
    <w:rsid w:val="00640CD8"/>
    <w:rsid w:val="0064195B"/>
    <w:rsid w:val="006419D6"/>
    <w:rsid w:val="00641A7D"/>
    <w:rsid w:val="00641B8B"/>
    <w:rsid w:val="00641D17"/>
    <w:rsid w:val="00642016"/>
    <w:rsid w:val="0064231C"/>
    <w:rsid w:val="0064283C"/>
    <w:rsid w:val="006428FC"/>
    <w:rsid w:val="0064292D"/>
    <w:rsid w:val="00642A42"/>
    <w:rsid w:val="00642ADD"/>
    <w:rsid w:val="00642C67"/>
    <w:rsid w:val="00642E38"/>
    <w:rsid w:val="00642F30"/>
    <w:rsid w:val="00643138"/>
    <w:rsid w:val="00643359"/>
    <w:rsid w:val="0064380F"/>
    <w:rsid w:val="00643A2F"/>
    <w:rsid w:val="00644209"/>
    <w:rsid w:val="00644292"/>
    <w:rsid w:val="0064429C"/>
    <w:rsid w:val="006442F9"/>
    <w:rsid w:val="006442FB"/>
    <w:rsid w:val="006447F4"/>
    <w:rsid w:val="00644870"/>
    <w:rsid w:val="006448A8"/>
    <w:rsid w:val="00644D25"/>
    <w:rsid w:val="006451E7"/>
    <w:rsid w:val="00645687"/>
    <w:rsid w:val="006457A7"/>
    <w:rsid w:val="006457AF"/>
    <w:rsid w:val="00645A07"/>
    <w:rsid w:val="00645AFB"/>
    <w:rsid w:val="00645E81"/>
    <w:rsid w:val="00646222"/>
    <w:rsid w:val="00646346"/>
    <w:rsid w:val="00646761"/>
    <w:rsid w:val="00646B1D"/>
    <w:rsid w:val="00646D07"/>
    <w:rsid w:val="00646D6F"/>
    <w:rsid w:val="00646DDB"/>
    <w:rsid w:val="0064721D"/>
    <w:rsid w:val="00647349"/>
    <w:rsid w:val="00647400"/>
    <w:rsid w:val="00647D42"/>
    <w:rsid w:val="00647D6D"/>
    <w:rsid w:val="00647EBD"/>
    <w:rsid w:val="0065028A"/>
    <w:rsid w:val="00650374"/>
    <w:rsid w:val="00650381"/>
    <w:rsid w:val="006504B9"/>
    <w:rsid w:val="00650537"/>
    <w:rsid w:val="00651082"/>
    <w:rsid w:val="006513BA"/>
    <w:rsid w:val="00651588"/>
    <w:rsid w:val="006518F5"/>
    <w:rsid w:val="006519DB"/>
    <w:rsid w:val="00651C81"/>
    <w:rsid w:val="00651F1A"/>
    <w:rsid w:val="00651FF4"/>
    <w:rsid w:val="00652563"/>
    <w:rsid w:val="006525B7"/>
    <w:rsid w:val="00652A6C"/>
    <w:rsid w:val="00652DBD"/>
    <w:rsid w:val="0065317B"/>
    <w:rsid w:val="006532C3"/>
    <w:rsid w:val="00653B0B"/>
    <w:rsid w:val="00653C53"/>
    <w:rsid w:val="0065406D"/>
    <w:rsid w:val="0065413E"/>
    <w:rsid w:val="006543EA"/>
    <w:rsid w:val="00654571"/>
    <w:rsid w:val="006545E3"/>
    <w:rsid w:val="006546EE"/>
    <w:rsid w:val="00654A30"/>
    <w:rsid w:val="0065571C"/>
    <w:rsid w:val="00655B5E"/>
    <w:rsid w:val="00655E58"/>
    <w:rsid w:val="00655F4A"/>
    <w:rsid w:val="00656056"/>
    <w:rsid w:val="006562FE"/>
    <w:rsid w:val="00656395"/>
    <w:rsid w:val="006563B3"/>
    <w:rsid w:val="00656893"/>
    <w:rsid w:val="00656C44"/>
    <w:rsid w:val="00657369"/>
    <w:rsid w:val="00657475"/>
    <w:rsid w:val="00657766"/>
    <w:rsid w:val="006577B1"/>
    <w:rsid w:val="006577F5"/>
    <w:rsid w:val="0066044B"/>
    <w:rsid w:val="00660677"/>
    <w:rsid w:val="006608DB"/>
    <w:rsid w:val="00660994"/>
    <w:rsid w:val="00660F77"/>
    <w:rsid w:val="0066109D"/>
    <w:rsid w:val="006610E2"/>
    <w:rsid w:val="00661124"/>
    <w:rsid w:val="006611A1"/>
    <w:rsid w:val="006611D3"/>
    <w:rsid w:val="00661450"/>
    <w:rsid w:val="00661655"/>
    <w:rsid w:val="00661708"/>
    <w:rsid w:val="006617B4"/>
    <w:rsid w:val="00661D0C"/>
    <w:rsid w:val="00661F2C"/>
    <w:rsid w:val="00662292"/>
    <w:rsid w:val="00662566"/>
    <w:rsid w:val="0066266E"/>
    <w:rsid w:val="0066267D"/>
    <w:rsid w:val="00662758"/>
    <w:rsid w:val="00662D4E"/>
    <w:rsid w:val="00663312"/>
    <w:rsid w:val="00663447"/>
    <w:rsid w:val="0066364A"/>
    <w:rsid w:val="00663897"/>
    <w:rsid w:val="00663C10"/>
    <w:rsid w:val="00663C96"/>
    <w:rsid w:val="00664022"/>
    <w:rsid w:val="006641D6"/>
    <w:rsid w:val="00664579"/>
    <w:rsid w:val="006645DB"/>
    <w:rsid w:val="006645F7"/>
    <w:rsid w:val="006648B3"/>
    <w:rsid w:val="00664BCE"/>
    <w:rsid w:val="00664CFA"/>
    <w:rsid w:val="00664F5B"/>
    <w:rsid w:val="00664F64"/>
    <w:rsid w:val="0066529F"/>
    <w:rsid w:val="0066543A"/>
    <w:rsid w:val="006655C3"/>
    <w:rsid w:val="00665761"/>
    <w:rsid w:val="00665779"/>
    <w:rsid w:val="00665F39"/>
    <w:rsid w:val="00665F8F"/>
    <w:rsid w:val="006661A9"/>
    <w:rsid w:val="00666A09"/>
    <w:rsid w:val="00666CBA"/>
    <w:rsid w:val="00666D5B"/>
    <w:rsid w:val="00666DE3"/>
    <w:rsid w:val="00667121"/>
    <w:rsid w:val="006674FA"/>
    <w:rsid w:val="006676F6"/>
    <w:rsid w:val="00667719"/>
    <w:rsid w:val="00667893"/>
    <w:rsid w:val="006678A6"/>
    <w:rsid w:val="00667A0A"/>
    <w:rsid w:val="00667BED"/>
    <w:rsid w:val="00667CEB"/>
    <w:rsid w:val="00667D0A"/>
    <w:rsid w:val="00667E0D"/>
    <w:rsid w:val="006700D0"/>
    <w:rsid w:val="00670963"/>
    <w:rsid w:val="00670997"/>
    <w:rsid w:val="00670ACB"/>
    <w:rsid w:val="00670F52"/>
    <w:rsid w:val="00671070"/>
    <w:rsid w:val="0067135A"/>
    <w:rsid w:val="00671381"/>
    <w:rsid w:val="006713C7"/>
    <w:rsid w:val="00671763"/>
    <w:rsid w:val="006717CC"/>
    <w:rsid w:val="00671A47"/>
    <w:rsid w:val="00671FE3"/>
    <w:rsid w:val="00671FF6"/>
    <w:rsid w:val="006721E7"/>
    <w:rsid w:val="006721FC"/>
    <w:rsid w:val="00672834"/>
    <w:rsid w:val="00672916"/>
    <w:rsid w:val="00672933"/>
    <w:rsid w:val="00672C9C"/>
    <w:rsid w:val="00672DD9"/>
    <w:rsid w:val="00672E41"/>
    <w:rsid w:val="00672EA9"/>
    <w:rsid w:val="00672F8A"/>
    <w:rsid w:val="00673276"/>
    <w:rsid w:val="006733F5"/>
    <w:rsid w:val="00673422"/>
    <w:rsid w:val="0067368B"/>
    <w:rsid w:val="00673B89"/>
    <w:rsid w:val="00673C2C"/>
    <w:rsid w:val="006744B8"/>
    <w:rsid w:val="006749C0"/>
    <w:rsid w:val="00674C8C"/>
    <w:rsid w:val="00674D38"/>
    <w:rsid w:val="00674FC8"/>
    <w:rsid w:val="00675347"/>
    <w:rsid w:val="00675706"/>
    <w:rsid w:val="00675727"/>
    <w:rsid w:val="006758A5"/>
    <w:rsid w:val="00675AFC"/>
    <w:rsid w:val="00676203"/>
    <w:rsid w:val="00676304"/>
    <w:rsid w:val="00676372"/>
    <w:rsid w:val="006765B2"/>
    <w:rsid w:val="006766FD"/>
    <w:rsid w:val="00676855"/>
    <w:rsid w:val="00676A02"/>
    <w:rsid w:val="00676B96"/>
    <w:rsid w:val="0067726A"/>
    <w:rsid w:val="006773BE"/>
    <w:rsid w:val="00677436"/>
    <w:rsid w:val="006774E8"/>
    <w:rsid w:val="00677F47"/>
    <w:rsid w:val="00680768"/>
    <w:rsid w:val="00680969"/>
    <w:rsid w:val="00680C02"/>
    <w:rsid w:val="00680C95"/>
    <w:rsid w:val="00680E6C"/>
    <w:rsid w:val="006810F9"/>
    <w:rsid w:val="006811C7"/>
    <w:rsid w:val="006813F5"/>
    <w:rsid w:val="00681639"/>
    <w:rsid w:val="006816EA"/>
    <w:rsid w:val="00681C1F"/>
    <w:rsid w:val="00681C49"/>
    <w:rsid w:val="00682104"/>
    <w:rsid w:val="0068313E"/>
    <w:rsid w:val="00683775"/>
    <w:rsid w:val="00683A19"/>
    <w:rsid w:val="00683BEE"/>
    <w:rsid w:val="006842BC"/>
    <w:rsid w:val="00684B99"/>
    <w:rsid w:val="00684D0E"/>
    <w:rsid w:val="00684F5F"/>
    <w:rsid w:val="00685115"/>
    <w:rsid w:val="0068571A"/>
    <w:rsid w:val="00685996"/>
    <w:rsid w:val="00685CB8"/>
    <w:rsid w:val="00685D20"/>
    <w:rsid w:val="00686347"/>
    <w:rsid w:val="0068682A"/>
    <w:rsid w:val="006877C1"/>
    <w:rsid w:val="00687870"/>
    <w:rsid w:val="00687AAC"/>
    <w:rsid w:val="00687B7B"/>
    <w:rsid w:val="00687E88"/>
    <w:rsid w:val="00690029"/>
    <w:rsid w:val="0069057B"/>
    <w:rsid w:val="006907E3"/>
    <w:rsid w:val="0069089A"/>
    <w:rsid w:val="00690CA6"/>
    <w:rsid w:val="00690CA8"/>
    <w:rsid w:val="00690ED7"/>
    <w:rsid w:val="00690F2F"/>
    <w:rsid w:val="00690F47"/>
    <w:rsid w:val="00690F9D"/>
    <w:rsid w:val="0069168B"/>
    <w:rsid w:val="00691C69"/>
    <w:rsid w:val="006921A6"/>
    <w:rsid w:val="0069278F"/>
    <w:rsid w:val="00692D55"/>
    <w:rsid w:val="00692E8B"/>
    <w:rsid w:val="006930B3"/>
    <w:rsid w:val="00693303"/>
    <w:rsid w:val="006935BF"/>
    <w:rsid w:val="00693BEA"/>
    <w:rsid w:val="00693ED7"/>
    <w:rsid w:val="00694002"/>
    <w:rsid w:val="0069412C"/>
    <w:rsid w:val="00694135"/>
    <w:rsid w:val="006946C6"/>
    <w:rsid w:val="00694725"/>
    <w:rsid w:val="00694736"/>
    <w:rsid w:val="00694B38"/>
    <w:rsid w:val="00694FDA"/>
    <w:rsid w:val="0069502E"/>
    <w:rsid w:val="00695044"/>
    <w:rsid w:val="00695405"/>
    <w:rsid w:val="006956EB"/>
    <w:rsid w:val="00695A8C"/>
    <w:rsid w:val="00695D58"/>
    <w:rsid w:val="006960AF"/>
    <w:rsid w:val="00696227"/>
    <w:rsid w:val="00696833"/>
    <w:rsid w:val="0069683C"/>
    <w:rsid w:val="00696CB8"/>
    <w:rsid w:val="00696DD4"/>
    <w:rsid w:val="00696F6E"/>
    <w:rsid w:val="006970E3"/>
    <w:rsid w:val="00697692"/>
    <w:rsid w:val="0069771B"/>
    <w:rsid w:val="00697BCF"/>
    <w:rsid w:val="00697CAA"/>
    <w:rsid w:val="00697CFD"/>
    <w:rsid w:val="006A06E7"/>
    <w:rsid w:val="006A0B2C"/>
    <w:rsid w:val="006A0EB7"/>
    <w:rsid w:val="006A144D"/>
    <w:rsid w:val="006A158F"/>
    <w:rsid w:val="006A17F6"/>
    <w:rsid w:val="006A1AA2"/>
    <w:rsid w:val="006A1AD6"/>
    <w:rsid w:val="006A1CB2"/>
    <w:rsid w:val="006A1DC6"/>
    <w:rsid w:val="006A1F01"/>
    <w:rsid w:val="006A282B"/>
    <w:rsid w:val="006A299D"/>
    <w:rsid w:val="006A2A67"/>
    <w:rsid w:val="006A2D4A"/>
    <w:rsid w:val="006A33BC"/>
    <w:rsid w:val="006A3737"/>
    <w:rsid w:val="006A3902"/>
    <w:rsid w:val="006A3B16"/>
    <w:rsid w:val="006A3D35"/>
    <w:rsid w:val="006A3D7F"/>
    <w:rsid w:val="006A4479"/>
    <w:rsid w:val="006A47F2"/>
    <w:rsid w:val="006A4E56"/>
    <w:rsid w:val="006A52FF"/>
    <w:rsid w:val="006A546F"/>
    <w:rsid w:val="006A5825"/>
    <w:rsid w:val="006A5953"/>
    <w:rsid w:val="006A5A45"/>
    <w:rsid w:val="006A5D1D"/>
    <w:rsid w:val="006A60C5"/>
    <w:rsid w:val="006A6574"/>
    <w:rsid w:val="006A658B"/>
    <w:rsid w:val="006A72A1"/>
    <w:rsid w:val="006A758F"/>
    <w:rsid w:val="006A7C29"/>
    <w:rsid w:val="006A7D78"/>
    <w:rsid w:val="006B0473"/>
    <w:rsid w:val="006B0591"/>
    <w:rsid w:val="006B08BD"/>
    <w:rsid w:val="006B0947"/>
    <w:rsid w:val="006B0BAE"/>
    <w:rsid w:val="006B0C94"/>
    <w:rsid w:val="006B1095"/>
    <w:rsid w:val="006B12EA"/>
    <w:rsid w:val="006B13E9"/>
    <w:rsid w:val="006B1828"/>
    <w:rsid w:val="006B1A35"/>
    <w:rsid w:val="006B1F17"/>
    <w:rsid w:val="006B2057"/>
    <w:rsid w:val="006B24E2"/>
    <w:rsid w:val="006B25AD"/>
    <w:rsid w:val="006B28FB"/>
    <w:rsid w:val="006B2AAC"/>
    <w:rsid w:val="006B2BD3"/>
    <w:rsid w:val="006B2CF9"/>
    <w:rsid w:val="006B2F28"/>
    <w:rsid w:val="006B32C7"/>
    <w:rsid w:val="006B344A"/>
    <w:rsid w:val="006B367E"/>
    <w:rsid w:val="006B36D3"/>
    <w:rsid w:val="006B3852"/>
    <w:rsid w:val="006B3B11"/>
    <w:rsid w:val="006B3C38"/>
    <w:rsid w:val="006B3DDD"/>
    <w:rsid w:val="006B3F4C"/>
    <w:rsid w:val="006B4007"/>
    <w:rsid w:val="006B4087"/>
    <w:rsid w:val="006B4B4F"/>
    <w:rsid w:val="006B4E62"/>
    <w:rsid w:val="006B502F"/>
    <w:rsid w:val="006B51FB"/>
    <w:rsid w:val="006B5A2C"/>
    <w:rsid w:val="006B5A6F"/>
    <w:rsid w:val="006B5D1F"/>
    <w:rsid w:val="006B5FD4"/>
    <w:rsid w:val="006B611D"/>
    <w:rsid w:val="006B6163"/>
    <w:rsid w:val="006B61B3"/>
    <w:rsid w:val="006B668E"/>
    <w:rsid w:val="006B66B6"/>
    <w:rsid w:val="006B6C35"/>
    <w:rsid w:val="006B6F61"/>
    <w:rsid w:val="006B7AEF"/>
    <w:rsid w:val="006B7BB5"/>
    <w:rsid w:val="006C06A7"/>
    <w:rsid w:val="006C0AE3"/>
    <w:rsid w:val="006C108A"/>
    <w:rsid w:val="006C1669"/>
    <w:rsid w:val="006C16D5"/>
    <w:rsid w:val="006C16E2"/>
    <w:rsid w:val="006C1773"/>
    <w:rsid w:val="006C19CA"/>
    <w:rsid w:val="006C1A8C"/>
    <w:rsid w:val="006C2395"/>
    <w:rsid w:val="006C27F2"/>
    <w:rsid w:val="006C2A79"/>
    <w:rsid w:val="006C2FC4"/>
    <w:rsid w:val="006C3023"/>
    <w:rsid w:val="006C30DE"/>
    <w:rsid w:val="006C3564"/>
    <w:rsid w:val="006C356F"/>
    <w:rsid w:val="006C3725"/>
    <w:rsid w:val="006C38CA"/>
    <w:rsid w:val="006C39BD"/>
    <w:rsid w:val="006C39DE"/>
    <w:rsid w:val="006C4212"/>
    <w:rsid w:val="006C44F6"/>
    <w:rsid w:val="006C4B75"/>
    <w:rsid w:val="006C58E9"/>
    <w:rsid w:val="006C5A7B"/>
    <w:rsid w:val="006C5C24"/>
    <w:rsid w:val="006C5D30"/>
    <w:rsid w:val="006C5DC6"/>
    <w:rsid w:val="006C6155"/>
    <w:rsid w:val="006C62AB"/>
    <w:rsid w:val="006C67D3"/>
    <w:rsid w:val="006C68B2"/>
    <w:rsid w:val="006C6910"/>
    <w:rsid w:val="006C7094"/>
    <w:rsid w:val="006C70C6"/>
    <w:rsid w:val="006C7183"/>
    <w:rsid w:val="006C736D"/>
    <w:rsid w:val="006C74C1"/>
    <w:rsid w:val="006C74F4"/>
    <w:rsid w:val="006C75C5"/>
    <w:rsid w:val="006C7773"/>
    <w:rsid w:val="006C7A88"/>
    <w:rsid w:val="006C7B55"/>
    <w:rsid w:val="006C7C69"/>
    <w:rsid w:val="006C7DC6"/>
    <w:rsid w:val="006C7F04"/>
    <w:rsid w:val="006D0227"/>
    <w:rsid w:val="006D025B"/>
    <w:rsid w:val="006D02BD"/>
    <w:rsid w:val="006D063F"/>
    <w:rsid w:val="006D06C7"/>
    <w:rsid w:val="006D0B12"/>
    <w:rsid w:val="006D0E0C"/>
    <w:rsid w:val="006D1051"/>
    <w:rsid w:val="006D12B5"/>
    <w:rsid w:val="006D1532"/>
    <w:rsid w:val="006D17F5"/>
    <w:rsid w:val="006D1B8F"/>
    <w:rsid w:val="006D20DF"/>
    <w:rsid w:val="006D236C"/>
    <w:rsid w:val="006D249F"/>
    <w:rsid w:val="006D252B"/>
    <w:rsid w:val="006D27C7"/>
    <w:rsid w:val="006D2A10"/>
    <w:rsid w:val="006D2BA3"/>
    <w:rsid w:val="006D2DBB"/>
    <w:rsid w:val="006D2E88"/>
    <w:rsid w:val="006D33D9"/>
    <w:rsid w:val="006D3559"/>
    <w:rsid w:val="006D37B0"/>
    <w:rsid w:val="006D38E4"/>
    <w:rsid w:val="006D3A3F"/>
    <w:rsid w:val="006D3A7A"/>
    <w:rsid w:val="006D4240"/>
    <w:rsid w:val="006D43DB"/>
    <w:rsid w:val="006D53DC"/>
    <w:rsid w:val="006D5794"/>
    <w:rsid w:val="006D5A65"/>
    <w:rsid w:val="006D5E13"/>
    <w:rsid w:val="006D6007"/>
    <w:rsid w:val="006D6389"/>
    <w:rsid w:val="006D638E"/>
    <w:rsid w:val="006D65A2"/>
    <w:rsid w:val="006D66E7"/>
    <w:rsid w:val="006D68D6"/>
    <w:rsid w:val="006D6D54"/>
    <w:rsid w:val="006D6E48"/>
    <w:rsid w:val="006D6EB5"/>
    <w:rsid w:val="006D6F0D"/>
    <w:rsid w:val="006D77D7"/>
    <w:rsid w:val="006D7D62"/>
    <w:rsid w:val="006E041E"/>
    <w:rsid w:val="006E0617"/>
    <w:rsid w:val="006E06C4"/>
    <w:rsid w:val="006E0842"/>
    <w:rsid w:val="006E0CFB"/>
    <w:rsid w:val="006E0E6C"/>
    <w:rsid w:val="006E0FBF"/>
    <w:rsid w:val="006E1436"/>
    <w:rsid w:val="006E152E"/>
    <w:rsid w:val="006E198E"/>
    <w:rsid w:val="006E1BA1"/>
    <w:rsid w:val="006E1D4F"/>
    <w:rsid w:val="006E1E03"/>
    <w:rsid w:val="006E1FE7"/>
    <w:rsid w:val="006E2120"/>
    <w:rsid w:val="006E24B5"/>
    <w:rsid w:val="006E24B9"/>
    <w:rsid w:val="006E2747"/>
    <w:rsid w:val="006E2CA8"/>
    <w:rsid w:val="006E2FA1"/>
    <w:rsid w:val="006E30A1"/>
    <w:rsid w:val="006E3247"/>
    <w:rsid w:val="006E3594"/>
    <w:rsid w:val="006E3611"/>
    <w:rsid w:val="006E3719"/>
    <w:rsid w:val="006E3AB0"/>
    <w:rsid w:val="006E3C25"/>
    <w:rsid w:val="006E3CCE"/>
    <w:rsid w:val="006E41EB"/>
    <w:rsid w:val="006E45B3"/>
    <w:rsid w:val="006E47E2"/>
    <w:rsid w:val="006E4A41"/>
    <w:rsid w:val="006E4CEB"/>
    <w:rsid w:val="006E51A2"/>
    <w:rsid w:val="006E5432"/>
    <w:rsid w:val="006E5B54"/>
    <w:rsid w:val="006E5C4B"/>
    <w:rsid w:val="006E5E58"/>
    <w:rsid w:val="006E5F92"/>
    <w:rsid w:val="006E6306"/>
    <w:rsid w:val="006E6729"/>
    <w:rsid w:val="006E67A4"/>
    <w:rsid w:val="006E692B"/>
    <w:rsid w:val="006E7097"/>
    <w:rsid w:val="006E719D"/>
    <w:rsid w:val="006E7587"/>
    <w:rsid w:val="006E77D7"/>
    <w:rsid w:val="006E7D1F"/>
    <w:rsid w:val="006E7EA6"/>
    <w:rsid w:val="006E7FF2"/>
    <w:rsid w:val="006F03A4"/>
    <w:rsid w:val="006F03CC"/>
    <w:rsid w:val="006F0742"/>
    <w:rsid w:val="006F0A20"/>
    <w:rsid w:val="006F0A5A"/>
    <w:rsid w:val="006F0B87"/>
    <w:rsid w:val="006F0F22"/>
    <w:rsid w:val="006F0F7F"/>
    <w:rsid w:val="006F105E"/>
    <w:rsid w:val="006F1065"/>
    <w:rsid w:val="006F176D"/>
    <w:rsid w:val="006F1814"/>
    <w:rsid w:val="006F1818"/>
    <w:rsid w:val="006F1BB3"/>
    <w:rsid w:val="006F22CD"/>
    <w:rsid w:val="006F2445"/>
    <w:rsid w:val="006F282E"/>
    <w:rsid w:val="006F2B5F"/>
    <w:rsid w:val="006F2FA3"/>
    <w:rsid w:val="006F36B6"/>
    <w:rsid w:val="006F38FD"/>
    <w:rsid w:val="006F39C7"/>
    <w:rsid w:val="006F39D3"/>
    <w:rsid w:val="006F4191"/>
    <w:rsid w:val="006F4444"/>
    <w:rsid w:val="006F444D"/>
    <w:rsid w:val="006F4473"/>
    <w:rsid w:val="006F465A"/>
    <w:rsid w:val="006F4973"/>
    <w:rsid w:val="006F5AA0"/>
    <w:rsid w:val="006F5B2E"/>
    <w:rsid w:val="006F5B4D"/>
    <w:rsid w:val="006F5E48"/>
    <w:rsid w:val="006F63B7"/>
    <w:rsid w:val="006F66F8"/>
    <w:rsid w:val="006F7265"/>
    <w:rsid w:val="006F72E2"/>
    <w:rsid w:val="006F7982"/>
    <w:rsid w:val="006F7CBE"/>
    <w:rsid w:val="006F7D94"/>
    <w:rsid w:val="006F7FBD"/>
    <w:rsid w:val="0070055D"/>
    <w:rsid w:val="0070201F"/>
    <w:rsid w:val="00702459"/>
    <w:rsid w:val="00702B9C"/>
    <w:rsid w:val="00702C6B"/>
    <w:rsid w:val="00702CCE"/>
    <w:rsid w:val="00702DD0"/>
    <w:rsid w:val="00702E9C"/>
    <w:rsid w:val="007030E4"/>
    <w:rsid w:val="007035DA"/>
    <w:rsid w:val="00703789"/>
    <w:rsid w:val="00703FB3"/>
    <w:rsid w:val="007040CB"/>
    <w:rsid w:val="0070410C"/>
    <w:rsid w:val="00704172"/>
    <w:rsid w:val="007043AE"/>
    <w:rsid w:val="007045D8"/>
    <w:rsid w:val="0070468A"/>
    <w:rsid w:val="00704856"/>
    <w:rsid w:val="00704A7C"/>
    <w:rsid w:val="00704B2C"/>
    <w:rsid w:val="00705320"/>
    <w:rsid w:val="007059DA"/>
    <w:rsid w:val="00705A12"/>
    <w:rsid w:val="00705B83"/>
    <w:rsid w:val="00705BFD"/>
    <w:rsid w:val="007061CD"/>
    <w:rsid w:val="007063C9"/>
    <w:rsid w:val="00706AF1"/>
    <w:rsid w:val="00706FE8"/>
    <w:rsid w:val="00707063"/>
    <w:rsid w:val="007071D6"/>
    <w:rsid w:val="00707264"/>
    <w:rsid w:val="0070728C"/>
    <w:rsid w:val="00707440"/>
    <w:rsid w:val="0070767F"/>
    <w:rsid w:val="00707C0E"/>
    <w:rsid w:val="00707F28"/>
    <w:rsid w:val="00707FC2"/>
    <w:rsid w:val="00710006"/>
    <w:rsid w:val="007108C3"/>
    <w:rsid w:val="00710AA8"/>
    <w:rsid w:val="00710B50"/>
    <w:rsid w:val="00710F76"/>
    <w:rsid w:val="007110DC"/>
    <w:rsid w:val="00711552"/>
    <w:rsid w:val="00711892"/>
    <w:rsid w:val="00711984"/>
    <w:rsid w:val="00711DB5"/>
    <w:rsid w:val="00711F23"/>
    <w:rsid w:val="0071209E"/>
    <w:rsid w:val="00712181"/>
    <w:rsid w:val="00712442"/>
    <w:rsid w:val="007125F7"/>
    <w:rsid w:val="0071269E"/>
    <w:rsid w:val="00712798"/>
    <w:rsid w:val="00712A6E"/>
    <w:rsid w:val="00712E06"/>
    <w:rsid w:val="007130D7"/>
    <w:rsid w:val="0071368B"/>
    <w:rsid w:val="007138CA"/>
    <w:rsid w:val="00713995"/>
    <w:rsid w:val="00714482"/>
    <w:rsid w:val="0071478A"/>
    <w:rsid w:val="00714A2C"/>
    <w:rsid w:val="00714CF3"/>
    <w:rsid w:val="00714FCF"/>
    <w:rsid w:val="007151DD"/>
    <w:rsid w:val="00715225"/>
    <w:rsid w:val="00715279"/>
    <w:rsid w:val="007152CD"/>
    <w:rsid w:val="007159D4"/>
    <w:rsid w:val="00715D9D"/>
    <w:rsid w:val="00715FD0"/>
    <w:rsid w:val="007160E7"/>
    <w:rsid w:val="00716562"/>
    <w:rsid w:val="00716940"/>
    <w:rsid w:val="00716B5E"/>
    <w:rsid w:val="00716DAD"/>
    <w:rsid w:val="0071748B"/>
    <w:rsid w:val="00717E83"/>
    <w:rsid w:val="00717F18"/>
    <w:rsid w:val="00717FCE"/>
    <w:rsid w:val="007202DD"/>
    <w:rsid w:val="007206A4"/>
    <w:rsid w:val="00720E25"/>
    <w:rsid w:val="0072119A"/>
    <w:rsid w:val="0072122D"/>
    <w:rsid w:val="00721317"/>
    <w:rsid w:val="0072168A"/>
    <w:rsid w:val="0072190A"/>
    <w:rsid w:val="007219A3"/>
    <w:rsid w:val="00721A47"/>
    <w:rsid w:val="00721B38"/>
    <w:rsid w:val="00721C60"/>
    <w:rsid w:val="00721C9B"/>
    <w:rsid w:val="0072237B"/>
    <w:rsid w:val="00722507"/>
    <w:rsid w:val="00722555"/>
    <w:rsid w:val="007227AD"/>
    <w:rsid w:val="0072283E"/>
    <w:rsid w:val="007229A3"/>
    <w:rsid w:val="00722B51"/>
    <w:rsid w:val="007234F5"/>
    <w:rsid w:val="0072393E"/>
    <w:rsid w:val="00723961"/>
    <w:rsid w:val="0072433A"/>
    <w:rsid w:val="00724384"/>
    <w:rsid w:val="007246D8"/>
    <w:rsid w:val="007249B8"/>
    <w:rsid w:val="007249ED"/>
    <w:rsid w:val="00724B74"/>
    <w:rsid w:val="00724CF1"/>
    <w:rsid w:val="00724D39"/>
    <w:rsid w:val="00725135"/>
    <w:rsid w:val="00725377"/>
    <w:rsid w:val="00725786"/>
    <w:rsid w:val="00725F78"/>
    <w:rsid w:val="007267E1"/>
    <w:rsid w:val="00726913"/>
    <w:rsid w:val="00726AC6"/>
    <w:rsid w:val="00726AF8"/>
    <w:rsid w:val="00726B61"/>
    <w:rsid w:val="00726BC7"/>
    <w:rsid w:val="00726BDE"/>
    <w:rsid w:val="0072726D"/>
    <w:rsid w:val="007276EB"/>
    <w:rsid w:val="007276FA"/>
    <w:rsid w:val="00727B20"/>
    <w:rsid w:val="00727CFF"/>
    <w:rsid w:val="00730102"/>
    <w:rsid w:val="00730765"/>
    <w:rsid w:val="007307DE"/>
    <w:rsid w:val="007308B0"/>
    <w:rsid w:val="0073090B"/>
    <w:rsid w:val="00730A22"/>
    <w:rsid w:val="00730D1A"/>
    <w:rsid w:val="00730E74"/>
    <w:rsid w:val="0073115B"/>
    <w:rsid w:val="00731450"/>
    <w:rsid w:val="007317CA"/>
    <w:rsid w:val="00731CE5"/>
    <w:rsid w:val="00731DB1"/>
    <w:rsid w:val="0073229B"/>
    <w:rsid w:val="0073231A"/>
    <w:rsid w:val="00732588"/>
    <w:rsid w:val="00732762"/>
    <w:rsid w:val="00732772"/>
    <w:rsid w:val="007327D4"/>
    <w:rsid w:val="0073283D"/>
    <w:rsid w:val="00732B74"/>
    <w:rsid w:val="00732D72"/>
    <w:rsid w:val="00732E0E"/>
    <w:rsid w:val="00733259"/>
    <w:rsid w:val="007333B9"/>
    <w:rsid w:val="007333CF"/>
    <w:rsid w:val="0073346A"/>
    <w:rsid w:val="0073375B"/>
    <w:rsid w:val="007337C7"/>
    <w:rsid w:val="00733E21"/>
    <w:rsid w:val="0073415E"/>
    <w:rsid w:val="007342C6"/>
    <w:rsid w:val="007349A8"/>
    <w:rsid w:val="00734B41"/>
    <w:rsid w:val="00734DE6"/>
    <w:rsid w:val="00735158"/>
    <w:rsid w:val="007355F4"/>
    <w:rsid w:val="00735967"/>
    <w:rsid w:val="00735DA3"/>
    <w:rsid w:val="00736342"/>
    <w:rsid w:val="00736464"/>
    <w:rsid w:val="0073693A"/>
    <w:rsid w:val="00736972"/>
    <w:rsid w:val="007373D6"/>
    <w:rsid w:val="00737436"/>
    <w:rsid w:val="007374C0"/>
    <w:rsid w:val="007377A7"/>
    <w:rsid w:val="0073789F"/>
    <w:rsid w:val="00737A0B"/>
    <w:rsid w:val="00737A1D"/>
    <w:rsid w:val="00737B77"/>
    <w:rsid w:val="00737CFA"/>
    <w:rsid w:val="00740202"/>
    <w:rsid w:val="00740306"/>
    <w:rsid w:val="00740331"/>
    <w:rsid w:val="00740ADE"/>
    <w:rsid w:val="00740C47"/>
    <w:rsid w:val="007412E3"/>
    <w:rsid w:val="0074131D"/>
    <w:rsid w:val="0074171E"/>
    <w:rsid w:val="007419B2"/>
    <w:rsid w:val="00741ADA"/>
    <w:rsid w:val="0074233E"/>
    <w:rsid w:val="00742B57"/>
    <w:rsid w:val="0074317B"/>
    <w:rsid w:val="00743D0C"/>
    <w:rsid w:val="00743D0F"/>
    <w:rsid w:val="00743E4C"/>
    <w:rsid w:val="0074402C"/>
    <w:rsid w:val="007444D0"/>
    <w:rsid w:val="00744A0A"/>
    <w:rsid w:val="00745087"/>
    <w:rsid w:val="007450A3"/>
    <w:rsid w:val="0074579B"/>
    <w:rsid w:val="00745D77"/>
    <w:rsid w:val="007460B0"/>
    <w:rsid w:val="00746155"/>
    <w:rsid w:val="00746C1D"/>
    <w:rsid w:val="00746DE0"/>
    <w:rsid w:val="00746DF8"/>
    <w:rsid w:val="0074723E"/>
    <w:rsid w:val="007475E1"/>
    <w:rsid w:val="0075001B"/>
    <w:rsid w:val="00750103"/>
    <w:rsid w:val="007509AF"/>
    <w:rsid w:val="00750F41"/>
    <w:rsid w:val="00751F35"/>
    <w:rsid w:val="00751F96"/>
    <w:rsid w:val="00751FA3"/>
    <w:rsid w:val="00752357"/>
    <w:rsid w:val="0075253D"/>
    <w:rsid w:val="00752708"/>
    <w:rsid w:val="00752911"/>
    <w:rsid w:val="00752BB2"/>
    <w:rsid w:val="00752C9F"/>
    <w:rsid w:val="0075309D"/>
    <w:rsid w:val="00753668"/>
    <w:rsid w:val="00753670"/>
    <w:rsid w:val="00753779"/>
    <w:rsid w:val="0075389F"/>
    <w:rsid w:val="00753A8D"/>
    <w:rsid w:val="00753ACC"/>
    <w:rsid w:val="00753BC3"/>
    <w:rsid w:val="00753CD2"/>
    <w:rsid w:val="00753F6D"/>
    <w:rsid w:val="0075403E"/>
    <w:rsid w:val="007545F6"/>
    <w:rsid w:val="007548C2"/>
    <w:rsid w:val="00754CD0"/>
    <w:rsid w:val="00754D4D"/>
    <w:rsid w:val="00754EE4"/>
    <w:rsid w:val="007550EC"/>
    <w:rsid w:val="007551A0"/>
    <w:rsid w:val="0075536C"/>
    <w:rsid w:val="007554FE"/>
    <w:rsid w:val="0075596D"/>
    <w:rsid w:val="007559DE"/>
    <w:rsid w:val="007559FD"/>
    <w:rsid w:val="00755BF2"/>
    <w:rsid w:val="00755D51"/>
    <w:rsid w:val="00756334"/>
    <w:rsid w:val="00756433"/>
    <w:rsid w:val="007565ED"/>
    <w:rsid w:val="0075666D"/>
    <w:rsid w:val="0075691C"/>
    <w:rsid w:val="00756B60"/>
    <w:rsid w:val="007570E1"/>
    <w:rsid w:val="007572E2"/>
    <w:rsid w:val="0075761D"/>
    <w:rsid w:val="007576CD"/>
    <w:rsid w:val="00757B2C"/>
    <w:rsid w:val="00757B60"/>
    <w:rsid w:val="00757BF1"/>
    <w:rsid w:val="00757C22"/>
    <w:rsid w:val="00757D5A"/>
    <w:rsid w:val="00757E9E"/>
    <w:rsid w:val="00757F5D"/>
    <w:rsid w:val="00757FEA"/>
    <w:rsid w:val="0076014E"/>
    <w:rsid w:val="00760157"/>
    <w:rsid w:val="007601AD"/>
    <w:rsid w:val="0076024C"/>
    <w:rsid w:val="0076041F"/>
    <w:rsid w:val="007604C2"/>
    <w:rsid w:val="0076096F"/>
    <w:rsid w:val="00760EFB"/>
    <w:rsid w:val="0076117F"/>
    <w:rsid w:val="00761233"/>
    <w:rsid w:val="007616DD"/>
    <w:rsid w:val="007616F4"/>
    <w:rsid w:val="00761992"/>
    <w:rsid w:val="00761AFA"/>
    <w:rsid w:val="00761CCB"/>
    <w:rsid w:val="00761D10"/>
    <w:rsid w:val="00761F87"/>
    <w:rsid w:val="0076203E"/>
    <w:rsid w:val="007623F7"/>
    <w:rsid w:val="007624C9"/>
    <w:rsid w:val="007624D8"/>
    <w:rsid w:val="00762715"/>
    <w:rsid w:val="00762AF0"/>
    <w:rsid w:val="00762B16"/>
    <w:rsid w:val="00762CB1"/>
    <w:rsid w:val="00762CB9"/>
    <w:rsid w:val="007630F7"/>
    <w:rsid w:val="00763132"/>
    <w:rsid w:val="007632BA"/>
    <w:rsid w:val="00763446"/>
    <w:rsid w:val="00763634"/>
    <w:rsid w:val="0076378E"/>
    <w:rsid w:val="00763A74"/>
    <w:rsid w:val="00763B7E"/>
    <w:rsid w:val="00763F30"/>
    <w:rsid w:val="00763FC0"/>
    <w:rsid w:val="00763FDD"/>
    <w:rsid w:val="007640F8"/>
    <w:rsid w:val="00764139"/>
    <w:rsid w:val="0076425C"/>
    <w:rsid w:val="007643A8"/>
    <w:rsid w:val="00764445"/>
    <w:rsid w:val="00764494"/>
    <w:rsid w:val="007648DE"/>
    <w:rsid w:val="00764ABD"/>
    <w:rsid w:val="0076541C"/>
    <w:rsid w:val="00765438"/>
    <w:rsid w:val="007656E6"/>
    <w:rsid w:val="00765B7C"/>
    <w:rsid w:val="00765DA2"/>
    <w:rsid w:val="00766147"/>
    <w:rsid w:val="00766446"/>
    <w:rsid w:val="0076665E"/>
    <w:rsid w:val="00766C64"/>
    <w:rsid w:val="00767009"/>
    <w:rsid w:val="007673DF"/>
    <w:rsid w:val="00767830"/>
    <w:rsid w:val="00767871"/>
    <w:rsid w:val="00767C75"/>
    <w:rsid w:val="00770165"/>
    <w:rsid w:val="0077016B"/>
    <w:rsid w:val="00770F2D"/>
    <w:rsid w:val="00771023"/>
    <w:rsid w:val="007718BE"/>
    <w:rsid w:val="00771B66"/>
    <w:rsid w:val="007720DC"/>
    <w:rsid w:val="00772242"/>
    <w:rsid w:val="007728F7"/>
    <w:rsid w:val="007729D4"/>
    <w:rsid w:val="00772C7D"/>
    <w:rsid w:val="007733C6"/>
    <w:rsid w:val="007733D2"/>
    <w:rsid w:val="007737F4"/>
    <w:rsid w:val="007739B1"/>
    <w:rsid w:val="00773A89"/>
    <w:rsid w:val="00773ABE"/>
    <w:rsid w:val="0077412D"/>
    <w:rsid w:val="00774D1D"/>
    <w:rsid w:val="00774E18"/>
    <w:rsid w:val="00775699"/>
    <w:rsid w:val="00775EA9"/>
    <w:rsid w:val="00776702"/>
    <w:rsid w:val="00777091"/>
    <w:rsid w:val="007770D2"/>
    <w:rsid w:val="0077792D"/>
    <w:rsid w:val="00777D99"/>
    <w:rsid w:val="007801FD"/>
    <w:rsid w:val="00780680"/>
    <w:rsid w:val="0078083B"/>
    <w:rsid w:val="00781348"/>
    <w:rsid w:val="007814E1"/>
    <w:rsid w:val="007815AE"/>
    <w:rsid w:val="007815F7"/>
    <w:rsid w:val="00781695"/>
    <w:rsid w:val="0078175B"/>
    <w:rsid w:val="0078183C"/>
    <w:rsid w:val="0078198A"/>
    <w:rsid w:val="00781B4B"/>
    <w:rsid w:val="00781C89"/>
    <w:rsid w:val="00781D68"/>
    <w:rsid w:val="00781F2D"/>
    <w:rsid w:val="00782020"/>
    <w:rsid w:val="0078207C"/>
    <w:rsid w:val="00782316"/>
    <w:rsid w:val="00782538"/>
    <w:rsid w:val="0078267D"/>
    <w:rsid w:val="007827E1"/>
    <w:rsid w:val="00782829"/>
    <w:rsid w:val="00782B61"/>
    <w:rsid w:val="00783024"/>
    <w:rsid w:val="0078339B"/>
    <w:rsid w:val="007833DE"/>
    <w:rsid w:val="0078361C"/>
    <w:rsid w:val="00783847"/>
    <w:rsid w:val="00783946"/>
    <w:rsid w:val="00783F4D"/>
    <w:rsid w:val="00783FF3"/>
    <w:rsid w:val="00784B3C"/>
    <w:rsid w:val="00784CE7"/>
    <w:rsid w:val="00784E82"/>
    <w:rsid w:val="00785275"/>
    <w:rsid w:val="00785890"/>
    <w:rsid w:val="007859E7"/>
    <w:rsid w:val="00785EEC"/>
    <w:rsid w:val="0078642C"/>
    <w:rsid w:val="00786618"/>
    <w:rsid w:val="007866DD"/>
    <w:rsid w:val="007866FA"/>
    <w:rsid w:val="007868C8"/>
    <w:rsid w:val="007869B0"/>
    <w:rsid w:val="00786E48"/>
    <w:rsid w:val="00787103"/>
    <w:rsid w:val="00787183"/>
    <w:rsid w:val="007873C0"/>
    <w:rsid w:val="007878A8"/>
    <w:rsid w:val="00787AE3"/>
    <w:rsid w:val="00787C10"/>
    <w:rsid w:val="00787FAB"/>
    <w:rsid w:val="0079034D"/>
    <w:rsid w:val="007906C0"/>
    <w:rsid w:val="00790BB5"/>
    <w:rsid w:val="00790BBA"/>
    <w:rsid w:val="00790C2D"/>
    <w:rsid w:val="00791310"/>
    <w:rsid w:val="007914EC"/>
    <w:rsid w:val="007915F7"/>
    <w:rsid w:val="007916A0"/>
    <w:rsid w:val="00791A3E"/>
    <w:rsid w:val="00792082"/>
    <w:rsid w:val="007920A4"/>
    <w:rsid w:val="007921CA"/>
    <w:rsid w:val="007922C4"/>
    <w:rsid w:val="00792B0C"/>
    <w:rsid w:val="00792B89"/>
    <w:rsid w:val="007931D2"/>
    <w:rsid w:val="007934AE"/>
    <w:rsid w:val="007935D9"/>
    <w:rsid w:val="007936A1"/>
    <w:rsid w:val="00793F57"/>
    <w:rsid w:val="007940A0"/>
    <w:rsid w:val="007941A2"/>
    <w:rsid w:val="0079444C"/>
    <w:rsid w:val="00794685"/>
    <w:rsid w:val="00794739"/>
    <w:rsid w:val="00794996"/>
    <w:rsid w:val="00794AFC"/>
    <w:rsid w:val="0079548A"/>
    <w:rsid w:val="007956BA"/>
    <w:rsid w:val="00795DE6"/>
    <w:rsid w:val="00795ECB"/>
    <w:rsid w:val="00795ED6"/>
    <w:rsid w:val="00796038"/>
    <w:rsid w:val="00796116"/>
    <w:rsid w:val="007961C0"/>
    <w:rsid w:val="007962E5"/>
    <w:rsid w:val="007965D6"/>
    <w:rsid w:val="00796687"/>
    <w:rsid w:val="0079671B"/>
    <w:rsid w:val="00796766"/>
    <w:rsid w:val="007968BD"/>
    <w:rsid w:val="00796B82"/>
    <w:rsid w:val="00797471"/>
    <w:rsid w:val="00797C5B"/>
    <w:rsid w:val="00797D2C"/>
    <w:rsid w:val="007A01F4"/>
    <w:rsid w:val="007A0D74"/>
    <w:rsid w:val="007A105A"/>
    <w:rsid w:val="007A13E5"/>
    <w:rsid w:val="007A18C3"/>
    <w:rsid w:val="007A1A13"/>
    <w:rsid w:val="007A1A1F"/>
    <w:rsid w:val="007A1A79"/>
    <w:rsid w:val="007A1CAB"/>
    <w:rsid w:val="007A1CBC"/>
    <w:rsid w:val="007A1E16"/>
    <w:rsid w:val="007A2187"/>
    <w:rsid w:val="007A2638"/>
    <w:rsid w:val="007A2661"/>
    <w:rsid w:val="007A27CA"/>
    <w:rsid w:val="007A29C3"/>
    <w:rsid w:val="007A2AC9"/>
    <w:rsid w:val="007A2B43"/>
    <w:rsid w:val="007A306B"/>
    <w:rsid w:val="007A380B"/>
    <w:rsid w:val="007A4079"/>
    <w:rsid w:val="007A44C3"/>
    <w:rsid w:val="007A4687"/>
    <w:rsid w:val="007A492B"/>
    <w:rsid w:val="007A4A48"/>
    <w:rsid w:val="007A4B1E"/>
    <w:rsid w:val="007A51FB"/>
    <w:rsid w:val="007A54B8"/>
    <w:rsid w:val="007A5867"/>
    <w:rsid w:val="007A597E"/>
    <w:rsid w:val="007A5C1C"/>
    <w:rsid w:val="007A61D0"/>
    <w:rsid w:val="007A63B6"/>
    <w:rsid w:val="007A65E0"/>
    <w:rsid w:val="007A66F2"/>
    <w:rsid w:val="007A683C"/>
    <w:rsid w:val="007A68EE"/>
    <w:rsid w:val="007A6C3B"/>
    <w:rsid w:val="007A6ECE"/>
    <w:rsid w:val="007A7053"/>
    <w:rsid w:val="007A71FF"/>
    <w:rsid w:val="007A75A5"/>
    <w:rsid w:val="007A77E9"/>
    <w:rsid w:val="007A7F33"/>
    <w:rsid w:val="007A7F7E"/>
    <w:rsid w:val="007A7FAC"/>
    <w:rsid w:val="007B05DC"/>
    <w:rsid w:val="007B05E0"/>
    <w:rsid w:val="007B0A96"/>
    <w:rsid w:val="007B0B3B"/>
    <w:rsid w:val="007B0BB0"/>
    <w:rsid w:val="007B10E5"/>
    <w:rsid w:val="007B16FC"/>
    <w:rsid w:val="007B19FC"/>
    <w:rsid w:val="007B1C6F"/>
    <w:rsid w:val="007B1E8F"/>
    <w:rsid w:val="007B1EA7"/>
    <w:rsid w:val="007B20CD"/>
    <w:rsid w:val="007B2118"/>
    <w:rsid w:val="007B2426"/>
    <w:rsid w:val="007B2615"/>
    <w:rsid w:val="007B2815"/>
    <w:rsid w:val="007B2DC1"/>
    <w:rsid w:val="007B368D"/>
    <w:rsid w:val="007B3AD2"/>
    <w:rsid w:val="007B41F7"/>
    <w:rsid w:val="007B445F"/>
    <w:rsid w:val="007B448E"/>
    <w:rsid w:val="007B46D1"/>
    <w:rsid w:val="007B4CB4"/>
    <w:rsid w:val="007B524C"/>
    <w:rsid w:val="007B5493"/>
    <w:rsid w:val="007B554B"/>
    <w:rsid w:val="007B56F4"/>
    <w:rsid w:val="007B5A28"/>
    <w:rsid w:val="007B5E0F"/>
    <w:rsid w:val="007B6084"/>
    <w:rsid w:val="007B620D"/>
    <w:rsid w:val="007B6A8E"/>
    <w:rsid w:val="007B7217"/>
    <w:rsid w:val="007B7255"/>
    <w:rsid w:val="007B73F9"/>
    <w:rsid w:val="007B7641"/>
    <w:rsid w:val="007B77A6"/>
    <w:rsid w:val="007B77ED"/>
    <w:rsid w:val="007B7E48"/>
    <w:rsid w:val="007C03AB"/>
    <w:rsid w:val="007C0765"/>
    <w:rsid w:val="007C0AB1"/>
    <w:rsid w:val="007C0CDE"/>
    <w:rsid w:val="007C0F9F"/>
    <w:rsid w:val="007C0FD4"/>
    <w:rsid w:val="007C1563"/>
    <w:rsid w:val="007C15C0"/>
    <w:rsid w:val="007C168B"/>
    <w:rsid w:val="007C16A8"/>
    <w:rsid w:val="007C16DA"/>
    <w:rsid w:val="007C1855"/>
    <w:rsid w:val="007C193F"/>
    <w:rsid w:val="007C2348"/>
    <w:rsid w:val="007C23BE"/>
    <w:rsid w:val="007C27CE"/>
    <w:rsid w:val="007C2EAF"/>
    <w:rsid w:val="007C2F19"/>
    <w:rsid w:val="007C2F1A"/>
    <w:rsid w:val="007C32E0"/>
    <w:rsid w:val="007C3401"/>
    <w:rsid w:val="007C3602"/>
    <w:rsid w:val="007C3E0B"/>
    <w:rsid w:val="007C3E88"/>
    <w:rsid w:val="007C418A"/>
    <w:rsid w:val="007C4775"/>
    <w:rsid w:val="007C4830"/>
    <w:rsid w:val="007C49CB"/>
    <w:rsid w:val="007C4BBE"/>
    <w:rsid w:val="007C4D3A"/>
    <w:rsid w:val="007C4EED"/>
    <w:rsid w:val="007C5021"/>
    <w:rsid w:val="007C503C"/>
    <w:rsid w:val="007C52E8"/>
    <w:rsid w:val="007C582C"/>
    <w:rsid w:val="007C6832"/>
    <w:rsid w:val="007C689E"/>
    <w:rsid w:val="007C7055"/>
    <w:rsid w:val="007C742E"/>
    <w:rsid w:val="007C751D"/>
    <w:rsid w:val="007C761B"/>
    <w:rsid w:val="007C78F6"/>
    <w:rsid w:val="007C7B84"/>
    <w:rsid w:val="007C7BAA"/>
    <w:rsid w:val="007C7D16"/>
    <w:rsid w:val="007C7D1C"/>
    <w:rsid w:val="007C7E9F"/>
    <w:rsid w:val="007D006C"/>
    <w:rsid w:val="007D00AD"/>
    <w:rsid w:val="007D041A"/>
    <w:rsid w:val="007D04FE"/>
    <w:rsid w:val="007D0927"/>
    <w:rsid w:val="007D0DA7"/>
    <w:rsid w:val="007D0E61"/>
    <w:rsid w:val="007D1179"/>
    <w:rsid w:val="007D11E7"/>
    <w:rsid w:val="007D15A8"/>
    <w:rsid w:val="007D2994"/>
    <w:rsid w:val="007D2A1B"/>
    <w:rsid w:val="007D2C38"/>
    <w:rsid w:val="007D35D5"/>
    <w:rsid w:val="007D36EF"/>
    <w:rsid w:val="007D3F6F"/>
    <w:rsid w:val="007D4808"/>
    <w:rsid w:val="007D488F"/>
    <w:rsid w:val="007D48F8"/>
    <w:rsid w:val="007D4EF1"/>
    <w:rsid w:val="007D4F37"/>
    <w:rsid w:val="007D50A8"/>
    <w:rsid w:val="007D57A8"/>
    <w:rsid w:val="007D593F"/>
    <w:rsid w:val="007D5957"/>
    <w:rsid w:val="007D5B57"/>
    <w:rsid w:val="007D5C10"/>
    <w:rsid w:val="007D5ECB"/>
    <w:rsid w:val="007D5F05"/>
    <w:rsid w:val="007D5FBF"/>
    <w:rsid w:val="007D6746"/>
    <w:rsid w:val="007D69C0"/>
    <w:rsid w:val="007D6B60"/>
    <w:rsid w:val="007D6B6D"/>
    <w:rsid w:val="007D6C08"/>
    <w:rsid w:val="007D6D18"/>
    <w:rsid w:val="007D6DC4"/>
    <w:rsid w:val="007D71EA"/>
    <w:rsid w:val="007D71F9"/>
    <w:rsid w:val="007D7514"/>
    <w:rsid w:val="007D7A7D"/>
    <w:rsid w:val="007D7ABF"/>
    <w:rsid w:val="007D7DF9"/>
    <w:rsid w:val="007E01D0"/>
    <w:rsid w:val="007E0594"/>
    <w:rsid w:val="007E066A"/>
    <w:rsid w:val="007E0790"/>
    <w:rsid w:val="007E099F"/>
    <w:rsid w:val="007E0BA5"/>
    <w:rsid w:val="007E0BCE"/>
    <w:rsid w:val="007E0C85"/>
    <w:rsid w:val="007E1224"/>
    <w:rsid w:val="007E13E2"/>
    <w:rsid w:val="007E1A5B"/>
    <w:rsid w:val="007E1A65"/>
    <w:rsid w:val="007E1DFC"/>
    <w:rsid w:val="007E1ED9"/>
    <w:rsid w:val="007E1F57"/>
    <w:rsid w:val="007E1FD3"/>
    <w:rsid w:val="007E1FF8"/>
    <w:rsid w:val="007E1FFF"/>
    <w:rsid w:val="007E257B"/>
    <w:rsid w:val="007E29A3"/>
    <w:rsid w:val="007E2DF2"/>
    <w:rsid w:val="007E2E23"/>
    <w:rsid w:val="007E2FD9"/>
    <w:rsid w:val="007E3382"/>
    <w:rsid w:val="007E3514"/>
    <w:rsid w:val="007E3BA9"/>
    <w:rsid w:val="007E3F7C"/>
    <w:rsid w:val="007E42EB"/>
    <w:rsid w:val="007E45AF"/>
    <w:rsid w:val="007E476D"/>
    <w:rsid w:val="007E4871"/>
    <w:rsid w:val="007E4B7C"/>
    <w:rsid w:val="007E4DAC"/>
    <w:rsid w:val="007E5275"/>
    <w:rsid w:val="007E551C"/>
    <w:rsid w:val="007E5967"/>
    <w:rsid w:val="007E5A86"/>
    <w:rsid w:val="007E5AE7"/>
    <w:rsid w:val="007E643A"/>
    <w:rsid w:val="007E675F"/>
    <w:rsid w:val="007E6A1F"/>
    <w:rsid w:val="007E6AEF"/>
    <w:rsid w:val="007E6B84"/>
    <w:rsid w:val="007E72E0"/>
    <w:rsid w:val="007E735D"/>
    <w:rsid w:val="007E7788"/>
    <w:rsid w:val="007E7AEB"/>
    <w:rsid w:val="007E7B9D"/>
    <w:rsid w:val="007E7FCF"/>
    <w:rsid w:val="007F0134"/>
    <w:rsid w:val="007F05EE"/>
    <w:rsid w:val="007F149F"/>
    <w:rsid w:val="007F15AD"/>
    <w:rsid w:val="007F1646"/>
    <w:rsid w:val="007F1705"/>
    <w:rsid w:val="007F17A9"/>
    <w:rsid w:val="007F1952"/>
    <w:rsid w:val="007F1D60"/>
    <w:rsid w:val="007F1E9E"/>
    <w:rsid w:val="007F1FD1"/>
    <w:rsid w:val="007F2047"/>
    <w:rsid w:val="007F2356"/>
    <w:rsid w:val="007F272C"/>
    <w:rsid w:val="007F285A"/>
    <w:rsid w:val="007F2DB3"/>
    <w:rsid w:val="007F2DF1"/>
    <w:rsid w:val="007F2F29"/>
    <w:rsid w:val="007F353D"/>
    <w:rsid w:val="007F39BC"/>
    <w:rsid w:val="007F39E1"/>
    <w:rsid w:val="007F456F"/>
    <w:rsid w:val="007F45BB"/>
    <w:rsid w:val="007F482D"/>
    <w:rsid w:val="007F515B"/>
    <w:rsid w:val="007F5438"/>
    <w:rsid w:val="007F5A32"/>
    <w:rsid w:val="007F5C04"/>
    <w:rsid w:val="007F5D74"/>
    <w:rsid w:val="007F5DBB"/>
    <w:rsid w:val="007F6654"/>
    <w:rsid w:val="007F669D"/>
    <w:rsid w:val="007F66B0"/>
    <w:rsid w:val="007F6859"/>
    <w:rsid w:val="007F6F19"/>
    <w:rsid w:val="007F7355"/>
    <w:rsid w:val="007F74DA"/>
    <w:rsid w:val="007F766C"/>
    <w:rsid w:val="007F77B0"/>
    <w:rsid w:val="007F789F"/>
    <w:rsid w:val="007F7F23"/>
    <w:rsid w:val="007F7FBA"/>
    <w:rsid w:val="0080000F"/>
    <w:rsid w:val="0080077F"/>
    <w:rsid w:val="00800AB1"/>
    <w:rsid w:val="00800E30"/>
    <w:rsid w:val="008010EC"/>
    <w:rsid w:val="0080113E"/>
    <w:rsid w:val="008012BE"/>
    <w:rsid w:val="0080181B"/>
    <w:rsid w:val="00801A66"/>
    <w:rsid w:val="008021E1"/>
    <w:rsid w:val="00802558"/>
    <w:rsid w:val="00802968"/>
    <w:rsid w:val="00802C24"/>
    <w:rsid w:val="00803397"/>
    <w:rsid w:val="00803485"/>
    <w:rsid w:val="008037C3"/>
    <w:rsid w:val="00803835"/>
    <w:rsid w:val="0080397B"/>
    <w:rsid w:val="00803C39"/>
    <w:rsid w:val="0080406E"/>
    <w:rsid w:val="008041CB"/>
    <w:rsid w:val="0080467C"/>
    <w:rsid w:val="0080483D"/>
    <w:rsid w:val="00804AFB"/>
    <w:rsid w:val="00804B4F"/>
    <w:rsid w:val="00804FBB"/>
    <w:rsid w:val="00805012"/>
    <w:rsid w:val="00805293"/>
    <w:rsid w:val="008054B0"/>
    <w:rsid w:val="00805642"/>
    <w:rsid w:val="00805A6A"/>
    <w:rsid w:val="00805B9A"/>
    <w:rsid w:val="00805D29"/>
    <w:rsid w:val="00806083"/>
    <w:rsid w:val="008068F1"/>
    <w:rsid w:val="00806B4B"/>
    <w:rsid w:val="0080723B"/>
    <w:rsid w:val="00807CAE"/>
    <w:rsid w:val="00807DB7"/>
    <w:rsid w:val="0081022D"/>
    <w:rsid w:val="00810725"/>
    <w:rsid w:val="00810A5B"/>
    <w:rsid w:val="00810D12"/>
    <w:rsid w:val="00810FB2"/>
    <w:rsid w:val="008111A3"/>
    <w:rsid w:val="008113AF"/>
    <w:rsid w:val="0081150D"/>
    <w:rsid w:val="008117BE"/>
    <w:rsid w:val="00811901"/>
    <w:rsid w:val="00811CD2"/>
    <w:rsid w:val="00812050"/>
    <w:rsid w:val="00812306"/>
    <w:rsid w:val="00812467"/>
    <w:rsid w:val="00812E0F"/>
    <w:rsid w:val="00812E35"/>
    <w:rsid w:val="00812FC3"/>
    <w:rsid w:val="00813073"/>
    <w:rsid w:val="008135BC"/>
    <w:rsid w:val="008136E1"/>
    <w:rsid w:val="00813860"/>
    <w:rsid w:val="00813DFB"/>
    <w:rsid w:val="00813E98"/>
    <w:rsid w:val="008142AD"/>
    <w:rsid w:val="00814357"/>
    <w:rsid w:val="00814B48"/>
    <w:rsid w:val="00815356"/>
    <w:rsid w:val="008157E2"/>
    <w:rsid w:val="0081593A"/>
    <w:rsid w:val="00815D6C"/>
    <w:rsid w:val="00815DF3"/>
    <w:rsid w:val="00816043"/>
    <w:rsid w:val="0081604B"/>
    <w:rsid w:val="0081638D"/>
    <w:rsid w:val="00816528"/>
    <w:rsid w:val="00816912"/>
    <w:rsid w:val="00816935"/>
    <w:rsid w:val="0081697A"/>
    <w:rsid w:val="00816C3C"/>
    <w:rsid w:val="00816F49"/>
    <w:rsid w:val="00816F83"/>
    <w:rsid w:val="00817088"/>
    <w:rsid w:val="00817259"/>
    <w:rsid w:val="00817414"/>
    <w:rsid w:val="008176DD"/>
    <w:rsid w:val="00817B76"/>
    <w:rsid w:val="00820492"/>
    <w:rsid w:val="0082055D"/>
    <w:rsid w:val="0082057D"/>
    <w:rsid w:val="0082069C"/>
    <w:rsid w:val="00821324"/>
    <w:rsid w:val="0082194F"/>
    <w:rsid w:val="00821C4D"/>
    <w:rsid w:val="00821E78"/>
    <w:rsid w:val="00821FD5"/>
    <w:rsid w:val="0082205B"/>
    <w:rsid w:val="00822327"/>
    <w:rsid w:val="0082247E"/>
    <w:rsid w:val="008227F0"/>
    <w:rsid w:val="00822DD4"/>
    <w:rsid w:val="00822DEF"/>
    <w:rsid w:val="00822F73"/>
    <w:rsid w:val="00823386"/>
    <w:rsid w:val="0082363E"/>
    <w:rsid w:val="008240F6"/>
    <w:rsid w:val="0082439E"/>
    <w:rsid w:val="0082445A"/>
    <w:rsid w:val="00824EDD"/>
    <w:rsid w:val="00824FAD"/>
    <w:rsid w:val="00825064"/>
    <w:rsid w:val="008253E2"/>
    <w:rsid w:val="0082585D"/>
    <w:rsid w:val="00825C2A"/>
    <w:rsid w:val="0082617F"/>
    <w:rsid w:val="0082663A"/>
    <w:rsid w:val="008267AE"/>
    <w:rsid w:val="00826B87"/>
    <w:rsid w:val="00826D42"/>
    <w:rsid w:val="00827139"/>
    <w:rsid w:val="0082733C"/>
    <w:rsid w:val="0082790F"/>
    <w:rsid w:val="00827A9D"/>
    <w:rsid w:val="0083018D"/>
    <w:rsid w:val="0083058D"/>
    <w:rsid w:val="00830643"/>
    <w:rsid w:val="00830933"/>
    <w:rsid w:val="00830FAB"/>
    <w:rsid w:val="008310B8"/>
    <w:rsid w:val="008313B5"/>
    <w:rsid w:val="00831406"/>
    <w:rsid w:val="00831566"/>
    <w:rsid w:val="00831A7A"/>
    <w:rsid w:val="00831AB9"/>
    <w:rsid w:val="00831E94"/>
    <w:rsid w:val="00831ED9"/>
    <w:rsid w:val="00831F62"/>
    <w:rsid w:val="00832AB6"/>
    <w:rsid w:val="00832DA0"/>
    <w:rsid w:val="00832FFB"/>
    <w:rsid w:val="00833103"/>
    <w:rsid w:val="00833165"/>
    <w:rsid w:val="00833215"/>
    <w:rsid w:val="008339FA"/>
    <w:rsid w:val="00833A20"/>
    <w:rsid w:val="00833E0D"/>
    <w:rsid w:val="00833EF2"/>
    <w:rsid w:val="00833F8D"/>
    <w:rsid w:val="008340B8"/>
    <w:rsid w:val="008343DB"/>
    <w:rsid w:val="008347F1"/>
    <w:rsid w:val="00834883"/>
    <w:rsid w:val="00834979"/>
    <w:rsid w:val="00834BBA"/>
    <w:rsid w:val="00834E12"/>
    <w:rsid w:val="008355B5"/>
    <w:rsid w:val="0083581B"/>
    <w:rsid w:val="00835FBE"/>
    <w:rsid w:val="00836672"/>
    <w:rsid w:val="0083678E"/>
    <w:rsid w:val="0083686A"/>
    <w:rsid w:val="008368DA"/>
    <w:rsid w:val="008369B0"/>
    <w:rsid w:val="00836C85"/>
    <w:rsid w:val="00836D0E"/>
    <w:rsid w:val="00837997"/>
    <w:rsid w:val="00837A50"/>
    <w:rsid w:val="00837AE8"/>
    <w:rsid w:val="00840067"/>
    <w:rsid w:val="00840081"/>
    <w:rsid w:val="008400D9"/>
    <w:rsid w:val="00840D96"/>
    <w:rsid w:val="0084132E"/>
    <w:rsid w:val="008419D6"/>
    <w:rsid w:val="00841A54"/>
    <w:rsid w:val="00841F19"/>
    <w:rsid w:val="00842072"/>
    <w:rsid w:val="008421C4"/>
    <w:rsid w:val="00842384"/>
    <w:rsid w:val="00842744"/>
    <w:rsid w:val="00842B96"/>
    <w:rsid w:val="00842E21"/>
    <w:rsid w:val="00842EFD"/>
    <w:rsid w:val="00842F9D"/>
    <w:rsid w:val="008430BD"/>
    <w:rsid w:val="008433E0"/>
    <w:rsid w:val="008436C1"/>
    <w:rsid w:val="00843B97"/>
    <w:rsid w:val="00843BDC"/>
    <w:rsid w:val="00843D22"/>
    <w:rsid w:val="00843DA2"/>
    <w:rsid w:val="008444C0"/>
    <w:rsid w:val="00844630"/>
    <w:rsid w:val="00844838"/>
    <w:rsid w:val="00844992"/>
    <w:rsid w:val="00844F1E"/>
    <w:rsid w:val="0084554E"/>
    <w:rsid w:val="00845A51"/>
    <w:rsid w:val="00845AFA"/>
    <w:rsid w:val="0084615F"/>
    <w:rsid w:val="0084652D"/>
    <w:rsid w:val="0084656C"/>
    <w:rsid w:val="00846785"/>
    <w:rsid w:val="00846E8B"/>
    <w:rsid w:val="00846ED4"/>
    <w:rsid w:val="00846F84"/>
    <w:rsid w:val="00847047"/>
    <w:rsid w:val="0084715B"/>
    <w:rsid w:val="0084727C"/>
    <w:rsid w:val="008478A2"/>
    <w:rsid w:val="008478D1"/>
    <w:rsid w:val="00847AD2"/>
    <w:rsid w:val="00847D15"/>
    <w:rsid w:val="00847D88"/>
    <w:rsid w:val="00847DA2"/>
    <w:rsid w:val="008500BE"/>
    <w:rsid w:val="008508F9"/>
    <w:rsid w:val="00850B68"/>
    <w:rsid w:val="00850D35"/>
    <w:rsid w:val="00850D65"/>
    <w:rsid w:val="00851529"/>
    <w:rsid w:val="0085171A"/>
    <w:rsid w:val="0085177A"/>
    <w:rsid w:val="00851CB4"/>
    <w:rsid w:val="00852232"/>
    <w:rsid w:val="008525BF"/>
    <w:rsid w:val="00852D5E"/>
    <w:rsid w:val="00853080"/>
    <w:rsid w:val="0085316E"/>
    <w:rsid w:val="0085320B"/>
    <w:rsid w:val="008532CF"/>
    <w:rsid w:val="008534CF"/>
    <w:rsid w:val="00853C73"/>
    <w:rsid w:val="00853F4C"/>
    <w:rsid w:val="00853F53"/>
    <w:rsid w:val="0085401E"/>
    <w:rsid w:val="0085428B"/>
    <w:rsid w:val="00854BC2"/>
    <w:rsid w:val="00854E50"/>
    <w:rsid w:val="0085539C"/>
    <w:rsid w:val="00855826"/>
    <w:rsid w:val="00855844"/>
    <w:rsid w:val="008559D1"/>
    <w:rsid w:val="00855A5E"/>
    <w:rsid w:val="00855D32"/>
    <w:rsid w:val="00856119"/>
    <w:rsid w:val="008561BD"/>
    <w:rsid w:val="008563E2"/>
    <w:rsid w:val="0085691A"/>
    <w:rsid w:val="00856B23"/>
    <w:rsid w:val="00856E29"/>
    <w:rsid w:val="008571EC"/>
    <w:rsid w:val="00857765"/>
    <w:rsid w:val="00857A12"/>
    <w:rsid w:val="00857C0E"/>
    <w:rsid w:val="00857EA2"/>
    <w:rsid w:val="008600A0"/>
    <w:rsid w:val="0086026F"/>
    <w:rsid w:val="00860434"/>
    <w:rsid w:val="00860452"/>
    <w:rsid w:val="00860483"/>
    <w:rsid w:val="008604C0"/>
    <w:rsid w:val="0086058E"/>
    <w:rsid w:val="00860897"/>
    <w:rsid w:val="008608C9"/>
    <w:rsid w:val="0086095D"/>
    <w:rsid w:val="00860A5C"/>
    <w:rsid w:val="00860DDE"/>
    <w:rsid w:val="0086103E"/>
    <w:rsid w:val="0086128A"/>
    <w:rsid w:val="00861411"/>
    <w:rsid w:val="008614EC"/>
    <w:rsid w:val="008615EB"/>
    <w:rsid w:val="008616C7"/>
    <w:rsid w:val="00861A3A"/>
    <w:rsid w:val="00861E30"/>
    <w:rsid w:val="00862391"/>
    <w:rsid w:val="008624EE"/>
    <w:rsid w:val="0086292C"/>
    <w:rsid w:val="00862A87"/>
    <w:rsid w:val="00862E4F"/>
    <w:rsid w:val="00862E56"/>
    <w:rsid w:val="0086331B"/>
    <w:rsid w:val="0086347B"/>
    <w:rsid w:val="0086357D"/>
    <w:rsid w:val="00863D8A"/>
    <w:rsid w:val="00863F78"/>
    <w:rsid w:val="00864452"/>
    <w:rsid w:val="0086445E"/>
    <w:rsid w:val="00864559"/>
    <w:rsid w:val="0086470A"/>
    <w:rsid w:val="00864C45"/>
    <w:rsid w:val="0086558E"/>
    <w:rsid w:val="00865710"/>
    <w:rsid w:val="00865740"/>
    <w:rsid w:val="00865A47"/>
    <w:rsid w:val="00866115"/>
    <w:rsid w:val="00866169"/>
    <w:rsid w:val="00866527"/>
    <w:rsid w:val="00866B7A"/>
    <w:rsid w:val="00866C5A"/>
    <w:rsid w:val="00866C9B"/>
    <w:rsid w:val="00866DF1"/>
    <w:rsid w:val="008674D5"/>
    <w:rsid w:val="008676F7"/>
    <w:rsid w:val="00867C9A"/>
    <w:rsid w:val="00867CDD"/>
    <w:rsid w:val="008703CC"/>
    <w:rsid w:val="00870AD5"/>
    <w:rsid w:val="00870DAA"/>
    <w:rsid w:val="00870EB9"/>
    <w:rsid w:val="00871250"/>
    <w:rsid w:val="0087146F"/>
    <w:rsid w:val="0087166F"/>
    <w:rsid w:val="008717C3"/>
    <w:rsid w:val="00871BD8"/>
    <w:rsid w:val="00871F55"/>
    <w:rsid w:val="00871F91"/>
    <w:rsid w:val="008721EF"/>
    <w:rsid w:val="0087235F"/>
    <w:rsid w:val="0087260A"/>
    <w:rsid w:val="00872816"/>
    <w:rsid w:val="00872EB8"/>
    <w:rsid w:val="00872F7F"/>
    <w:rsid w:val="00873287"/>
    <w:rsid w:val="0087358B"/>
    <w:rsid w:val="00873A06"/>
    <w:rsid w:val="00874BB4"/>
    <w:rsid w:val="00874BDC"/>
    <w:rsid w:val="008756E4"/>
    <w:rsid w:val="008757DF"/>
    <w:rsid w:val="00875C41"/>
    <w:rsid w:val="00875C7C"/>
    <w:rsid w:val="00875E18"/>
    <w:rsid w:val="00875EE6"/>
    <w:rsid w:val="00875FF5"/>
    <w:rsid w:val="00876441"/>
    <w:rsid w:val="0087683A"/>
    <w:rsid w:val="00877024"/>
    <w:rsid w:val="00877545"/>
    <w:rsid w:val="00877671"/>
    <w:rsid w:val="00877E5E"/>
    <w:rsid w:val="0088003B"/>
    <w:rsid w:val="0088012B"/>
    <w:rsid w:val="00880ADD"/>
    <w:rsid w:val="00880FB7"/>
    <w:rsid w:val="008815C2"/>
    <w:rsid w:val="00881CFB"/>
    <w:rsid w:val="00881F3A"/>
    <w:rsid w:val="00882168"/>
    <w:rsid w:val="008823FD"/>
    <w:rsid w:val="008828EC"/>
    <w:rsid w:val="00882D46"/>
    <w:rsid w:val="00882D53"/>
    <w:rsid w:val="00882E13"/>
    <w:rsid w:val="00882F07"/>
    <w:rsid w:val="008831C4"/>
    <w:rsid w:val="008833D5"/>
    <w:rsid w:val="0088359A"/>
    <w:rsid w:val="00883E76"/>
    <w:rsid w:val="00883E87"/>
    <w:rsid w:val="008840C9"/>
    <w:rsid w:val="008841B6"/>
    <w:rsid w:val="0088444B"/>
    <w:rsid w:val="00884483"/>
    <w:rsid w:val="00884553"/>
    <w:rsid w:val="00884554"/>
    <w:rsid w:val="0088479B"/>
    <w:rsid w:val="008848A1"/>
    <w:rsid w:val="0088495A"/>
    <w:rsid w:val="00884D0F"/>
    <w:rsid w:val="0088511E"/>
    <w:rsid w:val="0088527D"/>
    <w:rsid w:val="008853B3"/>
    <w:rsid w:val="00885541"/>
    <w:rsid w:val="00885542"/>
    <w:rsid w:val="00885583"/>
    <w:rsid w:val="008857CA"/>
    <w:rsid w:val="00885851"/>
    <w:rsid w:val="00885E39"/>
    <w:rsid w:val="00885F64"/>
    <w:rsid w:val="00885F98"/>
    <w:rsid w:val="00886057"/>
    <w:rsid w:val="00886072"/>
    <w:rsid w:val="00886392"/>
    <w:rsid w:val="0088663F"/>
    <w:rsid w:val="00886691"/>
    <w:rsid w:val="008866CF"/>
    <w:rsid w:val="008866D4"/>
    <w:rsid w:val="008868C0"/>
    <w:rsid w:val="00886B17"/>
    <w:rsid w:val="00886E0E"/>
    <w:rsid w:val="0088709F"/>
    <w:rsid w:val="00887317"/>
    <w:rsid w:val="00887344"/>
    <w:rsid w:val="008876F7"/>
    <w:rsid w:val="008879B5"/>
    <w:rsid w:val="00887D82"/>
    <w:rsid w:val="00890638"/>
    <w:rsid w:val="0089065E"/>
    <w:rsid w:val="00890912"/>
    <w:rsid w:val="008909D1"/>
    <w:rsid w:val="00890A5B"/>
    <w:rsid w:val="00890A62"/>
    <w:rsid w:val="00891167"/>
    <w:rsid w:val="00891181"/>
    <w:rsid w:val="008912EC"/>
    <w:rsid w:val="00891473"/>
    <w:rsid w:val="008917B6"/>
    <w:rsid w:val="008919B9"/>
    <w:rsid w:val="00891A7D"/>
    <w:rsid w:val="00891E1A"/>
    <w:rsid w:val="00892142"/>
    <w:rsid w:val="008925E6"/>
    <w:rsid w:val="0089287D"/>
    <w:rsid w:val="00892E3B"/>
    <w:rsid w:val="00893335"/>
    <w:rsid w:val="00893593"/>
    <w:rsid w:val="008936D6"/>
    <w:rsid w:val="0089371B"/>
    <w:rsid w:val="00893B5B"/>
    <w:rsid w:val="00893E53"/>
    <w:rsid w:val="008940E0"/>
    <w:rsid w:val="008942E1"/>
    <w:rsid w:val="00894306"/>
    <w:rsid w:val="00894309"/>
    <w:rsid w:val="00894553"/>
    <w:rsid w:val="00894947"/>
    <w:rsid w:val="00894E84"/>
    <w:rsid w:val="00895161"/>
    <w:rsid w:val="00895822"/>
    <w:rsid w:val="00895F8D"/>
    <w:rsid w:val="008960E8"/>
    <w:rsid w:val="008963D9"/>
    <w:rsid w:val="00896428"/>
    <w:rsid w:val="0089689A"/>
    <w:rsid w:val="0089695A"/>
    <w:rsid w:val="00896C25"/>
    <w:rsid w:val="00896DA3"/>
    <w:rsid w:val="0089739D"/>
    <w:rsid w:val="00897B2E"/>
    <w:rsid w:val="00897BBC"/>
    <w:rsid w:val="00897CB9"/>
    <w:rsid w:val="00897CC4"/>
    <w:rsid w:val="00897CC9"/>
    <w:rsid w:val="00897D16"/>
    <w:rsid w:val="00897DE3"/>
    <w:rsid w:val="008A0411"/>
    <w:rsid w:val="008A09E7"/>
    <w:rsid w:val="008A0B7E"/>
    <w:rsid w:val="008A1296"/>
    <w:rsid w:val="008A1A91"/>
    <w:rsid w:val="008A223E"/>
    <w:rsid w:val="008A22F0"/>
    <w:rsid w:val="008A2573"/>
    <w:rsid w:val="008A270B"/>
    <w:rsid w:val="008A2DFC"/>
    <w:rsid w:val="008A2EB4"/>
    <w:rsid w:val="008A2FAE"/>
    <w:rsid w:val="008A3114"/>
    <w:rsid w:val="008A3309"/>
    <w:rsid w:val="008A35D5"/>
    <w:rsid w:val="008A3E7D"/>
    <w:rsid w:val="008A4076"/>
    <w:rsid w:val="008A47C0"/>
    <w:rsid w:val="008A4E2C"/>
    <w:rsid w:val="008A4F82"/>
    <w:rsid w:val="008A4FE0"/>
    <w:rsid w:val="008A5023"/>
    <w:rsid w:val="008A52A2"/>
    <w:rsid w:val="008A5367"/>
    <w:rsid w:val="008A55DE"/>
    <w:rsid w:val="008A57D1"/>
    <w:rsid w:val="008A5AF5"/>
    <w:rsid w:val="008A5E14"/>
    <w:rsid w:val="008A64A1"/>
    <w:rsid w:val="008A66FC"/>
    <w:rsid w:val="008A68E3"/>
    <w:rsid w:val="008A6A84"/>
    <w:rsid w:val="008A6D2B"/>
    <w:rsid w:val="008A6F01"/>
    <w:rsid w:val="008A6F84"/>
    <w:rsid w:val="008B0044"/>
    <w:rsid w:val="008B00A8"/>
    <w:rsid w:val="008B01A8"/>
    <w:rsid w:val="008B03FD"/>
    <w:rsid w:val="008B043C"/>
    <w:rsid w:val="008B0489"/>
    <w:rsid w:val="008B04E2"/>
    <w:rsid w:val="008B0519"/>
    <w:rsid w:val="008B07AA"/>
    <w:rsid w:val="008B09F0"/>
    <w:rsid w:val="008B0A29"/>
    <w:rsid w:val="008B0B00"/>
    <w:rsid w:val="008B1066"/>
    <w:rsid w:val="008B13B3"/>
    <w:rsid w:val="008B13EB"/>
    <w:rsid w:val="008B14D6"/>
    <w:rsid w:val="008B1808"/>
    <w:rsid w:val="008B1F12"/>
    <w:rsid w:val="008B219B"/>
    <w:rsid w:val="008B272A"/>
    <w:rsid w:val="008B2C07"/>
    <w:rsid w:val="008B2D39"/>
    <w:rsid w:val="008B2FE4"/>
    <w:rsid w:val="008B3789"/>
    <w:rsid w:val="008B38FF"/>
    <w:rsid w:val="008B3DD1"/>
    <w:rsid w:val="008B401D"/>
    <w:rsid w:val="008B4154"/>
    <w:rsid w:val="008B4867"/>
    <w:rsid w:val="008B4CE0"/>
    <w:rsid w:val="008B4CE9"/>
    <w:rsid w:val="008B4F92"/>
    <w:rsid w:val="008B518B"/>
    <w:rsid w:val="008B51AE"/>
    <w:rsid w:val="008B5398"/>
    <w:rsid w:val="008B5542"/>
    <w:rsid w:val="008B5F66"/>
    <w:rsid w:val="008B6046"/>
    <w:rsid w:val="008B610D"/>
    <w:rsid w:val="008B6338"/>
    <w:rsid w:val="008B6520"/>
    <w:rsid w:val="008B658C"/>
    <w:rsid w:val="008B6BF3"/>
    <w:rsid w:val="008B6E96"/>
    <w:rsid w:val="008B6FB1"/>
    <w:rsid w:val="008B7388"/>
    <w:rsid w:val="008B747E"/>
    <w:rsid w:val="008B771E"/>
    <w:rsid w:val="008B7BC9"/>
    <w:rsid w:val="008B7DBA"/>
    <w:rsid w:val="008C0183"/>
    <w:rsid w:val="008C071F"/>
    <w:rsid w:val="008C0824"/>
    <w:rsid w:val="008C0A81"/>
    <w:rsid w:val="008C0C3A"/>
    <w:rsid w:val="008C14E8"/>
    <w:rsid w:val="008C1672"/>
    <w:rsid w:val="008C1C3E"/>
    <w:rsid w:val="008C1CF5"/>
    <w:rsid w:val="008C20C8"/>
    <w:rsid w:val="008C22A0"/>
    <w:rsid w:val="008C23B2"/>
    <w:rsid w:val="008C2645"/>
    <w:rsid w:val="008C2710"/>
    <w:rsid w:val="008C272D"/>
    <w:rsid w:val="008C2808"/>
    <w:rsid w:val="008C2C33"/>
    <w:rsid w:val="008C2D25"/>
    <w:rsid w:val="008C2D6E"/>
    <w:rsid w:val="008C2F83"/>
    <w:rsid w:val="008C2F9E"/>
    <w:rsid w:val="008C307D"/>
    <w:rsid w:val="008C3253"/>
    <w:rsid w:val="008C3645"/>
    <w:rsid w:val="008C364B"/>
    <w:rsid w:val="008C3DF2"/>
    <w:rsid w:val="008C4015"/>
    <w:rsid w:val="008C444F"/>
    <w:rsid w:val="008C4564"/>
    <w:rsid w:val="008C4681"/>
    <w:rsid w:val="008C478C"/>
    <w:rsid w:val="008C4CB0"/>
    <w:rsid w:val="008C4D6F"/>
    <w:rsid w:val="008C4F0C"/>
    <w:rsid w:val="008C4FAE"/>
    <w:rsid w:val="008C5487"/>
    <w:rsid w:val="008C586E"/>
    <w:rsid w:val="008C58D3"/>
    <w:rsid w:val="008C5999"/>
    <w:rsid w:val="008C5B1C"/>
    <w:rsid w:val="008C612A"/>
    <w:rsid w:val="008C6168"/>
    <w:rsid w:val="008C618D"/>
    <w:rsid w:val="008C61ED"/>
    <w:rsid w:val="008C650B"/>
    <w:rsid w:val="008C68C6"/>
    <w:rsid w:val="008C6A44"/>
    <w:rsid w:val="008C6C09"/>
    <w:rsid w:val="008C6F0E"/>
    <w:rsid w:val="008C70CE"/>
    <w:rsid w:val="008C7105"/>
    <w:rsid w:val="008C77B7"/>
    <w:rsid w:val="008C7A52"/>
    <w:rsid w:val="008C7B72"/>
    <w:rsid w:val="008C7D38"/>
    <w:rsid w:val="008C7E14"/>
    <w:rsid w:val="008D0882"/>
    <w:rsid w:val="008D0A7F"/>
    <w:rsid w:val="008D0C92"/>
    <w:rsid w:val="008D0E5D"/>
    <w:rsid w:val="008D16B3"/>
    <w:rsid w:val="008D1B89"/>
    <w:rsid w:val="008D1E59"/>
    <w:rsid w:val="008D22B4"/>
    <w:rsid w:val="008D23A1"/>
    <w:rsid w:val="008D2840"/>
    <w:rsid w:val="008D2CBF"/>
    <w:rsid w:val="008D345D"/>
    <w:rsid w:val="008D348C"/>
    <w:rsid w:val="008D3645"/>
    <w:rsid w:val="008D3784"/>
    <w:rsid w:val="008D38EB"/>
    <w:rsid w:val="008D3984"/>
    <w:rsid w:val="008D3BDB"/>
    <w:rsid w:val="008D41CD"/>
    <w:rsid w:val="008D4C27"/>
    <w:rsid w:val="008D4EBD"/>
    <w:rsid w:val="008D54F2"/>
    <w:rsid w:val="008D5871"/>
    <w:rsid w:val="008D5C8E"/>
    <w:rsid w:val="008D5D9E"/>
    <w:rsid w:val="008D5F18"/>
    <w:rsid w:val="008D66D4"/>
    <w:rsid w:val="008D6C3F"/>
    <w:rsid w:val="008D6C68"/>
    <w:rsid w:val="008D72A6"/>
    <w:rsid w:val="008D72C3"/>
    <w:rsid w:val="008D7402"/>
    <w:rsid w:val="008D76B7"/>
    <w:rsid w:val="008D7AA3"/>
    <w:rsid w:val="008D7BC6"/>
    <w:rsid w:val="008D7E05"/>
    <w:rsid w:val="008D7FD3"/>
    <w:rsid w:val="008E0054"/>
    <w:rsid w:val="008E00D1"/>
    <w:rsid w:val="008E037C"/>
    <w:rsid w:val="008E0E47"/>
    <w:rsid w:val="008E10F4"/>
    <w:rsid w:val="008E14A9"/>
    <w:rsid w:val="008E155E"/>
    <w:rsid w:val="008E1771"/>
    <w:rsid w:val="008E19BF"/>
    <w:rsid w:val="008E1A15"/>
    <w:rsid w:val="008E1E85"/>
    <w:rsid w:val="008E1F8E"/>
    <w:rsid w:val="008E2013"/>
    <w:rsid w:val="008E214E"/>
    <w:rsid w:val="008E2F96"/>
    <w:rsid w:val="008E3228"/>
    <w:rsid w:val="008E32BD"/>
    <w:rsid w:val="008E32CD"/>
    <w:rsid w:val="008E32DF"/>
    <w:rsid w:val="008E39D2"/>
    <w:rsid w:val="008E40F0"/>
    <w:rsid w:val="008E448A"/>
    <w:rsid w:val="008E44B7"/>
    <w:rsid w:val="008E457A"/>
    <w:rsid w:val="008E461C"/>
    <w:rsid w:val="008E4AD7"/>
    <w:rsid w:val="008E4D14"/>
    <w:rsid w:val="008E524E"/>
    <w:rsid w:val="008E5368"/>
    <w:rsid w:val="008E5819"/>
    <w:rsid w:val="008E587A"/>
    <w:rsid w:val="008E5BD2"/>
    <w:rsid w:val="008E5C14"/>
    <w:rsid w:val="008E5C5C"/>
    <w:rsid w:val="008E6272"/>
    <w:rsid w:val="008E68CD"/>
    <w:rsid w:val="008E68D1"/>
    <w:rsid w:val="008E6935"/>
    <w:rsid w:val="008E6D7D"/>
    <w:rsid w:val="008E6F64"/>
    <w:rsid w:val="008E70A8"/>
    <w:rsid w:val="008E71CD"/>
    <w:rsid w:val="008E7289"/>
    <w:rsid w:val="008E73C3"/>
    <w:rsid w:val="008E774B"/>
    <w:rsid w:val="008E7764"/>
    <w:rsid w:val="008E7938"/>
    <w:rsid w:val="008E7B2E"/>
    <w:rsid w:val="008F0417"/>
    <w:rsid w:val="008F0C02"/>
    <w:rsid w:val="008F1446"/>
    <w:rsid w:val="008F1551"/>
    <w:rsid w:val="008F1697"/>
    <w:rsid w:val="008F25CE"/>
    <w:rsid w:val="008F2699"/>
    <w:rsid w:val="008F29D9"/>
    <w:rsid w:val="008F2C03"/>
    <w:rsid w:val="008F3089"/>
    <w:rsid w:val="008F3217"/>
    <w:rsid w:val="008F359B"/>
    <w:rsid w:val="008F39DF"/>
    <w:rsid w:val="008F406F"/>
    <w:rsid w:val="008F4878"/>
    <w:rsid w:val="008F4AFD"/>
    <w:rsid w:val="008F5107"/>
    <w:rsid w:val="008F52BA"/>
    <w:rsid w:val="008F54FC"/>
    <w:rsid w:val="008F550C"/>
    <w:rsid w:val="008F5A0E"/>
    <w:rsid w:val="008F5C9E"/>
    <w:rsid w:val="008F5E26"/>
    <w:rsid w:val="008F66F9"/>
    <w:rsid w:val="008F6B94"/>
    <w:rsid w:val="008F6CB3"/>
    <w:rsid w:val="008F6D31"/>
    <w:rsid w:val="008F6F3C"/>
    <w:rsid w:val="008F6F81"/>
    <w:rsid w:val="008F7152"/>
    <w:rsid w:val="008F7297"/>
    <w:rsid w:val="008F7628"/>
    <w:rsid w:val="008F7938"/>
    <w:rsid w:val="008F7A7C"/>
    <w:rsid w:val="008F7EC9"/>
    <w:rsid w:val="008F7F2C"/>
    <w:rsid w:val="0090006D"/>
    <w:rsid w:val="009001A1"/>
    <w:rsid w:val="00901528"/>
    <w:rsid w:val="00901531"/>
    <w:rsid w:val="009015D2"/>
    <w:rsid w:val="0090184B"/>
    <w:rsid w:val="00901882"/>
    <w:rsid w:val="00901BA0"/>
    <w:rsid w:val="00901F8F"/>
    <w:rsid w:val="0090206E"/>
    <w:rsid w:val="0090225A"/>
    <w:rsid w:val="009022B4"/>
    <w:rsid w:val="00902317"/>
    <w:rsid w:val="0090238D"/>
    <w:rsid w:val="009024E4"/>
    <w:rsid w:val="009025AB"/>
    <w:rsid w:val="0090289B"/>
    <w:rsid w:val="009029D5"/>
    <w:rsid w:val="00902B33"/>
    <w:rsid w:val="00902C8C"/>
    <w:rsid w:val="00902DA0"/>
    <w:rsid w:val="00902FDC"/>
    <w:rsid w:val="00903138"/>
    <w:rsid w:val="0090354E"/>
    <w:rsid w:val="0090355C"/>
    <w:rsid w:val="00903BBC"/>
    <w:rsid w:val="0090425B"/>
    <w:rsid w:val="00904309"/>
    <w:rsid w:val="00904403"/>
    <w:rsid w:val="00904466"/>
    <w:rsid w:val="009045BF"/>
    <w:rsid w:val="009045DB"/>
    <w:rsid w:val="00904990"/>
    <w:rsid w:val="00904DA1"/>
    <w:rsid w:val="00905211"/>
    <w:rsid w:val="0090526F"/>
    <w:rsid w:val="00905498"/>
    <w:rsid w:val="00905A34"/>
    <w:rsid w:val="00905DCD"/>
    <w:rsid w:val="00906081"/>
    <w:rsid w:val="0090685C"/>
    <w:rsid w:val="00906CDF"/>
    <w:rsid w:val="00906E56"/>
    <w:rsid w:val="0090725A"/>
    <w:rsid w:val="0090753C"/>
    <w:rsid w:val="009079A6"/>
    <w:rsid w:val="00907B59"/>
    <w:rsid w:val="00907F76"/>
    <w:rsid w:val="00910118"/>
    <w:rsid w:val="00910573"/>
    <w:rsid w:val="00910583"/>
    <w:rsid w:val="0091126B"/>
    <w:rsid w:val="0091133B"/>
    <w:rsid w:val="00911EB8"/>
    <w:rsid w:val="00912C1E"/>
    <w:rsid w:val="00912E5F"/>
    <w:rsid w:val="00912F02"/>
    <w:rsid w:val="00913031"/>
    <w:rsid w:val="009130F5"/>
    <w:rsid w:val="0091347F"/>
    <w:rsid w:val="0091349F"/>
    <w:rsid w:val="0091397D"/>
    <w:rsid w:val="00913AEC"/>
    <w:rsid w:val="00913AF4"/>
    <w:rsid w:val="00913AFC"/>
    <w:rsid w:val="00913AFD"/>
    <w:rsid w:val="00913C7A"/>
    <w:rsid w:val="00914092"/>
    <w:rsid w:val="0091418C"/>
    <w:rsid w:val="00914227"/>
    <w:rsid w:val="009147F7"/>
    <w:rsid w:val="00914C65"/>
    <w:rsid w:val="00914CBD"/>
    <w:rsid w:val="00915053"/>
    <w:rsid w:val="0091535D"/>
    <w:rsid w:val="009155BA"/>
    <w:rsid w:val="0091560C"/>
    <w:rsid w:val="0091569A"/>
    <w:rsid w:val="009157B3"/>
    <w:rsid w:val="0091580D"/>
    <w:rsid w:val="00915BB6"/>
    <w:rsid w:val="00915DDF"/>
    <w:rsid w:val="00915FAA"/>
    <w:rsid w:val="00915FE5"/>
    <w:rsid w:val="00916653"/>
    <w:rsid w:val="009168EF"/>
    <w:rsid w:val="00916ADF"/>
    <w:rsid w:val="00916B87"/>
    <w:rsid w:val="00916CB2"/>
    <w:rsid w:val="009173CB"/>
    <w:rsid w:val="00917884"/>
    <w:rsid w:val="00917B9B"/>
    <w:rsid w:val="00917CBD"/>
    <w:rsid w:val="00920056"/>
    <w:rsid w:val="0092069E"/>
    <w:rsid w:val="00920BFA"/>
    <w:rsid w:val="0092119F"/>
    <w:rsid w:val="009212C6"/>
    <w:rsid w:val="00921821"/>
    <w:rsid w:val="009219BB"/>
    <w:rsid w:val="00921C67"/>
    <w:rsid w:val="00921CCF"/>
    <w:rsid w:val="0092202A"/>
    <w:rsid w:val="00922123"/>
    <w:rsid w:val="009221AA"/>
    <w:rsid w:val="0092221F"/>
    <w:rsid w:val="00922B33"/>
    <w:rsid w:val="00922BC3"/>
    <w:rsid w:val="009230C8"/>
    <w:rsid w:val="009231BC"/>
    <w:rsid w:val="009233C4"/>
    <w:rsid w:val="00923A64"/>
    <w:rsid w:val="00923CCE"/>
    <w:rsid w:val="00923ECD"/>
    <w:rsid w:val="00924656"/>
    <w:rsid w:val="00924948"/>
    <w:rsid w:val="00924F76"/>
    <w:rsid w:val="0092538E"/>
    <w:rsid w:val="009253BD"/>
    <w:rsid w:val="009259A3"/>
    <w:rsid w:val="009259A5"/>
    <w:rsid w:val="00925D5C"/>
    <w:rsid w:val="00926378"/>
    <w:rsid w:val="009264C3"/>
    <w:rsid w:val="009266A5"/>
    <w:rsid w:val="009268BD"/>
    <w:rsid w:val="009268DB"/>
    <w:rsid w:val="00927070"/>
    <w:rsid w:val="009276DF"/>
    <w:rsid w:val="00930059"/>
    <w:rsid w:val="009304F3"/>
    <w:rsid w:val="00930744"/>
    <w:rsid w:val="00930CE5"/>
    <w:rsid w:val="0093186B"/>
    <w:rsid w:val="00931A41"/>
    <w:rsid w:val="00931CB3"/>
    <w:rsid w:val="00932008"/>
    <w:rsid w:val="0093203F"/>
    <w:rsid w:val="00932242"/>
    <w:rsid w:val="009322F1"/>
    <w:rsid w:val="0093255D"/>
    <w:rsid w:val="00932735"/>
    <w:rsid w:val="009328A0"/>
    <w:rsid w:val="00932B51"/>
    <w:rsid w:val="00932D19"/>
    <w:rsid w:val="00932E9D"/>
    <w:rsid w:val="00933108"/>
    <w:rsid w:val="009331DB"/>
    <w:rsid w:val="009337C9"/>
    <w:rsid w:val="00933D2B"/>
    <w:rsid w:val="00934418"/>
    <w:rsid w:val="00934619"/>
    <w:rsid w:val="00934CA1"/>
    <w:rsid w:val="009358B4"/>
    <w:rsid w:val="00935A4F"/>
    <w:rsid w:val="00935A8F"/>
    <w:rsid w:val="00935CE9"/>
    <w:rsid w:val="0093619E"/>
    <w:rsid w:val="009361FD"/>
    <w:rsid w:val="009364F4"/>
    <w:rsid w:val="00936821"/>
    <w:rsid w:val="009368A1"/>
    <w:rsid w:val="00936976"/>
    <w:rsid w:val="00936A1F"/>
    <w:rsid w:val="00936B1C"/>
    <w:rsid w:val="00936DF8"/>
    <w:rsid w:val="00937196"/>
    <w:rsid w:val="00937460"/>
    <w:rsid w:val="00940046"/>
    <w:rsid w:val="00940066"/>
    <w:rsid w:val="009402C2"/>
    <w:rsid w:val="009402ED"/>
    <w:rsid w:val="00940506"/>
    <w:rsid w:val="0094064F"/>
    <w:rsid w:val="009408B1"/>
    <w:rsid w:val="00940A8E"/>
    <w:rsid w:val="0094149A"/>
    <w:rsid w:val="009414CB"/>
    <w:rsid w:val="00941925"/>
    <w:rsid w:val="00941A9E"/>
    <w:rsid w:val="0094201D"/>
    <w:rsid w:val="0094343D"/>
    <w:rsid w:val="009434D0"/>
    <w:rsid w:val="0094356B"/>
    <w:rsid w:val="009437CA"/>
    <w:rsid w:val="00943973"/>
    <w:rsid w:val="00943EAC"/>
    <w:rsid w:val="009443BB"/>
    <w:rsid w:val="00944DE2"/>
    <w:rsid w:val="0094559E"/>
    <w:rsid w:val="009455E8"/>
    <w:rsid w:val="0094576D"/>
    <w:rsid w:val="00945943"/>
    <w:rsid w:val="00945A46"/>
    <w:rsid w:val="00945B39"/>
    <w:rsid w:val="00945CA8"/>
    <w:rsid w:val="00945D95"/>
    <w:rsid w:val="00946072"/>
    <w:rsid w:val="009460FB"/>
    <w:rsid w:val="009466C2"/>
    <w:rsid w:val="009468E2"/>
    <w:rsid w:val="00946BBE"/>
    <w:rsid w:val="00947134"/>
    <w:rsid w:val="009474FD"/>
    <w:rsid w:val="009475EC"/>
    <w:rsid w:val="00947809"/>
    <w:rsid w:val="00947D85"/>
    <w:rsid w:val="00950002"/>
    <w:rsid w:val="00950351"/>
    <w:rsid w:val="009506BC"/>
    <w:rsid w:val="0095078E"/>
    <w:rsid w:val="00950B27"/>
    <w:rsid w:val="00950B2C"/>
    <w:rsid w:val="00950CDE"/>
    <w:rsid w:val="00950DFF"/>
    <w:rsid w:val="00950EAA"/>
    <w:rsid w:val="00950F7F"/>
    <w:rsid w:val="00951289"/>
    <w:rsid w:val="009512F1"/>
    <w:rsid w:val="009513A6"/>
    <w:rsid w:val="00951498"/>
    <w:rsid w:val="00951627"/>
    <w:rsid w:val="0095196A"/>
    <w:rsid w:val="00952363"/>
    <w:rsid w:val="00952E40"/>
    <w:rsid w:val="00952E76"/>
    <w:rsid w:val="00952F97"/>
    <w:rsid w:val="00953905"/>
    <w:rsid w:val="00953987"/>
    <w:rsid w:val="009539A0"/>
    <w:rsid w:val="00953A17"/>
    <w:rsid w:val="00953A69"/>
    <w:rsid w:val="00953D6C"/>
    <w:rsid w:val="00953DDC"/>
    <w:rsid w:val="00953E21"/>
    <w:rsid w:val="00953EDC"/>
    <w:rsid w:val="00954345"/>
    <w:rsid w:val="009544A7"/>
    <w:rsid w:val="00954A78"/>
    <w:rsid w:val="009556EC"/>
    <w:rsid w:val="0095579B"/>
    <w:rsid w:val="00955A89"/>
    <w:rsid w:val="00955AF4"/>
    <w:rsid w:val="00955B2F"/>
    <w:rsid w:val="00955CD3"/>
    <w:rsid w:val="009566EE"/>
    <w:rsid w:val="00956B23"/>
    <w:rsid w:val="009572E7"/>
    <w:rsid w:val="00957699"/>
    <w:rsid w:val="009579F3"/>
    <w:rsid w:val="00957A94"/>
    <w:rsid w:val="00957E6A"/>
    <w:rsid w:val="00960418"/>
    <w:rsid w:val="0096065F"/>
    <w:rsid w:val="00960848"/>
    <w:rsid w:val="00960B13"/>
    <w:rsid w:val="00960C8C"/>
    <w:rsid w:val="0096126F"/>
    <w:rsid w:val="009615F9"/>
    <w:rsid w:val="0096171A"/>
    <w:rsid w:val="009617F5"/>
    <w:rsid w:val="00961815"/>
    <w:rsid w:val="00961ED5"/>
    <w:rsid w:val="009622C1"/>
    <w:rsid w:val="009624B7"/>
    <w:rsid w:val="0096263F"/>
    <w:rsid w:val="009629C4"/>
    <w:rsid w:val="00962BDA"/>
    <w:rsid w:val="00962DCC"/>
    <w:rsid w:val="00963345"/>
    <w:rsid w:val="00963505"/>
    <w:rsid w:val="009637CB"/>
    <w:rsid w:val="0096390A"/>
    <w:rsid w:val="009639B1"/>
    <w:rsid w:val="00963A71"/>
    <w:rsid w:val="00963D8F"/>
    <w:rsid w:val="00963EE2"/>
    <w:rsid w:val="00963F02"/>
    <w:rsid w:val="00963FF2"/>
    <w:rsid w:val="0096436A"/>
    <w:rsid w:val="00964556"/>
    <w:rsid w:val="00964672"/>
    <w:rsid w:val="0096471C"/>
    <w:rsid w:val="00965043"/>
    <w:rsid w:val="00965393"/>
    <w:rsid w:val="009653A6"/>
    <w:rsid w:val="00965418"/>
    <w:rsid w:val="009654FA"/>
    <w:rsid w:val="00965DB4"/>
    <w:rsid w:val="00965E07"/>
    <w:rsid w:val="00966051"/>
    <w:rsid w:val="00966675"/>
    <w:rsid w:val="00966B22"/>
    <w:rsid w:val="00966C6A"/>
    <w:rsid w:val="00966D20"/>
    <w:rsid w:val="00966D87"/>
    <w:rsid w:val="00966D8C"/>
    <w:rsid w:val="00966F7A"/>
    <w:rsid w:val="00967645"/>
    <w:rsid w:val="009677B0"/>
    <w:rsid w:val="00967B99"/>
    <w:rsid w:val="00967E03"/>
    <w:rsid w:val="00970377"/>
    <w:rsid w:val="0097066A"/>
    <w:rsid w:val="00970785"/>
    <w:rsid w:val="00970935"/>
    <w:rsid w:val="00970AE0"/>
    <w:rsid w:val="00970CA0"/>
    <w:rsid w:val="00970E4D"/>
    <w:rsid w:val="00971370"/>
    <w:rsid w:val="00971465"/>
    <w:rsid w:val="0097166A"/>
    <w:rsid w:val="00971BE1"/>
    <w:rsid w:val="00971FB3"/>
    <w:rsid w:val="009721F7"/>
    <w:rsid w:val="00972495"/>
    <w:rsid w:val="00972574"/>
    <w:rsid w:val="00972A6B"/>
    <w:rsid w:val="00972AD9"/>
    <w:rsid w:val="00972D26"/>
    <w:rsid w:val="00972FC1"/>
    <w:rsid w:val="00973169"/>
    <w:rsid w:val="0097334F"/>
    <w:rsid w:val="00973653"/>
    <w:rsid w:val="00973E56"/>
    <w:rsid w:val="00973F94"/>
    <w:rsid w:val="009740C2"/>
    <w:rsid w:val="0097448B"/>
    <w:rsid w:val="00974BBD"/>
    <w:rsid w:val="0097534F"/>
    <w:rsid w:val="00975619"/>
    <w:rsid w:val="009757CC"/>
    <w:rsid w:val="00975869"/>
    <w:rsid w:val="00975C34"/>
    <w:rsid w:val="0097613C"/>
    <w:rsid w:val="0097643F"/>
    <w:rsid w:val="00976561"/>
    <w:rsid w:val="009765EE"/>
    <w:rsid w:val="00976D81"/>
    <w:rsid w:val="00976FB8"/>
    <w:rsid w:val="00977869"/>
    <w:rsid w:val="00977BEF"/>
    <w:rsid w:val="00977F1A"/>
    <w:rsid w:val="00977FF1"/>
    <w:rsid w:val="00980164"/>
    <w:rsid w:val="009802F6"/>
    <w:rsid w:val="0098036F"/>
    <w:rsid w:val="009804FA"/>
    <w:rsid w:val="00980E63"/>
    <w:rsid w:val="0098100D"/>
    <w:rsid w:val="00981075"/>
    <w:rsid w:val="0098123C"/>
    <w:rsid w:val="0098199B"/>
    <w:rsid w:val="00981A49"/>
    <w:rsid w:val="00981BBB"/>
    <w:rsid w:val="00981F2B"/>
    <w:rsid w:val="00981FCF"/>
    <w:rsid w:val="00982639"/>
    <w:rsid w:val="00982A6F"/>
    <w:rsid w:val="00982BA5"/>
    <w:rsid w:val="00982BE9"/>
    <w:rsid w:val="00982CAE"/>
    <w:rsid w:val="00982EDE"/>
    <w:rsid w:val="00982F84"/>
    <w:rsid w:val="009833B0"/>
    <w:rsid w:val="009833E8"/>
    <w:rsid w:val="009833F0"/>
    <w:rsid w:val="00983960"/>
    <w:rsid w:val="00983DE5"/>
    <w:rsid w:val="0098442B"/>
    <w:rsid w:val="00984A26"/>
    <w:rsid w:val="00985541"/>
    <w:rsid w:val="009857CB"/>
    <w:rsid w:val="009859A0"/>
    <w:rsid w:val="00985ABE"/>
    <w:rsid w:val="00985C79"/>
    <w:rsid w:val="00985D3D"/>
    <w:rsid w:val="00985DD4"/>
    <w:rsid w:val="009860B3"/>
    <w:rsid w:val="0098613E"/>
    <w:rsid w:val="00986425"/>
    <w:rsid w:val="00986466"/>
    <w:rsid w:val="00986ADB"/>
    <w:rsid w:val="00986B11"/>
    <w:rsid w:val="00986B8E"/>
    <w:rsid w:val="00986CE7"/>
    <w:rsid w:val="00987189"/>
    <w:rsid w:val="00987734"/>
    <w:rsid w:val="009877CE"/>
    <w:rsid w:val="00987B9E"/>
    <w:rsid w:val="00987ECF"/>
    <w:rsid w:val="00987F8C"/>
    <w:rsid w:val="00987FF9"/>
    <w:rsid w:val="0099017C"/>
    <w:rsid w:val="009901F7"/>
    <w:rsid w:val="00990358"/>
    <w:rsid w:val="00990780"/>
    <w:rsid w:val="00990793"/>
    <w:rsid w:val="00990842"/>
    <w:rsid w:val="00990B15"/>
    <w:rsid w:val="00990B6A"/>
    <w:rsid w:val="00990C90"/>
    <w:rsid w:val="00990D55"/>
    <w:rsid w:val="0099180B"/>
    <w:rsid w:val="00991C8E"/>
    <w:rsid w:val="00991CC5"/>
    <w:rsid w:val="00991D15"/>
    <w:rsid w:val="00991DAB"/>
    <w:rsid w:val="009920C2"/>
    <w:rsid w:val="00992241"/>
    <w:rsid w:val="009924FB"/>
    <w:rsid w:val="0099279E"/>
    <w:rsid w:val="00992C10"/>
    <w:rsid w:val="00992C4C"/>
    <w:rsid w:val="00992E2E"/>
    <w:rsid w:val="00993494"/>
    <w:rsid w:val="00993495"/>
    <w:rsid w:val="00993592"/>
    <w:rsid w:val="00993930"/>
    <w:rsid w:val="00993F92"/>
    <w:rsid w:val="0099487B"/>
    <w:rsid w:val="009949A1"/>
    <w:rsid w:val="00994BF8"/>
    <w:rsid w:val="00994C1A"/>
    <w:rsid w:val="00994CEF"/>
    <w:rsid w:val="009952AF"/>
    <w:rsid w:val="00995593"/>
    <w:rsid w:val="00995837"/>
    <w:rsid w:val="009958D3"/>
    <w:rsid w:val="00995BCC"/>
    <w:rsid w:val="009967C3"/>
    <w:rsid w:val="00996907"/>
    <w:rsid w:val="00996AED"/>
    <w:rsid w:val="00996CCA"/>
    <w:rsid w:val="009975C4"/>
    <w:rsid w:val="00997662"/>
    <w:rsid w:val="00997979"/>
    <w:rsid w:val="00997A84"/>
    <w:rsid w:val="00997AD6"/>
    <w:rsid w:val="00997D04"/>
    <w:rsid w:val="009A03D1"/>
    <w:rsid w:val="009A0927"/>
    <w:rsid w:val="009A09AC"/>
    <w:rsid w:val="009A1859"/>
    <w:rsid w:val="009A189C"/>
    <w:rsid w:val="009A18FB"/>
    <w:rsid w:val="009A1A9D"/>
    <w:rsid w:val="009A1F5F"/>
    <w:rsid w:val="009A2280"/>
    <w:rsid w:val="009A2503"/>
    <w:rsid w:val="009A25D5"/>
    <w:rsid w:val="009A3179"/>
    <w:rsid w:val="009A3671"/>
    <w:rsid w:val="009A3C1B"/>
    <w:rsid w:val="009A411B"/>
    <w:rsid w:val="009A421A"/>
    <w:rsid w:val="009A4562"/>
    <w:rsid w:val="009A469C"/>
    <w:rsid w:val="009A46FD"/>
    <w:rsid w:val="009A48ED"/>
    <w:rsid w:val="009A48FD"/>
    <w:rsid w:val="009A49A8"/>
    <w:rsid w:val="009A49DC"/>
    <w:rsid w:val="009A4A84"/>
    <w:rsid w:val="009A548D"/>
    <w:rsid w:val="009A5518"/>
    <w:rsid w:val="009A56BE"/>
    <w:rsid w:val="009A5C3B"/>
    <w:rsid w:val="009A5C48"/>
    <w:rsid w:val="009A5FAB"/>
    <w:rsid w:val="009A6261"/>
    <w:rsid w:val="009A6566"/>
    <w:rsid w:val="009A67AD"/>
    <w:rsid w:val="009A69C5"/>
    <w:rsid w:val="009A6DF5"/>
    <w:rsid w:val="009A6E0F"/>
    <w:rsid w:val="009A7518"/>
    <w:rsid w:val="009A75BC"/>
    <w:rsid w:val="009A76E8"/>
    <w:rsid w:val="009A799E"/>
    <w:rsid w:val="009A7BFD"/>
    <w:rsid w:val="009A7C2F"/>
    <w:rsid w:val="009A7C7D"/>
    <w:rsid w:val="009A7EA2"/>
    <w:rsid w:val="009B0464"/>
    <w:rsid w:val="009B055D"/>
    <w:rsid w:val="009B0FB8"/>
    <w:rsid w:val="009B0FFA"/>
    <w:rsid w:val="009B169F"/>
    <w:rsid w:val="009B17DB"/>
    <w:rsid w:val="009B1B68"/>
    <w:rsid w:val="009B22A5"/>
    <w:rsid w:val="009B22E7"/>
    <w:rsid w:val="009B25A2"/>
    <w:rsid w:val="009B270C"/>
    <w:rsid w:val="009B27F9"/>
    <w:rsid w:val="009B2D7A"/>
    <w:rsid w:val="009B34E1"/>
    <w:rsid w:val="009B3697"/>
    <w:rsid w:val="009B3772"/>
    <w:rsid w:val="009B379E"/>
    <w:rsid w:val="009B3859"/>
    <w:rsid w:val="009B40B3"/>
    <w:rsid w:val="009B41E1"/>
    <w:rsid w:val="009B4576"/>
    <w:rsid w:val="009B4917"/>
    <w:rsid w:val="009B4B29"/>
    <w:rsid w:val="009B4B75"/>
    <w:rsid w:val="009B4C58"/>
    <w:rsid w:val="009B51C3"/>
    <w:rsid w:val="009B5488"/>
    <w:rsid w:val="009B593A"/>
    <w:rsid w:val="009B5B08"/>
    <w:rsid w:val="009B5EA9"/>
    <w:rsid w:val="009B61B6"/>
    <w:rsid w:val="009B61FC"/>
    <w:rsid w:val="009B6200"/>
    <w:rsid w:val="009B64BE"/>
    <w:rsid w:val="009B6672"/>
    <w:rsid w:val="009B6704"/>
    <w:rsid w:val="009B68E0"/>
    <w:rsid w:val="009B6C8E"/>
    <w:rsid w:val="009B6E5D"/>
    <w:rsid w:val="009B723A"/>
    <w:rsid w:val="009B782E"/>
    <w:rsid w:val="009B787E"/>
    <w:rsid w:val="009B794C"/>
    <w:rsid w:val="009B7D38"/>
    <w:rsid w:val="009B7D7F"/>
    <w:rsid w:val="009C00FF"/>
    <w:rsid w:val="009C02B9"/>
    <w:rsid w:val="009C0939"/>
    <w:rsid w:val="009C0D4A"/>
    <w:rsid w:val="009C0E37"/>
    <w:rsid w:val="009C1428"/>
    <w:rsid w:val="009C14FF"/>
    <w:rsid w:val="009C2170"/>
    <w:rsid w:val="009C2810"/>
    <w:rsid w:val="009C2F66"/>
    <w:rsid w:val="009C32DB"/>
    <w:rsid w:val="009C332F"/>
    <w:rsid w:val="009C3A11"/>
    <w:rsid w:val="009C3AA2"/>
    <w:rsid w:val="009C3E3B"/>
    <w:rsid w:val="009C3EF6"/>
    <w:rsid w:val="009C4161"/>
    <w:rsid w:val="009C41F5"/>
    <w:rsid w:val="009C4476"/>
    <w:rsid w:val="009C46E0"/>
    <w:rsid w:val="009C4EF0"/>
    <w:rsid w:val="009C5068"/>
    <w:rsid w:val="009C51F7"/>
    <w:rsid w:val="009C565A"/>
    <w:rsid w:val="009C59AE"/>
    <w:rsid w:val="009C5C43"/>
    <w:rsid w:val="009C62A8"/>
    <w:rsid w:val="009C6326"/>
    <w:rsid w:val="009C64C0"/>
    <w:rsid w:val="009C6646"/>
    <w:rsid w:val="009C68E3"/>
    <w:rsid w:val="009C6B0B"/>
    <w:rsid w:val="009C7814"/>
    <w:rsid w:val="009D037B"/>
    <w:rsid w:val="009D0C30"/>
    <w:rsid w:val="009D0DF2"/>
    <w:rsid w:val="009D152D"/>
    <w:rsid w:val="009D15C3"/>
    <w:rsid w:val="009D1820"/>
    <w:rsid w:val="009D188C"/>
    <w:rsid w:val="009D1A06"/>
    <w:rsid w:val="009D1CF7"/>
    <w:rsid w:val="009D1D0F"/>
    <w:rsid w:val="009D262B"/>
    <w:rsid w:val="009D2EF5"/>
    <w:rsid w:val="009D3322"/>
    <w:rsid w:val="009D34B4"/>
    <w:rsid w:val="009D36EE"/>
    <w:rsid w:val="009D3E36"/>
    <w:rsid w:val="009D3F77"/>
    <w:rsid w:val="009D3FC2"/>
    <w:rsid w:val="009D442B"/>
    <w:rsid w:val="009D46CD"/>
    <w:rsid w:val="009D475E"/>
    <w:rsid w:val="009D4C28"/>
    <w:rsid w:val="009D4C8B"/>
    <w:rsid w:val="009D526E"/>
    <w:rsid w:val="009D553C"/>
    <w:rsid w:val="009D58CD"/>
    <w:rsid w:val="009D5922"/>
    <w:rsid w:val="009D5979"/>
    <w:rsid w:val="009D5A34"/>
    <w:rsid w:val="009D6722"/>
    <w:rsid w:val="009D679C"/>
    <w:rsid w:val="009D6980"/>
    <w:rsid w:val="009D6993"/>
    <w:rsid w:val="009D6CEC"/>
    <w:rsid w:val="009D7480"/>
    <w:rsid w:val="009D7577"/>
    <w:rsid w:val="009D7626"/>
    <w:rsid w:val="009D7ACE"/>
    <w:rsid w:val="009D7C36"/>
    <w:rsid w:val="009D7EFF"/>
    <w:rsid w:val="009E07CA"/>
    <w:rsid w:val="009E0969"/>
    <w:rsid w:val="009E096F"/>
    <w:rsid w:val="009E09E1"/>
    <w:rsid w:val="009E0A7F"/>
    <w:rsid w:val="009E0BAF"/>
    <w:rsid w:val="009E0BC0"/>
    <w:rsid w:val="009E1212"/>
    <w:rsid w:val="009E1386"/>
    <w:rsid w:val="009E1AAA"/>
    <w:rsid w:val="009E2501"/>
    <w:rsid w:val="009E2CD8"/>
    <w:rsid w:val="009E2DAD"/>
    <w:rsid w:val="009E2EDB"/>
    <w:rsid w:val="009E30E3"/>
    <w:rsid w:val="009E3B16"/>
    <w:rsid w:val="009E3B87"/>
    <w:rsid w:val="009E3F94"/>
    <w:rsid w:val="009E40CA"/>
    <w:rsid w:val="009E4292"/>
    <w:rsid w:val="009E4347"/>
    <w:rsid w:val="009E4675"/>
    <w:rsid w:val="009E4B98"/>
    <w:rsid w:val="009E4BFD"/>
    <w:rsid w:val="009E4C4C"/>
    <w:rsid w:val="009E4F99"/>
    <w:rsid w:val="009E5029"/>
    <w:rsid w:val="009E59FA"/>
    <w:rsid w:val="009E5D52"/>
    <w:rsid w:val="009E60D9"/>
    <w:rsid w:val="009E6396"/>
    <w:rsid w:val="009E6467"/>
    <w:rsid w:val="009E647B"/>
    <w:rsid w:val="009E64DA"/>
    <w:rsid w:val="009E6A8B"/>
    <w:rsid w:val="009E6D37"/>
    <w:rsid w:val="009E6FE5"/>
    <w:rsid w:val="009E7D22"/>
    <w:rsid w:val="009E7D47"/>
    <w:rsid w:val="009E7FA8"/>
    <w:rsid w:val="009F07B5"/>
    <w:rsid w:val="009F09AA"/>
    <w:rsid w:val="009F0AF8"/>
    <w:rsid w:val="009F0CA6"/>
    <w:rsid w:val="009F0CDA"/>
    <w:rsid w:val="009F1299"/>
    <w:rsid w:val="009F1A97"/>
    <w:rsid w:val="009F1E69"/>
    <w:rsid w:val="009F1ED5"/>
    <w:rsid w:val="009F1FBF"/>
    <w:rsid w:val="009F2142"/>
    <w:rsid w:val="009F21EF"/>
    <w:rsid w:val="009F26B3"/>
    <w:rsid w:val="009F28F3"/>
    <w:rsid w:val="009F2A14"/>
    <w:rsid w:val="009F3445"/>
    <w:rsid w:val="009F36C0"/>
    <w:rsid w:val="009F3C0E"/>
    <w:rsid w:val="009F3DD4"/>
    <w:rsid w:val="009F4188"/>
    <w:rsid w:val="009F4920"/>
    <w:rsid w:val="009F4B62"/>
    <w:rsid w:val="009F4B77"/>
    <w:rsid w:val="009F4C43"/>
    <w:rsid w:val="009F4F20"/>
    <w:rsid w:val="009F527C"/>
    <w:rsid w:val="009F55F8"/>
    <w:rsid w:val="009F58BE"/>
    <w:rsid w:val="009F596A"/>
    <w:rsid w:val="009F5991"/>
    <w:rsid w:val="009F5D01"/>
    <w:rsid w:val="009F614B"/>
    <w:rsid w:val="009F6259"/>
    <w:rsid w:val="009F6345"/>
    <w:rsid w:val="009F6596"/>
    <w:rsid w:val="009F6602"/>
    <w:rsid w:val="009F697E"/>
    <w:rsid w:val="009F6AF4"/>
    <w:rsid w:val="009F6BDE"/>
    <w:rsid w:val="009F6BED"/>
    <w:rsid w:val="009F70C6"/>
    <w:rsid w:val="009F7176"/>
    <w:rsid w:val="009F79D1"/>
    <w:rsid w:val="009F7BD7"/>
    <w:rsid w:val="009F7C4B"/>
    <w:rsid w:val="009F7EFC"/>
    <w:rsid w:val="00A0007C"/>
    <w:rsid w:val="00A000D3"/>
    <w:rsid w:val="00A004AC"/>
    <w:rsid w:val="00A009EE"/>
    <w:rsid w:val="00A00BF5"/>
    <w:rsid w:val="00A01161"/>
    <w:rsid w:val="00A01735"/>
    <w:rsid w:val="00A01819"/>
    <w:rsid w:val="00A01C89"/>
    <w:rsid w:val="00A01E59"/>
    <w:rsid w:val="00A02009"/>
    <w:rsid w:val="00A024D4"/>
    <w:rsid w:val="00A02618"/>
    <w:rsid w:val="00A027C7"/>
    <w:rsid w:val="00A02B23"/>
    <w:rsid w:val="00A02B66"/>
    <w:rsid w:val="00A02D20"/>
    <w:rsid w:val="00A030B4"/>
    <w:rsid w:val="00A0314B"/>
    <w:rsid w:val="00A03589"/>
    <w:rsid w:val="00A0398F"/>
    <w:rsid w:val="00A0413B"/>
    <w:rsid w:val="00A043CF"/>
    <w:rsid w:val="00A04764"/>
    <w:rsid w:val="00A047B2"/>
    <w:rsid w:val="00A04A9E"/>
    <w:rsid w:val="00A04C05"/>
    <w:rsid w:val="00A05043"/>
    <w:rsid w:val="00A054DB"/>
    <w:rsid w:val="00A058A9"/>
    <w:rsid w:val="00A058C2"/>
    <w:rsid w:val="00A05905"/>
    <w:rsid w:val="00A0598E"/>
    <w:rsid w:val="00A05A39"/>
    <w:rsid w:val="00A05AA9"/>
    <w:rsid w:val="00A05BC2"/>
    <w:rsid w:val="00A064A9"/>
    <w:rsid w:val="00A069E1"/>
    <w:rsid w:val="00A06A62"/>
    <w:rsid w:val="00A06B71"/>
    <w:rsid w:val="00A06BE1"/>
    <w:rsid w:val="00A06F09"/>
    <w:rsid w:val="00A06F5C"/>
    <w:rsid w:val="00A07013"/>
    <w:rsid w:val="00A0752E"/>
    <w:rsid w:val="00A07EB2"/>
    <w:rsid w:val="00A10028"/>
    <w:rsid w:val="00A10135"/>
    <w:rsid w:val="00A10389"/>
    <w:rsid w:val="00A108DA"/>
    <w:rsid w:val="00A110DC"/>
    <w:rsid w:val="00A11122"/>
    <w:rsid w:val="00A11320"/>
    <w:rsid w:val="00A11602"/>
    <w:rsid w:val="00A118E6"/>
    <w:rsid w:val="00A12155"/>
    <w:rsid w:val="00A124D6"/>
    <w:rsid w:val="00A124E2"/>
    <w:rsid w:val="00A12B02"/>
    <w:rsid w:val="00A12C74"/>
    <w:rsid w:val="00A13018"/>
    <w:rsid w:val="00A13417"/>
    <w:rsid w:val="00A136AA"/>
    <w:rsid w:val="00A13714"/>
    <w:rsid w:val="00A13976"/>
    <w:rsid w:val="00A13A71"/>
    <w:rsid w:val="00A13D63"/>
    <w:rsid w:val="00A13E16"/>
    <w:rsid w:val="00A13F22"/>
    <w:rsid w:val="00A140F4"/>
    <w:rsid w:val="00A14182"/>
    <w:rsid w:val="00A14455"/>
    <w:rsid w:val="00A14906"/>
    <w:rsid w:val="00A155F0"/>
    <w:rsid w:val="00A156A9"/>
    <w:rsid w:val="00A159B8"/>
    <w:rsid w:val="00A15BE5"/>
    <w:rsid w:val="00A1627B"/>
    <w:rsid w:val="00A16326"/>
    <w:rsid w:val="00A163FA"/>
    <w:rsid w:val="00A164D2"/>
    <w:rsid w:val="00A164FC"/>
    <w:rsid w:val="00A165E1"/>
    <w:rsid w:val="00A16679"/>
    <w:rsid w:val="00A16775"/>
    <w:rsid w:val="00A16BCA"/>
    <w:rsid w:val="00A16D90"/>
    <w:rsid w:val="00A170BB"/>
    <w:rsid w:val="00A17285"/>
    <w:rsid w:val="00A17664"/>
    <w:rsid w:val="00A17CDE"/>
    <w:rsid w:val="00A17DDF"/>
    <w:rsid w:val="00A17EE3"/>
    <w:rsid w:val="00A17F29"/>
    <w:rsid w:val="00A2007A"/>
    <w:rsid w:val="00A203E2"/>
    <w:rsid w:val="00A20525"/>
    <w:rsid w:val="00A20AEC"/>
    <w:rsid w:val="00A20D6B"/>
    <w:rsid w:val="00A20DA9"/>
    <w:rsid w:val="00A21494"/>
    <w:rsid w:val="00A2174D"/>
    <w:rsid w:val="00A21780"/>
    <w:rsid w:val="00A21B9D"/>
    <w:rsid w:val="00A21CE4"/>
    <w:rsid w:val="00A21D27"/>
    <w:rsid w:val="00A2208B"/>
    <w:rsid w:val="00A224B6"/>
    <w:rsid w:val="00A22657"/>
    <w:rsid w:val="00A227D3"/>
    <w:rsid w:val="00A22A20"/>
    <w:rsid w:val="00A22A88"/>
    <w:rsid w:val="00A22C6C"/>
    <w:rsid w:val="00A231A7"/>
    <w:rsid w:val="00A23348"/>
    <w:rsid w:val="00A23377"/>
    <w:rsid w:val="00A23669"/>
    <w:rsid w:val="00A23761"/>
    <w:rsid w:val="00A23A54"/>
    <w:rsid w:val="00A23E2D"/>
    <w:rsid w:val="00A24274"/>
    <w:rsid w:val="00A24C38"/>
    <w:rsid w:val="00A24D07"/>
    <w:rsid w:val="00A24D8D"/>
    <w:rsid w:val="00A251F3"/>
    <w:rsid w:val="00A25392"/>
    <w:rsid w:val="00A257D7"/>
    <w:rsid w:val="00A25A65"/>
    <w:rsid w:val="00A25B5B"/>
    <w:rsid w:val="00A25CDA"/>
    <w:rsid w:val="00A25FA4"/>
    <w:rsid w:val="00A2628F"/>
    <w:rsid w:val="00A264FD"/>
    <w:rsid w:val="00A2676E"/>
    <w:rsid w:val="00A2753C"/>
    <w:rsid w:val="00A2761E"/>
    <w:rsid w:val="00A27A1A"/>
    <w:rsid w:val="00A27ECF"/>
    <w:rsid w:val="00A30BA5"/>
    <w:rsid w:val="00A310F0"/>
    <w:rsid w:val="00A3116A"/>
    <w:rsid w:val="00A3133E"/>
    <w:rsid w:val="00A31614"/>
    <w:rsid w:val="00A31671"/>
    <w:rsid w:val="00A317C2"/>
    <w:rsid w:val="00A31BCB"/>
    <w:rsid w:val="00A31D68"/>
    <w:rsid w:val="00A31E20"/>
    <w:rsid w:val="00A325BE"/>
    <w:rsid w:val="00A325F4"/>
    <w:rsid w:val="00A329EA"/>
    <w:rsid w:val="00A32FE4"/>
    <w:rsid w:val="00A33403"/>
    <w:rsid w:val="00A33684"/>
    <w:rsid w:val="00A33862"/>
    <w:rsid w:val="00A33962"/>
    <w:rsid w:val="00A339AD"/>
    <w:rsid w:val="00A339BE"/>
    <w:rsid w:val="00A339C9"/>
    <w:rsid w:val="00A3438B"/>
    <w:rsid w:val="00A344E9"/>
    <w:rsid w:val="00A34529"/>
    <w:rsid w:val="00A34612"/>
    <w:rsid w:val="00A34A88"/>
    <w:rsid w:val="00A34B90"/>
    <w:rsid w:val="00A34D99"/>
    <w:rsid w:val="00A34E3D"/>
    <w:rsid w:val="00A34FD7"/>
    <w:rsid w:val="00A35338"/>
    <w:rsid w:val="00A35539"/>
    <w:rsid w:val="00A357AE"/>
    <w:rsid w:val="00A35A65"/>
    <w:rsid w:val="00A35DA4"/>
    <w:rsid w:val="00A3607F"/>
    <w:rsid w:val="00A361A5"/>
    <w:rsid w:val="00A36390"/>
    <w:rsid w:val="00A36901"/>
    <w:rsid w:val="00A3699D"/>
    <w:rsid w:val="00A36A51"/>
    <w:rsid w:val="00A36BA1"/>
    <w:rsid w:val="00A36C4F"/>
    <w:rsid w:val="00A36DEA"/>
    <w:rsid w:val="00A36FB2"/>
    <w:rsid w:val="00A37167"/>
    <w:rsid w:val="00A37510"/>
    <w:rsid w:val="00A37966"/>
    <w:rsid w:val="00A37BF4"/>
    <w:rsid w:val="00A37E4A"/>
    <w:rsid w:val="00A401F4"/>
    <w:rsid w:val="00A4032A"/>
    <w:rsid w:val="00A40466"/>
    <w:rsid w:val="00A4046E"/>
    <w:rsid w:val="00A406A4"/>
    <w:rsid w:val="00A407EA"/>
    <w:rsid w:val="00A40899"/>
    <w:rsid w:val="00A409D2"/>
    <w:rsid w:val="00A409FF"/>
    <w:rsid w:val="00A40AD5"/>
    <w:rsid w:val="00A40BDE"/>
    <w:rsid w:val="00A40C54"/>
    <w:rsid w:val="00A40DC8"/>
    <w:rsid w:val="00A40E89"/>
    <w:rsid w:val="00A411A7"/>
    <w:rsid w:val="00A414D8"/>
    <w:rsid w:val="00A415CC"/>
    <w:rsid w:val="00A41627"/>
    <w:rsid w:val="00A41AC2"/>
    <w:rsid w:val="00A42110"/>
    <w:rsid w:val="00A42577"/>
    <w:rsid w:val="00A428BA"/>
    <w:rsid w:val="00A42ACB"/>
    <w:rsid w:val="00A431A1"/>
    <w:rsid w:val="00A438A3"/>
    <w:rsid w:val="00A43C8E"/>
    <w:rsid w:val="00A43F0B"/>
    <w:rsid w:val="00A4437D"/>
    <w:rsid w:val="00A4460F"/>
    <w:rsid w:val="00A448C2"/>
    <w:rsid w:val="00A44BB3"/>
    <w:rsid w:val="00A457F9"/>
    <w:rsid w:val="00A45870"/>
    <w:rsid w:val="00A45A0B"/>
    <w:rsid w:val="00A45C10"/>
    <w:rsid w:val="00A45C7C"/>
    <w:rsid w:val="00A45E50"/>
    <w:rsid w:val="00A45F05"/>
    <w:rsid w:val="00A45FAF"/>
    <w:rsid w:val="00A46361"/>
    <w:rsid w:val="00A466F9"/>
    <w:rsid w:val="00A46B89"/>
    <w:rsid w:val="00A4749E"/>
    <w:rsid w:val="00A475EC"/>
    <w:rsid w:val="00A47ECF"/>
    <w:rsid w:val="00A50146"/>
    <w:rsid w:val="00A501F9"/>
    <w:rsid w:val="00A503DB"/>
    <w:rsid w:val="00A50906"/>
    <w:rsid w:val="00A50917"/>
    <w:rsid w:val="00A50AAB"/>
    <w:rsid w:val="00A50B7A"/>
    <w:rsid w:val="00A50F1A"/>
    <w:rsid w:val="00A51065"/>
    <w:rsid w:val="00A5179A"/>
    <w:rsid w:val="00A51BD7"/>
    <w:rsid w:val="00A51E47"/>
    <w:rsid w:val="00A5254C"/>
    <w:rsid w:val="00A52772"/>
    <w:rsid w:val="00A52821"/>
    <w:rsid w:val="00A52855"/>
    <w:rsid w:val="00A52A30"/>
    <w:rsid w:val="00A52CC2"/>
    <w:rsid w:val="00A52FA5"/>
    <w:rsid w:val="00A52FE1"/>
    <w:rsid w:val="00A5301A"/>
    <w:rsid w:val="00A53117"/>
    <w:rsid w:val="00A53456"/>
    <w:rsid w:val="00A5360E"/>
    <w:rsid w:val="00A5368B"/>
    <w:rsid w:val="00A53BA6"/>
    <w:rsid w:val="00A5440E"/>
    <w:rsid w:val="00A54A89"/>
    <w:rsid w:val="00A54DE4"/>
    <w:rsid w:val="00A54E31"/>
    <w:rsid w:val="00A5563C"/>
    <w:rsid w:val="00A55961"/>
    <w:rsid w:val="00A55B61"/>
    <w:rsid w:val="00A55C26"/>
    <w:rsid w:val="00A56369"/>
    <w:rsid w:val="00A564B3"/>
    <w:rsid w:val="00A56560"/>
    <w:rsid w:val="00A5695F"/>
    <w:rsid w:val="00A56D1E"/>
    <w:rsid w:val="00A56F9D"/>
    <w:rsid w:val="00A57161"/>
    <w:rsid w:val="00A572EB"/>
    <w:rsid w:val="00A573B0"/>
    <w:rsid w:val="00A573D8"/>
    <w:rsid w:val="00A57516"/>
    <w:rsid w:val="00A576EE"/>
    <w:rsid w:val="00A57897"/>
    <w:rsid w:val="00A57BA4"/>
    <w:rsid w:val="00A60363"/>
    <w:rsid w:val="00A60ED0"/>
    <w:rsid w:val="00A611FE"/>
    <w:rsid w:val="00A61430"/>
    <w:rsid w:val="00A6183A"/>
    <w:rsid w:val="00A61F15"/>
    <w:rsid w:val="00A621BE"/>
    <w:rsid w:val="00A622DE"/>
    <w:rsid w:val="00A62690"/>
    <w:rsid w:val="00A627CE"/>
    <w:rsid w:val="00A62D61"/>
    <w:rsid w:val="00A62E88"/>
    <w:rsid w:val="00A62ECA"/>
    <w:rsid w:val="00A631C6"/>
    <w:rsid w:val="00A638C9"/>
    <w:rsid w:val="00A63928"/>
    <w:rsid w:val="00A639E0"/>
    <w:rsid w:val="00A63A3D"/>
    <w:rsid w:val="00A63E79"/>
    <w:rsid w:val="00A646EA"/>
    <w:rsid w:val="00A6487A"/>
    <w:rsid w:val="00A64EF9"/>
    <w:rsid w:val="00A64FA4"/>
    <w:rsid w:val="00A65136"/>
    <w:rsid w:val="00A6516B"/>
    <w:rsid w:val="00A6520E"/>
    <w:rsid w:val="00A6525E"/>
    <w:rsid w:val="00A6551F"/>
    <w:rsid w:val="00A658EA"/>
    <w:rsid w:val="00A6591C"/>
    <w:rsid w:val="00A65BFC"/>
    <w:rsid w:val="00A65E78"/>
    <w:rsid w:val="00A65FFB"/>
    <w:rsid w:val="00A66016"/>
    <w:rsid w:val="00A660EE"/>
    <w:rsid w:val="00A6610A"/>
    <w:rsid w:val="00A66258"/>
    <w:rsid w:val="00A6626E"/>
    <w:rsid w:val="00A6647A"/>
    <w:rsid w:val="00A6670A"/>
    <w:rsid w:val="00A66A76"/>
    <w:rsid w:val="00A66C5C"/>
    <w:rsid w:val="00A66CA5"/>
    <w:rsid w:val="00A6704C"/>
    <w:rsid w:val="00A67128"/>
    <w:rsid w:val="00A67260"/>
    <w:rsid w:val="00A673D1"/>
    <w:rsid w:val="00A67641"/>
    <w:rsid w:val="00A70CAC"/>
    <w:rsid w:val="00A712CA"/>
    <w:rsid w:val="00A713DE"/>
    <w:rsid w:val="00A71488"/>
    <w:rsid w:val="00A71546"/>
    <w:rsid w:val="00A7187D"/>
    <w:rsid w:val="00A71E3D"/>
    <w:rsid w:val="00A7205F"/>
    <w:rsid w:val="00A725C0"/>
    <w:rsid w:val="00A726ED"/>
    <w:rsid w:val="00A72756"/>
    <w:rsid w:val="00A7298C"/>
    <w:rsid w:val="00A72B8D"/>
    <w:rsid w:val="00A72DC2"/>
    <w:rsid w:val="00A72E4E"/>
    <w:rsid w:val="00A73533"/>
    <w:rsid w:val="00A735FE"/>
    <w:rsid w:val="00A73ABA"/>
    <w:rsid w:val="00A73B2A"/>
    <w:rsid w:val="00A73B99"/>
    <w:rsid w:val="00A73D07"/>
    <w:rsid w:val="00A73F1F"/>
    <w:rsid w:val="00A743D4"/>
    <w:rsid w:val="00A74559"/>
    <w:rsid w:val="00A74BB6"/>
    <w:rsid w:val="00A74C9D"/>
    <w:rsid w:val="00A74E1C"/>
    <w:rsid w:val="00A7519F"/>
    <w:rsid w:val="00A754ED"/>
    <w:rsid w:val="00A7556B"/>
    <w:rsid w:val="00A757E7"/>
    <w:rsid w:val="00A75823"/>
    <w:rsid w:val="00A75A52"/>
    <w:rsid w:val="00A75ACA"/>
    <w:rsid w:val="00A75C13"/>
    <w:rsid w:val="00A760E8"/>
    <w:rsid w:val="00A7614D"/>
    <w:rsid w:val="00A764EA"/>
    <w:rsid w:val="00A7656D"/>
    <w:rsid w:val="00A76659"/>
    <w:rsid w:val="00A76740"/>
    <w:rsid w:val="00A770D7"/>
    <w:rsid w:val="00A77469"/>
    <w:rsid w:val="00A77780"/>
    <w:rsid w:val="00A77AEF"/>
    <w:rsid w:val="00A77BC3"/>
    <w:rsid w:val="00A80368"/>
    <w:rsid w:val="00A803B9"/>
    <w:rsid w:val="00A803C6"/>
    <w:rsid w:val="00A8043E"/>
    <w:rsid w:val="00A811F8"/>
    <w:rsid w:val="00A81290"/>
    <w:rsid w:val="00A81484"/>
    <w:rsid w:val="00A8166E"/>
    <w:rsid w:val="00A8171C"/>
    <w:rsid w:val="00A81A1D"/>
    <w:rsid w:val="00A81DD6"/>
    <w:rsid w:val="00A81E69"/>
    <w:rsid w:val="00A81F57"/>
    <w:rsid w:val="00A82017"/>
    <w:rsid w:val="00A823E9"/>
    <w:rsid w:val="00A82B92"/>
    <w:rsid w:val="00A82C65"/>
    <w:rsid w:val="00A82C8A"/>
    <w:rsid w:val="00A82D88"/>
    <w:rsid w:val="00A82DD1"/>
    <w:rsid w:val="00A830B1"/>
    <w:rsid w:val="00A83289"/>
    <w:rsid w:val="00A832B8"/>
    <w:rsid w:val="00A8390E"/>
    <w:rsid w:val="00A83B23"/>
    <w:rsid w:val="00A83D9A"/>
    <w:rsid w:val="00A83DAF"/>
    <w:rsid w:val="00A83ECE"/>
    <w:rsid w:val="00A84AD4"/>
    <w:rsid w:val="00A84E34"/>
    <w:rsid w:val="00A86223"/>
    <w:rsid w:val="00A8636D"/>
    <w:rsid w:val="00A86381"/>
    <w:rsid w:val="00A86677"/>
    <w:rsid w:val="00A87486"/>
    <w:rsid w:val="00A877BF"/>
    <w:rsid w:val="00A87A15"/>
    <w:rsid w:val="00A87A41"/>
    <w:rsid w:val="00A87EBD"/>
    <w:rsid w:val="00A87F32"/>
    <w:rsid w:val="00A909CE"/>
    <w:rsid w:val="00A90C03"/>
    <w:rsid w:val="00A90D23"/>
    <w:rsid w:val="00A91772"/>
    <w:rsid w:val="00A91E12"/>
    <w:rsid w:val="00A92055"/>
    <w:rsid w:val="00A92431"/>
    <w:rsid w:val="00A927D2"/>
    <w:rsid w:val="00A9296B"/>
    <w:rsid w:val="00A92BFA"/>
    <w:rsid w:val="00A92D88"/>
    <w:rsid w:val="00A92EA8"/>
    <w:rsid w:val="00A92EDA"/>
    <w:rsid w:val="00A93069"/>
    <w:rsid w:val="00A938BC"/>
    <w:rsid w:val="00A93CD5"/>
    <w:rsid w:val="00A93DF0"/>
    <w:rsid w:val="00A948F7"/>
    <w:rsid w:val="00A94CB4"/>
    <w:rsid w:val="00A94F2F"/>
    <w:rsid w:val="00A9511F"/>
    <w:rsid w:val="00A95183"/>
    <w:rsid w:val="00A951E1"/>
    <w:rsid w:val="00A95255"/>
    <w:rsid w:val="00A956E4"/>
    <w:rsid w:val="00A95913"/>
    <w:rsid w:val="00A95ABF"/>
    <w:rsid w:val="00A95C46"/>
    <w:rsid w:val="00A95DBD"/>
    <w:rsid w:val="00A95E94"/>
    <w:rsid w:val="00A96087"/>
    <w:rsid w:val="00A9636F"/>
    <w:rsid w:val="00A9665F"/>
    <w:rsid w:val="00A968B3"/>
    <w:rsid w:val="00A96A06"/>
    <w:rsid w:val="00A96F79"/>
    <w:rsid w:val="00A97038"/>
    <w:rsid w:val="00A9730F"/>
    <w:rsid w:val="00A9735C"/>
    <w:rsid w:val="00A974B7"/>
    <w:rsid w:val="00A975C9"/>
    <w:rsid w:val="00A977D1"/>
    <w:rsid w:val="00A9794E"/>
    <w:rsid w:val="00AA01FE"/>
    <w:rsid w:val="00AA0C8D"/>
    <w:rsid w:val="00AA0CBB"/>
    <w:rsid w:val="00AA0CE8"/>
    <w:rsid w:val="00AA0E2C"/>
    <w:rsid w:val="00AA103F"/>
    <w:rsid w:val="00AA10AB"/>
    <w:rsid w:val="00AA1821"/>
    <w:rsid w:val="00AA1E81"/>
    <w:rsid w:val="00AA1ECD"/>
    <w:rsid w:val="00AA2041"/>
    <w:rsid w:val="00AA227B"/>
    <w:rsid w:val="00AA2390"/>
    <w:rsid w:val="00AA2606"/>
    <w:rsid w:val="00AA295C"/>
    <w:rsid w:val="00AA2A1E"/>
    <w:rsid w:val="00AA2BB2"/>
    <w:rsid w:val="00AA2D52"/>
    <w:rsid w:val="00AA2D9A"/>
    <w:rsid w:val="00AA2FEF"/>
    <w:rsid w:val="00AA36FF"/>
    <w:rsid w:val="00AA3A1F"/>
    <w:rsid w:val="00AA3AE6"/>
    <w:rsid w:val="00AA3CAE"/>
    <w:rsid w:val="00AA4319"/>
    <w:rsid w:val="00AA436C"/>
    <w:rsid w:val="00AA4621"/>
    <w:rsid w:val="00AA4A94"/>
    <w:rsid w:val="00AA4B4E"/>
    <w:rsid w:val="00AA4DDA"/>
    <w:rsid w:val="00AA519E"/>
    <w:rsid w:val="00AA5773"/>
    <w:rsid w:val="00AA578B"/>
    <w:rsid w:val="00AA5E28"/>
    <w:rsid w:val="00AA6322"/>
    <w:rsid w:val="00AA63DD"/>
    <w:rsid w:val="00AA66E0"/>
    <w:rsid w:val="00AA6B30"/>
    <w:rsid w:val="00AA6CD9"/>
    <w:rsid w:val="00AA6DCE"/>
    <w:rsid w:val="00AA6ECB"/>
    <w:rsid w:val="00AA73CE"/>
    <w:rsid w:val="00AA7630"/>
    <w:rsid w:val="00AA7AA6"/>
    <w:rsid w:val="00AA7B39"/>
    <w:rsid w:val="00AA7B5E"/>
    <w:rsid w:val="00AA7C0C"/>
    <w:rsid w:val="00AA7D10"/>
    <w:rsid w:val="00AB0D32"/>
    <w:rsid w:val="00AB0D68"/>
    <w:rsid w:val="00AB1215"/>
    <w:rsid w:val="00AB13C5"/>
    <w:rsid w:val="00AB1529"/>
    <w:rsid w:val="00AB18F8"/>
    <w:rsid w:val="00AB19F1"/>
    <w:rsid w:val="00AB2828"/>
    <w:rsid w:val="00AB283D"/>
    <w:rsid w:val="00AB2FEB"/>
    <w:rsid w:val="00AB3260"/>
    <w:rsid w:val="00AB351A"/>
    <w:rsid w:val="00AB3783"/>
    <w:rsid w:val="00AB381E"/>
    <w:rsid w:val="00AB39DF"/>
    <w:rsid w:val="00AB3B69"/>
    <w:rsid w:val="00AB3BC5"/>
    <w:rsid w:val="00AB3D23"/>
    <w:rsid w:val="00AB4D96"/>
    <w:rsid w:val="00AB530C"/>
    <w:rsid w:val="00AB54BE"/>
    <w:rsid w:val="00AB567A"/>
    <w:rsid w:val="00AB5815"/>
    <w:rsid w:val="00AB5A0C"/>
    <w:rsid w:val="00AB6409"/>
    <w:rsid w:val="00AB66AF"/>
    <w:rsid w:val="00AB6930"/>
    <w:rsid w:val="00AB7188"/>
    <w:rsid w:val="00AB7352"/>
    <w:rsid w:val="00AB765E"/>
    <w:rsid w:val="00AB7784"/>
    <w:rsid w:val="00AB7E12"/>
    <w:rsid w:val="00AC017A"/>
    <w:rsid w:val="00AC0249"/>
    <w:rsid w:val="00AC0256"/>
    <w:rsid w:val="00AC05F7"/>
    <w:rsid w:val="00AC08C7"/>
    <w:rsid w:val="00AC09C8"/>
    <w:rsid w:val="00AC11E3"/>
    <w:rsid w:val="00AC1396"/>
    <w:rsid w:val="00AC13A1"/>
    <w:rsid w:val="00AC1AE2"/>
    <w:rsid w:val="00AC1B6C"/>
    <w:rsid w:val="00AC1C2F"/>
    <w:rsid w:val="00AC1F5C"/>
    <w:rsid w:val="00AC214E"/>
    <w:rsid w:val="00AC26A4"/>
    <w:rsid w:val="00AC2B05"/>
    <w:rsid w:val="00AC2C43"/>
    <w:rsid w:val="00AC3114"/>
    <w:rsid w:val="00AC3173"/>
    <w:rsid w:val="00AC3244"/>
    <w:rsid w:val="00AC3D64"/>
    <w:rsid w:val="00AC3F71"/>
    <w:rsid w:val="00AC4113"/>
    <w:rsid w:val="00AC4171"/>
    <w:rsid w:val="00AC4235"/>
    <w:rsid w:val="00AC4263"/>
    <w:rsid w:val="00AC498C"/>
    <w:rsid w:val="00AC511A"/>
    <w:rsid w:val="00AC566B"/>
    <w:rsid w:val="00AC56BD"/>
    <w:rsid w:val="00AC57C2"/>
    <w:rsid w:val="00AC5801"/>
    <w:rsid w:val="00AC5841"/>
    <w:rsid w:val="00AC58F9"/>
    <w:rsid w:val="00AC59E8"/>
    <w:rsid w:val="00AC5A99"/>
    <w:rsid w:val="00AC5CC3"/>
    <w:rsid w:val="00AC5D03"/>
    <w:rsid w:val="00AC5ED8"/>
    <w:rsid w:val="00AC64EF"/>
    <w:rsid w:val="00AC64F6"/>
    <w:rsid w:val="00AC650B"/>
    <w:rsid w:val="00AC65C7"/>
    <w:rsid w:val="00AC6820"/>
    <w:rsid w:val="00AC6851"/>
    <w:rsid w:val="00AC6B1B"/>
    <w:rsid w:val="00AC6CB0"/>
    <w:rsid w:val="00AC6FA7"/>
    <w:rsid w:val="00AC7772"/>
    <w:rsid w:val="00AC7A09"/>
    <w:rsid w:val="00AC7AD7"/>
    <w:rsid w:val="00AC7DAE"/>
    <w:rsid w:val="00AD02B3"/>
    <w:rsid w:val="00AD033C"/>
    <w:rsid w:val="00AD0621"/>
    <w:rsid w:val="00AD0642"/>
    <w:rsid w:val="00AD0E3E"/>
    <w:rsid w:val="00AD12B7"/>
    <w:rsid w:val="00AD12CB"/>
    <w:rsid w:val="00AD1302"/>
    <w:rsid w:val="00AD168D"/>
    <w:rsid w:val="00AD183F"/>
    <w:rsid w:val="00AD1963"/>
    <w:rsid w:val="00AD1AAD"/>
    <w:rsid w:val="00AD2365"/>
    <w:rsid w:val="00AD2B6D"/>
    <w:rsid w:val="00AD2B7D"/>
    <w:rsid w:val="00AD32AA"/>
    <w:rsid w:val="00AD3399"/>
    <w:rsid w:val="00AD3403"/>
    <w:rsid w:val="00AD3B27"/>
    <w:rsid w:val="00AD3CA3"/>
    <w:rsid w:val="00AD3CED"/>
    <w:rsid w:val="00AD3E41"/>
    <w:rsid w:val="00AD3F3D"/>
    <w:rsid w:val="00AD40BE"/>
    <w:rsid w:val="00AD4291"/>
    <w:rsid w:val="00AD467C"/>
    <w:rsid w:val="00AD4709"/>
    <w:rsid w:val="00AD493D"/>
    <w:rsid w:val="00AD4A08"/>
    <w:rsid w:val="00AD502E"/>
    <w:rsid w:val="00AD5377"/>
    <w:rsid w:val="00AD584A"/>
    <w:rsid w:val="00AD59BC"/>
    <w:rsid w:val="00AD5D1B"/>
    <w:rsid w:val="00AD5E2A"/>
    <w:rsid w:val="00AD66C0"/>
    <w:rsid w:val="00AD66EC"/>
    <w:rsid w:val="00AD6BAA"/>
    <w:rsid w:val="00AD6FE5"/>
    <w:rsid w:val="00AD7114"/>
    <w:rsid w:val="00AD7185"/>
    <w:rsid w:val="00AD726E"/>
    <w:rsid w:val="00AD72BB"/>
    <w:rsid w:val="00AD7685"/>
    <w:rsid w:val="00AD799F"/>
    <w:rsid w:val="00AD7B29"/>
    <w:rsid w:val="00AD7DAE"/>
    <w:rsid w:val="00AD7E6E"/>
    <w:rsid w:val="00AE02FA"/>
    <w:rsid w:val="00AE08A8"/>
    <w:rsid w:val="00AE0A38"/>
    <w:rsid w:val="00AE0BAD"/>
    <w:rsid w:val="00AE0CBD"/>
    <w:rsid w:val="00AE0FA7"/>
    <w:rsid w:val="00AE17E5"/>
    <w:rsid w:val="00AE1B3B"/>
    <w:rsid w:val="00AE1C87"/>
    <w:rsid w:val="00AE20FC"/>
    <w:rsid w:val="00AE2858"/>
    <w:rsid w:val="00AE2BBC"/>
    <w:rsid w:val="00AE2F68"/>
    <w:rsid w:val="00AE33E9"/>
    <w:rsid w:val="00AE3459"/>
    <w:rsid w:val="00AE3926"/>
    <w:rsid w:val="00AE3ED5"/>
    <w:rsid w:val="00AE4002"/>
    <w:rsid w:val="00AE4655"/>
    <w:rsid w:val="00AE4CBF"/>
    <w:rsid w:val="00AE4CE9"/>
    <w:rsid w:val="00AE4D6E"/>
    <w:rsid w:val="00AE4DA5"/>
    <w:rsid w:val="00AE4EB5"/>
    <w:rsid w:val="00AE50C0"/>
    <w:rsid w:val="00AE555F"/>
    <w:rsid w:val="00AE5735"/>
    <w:rsid w:val="00AE5D36"/>
    <w:rsid w:val="00AE5D4C"/>
    <w:rsid w:val="00AE5FCA"/>
    <w:rsid w:val="00AE6645"/>
    <w:rsid w:val="00AE6B25"/>
    <w:rsid w:val="00AE6BEC"/>
    <w:rsid w:val="00AE700D"/>
    <w:rsid w:val="00AE71B0"/>
    <w:rsid w:val="00AE7414"/>
    <w:rsid w:val="00AE74FB"/>
    <w:rsid w:val="00AE7C86"/>
    <w:rsid w:val="00AE7DDC"/>
    <w:rsid w:val="00AE7EAA"/>
    <w:rsid w:val="00AF0689"/>
    <w:rsid w:val="00AF0915"/>
    <w:rsid w:val="00AF0D71"/>
    <w:rsid w:val="00AF1645"/>
    <w:rsid w:val="00AF16E0"/>
    <w:rsid w:val="00AF2352"/>
    <w:rsid w:val="00AF24B7"/>
    <w:rsid w:val="00AF264E"/>
    <w:rsid w:val="00AF296F"/>
    <w:rsid w:val="00AF3395"/>
    <w:rsid w:val="00AF36B5"/>
    <w:rsid w:val="00AF38D4"/>
    <w:rsid w:val="00AF3C48"/>
    <w:rsid w:val="00AF40CA"/>
    <w:rsid w:val="00AF438F"/>
    <w:rsid w:val="00AF489D"/>
    <w:rsid w:val="00AF55AC"/>
    <w:rsid w:val="00AF5AF0"/>
    <w:rsid w:val="00AF5B57"/>
    <w:rsid w:val="00AF5C63"/>
    <w:rsid w:val="00AF5DE8"/>
    <w:rsid w:val="00AF6052"/>
    <w:rsid w:val="00AF628D"/>
    <w:rsid w:val="00AF6328"/>
    <w:rsid w:val="00AF67C0"/>
    <w:rsid w:val="00AF6A14"/>
    <w:rsid w:val="00AF6B26"/>
    <w:rsid w:val="00AF6C09"/>
    <w:rsid w:val="00AF6D21"/>
    <w:rsid w:val="00AF6D5F"/>
    <w:rsid w:val="00AF6F8C"/>
    <w:rsid w:val="00AF7800"/>
    <w:rsid w:val="00AF78EB"/>
    <w:rsid w:val="00AF7938"/>
    <w:rsid w:val="00AF7B30"/>
    <w:rsid w:val="00AF7B89"/>
    <w:rsid w:val="00AF7FE9"/>
    <w:rsid w:val="00B00084"/>
    <w:rsid w:val="00B000A0"/>
    <w:rsid w:val="00B00152"/>
    <w:rsid w:val="00B002B5"/>
    <w:rsid w:val="00B006EE"/>
    <w:rsid w:val="00B00723"/>
    <w:rsid w:val="00B00B95"/>
    <w:rsid w:val="00B00C93"/>
    <w:rsid w:val="00B00FC9"/>
    <w:rsid w:val="00B00FD2"/>
    <w:rsid w:val="00B0108F"/>
    <w:rsid w:val="00B01097"/>
    <w:rsid w:val="00B010DE"/>
    <w:rsid w:val="00B01196"/>
    <w:rsid w:val="00B01279"/>
    <w:rsid w:val="00B012E8"/>
    <w:rsid w:val="00B01D52"/>
    <w:rsid w:val="00B022C8"/>
    <w:rsid w:val="00B02DA7"/>
    <w:rsid w:val="00B0312E"/>
    <w:rsid w:val="00B03251"/>
    <w:rsid w:val="00B03CDF"/>
    <w:rsid w:val="00B03EA8"/>
    <w:rsid w:val="00B0432C"/>
    <w:rsid w:val="00B046A5"/>
    <w:rsid w:val="00B04908"/>
    <w:rsid w:val="00B04A36"/>
    <w:rsid w:val="00B04C13"/>
    <w:rsid w:val="00B04CA1"/>
    <w:rsid w:val="00B04D1B"/>
    <w:rsid w:val="00B04D43"/>
    <w:rsid w:val="00B04DA6"/>
    <w:rsid w:val="00B04E44"/>
    <w:rsid w:val="00B04FC2"/>
    <w:rsid w:val="00B0515A"/>
    <w:rsid w:val="00B05457"/>
    <w:rsid w:val="00B05798"/>
    <w:rsid w:val="00B05831"/>
    <w:rsid w:val="00B05941"/>
    <w:rsid w:val="00B05A08"/>
    <w:rsid w:val="00B05A34"/>
    <w:rsid w:val="00B05B7F"/>
    <w:rsid w:val="00B05E04"/>
    <w:rsid w:val="00B0603B"/>
    <w:rsid w:val="00B063FB"/>
    <w:rsid w:val="00B065EE"/>
    <w:rsid w:val="00B06733"/>
    <w:rsid w:val="00B06893"/>
    <w:rsid w:val="00B070E1"/>
    <w:rsid w:val="00B0716F"/>
    <w:rsid w:val="00B07434"/>
    <w:rsid w:val="00B07547"/>
    <w:rsid w:val="00B0768C"/>
    <w:rsid w:val="00B076FB"/>
    <w:rsid w:val="00B07B57"/>
    <w:rsid w:val="00B07FF8"/>
    <w:rsid w:val="00B1001E"/>
    <w:rsid w:val="00B1012E"/>
    <w:rsid w:val="00B10504"/>
    <w:rsid w:val="00B10ADF"/>
    <w:rsid w:val="00B10B47"/>
    <w:rsid w:val="00B10C56"/>
    <w:rsid w:val="00B10E88"/>
    <w:rsid w:val="00B119AA"/>
    <w:rsid w:val="00B11B79"/>
    <w:rsid w:val="00B11CA3"/>
    <w:rsid w:val="00B11D20"/>
    <w:rsid w:val="00B12557"/>
    <w:rsid w:val="00B12707"/>
    <w:rsid w:val="00B12BFF"/>
    <w:rsid w:val="00B12C09"/>
    <w:rsid w:val="00B12C47"/>
    <w:rsid w:val="00B12E6D"/>
    <w:rsid w:val="00B135FE"/>
    <w:rsid w:val="00B13685"/>
    <w:rsid w:val="00B148DD"/>
    <w:rsid w:val="00B14990"/>
    <w:rsid w:val="00B14F66"/>
    <w:rsid w:val="00B153A6"/>
    <w:rsid w:val="00B153DD"/>
    <w:rsid w:val="00B1576F"/>
    <w:rsid w:val="00B15BA2"/>
    <w:rsid w:val="00B16584"/>
    <w:rsid w:val="00B16686"/>
    <w:rsid w:val="00B1671E"/>
    <w:rsid w:val="00B169F0"/>
    <w:rsid w:val="00B16A6B"/>
    <w:rsid w:val="00B16E10"/>
    <w:rsid w:val="00B16E3F"/>
    <w:rsid w:val="00B17A72"/>
    <w:rsid w:val="00B17D71"/>
    <w:rsid w:val="00B20215"/>
    <w:rsid w:val="00B202AE"/>
    <w:rsid w:val="00B202D5"/>
    <w:rsid w:val="00B20790"/>
    <w:rsid w:val="00B20AC8"/>
    <w:rsid w:val="00B20AFC"/>
    <w:rsid w:val="00B20CB0"/>
    <w:rsid w:val="00B20D18"/>
    <w:rsid w:val="00B21231"/>
    <w:rsid w:val="00B21669"/>
    <w:rsid w:val="00B2194B"/>
    <w:rsid w:val="00B21A6C"/>
    <w:rsid w:val="00B21B5A"/>
    <w:rsid w:val="00B21C8D"/>
    <w:rsid w:val="00B21D0B"/>
    <w:rsid w:val="00B21EF6"/>
    <w:rsid w:val="00B21F72"/>
    <w:rsid w:val="00B221DE"/>
    <w:rsid w:val="00B2268D"/>
    <w:rsid w:val="00B2273B"/>
    <w:rsid w:val="00B22A9A"/>
    <w:rsid w:val="00B22D6E"/>
    <w:rsid w:val="00B23079"/>
    <w:rsid w:val="00B2359A"/>
    <w:rsid w:val="00B23777"/>
    <w:rsid w:val="00B23A01"/>
    <w:rsid w:val="00B23CDE"/>
    <w:rsid w:val="00B23FA2"/>
    <w:rsid w:val="00B24004"/>
    <w:rsid w:val="00B24612"/>
    <w:rsid w:val="00B246FC"/>
    <w:rsid w:val="00B24794"/>
    <w:rsid w:val="00B250AA"/>
    <w:rsid w:val="00B25D61"/>
    <w:rsid w:val="00B25F74"/>
    <w:rsid w:val="00B26597"/>
    <w:rsid w:val="00B26B67"/>
    <w:rsid w:val="00B26BDB"/>
    <w:rsid w:val="00B26EC7"/>
    <w:rsid w:val="00B26FA5"/>
    <w:rsid w:val="00B27068"/>
    <w:rsid w:val="00B27606"/>
    <w:rsid w:val="00B276EE"/>
    <w:rsid w:val="00B2777A"/>
    <w:rsid w:val="00B2790A"/>
    <w:rsid w:val="00B27B34"/>
    <w:rsid w:val="00B27BF3"/>
    <w:rsid w:val="00B3000E"/>
    <w:rsid w:val="00B302AB"/>
    <w:rsid w:val="00B30408"/>
    <w:rsid w:val="00B30411"/>
    <w:rsid w:val="00B3060D"/>
    <w:rsid w:val="00B30754"/>
    <w:rsid w:val="00B3095B"/>
    <w:rsid w:val="00B31200"/>
    <w:rsid w:val="00B313DA"/>
    <w:rsid w:val="00B31669"/>
    <w:rsid w:val="00B31736"/>
    <w:rsid w:val="00B31DE1"/>
    <w:rsid w:val="00B31ED1"/>
    <w:rsid w:val="00B320D9"/>
    <w:rsid w:val="00B329B5"/>
    <w:rsid w:val="00B329F1"/>
    <w:rsid w:val="00B32C6E"/>
    <w:rsid w:val="00B32DF1"/>
    <w:rsid w:val="00B33839"/>
    <w:rsid w:val="00B3387D"/>
    <w:rsid w:val="00B344BA"/>
    <w:rsid w:val="00B345F4"/>
    <w:rsid w:val="00B34E2A"/>
    <w:rsid w:val="00B34E45"/>
    <w:rsid w:val="00B34EB7"/>
    <w:rsid w:val="00B35054"/>
    <w:rsid w:val="00B35339"/>
    <w:rsid w:val="00B355B9"/>
    <w:rsid w:val="00B3575B"/>
    <w:rsid w:val="00B35E95"/>
    <w:rsid w:val="00B35F9A"/>
    <w:rsid w:val="00B36079"/>
    <w:rsid w:val="00B368D8"/>
    <w:rsid w:val="00B369A3"/>
    <w:rsid w:val="00B36A27"/>
    <w:rsid w:val="00B37187"/>
    <w:rsid w:val="00B3753C"/>
    <w:rsid w:val="00B37670"/>
    <w:rsid w:val="00B37A99"/>
    <w:rsid w:val="00B37AD4"/>
    <w:rsid w:val="00B37B61"/>
    <w:rsid w:val="00B37C31"/>
    <w:rsid w:val="00B37C93"/>
    <w:rsid w:val="00B37E84"/>
    <w:rsid w:val="00B40293"/>
    <w:rsid w:val="00B40532"/>
    <w:rsid w:val="00B40632"/>
    <w:rsid w:val="00B4071E"/>
    <w:rsid w:val="00B4086C"/>
    <w:rsid w:val="00B40E6E"/>
    <w:rsid w:val="00B41339"/>
    <w:rsid w:val="00B419AC"/>
    <w:rsid w:val="00B41BA6"/>
    <w:rsid w:val="00B41CDA"/>
    <w:rsid w:val="00B41E18"/>
    <w:rsid w:val="00B42219"/>
    <w:rsid w:val="00B42B70"/>
    <w:rsid w:val="00B42BCC"/>
    <w:rsid w:val="00B42D12"/>
    <w:rsid w:val="00B43020"/>
    <w:rsid w:val="00B4368F"/>
    <w:rsid w:val="00B43744"/>
    <w:rsid w:val="00B43A5F"/>
    <w:rsid w:val="00B43C8A"/>
    <w:rsid w:val="00B43F56"/>
    <w:rsid w:val="00B44CB2"/>
    <w:rsid w:val="00B45092"/>
    <w:rsid w:val="00B451F4"/>
    <w:rsid w:val="00B452CC"/>
    <w:rsid w:val="00B454CB"/>
    <w:rsid w:val="00B45B7E"/>
    <w:rsid w:val="00B45B92"/>
    <w:rsid w:val="00B45C10"/>
    <w:rsid w:val="00B464D3"/>
    <w:rsid w:val="00B469BD"/>
    <w:rsid w:val="00B46D49"/>
    <w:rsid w:val="00B46DB2"/>
    <w:rsid w:val="00B46E22"/>
    <w:rsid w:val="00B474D3"/>
    <w:rsid w:val="00B4757F"/>
    <w:rsid w:val="00B47891"/>
    <w:rsid w:val="00B47AC5"/>
    <w:rsid w:val="00B502E6"/>
    <w:rsid w:val="00B50499"/>
    <w:rsid w:val="00B50538"/>
    <w:rsid w:val="00B5067A"/>
    <w:rsid w:val="00B50BDD"/>
    <w:rsid w:val="00B50D95"/>
    <w:rsid w:val="00B51310"/>
    <w:rsid w:val="00B51610"/>
    <w:rsid w:val="00B51705"/>
    <w:rsid w:val="00B517D1"/>
    <w:rsid w:val="00B51DFF"/>
    <w:rsid w:val="00B51FA4"/>
    <w:rsid w:val="00B5208C"/>
    <w:rsid w:val="00B521AB"/>
    <w:rsid w:val="00B5271C"/>
    <w:rsid w:val="00B529AB"/>
    <w:rsid w:val="00B52C9A"/>
    <w:rsid w:val="00B52D58"/>
    <w:rsid w:val="00B53223"/>
    <w:rsid w:val="00B533A7"/>
    <w:rsid w:val="00B534B7"/>
    <w:rsid w:val="00B53533"/>
    <w:rsid w:val="00B53C64"/>
    <w:rsid w:val="00B53F3B"/>
    <w:rsid w:val="00B53FD1"/>
    <w:rsid w:val="00B53FD6"/>
    <w:rsid w:val="00B54143"/>
    <w:rsid w:val="00B54394"/>
    <w:rsid w:val="00B54395"/>
    <w:rsid w:val="00B54534"/>
    <w:rsid w:val="00B54558"/>
    <w:rsid w:val="00B545A0"/>
    <w:rsid w:val="00B546BE"/>
    <w:rsid w:val="00B548A1"/>
    <w:rsid w:val="00B54948"/>
    <w:rsid w:val="00B54C2F"/>
    <w:rsid w:val="00B54CA3"/>
    <w:rsid w:val="00B54D55"/>
    <w:rsid w:val="00B54E86"/>
    <w:rsid w:val="00B553F7"/>
    <w:rsid w:val="00B556C0"/>
    <w:rsid w:val="00B55C83"/>
    <w:rsid w:val="00B55D2F"/>
    <w:rsid w:val="00B56250"/>
    <w:rsid w:val="00B56453"/>
    <w:rsid w:val="00B56A3F"/>
    <w:rsid w:val="00B56E11"/>
    <w:rsid w:val="00B572CD"/>
    <w:rsid w:val="00B57C81"/>
    <w:rsid w:val="00B57D65"/>
    <w:rsid w:val="00B6012B"/>
    <w:rsid w:val="00B60260"/>
    <w:rsid w:val="00B6032C"/>
    <w:rsid w:val="00B604D4"/>
    <w:rsid w:val="00B605FA"/>
    <w:rsid w:val="00B60735"/>
    <w:rsid w:val="00B60771"/>
    <w:rsid w:val="00B609F2"/>
    <w:rsid w:val="00B60A06"/>
    <w:rsid w:val="00B60EE1"/>
    <w:rsid w:val="00B611E5"/>
    <w:rsid w:val="00B617A4"/>
    <w:rsid w:val="00B61865"/>
    <w:rsid w:val="00B61AE8"/>
    <w:rsid w:val="00B61B30"/>
    <w:rsid w:val="00B61D91"/>
    <w:rsid w:val="00B61F34"/>
    <w:rsid w:val="00B622D0"/>
    <w:rsid w:val="00B623D8"/>
    <w:rsid w:val="00B6247D"/>
    <w:rsid w:val="00B62487"/>
    <w:rsid w:val="00B62662"/>
    <w:rsid w:val="00B62A34"/>
    <w:rsid w:val="00B62F82"/>
    <w:rsid w:val="00B63574"/>
    <w:rsid w:val="00B637AE"/>
    <w:rsid w:val="00B63B5A"/>
    <w:rsid w:val="00B6414F"/>
    <w:rsid w:val="00B64537"/>
    <w:rsid w:val="00B648F5"/>
    <w:rsid w:val="00B64A3D"/>
    <w:rsid w:val="00B64BAE"/>
    <w:rsid w:val="00B64C79"/>
    <w:rsid w:val="00B64E40"/>
    <w:rsid w:val="00B64F66"/>
    <w:rsid w:val="00B64F8D"/>
    <w:rsid w:val="00B65217"/>
    <w:rsid w:val="00B65312"/>
    <w:rsid w:val="00B65811"/>
    <w:rsid w:val="00B65876"/>
    <w:rsid w:val="00B661BF"/>
    <w:rsid w:val="00B66384"/>
    <w:rsid w:val="00B667DD"/>
    <w:rsid w:val="00B66A4D"/>
    <w:rsid w:val="00B66B19"/>
    <w:rsid w:val="00B66B28"/>
    <w:rsid w:val="00B66B8E"/>
    <w:rsid w:val="00B66BBB"/>
    <w:rsid w:val="00B66C33"/>
    <w:rsid w:val="00B66C8C"/>
    <w:rsid w:val="00B66CF3"/>
    <w:rsid w:val="00B66EDA"/>
    <w:rsid w:val="00B67068"/>
    <w:rsid w:val="00B67511"/>
    <w:rsid w:val="00B67956"/>
    <w:rsid w:val="00B67B68"/>
    <w:rsid w:val="00B67DE5"/>
    <w:rsid w:val="00B67F7C"/>
    <w:rsid w:val="00B700A8"/>
    <w:rsid w:val="00B70117"/>
    <w:rsid w:val="00B70213"/>
    <w:rsid w:val="00B705C6"/>
    <w:rsid w:val="00B707A7"/>
    <w:rsid w:val="00B70884"/>
    <w:rsid w:val="00B7095B"/>
    <w:rsid w:val="00B70DAD"/>
    <w:rsid w:val="00B70E50"/>
    <w:rsid w:val="00B71133"/>
    <w:rsid w:val="00B711CD"/>
    <w:rsid w:val="00B711D2"/>
    <w:rsid w:val="00B7193A"/>
    <w:rsid w:val="00B71AC0"/>
    <w:rsid w:val="00B71CEA"/>
    <w:rsid w:val="00B71D41"/>
    <w:rsid w:val="00B71EE9"/>
    <w:rsid w:val="00B72110"/>
    <w:rsid w:val="00B72116"/>
    <w:rsid w:val="00B722DF"/>
    <w:rsid w:val="00B72449"/>
    <w:rsid w:val="00B7251D"/>
    <w:rsid w:val="00B72886"/>
    <w:rsid w:val="00B7327C"/>
    <w:rsid w:val="00B732AB"/>
    <w:rsid w:val="00B73386"/>
    <w:rsid w:val="00B73ADD"/>
    <w:rsid w:val="00B73CC9"/>
    <w:rsid w:val="00B745D8"/>
    <w:rsid w:val="00B749EE"/>
    <w:rsid w:val="00B74DCB"/>
    <w:rsid w:val="00B74EDA"/>
    <w:rsid w:val="00B75062"/>
    <w:rsid w:val="00B7524E"/>
    <w:rsid w:val="00B753AC"/>
    <w:rsid w:val="00B754B2"/>
    <w:rsid w:val="00B75A2F"/>
    <w:rsid w:val="00B761B9"/>
    <w:rsid w:val="00B76205"/>
    <w:rsid w:val="00B7633D"/>
    <w:rsid w:val="00B7674F"/>
    <w:rsid w:val="00B77648"/>
    <w:rsid w:val="00B80104"/>
    <w:rsid w:val="00B80237"/>
    <w:rsid w:val="00B802F9"/>
    <w:rsid w:val="00B80837"/>
    <w:rsid w:val="00B80AAE"/>
    <w:rsid w:val="00B80AD6"/>
    <w:rsid w:val="00B80AD9"/>
    <w:rsid w:val="00B80D9C"/>
    <w:rsid w:val="00B811BE"/>
    <w:rsid w:val="00B812E0"/>
    <w:rsid w:val="00B81700"/>
    <w:rsid w:val="00B819FC"/>
    <w:rsid w:val="00B81B11"/>
    <w:rsid w:val="00B820D5"/>
    <w:rsid w:val="00B8249C"/>
    <w:rsid w:val="00B82546"/>
    <w:rsid w:val="00B82D5D"/>
    <w:rsid w:val="00B82FEC"/>
    <w:rsid w:val="00B832D5"/>
    <w:rsid w:val="00B83720"/>
    <w:rsid w:val="00B83931"/>
    <w:rsid w:val="00B83933"/>
    <w:rsid w:val="00B83E2D"/>
    <w:rsid w:val="00B841BD"/>
    <w:rsid w:val="00B843BE"/>
    <w:rsid w:val="00B84535"/>
    <w:rsid w:val="00B848B0"/>
    <w:rsid w:val="00B8491A"/>
    <w:rsid w:val="00B84AE7"/>
    <w:rsid w:val="00B84D6D"/>
    <w:rsid w:val="00B84E20"/>
    <w:rsid w:val="00B84EBA"/>
    <w:rsid w:val="00B84F1C"/>
    <w:rsid w:val="00B85326"/>
    <w:rsid w:val="00B8535A"/>
    <w:rsid w:val="00B853F9"/>
    <w:rsid w:val="00B853FD"/>
    <w:rsid w:val="00B85A90"/>
    <w:rsid w:val="00B85AD2"/>
    <w:rsid w:val="00B85D4D"/>
    <w:rsid w:val="00B85DD2"/>
    <w:rsid w:val="00B860BA"/>
    <w:rsid w:val="00B86EB7"/>
    <w:rsid w:val="00B87729"/>
    <w:rsid w:val="00B87A32"/>
    <w:rsid w:val="00B87CCC"/>
    <w:rsid w:val="00B87D23"/>
    <w:rsid w:val="00B87F7A"/>
    <w:rsid w:val="00B901F5"/>
    <w:rsid w:val="00B905BB"/>
    <w:rsid w:val="00B90769"/>
    <w:rsid w:val="00B90FBA"/>
    <w:rsid w:val="00B9122D"/>
    <w:rsid w:val="00B9145F"/>
    <w:rsid w:val="00B918A9"/>
    <w:rsid w:val="00B91ADC"/>
    <w:rsid w:val="00B91B55"/>
    <w:rsid w:val="00B91FB4"/>
    <w:rsid w:val="00B92129"/>
    <w:rsid w:val="00B925DD"/>
    <w:rsid w:val="00B925E4"/>
    <w:rsid w:val="00B927F2"/>
    <w:rsid w:val="00B9297E"/>
    <w:rsid w:val="00B9299D"/>
    <w:rsid w:val="00B929D1"/>
    <w:rsid w:val="00B92A2E"/>
    <w:rsid w:val="00B92C6C"/>
    <w:rsid w:val="00B92F6A"/>
    <w:rsid w:val="00B93095"/>
    <w:rsid w:val="00B9324E"/>
    <w:rsid w:val="00B93710"/>
    <w:rsid w:val="00B9397A"/>
    <w:rsid w:val="00B93BB4"/>
    <w:rsid w:val="00B93E87"/>
    <w:rsid w:val="00B94312"/>
    <w:rsid w:val="00B94712"/>
    <w:rsid w:val="00B94D5C"/>
    <w:rsid w:val="00B9521C"/>
    <w:rsid w:val="00B9524B"/>
    <w:rsid w:val="00B952AB"/>
    <w:rsid w:val="00B95448"/>
    <w:rsid w:val="00B954CA"/>
    <w:rsid w:val="00B959D8"/>
    <w:rsid w:val="00B95C7B"/>
    <w:rsid w:val="00B95EF7"/>
    <w:rsid w:val="00B96126"/>
    <w:rsid w:val="00B9647F"/>
    <w:rsid w:val="00B965B1"/>
    <w:rsid w:val="00B966C3"/>
    <w:rsid w:val="00B96BD9"/>
    <w:rsid w:val="00B96E94"/>
    <w:rsid w:val="00B9735F"/>
    <w:rsid w:val="00B975AB"/>
    <w:rsid w:val="00B97707"/>
    <w:rsid w:val="00B97D0C"/>
    <w:rsid w:val="00BA0083"/>
    <w:rsid w:val="00BA00F7"/>
    <w:rsid w:val="00BA01AC"/>
    <w:rsid w:val="00BA0204"/>
    <w:rsid w:val="00BA02A5"/>
    <w:rsid w:val="00BA038C"/>
    <w:rsid w:val="00BA0841"/>
    <w:rsid w:val="00BA0A5D"/>
    <w:rsid w:val="00BA0A99"/>
    <w:rsid w:val="00BA0B5A"/>
    <w:rsid w:val="00BA1124"/>
    <w:rsid w:val="00BA165D"/>
    <w:rsid w:val="00BA16AD"/>
    <w:rsid w:val="00BA1C99"/>
    <w:rsid w:val="00BA1CDE"/>
    <w:rsid w:val="00BA1F86"/>
    <w:rsid w:val="00BA27C9"/>
    <w:rsid w:val="00BA2DB3"/>
    <w:rsid w:val="00BA31A4"/>
    <w:rsid w:val="00BA3557"/>
    <w:rsid w:val="00BA37EA"/>
    <w:rsid w:val="00BA3AC6"/>
    <w:rsid w:val="00BA3FBA"/>
    <w:rsid w:val="00BA3FE0"/>
    <w:rsid w:val="00BA4313"/>
    <w:rsid w:val="00BA43EF"/>
    <w:rsid w:val="00BA444F"/>
    <w:rsid w:val="00BA4AA7"/>
    <w:rsid w:val="00BA4AE7"/>
    <w:rsid w:val="00BA4B3C"/>
    <w:rsid w:val="00BA4FC4"/>
    <w:rsid w:val="00BA54BC"/>
    <w:rsid w:val="00BA550A"/>
    <w:rsid w:val="00BA57FF"/>
    <w:rsid w:val="00BA58A3"/>
    <w:rsid w:val="00BA5F75"/>
    <w:rsid w:val="00BA63FD"/>
    <w:rsid w:val="00BA65D2"/>
    <w:rsid w:val="00BA6674"/>
    <w:rsid w:val="00BA6A50"/>
    <w:rsid w:val="00BA6A79"/>
    <w:rsid w:val="00BA6C37"/>
    <w:rsid w:val="00BA6EBC"/>
    <w:rsid w:val="00BA7654"/>
    <w:rsid w:val="00BA7662"/>
    <w:rsid w:val="00BA77E2"/>
    <w:rsid w:val="00BA7A30"/>
    <w:rsid w:val="00BB02E4"/>
    <w:rsid w:val="00BB0522"/>
    <w:rsid w:val="00BB0A9B"/>
    <w:rsid w:val="00BB0D3D"/>
    <w:rsid w:val="00BB0FF7"/>
    <w:rsid w:val="00BB134E"/>
    <w:rsid w:val="00BB1589"/>
    <w:rsid w:val="00BB1821"/>
    <w:rsid w:val="00BB19C6"/>
    <w:rsid w:val="00BB1F5C"/>
    <w:rsid w:val="00BB2135"/>
    <w:rsid w:val="00BB21EC"/>
    <w:rsid w:val="00BB236D"/>
    <w:rsid w:val="00BB2430"/>
    <w:rsid w:val="00BB270E"/>
    <w:rsid w:val="00BB2D79"/>
    <w:rsid w:val="00BB2F5E"/>
    <w:rsid w:val="00BB3003"/>
    <w:rsid w:val="00BB33F1"/>
    <w:rsid w:val="00BB355E"/>
    <w:rsid w:val="00BB3568"/>
    <w:rsid w:val="00BB36D5"/>
    <w:rsid w:val="00BB3967"/>
    <w:rsid w:val="00BB398D"/>
    <w:rsid w:val="00BB410D"/>
    <w:rsid w:val="00BB42F7"/>
    <w:rsid w:val="00BB438E"/>
    <w:rsid w:val="00BB4646"/>
    <w:rsid w:val="00BB47FB"/>
    <w:rsid w:val="00BB4BC6"/>
    <w:rsid w:val="00BB4C55"/>
    <w:rsid w:val="00BB4DE2"/>
    <w:rsid w:val="00BB512E"/>
    <w:rsid w:val="00BB51BE"/>
    <w:rsid w:val="00BB5557"/>
    <w:rsid w:val="00BB57AC"/>
    <w:rsid w:val="00BB5945"/>
    <w:rsid w:val="00BB5F1C"/>
    <w:rsid w:val="00BB5F7E"/>
    <w:rsid w:val="00BB5F81"/>
    <w:rsid w:val="00BB60B7"/>
    <w:rsid w:val="00BB686A"/>
    <w:rsid w:val="00BB6C22"/>
    <w:rsid w:val="00BB6F15"/>
    <w:rsid w:val="00BB7135"/>
    <w:rsid w:val="00BB7545"/>
    <w:rsid w:val="00BB7ABC"/>
    <w:rsid w:val="00BB7B5C"/>
    <w:rsid w:val="00BB7F5B"/>
    <w:rsid w:val="00BC06DF"/>
    <w:rsid w:val="00BC0BC8"/>
    <w:rsid w:val="00BC0BCC"/>
    <w:rsid w:val="00BC12DC"/>
    <w:rsid w:val="00BC14CF"/>
    <w:rsid w:val="00BC161F"/>
    <w:rsid w:val="00BC1C13"/>
    <w:rsid w:val="00BC1DD4"/>
    <w:rsid w:val="00BC1EC1"/>
    <w:rsid w:val="00BC1F17"/>
    <w:rsid w:val="00BC1F7B"/>
    <w:rsid w:val="00BC234D"/>
    <w:rsid w:val="00BC239E"/>
    <w:rsid w:val="00BC2445"/>
    <w:rsid w:val="00BC251F"/>
    <w:rsid w:val="00BC25F7"/>
    <w:rsid w:val="00BC2996"/>
    <w:rsid w:val="00BC2A95"/>
    <w:rsid w:val="00BC2DB5"/>
    <w:rsid w:val="00BC3484"/>
    <w:rsid w:val="00BC38B8"/>
    <w:rsid w:val="00BC3942"/>
    <w:rsid w:val="00BC3C17"/>
    <w:rsid w:val="00BC472E"/>
    <w:rsid w:val="00BC49E4"/>
    <w:rsid w:val="00BC4B3D"/>
    <w:rsid w:val="00BC4CA6"/>
    <w:rsid w:val="00BC4F22"/>
    <w:rsid w:val="00BC4FE5"/>
    <w:rsid w:val="00BC5AF2"/>
    <w:rsid w:val="00BC5B10"/>
    <w:rsid w:val="00BC6017"/>
    <w:rsid w:val="00BC6253"/>
    <w:rsid w:val="00BC65B9"/>
    <w:rsid w:val="00BC667E"/>
    <w:rsid w:val="00BC67AD"/>
    <w:rsid w:val="00BC6A44"/>
    <w:rsid w:val="00BC6EED"/>
    <w:rsid w:val="00BC72D1"/>
    <w:rsid w:val="00BC7314"/>
    <w:rsid w:val="00BC7398"/>
    <w:rsid w:val="00BC7525"/>
    <w:rsid w:val="00BC7FED"/>
    <w:rsid w:val="00BD0726"/>
    <w:rsid w:val="00BD0732"/>
    <w:rsid w:val="00BD0937"/>
    <w:rsid w:val="00BD0950"/>
    <w:rsid w:val="00BD09E6"/>
    <w:rsid w:val="00BD0A0A"/>
    <w:rsid w:val="00BD0ABD"/>
    <w:rsid w:val="00BD0E88"/>
    <w:rsid w:val="00BD0F4C"/>
    <w:rsid w:val="00BD1F59"/>
    <w:rsid w:val="00BD21F8"/>
    <w:rsid w:val="00BD25A6"/>
    <w:rsid w:val="00BD2E22"/>
    <w:rsid w:val="00BD2E2F"/>
    <w:rsid w:val="00BD2EBE"/>
    <w:rsid w:val="00BD2F11"/>
    <w:rsid w:val="00BD32C8"/>
    <w:rsid w:val="00BD34F5"/>
    <w:rsid w:val="00BD3A50"/>
    <w:rsid w:val="00BD3DF9"/>
    <w:rsid w:val="00BD4033"/>
    <w:rsid w:val="00BD4045"/>
    <w:rsid w:val="00BD42BA"/>
    <w:rsid w:val="00BD46BB"/>
    <w:rsid w:val="00BD4B76"/>
    <w:rsid w:val="00BD4D3A"/>
    <w:rsid w:val="00BD4E64"/>
    <w:rsid w:val="00BD4F8F"/>
    <w:rsid w:val="00BD4FB5"/>
    <w:rsid w:val="00BD51B2"/>
    <w:rsid w:val="00BD51D9"/>
    <w:rsid w:val="00BD556D"/>
    <w:rsid w:val="00BD59D5"/>
    <w:rsid w:val="00BD5A31"/>
    <w:rsid w:val="00BD5E99"/>
    <w:rsid w:val="00BD616A"/>
    <w:rsid w:val="00BD6228"/>
    <w:rsid w:val="00BD624B"/>
    <w:rsid w:val="00BD65D1"/>
    <w:rsid w:val="00BD67E3"/>
    <w:rsid w:val="00BD6F28"/>
    <w:rsid w:val="00BD70B8"/>
    <w:rsid w:val="00BD719E"/>
    <w:rsid w:val="00BD7247"/>
    <w:rsid w:val="00BD73D6"/>
    <w:rsid w:val="00BD74A4"/>
    <w:rsid w:val="00BE076E"/>
    <w:rsid w:val="00BE08B6"/>
    <w:rsid w:val="00BE0A25"/>
    <w:rsid w:val="00BE0DD6"/>
    <w:rsid w:val="00BE1390"/>
    <w:rsid w:val="00BE15B7"/>
    <w:rsid w:val="00BE1E00"/>
    <w:rsid w:val="00BE20AA"/>
    <w:rsid w:val="00BE2338"/>
    <w:rsid w:val="00BE23E6"/>
    <w:rsid w:val="00BE24DA"/>
    <w:rsid w:val="00BE2543"/>
    <w:rsid w:val="00BE26BE"/>
    <w:rsid w:val="00BE2F02"/>
    <w:rsid w:val="00BE3317"/>
    <w:rsid w:val="00BE370D"/>
    <w:rsid w:val="00BE3A68"/>
    <w:rsid w:val="00BE3D6F"/>
    <w:rsid w:val="00BE4171"/>
    <w:rsid w:val="00BE42DA"/>
    <w:rsid w:val="00BE45E8"/>
    <w:rsid w:val="00BE48BE"/>
    <w:rsid w:val="00BE4B49"/>
    <w:rsid w:val="00BE4BE6"/>
    <w:rsid w:val="00BE4D5A"/>
    <w:rsid w:val="00BE4EFB"/>
    <w:rsid w:val="00BE531A"/>
    <w:rsid w:val="00BE543D"/>
    <w:rsid w:val="00BE557A"/>
    <w:rsid w:val="00BE5C5A"/>
    <w:rsid w:val="00BE5D4E"/>
    <w:rsid w:val="00BE5E0C"/>
    <w:rsid w:val="00BE5F03"/>
    <w:rsid w:val="00BE5FD5"/>
    <w:rsid w:val="00BE6380"/>
    <w:rsid w:val="00BE6470"/>
    <w:rsid w:val="00BE653B"/>
    <w:rsid w:val="00BE6669"/>
    <w:rsid w:val="00BE668F"/>
    <w:rsid w:val="00BE67D2"/>
    <w:rsid w:val="00BE687E"/>
    <w:rsid w:val="00BE6BC8"/>
    <w:rsid w:val="00BE7412"/>
    <w:rsid w:val="00BE7576"/>
    <w:rsid w:val="00BE769B"/>
    <w:rsid w:val="00BE76C7"/>
    <w:rsid w:val="00BE7965"/>
    <w:rsid w:val="00BE79CA"/>
    <w:rsid w:val="00BE7A58"/>
    <w:rsid w:val="00BE7EB7"/>
    <w:rsid w:val="00BF00C7"/>
    <w:rsid w:val="00BF0560"/>
    <w:rsid w:val="00BF0DFF"/>
    <w:rsid w:val="00BF142B"/>
    <w:rsid w:val="00BF14AD"/>
    <w:rsid w:val="00BF1AB1"/>
    <w:rsid w:val="00BF1CB5"/>
    <w:rsid w:val="00BF22C3"/>
    <w:rsid w:val="00BF2326"/>
    <w:rsid w:val="00BF26B1"/>
    <w:rsid w:val="00BF299E"/>
    <w:rsid w:val="00BF2A3E"/>
    <w:rsid w:val="00BF2A60"/>
    <w:rsid w:val="00BF2AF1"/>
    <w:rsid w:val="00BF2B82"/>
    <w:rsid w:val="00BF2D53"/>
    <w:rsid w:val="00BF3855"/>
    <w:rsid w:val="00BF3E3A"/>
    <w:rsid w:val="00BF4681"/>
    <w:rsid w:val="00BF48EF"/>
    <w:rsid w:val="00BF4C63"/>
    <w:rsid w:val="00BF4D3B"/>
    <w:rsid w:val="00BF4F18"/>
    <w:rsid w:val="00BF50E2"/>
    <w:rsid w:val="00BF51A7"/>
    <w:rsid w:val="00BF531C"/>
    <w:rsid w:val="00BF53AF"/>
    <w:rsid w:val="00BF5412"/>
    <w:rsid w:val="00BF5F2E"/>
    <w:rsid w:val="00BF6027"/>
    <w:rsid w:val="00BF64BD"/>
    <w:rsid w:val="00BF6A5B"/>
    <w:rsid w:val="00BF6A94"/>
    <w:rsid w:val="00BF6B42"/>
    <w:rsid w:val="00BF6C17"/>
    <w:rsid w:val="00BF6EEB"/>
    <w:rsid w:val="00BF70BB"/>
    <w:rsid w:val="00BF79A7"/>
    <w:rsid w:val="00BF7C7D"/>
    <w:rsid w:val="00BF7D6C"/>
    <w:rsid w:val="00C00013"/>
    <w:rsid w:val="00C0009B"/>
    <w:rsid w:val="00C002D9"/>
    <w:rsid w:val="00C00435"/>
    <w:rsid w:val="00C00465"/>
    <w:rsid w:val="00C00505"/>
    <w:rsid w:val="00C0074E"/>
    <w:rsid w:val="00C00897"/>
    <w:rsid w:val="00C0098D"/>
    <w:rsid w:val="00C00AEA"/>
    <w:rsid w:val="00C00DD9"/>
    <w:rsid w:val="00C01811"/>
    <w:rsid w:val="00C019D5"/>
    <w:rsid w:val="00C01DD0"/>
    <w:rsid w:val="00C01FE2"/>
    <w:rsid w:val="00C02416"/>
    <w:rsid w:val="00C026B1"/>
    <w:rsid w:val="00C0281F"/>
    <w:rsid w:val="00C02954"/>
    <w:rsid w:val="00C0369A"/>
    <w:rsid w:val="00C0379D"/>
    <w:rsid w:val="00C037B8"/>
    <w:rsid w:val="00C03801"/>
    <w:rsid w:val="00C03884"/>
    <w:rsid w:val="00C03F06"/>
    <w:rsid w:val="00C042F8"/>
    <w:rsid w:val="00C043E2"/>
    <w:rsid w:val="00C04806"/>
    <w:rsid w:val="00C04D3A"/>
    <w:rsid w:val="00C054CF"/>
    <w:rsid w:val="00C05D7F"/>
    <w:rsid w:val="00C06214"/>
    <w:rsid w:val="00C06261"/>
    <w:rsid w:val="00C06273"/>
    <w:rsid w:val="00C06894"/>
    <w:rsid w:val="00C07179"/>
    <w:rsid w:val="00C07B31"/>
    <w:rsid w:val="00C07CC5"/>
    <w:rsid w:val="00C07E34"/>
    <w:rsid w:val="00C102D9"/>
    <w:rsid w:val="00C10653"/>
    <w:rsid w:val="00C10885"/>
    <w:rsid w:val="00C109B4"/>
    <w:rsid w:val="00C10C73"/>
    <w:rsid w:val="00C10C99"/>
    <w:rsid w:val="00C10D53"/>
    <w:rsid w:val="00C10DDE"/>
    <w:rsid w:val="00C10EA1"/>
    <w:rsid w:val="00C114B5"/>
    <w:rsid w:val="00C1192F"/>
    <w:rsid w:val="00C11C8C"/>
    <w:rsid w:val="00C12159"/>
    <w:rsid w:val="00C12770"/>
    <w:rsid w:val="00C12776"/>
    <w:rsid w:val="00C12BB2"/>
    <w:rsid w:val="00C12DD3"/>
    <w:rsid w:val="00C12F17"/>
    <w:rsid w:val="00C13780"/>
    <w:rsid w:val="00C1378F"/>
    <w:rsid w:val="00C1382A"/>
    <w:rsid w:val="00C13A47"/>
    <w:rsid w:val="00C13BEE"/>
    <w:rsid w:val="00C14115"/>
    <w:rsid w:val="00C142CA"/>
    <w:rsid w:val="00C144C1"/>
    <w:rsid w:val="00C14518"/>
    <w:rsid w:val="00C1459A"/>
    <w:rsid w:val="00C14B4C"/>
    <w:rsid w:val="00C14BD1"/>
    <w:rsid w:val="00C1556A"/>
    <w:rsid w:val="00C15728"/>
    <w:rsid w:val="00C15784"/>
    <w:rsid w:val="00C159DD"/>
    <w:rsid w:val="00C15A38"/>
    <w:rsid w:val="00C15A49"/>
    <w:rsid w:val="00C15B05"/>
    <w:rsid w:val="00C15B39"/>
    <w:rsid w:val="00C15C05"/>
    <w:rsid w:val="00C15D95"/>
    <w:rsid w:val="00C15F49"/>
    <w:rsid w:val="00C16541"/>
    <w:rsid w:val="00C169EC"/>
    <w:rsid w:val="00C16FE7"/>
    <w:rsid w:val="00C1784F"/>
    <w:rsid w:val="00C17A27"/>
    <w:rsid w:val="00C17A65"/>
    <w:rsid w:val="00C17A79"/>
    <w:rsid w:val="00C17E79"/>
    <w:rsid w:val="00C17F67"/>
    <w:rsid w:val="00C2000E"/>
    <w:rsid w:val="00C20360"/>
    <w:rsid w:val="00C2056A"/>
    <w:rsid w:val="00C20659"/>
    <w:rsid w:val="00C208E0"/>
    <w:rsid w:val="00C20C1F"/>
    <w:rsid w:val="00C20C59"/>
    <w:rsid w:val="00C20DF0"/>
    <w:rsid w:val="00C21216"/>
    <w:rsid w:val="00C212CC"/>
    <w:rsid w:val="00C214A2"/>
    <w:rsid w:val="00C216E6"/>
    <w:rsid w:val="00C22052"/>
    <w:rsid w:val="00C2225F"/>
    <w:rsid w:val="00C225FA"/>
    <w:rsid w:val="00C22760"/>
    <w:rsid w:val="00C228BE"/>
    <w:rsid w:val="00C22AEC"/>
    <w:rsid w:val="00C22D3E"/>
    <w:rsid w:val="00C230CD"/>
    <w:rsid w:val="00C23373"/>
    <w:rsid w:val="00C234C1"/>
    <w:rsid w:val="00C23A91"/>
    <w:rsid w:val="00C23FCB"/>
    <w:rsid w:val="00C24226"/>
    <w:rsid w:val="00C245CC"/>
    <w:rsid w:val="00C2461A"/>
    <w:rsid w:val="00C2471A"/>
    <w:rsid w:val="00C24A51"/>
    <w:rsid w:val="00C24BA3"/>
    <w:rsid w:val="00C2556C"/>
    <w:rsid w:val="00C255D2"/>
    <w:rsid w:val="00C25A48"/>
    <w:rsid w:val="00C25BE2"/>
    <w:rsid w:val="00C25CEA"/>
    <w:rsid w:val="00C2632F"/>
    <w:rsid w:val="00C2635E"/>
    <w:rsid w:val="00C263C4"/>
    <w:rsid w:val="00C26498"/>
    <w:rsid w:val="00C2656A"/>
    <w:rsid w:val="00C26904"/>
    <w:rsid w:val="00C26BA9"/>
    <w:rsid w:val="00C26E50"/>
    <w:rsid w:val="00C271C5"/>
    <w:rsid w:val="00C27822"/>
    <w:rsid w:val="00C27828"/>
    <w:rsid w:val="00C27898"/>
    <w:rsid w:val="00C27935"/>
    <w:rsid w:val="00C27BEC"/>
    <w:rsid w:val="00C27C69"/>
    <w:rsid w:val="00C27F1C"/>
    <w:rsid w:val="00C27F4B"/>
    <w:rsid w:val="00C30155"/>
    <w:rsid w:val="00C304E7"/>
    <w:rsid w:val="00C3066F"/>
    <w:rsid w:val="00C307BF"/>
    <w:rsid w:val="00C30B40"/>
    <w:rsid w:val="00C30DA1"/>
    <w:rsid w:val="00C31358"/>
    <w:rsid w:val="00C3158F"/>
    <w:rsid w:val="00C31DEE"/>
    <w:rsid w:val="00C31E1C"/>
    <w:rsid w:val="00C31FC5"/>
    <w:rsid w:val="00C3210D"/>
    <w:rsid w:val="00C323D5"/>
    <w:rsid w:val="00C326B1"/>
    <w:rsid w:val="00C32788"/>
    <w:rsid w:val="00C329A7"/>
    <w:rsid w:val="00C3305C"/>
    <w:rsid w:val="00C33100"/>
    <w:rsid w:val="00C332C5"/>
    <w:rsid w:val="00C33472"/>
    <w:rsid w:val="00C336DF"/>
    <w:rsid w:val="00C337B1"/>
    <w:rsid w:val="00C33B2A"/>
    <w:rsid w:val="00C33C55"/>
    <w:rsid w:val="00C33EBC"/>
    <w:rsid w:val="00C33FD0"/>
    <w:rsid w:val="00C34115"/>
    <w:rsid w:val="00C34150"/>
    <w:rsid w:val="00C34C5E"/>
    <w:rsid w:val="00C3505E"/>
    <w:rsid w:val="00C35B65"/>
    <w:rsid w:val="00C35C27"/>
    <w:rsid w:val="00C35EF3"/>
    <w:rsid w:val="00C3604F"/>
    <w:rsid w:val="00C36621"/>
    <w:rsid w:val="00C368C1"/>
    <w:rsid w:val="00C36B6F"/>
    <w:rsid w:val="00C36C55"/>
    <w:rsid w:val="00C36F70"/>
    <w:rsid w:val="00C3739B"/>
    <w:rsid w:val="00C373BD"/>
    <w:rsid w:val="00C3779B"/>
    <w:rsid w:val="00C3783D"/>
    <w:rsid w:val="00C37DA6"/>
    <w:rsid w:val="00C37FF8"/>
    <w:rsid w:val="00C4023A"/>
    <w:rsid w:val="00C402B5"/>
    <w:rsid w:val="00C40620"/>
    <w:rsid w:val="00C40780"/>
    <w:rsid w:val="00C40D9D"/>
    <w:rsid w:val="00C411F7"/>
    <w:rsid w:val="00C41378"/>
    <w:rsid w:val="00C413D8"/>
    <w:rsid w:val="00C41449"/>
    <w:rsid w:val="00C419BF"/>
    <w:rsid w:val="00C41AE9"/>
    <w:rsid w:val="00C41DDC"/>
    <w:rsid w:val="00C421D1"/>
    <w:rsid w:val="00C4229A"/>
    <w:rsid w:val="00C42308"/>
    <w:rsid w:val="00C424A7"/>
    <w:rsid w:val="00C426B8"/>
    <w:rsid w:val="00C428A5"/>
    <w:rsid w:val="00C42B4F"/>
    <w:rsid w:val="00C42C33"/>
    <w:rsid w:val="00C43200"/>
    <w:rsid w:val="00C432E1"/>
    <w:rsid w:val="00C43507"/>
    <w:rsid w:val="00C43AE0"/>
    <w:rsid w:val="00C43D5D"/>
    <w:rsid w:val="00C44391"/>
    <w:rsid w:val="00C446AD"/>
    <w:rsid w:val="00C44C45"/>
    <w:rsid w:val="00C453E0"/>
    <w:rsid w:val="00C45C68"/>
    <w:rsid w:val="00C45D08"/>
    <w:rsid w:val="00C46079"/>
    <w:rsid w:val="00C461FE"/>
    <w:rsid w:val="00C46214"/>
    <w:rsid w:val="00C4623D"/>
    <w:rsid w:val="00C4635D"/>
    <w:rsid w:val="00C46635"/>
    <w:rsid w:val="00C467D4"/>
    <w:rsid w:val="00C4693B"/>
    <w:rsid w:val="00C46AD1"/>
    <w:rsid w:val="00C46BD2"/>
    <w:rsid w:val="00C473D5"/>
    <w:rsid w:val="00C47737"/>
    <w:rsid w:val="00C47DEF"/>
    <w:rsid w:val="00C47E43"/>
    <w:rsid w:val="00C50076"/>
    <w:rsid w:val="00C503B3"/>
    <w:rsid w:val="00C505DF"/>
    <w:rsid w:val="00C50736"/>
    <w:rsid w:val="00C5075B"/>
    <w:rsid w:val="00C50844"/>
    <w:rsid w:val="00C508C4"/>
    <w:rsid w:val="00C50CC6"/>
    <w:rsid w:val="00C50E01"/>
    <w:rsid w:val="00C50F0C"/>
    <w:rsid w:val="00C510D4"/>
    <w:rsid w:val="00C51696"/>
    <w:rsid w:val="00C51A92"/>
    <w:rsid w:val="00C51B09"/>
    <w:rsid w:val="00C51CA3"/>
    <w:rsid w:val="00C51D47"/>
    <w:rsid w:val="00C51E77"/>
    <w:rsid w:val="00C51E85"/>
    <w:rsid w:val="00C5203B"/>
    <w:rsid w:val="00C52292"/>
    <w:rsid w:val="00C5261F"/>
    <w:rsid w:val="00C52698"/>
    <w:rsid w:val="00C531C4"/>
    <w:rsid w:val="00C5375A"/>
    <w:rsid w:val="00C53810"/>
    <w:rsid w:val="00C53CA6"/>
    <w:rsid w:val="00C53FB4"/>
    <w:rsid w:val="00C54194"/>
    <w:rsid w:val="00C5458F"/>
    <w:rsid w:val="00C5484B"/>
    <w:rsid w:val="00C54BEB"/>
    <w:rsid w:val="00C55073"/>
    <w:rsid w:val="00C558DE"/>
    <w:rsid w:val="00C55CA8"/>
    <w:rsid w:val="00C55CDB"/>
    <w:rsid w:val="00C56003"/>
    <w:rsid w:val="00C567CD"/>
    <w:rsid w:val="00C56C0E"/>
    <w:rsid w:val="00C56D86"/>
    <w:rsid w:val="00C570A1"/>
    <w:rsid w:val="00C577E4"/>
    <w:rsid w:val="00C57B20"/>
    <w:rsid w:val="00C57B48"/>
    <w:rsid w:val="00C57F71"/>
    <w:rsid w:val="00C60101"/>
    <w:rsid w:val="00C6027E"/>
    <w:rsid w:val="00C60A5A"/>
    <w:rsid w:val="00C60CB5"/>
    <w:rsid w:val="00C60D2A"/>
    <w:rsid w:val="00C60E39"/>
    <w:rsid w:val="00C60F78"/>
    <w:rsid w:val="00C61053"/>
    <w:rsid w:val="00C61510"/>
    <w:rsid w:val="00C61604"/>
    <w:rsid w:val="00C6169E"/>
    <w:rsid w:val="00C61732"/>
    <w:rsid w:val="00C61839"/>
    <w:rsid w:val="00C618DA"/>
    <w:rsid w:val="00C61D4E"/>
    <w:rsid w:val="00C6203B"/>
    <w:rsid w:val="00C621E0"/>
    <w:rsid w:val="00C623D4"/>
    <w:rsid w:val="00C6265B"/>
    <w:rsid w:val="00C62A59"/>
    <w:rsid w:val="00C6304F"/>
    <w:rsid w:val="00C63289"/>
    <w:rsid w:val="00C63434"/>
    <w:rsid w:val="00C63702"/>
    <w:rsid w:val="00C638F2"/>
    <w:rsid w:val="00C63970"/>
    <w:rsid w:val="00C63A2F"/>
    <w:rsid w:val="00C63FB3"/>
    <w:rsid w:val="00C643D1"/>
    <w:rsid w:val="00C643FE"/>
    <w:rsid w:val="00C64467"/>
    <w:rsid w:val="00C64BBA"/>
    <w:rsid w:val="00C64BF1"/>
    <w:rsid w:val="00C64E1C"/>
    <w:rsid w:val="00C64E78"/>
    <w:rsid w:val="00C64ECF"/>
    <w:rsid w:val="00C65009"/>
    <w:rsid w:val="00C6525F"/>
    <w:rsid w:val="00C656AF"/>
    <w:rsid w:val="00C65BE3"/>
    <w:rsid w:val="00C65D90"/>
    <w:rsid w:val="00C65F3C"/>
    <w:rsid w:val="00C65F6A"/>
    <w:rsid w:val="00C660F5"/>
    <w:rsid w:val="00C66314"/>
    <w:rsid w:val="00C66598"/>
    <w:rsid w:val="00C66C68"/>
    <w:rsid w:val="00C66E53"/>
    <w:rsid w:val="00C66FCB"/>
    <w:rsid w:val="00C6706E"/>
    <w:rsid w:val="00C67080"/>
    <w:rsid w:val="00C671FE"/>
    <w:rsid w:val="00C6736E"/>
    <w:rsid w:val="00C675A7"/>
    <w:rsid w:val="00C67700"/>
    <w:rsid w:val="00C67CD1"/>
    <w:rsid w:val="00C67E66"/>
    <w:rsid w:val="00C702B1"/>
    <w:rsid w:val="00C70387"/>
    <w:rsid w:val="00C70526"/>
    <w:rsid w:val="00C70C96"/>
    <w:rsid w:val="00C712F2"/>
    <w:rsid w:val="00C71386"/>
    <w:rsid w:val="00C713EA"/>
    <w:rsid w:val="00C7159E"/>
    <w:rsid w:val="00C7162A"/>
    <w:rsid w:val="00C716BF"/>
    <w:rsid w:val="00C7181D"/>
    <w:rsid w:val="00C71C07"/>
    <w:rsid w:val="00C7240A"/>
    <w:rsid w:val="00C72468"/>
    <w:rsid w:val="00C724A6"/>
    <w:rsid w:val="00C72529"/>
    <w:rsid w:val="00C72532"/>
    <w:rsid w:val="00C7297E"/>
    <w:rsid w:val="00C72A09"/>
    <w:rsid w:val="00C72A0A"/>
    <w:rsid w:val="00C72C6F"/>
    <w:rsid w:val="00C72DC6"/>
    <w:rsid w:val="00C72FB4"/>
    <w:rsid w:val="00C730B0"/>
    <w:rsid w:val="00C74012"/>
    <w:rsid w:val="00C745B6"/>
    <w:rsid w:val="00C74871"/>
    <w:rsid w:val="00C74999"/>
    <w:rsid w:val="00C74D5B"/>
    <w:rsid w:val="00C7555D"/>
    <w:rsid w:val="00C75565"/>
    <w:rsid w:val="00C75695"/>
    <w:rsid w:val="00C756C3"/>
    <w:rsid w:val="00C75B24"/>
    <w:rsid w:val="00C75FF4"/>
    <w:rsid w:val="00C762D5"/>
    <w:rsid w:val="00C76567"/>
    <w:rsid w:val="00C7694F"/>
    <w:rsid w:val="00C76F37"/>
    <w:rsid w:val="00C76F70"/>
    <w:rsid w:val="00C773AC"/>
    <w:rsid w:val="00C77482"/>
    <w:rsid w:val="00C77748"/>
    <w:rsid w:val="00C77A9D"/>
    <w:rsid w:val="00C77C45"/>
    <w:rsid w:val="00C77E95"/>
    <w:rsid w:val="00C77F57"/>
    <w:rsid w:val="00C80010"/>
    <w:rsid w:val="00C800F8"/>
    <w:rsid w:val="00C80543"/>
    <w:rsid w:val="00C80FBF"/>
    <w:rsid w:val="00C81319"/>
    <w:rsid w:val="00C8135E"/>
    <w:rsid w:val="00C81608"/>
    <w:rsid w:val="00C817EE"/>
    <w:rsid w:val="00C81C6F"/>
    <w:rsid w:val="00C81E9B"/>
    <w:rsid w:val="00C821E2"/>
    <w:rsid w:val="00C82936"/>
    <w:rsid w:val="00C82BD5"/>
    <w:rsid w:val="00C82E36"/>
    <w:rsid w:val="00C83401"/>
    <w:rsid w:val="00C8384E"/>
    <w:rsid w:val="00C838DD"/>
    <w:rsid w:val="00C83957"/>
    <w:rsid w:val="00C83DD7"/>
    <w:rsid w:val="00C84089"/>
    <w:rsid w:val="00C840ED"/>
    <w:rsid w:val="00C8412A"/>
    <w:rsid w:val="00C841E2"/>
    <w:rsid w:val="00C841FC"/>
    <w:rsid w:val="00C84248"/>
    <w:rsid w:val="00C84785"/>
    <w:rsid w:val="00C847AD"/>
    <w:rsid w:val="00C84E2C"/>
    <w:rsid w:val="00C8501E"/>
    <w:rsid w:val="00C8512E"/>
    <w:rsid w:val="00C85587"/>
    <w:rsid w:val="00C855EC"/>
    <w:rsid w:val="00C85DAE"/>
    <w:rsid w:val="00C85DAF"/>
    <w:rsid w:val="00C86217"/>
    <w:rsid w:val="00C8632F"/>
    <w:rsid w:val="00C866F2"/>
    <w:rsid w:val="00C86DDF"/>
    <w:rsid w:val="00C86FBE"/>
    <w:rsid w:val="00C8774F"/>
    <w:rsid w:val="00C8787E"/>
    <w:rsid w:val="00C87938"/>
    <w:rsid w:val="00C9007E"/>
    <w:rsid w:val="00C90105"/>
    <w:rsid w:val="00C901D1"/>
    <w:rsid w:val="00C90392"/>
    <w:rsid w:val="00C905AB"/>
    <w:rsid w:val="00C9060F"/>
    <w:rsid w:val="00C90819"/>
    <w:rsid w:val="00C90840"/>
    <w:rsid w:val="00C90889"/>
    <w:rsid w:val="00C90973"/>
    <w:rsid w:val="00C90CE0"/>
    <w:rsid w:val="00C90FB8"/>
    <w:rsid w:val="00C911CF"/>
    <w:rsid w:val="00C919AE"/>
    <w:rsid w:val="00C919F2"/>
    <w:rsid w:val="00C92141"/>
    <w:rsid w:val="00C9214F"/>
    <w:rsid w:val="00C924B0"/>
    <w:rsid w:val="00C92663"/>
    <w:rsid w:val="00C92A7E"/>
    <w:rsid w:val="00C92AF5"/>
    <w:rsid w:val="00C92C50"/>
    <w:rsid w:val="00C92D45"/>
    <w:rsid w:val="00C939E7"/>
    <w:rsid w:val="00C93FAB"/>
    <w:rsid w:val="00C9439B"/>
    <w:rsid w:val="00C9439D"/>
    <w:rsid w:val="00C9477A"/>
    <w:rsid w:val="00C947CD"/>
    <w:rsid w:val="00C94B62"/>
    <w:rsid w:val="00C95B92"/>
    <w:rsid w:val="00C95C1E"/>
    <w:rsid w:val="00C95DDD"/>
    <w:rsid w:val="00C95F88"/>
    <w:rsid w:val="00C95FFE"/>
    <w:rsid w:val="00C96751"/>
    <w:rsid w:val="00C96AFC"/>
    <w:rsid w:val="00C96D11"/>
    <w:rsid w:val="00C96F49"/>
    <w:rsid w:val="00C96F8E"/>
    <w:rsid w:val="00CA0290"/>
    <w:rsid w:val="00CA0431"/>
    <w:rsid w:val="00CA049C"/>
    <w:rsid w:val="00CA057F"/>
    <w:rsid w:val="00CA085D"/>
    <w:rsid w:val="00CA0905"/>
    <w:rsid w:val="00CA0E90"/>
    <w:rsid w:val="00CA133D"/>
    <w:rsid w:val="00CA1484"/>
    <w:rsid w:val="00CA1514"/>
    <w:rsid w:val="00CA1928"/>
    <w:rsid w:val="00CA1D5F"/>
    <w:rsid w:val="00CA21A9"/>
    <w:rsid w:val="00CA235D"/>
    <w:rsid w:val="00CA251D"/>
    <w:rsid w:val="00CA277D"/>
    <w:rsid w:val="00CA2DF4"/>
    <w:rsid w:val="00CA30F4"/>
    <w:rsid w:val="00CA3341"/>
    <w:rsid w:val="00CA3384"/>
    <w:rsid w:val="00CA3458"/>
    <w:rsid w:val="00CA357D"/>
    <w:rsid w:val="00CA39C5"/>
    <w:rsid w:val="00CA3A3A"/>
    <w:rsid w:val="00CA3BDC"/>
    <w:rsid w:val="00CA3E54"/>
    <w:rsid w:val="00CA3E68"/>
    <w:rsid w:val="00CA4098"/>
    <w:rsid w:val="00CA4183"/>
    <w:rsid w:val="00CA4316"/>
    <w:rsid w:val="00CA43DE"/>
    <w:rsid w:val="00CA44E9"/>
    <w:rsid w:val="00CA4716"/>
    <w:rsid w:val="00CA48BD"/>
    <w:rsid w:val="00CA4ACA"/>
    <w:rsid w:val="00CA5530"/>
    <w:rsid w:val="00CA561C"/>
    <w:rsid w:val="00CA5629"/>
    <w:rsid w:val="00CA599B"/>
    <w:rsid w:val="00CA5B23"/>
    <w:rsid w:val="00CA5DB9"/>
    <w:rsid w:val="00CA5F52"/>
    <w:rsid w:val="00CA62F1"/>
    <w:rsid w:val="00CA633B"/>
    <w:rsid w:val="00CA638D"/>
    <w:rsid w:val="00CA675A"/>
    <w:rsid w:val="00CA6A23"/>
    <w:rsid w:val="00CA7158"/>
    <w:rsid w:val="00CA7794"/>
    <w:rsid w:val="00CA78F6"/>
    <w:rsid w:val="00CA7C4A"/>
    <w:rsid w:val="00CA7DCF"/>
    <w:rsid w:val="00CB0113"/>
    <w:rsid w:val="00CB0AD5"/>
    <w:rsid w:val="00CB0CE0"/>
    <w:rsid w:val="00CB0DE5"/>
    <w:rsid w:val="00CB122F"/>
    <w:rsid w:val="00CB13EE"/>
    <w:rsid w:val="00CB16EB"/>
    <w:rsid w:val="00CB1835"/>
    <w:rsid w:val="00CB193A"/>
    <w:rsid w:val="00CB1C59"/>
    <w:rsid w:val="00CB1C7F"/>
    <w:rsid w:val="00CB1E6E"/>
    <w:rsid w:val="00CB21ED"/>
    <w:rsid w:val="00CB223F"/>
    <w:rsid w:val="00CB2680"/>
    <w:rsid w:val="00CB26BC"/>
    <w:rsid w:val="00CB271B"/>
    <w:rsid w:val="00CB28D9"/>
    <w:rsid w:val="00CB2BF0"/>
    <w:rsid w:val="00CB2EED"/>
    <w:rsid w:val="00CB2F6C"/>
    <w:rsid w:val="00CB3409"/>
    <w:rsid w:val="00CB3F45"/>
    <w:rsid w:val="00CB4048"/>
    <w:rsid w:val="00CB4296"/>
    <w:rsid w:val="00CB4359"/>
    <w:rsid w:val="00CB492B"/>
    <w:rsid w:val="00CB4E06"/>
    <w:rsid w:val="00CB50A0"/>
    <w:rsid w:val="00CB53D2"/>
    <w:rsid w:val="00CB567F"/>
    <w:rsid w:val="00CB5909"/>
    <w:rsid w:val="00CB5D97"/>
    <w:rsid w:val="00CB5ECE"/>
    <w:rsid w:val="00CB5F3E"/>
    <w:rsid w:val="00CB616E"/>
    <w:rsid w:val="00CB70F0"/>
    <w:rsid w:val="00CB761C"/>
    <w:rsid w:val="00CB7864"/>
    <w:rsid w:val="00CC088A"/>
    <w:rsid w:val="00CC0D27"/>
    <w:rsid w:val="00CC0EEB"/>
    <w:rsid w:val="00CC1389"/>
    <w:rsid w:val="00CC155D"/>
    <w:rsid w:val="00CC1601"/>
    <w:rsid w:val="00CC175A"/>
    <w:rsid w:val="00CC1885"/>
    <w:rsid w:val="00CC1AD4"/>
    <w:rsid w:val="00CC1E8E"/>
    <w:rsid w:val="00CC1EC0"/>
    <w:rsid w:val="00CC208A"/>
    <w:rsid w:val="00CC21EC"/>
    <w:rsid w:val="00CC226F"/>
    <w:rsid w:val="00CC24AC"/>
    <w:rsid w:val="00CC3163"/>
    <w:rsid w:val="00CC32B8"/>
    <w:rsid w:val="00CC36D0"/>
    <w:rsid w:val="00CC3932"/>
    <w:rsid w:val="00CC3BA9"/>
    <w:rsid w:val="00CC3E0E"/>
    <w:rsid w:val="00CC3FDB"/>
    <w:rsid w:val="00CC49BD"/>
    <w:rsid w:val="00CC4B83"/>
    <w:rsid w:val="00CC4E40"/>
    <w:rsid w:val="00CC51DD"/>
    <w:rsid w:val="00CC5256"/>
    <w:rsid w:val="00CC53B5"/>
    <w:rsid w:val="00CC56CB"/>
    <w:rsid w:val="00CC59F9"/>
    <w:rsid w:val="00CC5B9B"/>
    <w:rsid w:val="00CC6E29"/>
    <w:rsid w:val="00CC6F49"/>
    <w:rsid w:val="00CC7326"/>
    <w:rsid w:val="00CC7B3F"/>
    <w:rsid w:val="00CC7BAD"/>
    <w:rsid w:val="00CD047E"/>
    <w:rsid w:val="00CD0DBC"/>
    <w:rsid w:val="00CD0E86"/>
    <w:rsid w:val="00CD101C"/>
    <w:rsid w:val="00CD12AF"/>
    <w:rsid w:val="00CD1589"/>
    <w:rsid w:val="00CD15EC"/>
    <w:rsid w:val="00CD161A"/>
    <w:rsid w:val="00CD1716"/>
    <w:rsid w:val="00CD1B96"/>
    <w:rsid w:val="00CD1DE4"/>
    <w:rsid w:val="00CD1F78"/>
    <w:rsid w:val="00CD20C5"/>
    <w:rsid w:val="00CD22AF"/>
    <w:rsid w:val="00CD238B"/>
    <w:rsid w:val="00CD24AD"/>
    <w:rsid w:val="00CD2801"/>
    <w:rsid w:val="00CD2B30"/>
    <w:rsid w:val="00CD2E75"/>
    <w:rsid w:val="00CD32A8"/>
    <w:rsid w:val="00CD36A8"/>
    <w:rsid w:val="00CD374F"/>
    <w:rsid w:val="00CD3883"/>
    <w:rsid w:val="00CD3B4D"/>
    <w:rsid w:val="00CD3FE2"/>
    <w:rsid w:val="00CD4023"/>
    <w:rsid w:val="00CD4616"/>
    <w:rsid w:val="00CD51C9"/>
    <w:rsid w:val="00CD5737"/>
    <w:rsid w:val="00CD5DAC"/>
    <w:rsid w:val="00CD5FF8"/>
    <w:rsid w:val="00CD5FFE"/>
    <w:rsid w:val="00CD607D"/>
    <w:rsid w:val="00CD610F"/>
    <w:rsid w:val="00CD62D6"/>
    <w:rsid w:val="00CD66A0"/>
    <w:rsid w:val="00CD6738"/>
    <w:rsid w:val="00CD67AE"/>
    <w:rsid w:val="00CD6EF9"/>
    <w:rsid w:val="00CD72E1"/>
    <w:rsid w:val="00CD7652"/>
    <w:rsid w:val="00CD76E0"/>
    <w:rsid w:val="00CD7C37"/>
    <w:rsid w:val="00CE0BC1"/>
    <w:rsid w:val="00CE0D5D"/>
    <w:rsid w:val="00CE14A2"/>
    <w:rsid w:val="00CE1D23"/>
    <w:rsid w:val="00CE2144"/>
    <w:rsid w:val="00CE21C1"/>
    <w:rsid w:val="00CE250D"/>
    <w:rsid w:val="00CE2D8F"/>
    <w:rsid w:val="00CE32C4"/>
    <w:rsid w:val="00CE34E4"/>
    <w:rsid w:val="00CE3522"/>
    <w:rsid w:val="00CE3865"/>
    <w:rsid w:val="00CE3F44"/>
    <w:rsid w:val="00CE40FB"/>
    <w:rsid w:val="00CE45AF"/>
    <w:rsid w:val="00CE4E47"/>
    <w:rsid w:val="00CE4F56"/>
    <w:rsid w:val="00CE5149"/>
    <w:rsid w:val="00CE519D"/>
    <w:rsid w:val="00CE5203"/>
    <w:rsid w:val="00CE59E7"/>
    <w:rsid w:val="00CE5FF9"/>
    <w:rsid w:val="00CE63D3"/>
    <w:rsid w:val="00CE65BE"/>
    <w:rsid w:val="00CE66D4"/>
    <w:rsid w:val="00CE6B73"/>
    <w:rsid w:val="00CE6D2B"/>
    <w:rsid w:val="00CE6FDE"/>
    <w:rsid w:val="00CE760E"/>
    <w:rsid w:val="00CE7C2C"/>
    <w:rsid w:val="00CE7FD0"/>
    <w:rsid w:val="00CF0202"/>
    <w:rsid w:val="00CF0922"/>
    <w:rsid w:val="00CF09E4"/>
    <w:rsid w:val="00CF0EA9"/>
    <w:rsid w:val="00CF14C7"/>
    <w:rsid w:val="00CF155E"/>
    <w:rsid w:val="00CF16A5"/>
    <w:rsid w:val="00CF1784"/>
    <w:rsid w:val="00CF18CD"/>
    <w:rsid w:val="00CF1969"/>
    <w:rsid w:val="00CF1EAD"/>
    <w:rsid w:val="00CF206D"/>
    <w:rsid w:val="00CF2147"/>
    <w:rsid w:val="00CF24F5"/>
    <w:rsid w:val="00CF2939"/>
    <w:rsid w:val="00CF2A8D"/>
    <w:rsid w:val="00CF2BEA"/>
    <w:rsid w:val="00CF31C9"/>
    <w:rsid w:val="00CF333C"/>
    <w:rsid w:val="00CF3472"/>
    <w:rsid w:val="00CF34E3"/>
    <w:rsid w:val="00CF3662"/>
    <w:rsid w:val="00CF3A63"/>
    <w:rsid w:val="00CF4075"/>
    <w:rsid w:val="00CF43EC"/>
    <w:rsid w:val="00CF48ED"/>
    <w:rsid w:val="00CF4A62"/>
    <w:rsid w:val="00CF5020"/>
    <w:rsid w:val="00CF51BE"/>
    <w:rsid w:val="00CF5460"/>
    <w:rsid w:val="00CF55CB"/>
    <w:rsid w:val="00CF5907"/>
    <w:rsid w:val="00CF66C2"/>
    <w:rsid w:val="00CF6A1C"/>
    <w:rsid w:val="00CF6A44"/>
    <w:rsid w:val="00CF6F0C"/>
    <w:rsid w:val="00CF6FB4"/>
    <w:rsid w:val="00CF7189"/>
    <w:rsid w:val="00CF72C9"/>
    <w:rsid w:val="00CF740A"/>
    <w:rsid w:val="00CF76CB"/>
    <w:rsid w:val="00CF7AAF"/>
    <w:rsid w:val="00D00457"/>
    <w:rsid w:val="00D006F5"/>
    <w:rsid w:val="00D00717"/>
    <w:rsid w:val="00D00DE7"/>
    <w:rsid w:val="00D011D5"/>
    <w:rsid w:val="00D01594"/>
    <w:rsid w:val="00D0161C"/>
    <w:rsid w:val="00D016C7"/>
    <w:rsid w:val="00D01842"/>
    <w:rsid w:val="00D01982"/>
    <w:rsid w:val="00D01BB9"/>
    <w:rsid w:val="00D01E0F"/>
    <w:rsid w:val="00D023C8"/>
    <w:rsid w:val="00D026D5"/>
    <w:rsid w:val="00D02830"/>
    <w:rsid w:val="00D030D0"/>
    <w:rsid w:val="00D03177"/>
    <w:rsid w:val="00D031E0"/>
    <w:rsid w:val="00D039B5"/>
    <w:rsid w:val="00D03FEB"/>
    <w:rsid w:val="00D04151"/>
    <w:rsid w:val="00D04217"/>
    <w:rsid w:val="00D04477"/>
    <w:rsid w:val="00D04541"/>
    <w:rsid w:val="00D049CD"/>
    <w:rsid w:val="00D04B1C"/>
    <w:rsid w:val="00D04C79"/>
    <w:rsid w:val="00D04EE9"/>
    <w:rsid w:val="00D0518A"/>
    <w:rsid w:val="00D0546F"/>
    <w:rsid w:val="00D0554B"/>
    <w:rsid w:val="00D05748"/>
    <w:rsid w:val="00D05B8F"/>
    <w:rsid w:val="00D05FD8"/>
    <w:rsid w:val="00D064A4"/>
    <w:rsid w:val="00D065D4"/>
    <w:rsid w:val="00D069B1"/>
    <w:rsid w:val="00D06AA1"/>
    <w:rsid w:val="00D06AE4"/>
    <w:rsid w:val="00D06BFC"/>
    <w:rsid w:val="00D06C89"/>
    <w:rsid w:val="00D06FD9"/>
    <w:rsid w:val="00D071B4"/>
    <w:rsid w:val="00D071C7"/>
    <w:rsid w:val="00D071D2"/>
    <w:rsid w:val="00D07896"/>
    <w:rsid w:val="00D07A10"/>
    <w:rsid w:val="00D07D79"/>
    <w:rsid w:val="00D1016C"/>
    <w:rsid w:val="00D10458"/>
    <w:rsid w:val="00D1072F"/>
    <w:rsid w:val="00D10C99"/>
    <w:rsid w:val="00D10EFA"/>
    <w:rsid w:val="00D116E2"/>
    <w:rsid w:val="00D11820"/>
    <w:rsid w:val="00D11AF0"/>
    <w:rsid w:val="00D11E13"/>
    <w:rsid w:val="00D120D3"/>
    <w:rsid w:val="00D12213"/>
    <w:rsid w:val="00D122AE"/>
    <w:rsid w:val="00D1256E"/>
    <w:rsid w:val="00D12824"/>
    <w:rsid w:val="00D1290E"/>
    <w:rsid w:val="00D129CB"/>
    <w:rsid w:val="00D12AA0"/>
    <w:rsid w:val="00D13552"/>
    <w:rsid w:val="00D1358A"/>
    <w:rsid w:val="00D1366C"/>
    <w:rsid w:val="00D13A4E"/>
    <w:rsid w:val="00D13C90"/>
    <w:rsid w:val="00D13E22"/>
    <w:rsid w:val="00D13F71"/>
    <w:rsid w:val="00D147CC"/>
    <w:rsid w:val="00D149EB"/>
    <w:rsid w:val="00D14BC0"/>
    <w:rsid w:val="00D14E6F"/>
    <w:rsid w:val="00D14E9D"/>
    <w:rsid w:val="00D15119"/>
    <w:rsid w:val="00D151A9"/>
    <w:rsid w:val="00D15561"/>
    <w:rsid w:val="00D15804"/>
    <w:rsid w:val="00D1585B"/>
    <w:rsid w:val="00D15904"/>
    <w:rsid w:val="00D15E3F"/>
    <w:rsid w:val="00D161EF"/>
    <w:rsid w:val="00D1626A"/>
    <w:rsid w:val="00D1686C"/>
    <w:rsid w:val="00D16ACC"/>
    <w:rsid w:val="00D16B62"/>
    <w:rsid w:val="00D16C6D"/>
    <w:rsid w:val="00D16DA3"/>
    <w:rsid w:val="00D16F07"/>
    <w:rsid w:val="00D170A0"/>
    <w:rsid w:val="00D171F4"/>
    <w:rsid w:val="00D1724F"/>
    <w:rsid w:val="00D17757"/>
    <w:rsid w:val="00D17C50"/>
    <w:rsid w:val="00D17D7E"/>
    <w:rsid w:val="00D17F8B"/>
    <w:rsid w:val="00D2018D"/>
    <w:rsid w:val="00D2078A"/>
    <w:rsid w:val="00D20BAA"/>
    <w:rsid w:val="00D20E42"/>
    <w:rsid w:val="00D21142"/>
    <w:rsid w:val="00D211ED"/>
    <w:rsid w:val="00D216E1"/>
    <w:rsid w:val="00D217E9"/>
    <w:rsid w:val="00D21DD3"/>
    <w:rsid w:val="00D21E25"/>
    <w:rsid w:val="00D21E65"/>
    <w:rsid w:val="00D225CE"/>
    <w:rsid w:val="00D22745"/>
    <w:rsid w:val="00D22A9B"/>
    <w:rsid w:val="00D22BA1"/>
    <w:rsid w:val="00D22D59"/>
    <w:rsid w:val="00D23284"/>
    <w:rsid w:val="00D23325"/>
    <w:rsid w:val="00D23327"/>
    <w:rsid w:val="00D234B4"/>
    <w:rsid w:val="00D23929"/>
    <w:rsid w:val="00D23B86"/>
    <w:rsid w:val="00D23BFE"/>
    <w:rsid w:val="00D240B3"/>
    <w:rsid w:val="00D246E6"/>
    <w:rsid w:val="00D24747"/>
    <w:rsid w:val="00D2478D"/>
    <w:rsid w:val="00D24AE7"/>
    <w:rsid w:val="00D24C2F"/>
    <w:rsid w:val="00D24D3E"/>
    <w:rsid w:val="00D24D96"/>
    <w:rsid w:val="00D24FB2"/>
    <w:rsid w:val="00D2516C"/>
    <w:rsid w:val="00D251D6"/>
    <w:rsid w:val="00D2531E"/>
    <w:rsid w:val="00D254FC"/>
    <w:rsid w:val="00D25523"/>
    <w:rsid w:val="00D25A12"/>
    <w:rsid w:val="00D25D4B"/>
    <w:rsid w:val="00D26057"/>
    <w:rsid w:val="00D26213"/>
    <w:rsid w:val="00D26D16"/>
    <w:rsid w:val="00D27254"/>
    <w:rsid w:val="00D275B3"/>
    <w:rsid w:val="00D27656"/>
    <w:rsid w:val="00D277BE"/>
    <w:rsid w:val="00D278E1"/>
    <w:rsid w:val="00D27A1D"/>
    <w:rsid w:val="00D27C41"/>
    <w:rsid w:val="00D30018"/>
    <w:rsid w:val="00D301C7"/>
    <w:rsid w:val="00D301E9"/>
    <w:rsid w:val="00D30BE3"/>
    <w:rsid w:val="00D30CC4"/>
    <w:rsid w:val="00D3136F"/>
    <w:rsid w:val="00D314A8"/>
    <w:rsid w:val="00D31903"/>
    <w:rsid w:val="00D31CA2"/>
    <w:rsid w:val="00D32B1D"/>
    <w:rsid w:val="00D3314D"/>
    <w:rsid w:val="00D331C2"/>
    <w:rsid w:val="00D33539"/>
    <w:rsid w:val="00D3365B"/>
    <w:rsid w:val="00D33781"/>
    <w:rsid w:val="00D33819"/>
    <w:rsid w:val="00D33C27"/>
    <w:rsid w:val="00D33F41"/>
    <w:rsid w:val="00D33FF8"/>
    <w:rsid w:val="00D346F3"/>
    <w:rsid w:val="00D35218"/>
    <w:rsid w:val="00D3549A"/>
    <w:rsid w:val="00D35671"/>
    <w:rsid w:val="00D3572E"/>
    <w:rsid w:val="00D357CE"/>
    <w:rsid w:val="00D358D7"/>
    <w:rsid w:val="00D35AFA"/>
    <w:rsid w:val="00D35B7C"/>
    <w:rsid w:val="00D368A4"/>
    <w:rsid w:val="00D36B0F"/>
    <w:rsid w:val="00D36C4B"/>
    <w:rsid w:val="00D37202"/>
    <w:rsid w:val="00D3776C"/>
    <w:rsid w:val="00D37C19"/>
    <w:rsid w:val="00D37E6C"/>
    <w:rsid w:val="00D37F46"/>
    <w:rsid w:val="00D37FA6"/>
    <w:rsid w:val="00D402DB"/>
    <w:rsid w:val="00D403F1"/>
    <w:rsid w:val="00D40A19"/>
    <w:rsid w:val="00D40FD1"/>
    <w:rsid w:val="00D410FD"/>
    <w:rsid w:val="00D41963"/>
    <w:rsid w:val="00D41C72"/>
    <w:rsid w:val="00D41D73"/>
    <w:rsid w:val="00D42154"/>
    <w:rsid w:val="00D4240E"/>
    <w:rsid w:val="00D4262E"/>
    <w:rsid w:val="00D42818"/>
    <w:rsid w:val="00D42A4A"/>
    <w:rsid w:val="00D42C1F"/>
    <w:rsid w:val="00D42D75"/>
    <w:rsid w:val="00D42D7F"/>
    <w:rsid w:val="00D42E5F"/>
    <w:rsid w:val="00D43306"/>
    <w:rsid w:val="00D43342"/>
    <w:rsid w:val="00D434A1"/>
    <w:rsid w:val="00D43621"/>
    <w:rsid w:val="00D43632"/>
    <w:rsid w:val="00D43FD5"/>
    <w:rsid w:val="00D44C87"/>
    <w:rsid w:val="00D44CAB"/>
    <w:rsid w:val="00D44D1A"/>
    <w:rsid w:val="00D45971"/>
    <w:rsid w:val="00D459AD"/>
    <w:rsid w:val="00D45D41"/>
    <w:rsid w:val="00D45D73"/>
    <w:rsid w:val="00D46022"/>
    <w:rsid w:val="00D46131"/>
    <w:rsid w:val="00D4628C"/>
    <w:rsid w:val="00D46311"/>
    <w:rsid w:val="00D4673E"/>
    <w:rsid w:val="00D46AF7"/>
    <w:rsid w:val="00D46FCD"/>
    <w:rsid w:val="00D472A3"/>
    <w:rsid w:val="00D4739B"/>
    <w:rsid w:val="00D473DB"/>
    <w:rsid w:val="00D475F2"/>
    <w:rsid w:val="00D476BF"/>
    <w:rsid w:val="00D4786E"/>
    <w:rsid w:val="00D47A07"/>
    <w:rsid w:val="00D47EB9"/>
    <w:rsid w:val="00D47F2A"/>
    <w:rsid w:val="00D5084E"/>
    <w:rsid w:val="00D50B79"/>
    <w:rsid w:val="00D515B7"/>
    <w:rsid w:val="00D5185C"/>
    <w:rsid w:val="00D518EC"/>
    <w:rsid w:val="00D51A96"/>
    <w:rsid w:val="00D51C1D"/>
    <w:rsid w:val="00D52217"/>
    <w:rsid w:val="00D522A4"/>
    <w:rsid w:val="00D525D0"/>
    <w:rsid w:val="00D53233"/>
    <w:rsid w:val="00D53238"/>
    <w:rsid w:val="00D53463"/>
    <w:rsid w:val="00D534F5"/>
    <w:rsid w:val="00D535FC"/>
    <w:rsid w:val="00D536CB"/>
    <w:rsid w:val="00D536FC"/>
    <w:rsid w:val="00D53BEA"/>
    <w:rsid w:val="00D53F8E"/>
    <w:rsid w:val="00D548AD"/>
    <w:rsid w:val="00D54992"/>
    <w:rsid w:val="00D54A09"/>
    <w:rsid w:val="00D54B27"/>
    <w:rsid w:val="00D554CA"/>
    <w:rsid w:val="00D557C4"/>
    <w:rsid w:val="00D55856"/>
    <w:rsid w:val="00D55C27"/>
    <w:rsid w:val="00D55DDF"/>
    <w:rsid w:val="00D56489"/>
    <w:rsid w:val="00D564A8"/>
    <w:rsid w:val="00D5658F"/>
    <w:rsid w:val="00D565CB"/>
    <w:rsid w:val="00D56A09"/>
    <w:rsid w:val="00D56F31"/>
    <w:rsid w:val="00D57101"/>
    <w:rsid w:val="00D574D3"/>
    <w:rsid w:val="00D57717"/>
    <w:rsid w:val="00D578D4"/>
    <w:rsid w:val="00D57A5C"/>
    <w:rsid w:val="00D57ADE"/>
    <w:rsid w:val="00D57B92"/>
    <w:rsid w:val="00D57E41"/>
    <w:rsid w:val="00D600CA"/>
    <w:rsid w:val="00D601E8"/>
    <w:rsid w:val="00D60219"/>
    <w:rsid w:val="00D602C9"/>
    <w:rsid w:val="00D60397"/>
    <w:rsid w:val="00D60EC1"/>
    <w:rsid w:val="00D61516"/>
    <w:rsid w:val="00D615A5"/>
    <w:rsid w:val="00D61B56"/>
    <w:rsid w:val="00D61D95"/>
    <w:rsid w:val="00D6249F"/>
    <w:rsid w:val="00D6258D"/>
    <w:rsid w:val="00D625D4"/>
    <w:rsid w:val="00D62825"/>
    <w:rsid w:val="00D628AC"/>
    <w:rsid w:val="00D62A36"/>
    <w:rsid w:val="00D62B96"/>
    <w:rsid w:val="00D62C8D"/>
    <w:rsid w:val="00D62E4B"/>
    <w:rsid w:val="00D6302E"/>
    <w:rsid w:val="00D631AA"/>
    <w:rsid w:val="00D632AC"/>
    <w:rsid w:val="00D63315"/>
    <w:rsid w:val="00D63ACE"/>
    <w:rsid w:val="00D642F7"/>
    <w:rsid w:val="00D64AB3"/>
    <w:rsid w:val="00D64D88"/>
    <w:rsid w:val="00D65160"/>
    <w:rsid w:val="00D651E2"/>
    <w:rsid w:val="00D651F8"/>
    <w:rsid w:val="00D6531B"/>
    <w:rsid w:val="00D6538B"/>
    <w:rsid w:val="00D65390"/>
    <w:rsid w:val="00D65839"/>
    <w:rsid w:val="00D65920"/>
    <w:rsid w:val="00D65BC7"/>
    <w:rsid w:val="00D65D2B"/>
    <w:rsid w:val="00D65ECB"/>
    <w:rsid w:val="00D66224"/>
    <w:rsid w:val="00D6660F"/>
    <w:rsid w:val="00D6672F"/>
    <w:rsid w:val="00D66A4A"/>
    <w:rsid w:val="00D66C39"/>
    <w:rsid w:val="00D66D35"/>
    <w:rsid w:val="00D67158"/>
    <w:rsid w:val="00D674A2"/>
    <w:rsid w:val="00D67719"/>
    <w:rsid w:val="00D678E8"/>
    <w:rsid w:val="00D67A9A"/>
    <w:rsid w:val="00D7012B"/>
    <w:rsid w:val="00D706E2"/>
    <w:rsid w:val="00D70706"/>
    <w:rsid w:val="00D70A97"/>
    <w:rsid w:val="00D70B73"/>
    <w:rsid w:val="00D70E90"/>
    <w:rsid w:val="00D7133E"/>
    <w:rsid w:val="00D715CC"/>
    <w:rsid w:val="00D71991"/>
    <w:rsid w:val="00D71D46"/>
    <w:rsid w:val="00D72A46"/>
    <w:rsid w:val="00D72C2C"/>
    <w:rsid w:val="00D72DCB"/>
    <w:rsid w:val="00D73103"/>
    <w:rsid w:val="00D73303"/>
    <w:rsid w:val="00D733B7"/>
    <w:rsid w:val="00D741D2"/>
    <w:rsid w:val="00D741E0"/>
    <w:rsid w:val="00D74342"/>
    <w:rsid w:val="00D743C4"/>
    <w:rsid w:val="00D7460C"/>
    <w:rsid w:val="00D749A5"/>
    <w:rsid w:val="00D74BDA"/>
    <w:rsid w:val="00D74BE5"/>
    <w:rsid w:val="00D74E93"/>
    <w:rsid w:val="00D74F5E"/>
    <w:rsid w:val="00D7536D"/>
    <w:rsid w:val="00D753E1"/>
    <w:rsid w:val="00D753EF"/>
    <w:rsid w:val="00D755B7"/>
    <w:rsid w:val="00D755F2"/>
    <w:rsid w:val="00D7578F"/>
    <w:rsid w:val="00D75988"/>
    <w:rsid w:val="00D75B6B"/>
    <w:rsid w:val="00D75FAE"/>
    <w:rsid w:val="00D760E5"/>
    <w:rsid w:val="00D76201"/>
    <w:rsid w:val="00D7689D"/>
    <w:rsid w:val="00D768D4"/>
    <w:rsid w:val="00D76CFB"/>
    <w:rsid w:val="00D76EA7"/>
    <w:rsid w:val="00D76F2D"/>
    <w:rsid w:val="00D77180"/>
    <w:rsid w:val="00D777BF"/>
    <w:rsid w:val="00D77B8E"/>
    <w:rsid w:val="00D77CF6"/>
    <w:rsid w:val="00D77D96"/>
    <w:rsid w:val="00D806DB"/>
    <w:rsid w:val="00D80A5C"/>
    <w:rsid w:val="00D80B5A"/>
    <w:rsid w:val="00D81426"/>
    <w:rsid w:val="00D814A5"/>
    <w:rsid w:val="00D819DE"/>
    <w:rsid w:val="00D81EB8"/>
    <w:rsid w:val="00D81F8C"/>
    <w:rsid w:val="00D827E4"/>
    <w:rsid w:val="00D8347B"/>
    <w:rsid w:val="00D83513"/>
    <w:rsid w:val="00D83545"/>
    <w:rsid w:val="00D835A9"/>
    <w:rsid w:val="00D83984"/>
    <w:rsid w:val="00D83D2F"/>
    <w:rsid w:val="00D83D8A"/>
    <w:rsid w:val="00D83F0F"/>
    <w:rsid w:val="00D84032"/>
    <w:rsid w:val="00D8416B"/>
    <w:rsid w:val="00D843C0"/>
    <w:rsid w:val="00D846B8"/>
    <w:rsid w:val="00D848C4"/>
    <w:rsid w:val="00D84B65"/>
    <w:rsid w:val="00D84EA3"/>
    <w:rsid w:val="00D84F25"/>
    <w:rsid w:val="00D8510A"/>
    <w:rsid w:val="00D85507"/>
    <w:rsid w:val="00D8556A"/>
    <w:rsid w:val="00D85CC5"/>
    <w:rsid w:val="00D85DBF"/>
    <w:rsid w:val="00D86147"/>
    <w:rsid w:val="00D86999"/>
    <w:rsid w:val="00D86BEE"/>
    <w:rsid w:val="00D86C26"/>
    <w:rsid w:val="00D86DD2"/>
    <w:rsid w:val="00D86F72"/>
    <w:rsid w:val="00D870DB"/>
    <w:rsid w:val="00D872D6"/>
    <w:rsid w:val="00D874AD"/>
    <w:rsid w:val="00D87570"/>
    <w:rsid w:val="00D877A3"/>
    <w:rsid w:val="00D87855"/>
    <w:rsid w:val="00D87F83"/>
    <w:rsid w:val="00D90083"/>
    <w:rsid w:val="00D900FC"/>
    <w:rsid w:val="00D902F0"/>
    <w:rsid w:val="00D90519"/>
    <w:rsid w:val="00D9067F"/>
    <w:rsid w:val="00D90808"/>
    <w:rsid w:val="00D909FC"/>
    <w:rsid w:val="00D90C4F"/>
    <w:rsid w:val="00D91328"/>
    <w:rsid w:val="00D9154A"/>
    <w:rsid w:val="00D91A22"/>
    <w:rsid w:val="00D91B84"/>
    <w:rsid w:val="00D921F1"/>
    <w:rsid w:val="00D927D8"/>
    <w:rsid w:val="00D9298C"/>
    <w:rsid w:val="00D934A0"/>
    <w:rsid w:val="00D93A2E"/>
    <w:rsid w:val="00D93B8A"/>
    <w:rsid w:val="00D93CEB"/>
    <w:rsid w:val="00D93E60"/>
    <w:rsid w:val="00D93FC8"/>
    <w:rsid w:val="00D943BB"/>
    <w:rsid w:val="00D9478A"/>
    <w:rsid w:val="00D94B3A"/>
    <w:rsid w:val="00D94CA2"/>
    <w:rsid w:val="00D94D73"/>
    <w:rsid w:val="00D94E0B"/>
    <w:rsid w:val="00D94E4F"/>
    <w:rsid w:val="00D956CE"/>
    <w:rsid w:val="00D95791"/>
    <w:rsid w:val="00D95AC9"/>
    <w:rsid w:val="00D95CAA"/>
    <w:rsid w:val="00D967D7"/>
    <w:rsid w:val="00D9686D"/>
    <w:rsid w:val="00D9687B"/>
    <w:rsid w:val="00D969E1"/>
    <w:rsid w:val="00D96A2E"/>
    <w:rsid w:val="00D96B48"/>
    <w:rsid w:val="00D96B5C"/>
    <w:rsid w:val="00D96C11"/>
    <w:rsid w:val="00D970DE"/>
    <w:rsid w:val="00D976AE"/>
    <w:rsid w:val="00D977F0"/>
    <w:rsid w:val="00D97A1D"/>
    <w:rsid w:val="00D97F1C"/>
    <w:rsid w:val="00DA004F"/>
    <w:rsid w:val="00DA0BC1"/>
    <w:rsid w:val="00DA0FA2"/>
    <w:rsid w:val="00DA11C8"/>
    <w:rsid w:val="00DA1332"/>
    <w:rsid w:val="00DA1598"/>
    <w:rsid w:val="00DA1631"/>
    <w:rsid w:val="00DA165F"/>
    <w:rsid w:val="00DA183C"/>
    <w:rsid w:val="00DA1C32"/>
    <w:rsid w:val="00DA1F3B"/>
    <w:rsid w:val="00DA2823"/>
    <w:rsid w:val="00DA2B71"/>
    <w:rsid w:val="00DA2D1E"/>
    <w:rsid w:val="00DA30E5"/>
    <w:rsid w:val="00DA3172"/>
    <w:rsid w:val="00DA31CD"/>
    <w:rsid w:val="00DA3A42"/>
    <w:rsid w:val="00DA3D67"/>
    <w:rsid w:val="00DA41C6"/>
    <w:rsid w:val="00DA43BD"/>
    <w:rsid w:val="00DA5563"/>
    <w:rsid w:val="00DA5DA4"/>
    <w:rsid w:val="00DA613D"/>
    <w:rsid w:val="00DA6318"/>
    <w:rsid w:val="00DA6335"/>
    <w:rsid w:val="00DA64C8"/>
    <w:rsid w:val="00DA68A0"/>
    <w:rsid w:val="00DA6BC1"/>
    <w:rsid w:val="00DA6FBB"/>
    <w:rsid w:val="00DA7086"/>
    <w:rsid w:val="00DA7098"/>
    <w:rsid w:val="00DA7209"/>
    <w:rsid w:val="00DA7242"/>
    <w:rsid w:val="00DA72AB"/>
    <w:rsid w:val="00DA74DE"/>
    <w:rsid w:val="00DA7725"/>
    <w:rsid w:val="00DA7E5D"/>
    <w:rsid w:val="00DA7F47"/>
    <w:rsid w:val="00DA7F77"/>
    <w:rsid w:val="00DB014E"/>
    <w:rsid w:val="00DB0266"/>
    <w:rsid w:val="00DB087D"/>
    <w:rsid w:val="00DB0A02"/>
    <w:rsid w:val="00DB0DB4"/>
    <w:rsid w:val="00DB11DD"/>
    <w:rsid w:val="00DB1248"/>
    <w:rsid w:val="00DB12A5"/>
    <w:rsid w:val="00DB12D5"/>
    <w:rsid w:val="00DB1346"/>
    <w:rsid w:val="00DB1ADA"/>
    <w:rsid w:val="00DB1B2C"/>
    <w:rsid w:val="00DB1D36"/>
    <w:rsid w:val="00DB1F14"/>
    <w:rsid w:val="00DB2312"/>
    <w:rsid w:val="00DB232C"/>
    <w:rsid w:val="00DB29C6"/>
    <w:rsid w:val="00DB2C77"/>
    <w:rsid w:val="00DB2FB5"/>
    <w:rsid w:val="00DB3227"/>
    <w:rsid w:val="00DB344E"/>
    <w:rsid w:val="00DB346C"/>
    <w:rsid w:val="00DB3691"/>
    <w:rsid w:val="00DB3827"/>
    <w:rsid w:val="00DB3C23"/>
    <w:rsid w:val="00DB4869"/>
    <w:rsid w:val="00DB490C"/>
    <w:rsid w:val="00DB4A90"/>
    <w:rsid w:val="00DB506D"/>
    <w:rsid w:val="00DB5B78"/>
    <w:rsid w:val="00DB610B"/>
    <w:rsid w:val="00DB617C"/>
    <w:rsid w:val="00DB63B3"/>
    <w:rsid w:val="00DB7109"/>
    <w:rsid w:val="00DB77F2"/>
    <w:rsid w:val="00DB79F6"/>
    <w:rsid w:val="00DB7B0E"/>
    <w:rsid w:val="00DB7B35"/>
    <w:rsid w:val="00DB7D9D"/>
    <w:rsid w:val="00DB7DD6"/>
    <w:rsid w:val="00DC0379"/>
    <w:rsid w:val="00DC0648"/>
    <w:rsid w:val="00DC0B4A"/>
    <w:rsid w:val="00DC0D18"/>
    <w:rsid w:val="00DC0DA8"/>
    <w:rsid w:val="00DC115B"/>
    <w:rsid w:val="00DC1A00"/>
    <w:rsid w:val="00DC200A"/>
    <w:rsid w:val="00DC27F7"/>
    <w:rsid w:val="00DC28C0"/>
    <w:rsid w:val="00DC29CC"/>
    <w:rsid w:val="00DC2B92"/>
    <w:rsid w:val="00DC2DA9"/>
    <w:rsid w:val="00DC308C"/>
    <w:rsid w:val="00DC3198"/>
    <w:rsid w:val="00DC347C"/>
    <w:rsid w:val="00DC3C32"/>
    <w:rsid w:val="00DC3CAB"/>
    <w:rsid w:val="00DC4660"/>
    <w:rsid w:val="00DC46BD"/>
    <w:rsid w:val="00DC493D"/>
    <w:rsid w:val="00DC4AB0"/>
    <w:rsid w:val="00DC4B18"/>
    <w:rsid w:val="00DC4C28"/>
    <w:rsid w:val="00DC4EB2"/>
    <w:rsid w:val="00DC4F7B"/>
    <w:rsid w:val="00DC5396"/>
    <w:rsid w:val="00DC53A4"/>
    <w:rsid w:val="00DC5494"/>
    <w:rsid w:val="00DC550E"/>
    <w:rsid w:val="00DC5781"/>
    <w:rsid w:val="00DC586B"/>
    <w:rsid w:val="00DC5A63"/>
    <w:rsid w:val="00DC5A77"/>
    <w:rsid w:val="00DC5A8E"/>
    <w:rsid w:val="00DC5D4C"/>
    <w:rsid w:val="00DC5FB7"/>
    <w:rsid w:val="00DC6183"/>
    <w:rsid w:val="00DC643A"/>
    <w:rsid w:val="00DC656C"/>
    <w:rsid w:val="00DC7B72"/>
    <w:rsid w:val="00DC7FE8"/>
    <w:rsid w:val="00DD0248"/>
    <w:rsid w:val="00DD028B"/>
    <w:rsid w:val="00DD0417"/>
    <w:rsid w:val="00DD04BD"/>
    <w:rsid w:val="00DD0571"/>
    <w:rsid w:val="00DD05A0"/>
    <w:rsid w:val="00DD09D7"/>
    <w:rsid w:val="00DD09E0"/>
    <w:rsid w:val="00DD0C1A"/>
    <w:rsid w:val="00DD0C7C"/>
    <w:rsid w:val="00DD104D"/>
    <w:rsid w:val="00DD119A"/>
    <w:rsid w:val="00DD158F"/>
    <w:rsid w:val="00DD184B"/>
    <w:rsid w:val="00DD1D3A"/>
    <w:rsid w:val="00DD1F43"/>
    <w:rsid w:val="00DD2286"/>
    <w:rsid w:val="00DD2315"/>
    <w:rsid w:val="00DD236C"/>
    <w:rsid w:val="00DD23E4"/>
    <w:rsid w:val="00DD2409"/>
    <w:rsid w:val="00DD289C"/>
    <w:rsid w:val="00DD2B7B"/>
    <w:rsid w:val="00DD2CF1"/>
    <w:rsid w:val="00DD2D12"/>
    <w:rsid w:val="00DD2F62"/>
    <w:rsid w:val="00DD3070"/>
    <w:rsid w:val="00DD3197"/>
    <w:rsid w:val="00DD36A1"/>
    <w:rsid w:val="00DD388A"/>
    <w:rsid w:val="00DD3F73"/>
    <w:rsid w:val="00DD456F"/>
    <w:rsid w:val="00DD45A1"/>
    <w:rsid w:val="00DD4716"/>
    <w:rsid w:val="00DD4BD6"/>
    <w:rsid w:val="00DD4F5F"/>
    <w:rsid w:val="00DD5078"/>
    <w:rsid w:val="00DD5200"/>
    <w:rsid w:val="00DD5333"/>
    <w:rsid w:val="00DD539E"/>
    <w:rsid w:val="00DD5470"/>
    <w:rsid w:val="00DD5E30"/>
    <w:rsid w:val="00DD5ECF"/>
    <w:rsid w:val="00DD616B"/>
    <w:rsid w:val="00DD65AC"/>
    <w:rsid w:val="00DD6D9F"/>
    <w:rsid w:val="00DD6E2F"/>
    <w:rsid w:val="00DD7007"/>
    <w:rsid w:val="00DD7846"/>
    <w:rsid w:val="00DD7FD7"/>
    <w:rsid w:val="00DE00F7"/>
    <w:rsid w:val="00DE04CD"/>
    <w:rsid w:val="00DE04EA"/>
    <w:rsid w:val="00DE05EB"/>
    <w:rsid w:val="00DE061A"/>
    <w:rsid w:val="00DE061D"/>
    <w:rsid w:val="00DE0AF3"/>
    <w:rsid w:val="00DE0EA7"/>
    <w:rsid w:val="00DE11A9"/>
    <w:rsid w:val="00DE1386"/>
    <w:rsid w:val="00DE148D"/>
    <w:rsid w:val="00DE1685"/>
    <w:rsid w:val="00DE1B60"/>
    <w:rsid w:val="00DE1E95"/>
    <w:rsid w:val="00DE20FB"/>
    <w:rsid w:val="00DE23AC"/>
    <w:rsid w:val="00DE2766"/>
    <w:rsid w:val="00DE2773"/>
    <w:rsid w:val="00DE2AA7"/>
    <w:rsid w:val="00DE2D4C"/>
    <w:rsid w:val="00DE2F16"/>
    <w:rsid w:val="00DE30AD"/>
    <w:rsid w:val="00DE33E1"/>
    <w:rsid w:val="00DE35BD"/>
    <w:rsid w:val="00DE3793"/>
    <w:rsid w:val="00DE3A07"/>
    <w:rsid w:val="00DE3AE5"/>
    <w:rsid w:val="00DE3F40"/>
    <w:rsid w:val="00DE43F3"/>
    <w:rsid w:val="00DE44AD"/>
    <w:rsid w:val="00DE4623"/>
    <w:rsid w:val="00DE4963"/>
    <w:rsid w:val="00DE4A78"/>
    <w:rsid w:val="00DE4B4C"/>
    <w:rsid w:val="00DE4BB9"/>
    <w:rsid w:val="00DE4C16"/>
    <w:rsid w:val="00DE4FAF"/>
    <w:rsid w:val="00DE5115"/>
    <w:rsid w:val="00DE52FA"/>
    <w:rsid w:val="00DE559E"/>
    <w:rsid w:val="00DE5915"/>
    <w:rsid w:val="00DE5BA4"/>
    <w:rsid w:val="00DE60E1"/>
    <w:rsid w:val="00DE610D"/>
    <w:rsid w:val="00DE616B"/>
    <w:rsid w:val="00DE61ED"/>
    <w:rsid w:val="00DE63CD"/>
    <w:rsid w:val="00DE6B28"/>
    <w:rsid w:val="00DE6B51"/>
    <w:rsid w:val="00DE6C1E"/>
    <w:rsid w:val="00DE6E2A"/>
    <w:rsid w:val="00DE6F3B"/>
    <w:rsid w:val="00DE70BC"/>
    <w:rsid w:val="00DE76E4"/>
    <w:rsid w:val="00DE78F3"/>
    <w:rsid w:val="00DE7994"/>
    <w:rsid w:val="00DE7AAE"/>
    <w:rsid w:val="00DE7B23"/>
    <w:rsid w:val="00DE7DFE"/>
    <w:rsid w:val="00DF026B"/>
    <w:rsid w:val="00DF0322"/>
    <w:rsid w:val="00DF04F1"/>
    <w:rsid w:val="00DF0A6A"/>
    <w:rsid w:val="00DF0B52"/>
    <w:rsid w:val="00DF0BDD"/>
    <w:rsid w:val="00DF0FB5"/>
    <w:rsid w:val="00DF0FE7"/>
    <w:rsid w:val="00DF118C"/>
    <w:rsid w:val="00DF12F6"/>
    <w:rsid w:val="00DF134E"/>
    <w:rsid w:val="00DF1498"/>
    <w:rsid w:val="00DF1A5E"/>
    <w:rsid w:val="00DF2385"/>
    <w:rsid w:val="00DF2954"/>
    <w:rsid w:val="00DF2B58"/>
    <w:rsid w:val="00DF2EC7"/>
    <w:rsid w:val="00DF31C0"/>
    <w:rsid w:val="00DF36EB"/>
    <w:rsid w:val="00DF378A"/>
    <w:rsid w:val="00DF3B3B"/>
    <w:rsid w:val="00DF3DB5"/>
    <w:rsid w:val="00DF44E4"/>
    <w:rsid w:val="00DF464A"/>
    <w:rsid w:val="00DF4F66"/>
    <w:rsid w:val="00DF4FA9"/>
    <w:rsid w:val="00DF4FBF"/>
    <w:rsid w:val="00DF5662"/>
    <w:rsid w:val="00DF571B"/>
    <w:rsid w:val="00DF58CE"/>
    <w:rsid w:val="00DF598C"/>
    <w:rsid w:val="00DF5C75"/>
    <w:rsid w:val="00DF5C90"/>
    <w:rsid w:val="00DF5DBC"/>
    <w:rsid w:val="00DF60D6"/>
    <w:rsid w:val="00DF67FC"/>
    <w:rsid w:val="00DF684A"/>
    <w:rsid w:val="00DF693A"/>
    <w:rsid w:val="00DF6BC2"/>
    <w:rsid w:val="00DF6DFA"/>
    <w:rsid w:val="00DF6E1D"/>
    <w:rsid w:val="00DF6E42"/>
    <w:rsid w:val="00DF6EE1"/>
    <w:rsid w:val="00DF700D"/>
    <w:rsid w:val="00DF70D2"/>
    <w:rsid w:val="00DF72D6"/>
    <w:rsid w:val="00DF72FC"/>
    <w:rsid w:val="00DF731E"/>
    <w:rsid w:val="00DF76B8"/>
    <w:rsid w:val="00DF77D4"/>
    <w:rsid w:val="00DF7953"/>
    <w:rsid w:val="00DF7BFC"/>
    <w:rsid w:val="00DF7D40"/>
    <w:rsid w:val="00E001EC"/>
    <w:rsid w:val="00E007FA"/>
    <w:rsid w:val="00E00912"/>
    <w:rsid w:val="00E0111F"/>
    <w:rsid w:val="00E01181"/>
    <w:rsid w:val="00E011E0"/>
    <w:rsid w:val="00E01717"/>
    <w:rsid w:val="00E0199F"/>
    <w:rsid w:val="00E020FF"/>
    <w:rsid w:val="00E02194"/>
    <w:rsid w:val="00E02430"/>
    <w:rsid w:val="00E02564"/>
    <w:rsid w:val="00E0275E"/>
    <w:rsid w:val="00E02BE4"/>
    <w:rsid w:val="00E02CEC"/>
    <w:rsid w:val="00E03498"/>
    <w:rsid w:val="00E03842"/>
    <w:rsid w:val="00E0395C"/>
    <w:rsid w:val="00E03B2C"/>
    <w:rsid w:val="00E03C6B"/>
    <w:rsid w:val="00E03E4D"/>
    <w:rsid w:val="00E042D2"/>
    <w:rsid w:val="00E0440A"/>
    <w:rsid w:val="00E04C2D"/>
    <w:rsid w:val="00E04C8C"/>
    <w:rsid w:val="00E0503D"/>
    <w:rsid w:val="00E051A4"/>
    <w:rsid w:val="00E05376"/>
    <w:rsid w:val="00E053B7"/>
    <w:rsid w:val="00E055B1"/>
    <w:rsid w:val="00E05896"/>
    <w:rsid w:val="00E05A06"/>
    <w:rsid w:val="00E05A16"/>
    <w:rsid w:val="00E062A7"/>
    <w:rsid w:val="00E067C7"/>
    <w:rsid w:val="00E06C0F"/>
    <w:rsid w:val="00E06CE4"/>
    <w:rsid w:val="00E072D4"/>
    <w:rsid w:val="00E07833"/>
    <w:rsid w:val="00E0792B"/>
    <w:rsid w:val="00E10292"/>
    <w:rsid w:val="00E10419"/>
    <w:rsid w:val="00E10574"/>
    <w:rsid w:val="00E108A0"/>
    <w:rsid w:val="00E10BBC"/>
    <w:rsid w:val="00E10F5A"/>
    <w:rsid w:val="00E11476"/>
    <w:rsid w:val="00E11793"/>
    <w:rsid w:val="00E11A2F"/>
    <w:rsid w:val="00E11B3B"/>
    <w:rsid w:val="00E11B91"/>
    <w:rsid w:val="00E12083"/>
    <w:rsid w:val="00E12ED0"/>
    <w:rsid w:val="00E13012"/>
    <w:rsid w:val="00E1342E"/>
    <w:rsid w:val="00E13B22"/>
    <w:rsid w:val="00E1405A"/>
    <w:rsid w:val="00E14285"/>
    <w:rsid w:val="00E146B9"/>
    <w:rsid w:val="00E1487B"/>
    <w:rsid w:val="00E14B56"/>
    <w:rsid w:val="00E14E03"/>
    <w:rsid w:val="00E15E6F"/>
    <w:rsid w:val="00E1626C"/>
    <w:rsid w:val="00E1649F"/>
    <w:rsid w:val="00E166A7"/>
    <w:rsid w:val="00E16C25"/>
    <w:rsid w:val="00E16C2E"/>
    <w:rsid w:val="00E16D8F"/>
    <w:rsid w:val="00E16E93"/>
    <w:rsid w:val="00E1736D"/>
    <w:rsid w:val="00E17479"/>
    <w:rsid w:val="00E1749B"/>
    <w:rsid w:val="00E176AC"/>
    <w:rsid w:val="00E17791"/>
    <w:rsid w:val="00E177B6"/>
    <w:rsid w:val="00E17878"/>
    <w:rsid w:val="00E178FC"/>
    <w:rsid w:val="00E17A60"/>
    <w:rsid w:val="00E20073"/>
    <w:rsid w:val="00E20136"/>
    <w:rsid w:val="00E20176"/>
    <w:rsid w:val="00E20507"/>
    <w:rsid w:val="00E20C71"/>
    <w:rsid w:val="00E20DF2"/>
    <w:rsid w:val="00E2136A"/>
    <w:rsid w:val="00E21574"/>
    <w:rsid w:val="00E217E4"/>
    <w:rsid w:val="00E2185C"/>
    <w:rsid w:val="00E21956"/>
    <w:rsid w:val="00E21D86"/>
    <w:rsid w:val="00E21D9D"/>
    <w:rsid w:val="00E223C6"/>
    <w:rsid w:val="00E22794"/>
    <w:rsid w:val="00E229D9"/>
    <w:rsid w:val="00E22D06"/>
    <w:rsid w:val="00E2308A"/>
    <w:rsid w:val="00E23385"/>
    <w:rsid w:val="00E23946"/>
    <w:rsid w:val="00E23A33"/>
    <w:rsid w:val="00E23A67"/>
    <w:rsid w:val="00E23AA6"/>
    <w:rsid w:val="00E23BEB"/>
    <w:rsid w:val="00E23BF2"/>
    <w:rsid w:val="00E23F96"/>
    <w:rsid w:val="00E24ACA"/>
    <w:rsid w:val="00E24CD6"/>
    <w:rsid w:val="00E24CF7"/>
    <w:rsid w:val="00E24F2B"/>
    <w:rsid w:val="00E25092"/>
    <w:rsid w:val="00E255FC"/>
    <w:rsid w:val="00E256E2"/>
    <w:rsid w:val="00E25F41"/>
    <w:rsid w:val="00E260A6"/>
    <w:rsid w:val="00E26887"/>
    <w:rsid w:val="00E26A63"/>
    <w:rsid w:val="00E26B48"/>
    <w:rsid w:val="00E26BC0"/>
    <w:rsid w:val="00E26C19"/>
    <w:rsid w:val="00E26DE4"/>
    <w:rsid w:val="00E274C4"/>
    <w:rsid w:val="00E2764C"/>
    <w:rsid w:val="00E27727"/>
    <w:rsid w:val="00E27A1E"/>
    <w:rsid w:val="00E27AA2"/>
    <w:rsid w:val="00E27B70"/>
    <w:rsid w:val="00E27EF9"/>
    <w:rsid w:val="00E3003B"/>
    <w:rsid w:val="00E3004A"/>
    <w:rsid w:val="00E3059C"/>
    <w:rsid w:val="00E30775"/>
    <w:rsid w:val="00E30BFB"/>
    <w:rsid w:val="00E30E12"/>
    <w:rsid w:val="00E30FAC"/>
    <w:rsid w:val="00E311B1"/>
    <w:rsid w:val="00E311DB"/>
    <w:rsid w:val="00E31609"/>
    <w:rsid w:val="00E3186C"/>
    <w:rsid w:val="00E31B85"/>
    <w:rsid w:val="00E320C0"/>
    <w:rsid w:val="00E3242F"/>
    <w:rsid w:val="00E32642"/>
    <w:rsid w:val="00E3266E"/>
    <w:rsid w:val="00E327C1"/>
    <w:rsid w:val="00E3287D"/>
    <w:rsid w:val="00E32ABB"/>
    <w:rsid w:val="00E32BBD"/>
    <w:rsid w:val="00E32EBF"/>
    <w:rsid w:val="00E3325D"/>
    <w:rsid w:val="00E33414"/>
    <w:rsid w:val="00E3383C"/>
    <w:rsid w:val="00E33892"/>
    <w:rsid w:val="00E33A55"/>
    <w:rsid w:val="00E33A69"/>
    <w:rsid w:val="00E33A90"/>
    <w:rsid w:val="00E33C58"/>
    <w:rsid w:val="00E33D4E"/>
    <w:rsid w:val="00E33E18"/>
    <w:rsid w:val="00E34E62"/>
    <w:rsid w:val="00E351BC"/>
    <w:rsid w:val="00E3526B"/>
    <w:rsid w:val="00E3545C"/>
    <w:rsid w:val="00E357C2"/>
    <w:rsid w:val="00E3597F"/>
    <w:rsid w:val="00E35CF8"/>
    <w:rsid w:val="00E35E8D"/>
    <w:rsid w:val="00E36894"/>
    <w:rsid w:val="00E36B27"/>
    <w:rsid w:val="00E36E72"/>
    <w:rsid w:val="00E36EEA"/>
    <w:rsid w:val="00E37194"/>
    <w:rsid w:val="00E3726E"/>
    <w:rsid w:val="00E37876"/>
    <w:rsid w:val="00E37AE3"/>
    <w:rsid w:val="00E37D4D"/>
    <w:rsid w:val="00E37FCC"/>
    <w:rsid w:val="00E40001"/>
    <w:rsid w:val="00E400EA"/>
    <w:rsid w:val="00E402D8"/>
    <w:rsid w:val="00E40318"/>
    <w:rsid w:val="00E40814"/>
    <w:rsid w:val="00E40964"/>
    <w:rsid w:val="00E40A2C"/>
    <w:rsid w:val="00E41254"/>
    <w:rsid w:val="00E412DA"/>
    <w:rsid w:val="00E41368"/>
    <w:rsid w:val="00E416A3"/>
    <w:rsid w:val="00E41A1C"/>
    <w:rsid w:val="00E41AD8"/>
    <w:rsid w:val="00E41D52"/>
    <w:rsid w:val="00E42018"/>
    <w:rsid w:val="00E420C2"/>
    <w:rsid w:val="00E4222D"/>
    <w:rsid w:val="00E42868"/>
    <w:rsid w:val="00E428CA"/>
    <w:rsid w:val="00E42903"/>
    <w:rsid w:val="00E42E47"/>
    <w:rsid w:val="00E42EFA"/>
    <w:rsid w:val="00E43818"/>
    <w:rsid w:val="00E438BE"/>
    <w:rsid w:val="00E44372"/>
    <w:rsid w:val="00E443E6"/>
    <w:rsid w:val="00E44509"/>
    <w:rsid w:val="00E44A23"/>
    <w:rsid w:val="00E44D5A"/>
    <w:rsid w:val="00E451F0"/>
    <w:rsid w:val="00E45334"/>
    <w:rsid w:val="00E45730"/>
    <w:rsid w:val="00E457F8"/>
    <w:rsid w:val="00E45EC2"/>
    <w:rsid w:val="00E46766"/>
    <w:rsid w:val="00E47045"/>
    <w:rsid w:val="00E47094"/>
    <w:rsid w:val="00E47335"/>
    <w:rsid w:val="00E474C8"/>
    <w:rsid w:val="00E47729"/>
    <w:rsid w:val="00E47893"/>
    <w:rsid w:val="00E47B7A"/>
    <w:rsid w:val="00E47C0C"/>
    <w:rsid w:val="00E47E38"/>
    <w:rsid w:val="00E47F19"/>
    <w:rsid w:val="00E502A8"/>
    <w:rsid w:val="00E504B8"/>
    <w:rsid w:val="00E50596"/>
    <w:rsid w:val="00E5070D"/>
    <w:rsid w:val="00E514BD"/>
    <w:rsid w:val="00E51B38"/>
    <w:rsid w:val="00E51BA6"/>
    <w:rsid w:val="00E52080"/>
    <w:rsid w:val="00E524E6"/>
    <w:rsid w:val="00E527A4"/>
    <w:rsid w:val="00E52E72"/>
    <w:rsid w:val="00E5300F"/>
    <w:rsid w:val="00E5303F"/>
    <w:rsid w:val="00E53587"/>
    <w:rsid w:val="00E53D25"/>
    <w:rsid w:val="00E5405C"/>
    <w:rsid w:val="00E5525F"/>
    <w:rsid w:val="00E55800"/>
    <w:rsid w:val="00E55887"/>
    <w:rsid w:val="00E55C39"/>
    <w:rsid w:val="00E55CBB"/>
    <w:rsid w:val="00E55CE1"/>
    <w:rsid w:val="00E55DD1"/>
    <w:rsid w:val="00E55E9D"/>
    <w:rsid w:val="00E5602D"/>
    <w:rsid w:val="00E56154"/>
    <w:rsid w:val="00E569A9"/>
    <w:rsid w:val="00E56F9A"/>
    <w:rsid w:val="00E57186"/>
    <w:rsid w:val="00E5757B"/>
    <w:rsid w:val="00E577FE"/>
    <w:rsid w:val="00E57942"/>
    <w:rsid w:val="00E57F7E"/>
    <w:rsid w:val="00E57FA5"/>
    <w:rsid w:val="00E60090"/>
    <w:rsid w:val="00E6061B"/>
    <w:rsid w:val="00E60798"/>
    <w:rsid w:val="00E60B82"/>
    <w:rsid w:val="00E60EF9"/>
    <w:rsid w:val="00E61182"/>
    <w:rsid w:val="00E614E9"/>
    <w:rsid w:val="00E6165D"/>
    <w:rsid w:val="00E6180B"/>
    <w:rsid w:val="00E61839"/>
    <w:rsid w:val="00E61D1E"/>
    <w:rsid w:val="00E61ED4"/>
    <w:rsid w:val="00E624FC"/>
    <w:rsid w:val="00E6261D"/>
    <w:rsid w:val="00E62644"/>
    <w:rsid w:val="00E62B13"/>
    <w:rsid w:val="00E62C88"/>
    <w:rsid w:val="00E62E73"/>
    <w:rsid w:val="00E63180"/>
    <w:rsid w:val="00E63295"/>
    <w:rsid w:val="00E633DE"/>
    <w:rsid w:val="00E6385C"/>
    <w:rsid w:val="00E63B5E"/>
    <w:rsid w:val="00E63E10"/>
    <w:rsid w:val="00E63E81"/>
    <w:rsid w:val="00E647EE"/>
    <w:rsid w:val="00E64866"/>
    <w:rsid w:val="00E6559D"/>
    <w:rsid w:val="00E65706"/>
    <w:rsid w:val="00E65B3D"/>
    <w:rsid w:val="00E65B7A"/>
    <w:rsid w:val="00E65D0B"/>
    <w:rsid w:val="00E662AB"/>
    <w:rsid w:val="00E66796"/>
    <w:rsid w:val="00E66991"/>
    <w:rsid w:val="00E66D61"/>
    <w:rsid w:val="00E67020"/>
    <w:rsid w:val="00E67354"/>
    <w:rsid w:val="00E67435"/>
    <w:rsid w:val="00E677E9"/>
    <w:rsid w:val="00E678F9"/>
    <w:rsid w:val="00E70078"/>
    <w:rsid w:val="00E702C2"/>
    <w:rsid w:val="00E70678"/>
    <w:rsid w:val="00E707C1"/>
    <w:rsid w:val="00E70BD6"/>
    <w:rsid w:val="00E70C00"/>
    <w:rsid w:val="00E714C3"/>
    <w:rsid w:val="00E71E1E"/>
    <w:rsid w:val="00E71F87"/>
    <w:rsid w:val="00E71FBD"/>
    <w:rsid w:val="00E72060"/>
    <w:rsid w:val="00E7218F"/>
    <w:rsid w:val="00E723AF"/>
    <w:rsid w:val="00E728AD"/>
    <w:rsid w:val="00E7293D"/>
    <w:rsid w:val="00E72D7E"/>
    <w:rsid w:val="00E72D7F"/>
    <w:rsid w:val="00E733C2"/>
    <w:rsid w:val="00E73B00"/>
    <w:rsid w:val="00E74694"/>
    <w:rsid w:val="00E747DB"/>
    <w:rsid w:val="00E74B47"/>
    <w:rsid w:val="00E74E11"/>
    <w:rsid w:val="00E750B8"/>
    <w:rsid w:val="00E75FDF"/>
    <w:rsid w:val="00E75FF1"/>
    <w:rsid w:val="00E76269"/>
    <w:rsid w:val="00E763D4"/>
    <w:rsid w:val="00E764DD"/>
    <w:rsid w:val="00E76616"/>
    <w:rsid w:val="00E7667D"/>
    <w:rsid w:val="00E7671F"/>
    <w:rsid w:val="00E76CAB"/>
    <w:rsid w:val="00E76DC9"/>
    <w:rsid w:val="00E777A1"/>
    <w:rsid w:val="00E77F8C"/>
    <w:rsid w:val="00E80022"/>
    <w:rsid w:val="00E8090E"/>
    <w:rsid w:val="00E80BCF"/>
    <w:rsid w:val="00E80DEC"/>
    <w:rsid w:val="00E811B4"/>
    <w:rsid w:val="00E813F2"/>
    <w:rsid w:val="00E814E8"/>
    <w:rsid w:val="00E81C30"/>
    <w:rsid w:val="00E81CEA"/>
    <w:rsid w:val="00E81D26"/>
    <w:rsid w:val="00E81DD1"/>
    <w:rsid w:val="00E81F36"/>
    <w:rsid w:val="00E81F77"/>
    <w:rsid w:val="00E82393"/>
    <w:rsid w:val="00E82724"/>
    <w:rsid w:val="00E82A3F"/>
    <w:rsid w:val="00E82BBE"/>
    <w:rsid w:val="00E82C09"/>
    <w:rsid w:val="00E82E77"/>
    <w:rsid w:val="00E82EFA"/>
    <w:rsid w:val="00E8316B"/>
    <w:rsid w:val="00E8344F"/>
    <w:rsid w:val="00E83A07"/>
    <w:rsid w:val="00E83EEB"/>
    <w:rsid w:val="00E84212"/>
    <w:rsid w:val="00E84584"/>
    <w:rsid w:val="00E84613"/>
    <w:rsid w:val="00E8469D"/>
    <w:rsid w:val="00E848F2"/>
    <w:rsid w:val="00E849E1"/>
    <w:rsid w:val="00E84D65"/>
    <w:rsid w:val="00E852B3"/>
    <w:rsid w:val="00E85363"/>
    <w:rsid w:val="00E85386"/>
    <w:rsid w:val="00E8539B"/>
    <w:rsid w:val="00E854FB"/>
    <w:rsid w:val="00E8558F"/>
    <w:rsid w:val="00E85A1F"/>
    <w:rsid w:val="00E86507"/>
    <w:rsid w:val="00E8694E"/>
    <w:rsid w:val="00E86A1D"/>
    <w:rsid w:val="00E86C25"/>
    <w:rsid w:val="00E86D2D"/>
    <w:rsid w:val="00E875B6"/>
    <w:rsid w:val="00E8791C"/>
    <w:rsid w:val="00E87A60"/>
    <w:rsid w:val="00E87ABB"/>
    <w:rsid w:val="00E87B19"/>
    <w:rsid w:val="00E87BD9"/>
    <w:rsid w:val="00E903C1"/>
    <w:rsid w:val="00E905D9"/>
    <w:rsid w:val="00E90A90"/>
    <w:rsid w:val="00E90EF7"/>
    <w:rsid w:val="00E91100"/>
    <w:rsid w:val="00E91180"/>
    <w:rsid w:val="00E9121D"/>
    <w:rsid w:val="00E91993"/>
    <w:rsid w:val="00E91E66"/>
    <w:rsid w:val="00E91FAC"/>
    <w:rsid w:val="00E920E5"/>
    <w:rsid w:val="00E928CA"/>
    <w:rsid w:val="00E93219"/>
    <w:rsid w:val="00E9356F"/>
    <w:rsid w:val="00E93A66"/>
    <w:rsid w:val="00E93AA6"/>
    <w:rsid w:val="00E93DE3"/>
    <w:rsid w:val="00E94256"/>
    <w:rsid w:val="00E942ED"/>
    <w:rsid w:val="00E9430A"/>
    <w:rsid w:val="00E94666"/>
    <w:rsid w:val="00E948DD"/>
    <w:rsid w:val="00E94BBA"/>
    <w:rsid w:val="00E94C09"/>
    <w:rsid w:val="00E95774"/>
    <w:rsid w:val="00E95A4D"/>
    <w:rsid w:val="00E95AC3"/>
    <w:rsid w:val="00E95B03"/>
    <w:rsid w:val="00E9610C"/>
    <w:rsid w:val="00E96320"/>
    <w:rsid w:val="00E963C7"/>
    <w:rsid w:val="00E966DC"/>
    <w:rsid w:val="00E966F5"/>
    <w:rsid w:val="00E968DC"/>
    <w:rsid w:val="00E96B06"/>
    <w:rsid w:val="00E96B5C"/>
    <w:rsid w:val="00E96BB3"/>
    <w:rsid w:val="00E9703B"/>
    <w:rsid w:val="00E97D27"/>
    <w:rsid w:val="00EA02DE"/>
    <w:rsid w:val="00EA05D0"/>
    <w:rsid w:val="00EA065D"/>
    <w:rsid w:val="00EA0870"/>
    <w:rsid w:val="00EA0900"/>
    <w:rsid w:val="00EA0B97"/>
    <w:rsid w:val="00EA0BA7"/>
    <w:rsid w:val="00EA0FF0"/>
    <w:rsid w:val="00EA11ED"/>
    <w:rsid w:val="00EA12A7"/>
    <w:rsid w:val="00EA188D"/>
    <w:rsid w:val="00EA1AC1"/>
    <w:rsid w:val="00EA1B57"/>
    <w:rsid w:val="00EA1F2F"/>
    <w:rsid w:val="00EA1F5A"/>
    <w:rsid w:val="00EA1FC4"/>
    <w:rsid w:val="00EA2469"/>
    <w:rsid w:val="00EA24DA"/>
    <w:rsid w:val="00EA2664"/>
    <w:rsid w:val="00EA2F29"/>
    <w:rsid w:val="00EA2F6E"/>
    <w:rsid w:val="00EA3192"/>
    <w:rsid w:val="00EA31FA"/>
    <w:rsid w:val="00EA3227"/>
    <w:rsid w:val="00EA3598"/>
    <w:rsid w:val="00EA3C16"/>
    <w:rsid w:val="00EA43E6"/>
    <w:rsid w:val="00EA4627"/>
    <w:rsid w:val="00EA46B6"/>
    <w:rsid w:val="00EA4719"/>
    <w:rsid w:val="00EA4899"/>
    <w:rsid w:val="00EA4C5D"/>
    <w:rsid w:val="00EA5137"/>
    <w:rsid w:val="00EA5213"/>
    <w:rsid w:val="00EA526D"/>
    <w:rsid w:val="00EA53CA"/>
    <w:rsid w:val="00EA55B1"/>
    <w:rsid w:val="00EA592B"/>
    <w:rsid w:val="00EA5F14"/>
    <w:rsid w:val="00EA6067"/>
    <w:rsid w:val="00EA6113"/>
    <w:rsid w:val="00EA617E"/>
    <w:rsid w:val="00EA628A"/>
    <w:rsid w:val="00EA62A4"/>
    <w:rsid w:val="00EA6357"/>
    <w:rsid w:val="00EA653B"/>
    <w:rsid w:val="00EA6574"/>
    <w:rsid w:val="00EA65E0"/>
    <w:rsid w:val="00EA66C3"/>
    <w:rsid w:val="00EA6729"/>
    <w:rsid w:val="00EA6935"/>
    <w:rsid w:val="00EA6D2D"/>
    <w:rsid w:val="00EA6F3A"/>
    <w:rsid w:val="00EA7A59"/>
    <w:rsid w:val="00EB0289"/>
    <w:rsid w:val="00EB05A4"/>
    <w:rsid w:val="00EB09F3"/>
    <w:rsid w:val="00EB0CCF"/>
    <w:rsid w:val="00EB0F8B"/>
    <w:rsid w:val="00EB1092"/>
    <w:rsid w:val="00EB110D"/>
    <w:rsid w:val="00EB1D95"/>
    <w:rsid w:val="00EB23AF"/>
    <w:rsid w:val="00EB29F2"/>
    <w:rsid w:val="00EB2B4A"/>
    <w:rsid w:val="00EB2BE8"/>
    <w:rsid w:val="00EB2FE8"/>
    <w:rsid w:val="00EB30E3"/>
    <w:rsid w:val="00EB3283"/>
    <w:rsid w:val="00EB333B"/>
    <w:rsid w:val="00EB3C53"/>
    <w:rsid w:val="00EB3E0A"/>
    <w:rsid w:val="00EB3FEF"/>
    <w:rsid w:val="00EB4320"/>
    <w:rsid w:val="00EB4345"/>
    <w:rsid w:val="00EB43AD"/>
    <w:rsid w:val="00EB43CA"/>
    <w:rsid w:val="00EB45F3"/>
    <w:rsid w:val="00EB4B5B"/>
    <w:rsid w:val="00EB4F35"/>
    <w:rsid w:val="00EB4FCF"/>
    <w:rsid w:val="00EB5202"/>
    <w:rsid w:val="00EB5247"/>
    <w:rsid w:val="00EB5541"/>
    <w:rsid w:val="00EB5605"/>
    <w:rsid w:val="00EB5D03"/>
    <w:rsid w:val="00EB5F39"/>
    <w:rsid w:val="00EB5F8B"/>
    <w:rsid w:val="00EB60FF"/>
    <w:rsid w:val="00EB63B9"/>
    <w:rsid w:val="00EB64A3"/>
    <w:rsid w:val="00EB6632"/>
    <w:rsid w:val="00EB6C37"/>
    <w:rsid w:val="00EB6D31"/>
    <w:rsid w:val="00EB7360"/>
    <w:rsid w:val="00EB758A"/>
    <w:rsid w:val="00EB78A6"/>
    <w:rsid w:val="00EB7FE6"/>
    <w:rsid w:val="00EC0518"/>
    <w:rsid w:val="00EC0695"/>
    <w:rsid w:val="00EC0801"/>
    <w:rsid w:val="00EC09B0"/>
    <w:rsid w:val="00EC0C0A"/>
    <w:rsid w:val="00EC0C8B"/>
    <w:rsid w:val="00EC0EB5"/>
    <w:rsid w:val="00EC123B"/>
    <w:rsid w:val="00EC125F"/>
    <w:rsid w:val="00EC158B"/>
    <w:rsid w:val="00EC1605"/>
    <w:rsid w:val="00EC1702"/>
    <w:rsid w:val="00EC17BD"/>
    <w:rsid w:val="00EC1AB0"/>
    <w:rsid w:val="00EC1C74"/>
    <w:rsid w:val="00EC1CE7"/>
    <w:rsid w:val="00EC24A3"/>
    <w:rsid w:val="00EC25F7"/>
    <w:rsid w:val="00EC2657"/>
    <w:rsid w:val="00EC281E"/>
    <w:rsid w:val="00EC287D"/>
    <w:rsid w:val="00EC28DE"/>
    <w:rsid w:val="00EC2BCD"/>
    <w:rsid w:val="00EC30AC"/>
    <w:rsid w:val="00EC3173"/>
    <w:rsid w:val="00EC32D3"/>
    <w:rsid w:val="00EC3456"/>
    <w:rsid w:val="00EC3800"/>
    <w:rsid w:val="00EC3F0A"/>
    <w:rsid w:val="00EC3F5D"/>
    <w:rsid w:val="00EC42BD"/>
    <w:rsid w:val="00EC43E3"/>
    <w:rsid w:val="00EC4511"/>
    <w:rsid w:val="00EC45D8"/>
    <w:rsid w:val="00EC4636"/>
    <w:rsid w:val="00EC49BE"/>
    <w:rsid w:val="00EC5008"/>
    <w:rsid w:val="00EC50CC"/>
    <w:rsid w:val="00EC5498"/>
    <w:rsid w:val="00EC55EB"/>
    <w:rsid w:val="00EC5CF5"/>
    <w:rsid w:val="00EC5D06"/>
    <w:rsid w:val="00EC6007"/>
    <w:rsid w:val="00EC6460"/>
    <w:rsid w:val="00EC6616"/>
    <w:rsid w:val="00EC67D4"/>
    <w:rsid w:val="00EC7033"/>
    <w:rsid w:val="00EC70D3"/>
    <w:rsid w:val="00EC70FB"/>
    <w:rsid w:val="00EC7300"/>
    <w:rsid w:val="00EC7341"/>
    <w:rsid w:val="00EC7440"/>
    <w:rsid w:val="00EC74FA"/>
    <w:rsid w:val="00EC7BF8"/>
    <w:rsid w:val="00ED04F6"/>
    <w:rsid w:val="00ED0651"/>
    <w:rsid w:val="00ED06F8"/>
    <w:rsid w:val="00ED08F0"/>
    <w:rsid w:val="00ED0AA0"/>
    <w:rsid w:val="00ED0B30"/>
    <w:rsid w:val="00ED0DA2"/>
    <w:rsid w:val="00ED0E65"/>
    <w:rsid w:val="00ED11D5"/>
    <w:rsid w:val="00ED1240"/>
    <w:rsid w:val="00ED1548"/>
    <w:rsid w:val="00ED16BA"/>
    <w:rsid w:val="00ED1FC0"/>
    <w:rsid w:val="00ED2216"/>
    <w:rsid w:val="00ED24E7"/>
    <w:rsid w:val="00ED256D"/>
    <w:rsid w:val="00ED25CD"/>
    <w:rsid w:val="00ED2831"/>
    <w:rsid w:val="00ED2ADB"/>
    <w:rsid w:val="00ED2D7D"/>
    <w:rsid w:val="00ED315C"/>
    <w:rsid w:val="00ED35D4"/>
    <w:rsid w:val="00ED47F6"/>
    <w:rsid w:val="00ED4871"/>
    <w:rsid w:val="00ED4941"/>
    <w:rsid w:val="00ED4ADD"/>
    <w:rsid w:val="00ED4B77"/>
    <w:rsid w:val="00ED4C43"/>
    <w:rsid w:val="00ED4DA5"/>
    <w:rsid w:val="00ED5081"/>
    <w:rsid w:val="00ED53AD"/>
    <w:rsid w:val="00ED54D8"/>
    <w:rsid w:val="00ED579A"/>
    <w:rsid w:val="00ED5A4B"/>
    <w:rsid w:val="00ED5AAE"/>
    <w:rsid w:val="00ED5D5E"/>
    <w:rsid w:val="00ED63AE"/>
    <w:rsid w:val="00ED65F0"/>
    <w:rsid w:val="00ED6615"/>
    <w:rsid w:val="00ED6CE0"/>
    <w:rsid w:val="00ED6E7D"/>
    <w:rsid w:val="00ED6EC5"/>
    <w:rsid w:val="00ED72BF"/>
    <w:rsid w:val="00ED7385"/>
    <w:rsid w:val="00ED74D7"/>
    <w:rsid w:val="00ED7508"/>
    <w:rsid w:val="00ED78A0"/>
    <w:rsid w:val="00ED7996"/>
    <w:rsid w:val="00ED7C19"/>
    <w:rsid w:val="00ED7C87"/>
    <w:rsid w:val="00ED7FA2"/>
    <w:rsid w:val="00EE0340"/>
    <w:rsid w:val="00EE050A"/>
    <w:rsid w:val="00EE06A0"/>
    <w:rsid w:val="00EE07D7"/>
    <w:rsid w:val="00EE0997"/>
    <w:rsid w:val="00EE0AD5"/>
    <w:rsid w:val="00EE0B92"/>
    <w:rsid w:val="00EE0F03"/>
    <w:rsid w:val="00EE1125"/>
    <w:rsid w:val="00EE1280"/>
    <w:rsid w:val="00EE159E"/>
    <w:rsid w:val="00EE191D"/>
    <w:rsid w:val="00EE1CE6"/>
    <w:rsid w:val="00EE1E51"/>
    <w:rsid w:val="00EE1FD3"/>
    <w:rsid w:val="00EE2025"/>
    <w:rsid w:val="00EE208A"/>
    <w:rsid w:val="00EE2253"/>
    <w:rsid w:val="00EE2C21"/>
    <w:rsid w:val="00EE36FA"/>
    <w:rsid w:val="00EE3B71"/>
    <w:rsid w:val="00EE42A4"/>
    <w:rsid w:val="00EE42C1"/>
    <w:rsid w:val="00EE441A"/>
    <w:rsid w:val="00EE4572"/>
    <w:rsid w:val="00EE48AF"/>
    <w:rsid w:val="00EE4C7E"/>
    <w:rsid w:val="00EE4D31"/>
    <w:rsid w:val="00EE4F91"/>
    <w:rsid w:val="00EE50C8"/>
    <w:rsid w:val="00EE5279"/>
    <w:rsid w:val="00EE5439"/>
    <w:rsid w:val="00EE5587"/>
    <w:rsid w:val="00EE59F1"/>
    <w:rsid w:val="00EE6051"/>
    <w:rsid w:val="00EE6218"/>
    <w:rsid w:val="00EE6278"/>
    <w:rsid w:val="00EE634D"/>
    <w:rsid w:val="00EE63B7"/>
    <w:rsid w:val="00EE6CE2"/>
    <w:rsid w:val="00EE701D"/>
    <w:rsid w:val="00EE77DA"/>
    <w:rsid w:val="00EE7D0A"/>
    <w:rsid w:val="00EE7DB7"/>
    <w:rsid w:val="00EF0379"/>
    <w:rsid w:val="00EF0496"/>
    <w:rsid w:val="00EF0567"/>
    <w:rsid w:val="00EF0935"/>
    <w:rsid w:val="00EF09C5"/>
    <w:rsid w:val="00EF0AAB"/>
    <w:rsid w:val="00EF0C19"/>
    <w:rsid w:val="00EF0E89"/>
    <w:rsid w:val="00EF0E8B"/>
    <w:rsid w:val="00EF0EA3"/>
    <w:rsid w:val="00EF0F13"/>
    <w:rsid w:val="00EF1080"/>
    <w:rsid w:val="00EF15D2"/>
    <w:rsid w:val="00EF169D"/>
    <w:rsid w:val="00EF1852"/>
    <w:rsid w:val="00EF1ACC"/>
    <w:rsid w:val="00EF1C62"/>
    <w:rsid w:val="00EF1D6F"/>
    <w:rsid w:val="00EF23F0"/>
    <w:rsid w:val="00EF27D8"/>
    <w:rsid w:val="00EF2D89"/>
    <w:rsid w:val="00EF2DEA"/>
    <w:rsid w:val="00EF2EAA"/>
    <w:rsid w:val="00EF2F8F"/>
    <w:rsid w:val="00EF30E8"/>
    <w:rsid w:val="00EF326A"/>
    <w:rsid w:val="00EF332D"/>
    <w:rsid w:val="00EF36E9"/>
    <w:rsid w:val="00EF37D3"/>
    <w:rsid w:val="00EF382F"/>
    <w:rsid w:val="00EF3E4C"/>
    <w:rsid w:val="00EF3FB7"/>
    <w:rsid w:val="00EF40D8"/>
    <w:rsid w:val="00EF42DA"/>
    <w:rsid w:val="00EF4398"/>
    <w:rsid w:val="00EF47DB"/>
    <w:rsid w:val="00EF4AD1"/>
    <w:rsid w:val="00EF4C58"/>
    <w:rsid w:val="00EF4C94"/>
    <w:rsid w:val="00EF5109"/>
    <w:rsid w:val="00EF5BFF"/>
    <w:rsid w:val="00EF5DC7"/>
    <w:rsid w:val="00EF6351"/>
    <w:rsid w:val="00EF67EB"/>
    <w:rsid w:val="00EF6A42"/>
    <w:rsid w:val="00EF6C7C"/>
    <w:rsid w:val="00EF723E"/>
    <w:rsid w:val="00EF778F"/>
    <w:rsid w:val="00EF7AB7"/>
    <w:rsid w:val="00EF7B30"/>
    <w:rsid w:val="00EF7D2E"/>
    <w:rsid w:val="00F003F9"/>
    <w:rsid w:val="00F0080E"/>
    <w:rsid w:val="00F0081A"/>
    <w:rsid w:val="00F00B2A"/>
    <w:rsid w:val="00F00C05"/>
    <w:rsid w:val="00F00F1A"/>
    <w:rsid w:val="00F016D5"/>
    <w:rsid w:val="00F01942"/>
    <w:rsid w:val="00F01D4F"/>
    <w:rsid w:val="00F01E77"/>
    <w:rsid w:val="00F01F1B"/>
    <w:rsid w:val="00F0219D"/>
    <w:rsid w:val="00F022A6"/>
    <w:rsid w:val="00F02D69"/>
    <w:rsid w:val="00F03135"/>
    <w:rsid w:val="00F0320B"/>
    <w:rsid w:val="00F03E09"/>
    <w:rsid w:val="00F04AE8"/>
    <w:rsid w:val="00F04E1F"/>
    <w:rsid w:val="00F05126"/>
    <w:rsid w:val="00F05157"/>
    <w:rsid w:val="00F05D4A"/>
    <w:rsid w:val="00F05FE1"/>
    <w:rsid w:val="00F06225"/>
    <w:rsid w:val="00F06CDA"/>
    <w:rsid w:val="00F06FFA"/>
    <w:rsid w:val="00F072E0"/>
    <w:rsid w:val="00F076B7"/>
    <w:rsid w:val="00F079B5"/>
    <w:rsid w:val="00F07B72"/>
    <w:rsid w:val="00F07BE2"/>
    <w:rsid w:val="00F07C14"/>
    <w:rsid w:val="00F07CE2"/>
    <w:rsid w:val="00F07F92"/>
    <w:rsid w:val="00F104E7"/>
    <w:rsid w:val="00F109EA"/>
    <w:rsid w:val="00F10D80"/>
    <w:rsid w:val="00F10F42"/>
    <w:rsid w:val="00F112FC"/>
    <w:rsid w:val="00F114FC"/>
    <w:rsid w:val="00F119CE"/>
    <w:rsid w:val="00F11A68"/>
    <w:rsid w:val="00F11D94"/>
    <w:rsid w:val="00F11F99"/>
    <w:rsid w:val="00F12123"/>
    <w:rsid w:val="00F122CC"/>
    <w:rsid w:val="00F126CB"/>
    <w:rsid w:val="00F126F5"/>
    <w:rsid w:val="00F127D4"/>
    <w:rsid w:val="00F12D18"/>
    <w:rsid w:val="00F1398B"/>
    <w:rsid w:val="00F13A68"/>
    <w:rsid w:val="00F13AF6"/>
    <w:rsid w:val="00F13B92"/>
    <w:rsid w:val="00F13BAC"/>
    <w:rsid w:val="00F13D3B"/>
    <w:rsid w:val="00F14160"/>
    <w:rsid w:val="00F14276"/>
    <w:rsid w:val="00F1477B"/>
    <w:rsid w:val="00F149C3"/>
    <w:rsid w:val="00F150CF"/>
    <w:rsid w:val="00F155EC"/>
    <w:rsid w:val="00F157E4"/>
    <w:rsid w:val="00F15D96"/>
    <w:rsid w:val="00F15DB6"/>
    <w:rsid w:val="00F1632F"/>
    <w:rsid w:val="00F16749"/>
    <w:rsid w:val="00F1682E"/>
    <w:rsid w:val="00F16980"/>
    <w:rsid w:val="00F16E0B"/>
    <w:rsid w:val="00F16E10"/>
    <w:rsid w:val="00F1729F"/>
    <w:rsid w:val="00F17353"/>
    <w:rsid w:val="00F17671"/>
    <w:rsid w:val="00F17AD2"/>
    <w:rsid w:val="00F17C4B"/>
    <w:rsid w:val="00F17C58"/>
    <w:rsid w:val="00F17FC4"/>
    <w:rsid w:val="00F17FFD"/>
    <w:rsid w:val="00F200E9"/>
    <w:rsid w:val="00F20510"/>
    <w:rsid w:val="00F206C2"/>
    <w:rsid w:val="00F206E6"/>
    <w:rsid w:val="00F2081B"/>
    <w:rsid w:val="00F20C1F"/>
    <w:rsid w:val="00F20C69"/>
    <w:rsid w:val="00F20E09"/>
    <w:rsid w:val="00F20F26"/>
    <w:rsid w:val="00F20FA8"/>
    <w:rsid w:val="00F20FED"/>
    <w:rsid w:val="00F210CF"/>
    <w:rsid w:val="00F21705"/>
    <w:rsid w:val="00F21B9F"/>
    <w:rsid w:val="00F21E43"/>
    <w:rsid w:val="00F222B1"/>
    <w:rsid w:val="00F224F3"/>
    <w:rsid w:val="00F226BC"/>
    <w:rsid w:val="00F2292A"/>
    <w:rsid w:val="00F229D1"/>
    <w:rsid w:val="00F22CC0"/>
    <w:rsid w:val="00F2364C"/>
    <w:rsid w:val="00F2396B"/>
    <w:rsid w:val="00F23FF1"/>
    <w:rsid w:val="00F2429A"/>
    <w:rsid w:val="00F24425"/>
    <w:rsid w:val="00F24481"/>
    <w:rsid w:val="00F2448C"/>
    <w:rsid w:val="00F24589"/>
    <w:rsid w:val="00F24B1B"/>
    <w:rsid w:val="00F24FD9"/>
    <w:rsid w:val="00F2508F"/>
    <w:rsid w:val="00F25336"/>
    <w:rsid w:val="00F25349"/>
    <w:rsid w:val="00F258E0"/>
    <w:rsid w:val="00F25DE8"/>
    <w:rsid w:val="00F262F2"/>
    <w:rsid w:val="00F263AD"/>
    <w:rsid w:val="00F26A5A"/>
    <w:rsid w:val="00F26B09"/>
    <w:rsid w:val="00F26BC5"/>
    <w:rsid w:val="00F26DF7"/>
    <w:rsid w:val="00F26E27"/>
    <w:rsid w:val="00F27225"/>
    <w:rsid w:val="00F272D5"/>
    <w:rsid w:val="00F27679"/>
    <w:rsid w:val="00F30343"/>
    <w:rsid w:val="00F306EC"/>
    <w:rsid w:val="00F30A68"/>
    <w:rsid w:val="00F3110B"/>
    <w:rsid w:val="00F3116E"/>
    <w:rsid w:val="00F31291"/>
    <w:rsid w:val="00F3180C"/>
    <w:rsid w:val="00F31A00"/>
    <w:rsid w:val="00F31C1E"/>
    <w:rsid w:val="00F31DA1"/>
    <w:rsid w:val="00F31DEB"/>
    <w:rsid w:val="00F31F52"/>
    <w:rsid w:val="00F32212"/>
    <w:rsid w:val="00F32404"/>
    <w:rsid w:val="00F326D8"/>
    <w:rsid w:val="00F32EAE"/>
    <w:rsid w:val="00F32FE1"/>
    <w:rsid w:val="00F33C17"/>
    <w:rsid w:val="00F34315"/>
    <w:rsid w:val="00F34494"/>
    <w:rsid w:val="00F34B58"/>
    <w:rsid w:val="00F35153"/>
    <w:rsid w:val="00F353A1"/>
    <w:rsid w:val="00F3578A"/>
    <w:rsid w:val="00F357A6"/>
    <w:rsid w:val="00F359C5"/>
    <w:rsid w:val="00F35B65"/>
    <w:rsid w:val="00F35E47"/>
    <w:rsid w:val="00F35EFD"/>
    <w:rsid w:val="00F36404"/>
    <w:rsid w:val="00F36578"/>
    <w:rsid w:val="00F3673A"/>
    <w:rsid w:val="00F36964"/>
    <w:rsid w:val="00F36A25"/>
    <w:rsid w:val="00F36AB3"/>
    <w:rsid w:val="00F36B60"/>
    <w:rsid w:val="00F36BB0"/>
    <w:rsid w:val="00F3703C"/>
    <w:rsid w:val="00F3725E"/>
    <w:rsid w:val="00F402A4"/>
    <w:rsid w:val="00F4041F"/>
    <w:rsid w:val="00F40A66"/>
    <w:rsid w:val="00F40AA6"/>
    <w:rsid w:val="00F40E2B"/>
    <w:rsid w:val="00F40FE9"/>
    <w:rsid w:val="00F410B8"/>
    <w:rsid w:val="00F413D6"/>
    <w:rsid w:val="00F4172E"/>
    <w:rsid w:val="00F4195C"/>
    <w:rsid w:val="00F41A04"/>
    <w:rsid w:val="00F41D15"/>
    <w:rsid w:val="00F41ED3"/>
    <w:rsid w:val="00F422CC"/>
    <w:rsid w:val="00F425A9"/>
    <w:rsid w:val="00F430D7"/>
    <w:rsid w:val="00F431D9"/>
    <w:rsid w:val="00F43272"/>
    <w:rsid w:val="00F43274"/>
    <w:rsid w:val="00F43318"/>
    <w:rsid w:val="00F43401"/>
    <w:rsid w:val="00F438FB"/>
    <w:rsid w:val="00F43A3E"/>
    <w:rsid w:val="00F43C38"/>
    <w:rsid w:val="00F4429F"/>
    <w:rsid w:val="00F442BF"/>
    <w:rsid w:val="00F444D9"/>
    <w:rsid w:val="00F4485C"/>
    <w:rsid w:val="00F44A79"/>
    <w:rsid w:val="00F44B62"/>
    <w:rsid w:val="00F45381"/>
    <w:rsid w:val="00F4538F"/>
    <w:rsid w:val="00F45406"/>
    <w:rsid w:val="00F455F1"/>
    <w:rsid w:val="00F457D5"/>
    <w:rsid w:val="00F45A1C"/>
    <w:rsid w:val="00F45A46"/>
    <w:rsid w:val="00F45C14"/>
    <w:rsid w:val="00F46304"/>
    <w:rsid w:val="00F466FC"/>
    <w:rsid w:val="00F46E6E"/>
    <w:rsid w:val="00F46E90"/>
    <w:rsid w:val="00F471F1"/>
    <w:rsid w:val="00F47281"/>
    <w:rsid w:val="00F47467"/>
    <w:rsid w:val="00F4794A"/>
    <w:rsid w:val="00F47E94"/>
    <w:rsid w:val="00F50061"/>
    <w:rsid w:val="00F50413"/>
    <w:rsid w:val="00F50606"/>
    <w:rsid w:val="00F507C0"/>
    <w:rsid w:val="00F50AF8"/>
    <w:rsid w:val="00F50F3F"/>
    <w:rsid w:val="00F512A3"/>
    <w:rsid w:val="00F519DE"/>
    <w:rsid w:val="00F51B29"/>
    <w:rsid w:val="00F51C3C"/>
    <w:rsid w:val="00F51FB5"/>
    <w:rsid w:val="00F52006"/>
    <w:rsid w:val="00F5256C"/>
    <w:rsid w:val="00F52FF8"/>
    <w:rsid w:val="00F53BCD"/>
    <w:rsid w:val="00F53D1C"/>
    <w:rsid w:val="00F53F67"/>
    <w:rsid w:val="00F5407C"/>
    <w:rsid w:val="00F5409F"/>
    <w:rsid w:val="00F54B14"/>
    <w:rsid w:val="00F54BEB"/>
    <w:rsid w:val="00F54C97"/>
    <w:rsid w:val="00F54CDE"/>
    <w:rsid w:val="00F55369"/>
    <w:rsid w:val="00F556C4"/>
    <w:rsid w:val="00F558A0"/>
    <w:rsid w:val="00F56097"/>
    <w:rsid w:val="00F56269"/>
    <w:rsid w:val="00F5650F"/>
    <w:rsid w:val="00F56652"/>
    <w:rsid w:val="00F568BB"/>
    <w:rsid w:val="00F56A7A"/>
    <w:rsid w:val="00F56AB7"/>
    <w:rsid w:val="00F5721C"/>
    <w:rsid w:val="00F572ED"/>
    <w:rsid w:val="00F5762A"/>
    <w:rsid w:val="00F5765F"/>
    <w:rsid w:val="00F57993"/>
    <w:rsid w:val="00F57C82"/>
    <w:rsid w:val="00F57E34"/>
    <w:rsid w:val="00F6009E"/>
    <w:rsid w:val="00F6050C"/>
    <w:rsid w:val="00F6090D"/>
    <w:rsid w:val="00F60934"/>
    <w:rsid w:val="00F6135D"/>
    <w:rsid w:val="00F614AA"/>
    <w:rsid w:val="00F61B81"/>
    <w:rsid w:val="00F61D6B"/>
    <w:rsid w:val="00F6208F"/>
    <w:rsid w:val="00F620B9"/>
    <w:rsid w:val="00F62104"/>
    <w:rsid w:val="00F621BA"/>
    <w:rsid w:val="00F62286"/>
    <w:rsid w:val="00F622E1"/>
    <w:rsid w:val="00F623A7"/>
    <w:rsid w:val="00F62973"/>
    <w:rsid w:val="00F62B28"/>
    <w:rsid w:val="00F62B58"/>
    <w:rsid w:val="00F62DBF"/>
    <w:rsid w:val="00F63120"/>
    <w:rsid w:val="00F63268"/>
    <w:rsid w:val="00F634CA"/>
    <w:rsid w:val="00F63AEF"/>
    <w:rsid w:val="00F64029"/>
    <w:rsid w:val="00F640E1"/>
    <w:rsid w:val="00F64108"/>
    <w:rsid w:val="00F64257"/>
    <w:rsid w:val="00F64FED"/>
    <w:rsid w:val="00F65284"/>
    <w:rsid w:val="00F6560D"/>
    <w:rsid w:val="00F6564D"/>
    <w:rsid w:val="00F6571F"/>
    <w:rsid w:val="00F65D19"/>
    <w:rsid w:val="00F65F85"/>
    <w:rsid w:val="00F66294"/>
    <w:rsid w:val="00F665C4"/>
    <w:rsid w:val="00F665E5"/>
    <w:rsid w:val="00F665EF"/>
    <w:rsid w:val="00F6663A"/>
    <w:rsid w:val="00F6669F"/>
    <w:rsid w:val="00F66A94"/>
    <w:rsid w:val="00F66B5E"/>
    <w:rsid w:val="00F67123"/>
    <w:rsid w:val="00F6715A"/>
    <w:rsid w:val="00F6767E"/>
    <w:rsid w:val="00F677ED"/>
    <w:rsid w:val="00F67B16"/>
    <w:rsid w:val="00F67E46"/>
    <w:rsid w:val="00F67EEC"/>
    <w:rsid w:val="00F700AA"/>
    <w:rsid w:val="00F7046D"/>
    <w:rsid w:val="00F705C8"/>
    <w:rsid w:val="00F70606"/>
    <w:rsid w:val="00F7060C"/>
    <w:rsid w:val="00F712F7"/>
    <w:rsid w:val="00F71439"/>
    <w:rsid w:val="00F71595"/>
    <w:rsid w:val="00F71B4F"/>
    <w:rsid w:val="00F72635"/>
    <w:rsid w:val="00F7291D"/>
    <w:rsid w:val="00F72F95"/>
    <w:rsid w:val="00F7336D"/>
    <w:rsid w:val="00F733C6"/>
    <w:rsid w:val="00F73690"/>
    <w:rsid w:val="00F73DC6"/>
    <w:rsid w:val="00F73F8F"/>
    <w:rsid w:val="00F746D8"/>
    <w:rsid w:val="00F74DB2"/>
    <w:rsid w:val="00F74EDA"/>
    <w:rsid w:val="00F75A13"/>
    <w:rsid w:val="00F76160"/>
    <w:rsid w:val="00F76493"/>
    <w:rsid w:val="00F76DCF"/>
    <w:rsid w:val="00F76E3E"/>
    <w:rsid w:val="00F76E9C"/>
    <w:rsid w:val="00F77106"/>
    <w:rsid w:val="00F77325"/>
    <w:rsid w:val="00F77334"/>
    <w:rsid w:val="00F77382"/>
    <w:rsid w:val="00F7761B"/>
    <w:rsid w:val="00F779F8"/>
    <w:rsid w:val="00F77A0D"/>
    <w:rsid w:val="00F77C5C"/>
    <w:rsid w:val="00F77FD3"/>
    <w:rsid w:val="00F80521"/>
    <w:rsid w:val="00F80676"/>
    <w:rsid w:val="00F80B1E"/>
    <w:rsid w:val="00F80DA4"/>
    <w:rsid w:val="00F80DE4"/>
    <w:rsid w:val="00F810C2"/>
    <w:rsid w:val="00F8141B"/>
    <w:rsid w:val="00F816AF"/>
    <w:rsid w:val="00F81B30"/>
    <w:rsid w:val="00F81ED2"/>
    <w:rsid w:val="00F82210"/>
    <w:rsid w:val="00F822AE"/>
    <w:rsid w:val="00F82334"/>
    <w:rsid w:val="00F82695"/>
    <w:rsid w:val="00F82974"/>
    <w:rsid w:val="00F82B6D"/>
    <w:rsid w:val="00F82F1A"/>
    <w:rsid w:val="00F83490"/>
    <w:rsid w:val="00F835AA"/>
    <w:rsid w:val="00F838A4"/>
    <w:rsid w:val="00F839FD"/>
    <w:rsid w:val="00F83B80"/>
    <w:rsid w:val="00F83B8B"/>
    <w:rsid w:val="00F83CEA"/>
    <w:rsid w:val="00F83D17"/>
    <w:rsid w:val="00F83D74"/>
    <w:rsid w:val="00F84012"/>
    <w:rsid w:val="00F8401E"/>
    <w:rsid w:val="00F84162"/>
    <w:rsid w:val="00F84B5C"/>
    <w:rsid w:val="00F850BB"/>
    <w:rsid w:val="00F85312"/>
    <w:rsid w:val="00F85464"/>
    <w:rsid w:val="00F85492"/>
    <w:rsid w:val="00F85585"/>
    <w:rsid w:val="00F85824"/>
    <w:rsid w:val="00F858E5"/>
    <w:rsid w:val="00F85DA5"/>
    <w:rsid w:val="00F85E45"/>
    <w:rsid w:val="00F86337"/>
    <w:rsid w:val="00F8667F"/>
    <w:rsid w:val="00F866A0"/>
    <w:rsid w:val="00F86BC1"/>
    <w:rsid w:val="00F86BDF"/>
    <w:rsid w:val="00F86BEB"/>
    <w:rsid w:val="00F87254"/>
    <w:rsid w:val="00F879F5"/>
    <w:rsid w:val="00F87F47"/>
    <w:rsid w:val="00F90044"/>
    <w:rsid w:val="00F906E8"/>
    <w:rsid w:val="00F90984"/>
    <w:rsid w:val="00F918F5"/>
    <w:rsid w:val="00F919BF"/>
    <w:rsid w:val="00F91C6E"/>
    <w:rsid w:val="00F91ED6"/>
    <w:rsid w:val="00F91FC4"/>
    <w:rsid w:val="00F92149"/>
    <w:rsid w:val="00F92355"/>
    <w:rsid w:val="00F9285D"/>
    <w:rsid w:val="00F93015"/>
    <w:rsid w:val="00F931EB"/>
    <w:rsid w:val="00F93592"/>
    <w:rsid w:val="00F9374D"/>
    <w:rsid w:val="00F93883"/>
    <w:rsid w:val="00F93DF2"/>
    <w:rsid w:val="00F942E0"/>
    <w:rsid w:val="00F94410"/>
    <w:rsid w:val="00F94A7A"/>
    <w:rsid w:val="00F94B49"/>
    <w:rsid w:val="00F94D27"/>
    <w:rsid w:val="00F952D8"/>
    <w:rsid w:val="00F952E3"/>
    <w:rsid w:val="00F956A7"/>
    <w:rsid w:val="00F95738"/>
    <w:rsid w:val="00F95753"/>
    <w:rsid w:val="00F965A7"/>
    <w:rsid w:val="00F966D4"/>
    <w:rsid w:val="00F968D1"/>
    <w:rsid w:val="00F96B10"/>
    <w:rsid w:val="00F96CB2"/>
    <w:rsid w:val="00F9707E"/>
    <w:rsid w:val="00F9714B"/>
    <w:rsid w:val="00F9762C"/>
    <w:rsid w:val="00F976F8"/>
    <w:rsid w:val="00F978D9"/>
    <w:rsid w:val="00F97B8D"/>
    <w:rsid w:val="00F97EF5"/>
    <w:rsid w:val="00FA028D"/>
    <w:rsid w:val="00FA0347"/>
    <w:rsid w:val="00FA082F"/>
    <w:rsid w:val="00FA0C3F"/>
    <w:rsid w:val="00FA0D5A"/>
    <w:rsid w:val="00FA1017"/>
    <w:rsid w:val="00FA1122"/>
    <w:rsid w:val="00FA190D"/>
    <w:rsid w:val="00FA1A4B"/>
    <w:rsid w:val="00FA1D0C"/>
    <w:rsid w:val="00FA1D68"/>
    <w:rsid w:val="00FA1E98"/>
    <w:rsid w:val="00FA209B"/>
    <w:rsid w:val="00FA210C"/>
    <w:rsid w:val="00FA219D"/>
    <w:rsid w:val="00FA2546"/>
    <w:rsid w:val="00FA2660"/>
    <w:rsid w:val="00FA28D5"/>
    <w:rsid w:val="00FA2C10"/>
    <w:rsid w:val="00FA2C14"/>
    <w:rsid w:val="00FA2C29"/>
    <w:rsid w:val="00FA2EAE"/>
    <w:rsid w:val="00FA2EEA"/>
    <w:rsid w:val="00FA3333"/>
    <w:rsid w:val="00FA3340"/>
    <w:rsid w:val="00FA3388"/>
    <w:rsid w:val="00FA345D"/>
    <w:rsid w:val="00FA34BC"/>
    <w:rsid w:val="00FA3C46"/>
    <w:rsid w:val="00FA4D3A"/>
    <w:rsid w:val="00FA4F14"/>
    <w:rsid w:val="00FA5013"/>
    <w:rsid w:val="00FA5111"/>
    <w:rsid w:val="00FA550B"/>
    <w:rsid w:val="00FA58B2"/>
    <w:rsid w:val="00FA6037"/>
    <w:rsid w:val="00FA64FA"/>
    <w:rsid w:val="00FA6698"/>
    <w:rsid w:val="00FA66CC"/>
    <w:rsid w:val="00FA6BFE"/>
    <w:rsid w:val="00FA7049"/>
    <w:rsid w:val="00FA74D7"/>
    <w:rsid w:val="00FA7866"/>
    <w:rsid w:val="00FA7BCF"/>
    <w:rsid w:val="00FA7C30"/>
    <w:rsid w:val="00FA7CCD"/>
    <w:rsid w:val="00FA7E30"/>
    <w:rsid w:val="00FB02A4"/>
    <w:rsid w:val="00FB06B0"/>
    <w:rsid w:val="00FB0ED1"/>
    <w:rsid w:val="00FB1312"/>
    <w:rsid w:val="00FB18B4"/>
    <w:rsid w:val="00FB1B29"/>
    <w:rsid w:val="00FB279D"/>
    <w:rsid w:val="00FB2872"/>
    <w:rsid w:val="00FB2A70"/>
    <w:rsid w:val="00FB38E9"/>
    <w:rsid w:val="00FB39BB"/>
    <w:rsid w:val="00FB39F7"/>
    <w:rsid w:val="00FB3C70"/>
    <w:rsid w:val="00FB3DF8"/>
    <w:rsid w:val="00FB3FE5"/>
    <w:rsid w:val="00FB42E4"/>
    <w:rsid w:val="00FB4550"/>
    <w:rsid w:val="00FB46BE"/>
    <w:rsid w:val="00FB4867"/>
    <w:rsid w:val="00FB56D7"/>
    <w:rsid w:val="00FB570A"/>
    <w:rsid w:val="00FB5736"/>
    <w:rsid w:val="00FB5893"/>
    <w:rsid w:val="00FB5CA4"/>
    <w:rsid w:val="00FB5F3D"/>
    <w:rsid w:val="00FB607A"/>
    <w:rsid w:val="00FB6241"/>
    <w:rsid w:val="00FB63E5"/>
    <w:rsid w:val="00FB64C6"/>
    <w:rsid w:val="00FB6586"/>
    <w:rsid w:val="00FB672C"/>
    <w:rsid w:val="00FB67E0"/>
    <w:rsid w:val="00FB6820"/>
    <w:rsid w:val="00FB6EAD"/>
    <w:rsid w:val="00FB6FB4"/>
    <w:rsid w:val="00FB6FD0"/>
    <w:rsid w:val="00FB77D9"/>
    <w:rsid w:val="00FB7E45"/>
    <w:rsid w:val="00FC01DE"/>
    <w:rsid w:val="00FC08EB"/>
    <w:rsid w:val="00FC09B8"/>
    <w:rsid w:val="00FC105B"/>
    <w:rsid w:val="00FC142D"/>
    <w:rsid w:val="00FC1916"/>
    <w:rsid w:val="00FC1BA8"/>
    <w:rsid w:val="00FC1DC6"/>
    <w:rsid w:val="00FC1F83"/>
    <w:rsid w:val="00FC2707"/>
    <w:rsid w:val="00FC272B"/>
    <w:rsid w:val="00FC27F6"/>
    <w:rsid w:val="00FC2A37"/>
    <w:rsid w:val="00FC2A5E"/>
    <w:rsid w:val="00FC2A9B"/>
    <w:rsid w:val="00FC2C52"/>
    <w:rsid w:val="00FC2C69"/>
    <w:rsid w:val="00FC2C75"/>
    <w:rsid w:val="00FC2DB5"/>
    <w:rsid w:val="00FC302F"/>
    <w:rsid w:val="00FC3155"/>
    <w:rsid w:val="00FC317F"/>
    <w:rsid w:val="00FC31B6"/>
    <w:rsid w:val="00FC352D"/>
    <w:rsid w:val="00FC3B5C"/>
    <w:rsid w:val="00FC3D0A"/>
    <w:rsid w:val="00FC3F1C"/>
    <w:rsid w:val="00FC421A"/>
    <w:rsid w:val="00FC4586"/>
    <w:rsid w:val="00FC49F4"/>
    <w:rsid w:val="00FC4E33"/>
    <w:rsid w:val="00FC5124"/>
    <w:rsid w:val="00FC53F5"/>
    <w:rsid w:val="00FC5895"/>
    <w:rsid w:val="00FC597F"/>
    <w:rsid w:val="00FC5CC3"/>
    <w:rsid w:val="00FC5F7D"/>
    <w:rsid w:val="00FC60F8"/>
    <w:rsid w:val="00FC61D2"/>
    <w:rsid w:val="00FC6520"/>
    <w:rsid w:val="00FC6711"/>
    <w:rsid w:val="00FC6E07"/>
    <w:rsid w:val="00FC72F0"/>
    <w:rsid w:val="00FC7949"/>
    <w:rsid w:val="00FC7F58"/>
    <w:rsid w:val="00FD02D3"/>
    <w:rsid w:val="00FD068C"/>
    <w:rsid w:val="00FD0D46"/>
    <w:rsid w:val="00FD10C4"/>
    <w:rsid w:val="00FD16F7"/>
    <w:rsid w:val="00FD17E7"/>
    <w:rsid w:val="00FD1A16"/>
    <w:rsid w:val="00FD1AA5"/>
    <w:rsid w:val="00FD1D01"/>
    <w:rsid w:val="00FD1DC0"/>
    <w:rsid w:val="00FD2389"/>
    <w:rsid w:val="00FD23D9"/>
    <w:rsid w:val="00FD2585"/>
    <w:rsid w:val="00FD293B"/>
    <w:rsid w:val="00FD2A50"/>
    <w:rsid w:val="00FD2CEE"/>
    <w:rsid w:val="00FD302D"/>
    <w:rsid w:val="00FD3272"/>
    <w:rsid w:val="00FD332F"/>
    <w:rsid w:val="00FD3539"/>
    <w:rsid w:val="00FD354A"/>
    <w:rsid w:val="00FD3A57"/>
    <w:rsid w:val="00FD3B63"/>
    <w:rsid w:val="00FD4238"/>
    <w:rsid w:val="00FD4561"/>
    <w:rsid w:val="00FD46CF"/>
    <w:rsid w:val="00FD4A58"/>
    <w:rsid w:val="00FD4D11"/>
    <w:rsid w:val="00FD51E5"/>
    <w:rsid w:val="00FD5350"/>
    <w:rsid w:val="00FD5547"/>
    <w:rsid w:val="00FD5C8F"/>
    <w:rsid w:val="00FD5FE3"/>
    <w:rsid w:val="00FD6113"/>
    <w:rsid w:val="00FD6AE9"/>
    <w:rsid w:val="00FD6D97"/>
    <w:rsid w:val="00FD6F54"/>
    <w:rsid w:val="00FD71AA"/>
    <w:rsid w:val="00FD7675"/>
    <w:rsid w:val="00FD7A1E"/>
    <w:rsid w:val="00FD7C50"/>
    <w:rsid w:val="00FE039D"/>
    <w:rsid w:val="00FE0426"/>
    <w:rsid w:val="00FE0A9F"/>
    <w:rsid w:val="00FE0B4F"/>
    <w:rsid w:val="00FE0BA8"/>
    <w:rsid w:val="00FE0BF0"/>
    <w:rsid w:val="00FE0E3E"/>
    <w:rsid w:val="00FE124A"/>
    <w:rsid w:val="00FE125E"/>
    <w:rsid w:val="00FE143C"/>
    <w:rsid w:val="00FE1DF7"/>
    <w:rsid w:val="00FE2039"/>
    <w:rsid w:val="00FE27D9"/>
    <w:rsid w:val="00FE2AD0"/>
    <w:rsid w:val="00FE2B5B"/>
    <w:rsid w:val="00FE2C7C"/>
    <w:rsid w:val="00FE367A"/>
    <w:rsid w:val="00FE36B4"/>
    <w:rsid w:val="00FE38EB"/>
    <w:rsid w:val="00FE3A84"/>
    <w:rsid w:val="00FE3ABA"/>
    <w:rsid w:val="00FE3B10"/>
    <w:rsid w:val="00FE3BBE"/>
    <w:rsid w:val="00FE3DC1"/>
    <w:rsid w:val="00FE42E4"/>
    <w:rsid w:val="00FE42F5"/>
    <w:rsid w:val="00FE4800"/>
    <w:rsid w:val="00FE4AC4"/>
    <w:rsid w:val="00FE55E1"/>
    <w:rsid w:val="00FE566F"/>
    <w:rsid w:val="00FE5B06"/>
    <w:rsid w:val="00FE5CBC"/>
    <w:rsid w:val="00FE5D7D"/>
    <w:rsid w:val="00FE5F0D"/>
    <w:rsid w:val="00FE5FB8"/>
    <w:rsid w:val="00FE6397"/>
    <w:rsid w:val="00FE6737"/>
    <w:rsid w:val="00FE6AAB"/>
    <w:rsid w:val="00FE6B87"/>
    <w:rsid w:val="00FE6C47"/>
    <w:rsid w:val="00FE6D14"/>
    <w:rsid w:val="00FE7034"/>
    <w:rsid w:val="00FE7BD7"/>
    <w:rsid w:val="00FE7E87"/>
    <w:rsid w:val="00FF00B6"/>
    <w:rsid w:val="00FF095A"/>
    <w:rsid w:val="00FF0ACB"/>
    <w:rsid w:val="00FF0D0D"/>
    <w:rsid w:val="00FF0DE8"/>
    <w:rsid w:val="00FF0E8E"/>
    <w:rsid w:val="00FF0FC7"/>
    <w:rsid w:val="00FF1585"/>
    <w:rsid w:val="00FF190F"/>
    <w:rsid w:val="00FF1CCD"/>
    <w:rsid w:val="00FF21A1"/>
    <w:rsid w:val="00FF24D1"/>
    <w:rsid w:val="00FF2BD9"/>
    <w:rsid w:val="00FF3120"/>
    <w:rsid w:val="00FF33BD"/>
    <w:rsid w:val="00FF3870"/>
    <w:rsid w:val="00FF3E52"/>
    <w:rsid w:val="00FF3F78"/>
    <w:rsid w:val="00FF40AE"/>
    <w:rsid w:val="00FF4398"/>
    <w:rsid w:val="00FF4902"/>
    <w:rsid w:val="00FF4B0E"/>
    <w:rsid w:val="00FF4C9D"/>
    <w:rsid w:val="00FF4D09"/>
    <w:rsid w:val="00FF4E5F"/>
    <w:rsid w:val="00FF53D7"/>
    <w:rsid w:val="00FF53F2"/>
    <w:rsid w:val="00FF56B0"/>
    <w:rsid w:val="00FF56DF"/>
    <w:rsid w:val="00FF57F2"/>
    <w:rsid w:val="00FF5A3C"/>
    <w:rsid w:val="00FF5B27"/>
    <w:rsid w:val="00FF5B80"/>
    <w:rsid w:val="00FF5BF9"/>
    <w:rsid w:val="00FF5D12"/>
    <w:rsid w:val="00FF5D9A"/>
    <w:rsid w:val="00FF5EC1"/>
    <w:rsid w:val="00FF6A9C"/>
    <w:rsid w:val="00FF6C60"/>
    <w:rsid w:val="00FF6E21"/>
    <w:rsid w:val="00FF71FF"/>
    <w:rsid w:val="00FF72D2"/>
    <w:rsid w:val="00FF7680"/>
    <w:rsid w:val="00FF77C3"/>
    <w:rsid w:val="00FF7B13"/>
    <w:rsid w:val="00FF7B78"/>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83C3A2"/>
  <w15:chartTrackingRefBased/>
  <w15:docId w15:val="{6C7EAC86-3D2F-4D88-B1F4-2B98E233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ABB"/>
    <w:rPr>
      <w:sz w:val="24"/>
      <w:szCs w:val="24"/>
      <w:lang w:val="en-CA"/>
    </w:rPr>
  </w:style>
  <w:style w:type="paragraph" w:styleId="Heading1">
    <w:name w:val="heading 1"/>
    <w:basedOn w:val="BodyText"/>
    <w:next w:val="Normal"/>
    <w:qFormat/>
    <w:rsid w:val="00805012"/>
    <w:pPr>
      <w:keepNext/>
      <w:spacing w:before="240" w:after="120"/>
      <w:outlineLvl w:val="0"/>
    </w:pPr>
    <w:rPr>
      <w:b/>
    </w:rPr>
  </w:style>
  <w:style w:type="paragraph" w:styleId="Heading2">
    <w:name w:val="heading 2"/>
    <w:basedOn w:val="Normal1"/>
    <w:next w:val="BodyText"/>
    <w:link w:val="Heading2Char"/>
    <w:qFormat/>
    <w:rsid w:val="00501EE3"/>
    <w:pPr>
      <w:keepNext/>
      <w:spacing w:before="240" w:after="120"/>
      <w:outlineLvl w:val="1"/>
    </w:pPr>
    <w:rPr>
      <w:rFonts w:ascii="Times New Roman" w:hAnsi="Times New Roman" w:cs="Times New Roman"/>
      <w:i/>
      <w:u w:val="single"/>
      <w:lang w:val="en-GB" w:eastAsia="x-none"/>
    </w:rPr>
  </w:style>
  <w:style w:type="paragraph" w:styleId="Heading3">
    <w:name w:val="heading 3"/>
    <w:basedOn w:val="Normal"/>
    <w:next w:val="Normal"/>
    <w:qFormat/>
    <w:pPr>
      <w:keepNext/>
      <w:outlineLvl w:val="2"/>
    </w:pPr>
    <w:rPr>
      <w:szCs w:val="20"/>
      <w:lang w:val="en-US"/>
    </w:rPr>
  </w:style>
  <w:style w:type="paragraph" w:styleId="Heading4">
    <w:name w:val="heading 4"/>
    <w:basedOn w:val="Normal"/>
    <w:next w:val="BodyText"/>
    <w:qFormat/>
    <w:rsid w:val="00B84F1C"/>
    <w:pPr>
      <w:keepNext/>
      <w:outlineLvl w:val="3"/>
    </w:pPr>
    <w:rPr>
      <w:b/>
      <w:i/>
      <w:sz w:val="22"/>
      <w:szCs w:val="20"/>
      <w:lang w:val="en-US"/>
    </w:rPr>
  </w:style>
  <w:style w:type="paragraph" w:styleId="Heading5">
    <w:name w:val="heading 5"/>
    <w:basedOn w:val="Normal"/>
    <w:next w:val="Normal"/>
    <w:qFormat/>
    <w:pPr>
      <w:keepNext/>
      <w:spacing w:after="80"/>
      <w:jc w:val="center"/>
      <w:outlineLvl w:val="4"/>
    </w:pPr>
    <w:rPr>
      <w:b/>
      <w:sz w:val="16"/>
      <w:szCs w:val="20"/>
      <w:lang w:val="en-US"/>
    </w:rPr>
  </w:style>
  <w:style w:type="paragraph" w:styleId="Heading6">
    <w:name w:val="heading 6"/>
    <w:basedOn w:val="Normal"/>
    <w:next w:val="Normal"/>
    <w:qFormat/>
    <w:pPr>
      <w:keepNext/>
      <w:spacing w:after="80"/>
      <w:jc w:val="center"/>
      <w:outlineLvl w:val="5"/>
    </w:pPr>
    <w:rPr>
      <w:b/>
      <w:sz w:val="18"/>
      <w:szCs w:val="20"/>
      <w:lang w:val="en-US"/>
    </w:rPr>
  </w:style>
  <w:style w:type="paragraph" w:styleId="Heading7">
    <w:name w:val="heading 7"/>
    <w:basedOn w:val="Normal"/>
    <w:next w:val="Normal"/>
    <w:qFormat/>
    <w:pPr>
      <w:keepNext/>
      <w:spacing w:after="80"/>
      <w:jc w:val="center"/>
      <w:outlineLvl w:val="6"/>
    </w:pPr>
    <w:rPr>
      <w:b/>
      <w:sz w:val="22"/>
      <w:szCs w:val="20"/>
      <w:lang w:val="en-US"/>
    </w:rPr>
  </w:style>
  <w:style w:type="paragraph" w:styleId="Heading8">
    <w:name w:val="heading 8"/>
    <w:basedOn w:val="Normal"/>
    <w:next w:val="Normal"/>
    <w:qFormat/>
    <w:pPr>
      <w:keepNext/>
      <w:spacing w:after="80"/>
      <w:jc w:val="center"/>
      <w:outlineLvl w:val="7"/>
    </w:pPr>
    <w:rPr>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szCs w:val="20"/>
      <w:lang w:val="en-US"/>
    </w:rPr>
  </w:style>
  <w:style w:type="paragraph" w:styleId="Footer">
    <w:name w:val="footer"/>
    <w:basedOn w:val="Normal"/>
    <w:pPr>
      <w:tabs>
        <w:tab w:val="center" w:pos="4320"/>
        <w:tab w:val="right" w:pos="8640"/>
      </w:tabs>
    </w:pPr>
    <w:rPr>
      <w:szCs w:val="20"/>
      <w:lang w:val="en-US"/>
    </w:rPr>
  </w:style>
  <w:style w:type="paragraph" w:customStyle="1" w:styleId="normalstyle">
    <w:name w:val="normalstyle"/>
    <w:pPr>
      <w:widowControl w:val="0"/>
    </w:pPr>
    <w:rPr>
      <w:rFonts w:ascii="Times" w:hAnsi="Times"/>
      <w:snapToGrid w:val="0"/>
      <w:color w:val="000000"/>
      <w:sz w:val="24"/>
    </w:rPr>
  </w:style>
  <w:style w:type="paragraph" w:styleId="Header">
    <w:name w:val="header"/>
    <w:basedOn w:val="Normal"/>
    <w:pPr>
      <w:widowControl w:val="0"/>
      <w:tabs>
        <w:tab w:val="center" w:pos="4320"/>
        <w:tab w:val="right" w:pos="8640"/>
      </w:tabs>
    </w:pPr>
    <w:rPr>
      <w:rFonts w:ascii="Times" w:hAnsi="Times"/>
      <w:snapToGrid w:val="0"/>
      <w:color w:val="000000"/>
      <w:szCs w:val="20"/>
      <w:lang w:val="en-US"/>
    </w:rPr>
  </w:style>
  <w:style w:type="character" w:styleId="Emphasis">
    <w:name w:val="Emphasis"/>
    <w:uiPriority w:val="20"/>
    <w:qFormat/>
    <w:rPr>
      <w:i/>
    </w:rPr>
  </w:style>
  <w:style w:type="paragraph" w:styleId="BodyTextIndent">
    <w:name w:val="Body Text Indent"/>
    <w:basedOn w:val="Normal"/>
    <w:pPr>
      <w:widowControl w:val="0"/>
      <w:ind w:left="720" w:hanging="720"/>
    </w:pPr>
    <w:rPr>
      <w:rFonts w:ascii="Times" w:hAnsi="Times"/>
      <w:snapToGrid w:val="0"/>
      <w:color w:val="000000"/>
      <w:szCs w:val="20"/>
      <w:lang w:val="en-US"/>
    </w:rPr>
  </w:style>
  <w:style w:type="character" w:styleId="PageNumber">
    <w:name w:val="page number"/>
    <w:basedOn w:val="DefaultParagraphFont"/>
  </w:style>
  <w:style w:type="character" w:styleId="Hyperlink">
    <w:name w:val="Hyperlink"/>
    <w:rPr>
      <w:rFonts w:ascii="Helvetica" w:hAnsi="Helvetica" w:hint="default"/>
      <w:color w:val="A00000"/>
      <w:sz w:val="20"/>
      <w:u w:val="single"/>
      <w:shd w:val="clear" w:color="auto" w:fill="auto"/>
    </w:rPr>
  </w:style>
  <w:style w:type="paragraph" w:styleId="NormalWeb">
    <w:name w:val="Normal (Web)"/>
    <w:basedOn w:val="Normal"/>
    <w:uiPriority w:val="99"/>
    <w:qFormat/>
    <w:pPr>
      <w:spacing w:before="100" w:beforeAutospacing="1" w:after="100" w:afterAutospacing="1"/>
    </w:pPr>
    <w:rPr>
      <w:rFonts w:ascii="Helvetica" w:hAnsi="Helvetica"/>
      <w:color w:val="000000"/>
      <w:sz w:val="20"/>
      <w:szCs w:val="20"/>
      <w:lang w:val="en-US"/>
    </w:rPr>
  </w:style>
  <w:style w:type="paragraph" w:customStyle="1" w:styleId="arttitle">
    <w:name w:val="arttitle"/>
    <w:basedOn w:val="Heading1"/>
    <w:pPr>
      <w:keepNext w:val="0"/>
      <w:overflowPunct w:val="0"/>
      <w:autoSpaceDE w:val="0"/>
      <w:autoSpaceDN w:val="0"/>
      <w:adjustRightInd w:val="0"/>
      <w:spacing w:after="60" w:line="480" w:lineRule="atLeast"/>
      <w:textAlignment w:val="baseline"/>
      <w:outlineLvl w:val="9"/>
    </w:pPr>
    <w:rPr>
      <w:rFonts w:ascii="Arial" w:hAnsi="Arial"/>
      <w:b w:val="0"/>
      <w:color w:val="000000"/>
      <w:sz w:val="32"/>
    </w:rPr>
  </w:style>
  <w:style w:type="character" w:styleId="FollowedHyperlink">
    <w:name w:val="FollowedHyperlink"/>
    <w:rPr>
      <w:color w:val="800080"/>
      <w:u w:val="single"/>
    </w:rPr>
  </w:style>
  <w:style w:type="paragraph" w:styleId="BodyText2">
    <w:name w:val="Body Text 2"/>
    <w:basedOn w:val="Normal"/>
    <w:rPr>
      <w:sz w:val="20"/>
      <w:szCs w:val="20"/>
      <w:lang w:val="en-US"/>
    </w:rPr>
  </w:style>
  <w:style w:type="paragraph" w:styleId="BodyText3">
    <w:name w:val="Body Text 3"/>
    <w:basedOn w:val="Normal"/>
    <w:pPr>
      <w:ind w:right="36"/>
    </w:pPr>
    <w:rPr>
      <w:sz w:val="22"/>
      <w:szCs w:val="20"/>
      <w:lang w:val="en-US"/>
    </w:rPr>
  </w:style>
  <w:style w:type="character" w:styleId="Strong">
    <w:name w:val="Strong"/>
    <w:uiPriority w:val="22"/>
    <w:qFormat/>
    <w:rPr>
      <w:b/>
    </w:rPr>
  </w:style>
  <w:style w:type="paragraph" w:customStyle="1" w:styleId="PreformattedText">
    <w:name w:val="Preformatted Text"/>
    <w:basedOn w:val="Normal"/>
    <w:rsid w:val="000E7466"/>
    <w:pPr>
      <w:widowControl w:val="0"/>
      <w:suppressAutoHyphens/>
    </w:pPr>
    <w:rPr>
      <w:rFonts w:ascii="Bitstream Vera Sans Mono" w:eastAsia="Bitstream Vera Sans Mono" w:hAnsi="Bitstream Vera Sans Mono" w:cs="Bitstream Vera Sans Mono"/>
      <w:sz w:val="20"/>
      <w:szCs w:val="20"/>
      <w:lang w:val="en-US"/>
    </w:rPr>
  </w:style>
  <w:style w:type="character" w:customStyle="1" w:styleId="date1">
    <w:name w:val="date1"/>
    <w:rsid w:val="005D2A00"/>
    <w:rPr>
      <w:i/>
      <w:iCs/>
      <w:color w:val="000000"/>
      <w:sz w:val="17"/>
      <w:szCs w:val="17"/>
    </w:rPr>
  </w:style>
  <w:style w:type="character" w:customStyle="1" w:styleId="sansd1">
    <w:name w:val="sansd1"/>
    <w:rsid w:val="008B043C"/>
    <w:rPr>
      <w:rFonts w:ascii="Arial" w:hAnsi="Arial" w:cs="Arial" w:hint="default"/>
      <w:sz w:val="32"/>
      <w:szCs w:val="32"/>
    </w:rPr>
  </w:style>
  <w:style w:type="character" w:customStyle="1" w:styleId="sansb1">
    <w:name w:val="sansb1"/>
    <w:rsid w:val="008B043C"/>
    <w:rPr>
      <w:rFonts w:ascii="Arial" w:hAnsi="Arial" w:cs="Arial" w:hint="default"/>
      <w:sz w:val="18"/>
      <w:szCs w:val="18"/>
    </w:rPr>
  </w:style>
  <w:style w:type="paragraph" w:customStyle="1" w:styleId="Normal11Char">
    <w:name w:val="Normal +11 Char"/>
    <w:basedOn w:val="Normal"/>
    <w:link w:val="Normal11CharChar"/>
    <w:rsid w:val="009D58CD"/>
    <w:rPr>
      <w:sz w:val="22"/>
      <w:szCs w:val="20"/>
      <w:lang w:val="en-US"/>
    </w:rPr>
  </w:style>
  <w:style w:type="paragraph" w:customStyle="1" w:styleId="Normal11ptCharCharCharCharCharCharCharCharCharCharChar">
    <w:name w:val="Normal + 11 pt Char Char Char Char Char Char Char Char Char Char Char"/>
    <w:basedOn w:val="Normal11Char"/>
    <w:link w:val="Normal11ptCharCharCharCharCharCharCharCharCharCharCharChar"/>
    <w:rsid w:val="009D58CD"/>
  </w:style>
  <w:style w:type="character" w:customStyle="1" w:styleId="Normal11CharChar">
    <w:name w:val="Normal +11 Char Char"/>
    <w:link w:val="Normal11Char"/>
    <w:rsid w:val="00604A01"/>
    <w:rPr>
      <w:sz w:val="22"/>
      <w:lang w:val="en-US" w:eastAsia="en-US" w:bidi="ar-SA"/>
    </w:rPr>
  </w:style>
  <w:style w:type="character" w:customStyle="1" w:styleId="Normal11ptCharCharCharCharCharCharCharCharCharCharCharChar">
    <w:name w:val="Normal + 11 pt Char Char Char Char Char Char Char Char Char Char Char Char"/>
    <w:basedOn w:val="Normal11CharChar"/>
    <w:link w:val="Normal11ptCharCharCharCharCharCharCharCharCharCharChar"/>
    <w:rsid w:val="00604A01"/>
    <w:rPr>
      <w:sz w:val="22"/>
      <w:lang w:val="en-US" w:eastAsia="en-US" w:bidi="ar-SA"/>
    </w:rPr>
  </w:style>
  <w:style w:type="character" w:customStyle="1" w:styleId="Body">
    <w:name w:val="Body"/>
    <w:rsid w:val="007F766C"/>
    <w:rPr>
      <w:rFonts w:ascii="HelveticaNeue LightCond" w:hAnsi="HelveticaNeue LightCond"/>
    </w:rPr>
  </w:style>
  <w:style w:type="paragraph" w:customStyle="1" w:styleId="Default">
    <w:name w:val="Default"/>
    <w:qFormat/>
    <w:rsid w:val="009F4F20"/>
    <w:pPr>
      <w:widowControl w:val="0"/>
      <w:autoSpaceDE w:val="0"/>
      <w:autoSpaceDN w:val="0"/>
      <w:adjustRightInd w:val="0"/>
    </w:pPr>
    <w:rPr>
      <w:color w:val="000000"/>
      <w:sz w:val="24"/>
      <w:szCs w:val="24"/>
    </w:rPr>
  </w:style>
  <w:style w:type="table" w:styleId="TableGrid">
    <w:name w:val="Table Grid"/>
    <w:basedOn w:val="TableNormal"/>
    <w:uiPriority w:val="59"/>
    <w:rsid w:val="00341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Œ∑˚˜√˚™"/>
    <w:rsid w:val="0005400C"/>
    <w:pPr>
      <w:autoSpaceDE w:val="0"/>
      <w:autoSpaceDN w:val="0"/>
    </w:pPr>
    <w:rPr>
      <w:rFonts w:ascii="Times" w:hAnsi="Times" w:cs="Times"/>
      <w:sz w:val="24"/>
      <w:szCs w:val="24"/>
      <w:lang w:val="ru-RU"/>
    </w:rPr>
  </w:style>
  <w:style w:type="paragraph" w:styleId="BalloonText">
    <w:name w:val="Balloon Text"/>
    <w:basedOn w:val="Normal"/>
    <w:semiHidden/>
    <w:rsid w:val="00037B73"/>
    <w:rPr>
      <w:rFonts w:ascii="Tahoma" w:hAnsi="Tahoma" w:cs="Tahoma"/>
      <w:sz w:val="16"/>
      <w:szCs w:val="16"/>
      <w:lang w:val="en-US"/>
    </w:rPr>
  </w:style>
  <w:style w:type="paragraph" w:customStyle="1" w:styleId="CM1">
    <w:name w:val="CM1"/>
    <w:basedOn w:val="Default"/>
    <w:next w:val="Default"/>
    <w:rsid w:val="009D1D0F"/>
    <w:pPr>
      <w:spacing w:line="208" w:lineRule="atLeast"/>
    </w:pPr>
    <w:rPr>
      <w:color w:val="auto"/>
    </w:rPr>
  </w:style>
  <w:style w:type="paragraph" w:customStyle="1" w:styleId="Title1">
    <w:name w:val="Title1"/>
    <w:basedOn w:val="Normal"/>
    <w:rsid w:val="00F705C8"/>
    <w:pPr>
      <w:spacing w:before="100" w:beforeAutospacing="1" w:after="100" w:afterAutospacing="1"/>
    </w:pPr>
    <w:rPr>
      <w:rFonts w:ascii="Arial" w:hAnsi="Arial" w:cs="Arial"/>
      <w:b/>
      <w:bCs/>
      <w:color w:val="000000"/>
      <w:sz w:val="27"/>
      <w:szCs w:val="27"/>
      <w:lang w:val="en-US"/>
    </w:rPr>
  </w:style>
  <w:style w:type="paragraph" w:customStyle="1" w:styleId="lnBodyStyle">
    <w:name w:val="lnBodyStyle"/>
    <w:basedOn w:val="Normal"/>
    <w:rsid w:val="008B6E96"/>
    <w:rPr>
      <w:rFonts w:ascii="Arial" w:hAnsi="Arial" w:cs="Arial"/>
      <w:sz w:val="18"/>
      <w:lang w:val="en-US"/>
    </w:rPr>
  </w:style>
  <w:style w:type="paragraph" w:styleId="Title">
    <w:name w:val="Title"/>
    <w:basedOn w:val="Normal"/>
    <w:link w:val="TitleChar"/>
    <w:qFormat/>
    <w:rsid w:val="00EA05D0"/>
    <w:pPr>
      <w:spacing w:before="240" w:after="60"/>
      <w:jc w:val="center"/>
      <w:outlineLvl w:val="0"/>
    </w:pPr>
    <w:rPr>
      <w:rFonts w:ascii="Arial" w:hAnsi="Arial"/>
      <w:b/>
      <w:bCs/>
      <w:kern w:val="28"/>
      <w:sz w:val="32"/>
      <w:szCs w:val="32"/>
      <w:lang w:val="x-none" w:eastAsia="x-none"/>
    </w:rPr>
  </w:style>
  <w:style w:type="paragraph" w:styleId="PlainText">
    <w:name w:val="Plain Text"/>
    <w:basedOn w:val="Normal"/>
    <w:link w:val="PlainTextChar"/>
    <w:uiPriority w:val="99"/>
    <w:rsid w:val="00F80521"/>
    <w:rPr>
      <w:rFonts w:ascii="Courier New" w:hAnsi="Courier New"/>
      <w:sz w:val="20"/>
      <w:szCs w:val="20"/>
      <w:lang w:val="x-none" w:eastAsia="x-none"/>
    </w:rPr>
  </w:style>
  <w:style w:type="character" w:customStyle="1" w:styleId="author">
    <w:name w:val="author"/>
    <w:basedOn w:val="DefaultParagraphFont"/>
    <w:rsid w:val="009C565A"/>
  </w:style>
  <w:style w:type="paragraph" w:styleId="FootnoteText">
    <w:name w:val="footnote text"/>
    <w:basedOn w:val="Normal"/>
    <w:semiHidden/>
    <w:rsid w:val="005A37EC"/>
    <w:pPr>
      <w:widowControl w:val="0"/>
      <w:suppressAutoHyphens/>
    </w:pPr>
    <w:rPr>
      <w:rFonts w:ascii="Nimbus Roman No9 L" w:eastAsia="Andale Sans UI" w:hAnsi="Nimbus Roman No9 L"/>
      <w:sz w:val="20"/>
      <w:szCs w:val="20"/>
      <w:lang w:val="en-US"/>
    </w:rPr>
  </w:style>
  <w:style w:type="character" w:styleId="FootnoteReference">
    <w:name w:val="footnote reference"/>
    <w:semiHidden/>
    <w:rsid w:val="005A37EC"/>
    <w:rPr>
      <w:vertAlign w:val="superscript"/>
    </w:rPr>
  </w:style>
  <w:style w:type="paragraph" w:customStyle="1" w:styleId="Heading222">
    <w:name w:val="Heading 222"/>
    <w:basedOn w:val="Normal"/>
    <w:rsid w:val="00710AA8"/>
    <w:pPr>
      <w:spacing w:before="30" w:after="72"/>
      <w:outlineLvl w:val="2"/>
    </w:pPr>
    <w:rPr>
      <w:b/>
      <w:bCs/>
      <w:color w:val="333333"/>
      <w:sz w:val="27"/>
      <w:szCs w:val="27"/>
      <w:lang w:val="en-US"/>
    </w:rPr>
  </w:style>
  <w:style w:type="character" w:customStyle="1" w:styleId="articletitle">
    <w:name w:val="articletitle"/>
    <w:basedOn w:val="DefaultParagraphFont"/>
    <w:rsid w:val="00860DDE"/>
  </w:style>
  <w:style w:type="character" w:customStyle="1" w:styleId="doi">
    <w:name w:val="doi"/>
    <w:basedOn w:val="DefaultParagraphFont"/>
    <w:rsid w:val="00860DDE"/>
  </w:style>
  <w:style w:type="character" w:customStyle="1" w:styleId="style98">
    <w:name w:val="style98"/>
    <w:basedOn w:val="DefaultParagraphFont"/>
    <w:rsid w:val="000D7D46"/>
  </w:style>
  <w:style w:type="character" w:customStyle="1" w:styleId="style48">
    <w:name w:val="style48"/>
    <w:basedOn w:val="DefaultParagraphFont"/>
    <w:rsid w:val="000D7D46"/>
  </w:style>
  <w:style w:type="paragraph" w:customStyle="1" w:styleId="aug">
    <w:name w:val="aug"/>
    <w:basedOn w:val="Normal"/>
    <w:rsid w:val="004555C6"/>
    <w:pPr>
      <w:spacing w:after="240" w:line="480" w:lineRule="atLeast"/>
    </w:pPr>
    <w:rPr>
      <w:szCs w:val="20"/>
      <w:lang w:val="en-GB"/>
    </w:rPr>
  </w:style>
  <w:style w:type="paragraph" w:customStyle="1" w:styleId="TimesNewRoman">
    <w:name w:val="Times New Roman"/>
    <w:basedOn w:val="Normal"/>
    <w:rsid w:val="0082057D"/>
    <w:rPr>
      <w:lang w:val="en-US"/>
    </w:rPr>
  </w:style>
  <w:style w:type="character" w:customStyle="1" w:styleId="volume">
    <w:name w:val="volume"/>
    <w:basedOn w:val="DefaultParagraphFont"/>
    <w:rsid w:val="009D553C"/>
  </w:style>
  <w:style w:type="character" w:customStyle="1" w:styleId="pages">
    <w:name w:val="pages"/>
    <w:basedOn w:val="DefaultParagraphFont"/>
    <w:rsid w:val="009D553C"/>
  </w:style>
  <w:style w:type="character" w:customStyle="1" w:styleId="issue">
    <w:name w:val="issue"/>
    <w:basedOn w:val="DefaultParagraphFont"/>
    <w:rsid w:val="000346A8"/>
  </w:style>
  <w:style w:type="paragraph" w:customStyle="1" w:styleId="authors1">
    <w:name w:val="authors1"/>
    <w:basedOn w:val="Normal"/>
    <w:rsid w:val="005001FF"/>
    <w:pPr>
      <w:spacing w:before="72" w:line="240" w:lineRule="atLeast"/>
      <w:ind w:left="825"/>
    </w:pPr>
    <w:rPr>
      <w:sz w:val="22"/>
      <w:szCs w:val="22"/>
      <w:lang w:val="en-US"/>
    </w:rPr>
  </w:style>
  <w:style w:type="paragraph" w:customStyle="1" w:styleId="source1">
    <w:name w:val="source1"/>
    <w:basedOn w:val="Normal"/>
    <w:rsid w:val="005001FF"/>
    <w:pPr>
      <w:spacing w:before="120" w:line="240" w:lineRule="atLeast"/>
      <w:ind w:left="825"/>
    </w:pPr>
    <w:rPr>
      <w:sz w:val="18"/>
      <w:szCs w:val="18"/>
      <w:lang w:val="en-US"/>
    </w:rPr>
  </w:style>
  <w:style w:type="character" w:customStyle="1" w:styleId="journalname">
    <w:name w:val="journalname"/>
    <w:basedOn w:val="DefaultParagraphFont"/>
    <w:rsid w:val="005001FF"/>
  </w:style>
  <w:style w:type="character" w:customStyle="1" w:styleId="frlabel1">
    <w:name w:val="fr_label1"/>
    <w:rsid w:val="001A4CEA"/>
    <w:rPr>
      <w:rFonts w:ascii="Arial" w:hAnsi="Arial" w:cs="Arial" w:hint="default"/>
      <w:b/>
      <w:bCs/>
      <w:sz w:val="18"/>
      <w:szCs w:val="18"/>
      <w:shd w:val="clear" w:color="auto" w:fill="FFFFFF"/>
    </w:rPr>
  </w:style>
  <w:style w:type="character" w:customStyle="1" w:styleId="databold1">
    <w:name w:val="data_bold1"/>
    <w:rsid w:val="006D68D6"/>
    <w:rPr>
      <w:b/>
      <w:bCs/>
      <w:sz w:val="18"/>
      <w:szCs w:val="18"/>
      <w:shd w:val="clear" w:color="auto" w:fill="FFFFFF"/>
    </w:rPr>
  </w:style>
  <w:style w:type="paragraph" w:customStyle="1" w:styleId="bulletedlist">
    <w:name w:val="bulleted list"/>
    <w:basedOn w:val="Normal"/>
    <w:rsid w:val="00C92663"/>
    <w:pPr>
      <w:numPr>
        <w:numId w:val="1"/>
      </w:numPr>
      <w:spacing w:before="60" w:line="220" w:lineRule="exact"/>
    </w:pPr>
    <w:rPr>
      <w:rFonts w:ascii="Tahoma" w:hAnsi="Tahoma"/>
      <w:spacing w:val="10"/>
      <w:sz w:val="16"/>
      <w:szCs w:val="16"/>
    </w:rPr>
  </w:style>
  <w:style w:type="character" w:customStyle="1" w:styleId="headline1">
    <w:name w:val="headline1"/>
    <w:rsid w:val="00545D96"/>
    <w:rPr>
      <w:b/>
      <w:bCs/>
      <w:color w:val="89000F"/>
      <w:sz w:val="18"/>
      <w:szCs w:val="18"/>
      <w:shd w:val="clear" w:color="auto" w:fill="002441"/>
    </w:rPr>
  </w:style>
  <w:style w:type="character" w:customStyle="1" w:styleId="Heading2Char">
    <w:name w:val="Heading 2 Char"/>
    <w:link w:val="Heading2"/>
    <w:rsid w:val="00501EE3"/>
    <w:rPr>
      <w:rFonts w:eastAsia="Arial"/>
      <w:i/>
      <w:color w:val="000000"/>
      <w:sz w:val="22"/>
      <w:u w:val="single"/>
      <w:lang w:val="en-GB" w:eastAsia="x-none"/>
    </w:rPr>
  </w:style>
  <w:style w:type="character" w:customStyle="1" w:styleId="src2">
    <w:name w:val="src2"/>
    <w:rsid w:val="00BF4C63"/>
    <w:rPr>
      <w:rFonts w:ascii="Helvetica" w:hAnsi="Helvetica" w:cs="Helvetica" w:hint="default"/>
      <w:vanish w:val="0"/>
      <w:webHidden w:val="0"/>
      <w:sz w:val="29"/>
      <w:szCs w:val="29"/>
      <w:shd w:val="clear" w:color="auto" w:fill="FFFFFF"/>
      <w:specVanish w:val="0"/>
    </w:rPr>
  </w:style>
  <w:style w:type="character" w:customStyle="1" w:styleId="PlainTextChar">
    <w:name w:val="Plain Text Char"/>
    <w:link w:val="PlainText"/>
    <w:uiPriority w:val="99"/>
    <w:rsid w:val="004904F4"/>
    <w:rPr>
      <w:rFonts w:ascii="Courier New" w:hAnsi="Courier New" w:cs="Courier New"/>
    </w:rPr>
  </w:style>
  <w:style w:type="character" w:customStyle="1" w:styleId="src1">
    <w:name w:val="src1"/>
    <w:rsid w:val="004F0BD0"/>
    <w:rPr>
      <w:vanish w:val="0"/>
      <w:webHidden w:val="0"/>
      <w:specVanish w:val="0"/>
    </w:rPr>
  </w:style>
  <w:style w:type="paragraph" w:customStyle="1" w:styleId="rprtbody1">
    <w:name w:val="rprtbody1"/>
    <w:basedOn w:val="Normal"/>
    <w:rsid w:val="00D53233"/>
    <w:pPr>
      <w:spacing w:before="34" w:after="34"/>
    </w:pPr>
    <w:rPr>
      <w:sz w:val="28"/>
      <w:szCs w:val="28"/>
      <w:lang w:val="en-US"/>
    </w:rPr>
  </w:style>
  <w:style w:type="paragraph" w:customStyle="1" w:styleId="aux1">
    <w:name w:val="aux1"/>
    <w:basedOn w:val="Normal"/>
    <w:rsid w:val="00D53233"/>
    <w:pPr>
      <w:spacing w:after="100" w:afterAutospacing="1" w:line="320" w:lineRule="atLeast"/>
    </w:pPr>
    <w:rPr>
      <w:lang w:val="en-US"/>
    </w:rPr>
  </w:style>
  <w:style w:type="character" w:customStyle="1" w:styleId="jrnl">
    <w:name w:val="jrnl"/>
    <w:basedOn w:val="DefaultParagraphFont"/>
    <w:rsid w:val="00D53233"/>
  </w:style>
  <w:style w:type="character" w:styleId="HTMLKeyboard">
    <w:name w:val="HTML Keyboard"/>
    <w:uiPriority w:val="99"/>
    <w:semiHidden/>
    <w:unhideWhenUsed/>
    <w:rsid w:val="004E26E8"/>
    <w:rPr>
      <w:rFonts w:ascii="Courier New" w:eastAsia="Times New Roman" w:hAnsi="Courier New" w:cs="Courier New"/>
      <w:sz w:val="20"/>
      <w:szCs w:val="20"/>
    </w:rPr>
  </w:style>
  <w:style w:type="paragraph" w:customStyle="1" w:styleId="authlist">
    <w:name w:val="auth_list"/>
    <w:basedOn w:val="Normal"/>
    <w:rsid w:val="00387A5A"/>
    <w:pPr>
      <w:spacing w:before="100" w:beforeAutospacing="1" w:after="100" w:afterAutospacing="1"/>
    </w:pPr>
    <w:rPr>
      <w:lang w:val="en-US"/>
    </w:rPr>
  </w:style>
  <w:style w:type="character" w:styleId="CommentReference">
    <w:name w:val="annotation reference"/>
    <w:uiPriority w:val="99"/>
    <w:rsid w:val="00D234B4"/>
    <w:rPr>
      <w:sz w:val="18"/>
      <w:szCs w:val="18"/>
    </w:rPr>
  </w:style>
  <w:style w:type="paragraph" w:styleId="CommentText">
    <w:name w:val="annotation text"/>
    <w:basedOn w:val="Normal"/>
    <w:link w:val="CommentTextChar"/>
    <w:rsid w:val="00D234B4"/>
    <w:rPr>
      <w:rFonts w:ascii="Calibri" w:eastAsia="Calibri" w:hAnsi="Calibri"/>
      <w:lang w:val="x-none" w:eastAsia="x-none"/>
    </w:rPr>
  </w:style>
  <w:style w:type="character" w:customStyle="1" w:styleId="CommentTextChar">
    <w:name w:val="Comment Text Char"/>
    <w:link w:val="CommentText"/>
    <w:rsid w:val="00D234B4"/>
    <w:rPr>
      <w:rFonts w:ascii="Calibri" w:eastAsia="Calibri" w:hAnsi="Calibri" w:cs="Times New Roman"/>
      <w:sz w:val="24"/>
      <w:szCs w:val="24"/>
    </w:rPr>
  </w:style>
  <w:style w:type="character" w:customStyle="1" w:styleId="src">
    <w:name w:val="src"/>
    <w:basedOn w:val="DefaultParagraphFont"/>
    <w:rsid w:val="009B5B08"/>
  </w:style>
  <w:style w:type="character" w:customStyle="1" w:styleId="hccdpe">
    <w:name w:val="hccdpe"/>
    <w:basedOn w:val="DefaultParagraphFont"/>
    <w:rsid w:val="00DD7007"/>
  </w:style>
  <w:style w:type="paragraph" w:customStyle="1" w:styleId="desc2">
    <w:name w:val="desc2"/>
    <w:basedOn w:val="Normal"/>
    <w:rsid w:val="00BF53AF"/>
    <w:pPr>
      <w:spacing w:before="100" w:beforeAutospacing="1" w:after="100" w:afterAutospacing="1"/>
    </w:pPr>
    <w:rPr>
      <w:sz w:val="28"/>
      <w:szCs w:val="28"/>
      <w:lang w:val="en-US"/>
    </w:rPr>
  </w:style>
  <w:style w:type="paragraph" w:customStyle="1" w:styleId="details1">
    <w:name w:val="details1"/>
    <w:basedOn w:val="Normal"/>
    <w:rsid w:val="00BF53AF"/>
    <w:pPr>
      <w:spacing w:before="100" w:beforeAutospacing="1" w:after="100" w:afterAutospacing="1"/>
    </w:pPr>
    <w:rPr>
      <w:lang w:val="en-US"/>
    </w:rPr>
  </w:style>
  <w:style w:type="character" w:customStyle="1" w:styleId="autors">
    <w:name w:val="autors"/>
    <w:basedOn w:val="DefaultParagraphFont"/>
    <w:rsid w:val="00B546BE"/>
  </w:style>
  <w:style w:type="character" w:customStyle="1" w:styleId="apple-style-span">
    <w:name w:val="apple-style-span"/>
    <w:basedOn w:val="DefaultParagraphFont"/>
    <w:rsid w:val="00B23079"/>
  </w:style>
  <w:style w:type="paragraph" w:customStyle="1" w:styleId="desc1">
    <w:name w:val="desc1"/>
    <w:basedOn w:val="Normal"/>
    <w:rsid w:val="00AB66AF"/>
    <w:pPr>
      <w:spacing w:before="100" w:beforeAutospacing="1" w:after="100" w:afterAutospacing="1"/>
    </w:pPr>
    <w:rPr>
      <w:sz w:val="28"/>
      <w:szCs w:val="28"/>
      <w:lang w:val="en-US"/>
    </w:rPr>
  </w:style>
  <w:style w:type="paragraph" w:customStyle="1" w:styleId="desc">
    <w:name w:val="desc"/>
    <w:basedOn w:val="Normal"/>
    <w:rsid w:val="000B5E21"/>
    <w:pPr>
      <w:spacing w:before="100" w:beforeAutospacing="1" w:after="100" w:afterAutospacing="1"/>
    </w:pPr>
    <w:rPr>
      <w:lang w:val="en-US"/>
    </w:rPr>
  </w:style>
  <w:style w:type="paragraph" w:customStyle="1" w:styleId="details">
    <w:name w:val="details"/>
    <w:basedOn w:val="Normal"/>
    <w:rsid w:val="000B5E21"/>
    <w:pPr>
      <w:spacing w:before="100" w:beforeAutospacing="1" w:after="100" w:afterAutospacing="1"/>
    </w:pPr>
    <w:rPr>
      <w:lang w:val="en-US"/>
    </w:rPr>
  </w:style>
  <w:style w:type="character" w:customStyle="1" w:styleId="pagination">
    <w:name w:val="pagination"/>
    <w:basedOn w:val="DefaultParagraphFont"/>
    <w:rsid w:val="00BC49E4"/>
  </w:style>
  <w:style w:type="character" w:customStyle="1" w:styleId="label">
    <w:name w:val="label"/>
    <w:basedOn w:val="DefaultParagraphFont"/>
    <w:rsid w:val="00BC49E4"/>
  </w:style>
  <w:style w:type="character" w:customStyle="1" w:styleId="value">
    <w:name w:val="value"/>
    <w:basedOn w:val="DefaultParagraphFont"/>
    <w:rsid w:val="00BC49E4"/>
  </w:style>
  <w:style w:type="paragraph" w:customStyle="1" w:styleId="Articletitle0">
    <w:name w:val="Article title"/>
    <w:rsid w:val="00907B59"/>
    <w:pPr>
      <w:spacing w:before="92" w:line="420" w:lineRule="exact"/>
    </w:pPr>
    <w:rPr>
      <w:rFonts w:ascii="Helvetica" w:hAnsi="Helvetica"/>
      <w:b/>
      <w:sz w:val="32"/>
      <w:szCs w:val="24"/>
    </w:rPr>
  </w:style>
  <w:style w:type="paragraph" w:customStyle="1" w:styleId="LightGrid-Accent31">
    <w:name w:val="Light Grid - Accent 31"/>
    <w:basedOn w:val="Normal"/>
    <w:uiPriority w:val="34"/>
    <w:qFormat/>
    <w:rsid w:val="00EE3B71"/>
    <w:pPr>
      <w:ind w:left="720"/>
    </w:pPr>
    <w:rPr>
      <w:szCs w:val="20"/>
      <w:lang w:val="en-US"/>
    </w:rPr>
  </w:style>
  <w:style w:type="character" w:customStyle="1" w:styleId="databold">
    <w:name w:val="data_bold"/>
    <w:basedOn w:val="DefaultParagraphFont"/>
    <w:rsid w:val="00137F16"/>
  </w:style>
  <w:style w:type="character" w:customStyle="1" w:styleId="ft">
    <w:name w:val="ft"/>
    <w:basedOn w:val="DefaultParagraphFont"/>
    <w:rsid w:val="002009FE"/>
  </w:style>
  <w:style w:type="character" w:customStyle="1" w:styleId="st1">
    <w:name w:val="st1"/>
    <w:basedOn w:val="DefaultParagraphFont"/>
    <w:rsid w:val="005C6056"/>
  </w:style>
  <w:style w:type="character" w:customStyle="1" w:styleId="highlight">
    <w:name w:val="highlight"/>
    <w:basedOn w:val="DefaultParagraphFont"/>
    <w:rsid w:val="00D217E9"/>
  </w:style>
  <w:style w:type="character" w:customStyle="1" w:styleId="gi">
    <w:name w:val="gi"/>
    <w:basedOn w:val="DefaultParagraphFont"/>
    <w:rsid w:val="00A3438B"/>
  </w:style>
  <w:style w:type="character" w:customStyle="1" w:styleId="gd">
    <w:name w:val="gd"/>
    <w:basedOn w:val="DefaultParagraphFont"/>
    <w:rsid w:val="00A3438B"/>
  </w:style>
  <w:style w:type="paragraph" w:customStyle="1" w:styleId="title10">
    <w:name w:val="title1"/>
    <w:basedOn w:val="Normal"/>
    <w:rsid w:val="00B23CDE"/>
    <w:rPr>
      <w:sz w:val="27"/>
      <w:szCs w:val="27"/>
      <w:lang w:val="en-US"/>
    </w:rPr>
  </w:style>
  <w:style w:type="character" w:customStyle="1" w:styleId="TitleChar">
    <w:name w:val="Title Char"/>
    <w:link w:val="Title"/>
    <w:uiPriority w:val="10"/>
    <w:rsid w:val="00214DFF"/>
    <w:rPr>
      <w:rFonts w:ascii="Arial" w:hAnsi="Arial" w:cs="Arial"/>
      <w:b/>
      <w:bCs/>
      <w:kern w:val="28"/>
      <w:sz w:val="32"/>
      <w:szCs w:val="32"/>
    </w:rPr>
  </w:style>
  <w:style w:type="paragraph" w:customStyle="1" w:styleId="s4">
    <w:name w:val="s4"/>
    <w:basedOn w:val="Normal"/>
    <w:rsid w:val="00454F33"/>
    <w:pPr>
      <w:spacing w:before="100" w:beforeAutospacing="1" w:after="100" w:afterAutospacing="1"/>
    </w:pPr>
    <w:rPr>
      <w:rFonts w:eastAsia="Calibri"/>
      <w:color w:val="000000"/>
      <w:lang w:val="en-US"/>
    </w:rPr>
  </w:style>
  <w:style w:type="character" w:customStyle="1" w:styleId="s3">
    <w:name w:val="s3"/>
    <w:basedOn w:val="DefaultParagraphFont"/>
    <w:rsid w:val="00454F33"/>
  </w:style>
  <w:style w:type="character" w:customStyle="1" w:styleId="s5">
    <w:name w:val="s5"/>
    <w:basedOn w:val="DefaultParagraphFont"/>
    <w:rsid w:val="00454F33"/>
  </w:style>
  <w:style w:type="character" w:customStyle="1" w:styleId="s2">
    <w:name w:val="s2"/>
    <w:basedOn w:val="DefaultParagraphFont"/>
    <w:rsid w:val="00454F33"/>
  </w:style>
  <w:style w:type="character" w:customStyle="1" w:styleId="rwro">
    <w:name w:val="rwro"/>
    <w:basedOn w:val="DefaultParagraphFont"/>
    <w:rsid w:val="00623242"/>
  </w:style>
  <w:style w:type="character" w:customStyle="1" w:styleId="rwrro">
    <w:name w:val="rwrro"/>
    <w:basedOn w:val="DefaultParagraphFont"/>
    <w:rsid w:val="00623242"/>
  </w:style>
  <w:style w:type="paragraph" w:styleId="HTMLPreformatted">
    <w:name w:val="HTML Preformatted"/>
    <w:basedOn w:val="Normal"/>
    <w:link w:val="HTMLPreformattedChar"/>
    <w:uiPriority w:val="99"/>
    <w:unhideWhenUsed/>
    <w:rsid w:val="006B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eastAsia="x-none"/>
    </w:rPr>
  </w:style>
  <w:style w:type="character" w:customStyle="1" w:styleId="HTMLPreformattedChar">
    <w:name w:val="HTML Preformatted Char"/>
    <w:link w:val="HTMLPreformatted"/>
    <w:uiPriority w:val="99"/>
    <w:rsid w:val="006B4E62"/>
    <w:rPr>
      <w:rFonts w:ascii="Courier New" w:eastAsia="Calibri" w:hAnsi="Courier New" w:cs="Courier New"/>
      <w:color w:val="000000"/>
    </w:rPr>
  </w:style>
  <w:style w:type="paragraph" w:customStyle="1" w:styleId="Normal1">
    <w:name w:val="Normal1"/>
    <w:rsid w:val="00CE34E4"/>
    <w:pPr>
      <w:widowControl w:val="0"/>
      <w:spacing w:line="276" w:lineRule="auto"/>
    </w:pPr>
    <w:rPr>
      <w:rFonts w:ascii="Arial" w:eastAsia="Arial" w:hAnsi="Arial" w:cs="Arial"/>
      <w:color w:val="000000"/>
      <w:sz w:val="22"/>
    </w:rPr>
  </w:style>
  <w:style w:type="paragraph" w:customStyle="1" w:styleId="ColorfulList-Accent11">
    <w:name w:val="Colorful List - Accent 11"/>
    <w:basedOn w:val="Normal"/>
    <w:uiPriority w:val="34"/>
    <w:qFormat/>
    <w:rsid w:val="00324303"/>
    <w:pPr>
      <w:ind w:left="720"/>
    </w:pPr>
    <w:rPr>
      <w:szCs w:val="20"/>
      <w:lang w:val="en-US"/>
    </w:rPr>
  </w:style>
  <w:style w:type="paragraph" w:customStyle="1" w:styleId="Head">
    <w:name w:val="Head"/>
    <w:basedOn w:val="Normal"/>
    <w:rsid w:val="001D419A"/>
    <w:pPr>
      <w:keepNext/>
      <w:spacing w:before="120" w:after="120"/>
      <w:jc w:val="center"/>
      <w:outlineLvl w:val="0"/>
    </w:pPr>
    <w:rPr>
      <w:b/>
      <w:bCs/>
      <w:kern w:val="28"/>
      <w:sz w:val="28"/>
      <w:szCs w:val="28"/>
      <w:lang w:val="en-US"/>
    </w:rPr>
  </w:style>
  <w:style w:type="character" w:customStyle="1" w:styleId="xapple-style-span">
    <w:name w:val="x_apple-style-span"/>
    <w:basedOn w:val="DefaultParagraphFont"/>
    <w:rsid w:val="00934619"/>
  </w:style>
  <w:style w:type="paragraph" w:customStyle="1" w:styleId="TableText">
    <w:name w:val="Table Text"/>
    <w:basedOn w:val="Normal"/>
    <w:rsid w:val="003B4FE9"/>
    <w:pPr>
      <w:ind w:left="14"/>
    </w:pPr>
    <w:rPr>
      <w:rFonts w:ascii="Arial" w:hAnsi="Arial"/>
      <w:spacing w:val="-5"/>
      <w:sz w:val="16"/>
      <w:szCs w:val="20"/>
      <w:lang w:val="en-US"/>
    </w:rPr>
  </w:style>
  <w:style w:type="character" w:customStyle="1" w:styleId="pageheading">
    <w:name w:val="pageheading"/>
    <w:basedOn w:val="DefaultParagraphFont"/>
    <w:rsid w:val="004566CD"/>
  </w:style>
  <w:style w:type="paragraph" w:styleId="CommentSubject">
    <w:name w:val="annotation subject"/>
    <w:basedOn w:val="CommentText"/>
    <w:next w:val="CommentText"/>
    <w:link w:val="CommentSubjectChar"/>
    <w:uiPriority w:val="99"/>
    <w:semiHidden/>
    <w:unhideWhenUsed/>
    <w:rsid w:val="005D3B4C"/>
    <w:rPr>
      <w:b/>
      <w:bCs/>
      <w:lang w:val="en-US"/>
    </w:rPr>
  </w:style>
  <w:style w:type="character" w:customStyle="1" w:styleId="CommentSubjectChar">
    <w:name w:val="Comment Subject Char"/>
    <w:link w:val="CommentSubject"/>
    <w:uiPriority w:val="99"/>
    <w:semiHidden/>
    <w:rsid w:val="005D3B4C"/>
    <w:rPr>
      <w:rFonts w:ascii="Calibri" w:eastAsia="Calibri" w:hAnsi="Calibri" w:cs="Times New Roman"/>
      <w:b/>
      <w:bCs/>
      <w:sz w:val="24"/>
      <w:szCs w:val="24"/>
      <w:lang w:val="en-US"/>
    </w:rPr>
  </w:style>
  <w:style w:type="paragraph" w:styleId="ListParagraph">
    <w:name w:val="List Paragraph"/>
    <w:basedOn w:val="Normal"/>
    <w:uiPriority w:val="34"/>
    <w:qFormat/>
    <w:rsid w:val="001A169A"/>
    <w:pPr>
      <w:ind w:left="720"/>
    </w:pPr>
    <w:rPr>
      <w:szCs w:val="20"/>
      <w:lang w:val="en-US"/>
    </w:rPr>
  </w:style>
  <w:style w:type="paragraph" w:customStyle="1" w:styleId="name">
    <w:name w:val="name"/>
    <w:basedOn w:val="Normal"/>
    <w:rsid w:val="007565ED"/>
    <w:pPr>
      <w:spacing w:before="100" w:beforeAutospacing="1" w:after="100" w:afterAutospacing="1"/>
    </w:pPr>
    <w:rPr>
      <w:lang w:eastAsia="en-CA"/>
    </w:rPr>
  </w:style>
  <w:style w:type="character" w:styleId="LineNumber">
    <w:name w:val="line number"/>
    <w:basedOn w:val="DefaultParagraphFont"/>
    <w:uiPriority w:val="99"/>
    <w:semiHidden/>
    <w:unhideWhenUsed/>
    <w:rsid w:val="009F2A14"/>
  </w:style>
  <w:style w:type="character" w:styleId="IntenseReference">
    <w:name w:val="Intense Reference"/>
    <w:basedOn w:val="DefaultParagraphFont"/>
    <w:uiPriority w:val="32"/>
    <w:qFormat/>
    <w:rsid w:val="00E11B3B"/>
    <w:rPr>
      <w:b/>
      <w:bCs/>
      <w:smallCaps/>
      <w:color w:val="C0504D"/>
      <w:spacing w:val="5"/>
      <w:u w:val="single"/>
    </w:rPr>
  </w:style>
  <w:style w:type="paragraph" w:customStyle="1" w:styleId="Pa0">
    <w:name w:val="Pa0"/>
    <w:basedOn w:val="Default"/>
    <w:next w:val="Default"/>
    <w:uiPriority w:val="99"/>
    <w:rsid w:val="00261192"/>
    <w:pPr>
      <w:widowControl/>
      <w:spacing w:line="241" w:lineRule="atLeast"/>
    </w:pPr>
    <w:rPr>
      <w:rFonts w:ascii="Impact" w:hAnsi="Impact"/>
      <w:color w:val="auto"/>
    </w:rPr>
  </w:style>
  <w:style w:type="character" w:customStyle="1" w:styleId="A0">
    <w:name w:val="A0"/>
    <w:uiPriority w:val="99"/>
    <w:rsid w:val="00261192"/>
    <w:rPr>
      <w:rFonts w:cs="Impact"/>
      <w:color w:val="7A78AC"/>
      <w:sz w:val="222"/>
      <w:szCs w:val="222"/>
    </w:rPr>
  </w:style>
  <w:style w:type="paragraph" w:customStyle="1" w:styleId="Pa1">
    <w:name w:val="Pa1"/>
    <w:basedOn w:val="Default"/>
    <w:next w:val="Default"/>
    <w:uiPriority w:val="99"/>
    <w:rsid w:val="00261192"/>
    <w:pPr>
      <w:widowControl/>
      <w:spacing w:line="241" w:lineRule="atLeast"/>
    </w:pPr>
    <w:rPr>
      <w:rFonts w:ascii="Impact" w:hAnsi="Impact"/>
      <w:color w:val="auto"/>
    </w:rPr>
  </w:style>
  <w:style w:type="character" w:customStyle="1" w:styleId="A1">
    <w:name w:val="A1"/>
    <w:uiPriority w:val="99"/>
    <w:rsid w:val="00261192"/>
    <w:rPr>
      <w:rFonts w:ascii="HelveticaNeueLT Com 55 Roman" w:hAnsi="HelveticaNeueLT Com 55 Roman" w:cs="HelveticaNeueLT Com 55 Roman"/>
      <w:color w:val="FFFFFF"/>
      <w:sz w:val="49"/>
      <w:szCs w:val="49"/>
    </w:rPr>
  </w:style>
  <w:style w:type="character" w:customStyle="1" w:styleId="A2">
    <w:name w:val="A2"/>
    <w:uiPriority w:val="99"/>
    <w:rsid w:val="00261192"/>
    <w:rPr>
      <w:rFonts w:ascii="HelveticaNeueLT Com 55 Roman" w:hAnsi="HelveticaNeueLT Com 55 Roman" w:cs="HelveticaNeueLT Com 55 Roman"/>
      <w:color w:val="FFFFFF"/>
      <w:sz w:val="29"/>
      <w:szCs w:val="29"/>
    </w:rPr>
  </w:style>
  <w:style w:type="paragraph" w:styleId="NoSpacing">
    <w:name w:val="No Spacing"/>
    <w:link w:val="NoSpacingChar"/>
    <w:uiPriority w:val="1"/>
    <w:qFormat/>
    <w:rsid w:val="00915BB6"/>
    <w:rPr>
      <w:rFonts w:ascii="Calibri" w:eastAsia="Calibri" w:hAnsi="Calibri"/>
      <w:sz w:val="22"/>
      <w:szCs w:val="22"/>
    </w:rPr>
  </w:style>
  <w:style w:type="character" w:customStyle="1" w:styleId="slug-metadata-note3">
    <w:name w:val="slug-metadata-note3"/>
    <w:basedOn w:val="DefaultParagraphFont"/>
    <w:rsid w:val="004C5149"/>
    <w:rPr>
      <w:vanish w:val="0"/>
      <w:webHidden w:val="0"/>
      <w:specVanish w:val="0"/>
    </w:rPr>
  </w:style>
  <w:style w:type="character" w:customStyle="1" w:styleId="slug-ahead-of-print-date">
    <w:name w:val="slug-ahead-of-print-date"/>
    <w:basedOn w:val="DefaultParagraphFont"/>
    <w:rsid w:val="004C5149"/>
  </w:style>
  <w:style w:type="character" w:customStyle="1" w:styleId="slug-doi2">
    <w:name w:val="slug-doi2"/>
    <w:basedOn w:val="DefaultParagraphFont"/>
    <w:rsid w:val="004C5149"/>
    <w:rPr>
      <w:vanish w:val="0"/>
      <w:webHidden w:val="0"/>
      <w:specVanish w:val="0"/>
    </w:rPr>
  </w:style>
  <w:style w:type="character" w:customStyle="1" w:styleId="slug-pages3">
    <w:name w:val="slug-pages3"/>
    <w:basedOn w:val="DefaultParagraphFont"/>
    <w:rsid w:val="004C5149"/>
    <w:rPr>
      <w:b w:val="0"/>
      <w:bCs w:val="0"/>
    </w:rPr>
  </w:style>
  <w:style w:type="paragraph" w:customStyle="1" w:styleId="frfield">
    <w:name w:val="fr_field"/>
    <w:basedOn w:val="Normal"/>
    <w:rsid w:val="00C4229A"/>
    <w:pPr>
      <w:spacing w:after="30" w:line="330" w:lineRule="atLeast"/>
    </w:pPr>
    <w:rPr>
      <w:lang w:val="en-US"/>
    </w:rPr>
  </w:style>
  <w:style w:type="character" w:customStyle="1" w:styleId="cit">
    <w:name w:val="cit"/>
    <w:basedOn w:val="DefaultParagraphFont"/>
    <w:rsid w:val="00AC64F6"/>
  </w:style>
  <w:style w:type="character" w:customStyle="1" w:styleId="highlight2">
    <w:name w:val="highlight2"/>
    <w:basedOn w:val="DefaultParagraphFont"/>
    <w:rsid w:val="00F1682E"/>
  </w:style>
  <w:style w:type="character" w:customStyle="1" w:styleId="closebtn2">
    <w:name w:val="closebtn2"/>
    <w:basedOn w:val="DefaultParagraphFont"/>
    <w:rsid w:val="005D0C96"/>
    <w:rPr>
      <w:b/>
      <w:bCs/>
      <w:strike w:val="0"/>
      <w:dstrike w:val="0"/>
      <w:color w:val="333333"/>
      <w:sz w:val="17"/>
      <w:szCs w:val="17"/>
      <w:u w:val="none"/>
      <w:effect w:val="none"/>
      <w:bdr w:val="single" w:sz="12" w:space="4" w:color="AAAAAA" w:frame="1"/>
      <w:shd w:val="clear" w:color="auto" w:fill="FFFFFF"/>
    </w:rPr>
  </w:style>
  <w:style w:type="character" w:customStyle="1" w:styleId="ce-collab">
    <w:name w:val="ce-collab"/>
    <w:basedOn w:val="DefaultParagraphFont"/>
    <w:rsid w:val="005D0C96"/>
  </w:style>
  <w:style w:type="paragraph" w:customStyle="1" w:styleId="Normal11">
    <w:name w:val="Normal11"/>
    <w:rsid w:val="006921A6"/>
    <w:rPr>
      <w:rFonts w:ascii="Cambria" w:eastAsia="Cambria" w:hAnsi="Cambria" w:cs="Cambria"/>
      <w:color w:val="000000"/>
      <w:sz w:val="24"/>
      <w:szCs w:val="24"/>
      <w:lang w:val="en-CA"/>
    </w:rPr>
  </w:style>
  <w:style w:type="character" w:customStyle="1" w:styleId="underlined">
    <w:name w:val="underlined"/>
    <w:basedOn w:val="DefaultParagraphFont"/>
    <w:rsid w:val="00EF09C5"/>
  </w:style>
  <w:style w:type="table" w:styleId="MediumList2-Accent1">
    <w:name w:val="Medium List 2 Accent 1"/>
    <w:basedOn w:val="TableNormal"/>
    <w:uiPriority w:val="66"/>
    <w:rsid w:val="00C8135E"/>
    <w:rPr>
      <w:rFonts w:ascii="Cambria" w:hAnsi="Cambria"/>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tgc">
    <w:name w:val="_tgc"/>
    <w:basedOn w:val="DefaultParagraphFont"/>
    <w:rsid w:val="00282EAD"/>
  </w:style>
  <w:style w:type="paragraph" w:customStyle="1" w:styleId="textbox">
    <w:name w:val="textbox"/>
    <w:basedOn w:val="Normal"/>
    <w:rsid w:val="00251083"/>
    <w:pPr>
      <w:spacing w:after="240" w:line="384" w:lineRule="atLeast"/>
    </w:pPr>
    <w:rPr>
      <w:lang w:val="en-US"/>
    </w:rPr>
  </w:style>
  <w:style w:type="character" w:customStyle="1" w:styleId="highwire-citation-authors">
    <w:name w:val="highwire-citation-authors"/>
    <w:basedOn w:val="DefaultParagraphFont"/>
    <w:rsid w:val="000F0F6E"/>
  </w:style>
  <w:style w:type="character" w:customStyle="1" w:styleId="highwire-citation-author">
    <w:name w:val="highwire-citation-author"/>
    <w:basedOn w:val="DefaultParagraphFont"/>
    <w:rsid w:val="000F0F6E"/>
  </w:style>
  <w:style w:type="character" w:customStyle="1" w:styleId="nlm-given-names">
    <w:name w:val="nlm-given-names"/>
    <w:basedOn w:val="DefaultParagraphFont"/>
    <w:rsid w:val="000F0F6E"/>
  </w:style>
  <w:style w:type="character" w:customStyle="1" w:styleId="nlm-surname">
    <w:name w:val="nlm-surname"/>
    <w:basedOn w:val="DefaultParagraphFont"/>
    <w:rsid w:val="000F0F6E"/>
  </w:style>
  <w:style w:type="character" w:customStyle="1" w:styleId="highwire-cite-metadata-doi">
    <w:name w:val="highwire-cite-metadata-doi"/>
    <w:basedOn w:val="DefaultParagraphFont"/>
    <w:rsid w:val="000F0F6E"/>
  </w:style>
  <w:style w:type="character" w:customStyle="1" w:styleId="NoSpacingChar">
    <w:name w:val="No Spacing Char"/>
    <w:basedOn w:val="DefaultParagraphFont"/>
    <w:link w:val="NoSpacing"/>
    <w:uiPriority w:val="1"/>
    <w:locked/>
    <w:rsid w:val="007E5A86"/>
    <w:rPr>
      <w:rFonts w:ascii="Calibri" w:eastAsia="Calibri" w:hAnsi="Calibri"/>
      <w:sz w:val="22"/>
      <w:szCs w:val="22"/>
      <w:lang w:val="en-US" w:eastAsia="en-US" w:bidi="ar-SA"/>
    </w:rPr>
  </w:style>
  <w:style w:type="paragraph" w:styleId="DocumentMap">
    <w:name w:val="Document Map"/>
    <w:basedOn w:val="Normal"/>
    <w:link w:val="DocumentMapChar"/>
    <w:uiPriority w:val="99"/>
    <w:semiHidden/>
    <w:unhideWhenUsed/>
    <w:rsid w:val="003F707D"/>
    <w:rPr>
      <w:rFonts w:ascii="Tahoma" w:hAnsi="Tahoma" w:cs="Tahoma"/>
      <w:sz w:val="16"/>
      <w:szCs w:val="16"/>
    </w:rPr>
  </w:style>
  <w:style w:type="character" w:customStyle="1" w:styleId="DocumentMapChar">
    <w:name w:val="Document Map Char"/>
    <w:basedOn w:val="DefaultParagraphFont"/>
    <w:link w:val="DocumentMap"/>
    <w:uiPriority w:val="99"/>
    <w:semiHidden/>
    <w:rsid w:val="003F707D"/>
    <w:rPr>
      <w:rFonts w:ascii="Tahoma" w:hAnsi="Tahoma" w:cs="Tahoma"/>
      <w:sz w:val="16"/>
      <w:szCs w:val="16"/>
    </w:rPr>
  </w:style>
  <w:style w:type="paragraph" w:customStyle="1" w:styleId="MMS1">
    <w:name w:val="MM S1"/>
    <w:basedOn w:val="Heading1"/>
    <w:next w:val="BodyText"/>
    <w:link w:val="MMS1Char"/>
    <w:qFormat/>
    <w:rsid w:val="00F74DB2"/>
    <w:rPr>
      <w:b w:val="0"/>
      <w:caps/>
    </w:rPr>
  </w:style>
  <w:style w:type="paragraph" w:customStyle="1" w:styleId="MMBio">
    <w:name w:val="MM Bio"/>
    <w:basedOn w:val="Normal"/>
    <w:link w:val="MMBioChar"/>
    <w:qFormat/>
    <w:rsid w:val="003B7949"/>
    <w:pPr>
      <w:spacing w:before="120" w:after="120"/>
      <w:outlineLvl w:val="0"/>
    </w:pPr>
    <w:rPr>
      <w:b/>
      <w:i/>
      <w:szCs w:val="20"/>
      <w:lang w:val="en-US"/>
    </w:rPr>
  </w:style>
  <w:style w:type="character" w:customStyle="1" w:styleId="MMS1Char">
    <w:name w:val="MM S1 Char"/>
    <w:basedOn w:val="DefaultParagraphFont"/>
    <w:link w:val="MMS1"/>
    <w:rsid w:val="00F74DB2"/>
    <w:rPr>
      <w:b/>
      <w:caps/>
      <w:sz w:val="22"/>
    </w:rPr>
  </w:style>
  <w:style w:type="character" w:customStyle="1" w:styleId="highwire-cite-metadata-volume-pages">
    <w:name w:val="highwire-cite-metadata-volume-pages"/>
    <w:basedOn w:val="DefaultParagraphFont"/>
    <w:rsid w:val="000504AA"/>
    <w:rPr>
      <w:sz w:val="24"/>
      <w:szCs w:val="24"/>
      <w:bdr w:val="none" w:sz="0" w:space="0" w:color="auto" w:frame="1"/>
      <w:vertAlign w:val="baseline"/>
    </w:rPr>
  </w:style>
  <w:style w:type="character" w:customStyle="1" w:styleId="MMBioChar">
    <w:name w:val="MM Bio Char"/>
    <w:basedOn w:val="DefaultParagraphFont"/>
    <w:link w:val="MMBio"/>
    <w:rsid w:val="003B7949"/>
    <w:rPr>
      <w:b/>
      <w:i/>
      <w:sz w:val="24"/>
    </w:rPr>
  </w:style>
  <w:style w:type="character" w:customStyle="1" w:styleId="highwire-cite-metadata-doi1">
    <w:name w:val="highwire-cite-metadata-doi1"/>
    <w:basedOn w:val="DefaultParagraphFont"/>
    <w:rsid w:val="000504AA"/>
    <w:rPr>
      <w:sz w:val="24"/>
      <w:szCs w:val="24"/>
      <w:bdr w:val="none" w:sz="0" w:space="0" w:color="auto" w:frame="1"/>
      <w:vertAlign w:val="baseline"/>
    </w:rPr>
  </w:style>
  <w:style w:type="character" w:customStyle="1" w:styleId="current-selection">
    <w:name w:val="current-selection"/>
    <w:basedOn w:val="DefaultParagraphFont"/>
    <w:rsid w:val="000B57C5"/>
  </w:style>
  <w:style w:type="character" w:customStyle="1" w:styleId="itemtitle2">
    <w:name w:val="itemtitle2"/>
    <w:basedOn w:val="DefaultParagraphFont"/>
    <w:rsid w:val="00600E88"/>
  </w:style>
  <w:style w:type="character" w:customStyle="1" w:styleId="authors-list-item2">
    <w:name w:val="authors-list-item2"/>
    <w:basedOn w:val="DefaultParagraphFont"/>
    <w:rsid w:val="00E256E2"/>
  </w:style>
  <w:style w:type="character" w:customStyle="1" w:styleId="author-sup-separator">
    <w:name w:val="author-sup-separator"/>
    <w:basedOn w:val="DefaultParagraphFont"/>
    <w:rsid w:val="00E256E2"/>
  </w:style>
  <w:style w:type="character" w:customStyle="1" w:styleId="comma">
    <w:name w:val="comma"/>
    <w:basedOn w:val="DefaultParagraphFont"/>
    <w:rsid w:val="00E256E2"/>
  </w:style>
  <w:style w:type="character" w:customStyle="1" w:styleId="volume-issue-pages">
    <w:name w:val="volume-issue-pages"/>
    <w:basedOn w:val="DefaultParagraphFont"/>
    <w:rsid w:val="00E256E2"/>
  </w:style>
  <w:style w:type="character" w:customStyle="1" w:styleId="publication-date">
    <w:name w:val="publication-date"/>
    <w:basedOn w:val="DefaultParagraphFont"/>
    <w:rsid w:val="00E256E2"/>
  </w:style>
  <w:style w:type="character" w:customStyle="1" w:styleId="bibliographic-informationvalue1">
    <w:name w:val="bibliographic-information__value1"/>
    <w:basedOn w:val="DefaultParagraphFont"/>
    <w:rsid w:val="009857CB"/>
    <w:rPr>
      <w:vanish w:val="0"/>
      <w:webHidden w:val="0"/>
      <w:specVanish w:val="0"/>
    </w:rPr>
  </w:style>
  <w:style w:type="paragraph" w:customStyle="1" w:styleId="SectionHeading">
    <w:name w:val="Section Heading"/>
    <w:basedOn w:val="Normal"/>
    <w:link w:val="SectionHeadingChar"/>
    <w:qFormat/>
    <w:rsid w:val="00693ED7"/>
    <w:pPr>
      <w:spacing w:after="40"/>
    </w:pPr>
    <w:rPr>
      <w:rFonts w:eastAsia="Calibri"/>
      <w:color w:val="000000"/>
      <w:sz w:val="36"/>
    </w:rPr>
  </w:style>
  <w:style w:type="character" w:customStyle="1" w:styleId="SectionHeadingChar">
    <w:name w:val="Section Heading Char"/>
    <w:basedOn w:val="DefaultParagraphFont"/>
    <w:link w:val="SectionHeading"/>
    <w:rsid w:val="00693ED7"/>
    <w:rPr>
      <w:rFonts w:eastAsia="Calibri"/>
      <w:color w:val="000000"/>
      <w:sz w:val="36"/>
      <w:szCs w:val="24"/>
      <w:lang w:val="en-CA"/>
    </w:rPr>
  </w:style>
  <w:style w:type="character" w:customStyle="1" w:styleId="u-clearfix">
    <w:name w:val="u-clearfix"/>
    <w:basedOn w:val="DefaultParagraphFont"/>
    <w:rsid w:val="00372585"/>
  </w:style>
  <w:style w:type="character" w:customStyle="1" w:styleId="apple-converted-space">
    <w:name w:val="apple-converted-space"/>
    <w:basedOn w:val="DefaultParagraphFont"/>
    <w:rsid w:val="00B71133"/>
  </w:style>
  <w:style w:type="paragraph" w:customStyle="1" w:styleId="xmsonormal">
    <w:name w:val="x_msonormal"/>
    <w:basedOn w:val="Normal"/>
    <w:rsid w:val="004931AE"/>
    <w:rPr>
      <w:rFonts w:eastAsia="Calibri"/>
      <w:lang w:val="en-US"/>
    </w:rPr>
  </w:style>
  <w:style w:type="character" w:customStyle="1" w:styleId="labs-docsum-authors2">
    <w:name w:val="labs-docsum-authors2"/>
    <w:basedOn w:val="DefaultParagraphFont"/>
    <w:rsid w:val="00D064A4"/>
  </w:style>
  <w:style w:type="character" w:customStyle="1" w:styleId="labs-docsum-journal-citation">
    <w:name w:val="labs-docsum-journal-citation"/>
    <w:basedOn w:val="DefaultParagraphFont"/>
    <w:rsid w:val="00D064A4"/>
  </w:style>
  <w:style w:type="character" w:customStyle="1" w:styleId="labs-docsum-authors">
    <w:name w:val="labs-docsum-authors"/>
    <w:basedOn w:val="DefaultParagraphFont"/>
    <w:rsid w:val="00B302AB"/>
  </w:style>
  <w:style w:type="character" w:customStyle="1" w:styleId="docsum-authors2">
    <w:name w:val="docsum-authors2"/>
    <w:basedOn w:val="DefaultParagraphFont"/>
    <w:rsid w:val="00375E38"/>
  </w:style>
  <w:style w:type="character" w:customStyle="1" w:styleId="docsum-journal-citation">
    <w:name w:val="docsum-journal-citation"/>
    <w:basedOn w:val="DefaultParagraphFont"/>
    <w:rsid w:val="00375E38"/>
  </w:style>
  <w:style w:type="character" w:customStyle="1" w:styleId="citation-doi">
    <w:name w:val="citation-doi"/>
    <w:basedOn w:val="DefaultParagraphFont"/>
    <w:rsid w:val="00E86A1D"/>
  </w:style>
  <w:style w:type="character" w:customStyle="1" w:styleId="ahead-of-print">
    <w:name w:val="ahead-of-print"/>
    <w:basedOn w:val="DefaultParagraphFont"/>
    <w:rsid w:val="00783946"/>
  </w:style>
  <w:style w:type="character" w:customStyle="1" w:styleId="docsum-authors">
    <w:name w:val="docsum-authors"/>
    <w:basedOn w:val="DefaultParagraphFont"/>
    <w:rsid w:val="00E42868"/>
  </w:style>
  <w:style w:type="character" w:customStyle="1" w:styleId="secondary-date">
    <w:name w:val="secondary-date"/>
    <w:basedOn w:val="DefaultParagraphFont"/>
    <w:rsid w:val="00367227"/>
  </w:style>
  <w:style w:type="paragraph" w:customStyle="1" w:styleId="Author0">
    <w:name w:val="Author"/>
    <w:next w:val="BodyText"/>
    <w:qFormat/>
    <w:rsid w:val="002E1C94"/>
    <w:pPr>
      <w:keepNext/>
      <w:keepLines/>
      <w:spacing w:after="200"/>
      <w:jc w:val="center"/>
    </w:pPr>
    <w:rPr>
      <w:rFonts w:asciiTheme="minorHAnsi" w:eastAsiaTheme="minorHAnsi" w:hAnsiTheme="minorHAnsi" w:cstheme="minorBidi"/>
      <w:sz w:val="24"/>
      <w:szCs w:val="24"/>
    </w:rPr>
  </w:style>
  <w:style w:type="character" w:customStyle="1" w:styleId="pubdate">
    <w:name w:val="pubdate"/>
    <w:basedOn w:val="DefaultParagraphFont"/>
    <w:rsid w:val="000D1E71"/>
  </w:style>
  <w:style w:type="character" w:customStyle="1" w:styleId="epub-date">
    <w:name w:val="epub-date"/>
    <w:basedOn w:val="DefaultParagraphFont"/>
    <w:rsid w:val="00897DE3"/>
  </w:style>
  <w:style w:type="paragraph" w:styleId="Revision">
    <w:name w:val="Revision"/>
    <w:hidden/>
    <w:uiPriority w:val="99"/>
    <w:semiHidden/>
    <w:rsid w:val="000E6E5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5">
      <w:bodyDiv w:val="1"/>
      <w:marLeft w:val="0"/>
      <w:marRight w:val="0"/>
      <w:marTop w:val="0"/>
      <w:marBottom w:val="0"/>
      <w:divBdr>
        <w:top w:val="none" w:sz="0" w:space="0" w:color="auto"/>
        <w:left w:val="none" w:sz="0" w:space="0" w:color="auto"/>
        <w:bottom w:val="none" w:sz="0" w:space="0" w:color="auto"/>
        <w:right w:val="none" w:sz="0" w:space="0" w:color="auto"/>
      </w:divBdr>
      <w:divsChild>
        <w:div w:id="1000736398">
          <w:marLeft w:val="120"/>
          <w:marRight w:val="120"/>
          <w:marTop w:val="0"/>
          <w:marBottom w:val="0"/>
          <w:divBdr>
            <w:top w:val="none" w:sz="0" w:space="0" w:color="auto"/>
            <w:left w:val="none" w:sz="0" w:space="0" w:color="auto"/>
            <w:bottom w:val="none" w:sz="0" w:space="0" w:color="auto"/>
            <w:right w:val="none" w:sz="0" w:space="0" w:color="auto"/>
          </w:divBdr>
          <w:divsChild>
            <w:div w:id="291789889">
              <w:marLeft w:val="120"/>
              <w:marRight w:val="120"/>
              <w:marTop w:val="0"/>
              <w:marBottom w:val="0"/>
              <w:divBdr>
                <w:top w:val="none" w:sz="0" w:space="0" w:color="auto"/>
                <w:left w:val="none" w:sz="0" w:space="0" w:color="auto"/>
                <w:bottom w:val="none" w:sz="0" w:space="0" w:color="auto"/>
                <w:right w:val="none" w:sz="0" w:space="0" w:color="auto"/>
              </w:divBdr>
              <w:divsChild>
                <w:div w:id="1421635609">
                  <w:marLeft w:val="120"/>
                  <w:marRight w:val="120"/>
                  <w:marTop w:val="0"/>
                  <w:marBottom w:val="0"/>
                  <w:divBdr>
                    <w:top w:val="none" w:sz="0" w:space="0" w:color="auto"/>
                    <w:left w:val="none" w:sz="0" w:space="0" w:color="auto"/>
                    <w:bottom w:val="none" w:sz="0" w:space="0" w:color="auto"/>
                    <w:right w:val="none" w:sz="0" w:space="0" w:color="auto"/>
                  </w:divBdr>
                  <w:divsChild>
                    <w:div w:id="1164903636">
                      <w:marLeft w:val="120"/>
                      <w:marRight w:val="120"/>
                      <w:marTop w:val="0"/>
                      <w:marBottom w:val="0"/>
                      <w:divBdr>
                        <w:top w:val="none" w:sz="0" w:space="0" w:color="auto"/>
                        <w:left w:val="none" w:sz="0" w:space="0" w:color="auto"/>
                        <w:bottom w:val="none" w:sz="0" w:space="0" w:color="auto"/>
                        <w:right w:val="none" w:sz="0" w:space="0" w:color="auto"/>
                      </w:divBdr>
                      <w:divsChild>
                        <w:div w:id="1182940776">
                          <w:marLeft w:val="120"/>
                          <w:marRight w:val="120"/>
                          <w:marTop w:val="0"/>
                          <w:marBottom w:val="0"/>
                          <w:divBdr>
                            <w:top w:val="none" w:sz="0" w:space="0" w:color="auto"/>
                            <w:left w:val="none" w:sz="0" w:space="0" w:color="auto"/>
                            <w:bottom w:val="none" w:sz="0" w:space="0" w:color="auto"/>
                            <w:right w:val="none" w:sz="0" w:space="0" w:color="auto"/>
                          </w:divBdr>
                          <w:divsChild>
                            <w:div w:id="129716011">
                              <w:marLeft w:val="120"/>
                              <w:marRight w:val="120"/>
                              <w:marTop w:val="0"/>
                              <w:marBottom w:val="0"/>
                              <w:divBdr>
                                <w:top w:val="none" w:sz="0" w:space="0" w:color="auto"/>
                                <w:left w:val="none" w:sz="0" w:space="0" w:color="auto"/>
                                <w:bottom w:val="none" w:sz="0" w:space="0" w:color="auto"/>
                                <w:right w:val="none" w:sz="0" w:space="0" w:color="auto"/>
                              </w:divBdr>
                              <w:divsChild>
                                <w:div w:id="1703287246">
                                  <w:marLeft w:val="120"/>
                                  <w:marRight w:val="120"/>
                                  <w:marTop w:val="0"/>
                                  <w:marBottom w:val="0"/>
                                  <w:divBdr>
                                    <w:top w:val="none" w:sz="0" w:space="0" w:color="auto"/>
                                    <w:left w:val="none" w:sz="0" w:space="0" w:color="auto"/>
                                    <w:bottom w:val="none" w:sz="0" w:space="0" w:color="auto"/>
                                    <w:right w:val="none" w:sz="0" w:space="0" w:color="auto"/>
                                  </w:divBdr>
                                  <w:divsChild>
                                    <w:div w:id="1118718940">
                                      <w:marLeft w:val="120"/>
                                      <w:marRight w:val="120"/>
                                      <w:marTop w:val="0"/>
                                      <w:marBottom w:val="0"/>
                                      <w:divBdr>
                                        <w:top w:val="none" w:sz="0" w:space="0" w:color="auto"/>
                                        <w:left w:val="none" w:sz="0" w:space="0" w:color="auto"/>
                                        <w:bottom w:val="none" w:sz="0" w:space="0" w:color="auto"/>
                                        <w:right w:val="none" w:sz="0" w:space="0" w:color="auto"/>
                                      </w:divBdr>
                                      <w:divsChild>
                                        <w:div w:id="704674629">
                                          <w:marLeft w:val="120"/>
                                          <w:marRight w:val="120"/>
                                          <w:marTop w:val="0"/>
                                          <w:marBottom w:val="0"/>
                                          <w:divBdr>
                                            <w:top w:val="none" w:sz="0" w:space="0" w:color="auto"/>
                                            <w:left w:val="none" w:sz="0" w:space="0" w:color="auto"/>
                                            <w:bottom w:val="none" w:sz="0" w:space="0" w:color="auto"/>
                                            <w:right w:val="none" w:sz="0" w:space="0" w:color="auto"/>
                                          </w:divBdr>
                                          <w:divsChild>
                                            <w:div w:id="77910959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42037">
      <w:bodyDiv w:val="1"/>
      <w:marLeft w:val="0"/>
      <w:marRight w:val="0"/>
      <w:marTop w:val="0"/>
      <w:marBottom w:val="0"/>
      <w:divBdr>
        <w:top w:val="none" w:sz="0" w:space="0" w:color="auto"/>
        <w:left w:val="none" w:sz="0" w:space="0" w:color="auto"/>
        <w:bottom w:val="none" w:sz="0" w:space="0" w:color="auto"/>
        <w:right w:val="none" w:sz="0" w:space="0" w:color="auto"/>
      </w:divBdr>
      <w:divsChild>
        <w:div w:id="404569953">
          <w:marLeft w:val="0"/>
          <w:marRight w:val="1"/>
          <w:marTop w:val="0"/>
          <w:marBottom w:val="0"/>
          <w:divBdr>
            <w:top w:val="none" w:sz="0" w:space="0" w:color="auto"/>
            <w:left w:val="none" w:sz="0" w:space="0" w:color="auto"/>
            <w:bottom w:val="none" w:sz="0" w:space="0" w:color="auto"/>
            <w:right w:val="none" w:sz="0" w:space="0" w:color="auto"/>
          </w:divBdr>
          <w:divsChild>
            <w:div w:id="1682126916">
              <w:marLeft w:val="0"/>
              <w:marRight w:val="0"/>
              <w:marTop w:val="0"/>
              <w:marBottom w:val="0"/>
              <w:divBdr>
                <w:top w:val="none" w:sz="0" w:space="0" w:color="auto"/>
                <w:left w:val="none" w:sz="0" w:space="0" w:color="auto"/>
                <w:bottom w:val="none" w:sz="0" w:space="0" w:color="auto"/>
                <w:right w:val="none" w:sz="0" w:space="0" w:color="auto"/>
              </w:divBdr>
              <w:divsChild>
                <w:div w:id="1316759507">
                  <w:marLeft w:val="0"/>
                  <w:marRight w:val="1"/>
                  <w:marTop w:val="0"/>
                  <w:marBottom w:val="0"/>
                  <w:divBdr>
                    <w:top w:val="none" w:sz="0" w:space="0" w:color="auto"/>
                    <w:left w:val="none" w:sz="0" w:space="0" w:color="auto"/>
                    <w:bottom w:val="none" w:sz="0" w:space="0" w:color="auto"/>
                    <w:right w:val="none" w:sz="0" w:space="0" w:color="auto"/>
                  </w:divBdr>
                  <w:divsChild>
                    <w:div w:id="1755779172">
                      <w:marLeft w:val="0"/>
                      <w:marRight w:val="0"/>
                      <w:marTop w:val="0"/>
                      <w:marBottom w:val="0"/>
                      <w:divBdr>
                        <w:top w:val="none" w:sz="0" w:space="0" w:color="auto"/>
                        <w:left w:val="none" w:sz="0" w:space="0" w:color="auto"/>
                        <w:bottom w:val="none" w:sz="0" w:space="0" w:color="auto"/>
                        <w:right w:val="none" w:sz="0" w:space="0" w:color="auto"/>
                      </w:divBdr>
                      <w:divsChild>
                        <w:div w:id="873081825">
                          <w:marLeft w:val="0"/>
                          <w:marRight w:val="0"/>
                          <w:marTop w:val="0"/>
                          <w:marBottom w:val="0"/>
                          <w:divBdr>
                            <w:top w:val="none" w:sz="0" w:space="0" w:color="auto"/>
                            <w:left w:val="none" w:sz="0" w:space="0" w:color="auto"/>
                            <w:bottom w:val="none" w:sz="0" w:space="0" w:color="auto"/>
                            <w:right w:val="none" w:sz="0" w:space="0" w:color="auto"/>
                          </w:divBdr>
                          <w:divsChild>
                            <w:div w:id="360861679">
                              <w:marLeft w:val="0"/>
                              <w:marRight w:val="0"/>
                              <w:marTop w:val="120"/>
                              <w:marBottom w:val="360"/>
                              <w:divBdr>
                                <w:top w:val="none" w:sz="0" w:space="0" w:color="auto"/>
                                <w:left w:val="none" w:sz="0" w:space="0" w:color="auto"/>
                                <w:bottom w:val="none" w:sz="0" w:space="0" w:color="auto"/>
                                <w:right w:val="none" w:sz="0" w:space="0" w:color="auto"/>
                              </w:divBdr>
                              <w:divsChild>
                                <w:div w:id="1230191517">
                                  <w:marLeft w:val="420"/>
                                  <w:marRight w:val="0"/>
                                  <w:marTop w:val="0"/>
                                  <w:marBottom w:val="0"/>
                                  <w:divBdr>
                                    <w:top w:val="none" w:sz="0" w:space="0" w:color="auto"/>
                                    <w:left w:val="none" w:sz="0" w:space="0" w:color="auto"/>
                                    <w:bottom w:val="none" w:sz="0" w:space="0" w:color="auto"/>
                                    <w:right w:val="none" w:sz="0" w:space="0" w:color="auto"/>
                                  </w:divBdr>
                                  <w:divsChild>
                                    <w:div w:id="7186684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21642">
      <w:bodyDiv w:val="1"/>
      <w:marLeft w:val="0"/>
      <w:marRight w:val="0"/>
      <w:marTop w:val="0"/>
      <w:marBottom w:val="0"/>
      <w:divBdr>
        <w:top w:val="none" w:sz="0" w:space="0" w:color="auto"/>
        <w:left w:val="none" w:sz="0" w:space="0" w:color="auto"/>
        <w:bottom w:val="none" w:sz="0" w:space="0" w:color="auto"/>
        <w:right w:val="none" w:sz="0" w:space="0" w:color="auto"/>
      </w:divBdr>
    </w:div>
    <w:div w:id="13305909">
      <w:bodyDiv w:val="1"/>
      <w:marLeft w:val="0"/>
      <w:marRight w:val="0"/>
      <w:marTop w:val="0"/>
      <w:marBottom w:val="0"/>
      <w:divBdr>
        <w:top w:val="none" w:sz="0" w:space="0" w:color="auto"/>
        <w:left w:val="none" w:sz="0" w:space="0" w:color="auto"/>
        <w:bottom w:val="none" w:sz="0" w:space="0" w:color="auto"/>
        <w:right w:val="none" w:sz="0" w:space="0" w:color="auto"/>
      </w:divBdr>
      <w:divsChild>
        <w:div w:id="1809349284">
          <w:marLeft w:val="0"/>
          <w:marRight w:val="0"/>
          <w:marTop w:val="0"/>
          <w:marBottom w:val="0"/>
          <w:divBdr>
            <w:top w:val="none" w:sz="0" w:space="0" w:color="auto"/>
            <w:left w:val="none" w:sz="0" w:space="0" w:color="auto"/>
            <w:bottom w:val="none" w:sz="0" w:space="0" w:color="auto"/>
            <w:right w:val="none" w:sz="0" w:space="0" w:color="auto"/>
          </w:divBdr>
          <w:divsChild>
            <w:div w:id="1314599675">
              <w:marLeft w:val="0"/>
              <w:marRight w:val="0"/>
              <w:marTop w:val="0"/>
              <w:marBottom w:val="0"/>
              <w:divBdr>
                <w:top w:val="none" w:sz="0" w:space="0" w:color="auto"/>
                <w:left w:val="none" w:sz="0" w:space="0" w:color="auto"/>
                <w:bottom w:val="none" w:sz="0" w:space="0" w:color="auto"/>
                <w:right w:val="none" w:sz="0" w:space="0" w:color="auto"/>
              </w:divBdr>
              <w:divsChild>
                <w:div w:id="1719086278">
                  <w:marLeft w:val="0"/>
                  <w:marRight w:val="-6084"/>
                  <w:marTop w:val="0"/>
                  <w:marBottom w:val="0"/>
                  <w:divBdr>
                    <w:top w:val="none" w:sz="0" w:space="0" w:color="auto"/>
                    <w:left w:val="none" w:sz="0" w:space="0" w:color="auto"/>
                    <w:bottom w:val="none" w:sz="0" w:space="0" w:color="auto"/>
                    <w:right w:val="none" w:sz="0" w:space="0" w:color="auto"/>
                  </w:divBdr>
                  <w:divsChild>
                    <w:div w:id="826941875">
                      <w:marLeft w:val="0"/>
                      <w:marRight w:val="5604"/>
                      <w:marTop w:val="0"/>
                      <w:marBottom w:val="0"/>
                      <w:divBdr>
                        <w:top w:val="none" w:sz="0" w:space="0" w:color="auto"/>
                        <w:left w:val="none" w:sz="0" w:space="0" w:color="auto"/>
                        <w:bottom w:val="none" w:sz="0" w:space="0" w:color="auto"/>
                        <w:right w:val="none" w:sz="0" w:space="0" w:color="auto"/>
                      </w:divBdr>
                      <w:divsChild>
                        <w:div w:id="490875464">
                          <w:marLeft w:val="0"/>
                          <w:marRight w:val="0"/>
                          <w:marTop w:val="0"/>
                          <w:marBottom w:val="0"/>
                          <w:divBdr>
                            <w:top w:val="none" w:sz="0" w:space="0" w:color="auto"/>
                            <w:left w:val="none" w:sz="0" w:space="0" w:color="auto"/>
                            <w:bottom w:val="none" w:sz="0" w:space="0" w:color="auto"/>
                            <w:right w:val="none" w:sz="0" w:space="0" w:color="auto"/>
                          </w:divBdr>
                          <w:divsChild>
                            <w:div w:id="1449159818">
                              <w:marLeft w:val="0"/>
                              <w:marRight w:val="0"/>
                              <w:marTop w:val="120"/>
                              <w:marBottom w:val="360"/>
                              <w:divBdr>
                                <w:top w:val="none" w:sz="0" w:space="0" w:color="auto"/>
                                <w:left w:val="none" w:sz="0" w:space="0" w:color="auto"/>
                                <w:bottom w:val="none" w:sz="0" w:space="0" w:color="auto"/>
                                <w:right w:val="none" w:sz="0" w:space="0" w:color="auto"/>
                              </w:divBdr>
                              <w:divsChild>
                                <w:div w:id="2041122182">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4048">
      <w:bodyDiv w:val="1"/>
      <w:marLeft w:val="0"/>
      <w:marRight w:val="0"/>
      <w:marTop w:val="0"/>
      <w:marBottom w:val="0"/>
      <w:divBdr>
        <w:top w:val="none" w:sz="0" w:space="0" w:color="auto"/>
        <w:left w:val="none" w:sz="0" w:space="0" w:color="auto"/>
        <w:bottom w:val="none" w:sz="0" w:space="0" w:color="auto"/>
        <w:right w:val="none" w:sz="0" w:space="0" w:color="auto"/>
      </w:divBdr>
    </w:div>
    <w:div w:id="27337208">
      <w:bodyDiv w:val="1"/>
      <w:marLeft w:val="0"/>
      <w:marRight w:val="0"/>
      <w:marTop w:val="0"/>
      <w:marBottom w:val="0"/>
      <w:divBdr>
        <w:top w:val="none" w:sz="0" w:space="0" w:color="auto"/>
        <w:left w:val="none" w:sz="0" w:space="0" w:color="auto"/>
        <w:bottom w:val="none" w:sz="0" w:space="0" w:color="auto"/>
        <w:right w:val="none" w:sz="0" w:space="0" w:color="auto"/>
      </w:divBdr>
    </w:div>
    <w:div w:id="28263502">
      <w:bodyDiv w:val="1"/>
      <w:marLeft w:val="0"/>
      <w:marRight w:val="0"/>
      <w:marTop w:val="0"/>
      <w:marBottom w:val="0"/>
      <w:divBdr>
        <w:top w:val="none" w:sz="0" w:space="0" w:color="auto"/>
        <w:left w:val="none" w:sz="0" w:space="0" w:color="auto"/>
        <w:bottom w:val="none" w:sz="0" w:space="0" w:color="auto"/>
        <w:right w:val="none" w:sz="0" w:space="0" w:color="auto"/>
      </w:divBdr>
      <w:divsChild>
        <w:div w:id="2017222973">
          <w:marLeft w:val="0"/>
          <w:marRight w:val="1"/>
          <w:marTop w:val="0"/>
          <w:marBottom w:val="0"/>
          <w:divBdr>
            <w:top w:val="none" w:sz="0" w:space="0" w:color="auto"/>
            <w:left w:val="none" w:sz="0" w:space="0" w:color="auto"/>
            <w:bottom w:val="none" w:sz="0" w:space="0" w:color="auto"/>
            <w:right w:val="none" w:sz="0" w:space="0" w:color="auto"/>
          </w:divBdr>
          <w:divsChild>
            <w:div w:id="1294284507">
              <w:marLeft w:val="0"/>
              <w:marRight w:val="0"/>
              <w:marTop w:val="0"/>
              <w:marBottom w:val="0"/>
              <w:divBdr>
                <w:top w:val="none" w:sz="0" w:space="0" w:color="auto"/>
                <w:left w:val="none" w:sz="0" w:space="0" w:color="auto"/>
                <w:bottom w:val="none" w:sz="0" w:space="0" w:color="auto"/>
                <w:right w:val="none" w:sz="0" w:space="0" w:color="auto"/>
              </w:divBdr>
              <w:divsChild>
                <w:div w:id="1208763208">
                  <w:marLeft w:val="0"/>
                  <w:marRight w:val="1"/>
                  <w:marTop w:val="0"/>
                  <w:marBottom w:val="0"/>
                  <w:divBdr>
                    <w:top w:val="none" w:sz="0" w:space="0" w:color="auto"/>
                    <w:left w:val="none" w:sz="0" w:space="0" w:color="auto"/>
                    <w:bottom w:val="none" w:sz="0" w:space="0" w:color="auto"/>
                    <w:right w:val="none" w:sz="0" w:space="0" w:color="auto"/>
                  </w:divBdr>
                  <w:divsChild>
                    <w:div w:id="601453251">
                      <w:marLeft w:val="0"/>
                      <w:marRight w:val="0"/>
                      <w:marTop w:val="0"/>
                      <w:marBottom w:val="0"/>
                      <w:divBdr>
                        <w:top w:val="none" w:sz="0" w:space="0" w:color="auto"/>
                        <w:left w:val="none" w:sz="0" w:space="0" w:color="auto"/>
                        <w:bottom w:val="none" w:sz="0" w:space="0" w:color="auto"/>
                        <w:right w:val="none" w:sz="0" w:space="0" w:color="auto"/>
                      </w:divBdr>
                      <w:divsChild>
                        <w:div w:id="2031831670">
                          <w:marLeft w:val="0"/>
                          <w:marRight w:val="0"/>
                          <w:marTop w:val="0"/>
                          <w:marBottom w:val="0"/>
                          <w:divBdr>
                            <w:top w:val="none" w:sz="0" w:space="0" w:color="auto"/>
                            <w:left w:val="none" w:sz="0" w:space="0" w:color="auto"/>
                            <w:bottom w:val="none" w:sz="0" w:space="0" w:color="auto"/>
                            <w:right w:val="none" w:sz="0" w:space="0" w:color="auto"/>
                          </w:divBdr>
                          <w:divsChild>
                            <w:div w:id="423039217">
                              <w:marLeft w:val="0"/>
                              <w:marRight w:val="0"/>
                              <w:marTop w:val="120"/>
                              <w:marBottom w:val="360"/>
                              <w:divBdr>
                                <w:top w:val="none" w:sz="0" w:space="0" w:color="auto"/>
                                <w:left w:val="none" w:sz="0" w:space="0" w:color="auto"/>
                                <w:bottom w:val="none" w:sz="0" w:space="0" w:color="auto"/>
                                <w:right w:val="none" w:sz="0" w:space="0" w:color="auto"/>
                              </w:divBdr>
                              <w:divsChild>
                                <w:div w:id="2024353813">
                                  <w:marLeft w:val="420"/>
                                  <w:marRight w:val="0"/>
                                  <w:marTop w:val="0"/>
                                  <w:marBottom w:val="0"/>
                                  <w:divBdr>
                                    <w:top w:val="none" w:sz="0" w:space="0" w:color="auto"/>
                                    <w:left w:val="none" w:sz="0" w:space="0" w:color="auto"/>
                                    <w:bottom w:val="none" w:sz="0" w:space="0" w:color="auto"/>
                                    <w:right w:val="none" w:sz="0" w:space="0" w:color="auto"/>
                                  </w:divBdr>
                                  <w:divsChild>
                                    <w:div w:id="179432967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75752">
      <w:bodyDiv w:val="1"/>
      <w:marLeft w:val="0"/>
      <w:marRight w:val="0"/>
      <w:marTop w:val="0"/>
      <w:marBottom w:val="0"/>
      <w:divBdr>
        <w:top w:val="none" w:sz="0" w:space="0" w:color="auto"/>
        <w:left w:val="none" w:sz="0" w:space="0" w:color="auto"/>
        <w:bottom w:val="none" w:sz="0" w:space="0" w:color="auto"/>
        <w:right w:val="none" w:sz="0" w:space="0" w:color="auto"/>
      </w:divBdr>
    </w:div>
    <w:div w:id="30539912">
      <w:bodyDiv w:val="1"/>
      <w:marLeft w:val="0"/>
      <w:marRight w:val="0"/>
      <w:marTop w:val="0"/>
      <w:marBottom w:val="0"/>
      <w:divBdr>
        <w:top w:val="none" w:sz="0" w:space="0" w:color="auto"/>
        <w:left w:val="none" w:sz="0" w:space="0" w:color="auto"/>
        <w:bottom w:val="none" w:sz="0" w:space="0" w:color="auto"/>
        <w:right w:val="none" w:sz="0" w:space="0" w:color="auto"/>
      </w:divBdr>
    </w:div>
    <w:div w:id="39983751">
      <w:bodyDiv w:val="1"/>
      <w:marLeft w:val="0"/>
      <w:marRight w:val="0"/>
      <w:marTop w:val="0"/>
      <w:marBottom w:val="0"/>
      <w:divBdr>
        <w:top w:val="none" w:sz="0" w:space="0" w:color="auto"/>
        <w:left w:val="none" w:sz="0" w:space="0" w:color="auto"/>
        <w:bottom w:val="none" w:sz="0" w:space="0" w:color="auto"/>
        <w:right w:val="none" w:sz="0" w:space="0" w:color="auto"/>
      </w:divBdr>
      <w:divsChild>
        <w:div w:id="1695812052">
          <w:marLeft w:val="0"/>
          <w:marRight w:val="0"/>
          <w:marTop w:val="0"/>
          <w:marBottom w:val="0"/>
          <w:divBdr>
            <w:top w:val="none" w:sz="0" w:space="0" w:color="auto"/>
            <w:left w:val="none" w:sz="0" w:space="0" w:color="auto"/>
            <w:bottom w:val="none" w:sz="0" w:space="0" w:color="auto"/>
            <w:right w:val="none" w:sz="0" w:space="0" w:color="auto"/>
          </w:divBdr>
          <w:divsChild>
            <w:div w:id="870193109">
              <w:marLeft w:val="0"/>
              <w:marRight w:val="0"/>
              <w:marTop w:val="0"/>
              <w:marBottom w:val="0"/>
              <w:divBdr>
                <w:top w:val="none" w:sz="0" w:space="0" w:color="auto"/>
                <w:left w:val="none" w:sz="0" w:space="0" w:color="auto"/>
                <w:bottom w:val="none" w:sz="0" w:space="0" w:color="auto"/>
                <w:right w:val="none" w:sz="0" w:space="0" w:color="auto"/>
              </w:divBdr>
              <w:divsChild>
                <w:div w:id="787896561">
                  <w:marLeft w:val="0"/>
                  <w:marRight w:val="0"/>
                  <w:marTop w:val="0"/>
                  <w:marBottom w:val="0"/>
                  <w:divBdr>
                    <w:top w:val="none" w:sz="0" w:space="0" w:color="auto"/>
                    <w:left w:val="none" w:sz="0" w:space="0" w:color="auto"/>
                    <w:bottom w:val="none" w:sz="0" w:space="0" w:color="auto"/>
                    <w:right w:val="none" w:sz="0" w:space="0" w:color="auto"/>
                  </w:divBdr>
                  <w:divsChild>
                    <w:div w:id="134959464">
                      <w:marLeft w:val="0"/>
                      <w:marRight w:val="0"/>
                      <w:marTop w:val="0"/>
                      <w:marBottom w:val="0"/>
                      <w:divBdr>
                        <w:top w:val="none" w:sz="0" w:space="0" w:color="auto"/>
                        <w:left w:val="none" w:sz="0" w:space="0" w:color="auto"/>
                        <w:bottom w:val="none" w:sz="0" w:space="0" w:color="auto"/>
                        <w:right w:val="none" w:sz="0" w:space="0" w:color="auto"/>
                      </w:divBdr>
                      <w:divsChild>
                        <w:div w:id="762915323">
                          <w:marLeft w:val="0"/>
                          <w:marRight w:val="0"/>
                          <w:marTop w:val="0"/>
                          <w:marBottom w:val="0"/>
                          <w:divBdr>
                            <w:top w:val="none" w:sz="0" w:space="0" w:color="auto"/>
                            <w:left w:val="none" w:sz="0" w:space="0" w:color="auto"/>
                            <w:bottom w:val="none" w:sz="0" w:space="0" w:color="auto"/>
                            <w:right w:val="none" w:sz="0" w:space="0" w:color="auto"/>
                          </w:divBdr>
                          <w:divsChild>
                            <w:div w:id="11155211">
                              <w:marLeft w:val="0"/>
                              <w:marRight w:val="0"/>
                              <w:marTop w:val="0"/>
                              <w:marBottom w:val="0"/>
                              <w:divBdr>
                                <w:top w:val="none" w:sz="0" w:space="0" w:color="auto"/>
                                <w:left w:val="none" w:sz="0" w:space="0" w:color="auto"/>
                                <w:bottom w:val="none" w:sz="0" w:space="0" w:color="auto"/>
                                <w:right w:val="none" w:sz="0" w:space="0" w:color="auto"/>
                              </w:divBdr>
                              <w:divsChild>
                                <w:div w:id="1989629621">
                                  <w:marLeft w:val="0"/>
                                  <w:marRight w:val="0"/>
                                  <w:marTop w:val="0"/>
                                  <w:marBottom w:val="0"/>
                                  <w:divBdr>
                                    <w:top w:val="none" w:sz="0" w:space="0" w:color="auto"/>
                                    <w:left w:val="none" w:sz="0" w:space="0" w:color="auto"/>
                                    <w:bottom w:val="none" w:sz="0" w:space="0" w:color="auto"/>
                                    <w:right w:val="none" w:sz="0" w:space="0" w:color="auto"/>
                                  </w:divBdr>
                                  <w:divsChild>
                                    <w:div w:id="1487473978">
                                      <w:marLeft w:val="0"/>
                                      <w:marRight w:val="0"/>
                                      <w:marTop w:val="0"/>
                                      <w:marBottom w:val="0"/>
                                      <w:divBdr>
                                        <w:top w:val="none" w:sz="0" w:space="0" w:color="auto"/>
                                        <w:left w:val="none" w:sz="0" w:space="0" w:color="auto"/>
                                        <w:bottom w:val="none" w:sz="0" w:space="0" w:color="auto"/>
                                        <w:right w:val="none" w:sz="0" w:space="0" w:color="auto"/>
                                      </w:divBdr>
                                      <w:divsChild>
                                        <w:div w:id="144056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59392">
      <w:bodyDiv w:val="1"/>
      <w:marLeft w:val="0"/>
      <w:marRight w:val="0"/>
      <w:marTop w:val="0"/>
      <w:marBottom w:val="0"/>
      <w:divBdr>
        <w:top w:val="none" w:sz="0" w:space="0" w:color="auto"/>
        <w:left w:val="none" w:sz="0" w:space="0" w:color="auto"/>
        <w:bottom w:val="none" w:sz="0" w:space="0" w:color="auto"/>
        <w:right w:val="none" w:sz="0" w:space="0" w:color="auto"/>
      </w:divBdr>
      <w:divsChild>
        <w:div w:id="522981367">
          <w:marLeft w:val="0"/>
          <w:marRight w:val="0"/>
          <w:marTop w:val="0"/>
          <w:marBottom w:val="0"/>
          <w:divBdr>
            <w:top w:val="none" w:sz="0" w:space="0" w:color="auto"/>
            <w:left w:val="none" w:sz="0" w:space="0" w:color="auto"/>
            <w:bottom w:val="none" w:sz="0" w:space="0" w:color="auto"/>
            <w:right w:val="none" w:sz="0" w:space="0" w:color="auto"/>
          </w:divBdr>
        </w:div>
      </w:divsChild>
    </w:div>
    <w:div w:id="51655297">
      <w:bodyDiv w:val="1"/>
      <w:marLeft w:val="0"/>
      <w:marRight w:val="0"/>
      <w:marTop w:val="0"/>
      <w:marBottom w:val="0"/>
      <w:divBdr>
        <w:top w:val="none" w:sz="0" w:space="0" w:color="auto"/>
        <w:left w:val="none" w:sz="0" w:space="0" w:color="auto"/>
        <w:bottom w:val="none" w:sz="0" w:space="0" w:color="auto"/>
        <w:right w:val="none" w:sz="0" w:space="0" w:color="auto"/>
      </w:divBdr>
    </w:div>
    <w:div w:id="51928383">
      <w:bodyDiv w:val="1"/>
      <w:marLeft w:val="0"/>
      <w:marRight w:val="0"/>
      <w:marTop w:val="0"/>
      <w:marBottom w:val="0"/>
      <w:divBdr>
        <w:top w:val="none" w:sz="0" w:space="0" w:color="auto"/>
        <w:left w:val="none" w:sz="0" w:space="0" w:color="auto"/>
        <w:bottom w:val="none" w:sz="0" w:space="0" w:color="auto"/>
        <w:right w:val="none" w:sz="0" w:space="0" w:color="auto"/>
      </w:divBdr>
      <w:divsChild>
        <w:div w:id="94326132">
          <w:marLeft w:val="0"/>
          <w:marRight w:val="0"/>
          <w:marTop w:val="0"/>
          <w:marBottom w:val="0"/>
          <w:divBdr>
            <w:top w:val="none" w:sz="0" w:space="0" w:color="auto"/>
            <w:left w:val="none" w:sz="0" w:space="0" w:color="auto"/>
            <w:bottom w:val="none" w:sz="0" w:space="0" w:color="auto"/>
            <w:right w:val="none" w:sz="0" w:space="0" w:color="auto"/>
          </w:divBdr>
        </w:div>
        <w:div w:id="271474761">
          <w:marLeft w:val="0"/>
          <w:marRight w:val="0"/>
          <w:marTop w:val="0"/>
          <w:marBottom w:val="0"/>
          <w:divBdr>
            <w:top w:val="none" w:sz="0" w:space="0" w:color="auto"/>
            <w:left w:val="none" w:sz="0" w:space="0" w:color="auto"/>
            <w:bottom w:val="none" w:sz="0" w:space="0" w:color="auto"/>
            <w:right w:val="none" w:sz="0" w:space="0" w:color="auto"/>
          </w:divBdr>
        </w:div>
      </w:divsChild>
    </w:div>
    <w:div w:id="52775484">
      <w:bodyDiv w:val="1"/>
      <w:marLeft w:val="0"/>
      <w:marRight w:val="0"/>
      <w:marTop w:val="0"/>
      <w:marBottom w:val="0"/>
      <w:divBdr>
        <w:top w:val="none" w:sz="0" w:space="0" w:color="auto"/>
        <w:left w:val="none" w:sz="0" w:space="0" w:color="auto"/>
        <w:bottom w:val="none" w:sz="0" w:space="0" w:color="auto"/>
        <w:right w:val="none" w:sz="0" w:space="0" w:color="auto"/>
      </w:divBdr>
      <w:divsChild>
        <w:div w:id="1543707350">
          <w:marLeft w:val="0"/>
          <w:marRight w:val="1"/>
          <w:marTop w:val="0"/>
          <w:marBottom w:val="0"/>
          <w:divBdr>
            <w:top w:val="none" w:sz="0" w:space="0" w:color="auto"/>
            <w:left w:val="none" w:sz="0" w:space="0" w:color="auto"/>
            <w:bottom w:val="none" w:sz="0" w:space="0" w:color="auto"/>
            <w:right w:val="none" w:sz="0" w:space="0" w:color="auto"/>
          </w:divBdr>
          <w:divsChild>
            <w:div w:id="1518469222">
              <w:marLeft w:val="0"/>
              <w:marRight w:val="0"/>
              <w:marTop w:val="0"/>
              <w:marBottom w:val="0"/>
              <w:divBdr>
                <w:top w:val="none" w:sz="0" w:space="0" w:color="auto"/>
                <w:left w:val="none" w:sz="0" w:space="0" w:color="auto"/>
                <w:bottom w:val="none" w:sz="0" w:space="0" w:color="auto"/>
                <w:right w:val="none" w:sz="0" w:space="0" w:color="auto"/>
              </w:divBdr>
              <w:divsChild>
                <w:div w:id="1368599097">
                  <w:marLeft w:val="0"/>
                  <w:marRight w:val="1"/>
                  <w:marTop w:val="0"/>
                  <w:marBottom w:val="0"/>
                  <w:divBdr>
                    <w:top w:val="none" w:sz="0" w:space="0" w:color="auto"/>
                    <w:left w:val="none" w:sz="0" w:space="0" w:color="auto"/>
                    <w:bottom w:val="none" w:sz="0" w:space="0" w:color="auto"/>
                    <w:right w:val="none" w:sz="0" w:space="0" w:color="auto"/>
                  </w:divBdr>
                  <w:divsChild>
                    <w:div w:id="102966223">
                      <w:marLeft w:val="0"/>
                      <w:marRight w:val="0"/>
                      <w:marTop w:val="0"/>
                      <w:marBottom w:val="0"/>
                      <w:divBdr>
                        <w:top w:val="none" w:sz="0" w:space="0" w:color="auto"/>
                        <w:left w:val="none" w:sz="0" w:space="0" w:color="auto"/>
                        <w:bottom w:val="none" w:sz="0" w:space="0" w:color="auto"/>
                        <w:right w:val="none" w:sz="0" w:space="0" w:color="auto"/>
                      </w:divBdr>
                      <w:divsChild>
                        <w:div w:id="612245700">
                          <w:marLeft w:val="0"/>
                          <w:marRight w:val="0"/>
                          <w:marTop w:val="0"/>
                          <w:marBottom w:val="0"/>
                          <w:divBdr>
                            <w:top w:val="none" w:sz="0" w:space="0" w:color="auto"/>
                            <w:left w:val="none" w:sz="0" w:space="0" w:color="auto"/>
                            <w:bottom w:val="none" w:sz="0" w:space="0" w:color="auto"/>
                            <w:right w:val="none" w:sz="0" w:space="0" w:color="auto"/>
                          </w:divBdr>
                          <w:divsChild>
                            <w:div w:id="1268350422">
                              <w:marLeft w:val="0"/>
                              <w:marRight w:val="0"/>
                              <w:marTop w:val="120"/>
                              <w:marBottom w:val="360"/>
                              <w:divBdr>
                                <w:top w:val="none" w:sz="0" w:space="0" w:color="auto"/>
                                <w:left w:val="none" w:sz="0" w:space="0" w:color="auto"/>
                                <w:bottom w:val="none" w:sz="0" w:space="0" w:color="auto"/>
                                <w:right w:val="none" w:sz="0" w:space="0" w:color="auto"/>
                              </w:divBdr>
                              <w:divsChild>
                                <w:div w:id="761418820">
                                  <w:marLeft w:val="524"/>
                                  <w:marRight w:val="0"/>
                                  <w:marTop w:val="0"/>
                                  <w:marBottom w:val="0"/>
                                  <w:divBdr>
                                    <w:top w:val="none" w:sz="0" w:space="0" w:color="auto"/>
                                    <w:left w:val="none" w:sz="0" w:space="0" w:color="auto"/>
                                    <w:bottom w:val="none" w:sz="0" w:space="0" w:color="auto"/>
                                    <w:right w:val="none" w:sz="0" w:space="0" w:color="auto"/>
                                  </w:divBdr>
                                  <w:divsChild>
                                    <w:div w:id="187853889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14991">
      <w:bodyDiv w:val="1"/>
      <w:marLeft w:val="0"/>
      <w:marRight w:val="0"/>
      <w:marTop w:val="0"/>
      <w:marBottom w:val="0"/>
      <w:divBdr>
        <w:top w:val="none" w:sz="0" w:space="0" w:color="auto"/>
        <w:left w:val="none" w:sz="0" w:space="0" w:color="auto"/>
        <w:bottom w:val="none" w:sz="0" w:space="0" w:color="auto"/>
        <w:right w:val="none" w:sz="0" w:space="0" w:color="auto"/>
      </w:divBdr>
      <w:divsChild>
        <w:div w:id="905917754">
          <w:marLeft w:val="0"/>
          <w:marRight w:val="1"/>
          <w:marTop w:val="0"/>
          <w:marBottom w:val="0"/>
          <w:divBdr>
            <w:top w:val="none" w:sz="0" w:space="0" w:color="auto"/>
            <w:left w:val="none" w:sz="0" w:space="0" w:color="auto"/>
            <w:bottom w:val="none" w:sz="0" w:space="0" w:color="auto"/>
            <w:right w:val="none" w:sz="0" w:space="0" w:color="auto"/>
          </w:divBdr>
          <w:divsChild>
            <w:div w:id="623584657">
              <w:marLeft w:val="0"/>
              <w:marRight w:val="0"/>
              <w:marTop w:val="0"/>
              <w:marBottom w:val="0"/>
              <w:divBdr>
                <w:top w:val="none" w:sz="0" w:space="0" w:color="auto"/>
                <w:left w:val="none" w:sz="0" w:space="0" w:color="auto"/>
                <w:bottom w:val="none" w:sz="0" w:space="0" w:color="auto"/>
                <w:right w:val="none" w:sz="0" w:space="0" w:color="auto"/>
              </w:divBdr>
              <w:divsChild>
                <w:div w:id="1976255550">
                  <w:marLeft w:val="0"/>
                  <w:marRight w:val="1"/>
                  <w:marTop w:val="0"/>
                  <w:marBottom w:val="0"/>
                  <w:divBdr>
                    <w:top w:val="none" w:sz="0" w:space="0" w:color="auto"/>
                    <w:left w:val="none" w:sz="0" w:space="0" w:color="auto"/>
                    <w:bottom w:val="none" w:sz="0" w:space="0" w:color="auto"/>
                    <w:right w:val="none" w:sz="0" w:space="0" w:color="auto"/>
                  </w:divBdr>
                  <w:divsChild>
                    <w:div w:id="1461613062">
                      <w:marLeft w:val="0"/>
                      <w:marRight w:val="0"/>
                      <w:marTop w:val="0"/>
                      <w:marBottom w:val="0"/>
                      <w:divBdr>
                        <w:top w:val="none" w:sz="0" w:space="0" w:color="auto"/>
                        <w:left w:val="none" w:sz="0" w:space="0" w:color="auto"/>
                        <w:bottom w:val="none" w:sz="0" w:space="0" w:color="auto"/>
                        <w:right w:val="none" w:sz="0" w:space="0" w:color="auto"/>
                      </w:divBdr>
                      <w:divsChild>
                        <w:div w:id="2075201649">
                          <w:marLeft w:val="0"/>
                          <w:marRight w:val="0"/>
                          <w:marTop w:val="0"/>
                          <w:marBottom w:val="0"/>
                          <w:divBdr>
                            <w:top w:val="none" w:sz="0" w:space="0" w:color="auto"/>
                            <w:left w:val="none" w:sz="0" w:space="0" w:color="auto"/>
                            <w:bottom w:val="none" w:sz="0" w:space="0" w:color="auto"/>
                            <w:right w:val="none" w:sz="0" w:space="0" w:color="auto"/>
                          </w:divBdr>
                          <w:divsChild>
                            <w:div w:id="468401376">
                              <w:marLeft w:val="0"/>
                              <w:marRight w:val="0"/>
                              <w:marTop w:val="120"/>
                              <w:marBottom w:val="360"/>
                              <w:divBdr>
                                <w:top w:val="none" w:sz="0" w:space="0" w:color="auto"/>
                                <w:left w:val="none" w:sz="0" w:space="0" w:color="auto"/>
                                <w:bottom w:val="none" w:sz="0" w:space="0" w:color="auto"/>
                                <w:right w:val="none" w:sz="0" w:space="0" w:color="auto"/>
                              </w:divBdr>
                              <w:divsChild>
                                <w:div w:id="19627254">
                                  <w:marLeft w:val="420"/>
                                  <w:marRight w:val="0"/>
                                  <w:marTop w:val="0"/>
                                  <w:marBottom w:val="0"/>
                                  <w:divBdr>
                                    <w:top w:val="none" w:sz="0" w:space="0" w:color="auto"/>
                                    <w:left w:val="none" w:sz="0" w:space="0" w:color="auto"/>
                                    <w:bottom w:val="none" w:sz="0" w:space="0" w:color="auto"/>
                                    <w:right w:val="none" w:sz="0" w:space="0" w:color="auto"/>
                                  </w:divBdr>
                                  <w:divsChild>
                                    <w:div w:id="181509918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49647">
      <w:bodyDiv w:val="1"/>
      <w:marLeft w:val="0"/>
      <w:marRight w:val="0"/>
      <w:marTop w:val="0"/>
      <w:marBottom w:val="0"/>
      <w:divBdr>
        <w:top w:val="none" w:sz="0" w:space="0" w:color="auto"/>
        <w:left w:val="none" w:sz="0" w:space="0" w:color="auto"/>
        <w:bottom w:val="none" w:sz="0" w:space="0" w:color="auto"/>
        <w:right w:val="none" w:sz="0" w:space="0" w:color="auto"/>
      </w:divBdr>
    </w:div>
    <w:div w:id="60448718">
      <w:bodyDiv w:val="1"/>
      <w:marLeft w:val="0"/>
      <w:marRight w:val="0"/>
      <w:marTop w:val="0"/>
      <w:marBottom w:val="0"/>
      <w:divBdr>
        <w:top w:val="none" w:sz="0" w:space="0" w:color="auto"/>
        <w:left w:val="none" w:sz="0" w:space="0" w:color="auto"/>
        <w:bottom w:val="none" w:sz="0" w:space="0" w:color="auto"/>
        <w:right w:val="none" w:sz="0" w:space="0" w:color="auto"/>
      </w:divBdr>
    </w:div>
    <w:div w:id="62023877">
      <w:bodyDiv w:val="1"/>
      <w:marLeft w:val="0"/>
      <w:marRight w:val="0"/>
      <w:marTop w:val="0"/>
      <w:marBottom w:val="0"/>
      <w:divBdr>
        <w:top w:val="none" w:sz="0" w:space="0" w:color="auto"/>
        <w:left w:val="none" w:sz="0" w:space="0" w:color="auto"/>
        <w:bottom w:val="none" w:sz="0" w:space="0" w:color="auto"/>
        <w:right w:val="none" w:sz="0" w:space="0" w:color="auto"/>
      </w:divBdr>
      <w:divsChild>
        <w:div w:id="1017459645">
          <w:marLeft w:val="0"/>
          <w:marRight w:val="0"/>
          <w:marTop w:val="0"/>
          <w:marBottom w:val="0"/>
          <w:divBdr>
            <w:top w:val="none" w:sz="0" w:space="0" w:color="auto"/>
            <w:left w:val="none" w:sz="0" w:space="0" w:color="auto"/>
            <w:bottom w:val="none" w:sz="0" w:space="0" w:color="auto"/>
            <w:right w:val="none" w:sz="0" w:space="0" w:color="auto"/>
          </w:divBdr>
          <w:divsChild>
            <w:div w:id="1682969943">
              <w:marLeft w:val="0"/>
              <w:marRight w:val="0"/>
              <w:marTop w:val="0"/>
              <w:marBottom w:val="0"/>
              <w:divBdr>
                <w:top w:val="none" w:sz="0" w:space="0" w:color="auto"/>
                <w:left w:val="none" w:sz="0" w:space="0" w:color="auto"/>
                <w:bottom w:val="none" w:sz="0" w:space="0" w:color="auto"/>
                <w:right w:val="none" w:sz="0" w:space="0" w:color="auto"/>
              </w:divBdr>
              <w:divsChild>
                <w:div w:id="1113475887">
                  <w:marLeft w:val="0"/>
                  <w:marRight w:val="0"/>
                  <w:marTop w:val="0"/>
                  <w:marBottom w:val="0"/>
                  <w:divBdr>
                    <w:top w:val="none" w:sz="0" w:space="0" w:color="auto"/>
                    <w:left w:val="none" w:sz="0" w:space="0" w:color="auto"/>
                    <w:bottom w:val="none" w:sz="0" w:space="0" w:color="auto"/>
                    <w:right w:val="none" w:sz="0" w:space="0" w:color="auto"/>
                  </w:divBdr>
                  <w:divsChild>
                    <w:div w:id="81806462">
                      <w:marLeft w:val="0"/>
                      <w:marRight w:val="0"/>
                      <w:marTop w:val="0"/>
                      <w:marBottom w:val="0"/>
                      <w:divBdr>
                        <w:top w:val="none" w:sz="0" w:space="0" w:color="auto"/>
                        <w:left w:val="none" w:sz="0" w:space="0" w:color="auto"/>
                        <w:bottom w:val="none" w:sz="0" w:space="0" w:color="auto"/>
                        <w:right w:val="none" w:sz="0" w:space="0" w:color="auto"/>
                      </w:divBdr>
                      <w:divsChild>
                        <w:div w:id="2144536069">
                          <w:marLeft w:val="0"/>
                          <w:marRight w:val="0"/>
                          <w:marTop w:val="0"/>
                          <w:marBottom w:val="0"/>
                          <w:divBdr>
                            <w:top w:val="none" w:sz="0" w:space="0" w:color="auto"/>
                            <w:left w:val="none" w:sz="0" w:space="0" w:color="auto"/>
                            <w:bottom w:val="none" w:sz="0" w:space="0" w:color="auto"/>
                            <w:right w:val="none" w:sz="0" w:space="0" w:color="auto"/>
                          </w:divBdr>
                          <w:divsChild>
                            <w:div w:id="199166229">
                              <w:marLeft w:val="0"/>
                              <w:marRight w:val="0"/>
                              <w:marTop w:val="0"/>
                              <w:marBottom w:val="0"/>
                              <w:divBdr>
                                <w:top w:val="none" w:sz="0" w:space="0" w:color="auto"/>
                                <w:left w:val="none" w:sz="0" w:space="0" w:color="auto"/>
                                <w:bottom w:val="none" w:sz="0" w:space="0" w:color="auto"/>
                                <w:right w:val="none" w:sz="0" w:space="0" w:color="auto"/>
                              </w:divBdr>
                              <w:divsChild>
                                <w:div w:id="248389971">
                                  <w:marLeft w:val="0"/>
                                  <w:marRight w:val="0"/>
                                  <w:marTop w:val="0"/>
                                  <w:marBottom w:val="0"/>
                                  <w:divBdr>
                                    <w:top w:val="none" w:sz="0" w:space="0" w:color="auto"/>
                                    <w:left w:val="none" w:sz="0" w:space="0" w:color="auto"/>
                                    <w:bottom w:val="none" w:sz="0" w:space="0" w:color="auto"/>
                                    <w:right w:val="none" w:sz="0" w:space="0" w:color="auto"/>
                                  </w:divBdr>
                                  <w:divsChild>
                                    <w:div w:id="1072510727">
                                      <w:marLeft w:val="0"/>
                                      <w:marRight w:val="0"/>
                                      <w:marTop w:val="0"/>
                                      <w:marBottom w:val="0"/>
                                      <w:divBdr>
                                        <w:top w:val="none" w:sz="0" w:space="0" w:color="auto"/>
                                        <w:left w:val="none" w:sz="0" w:space="0" w:color="auto"/>
                                        <w:bottom w:val="none" w:sz="0" w:space="0" w:color="auto"/>
                                        <w:right w:val="none" w:sz="0" w:space="0" w:color="auto"/>
                                      </w:divBdr>
                                      <w:divsChild>
                                        <w:div w:id="6357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59913">
      <w:bodyDiv w:val="1"/>
      <w:marLeft w:val="0"/>
      <w:marRight w:val="0"/>
      <w:marTop w:val="0"/>
      <w:marBottom w:val="0"/>
      <w:divBdr>
        <w:top w:val="none" w:sz="0" w:space="0" w:color="auto"/>
        <w:left w:val="none" w:sz="0" w:space="0" w:color="auto"/>
        <w:bottom w:val="none" w:sz="0" w:space="0" w:color="auto"/>
        <w:right w:val="none" w:sz="0" w:space="0" w:color="auto"/>
      </w:divBdr>
      <w:divsChild>
        <w:div w:id="868418220">
          <w:marLeft w:val="0"/>
          <w:marRight w:val="0"/>
          <w:marTop w:val="0"/>
          <w:marBottom w:val="0"/>
          <w:divBdr>
            <w:top w:val="none" w:sz="0" w:space="0" w:color="auto"/>
            <w:left w:val="none" w:sz="0" w:space="0" w:color="auto"/>
            <w:bottom w:val="none" w:sz="0" w:space="0" w:color="auto"/>
            <w:right w:val="none" w:sz="0" w:space="0" w:color="auto"/>
          </w:divBdr>
          <w:divsChild>
            <w:div w:id="1679846596">
              <w:marLeft w:val="0"/>
              <w:marRight w:val="0"/>
              <w:marTop w:val="0"/>
              <w:marBottom w:val="0"/>
              <w:divBdr>
                <w:top w:val="none" w:sz="0" w:space="0" w:color="auto"/>
                <w:left w:val="none" w:sz="0" w:space="0" w:color="auto"/>
                <w:bottom w:val="none" w:sz="0" w:space="0" w:color="auto"/>
                <w:right w:val="none" w:sz="0" w:space="0" w:color="auto"/>
              </w:divBdr>
              <w:divsChild>
                <w:div w:id="1305039707">
                  <w:marLeft w:val="0"/>
                  <w:marRight w:val="0"/>
                  <w:marTop w:val="0"/>
                  <w:marBottom w:val="0"/>
                  <w:divBdr>
                    <w:top w:val="none" w:sz="0" w:space="0" w:color="auto"/>
                    <w:left w:val="none" w:sz="0" w:space="0" w:color="auto"/>
                    <w:bottom w:val="none" w:sz="0" w:space="0" w:color="auto"/>
                    <w:right w:val="none" w:sz="0" w:space="0" w:color="auto"/>
                  </w:divBdr>
                  <w:divsChild>
                    <w:div w:id="1370296370">
                      <w:marLeft w:val="0"/>
                      <w:marRight w:val="0"/>
                      <w:marTop w:val="0"/>
                      <w:marBottom w:val="0"/>
                      <w:divBdr>
                        <w:top w:val="none" w:sz="0" w:space="0" w:color="auto"/>
                        <w:left w:val="none" w:sz="0" w:space="0" w:color="auto"/>
                        <w:bottom w:val="none" w:sz="0" w:space="0" w:color="auto"/>
                        <w:right w:val="none" w:sz="0" w:space="0" w:color="auto"/>
                      </w:divBdr>
                      <w:divsChild>
                        <w:div w:id="896281622">
                          <w:marLeft w:val="0"/>
                          <w:marRight w:val="0"/>
                          <w:marTop w:val="0"/>
                          <w:marBottom w:val="0"/>
                          <w:divBdr>
                            <w:top w:val="none" w:sz="0" w:space="0" w:color="auto"/>
                            <w:left w:val="none" w:sz="0" w:space="0" w:color="auto"/>
                            <w:bottom w:val="none" w:sz="0" w:space="0" w:color="auto"/>
                            <w:right w:val="none" w:sz="0" w:space="0" w:color="auto"/>
                          </w:divBdr>
                          <w:divsChild>
                            <w:div w:id="243341872">
                              <w:marLeft w:val="0"/>
                              <w:marRight w:val="0"/>
                              <w:marTop w:val="0"/>
                              <w:marBottom w:val="0"/>
                              <w:divBdr>
                                <w:top w:val="none" w:sz="0" w:space="0" w:color="auto"/>
                                <w:left w:val="none" w:sz="0" w:space="0" w:color="auto"/>
                                <w:bottom w:val="none" w:sz="0" w:space="0" w:color="auto"/>
                                <w:right w:val="none" w:sz="0" w:space="0" w:color="auto"/>
                              </w:divBdr>
                              <w:divsChild>
                                <w:div w:id="1711105909">
                                  <w:marLeft w:val="0"/>
                                  <w:marRight w:val="0"/>
                                  <w:marTop w:val="0"/>
                                  <w:marBottom w:val="0"/>
                                  <w:divBdr>
                                    <w:top w:val="none" w:sz="0" w:space="0" w:color="auto"/>
                                    <w:left w:val="none" w:sz="0" w:space="0" w:color="auto"/>
                                    <w:bottom w:val="none" w:sz="0" w:space="0" w:color="auto"/>
                                    <w:right w:val="none" w:sz="0" w:space="0" w:color="auto"/>
                                  </w:divBdr>
                                  <w:divsChild>
                                    <w:div w:id="783689823">
                                      <w:marLeft w:val="0"/>
                                      <w:marRight w:val="0"/>
                                      <w:marTop w:val="0"/>
                                      <w:marBottom w:val="0"/>
                                      <w:divBdr>
                                        <w:top w:val="none" w:sz="0" w:space="0" w:color="auto"/>
                                        <w:left w:val="none" w:sz="0" w:space="0" w:color="auto"/>
                                        <w:bottom w:val="none" w:sz="0" w:space="0" w:color="auto"/>
                                        <w:right w:val="none" w:sz="0" w:space="0" w:color="auto"/>
                                      </w:divBdr>
                                      <w:divsChild>
                                        <w:div w:id="15763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58839">
      <w:bodyDiv w:val="1"/>
      <w:marLeft w:val="0"/>
      <w:marRight w:val="0"/>
      <w:marTop w:val="0"/>
      <w:marBottom w:val="0"/>
      <w:divBdr>
        <w:top w:val="none" w:sz="0" w:space="0" w:color="auto"/>
        <w:left w:val="none" w:sz="0" w:space="0" w:color="auto"/>
        <w:bottom w:val="none" w:sz="0" w:space="0" w:color="auto"/>
        <w:right w:val="none" w:sz="0" w:space="0" w:color="auto"/>
      </w:divBdr>
    </w:div>
    <w:div w:id="67268868">
      <w:bodyDiv w:val="1"/>
      <w:marLeft w:val="0"/>
      <w:marRight w:val="0"/>
      <w:marTop w:val="0"/>
      <w:marBottom w:val="0"/>
      <w:divBdr>
        <w:top w:val="none" w:sz="0" w:space="0" w:color="auto"/>
        <w:left w:val="none" w:sz="0" w:space="0" w:color="auto"/>
        <w:bottom w:val="none" w:sz="0" w:space="0" w:color="auto"/>
        <w:right w:val="none" w:sz="0" w:space="0" w:color="auto"/>
      </w:divBdr>
    </w:div>
    <w:div w:id="69085793">
      <w:bodyDiv w:val="1"/>
      <w:marLeft w:val="0"/>
      <w:marRight w:val="0"/>
      <w:marTop w:val="0"/>
      <w:marBottom w:val="0"/>
      <w:divBdr>
        <w:top w:val="none" w:sz="0" w:space="0" w:color="auto"/>
        <w:left w:val="none" w:sz="0" w:space="0" w:color="auto"/>
        <w:bottom w:val="none" w:sz="0" w:space="0" w:color="auto"/>
        <w:right w:val="none" w:sz="0" w:space="0" w:color="auto"/>
      </w:divBdr>
    </w:div>
    <w:div w:id="74674673">
      <w:bodyDiv w:val="1"/>
      <w:marLeft w:val="0"/>
      <w:marRight w:val="0"/>
      <w:marTop w:val="0"/>
      <w:marBottom w:val="0"/>
      <w:divBdr>
        <w:top w:val="none" w:sz="0" w:space="0" w:color="auto"/>
        <w:left w:val="none" w:sz="0" w:space="0" w:color="auto"/>
        <w:bottom w:val="none" w:sz="0" w:space="0" w:color="auto"/>
        <w:right w:val="none" w:sz="0" w:space="0" w:color="auto"/>
      </w:divBdr>
      <w:divsChild>
        <w:div w:id="707680032">
          <w:marLeft w:val="0"/>
          <w:marRight w:val="0"/>
          <w:marTop w:val="0"/>
          <w:marBottom w:val="0"/>
          <w:divBdr>
            <w:top w:val="none" w:sz="0" w:space="0" w:color="auto"/>
            <w:left w:val="none" w:sz="0" w:space="0" w:color="auto"/>
            <w:bottom w:val="none" w:sz="0" w:space="0" w:color="auto"/>
            <w:right w:val="none" w:sz="0" w:space="0" w:color="auto"/>
          </w:divBdr>
          <w:divsChild>
            <w:div w:id="841119707">
              <w:marLeft w:val="0"/>
              <w:marRight w:val="0"/>
              <w:marTop w:val="0"/>
              <w:marBottom w:val="0"/>
              <w:divBdr>
                <w:top w:val="none" w:sz="0" w:space="0" w:color="auto"/>
                <w:left w:val="none" w:sz="0" w:space="0" w:color="auto"/>
                <w:bottom w:val="none" w:sz="0" w:space="0" w:color="auto"/>
                <w:right w:val="none" w:sz="0" w:space="0" w:color="auto"/>
              </w:divBdr>
              <w:divsChild>
                <w:div w:id="129239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926">
      <w:bodyDiv w:val="1"/>
      <w:marLeft w:val="0"/>
      <w:marRight w:val="0"/>
      <w:marTop w:val="0"/>
      <w:marBottom w:val="0"/>
      <w:divBdr>
        <w:top w:val="none" w:sz="0" w:space="0" w:color="auto"/>
        <w:left w:val="none" w:sz="0" w:space="0" w:color="auto"/>
        <w:bottom w:val="none" w:sz="0" w:space="0" w:color="auto"/>
        <w:right w:val="none" w:sz="0" w:space="0" w:color="auto"/>
      </w:divBdr>
    </w:div>
    <w:div w:id="77673758">
      <w:bodyDiv w:val="1"/>
      <w:marLeft w:val="0"/>
      <w:marRight w:val="0"/>
      <w:marTop w:val="0"/>
      <w:marBottom w:val="0"/>
      <w:divBdr>
        <w:top w:val="none" w:sz="0" w:space="0" w:color="auto"/>
        <w:left w:val="none" w:sz="0" w:space="0" w:color="auto"/>
        <w:bottom w:val="none" w:sz="0" w:space="0" w:color="auto"/>
        <w:right w:val="none" w:sz="0" w:space="0" w:color="auto"/>
      </w:divBdr>
    </w:div>
    <w:div w:id="79448735">
      <w:bodyDiv w:val="1"/>
      <w:marLeft w:val="0"/>
      <w:marRight w:val="0"/>
      <w:marTop w:val="0"/>
      <w:marBottom w:val="0"/>
      <w:divBdr>
        <w:top w:val="none" w:sz="0" w:space="0" w:color="auto"/>
        <w:left w:val="none" w:sz="0" w:space="0" w:color="auto"/>
        <w:bottom w:val="none" w:sz="0" w:space="0" w:color="auto"/>
        <w:right w:val="none" w:sz="0" w:space="0" w:color="auto"/>
      </w:divBdr>
    </w:div>
    <w:div w:id="79984470">
      <w:bodyDiv w:val="1"/>
      <w:marLeft w:val="0"/>
      <w:marRight w:val="0"/>
      <w:marTop w:val="0"/>
      <w:marBottom w:val="0"/>
      <w:divBdr>
        <w:top w:val="none" w:sz="0" w:space="0" w:color="auto"/>
        <w:left w:val="none" w:sz="0" w:space="0" w:color="auto"/>
        <w:bottom w:val="none" w:sz="0" w:space="0" w:color="auto"/>
        <w:right w:val="none" w:sz="0" w:space="0" w:color="auto"/>
      </w:divBdr>
      <w:divsChild>
        <w:div w:id="553471368">
          <w:marLeft w:val="0"/>
          <w:marRight w:val="0"/>
          <w:marTop w:val="0"/>
          <w:marBottom w:val="0"/>
          <w:divBdr>
            <w:top w:val="none" w:sz="0" w:space="0" w:color="auto"/>
            <w:left w:val="none" w:sz="0" w:space="0" w:color="auto"/>
            <w:bottom w:val="none" w:sz="0" w:space="0" w:color="auto"/>
            <w:right w:val="none" w:sz="0" w:space="0" w:color="auto"/>
          </w:divBdr>
          <w:divsChild>
            <w:div w:id="1663653248">
              <w:marLeft w:val="0"/>
              <w:marRight w:val="0"/>
              <w:marTop w:val="0"/>
              <w:marBottom w:val="0"/>
              <w:divBdr>
                <w:top w:val="none" w:sz="0" w:space="0" w:color="auto"/>
                <w:left w:val="none" w:sz="0" w:space="0" w:color="auto"/>
                <w:bottom w:val="none" w:sz="0" w:space="0" w:color="auto"/>
                <w:right w:val="none" w:sz="0" w:space="0" w:color="auto"/>
              </w:divBdr>
              <w:divsChild>
                <w:div w:id="1210915944">
                  <w:marLeft w:val="0"/>
                  <w:marRight w:val="-6084"/>
                  <w:marTop w:val="0"/>
                  <w:marBottom w:val="0"/>
                  <w:divBdr>
                    <w:top w:val="none" w:sz="0" w:space="0" w:color="auto"/>
                    <w:left w:val="none" w:sz="0" w:space="0" w:color="auto"/>
                    <w:bottom w:val="none" w:sz="0" w:space="0" w:color="auto"/>
                    <w:right w:val="none" w:sz="0" w:space="0" w:color="auto"/>
                  </w:divBdr>
                  <w:divsChild>
                    <w:div w:id="1775393176">
                      <w:marLeft w:val="0"/>
                      <w:marRight w:val="5604"/>
                      <w:marTop w:val="0"/>
                      <w:marBottom w:val="0"/>
                      <w:divBdr>
                        <w:top w:val="none" w:sz="0" w:space="0" w:color="auto"/>
                        <w:left w:val="none" w:sz="0" w:space="0" w:color="auto"/>
                        <w:bottom w:val="none" w:sz="0" w:space="0" w:color="auto"/>
                        <w:right w:val="none" w:sz="0" w:space="0" w:color="auto"/>
                      </w:divBdr>
                      <w:divsChild>
                        <w:div w:id="935287537">
                          <w:marLeft w:val="0"/>
                          <w:marRight w:val="0"/>
                          <w:marTop w:val="0"/>
                          <w:marBottom w:val="0"/>
                          <w:divBdr>
                            <w:top w:val="none" w:sz="0" w:space="0" w:color="auto"/>
                            <w:left w:val="none" w:sz="0" w:space="0" w:color="auto"/>
                            <w:bottom w:val="none" w:sz="0" w:space="0" w:color="auto"/>
                            <w:right w:val="none" w:sz="0" w:space="0" w:color="auto"/>
                          </w:divBdr>
                          <w:divsChild>
                            <w:div w:id="1789356101">
                              <w:marLeft w:val="0"/>
                              <w:marRight w:val="0"/>
                              <w:marTop w:val="120"/>
                              <w:marBottom w:val="360"/>
                              <w:divBdr>
                                <w:top w:val="none" w:sz="0" w:space="0" w:color="auto"/>
                                <w:left w:val="none" w:sz="0" w:space="0" w:color="auto"/>
                                <w:bottom w:val="none" w:sz="0" w:space="0" w:color="auto"/>
                                <w:right w:val="none" w:sz="0" w:space="0" w:color="auto"/>
                              </w:divBdr>
                              <w:divsChild>
                                <w:div w:id="1145123923">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52552">
      <w:bodyDiv w:val="1"/>
      <w:marLeft w:val="0"/>
      <w:marRight w:val="0"/>
      <w:marTop w:val="0"/>
      <w:marBottom w:val="0"/>
      <w:divBdr>
        <w:top w:val="none" w:sz="0" w:space="0" w:color="auto"/>
        <w:left w:val="none" w:sz="0" w:space="0" w:color="auto"/>
        <w:bottom w:val="none" w:sz="0" w:space="0" w:color="auto"/>
        <w:right w:val="none" w:sz="0" w:space="0" w:color="auto"/>
      </w:divBdr>
    </w:div>
    <w:div w:id="86849319">
      <w:bodyDiv w:val="1"/>
      <w:marLeft w:val="0"/>
      <w:marRight w:val="0"/>
      <w:marTop w:val="0"/>
      <w:marBottom w:val="0"/>
      <w:divBdr>
        <w:top w:val="none" w:sz="0" w:space="0" w:color="auto"/>
        <w:left w:val="none" w:sz="0" w:space="0" w:color="auto"/>
        <w:bottom w:val="none" w:sz="0" w:space="0" w:color="auto"/>
        <w:right w:val="none" w:sz="0" w:space="0" w:color="auto"/>
      </w:divBdr>
      <w:divsChild>
        <w:div w:id="1171874546">
          <w:marLeft w:val="0"/>
          <w:marRight w:val="0"/>
          <w:marTop w:val="0"/>
          <w:marBottom w:val="0"/>
          <w:divBdr>
            <w:top w:val="none" w:sz="0" w:space="0" w:color="auto"/>
            <w:left w:val="none" w:sz="0" w:space="0" w:color="auto"/>
            <w:bottom w:val="none" w:sz="0" w:space="0" w:color="auto"/>
            <w:right w:val="none" w:sz="0" w:space="0" w:color="auto"/>
          </w:divBdr>
          <w:divsChild>
            <w:div w:id="1256212900">
              <w:marLeft w:val="0"/>
              <w:marRight w:val="0"/>
              <w:marTop w:val="0"/>
              <w:marBottom w:val="0"/>
              <w:divBdr>
                <w:top w:val="none" w:sz="0" w:space="0" w:color="auto"/>
                <w:left w:val="none" w:sz="0" w:space="0" w:color="auto"/>
                <w:bottom w:val="none" w:sz="0" w:space="0" w:color="auto"/>
                <w:right w:val="none" w:sz="0" w:space="0" w:color="auto"/>
              </w:divBdr>
              <w:divsChild>
                <w:div w:id="1725644172">
                  <w:marLeft w:val="0"/>
                  <w:marRight w:val="-6084"/>
                  <w:marTop w:val="0"/>
                  <w:marBottom w:val="0"/>
                  <w:divBdr>
                    <w:top w:val="none" w:sz="0" w:space="0" w:color="auto"/>
                    <w:left w:val="none" w:sz="0" w:space="0" w:color="auto"/>
                    <w:bottom w:val="none" w:sz="0" w:space="0" w:color="auto"/>
                    <w:right w:val="none" w:sz="0" w:space="0" w:color="auto"/>
                  </w:divBdr>
                  <w:divsChild>
                    <w:div w:id="1990329684">
                      <w:marLeft w:val="0"/>
                      <w:marRight w:val="5604"/>
                      <w:marTop w:val="0"/>
                      <w:marBottom w:val="0"/>
                      <w:divBdr>
                        <w:top w:val="none" w:sz="0" w:space="0" w:color="auto"/>
                        <w:left w:val="none" w:sz="0" w:space="0" w:color="auto"/>
                        <w:bottom w:val="none" w:sz="0" w:space="0" w:color="auto"/>
                        <w:right w:val="none" w:sz="0" w:space="0" w:color="auto"/>
                      </w:divBdr>
                      <w:divsChild>
                        <w:div w:id="56562425">
                          <w:marLeft w:val="0"/>
                          <w:marRight w:val="0"/>
                          <w:marTop w:val="0"/>
                          <w:marBottom w:val="0"/>
                          <w:divBdr>
                            <w:top w:val="none" w:sz="0" w:space="0" w:color="auto"/>
                            <w:left w:val="none" w:sz="0" w:space="0" w:color="auto"/>
                            <w:bottom w:val="none" w:sz="0" w:space="0" w:color="auto"/>
                            <w:right w:val="none" w:sz="0" w:space="0" w:color="auto"/>
                          </w:divBdr>
                          <w:divsChild>
                            <w:div w:id="1756778525">
                              <w:marLeft w:val="0"/>
                              <w:marRight w:val="0"/>
                              <w:marTop w:val="120"/>
                              <w:marBottom w:val="360"/>
                              <w:divBdr>
                                <w:top w:val="none" w:sz="0" w:space="0" w:color="auto"/>
                                <w:left w:val="none" w:sz="0" w:space="0" w:color="auto"/>
                                <w:bottom w:val="none" w:sz="0" w:space="0" w:color="auto"/>
                                <w:right w:val="none" w:sz="0" w:space="0" w:color="auto"/>
                              </w:divBdr>
                              <w:divsChild>
                                <w:div w:id="848106463">
                                  <w:marLeft w:val="420"/>
                                  <w:marRight w:val="0"/>
                                  <w:marTop w:val="0"/>
                                  <w:marBottom w:val="0"/>
                                  <w:divBdr>
                                    <w:top w:val="none" w:sz="0" w:space="0" w:color="auto"/>
                                    <w:left w:val="none" w:sz="0" w:space="0" w:color="auto"/>
                                    <w:bottom w:val="none" w:sz="0" w:space="0" w:color="auto"/>
                                    <w:right w:val="none" w:sz="0" w:space="0" w:color="auto"/>
                                  </w:divBdr>
                                  <w:divsChild>
                                    <w:div w:id="155847230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9982">
      <w:bodyDiv w:val="1"/>
      <w:marLeft w:val="0"/>
      <w:marRight w:val="0"/>
      <w:marTop w:val="0"/>
      <w:marBottom w:val="0"/>
      <w:divBdr>
        <w:top w:val="none" w:sz="0" w:space="0" w:color="auto"/>
        <w:left w:val="none" w:sz="0" w:space="0" w:color="auto"/>
        <w:bottom w:val="none" w:sz="0" w:space="0" w:color="auto"/>
        <w:right w:val="none" w:sz="0" w:space="0" w:color="auto"/>
      </w:divBdr>
      <w:divsChild>
        <w:div w:id="1487362545">
          <w:marLeft w:val="0"/>
          <w:marRight w:val="1"/>
          <w:marTop w:val="0"/>
          <w:marBottom w:val="0"/>
          <w:divBdr>
            <w:top w:val="none" w:sz="0" w:space="0" w:color="auto"/>
            <w:left w:val="none" w:sz="0" w:space="0" w:color="auto"/>
            <w:bottom w:val="none" w:sz="0" w:space="0" w:color="auto"/>
            <w:right w:val="none" w:sz="0" w:space="0" w:color="auto"/>
          </w:divBdr>
          <w:divsChild>
            <w:div w:id="1812284126">
              <w:marLeft w:val="0"/>
              <w:marRight w:val="0"/>
              <w:marTop w:val="0"/>
              <w:marBottom w:val="0"/>
              <w:divBdr>
                <w:top w:val="none" w:sz="0" w:space="0" w:color="auto"/>
                <w:left w:val="none" w:sz="0" w:space="0" w:color="auto"/>
                <w:bottom w:val="none" w:sz="0" w:space="0" w:color="auto"/>
                <w:right w:val="none" w:sz="0" w:space="0" w:color="auto"/>
              </w:divBdr>
              <w:divsChild>
                <w:div w:id="1008291728">
                  <w:marLeft w:val="0"/>
                  <w:marRight w:val="1"/>
                  <w:marTop w:val="0"/>
                  <w:marBottom w:val="0"/>
                  <w:divBdr>
                    <w:top w:val="none" w:sz="0" w:space="0" w:color="auto"/>
                    <w:left w:val="none" w:sz="0" w:space="0" w:color="auto"/>
                    <w:bottom w:val="none" w:sz="0" w:space="0" w:color="auto"/>
                    <w:right w:val="none" w:sz="0" w:space="0" w:color="auto"/>
                  </w:divBdr>
                  <w:divsChild>
                    <w:div w:id="1143886078">
                      <w:marLeft w:val="0"/>
                      <w:marRight w:val="0"/>
                      <w:marTop w:val="0"/>
                      <w:marBottom w:val="0"/>
                      <w:divBdr>
                        <w:top w:val="none" w:sz="0" w:space="0" w:color="auto"/>
                        <w:left w:val="none" w:sz="0" w:space="0" w:color="auto"/>
                        <w:bottom w:val="none" w:sz="0" w:space="0" w:color="auto"/>
                        <w:right w:val="none" w:sz="0" w:space="0" w:color="auto"/>
                      </w:divBdr>
                      <w:divsChild>
                        <w:div w:id="1858998675">
                          <w:marLeft w:val="0"/>
                          <w:marRight w:val="0"/>
                          <w:marTop w:val="0"/>
                          <w:marBottom w:val="0"/>
                          <w:divBdr>
                            <w:top w:val="none" w:sz="0" w:space="0" w:color="auto"/>
                            <w:left w:val="none" w:sz="0" w:space="0" w:color="auto"/>
                            <w:bottom w:val="none" w:sz="0" w:space="0" w:color="auto"/>
                            <w:right w:val="none" w:sz="0" w:space="0" w:color="auto"/>
                          </w:divBdr>
                          <w:divsChild>
                            <w:div w:id="1640184899">
                              <w:marLeft w:val="0"/>
                              <w:marRight w:val="0"/>
                              <w:marTop w:val="120"/>
                              <w:marBottom w:val="360"/>
                              <w:divBdr>
                                <w:top w:val="none" w:sz="0" w:space="0" w:color="auto"/>
                                <w:left w:val="none" w:sz="0" w:space="0" w:color="auto"/>
                                <w:bottom w:val="none" w:sz="0" w:space="0" w:color="auto"/>
                                <w:right w:val="none" w:sz="0" w:space="0" w:color="auto"/>
                              </w:divBdr>
                              <w:divsChild>
                                <w:div w:id="247160848">
                                  <w:marLeft w:val="524"/>
                                  <w:marRight w:val="0"/>
                                  <w:marTop w:val="0"/>
                                  <w:marBottom w:val="0"/>
                                  <w:divBdr>
                                    <w:top w:val="none" w:sz="0" w:space="0" w:color="auto"/>
                                    <w:left w:val="none" w:sz="0" w:space="0" w:color="auto"/>
                                    <w:bottom w:val="none" w:sz="0" w:space="0" w:color="auto"/>
                                    <w:right w:val="none" w:sz="0" w:space="0" w:color="auto"/>
                                  </w:divBdr>
                                  <w:divsChild>
                                    <w:div w:id="180631160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13627">
      <w:bodyDiv w:val="1"/>
      <w:marLeft w:val="0"/>
      <w:marRight w:val="0"/>
      <w:marTop w:val="0"/>
      <w:marBottom w:val="0"/>
      <w:divBdr>
        <w:top w:val="none" w:sz="0" w:space="0" w:color="auto"/>
        <w:left w:val="none" w:sz="0" w:space="0" w:color="auto"/>
        <w:bottom w:val="none" w:sz="0" w:space="0" w:color="auto"/>
        <w:right w:val="none" w:sz="0" w:space="0" w:color="auto"/>
      </w:divBdr>
    </w:div>
    <w:div w:id="95879319">
      <w:bodyDiv w:val="1"/>
      <w:marLeft w:val="0"/>
      <w:marRight w:val="0"/>
      <w:marTop w:val="0"/>
      <w:marBottom w:val="0"/>
      <w:divBdr>
        <w:top w:val="none" w:sz="0" w:space="0" w:color="auto"/>
        <w:left w:val="none" w:sz="0" w:space="0" w:color="auto"/>
        <w:bottom w:val="none" w:sz="0" w:space="0" w:color="auto"/>
        <w:right w:val="none" w:sz="0" w:space="0" w:color="auto"/>
      </w:divBdr>
      <w:divsChild>
        <w:div w:id="399325442">
          <w:marLeft w:val="0"/>
          <w:marRight w:val="0"/>
          <w:marTop w:val="0"/>
          <w:marBottom w:val="0"/>
          <w:divBdr>
            <w:top w:val="single" w:sz="2" w:space="2" w:color="A7AAAD"/>
            <w:left w:val="single" w:sz="2" w:space="0" w:color="A7AAAD"/>
            <w:bottom w:val="single" w:sz="6" w:space="2" w:color="A7AAAD"/>
            <w:right w:val="single" w:sz="2" w:space="0" w:color="A7AAAD"/>
          </w:divBdr>
        </w:div>
        <w:div w:id="579099404">
          <w:marLeft w:val="0"/>
          <w:marRight w:val="0"/>
          <w:marTop w:val="120"/>
          <w:marBottom w:val="120"/>
          <w:divBdr>
            <w:top w:val="single" w:sz="2" w:space="6" w:color="DBDEE0"/>
            <w:left w:val="single" w:sz="2" w:space="0" w:color="DBDEE0"/>
            <w:bottom w:val="single" w:sz="6" w:space="6" w:color="DBDEE0"/>
            <w:right w:val="single" w:sz="2" w:space="0" w:color="DBDEE0"/>
          </w:divBdr>
        </w:div>
      </w:divsChild>
    </w:div>
    <w:div w:id="100534158">
      <w:bodyDiv w:val="1"/>
      <w:marLeft w:val="0"/>
      <w:marRight w:val="0"/>
      <w:marTop w:val="0"/>
      <w:marBottom w:val="0"/>
      <w:divBdr>
        <w:top w:val="none" w:sz="0" w:space="0" w:color="auto"/>
        <w:left w:val="none" w:sz="0" w:space="0" w:color="auto"/>
        <w:bottom w:val="none" w:sz="0" w:space="0" w:color="auto"/>
        <w:right w:val="none" w:sz="0" w:space="0" w:color="auto"/>
      </w:divBdr>
      <w:divsChild>
        <w:div w:id="419060839">
          <w:marLeft w:val="0"/>
          <w:marRight w:val="0"/>
          <w:marTop w:val="0"/>
          <w:marBottom w:val="0"/>
          <w:divBdr>
            <w:top w:val="none" w:sz="0" w:space="0" w:color="auto"/>
            <w:left w:val="none" w:sz="0" w:space="0" w:color="auto"/>
            <w:bottom w:val="none" w:sz="0" w:space="0" w:color="auto"/>
            <w:right w:val="none" w:sz="0" w:space="0" w:color="auto"/>
          </w:divBdr>
          <w:divsChild>
            <w:div w:id="739208774">
              <w:marLeft w:val="0"/>
              <w:marRight w:val="0"/>
              <w:marTop w:val="0"/>
              <w:marBottom w:val="0"/>
              <w:divBdr>
                <w:top w:val="none" w:sz="0" w:space="0" w:color="auto"/>
                <w:left w:val="none" w:sz="0" w:space="0" w:color="auto"/>
                <w:bottom w:val="none" w:sz="0" w:space="0" w:color="auto"/>
                <w:right w:val="none" w:sz="0" w:space="0" w:color="auto"/>
              </w:divBdr>
              <w:divsChild>
                <w:div w:id="1735736382">
                  <w:marLeft w:val="0"/>
                  <w:marRight w:val="0"/>
                  <w:marTop w:val="0"/>
                  <w:marBottom w:val="0"/>
                  <w:divBdr>
                    <w:top w:val="none" w:sz="0" w:space="0" w:color="auto"/>
                    <w:left w:val="none" w:sz="0" w:space="0" w:color="auto"/>
                    <w:bottom w:val="none" w:sz="0" w:space="0" w:color="auto"/>
                    <w:right w:val="none" w:sz="0" w:space="0" w:color="auto"/>
                  </w:divBdr>
                  <w:divsChild>
                    <w:div w:id="1155298231">
                      <w:marLeft w:val="0"/>
                      <w:marRight w:val="0"/>
                      <w:marTop w:val="0"/>
                      <w:marBottom w:val="0"/>
                      <w:divBdr>
                        <w:top w:val="none" w:sz="0" w:space="0" w:color="auto"/>
                        <w:left w:val="none" w:sz="0" w:space="0" w:color="auto"/>
                        <w:bottom w:val="none" w:sz="0" w:space="0" w:color="auto"/>
                        <w:right w:val="none" w:sz="0" w:space="0" w:color="auto"/>
                      </w:divBdr>
                      <w:divsChild>
                        <w:div w:id="309402844">
                          <w:marLeft w:val="0"/>
                          <w:marRight w:val="0"/>
                          <w:marTop w:val="0"/>
                          <w:marBottom w:val="0"/>
                          <w:divBdr>
                            <w:top w:val="none" w:sz="0" w:space="0" w:color="auto"/>
                            <w:left w:val="none" w:sz="0" w:space="0" w:color="auto"/>
                            <w:bottom w:val="none" w:sz="0" w:space="0" w:color="auto"/>
                            <w:right w:val="none" w:sz="0" w:space="0" w:color="auto"/>
                          </w:divBdr>
                          <w:divsChild>
                            <w:div w:id="1589072839">
                              <w:marLeft w:val="0"/>
                              <w:marRight w:val="0"/>
                              <w:marTop w:val="0"/>
                              <w:marBottom w:val="0"/>
                              <w:divBdr>
                                <w:top w:val="none" w:sz="0" w:space="0" w:color="auto"/>
                                <w:left w:val="none" w:sz="0" w:space="0" w:color="auto"/>
                                <w:bottom w:val="none" w:sz="0" w:space="0" w:color="auto"/>
                                <w:right w:val="none" w:sz="0" w:space="0" w:color="auto"/>
                              </w:divBdr>
                              <w:divsChild>
                                <w:div w:id="943457746">
                                  <w:marLeft w:val="0"/>
                                  <w:marRight w:val="0"/>
                                  <w:marTop w:val="0"/>
                                  <w:marBottom w:val="0"/>
                                  <w:divBdr>
                                    <w:top w:val="none" w:sz="0" w:space="0" w:color="auto"/>
                                    <w:left w:val="none" w:sz="0" w:space="0" w:color="auto"/>
                                    <w:bottom w:val="none" w:sz="0" w:space="0" w:color="auto"/>
                                    <w:right w:val="none" w:sz="0" w:space="0" w:color="auto"/>
                                  </w:divBdr>
                                  <w:divsChild>
                                    <w:div w:id="215354877">
                                      <w:marLeft w:val="0"/>
                                      <w:marRight w:val="0"/>
                                      <w:marTop w:val="0"/>
                                      <w:marBottom w:val="0"/>
                                      <w:divBdr>
                                        <w:top w:val="none" w:sz="0" w:space="0" w:color="auto"/>
                                        <w:left w:val="none" w:sz="0" w:space="0" w:color="auto"/>
                                        <w:bottom w:val="none" w:sz="0" w:space="0" w:color="auto"/>
                                        <w:right w:val="none" w:sz="0" w:space="0" w:color="auto"/>
                                      </w:divBdr>
                                      <w:divsChild>
                                        <w:div w:id="18875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41864">
      <w:bodyDiv w:val="1"/>
      <w:marLeft w:val="0"/>
      <w:marRight w:val="0"/>
      <w:marTop w:val="0"/>
      <w:marBottom w:val="0"/>
      <w:divBdr>
        <w:top w:val="none" w:sz="0" w:space="0" w:color="auto"/>
        <w:left w:val="none" w:sz="0" w:space="0" w:color="auto"/>
        <w:bottom w:val="none" w:sz="0" w:space="0" w:color="auto"/>
        <w:right w:val="none" w:sz="0" w:space="0" w:color="auto"/>
      </w:divBdr>
      <w:divsChild>
        <w:div w:id="2038115368">
          <w:marLeft w:val="0"/>
          <w:marRight w:val="0"/>
          <w:marTop w:val="0"/>
          <w:marBottom w:val="0"/>
          <w:divBdr>
            <w:top w:val="none" w:sz="0" w:space="0" w:color="auto"/>
            <w:left w:val="none" w:sz="0" w:space="0" w:color="auto"/>
            <w:bottom w:val="none" w:sz="0" w:space="0" w:color="auto"/>
            <w:right w:val="none" w:sz="0" w:space="0" w:color="auto"/>
          </w:divBdr>
          <w:divsChild>
            <w:div w:id="1552112319">
              <w:marLeft w:val="0"/>
              <w:marRight w:val="0"/>
              <w:marTop w:val="0"/>
              <w:marBottom w:val="0"/>
              <w:divBdr>
                <w:top w:val="none" w:sz="0" w:space="0" w:color="auto"/>
                <w:left w:val="none" w:sz="0" w:space="0" w:color="auto"/>
                <w:bottom w:val="none" w:sz="0" w:space="0" w:color="auto"/>
                <w:right w:val="none" w:sz="0" w:space="0" w:color="auto"/>
              </w:divBdr>
              <w:divsChild>
                <w:div w:id="1160659144">
                  <w:marLeft w:val="0"/>
                  <w:marRight w:val="0"/>
                  <w:marTop w:val="0"/>
                  <w:marBottom w:val="0"/>
                  <w:divBdr>
                    <w:top w:val="none" w:sz="0" w:space="0" w:color="auto"/>
                    <w:left w:val="none" w:sz="0" w:space="0" w:color="auto"/>
                    <w:bottom w:val="none" w:sz="0" w:space="0" w:color="auto"/>
                    <w:right w:val="none" w:sz="0" w:space="0" w:color="auto"/>
                  </w:divBdr>
                  <w:divsChild>
                    <w:div w:id="1375957415">
                      <w:marLeft w:val="0"/>
                      <w:marRight w:val="0"/>
                      <w:marTop w:val="0"/>
                      <w:marBottom w:val="0"/>
                      <w:divBdr>
                        <w:top w:val="none" w:sz="0" w:space="0" w:color="auto"/>
                        <w:left w:val="none" w:sz="0" w:space="0" w:color="auto"/>
                        <w:bottom w:val="none" w:sz="0" w:space="0" w:color="auto"/>
                        <w:right w:val="none" w:sz="0" w:space="0" w:color="auto"/>
                      </w:divBdr>
                      <w:divsChild>
                        <w:div w:id="709691741">
                          <w:marLeft w:val="0"/>
                          <w:marRight w:val="0"/>
                          <w:marTop w:val="0"/>
                          <w:marBottom w:val="0"/>
                          <w:divBdr>
                            <w:top w:val="none" w:sz="0" w:space="0" w:color="auto"/>
                            <w:left w:val="none" w:sz="0" w:space="0" w:color="auto"/>
                            <w:bottom w:val="none" w:sz="0" w:space="0" w:color="auto"/>
                            <w:right w:val="none" w:sz="0" w:space="0" w:color="auto"/>
                          </w:divBdr>
                          <w:divsChild>
                            <w:div w:id="287860831">
                              <w:marLeft w:val="0"/>
                              <w:marRight w:val="0"/>
                              <w:marTop w:val="0"/>
                              <w:marBottom w:val="0"/>
                              <w:divBdr>
                                <w:top w:val="none" w:sz="0" w:space="0" w:color="auto"/>
                                <w:left w:val="none" w:sz="0" w:space="0" w:color="auto"/>
                                <w:bottom w:val="none" w:sz="0" w:space="0" w:color="auto"/>
                                <w:right w:val="none" w:sz="0" w:space="0" w:color="auto"/>
                              </w:divBdr>
                              <w:divsChild>
                                <w:div w:id="31274442">
                                  <w:marLeft w:val="0"/>
                                  <w:marRight w:val="0"/>
                                  <w:marTop w:val="0"/>
                                  <w:marBottom w:val="0"/>
                                  <w:divBdr>
                                    <w:top w:val="none" w:sz="0" w:space="0" w:color="auto"/>
                                    <w:left w:val="none" w:sz="0" w:space="0" w:color="auto"/>
                                    <w:bottom w:val="none" w:sz="0" w:space="0" w:color="auto"/>
                                    <w:right w:val="none" w:sz="0" w:space="0" w:color="auto"/>
                                  </w:divBdr>
                                  <w:divsChild>
                                    <w:div w:id="1702507343">
                                      <w:marLeft w:val="0"/>
                                      <w:marRight w:val="0"/>
                                      <w:marTop w:val="0"/>
                                      <w:marBottom w:val="0"/>
                                      <w:divBdr>
                                        <w:top w:val="none" w:sz="0" w:space="0" w:color="auto"/>
                                        <w:left w:val="none" w:sz="0" w:space="0" w:color="auto"/>
                                        <w:bottom w:val="none" w:sz="0" w:space="0" w:color="auto"/>
                                        <w:right w:val="none" w:sz="0" w:space="0" w:color="auto"/>
                                      </w:divBdr>
                                      <w:divsChild>
                                        <w:div w:id="15757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32838">
      <w:bodyDiv w:val="1"/>
      <w:marLeft w:val="0"/>
      <w:marRight w:val="0"/>
      <w:marTop w:val="0"/>
      <w:marBottom w:val="0"/>
      <w:divBdr>
        <w:top w:val="none" w:sz="0" w:space="0" w:color="auto"/>
        <w:left w:val="none" w:sz="0" w:space="0" w:color="auto"/>
        <w:bottom w:val="none" w:sz="0" w:space="0" w:color="auto"/>
        <w:right w:val="none" w:sz="0" w:space="0" w:color="auto"/>
      </w:divBdr>
      <w:divsChild>
        <w:div w:id="100996568">
          <w:marLeft w:val="0"/>
          <w:marRight w:val="1"/>
          <w:marTop w:val="0"/>
          <w:marBottom w:val="0"/>
          <w:divBdr>
            <w:top w:val="none" w:sz="0" w:space="0" w:color="auto"/>
            <w:left w:val="none" w:sz="0" w:space="0" w:color="auto"/>
            <w:bottom w:val="none" w:sz="0" w:space="0" w:color="auto"/>
            <w:right w:val="none" w:sz="0" w:space="0" w:color="auto"/>
          </w:divBdr>
          <w:divsChild>
            <w:div w:id="598366691">
              <w:marLeft w:val="0"/>
              <w:marRight w:val="0"/>
              <w:marTop w:val="0"/>
              <w:marBottom w:val="0"/>
              <w:divBdr>
                <w:top w:val="none" w:sz="0" w:space="0" w:color="auto"/>
                <w:left w:val="none" w:sz="0" w:space="0" w:color="auto"/>
                <w:bottom w:val="none" w:sz="0" w:space="0" w:color="auto"/>
                <w:right w:val="none" w:sz="0" w:space="0" w:color="auto"/>
              </w:divBdr>
              <w:divsChild>
                <w:div w:id="104234497">
                  <w:marLeft w:val="0"/>
                  <w:marRight w:val="1"/>
                  <w:marTop w:val="0"/>
                  <w:marBottom w:val="0"/>
                  <w:divBdr>
                    <w:top w:val="none" w:sz="0" w:space="0" w:color="auto"/>
                    <w:left w:val="none" w:sz="0" w:space="0" w:color="auto"/>
                    <w:bottom w:val="none" w:sz="0" w:space="0" w:color="auto"/>
                    <w:right w:val="none" w:sz="0" w:space="0" w:color="auto"/>
                  </w:divBdr>
                  <w:divsChild>
                    <w:div w:id="1269193307">
                      <w:marLeft w:val="0"/>
                      <w:marRight w:val="0"/>
                      <w:marTop w:val="0"/>
                      <w:marBottom w:val="0"/>
                      <w:divBdr>
                        <w:top w:val="none" w:sz="0" w:space="0" w:color="auto"/>
                        <w:left w:val="none" w:sz="0" w:space="0" w:color="auto"/>
                        <w:bottom w:val="none" w:sz="0" w:space="0" w:color="auto"/>
                        <w:right w:val="none" w:sz="0" w:space="0" w:color="auto"/>
                      </w:divBdr>
                      <w:divsChild>
                        <w:div w:id="738282680">
                          <w:marLeft w:val="0"/>
                          <w:marRight w:val="0"/>
                          <w:marTop w:val="0"/>
                          <w:marBottom w:val="0"/>
                          <w:divBdr>
                            <w:top w:val="none" w:sz="0" w:space="0" w:color="auto"/>
                            <w:left w:val="none" w:sz="0" w:space="0" w:color="auto"/>
                            <w:bottom w:val="none" w:sz="0" w:space="0" w:color="auto"/>
                            <w:right w:val="none" w:sz="0" w:space="0" w:color="auto"/>
                          </w:divBdr>
                          <w:divsChild>
                            <w:div w:id="1649940009">
                              <w:marLeft w:val="0"/>
                              <w:marRight w:val="0"/>
                              <w:marTop w:val="120"/>
                              <w:marBottom w:val="360"/>
                              <w:divBdr>
                                <w:top w:val="none" w:sz="0" w:space="0" w:color="auto"/>
                                <w:left w:val="none" w:sz="0" w:space="0" w:color="auto"/>
                                <w:bottom w:val="none" w:sz="0" w:space="0" w:color="auto"/>
                                <w:right w:val="none" w:sz="0" w:space="0" w:color="auto"/>
                              </w:divBdr>
                              <w:divsChild>
                                <w:div w:id="1677923358">
                                  <w:marLeft w:val="420"/>
                                  <w:marRight w:val="0"/>
                                  <w:marTop w:val="0"/>
                                  <w:marBottom w:val="0"/>
                                  <w:divBdr>
                                    <w:top w:val="none" w:sz="0" w:space="0" w:color="auto"/>
                                    <w:left w:val="none" w:sz="0" w:space="0" w:color="auto"/>
                                    <w:bottom w:val="none" w:sz="0" w:space="0" w:color="auto"/>
                                    <w:right w:val="none" w:sz="0" w:space="0" w:color="auto"/>
                                  </w:divBdr>
                                  <w:divsChild>
                                    <w:div w:id="27028642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732643">
      <w:bodyDiv w:val="1"/>
      <w:marLeft w:val="0"/>
      <w:marRight w:val="0"/>
      <w:marTop w:val="0"/>
      <w:marBottom w:val="0"/>
      <w:divBdr>
        <w:top w:val="none" w:sz="0" w:space="0" w:color="auto"/>
        <w:left w:val="none" w:sz="0" w:space="0" w:color="auto"/>
        <w:bottom w:val="none" w:sz="0" w:space="0" w:color="auto"/>
        <w:right w:val="none" w:sz="0" w:space="0" w:color="auto"/>
      </w:divBdr>
    </w:div>
    <w:div w:id="106970889">
      <w:bodyDiv w:val="1"/>
      <w:marLeft w:val="0"/>
      <w:marRight w:val="0"/>
      <w:marTop w:val="0"/>
      <w:marBottom w:val="0"/>
      <w:divBdr>
        <w:top w:val="none" w:sz="0" w:space="0" w:color="auto"/>
        <w:left w:val="none" w:sz="0" w:space="0" w:color="auto"/>
        <w:bottom w:val="none" w:sz="0" w:space="0" w:color="auto"/>
        <w:right w:val="none" w:sz="0" w:space="0" w:color="auto"/>
      </w:divBdr>
    </w:div>
    <w:div w:id="111049955">
      <w:bodyDiv w:val="1"/>
      <w:marLeft w:val="0"/>
      <w:marRight w:val="0"/>
      <w:marTop w:val="0"/>
      <w:marBottom w:val="0"/>
      <w:divBdr>
        <w:top w:val="none" w:sz="0" w:space="0" w:color="auto"/>
        <w:left w:val="none" w:sz="0" w:space="0" w:color="auto"/>
        <w:bottom w:val="none" w:sz="0" w:space="0" w:color="auto"/>
        <w:right w:val="none" w:sz="0" w:space="0" w:color="auto"/>
      </w:divBdr>
      <w:divsChild>
        <w:div w:id="376901553">
          <w:marLeft w:val="0"/>
          <w:marRight w:val="0"/>
          <w:marTop w:val="0"/>
          <w:marBottom w:val="0"/>
          <w:divBdr>
            <w:top w:val="none" w:sz="0" w:space="0" w:color="auto"/>
            <w:left w:val="none" w:sz="0" w:space="0" w:color="auto"/>
            <w:bottom w:val="none" w:sz="0" w:space="0" w:color="auto"/>
            <w:right w:val="none" w:sz="0" w:space="0" w:color="auto"/>
          </w:divBdr>
          <w:divsChild>
            <w:div w:id="1241721286">
              <w:marLeft w:val="0"/>
              <w:marRight w:val="0"/>
              <w:marTop w:val="0"/>
              <w:marBottom w:val="0"/>
              <w:divBdr>
                <w:top w:val="none" w:sz="0" w:space="0" w:color="auto"/>
                <w:left w:val="none" w:sz="0" w:space="0" w:color="auto"/>
                <w:bottom w:val="none" w:sz="0" w:space="0" w:color="auto"/>
                <w:right w:val="none" w:sz="0" w:space="0" w:color="auto"/>
              </w:divBdr>
              <w:divsChild>
                <w:div w:id="532158541">
                  <w:marLeft w:val="0"/>
                  <w:marRight w:val="0"/>
                  <w:marTop w:val="0"/>
                  <w:marBottom w:val="0"/>
                  <w:divBdr>
                    <w:top w:val="none" w:sz="0" w:space="0" w:color="auto"/>
                    <w:left w:val="none" w:sz="0" w:space="0" w:color="auto"/>
                    <w:bottom w:val="none" w:sz="0" w:space="0" w:color="auto"/>
                    <w:right w:val="none" w:sz="0" w:space="0" w:color="auto"/>
                  </w:divBdr>
                  <w:divsChild>
                    <w:div w:id="2142923294">
                      <w:marLeft w:val="0"/>
                      <w:marRight w:val="0"/>
                      <w:marTop w:val="0"/>
                      <w:marBottom w:val="0"/>
                      <w:divBdr>
                        <w:top w:val="none" w:sz="0" w:space="0" w:color="auto"/>
                        <w:left w:val="none" w:sz="0" w:space="0" w:color="auto"/>
                        <w:bottom w:val="none" w:sz="0" w:space="0" w:color="auto"/>
                        <w:right w:val="none" w:sz="0" w:space="0" w:color="auto"/>
                      </w:divBdr>
                      <w:divsChild>
                        <w:div w:id="1160268975">
                          <w:marLeft w:val="0"/>
                          <w:marRight w:val="0"/>
                          <w:marTop w:val="0"/>
                          <w:marBottom w:val="0"/>
                          <w:divBdr>
                            <w:top w:val="none" w:sz="0" w:space="0" w:color="auto"/>
                            <w:left w:val="none" w:sz="0" w:space="0" w:color="auto"/>
                            <w:bottom w:val="none" w:sz="0" w:space="0" w:color="auto"/>
                            <w:right w:val="none" w:sz="0" w:space="0" w:color="auto"/>
                          </w:divBdr>
                          <w:divsChild>
                            <w:div w:id="2133748912">
                              <w:marLeft w:val="0"/>
                              <w:marRight w:val="0"/>
                              <w:marTop w:val="0"/>
                              <w:marBottom w:val="0"/>
                              <w:divBdr>
                                <w:top w:val="none" w:sz="0" w:space="0" w:color="auto"/>
                                <w:left w:val="none" w:sz="0" w:space="0" w:color="auto"/>
                                <w:bottom w:val="none" w:sz="0" w:space="0" w:color="auto"/>
                                <w:right w:val="none" w:sz="0" w:space="0" w:color="auto"/>
                              </w:divBdr>
                              <w:divsChild>
                                <w:div w:id="2079477649">
                                  <w:marLeft w:val="0"/>
                                  <w:marRight w:val="0"/>
                                  <w:marTop w:val="0"/>
                                  <w:marBottom w:val="0"/>
                                  <w:divBdr>
                                    <w:top w:val="none" w:sz="0" w:space="0" w:color="auto"/>
                                    <w:left w:val="none" w:sz="0" w:space="0" w:color="auto"/>
                                    <w:bottom w:val="none" w:sz="0" w:space="0" w:color="auto"/>
                                    <w:right w:val="none" w:sz="0" w:space="0" w:color="auto"/>
                                  </w:divBdr>
                                  <w:divsChild>
                                    <w:div w:id="174809038">
                                      <w:marLeft w:val="0"/>
                                      <w:marRight w:val="0"/>
                                      <w:marTop w:val="0"/>
                                      <w:marBottom w:val="0"/>
                                      <w:divBdr>
                                        <w:top w:val="none" w:sz="0" w:space="0" w:color="auto"/>
                                        <w:left w:val="none" w:sz="0" w:space="0" w:color="auto"/>
                                        <w:bottom w:val="none" w:sz="0" w:space="0" w:color="auto"/>
                                        <w:right w:val="none" w:sz="0" w:space="0" w:color="auto"/>
                                      </w:divBdr>
                                      <w:divsChild>
                                        <w:div w:id="13029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6499">
      <w:bodyDiv w:val="1"/>
      <w:marLeft w:val="0"/>
      <w:marRight w:val="0"/>
      <w:marTop w:val="0"/>
      <w:marBottom w:val="0"/>
      <w:divBdr>
        <w:top w:val="none" w:sz="0" w:space="0" w:color="auto"/>
        <w:left w:val="none" w:sz="0" w:space="0" w:color="auto"/>
        <w:bottom w:val="none" w:sz="0" w:space="0" w:color="auto"/>
        <w:right w:val="none" w:sz="0" w:space="0" w:color="auto"/>
      </w:divBdr>
    </w:div>
    <w:div w:id="115762412">
      <w:bodyDiv w:val="1"/>
      <w:marLeft w:val="0"/>
      <w:marRight w:val="0"/>
      <w:marTop w:val="0"/>
      <w:marBottom w:val="0"/>
      <w:divBdr>
        <w:top w:val="none" w:sz="0" w:space="0" w:color="auto"/>
        <w:left w:val="none" w:sz="0" w:space="0" w:color="auto"/>
        <w:bottom w:val="none" w:sz="0" w:space="0" w:color="auto"/>
        <w:right w:val="none" w:sz="0" w:space="0" w:color="auto"/>
      </w:divBdr>
      <w:divsChild>
        <w:div w:id="623005868">
          <w:marLeft w:val="0"/>
          <w:marRight w:val="1"/>
          <w:marTop w:val="0"/>
          <w:marBottom w:val="0"/>
          <w:divBdr>
            <w:top w:val="none" w:sz="0" w:space="0" w:color="auto"/>
            <w:left w:val="none" w:sz="0" w:space="0" w:color="auto"/>
            <w:bottom w:val="none" w:sz="0" w:space="0" w:color="auto"/>
            <w:right w:val="none" w:sz="0" w:space="0" w:color="auto"/>
          </w:divBdr>
          <w:divsChild>
            <w:div w:id="1390497291">
              <w:marLeft w:val="0"/>
              <w:marRight w:val="0"/>
              <w:marTop w:val="0"/>
              <w:marBottom w:val="0"/>
              <w:divBdr>
                <w:top w:val="none" w:sz="0" w:space="0" w:color="auto"/>
                <w:left w:val="none" w:sz="0" w:space="0" w:color="auto"/>
                <w:bottom w:val="none" w:sz="0" w:space="0" w:color="auto"/>
                <w:right w:val="none" w:sz="0" w:space="0" w:color="auto"/>
              </w:divBdr>
              <w:divsChild>
                <w:div w:id="144052824">
                  <w:marLeft w:val="0"/>
                  <w:marRight w:val="1"/>
                  <w:marTop w:val="0"/>
                  <w:marBottom w:val="0"/>
                  <w:divBdr>
                    <w:top w:val="none" w:sz="0" w:space="0" w:color="auto"/>
                    <w:left w:val="none" w:sz="0" w:space="0" w:color="auto"/>
                    <w:bottom w:val="none" w:sz="0" w:space="0" w:color="auto"/>
                    <w:right w:val="none" w:sz="0" w:space="0" w:color="auto"/>
                  </w:divBdr>
                  <w:divsChild>
                    <w:div w:id="1006639092">
                      <w:marLeft w:val="0"/>
                      <w:marRight w:val="0"/>
                      <w:marTop w:val="0"/>
                      <w:marBottom w:val="0"/>
                      <w:divBdr>
                        <w:top w:val="none" w:sz="0" w:space="0" w:color="auto"/>
                        <w:left w:val="none" w:sz="0" w:space="0" w:color="auto"/>
                        <w:bottom w:val="none" w:sz="0" w:space="0" w:color="auto"/>
                        <w:right w:val="none" w:sz="0" w:space="0" w:color="auto"/>
                      </w:divBdr>
                      <w:divsChild>
                        <w:div w:id="746342540">
                          <w:marLeft w:val="0"/>
                          <w:marRight w:val="0"/>
                          <w:marTop w:val="0"/>
                          <w:marBottom w:val="0"/>
                          <w:divBdr>
                            <w:top w:val="none" w:sz="0" w:space="0" w:color="auto"/>
                            <w:left w:val="none" w:sz="0" w:space="0" w:color="auto"/>
                            <w:bottom w:val="none" w:sz="0" w:space="0" w:color="auto"/>
                            <w:right w:val="none" w:sz="0" w:space="0" w:color="auto"/>
                          </w:divBdr>
                          <w:divsChild>
                            <w:div w:id="1701736440">
                              <w:marLeft w:val="0"/>
                              <w:marRight w:val="0"/>
                              <w:marTop w:val="120"/>
                              <w:marBottom w:val="360"/>
                              <w:divBdr>
                                <w:top w:val="none" w:sz="0" w:space="0" w:color="auto"/>
                                <w:left w:val="none" w:sz="0" w:space="0" w:color="auto"/>
                                <w:bottom w:val="none" w:sz="0" w:space="0" w:color="auto"/>
                                <w:right w:val="none" w:sz="0" w:space="0" w:color="auto"/>
                              </w:divBdr>
                              <w:divsChild>
                                <w:div w:id="850223423">
                                  <w:marLeft w:val="420"/>
                                  <w:marRight w:val="0"/>
                                  <w:marTop w:val="0"/>
                                  <w:marBottom w:val="0"/>
                                  <w:divBdr>
                                    <w:top w:val="none" w:sz="0" w:space="0" w:color="auto"/>
                                    <w:left w:val="none" w:sz="0" w:space="0" w:color="auto"/>
                                    <w:bottom w:val="none" w:sz="0" w:space="0" w:color="auto"/>
                                    <w:right w:val="none" w:sz="0" w:space="0" w:color="auto"/>
                                  </w:divBdr>
                                  <w:divsChild>
                                    <w:div w:id="173442726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20877">
      <w:bodyDiv w:val="1"/>
      <w:marLeft w:val="0"/>
      <w:marRight w:val="0"/>
      <w:marTop w:val="0"/>
      <w:marBottom w:val="0"/>
      <w:divBdr>
        <w:top w:val="none" w:sz="0" w:space="0" w:color="auto"/>
        <w:left w:val="none" w:sz="0" w:space="0" w:color="auto"/>
        <w:bottom w:val="none" w:sz="0" w:space="0" w:color="auto"/>
        <w:right w:val="none" w:sz="0" w:space="0" w:color="auto"/>
      </w:divBdr>
    </w:div>
    <w:div w:id="122888028">
      <w:bodyDiv w:val="1"/>
      <w:marLeft w:val="0"/>
      <w:marRight w:val="0"/>
      <w:marTop w:val="0"/>
      <w:marBottom w:val="0"/>
      <w:divBdr>
        <w:top w:val="none" w:sz="0" w:space="0" w:color="auto"/>
        <w:left w:val="none" w:sz="0" w:space="0" w:color="auto"/>
        <w:bottom w:val="none" w:sz="0" w:space="0" w:color="auto"/>
        <w:right w:val="none" w:sz="0" w:space="0" w:color="auto"/>
      </w:divBdr>
    </w:div>
    <w:div w:id="123472562">
      <w:bodyDiv w:val="1"/>
      <w:marLeft w:val="0"/>
      <w:marRight w:val="0"/>
      <w:marTop w:val="0"/>
      <w:marBottom w:val="0"/>
      <w:divBdr>
        <w:top w:val="none" w:sz="0" w:space="0" w:color="auto"/>
        <w:left w:val="none" w:sz="0" w:space="0" w:color="auto"/>
        <w:bottom w:val="none" w:sz="0" w:space="0" w:color="auto"/>
        <w:right w:val="none" w:sz="0" w:space="0" w:color="auto"/>
      </w:divBdr>
      <w:divsChild>
        <w:div w:id="1423726038">
          <w:marLeft w:val="0"/>
          <w:marRight w:val="1"/>
          <w:marTop w:val="0"/>
          <w:marBottom w:val="0"/>
          <w:divBdr>
            <w:top w:val="none" w:sz="0" w:space="0" w:color="auto"/>
            <w:left w:val="none" w:sz="0" w:space="0" w:color="auto"/>
            <w:bottom w:val="none" w:sz="0" w:space="0" w:color="auto"/>
            <w:right w:val="none" w:sz="0" w:space="0" w:color="auto"/>
          </w:divBdr>
          <w:divsChild>
            <w:div w:id="1161776636">
              <w:marLeft w:val="0"/>
              <w:marRight w:val="0"/>
              <w:marTop w:val="0"/>
              <w:marBottom w:val="0"/>
              <w:divBdr>
                <w:top w:val="none" w:sz="0" w:space="0" w:color="auto"/>
                <w:left w:val="none" w:sz="0" w:space="0" w:color="auto"/>
                <w:bottom w:val="none" w:sz="0" w:space="0" w:color="auto"/>
                <w:right w:val="none" w:sz="0" w:space="0" w:color="auto"/>
              </w:divBdr>
              <w:divsChild>
                <w:div w:id="915701267">
                  <w:marLeft w:val="0"/>
                  <w:marRight w:val="1"/>
                  <w:marTop w:val="0"/>
                  <w:marBottom w:val="0"/>
                  <w:divBdr>
                    <w:top w:val="none" w:sz="0" w:space="0" w:color="auto"/>
                    <w:left w:val="none" w:sz="0" w:space="0" w:color="auto"/>
                    <w:bottom w:val="none" w:sz="0" w:space="0" w:color="auto"/>
                    <w:right w:val="none" w:sz="0" w:space="0" w:color="auto"/>
                  </w:divBdr>
                  <w:divsChild>
                    <w:div w:id="1137070881">
                      <w:marLeft w:val="0"/>
                      <w:marRight w:val="0"/>
                      <w:marTop w:val="0"/>
                      <w:marBottom w:val="0"/>
                      <w:divBdr>
                        <w:top w:val="none" w:sz="0" w:space="0" w:color="auto"/>
                        <w:left w:val="none" w:sz="0" w:space="0" w:color="auto"/>
                        <w:bottom w:val="none" w:sz="0" w:space="0" w:color="auto"/>
                        <w:right w:val="none" w:sz="0" w:space="0" w:color="auto"/>
                      </w:divBdr>
                      <w:divsChild>
                        <w:div w:id="1295285061">
                          <w:marLeft w:val="0"/>
                          <w:marRight w:val="0"/>
                          <w:marTop w:val="0"/>
                          <w:marBottom w:val="0"/>
                          <w:divBdr>
                            <w:top w:val="none" w:sz="0" w:space="0" w:color="auto"/>
                            <w:left w:val="none" w:sz="0" w:space="0" w:color="auto"/>
                            <w:bottom w:val="none" w:sz="0" w:space="0" w:color="auto"/>
                            <w:right w:val="none" w:sz="0" w:space="0" w:color="auto"/>
                          </w:divBdr>
                          <w:divsChild>
                            <w:div w:id="1527324503">
                              <w:marLeft w:val="0"/>
                              <w:marRight w:val="0"/>
                              <w:marTop w:val="120"/>
                              <w:marBottom w:val="360"/>
                              <w:divBdr>
                                <w:top w:val="none" w:sz="0" w:space="0" w:color="auto"/>
                                <w:left w:val="none" w:sz="0" w:space="0" w:color="auto"/>
                                <w:bottom w:val="none" w:sz="0" w:space="0" w:color="auto"/>
                                <w:right w:val="none" w:sz="0" w:space="0" w:color="auto"/>
                              </w:divBdr>
                              <w:divsChild>
                                <w:div w:id="164394808">
                                  <w:marLeft w:val="420"/>
                                  <w:marRight w:val="0"/>
                                  <w:marTop w:val="0"/>
                                  <w:marBottom w:val="0"/>
                                  <w:divBdr>
                                    <w:top w:val="none" w:sz="0" w:space="0" w:color="auto"/>
                                    <w:left w:val="none" w:sz="0" w:space="0" w:color="auto"/>
                                    <w:bottom w:val="none" w:sz="0" w:space="0" w:color="auto"/>
                                    <w:right w:val="none" w:sz="0" w:space="0" w:color="auto"/>
                                  </w:divBdr>
                                  <w:divsChild>
                                    <w:div w:id="78508273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68822">
      <w:bodyDiv w:val="1"/>
      <w:marLeft w:val="0"/>
      <w:marRight w:val="0"/>
      <w:marTop w:val="0"/>
      <w:marBottom w:val="0"/>
      <w:divBdr>
        <w:top w:val="none" w:sz="0" w:space="0" w:color="auto"/>
        <w:left w:val="none" w:sz="0" w:space="0" w:color="auto"/>
        <w:bottom w:val="none" w:sz="0" w:space="0" w:color="auto"/>
        <w:right w:val="none" w:sz="0" w:space="0" w:color="auto"/>
      </w:divBdr>
    </w:div>
    <w:div w:id="123929542">
      <w:bodyDiv w:val="1"/>
      <w:marLeft w:val="0"/>
      <w:marRight w:val="0"/>
      <w:marTop w:val="0"/>
      <w:marBottom w:val="0"/>
      <w:divBdr>
        <w:top w:val="none" w:sz="0" w:space="0" w:color="auto"/>
        <w:left w:val="none" w:sz="0" w:space="0" w:color="auto"/>
        <w:bottom w:val="none" w:sz="0" w:space="0" w:color="auto"/>
        <w:right w:val="none" w:sz="0" w:space="0" w:color="auto"/>
      </w:divBdr>
      <w:divsChild>
        <w:div w:id="2072458300">
          <w:marLeft w:val="0"/>
          <w:marRight w:val="1"/>
          <w:marTop w:val="0"/>
          <w:marBottom w:val="0"/>
          <w:divBdr>
            <w:top w:val="none" w:sz="0" w:space="0" w:color="auto"/>
            <w:left w:val="none" w:sz="0" w:space="0" w:color="auto"/>
            <w:bottom w:val="none" w:sz="0" w:space="0" w:color="auto"/>
            <w:right w:val="none" w:sz="0" w:space="0" w:color="auto"/>
          </w:divBdr>
          <w:divsChild>
            <w:div w:id="717627230">
              <w:marLeft w:val="0"/>
              <w:marRight w:val="0"/>
              <w:marTop w:val="0"/>
              <w:marBottom w:val="0"/>
              <w:divBdr>
                <w:top w:val="none" w:sz="0" w:space="0" w:color="auto"/>
                <w:left w:val="none" w:sz="0" w:space="0" w:color="auto"/>
                <w:bottom w:val="none" w:sz="0" w:space="0" w:color="auto"/>
                <w:right w:val="none" w:sz="0" w:space="0" w:color="auto"/>
              </w:divBdr>
              <w:divsChild>
                <w:div w:id="2009092546">
                  <w:marLeft w:val="0"/>
                  <w:marRight w:val="1"/>
                  <w:marTop w:val="0"/>
                  <w:marBottom w:val="0"/>
                  <w:divBdr>
                    <w:top w:val="none" w:sz="0" w:space="0" w:color="auto"/>
                    <w:left w:val="none" w:sz="0" w:space="0" w:color="auto"/>
                    <w:bottom w:val="none" w:sz="0" w:space="0" w:color="auto"/>
                    <w:right w:val="none" w:sz="0" w:space="0" w:color="auto"/>
                  </w:divBdr>
                  <w:divsChild>
                    <w:div w:id="1563708131">
                      <w:marLeft w:val="0"/>
                      <w:marRight w:val="0"/>
                      <w:marTop w:val="0"/>
                      <w:marBottom w:val="0"/>
                      <w:divBdr>
                        <w:top w:val="none" w:sz="0" w:space="0" w:color="auto"/>
                        <w:left w:val="none" w:sz="0" w:space="0" w:color="auto"/>
                        <w:bottom w:val="none" w:sz="0" w:space="0" w:color="auto"/>
                        <w:right w:val="none" w:sz="0" w:space="0" w:color="auto"/>
                      </w:divBdr>
                      <w:divsChild>
                        <w:div w:id="1644503715">
                          <w:marLeft w:val="0"/>
                          <w:marRight w:val="0"/>
                          <w:marTop w:val="0"/>
                          <w:marBottom w:val="0"/>
                          <w:divBdr>
                            <w:top w:val="none" w:sz="0" w:space="0" w:color="auto"/>
                            <w:left w:val="none" w:sz="0" w:space="0" w:color="auto"/>
                            <w:bottom w:val="none" w:sz="0" w:space="0" w:color="auto"/>
                            <w:right w:val="none" w:sz="0" w:space="0" w:color="auto"/>
                          </w:divBdr>
                          <w:divsChild>
                            <w:div w:id="940140520">
                              <w:marLeft w:val="0"/>
                              <w:marRight w:val="0"/>
                              <w:marTop w:val="120"/>
                              <w:marBottom w:val="360"/>
                              <w:divBdr>
                                <w:top w:val="none" w:sz="0" w:space="0" w:color="auto"/>
                                <w:left w:val="none" w:sz="0" w:space="0" w:color="auto"/>
                                <w:bottom w:val="none" w:sz="0" w:space="0" w:color="auto"/>
                                <w:right w:val="none" w:sz="0" w:space="0" w:color="auto"/>
                              </w:divBdr>
                              <w:divsChild>
                                <w:div w:id="1485313160">
                                  <w:marLeft w:val="420"/>
                                  <w:marRight w:val="0"/>
                                  <w:marTop w:val="0"/>
                                  <w:marBottom w:val="0"/>
                                  <w:divBdr>
                                    <w:top w:val="none" w:sz="0" w:space="0" w:color="auto"/>
                                    <w:left w:val="none" w:sz="0" w:space="0" w:color="auto"/>
                                    <w:bottom w:val="none" w:sz="0" w:space="0" w:color="auto"/>
                                    <w:right w:val="none" w:sz="0" w:space="0" w:color="auto"/>
                                  </w:divBdr>
                                  <w:divsChild>
                                    <w:div w:id="23193392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285450">
      <w:bodyDiv w:val="1"/>
      <w:marLeft w:val="0"/>
      <w:marRight w:val="0"/>
      <w:marTop w:val="0"/>
      <w:marBottom w:val="0"/>
      <w:divBdr>
        <w:top w:val="none" w:sz="0" w:space="0" w:color="auto"/>
        <w:left w:val="none" w:sz="0" w:space="0" w:color="auto"/>
        <w:bottom w:val="none" w:sz="0" w:space="0" w:color="auto"/>
        <w:right w:val="none" w:sz="0" w:space="0" w:color="auto"/>
      </w:divBdr>
    </w:div>
    <w:div w:id="129369821">
      <w:bodyDiv w:val="1"/>
      <w:marLeft w:val="0"/>
      <w:marRight w:val="0"/>
      <w:marTop w:val="0"/>
      <w:marBottom w:val="0"/>
      <w:divBdr>
        <w:top w:val="none" w:sz="0" w:space="0" w:color="auto"/>
        <w:left w:val="none" w:sz="0" w:space="0" w:color="auto"/>
        <w:bottom w:val="none" w:sz="0" w:space="0" w:color="auto"/>
        <w:right w:val="none" w:sz="0" w:space="0" w:color="auto"/>
      </w:divBdr>
    </w:div>
    <w:div w:id="130905059">
      <w:bodyDiv w:val="1"/>
      <w:marLeft w:val="0"/>
      <w:marRight w:val="0"/>
      <w:marTop w:val="0"/>
      <w:marBottom w:val="0"/>
      <w:divBdr>
        <w:top w:val="none" w:sz="0" w:space="0" w:color="auto"/>
        <w:left w:val="none" w:sz="0" w:space="0" w:color="auto"/>
        <w:bottom w:val="none" w:sz="0" w:space="0" w:color="auto"/>
        <w:right w:val="none" w:sz="0" w:space="0" w:color="auto"/>
      </w:divBdr>
      <w:divsChild>
        <w:div w:id="934485398">
          <w:marLeft w:val="0"/>
          <w:marRight w:val="0"/>
          <w:marTop w:val="0"/>
          <w:marBottom w:val="0"/>
          <w:divBdr>
            <w:top w:val="none" w:sz="0" w:space="0" w:color="auto"/>
            <w:left w:val="none" w:sz="0" w:space="0" w:color="auto"/>
            <w:bottom w:val="none" w:sz="0" w:space="0" w:color="auto"/>
            <w:right w:val="none" w:sz="0" w:space="0" w:color="auto"/>
          </w:divBdr>
          <w:divsChild>
            <w:div w:id="1953198326">
              <w:marLeft w:val="0"/>
              <w:marRight w:val="0"/>
              <w:marTop w:val="0"/>
              <w:marBottom w:val="0"/>
              <w:divBdr>
                <w:top w:val="none" w:sz="0" w:space="0" w:color="auto"/>
                <w:left w:val="none" w:sz="0" w:space="0" w:color="auto"/>
                <w:bottom w:val="none" w:sz="0" w:space="0" w:color="auto"/>
                <w:right w:val="none" w:sz="0" w:space="0" w:color="auto"/>
              </w:divBdr>
              <w:divsChild>
                <w:div w:id="368334720">
                  <w:marLeft w:val="0"/>
                  <w:marRight w:val="-6084"/>
                  <w:marTop w:val="0"/>
                  <w:marBottom w:val="0"/>
                  <w:divBdr>
                    <w:top w:val="none" w:sz="0" w:space="0" w:color="auto"/>
                    <w:left w:val="none" w:sz="0" w:space="0" w:color="auto"/>
                    <w:bottom w:val="none" w:sz="0" w:space="0" w:color="auto"/>
                    <w:right w:val="none" w:sz="0" w:space="0" w:color="auto"/>
                  </w:divBdr>
                  <w:divsChild>
                    <w:div w:id="73288139">
                      <w:marLeft w:val="0"/>
                      <w:marRight w:val="5604"/>
                      <w:marTop w:val="0"/>
                      <w:marBottom w:val="0"/>
                      <w:divBdr>
                        <w:top w:val="none" w:sz="0" w:space="0" w:color="auto"/>
                        <w:left w:val="none" w:sz="0" w:space="0" w:color="auto"/>
                        <w:bottom w:val="none" w:sz="0" w:space="0" w:color="auto"/>
                        <w:right w:val="none" w:sz="0" w:space="0" w:color="auto"/>
                      </w:divBdr>
                      <w:divsChild>
                        <w:div w:id="1540319006">
                          <w:marLeft w:val="0"/>
                          <w:marRight w:val="0"/>
                          <w:marTop w:val="0"/>
                          <w:marBottom w:val="0"/>
                          <w:divBdr>
                            <w:top w:val="none" w:sz="0" w:space="0" w:color="auto"/>
                            <w:left w:val="none" w:sz="0" w:space="0" w:color="auto"/>
                            <w:bottom w:val="none" w:sz="0" w:space="0" w:color="auto"/>
                            <w:right w:val="none" w:sz="0" w:space="0" w:color="auto"/>
                          </w:divBdr>
                          <w:divsChild>
                            <w:div w:id="1705331132">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00414">
      <w:bodyDiv w:val="1"/>
      <w:marLeft w:val="0"/>
      <w:marRight w:val="0"/>
      <w:marTop w:val="0"/>
      <w:marBottom w:val="0"/>
      <w:divBdr>
        <w:top w:val="none" w:sz="0" w:space="0" w:color="auto"/>
        <w:left w:val="none" w:sz="0" w:space="0" w:color="auto"/>
        <w:bottom w:val="none" w:sz="0" w:space="0" w:color="auto"/>
        <w:right w:val="none" w:sz="0" w:space="0" w:color="auto"/>
      </w:divBdr>
      <w:divsChild>
        <w:div w:id="1034429709">
          <w:marLeft w:val="0"/>
          <w:marRight w:val="0"/>
          <w:marTop w:val="0"/>
          <w:marBottom w:val="0"/>
          <w:divBdr>
            <w:top w:val="none" w:sz="0" w:space="0" w:color="auto"/>
            <w:left w:val="none" w:sz="0" w:space="0" w:color="auto"/>
            <w:bottom w:val="none" w:sz="0" w:space="0" w:color="auto"/>
            <w:right w:val="none" w:sz="0" w:space="0" w:color="auto"/>
          </w:divBdr>
        </w:div>
        <w:div w:id="34896041">
          <w:marLeft w:val="0"/>
          <w:marRight w:val="0"/>
          <w:marTop w:val="0"/>
          <w:marBottom w:val="0"/>
          <w:divBdr>
            <w:top w:val="none" w:sz="0" w:space="0" w:color="auto"/>
            <w:left w:val="none" w:sz="0" w:space="0" w:color="auto"/>
            <w:bottom w:val="none" w:sz="0" w:space="0" w:color="auto"/>
            <w:right w:val="none" w:sz="0" w:space="0" w:color="auto"/>
          </w:divBdr>
        </w:div>
      </w:divsChild>
    </w:div>
    <w:div w:id="132722178">
      <w:bodyDiv w:val="1"/>
      <w:marLeft w:val="0"/>
      <w:marRight w:val="0"/>
      <w:marTop w:val="0"/>
      <w:marBottom w:val="0"/>
      <w:divBdr>
        <w:top w:val="none" w:sz="0" w:space="0" w:color="auto"/>
        <w:left w:val="none" w:sz="0" w:space="0" w:color="auto"/>
        <w:bottom w:val="none" w:sz="0" w:space="0" w:color="auto"/>
        <w:right w:val="none" w:sz="0" w:space="0" w:color="auto"/>
      </w:divBdr>
    </w:div>
    <w:div w:id="134496623">
      <w:bodyDiv w:val="1"/>
      <w:marLeft w:val="0"/>
      <w:marRight w:val="0"/>
      <w:marTop w:val="0"/>
      <w:marBottom w:val="0"/>
      <w:divBdr>
        <w:top w:val="none" w:sz="0" w:space="0" w:color="auto"/>
        <w:left w:val="none" w:sz="0" w:space="0" w:color="auto"/>
        <w:bottom w:val="none" w:sz="0" w:space="0" w:color="auto"/>
        <w:right w:val="none" w:sz="0" w:space="0" w:color="auto"/>
      </w:divBdr>
      <w:divsChild>
        <w:div w:id="806556320">
          <w:marLeft w:val="0"/>
          <w:marRight w:val="0"/>
          <w:marTop w:val="0"/>
          <w:marBottom w:val="0"/>
          <w:divBdr>
            <w:top w:val="none" w:sz="0" w:space="0" w:color="auto"/>
            <w:left w:val="none" w:sz="0" w:space="0" w:color="auto"/>
            <w:bottom w:val="none" w:sz="0" w:space="0" w:color="auto"/>
            <w:right w:val="none" w:sz="0" w:space="0" w:color="auto"/>
          </w:divBdr>
        </w:div>
      </w:divsChild>
    </w:div>
    <w:div w:id="140662647">
      <w:bodyDiv w:val="1"/>
      <w:marLeft w:val="0"/>
      <w:marRight w:val="0"/>
      <w:marTop w:val="0"/>
      <w:marBottom w:val="0"/>
      <w:divBdr>
        <w:top w:val="none" w:sz="0" w:space="0" w:color="auto"/>
        <w:left w:val="none" w:sz="0" w:space="0" w:color="auto"/>
        <w:bottom w:val="none" w:sz="0" w:space="0" w:color="auto"/>
        <w:right w:val="none" w:sz="0" w:space="0" w:color="auto"/>
      </w:divBdr>
      <w:divsChild>
        <w:div w:id="1039162054">
          <w:marLeft w:val="0"/>
          <w:marRight w:val="1"/>
          <w:marTop w:val="0"/>
          <w:marBottom w:val="0"/>
          <w:divBdr>
            <w:top w:val="none" w:sz="0" w:space="0" w:color="auto"/>
            <w:left w:val="none" w:sz="0" w:space="0" w:color="auto"/>
            <w:bottom w:val="none" w:sz="0" w:space="0" w:color="auto"/>
            <w:right w:val="none" w:sz="0" w:space="0" w:color="auto"/>
          </w:divBdr>
          <w:divsChild>
            <w:div w:id="84569981">
              <w:marLeft w:val="0"/>
              <w:marRight w:val="0"/>
              <w:marTop w:val="0"/>
              <w:marBottom w:val="0"/>
              <w:divBdr>
                <w:top w:val="none" w:sz="0" w:space="0" w:color="auto"/>
                <w:left w:val="none" w:sz="0" w:space="0" w:color="auto"/>
                <w:bottom w:val="none" w:sz="0" w:space="0" w:color="auto"/>
                <w:right w:val="none" w:sz="0" w:space="0" w:color="auto"/>
              </w:divBdr>
              <w:divsChild>
                <w:div w:id="351491171">
                  <w:marLeft w:val="0"/>
                  <w:marRight w:val="1"/>
                  <w:marTop w:val="0"/>
                  <w:marBottom w:val="0"/>
                  <w:divBdr>
                    <w:top w:val="none" w:sz="0" w:space="0" w:color="auto"/>
                    <w:left w:val="none" w:sz="0" w:space="0" w:color="auto"/>
                    <w:bottom w:val="none" w:sz="0" w:space="0" w:color="auto"/>
                    <w:right w:val="none" w:sz="0" w:space="0" w:color="auto"/>
                  </w:divBdr>
                  <w:divsChild>
                    <w:div w:id="755369241">
                      <w:marLeft w:val="0"/>
                      <w:marRight w:val="0"/>
                      <w:marTop w:val="0"/>
                      <w:marBottom w:val="0"/>
                      <w:divBdr>
                        <w:top w:val="none" w:sz="0" w:space="0" w:color="auto"/>
                        <w:left w:val="none" w:sz="0" w:space="0" w:color="auto"/>
                        <w:bottom w:val="none" w:sz="0" w:space="0" w:color="auto"/>
                        <w:right w:val="none" w:sz="0" w:space="0" w:color="auto"/>
                      </w:divBdr>
                      <w:divsChild>
                        <w:div w:id="12732242">
                          <w:marLeft w:val="0"/>
                          <w:marRight w:val="0"/>
                          <w:marTop w:val="0"/>
                          <w:marBottom w:val="0"/>
                          <w:divBdr>
                            <w:top w:val="none" w:sz="0" w:space="0" w:color="auto"/>
                            <w:left w:val="none" w:sz="0" w:space="0" w:color="auto"/>
                            <w:bottom w:val="none" w:sz="0" w:space="0" w:color="auto"/>
                            <w:right w:val="none" w:sz="0" w:space="0" w:color="auto"/>
                          </w:divBdr>
                          <w:divsChild>
                            <w:div w:id="1978336863">
                              <w:marLeft w:val="0"/>
                              <w:marRight w:val="0"/>
                              <w:marTop w:val="120"/>
                              <w:marBottom w:val="360"/>
                              <w:divBdr>
                                <w:top w:val="none" w:sz="0" w:space="0" w:color="auto"/>
                                <w:left w:val="none" w:sz="0" w:space="0" w:color="auto"/>
                                <w:bottom w:val="none" w:sz="0" w:space="0" w:color="auto"/>
                                <w:right w:val="none" w:sz="0" w:space="0" w:color="auto"/>
                              </w:divBdr>
                              <w:divsChild>
                                <w:div w:id="909999272">
                                  <w:marLeft w:val="420"/>
                                  <w:marRight w:val="0"/>
                                  <w:marTop w:val="0"/>
                                  <w:marBottom w:val="0"/>
                                  <w:divBdr>
                                    <w:top w:val="none" w:sz="0" w:space="0" w:color="auto"/>
                                    <w:left w:val="none" w:sz="0" w:space="0" w:color="auto"/>
                                    <w:bottom w:val="none" w:sz="0" w:space="0" w:color="auto"/>
                                    <w:right w:val="none" w:sz="0" w:space="0" w:color="auto"/>
                                  </w:divBdr>
                                  <w:divsChild>
                                    <w:div w:id="156383050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66114">
      <w:bodyDiv w:val="1"/>
      <w:marLeft w:val="0"/>
      <w:marRight w:val="0"/>
      <w:marTop w:val="0"/>
      <w:marBottom w:val="0"/>
      <w:divBdr>
        <w:top w:val="none" w:sz="0" w:space="0" w:color="auto"/>
        <w:left w:val="none" w:sz="0" w:space="0" w:color="auto"/>
        <w:bottom w:val="none" w:sz="0" w:space="0" w:color="auto"/>
        <w:right w:val="none" w:sz="0" w:space="0" w:color="auto"/>
      </w:divBdr>
      <w:divsChild>
        <w:div w:id="606430459">
          <w:marLeft w:val="0"/>
          <w:marRight w:val="1"/>
          <w:marTop w:val="0"/>
          <w:marBottom w:val="0"/>
          <w:divBdr>
            <w:top w:val="none" w:sz="0" w:space="0" w:color="auto"/>
            <w:left w:val="none" w:sz="0" w:space="0" w:color="auto"/>
            <w:bottom w:val="none" w:sz="0" w:space="0" w:color="auto"/>
            <w:right w:val="none" w:sz="0" w:space="0" w:color="auto"/>
          </w:divBdr>
          <w:divsChild>
            <w:div w:id="2135559593">
              <w:marLeft w:val="0"/>
              <w:marRight w:val="0"/>
              <w:marTop w:val="0"/>
              <w:marBottom w:val="0"/>
              <w:divBdr>
                <w:top w:val="none" w:sz="0" w:space="0" w:color="auto"/>
                <w:left w:val="none" w:sz="0" w:space="0" w:color="auto"/>
                <w:bottom w:val="none" w:sz="0" w:space="0" w:color="auto"/>
                <w:right w:val="none" w:sz="0" w:space="0" w:color="auto"/>
              </w:divBdr>
              <w:divsChild>
                <w:div w:id="19824045">
                  <w:marLeft w:val="0"/>
                  <w:marRight w:val="1"/>
                  <w:marTop w:val="0"/>
                  <w:marBottom w:val="0"/>
                  <w:divBdr>
                    <w:top w:val="none" w:sz="0" w:space="0" w:color="auto"/>
                    <w:left w:val="none" w:sz="0" w:space="0" w:color="auto"/>
                    <w:bottom w:val="none" w:sz="0" w:space="0" w:color="auto"/>
                    <w:right w:val="none" w:sz="0" w:space="0" w:color="auto"/>
                  </w:divBdr>
                  <w:divsChild>
                    <w:div w:id="330256136">
                      <w:marLeft w:val="0"/>
                      <w:marRight w:val="0"/>
                      <w:marTop w:val="0"/>
                      <w:marBottom w:val="0"/>
                      <w:divBdr>
                        <w:top w:val="none" w:sz="0" w:space="0" w:color="auto"/>
                        <w:left w:val="none" w:sz="0" w:space="0" w:color="auto"/>
                        <w:bottom w:val="none" w:sz="0" w:space="0" w:color="auto"/>
                        <w:right w:val="none" w:sz="0" w:space="0" w:color="auto"/>
                      </w:divBdr>
                      <w:divsChild>
                        <w:div w:id="1690182502">
                          <w:marLeft w:val="0"/>
                          <w:marRight w:val="0"/>
                          <w:marTop w:val="0"/>
                          <w:marBottom w:val="0"/>
                          <w:divBdr>
                            <w:top w:val="none" w:sz="0" w:space="0" w:color="auto"/>
                            <w:left w:val="none" w:sz="0" w:space="0" w:color="auto"/>
                            <w:bottom w:val="none" w:sz="0" w:space="0" w:color="auto"/>
                            <w:right w:val="none" w:sz="0" w:space="0" w:color="auto"/>
                          </w:divBdr>
                          <w:divsChild>
                            <w:div w:id="445273820">
                              <w:marLeft w:val="0"/>
                              <w:marRight w:val="0"/>
                              <w:marTop w:val="120"/>
                              <w:marBottom w:val="360"/>
                              <w:divBdr>
                                <w:top w:val="none" w:sz="0" w:space="0" w:color="auto"/>
                                <w:left w:val="none" w:sz="0" w:space="0" w:color="auto"/>
                                <w:bottom w:val="none" w:sz="0" w:space="0" w:color="auto"/>
                                <w:right w:val="none" w:sz="0" w:space="0" w:color="auto"/>
                              </w:divBdr>
                              <w:divsChild>
                                <w:div w:id="1371761862">
                                  <w:marLeft w:val="420"/>
                                  <w:marRight w:val="0"/>
                                  <w:marTop w:val="0"/>
                                  <w:marBottom w:val="0"/>
                                  <w:divBdr>
                                    <w:top w:val="none" w:sz="0" w:space="0" w:color="auto"/>
                                    <w:left w:val="none" w:sz="0" w:space="0" w:color="auto"/>
                                    <w:bottom w:val="none" w:sz="0" w:space="0" w:color="auto"/>
                                    <w:right w:val="none" w:sz="0" w:space="0" w:color="auto"/>
                                  </w:divBdr>
                                  <w:divsChild>
                                    <w:div w:id="67935688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7880">
      <w:bodyDiv w:val="1"/>
      <w:marLeft w:val="0"/>
      <w:marRight w:val="0"/>
      <w:marTop w:val="0"/>
      <w:marBottom w:val="0"/>
      <w:divBdr>
        <w:top w:val="none" w:sz="0" w:space="0" w:color="auto"/>
        <w:left w:val="none" w:sz="0" w:space="0" w:color="auto"/>
        <w:bottom w:val="none" w:sz="0" w:space="0" w:color="auto"/>
        <w:right w:val="none" w:sz="0" w:space="0" w:color="auto"/>
      </w:divBdr>
      <w:divsChild>
        <w:div w:id="819463055">
          <w:marLeft w:val="0"/>
          <w:marRight w:val="0"/>
          <w:marTop w:val="0"/>
          <w:marBottom w:val="0"/>
          <w:divBdr>
            <w:top w:val="none" w:sz="0" w:space="0" w:color="auto"/>
            <w:left w:val="none" w:sz="0" w:space="0" w:color="auto"/>
            <w:bottom w:val="none" w:sz="0" w:space="0" w:color="auto"/>
            <w:right w:val="none" w:sz="0" w:space="0" w:color="auto"/>
          </w:divBdr>
          <w:divsChild>
            <w:div w:id="107285152">
              <w:marLeft w:val="0"/>
              <w:marRight w:val="0"/>
              <w:marTop w:val="0"/>
              <w:marBottom w:val="0"/>
              <w:divBdr>
                <w:top w:val="none" w:sz="0" w:space="0" w:color="auto"/>
                <w:left w:val="none" w:sz="0" w:space="0" w:color="auto"/>
                <w:bottom w:val="none" w:sz="0" w:space="0" w:color="auto"/>
                <w:right w:val="none" w:sz="0" w:space="0" w:color="auto"/>
              </w:divBdr>
              <w:divsChild>
                <w:div w:id="1425690876">
                  <w:marLeft w:val="0"/>
                  <w:marRight w:val="0"/>
                  <w:marTop w:val="0"/>
                  <w:marBottom w:val="0"/>
                  <w:divBdr>
                    <w:top w:val="none" w:sz="0" w:space="0" w:color="auto"/>
                    <w:left w:val="none" w:sz="0" w:space="0" w:color="auto"/>
                    <w:bottom w:val="none" w:sz="0" w:space="0" w:color="auto"/>
                    <w:right w:val="none" w:sz="0" w:space="0" w:color="auto"/>
                  </w:divBdr>
                  <w:divsChild>
                    <w:div w:id="229459271">
                      <w:marLeft w:val="0"/>
                      <w:marRight w:val="0"/>
                      <w:marTop w:val="0"/>
                      <w:marBottom w:val="0"/>
                      <w:divBdr>
                        <w:top w:val="none" w:sz="0" w:space="0" w:color="auto"/>
                        <w:left w:val="none" w:sz="0" w:space="0" w:color="auto"/>
                        <w:bottom w:val="none" w:sz="0" w:space="0" w:color="auto"/>
                        <w:right w:val="none" w:sz="0" w:space="0" w:color="auto"/>
                      </w:divBdr>
                      <w:divsChild>
                        <w:div w:id="129790604">
                          <w:marLeft w:val="0"/>
                          <w:marRight w:val="0"/>
                          <w:marTop w:val="0"/>
                          <w:marBottom w:val="0"/>
                          <w:divBdr>
                            <w:top w:val="none" w:sz="0" w:space="0" w:color="auto"/>
                            <w:left w:val="none" w:sz="0" w:space="0" w:color="auto"/>
                            <w:bottom w:val="none" w:sz="0" w:space="0" w:color="auto"/>
                            <w:right w:val="none" w:sz="0" w:space="0" w:color="auto"/>
                          </w:divBdr>
                          <w:divsChild>
                            <w:div w:id="1781142883">
                              <w:marLeft w:val="0"/>
                              <w:marRight w:val="0"/>
                              <w:marTop w:val="0"/>
                              <w:marBottom w:val="0"/>
                              <w:divBdr>
                                <w:top w:val="none" w:sz="0" w:space="0" w:color="auto"/>
                                <w:left w:val="none" w:sz="0" w:space="0" w:color="auto"/>
                                <w:bottom w:val="none" w:sz="0" w:space="0" w:color="auto"/>
                                <w:right w:val="none" w:sz="0" w:space="0" w:color="auto"/>
                              </w:divBdr>
                              <w:divsChild>
                                <w:div w:id="265501526">
                                  <w:marLeft w:val="0"/>
                                  <w:marRight w:val="0"/>
                                  <w:marTop w:val="0"/>
                                  <w:marBottom w:val="0"/>
                                  <w:divBdr>
                                    <w:top w:val="none" w:sz="0" w:space="0" w:color="auto"/>
                                    <w:left w:val="none" w:sz="0" w:space="0" w:color="auto"/>
                                    <w:bottom w:val="none" w:sz="0" w:space="0" w:color="auto"/>
                                    <w:right w:val="none" w:sz="0" w:space="0" w:color="auto"/>
                                  </w:divBdr>
                                  <w:divsChild>
                                    <w:div w:id="1640111570">
                                      <w:marLeft w:val="0"/>
                                      <w:marRight w:val="0"/>
                                      <w:marTop w:val="0"/>
                                      <w:marBottom w:val="0"/>
                                      <w:divBdr>
                                        <w:top w:val="none" w:sz="0" w:space="0" w:color="auto"/>
                                        <w:left w:val="none" w:sz="0" w:space="0" w:color="auto"/>
                                        <w:bottom w:val="none" w:sz="0" w:space="0" w:color="auto"/>
                                        <w:right w:val="none" w:sz="0" w:space="0" w:color="auto"/>
                                      </w:divBdr>
                                      <w:divsChild>
                                        <w:div w:id="94499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921143">
      <w:bodyDiv w:val="1"/>
      <w:marLeft w:val="0"/>
      <w:marRight w:val="0"/>
      <w:marTop w:val="0"/>
      <w:marBottom w:val="0"/>
      <w:divBdr>
        <w:top w:val="none" w:sz="0" w:space="0" w:color="auto"/>
        <w:left w:val="none" w:sz="0" w:space="0" w:color="auto"/>
        <w:bottom w:val="none" w:sz="0" w:space="0" w:color="auto"/>
        <w:right w:val="none" w:sz="0" w:space="0" w:color="auto"/>
      </w:divBdr>
      <w:divsChild>
        <w:div w:id="95710039">
          <w:marLeft w:val="0"/>
          <w:marRight w:val="0"/>
          <w:marTop w:val="0"/>
          <w:marBottom w:val="0"/>
          <w:divBdr>
            <w:top w:val="none" w:sz="0" w:space="0" w:color="auto"/>
            <w:left w:val="none" w:sz="0" w:space="0" w:color="auto"/>
            <w:bottom w:val="none" w:sz="0" w:space="0" w:color="auto"/>
            <w:right w:val="none" w:sz="0" w:space="0" w:color="auto"/>
          </w:divBdr>
        </w:div>
      </w:divsChild>
    </w:div>
    <w:div w:id="157965114">
      <w:bodyDiv w:val="1"/>
      <w:marLeft w:val="0"/>
      <w:marRight w:val="0"/>
      <w:marTop w:val="0"/>
      <w:marBottom w:val="0"/>
      <w:divBdr>
        <w:top w:val="none" w:sz="0" w:space="0" w:color="auto"/>
        <w:left w:val="none" w:sz="0" w:space="0" w:color="auto"/>
        <w:bottom w:val="none" w:sz="0" w:space="0" w:color="auto"/>
        <w:right w:val="none" w:sz="0" w:space="0" w:color="auto"/>
      </w:divBdr>
    </w:div>
    <w:div w:id="158431201">
      <w:bodyDiv w:val="1"/>
      <w:marLeft w:val="0"/>
      <w:marRight w:val="0"/>
      <w:marTop w:val="0"/>
      <w:marBottom w:val="0"/>
      <w:divBdr>
        <w:top w:val="none" w:sz="0" w:space="0" w:color="auto"/>
        <w:left w:val="none" w:sz="0" w:space="0" w:color="auto"/>
        <w:bottom w:val="none" w:sz="0" w:space="0" w:color="auto"/>
        <w:right w:val="none" w:sz="0" w:space="0" w:color="auto"/>
      </w:divBdr>
    </w:div>
    <w:div w:id="159973536">
      <w:bodyDiv w:val="1"/>
      <w:marLeft w:val="0"/>
      <w:marRight w:val="0"/>
      <w:marTop w:val="0"/>
      <w:marBottom w:val="0"/>
      <w:divBdr>
        <w:top w:val="none" w:sz="0" w:space="0" w:color="auto"/>
        <w:left w:val="none" w:sz="0" w:space="0" w:color="auto"/>
        <w:bottom w:val="none" w:sz="0" w:space="0" w:color="auto"/>
        <w:right w:val="none" w:sz="0" w:space="0" w:color="auto"/>
      </w:divBdr>
      <w:divsChild>
        <w:div w:id="767655375">
          <w:marLeft w:val="0"/>
          <w:marRight w:val="1"/>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1447044041">
                  <w:marLeft w:val="0"/>
                  <w:marRight w:val="1"/>
                  <w:marTop w:val="0"/>
                  <w:marBottom w:val="0"/>
                  <w:divBdr>
                    <w:top w:val="none" w:sz="0" w:space="0" w:color="auto"/>
                    <w:left w:val="none" w:sz="0" w:space="0" w:color="auto"/>
                    <w:bottom w:val="none" w:sz="0" w:space="0" w:color="auto"/>
                    <w:right w:val="none" w:sz="0" w:space="0" w:color="auto"/>
                  </w:divBdr>
                  <w:divsChild>
                    <w:div w:id="639044367">
                      <w:marLeft w:val="0"/>
                      <w:marRight w:val="0"/>
                      <w:marTop w:val="0"/>
                      <w:marBottom w:val="0"/>
                      <w:divBdr>
                        <w:top w:val="none" w:sz="0" w:space="0" w:color="auto"/>
                        <w:left w:val="none" w:sz="0" w:space="0" w:color="auto"/>
                        <w:bottom w:val="none" w:sz="0" w:space="0" w:color="auto"/>
                        <w:right w:val="none" w:sz="0" w:space="0" w:color="auto"/>
                      </w:divBdr>
                      <w:divsChild>
                        <w:div w:id="386683487">
                          <w:marLeft w:val="0"/>
                          <w:marRight w:val="0"/>
                          <w:marTop w:val="0"/>
                          <w:marBottom w:val="0"/>
                          <w:divBdr>
                            <w:top w:val="none" w:sz="0" w:space="0" w:color="auto"/>
                            <w:left w:val="none" w:sz="0" w:space="0" w:color="auto"/>
                            <w:bottom w:val="none" w:sz="0" w:space="0" w:color="auto"/>
                            <w:right w:val="none" w:sz="0" w:space="0" w:color="auto"/>
                          </w:divBdr>
                          <w:divsChild>
                            <w:div w:id="165828932">
                              <w:marLeft w:val="0"/>
                              <w:marRight w:val="0"/>
                              <w:marTop w:val="120"/>
                              <w:marBottom w:val="360"/>
                              <w:divBdr>
                                <w:top w:val="none" w:sz="0" w:space="0" w:color="auto"/>
                                <w:left w:val="none" w:sz="0" w:space="0" w:color="auto"/>
                                <w:bottom w:val="none" w:sz="0" w:space="0" w:color="auto"/>
                                <w:right w:val="none" w:sz="0" w:space="0" w:color="auto"/>
                              </w:divBdr>
                              <w:divsChild>
                                <w:div w:id="708143128">
                                  <w:marLeft w:val="420"/>
                                  <w:marRight w:val="0"/>
                                  <w:marTop w:val="0"/>
                                  <w:marBottom w:val="0"/>
                                  <w:divBdr>
                                    <w:top w:val="none" w:sz="0" w:space="0" w:color="auto"/>
                                    <w:left w:val="none" w:sz="0" w:space="0" w:color="auto"/>
                                    <w:bottom w:val="none" w:sz="0" w:space="0" w:color="auto"/>
                                    <w:right w:val="none" w:sz="0" w:space="0" w:color="auto"/>
                                  </w:divBdr>
                                  <w:divsChild>
                                    <w:div w:id="144403678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88093">
      <w:bodyDiv w:val="1"/>
      <w:marLeft w:val="0"/>
      <w:marRight w:val="0"/>
      <w:marTop w:val="0"/>
      <w:marBottom w:val="0"/>
      <w:divBdr>
        <w:top w:val="none" w:sz="0" w:space="0" w:color="auto"/>
        <w:left w:val="none" w:sz="0" w:space="0" w:color="auto"/>
        <w:bottom w:val="none" w:sz="0" w:space="0" w:color="auto"/>
        <w:right w:val="none" w:sz="0" w:space="0" w:color="auto"/>
      </w:divBdr>
    </w:div>
    <w:div w:id="170340711">
      <w:bodyDiv w:val="1"/>
      <w:marLeft w:val="0"/>
      <w:marRight w:val="0"/>
      <w:marTop w:val="0"/>
      <w:marBottom w:val="0"/>
      <w:divBdr>
        <w:top w:val="none" w:sz="0" w:space="0" w:color="auto"/>
        <w:left w:val="none" w:sz="0" w:space="0" w:color="auto"/>
        <w:bottom w:val="none" w:sz="0" w:space="0" w:color="auto"/>
        <w:right w:val="none" w:sz="0" w:space="0" w:color="auto"/>
      </w:divBdr>
      <w:divsChild>
        <w:div w:id="1863472881">
          <w:marLeft w:val="0"/>
          <w:marRight w:val="0"/>
          <w:marTop w:val="0"/>
          <w:marBottom w:val="0"/>
          <w:divBdr>
            <w:top w:val="none" w:sz="0" w:space="0" w:color="auto"/>
            <w:left w:val="none" w:sz="0" w:space="0" w:color="auto"/>
            <w:bottom w:val="none" w:sz="0" w:space="0" w:color="auto"/>
            <w:right w:val="none" w:sz="0" w:space="0" w:color="auto"/>
          </w:divBdr>
          <w:divsChild>
            <w:div w:id="98991716">
              <w:marLeft w:val="0"/>
              <w:marRight w:val="0"/>
              <w:marTop w:val="0"/>
              <w:marBottom w:val="0"/>
              <w:divBdr>
                <w:top w:val="none" w:sz="0" w:space="0" w:color="auto"/>
                <w:left w:val="none" w:sz="0" w:space="0" w:color="auto"/>
                <w:bottom w:val="none" w:sz="0" w:space="0" w:color="auto"/>
                <w:right w:val="none" w:sz="0" w:space="0" w:color="auto"/>
              </w:divBdr>
              <w:divsChild>
                <w:div w:id="1199706804">
                  <w:marLeft w:val="0"/>
                  <w:marRight w:val="0"/>
                  <w:marTop w:val="0"/>
                  <w:marBottom w:val="0"/>
                  <w:divBdr>
                    <w:top w:val="none" w:sz="0" w:space="0" w:color="auto"/>
                    <w:left w:val="none" w:sz="0" w:space="0" w:color="auto"/>
                    <w:bottom w:val="none" w:sz="0" w:space="0" w:color="auto"/>
                    <w:right w:val="none" w:sz="0" w:space="0" w:color="auto"/>
                  </w:divBdr>
                  <w:divsChild>
                    <w:div w:id="652102860">
                      <w:marLeft w:val="0"/>
                      <w:marRight w:val="0"/>
                      <w:marTop w:val="0"/>
                      <w:marBottom w:val="0"/>
                      <w:divBdr>
                        <w:top w:val="none" w:sz="0" w:space="0" w:color="auto"/>
                        <w:left w:val="none" w:sz="0" w:space="0" w:color="auto"/>
                        <w:bottom w:val="none" w:sz="0" w:space="0" w:color="auto"/>
                        <w:right w:val="none" w:sz="0" w:space="0" w:color="auto"/>
                      </w:divBdr>
                      <w:divsChild>
                        <w:div w:id="1064181346">
                          <w:marLeft w:val="0"/>
                          <w:marRight w:val="0"/>
                          <w:marTop w:val="0"/>
                          <w:marBottom w:val="0"/>
                          <w:divBdr>
                            <w:top w:val="none" w:sz="0" w:space="0" w:color="auto"/>
                            <w:left w:val="none" w:sz="0" w:space="0" w:color="auto"/>
                            <w:bottom w:val="none" w:sz="0" w:space="0" w:color="auto"/>
                            <w:right w:val="none" w:sz="0" w:space="0" w:color="auto"/>
                          </w:divBdr>
                          <w:divsChild>
                            <w:div w:id="1588032612">
                              <w:marLeft w:val="0"/>
                              <w:marRight w:val="0"/>
                              <w:marTop w:val="0"/>
                              <w:marBottom w:val="0"/>
                              <w:divBdr>
                                <w:top w:val="none" w:sz="0" w:space="0" w:color="auto"/>
                                <w:left w:val="none" w:sz="0" w:space="0" w:color="auto"/>
                                <w:bottom w:val="none" w:sz="0" w:space="0" w:color="auto"/>
                                <w:right w:val="none" w:sz="0" w:space="0" w:color="auto"/>
                              </w:divBdr>
                              <w:divsChild>
                                <w:div w:id="1491485960">
                                  <w:marLeft w:val="0"/>
                                  <w:marRight w:val="0"/>
                                  <w:marTop w:val="0"/>
                                  <w:marBottom w:val="0"/>
                                  <w:divBdr>
                                    <w:top w:val="none" w:sz="0" w:space="0" w:color="auto"/>
                                    <w:left w:val="none" w:sz="0" w:space="0" w:color="auto"/>
                                    <w:bottom w:val="none" w:sz="0" w:space="0" w:color="auto"/>
                                    <w:right w:val="none" w:sz="0" w:space="0" w:color="auto"/>
                                  </w:divBdr>
                                  <w:divsChild>
                                    <w:div w:id="624503399">
                                      <w:marLeft w:val="0"/>
                                      <w:marRight w:val="0"/>
                                      <w:marTop w:val="0"/>
                                      <w:marBottom w:val="0"/>
                                      <w:divBdr>
                                        <w:top w:val="none" w:sz="0" w:space="0" w:color="auto"/>
                                        <w:left w:val="none" w:sz="0" w:space="0" w:color="auto"/>
                                        <w:bottom w:val="none" w:sz="0" w:space="0" w:color="auto"/>
                                        <w:right w:val="none" w:sz="0" w:space="0" w:color="auto"/>
                                      </w:divBdr>
                                      <w:divsChild>
                                        <w:div w:id="3353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411541">
      <w:bodyDiv w:val="1"/>
      <w:marLeft w:val="0"/>
      <w:marRight w:val="0"/>
      <w:marTop w:val="0"/>
      <w:marBottom w:val="0"/>
      <w:divBdr>
        <w:top w:val="none" w:sz="0" w:space="0" w:color="auto"/>
        <w:left w:val="none" w:sz="0" w:space="0" w:color="auto"/>
        <w:bottom w:val="none" w:sz="0" w:space="0" w:color="auto"/>
        <w:right w:val="none" w:sz="0" w:space="0" w:color="auto"/>
      </w:divBdr>
    </w:div>
    <w:div w:id="180167065">
      <w:bodyDiv w:val="1"/>
      <w:marLeft w:val="0"/>
      <w:marRight w:val="0"/>
      <w:marTop w:val="0"/>
      <w:marBottom w:val="0"/>
      <w:divBdr>
        <w:top w:val="none" w:sz="0" w:space="0" w:color="auto"/>
        <w:left w:val="none" w:sz="0" w:space="0" w:color="auto"/>
        <w:bottom w:val="none" w:sz="0" w:space="0" w:color="auto"/>
        <w:right w:val="none" w:sz="0" w:space="0" w:color="auto"/>
      </w:divBdr>
      <w:divsChild>
        <w:div w:id="1378971923">
          <w:marLeft w:val="0"/>
          <w:marRight w:val="1"/>
          <w:marTop w:val="0"/>
          <w:marBottom w:val="0"/>
          <w:divBdr>
            <w:top w:val="none" w:sz="0" w:space="0" w:color="auto"/>
            <w:left w:val="none" w:sz="0" w:space="0" w:color="auto"/>
            <w:bottom w:val="none" w:sz="0" w:space="0" w:color="auto"/>
            <w:right w:val="none" w:sz="0" w:space="0" w:color="auto"/>
          </w:divBdr>
          <w:divsChild>
            <w:div w:id="2051487877">
              <w:marLeft w:val="0"/>
              <w:marRight w:val="0"/>
              <w:marTop w:val="0"/>
              <w:marBottom w:val="0"/>
              <w:divBdr>
                <w:top w:val="none" w:sz="0" w:space="0" w:color="auto"/>
                <w:left w:val="none" w:sz="0" w:space="0" w:color="auto"/>
                <w:bottom w:val="none" w:sz="0" w:space="0" w:color="auto"/>
                <w:right w:val="none" w:sz="0" w:space="0" w:color="auto"/>
              </w:divBdr>
              <w:divsChild>
                <w:div w:id="224142265">
                  <w:marLeft w:val="0"/>
                  <w:marRight w:val="1"/>
                  <w:marTop w:val="0"/>
                  <w:marBottom w:val="0"/>
                  <w:divBdr>
                    <w:top w:val="none" w:sz="0" w:space="0" w:color="auto"/>
                    <w:left w:val="none" w:sz="0" w:space="0" w:color="auto"/>
                    <w:bottom w:val="none" w:sz="0" w:space="0" w:color="auto"/>
                    <w:right w:val="none" w:sz="0" w:space="0" w:color="auto"/>
                  </w:divBdr>
                  <w:divsChild>
                    <w:div w:id="1638298372">
                      <w:marLeft w:val="0"/>
                      <w:marRight w:val="0"/>
                      <w:marTop w:val="0"/>
                      <w:marBottom w:val="0"/>
                      <w:divBdr>
                        <w:top w:val="none" w:sz="0" w:space="0" w:color="auto"/>
                        <w:left w:val="none" w:sz="0" w:space="0" w:color="auto"/>
                        <w:bottom w:val="none" w:sz="0" w:space="0" w:color="auto"/>
                        <w:right w:val="none" w:sz="0" w:space="0" w:color="auto"/>
                      </w:divBdr>
                      <w:divsChild>
                        <w:div w:id="2011718425">
                          <w:marLeft w:val="0"/>
                          <w:marRight w:val="0"/>
                          <w:marTop w:val="0"/>
                          <w:marBottom w:val="0"/>
                          <w:divBdr>
                            <w:top w:val="none" w:sz="0" w:space="0" w:color="auto"/>
                            <w:left w:val="none" w:sz="0" w:space="0" w:color="auto"/>
                            <w:bottom w:val="none" w:sz="0" w:space="0" w:color="auto"/>
                            <w:right w:val="none" w:sz="0" w:space="0" w:color="auto"/>
                          </w:divBdr>
                          <w:divsChild>
                            <w:div w:id="2001500618">
                              <w:marLeft w:val="0"/>
                              <w:marRight w:val="0"/>
                              <w:marTop w:val="120"/>
                              <w:marBottom w:val="360"/>
                              <w:divBdr>
                                <w:top w:val="none" w:sz="0" w:space="0" w:color="auto"/>
                                <w:left w:val="none" w:sz="0" w:space="0" w:color="auto"/>
                                <w:bottom w:val="none" w:sz="0" w:space="0" w:color="auto"/>
                                <w:right w:val="none" w:sz="0" w:space="0" w:color="auto"/>
                              </w:divBdr>
                              <w:divsChild>
                                <w:div w:id="2018340378">
                                  <w:marLeft w:val="420"/>
                                  <w:marRight w:val="0"/>
                                  <w:marTop w:val="0"/>
                                  <w:marBottom w:val="0"/>
                                  <w:divBdr>
                                    <w:top w:val="none" w:sz="0" w:space="0" w:color="auto"/>
                                    <w:left w:val="none" w:sz="0" w:space="0" w:color="auto"/>
                                    <w:bottom w:val="none" w:sz="0" w:space="0" w:color="auto"/>
                                    <w:right w:val="none" w:sz="0" w:space="0" w:color="auto"/>
                                  </w:divBdr>
                                  <w:divsChild>
                                    <w:div w:id="66247038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76728">
      <w:bodyDiv w:val="1"/>
      <w:marLeft w:val="0"/>
      <w:marRight w:val="0"/>
      <w:marTop w:val="0"/>
      <w:marBottom w:val="0"/>
      <w:divBdr>
        <w:top w:val="none" w:sz="0" w:space="0" w:color="auto"/>
        <w:left w:val="none" w:sz="0" w:space="0" w:color="auto"/>
        <w:bottom w:val="none" w:sz="0" w:space="0" w:color="auto"/>
        <w:right w:val="none" w:sz="0" w:space="0" w:color="auto"/>
      </w:divBdr>
      <w:divsChild>
        <w:div w:id="320549798">
          <w:marLeft w:val="0"/>
          <w:marRight w:val="1"/>
          <w:marTop w:val="0"/>
          <w:marBottom w:val="0"/>
          <w:divBdr>
            <w:top w:val="none" w:sz="0" w:space="0" w:color="auto"/>
            <w:left w:val="none" w:sz="0" w:space="0" w:color="auto"/>
            <w:bottom w:val="none" w:sz="0" w:space="0" w:color="auto"/>
            <w:right w:val="none" w:sz="0" w:space="0" w:color="auto"/>
          </w:divBdr>
          <w:divsChild>
            <w:div w:id="164325577">
              <w:marLeft w:val="0"/>
              <w:marRight w:val="0"/>
              <w:marTop w:val="0"/>
              <w:marBottom w:val="0"/>
              <w:divBdr>
                <w:top w:val="none" w:sz="0" w:space="0" w:color="auto"/>
                <w:left w:val="none" w:sz="0" w:space="0" w:color="auto"/>
                <w:bottom w:val="none" w:sz="0" w:space="0" w:color="auto"/>
                <w:right w:val="none" w:sz="0" w:space="0" w:color="auto"/>
              </w:divBdr>
              <w:divsChild>
                <w:div w:id="200478608">
                  <w:marLeft w:val="0"/>
                  <w:marRight w:val="1"/>
                  <w:marTop w:val="0"/>
                  <w:marBottom w:val="0"/>
                  <w:divBdr>
                    <w:top w:val="none" w:sz="0" w:space="0" w:color="auto"/>
                    <w:left w:val="none" w:sz="0" w:space="0" w:color="auto"/>
                    <w:bottom w:val="none" w:sz="0" w:space="0" w:color="auto"/>
                    <w:right w:val="none" w:sz="0" w:space="0" w:color="auto"/>
                  </w:divBdr>
                  <w:divsChild>
                    <w:div w:id="1525897372">
                      <w:marLeft w:val="0"/>
                      <w:marRight w:val="0"/>
                      <w:marTop w:val="0"/>
                      <w:marBottom w:val="0"/>
                      <w:divBdr>
                        <w:top w:val="none" w:sz="0" w:space="0" w:color="auto"/>
                        <w:left w:val="none" w:sz="0" w:space="0" w:color="auto"/>
                        <w:bottom w:val="none" w:sz="0" w:space="0" w:color="auto"/>
                        <w:right w:val="none" w:sz="0" w:space="0" w:color="auto"/>
                      </w:divBdr>
                      <w:divsChild>
                        <w:div w:id="776486288">
                          <w:marLeft w:val="0"/>
                          <w:marRight w:val="0"/>
                          <w:marTop w:val="0"/>
                          <w:marBottom w:val="0"/>
                          <w:divBdr>
                            <w:top w:val="none" w:sz="0" w:space="0" w:color="auto"/>
                            <w:left w:val="none" w:sz="0" w:space="0" w:color="auto"/>
                            <w:bottom w:val="none" w:sz="0" w:space="0" w:color="auto"/>
                            <w:right w:val="none" w:sz="0" w:space="0" w:color="auto"/>
                          </w:divBdr>
                          <w:divsChild>
                            <w:div w:id="189349821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6525">
      <w:bodyDiv w:val="1"/>
      <w:marLeft w:val="0"/>
      <w:marRight w:val="0"/>
      <w:marTop w:val="0"/>
      <w:marBottom w:val="0"/>
      <w:divBdr>
        <w:top w:val="none" w:sz="0" w:space="0" w:color="auto"/>
        <w:left w:val="none" w:sz="0" w:space="0" w:color="auto"/>
        <w:bottom w:val="none" w:sz="0" w:space="0" w:color="auto"/>
        <w:right w:val="none" w:sz="0" w:space="0" w:color="auto"/>
      </w:divBdr>
    </w:div>
    <w:div w:id="190578854">
      <w:bodyDiv w:val="1"/>
      <w:marLeft w:val="0"/>
      <w:marRight w:val="0"/>
      <w:marTop w:val="0"/>
      <w:marBottom w:val="0"/>
      <w:divBdr>
        <w:top w:val="none" w:sz="0" w:space="0" w:color="auto"/>
        <w:left w:val="none" w:sz="0" w:space="0" w:color="auto"/>
        <w:bottom w:val="none" w:sz="0" w:space="0" w:color="auto"/>
        <w:right w:val="none" w:sz="0" w:space="0" w:color="auto"/>
      </w:divBdr>
    </w:div>
    <w:div w:id="191261878">
      <w:bodyDiv w:val="1"/>
      <w:marLeft w:val="0"/>
      <w:marRight w:val="0"/>
      <w:marTop w:val="0"/>
      <w:marBottom w:val="0"/>
      <w:divBdr>
        <w:top w:val="none" w:sz="0" w:space="0" w:color="auto"/>
        <w:left w:val="none" w:sz="0" w:space="0" w:color="auto"/>
        <w:bottom w:val="none" w:sz="0" w:space="0" w:color="auto"/>
        <w:right w:val="none" w:sz="0" w:space="0" w:color="auto"/>
      </w:divBdr>
      <w:divsChild>
        <w:div w:id="869954638">
          <w:marLeft w:val="0"/>
          <w:marRight w:val="1"/>
          <w:marTop w:val="0"/>
          <w:marBottom w:val="0"/>
          <w:divBdr>
            <w:top w:val="none" w:sz="0" w:space="0" w:color="auto"/>
            <w:left w:val="none" w:sz="0" w:space="0" w:color="auto"/>
            <w:bottom w:val="none" w:sz="0" w:space="0" w:color="auto"/>
            <w:right w:val="none" w:sz="0" w:space="0" w:color="auto"/>
          </w:divBdr>
          <w:divsChild>
            <w:div w:id="2084177638">
              <w:marLeft w:val="0"/>
              <w:marRight w:val="0"/>
              <w:marTop w:val="0"/>
              <w:marBottom w:val="0"/>
              <w:divBdr>
                <w:top w:val="none" w:sz="0" w:space="0" w:color="auto"/>
                <w:left w:val="none" w:sz="0" w:space="0" w:color="auto"/>
                <w:bottom w:val="none" w:sz="0" w:space="0" w:color="auto"/>
                <w:right w:val="none" w:sz="0" w:space="0" w:color="auto"/>
              </w:divBdr>
              <w:divsChild>
                <w:div w:id="34233283">
                  <w:marLeft w:val="0"/>
                  <w:marRight w:val="1"/>
                  <w:marTop w:val="0"/>
                  <w:marBottom w:val="0"/>
                  <w:divBdr>
                    <w:top w:val="none" w:sz="0" w:space="0" w:color="auto"/>
                    <w:left w:val="none" w:sz="0" w:space="0" w:color="auto"/>
                    <w:bottom w:val="none" w:sz="0" w:space="0" w:color="auto"/>
                    <w:right w:val="none" w:sz="0" w:space="0" w:color="auto"/>
                  </w:divBdr>
                  <w:divsChild>
                    <w:div w:id="1227567938">
                      <w:marLeft w:val="0"/>
                      <w:marRight w:val="0"/>
                      <w:marTop w:val="0"/>
                      <w:marBottom w:val="0"/>
                      <w:divBdr>
                        <w:top w:val="none" w:sz="0" w:space="0" w:color="auto"/>
                        <w:left w:val="none" w:sz="0" w:space="0" w:color="auto"/>
                        <w:bottom w:val="none" w:sz="0" w:space="0" w:color="auto"/>
                        <w:right w:val="none" w:sz="0" w:space="0" w:color="auto"/>
                      </w:divBdr>
                      <w:divsChild>
                        <w:div w:id="928730116">
                          <w:marLeft w:val="0"/>
                          <w:marRight w:val="0"/>
                          <w:marTop w:val="0"/>
                          <w:marBottom w:val="0"/>
                          <w:divBdr>
                            <w:top w:val="none" w:sz="0" w:space="0" w:color="auto"/>
                            <w:left w:val="none" w:sz="0" w:space="0" w:color="auto"/>
                            <w:bottom w:val="none" w:sz="0" w:space="0" w:color="auto"/>
                            <w:right w:val="none" w:sz="0" w:space="0" w:color="auto"/>
                          </w:divBdr>
                          <w:divsChild>
                            <w:div w:id="697395879">
                              <w:marLeft w:val="0"/>
                              <w:marRight w:val="0"/>
                              <w:marTop w:val="120"/>
                              <w:marBottom w:val="360"/>
                              <w:divBdr>
                                <w:top w:val="none" w:sz="0" w:space="0" w:color="auto"/>
                                <w:left w:val="none" w:sz="0" w:space="0" w:color="auto"/>
                                <w:bottom w:val="none" w:sz="0" w:space="0" w:color="auto"/>
                                <w:right w:val="none" w:sz="0" w:space="0" w:color="auto"/>
                              </w:divBdr>
                              <w:divsChild>
                                <w:div w:id="417948813">
                                  <w:marLeft w:val="420"/>
                                  <w:marRight w:val="0"/>
                                  <w:marTop w:val="0"/>
                                  <w:marBottom w:val="0"/>
                                  <w:divBdr>
                                    <w:top w:val="none" w:sz="0" w:space="0" w:color="auto"/>
                                    <w:left w:val="none" w:sz="0" w:space="0" w:color="auto"/>
                                    <w:bottom w:val="none" w:sz="0" w:space="0" w:color="auto"/>
                                    <w:right w:val="none" w:sz="0" w:space="0" w:color="auto"/>
                                  </w:divBdr>
                                  <w:divsChild>
                                    <w:div w:id="576316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17826">
      <w:bodyDiv w:val="1"/>
      <w:marLeft w:val="0"/>
      <w:marRight w:val="0"/>
      <w:marTop w:val="0"/>
      <w:marBottom w:val="0"/>
      <w:divBdr>
        <w:top w:val="none" w:sz="0" w:space="0" w:color="auto"/>
        <w:left w:val="none" w:sz="0" w:space="0" w:color="auto"/>
        <w:bottom w:val="none" w:sz="0" w:space="0" w:color="auto"/>
        <w:right w:val="none" w:sz="0" w:space="0" w:color="auto"/>
      </w:divBdr>
    </w:div>
    <w:div w:id="198202761">
      <w:bodyDiv w:val="1"/>
      <w:marLeft w:val="0"/>
      <w:marRight w:val="0"/>
      <w:marTop w:val="0"/>
      <w:marBottom w:val="0"/>
      <w:divBdr>
        <w:top w:val="none" w:sz="0" w:space="0" w:color="auto"/>
        <w:left w:val="none" w:sz="0" w:space="0" w:color="auto"/>
        <w:bottom w:val="none" w:sz="0" w:space="0" w:color="auto"/>
        <w:right w:val="none" w:sz="0" w:space="0" w:color="auto"/>
      </w:divBdr>
    </w:div>
    <w:div w:id="203367891">
      <w:bodyDiv w:val="1"/>
      <w:marLeft w:val="0"/>
      <w:marRight w:val="0"/>
      <w:marTop w:val="0"/>
      <w:marBottom w:val="0"/>
      <w:divBdr>
        <w:top w:val="none" w:sz="0" w:space="0" w:color="auto"/>
        <w:left w:val="none" w:sz="0" w:space="0" w:color="auto"/>
        <w:bottom w:val="none" w:sz="0" w:space="0" w:color="auto"/>
        <w:right w:val="none" w:sz="0" w:space="0" w:color="auto"/>
      </w:divBdr>
    </w:div>
    <w:div w:id="205414953">
      <w:bodyDiv w:val="1"/>
      <w:marLeft w:val="0"/>
      <w:marRight w:val="0"/>
      <w:marTop w:val="0"/>
      <w:marBottom w:val="0"/>
      <w:divBdr>
        <w:top w:val="none" w:sz="0" w:space="0" w:color="auto"/>
        <w:left w:val="none" w:sz="0" w:space="0" w:color="auto"/>
        <w:bottom w:val="none" w:sz="0" w:space="0" w:color="auto"/>
        <w:right w:val="none" w:sz="0" w:space="0" w:color="auto"/>
      </w:divBdr>
    </w:div>
    <w:div w:id="206524852">
      <w:bodyDiv w:val="1"/>
      <w:marLeft w:val="0"/>
      <w:marRight w:val="0"/>
      <w:marTop w:val="0"/>
      <w:marBottom w:val="0"/>
      <w:divBdr>
        <w:top w:val="none" w:sz="0" w:space="0" w:color="auto"/>
        <w:left w:val="none" w:sz="0" w:space="0" w:color="auto"/>
        <w:bottom w:val="none" w:sz="0" w:space="0" w:color="auto"/>
        <w:right w:val="none" w:sz="0" w:space="0" w:color="auto"/>
      </w:divBdr>
    </w:div>
    <w:div w:id="207304235">
      <w:bodyDiv w:val="1"/>
      <w:marLeft w:val="0"/>
      <w:marRight w:val="0"/>
      <w:marTop w:val="0"/>
      <w:marBottom w:val="0"/>
      <w:divBdr>
        <w:top w:val="none" w:sz="0" w:space="0" w:color="auto"/>
        <w:left w:val="none" w:sz="0" w:space="0" w:color="auto"/>
        <w:bottom w:val="none" w:sz="0" w:space="0" w:color="auto"/>
        <w:right w:val="none" w:sz="0" w:space="0" w:color="auto"/>
      </w:divBdr>
    </w:div>
    <w:div w:id="208300013">
      <w:bodyDiv w:val="1"/>
      <w:marLeft w:val="0"/>
      <w:marRight w:val="0"/>
      <w:marTop w:val="0"/>
      <w:marBottom w:val="0"/>
      <w:divBdr>
        <w:top w:val="none" w:sz="0" w:space="0" w:color="auto"/>
        <w:left w:val="none" w:sz="0" w:space="0" w:color="auto"/>
        <w:bottom w:val="none" w:sz="0" w:space="0" w:color="auto"/>
        <w:right w:val="none" w:sz="0" w:space="0" w:color="auto"/>
      </w:divBdr>
    </w:div>
    <w:div w:id="212159840">
      <w:bodyDiv w:val="1"/>
      <w:marLeft w:val="0"/>
      <w:marRight w:val="0"/>
      <w:marTop w:val="0"/>
      <w:marBottom w:val="0"/>
      <w:divBdr>
        <w:top w:val="none" w:sz="0" w:space="0" w:color="auto"/>
        <w:left w:val="none" w:sz="0" w:space="0" w:color="auto"/>
        <w:bottom w:val="none" w:sz="0" w:space="0" w:color="auto"/>
        <w:right w:val="none" w:sz="0" w:space="0" w:color="auto"/>
      </w:divBdr>
    </w:div>
    <w:div w:id="215703977">
      <w:bodyDiv w:val="1"/>
      <w:marLeft w:val="0"/>
      <w:marRight w:val="0"/>
      <w:marTop w:val="0"/>
      <w:marBottom w:val="0"/>
      <w:divBdr>
        <w:top w:val="none" w:sz="0" w:space="0" w:color="auto"/>
        <w:left w:val="none" w:sz="0" w:space="0" w:color="auto"/>
        <w:bottom w:val="none" w:sz="0" w:space="0" w:color="auto"/>
        <w:right w:val="none" w:sz="0" w:space="0" w:color="auto"/>
      </w:divBdr>
    </w:div>
    <w:div w:id="225725117">
      <w:bodyDiv w:val="1"/>
      <w:marLeft w:val="0"/>
      <w:marRight w:val="0"/>
      <w:marTop w:val="0"/>
      <w:marBottom w:val="0"/>
      <w:divBdr>
        <w:top w:val="none" w:sz="0" w:space="0" w:color="auto"/>
        <w:left w:val="none" w:sz="0" w:space="0" w:color="auto"/>
        <w:bottom w:val="none" w:sz="0" w:space="0" w:color="auto"/>
        <w:right w:val="none" w:sz="0" w:space="0" w:color="auto"/>
      </w:divBdr>
      <w:divsChild>
        <w:div w:id="1945336711">
          <w:marLeft w:val="0"/>
          <w:marRight w:val="1"/>
          <w:marTop w:val="0"/>
          <w:marBottom w:val="0"/>
          <w:divBdr>
            <w:top w:val="none" w:sz="0" w:space="0" w:color="auto"/>
            <w:left w:val="none" w:sz="0" w:space="0" w:color="auto"/>
            <w:bottom w:val="none" w:sz="0" w:space="0" w:color="auto"/>
            <w:right w:val="none" w:sz="0" w:space="0" w:color="auto"/>
          </w:divBdr>
          <w:divsChild>
            <w:div w:id="468939827">
              <w:marLeft w:val="0"/>
              <w:marRight w:val="0"/>
              <w:marTop w:val="0"/>
              <w:marBottom w:val="0"/>
              <w:divBdr>
                <w:top w:val="none" w:sz="0" w:space="0" w:color="auto"/>
                <w:left w:val="none" w:sz="0" w:space="0" w:color="auto"/>
                <w:bottom w:val="none" w:sz="0" w:space="0" w:color="auto"/>
                <w:right w:val="none" w:sz="0" w:space="0" w:color="auto"/>
              </w:divBdr>
              <w:divsChild>
                <w:div w:id="552543759">
                  <w:marLeft w:val="0"/>
                  <w:marRight w:val="1"/>
                  <w:marTop w:val="0"/>
                  <w:marBottom w:val="0"/>
                  <w:divBdr>
                    <w:top w:val="none" w:sz="0" w:space="0" w:color="auto"/>
                    <w:left w:val="none" w:sz="0" w:space="0" w:color="auto"/>
                    <w:bottom w:val="none" w:sz="0" w:space="0" w:color="auto"/>
                    <w:right w:val="none" w:sz="0" w:space="0" w:color="auto"/>
                  </w:divBdr>
                  <w:divsChild>
                    <w:div w:id="1917545287">
                      <w:marLeft w:val="0"/>
                      <w:marRight w:val="0"/>
                      <w:marTop w:val="0"/>
                      <w:marBottom w:val="0"/>
                      <w:divBdr>
                        <w:top w:val="none" w:sz="0" w:space="0" w:color="auto"/>
                        <w:left w:val="none" w:sz="0" w:space="0" w:color="auto"/>
                        <w:bottom w:val="none" w:sz="0" w:space="0" w:color="auto"/>
                        <w:right w:val="none" w:sz="0" w:space="0" w:color="auto"/>
                      </w:divBdr>
                      <w:divsChild>
                        <w:div w:id="753861555">
                          <w:marLeft w:val="0"/>
                          <w:marRight w:val="0"/>
                          <w:marTop w:val="0"/>
                          <w:marBottom w:val="0"/>
                          <w:divBdr>
                            <w:top w:val="none" w:sz="0" w:space="0" w:color="auto"/>
                            <w:left w:val="none" w:sz="0" w:space="0" w:color="auto"/>
                            <w:bottom w:val="none" w:sz="0" w:space="0" w:color="auto"/>
                            <w:right w:val="none" w:sz="0" w:space="0" w:color="auto"/>
                          </w:divBdr>
                          <w:divsChild>
                            <w:div w:id="154417591">
                              <w:marLeft w:val="0"/>
                              <w:marRight w:val="0"/>
                              <w:marTop w:val="120"/>
                              <w:marBottom w:val="360"/>
                              <w:divBdr>
                                <w:top w:val="none" w:sz="0" w:space="0" w:color="auto"/>
                                <w:left w:val="none" w:sz="0" w:space="0" w:color="auto"/>
                                <w:bottom w:val="none" w:sz="0" w:space="0" w:color="auto"/>
                                <w:right w:val="none" w:sz="0" w:space="0" w:color="auto"/>
                              </w:divBdr>
                              <w:divsChild>
                                <w:div w:id="1969046199">
                                  <w:marLeft w:val="420"/>
                                  <w:marRight w:val="0"/>
                                  <w:marTop w:val="0"/>
                                  <w:marBottom w:val="0"/>
                                  <w:divBdr>
                                    <w:top w:val="none" w:sz="0" w:space="0" w:color="auto"/>
                                    <w:left w:val="none" w:sz="0" w:space="0" w:color="auto"/>
                                    <w:bottom w:val="none" w:sz="0" w:space="0" w:color="auto"/>
                                    <w:right w:val="none" w:sz="0" w:space="0" w:color="auto"/>
                                  </w:divBdr>
                                  <w:divsChild>
                                    <w:div w:id="144391607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967196">
      <w:bodyDiv w:val="1"/>
      <w:marLeft w:val="0"/>
      <w:marRight w:val="0"/>
      <w:marTop w:val="0"/>
      <w:marBottom w:val="0"/>
      <w:divBdr>
        <w:top w:val="none" w:sz="0" w:space="0" w:color="auto"/>
        <w:left w:val="none" w:sz="0" w:space="0" w:color="auto"/>
        <w:bottom w:val="none" w:sz="0" w:space="0" w:color="auto"/>
        <w:right w:val="none" w:sz="0" w:space="0" w:color="auto"/>
      </w:divBdr>
      <w:divsChild>
        <w:div w:id="2037848016">
          <w:marLeft w:val="0"/>
          <w:marRight w:val="0"/>
          <w:marTop w:val="0"/>
          <w:marBottom w:val="0"/>
          <w:divBdr>
            <w:top w:val="none" w:sz="0" w:space="0" w:color="auto"/>
            <w:left w:val="none" w:sz="0" w:space="0" w:color="auto"/>
            <w:bottom w:val="none" w:sz="0" w:space="0" w:color="auto"/>
            <w:right w:val="none" w:sz="0" w:space="0" w:color="auto"/>
          </w:divBdr>
          <w:divsChild>
            <w:div w:id="999843627">
              <w:marLeft w:val="0"/>
              <w:marRight w:val="0"/>
              <w:marTop w:val="0"/>
              <w:marBottom w:val="0"/>
              <w:divBdr>
                <w:top w:val="none" w:sz="0" w:space="0" w:color="auto"/>
                <w:left w:val="none" w:sz="0" w:space="0" w:color="auto"/>
                <w:bottom w:val="none" w:sz="0" w:space="0" w:color="auto"/>
                <w:right w:val="none" w:sz="0" w:space="0" w:color="auto"/>
              </w:divBdr>
              <w:divsChild>
                <w:div w:id="59179817">
                  <w:marLeft w:val="0"/>
                  <w:marRight w:val="0"/>
                  <w:marTop w:val="0"/>
                  <w:marBottom w:val="0"/>
                  <w:divBdr>
                    <w:top w:val="none" w:sz="0" w:space="0" w:color="auto"/>
                    <w:left w:val="none" w:sz="0" w:space="0" w:color="auto"/>
                    <w:bottom w:val="none" w:sz="0" w:space="0" w:color="auto"/>
                    <w:right w:val="none" w:sz="0" w:space="0" w:color="auto"/>
                  </w:divBdr>
                  <w:divsChild>
                    <w:div w:id="1635451874">
                      <w:marLeft w:val="0"/>
                      <w:marRight w:val="0"/>
                      <w:marTop w:val="0"/>
                      <w:marBottom w:val="0"/>
                      <w:divBdr>
                        <w:top w:val="none" w:sz="0" w:space="0" w:color="auto"/>
                        <w:left w:val="none" w:sz="0" w:space="0" w:color="auto"/>
                        <w:bottom w:val="none" w:sz="0" w:space="0" w:color="auto"/>
                        <w:right w:val="none" w:sz="0" w:space="0" w:color="auto"/>
                      </w:divBdr>
                      <w:divsChild>
                        <w:div w:id="1774207827">
                          <w:marLeft w:val="0"/>
                          <w:marRight w:val="0"/>
                          <w:marTop w:val="15"/>
                          <w:marBottom w:val="0"/>
                          <w:divBdr>
                            <w:top w:val="none" w:sz="0" w:space="0" w:color="auto"/>
                            <w:left w:val="none" w:sz="0" w:space="0" w:color="auto"/>
                            <w:bottom w:val="none" w:sz="0" w:space="0" w:color="auto"/>
                            <w:right w:val="none" w:sz="0" w:space="0" w:color="auto"/>
                          </w:divBdr>
                          <w:divsChild>
                            <w:div w:id="402533922">
                              <w:marLeft w:val="0"/>
                              <w:marRight w:val="0"/>
                              <w:marTop w:val="0"/>
                              <w:marBottom w:val="0"/>
                              <w:divBdr>
                                <w:top w:val="none" w:sz="0" w:space="0" w:color="auto"/>
                                <w:left w:val="none" w:sz="0" w:space="0" w:color="auto"/>
                                <w:bottom w:val="none" w:sz="0" w:space="0" w:color="auto"/>
                                <w:right w:val="none" w:sz="0" w:space="0" w:color="auto"/>
                              </w:divBdr>
                              <w:divsChild>
                                <w:div w:id="96098078">
                                  <w:marLeft w:val="0"/>
                                  <w:marRight w:val="0"/>
                                  <w:marTop w:val="0"/>
                                  <w:marBottom w:val="0"/>
                                  <w:divBdr>
                                    <w:top w:val="none" w:sz="0" w:space="0" w:color="auto"/>
                                    <w:left w:val="none" w:sz="0" w:space="0" w:color="auto"/>
                                    <w:bottom w:val="none" w:sz="0" w:space="0" w:color="auto"/>
                                    <w:right w:val="none" w:sz="0" w:space="0" w:color="auto"/>
                                  </w:divBdr>
                                </w:div>
                                <w:div w:id="371855559">
                                  <w:marLeft w:val="0"/>
                                  <w:marRight w:val="0"/>
                                  <w:marTop w:val="0"/>
                                  <w:marBottom w:val="0"/>
                                  <w:divBdr>
                                    <w:top w:val="none" w:sz="0" w:space="0" w:color="auto"/>
                                    <w:left w:val="none" w:sz="0" w:space="0" w:color="auto"/>
                                    <w:bottom w:val="none" w:sz="0" w:space="0" w:color="auto"/>
                                    <w:right w:val="none" w:sz="0" w:space="0" w:color="auto"/>
                                  </w:divBdr>
                                </w:div>
                                <w:div w:id="504976321">
                                  <w:marLeft w:val="0"/>
                                  <w:marRight w:val="0"/>
                                  <w:marTop w:val="0"/>
                                  <w:marBottom w:val="0"/>
                                  <w:divBdr>
                                    <w:top w:val="none" w:sz="0" w:space="0" w:color="auto"/>
                                    <w:left w:val="none" w:sz="0" w:space="0" w:color="auto"/>
                                    <w:bottom w:val="none" w:sz="0" w:space="0" w:color="auto"/>
                                    <w:right w:val="none" w:sz="0" w:space="0" w:color="auto"/>
                                  </w:divBdr>
                                </w:div>
                                <w:div w:id="530996808">
                                  <w:marLeft w:val="0"/>
                                  <w:marRight w:val="0"/>
                                  <w:marTop w:val="0"/>
                                  <w:marBottom w:val="0"/>
                                  <w:divBdr>
                                    <w:top w:val="none" w:sz="0" w:space="0" w:color="auto"/>
                                    <w:left w:val="none" w:sz="0" w:space="0" w:color="auto"/>
                                    <w:bottom w:val="none" w:sz="0" w:space="0" w:color="auto"/>
                                    <w:right w:val="none" w:sz="0" w:space="0" w:color="auto"/>
                                  </w:divBdr>
                                </w:div>
                                <w:div w:id="633949988">
                                  <w:marLeft w:val="0"/>
                                  <w:marRight w:val="0"/>
                                  <w:marTop w:val="0"/>
                                  <w:marBottom w:val="0"/>
                                  <w:divBdr>
                                    <w:top w:val="none" w:sz="0" w:space="0" w:color="auto"/>
                                    <w:left w:val="none" w:sz="0" w:space="0" w:color="auto"/>
                                    <w:bottom w:val="none" w:sz="0" w:space="0" w:color="auto"/>
                                    <w:right w:val="none" w:sz="0" w:space="0" w:color="auto"/>
                                  </w:divBdr>
                                </w:div>
                                <w:div w:id="850030152">
                                  <w:marLeft w:val="0"/>
                                  <w:marRight w:val="0"/>
                                  <w:marTop w:val="0"/>
                                  <w:marBottom w:val="0"/>
                                  <w:divBdr>
                                    <w:top w:val="none" w:sz="0" w:space="0" w:color="auto"/>
                                    <w:left w:val="none" w:sz="0" w:space="0" w:color="auto"/>
                                    <w:bottom w:val="none" w:sz="0" w:space="0" w:color="auto"/>
                                    <w:right w:val="none" w:sz="0" w:space="0" w:color="auto"/>
                                  </w:divBdr>
                                </w:div>
                                <w:div w:id="857741743">
                                  <w:marLeft w:val="0"/>
                                  <w:marRight w:val="0"/>
                                  <w:marTop w:val="0"/>
                                  <w:marBottom w:val="0"/>
                                  <w:divBdr>
                                    <w:top w:val="none" w:sz="0" w:space="0" w:color="auto"/>
                                    <w:left w:val="none" w:sz="0" w:space="0" w:color="auto"/>
                                    <w:bottom w:val="none" w:sz="0" w:space="0" w:color="auto"/>
                                    <w:right w:val="none" w:sz="0" w:space="0" w:color="auto"/>
                                  </w:divBdr>
                                </w:div>
                                <w:div w:id="968098014">
                                  <w:marLeft w:val="0"/>
                                  <w:marRight w:val="0"/>
                                  <w:marTop w:val="0"/>
                                  <w:marBottom w:val="0"/>
                                  <w:divBdr>
                                    <w:top w:val="none" w:sz="0" w:space="0" w:color="auto"/>
                                    <w:left w:val="none" w:sz="0" w:space="0" w:color="auto"/>
                                    <w:bottom w:val="none" w:sz="0" w:space="0" w:color="auto"/>
                                    <w:right w:val="none" w:sz="0" w:space="0" w:color="auto"/>
                                  </w:divBdr>
                                </w:div>
                                <w:div w:id="1050031840">
                                  <w:marLeft w:val="0"/>
                                  <w:marRight w:val="0"/>
                                  <w:marTop w:val="0"/>
                                  <w:marBottom w:val="0"/>
                                  <w:divBdr>
                                    <w:top w:val="none" w:sz="0" w:space="0" w:color="auto"/>
                                    <w:left w:val="none" w:sz="0" w:space="0" w:color="auto"/>
                                    <w:bottom w:val="none" w:sz="0" w:space="0" w:color="auto"/>
                                    <w:right w:val="none" w:sz="0" w:space="0" w:color="auto"/>
                                  </w:divBdr>
                                </w:div>
                                <w:div w:id="1076247804">
                                  <w:marLeft w:val="0"/>
                                  <w:marRight w:val="0"/>
                                  <w:marTop w:val="0"/>
                                  <w:marBottom w:val="0"/>
                                  <w:divBdr>
                                    <w:top w:val="none" w:sz="0" w:space="0" w:color="auto"/>
                                    <w:left w:val="none" w:sz="0" w:space="0" w:color="auto"/>
                                    <w:bottom w:val="none" w:sz="0" w:space="0" w:color="auto"/>
                                    <w:right w:val="none" w:sz="0" w:space="0" w:color="auto"/>
                                  </w:divBdr>
                                </w:div>
                                <w:div w:id="1489901881">
                                  <w:marLeft w:val="0"/>
                                  <w:marRight w:val="0"/>
                                  <w:marTop w:val="0"/>
                                  <w:marBottom w:val="0"/>
                                  <w:divBdr>
                                    <w:top w:val="none" w:sz="0" w:space="0" w:color="auto"/>
                                    <w:left w:val="none" w:sz="0" w:space="0" w:color="auto"/>
                                    <w:bottom w:val="none" w:sz="0" w:space="0" w:color="auto"/>
                                    <w:right w:val="none" w:sz="0" w:space="0" w:color="auto"/>
                                  </w:divBdr>
                                </w:div>
                                <w:div w:id="1511023263">
                                  <w:marLeft w:val="0"/>
                                  <w:marRight w:val="0"/>
                                  <w:marTop w:val="0"/>
                                  <w:marBottom w:val="0"/>
                                  <w:divBdr>
                                    <w:top w:val="none" w:sz="0" w:space="0" w:color="auto"/>
                                    <w:left w:val="none" w:sz="0" w:space="0" w:color="auto"/>
                                    <w:bottom w:val="none" w:sz="0" w:space="0" w:color="auto"/>
                                    <w:right w:val="none" w:sz="0" w:space="0" w:color="auto"/>
                                  </w:divBdr>
                                </w:div>
                                <w:div w:id="1681271268">
                                  <w:marLeft w:val="0"/>
                                  <w:marRight w:val="0"/>
                                  <w:marTop w:val="0"/>
                                  <w:marBottom w:val="0"/>
                                  <w:divBdr>
                                    <w:top w:val="none" w:sz="0" w:space="0" w:color="auto"/>
                                    <w:left w:val="none" w:sz="0" w:space="0" w:color="auto"/>
                                    <w:bottom w:val="none" w:sz="0" w:space="0" w:color="auto"/>
                                    <w:right w:val="none" w:sz="0" w:space="0" w:color="auto"/>
                                  </w:divBdr>
                                </w:div>
                                <w:div w:id="1754205950">
                                  <w:marLeft w:val="0"/>
                                  <w:marRight w:val="0"/>
                                  <w:marTop w:val="0"/>
                                  <w:marBottom w:val="0"/>
                                  <w:divBdr>
                                    <w:top w:val="none" w:sz="0" w:space="0" w:color="auto"/>
                                    <w:left w:val="none" w:sz="0" w:space="0" w:color="auto"/>
                                    <w:bottom w:val="none" w:sz="0" w:space="0" w:color="auto"/>
                                    <w:right w:val="none" w:sz="0" w:space="0" w:color="auto"/>
                                  </w:divBdr>
                                </w:div>
                                <w:div w:id="186798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442004">
      <w:bodyDiv w:val="1"/>
      <w:marLeft w:val="0"/>
      <w:marRight w:val="0"/>
      <w:marTop w:val="0"/>
      <w:marBottom w:val="0"/>
      <w:divBdr>
        <w:top w:val="none" w:sz="0" w:space="0" w:color="auto"/>
        <w:left w:val="none" w:sz="0" w:space="0" w:color="auto"/>
        <w:bottom w:val="none" w:sz="0" w:space="0" w:color="auto"/>
        <w:right w:val="none" w:sz="0" w:space="0" w:color="auto"/>
      </w:divBdr>
    </w:div>
    <w:div w:id="238366558">
      <w:bodyDiv w:val="1"/>
      <w:marLeft w:val="0"/>
      <w:marRight w:val="0"/>
      <w:marTop w:val="0"/>
      <w:marBottom w:val="0"/>
      <w:divBdr>
        <w:top w:val="none" w:sz="0" w:space="0" w:color="auto"/>
        <w:left w:val="none" w:sz="0" w:space="0" w:color="auto"/>
        <w:bottom w:val="none" w:sz="0" w:space="0" w:color="auto"/>
        <w:right w:val="none" w:sz="0" w:space="0" w:color="auto"/>
      </w:divBdr>
      <w:divsChild>
        <w:div w:id="30494846">
          <w:marLeft w:val="0"/>
          <w:marRight w:val="0"/>
          <w:marTop w:val="0"/>
          <w:marBottom w:val="0"/>
          <w:divBdr>
            <w:top w:val="none" w:sz="0" w:space="0" w:color="auto"/>
            <w:left w:val="none" w:sz="0" w:space="0" w:color="auto"/>
            <w:bottom w:val="none" w:sz="0" w:space="0" w:color="auto"/>
            <w:right w:val="none" w:sz="0" w:space="0" w:color="auto"/>
          </w:divBdr>
        </w:div>
      </w:divsChild>
    </w:div>
    <w:div w:id="245116610">
      <w:bodyDiv w:val="1"/>
      <w:marLeft w:val="0"/>
      <w:marRight w:val="0"/>
      <w:marTop w:val="0"/>
      <w:marBottom w:val="0"/>
      <w:divBdr>
        <w:top w:val="none" w:sz="0" w:space="0" w:color="auto"/>
        <w:left w:val="none" w:sz="0" w:space="0" w:color="auto"/>
        <w:bottom w:val="none" w:sz="0" w:space="0" w:color="auto"/>
        <w:right w:val="none" w:sz="0" w:space="0" w:color="auto"/>
      </w:divBdr>
    </w:div>
    <w:div w:id="251552670">
      <w:bodyDiv w:val="1"/>
      <w:marLeft w:val="0"/>
      <w:marRight w:val="0"/>
      <w:marTop w:val="0"/>
      <w:marBottom w:val="0"/>
      <w:divBdr>
        <w:top w:val="none" w:sz="0" w:space="0" w:color="auto"/>
        <w:left w:val="none" w:sz="0" w:space="0" w:color="auto"/>
        <w:bottom w:val="none" w:sz="0" w:space="0" w:color="auto"/>
        <w:right w:val="none" w:sz="0" w:space="0" w:color="auto"/>
      </w:divBdr>
      <w:divsChild>
        <w:div w:id="1240751057">
          <w:marLeft w:val="0"/>
          <w:marRight w:val="1"/>
          <w:marTop w:val="0"/>
          <w:marBottom w:val="0"/>
          <w:divBdr>
            <w:top w:val="none" w:sz="0" w:space="0" w:color="auto"/>
            <w:left w:val="none" w:sz="0" w:space="0" w:color="auto"/>
            <w:bottom w:val="none" w:sz="0" w:space="0" w:color="auto"/>
            <w:right w:val="none" w:sz="0" w:space="0" w:color="auto"/>
          </w:divBdr>
          <w:divsChild>
            <w:div w:id="2110734556">
              <w:marLeft w:val="0"/>
              <w:marRight w:val="0"/>
              <w:marTop w:val="0"/>
              <w:marBottom w:val="0"/>
              <w:divBdr>
                <w:top w:val="none" w:sz="0" w:space="0" w:color="auto"/>
                <w:left w:val="none" w:sz="0" w:space="0" w:color="auto"/>
                <w:bottom w:val="none" w:sz="0" w:space="0" w:color="auto"/>
                <w:right w:val="none" w:sz="0" w:space="0" w:color="auto"/>
              </w:divBdr>
              <w:divsChild>
                <w:div w:id="559174682">
                  <w:marLeft w:val="0"/>
                  <w:marRight w:val="1"/>
                  <w:marTop w:val="0"/>
                  <w:marBottom w:val="0"/>
                  <w:divBdr>
                    <w:top w:val="none" w:sz="0" w:space="0" w:color="auto"/>
                    <w:left w:val="none" w:sz="0" w:space="0" w:color="auto"/>
                    <w:bottom w:val="none" w:sz="0" w:space="0" w:color="auto"/>
                    <w:right w:val="none" w:sz="0" w:space="0" w:color="auto"/>
                  </w:divBdr>
                  <w:divsChild>
                    <w:div w:id="246890938">
                      <w:marLeft w:val="0"/>
                      <w:marRight w:val="0"/>
                      <w:marTop w:val="0"/>
                      <w:marBottom w:val="0"/>
                      <w:divBdr>
                        <w:top w:val="none" w:sz="0" w:space="0" w:color="auto"/>
                        <w:left w:val="none" w:sz="0" w:space="0" w:color="auto"/>
                        <w:bottom w:val="none" w:sz="0" w:space="0" w:color="auto"/>
                        <w:right w:val="none" w:sz="0" w:space="0" w:color="auto"/>
                      </w:divBdr>
                      <w:divsChild>
                        <w:div w:id="1666127674">
                          <w:marLeft w:val="0"/>
                          <w:marRight w:val="0"/>
                          <w:marTop w:val="0"/>
                          <w:marBottom w:val="0"/>
                          <w:divBdr>
                            <w:top w:val="none" w:sz="0" w:space="0" w:color="auto"/>
                            <w:left w:val="none" w:sz="0" w:space="0" w:color="auto"/>
                            <w:bottom w:val="none" w:sz="0" w:space="0" w:color="auto"/>
                            <w:right w:val="none" w:sz="0" w:space="0" w:color="auto"/>
                          </w:divBdr>
                          <w:divsChild>
                            <w:div w:id="2068720729">
                              <w:marLeft w:val="0"/>
                              <w:marRight w:val="0"/>
                              <w:marTop w:val="120"/>
                              <w:marBottom w:val="360"/>
                              <w:divBdr>
                                <w:top w:val="none" w:sz="0" w:space="0" w:color="auto"/>
                                <w:left w:val="none" w:sz="0" w:space="0" w:color="auto"/>
                                <w:bottom w:val="none" w:sz="0" w:space="0" w:color="auto"/>
                                <w:right w:val="none" w:sz="0" w:space="0" w:color="auto"/>
                              </w:divBdr>
                              <w:divsChild>
                                <w:div w:id="1994790143">
                                  <w:marLeft w:val="420"/>
                                  <w:marRight w:val="0"/>
                                  <w:marTop w:val="0"/>
                                  <w:marBottom w:val="0"/>
                                  <w:divBdr>
                                    <w:top w:val="none" w:sz="0" w:space="0" w:color="auto"/>
                                    <w:left w:val="none" w:sz="0" w:space="0" w:color="auto"/>
                                    <w:bottom w:val="none" w:sz="0" w:space="0" w:color="auto"/>
                                    <w:right w:val="none" w:sz="0" w:space="0" w:color="auto"/>
                                  </w:divBdr>
                                  <w:divsChild>
                                    <w:div w:id="32855761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5133679">
      <w:bodyDiv w:val="1"/>
      <w:marLeft w:val="0"/>
      <w:marRight w:val="0"/>
      <w:marTop w:val="0"/>
      <w:marBottom w:val="0"/>
      <w:divBdr>
        <w:top w:val="none" w:sz="0" w:space="0" w:color="auto"/>
        <w:left w:val="none" w:sz="0" w:space="0" w:color="auto"/>
        <w:bottom w:val="none" w:sz="0" w:space="0" w:color="auto"/>
        <w:right w:val="none" w:sz="0" w:space="0" w:color="auto"/>
      </w:divBdr>
    </w:div>
    <w:div w:id="255868028">
      <w:bodyDiv w:val="1"/>
      <w:marLeft w:val="0"/>
      <w:marRight w:val="0"/>
      <w:marTop w:val="0"/>
      <w:marBottom w:val="0"/>
      <w:divBdr>
        <w:top w:val="none" w:sz="0" w:space="0" w:color="auto"/>
        <w:left w:val="none" w:sz="0" w:space="0" w:color="auto"/>
        <w:bottom w:val="none" w:sz="0" w:space="0" w:color="auto"/>
        <w:right w:val="none" w:sz="0" w:space="0" w:color="auto"/>
      </w:divBdr>
    </w:div>
    <w:div w:id="262345374">
      <w:bodyDiv w:val="1"/>
      <w:marLeft w:val="0"/>
      <w:marRight w:val="0"/>
      <w:marTop w:val="0"/>
      <w:marBottom w:val="0"/>
      <w:divBdr>
        <w:top w:val="none" w:sz="0" w:space="0" w:color="auto"/>
        <w:left w:val="none" w:sz="0" w:space="0" w:color="auto"/>
        <w:bottom w:val="none" w:sz="0" w:space="0" w:color="auto"/>
        <w:right w:val="none" w:sz="0" w:space="0" w:color="auto"/>
      </w:divBdr>
      <w:divsChild>
        <w:div w:id="417751674">
          <w:marLeft w:val="0"/>
          <w:marRight w:val="0"/>
          <w:marTop w:val="0"/>
          <w:marBottom w:val="0"/>
          <w:divBdr>
            <w:top w:val="none" w:sz="0" w:space="0" w:color="auto"/>
            <w:left w:val="none" w:sz="0" w:space="0" w:color="auto"/>
            <w:bottom w:val="none" w:sz="0" w:space="0" w:color="auto"/>
            <w:right w:val="none" w:sz="0" w:space="0" w:color="auto"/>
          </w:divBdr>
          <w:divsChild>
            <w:div w:id="1646398756">
              <w:marLeft w:val="0"/>
              <w:marRight w:val="0"/>
              <w:marTop w:val="0"/>
              <w:marBottom w:val="0"/>
              <w:divBdr>
                <w:top w:val="none" w:sz="0" w:space="0" w:color="auto"/>
                <w:left w:val="none" w:sz="0" w:space="0" w:color="auto"/>
                <w:bottom w:val="none" w:sz="0" w:space="0" w:color="auto"/>
                <w:right w:val="none" w:sz="0" w:space="0" w:color="auto"/>
              </w:divBdr>
              <w:divsChild>
                <w:div w:id="1558054578">
                  <w:marLeft w:val="0"/>
                  <w:marRight w:val="0"/>
                  <w:marTop w:val="0"/>
                  <w:marBottom w:val="0"/>
                  <w:divBdr>
                    <w:top w:val="none" w:sz="0" w:space="0" w:color="auto"/>
                    <w:left w:val="none" w:sz="0" w:space="0" w:color="auto"/>
                    <w:bottom w:val="none" w:sz="0" w:space="0" w:color="auto"/>
                    <w:right w:val="none" w:sz="0" w:space="0" w:color="auto"/>
                  </w:divBdr>
                  <w:divsChild>
                    <w:div w:id="252709397">
                      <w:marLeft w:val="0"/>
                      <w:marRight w:val="0"/>
                      <w:marTop w:val="0"/>
                      <w:marBottom w:val="0"/>
                      <w:divBdr>
                        <w:top w:val="none" w:sz="0" w:space="0" w:color="auto"/>
                        <w:left w:val="none" w:sz="0" w:space="0" w:color="auto"/>
                        <w:bottom w:val="none" w:sz="0" w:space="0" w:color="auto"/>
                        <w:right w:val="none" w:sz="0" w:space="0" w:color="auto"/>
                      </w:divBdr>
                      <w:divsChild>
                        <w:div w:id="1144589720">
                          <w:marLeft w:val="0"/>
                          <w:marRight w:val="0"/>
                          <w:marTop w:val="0"/>
                          <w:marBottom w:val="0"/>
                          <w:divBdr>
                            <w:top w:val="none" w:sz="0" w:space="0" w:color="auto"/>
                            <w:left w:val="none" w:sz="0" w:space="0" w:color="auto"/>
                            <w:bottom w:val="none" w:sz="0" w:space="0" w:color="auto"/>
                            <w:right w:val="none" w:sz="0" w:space="0" w:color="auto"/>
                          </w:divBdr>
                          <w:divsChild>
                            <w:div w:id="711199743">
                              <w:marLeft w:val="0"/>
                              <w:marRight w:val="0"/>
                              <w:marTop w:val="0"/>
                              <w:marBottom w:val="0"/>
                              <w:divBdr>
                                <w:top w:val="none" w:sz="0" w:space="0" w:color="auto"/>
                                <w:left w:val="none" w:sz="0" w:space="0" w:color="auto"/>
                                <w:bottom w:val="none" w:sz="0" w:space="0" w:color="auto"/>
                                <w:right w:val="none" w:sz="0" w:space="0" w:color="auto"/>
                              </w:divBdr>
                              <w:divsChild>
                                <w:div w:id="1972782660">
                                  <w:marLeft w:val="0"/>
                                  <w:marRight w:val="0"/>
                                  <w:marTop w:val="0"/>
                                  <w:marBottom w:val="0"/>
                                  <w:divBdr>
                                    <w:top w:val="none" w:sz="0" w:space="0" w:color="auto"/>
                                    <w:left w:val="none" w:sz="0" w:space="0" w:color="auto"/>
                                    <w:bottom w:val="none" w:sz="0" w:space="0" w:color="auto"/>
                                    <w:right w:val="none" w:sz="0" w:space="0" w:color="auto"/>
                                  </w:divBdr>
                                  <w:divsChild>
                                    <w:div w:id="893614682">
                                      <w:marLeft w:val="0"/>
                                      <w:marRight w:val="0"/>
                                      <w:marTop w:val="0"/>
                                      <w:marBottom w:val="0"/>
                                      <w:divBdr>
                                        <w:top w:val="none" w:sz="0" w:space="0" w:color="auto"/>
                                        <w:left w:val="none" w:sz="0" w:space="0" w:color="auto"/>
                                        <w:bottom w:val="none" w:sz="0" w:space="0" w:color="auto"/>
                                        <w:right w:val="none" w:sz="0" w:space="0" w:color="auto"/>
                                      </w:divBdr>
                                      <w:divsChild>
                                        <w:div w:id="2675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2134478">
      <w:bodyDiv w:val="1"/>
      <w:marLeft w:val="0"/>
      <w:marRight w:val="0"/>
      <w:marTop w:val="0"/>
      <w:marBottom w:val="0"/>
      <w:divBdr>
        <w:top w:val="none" w:sz="0" w:space="0" w:color="auto"/>
        <w:left w:val="none" w:sz="0" w:space="0" w:color="auto"/>
        <w:bottom w:val="none" w:sz="0" w:space="0" w:color="auto"/>
        <w:right w:val="none" w:sz="0" w:space="0" w:color="auto"/>
      </w:divBdr>
    </w:div>
    <w:div w:id="272975839">
      <w:bodyDiv w:val="1"/>
      <w:marLeft w:val="0"/>
      <w:marRight w:val="0"/>
      <w:marTop w:val="0"/>
      <w:marBottom w:val="0"/>
      <w:divBdr>
        <w:top w:val="none" w:sz="0" w:space="0" w:color="auto"/>
        <w:left w:val="none" w:sz="0" w:space="0" w:color="auto"/>
        <w:bottom w:val="none" w:sz="0" w:space="0" w:color="auto"/>
        <w:right w:val="none" w:sz="0" w:space="0" w:color="auto"/>
      </w:divBdr>
      <w:divsChild>
        <w:div w:id="1449815351">
          <w:marLeft w:val="0"/>
          <w:marRight w:val="1"/>
          <w:marTop w:val="0"/>
          <w:marBottom w:val="0"/>
          <w:divBdr>
            <w:top w:val="none" w:sz="0" w:space="0" w:color="auto"/>
            <w:left w:val="none" w:sz="0" w:space="0" w:color="auto"/>
            <w:bottom w:val="none" w:sz="0" w:space="0" w:color="auto"/>
            <w:right w:val="none" w:sz="0" w:space="0" w:color="auto"/>
          </w:divBdr>
          <w:divsChild>
            <w:div w:id="559556449">
              <w:marLeft w:val="0"/>
              <w:marRight w:val="0"/>
              <w:marTop w:val="0"/>
              <w:marBottom w:val="0"/>
              <w:divBdr>
                <w:top w:val="none" w:sz="0" w:space="0" w:color="auto"/>
                <w:left w:val="none" w:sz="0" w:space="0" w:color="auto"/>
                <w:bottom w:val="none" w:sz="0" w:space="0" w:color="auto"/>
                <w:right w:val="none" w:sz="0" w:space="0" w:color="auto"/>
              </w:divBdr>
              <w:divsChild>
                <w:div w:id="1330408750">
                  <w:marLeft w:val="0"/>
                  <w:marRight w:val="1"/>
                  <w:marTop w:val="0"/>
                  <w:marBottom w:val="0"/>
                  <w:divBdr>
                    <w:top w:val="none" w:sz="0" w:space="0" w:color="auto"/>
                    <w:left w:val="none" w:sz="0" w:space="0" w:color="auto"/>
                    <w:bottom w:val="none" w:sz="0" w:space="0" w:color="auto"/>
                    <w:right w:val="none" w:sz="0" w:space="0" w:color="auto"/>
                  </w:divBdr>
                  <w:divsChild>
                    <w:div w:id="169493481">
                      <w:marLeft w:val="0"/>
                      <w:marRight w:val="0"/>
                      <w:marTop w:val="0"/>
                      <w:marBottom w:val="0"/>
                      <w:divBdr>
                        <w:top w:val="none" w:sz="0" w:space="0" w:color="auto"/>
                        <w:left w:val="none" w:sz="0" w:space="0" w:color="auto"/>
                        <w:bottom w:val="none" w:sz="0" w:space="0" w:color="auto"/>
                        <w:right w:val="none" w:sz="0" w:space="0" w:color="auto"/>
                      </w:divBdr>
                      <w:divsChild>
                        <w:div w:id="444925312">
                          <w:marLeft w:val="0"/>
                          <w:marRight w:val="0"/>
                          <w:marTop w:val="0"/>
                          <w:marBottom w:val="0"/>
                          <w:divBdr>
                            <w:top w:val="none" w:sz="0" w:space="0" w:color="auto"/>
                            <w:left w:val="none" w:sz="0" w:space="0" w:color="auto"/>
                            <w:bottom w:val="none" w:sz="0" w:space="0" w:color="auto"/>
                            <w:right w:val="none" w:sz="0" w:space="0" w:color="auto"/>
                          </w:divBdr>
                          <w:divsChild>
                            <w:div w:id="1262296881">
                              <w:marLeft w:val="0"/>
                              <w:marRight w:val="0"/>
                              <w:marTop w:val="120"/>
                              <w:marBottom w:val="360"/>
                              <w:divBdr>
                                <w:top w:val="none" w:sz="0" w:space="0" w:color="auto"/>
                                <w:left w:val="none" w:sz="0" w:space="0" w:color="auto"/>
                                <w:bottom w:val="none" w:sz="0" w:space="0" w:color="auto"/>
                                <w:right w:val="none" w:sz="0" w:space="0" w:color="auto"/>
                              </w:divBdr>
                              <w:divsChild>
                                <w:div w:id="1316570959">
                                  <w:marLeft w:val="420"/>
                                  <w:marRight w:val="0"/>
                                  <w:marTop w:val="0"/>
                                  <w:marBottom w:val="0"/>
                                  <w:divBdr>
                                    <w:top w:val="none" w:sz="0" w:space="0" w:color="auto"/>
                                    <w:left w:val="none" w:sz="0" w:space="0" w:color="auto"/>
                                    <w:bottom w:val="none" w:sz="0" w:space="0" w:color="auto"/>
                                    <w:right w:val="none" w:sz="0" w:space="0" w:color="auto"/>
                                  </w:divBdr>
                                  <w:divsChild>
                                    <w:div w:id="32174030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640783">
      <w:bodyDiv w:val="1"/>
      <w:marLeft w:val="0"/>
      <w:marRight w:val="0"/>
      <w:marTop w:val="0"/>
      <w:marBottom w:val="0"/>
      <w:divBdr>
        <w:top w:val="none" w:sz="0" w:space="0" w:color="auto"/>
        <w:left w:val="none" w:sz="0" w:space="0" w:color="auto"/>
        <w:bottom w:val="none" w:sz="0" w:space="0" w:color="auto"/>
        <w:right w:val="none" w:sz="0" w:space="0" w:color="auto"/>
      </w:divBdr>
    </w:div>
    <w:div w:id="283118047">
      <w:bodyDiv w:val="1"/>
      <w:marLeft w:val="0"/>
      <w:marRight w:val="0"/>
      <w:marTop w:val="0"/>
      <w:marBottom w:val="0"/>
      <w:divBdr>
        <w:top w:val="none" w:sz="0" w:space="0" w:color="auto"/>
        <w:left w:val="none" w:sz="0" w:space="0" w:color="auto"/>
        <w:bottom w:val="none" w:sz="0" w:space="0" w:color="auto"/>
        <w:right w:val="none" w:sz="0" w:space="0" w:color="auto"/>
      </w:divBdr>
    </w:div>
    <w:div w:id="284699610">
      <w:bodyDiv w:val="1"/>
      <w:marLeft w:val="0"/>
      <w:marRight w:val="0"/>
      <w:marTop w:val="0"/>
      <w:marBottom w:val="0"/>
      <w:divBdr>
        <w:top w:val="none" w:sz="0" w:space="0" w:color="auto"/>
        <w:left w:val="none" w:sz="0" w:space="0" w:color="auto"/>
        <w:bottom w:val="none" w:sz="0" w:space="0" w:color="auto"/>
        <w:right w:val="none" w:sz="0" w:space="0" w:color="auto"/>
      </w:divBdr>
      <w:divsChild>
        <w:div w:id="700326878">
          <w:marLeft w:val="120"/>
          <w:marRight w:val="120"/>
          <w:marTop w:val="0"/>
          <w:marBottom w:val="0"/>
          <w:divBdr>
            <w:top w:val="none" w:sz="0" w:space="0" w:color="auto"/>
            <w:left w:val="none" w:sz="0" w:space="0" w:color="auto"/>
            <w:bottom w:val="none" w:sz="0" w:space="0" w:color="auto"/>
            <w:right w:val="none" w:sz="0" w:space="0" w:color="auto"/>
          </w:divBdr>
          <w:divsChild>
            <w:div w:id="1016230691">
              <w:marLeft w:val="120"/>
              <w:marRight w:val="120"/>
              <w:marTop w:val="0"/>
              <w:marBottom w:val="0"/>
              <w:divBdr>
                <w:top w:val="none" w:sz="0" w:space="0" w:color="auto"/>
                <w:left w:val="none" w:sz="0" w:space="0" w:color="auto"/>
                <w:bottom w:val="none" w:sz="0" w:space="0" w:color="auto"/>
                <w:right w:val="none" w:sz="0" w:space="0" w:color="auto"/>
              </w:divBdr>
              <w:divsChild>
                <w:div w:id="974261400">
                  <w:marLeft w:val="120"/>
                  <w:marRight w:val="120"/>
                  <w:marTop w:val="0"/>
                  <w:marBottom w:val="0"/>
                  <w:divBdr>
                    <w:top w:val="none" w:sz="0" w:space="0" w:color="auto"/>
                    <w:left w:val="none" w:sz="0" w:space="0" w:color="auto"/>
                    <w:bottom w:val="none" w:sz="0" w:space="0" w:color="auto"/>
                    <w:right w:val="none" w:sz="0" w:space="0" w:color="auto"/>
                  </w:divBdr>
                  <w:divsChild>
                    <w:div w:id="429738327">
                      <w:marLeft w:val="120"/>
                      <w:marRight w:val="120"/>
                      <w:marTop w:val="0"/>
                      <w:marBottom w:val="0"/>
                      <w:divBdr>
                        <w:top w:val="none" w:sz="0" w:space="0" w:color="auto"/>
                        <w:left w:val="none" w:sz="0" w:space="0" w:color="auto"/>
                        <w:bottom w:val="none" w:sz="0" w:space="0" w:color="auto"/>
                        <w:right w:val="none" w:sz="0" w:space="0" w:color="auto"/>
                      </w:divBdr>
                      <w:divsChild>
                        <w:div w:id="1939171079">
                          <w:marLeft w:val="120"/>
                          <w:marRight w:val="120"/>
                          <w:marTop w:val="0"/>
                          <w:marBottom w:val="0"/>
                          <w:divBdr>
                            <w:top w:val="none" w:sz="0" w:space="0" w:color="auto"/>
                            <w:left w:val="none" w:sz="0" w:space="0" w:color="auto"/>
                            <w:bottom w:val="none" w:sz="0" w:space="0" w:color="auto"/>
                            <w:right w:val="none" w:sz="0" w:space="0" w:color="auto"/>
                          </w:divBdr>
                          <w:divsChild>
                            <w:div w:id="1450514793">
                              <w:marLeft w:val="120"/>
                              <w:marRight w:val="120"/>
                              <w:marTop w:val="0"/>
                              <w:marBottom w:val="0"/>
                              <w:divBdr>
                                <w:top w:val="none" w:sz="0" w:space="0" w:color="auto"/>
                                <w:left w:val="none" w:sz="0" w:space="0" w:color="auto"/>
                                <w:bottom w:val="none" w:sz="0" w:space="0" w:color="auto"/>
                                <w:right w:val="none" w:sz="0" w:space="0" w:color="auto"/>
                              </w:divBdr>
                              <w:divsChild>
                                <w:div w:id="13795779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438276">
      <w:bodyDiv w:val="1"/>
      <w:marLeft w:val="0"/>
      <w:marRight w:val="0"/>
      <w:marTop w:val="0"/>
      <w:marBottom w:val="0"/>
      <w:divBdr>
        <w:top w:val="none" w:sz="0" w:space="0" w:color="auto"/>
        <w:left w:val="none" w:sz="0" w:space="0" w:color="auto"/>
        <w:bottom w:val="none" w:sz="0" w:space="0" w:color="auto"/>
        <w:right w:val="none" w:sz="0" w:space="0" w:color="auto"/>
      </w:divBdr>
    </w:div>
    <w:div w:id="289559730">
      <w:bodyDiv w:val="1"/>
      <w:marLeft w:val="0"/>
      <w:marRight w:val="0"/>
      <w:marTop w:val="0"/>
      <w:marBottom w:val="0"/>
      <w:divBdr>
        <w:top w:val="none" w:sz="0" w:space="0" w:color="auto"/>
        <w:left w:val="none" w:sz="0" w:space="0" w:color="auto"/>
        <w:bottom w:val="none" w:sz="0" w:space="0" w:color="auto"/>
        <w:right w:val="none" w:sz="0" w:space="0" w:color="auto"/>
      </w:divBdr>
    </w:div>
    <w:div w:id="299266437">
      <w:bodyDiv w:val="1"/>
      <w:marLeft w:val="0"/>
      <w:marRight w:val="0"/>
      <w:marTop w:val="0"/>
      <w:marBottom w:val="0"/>
      <w:divBdr>
        <w:top w:val="none" w:sz="0" w:space="0" w:color="auto"/>
        <w:left w:val="none" w:sz="0" w:space="0" w:color="auto"/>
        <w:bottom w:val="none" w:sz="0" w:space="0" w:color="auto"/>
        <w:right w:val="none" w:sz="0" w:space="0" w:color="auto"/>
      </w:divBdr>
    </w:div>
    <w:div w:id="308753940">
      <w:bodyDiv w:val="1"/>
      <w:marLeft w:val="0"/>
      <w:marRight w:val="0"/>
      <w:marTop w:val="0"/>
      <w:marBottom w:val="0"/>
      <w:divBdr>
        <w:top w:val="none" w:sz="0" w:space="0" w:color="auto"/>
        <w:left w:val="none" w:sz="0" w:space="0" w:color="auto"/>
        <w:bottom w:val="none" w:sz="0" w:space="0" w:color="auto"/>
        <w:right w:val="none" w:sz="0" w:space="0" w:color="auto"/>
      </w:divBdr>
      <w:divsChild>
        <w:div w:id="1392267303">
          <w:marLeft w:val="0"/>
          <w:marRight w:val="0"/>
          <w:marTop w:val="0"/>
          <w:marBottom w:val="0"/>
          <w:divBdr>
            <w:top w:val="none" w:sz="0" w:space="0" w:color="auto"/>
            <w:left w:val="none" w:sz="0" w:space="0" w:color="auto"/>
            <w:bottom w:val="none" w:sz="0" w:space="0" w:color="auto"/>
            <w:right w:val="none" w:sz="0" w:space="0" w:color="auto"/>
          </w:divBdr>
          <w:divsChild>
            <w:div w:id="109009822">
              <w:marLeft w:val="0"/>
              <w:marRight w:val="0"/>
              <w:marTop w:val="0"/>
              <w:marBottom w:val="0"/>
              <w:divBdr>
                <w:top w:val="none" w:sz="0" w:space="0" w:color="auto"/>
                <w:left w:val="none" w:sz="0" w:space="0" w:color="auto"/>
                <w:bottom w:val="none" w:sz="0" w:space="0" w:color="auto"/>
                <w:right w:val="none" w:sz="0" w:space="0" w:color="auto"/>
              </w:divBdr>
              <w:divsChild>
                <w:div w:id="1839803996">
                  <w:marLeft w:val="0"/>
                  <w:marRight w:val="0"/>
                  <w:marTop w:val="0"/>
                  <w:marBottom w:val="0"/>
                  <w:divBdr>
                    <w:top w:val="none" w:sz="0" w:space="0" w:color="auto"/>
                    <w:left w:val="none" w:sz="0" w:space="0" w:color="auto"/>
                    <w:bottom w:val="none" w:sz="0" w:space="0" w:color="auto"/>
                    <w:right w:val="none" w:sz="0" w:space="0" w:color="auto"/>
                  </w:divBdr>
                  <w:divsChild>
                    <w:div w:id="1674406412">
                      <w:marLeft w:val="0"/>
                      <w:marRight w:val="0"/>
                      <w:marTop w:val="0"/>
                      <w:marBottom w:val="0"/>
                      <w:divBdr>
                        <w:top w:val="none" w:sz="0" w:space="0" w:color="auto"/>
                        <w:left w:val="none" w:sz="0" w:space="0" w:color="auto"/>
                        <w:bottom w:val="none" w:sz="0" w:space="0" w:color="auto"/>
                        <w:right w:val="none" w:sz="0" w:space="0" w:color="auto"/>
                      </w:divBdr>
                      <w:divsChild>
                        <w:div w:id="173613574">
                          <w:marLeft w:val="0"/>
                          <w:marRight w:val="0"/>
                          <w:marTop w:val="0"/>
                          <w:marBottom w:val="0"/>
                          <w:divBdr>
                            <w:top w:val="none" w:sz="0" w:space="0" w:color="auto"/>
                            <w:left w:val="none" w:sz="0" w:space="0" w:color="auto"/>
                            <w:bottom w:val="none" w:sz="0" w:space="0" w:color="auto"/>
                            <w:right w:val="none" w:sz="0" w:space="0" w:color="auto"/>
                          </w:divBdr>
                          <w:divsChild>
                            <w:div w:id="293683518">
                              <w:marLeft w:val="0"/>
                              <w:marRight w:val="0"/>
                              <w:marTop w:val="0"/>
                              <w:marBottom w:val="0"/>
                              <w:divBdr>
                                <w:top w:val="none" w:sz="0" w:space="0" w:color="auto"/>
                                <w:left w:val="none" w:sz="0" w:space="0" w:color="auto"/>
                                <w:bottom w:val="none" w:sz="0" w:space="0" w:color="auto"/>
                                <w:right w:val="none" w:sz="0" w:space="0" w:color="auto"/>
                              </w:divBdr>
                              <w:divsChild>
                                <w:div w:id="1601185745">
                                  <w:marLeft w:val="0"/>
                                  <w:marRight w:val="0"/>
                                  <w:marTop w:val="0"/>
                                  <w:marBottom w:val="0"/>
                                  <w:divBdr>
                                    <w:top w:val="none" w:sz="0" w:space="0" w:color="auto"/>
                                    <w:left w:val="none" w:sz="0" w:space="0" w:color="auto"/>
                                    <w:bottom w:val="none" w:sz="0" w:space="0" w:color="auto"/>
                                    <w:right w:val="none" w:sz="0" w:space="0" w:color="auto"/>
                                  </w:divBdr>
                                  <w:divsChild>
                                    <w:div w:id="2138259102">
                                      <w:marLeft w:val="0"/>
                                      <w:marRight w:val="0"/>
                                      <w:marTop w:val="0"/>
                                      <w:marBottom w:val="0"/>
                                      <w:divBdr>
                                        <w:top w:val="none" w:sz="0" w:space="0" w:color="auto"/>
                                        <w:left w:val="none" w:sz="0" w:space="0" w:color="auto"/>
                                        <w:bottom w:val="none" w:sz="0" w:space="0" w:color="auto"/>
                                        <w:right w:val="none" w:sz="0" w:space="0" w:color="auto"/>
                                      </w:divBdr>
                                      <w:divsChild>
                                        <w:div w:id="18765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9746785">
      <w:bodyDiv w:val="1"/>
      <w:marLeft w:val="0"/>
      <w:marRight w:val="0"/>
      <w:marTop w:val="0"/>
      <w:marBottom w:val="0"/>
      <w:divBdr>
        <w:top w:val="none" w:sz="0" w:space="0" w:color="auto"/>
        <w:left w:val="none" w:sz="0" w:space="0" w:color="auto"/>
        <w:bottom w:val="none" w:sz="0" w:space="0" w:color="auto"/>
        <w:right w:val="none" w:sz="0" w:space="0" w:color="auto"/>
      </w:divBdr>
    </w:div>
    <w:div w:id="310796376">
      <w:bodyDiv w:val="1"/>
      <w:marLeft w:val="0"/>
      <w:marRight w:val="0"/>
      <w:marTop w:val="0"/>
      <w:marBottom w:val="0"/>
      <w:divBdr>
        <w:top w:val="none" w:sz="0" w:space="0" w:color="auto"/>
        <w:left w:val="none" w:sz="0" w:space="0" w:color="auto"/>
        <w:bottom w:val="none" w:sz="0" w:space="0" w:color="auto"/>
        <w:right w:val="none" w:sz="0" w:space="0" w:color="auto"/>
      </w:divBdr>
      <w:divsChild>
        <w:div w:id="1375615107">
          <w:marLeft w:val="0"/>
          <w:marRight w:val="0"/>
          <w:marTop w:val="0"/>
          <w:marBottom w:val="0"/>
          <w:divBdr>
            <w:top w:val="none" w:sz="0" w:space="0" w:color="auto"/>
            <w:left w:val="none" w:sz="0" w:space="0" w:color="auto"/>
            <w:bottom w:val="none" w:sz="0" w:space="0" w:color="auto"/>
            <w:right w:val="none" w:sz="0" w:space="0" w:color="auto"/>
          </w:divBdr>
          <w:divsChild>
            <w:div w:id="595556763">
              <w:marLeft w:val="0"/>
              <w:marRight w:val="0"/>
              <w:marTop w:val="0"/>
              <w:marBottom w:val="0"/>
              <w:divBdr>
                <w:top w:val="none" w:sz="0" w:space="0" w:color="auto"/>
                <w:left w:val="none" w:sz="0" w:space="0" w:color="auto"/>
                <w:bottom w:val="none" w:sz="0" w:space="0" w:color="auto"/>
                <w:right w:val="none" w:sz="0" w:space="0" w:color="auto"/>
              </w:divBdr>
              <w:divsChild>
                <w:div w:id="157354102">
                  <w:marLeft w:val="0"/>
                  <w:marRight w:val="-6084"/>
                  <w:marTop w:val="0"/>
                  <w:marBottom w:val="0"/>
                  <w:divBdr>
                    <w:top w:val="none" w:sz="0" w:space="0" w:color="auto"/>
                    <w:left w:val="none" w:sz="0" w:space="0" w:color="auto"/>
                    <w:bottom w:val="none" w:sz="0" w:space="0" w:color="auto"/>
                    <w:right w:val="none" w:sz="0" w:space="0" w:color="auto"/>
                  </w:divBdr>
                  <w:divsChild>
                    <w:div w:id="623539115">
                      <w:marLeft w:val="0"/>
                      <w:marRight w:val="5604"/>
                      <w:marTop w:val="0"/>
                      <w:marBottom w:val="0"/>
                      <w:divBdr>
                        <w:top w:val="none" w:sz="0" w:space="0" w:color="auto"/>
                        <w:left w:val="none" w:sz="0" w:space="0" w:color="auto"/>
                        <w:bottom w:val="none" w:sz="0" w:space="0" w:color="auto"/>
                        <w:right w:val="none" w:sz="0" w:space="0" w:color="auto"/>
                      </w:divBdr>
                      <w:divsChild>
                        <w:div w:id="1152336188">
                          <w:marLeft w:val="0"/>
                          <w:marRight w:val="0"/>
                          <w:marTop w:val="0"/>
                          <w:marBottom w:val="0"/>
                          <w:divBdr>
                            <w:top w:val="none" w:sz="0" w:space="0" w:color="auto"/>
                            <w:left w:val="none" w:sz="0" w:space="0" w:color="auto"/>
                            <w:bottom w:val="none" w:sz="0" w:space="0" w:color="auto"/>
                            <w:right w:val="none" w:sz="0" w:space="0" w:color="auto"/>
                          </w:divBdr>
                          <w:divsChild>
                            <w:div w:id="589235652">
                              <w:marLeft w:val="0"/>
                              <w:marRight w:val="0"/>
                              <w:marTop w:val="120"/>
                              <w:marBottom w:val="360"/>
                              <w:divBdr>
                                <w:top w:val="none" w:sz="0" w:space="0" w:color="auto"/>
                                <w:left w:val="none" w:sz="0" w:space="0" w:color="auto"/>
                                <w:bottom w:val="none" w:sz="0" w:space="0" w:color="auto"/>
                                <w:right w:val="none" w:sz="0" w:space="0" w:color="auto"/>
                              </w:divBdr>
                              <w:divsChild>
                                <w:div w:id="204296405">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560524">
      <w:bodyDiv w:val="1"/>
      <w:marLeft w:val="0"/>
      <w:marRight w:val="0"/>
      <w:marTop w:val="0"/>
      <w:marBottom w:val="0"/>
      <w:divBdr>
        <w:top w:val="none" w:sz="0" w:space="0" w:color="auto"/>
        <w:left w:val="none" w:sz="0" w:space="0" w:color="auto"/>
        <w:bottom w:val="none" w:sz="0" w:space="0" w:color="auto"/>
        <w:right w:val="none" w:sz="0" w:space="0" w:color="auto"/>
      </w:divBdr>
      <w:divsChild>
        <w:div w:id="837304962">
          <w:marLeft w:val="0"/>
          <w:marRight w:val="1"/>
          <w:marTop w:val="0"/>
          <w:marBottom w:val="0"/>
          <w:divBdr>
            <w:top w:val="none" w:sz="0" w:space="0" w:color="auto"/>
            <w:left w:val="none" w:sz="0" w:space="0" w:color="auto"/>
            <w:bottom w:val="none" w:sz="0" w:space="0" w:color="auto"/>
            <w:right w:val="none" w:sz="0" w:space="0" w:color="auto"/>
          </w:divBdr>
          <w:divsChild>
            <w:div w:id="2091999257">
              <w:marLeft w:val="0"/>
              <w:marRight w:val="0"/>
              <w:marTop w:val="0"/>
              <w:marBottom w:val="0"/>
              <w:divBdr>
                <w:top w:val="none" w:sz="0" w:space="0" w:color="auto"/>
                <w:left w:val="none" w:sz="0" w:space="0" w:color="auto"/>
                <w:bottom w:val="none" w:sz="0" w:space="0" w:color="auto"/>
                <w:right w:val="none" w:sz="0" w:space="0" w:color="auto"/>
              </w:divBdr>
              <w:divsChild>
                <w:div w:id="438137137">
                  <w:marLeft w:val="0"/>
                  <w:marRight w:val="1"/>
                  <w:marTop w:val="0"/>
                  <w:marBottom w:val="0"/>
                  <w:divBdr>
                    <w:top w:val="none" w:sz="0" w:space="0" w:color="auto"/>
                    <w:left w:val="none" w:sz="0" w:space="0" w:color="auto"/>
                    <w:bottom w:val="none" w:sz="0" w:space="0" w:color="auto"/>
                    <w:right w:val="none" w:sz="0" w:space="0" w:color="auto"/>
                  </w:divBdr>
                  <w:divsChild>
                    <w:div w:id="2124378718">
                      <w:marLeft w:val="0"/>
                      <w:marRight w:val="0"/>
                      <w:marTop w:val="0"/>
                      <w:marBottom w:val="0"/>
                      <w:divBdr>
                        <w:top w:val="none" w:sz="0" w:space="0" w:color="auto"/>
                        <w:left w:val="none" w:sz="0" w:space="0" w:color="auto"/>
                        <w:bottom w:val="none" w:sz="0" w:space="0" w:color="auto"/>
                        <w:right w:val="none" w:sz="0" w:space="0" w:color="auto"/>
                      </w:divBdr>
                      <w:divsChild>
                        <w:div w:id="1639845679">
                          <w:marLeft w:val="0"/>
                          <w:marRight w:val="0"/>
                          <w:marTop w:val="0"/>
                          <w:marBottom w:val="0"/>
                          <w:divBdr>
                            <w:top w:val="none" w:sz="0" w:space="0" w:color="auto"/>
                            <w:left w:val="none" w:sz="0" w:space="0" w:color="auto"/>
                            <w:bottom w:val="none" w:sz="0" w:space="0" w:color="auto"/>
                            <w:right w:val="none" w:sz="0" w:space="0" w:color="auto"/>
                          </w:divBdr>
                          <w:divsChild>
                            <w:div w:id="703095457">
                              <w:marLeft w:val="0"/>
                              <w:marRight w:val="0"/>
                              <w:marTop w:val="120"/>
                              <w:marBottom w:val="360"/>
                              <w:divBdr>
                                <w:top w:val="none" w:sz="0" w:space="0" w:color="auto"/>
                                <w:left w:val="none" w:sz="0" w:space="0" w:color="auto"/>
                                <w:bottom w:val="none" w:sz="0" w:space="0" w:color="auto"/>
                                <w:right w:val="none" w:sz="0" w:space="0" w:color="auto"/>
                              </w:divBdr>
                              <w:divsChild>
                                <w:div w:id="141116635">
                                  <w:marLeft w:val="420"/>
                                  <w:marRight w:val="0"/>
                                  <w:marTop w:val="0"/>
                                  <w:marBottom w:val="0"/>
                                  <w:divBdr>
                                    <w:top w:val="none" w:sz="0" w:space="0" w:color="auto"/>
                                    <w:left w:val="none" w:sz="0" w:space="0" w:color="auto"/>
                                    <w:bottom w:val="none" w:sz="0" w:space="0" w:color="auto"/>
                                    <w:right w:val="none" w:sz="0" w:space="0" w:color="auto"/>
                                  </w:divBdr>
                                  <w:divsChild>
                                    <w:div w:id="1921191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301914">
      <w:bodyDiv w:val="1"/>
      <w:marLeft w:val="0"/>
      <w:marRight w:val="0"/>
      <w:marTop w:val="0"/>
      <w:marBottom w:val="0"/>
      <w:divBdr>
        <w:top w:val="none" w:sz="0" w:space="0" w:color="auto"/>
        <w:left w:val="none" w:sz="0" w:space="0" w:color="auto"/>
        <w:bottom w:val="none" w:sz="0" w:space="0" w:color="auto"/>
        <w:right w:val="none" w:sz="0" w:space="0" w:color="auto"/>
      </w:divBdr>
    </w:div>
    <w:div w:id="317614829">
      <w:bodyDiv w:val="1"/>
      <w:marLeft w:val="0"/>
      <w:marRight w:val="0"/>
      <w:marTop w:val="0"/>
      <w:marBottom w:val="0"/>
      <w:divBdr>
        <w:top w:val="none" w:sz="0" w:space="0" w:color="auto"/>
        <w:left w:val="none" w:sz="0" w:space="0" w:color="auto"/>
        <w:bottom w:val="none" w:sz="0" w:space="0" w:color="auto"/>
        <w:right w:val="none" w:sz="0" w:space="0" w:color="auto"/>
      </w:divBdr>
      <w:divsChild>
        <w:div w:id="337123694">
          <w:marLeft w:val="0"/>
          <w:marRight w:val="0"/>
          <w:marTop w:val="0"/>
          <w:marBottom w:val="0"/>
          <w:divBdr>
            <w:top w:val="none" w:sz="0" w:space="0" w:color="auto"/>
            <w:left w:val="none" w:sz="0" w:space="0" w:color="auto"/>
            <w:bottom w:val="none" w:sz="0" w:space="0" w:color="auto"/>
            <w:right w:val="none" w:sz="0" w:space="0" w:color="auto"/>
          </w:divBdr>
          <w:divsChild>
            <w:div w:id="1943881817">
              <w:marLeft w:val="0"/>
              <w:marRight w:val="0"/>
              <w:marTop w:val="0"/>
              <w:marBottom w:val="0"/>
              <w:divBdr>
                <w:top w:val="none" w:sz="0" w:space="0" w:color="auto"/>
                <w:left w:val="none" w:sz="0" w:space="0" w:color="auto"/>
                <w:bottom w:val="none" w:sz="0" w:space="0" w:color="auto"/>
                <w:right w:val="none" w:sz="0" w:space="0" w:color="auto"/>
              </w:divBdr>
              <w:divsChild>
                <w:div w:id="1463229285">
                  <w:marLeft w:val="0"/>
                  <w:marRight w:val="0"/>
                  <w:marTop w:val="0"/>
                  <w:marBottom w:val="0"/>
                  <w:divBdr>
                    <w:top w:val="none" w:sz="0" w:space="0" w:color="auto"/>
                    <w:left w:val="none" w:sz="0" w:space="0" w:color="auto"/>
                    <w:bottom w:val="none" w:sz="0" w:space="0" w:color="auto"/>
                    <w:right w:val="none" w:sz="0" w:space="0" w:color="auto"/>
                  </w:divBdr>
                  <w:divsChild>
                    <w:div w:id="526219431">
                      <w:marLeft w:val="0"/>
                      <w:marRight w:val="0"/>
                      <w:marTop w:val="0"/>
                      <w:marBottom w:val="0"/>
                      <w:divBdr>
                        <w:top w:val="none" w:sz="0" w:space="0" w:color="auto"/>
                        <w:left w:val="none" w:sz="0" w:space="0" w:color="auto"/>
                        <w:bottom w:val="none" w:sz="0" w:space="0" w:color="auto"/>
                        <w:right w:val="none" w:sz="0" w:space="0" w:color="auto"/>
                      </w:divBdr>
                      <w:divsChild>
                        <w:div w:id="1627466235">
                          <w:marLeft w:val="0"/>
                          <w:marRight w:val="0"/>
                          <w:marTop w:val="0"/>
                          <w:marBottom w:val="0"/>
                          <w:divBdr>
                            <w:top w:val="none" w:sz="0" w:space="0" w:color="auto"/>
                            <w:left w:val="none" w:sz="0" w:space="0" w:color="auto"/>
                            <w:bottom w:val="none" w:sz="0" w:space="0" w:color="auto"/>
                            <w:right w:val="none" w:sz="0" w:space="0" w:color="auto"/>
                          </w:divBdr>
                          <w:divsChild>
                            <w:div w:id="776297147">
                              <w:marLeft w:val="0"/>
                              <w:marRight w:val="0"/>
                              <w:marTop w:val="0"/>
                              <w:marBottom w:val="0"/>
                              <w:divBdr>
                                <w:top w:val="none" w:sz="0" w:space="0" w:color="auto"/>
                                <w:left w:val="none" w:sz="0" w:space="0" w:color="auto"/>
                                <w:bottom w:val="none" w:sz="0" w:space="0" w:color="auto"/>
                                <w:right w:val="none" w:sz="0" w:space="0" w:color="auto"/>
                              </w:divBdr>
                              <w:divsChild>
                                <w:div w:id="2461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310558">
      <w:bodyDiv w:val="1"/>
      <w:marLeft w:val="0"/>
      <w:marRight w:val="0"/>
      <w:marTop w:val="0"/>
      <w:marBottom w:val="0"/>
      <w:divBdr>
        <w:top w:val="none" w:sz="0" w:space="0" w:color="auto"/>
        <w:left w:val="none" w:sz="0" w:space="0" w:color="auto"/>
        <w:bottom w:val="none" w:sz="0" w:space="0" w:color="auto"/>
        <w:right w:val="none" w:sz="0" w:space="0" w:color="auto"/>
      </w:divBdr>
      <w:divsChild>
        <w:div w:id="1273392476">
          <w:marLeft w:val="0"/>
          <w:marRight w:val="0"/>
          <w:marTop w:val="0"/>
          <w:marBottom w:val="0"/>
          <w:divBdr>
            <w:top w:val="none" w:sz="0" w:space="0" w:color="auto"/>
            <w:left w:val="none" w:sz="0" w:space="0" w:color="auto"/>
            <w:bottom w:val="none" w:sz="0" w:space="0" w:color="auto"/>
            <w:right w:val="none" w:sz="0" w:space="0" w:color="auto"/>
          </w:divBdr>
        </w:div>
      </w:divsChild>
    </w:div>
    <w:div w:id="319847681">
      <w:bodyDiv w:val="1"/>
      <w:marLeft w:val="0"/>
      <w:marRight w:val="0"/>
      <w:marTop w:val="0"/>
      <w:marBottom w:val="0"/>
      <w:divBdr>
        <w:top w:val="none" w:sz="0" w:space="0" w:color="auto"/>
        <w:left w:val="none" w:sz="0" w:space="0" w:color="auto"/>
        <w:bottom w:val="none" w:sz="0" w:space="0" w:color="auto"/>
        <w:right w:val="none" w:sz="0" w:space="0" w:color="auto"/>
      </w:divBdr>
      <w:divsChild>
        <w:div w:id="1377002590">
          <w:marLeft w:val="0"/>
          <w:marRight w:val="0"/>
          <w:marTop w:val="0"/>
          <w:marBottom w:val="0"/>
          <w:divBdr>
            <w:top w:val="none" w:sz="0" w:space="0" w:color="auto"/>
            <w:left w:val="none" w:sz="0" w:space="0" w:color="auto"/>
            <w:bottom w:val="none" w:sz="0" w:space="0" w:color="auto"/>
            <w:right w:val="none" w:sz="0" w:space="0" w:color="auto"/>
          </w:divBdr>
          <w:divsChild>
            <w:div w:id="741875249">
              <w:marLeft w:val="0"/>
              <w:marRight w:val="0"/>
              <w:marTop w:val="0"/>
              <w:marBottom w:val="0"/>
              <w:divBdr>
                <w:top w:val="none" w:sz="0" w:space="0" w:color="auto"/>
                <w:left w:val="none" w:sz="0" w:space="0" w:color="auto"/>
                <w:bottom w:val="none" w:sz="0" w:space="0" w:color="auto"/>
                <w:right w:val="none" w:sz="0" w:space="0" w:color="auto"/>
              </w:divBdr>
              <w:divsChild>
                <w:div w:id="971059321">
                  <w:marLeft w:val="0"/>
                  <w:marRight w:val="0"/>
                  <w:marTop w:val="0"/>
                  <w:marBottom w:val="0"/>
                  <w:divBdr>
                    <w:top w:val="none" w:sz="0" w:space="0" w:color="auto"/>
                    <w:left w:val="none" w:sz="0" w:space="0" w:color="auto"/>
                    <w:bottom w:val="none" w:sz="0" w:space="0" w:color="auto"/>
                    <w:right w:val="none" w:sz="0" w:space="0" w:color="auto"/>
                  </w:divBdr>
                  <w:divsChild>
                    <w:div w:id="738478497">
                      <w:marLeft w:val="0"/>
                      <w:marRight w:val="0"/>
                      <w:marTop w:val="0"/>
                      <w:marBottom w:val="0"/>
                      <w:divBdr>
                        <w:top w:val="none" w:sz="0" w:space="0" w:color="auto"/>
                        <w:left w:val="none" w:sz="0" w:space="0" w:color="auto"/>
                        <w:bottom w:val="none" w:sz="0" w:space="0" w:color="auto"/>
                        <w:right w:val="none" w:sz="0" w:space="0" w:color="auto"/>
                      </w:divBdr>
                      <w:divsChild>
                        <w:div w:id="1761679900">
                          <w:marLeft w:val="0"/>
                          <w:marRight w:val="0"/>
                          <w:marTop w:val="0"/>
                          <w:marBottom w:val="0"/>
                          <w:divBdr>
                            <w:top w:val="none" w:sz="0" w:space="0" w:color="auto"/>
                            <w:left w:val="none" w:sz="0" w:space="0" w:color="auto"/>
                            <w:bottom w:val="none" w:sz="0" w:space="0" w:color="auto"/>
                            <w:right w:val="none" w:sz="0" w:space="0" w:color="auto"/>
                          </w:divBdr>
                          <w:divsChild>
                            <w:div w:id="730233664">
                              <w:marLeft w:val="0"/>
                              <w:marRight w:val="0"/>
                              <w:marTop w:val="0"/>
                              <w:marBottom w:val="0"/>
                              <w:divBdr>
                                <w:top w:val="none" w:sz="0" w:space="0" w:color="auto"/>
                                <w:left w:val="none" w:sz="0" w:space="0" w:color="auto"/>
                                <w:bottom w:val="none" w:sz="0" w:space="0" w:color="auto"/>
                                <w:right w:val="none" w:sz="0" w:space="0" w:color="auto"/>
                              </w:divBdr>
                              <w:divsChild>
                                <w:div w:id="1744067198">
                                  <w:marLeft w:val="0"/>
                                  <w:marRight w:val="0"/>
                                  <w:marTop w:val="0"/>
                                  <w:marBottom w:val="0"/>
                                  <w:divBdr>
                                    <w:top w:val="none" w:sz="0" w:space="0" w:color="auto"/>
                                    <w:left w:val="none" w:sz="0" w:space="0" w:color="auto"/>
                                    <w:bottom w:val="none" w:sz="0" w:space="0" w:color="auto"/>
                                    <w:right w:val="none" w:sz="0" w:space="0" w:color="auto"/>
                                  </w:divBdr>
                                  <w:divsChild>
                                    <w:div w:id="1324165212">
                                      <w:marLeft w:val="0"/>
                                      <w:marRight w:val="0"/>
                                      <w:marTop w:val="0"/>
                                      <w:marBottom w:val="0"/>
                                      <w:divBdr>
                                        <w:top w:val="none" w:sz="0" w:space="0" w:color="auto"/>
                                        <w:left w:val="none" w:sz="0" w:space="0" w:color="auto"/>
                                        <w:bottom w:val="none" w:sz="0" w:space="0" w:color="auto"/>
                                        <w:right w:val="none" w:sz="0" w:space="0" w:color="auto"/>
                                      </w:divBdr>
                                      <w:divsChild>
                                        <w:div w:id="9648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817752">
      <w:bodyDiv w:val="1"/>
      <w:marLeft w:val="0"/>
      <w:marRight w:val="0"/>
      <w:marTop w:val="0"/>
      <w:marBottom w:val="0"/>
      <w:divBdr>
        <w:top w:val="none" w:sz="0" w:space="0" w:color="auto"/>
        <w:left w:val="none" w:sz="0" w:space="0" w:color="auto"/>
        <w:bottom w:val="none" w:sz="0" w:space="0" w:color="auto"/>
        <w:right w:val="none" w:sz="0" w:space="0" w:color="auto"/>
      </w:divBdr>
    </w:div>
    <w:div w:id="324825601">
      <w:bodyDiv w:val="1"/>
      <w:marLeft w:val="0"/>
      <w:marRight w:val="0"/>
      <w:marTop w:val="0"/>
      <w:marBottom w:val="0"/>
      <w:divBdr>
        <w:top w:val="none" w:sz="0" w:space="0" w:color="auto"/>
        <w:left w:val="none" w:sz="0" w:space="0" w:color="auto"/>
        <w:bottom w:val="none" w:sz="0" w:space="0" w:color="auto"/>
        <w:right w:val="none" w:sz="0" w:space="0" w:color="auto"/>
      </w:divBdr>
    </w:div>
    <w:div w:id="327251826">
      <w:bodyDiv w:val="1"/>
      <w:marLeft w:val="0"/>
      <w:marRight w:val="0"/>
      <w:marTop w:val="0"/>
      <w:marBottom w:val="0"/>
      <w:divBdr>
        <w:top w:val="none" w:sz="0" w:space="0" w:color="auto"/>
        <w:left w:val="none" w:sz="0" w:space="0" w:color="auto"/>
        <w:bottom w:val="none" w:sz="0" w:space="0" w:color="auto"/>
        <w:right w:val="none" w:sz="0" w:space="0" w:color="auto"/>
      </w:divBdr>
      <w:divsChild>
        <w:div w:id="637077568">
          <w:marLeft w:val="0"/>
          <w:marRight w:val="0"/>
          <w:marTop w:val="0"/>
          <w:marBottom w:val="0"/>
          <w:divBdr>
            <w:top w:val="none" w:sz="0" w:space="0" w:color="auto"/>
            <w:left w:val="none" w:sz="0" w:space="0" w:color="auto"/>
            <w:bottom w:val="none" w:sz="0" w:space="0" w:color="auto"/>
            <w:right w:val="none" w:sz="0" w:space="0" w:color="auto"/>
          </w:divBdr>
        </w:div>
      </w:divsChild>
    </w:div>
    <w:div w:id="328406488">
      <w:bodyDiv w:val="1"/>
      <w:marLeft w:val="0"/>
      <w:marRight w:val="0"/>
      <w:marTop w:val="0"/>
      <w:marBottom w:val="0"/>
      <w:divBdr>
        <w:top w:val="none" w:sz="0" w:space="0" w:color="auto"/>
        <w:left w:val="none" w:sz="0" w:space="0" w:color="auto"/>
        <w:bottom w:val="none" w:sz="0" w:space="0" w:color="auto"/>
        <w:right w:val="none" w:sz="0" w:space="0" w:color="auto"/>
      </w:divBdr>
      <w:divsChild>
        <w:div w:id="1507791664">
          <w:marLeft w:val="0"/>
          <w:marRight w:val="1"/>
          <w:marTop w:val="0"/>
          <w:marBottom w:val="0"/>
          <w:divBdr>
            <w:top w:val="none" w:sz="0" w:space="0" w:color="auto"/>
            <w:left w:val="none" w:sz="0" w:space="0" w:color="auto"/>
            <w:bottom w:val="none" w:sz="0" w:space="0" w:color="auto"/>
            <w:right w:val="none" w:sz="0" w:space="0" w:color="auto"/>
          </w:divBdr>
          <w:divsChild>
            <w:div w:id="2096511075">
              <w:marLeft w:val="0"/>
              <w:marRight w:val="0"/>
              <w:marTop w:val="0"/>
              <w:marBottom w:val="0"/>
              <w:divBdr>
                <w:top w:val="none" w:sz="0" w:space="0" w:color="auto"/>
                <w:left w:val="none" w:sz="0" w:space="0" w:color="auto"/>
                <w:bottom w:val="none" w:sz="0" w:space="0" w:color="auto"/>
                <w:right w:val="none" w:sz="0" w:space="0" w:color="auto"/>
              </w:divBdr>
              <w:divsChild>
                <w:div w:id="873612413">
                  <w:marLeft w:val="0"/>
                  <w:marRight w:val="1"/>
                  <w:marTop w:val="0"/>
                  <w:marBottom w:val="0"/>
                  <w:divBdr>
                    <w:top w:val="none" w:sz="0" w:space="0" w:color="auto"/>
                    <w:left w:val="none" w:sz="0" w:space="0" w:color="auto"/>
                    <w:bottom w:val="none" w:sz="0" w:space="0" w:color="auto"/>
                    <w:right w:val="none" w:sz="0" w:space="0" w:color="auto"/>
                  </w:divBdr>
                  <w:divsChild>
                    <w:div w:id="1486389005">
                      <w:marLeft w:val="0"/>
                      <w:marRight w:val="0"/>
                      <w:marTop w:val="0"/>
                      <w:marBottom w:val="0"/>
                      <w:divBdr>
                        <w:top w:val="none" w:sz="0" w:space="0" w:color="auto"/>
                        <w:left w:val="none" w:sz="0" w:space="0" w:color="auto"/>
                        <w:bottom w:val="none" w:sz="0" w:space="0" w:color="auto"/>
                        <w:right w:val="none" w:sz="0" w:space="0" w:color="auto"/>
                      </w:divBdr>
                      <w:divsChild>
                        <w:div w:id="1146360469">
                          <w:marLeft w:val="0"/>
                          <w:marRight w:val="0"/>
                          <w:marTop w:val="0"/>
                          <w:marBottom w:val="0"/>
                          <w:divBdr>
                            <w:top w:val="none" w:sz="0" w:space="0" w:color="auto"/>
                            <w:left w:val="none" w:sz="0" w:space="0" w:color="auto"/>
                            <w:bottom w:val="none" w:sz="0" w:space="0" w:color="auto"/>
                            <w:right w:val="none" w:sz="0" w:space="0" w:color="auto"/>
                          </w:divBdr>
                          <w:divsChild>
                            <w:div w:id="513572588">
                              <w:marLeft w:val="0"/>
                              <w:marRight w:val="0"/>
                              <w:marTop w:val="120"/>
                              <w:marBottom w:val="360"/>
                              <w:divBdr>
                                <w:top w:val="none" w:sz="0" w:space="0" w:color="auto"/>
                                <w:left w:val="none" w:sz="0" w:space="0" w:color="auto"/>
                                <w:bottom w:val="none" w:sz="0" w:space="0" w:color="auto"/>
                                <w:right w:val="none" w:sz="0" w:space="0" w:color="auto"/>
                              </w:divBdr>
                              <w:divsChild>
                                <w:div w:id="1530332785">
                                  <w:marLeft w:val="420"/>
                                  <w:marRight w:val="0"/>
                                  <w:marTop w:val="0"/>
                                  <w:marBottom w:val="0"/>
                                  <w:divBdr>
                                    <w:top w:val="none" w:sz="0" w:space="0" w:color="auto"/>
                                    <w:left w:val="none" w:sz="0" w:space="0" w:color="auto"/>
                                    <w:bottom w:val="none" w:sz="0" w:space="0" w:color="auto"/>
                                    <w:right w:val="none" w:sz="0" w:space="0" w:color="auto"/>
                                  </w:divBdr>
                                  <w:divsChild>
                                    <w:div w:id="173546639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152846">
      <w:bodyDiv w:val="1"/>
      <w:marLeft w:val="0"/>
      <w:marRight w:val="0"/>
      <w:marTop w:val="0"/>
      <w:marBottom w:val="0"/>
      <w:divBdr>
        <w:top w:val="none" w:sz="0" w:space="0" w:color="auto"/>
        <w:left w:val="none" w:sz="0" w:space="0" w:color="auto"/>
        <w:bottom w:val="none" w:sz="0" w:space="0" w:color="auto"/>
        <w:right w:val="none" w:sz="0" w:space="0" w:color="auto"/>
      </w:divBdr>
      <w:divsChild>
        <w:div w:id="976109970">
          <w:marLeft w:val="0"/>
          <w:marRight w:val="0"/>
          <w:marTop w:val="0"/>
          <w:marBottom w:val="0"/>
          <w:divBdr>
            <w:top w:val="none" w:sz="0" w:space="0" w:color="auto"/>
            <w:left w:val="none" w:sz="0" w:space="0" w:color="auto"/>
            <w:bottom w:val="none" w:sz="0" w:space="0" w:color="auto"/>
            <w:right w:val="none" w:sz="0" w:space="0" w:color="auto"/>
          </w:divBdr>
          <w:divsChild>
            <w:div w:id="1286235541">
              <w:marLeft w:val="0"/>
              <w:marRight w:val="0"/>
              <w:marTop w:val="0"/>
              <w:marBottom w:val="0"/>
              <w:divBdr>
                <w:top w:val="none" w:sz="0" w:space="0" w:color="auto"/>
                <w:left w:val="none" w:sz="0" w:space="0" w:color="auto"/>
                <w:bottom w:val="none" w:sz="0" w:space="0" w:color="auto"/>
                <w:right w:val="none" w:sz="0" w:space="0" w:color="auto"/>
              </w:divBdr>
              <w:divsChild>
                <w:div w:id="541986759">
                  <w:marLeft w:val="0"/>
                  <w:marRight w:val="0"/>
                  <w:marTop w:val="0"/>
                  <w:marBottom w:val="0"/>
                  <w:divBdr>
                    <w:top w:val="none" w:sz="0" w:space="0" w:color="auto"/>
                    <w:left w:val="none" w:sz="0" w:space="0" w:color="auto"/>
                    <w:bottom w:val="none" w:sz="0" w:space="0" w:color="auto"/>
                    <w:right w:val="none" w:sz="0" w:space="0" w:color="auto"/>
                  </w:divBdr>
                  <w:divsChild>
                    <w:div w:id="1414548866">
                      <w:marLeft w:val="0"/>
                      <w:marRight w:val="0"/>
                      <w:marTop w:val="0"/>
                      <w:marBottom w:val="0"/>
                      <w:divBdr>
                        <w:top w:val="none" w:sz="0" w:space="0" w:color="auto"/>
                        <w:left w:val="none" w:sz="0" w:space="0" w:color="auto"/>
                        <w:bottom w:val="none" w:sz="0" w:space="0" w:color="auto"/>
                        <w:right w:val="none" w:sz="0" w:space="0" w:color="auto"/>
                      </w:divBdr>
                      <w:divsChild>
                        <w:div w:id="450824448">
                          <w:marLeft w:val="0"/>
                          <w:marRight w:val="0"/>
                          <w:marTop w:val="0"/>
                          <w:marBottom w:val="0"/>
                          <w:divBdr>
                            <w:top w:val="none" w:sz="0" w:space="0" w:color="auto"/>
                            <w:left w:val="none" w:sz="0" w:space="0" w:color="auto"/>
                            <w:bottom w:val="none" w:sz="0" w:space="0" w:color="auto"/>
                            <w:right w:val="none" w:sz="0" w:space="0" w:color="auto"/>
                          </w:divBdr>
                          <w:divsChild>
                            <w:div w:id="752625154">
                              <w:marLeft w:val="0"/>
                              <w:marRight w:val="0"/>
                              <w:marTop w:val="0"/>
                              <w:marBottom w:val="0"/>
                              <w:divBdr>
                                <w:top w:val="none" w:sz="0" w:space="0" w:color="auto"/>
                                <w:left w:val="none" w:sz="0" w:space="0" w:color="auto"/>
                                <w:bottom w:val="none" w:sz="0" w:space="0" w:color="auto"/>
                                <w:right w:val="none" w:sz="0" w:space="0" w:color="auto"/>
                              </w:divBdr>
                              <w:divsChild>
                                <w:div w:id="11152308">
                                  <w:marLeft w:val="0"/>
                                  <w:marRight w:val="0"/>
                                  <w:marTop w:val="0"/>
                                  <w:marBottom w:val="0"/>
                                  <w:divBdr>
                                    <w:top w:val="none" w:sz="0" w:space="0" w:color="auto"/>
                                    <w:left w:val="none" w:sz="0" w:space="0" w:color="auto"/>
                                    <w:bottom w:val="none" w:sz="0" w:space="0" w:color="auto"/>
                                    <w:right w:val="none" w:sz="0" w:space="0" w:color="auto"/>
                                  </w:divBdr>
                                  <w:divsChild>
                                    <w:div w:id="967320201">
                                      <w:marLeft w:val="0"/>
                                      <w:marRight w:val="0"/>
                                      <w:marTop w:val="0"/>
                                      <w:marBottom w:val="0"/>
                                      <w:divBdr>
                                        <w:top w:val="none" w:sz="0" w:space="0" w:color="auto"/>
                                        <w:left w:val="none" w:sz="0" w:space="0" w:color="auto"/>
                                        <w:bottom w:val="none" w:sz="0" w:space="0" w:color="auto"/>
                                        <w:right w:val="none" w:sz="0" w:space="0" w:color="auto"/>
                                      </w:divBdr>
                                      <w:divsChild>
                                        <w:div w:id="1705053176">
                                          <w:marLeft w:val="0"/>
                                          <w:marRight w:val="0"/>
                                          <w:marTop w:val="0"/>
                                          <w:marBottom w:val="0"/>
                                          <w:divBdr>
                                            <w:top w:val="none" w:sz="0" w:space="0" w:color="auto"/>
                                            <w:left w:val="none" w:sz="0" w:space="0" w:color="auto"/>
                                            <w:bottom w:val="none" w:sz="0" w:space="0" w:color="auto"/>
                                            <w:right w:val="none" w:sz="0" w:space="0" w:color="auto"/>
                                          </w:divBdr>
                                          <w:divsChild>
                                            <w:div w:id="1640720347">
                                              <w:marLeft w:val="0"/>
                                              <w:marRight w:val="0"/>
                                              <w:marTop w:val="0"/>
                                              <w:marBottom w:val="0"/>
                                              <w:divBdr>
                                                <w:top w:val="none" w:sz="0" w:space="0" w:color="auto"/>
                                                <w:left w:val="none" w:sz="0" w:space="0" w:color="auto"/>
                                                <w:bottom w:val="none" w:sz="0" w:space="0" w:color="auto"/>
                                                <w:right w:val="none" w:sz="0" w:space="0" w:color="auto"/>
                                              </w:divBdr>
                                              <w:divsChild>
                                                <w:div w:id="1879735000">
                                                  <w:marLeft w:val="0"/>
                                                  <w:marRight w:val="0"/>
                                                  <w:marTop w:val="0"/>
                                                  <w:marBottom w:val="0"/>
                                                  <w:divBdr>
                                                    <w:top w:val="none" w:sz="0" w:space="0" w:color="auto"/>
                                                    <w:left w:val="none" w:sz="0" w:space="0" w:color="auto"/>
                                                    <w:bottom w:val="none" w:sz="0" w:space="0" w:color="auto"/>
                                                    <w:right w:val="none" w:sz="0" w:space="0" w:color="auto"/>
                                                  </w:divBdr>
                                                  <w:divsChild>
                                                    <w:div w:id="2057048034">
                                                      <w:marLeft w:val="0"/>
                                                      <w:marRight w:val="0"/>
                                                      <w:marTop w:val="0"/>
                                                      <w:marBottom w:val="0"/>
                                                      <w:divBdr>
                                                        <w:top w:val="none" w:sz="0" w:space="0" w:color="auto"/>
                                                        <w:left w:val="none" w:sz="0" w:space="0" w:color="auto"/>
                                                        <w:bottom w:val="none" w:sz="0" w:space="0" w:color="auto"/>
                                                        <w:right w:val="none" w:sz="0" w:space="0" w:color="auto"/>
                                                      </w:divBdr>
                                                      <w:divsChild>
                                                        <w:div w:id="221448396">
                                                          <w:marLeft w:val="0"/>
                                                          <w:marRight w:val="0"/>
                                                          <w:marTop w:val="0"/>
                                                          <w:marBottom w:val="0"/>
                                                          <w:divBdr>
                                                            <w:top w:val="none" w:sz="0" w:space="0" w:color="auto"/>
                                                            <w:left w:val="none" w:sz="0" w:space="0" w:color="auto"/>
                                                            <w:bottom w:val="none" w:sz="0" w:space="0" w:color="auto"/>
                                                            <w:right w:val="none" w:sz="0" w:space="0" w:color="auto"/>
                                                          </w:divBdr>
                                                          <w:divsChild>
                                                            <w:div w:id="1746680242">
                                                              <w:marLeft w:val="0"/>
                                                              <w:marRight w:val="0"/>
                                                              <w:marTop w:val="0"/>
                                                              <w:marBottom w:val="0"/>
                                                              <w:divBdr>
                                                                <w:top w:val="none" w:sz="0" w:space="0" w:color="auto"/>
                                                                <w:left w:val="none" w:sz="0" w:space="0" w:color="auto"/>
                                                                <w:bottom w:val="none" w:sz="0" w:space="0" w:color="auto"/>
                                                                <w:right w:val="none" w:sz="0" w:space="0" w:color="auto"/>
                                                              </w:divBdr>
                                                              <w:divsChild>
                                                                <w:div w:id="2013331719">
                                                                  <w:marLeft w:val="0"/>
                                                                  <w:marRight w:val="0"/>
                                                                  <w:marTop w:val="0"/>
                                                                  <w:marBottom w:val="0"/>
                                                                  <w:divBdr>
                                                                    <w:top w:val="none" w:sz="0" w:space="0" w:color="auto"/>
                                                                    <w:left w:val="none" w:sz="0" w:space="0" w:color="auto"/>
                                                                    <w:bottom w:val="none" w:sz="0" w:space="0" w:color="auto"/>
                                                                    <w:right w:val="none" w:sz="0" w:space="0" w:color="auto"/>
                                                                  </w:divBdr>
                                                                  <w:divsChild>
                                                                    <w:div w:id="1877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32874898">
      <w:bodyDiv w:val="1"/>
      <w:marLeft w:val="0"/>
      <w:marRight w:val="0"/>
      <w:marTop w:val="0"/>
      <w:marBottom w:val="0"/>
      <w:divBdr>
        <w:top w:val="none" w:sz="0" w:space="0" w:color="auto"/>
        <w:left w:val="none" w:sz="0" w:space="0" w:color="auto"/>
        <w:bottom w:val="none" w:sz="0" w:space="0" w:color="auto"/>
        <w:right w:val="none" w:sz="0" w:space="0" w:color="auto"/>
      </w:divBdr>
      <w:divsChild>
        <w:div w:id="1937207908">
          <w:marLeft w:val="0"/>
          <w:marRight w:val="1"/>
          <w:marTop w:val="0"/>
          <w:marBottom w:val="0"/>
          <w:divBdr>
            <w:top w:val="none" w:sz="0" w:space="0" w:color="auto"/>
            <w:left w:val="none" w:sz="0" w:space="0" w:color="auto"/>
            <w:bottom w:val="none" w:sz="0" w:space="0" w:color="auto"/>
            <w:right w:val="none" w:sz="0" w:space="0" w:color="auto"/>
          </w:divBdr>
          <w:divsChild>
            <w:div w:id="1765687877">
              <w:marLeft w:val="0"/>
              <w:marRight w:val="0"/>
              <w:marTop w:val="0"/>
              <w:marBottom w:val="0"/>
              <w:divBdr>
                <w:top w:val="none" w:sz="0" w:space="0" w:color="auto"/>
                <w:left w:val="none" w:sz="0" w:space="0" w:color="auto"/>
                <w:bottom w:val="none" w:sz="0" w:space="0" w:color="auto"/>
                <w:right w:val="none" w:sz="0" w:space="0" w:color="auto"/>
              </w:divBdr>
              <w:divsChild>
                <w:div w:id="163401389">
                  <w:marLeft w:val="0"/>
                  <w:marRight w:val="1"/>
                  <w:marTop w:val="0"/>
                  <w:marBottom w:val="0"/>
                  <w:divBdr>
                    <w:top w:val="none" w:sz="0" w:space="0" w:color="auto"/>
                    <w:left w:val="none" w:sz="0" w:space="0" w:color="auto"/>
                    <w:bottom w:val="none" w:sz="0" w:space="0" w:color="auto"/>
                    <w:right w:val="none" w:sz="0" w:space="0" w:color="auto"/>
                  </w:divBdr>
                  <w:divsChild>
                    <w:div w:id="1359889026">
                      <w:marLeft w:val="0"/>
                      <w:marRight w:val="0"/>
                      <w:marTop w:val="0"/>
                      <w:marBottom w:val="0"/>
                      <w:divBdr>
                        <w:top w:val="none" w:sz="0" w:space="0" w:color="auto"/>
                        <w:left w:val="none" w:sz="0" w:space="0" w:color="auto"/>
                        <w:bottom w:val="none" w:sz="0" w:space="0" w:color="auto"/>
                        <w:right w:val="none" w:sz="0" w:space="0" w:color="auto"/>
                      </w:divBdr>
                      <w:divsChild>
                        <w:div w:id="1246110668">
                          <w:marLeft w:val="0"/>
                          <w:marRight w:val="0"/>
                          <w:marTop w:val="0"/>
                          <w:marBottom w:val="0"/>
                          <w:divBdr>
                            <w:top w:val="none" w:sz="0" w:space="0" w:color="auto"/>
                            <w:left w:val="none" w:sz="0" w:space="0" w:color="auto"/>
                            <w:bottom w:val="none" w:sz="0" w:space="0" w:color="auto"/>
                            <w:right w:val="none" w:sz="0" w:space="0" w:color="auto"/>
                          </w:divBdr>
                          <w:divsChild>
                            <w:div w:id="80489887">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342387">
      <w:bodyDiv w:val="1"/>
      <w:marLeft w:val="0"/>
      <w:marRight w:val="0"/>
      <w:marTop w:val="0"/>
      <w:marBottom w:val="0"/>
      <w:divBdr>
        <w:top w:val="none" w:sz="0" w:space="0" w:color="auto"/>
        <w:left w:val="none" w:sz="0" w:space="0" w:color="auto"/>
        <w:bottom w:val="none" w:sz="0" w:space="0" w:color="auto"/>
        <w:right w:val="none" w:sz="0" w:space="0" w:color="auto"/>
      </w:divBdr>
      <w:divsChild>
        <w:div w:id="1917081767">
          <w:marLeft w:val="0"/>
          <w:marRight w:val="0"/>
          <w:marTop w:val="0"/>
          <w:marBottom w:val="0"/>
          <w:divBdr>
            <w:top w:val="none" w:sz="0" w:space="0" w:color="auto"/>
            <w:left w:val="none" w:sz="0" w:space="0" w:color="auto"/>
            <w:bottom w:val="none" w:sz="0" w:space="0" w:color="auto"/>
            <w:right w:val="none" w:sz="0" w:space="0" w:color="auto"/>
          </w:divBdr>
          <w:divsChild>
            <w:div w:id="640692984">
              <w:marLeft w:val="0"/>
              <w:marRight w:val="0"/>
              <w:marTop w:val="0"/>
              <w:marBottom w:val="0"/>
              <w:divBdr>
                <w:top w:val="none" w:sz="0" w:space="0" w:color="auto"/>
                <w:left w:val="none" w:sz="0" w:space="0" w:color="auto"/>
                <w:bottom w:val="none" w:sz="0" w:space="0" w:color="auto"/>
                <w:right w:val="none" w:sz="0" w:space="0" w:color="auto"/>
              </w:divBdr>
              <w:divsChild>
                <w:div w:id="1362701846">
                  <w:marLeft w:val="0"/>
                  <w:marRight w:val="0"/>
                  <w:marTop w:val="0"/>
                  <w:marBottom w:val="0"/>
                  <w:divBdr>
                    <w:top w:val="none" w:sz="0" w:space="0" w:color="auto"/>
                    <w:left w:val="none" w:sz="0" w:space="0" w:color="auto"/>
                    <w:bottom w:val="none" w:sz="0" w:space="0" w:color="auto"/>
                    <w:right w:val="none" w:sz="0" w:space="0" w:color="auto"/>
                  </w:divBdr>
                  <w:divsChild>
                    <w:div w:id="1448699573">
                      <w:marLeft w:val="0"/>
                      <w:marRight w:val="0"/>
                      <w:marTop w:val="0"/>
                      <w:marBottom w:val="0"/>
                      <w:divBdr>
                        <w:top w:val="none" w:sz="0" w:space="0" w:color="auto"/>
                        <w:left w:val="none" w:sz="0" w:space="0" w:color="auto"/>
                        <w:bottom w:val="none" w:sz="0" w:space="0" w:color="auto"/>
                        <w:right w:val="none" w:sz="0" w:space="0" w:color="auto"/>
                      </w:divBdr>
                      <w:divsChild>
                        <w:div w:id="1332639391">
                          <w:marLeft w:val="0"/>
                          <w:marRight w:val="0"/>
                          <w:marTop w:val="0"/>
                          <w:marBottom w:val="0"/>
                          <w:divBdr>
                            <w:top w:val="none" w:sz="0" w:space="0" w:color="auto"/>
                            <w:left w:val="none" w:sz="0" w:space="0" w:color="auto"/>
                            <w:bottom w:val="none" w:sz="0" w:space="0" w:color="auto"/>
                            <w:right w:val="none" w:sz="0" w:space="0" w:color="auto"/>
                          </w:divBdr>
                          <w:divsChild>
                            <w:div w:id="918638469">
                              <w:marLeft w:val="0"/>
                              <w:marRight w:val="0"/>
                              <w:marTop w:val="0"/>
                              <w:marBottom w:val="0"/>
                              <w:divBdr>
                                <w:top w:val="none" w:sz="0" w:space="0" w:color="auto"/>
                                <w:left w:val="none" w:sz="0" w:space="0" w:color="auto"/>
                                <w:bottom w:val="none" w:sz="0" w:space="0" w:color="auto"/>
                                <w:right w:val="none" w:sz="0" w:space="0" w:color="auto"/>
                              </w:divBdr>
                              <w:divsChild>
                                <w:div w:id="178281957">
                                  <w:marLeft w:val="0"/>
                                  <w:marRight w:val="0"/>
                                  <w:marTop w:val="0"/>
                                  <w:marBottom w:val="0"/>
                                  <w:divBdr>
                                    <w:top w:val="none" w:sz="0" w:space="0" w:color="auto"/>
                                    <w:left w:val="none" w:sz="0" w:space="0" w:color="auto"/>
                                    <w:bottom w:val="none" w:sz="0" w:space="0" w:color="auto"/>
                                    <w:right w:val="none" w:sz="0" w:space="0" w:color="auto"/>
                                  </w:divBdr>
                                  <w:divsChild>
                                    <w:div w:id="1358120828">
                                      <w:marLeft w:val="0"/>
                                      <w:marRight w:val="0"/>
                                      <w:marTop w:val="0"/>
                                      <w:marBottom w:val="0"/>
                                      <w:divBdr>
                                        <w:top w:val="none" w:sz="0" w:space="0" w:color="auto"/>
                                        <w:left w:val="none" w:sz="0" w:space="0" w:color="auto"/>
                                        <w:bottom w:val="none" w:sz="0" w:space="0" w:color="auto"/>
                                        <w:right w:val="none" w:sz="0" w:space="0" w:color="auto"/>
                                      </w:divBdr>
                                      <w:divsChild>
                                        <w:div w:id="19003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806499">
      <w:bodyDiv w:val="1"/>
      <w:marLeft w:val="0"/>
      <w:marRight w:val="0"/>
      <w:marTop w:val="0"/>
      <w:marBottom w:val="0"/>
      <w:divBdr>
        <w:top w:val="none" w:sz="0" w:space="0" w:color="auto"/>
        <w:left w:val="none" w:sz="0" w:space="0" w:color="auto"/>
        <w:bottom w:val="none" w:sz="0" w:space="0" w:color="auto"/>
        <w:right w:val="none" w:sz="0" w:space="0" w:color="auto"/>
      </w:divBdr>
    </w:div>
    <w:div w:id="343292396">
      <w:bodyDiv w:val="1"/>
      <w:marLeft w:val="0"/>
      <w:marRight w:val="0"/>
      <w:marTop w:val="0"/>
      <w:marBottom w:val="0"/>
      <w:divBdr>
        <w:top w:val="none" w:sz="0" w:space="0" w:color="auto"/>
        <w:left w:val="none" w:sz="0" w:space="0" w:color="auto"/>
        <w:bottom w:val="none" w:sz="0" w:space="0" w:color="auto"/>
        <w:right w:val="none" w:sz="0" w:space="0" w:color="auto"/>
      </w:divBdr>
      <w:divsChild>
        <w:div w:id="836194867">
          <w:marLeft w:val="0"/>
          <w:marRight w:val="0"/>
          <w:marTop w:val="0"/>
          <w:marBottom w:val="0"/>
          <w:divBdr>
            <w:top w:val="none" w:sz="0" w:space="0" w:color="auto"/>
            <w:left w:val="none" w:sz="0" w:space="0" w:color="auto"/>
            <w:bottom w:val="none" w:sz="0" w:space="0" w:color="auto"/>
            <w:right w:val="none" w:sz="0" w:space="0" w:color="auto"/>
          </w:divBdr>
          <w:divsChild>
            <w:div w:id="1155151013">
              <w:marLeft w:val="0"/>
              <w:marRight w:val="0"/>
              <w:marTop w:val="0"/>
              <w:marBottom w:val="0"/>
              <w:divBdr>
                <w:top w:val="none" w:sz="0" w:space="0" w:color="auto"/>
                <w:left w:val="none" w:sz="0" w:space="0" w:color="auto"/>
                <w:bottom w:val="none" w:sz="0" w:space="0" w:color="auto"/>
                <w:right w:val="none" w:sz="0" w:space="0" w:color="auto"/>
              </w:divBdr>
              <w:divsChild>
                <w:div w:id="166871747">
                  <w:marLeft w:val="0"/>
                  <w:marRight w:val="0"/>
                  <w:marTop w:val="0"/>
                  <w:marBottom w:val="0"/>
                  <w:divBdr>
                    <w:top w:val="none" w:sz="0" w:space="0" w:color="auto"/>
                    <w:left w:val="none" w:sz="0" w:space="0" w:color="auto"/>
                    <w:bottom w:val="none" w:sz="0" w:space="0" w:color="auto"/>
                    <w:right w:val="none" w:sz="0" w:space="0" w:color="auto"/>
                  </w:divBdr>
                  <w:divsChild>
                    <w:div w:id="586302455">
                      <w:marLeft w:val="0"/>
                      <w:marRight w:val="0"/>
                      <w:marTop w:val="0"/>
                      <w:marBottom w:val="0"/>
                      <w:divBdr>
                        <w:top w:val="none" w:sz="0" w:space="0" w:color="auto"/>
                        <w:left w:val="none" w:sz="0" w:space="0" w:color="auto"/>
                        <w:bottom w:val="none" w:sz="0" w:space="0" w:color="auto"/>
                        <w:right w:val="none" w:sz="0" w:space="0" w:color="auto"/>
                      </w:divBdr>
                      <w:divsChild>
                        <w:div w:id="343555414">
                          <w:marLeft w:val="0"/>
                          <w:marRight w:val="0"/>
                          <w:marTop w:val="0"/>
                          <w:marBottom w:val="0"/>
                          <w:divBdr>
                            <w:top w:val="none" w:sz="0" w:space="0" w:color="auto"/>
                            <w:left w:val="none" w:sz="0" w:space="0" w:color="auto"/>
                            <w:bottom w:val="none" w:sz="0" w:space="0" w:color="auto"/>
                            <w:right w:val="none" w:sz="0" w:space="0" w:color="auto"/>
                          </w:divBdr>
                          <w:divsChild>
                            <w:div w:id="335772004">
                              <w:marLeft w:val="0"/>
                              <w:marRight w:val="0"/>
                              <w:marTop w:val="0"/>
                              <w:marBottom w:val="0"/>
                              <w:divBdr>
                                <w:top w:val="none" w:sz="0" w:space="0" w:color="auto"/>
                                <w:left w:val="none" w:sz="0" w:space="0" w:color="auto"/>
                                <w:bottom w:val="none" w:sz="0" w:space="0" w:color="auto"/>
                                <w:right w:val="none" w:sz="0" w:space="0" w:color="auto"/>
                              </w:divBdr>
                              <w:divsChild>
                                <w:div w:id="1603341407">
                                  <w:marLeft w:val="0"/>
                                  <w:marRight w:val="0"/>
                                  <w:marTop w:val="0"/>
                                  <w:marBottom w:val="0"/>
                                  <w:divBdr>
                                    <w:top w:val="none" w:sz="0" w:space="0" w:color="auto"/>
                                    <w:left w:val="none" w:sz="0" w:space="0" w:color="auto"/>
                                    <w:bottom w:val="none" w:sz="0" w:space="0" w:color="auto"/>
                                    <w:right w:val="none" w:sz="0" w:space="0" w:color="auto"/>
                                  </w:divBdr>
                                  <w:divsChild>
                                    <w:div w:id="1238786361">
                                      <w:marLeft w:val="0"/>
                                      <w:marRight w:val="0"/>
                                      <w:marTop w:val="0"/>
                                      <w:marBottom w:val="0"/>
                                      <w:divBdr>
                                        <w:top w:val="none" w:sz="0" w:space="0" w:color="auto"/>
                                        <w:left w:val="none" w:sz="0" w:space="0" w:color="auto"/>
                                        <w:bottom w:val="none" w:sz="0" w:space="0" w:color="auto"/>
                                        <w:right w:val="none" w:sz="0" w:space="0" w:color="auto"/>
                                      </w:divBdr>
                                      <w:divsChild>
                                        <w:div w:id="11738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5135735">
      <w:bodyDiv w:val="1"/>
      <w:marLeft w:val="0"/>
      <w:marRight w:val="0"/>
      <w:marTop w:val="0"/>
      <w:marBottom w:val="0"/>
      <w:divBdr>
        <w:top w:val="none" w:sz="0" w:space="0" w:color="auto"/>
        <w:left w:val="none" w:sz="0" w:space="0" w:color="auto"/>
        <w:bottom w:val="none" w:sz="0" w:space="0" w:color="auto"/>
        <w:right w:val="none" w:sz="0" w:space="0" w:color="auto"/>
      </w:divBdr>
    </w:div>
    <w:div w:id="345834752">
      <w:bodyDiv w:val="1"/>
      <w:marLeft w:val="0"/>
      <w:marRight w:val="0"/>
      <w:marTop w:val="0"/>
      <w:marBottom w:val="0"/>
      <w:divBdr>
        <w:top w:val="none" w:sz="0" w:space="0" w:color="auto"/>
        <w:left w:val="none" w:sz="0" w:space="0" w:color="auto"/>
        <w:bottom w:val="none" w:sz="0" w:space="0" w:color="auto"/>
        <w:right w:val="none" w:sz="0" w:space="0" w:color="auto"/>
      </w:divBdr>
      <w:divsChild>
        <w:div w:id="1192495021">
          <w:marLeft w:val="0"/>
          <w:marRight w:val="1"/>
          <w:marTop w:val="0"/>
          <w:marBottom w:val="0"/>
          <w:divBdr>
            <w:top w:val="none" w:sz="0" w:space="0" w:color="auto"/>
            <w:left w:val="none" w:sz="0" w:space="0" w:color="auto"/>
            <w:bottom w:val="none" w:sz="0" w:space="0" w:color="auto"/>
            <w:right w:val="none" w:sz="0" w:space="0" w:color="auto"/>
          </w:divBdr>
          <w:divsChild>
            <w:div w:id="1814174684">
              <w:marLeft w:val="0"/>
              <w:marRight w:val="0"/>
              <w:marTop w:val="0"/>
              <w:marBottom w:val="0"/>
              <w:divBdr>
                <w:top w:val="none" w:sz="0" w:space="0" w:color="auto"/>
                <w:left w:val="none" w:sz="0" w:space="0" w:color="auto"/>
                <w:bottom w:val="none" w:sz="0" w:space="0" w:color="auto"/>
                <w:right w:val="none" w:sz="0" w:space="0" w:color="auto"/>
              </w:divBdr>
              <w:divsChild>
                <w:div w:id="2061323762">
                  <w:marLeft w:val="0"/>
                  <w:marRight w:val="1"/>
                  <w:marTop w:val="0"/>
                  <w:marBottom w:val="0"/>
                  <w:divBdr>
                    <w:top w:val="none" w:sz="0" w:space="0" w:color="auto"/>
                    <w:left w:val="none" w:sz="0" w:space="0" w:color="auto"/>
                    <w:bottom w:val="none" w:sz="0" w:space="0" w:color="auto"/>
                    <w:right w:val="none" w:sz="0" w:space="0" w:color="auto"/>
                  </w:divBdr>
                  <w:divsChild>
                    <w:div w:id="1294797277">
                      <w:marLeft w:val="0"/>
                      <w:marRight w:val="0"/>
                      <w:marTop w:val="0"/>
                      <w:marBottom w:val="0"/>
                      <w:divBdr>
                        <w:top w:val="none" w:sz="0" w:space="0" w:color="auto"/>
                        <w:left w:val="none" w:sz="0" w:space="0" w:color="auto"/>
                        <w:bottom w:val="none" w:sz="0" w:space="0" w:color="auto"/>
                        <w:right w:val="none" w:sz="0" w:space="0" w:color="auto"/>
                      </w:divBdr>
                      <w:divsChild>
                        <w:div w:id="89471299">
                          <w:marLeft w:val="0"/>
                          <w:marRight w:val="0"/>
                          <w:marTop w:val="0"/>
                          <w:marBottom w:val="0"/>
                          <w:divBdr>
                            <w:top w:val="none" w:sz="0" w:space="0" w:color="auto"/>
                            <w:left w:val="none" w:sz="0" w:space="0" w:color="auto"/>
                            <w:bottom w:val="none" w:sz="0" w:space="0" w:color="auto"/>
                            <w:right w:val="none" w:sz="0" w:space="0" w:color="auto"/>
                          </w:divBdr>
                          <w:divsChild>
                            <w:div w:id="345333393">
                              <w:marLeft w:val="0"/>
                              <w:marRight w:val="0"/>
                              <w:marTop w:val="120"/>
                              <w:marBottom w:val="360"/>
                              <w:divBdr>
                                <w:top w:val="none" w:sz="0" w:space="0" w:color="auto"/>
                                <w:left w:val="none" w:sz="0" w:space="0" w:color="auto"/>
                                <w:bottom w:val="none" w:sz="0" w:space="0" w:color="auto"/>
                                <w:right w:val="none" w:sz="0" w:space="0" w:color="auto"/>
                              </w:divBdr>
                              <w:divsChild>
                                <w:div w:id="1904877030">
                                  <w:marLeft w:val="420"/>
                                  <w:marRight w:val="0"/>
                                  <w:marTop w:val="0"/>
                                  <w:marBottom w:val="0"/>
                                  <w:divBdr>
                                    <w:top w:val="none" w:sz="0" w:space="0" w:color="auto"/>
                                    <w:left w:val="none" w:sz="0" w:space="0" w:color="auto"/>
                                    <w:bottom w:val="none" w:sz="0" w:space="0" w:color="auto"/>
                                    <w:right w:val="none" w:sz="0" w:space="0" w:color="auto"/>
                                  </w:divBdr>
                                  <w:divsChild>
                                    <w:div w:id="129926672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026891">
      <w:bodyDiv w:val="1"/>
      <w:marLeft w:val="0"/>
      <w:marRight w:val="0"/>
      <w:marTop w:val="0"/>
      <w:marBottom w:val="0"/>
      <w:divBdr>
        <w:top w:val="none" w:sz="0" w:space="0" w:color="auto"/>
        <w:left w:val="none" w:sz="0" w:space="0" w:color="auto"/>
        <w:bottom w:val="none" w:sz="0" w:space="0" w:color="auto"/>
        <w:right w:val="none" w:sz="0" w:space="0" w:color="auto"/>
      </w:divBdr>
    </w:div>
    <w:div w:id="347219633">
      <w:bodyDiv w:val="1"/>
      <w:marLeft w:val="0"/>
      <w:marRight w:val="0"/>
      <w:marTop w:val="0"/>
      <w:marBottom w:val="0"/>
      <w:divBdr>
        <w:top w:val="none" w:sz="0" w:space="0" w:color="auto"/>
        <w:left w:val="none" w:sz="0" w:space="0" w:color="auto"/>
        <w:bottom w:val="none" w:sz="0" w:space="0" w:color="auto"/>
        <w:right w:val="none" w:sz="0" w:space="0" w:color="auto"/>
      </w:divBdr>
      <w:divsChild>
        <w:div w:id="1970475283">
          <w:marLeft w:val="0"/>
          <w:marRight w:val="0"/>
          <w:marTop w:val="0"/>
          <w:marBottom w:val="0"/>
          <w:divBdr>
            <w:top w:val="none" w:sz="0" w:space="0" w:color="auto"/>
            <w:left w:val="none" w:sz="0" w:space="0" w:color="auto"/>
            <w:bottom w:val="none" w:sz="0" w:space="0" w:color="auto"/>
            <w:right w:val="none" w:sz="0" w:space="0" w:color="auto"/>
          </w:divBdr>
          <w:divsChild>
            <w:div w:id="1360161088">
              <w:marLeft w:val="0"/>
              <w:marRight w:val="0"/>
              <w:marTop w:val="0"/>
              <w:marBottom w:val="0"/>
              <w:divBdr>
                <w:top w:val="none" w:sz="0" w:space="0" w:color="auto"/>
                <w:left w:val="none" w:sz="0" w:space="0" w:color="auto"/>
                <w:bottom w:val="none" w:sz="0" w:space="0" w:color="auto"/>
                <w:right w:val="none" w:sz="0" w:space="0" w:color="auto"/>
              </w:divBdr>
              <w:divsChild>
                <w:div w:id="507907141">
                  <w:marLeft w:val="0"/>
                  <w:marRight w:val="0"/>
                  <w:marTop w:val="0"/>
                  <w:marBottom w:val="0"/>
                  <w:divBdr>
                    <w:top w:val="none" w:sz="0" w:space="0" w:color="auto"/>
                    <w:left w:val="none" w:sz="0" w:space="0" w:color="auto"/>
                    <w:bottom w:val="none" w:sz="0" w:space="0" w:color="auto"/>
                    <w:right w:val="none" w:sz="0" w:space="0" w:color="auto"/>
                  </w:divBdr>
                  <w:divsChild>
                    <w:div w:id="585456514">
                      <w:marLeft w:val="0"/>
                      <w:marRight w:val="0"/>
                      <w:marTop w:val="0"/>
                      <w:marBottom w:val="0"/>
                      <w:divBdr>
                        <w:top w:val="none" w:sz="0" w:space="0" w:color="auto"/>
                        <w:left w:val="none" w:sz="0" w:space="0" w:color="auto"/>
                        <w:bottom w:val="none" w:sz="0" w:space="0" w:color="auto"/>
                        <w:right w:val="none" w:sz="0" w:space="0" w:color="auto"/>
                      </w:divBdr>
                      <w:divsChild>
                        <w:div w:id="1119690204">
                          <w:marLeft w:val="0"/>
                          <w:marRight w:val="0"/>
                          <w:marTop w:val="0"/>
                          <w:marBottom w:val="0"/>
                          <w:divBdr>
                            <w:top w:val="none" w:sz="0" w:space="0" w:color="auto"/>
                            <w:left w:val="none" w:sz="0" w:space="0" w:color="auto"/>
                            <w:bottom w:val="none" w:sz="0" w:space="0" w:color="auto"/>
                            <w:right w:val="none" w:sz="0" w:space="0" w:color="auto"/>
                          </w:divBdr>
                          <w:divsChild>
                            <w:div w:id="1059133630">
                              <w:marLeft w:val="0"/>
                              <w:marRight w:val="0"/>
                              <w:marTop w:val="0"/>
                              <w:marBottom w:val="0"/>
                              <w:divBdr>
                                <w:top w:val="none" w:sz="0" w:space="0" w:color="auto"/>
                                <w:left w:val="none" w:sz="0" w:space="0" w:color="auto"/>
                                <w:bottom w:val="none" w:sz="0" w:space="0" w:color="auto"/>
                                <w:right w:val="none" w:sz="0" w:space="0" w:color="auto"/>
                              </w:divBdr>
                              <w:divsChild>
                                <w:div w:id="579143669">
                                  <w:marLeft w:val="0"/>
                                  <w:marRight w:val="0"/>
                                  <w:marTop w:val="0"/>
                                  <w:marBottom w:val="0"/>
                                  <w:divBdr>
                                    <w:top w:val="none" w:sz="0" w:space="0" w:color="auto"/>
                                    <w:left w:val="none" w:sz="0" w:space="0" w:color="auto"/>
                                    <w:bottom w:val="none" w:sz="0" w:space="0" w:color="auto"/>
                                    <w:right w:val="none" w:sz="0" w:space="0" w:color="auto"/>
                                  </w:divBdr>
                                  <w:divsChild>
                                    <w:div w:id="59594472">
                                      <w:marLeft w:val="0"/>
                                      <w:marRight w:val="0"/>
                                      <w:marTop w:val="0"/>
                                      <w:marBottom w:val="0"/>
                                      <w:divBdr>
                                        <w:top w:val="none" w:sz="0" w:space="0" w:color="auto"/>
                                        <w:left w:val="none" w:sz="0" w:space="0" w:color="auto"/>
                                        <w:bottom w:val="none" w:sz="0" w:space="0" w:color="auto"/>
                                        <w:right w:val="none" w:sz="0" w:space="0" w:color="auto"/>
                                      </w:divBdr>
                                      <w:divsChild>
                                        <w:div w:id="3908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8723163">
      <w:bodyDiv w:val="1"/>
      <w:marLeft w:val="0"/>
      <w:marRight w:val="0"/>
      <w:marTop w:val="0"/>
      <w:marBottom w:val="0"/>
      <w:divBdr>
        <w:top w:val="none" w:sz="0" w:space="0" w:color="auto"/>
        <w:left w:val="none" w:sz="0" w:space="0" w:color="auto"/>
        <w:bottom w:val="none" w:sz="0" w:space="0" w:color="auto"/>
        <w:right w:val="none" w:sz="0" w:space="0" w:color="auto"/>
      </w:divBdr>
      <w:divsChild>
        <w:div w:id="1198591247">
          <w:marLeft w:val="0"/>
          <w:marRight w:val="0"/>
          <w:marTop w:val="0"/>
          <w:marBottom w:val="0"/>
          <w:divBdr>
            <w:top w:val="none" w:sz="0" w:space="0" w:color="auto"/>
            <w:left w:val="none" w:sz="0" w:space="0" w:color="auto"/>
            <w:bottom w:val="none" w:sz="0" w:space="0" w:color="auto"/>
            <w:right w:val="none" w:sz="0" w:space="0" w:color="auto"/>
          </w:divBdr>
          <w:divsChild>
            <w:div w:id="1552375620">
              <w:marLeft w:val="0"/>
              <w:marRight w:val="0"/>
              <w:marTop w:val="0"/>
              <w:marBottom w:val="0"/>
              <w:divBdr>
                <w:top w:val="none" w:sz="0" w:space="0" w:color="auto"/>
                <w:left w:val="none" w:sz="0" w:space="0" w:color="auto"/>
                <w:bottom w:val="none" w:sz="0" w:space="0" w:color="auto"/>
                <w:right w:val="none" w:sz="0" w:space="0" w:color="auto"/>
              </w:divBdr>
              <w:divsChild>
                <w:div w:id="966938248">
                  <w:marLeft w:val="0"/>
                  <w:marRight w:val="0"/>
                  <w:marTop w:val="0"/>
                  <w:marBottom w:val="0"/>
                  <w:divBdr>
                    <w:top w:val="none" w:sz="0" w:space="0" w:color="auto"/>
                    <w:left w:val="none" w:sz="0" w:space="0" w:color="auto"/>
                    <w:bottom w:val="none" w:sz="0" w:space="0" w:color="auto"/>
                    <w:right w:val="none" w:sz="0" w:space="0" w:color="auto"/>
                  </w:divBdr>
                  <w:divsChild>
                    <w:div w:id="1549221453">
                      <w:marLeft w:val="0"/>
                      <w:marRight w:val="0"/>
                      <w:marTop w:val="0"/>
                      <w:marBottom w:val="0"/>
                      <w:divBdr>
                        <w:top w:val="none" w:sz="0" w:space="0" w:color="auto"/>
                        <w:left w:val="none" w:sz="0" w:space="0" w:color="auto"/>
                        <w:bottom w:val="none" w:sz="0" w:space="0" w:color="auto"/>
                        <w:right w:val="none" w:sz="0" w:space="0" w:color="auto"/>
                      </w:divBdr>
                      <w:divsChild>
                        <w:div w:id="767776880">
                          <w:marLeft w:val="0"/>
                          <w:marRight w:val="0"/>
                          <w:marTop w:val="0"/>
                          <w:marBottom w:val="0"/>
                          <w:divBdr>
                            <w:top w:val="none" w:sz="0" w:space="0" w:color="auto"/>
                            <w:left w:val="none" w:sz="0" w:space="0" w:color="auto"/>
                            <w:bottom w:val="none" w:sz="0" w:space="0" w:color="auto"/>
                            <w:right w:val="none" w:sz="0" w:space="0" w:color="auto"/>
                          </w:divBdr>
                          <w:divsChild>
                            <w:div w:id="1575165021">
                              <w:marLeft w:val="0"/>
                              <w:marRight w:val="0"/>
                              <w:marTop w:val="0"/>
                              <w:marBottom w:val="0"/>
                              <w:divBdr>
                                <w:top w:val="none" w:sz="0" w:space="0" w:color="auto"/>
                                <w:left w:val="none" w:sz="0" w:space="0" w:color="auto"/>
                                <w:bottom w:val="none" w:sz="0" w:space="0" w:color="auto"/>
                                <w:right w:val="none" w:sz="0" w:space="0" w:color="auto"/>
                              </w:divBdr>
                              <w:divsChild>
                                <w:div w:id="440147375">
                                  <w:marLeft w:val="0"/>
                                  <w:marRight w:val="0"/>
                                  <w:marTop w:val="0"/>
                                  <w:marBottom w:val="0"/>
                                  <w:divBdr>
                                    <w:top w:val="none" w:sz="0" w:space="0" w:color="auto"/>
                                    <w:left w:val="none" w:sz="0" w:space="0" w:color="auto"/>
                                    <w:bottom w:val="none" w:sz="0" w:space="0" w:color="auto"/>
                                    <w:right w:val="none" w:sz="0" w:space="0" w:color="auto"/>
                                  </w:divBdr>
                                  <w:divsChild>
                                    <w:div w:id="1570724444">
                                      <w:marLeft w:val="0"/>
                                      <w:marRight w:val="0"/>
                                      <w:marTop w:val="0"/>
                                      <w:marBottom w:val="0"/>
                                      <w:divBdr>
                                        <w:top w:val="none" w:sz="0" w:space="0" w:color="auto"/>
                                        <w:left w:val="none" w:sz="0" w:space="0" w:color="auto"/>
                                        <w:bottom w:val="none" w:sz="0" w:space="0" w:color="auto"/>
                                        <w:right w:val="none" w:sz="0" w:space="0" w:color="auto"/>
                                      </w:divBdr>
                                      <w:divsChild>
                                        <w:div w:id="3231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3927134">
      <w:bodyDiv w:val="1"/>
      <w:marLeft w:val="0"/>
      <w:marRight w:val="0"/>
      <w:marTop w:val="0"/>
      <w:marBottom w:val="0"/>
      <w:divBdr>
        <w:top w:val="none" w:sz="0" w:space="0" w:color="auto"/>
        <w:left w:val="none" w:sz="0" w:space="0" w:color="auto"/>
        <w:bottom w:val="none" w:sz="0" w:space="0" w:color="auto"/>
        <w:right w:val="none" w:sz="0" w:space="0" w:color="auto"/>
      </w:divBdr>
    </w:div>
    <w:div w:id="355082471">
      <w:bodyDiv w:val="1"/>
      <w:marLeft w:val="0"/>
      <w:marRight w:val="0"/>
      <w:marTop w:val="0"/>
      <w:marBottom w:val="0"/>
      <w:divBdr>
        <w:top w:val="none" w:sz="0" w:space="0" w:color="auto"/>
        <w:left w:val="none" w:sz="0" w:space="0" w:color="auto"/>
        <w:bottom w:val="none" w:sz="0" w:space="0" w:color="auto"/>
        <w:right w:val="none" w:sz="0" w:space="0" w:color="auto"/>
      </w:divBdr>
    </w:div>
    <w:div w:id="357390211">
      <w:bodyDiv w:val="1"/>
      <w:marLeft w:val="0"/>
      <w:marRight w:val="0"/>
      <w:marTop w:val="0"/>
      <w:marBottom w:val="0"/>
      <w:divBdr>
        <w:top w:val="none" w:sz="0" w:space="0" w:color="auto"/>
        <w:left w:val="none" w:sz="0" w:space="0" w:color="auto"/>
        <w:bottom w:val="none" w:sz="0" w:space="0" w:color="auto"/>
        <w:right w:val="none" w:sz="0" w:space="0" w:color="auto"/>
      </w:divBdr>
    </w:div>
    <w:div w:id="359942298">
      <w:bodyDiv w:val="1"/>
      <w:marLeft w:val="0"/>
      <w:marRight w:val="0"/>
      <w:marTop w:val="0"/>
      <w:marBottom w:val="0"/>
      <w:divBdr>
        <w:top w:val="none" w:sz="0" w:space="0" w:color="auto"/>
        <w:left w:val="none" w:sz="0" w:space="0" w:color="auto"/>
        <w:bottom w:val="none" w:sz="0" w:space="0" w:color="auto"/>
        <w:right w:val="none" w:sz="0" w:space="0" w:color="auto"/>
      </w:divBdr>
      <w:divsChild>
        <w:div w:id="714694656">
          <w:marLeft w:val="0"/>
          <w:marRight w:val="0"/>
          <w:marTop w:val="0"/>
          <w:marBottom w:val="0"/>
          <w:divBdr>
            <w:top w:val="none" w:sz="0" w:space="0" w:color="auto"/>
            <w:left w:val="none" w:sz="0" w:space="0" w:color="auto"/>
            <w:bottom w:val="none" w:sz="0" w:space="0" w:color="auto"/>
            <w:right w:val="none" w:sz="0" w:space="0" w:color="auto"/>
          </w:divBdr>
          <w:divsChild>
            <w:div w:id="880434971">
              <w:marLeft w:val="0"/>
              <w:marRight w:val="0"/>
              <w:marTop w:val="0"/>
              <w:marBottom w:val="0"/>
              <w:divBdr>
                <w:top w:val="none" w:sz="0" w:space="0" w:color="auto"/>
                <w:left w:val="none" w:sz="0" w:space="0" w:color="auto"/>
                <w:bottom w:val="none" w:sz="0" w:space="0" w:color="auto"/>
                <w:right w:val="none" w:sz="0" w:space="0" w:color="auto"/>
              </w:divBdr>
              <w:divsChild>
                <w:div w:id="2137214149">
                  <w:marLeft w:val="0"/>
                  <w:marRight w:val="-6084"/>
                  <w:marTop w:val="0"/>
                  <w:marBottom w:val="0"/>
                  <w:divBdr>
                    <w:top w:val="none" w:sz="0" w:space="0" w:color="auto"/>
                    <w:left w:val="none" w:sz="0" w:space="0" w:color="auto"/>
                    <w:bottom w:val="none" w:sz="0" w:space="0" w:color="auto"/>
                    <w:right w:val="none" w:sz="0" w:space="0" w:color="auto"/>
                  </w:divBdr>
                  <w:divsChild>
                    <w:div w:id="699084913">
                      <w:marLeft w:val="0"/>
                      <w:marRight w:val="5604"/>
                      <w:marTop w:val="0"/>
                      <w:marBottom w:val="0"/>
                      <w:divBdr>
                        <w:top w:val="none" w:sz="0" w:space="0" w:color="auto"/>
                        <w:left w:val="none" w:sz="0" w:space="0" w:color="auto"/>
                        <w:bottom w:val="none" w:sz="0" w:space="0" w:color="auto"/>
                        <w:right w:val="none" w:sz="0" w:space="0" w:color="auto"/>
                      </w:divBdr>
                      <w:divsChild>
                        <w:div w:id="1821533899">
                          <w:marLeft w:val="0"/>
                          <w:marRight w:val="0"/>
                          <w:marTop w:val="0"/>
                          <w:marBottom w:val="0"/>
                          <w:divBdr>
                            <w:top w:val="none" w:sz="0" w:space="0" w:color="auto"/>
                            <w:left w:val="none" w:sz="0" w:space="0" w:color="auto"/>
                            <w:bottom w:val="none" w:sz="0" w:space="0" w:color="auto"/>
                            <w:right w:val="none" w:sz="0" w:space="0" w:color="auto"/>
                          </w:divBdr>
                          <w:divsChild>
                            <w:div w:id="1398284186">
                              <w:marLeft w:val="0"/>
                              <w:marRight w:val="0"/>
                              <w:marTop w:val="120"/>
                              <w:marBottom w:val="360"/>
                              <w:divBdr>
                                <w:top w:val="none" w:sz="0" w:space="0" w:color="auto"/>
                                <w:left w:val="none" w:sz="0" w:space="0" w:color="auto"/>
                                <w:bottom w:val="none" w:sz="0" w:space="0" w:color="auto"/>
                                <w:right w:val="none" w:sz="0" w:space="0" w:color="auto"/>
                              </w:divBdr>
                              <w:divsChild>
                                <w:div w:id="1763455755">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563304">
      <w:bodyDiv w:val="1"/>
      <w:marLeft w:val="0"/>
      <w:marRight w:val="0"/>
      <w:marTop w:val="0"/>
      <w:marBottom w:val="0"/>
      <w:divBdr>
        <w:top w:val="none" w:sz="0" w:space="0" w:color="auto"/>
        <w:left w:val="none" w:sz="0" w:space="0" w:color="auto"/>
        <w:bottom w:val="none" w:sz="0" w:space="0" w:color="auto"/>
        <w:right w:val="none" w:sz="0" w:space="0" w:color="auto"/>
      </w:divBdr>
    </w:div>
    <w:div w:id="365639991">
      <w:bodyDiv w:val="1"/>
      <w:marLeft w:val="0"/>
      <w:marRight w:val="0"/>
      <w:marTop w:val="0"/>
      <w:marBottom w:val="0"/>
      <w:divBdr>
        <w:top w:val="none" w:sz="0" w:space="0" w:color="auto"/>
        <w:left w:val="none" w:sz="0" w:space="0" w:color="auto"/>
        <w:bottom w:val="none" w:sz="0" w:space="0" w:color="auto"/>
        <w:right w:val="none" w:sz="0" w:space="0" w:color="auto"/>
      </w:divBdr>
      <w:divsChild>
        <w:div w:id="643004832">
          <w:marLeft w:val="0"/>
          <w:marRight w:val="0"/>
          <w:marTop w:val="0"/>
          <w:marBottom w:val="0"/>
          <w:divBdr>
            <w:top w:val="none" w:sz="0" w:space="0" w:color="auto"/>
            <w:left w:val="none" w:sz="0" w:space="0" w:color="auto"/>
            <w:bottom w:val="none" w:sz="0" w:space="0" w:color="auto"/>
            <w:right w:val="none" w:sz="0" w:space="0" w:color="auto"/>
          </w:divBdr>
          <w:divsChild>
            <w:div w:id="630131290">
              <w:marLeft w:val="0"/>
              <w:marRight w:val="0"/>
              <w:marTop w:val="0"/>
              <w:marBottom w:val="0"/>
              <w:divBdr>
                <w:top w:val="none" w:sz="0" w:space="0" w:color="auto"/>
                <w:left w:val="none" w:sz="0" w:space="0" w:color="auto"/>
                <w:bottom w:val="none" w:sz="0" w:space="0" w:color="auto"/>
                <w:right w:val="none" w:sz="0" w:space="0" w:color="auto"/>
              </w:divBdr>
              <w:divsChild>
                <w:div w:id="1895387706">
                  <w:marLeft w:val="0"/>
                  <w:marRight w:val="0"/>
                  <w:marTop w:val="0"/>
                  <w:marBottom w:val="0"/>
                  <w:divBdr>
                    <w:top w:val="none" w:sz="0" w:space="0" w:color="auto"/>
                    <w:left w:val="none" w:sz="0" w:space="0" w:color="auto"/>
                    <w:bottom w:val="none" w:sz="0" w:space="0" w:color="auto"/>
                    <w:right w:val="none" w:sz="0" w:space="0" w:color="auto"/>
                  </w:divBdr>
                  <w:divsChild>
                    <w:div w:id="496309756">
                      <w:marLeft w:val="0"/>
                      <w:marRight w:val="0"/>
                      <w:marTop w:val="0"/>
                      <w:marBottom w:val="0"/>
                      <w:divBdr>
                        <w:top w:val="none" w:sz="0" w:space="0" w:color="auto"/>
                        <w:left w:val="none" w:sz="0" w:space="0" w:color="auto"/>
                        <w:bottom w:val="none" w:sz="0" w:space="0" w:color="auto"/>
                        <w:right w:val="none" w:sz="0" w:space="0" w:color="auto"/>
                      </w:divBdr>
                      <w:divsChild>
                        <w:div w:id="178159485">
                          <w:marLeft w:val="0"/>
                          <w:marRight w:val="0"/>
                          <w:marTop w:val="0"/>
                          <w:marBottom w:val="0"/>
                          <w:divBdr>
                            <w:top w:val="none" w:sz="0" w:space="0" w:color="auto"/>
                            <w:left w:val="none" w:sz="0" w:space="0" w:color="auto"/>
                            <w:bottom w:val="none" w:sz="0" w:space="0" w:color="auto"/>
                            <w:right w:val="none" w:sz="0" w:space="0" w:color="auto"/>
                          </w:divBdr>
                          <w:divsChild>
                            <w:div w:id="1157529165">
                              <w:marLeft w:val="0"/>
                              <w:marRight w:val="0"/>
                              <w:marTop w:val="0"/>
                              <w:marBottom w:val="0"/>
                              <w:divBdr>
                                <w:top w:val="none" w:sz="0" w:space="0" w:color="auto"/>
                                <w:left w:val="none" w:sz="0" w:space="0" w:color="auto"/>
                                <w:bottom w:val="none" w:sz="0" w:space="0" w:color="auto"/>
                                <w:right w:val="none" w:sz="0" w:space="0" w:color="auto"/>
                              </w:divBdr>
                              <w:divsChild>
                                <w:div w:id="672494025">
                                  <w:marLeft w:val="0"/>
                                  <w:marRight w:val="0"/>
                                  <w:marTop w:val="0"/>
                                  <w:marBottom w:val="0"/>
                                  <w:divBdr>
                                    <w:top w:val="none" w:sz="0" w:space="0" w:color="auto"/>
                                    <w:left w:val="none" w:sz="0" w:space="0" w:color="auto"/>
                                    <w:bottom w:val="none" w:sz="0" w:space="0" w:color="auto"/>
                                    <w:right w:val="none" w:sz="0" w:space="0" w:color="auto"/>
                                  </w:divBdr>
                                  <w:divsChild>
                                    <w:div w:id="1524515235">
                                      <w:marLeft w:val="0"/>
                                      <w:marRight w:val="0"/>
                                      <w:marTop w:val="0"/>
                                      <w:marBottom w:val="0"/>
                                      <w:divBdr>
                                        <w:top w:val="none" w:sz="0" w:space="0" w:color="auto"/>
                                        <w:left w:val="none" w:sz="0" w:space="0" w:color="auto"/>
                                        <w:bottom w:val="none" w:sz="0" w:space="0" w:color="auto"/>
                                        <w:right w:val="none" w:sz="0" w:space="0" w:color="auto"/>
                                      </w:divBdr>
                                      <w:divsChild>
                                        <w:div w:id="7677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6412514">
      <w:bodyDiv w:val="1"/>
      <w:marLeft w:val="0"/>
      <w:marRight w:val="0"/>
      <w:marTop w:val="0"/>
      <w:marBottom w:val="0"/>
      <w:divBdr>
        <w:top w:val="none" w:sz="0" w:space="0" w:color="auto"/>
        <w:left w:val="none" w:sz="0" w:space="0" w:color="auto"/>
        <w:bottom w:val="none" w:sz="0" w:space="0" w:color="auto"/>
        <w:right w:val="none" w:sz="0" w:space="0" w:color="auto"/>
      </w:divBdr>
      <w:divsChild>
        <w:div w:id="222372974">
          <w:marLeft w:val="0"/>
          <w:marRight w:val="1"/>
          <w:marTop w:val="0"/>
          <w:marBottom w:val="0"/>
          <w:divBdr>
            <w:top w:val="none" w:sz="0" w:space="0" w:color="auto"/>
            <w:left w:val="none" w:sz="0" w:space="0" w:color="auto"/>
            <w:bottom w:val="none" w:sz="0" w:space="0" w:color="auto"/>
            <w:right w:val="none" w:sz="0" w:space="0" w:color="auto"/>
          </w:divBdr>
          <w:divsChild>
            <w:div w:id="84810457">
              <w:marLeft w:val="0"/>
              <w:marRight w:val="0"/>
              <w:marTop w:val="0"/>
              <w:marBottom w:val="0"/>
              <w:divBdr>
                <w:top w:val="none" w:sz="0" w:space="0" w:color="auto"/>
                <w:left w:val="none" w:sz="0" w:space="0" w:color="auto"/>
                <w:bottom w:val="none" w:sz="0" w:space="0" w:color="auto"/>
                <w:right w:val="none" w:sz="0" w:space="0" w:color="auto"/>
              </w:divBdr>
              <w:divsChild>
                <w:div w:id="791097938">
                  <w:marLeft w:val="0"/>
                  <w:marRight w:val="1"/>
                  <w:marTop w:val="0"/>
                  <w:marBottom w:val="0"/>
                  <w:divBdr>
                    <w:top w:val="none" w:sz="0" w:space="0" w:color="auto"/>
                    <w:left w:val="none" w:sz="0" w:space="0" w:color="auto"/>
                    <w:bottom w:val="none" w:sz="0" w:space="0" w:color="auto"/>
                    <w:right w:val="none" w:sz="0" w:space="0" w:color="auto"/>
                  </w:divBdr>
                  <w:divsChild>
                    <w:div w:id="1479834554">
                      <w:marLeft w:val="0"/>
                      <w:marRight w:val="0"/>
                      <w:marTop w:val="0"/>
                      <w:marBottom w:val="0"/>
                      <w:divBdr>
                        <w:top w:val="none" w:sz="0" w:space="0" w:color="auto"/>
                        <w:left w:val="none" w:sz="0" w:space="0" w:color="auto"/>
                        <w:bottom w:val="none" w:sz="0" w:space="0" w:color="auto"/>
                        <w:right w:val="none" w:sz="0" w:space="0" w:color="auto"/>
                      </w:divBdr>
                      <w:divsChild>
                        <w:div w:id="191115857">
                          <w:marLeft w:val="0"/>
                          <w:marRight w:val="0"/>
                          <w:marTop w:val="0"/>
                          <w:marBottom w:val="0"/>
                          <w:divBdr>
                            <w:top w:val="none" w:sz="0" w:space="0" w:color="auto"/>
                            <w:left w:val="none" w:sz="0" w:space="0" w:color="auto"/>
                            <w:bottom w:val="none" w:sz="0" w:space="0" w:color="auto"/>
                            <w:right w:val="none" w:sz="0" w:space="0" w:color="auto"/>
                          </w:divBdr>
                          <w:divsChild>
                            <w:div w:id="1005979926">
                              <w:marLeft w:val="0"/>
                              <w:marRight w:val="0"/>
                              <w:marTop w:val="120"/>
                              <w:marBottom w:val="360"/>
                              <w:divBdr>
                                <w:top w:val="none" w:sz="0" w:space="0" w:color="auto"/>
                                <w:left w:val="none" w:sz="0" w:space="0" w:color="auto"/>
                                <w:bottom w:val="none" w:sz="0" w:space="0" w:color="auto"/>
                                <w:right w:val="none" w:sz="0" w:space="0" w:color="auto"/>
                              </w:divBdr>
                              <w:divsChild>
                                <w:div w:id="2069262512">
                                  <w:marLeft w:val="524"/>
                                  <w:marRight w:val="0"/>
                                  <w:marTop w:val="0"/>
                                  <w:marBottom w:val="0"/>
                                  <w:divBdr>
                                    <w:top w:val="none" w:sz="0" w:space="0" w:color="auto"/>
                                    <w:left w:val="none" w:sz="0" w:space="0" w:color="auto"/>
                                    <w:bottom w:val="none" w:sz="0" w:space="0" w:color="auto"/>
                                    <w:right w:val="none" w:sz="0" w:space="0" w:color="auto"/>
                                  </w:divBdr>
                                  <w:divsChild>
                                    <w:div w:id="87176752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082861">
      <w:bodyDiv w:val="1"/>
      <w:marLeft w:val="0"/>
      <w:marRight w:val="0"/>
      <w:marTop w:val="0"/>
      <w:marBottom w:val="0"/>
      <w:divBdr>
        <w:top w:val="none" w:sz="0" w:space="0" w:color="auto"/>
        <w:left w:val="none" w:sz="0" w:space="0" w:color="auto"/>
        <w:bottom w:val="none" w:sz="0" w:space="0" w:color="auto"/>
        <w:right w:val="none" w:sz="0" w:space="0" w:color="auto"/>
      </w:divBdr>
      <w:divsChild>
        <w:div w:id="1572497289">
          <w:marLeft w:val="0"/>
          <w:marRight w:val="0"/>
          <w:marTop w:val="0"/>
          <w:marBottom w:val="0"/>
          <w:divBdr>
            <w:top w:val="none" w:sz="0" w:space="0" w:color="auto"/>
            <w:left w:val="none" w:sz="0" w:space="0" w:color="auto"/>
            <w:bottom w:val="none" w:sz="0" w:space="0" w:color="auto"/>
            <w:right w:val="none" w:sz="0" w:space="0" w:color="auto"/>
          </w:divBdr>
        </w:div>
      </w:divsChild>
    </w:div>
    <w:div w:id="376124673">
      <w:bodyDiv w:val="1"/>
      <w:marLeft w:val="0"/>
      <w:marRight w:val="0"/>
      <w:marTop w:val="0"/>
      <w:marBottom w:val="0"/>
      <w:divBdr>
        <w:top w:val="none" w:sz="0" w:space="0" w:color="auto"/>
        <w:left w:val="none" w:sz="0" w:space="0" w:color="auto"/>
        <w:bottom w:val="none" w:sz="0" w:space="0" w:color="auto"/>
        <w:right w:val="none" w:sz="0" w:space="0" w:color="auto"/>
      </w:divBdr>
    </w:div>
    <w:div w:id="376663191">
      <w:bodyDiv w:val="1"/>
      <w:marLeft w:val="0"/>
      <w:marRight w:val="0"/>
      <w:marTop w:val="0"/>
      <w:marBottom w:val="0"/>
      <w:divBdr>
        <w:top w:val="none" w:sz="0" w:space="0" w:color="auto"/>
        <w:left w:val="none" w:sz="0" w:space="0" w:color="auto"/>
        <w:bottom w:val="none" w:sz="0" w:space="0" w:color="auto"/>
        <w:right w:val="none" w:sz="0" w:space="0" w:color="auto"/>
      </w:divBdr>
      <w:divsChild>
        <w:div w:id="1314211492">
          <w:marLeft w:val="0"/>
          <w:marRight w:val="0"/>
          <w:marTop w:val="0"/>
          <w:marBottom w:val="0"/>
          <w:divBdr>
            <w:top w:val="none" w:sz="0" w:space="0" w:color="auto"/>
            <w:left w:val="none" w:sz="0" w:space="0" w:color="auto"/>
            <w:bottom w:val="none" w:sz="0" w:space="0" w:color="auto"/>
            <w:right w:val="none" w:sz="0" w:space="0" w:color="auto"/>
          </w:divBdr>
          <w:divsChild>
            <w:div w:id="47531458">
              <w:marLeft w:val="0"/>
              <w:marRight w:val="0"/>
              <w:marTop w:val="0"/>
              <w:marBottom w:val="0"/>
              <w:divBdr>
                <w:top w:val="none" w:sz="0" w:space="0" w:color="auto"/>
                <w:left w:val="none" w:sz="0" w:space="0" w:color="auto"/>
                <w:bottom w:val="none" w:sz="0" w:space="0" w:color="auto"/>
                <w:right w:val="none" w:sz="0" w:space="0" w:color="auto"/>
              </w:divBdr>
              <w:divsChild>
                <w:div w:id="1681422558">
                  <w:marLeft w:val="0"/>
                  <w:marRight w:val="-6084"/>
                  <w:marTop w:val="0"/>
                  <w:marBottom w:val="0"/>
                  <w:divBdr>
                    <w:top w:val="none" w:sz="0" w:space="0" w:color="auto"/>
                    <w:left w:val="none" w:sz="0" w:space="0" w:color="auto"/>
                    <w:bottom w:val="none" w:sz="0" w:space="0" w:color="auto"/>
                    <w:right w:val="none" w:sz="0" w:space="0" w:color="auto"/>
                  </w:divBdr>
                  <w:divsChild>
                    <w:div w:id="1652323976">
                      <w:marLeft w:val="0"/>
                      <w:marRight w:val="5604"/>
                      <w:marTop w:val="0"/>
                      <w:marBottom w:val="0"/>
                      <w:divBdr>
                        <w:top w:val="none" w:sz="0" w:space="0" w:color="auto"/>
                        <w:left w:val="none" w:sz="0" w:space="0" w:color="auto"/>
                        <w:bottom w:val="none" w:sz="0" w:space="0" w:color="auto"/>
                        <w:right w:val="none" w:sz="0" w:space="0" w:color="auto"/>
                      </w:divBdr>
                      <w:divsChild>
                        <w:div w:id="862937965">
                          <w:marLeft w:val="0"/>
                          <w:marRight w:val="0"/>
                          <w:marTop w:val="0"/>
                          <w:marBottom w:val="0"/>
                          <w:divBdr>
                            <w:top w:val="none" w:sz="0" w:space="0" w:color="auto"/>
                            <w:left w:val="none" w:sz="0" w:space="0" w:color="auto"/>
                            <w:bottom w:val="none" w:sz="0" w:space="0" w:color="auto"/>
                            <w:right w:val="none" w:sz="0" w:space="0" w:color="auto"/>
                          </w:divBdr>
                          <w:divsChild>
                            <w:div w:id="447431142">
                              <w:marLeft w:val="0"/>
                              <w:marRight w:val="0"/>
                              <w:marTop w:val="120"/>
                              <w:marBottom w:val="360"/>
                              <w:divBdr>
                                <w:top w:val="none" w:sz="0" w:space="0" w:color="auto"/>
                                <w:left w:val="none" w:sz="0" w:space="0" w:color="auto"/>
                                <w:bottom w:val="none" w:sz="0" w:space="0" w:color="auto"/>
                                <w:right w:val="none" w:sz="0" w:space="0" w:color="auto"/>
                              </w:divBdr>
                              <w:divsChild>
                                <w:div w:id="1450398426">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977810">
      <w:bodyDiv w:val="1"/>
      <w:marLeft w:val="0"/>
      <w:marRight w:val="0"/>
      <w:marTop w:val="0"/>
      <w:marBottom w:val="0"/>
      <w:divBdr>
        <w:top w:val="none" w:sz="0" w:space="0" w:color="auto"/>
        <w:left w:val="none" w:sz="0" w:space="0" w:color="auto"/>
        <w:bottom w:val="none" w:sz="0" w:space="0" w:color="auto"/>
        <w:right w:val="none" w:sz="0" w:space="0" w:color="auto"/>
      </w:divBdr>
    </w:div>
    <w:div w:id="378633281">
      <w:bodyDiv w:val="1"/>
      <w:marLeft w:val="0"/>
      <w:marRight w:val="0"/>
      <w:marTop w:val="0"/>
      <w:marBottom w:val="0"/>
      <w:divBdr>
        <w:top w:val="none" w:sz="0" w:space="0" w:color="auto"/>
        <w:left w:val="none" w:sz="0" w:space="0" w:color="auto"/>
        <w:bottom w:val="none" w:sz="0" w:space="0" w:color="auto"/>
        <w:right w:val="none" w:sz="0" w:space="0" w:color="auto"/>
      </w:divBdr>
    </w:div>
    <w:div w:id="379090517">
      <w:bodyDiv w:val="1"/>
      <w:marLeft w:val="0"/>
      <w:marRight w:val="0"/>
      <w:marTop w:val="0"/>
      <w:marBottom w:val="0"/>
      <w:divBdr>
        <w:top w:val="none" w:sz="0" w:space="0" w:color="auto"/>
        <w:left w:val="none" w:sz="0" w:space="0" w:color="auto"/>
        <w:bottom w:val="none" w:sz="0" w:space="0" w:color="auto"/>
        <w:right w:val="none" w:sz="0" w:space="0" w:color="auto"/>
      </w:divBdr>
    </w:div>
    <w:div w:id="387145959">
      <w:bodyDiv w:val="1"/>
      <w:marLeft w:val="0"/>
      <w:marRight w:val="0"/>
      <w:marTop w:val="0"/>
      <w:marBottom w:val="0"/>
      <w:divBdr>
        <w:top w:val="none" w:sz="0" w:space="0" w:color="auto"/>
        <w:left w:val="none" w:sz="0" w:space="0" w:color="auto"/>
        <w:bottom w:val="none" w:sz="0" w:space="0" w:color="auto"/>
        <w:right w:val="none" w:sz="0" w:space="0" w:color="auto"/>
      </w:divBdr>
    </w:div>
    <w:div w:id="391931359">
      <w:bodyDiv w:val="1"/>
      <w:marLeft w:val="0"/>
      <w:marRight w:val="0"/>
      <w:marTop w:val="0"/>
      <w:marBottom w:val="0"/>
      <w:divBdr>
        <w:top w:val="none" w:sz="0" w:space="0" w:color="auto"/>
        <w:left w:val="none" w:sz="0" w:space="0" w:color="auto"/>
        <w:bottom w:val="none" w:sz="0" w:space="0" w:color="auto"/>
        <w:right w:val="none" w:sz="0" w:space="0" w:color="auto"/>
      </w:divBdr>
    </w:div>
    <w:div w:id="394203052">
      <w:bodyDiv w:val="1"/>
      <w:marLeft w:val="0"/>
      <w:marRight w:val="0"/>
      <w:marTop w:val="0"/>
      <w:marBottom w:val="0"/>
      <w:divBdr>
        <w:top w:val="none" w:sz="0" w:space="0" w:color="auto"/>
        <w:left w:val="none" w:sz="0" w:space="0" w:color="auto"/>
        <w:bottom w:val="none" w:sz="0" w:space="0" w:color="auto"/>
        <w:right w:val="none" w:sz="0" w:space="0" w:color="auto"/>
      </w:divBdr>
      <w:divsChild>
        <w:div w:id="922375788">
          <w:marLeft w:val="0"/>
          <w:marRight w:val="1"/>
          <w:marTop w:val="0"/>
          <w:marBottom w:val="0"/>
          <w:divBdr>
            <w:top w:val="none" w:sz="0" w:space="0" w:color="auto"/>
            <w:left w:val="none" w:sz="0" w:space="0" w:color="auto"/>
            <w:bottom w:val="none" w:sz="0" w:space="0" w:color="auto"/>
            <w:right w:val="none" w:sz="0" w:space="0" w:color="auto"/>
          </w:divBdr>
          <w:divsChild>
            <w:div w:id="510071857">
              <w:marLeft w:val="0"/>
              <w:marRight w:val="0"/>
              <w:marTop w:val="0"/>
              <w:marBottom w:val="0"/>
              <w:divBdr>
                <w:top w:val="none" w:sz="0" w:space="0" w:color="auto"/>
                <w:left w:val="none" w:sz="0" w:space="0" w:color="auto"/>
                <w:bottom w:val="none" w:sz="0" w:space="0" w:color="auto"/>
                <w:right w:val="none" w:sz="0" w:space="0" w:color="auto"/>
              </w:divBdr>
              <w:divsChild>
                <w:div w:id="879364875">
                  <w:marLeft w:val="0"/>
                  <w:marRight w:val="1"/>
                  <w:marTop w:val="0"/>
                  <w:marBottom w:val="0"/>
                  <w:divBdr>
                    <w:top w:val="none" w:sz="0" w:space="0" w:color="auto"/>
                    <w:left w:val="none" w:sz="0" w:space="0" w:color="auto"/>
                    <w:bottom w:val="none" w:sz="0" w:space="0" w:color="auto"/>
                    <w:right w:val="none" w:sz="0" w:space="0" w:color="auto"/>
                  </w:divBdr>
                  <w:divsChild>
                    <w:div w:id="1539006519">
                      <w:marLeft w:val="0"/>
                      <w:marRight w:val="0"/>
                      <w:marTop w:val="0"/>
                      <w:marBottom w:val="0"/>
                      <w:divBdr>
                        <w:top w:val="none" w:sz="0" w:space="0" w:color="auto"/>
                        <w:left w:val="none" w:sz="0" w:space="0" w:color="auto"/>
                        <w:bottom w:val="none" w:sz="0" w:space="0" w:color="auto"/>
                        <w:right w:val="none" w:sz="0" w:space="0" w:color="auto"/>
                      </w:divBdr>
                      <w:divsChild>
                        <w:div w:id="2023972976">
                          <w:marLeft w:val="0"/>
                          <w:marRight w:val="0"/>
                          <w:marTop w:val="0"/>
                          <w:marBottom w:val="0"/>
                          <w:divBdr>
                            <w:top w:val="none" w:sz="0" w:space="0" w:color="auto"/>
                            <w:left w:val="none" w:sz="0" w:space="0" w:color="auto"/>
                            <w:bottom w:val="none" w:sz="0" w:space="0" w:color="auto"/>
                            <w:right w:val="none" w:sz="0" w:space="0" w:color="auto"/>
                          </w:divBdr>
                          <w:divsChild>
                            <w:div w:id="233898965">
                              <w:marLeft w:val="0"/>
                              <w:marRight w:val="0"/>
                              <w:marTop w:val="120"/>
                              <w:marBottom w:val="360"/>
                              <w:divBdr>
                                <w:top w:val="none" w:sz="0" w:space="0" w:color="auto"/>
                                <w:left w:val="none" w:sz="0" w:space="0" w:color="auto"/>
                                <w:bottom w:val="none" w:sz="0" w:space="0" w:color="auto"/>
                                <w:right w:val="none" w:sz="0" w:space="0" w:color="auto"/>
                              </w:divBdr>
                              <w:divsChild>
                                <w:div w:id="2026706589">
                                  <w:marLeft w:val="420"/>
                                  <w:marRight w:val="0"/>
                                  <w:marTop w:val="0"/>
                                  <w:marBottom w:val="0"/>
                                  <w:divBdr>
                                    <w:top w:val="none" w:sz="0" w:space="0" w:color="auto"/>
                                    <w:left w:val="none" w:sz="0" w:space="0" w:color="auto"/>
                                    <w:bottom w:val="none" w:sz="0" w:space="0" w:color="auto"/>
                                    <w:right w:val="none" w:sz="0" w:space="0" w:color="auto"/>
                                  </w:divBdr>
                                  <w:divsChild>
                                    <w:div w:id="136259056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864494">
      <w:bodyDiv w:val="1"/>
      <w:marLeft w:val="0"/>
      <w:marRight w:val="0"/>
      <w:marTop w:val="0"/>
      <w:marBottom w:val="0"/>
      <w:divBdr>
        <w:top w:val="none" w:sz="0" w:space="0" w:color="auto"/>
        <w:left w:val="none" w:sz="0" w:space="0" w:color="auto"/>
        <w:bottom w:val="none" w:sz="0" w:space="0" w:color="auto"/>
        <w:right w:val="none" w:sz="0" w:space="0" w:color="auto"/>
      </w:divBdr>
      <w:divsChild>
        <w:div w:id="341588623">
          <w:marLeft w:val="0"/>
          <w:marRight w:val="0"/>
          <w:marTop w:val="0"/>
          <w:marBottom w:val="0"/>
          <w:divBdr>
            <w:top w:val="none" w:sz="0" w:space="0" w:color="auto"/>
            <w:left w:val="none" w:sz="0" w:space="0" w:color="auto"/>
            <w:bottom w:val="none" w:sz="0" w:space="0" w:color="auto"/>
            <w:right w:val="none" w:sz="0" w:space="0" w:color="auto"/>
          </w:divBdr>
          <w:divsChild>
            <w:div w:id="757360474">
              <w:marLeft w:val="0"/>
              <w:marRight w:val="0"/>
              <w:marTop w:val="0"/>
              <w:marBottom w:val="0"/>
              <w:divBdr>
                <w:top w:val="none" w:sz="0" w:space="0" w:color="auto"/>
                <w:left w:val="none" w:sz="0" w:space="0" w:color="auto"/>
                <w:bottom w:val="none" w:sz="0" w:space="0" w:color="auto"/>
                <w:right w:val="none" w:sz="0" w:space="0" w:color="auto"/>
              </w:divBdr>
              <w:divsChild>
                <w:div w:id="1145852451">
                  <w:marLeft w:val="0"/>
                  <w:marRight w:val="0"/>
                  <w:marTop w:val="0"/>
                  <w:marBottom w:val="0"/>
                  <w:divBdr>
                    <w:top w:val="none" w:sz="0" w:space="0" w:color="auto"/>
                    <w:left w:val="none" w:sz="0" w:space="0" w:color="auto"/>
                    <w:bottom w:val="none" w:sz="0" w:space="0" w:color="auto"/>
                    <w:right w:val="none" w:sz="0" w:space="0" w:color="auto"/>
                  </w:divBdr>
                  <w:divsChild>
                    <w:div w:id="1008676685">
                      <w:marLeft w:val="0"/>
                      <w:marRight w:val="0"/>
                      <w:marTop w:val="0"/>
                      <w:marBottom w:val="0"/>
                      <w:divBdr>
                        <w:top w:val="none" w:sz="0" w:space="0" w:color="auto"/>
                        <w:left w:val="none" w:sz="0" w:space="0" w:color="auto"/>
                        <w:bottom w:val="none" w:sz="0" w:space="0" w:color="auto"/>
                        <w:right w:val="none" w:sz="0" w:space="0" w:color="auto"/>
                      </w:divBdr>
                      <w:divsChild>
                        <w:div w:id="213347357">
                          <w:marLeft w:val="0"/>
                          <w:marRight w:val="0"/>
                          <w:marTop w:val="0"/>
                          <w:marBottom w:val="0"/>
                          <w:divBdr>
                            <w:top w:val="none" w:sz="0" w:space="0" w:color="auto"/>
                            <w:left w:val="none" w:sz="0" w:space="0" w:color="auto"/>
                            <w:bottom w:val="none" w:sz="0" w:space="0" w:color="auto"/>
                            <w:right w:val="none" w:sz="0" w:space="0" w:color="auto"/>
                          </w:divBdr>
                          <w:divsChild>
                            <w:div w:id="1129126397">
                              <w:marLeft w:val="0"/>
                              <w:marRight w:val="0"/>
                              <w:marTop w:val="0"/>
                              <w:marBottom w:val="0"/>
                              <w:divBdr>
                                <w:top w:val="none" w:sz="0" w:space="0" w:color="auto"/>
                                <w:left w:val="none" w:sz="0" w:space="0" w:color="auto"/>
                                <w:bottom w:val="none" w:sz="0" w:space="0" w:color="auto"/>
                                <w:right w:val="none" w:sz="0" w:space="0" w:color="auto"/>
                              </w:divBdr>
                              <w:divsChild>
                                <w:div w:id="179177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328232">
      <w:bodyDiv w:val="1"/>
      <w:marLeft w:val="0"/>
      <w:marRight w:val="0"/>
      <w:marTop w:val="0"/>
      <w:marBottom w:val="0"/>
      <w:divBdr>
        <w:top w:val="none" w:sz="0" w:space="0" w:color="auto"/>
        <w:left w:val="none" w:sz="0" w:space="0" w:color="auto"/>
        <w:bottom w:val="none" w:sz="0" w:space="0" w:color="auto"/>
        <w:right w:val="none" w:sz="0" w:space="0" w:color="auto"/>
      </w:divBdr>
      <w:divsChild>
        <w:div w:id="151945122">
          <w:marLeft w:val="0"/>
          <w:marRight w:val="0"/>
          <w:marTop w:val="0"/>
          <w:marBottom w:val="0"/>
          <w:divBdr>
            <w:top w:val="none" w:sz="0" w:space="0" w:color="auto"/>
            <w:left w:val="none" w:sz="0" w:space="0" w:color="auto"/>
            <w:bottom w:val="none" w:sz="0" w:space="0" w:color="auto"/>
            <w:right w:val="none" w:sz="0" w:space="0" w:color="auto"/>
          </w:divBdr>
          <w:divsChild>
            <w:div w:id="871000138">
              <w:marLeft w:val="0"/>
              <w:marRight w:val="0"/>
              <w:marTop w:val="0"/>
              <w:marBottom w:val="0"/>
              <w:divBdr>
                <w:top w:val="none" w:sz="0" w:space="0" w:color="auto"/>
                <w:left w:val="none" w:sz="0" w:space="0" w:color="auto"/>
                <w:bottom w:val="none" w:sz="0" w:space="0" w:color="auto"/>
                <w:right w:val="none" w:sz="0" w:space="0" w:color="auto"/>
              </w:divBdr>
              <w:divsChild>
                <w:div w:id="6596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36908">
      <w:bodyDiv w:val="1"/>
      <w:marLeft w:val="0"/>
      <w:marRight w:val="0"/>
      <w:marTop w:val="0"/>
      <w:marBottom w:val="0"/>
      <w:divBdr>
        <w:top w:val="none" w:sz="0" w:space="0" w:color="auto"/>
        <w:left w:val="none" w:sz="0" w:space="0" w:color="auto"/>
        <w:bottom w:val="none" w:sz="0" w:space="0" w:color="auto"/>
        <w:right w:val="none" w:sz="0" w:space="0" w:color="auto"/>
      </w:divBdr>
    </w:div>
    <w:div w:id="402069560">
      <w:bodyDiv w:val="1"/>
      <w:marLeft w:val="0"/>
      <w:marRight w:val="0"/>
      <w:marTop w:val="0"/>
      <w:marBottom w:val="0"/>
      <w:divBdr>
        <w:top w:val="none" w:sz="0" w:space="0" w:color="auto"/>
        <w:left w:val="none" w:sz="0" w:space="0" w:color="auto"/>
        <w:bottom w:val="none" w:sz="0" w:space="0" w:color="auto"/>
        <w:right w:val="none" w:sz="0" w:space="0" w:color="auto"/>
      </w:divBdr>
      <w:divsChild>
        <w:div w:id="265579945">
          <w:marLeft w:val="120"/>
          <w:marRight w:val="120"/>
          <w:marTop w:val="0"/>
          <w:marBottom w:val="0"/>
          <w:divBdr>
            <w:top w:val="none" w:sz="0" w:space="0" w:color="auto"/>
            <w:left w:val="none" w:sz="0" w:space="0" w:color="auto"/>
            <w:bottom w:val="none" w:sz="0" w:space="0" w:color="auto"/>
            <w:right w:val="none" w:sz="0" w:space="0" w:color="auto"/>
          </w:divBdr>
          <w:divsChild>
            <w:div w:id="420444816">
              <w:marLeft w:val="120"/>
              <w:marRight w:val="120"/>
              <w:marTop w:val="0"/>
              <w:marBottom w:val="0"/>
              <w:divBdr>
                <w:top w:val="none" w:sz="0" w:space="0" w:color="auto"/>
                <w:left w:val="none" w:sz="0" w:space="0" w:color="auto"/>
                <w:bottom w:val="none" w:sz="0" w:space="0" w:color="auto"/>
                <w:right w:val="none" w:sz="0" w:space="0" w:color="auto"/>
              </w:divBdr>
              <w:divsChild>
                <w:div w:id="956326639">
                  <w:marLeft w:val="120"/>
                  <w:marRight w:val="120"/>
                  <w:marTop w:val="0"/>
                  <w:marBottom w:val="0"/>
                  <w:divBdr>
                    <w:top w:val="none" w:sz="0" w:space="0" w:color="auto"/>
                    <w:left w:val="none" w:sz="0" w:space="0" w:color="auto"/>
                    <w:bottom w:val="none" w:sz="0" w:space="0" w:color="auto"/>
                    <w:right w:val="none" w:sz="0" w:space="0" w:color="auto"/>
                  </w:divBdr>
                  <w:divsChild>
                    <w:div w:id="253363448">
                      <w:marLeft w:val="120"/>
                      <w:marRight w:val="120"/>
                      <w:marTop w:val="0"/>
                      <w:marBottom w:val="0"/>
                      <w:divBdr>
                        <w:top w:val="none" w:sz="0" w:space="0" w:color="auto"/>
                        <w:left w:val="none" w:sz="0" w:space="0" w:color="auto"/>
                        <w:bottom w:val="none" w:sz="0" w:space="0" w:color="auto"/>
                        <w:right w:val="none" w:sz="0" w:space="0" w:color="auto"/>
                      </w:divBdr>
                      <w:divsChild>
                        <w:div w:id="362557417">
                          <w:marLeft w:val="120"/>
                          <w:marRight w:val="120"/>
                          <w:marTop w:val="0"/>
                          <w:marBottom w:val="0"/>
                          <w:divBdr>
                            <w:top w:val="none" w:sz="0" w:space="0" w:color="auto"/>
                            <w:left w:val="none" w:sz="0" w:space="0" w:color="auto"/>
                            <w:bottom w:val="none" w:sz="0" w:space="0" w:color="auto"/>
                            <w:right w:val="none" w:sz="0" w:space="0" w:color="auto"/>
                          </w:divBdr>
                          <w:divsChild>
                            <w:div w:id="838807279">
                              <w:marLeft w:val="120"/>
                              <w:marRight w:val="120"/>
                              <w:marTop w:val="0"/>
                              <w:marBottom w:val="0"/>
                              <w:divBdr>
                                <w:top w:val="none" w:sz="0" w:space="0" w:color="auto"/>
                                <w:left w:val="none" w:sz="0" w:space="0" w:color="auto"/>
                                <w:bottom w:val="none" w:sz="0" w:space="0" w:color="auto"/>
                                <w:right w:val="none" w:sz="0" w:space="0" w:color="auto"/>
                              </w:divBdr>
                              <w:divsChild>
                                <w:div w:id="6110196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814313">
      <w:bodyDiv w:val="1"/>
      <w:marLeft w:val="0"/>
      <w:marRight w:val="0"/>
      <w:marTop w:val="0"/>
      <w:marBottom w:val="0"/>
      <w:divBdr>
        <w:top w:val="none" w:sz="0" w:space="0" w:color="auto"/>
        <w:left w:val="none" w:sz="0" w:space="0" w:color="auto"/>
        <w:bottom w:val="none" w:sz="0" w:space="0" w:color="auto"/>
        <w:right w:val="none" w:sz="0" w:space="0" w:color="auto"/>
      </w:divBdr>
      <w:divsChild>
        <w:div w:id="1216044276">
          <w:marLeft w:val="0"/>
          <w:marRight w:val="0"/>
          <w:marTop w:val="0"/>
          <w:marBottom w:val="0"/>
          <w:divBdr>
            <w:top w:val="none" w:sz="0" w:space="0" w:color="auto"/>
            <w:left w:val="none" w:sz="0" w:space="0" w:color="auto"/>
            <w:bottom w:val="none" w:sz="0" w:space="0" w:color="auto"/>
            <w:right w:val="none" w:sz="0" w:space="0" w:color="auto"/>
          </w:divBdr>
        </w:div>
      </w:divsChild>
    </w:div>
    <w:div w:id="409887863">
      <w:bodyDiv w:val="1"/>
      <w:marLeft w:val="0"/>
      <w:marRight w:val="0"/>
      <w:marTop w:val="0"/>
      <w:marBottom w:val="0"/>
      <w:divBdr>
        <w:top w:val="none" w:sz="0" w:space="0" w:color="auto"/>
        <w:left w:val="none" w:sz="0" w:space="0" w:color="auto"/>
        <w:bottom w:val="none" w:sz="0" w:space="0" w:color="auto"/>
        <w:right w:val="none" w:sz="0" w:space="0" w:color="auto"/>
      </w:divBdr>
    </w:div>
    <w:div w:id="420569481">
      <w:bodyDiv w:val="1"/>
      <w:marLeft w:val="0"/>
      <w:marRight w:val="0"/>
      <w:marTop w:val="0"/>
      <w:marBottom w:val="0"/>
      <w:divBdr>
        <w:top w:val="none" w:sz="0" w:space="0" w:color="auto"/>
        <w:left w:val="none" w:sz="0" w:space="0" w:color="auto"/>
        <w:bottom w:val="none" w:sz="0" w:space="0" w:color="auto"/>
        <w:right w:val="none" w:sz="0" w:space="0" w:color="auto"/>
      </w:divBdr>
      <w:divsChild>
        <w:div w:id="173152378">
          <w:marLeft w:val="0"/>
          <w:marRight w:val="0"/>
          <w:marTop w:val="0"/>
          <w:marBottom w:val="0"/>
          <w:divBdr>
            <w:top w:val="none" w:sz="0" w:space="0" w:color="auto"/>
            <w:left w:val="none" w:sz="0" w:space="0" w:color="auto"/>
            <w:bottom w:val="none" w:sz="0" w:space="0" w:color="auto"/>
            <w:right w:val="none" w:sz="0" w:space="0" w:color="auto"/>
          </w:divBdr>
        </w:div>
        <w:div w:id="2065835401">
          <w:marLeft w:val="0"/>
          <w:marRight w:val="0"/>
          <w:marTop w:val="0"/>
          <w:marBottom w:val="0"/>
          <w:divBdr>
            <w:top w:val="none" w:sz="0" w:space="0" w:color="auto"/>
            <w:left w:val="none" w:sz="0" w:space="0" w:color="auto"/>
            <w:bottom w:val="none" w:sz="0" w:space="0" w:color="auto"/>
            <w:right w:val="none" w:sz="0" w:space="0" w:color="auto"/>
          </w:divBdr>
          <w:divsChild>
            <w:div w:id="1270551693">
              <w:marLeft w:val="0"/>
              <w:marRight w:val="0"/>
              <w:marTop w:val="0"/>
              <w:marBottom w:val="111"/>
              <w:divBdr>
                <w:top w:val="none" w:sz="0" w:space="0" w:color="auto"/>
                <w:left w:val="none" w:sz="0" w:space="0" w:color="auto"/>
                <w:bottom w:val="none" w:sz="0" w:space="0" w:color="auto"/>
                <w:right w:val="none" w:sz="0" w:space="0" w:color="auto"/>
              </w:divBdr>
            </w:div>
          </w:divsChild>
        </w:div>
      </w:divsChild>
    </w:div>
    <w:div w:id="426342065">
      <w:bodyDiv w:val="1"/>
      <w:marLeft w:val="0"/>
      <w:marRight w:val="0"/>
      <w:marTop w:val="0"/>
      <w:marBottom w:val="0"/>
      <w:divBdr>
        <w:top w:val="none" w:sz="0" w:space="0" w:color="auto"/>
        <w:left w:val="none" w:sz="0" w:space="0" w:color="auto"/>
        <w:bottom w:val="none" w:sz="0" w:space="0" w:color="auto"/>
        <w:right w:val="none" w:sz="0" w:space="0" w:color="auto"/>
      </w:divBdr>
      <w:divsChild>
        <w:div w:id="538050767">
          <w:marLeft w:val="0"/>
          <w:marRight w:val="0"/>
          <w:marTop w:val="0"/>
          <w:marBottom w:val="0"/>
          <w:divBdr>
            <w:top w:val="none" w:sz="0" w:space="0" w:color="auto"/>
            <w:left w:val="none" w:sz="0" w:space="0" w:color="auto"/>
            <w:bottom w:val="none" w:sz="0" w:space="0" w:color="auto"/>
            <w:right w:val="none" w:sz="0" w:space="0" w:color="auto"/>
          </w:divBdr>
          <w:divsChild>
            <w:div w:id="1077552138">
              <w:marLeft w:val="0"/>
              <w:marRight w:val="0"/>
              <w:marTop w:val="0"/>
              <w:marBottom w:val="0"/>
              <w:divBdr>
                <w:top w:val="none" w:sz="0" w:space="0" w:color="auto"/>
                <w:left w:val="none" w:sz="0" w:space="0" w:color="auto"/>
                <w:bottom w:val="none" w:sz="0" w:space="0" w:color="auto"/>
                <w:right w:val="none" w:sz="0" w:space="0" w:color="auto"/>
              </w:divBdr>
              <w:divsChild>
                <w:div w:id="1707677389">
                  <w:marLeft w:val="0"/>
                  <w:marRight w:val="0"/>
                  <w:marTop w:val="0"/>
                  <w:marBottom w:val="0"/>
                  <w:divBdr>
                    <w:top w:val="none" w:sz="0" w:space="0" w:color="auto"/>
                    <w:left w:val="none" w:sz="0" w:space="0" w:color="auto"/>
                    <w:bottom w:val="none" w:sz="0" w:space="0" w:color="auto"/>
                    <w:right w:val="none" w:sz="0" w:space="0" w:color="auto"/>
                  </w:divBdr>
                  <w:divsChild>
                    <w:div w:id="1388643634">
                      <w:marLeft w:val="0"/>
                      <w:marRight w:val="0"/>
                      <w:marTop w:val="0"/>
                      <w:marBottom w:val="0"/>
                      <w:divBdr>
                        <w:top w:val="none" w:sz="0" w:space="0" w:color="auto"/>
                        <w:left w:val="none" w:sz="0" w:space="0" w:color="auto"/>
                        <w:bottom w:val="none" w:sz="0" w:space="0" w:color="auto"/>
                        <w:right w:val="none" w:sz="0" w:space="0" w:color="auto"/>
                      </w:divBdr>
                      <w:divsChild>
                        <w:div w:id="820847504">
                          <w:marLeft w:val="0"/>
                          <w:marRight w:val="0"/>
                          <w:marTop w:val="0"/>
                          <w:marBottom w:val="0"/>
                          <w:divBdr>
                            <w:top w:val="none" w:sz="0" w:space="0" w:color="auto"/>
                            <w:left w:val="none" w:sz="0" w:space="0" w:color="auto"/>
                            <w:bottom w:val="none" w:sz="0" w:space="0" w:color="auto"/>
                            <w:right w:val="none" w:sz="0" w:space="0" w:color="auto"/>
                          </w:divBdr>
                          <w:divsChild>
                            <w:div w:id="1164318266">
                              <w:marLeft w:val="0"/>
                              <w:marRight w:val="0"/>
                              <w:marTop w:val="0"/>
                              <w:marBottom w:val="0"/>
                              <w:divBdr>
                                <w:top w:val="none" w:sz="0" w:space="0" w:color="auto"/>
                                <w:left w:val="none" w:sz="0" w:space="0" w:color="auto"/>
                                <w:bottom w:val="none" w:sz="0" w:space="0" w:color="auto"/>
                                <w:right w:val="none" w:sz="0" w:space="0" w:color="auto"/>
                              </w:divBdr>
                              <w:divsChild>
                                <w:div w:id="1422723011">
                                  <w:marLeft w:val="0"/>
                                  <w:marRight w:val="0"/>
                                  <w:marTop w:val="0"/>
                                  <w:marBottom w:val="0"/>
                                  <w:divBdr>
                                    <w:top w:val="none" w:sz="0" w:space="0" w:color="auto"/>
                                    <w:left w:val="none" w:sz="0" w:space="0" w:color="auto"/>
                                    <w:bottom w:val="none" w:sz="0" w:space="0" w:color="auto"/>
                                    <w:right w:val="none" w:sz="0" w:space="0" w:color="auto"/>
                                  </w:divBdr>
                                  <w:divsChild>
                                    <w:div w:id="678166930">
                                      <w:marLeft w:val="0"/>
                                      <w:marRight w:val="0"/>
                                      <w:marTop w:val="0"/>
                                      <w:marBottom w:val="0"/>
                                      <w:divBdr>
                                        <w:top w:val="none" w:sz="0" w:space="0" w:color="auto"/>
                                        <w:left w:val="none" w:sz="0" w:space="0" w:color="auto"/>
                                        <w:bottom w:val="none" w:sz="0" w:space="0" w:color="auto"/>
                                        <w:right w:val="none" w:sz="0" w:space="0" w:color="auto"/>
                                      </w:divBdr>
                                      <w:divsChild>
                                        <w:div w:id="19135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7699341">
      <w:bodyDiv w:val="1"/>
      <w:marLeft w:val="0"/>
      <w:marRight w:val="0"/>
      <w:marTop w:val="0"/>
      <w:marBottom w:val="0"/>
      <w:divBdr>
        <w:top w:val="none" w:sz="0" w:space="0" w:color="auto"/>
        <w:left w:val="none" w:sz="0" w:space="0" w:color="auto"/>
        <w:bottom w:val="none" w:sz="0" w:space="0" w:color="auto"/>
        <w:right w:val="none" w:sz="0" w:space="0" w:color="auto"/>
      </w:divBdr>
      <w:divsChild>
        <w:div w:id="635448837">
          <w:marLeft w:val="0"/>
          <w:marRight w:val="0"/>
          <w:marTop w:val="0"/>
          <w:marBottom w:val="0"/>
          <w:divBdr>
            <w:top w:val="none" w:sz="0" w:space="0" w:color="auto"/>
            <w:left w:val="none" w:sz="0" w:space="0" w:color="auto"/>
            <w:bottom w:val="none" w:sz="0" w:space="0" w:color="auto"/>
            <w:right w:val="none" w:sz="0" w:space="0" w:color="auto"/>
          </w:divBdr>
          <w:divsChild>
            <w:div w:id="559168384">
              <w:marLeft w:val="0"/>
              <w:marRight w:val="0"/>
              <w:marTop w:val="0"/>
              <w:marBottom w:val="0"/>
              <w:divBdr>
                <w:top w:val="none" w:sz="0" w:space="0" w:color="auto"/>
                <w:left w:val="none" w:sz="0" w:space="0" w:color="auto"/>
                <w:bottom w:val="none" w:sz="0" w:space="0" w:color="auto"/>
                <w:right w:val="none" w:sz="0" w:space="0" w:color="auto"/>
              </w:divBdr>
              <w:divsChild>
                <w:div w:id="1133253354">
                  <w:marLeft w:val="0"/>
                  <w:marRight w:val="0"/>
                  <w:marTop w:val="0"/>
                  <w:marBottom w:val="0"/>
                  <w:divBdr>
                    <w:top w:val="none" w:sz="0" w:space="0" w:color="auto"/>
                    <w:left w:val="none" w:sz="0" w:space="0" w:color="auto"/>
                    <w:bottom w:val="none" w:sz="0" w:space="0" w:color="auto"/>
                    <w:right w:val="none" w:sz="0" w:space="0" w:color="auto"/>
                  </w:divBdr>
                  <w:divsChild>
                    <w:div w:id="960920940">
                      <w:marLeft w:val="0"/>
                      <w:marRight w:val="0"/>
                      <w:marTop w:val="0"/>
                      <w:marBottom w:val="0"/>
                      <w:divBdr>
                        <w:top w:val="none" w:sz="0" w:space="0" w:color="auto"/>
                        <w:left w:val="none" w:sz="0" w:space="0" w:color="auto"/>
                        <w:bottom w:val="none" w:sz="0" w:space="0" w:color="auto"/>
                        <w:right w:val="none" w:sz="0" w:space="0" w:color="auto"/>
                      </w:divBdr>
                      <w:divsChild>
                        <w:div w:id="1060248976">
                          <w:marLeft w:val="0"/>
                          <w:marRight w:val="0"/>
                          <w:marTop w:val="0"/>
                          <w:marBottom w:val="0"/>
                          <w:divBdr>
                            <w:top w:val="none" w:sz="0" w:space="0" w:color="auto"/>
                            <w:left w:val="none" w:sz="0" w:space="0" w:color="auto"/>
                            <w:bottom w:val="none" w:sz="0" w:space="0" w:color="auto"/>
                            <w:right w:val="none" w:sz="0" w:space="0" w:color="auto"/>
                          </w:divBdr>
                          <w:divsChild>
                            <w:div w:id="1199929974">
                              <w:marLeft w:val="0"/>
                              <w:marRight w:val="0"/>
                              <w:marTop w:val="0"/>
                              <w:marBottom w:val="0"/>
                              <w:divBdr>
                                <w:top w:val="none" w:sz="0" w:space="0" w:color="auto"/>
                                <w:left w:val="none" w:sz="0" w:space="0" w:color="auto"/>
                                <w:bottom w:val="none" w:sz="0" w:space="0" w:color="auto"/>
                                <w:right w:val="none" w:sz="0" w:space="0" w:color="auto"/>
                              </w:divBdr>
                              <w:divsChild>
                                <w:div w:id="1215385911">
                                  <w:marLeft w:val="0"/>
                                  <w:marRight w:val="0"/>
                                  <w:marTop w:val="0"/>
                                  <w:marBottom w:val="0"/>
                                  <w:divBdr>
                                    <w:top w:val="none" w:sz="0" w:space="0" w:color="auto"/>
                                    <w:left w:val="none" w:sz="0" w:space="0" w:color="auto"/>
                                    <w:bottom w:val="none" w:sz="0" w:space="0" w:color="auto"/>
                                    <w:right w:val="none" w:sz="0" w:space="0" w:color="auto"/>
                                  </w:divBdr>
                                  <w:divsChild>
                                    <w:div w:id="30348948">
                                      <w:marLeft w:val="0"/>
                                      <w:marRight w:val="0"/>
                                      <w:marTop w:val="0"/>
                                      <w:marBottom w:val="0"/>
                                      <w:divBdr>
                                        <w:top w:val="none" w:sz="0" w:space="0" w:color="auto"/>
                                        <w:left w:val="none" w:sz="0" w:space="0" w:color="auto"/>
                                        <w:bottom w:val="none" w:sz="0" w:space="0" w:color="auto"/>
                                        <w:right w:val="none" w:sz="0" w:space="0" w:color="auto"/>
                                      </w:divBdr>
                                      <w:divsChild>
                                        <w:div w:id="83973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7777392">
      <w:bodyDiv w:val="1"/>
      <w:marLeft w:val="0"/>
      <w:marRight w:val="0"/>
      <w:marTop w:val="0"/>
      <w:marBottom w:val="0"/>
      <w:divBdr>
        <w:top w:val="none" w:sz="0" w:space="0" w:color="auto"/>
        <w:left w:val="none" w:sz="0" w:space="0" w:color="auto"/>
        <w:bottom w:val="none" w:sz="0" w:space="0" w:color="auto"/>
        <w:right w:val="none" w:sz="0" w:space="0" w:color="auto"/>
      </w:divBdr>
      <w:divsChild>
        <w:div w:id="1737774190">
          <w:marLeft w:val="0"/>
          <w:marRight w:val="1"/>
          <w:marTop w:val="0"/>
          <w:marBottom w:val="0"/>
          <w:divBdr>
            <w:top w:val="none" w:sz="0" w:space="0" w:color="auto"/>
            <w:left w:val="none" w:sz="0" w:space="0" w:color="auto"/>
            <w:bottom w:val="none" w:sz="0" w:space="0" w:color="auto"/>
            <w:right w:val="none" w:sz="0" w:space="0" w:color="auto"/>
          </w:divBdr>
          <w:divsChild>
            <w:div w:id="1372269247">
              <w:marLeft w:val="0"/>
              <w:marRight w:val="0"/>
              <w:marTop w:val="0"/>
              <w:marBottom w:val="0"/>
              <w:divBdr>
                <w:top w:val="none" w:sz="0" w:space="0" w:color="auto"/>
                <w:left w:val="none" w:sz="0" w:space="0" w:color="auto"/>
                <w:bottom w:val="none" w:sz="0" w:space="0" w:color="auto"/>
                <w:right w:val="none" w:sz="0" w:space="0" w:color="auto"/>
              </w:divBdr>
              <w:divsChild>
                <w:div w:id="1299921322">
                  <w:marLeft w:val="0"/>
                  <w:marRight w:val="1"/>
                  <w:marTop w:val="0"/>
                  <w:marBottom w:val="0"/>
                  <w:divBdr>
                    <w:top w:val="none" w:sz="0" w:space="0" w:color="auto"/>
                    <w:left w:val="none" w:sz="0" w:space="0" w:color="auto"/>
                    <w:bottom w:val="none" w:sz="0" w:space="0" w:color="auto"/>
                    <w:right w:val="none" w:sz="0" w:space="0" w:color="auto"/>
                  </w:divBdr>
                  <w:divsChild>
                    <w:div w:id="1199663420">
                      <w:marLeft w:val="0"/>
                      <w:marRight w:val="0"/>
                      <w:marTop w:val="0"/>
                      <w:marBottom w:val="0"/>
                      <w:divBdr>
                        <w:top w:val="none" w:sz="0" w:space="0" w:color="auto"/>
                        <w:left w:val="none" w:sz="0" w:space="0" w:color="auto"/>
                        <w:bottom w:val="none" w:sz="0" w:space="0" w:color="auto"/>
                        <w:right w:val="none" w:sz="0" w:space="0" w:color="auto"/>
                      </w:divBdr>
                      <w:divsChild>
                        <w:div w:id="1934626408">
                          <w:marLeft w:val="0"/>
                          <w:marRight w:val="0"/>
                          <w:marTop w:val="0"/>
                          <w:marBottom w:val="0"/>
                          <w:divBdr>
                            <w:top w:val="none" w:sz="0" w:space="0" w:color="auto"/>
                            <w:left w:val="none" w:sz="0" w:space="0" w:color="auto"/>
                            <w:bottom w:val="none" w:sz="0" w:space="0" w:color="auto"/>
                            <w:right w:val="none" w:sz="0" w:space="0" w:color="auto"/>
                          </w:divBdr>
                          <w:divsChild>
                            <w:div w:id="1075007767">
                              <w:marLeft w:val="0"/>
                              <w:marRight w:val="0"/>
                              <w:marTop w:val="120"/>
                              <w:marBottom w:val="360"/>
                              <w:divBdr>
                                <w:top w:val="none" w:sz="0" w:space="0" w:color="auto"/>
                                <w:left w:val="none" w:sz="0" w:space="0" w:color="auto"/>
                                <w:bottom w:val="none" w:sz="0" w:space="0" w:color="auto"/>
                                <w:right w:val="none" w:sz="0" w:space="0" w:color="auto"/>
                              </w:divBdr>
                              <w:divsChild>
                                <w:div w:id="949774065">
                                  <w:marLeft w:val="420"/>
                                  <w:marRight w:val="0"/>
                                  <w:marTop w:val="0"/>
                                  <w:marBottom w:val="0"/>
                                  <w:divBdr>
                                    <w:top w:val="none" w:sz="0" w:space="0" w:color="auto"/>
                                    <w:left w:val="none" w:sz="0" w:space="0" w:color="auto"/>
                                    <w:bottom w:val="none" w:sz="0" w:space="0" w:color="auto"/>
                                    <w:right w:val="none" w:sz="0" w:space="0" w:color="auto"/>
                                  </w:divBdr>
                                  <w:divsChild>
                                    <w:div w:id="60322394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415505">
      <w:bodyDiv w:val="1"/>
      <w:marLeft w:val="0"/>
      <w:marRight w:val="0"/>
      <w:marTop w:val="0"/>
      <w:marBottom w:val="0"/>
      <w:divBdr>
        <w:top w:val="none" w:sz="0" w:space="0" w:color="auto"/>
        <w:left w:val="none" w:sz="0" w:space="0" w:color="auto"/>
        <w:bottom w:val="none" w:sz="0" w:space="0" w:color="auto"/>
        <w:right w:val="none" w:sz="0" w:space="0" w:color="auto"/>
      </w:divBdr>
      <w:divsChild>
        <w:div w:id="350571416">
          <w:marLeft w:val="0"/>
          <w:marRight w:val="0"/>
          <w:marTop w:val="0"/>
          <w:marBottom w:val="0"/>
          <w:divBdr>
            <w:top w:val="none" w:sz="0" w:space="0" w:color="auto"/>
            <w:left w:val="none" w:sz="0" w:space="0" w:color="auto"/>
            <w:bottom w:val="none" w:sz="0" w:space="0" w:color="auto"/>
            <w:right w:val="none" w:sz="0" w:space="0" w:color="auto"/>
          </w:divBdr>
          <w:divsChild>
            <w:div w:id="1881625223">
              <w:marLeft w:val="0"/>
              <w:marRight w:val="0"/>
              <w:marTop w:val="0"/>
              <w:marBottom w:val="0"/>
              <w:divBdr>
                <w:top w:val="none" w:sz="0" w:space="0" w:color="auto"/>
                <w:left w:val="none" w:sz="0" w:space="0" w:color="auto"/>
                <w:bottom w:val="none" w:sz="0" w:space="0" w:color="auto"/>
                <w:right w:val="none" w:sz="0" w:space="0" w:color="auto"/>
              </w:divBdr>
              <w:divsChild>
                <w:div w:id="185757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27938">
      <w:bodyDiv w:val="1"/>
      <w:marLeft w:val="0"/>
      <w:marRight w:val="0"/>
      <w:marTop w:val="0"/>
      <w:marBottom w:val="0"/>
      <w:divBdr>
        <w:top w:val="none" w:sz="0" w:space="0" w:color="auto"/>
        <w:left w:val="none" w:sz="0" w:space="0" w:color="auto"/>
        <w:bottom w:val="none" w:sz="0" w:space="0" w:color="auto"/>
        <w:right w:val="none" w:sz="0" w:space="0" w:color="auto"/>
      </w:divBdr>
    </w:div>
    <w:div w:id="444615989">
      <w:bodyDiv w:val="1"/>
      <w:marLeft w:val="0"/>
      <w:marRight w:val="0"/>
      <w:marTop w:val="0"/>
      <w:marBottom w:val="0"/>
      <w:divBdr>
        <w:top w:val="none" w:sz="0" w:space="0" w:color="auto"/>
        <w:left w:val="none" w:sz="0" w:space="0" w:color="auto"/>
        <w:bottom w:val="none" w:sz="0" w:space="0" w:color="auto"/>
        <w:right w:val="none" w:sz="0" w:space="0" w:color="auto"/>
      </w:divBdr>
      <w:divsChild>
        <w:div w:id="940794964">
          <w:marLeft w:val="0"/>
          <w:marRight w:val="1"/>
          <w:marTop w:val="0"/>
          <w:marBottom w:val="0"/>
          <w:divBdr>
            <w:top w:val="none" w:sz="0" w:space="0" w:color="auto"/>
            <w:left w:val="none" w:sz="0" w:space="0" w:color="auto"/>
            <w:bottom w:val="none" w:sz="0" w:space="0" w:color="auto"/>
            <w:right w:val="none" w:sz="0" w:space="0" w:color="auto"/>
          </w:divBdr>
          <w:divsChild>
            <w:div w:id="1092553713">
              <w:marLeft w:val="0"/>
              <w:marRight w:val="0"/>
              <w:marTop w:val="0"/>
              <w:marBottom w:val="0"/>
              <w:divBdr>
                <w:top w:val="none" w:sz="0" w:space="0" w:color="auto"/>
                <w:left w:val="none" w:sz="0" w:space="0" w:color="auto"/>
                <w:bottom w:val="none" w:sz="0" w:space="0" w:color="auto"/>
                <w:right w:val="none" w:sz="0" w:space="0" w:color="auto"/>
              </w:divBdr>
              <w:divsChild>
                <w:div w:id="1198394027">
                  <w:marLeft w:val="0"/>
                  <w:marRight w:val="1"/>
                  <w:marTop w:val="0"/>
                  <w:marBottom w:val="0"/>
                  <w:divBdr>
                    <w:top w:val="none" w:sz="0" w:space="0" w:color="auto"/>
                    <w:left w:val="none" w:sz="0" w:space="0" w:color="auto"/>
                    <w:bottom w:val="none" w:sz="0" w:space="0" w:color="auto"/>
                    <w:right w:val="none" w:sz="0" w:space="0" w:color="auto"/>
                  </w:divBdr>
                  <w:divsChild>
                    <w:div w:id="1259562640">
                      <w:marLeft w:val="0"/>
                      <w:marRight w:val="0"/>
                      <w:marTop w:val="0"/>
                      <w:marBottom w:val="0"/>
                      <w:divBdr>
                        <w:top w:val="none" w:sz="0" w:space="0" w:color="auto"/>
                        <w:left w:val="none" w:sz="0" w:space="0" w:color="auto"/>
                        <w:bottom w:val="none" w:sz="0" w:space="0" w:color="auto"/>
                        <w:right w:val="none" w:sz="0" w:space="0" w:color="auto"/>
                      </w:divBdr>
                      <w:divsChild>
                        <w:div w:id="367027996">
                          <w:marLeft w:val="0"/>
                          <w:marRight w:val="0"/>
                          <w:marTop w:val="0"/>
                          <w:marBottom w:val="0"/>
                          <w:divBdr>
                            <w:top w:val="none" w:sz="0" w:space="0" w:color="auto"/>
                            <w:left w:val="none" w:sz="0" w:space="0" w:color="auto"/>
                            <w:bottom w:val="none" w:sz="0" w:space="0" w:color="auto"/>
                            <w:right w:val="none" w:sz="0" w:space="0" w:color="auto"/>
                          </w:divBdr>
                          <w:divsChild>
                            <w:div w:id="819613755">
                              <w:marLeft w:val="0"/>
                              <w:marRight w:val="0"/>
                              <w:marTop w:val="120"/>
                              <w:marBottom w:val="360"/>
                              <w:divBdr>
                                <w:top w:val="none" w:sz="0" w:space="0" w:color="auto"/>
                                <w:left w:val="none" w:sz="0" w:space="0" w:color="auto"/>
                                <w:bottom w:val="none" w:sz="0" w:space="0" w:color="auto"/>
                                <w:right w:val="none" w:sz="0" w:space="0" w:color="auto"/>
                              </w:divBdr>
                              <w:divsChild>
                                <w:div w:id="341473009">
                                  <w:marLeft w:val="420"/>
                                  <w:marRight w:val="0"/>
                                  <w:marTop w:val="0"/>
                                  <w:marBottom w:val="0"/>
                                  <w:divBdr>
                                    <w:top w:val="none" w:sz="0" w:space="0" w:color="auto"/>
                                    <w:left w:val="none" w:sz="0" w:space="0" w:color="auto"/>
                                    <w:bottom w:val="none" w:sz="0" w:space="0" w:color="auto"/>
                                    <w:right w:val="none" w:sz="0" w:space="0" w:color="auto"/>
                                  </w:divBdr>
                                  <w:divsChild>
                                    <w:div w:id="106818389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6196540">
      <w:bodyDiv w:val="1"/>
      <w:marLeft w:val="0"/>
      <w:marRight w:val="0"/>
      <w:marTop w:val="0"/>
      <w:marBottom w:val="0"/>
      <w:divBdr>
        <w:top w:val="none" w:sz="0" w:space="0" w:color="auto"/>
        <w:left w:val="none" w:sz="0" w:space="0" w:color="auto"/>
        <w:bottom w:val="none" w:sz="0" w:space="0" w:color="auto"/>
        <w:right w:val="none" w:sz="0" w:space="0" w:color="auto"/>
      </w:divBdr>
      <w:divsChild>
        <w:div w:id="1372731073">
          <w:marLeft w:val="0"/>
          <w:marRight w:val="0"/>
          <w:marTop w:val="0"/>
          <w:marBottom w:val="0"/>
          <w:divBdr>
            <w:top w:val="none" w:sz="0" w:space="0" w:color="auto"/>
            <w:left w:val="none" w:sz="0" w:space="0" w:color="auto"/>
            <w:bottom w:val="none" w:sz="0" w:space="0" w:color="auto"/>
            <w:right w:val="none" w:sz="0" w:space="0" w:color="auto"/>
          </w:divBdr>
          <w:divsChild>
            <w:div w:id="296227239">
              <w:marLeft w:val="0"/>
              <w:marRight w:val="0"/>
              <w:marTop w:val="0"/>
              <w:marBottom w:val="0"/>
              <w:divBdr>
                <w:top w:val="none" w:sz="0" w:space="0" w:color="auto"/>
                <w:left w:val="none" w:sz="0" w:space="0" w:color="auto"/>
                <w:bottom w:val="none" w:sz="0" w:space="0" w:color="auto"/>
                <w:right w:val="none" w:sz="0" w:space="0" w:color="auto"/>
              </w:divBdr>
              <w:divsChild>
                <w:div w:id="815487867">
                  <w:marLeft w:val="0"/>
                  <w:marRight w:val="0"/>
                  <w:marTop w:val="0"/>
                  <w:marBottom w:val="0"/>
                  <w:divBdr>
                    <w:top w:val="none" w:sz="0" w:space="0" w:color="auto"/>
                    <w:left w:val="none" w:sz="0" w:space="0" w:color="auto"/>
                    <w:bottom w:val="none" w:sz="0" w:space="0" w:color="auto"/>
                    <w:right w:val="none" w:sz="0" w:space="0" w:color="auto"/>
                  </w:divBdr>
                  <w:divsChild>
                    <w:div w:id="386343513">
                      <w:marLeft w:val="0"/>
                      <w:marRight w:val="0"/>
                      <w:marTop w:val="0"/>
                      <w:marBottom w:val="0"/>
                      <w:divBdr>
                        <w:top w:val="none" w:sz="0" w:space="0" w:color="auto"/>
                        <w:left w:val="none" w:sz="0" w:space="0" w:color="auto"/>
                        <w:bottom w:val="none" w:sz="0" w:space="0" w:color="auto"/>
                        <w:right w:val="none" w:sz="0" w:space="0" w:color="auto"/>
                      </w:divBdr>
                      <w:divsChild>
                        <w:div w:id="1003050771">
                          <w:marLeft w:val="0"/>
                          <w:marRight w:val="0"/>
                          <w:marTop w:val="0"/>
                          <w:marBottom w:val="0"/>
                          <w:divBdr>
                            <w:top w:val="none" w:sz="0" w:space="0" w:color="auto"/>
                            <w:left w:val="none" w:sz="0" w:space="0" w:color="auto"/>
                            <w:bottom w:val="none" w:sz="0" w:space="0" w:color="auto"/>
                            <w:right w:val="none" w:sz="0" w:space="0" w:color="auto"/>
                          </w:divBdr>
                          <w:divsChild>
                            <w:div w:id="1875457843">
                              <w:marLeft w:val="0"/>
                              <w:marRight w:val="0"/>
                              <w:marTop w:val="0"/>
                              <w:marBottom w:val="0"/>
                              <w:divBdr>
                                <w:top w:val="none" w:sz="0" w:space="0" w:color="auto"/>
                                <w:left w:val="none" w:sz="0" w:space="0" w:color="auto"/>
                                <w:bottom w:val="none" w:sz="0" w:space="0" w:color="auto"/>
                                <w:right w:val="none" w:sz="0" w:space="0" w:color="auto"/>
                              </w:divBdr>
                              <w:divsChild>
                                <w:div w:id="4027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971088">
      <w:bodyDiv w:val="1"/>
      <w:marLeft w:val="0"/>
      <w:marRight w:val="0"/>
      <w:marTop w:val="0"/>
      <w:marBottom w:val="0"/>
      <w:divBdr>
        <w:top w:val="none" w:sz="0" w:space="0" w:color="auto"/>
        <w:left w:val="none" w:sz="0" w:space="0" w:color="auto"/>
        <w:bottom w:val="none" w:sz="0" w:space="0" w:color="auto"/>
        <w:right w:val="none" w:sz="0" w:space="0" w:color="auto"/>
      </w:divBdr>
    </w:div>
    <w:div w:id="452870004">
      <w:bodyDiv w:val="1"/>
      <w:marLeft w:val="0"/>
      <w:marRight w:val="0"/>
      <w:marTop w:val="0"/>
      <w:marBottom w:val="0"/>
      <w:divBdr>
        <w:top w:val="none" w:sz="0" w:space="0" w:color="auto"/>
        <w:left w:val="none" w:sz="0" w:space="0" w:color="auto"/>
        <w:bottom w:val="none" w:sz="0" w:space="0" w:color="auto"/>
        <w:right w:val="none" w:sz="0" w:space="0" w:color="auto"/>
      </w:divBdr>
      <w:divsChild>
        <w:div w:id="1005858656">
          <w:marLeft w:val="0"/>
          <w:marRight w:val="0"/>
          <w:marTop w:val="0"/>
          <w:marBottom w:val="0"/>
          <w:divBdr>
            <w:top w:val="none" w:sz="0" w:space="0" w:color="auto"/>
            <w:left w:val="none" w:sz="0" w:space="0" w:color="auto"/>
            <w:bottom w:val="none" w:sz="0" w:space="0" w:color="auto"/>
            <w:right w:val="none" w:sz="0" w:space="0" w:color="auto"/>
          </w:divBdr>
        </w:div>
      </w:divsChild>
    </w:div>
    <w:div w:id="468283632">
      <w:bodyDiv w:val="1"/>
      <w:marLeft w:val="0"/>
      <w:marRight w:val="0"/>
      <w:marTop w:val="0"/>
      <w:marBottom w:val="0"/>
      <w:divBdr>
        <w:top w:val="none" w:sz="0" w:space="0" w:color="auto"/>
        <w:left w:val="none" w:sz="0" w:space="0" w:color="auto"/>
        <w:bottom w:val="none" w:sz="0" w:space="0" w:color="auto"/>
        <w:right w:val="none" w:sz="0" w:space="0" w:color="auto"/>
      </w:divBdr>
      <w:divsChild>
        <w:div w:id="848518892">
          <w:marLeft w:val="0"/>
          <w:marRight w:val="1"/>
          <w:marTop w:val="0"/>
          <w:marBottom w:val="0"/>
          <w:divBdr>
            <w:top w:val="none" w:sz="0" w:space="0" w:color="auto"/>
            <w:left w:val="none" w:sz="0" w:space="0" w:color="auto"/>
            <w:bottom w:val="none" w:sz="0" w:space="0" w:color="auto"/>
            <w:right w:val="none" w:sz="0" w:space="0" w:color="auto"/>
          </w:divBdr>
          <w:divsChild>
            <w:div w:id="1241983557">
              <w:marLeft w:val="0"/>
              <w:marRight w:val="0"/>
              <w:marTop w:val="0"/>
              <w:marBottom w:val="0"/>
              <w:divBdr>
                <w:top w:val="none" w:sz="0" w:space="0" w:color="auto"/>
                <w:left w:val="none" w:sz="0" w:space="0" w:color="auto"/>
                <w:bottom w:val="none" w:sz="0" w:space="0" w:color="auto"/>
                <w:right w:val="none" w:sz="0" w:space="0" w:color="auto"/>
              </w:divBdr>
              <w:divsChild>
                <w:div w:id="257563235">
                  <w:marLeft w:val="0"/>
                  <w:marRight w:val="1"/>
                  <w:marTop w:val="0"/>
                  <w:marBottom w:val="0"/>
                  <w:divBdr>
                    <w:top w:val="none" w:sz="0" w:space="0" w:color="auto"/>
                    <w:left w:val="none" w:sz="0" w:space="0" w:color="auto"/>
                    <w:bottom w:val="none" w:sz="0" w:space="0" w:color="auto"/>
                    <w:right w:val="none" w:sz="0" w:space="0" w:color="auto"/>
                  </w:divBdr>
                  <w:divsChild>
                    <w:div w:id="740566449">
                      <w:marLeft w:val="0"/>
                      <w:marRight w:val="0"/>
                      <w:marTop w:val="0"/>
                      <w:marBottom w:val="0"/>
                      <w:divBdr>
                        <w:top w:val="none" w:sz="0" w:space="0" w:color="auto"/>
                        <w:left w:val="none" w:sz="0" w:space="0" w:color="auto"/>
                        <w:bottom w:val="none" w:sz="0" w:space="0" w:color="auto"/>
                        <w:right w:val="none" w:sz="0" w:space="0" w:color="auto"/>
                      </w:divBdr>
                      <w:divsChild>
                        <w:div w:id="1420255316">
                          <w:marLeft w:val="0"/>
                          <w:marRight w:val="0"/>
                          <w:marTop w:val="0"/>
                          <w:marBottom w:val="0"/>
                          <w:divBdr>
                            <w:top w:val="none" w:sz="0" w:space="0" w:color="auto"/>
                            <w:left w:val="none" w:sz="0" w:space="0" w:color="auto"/>
                            <w:bottom w:val="none" w:sz="0" w:space="0" w:color="auto"/>
                            <w:right w:val="none" w:sz="0" w:space="0" w:color="auto"/>
                          </w:divBdr>
                          <w:divsChild>
                            <w:div w:id="1475443302">
                              <w:marLeft w:val="0"/>
                              <w:marRight w:val="0"/>
                              <w:marTop w:val="120"/>
                              <w:marBottom w:val="360"/>
                              <w:divBdr>
                                <w:top w:val="none" w:sz="0" w:space="0" w:color="auto"/>
                                <w:left w:val="none" w:sz="0" w:space="0" w:color="auto"/>
                                <w:bottom w:val="none" w:sz="0" w:space="0" w:color="auto"/>
                                <w:right w:val="none" w:sz="0" w:space="0" w:color="auto"/>
                              </w:divBdr>
                              <w:divsChild>
                                <w:div w:id="1386375087">
                                  <w:marLeft w:val="420"/>
                                  <w:marRight w:val="0"/>
                                  <w:marTop w:val="0"/>
                                  <w:marBottom w:val="0"/>
                                  <w:divBdr>
                                    <w:top w:val="none" w:sz="0" w:space="0" w:color="auto"/>
                                    <w:left w:val="none" w:sz="0" w:space="0" w:color="auto"/>
                                    <w:bottom w:val="none" w:sz="0" w:space="0" w:color="auto"/>
                                    <w:right w:val="none" w:sz="0" w:space="0" w:color="auto"/>
                                  </w:divBdr>
                                  <w:divsChild>
                                    <w:div w:id="198103526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362288">
      <w:bodyDiv w:val="1"/>
      <w:marLeft w:val="0"/>
      <w:marRight w:val="0"/>
      <w:marTop w:val="0"/>
      <w:marBottom w:val="0"/>
      <w:divBdr>
        <w:top w:val="none" w:sz="0" w:space="0" w:color="auto"/>
        <w:left w:val="none" w:sz="0" w:space="0" w:color="auto"/>
        <w:bottom w:val="none" w:sz="0" w:space="0" w:color="auto"/>
        <w:right w:val="none" w:sz="0" w:space="0" w:color="auto"/>
      </w:divBdr>
      <w:divsChild>
        <w:div w:id="1556743292">
          <w:marLeft w:val="0"/>
          <w:marRight w:val="1"/>
          <w:marTop w:val="0"/>
          <w:marBottom w:val="0"/>
          <w:divBdr>
            <w:top w:val="none" w:sz="0" w:space="0" w:color="auto"/>
            <w:left w:val="none" w:sz="0" w:space="0" w:color="auto"/>
            <w:bottom w:val="none" w:sz="0" w:space="0" w:color="auto"/>
            <w:right w:val="none" w:sz="0" w:space="0" w:color="auto"/>
          </w:divBdr>
          <w:divsChild>
            <w:div w:id="1775906278">
              <w:marLeft w:val="0"/>
              <w:marRight w:val="0"/>
              <w:marTop w:val="0"/>
              <w:marBottom w:val="0"/>
              <w:divBdr>
                <w:top w:val="none" w:sz="0" w:space="0" w:color="auto"/>
                <w:left w:val="none" w:sz="0" w:space="0" w:color="auto"/>
                <w:bottom w:val="none" w:sz="0" w:space="0" w:color="auto"/>
                <w:right w:val="none" w:sz="0" w:space="0" w:color="auto"/>
              </w:divBdr>
              <w:divsChild>
                <w:div w:id="573702864">
                  <w:marLeft w:val="0"/>
                  <w:marRight w:val="1"/>
                  <w:marTop w:val="0"/>
                  <w:marBottom w:val="0"/>
                  <w:divBdr>
                    <w:top w:val="none" w:sz="0" w:space="0" w:color="auto"/>
                    <w:left w:val="none" w:sz="0" w:space="0" w:color="auto"/>
                    <w:bottom w:val="none" w:sz="0" w:space="0" w:color="auto"/>
                    <w:right w:val="none" w:sz="0" w:space="0" w:color="auto"/>
                  </w:divBdr>
                  <w:divsChild>
                    <w:div w:id="303005319">
                      <w:marLeft w:val="0"/>
                      <w:marRight w:val="0"/>
                      <w:marTop w:val="0"/>
                      <w:marBottom w:val="0"/>
                      <w:divBdr>
                        <w:top w:val="none" w:sz="0" w:space="0" w:color="auto"/>
                        <w:left w:val="none" w:sz="0" w:space="0" w:color="auto"/>
                        <w:bottom w:val="none" w:sz="0" w:space="0" w:color="auto"/>
                        <w:right w:val="none" w:sz="0" w:space="0" w:color="auto"/>
                      </w:divBdr>
                      <w:divsChild>
                        <w:div w:id="763960109">
                          <w:marLeft w:val="0"/>
                          <w:marRight w:val="0"/>
                          <w:marTop w:val="0"/>
                          <w:marBottom w:val="0"/>
                          <w:divBdr>
                            <w:top w:val="none" w:sz="0" w:space="0" w:color="auto"/>
                            <w:left w:val="none" w:sz="0" w:space="0" w:color="auto"/>
                            <w:bottom w:val="none" w:sz="0" w:space="0" w:color="auto"/>
                            <w:right w:val="none" w:sz="0" w:space="0" w:color="auto"/>
                          </w:divBdr>
                          <w:divsChild>
                            <w:div w:id="1070813104">
                              <w:marLeft w:val="0"/>
                              <w:marRight w:val="0"/>
                              <w:marTop w:val="120"/>
                              <w:marBottom w:val="360"/>
                              <w:divBdr>
                                <w:top w:val="none" w:sz="0" w:space="0" w:color="auto"/>
                                <w:left w:val="none" w:sz="0" w:space="0" w:color="auto"/>
                                <w:bottom w:val="none" w:sz="0" w:space="0" w:color="auto"/>
                                <w:right w:val="none" w:sz="0" w:space="0" w:color="auto"/>
                              </w:divBdr>
                              <w:divsChild>
                                <w:div w:id="1996109382">
                                  <w:marLeft w:val="524"/>
                                  <w:marRight w:val="0"/>
                                  <w:marTop w:val="0"/>
                                  <w:marBottom w:val="0"/>
                                  <w:divBdr>
                                    <w:top w:val="none" w:sz="0" w:space="0" w:color="auto"/>
                                    <w:left w:val="none" w:sz="0" w:space="0" w:color="auto"/>
                                    <w:bottom w:val="none" w:sz="0" w:space="0" w:color="auto"/>
                                    <w:right w:val="none" w:sz="0" w:space="0" w:color="auto"/>
                                  </w:divBdr>
                                  <w:divsChild>
                                    <w:div w:id="10702754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2525047">
      <w:bodyDiv w:val="1"/>
      <w:marLeft w:val="0"/>
      <w:marRight w:val="0"/>
      <w:marTop w:val="0"/>
      <w:marBottom w:val="0"/>
      <w:divBdr>
        <w:top w:val="none" w:sz="0" w:space="0" w:color="auto"/>
        <w:left w:val="none" w:sz="0" w:space="0" w:color="auto"/>
        <w:bottom w:val="none" w:sz="0" w:space="0" w:color="auto"/>
        <w:right w:val="none" w:sz="0" w:space="0" w:color="auto"/>
      </w:divBdr>
      <w:divsChild>
        <w:div w:id="826239077">
          <w:marLeft w:val="0"/>
          <w:marRight w:val="0"/>
          <w:marTop w:val="0"/>
          <w:marBottom w:val="0"/>
          <w:divBdr>
            <w:top w:val="none" w:sz="0" w:space="0" w:color="auto"/>
            <w:left w:val="none" w:sz="0" w:space="0" w:color="auto"/>
            <w:bottom w:val="none" w:sz="0" w:space="0" w:color="auto"/>
            <w:right w:val="none" w:sz="0" w:space="0" w:color="auto"/>
          </w:divBdr>
          <w:divsChild>
            <w:div w:id="961422416">
              <w:marLeft w:val="0"/>
              <w:marRight w:val="0"/>
              <w:marTop w:val="0"/>
              <w:marBottom w:val="0"/>
              <w:divBdr>
                <w:top w:val="none" w:sz="0" w:space="0" w:color="auto"/>
                <w:left w:val="none" w:sz="0" w:space="0" w:color="auto"/>
                <w:bottom w:val="none" w:sz="0" w:space="0" w:color="auto"/>
                <w:right w:val="none" w:sz="0" w:space="0" w:color="auto"/>
              </w:divBdr>
              <w:divsChild>
                <w:div w:id="639961133">
                  <w:marLeft w:val="0"/>
                  <w:marRight w:val="0"/>
                  <w:marTop w:val="0"/>
                  <w:marBottom w:val="0"/>
                  <w:divBdr>
                    <w:top w:val="none" w:sz="0" w:space="0" w:color="auto"/>
                    <w:left w:val="none" w:sz="0" w:space="0" w:color="auto"/>
                    <w:bottom w:val="none" w:sz="0" w:space="0" w:color="auto"/>
                    <w:right w:val="none" w:sz="0" w:space="0" w:color="auto"/>
                  </w:divBdr>
                  <w:divsChild>
                    <w:div w:id="332610375">
                      <w:marLeft w:val="0"/>
                      <w:marRight w:val="0"/>
                      <w:marTop w:val="0"/>
                      <w:marBottom w:val="0"/>
                      <w:divBdr>
                        <w:top w:val="none" w:sz="0" w:space="0" w:color="auto"/>
                        <w:left w:val="none" w:sz="0" w:space="0" w:color="auto"/>
                        <w:bottom w:val="none" w:sz="0" w:space="0" w:color="auto"/>
                        <w:right w:val="none" w:sz="0" w:space="0" w:color="auto"/>
                      </w:divBdr>
                      <w:divsChild>
                        <w:div w:id="378939512">
                          <w:marLeft w:val="0"/>
                          <w:marRight w:val="0"/>
                          <w:marTop w:val="0"/>
                          <w:marBottom w:val="0"/>
                          <w:divBdr>
                            <w:top w:val="none" w:sz="0" w:space="0" w:color="auto"/>
                            <w:left w:val="none" w:sz="0" w:space="0" w:color="auto"/>
                            <w:bottom w:val="none" w:sz="0" w:space="0" w:color="auto"/>
                            <w:right w:val="none" w:sz="0" w:space="0" w:color="auto"/>
                          </w:divBdr>
                          <w:divsChild>
                            <w:div w:id="297689419">
                              <w:marLeft w:val="0"/>
                              <w:marRight w:val="0"/>
                              <w:marTop w:val="0"/>
                              <w:marBottom w:val="0"/>
                              <w:divBdr>
                                <w:top w:val="none" w:sz="0" w:space="0" w:color="auto"/>
                                <w:left w:val="none" w:sz="0" w:space="0" w:color="auto"/>
                                <w:bottom w:val="none" w:sz="0" w:space="0" w:color="auto"/>
                                <w:right w:val="none" w:sz="0" w:space="0" w:color="auto"/>
                              </w:divBdr>
                              <w:divsChild>
                                <w:div w:id="541214729">
                                  <w:marLeft w:val="0"/>
                                  <w:marRight w:val="0"/>
                                  <w:marTop w:val="0"/>
                                  <w:marBottom w:val="0"/>
                                  <w:divBdr>
                                    <w:top w:val="none" w:sz="0" w:space="0" w:color="auto"/>
                                    <w:left w:val="none" w:sz="0" w:space="0" w:color="auto"/>
                                    <w:bottom w:val="none" w:sz="0" w:space="0" w:color="auto"/>
                                    <w:right w:val="none" w:sz="0" w:space="0" w:color="auto"/>
                                  </w:divBdr>
                                  <w:divsChild>
                                    <w:div w:id="500048876">
                                      <w:marLeft w:val="0"/>
                                      <w:marRight w:val="0"/>
                                      <w:marTop w:val="0"/>
                                      <w:marBottom w:val="0"/>
                                      <w:divBdr>
                                        <w:top w:val="none" w:sz="0" w:space="0" w:color="auto"/>
                                        <w:left w:val="none" w:sz="0" w:space="0" w:color="auto"/>
                                        <w:bottom w:val="none" w:sz="0" w:space="0" w:color="auto"/>
                                        <w:right w:val="none" w:sz="0" w:space="0" w:color="auto"/>
                                      </w:divBdr>
                                      <w:divsChild>
                                        <w:div w:id="1761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653891">
      <w:bodyDiv w:val="1"/>
      <w:marLeft w:val="0"/>
      <w:marRight w:val="0"/>
      <w:marTop w:val="0"/>
      <w:marBottom w:val="0"/>
      <w:divBdr>
        <w:top w:val="none" w:sz="0" w:space="0" w:color="auto"/>
        <w:left w:val="none" w:sz="0" w:space="0" w:color="auto"/>
        <w:bottom w:val="none" w:sz="0" w:space="0" w:color="auto"/>
        <w:right w:val="none" w:sz="0" w:space="0" w:color="auto"/>
      </w:divBdr>
    </w:div>
    <w:div w:id="478303279">
      <w:bodyDiv w:val="1"/>
      <w:marLeft w:val="0"/>
      <w:marRight w:val="0"/>
      <w:marTop w:val="0"/>
      <w:marBottom w:val="0"/>
      <w:divBdr>
        <w:top w:val="none" w:sz="0" w:space="0" w:color="auto"/>
        <w:left w:val="none" w:sz="0" w:space="0" w:color="auto"/>
        <w:bottom w:val="none" w:sz="0" w:space="0" w:color="auto"/>
        <w:right w:val="none" w:sz="0" w:space="0" w:color="auto"/>
      </w:divBdr>
      <w:divsChild>
        <w:div w:id="2008243808">
          <w:marLeft w:val="0"/>
          <w:marRight w:val="1"/>
          <w:marTop w:val="0"/>
          <w:marBottom w:val="0"/>
          <w:divBdr>
            <w:top w:val="none" w:sz="0" w:space="0" w:color="auto"/>
            <w:left w:val="none" w:sz="0" w:space="0" w:color="auto"/>
            <w:bottom w:val="none" w:sz="0" w:space="0" w:color="auto"/>
            <w:right w:val="none" w:sz="0" w:space="0" w:color="auto"/>
          </w:divBdr>
          <w:divsChild>
            <w:div w:id="865950546">
              <w:marLeft w:val="0"/>
              <w:marRight w:val="0"/>
              <w:marTop w:val="0"/>
              <w:marBottom w:val="0"/>
              <w:divBdr>
                <w:top w:val="none" w:sz="0" w:space="0" w:color="auto"/>
                <w:left w:val="none" w:sz="0" w:space="0" w:color="auto"/>
                <w:bottom w:val="none" w:sz="0" w:space="0" w:color="auto"/>
                <w:right w:val="none" w:sz="0" w:space="0" w:color="auto"/>
              </w:divBdr>
              <w:divsChild>
                <w:div w:id="2092464968">
                  <w:marLeft w:val="0"/>
                  <w:marRight w:val="1"/>
                  <w:marTop w:val="0"/>
                  <w:marBottom w:val="0"/>
                  <w:divBdr>
                    <w:top w:val="none" w:sz="0" w:space="0" w:color="auto"/>
                    <w:left w:val="none" w:sz="0" w:space="0" w:color="auto"/>
                    <w:bottom w:val="none" w:sz="0" w:space="0" w:color="auto"/>
                    <w:right w:val="none" w:sz="0" w:space="0" w:color="auto"/>
                  </w:divBdr>
                  <w:divsChild>
                    <w:div w:id="388235397">
                      <w:marLeft w:val="0"/>
                      <w:marRight w:val="0"/>
                      <w:marTop w:val="0"/>
                      <w:marBottom w:val="0"/>
                      <w:divBdr>
                        <w:top w:val="none" w:sz="0" w:space="0" w:color="auto"/>
                        <w:left w:val="none" w:sz="0" w:space="0" w:color="auto"/>
                        <w:bottom w:val="none" w:sz="0" w:space="0" w:color="auto"/>
                        <w:right w:val="none" w:sz="0" w:space="0" w:color="auto"/>
                      </w:divBdr>
                      <w:divsChild>
                        <w:div w:id="268439824">
                          <w:marLeft w:val="0"/>
                          <w:marRight w:val="0"/>
                          <w:marTop w:val="0"/>
                          <w:marBottom w:val="0"/>
                          <w:divBdr>
                            <w:top w:val="none" w:sz="0" w:space="0" w:color="auto"/>
                            <w:left w:val="none" w:sz="0" w:space="0" w:color="auto"/>
                            <w:bottom w:val="none" w:sz="0" w:space="0" w:color="auto"/>
                            <w:right w:val="none" w:sz="0" w:space="0" w:color="auto"/>
                          </w:divBdr>
                          <w:divsChild>
                            <w:div w:id="1752698601">
                              <w:marLeft w:val="0"/>
                              <w:marRight w:val="0"/>
                              <w:marTop w:val="120"/>
                              <w:marBottom w:val="360"/>
                              <w:divBdr>
                                <w:top w:val="none" w:sz="0" w:space="0" w:color="auto"/>
                                <w:left w:val="none" w:sz="0" w:space="0" w:color="auto"/>
                                <w:bottom w:val="none" w:sz="0" w:space="0" w:color="auto"/>
                                <w:right w:val="none" w:sz="0" w:space="0" w:color="auto"/>
                              </w:divBdr>
                              <w:divsChild>
                                <w:div w:id="579950027">
                                  <w:marLeft w:val="380"/>
                                  <w:marRight w:val="0"/>
                                  <w:marTop w:val="0"/>
                                  <w:marBottom w:val="0"/>
                                  <w:divBdr>
                                    <w:top w:val="none" w:sz="0" w:space="0" w:color="auto"/>
                                    <w:left w:val="none" w:sz="0" w:space="0" w:color="auto"/>
                                    <w:bottom w:val="none" w:sz="0" w:space="0" w:color="auto"/>
                                    <w:right w:val="none" w:sz="0" w:space="0" w:color="auto"/>
                                  </w:divBdr>
                                  <w:divsChild>
                                    <w:div w:id="131205697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351455">
      <w:bodyDiv w:val="1"/>
      <w:marLeft w:val="0"/>
      <w:marRight w:val="0"/>
      <w:marTop w:val="0"/>
      <w:marBottom w:val="0"/>
      <w:divBdr>
        <w:top w:val="none" w:sz="0" w:space="0" w:color="auto"/>
        <w:left w:val="none" w:sz="0" w:space="0" w:color="auto"/>
        <w:bottom w:val="none" w:sz="0" w:space="0" w:color="auto"/>
        <w:right w:val="none" w:sz="0" w:space="0" w:color="auto"/>
      </w:divBdr>
    </w:div>
    <w:div w:id="481391109">
      <w:bodyDiv w:val="1"/>
      <w:marLeft w:val="0"/>
      <w:marRight w:val="0"/>
      <w:marTop w:val="0"/>
      <w:marBottom w:val="0"/>
      <w:divBdr>
        <w:top w:val="none" w:sz="0" w:space="0" w:color="auto"/>
        <w:left w:val="none" w:sz="0" w:space="0" w:color="auto"/>
        <w:bottom w:val="none" w:sz="0" w:space="0" w:color="auto"/>
        <w:right w:val="none" w:sz="0" w:space="0" w:color="auto"/>
      </w:divBdr>
      <w:divsChild>
        <w:div w:id="94399419">
          <w:marLeft w:val="0"/>
          <w:marRight w:val="1"/>
          <w:marTop w:val="0"/>
          <w:marBottom w:val="0"/>
          <w:divBdr>
            <w:top w:val="none" w:sz="0" w:space="0" w:color="auto"/>
            <w:left w:val="none" w:sz="0" w:space="0" w:color="auto"/>
            <w:bottom w:val="none" w:sz="0" w:space="0" w:color="auto"/>
            <w:right w:val="none" w:sz="0" w:space="0" w:color="auto"/>
          </w:divBdr>
          <w:divsChild>
            <w:div w:id="1323001927">
              <w:marLeft w:val="0"/>
              <w:marRight w:val="0"/>
              <w:marTop w:val="0"/>
              <w:marBottom w:val="0"/>
              <w:divBdr>
                <w:top w:val="none" w:sz="0" w:space="0" w:color="auto"/>
                <w:left w:val="none" w:sz="0" w:space="0" w:color="auto"/>
                <w:bottom w:val="none" w:sz="0" w:space="0" w:color="auto"/>
                <w:right w:val="none" w:sz="0" w:space="0" w:color="auto"/>
              </w:divBdr>
              <w:divsChild>
                <w:div w:id="1114859306">
                  <w:marLeft w:val="0"/>
                  <w:marRight w:val="1"/>
                  <w:marTop w:val="0"/>
                  <w:marBottom w:val="0"/>
                  <w:divBdr>
                    <w:top w:val="none" w:sz="0" w:space="0" w:color="auto"/>
                    <w:left w:val="none" w:sz="0" w:space="0" w:color="auto"/>
                    <w:bottom w:val="none" w:sz="0" w:space="0" w:color="auto"/>
                    <w:right w:val="none" w:sz="0" w:space="0" w:color="auto"/>
                  </w:divBdr>
                  <w:divsChild>
                    <w:div w:id="1124352727">
                      <w:marLeft w:val="0"/>
                      <w:marRight w:val="0"/>
                      <w:marTop w:val="0"/>
                      <w:marBottom w:val="0"/>
                      <w:divBdr>
                        <w:top w:val="none" w:sz="0" w:space="0" w:color="auto"/>
                        <w:left w:val="none" w:sz="0" w:space="0" w:color="auto"/>
                        <w:bottom w:val="none" w:sz="0" w:space="0" w:color="auto"/>
                        <w:right w:val="none" w:sz="0" w:space="0" w:color="auto"/>
                      </w:divBdr>
                      <w:divsChild>
                        <w:div w:id="8262269">
                          <w:marLeft w:val="0"/>
                          <w:marRight w:val="0"/>
                          <w:marTop w:val="0"/>
                          <w:marBottom w:val="0"/>
                          <w:divBdr>
                            <w:top w:val="none" w:sz="0" w:space="0" w:color="auto"/>
                            <w:left w:val="none" w:sz="0" w:space="0" w:color="auto"/>
                            <w:bottom w:val="none" w:sz="0" w:space="0" w:color="auto"/>
                            <w:right w:val="none" w:sz="0" w:space="0" w:color="auto"/>
                          </w:divBdr>
                          <w:divsChild>
                            <w:div w:id="1276600950">
                              <w:marLeft w:val="0"/>
                              <w:marRight w:val="0"/>
                              <w:marTop w:val="120"/>
                              <w:marBottom w:val="360"/>
                              <w:divBdr>
                                <w:top w:val="none" w:sz="0" w:space="0" w:color="auto"/>
                                <w:left w:val="none" w:sz="0" w:space="0" w:color="auto"/>
                                <w:bottom w:val="none" w:sz="0" w:space="0" w:color="auto"/>
                                <w:right w:val="none" w:sz="0" w:space="0" w:color="auto"/>
                              </w:divBdr>
                              <w:divsChild>
                                <w:div w:id="1883518258">
                                  <w:marLeft w:val="420"/>
                                  <w:marRight w:val="0"/>
                                  <w:marTop w:val="0"/>
                                  <w:marBottom w:val="0"/>
                                  <w:divBdr>
                                    <w:top w:val="none" w:sz="0" w:space="0" w:color="auto"/>
                                    <w:left w:val="none" w:sz="0" w:space="0" w:color="auto"/>
                                    <w:bottom w:val="none" w:sz="0" w:space="0" w:color="auto"/>
                                    <w:right w:val="none" w:sz="0" w:space="0" w:color="auto"/>
                                  </w:divBdr>
                                  <w:divsChild>
                                    <w:div w:id="15453813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090521">
      <w:bodyDiv w:val="1"/>
      <w:marLeft w:val="0"/>
      <w:marRight w:val="0"/>
      <w:marTop w:val="0"/>
      <w:marBottom w:val="0"/>
      <w:divBdr>
        <w:top w:val="none" w:sz="0" w:space="0" w:color="auto"/>
        <w:left w:val="none" w:sz="0" w:space="0" w:color="auto"/>
        <w:bottom w:val="none" w:sz="0" w:space="0" w:color="auto"/>
        <w:right w:val="none" w:sz="0" w:space="0" w:color="auto"/>
      </w:divBdr>
    </w:div>
    <w:div w:id="485442652">
      <w:bodyDiv w:val="1"/>
      <w:marLeft w:val="0"/>
      <w:marRight w:val="0"/>
      <w:marTop w:val="0"/>
      <w:marBottom w:val="0"/>
      <w:divBdr>
        <w:top w:val="none" w:sz="0" w:space="0" w:color="auto"/>
        <w:left w:val="none" w:sz="0" w:space="0" w:color="auto"/>
        <w:bottom w:val="none" w:sz="0" w:space="0" w:color="auto"/>
        <w:right w:val="none" w:sz="0" w:space="0" w:color="auto"/>
      </w:divBdr>
      <w:divsChild>
        <w:div w:id="810096202">
          <w:marLeft w:val="0"/>
          <w:marRight w:val="0"/>
          <w:marTop w:val="0"/>
          <w:marBottom w:val="0"/>
          <w:divBdr>
            <w:top w:val="none" w:sz="0" w:space="0" w:color="auto"/>
            <w:left w:val="none" w:sz="0" w:space="0" w:color="auto"/>
            <w:bottom w:val="none" w:sz="0" w:space="0" w:color="auto"/>
            <w:right w:val="none" w:sz="0" w:space="0" w:color="auto"/>
          </w:divBdr>
          <w:divsChild>
            <w:div w:id="13871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95693">
      <w:bodyDiv w:val="1"/>
      <w:marLeft w:val="0"/>
      <w:marRight w:val="0"/>
      <w:marTop w:val="0"/>
      <w:marBottom w:val="0"/>
      <w:divBdr>
        <w:top w:val="none" w:sz="0" w:space="0" w:color="auto"/>
        <w:left w:val="none" w:sz="0" w:space="0" w:color="auto"/>
        <w:bottom w:val="none" w:sz="0" w:space="0" w:color="auto"/>
        <w:right w:val="none" w:sz="0" w:space="0" w:color="auto"/>
      </w:divBdr>
    </w:div>
    <w:div w:id="493881680">
      <w:bodyDiv w:val="1"/>
      <w:marLeft w:val="0"/>
      <w:marRight w:val="0"/>
      <w:marTop w:val="0"/>
      <w:marBottom w:val="0"/>
      <w:divBdr>
        <w:top w:val="none" w:sz="0" w:space="0" w:color="auto"/>
        <w:left w:val="none" w:sz="0" w:space="0" w:color="auto"/>
        <w:bottom w:val="none" w:sz="0" w:space="0" w:color="auto"/>
        <w:right w:val="none" w:sz="0" w:space="0" w:color="auto"/>
      </w:divBdr>
      <w:divsChild>
        <w:div w:id="1260482382">
          <w:marLeft w:val="0"/>
          <w:marRight w:val="1"/>
          <w:marTop w:val="0"/>
          <w:marBottom w:val="0"/>
          <w:divBdr>
            <w:top w:val="none" w:sz="0" w:space="0" w:color="auto"/>
            <w:left w:val="none" w:sz="0" w:space="0" w:color="auto"/>
            <w:bottom w:val="none" w:sz="0" w:space="0" w:color="auto"/>
            <w:right w:val="none" w:sz="0" w:space="0" w:color="auto"/>
          </w:divBdr>
          <w:divsChild>
            <w:div w:id="543829644">
              <w:marLeft w:val="0"/>
              <w:marRight w:val="0"/>
              <w:marTop w:val="0"/>
              <w:marBottom w:val="0"/>
              <w:divBdr>
                <w:top w:val="none" w:sz="0" w:space="0" w:color="auto"/>
                <w:left w:val="none" w:sz="0" w:space="0" w:color="auto"/>
                <w:bottom w:val="none" w:sz="0" w:space="0" w:color="auto"/>
                <w:right w:val="none" w:sz="0" w:space="0" w:color="auto"/>
              </w:divBdr>
              <w:divsChild>
                <w:div w:id="1948081700">
                  <w:marLeft w:val="0"/>
                  <w:marRight w:val="1"/>
                  <w:marTop w:val="0"/>
                  <w:marBottom w:val="0"/>
                  <w:divBdr>
                    <w:top w:val="none" w:sz="0" w:space="0" w:color="auto"/>
                    <w:left w:val="none" w:sz="0" w:space="0" w:color="auto"/>
                    <w:bottom w:val="none" w:sz="0" w:space="0" w:color="auto"/>
                    <w:right w:val="none" w:sz="0" w:space="0" w:color="auto"/>
                  </w:divBdr>
                  <w:divsChild>
                    <w:div w:id="949355893">
                      <w:marLeft w:val="0"/>
                      <w:marRight w:val="0"/>
                      <w:marTop w:val="0"/>
                      <w:marBottom w:val="0"/>
                      <w:divBdr>
                        <w:top w:val="none" w:sz="0" w:space="0" w:color="auto"/>
                        <w:left w:val="none" w:sz="0" w:space="0" w:color="auto"/>
                        <w:bottom w:val="none" w:sz="0" w:space="0" w:color="auto"/>
                        <w:right w:val="none" w:sz="0" w:space="0" w:color="auto"/>
                      </w:divBdr>
                      <w:divsChild>
                        <w:div w:id="1671517171">
                          <w:marLeft w:val="0"/>
                          <w:marRight w:val="0"/>
                          <w:marTop w:val="0"/>
                          <w:marBottom w:val="0"/>
                          <w:divBdr>
                            <w:top w:val="none" w:sz="0" w:space="0" w:color="auto"/>
                            <w:left w:val="none" w:sz="0" w:space="0" w:color="auto"/>
                            <w:bottom w:val="none" w:sz="0" w:space="0" w:color="auto"/>
                            <w:right w:val="none" w:sz="0" w:space="0" w:color="auto"/>
                          </w:divBdr>
                          <w:divsChild>
                            <w:div w:id="1448508137">
                              <w:marLeft w:val="0"/>
                              <w:marRight w:val="0"/>
                              <w:marTop w:val="120"/>
                              <w:marBottom w:val="360"/>
                              <w:divBdr>
                                <w:top w:val="none" w:sz="0" w:space="0" w:color="auto"/>
                                <w:left w:val="none" w:sz="0" w:space="0" w:color="auto"/>
                                <w:bottom w:val="none" w:sz="0" w:space="0" w:color="auto"/>
                                <w:right w:val="none" w:sz="0" w:space="0" w:color="auto"/>
                              </w:divBdr>
                              <w:divsChild>
                                <w:div w:id="64378741">
                                  <w:marLeft w:val="420"/>
                                  <w:marRight w:val="0"/>
                                  <w:marTop w:val="0"/>
                                  <w:marBottom w:val="0"/>
                                  <w:divBdr>
                                    <w:top w:val="none" w:sz="0" w:space="0" w:color="auto"/>
                                    <w:left w:val="none" w:sz="0" w:space="0" w:color="auto"/>
                                    <w:bottom w:val="none" w:sz="0" w:space="0" w:color="auto"/>
                                    <w:right w:val="none" w:sz="0" w:space="0" w:color="auto"/>
                                  </w:divBdr>
                                  <w:divsChild>
                                    <w:div w:id="18602093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085640">
      <w:bodyDiv w:val="1"/>
      <w:marLeft w:val="0"/>
      <w:marRight w:val="0"/>
      <w:marTop w:val="0"/>
      <w:marBottom w:val="0"/>
      <w:divBdr>
        <w:top w:val="none" w:sz="0" w:space="0" w:color="auto"/>
        <w:left w:val="none" w:sz="0" w:space="0" w:color="auto"/>
        <w:bottom w:val="none" w:sz="0" w:space="0" w:color="auto"/>
        <w:right w:val="none" w:sz="0" w:space="0" w:color="auto"/>
      </w:divBdr>
    </w:div>
    <w:div w:id="507520072">
      <w:bodyDiv w:val="1"/>
      <w:marLeft w:val="0"/>
      <w:marRight w:val="0"/>
      <w:marTop w:val="0"/>
      <w:marBottom w:val="0"/>
      <w:divBdr>
        <w:top w:val="none" w:sz="0" w:space="0" w:color="auto"/>
        <w:left w:val="none" w:sz="0" w:space="0" w:color="auto"/>
        <w:bottom w:val="none" w:sz="0" w:space="0" w:color="auto"/>
        <w:right w:val="none" w:sz="0" w:space="0" w:color="auto"/>
      </w:divBdr>
    </w:div>
    <w:div w:id="511144947">
      <w:bodyDiv w:val="1"/>
      <w:marLeft w:val="0"/>
      <w:marRight w:val="0"/>
      <w:marTop w:val="0"/>
      <w:marBottom w:val="0"/>
      <w:divBdr>
        <w:top w:val="none" w:sz="0" w:space="0" w:color="auto"/>
        <w:left w:val="none" w:sz="0" w:space="0" w:color="auto"/>
        <w:bottom w:val="none" w:sz="0" w:space="0" w:color="auto"/>
        <w:right w:val="none" w:sz="0" w:space="0" w:color="auto"/>
      </w:divBdr>
      <w:divsChild>
        <w:div w:id="1840189732">
          <w:marLeft w:val="0"/>
          <w:marRight w:val="0"/>
          <w:marTop w:val="0"/>
          <w:marBottom w:val="0"/>
          <w:divBdr>
            <w:top w:val="none" w:sz="0" w:space="0" w:color="auto"/>
            <w:left w:val="none" w:sz="0" w:space="0" w:color="auto"/>
            <w:bottom w:val="none" w:sz="0" w:space="0" w:color="auto"/>
            <w:right w:val="none" w:sz="0" w:space="0" w:color="auto"/>
          </w:divBdr>
          <w:divsChild>
            <w:div w:id="1130709343">
              <w:marLeft w:val="0"/>
              <w:marRight w:val="0"/>
              <w:marTop w:val="0"/>
              <w:marBottom w:val="0"/>
              <w:divBdr>
                <w:top w:val="none" w:sz="0" w:space="0" w:color="auto"/>
                <w:left w:val="none" w:sz="0" w:space="0" w:color="auto"/>
                <w:bottom w:val="none" w:sz="0" w:space="0" w:color="auto"/>
                <w:right w:val="none" w:sz="0" w:space="0" w:color="auto"/>
              </w:divBdr>
              <w:divsChild>
                <w:div w:id="1012952527">
                  <w:marLeft w:val="0"/>
                  <w:marRight w:val="0"/>
                  <w:marTop w:val="0"/>
                  <w:marBottom w:val="0"/>
                  <w:divBdr>
                    <w:top w:val="none" w:sz="0" w:space="0" w:color="auto"/>
                    <w:left w:val="none" w:sz="0" w:space="0" w:color="auto"/>
                    <w:bottom w:val="none" w:sz="0" w:space="0" w:color="auto"/>
                    <w:right w:val="none" w:sz="0" w:space="0" w:color="auto"/>
                  </w:divBdr>
                  <w:divsChild>
                    <w:div w:id="1213075025">
                      <w:marLeft w:val="0"/>
                      <w:marRight w:val="0"/>
                      <w:marTop w:val="0"/>
                      <w:marBottom w:val="0"/>
                      <w:divBdr>
                        <w:top w:val="none" w:sz="0" w:space="0" w:color="auto"/>
                        <w:left w:val="none" w:sz="0" w:space="0" w:color="auto"/>
                        <w:bottom w:val="none" w:sz="0" w:space="0" w:color="auto"/>
                        <w:right w:val="none" w:sz="0" w:space="0" w:color="auto"/>
                      </w:divBdr>
                      <w:divsChild>
                        <w:div w:id="1254897967">
                          <w:marLeft w:val="0"/>
                          <w:marRight w:val="0"/>
                          <w:marTop w:val="0"/>
                          <w:marBottom w:val="0"/>
                          <w:divBdr>
                            <w:top w:val="none" w:sz="0" w:space="0" w:color="auto"/>
                            <w:left w:val="none" w:sz="0" w:space="0" w:color="auto"/>
                            <w:bottom w:val="none" w:sz="0" w:space="0" w:color="auto"/>
                            <w:right w:val="none" w:sz="0" w:space="0" w:color="auto"/>
                          </w:divBdr>
                          <w:divsChild>
                            <w:div w:id="1897888178">
                              <w:marLeft w:val="0"/>
                              <w:marRight w:val="0"/>
                              <w:marTop w:val="0"/>
                              <w:marBottom w:val="0"/>
                              <w:divBdr>
                                <w:top w:val="none" w:sz="0" w:space="0" w:color="auto"/>
                                <w:left w:val="none" w:sz="0" w:space="0" w:color="auto"/>
                                <w:bottom w:val="none" w:sz="0" w:space="0" w:color="auto"/>
                                <w:right w:val="none" w:sz="0" w:space="0" w:color="auto"/>
                              </w:divBdr>
                              <w:divsChild>
                                <w:div w:id="399643062">
                                  <w:marLeft w:val="0"/>
                                  <w:marRight w:val="0"/>
                                  <w:marTop w:val="0"/>
                                  <w:marBottom w:val="0"/>
                                  <w:divBdr>
                                    <w:top w:val="none" w:sz="0" w:space="0" w:color="auto"/>
                                    <w:left w:val="none" w:sz="0" w:space="0" w:color="auto"/>
                                    <w:bottom w:val="none" w:sz="0" w:space="0" w:color="auto"/>
                                    <w:right w:val="none" w:sz="0" w:space="0" w:color="auto"/>
                                  </w:divBdr>
                                  <w:divsChild>
                                    <w:div w:id="272713283">
                                      <w:marLeft w:val="0"/>
                                      <w:marRight w:val="0"/>
                                      <w:marTop w:val="0"/>
                                      <w:marBottom w:val="0"/>
                                      <w:divBdr>
                                        <w:top w:val="none" w:sz="0" w:space="0" w:color="auto"/>
                                        <w:left w:val="none" w:sz="0" w:space="0" w:color="auto"/>
                                        <w:bottom w:val="none" w:sz="0" w:space="0" w:color="auto"/>
                                        <w:right w:val="none" w:sz="0" w:space="0" w:color="auto"/>
                                      </w:divBdr>
                                      <w:divsChild>
                                        <w:div w:id="14884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2112061">
      <w:bodyDiv w:val="1"/>
      <w:marLeft w:val="0"/>
      <w:marRight w:val="0"/>
      <w:marTop w:val="0"/>
      <w:marBottom w:val="0"/>
      <w:divBdr>
        <w:top w:val="none" w:sz="0" w:space="0" w:color="auto"/>
        <w:left w:val="none" w:sz="0" w:space="0" w:color="auto"/>
        <w:bottom w:val="none" w:sz="0" w:space="0" w:color="auto"/>
        <w:right w:val="none" w:sz="0" w:space="0" w:color="auto"/>
      </w:divBdr>
      <w:divsChild>
        <w:div w:id="448016021">
          <w:marLeft w:val="0"/>
          <w:marRight w:val="0"/>
          <w:marTop w:val="0"/>
          <w:marBottom w:val="0"/>
          <w:divBdr>
            <w:top w:val="none" w:sz="0" w:space="0" w:color="auto"/>
            <w:left w:val="none" w:sz="0" w:space="0" w:color="auto"/>
            <w:bottom w:val="none" w:sz="0" w:space="0" w:color="auto"/>
            <w:right w:val="none" w:sz="0" w:space="0" w:color="auto"/>
          </w:divBdr>
          <w:divsChild>
            <w:div w:id="802235809">
              <w:marLeft w:val="0"/>
              <w:marRight w:val="0"/>
              <w:marTop w:val="0"/>
              <w:marBottom w:val="0"/>
              <w:divBdr>
                <w:top w:val="none" w:sz="0" w:space="0" w:color="auto"/>
                <w:left w:val="none" w:sz="0" w:space="0" w:color="auto"/>
                <w:bottom w:val="none" w:sz="0" w:space="0" w:color="auto"/>
                <w:right w:val="none" w:sz="0" w:space="0" w:color="auto"/>
              </w:divBdr>
              <w:divsChild>
                <w:div w:id="1415937541">
                  <w:marLeft w:val="0"/>
                  <w:marRight w:val="0"/>
                  <w:marTop w:val="0"/>
                  <w:marBottom w:val="0"/>
                  <w:divBdr>
                    <w:top w:val="none" w:sz="0" w:space="0" w:color="auto"/>
                    <w:left w:val="none" w:sz="0" w:space="0" w:color="auto"/>
                    <w:bottom w:val="none" w:sz="0" w:space="0" w:color="auto"/>
                    <w:right w:val="none" w:sz="0" w:space="0" w:color="auto"/>
                  </w:divBdr>
                  <w:divsChild>
                    <w:div w:id="1057896257">
                      <w:marLeft w:val="0"/>
                      <w:marRight w:val="0"/>
                      <w:marTop w:val="0"/>
                      <w:marBottom w:val="0"/>
                      <w:divBdr>
                        <w:top w:val="none" w:sz="0" w:space="0" w:color="auto"/>
                        <w:left w:val="none" w:sz="0" w:space="0" w:color="auto"/>
                        <w:bottom w:val="none" w:sz="0" w:space="0" w:color="auto"/>
                        <w:right w:val="none" w:sz="0" w:space="0" w:color="auto"/>
                      </w:divBdr>
                      <w:divsChild>
                        <w:div w:id="793059582">
                          <w:marLeft w:val="0"/>
                          <w:marRight w:val="0"/>
                          <w:marTop w:val="0"/>
                          <w:marBottom w:val="0"/>
                          <w:divBdr>
                            <w:top w:val="none" w:sz="0" w:space="0" w:color="auto"/>
                            <w:left w:val="none" w:sz="0" w:space="0" w:color="auto"/>
                            <w:bottom w:val="none" w:sz="0" w:space="0" w:color="auto"/>
                            <w:right w:val="none" w:sz="0" w:space="0" w:color="auto"/>
                          </w:divBdr>
                          <w:divsChild>
                            <w:div w:id="2122992596">
                              <w:marLeft w:val="0"/>
                              <w:marRight w:val="0"/>
                              <w:marTop w:val="0"/>
                              <w:marBottom w:val="0"/>
                              <w:divBdr>
                                <w:top w:val="none" w:sz="0" w:space="0" w:color="auto"/>
                                <w:left w:val="none" w:sz="0" w:space="0" w:color="auto"/>
                                <w:bottom w:val="none" w:sz="0" w:space="0" w:color="auto"/>
                                <w:right w:val="none" w:sz="0" w:space="0" w:color="auto"/>
                              </w:divBdr>
                              <w:divsChild>
                                <w:div w:id="233635967">
                                  <w:marLeft w:val="0"/>
                                  <w:marRight w:val="0"/>
                                  <w:marTop w:val="0"/>
                                  <w:marBottom w:val="0"/>
                                  <w:divBdr>
                                    <w:top w:val="none" w:sz="0" w:space="0" w:color="auto"/>
                                    <w:left w:val="none" w:sz="0" w:space="0" w:color="auto"/>
                                    <w:bottom w:val="none" w:sz="0" w:space="0" w:color="auto"/>
                                    <w:right w:val="none" w:sz="0" w:space="0" w:color="auto"/>
                                  </w:divBdr>
                                  <w:divsChild>
                                    <w:div w:id="217589860">
                                      <w:marLeft w:val="0"/>
                                      <w:marRight w:val="0"/>
                                      <w:marTop w:val="0"/>
                                      <w:marBottom w:val="0"/>
                                      <w:divBdr>
                                        <w:top w:val="none" w:sz="0" w:space="0" w:color="auto"/>
                                        <w:left w:val="none" w:sz="0" w:space="0" w:color="auto"/>
                                        <w:bottom w:val="none" w:sz="0" w:space="0" w:color="auto"/>
                                        <w:right w:val="none" w:sz="0" w:space="0" w:color="auto"/>
                                      </w:divBdr>
                                      <w:divsChild>
                                        <w:div w:id="62357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2766984">
      <w:bodyDiv w:val="1"/>
      <w:marLeft w:val="0"/>
      <w:marRight w:val="0"/>
      <w:marTop w:val="0"/>
      <w:marBottom w:val="0"/>
      <w:divBdr>
        <w:top w:val="none" w:sz="0" w:space="0" w:color="auto"/>
        <w:left w:val="none" w:sz="0" w:space="0" w:color="auto"/>
        <w:bottom w:val="none" w:sz="0" w:space="0" w:color="auto"/>
        <w:right w:val="none" w:sz="0" w:space="0" w:color="auto"/>
      </w:divBdr>
      <w:divsChild>
        <w:div w:id="741679607">
          <w:marLeft w:val="0"/>
          <w:marRight w:val="1"/>
          <w:marTop w:val="0"/>
          <w:marBottom w:val="0"/>
          <w:divBdr>
            <w:top w:val="none" w:sz="0" w:space="0" w:color="auto"/>
            <w:left w:val="none" w:sz="0" w:space="0" w:color="auto"/>
            <w:bottom w:val="none" w:sz="0" w:space="0" w:color="auto"/>
            <w:right w:val="none" w:sz="0" w:space="0" w:color="auto"/>
          </w:divBdr>
          <w:divsChild>
            <w:div w:id="1116677777">
              <w:marLeft w:val="0"/>
              <w:marRight w:val="0"/>
              <w:marTop w:val="0"/>
              <w:marBottom w:val="0"/>
              <w:divBdr>
                <w:top w:val="none" w:sz="0" w:space="0" w:color="auto"/>
                <w:left w:val="none" w:sz="0" w:space="0" w:color="auto"/>
                <w:bottom w:val="none" w:sz="0" w:space="0" w:color="auto"/>
                <w:right w:val="none" w:sz="0" w:space="0" w:color="auto"/>
              </w:divBdr>
              <w:divsChild>
                <w:div w:id="857694513">
                  <w:marLeft w:val="0"/>
                  <w:marRight w:val="1"/>
                  <w:marTop w:val="0"/>
                  <w:marBottom w:val="0"/>
                  <w:divBdr>
                    <w:top w:val="none" w:sz="0" w:space="0" w:color="auto"/>
                    <w:left w:val="none" w:sz="0" w:space="0" w:color="auto"/>
                    <w:bottom w:val="none" w:sz="0" w:space="0" w:color="auto"/>
                    <w:right w:val="none" w:sz="0" w:space="0" w:color="auto"/>
                  </w:divBdr>
                  <w:divsChild>
                    <w:div w:id="712729835">
                      <w:marLeft w:val="0"/>
                      <w:marRight w:val="0"/>
                      <w:marTop w:val="0"/>
                      <w:marBottom w:val="0"/>
                      <w:divBdr>
                        <w:top w:val="none" w:sz="0" w:space="0" w:color="auto"/>
                        <w:left w:val="none" w:sz="0" w:space="0" w:color="auto"/>
                        <w:bottom w:val="none" w:sz="0" w:space="0" w:color="auto"/>
                        <w:right w:val="none" w:sz="0" w:space="0" w:color="auto"/>
                      </w:divBdr>
                      <w:divsChild>
                        <w:div w:id="322972339">
                          <w:marLeft w:val="0"/>
                          <w:marRight w:val="0"/>
                          <w:marTop w:val="0"/>
                          <w:marBottom w:val="0"/>
                          <w:divBdr>
                            <w:top w:val="none" w:sz="0" w:space="0" w:color="auto"/>
                            <w:left w:val="none" w:sz="0" w:space="0" w:color="auto"/>
                            <w:bottom w:val="none" w:sz="0" w:space="0" w:color="auto"/>
                            <w:right w:val="none" w:sz="0" w:space="0" w:color="auto"/>
                          </w:divBdr>
                          <w:divsChild>
                            <w:div w:id="1654329462">
                              <w:marLeft w:val="0"/>
                              <w:marRight w:val="0"/>
                              <w:marTop w:val="120"/>
                              <w:marBottom w:val="360"/>
                              <w:divBdr>
                                <w:top w:val="none" w:sz="0" w:space="0" w:color="auto"/>
                                <w:left w:val="none" w:sz="0" w:space="0" w:color="auto"/>
                                <w:bottom w:val="none" w:sz="0" w:space="0" w:color="auto"/>
                                <w:right w:val="none" w:sz="0" w:space="0" w:color="auto"/>
                              </w:divBdr>
                              <w:divsChild>
                                <w:div w:id="962617613">
                                  <w:marLeft w:val="420"/>
                                  <w:marRight w:val="0"/>
                                  <w:marTop w:val="0"/>
                                  <w:marBottom w:val="0"/>
                                  <w:divBdr>
                                    <w:top w:val="none" w:sz="0" w:space="0" w:color="auto"/>
                                    <w:left w:val="none" w:sz="0" w:space="0" w:color="auto"/>
                                    <w:bottom w:val="none" w:sz="0" w:space="0" w:color="auto"/>
                                    <w:right w:val="none" w:sz="0" w:space="0" w:color="auto"/>
                                  </w:divBdr>
                                  <w:divsChild>
                                    <w:div w:id="95383242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3111274">
      <w:bodyDiv w:val="1"/>
      <w:marLeft w:val="0"/>
      <w:marRight w:val="0"/>
      <w:marTop w:val="0"/>
      <w:marBottom w:val="0"/>
      <w:divBdr>
        <w:top w:val="none" w:sz="0" w:space="0" w:color="auto"/>
        <w:left w:val="none" w:sz="0" w:space="0" w:color="auto"/>
        <w:bottom w:val="none" w:sz="0" w:space="0" w:color="auto"/>
        <w:right w:val="none" w:sz="0" w:space="0" w:color="auto"/>
      </w:divBdr>
      <w:divsChild>
        <w:div w:id="1856722991">
          <w:marLeft w:val="0"/>
          <w:marRight w:val="1"/>
          <w:marTop w:val="0"/>
          <w:marBottom w:val="0"/>
          <w:divBdr>
            <w:top w:val="none" w:sz="0" w:space="0" w:color="auto"/>
            <w:left w:val="none" w:sz="0" w:space="0" w:color="auto"/>
            <w:bottom w:val="none" w:sz="0" w:space="0" w:color="auto"/>
            <w:right w:val="none" w:sz="0" w:space="0" w:color="auto"/>
          </w:divBdr>
          <w:divsChild>
            <w:div w:id="1762751676">
              <w:marLeft w:val="0"/>
              <w:marRight w:val="0"/>
              <w:marTop w:val="0"/>
              <w:marBottom w:val="0"/>
              <w:divBdr>
                <w:top w:val="none" w:sz="0" w:space="0" w:color="auto"/>
                <w:left w:val="none" w:sz="0" w:space="0" w:color="auto"/>
                <w:bottom w:val="none" w:sz="0" w:space="0" w:color="auto"/>
                <w:right w:val="none" w:sz="0" w:space="0" w:color="auto"/>
              </w:divBdr>
              <w:divsChild>
                <w:div w:id="1129392834">
                  <w:marLeft w:val="0"/>
                  <w:marRight w:val="1"/>
                  <w:marTop w:val="0"/>
                  <w:marBottom w:val="0"/>
                  <w:divBdr>
                    <w:top w:val="none" w:sz="0" w:space="0" w:color="auto"/>
                    <w:left w:val="none" w:sz="0" w:space="0" w:color="auto"/>
                    <w:bottom w:val="none" w:sz="0" w:space="0" w:color="auto"/>
                    <w:right w:val="none" w:sz="0" w:space="0" w:color="auto"/>
                  </w:divBdr>
                  <w:divsChild>
                    <w:div w:id="1128087855">
                      <w:marLeft w:val="0"/>
                      <w:marRight w:val="0"/>
                      <w:marTop w:val="0"/>
                      <w:marBottom w:val="0"/>
                      <w:divBdr>
                        <w:top w:val="none" w:sz="0" w:space="0" w:color="auto"/>
                        <w:left w:val="none" w:sz="0" w:space="0" w:color="auto"/>
                        <w:bottom w:val="none" w:sz="0" w:space="0" w:color="auto"/>
                        <w:right w:val="none" w:sz="0" w:space="0" w:color="auto"/>
                      </w:divBdr>
                      <w:divsChild>
                        <w:div w:id="141581253">
                          <w:marLeft w:val="0"/>
                          <w:marRight w:val="0"/>
                          <w:marTop w:val="0"/>
                          <w:marBottom w:val="0"/>
                          <w:divBdr>
                            <w:top w:val="none" w:sz="0" w:space="0" w:color="auto"/>
                            <w:left w:val="none" w:sz="0" w:space="0" w:color="auto"/>
                            <w:bottom w:val="none" w:sz="0" w:space="0" w:color="auto"/>
                            <w:right w:val="none" w:sz="0" w:space="0" w:color="auto"/>
                          </w:divBdr>
                          <w:divsChild>
                            <w:div w:id="1348287155">
                              <w:marLeft w:val="0"/>
                              <w:marRight w:val="0"/>
                              <w:marTop w:val="120"/>
                              <w:marBottom w:val="360"/>
                              <w:divBdr>
                                <w:top w:val="none" w:sz="0" w:space="0" w:color="auto"/>
                                <w:left w:val="none" w:sz="0" w:space="0" w:color="auto"/>
                                <w:bottom w:val="none" w:sz="0" w:space="0" w:color="auto"/>
                                <w:right w:val="none" w:sz="0" w:space="0" w:color="auto"/>
                              </w:divBdr>
                              <w:divsChild>
                                <w:div w:id="20973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772555">
      <w:bodyDiv w:val="1"/>
      <w:marLeft w:val="0"/>
      <w:marRight w:val="0"/>
      <w:marTop w:val="0"/>
      <w:marBottom w:val="0"/>
      <w:divBdr>
        <w:top w:val="none" w:sz="0" w:space="0" w:color="auto"/>
        <w:left w:val="none" w:sz="0" w:space="0" w:color="auto"/>
        <w:bottom w:val="none" w:sz="0" w:space="0" w:color="auto"/>
        <w:right w:val="none" w:sz="0" w:space="0" w:color="auto"/>
      </w:divBdr>
    </w:div>
    <w:div w:id="516039166">
      <w:bodyDiv w:val="1"/>
      <w:marLeft w:val="0"/>
      <w:marRight w:val="0"/>
      <w:marTop w:val="0"/>
      <w:marBottom w:val="0"/>
      <w:divBdr>
        <w:top w:val="none" w:sz="0" w:space="0" w:color="auto"/>
        <w:left w:val="none" w:sz="0" w:space="0" w:color="auto"/>
        <w:bottom w:val="none" w:sz="0" w:space="0" w:color="auto"/>
        <w:right w:val="none" w:sz="0" w:space="0" w:color="auto"/>
      </w:divBdr>
    </w:div>
    <w:div w:id="516818895">
      <w:bodyDiv w:val="1"/>
      <w:marLeft w:val="0"/>
      <w:marRight w:val="0"/>
      <w:marTop w:val="0"/>
      <w:marBottom w:val="0"/>
      <w:divBdr>
        <w:top w:val="none" w:sz="0" w:space="0" w:color="auto"/>
        <w:left w:val="none" w:sz="0" w:space="0" w:color="auto"/>
        <w:bottom w:val="none" w:sz="0" w:space="0" w:color="auto"/>
        <w:right w:val="none" w:sz="0" w:space="0" w:color="auto"/>
      </w:divBdr>
    </w:div>
    <w:div w:id="519469270">
      <w:bodyDiv w:val="1"/>
      <w:marLeft w:val="0"/>
      <w:marRight w:val="0"/>
      <w:marTop w:val="0"/>
      <w:marBottom w:val="0"/>
      <w:divBdr>
        <w:top w:val="none" w:sz="0" w:space="0" w:color="auto"/>
        <w:left w:val="none" w:sz="0" w:space="0" w:color="auto"/>
        <w:bottom w:val="none" w:sz="0" w:space="0" w:color="auto"/>
        <w:right w:val="none" w:sz="0" w:space="0" w:color="auto"/>
      </w:divBdr>
      <w:divsChild>
        <w:div w:id="1220288622">
          <w:marLeft w:val="0"/>
          <w:marRight w:val="1"/>
          <w:marTop w:val="0"/>
          <w:marBottom w:val="0"/>
          <w:divBdr>
            <w:top w:val="none" w:sz="0" w:space="0" w:color="auto"/>
            <w:left w:val="none" w:sz="0" w:space="0" w:color="auto"/>
            <w:bottom w:val="none" w:sz="0" w:space="0" w:color="auto"/>
            <w:right w:val="none" w:sz="0" w:space="0" w:color="auto"/>
          </w:divBdr>
          <w:divsChild>
            <w:div w:id="875048304">
              <w:marLeft w:val="0"/>
              <w:marRight w:val="0"/>
              <w:marTop w:val="0"/>
              <w:marBottom w:val="0"/>
              <w:divBdr>
                <w:top w:val="none" w:sz="0" w:space="0" w:color="auto"/>
                <w:left w:val="none" w:sz="0" w:space="0" w:color="auto"/>
                <w:bottom w:val="none" w:sz="0" w:space="0" w:color="auto"/>
                <w:right w:val="none" w:sz="0" w:space="0" w:color="auto"/>
              </w:divBdr>
              <w:divsChild>
                <w:div w:id="306712094">
                  <w:marLeft w:val="0"/>
                  <w:marRight w:val="1"/>
                  <w:marTop w:val="0"/>
                  <w:marBottom w:val="0"/>
                  <w:divBdr>
                    <w:top w:val="none" w:sz="0" w:space="0" w:color="auto"/>
                    <w:left w:val="none" w:sz="0" w:space="0" w:color="auto"/>
                    <w:bottom w:val="none" w:sz="0" w:space="0" w:color="auto"/>
                    <w:right w:val="none" w:sz="0" w:space="0" w:color="auto"/>
                  </w:divBdr>
                  <w:divsChild>
                    <w:div w:id="550581579">
                      <w:marLeft w:val="0"/>
                      <w:marRight w:val="0"/>
                      <w:marTop w:val="0"/>
                      <w:marBottom w:val="0"/>
                      <w:divBdr>
                        <w:top w:val="none" w:sz="0" w:space="0" w:color="auto"/>
                        <w:left w:val="none" w:sz="0" w:space="0" w:color="auto"/>
                        <w:bottom w:val="none" w:sz="0" w:space="0" w:color="auto"/>
                        <w:right w:val="none" w:sz="0" w:space="0" w:color="auto"/>
                      </w:divBdr>
                      <w:divsChild>
                        <w:div w:id="399253737">
                          <w:marLeft w:val="0"/>
                          <w:marRight w:val="0"/>
                          <w:marTop w:val="0"/>
                          <w:marBottom w:val="0"/>
                          <w:divBdr>
                            <w:top w:val="none" w:sz="0" w:space="0" w:color="auto"/>
                            <w:left w:val="none" w:sz="0" w:space="0" w:color="auto"/>
                            <w:bottom w:val="none" w:sz="0" w:space="0" w:color="auto"/>
                            <w:right w:val="none" w:sz="0" w:space="0" w:color="auto"/>
                          </w:divBdr>
                          <w:divsChild>
                            <w:div w:id="85487857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834517">
      <w:bodyDiv w:val="1"/>
      <w:marLeft w:val="0"/>
      <w:marRight w:val="0"/>
      <w:marTop w:val="0"/>
      <w:marBottom w:val="0"/>
      <w:divBdr>
        <w:top w:val="none" w:sz="0" w:space="0" w:color="auto"/>
        <w:left w:val="none" w:sz="0" w:space="0" w:color="auto"/>
        <w:bottom w:val="none" w:sz="0" w:space="0" w:color="auto"/>
        <w:right w:val="none" w:sz="0" w:space="0" w:color="auto"/>
      </w:divBdr>
    </w:div>
    <w:div w:id="531767315">
      <w:bodyDiv w:val="1"/>
      <w:marLeft w:val="0"/>
      <w:marRight w:val="0"/>
      <w:marTop w:val="0"/>
      <w:marBottom w:val="0"/>
      <w:divBdr>
        <w:top w:val="none" w:sz="0" w:space="0" w:color="auto"/>
        <w:left w:val="none" w:sz="0" w:space="0" w:color="auto"/>
        <w:bottom w:val="none" w:sz="0" w:space="0" w:color="auto"/>
        <w:right w:val="none" w:sz="0" w:space="0" w:color="auto"/>
      </w:divBdr>
      <w:divsChild>
        <w:div w:id="1120534982">
          <w:marLeft w:val="0"/>
          <w:marRight w:val="0"/>
          <w:marTop w:val="0"/>
          <w:marBottom w:val="0"/>
          <w:divBdr>
            <w:top w:val="none" w:sz="0" w:space="0" w:color="auto"/>
            <w:left w:val="none" w:sz="0" w:space="0" w:color="auto"/>
            <w:bottom w:val="none" w:sz="0" w:space="0" w:color="auto"/>
            <w:right w:val="none" w:sz="0" w:space="0" w:color="auto"/>
          </w:divBdr>
          <w:divsChild>
            <w:div w:id="1232275048">
              <w:marLeft w:val="0"/>
              <w:marRight w:val="0"/>
              <w:marTop w:val="0"/>
              <w:marBottom w:val="0"/>
              <w:divBdr>
                <w:top w:val="none" w:sz="0" w:space="0" w:color="auto"/>
                <w:left w:val="none" w:sz="0" w:space="0" w:color="auto"/>
                <w:bottom w:val="none" w:sz="0" w:space="0" w:color="auto"/>
                <w:right w:val="none" w:sz="0" w:space="0" w:color="auto"/>
              </w:divBdr>
              <w:divsChild>
                <w:div w:id="364331958">
                  <w:marLeft w:val="0"/>
                  <w:marRight w:val="0"/>
                  <w:marTop w:val="0"/>
                  <w:marBottom w:val="0"/>
                  <w:divBdr>
                    <w:top w:val="none" w:sz="0" w:space="0" w:color="auto"/>
                    <w:left w:val="none" w:sz="0" w:space="0" w:color="auto"/>
                    <w:bottom w:val="none" w:sz="0" w:space="0" w:color="auto"/>
                    <w:right w:val="none" w:sz="0" w:space="0" w:color="auto"/>
                  </w:divBdr>
                  <w:divsChild>
                    <w:div w:id="260334469">
                      <w:marLeft w:val="0"/>
                      <w:marRight w:val="0"/>
                      <w:marTop w:val="0"/>
                      <w:marBottom w:val="0"/>
                      <w:divBdr>
                        <w:top w:val="none" w:sz="0" w:space="0" w:color="auto"/>
                        <w:left w:val="none" w:sz="0" w:space="0" w:color="auto"/>
                        <w:bottom w:val="none" w:sz="0" w:space="0" w:color="auto"/>
                        <w:right w:val="none" w:sz="0" w:space="0" w:color="auto"/>
                      </w:divBdr>
                      <w:divsChild>
                        <w:div w:id="562185131">
                          <w:marLeft w:val="0"/>
                          <w:marRight w:val="0"/>
                          <w:marTop w:val="0"/>
                          <w:marBottom w:val="0"/>
                          <w:divBdr>
                            <w:top w:val="none" w:sz="0" w:space="0" w:color="auto"/>
                            <w:left w:val="none" w:sz="0" w:space="0" w:color="auto"/>
                            <w:bottom w:val="none" w:sz="0" w:space="0" w:color="auto"/>
                            <w:right w:val="none" w:sz="0" w:space="0" w:color="auto"/>
                          </w:divBdr>
                          <w:divsChild>
                            <w:div w:id="1571697211">
                              <w:marLeft w:val="0"/>
                              <w:marRight w:val="0"/>
                              <w:marTop w:val="0"/>
                              <w:marBottom w:val="0"/>
                              <w:divBdr>
                                <w:top w:val="none" w:sz="0" w:space="0" w:color="auto"/>
                                <w:left w:val="none" w:sz="0" w:space="0" w:color="auto"/>
                                <w:bottom w:val="none" w:sz="0" w:space="0" w:color="auto"/>
                                <w:right w:val="none" w:sz="0" w:space="0" w:color="auto"/>
                              </w:divBdr>
                              <w:divsChild>
                                <w:div w:id="1211923597">
                                  <w:marLeft w:val="0"/>
                                  <w:marRight w:val="0"/>
                                  <w:marTop w:val="0"/>
                                  <w:marBottom w:val="0"/>
                                  <w:divBdr>
                                    <w:top w:val="none" w:sz="0" w:space="0" w:color="auto"/>
                                    <w:left w:val="none" w:sz="0" w:space="0" w:color="auto"/>
                                    <w:bottom w:val="none" w:sz="0" w:space="0" w:color="auto"/>
                                    <w:right w:val="none" w:sz="0" w:space="0" w:color="auto"/>
                                  </w:divBdr>
                                  <w:divsChild>
                                    <w:div w:id="2273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577657">
      <w:bodyDiv w:val="1"/>
      <w:marLeft w:val="0"/>
      <w:marRight w:val="0"/>
      <w:marTop w:val="0"/>
      <w:marBottom w:val="0"/>
      <w:divBdr>
        <w:top w:val="none" w:sz="0" w:space="0" w:color="auto"/>
        <w:left w:val="none" w:sz="0" w:space="0" w:color="auto"/>
        <w:bottom w:val="none" w:sz="0" w:space="0" w:color="auto"/>
        <w:right w:val="none" w:sz="0" w:space="0" w:color="auto"/>
      </w:divBdr>
    </w:div>
    <w:div w:id="535779215">
      <w:bodyDiv w:val="1"/>
      <w:marLeft w:val="0"/>
      <w:marRight w:val="0"/>
      <w:marTop w:val="0"/>
      <w:marBottom w:val="0"/>
      <w:divBdr>
        <w:top w:val="none" w:sz="0" w:space="0" w:color="auto"/>
        <w:left w:val="none" w:sz="0" w:space="0" w:color="auto"/>
        <w:bottom w:val="none" w:sz="0" w:space="0" w:color="auto"/>
        <w:right w:val="none" w:sz="0" w:space="0" w:color="auto"/>
      </w:divBdr>
      <w:divsChild>
        <w:div w:id="14885761">
          <w:marLeft w:val="0"/>
          <w:marRight w:val="0"/>
          <w:marTop w:val="0"/>
          <w:marBottom w:val="0"/>
          <w:divBdr>
            <w:top w:val="none" w:sz="0" w:space="0" w:color="auto"/>
            <w:left w:val="none" w:sz="0" w:space="0" w:color="auto"/>
            <w:bottom w:val="none" w:sz="0" w:space="0" w:color="auto"/>
            <w:right w:val="none" w:sz="0" w:space="0" w:color="auto"/>
          </w:divBdr>
          <w:divsChild>
            <w:div w:id="161507515">
              <w:marLeft w:val="0"/>
              <w:marRight w:val="0"/>
              <w:marTop w:val="0"/>
              <w:marBottom w:val="0"/>
              <w:divBdr>
                <w:top w:val="none" w:sz="0" w:space="0" w:color="auto"/>
                <w:left w:val="none" w:sz="0" w:space="0" w:color="auto"/>
                <w:bottom w:val="none" w:sz="0" w:space="0" w:color="auto"/>
                <w:right w:val="none" w:sz="0" w:space="0" w:color="auto"/>
              </w:divBdr>
              <w:divsChild>
                <w:div w:id="1391151193">
                  <w:marLeft w:val="0"/>
                  <w:marRight w:val="0"/>
                  <w:marTop w:val="0"/>
                  <w:marBottom w:val="0"/>
                  <w:divBdr>
                    <w:top w:val="none" w:sz="0" w:space="0" w:color="auto"/>
                    <w:left w:val="none" w:sz="0" w:space="0" w:color="auto"/>
                    <w:bottom w:val="none" w:sz="0" w:space="0" w:color="auto"/>
                    <w:right w:val="none" w:sz="0" w:space="0" w:color="auto"/>
                  </w:divBdr>
                  <w:divsChild>
                    <w:div w:id="2044403636">
                      <w:marLeft w:val="0"/>
                      <w:marRight w:val="0"/>
                      <w:marTop w:val="0"/>
                      <w:marBottom w:val="0"/>
                      <w:divBdr>
                        <w:top w:val="none" w:sz="0" w:space="0" w:color="auto"/>
                        <w:left w:val="none" w:sz="0" w:space="0" w:color="auto"/>
                        <w:bottom w:val="none" w:sz="0" w:space="0" w:color="auto"/>
                        <w:right w:val="none" w:sz="0" w:space="0" w:color="auto"/>
                      </w:divBdr>
                      <w:divsChild>
                        <w:div w:id="1245653522">
                          <w:marLeft w:val="0"/>
                          <w:marRight w:val="0"/>
                          <w:marTop w:val="0"/>
                          <w:marBottom w:val="0"/>
                          <w:divBdr>
                            <w:top w:val="none" w:sz="0" w:space="0" w:color="auto"/>
                            <w:left w:val="none" w:sz="0" w:space="0" w:color="auto"/>
                            <w:bottom w:val="none" w:sz="0" w:space="0" w:color="auto"/>
                            <w:right w:val="none" w:sz="0" w:space="0" w:color="auto"/>
                          </w:divBdr>
                          <w:divsChild>
                            <w:div w:id="1427726825">
                              <w:marLeft w:val="0"/>
                              <w:marRight w:val="0"/>
                              <w:marTop w:val="0"/>
                              <w:marBottom w:val="0"/>
                              <w:divBdr>
                                <w:top w:val="none" w:sz="0" w:space="0" w:color="auto"/>
                                <w:left w:val="none" w:sz="0" w:space="0" w:color="auto"/>
                                <w:bottom w:val="none" w:sz="0" w:space="0" w:color="auto"/>
                                <w:right w:val="none" w:sz="0" w:space="0" w:color="auto"/>
                              </w:divBdr>
                              <w:divsChild>
                                <w:div w:id="1122920367">
                                  <w:marLeft w:val="0"/>
                                  <w:marRight w:val="0"/>
                                  <w:marTop w:val="0"/>
                                  <w:marBottom w:val="0"/>
                                  <w:divBdr>
                                    <w:top w:val="none" w:sz="0" w:space="0" w:color="auto"/>
                                    <w:left w:val="none" w:sz="0" w:space="0" w:color="auto"/>
                                    <w:bottom w:val="none" w:sz="0" w:space="0" w:color="auto"/>
                                    <w:right w:val="none" w:sz="0" w:space="0" w:color="auto"/>
                                  </w:divBdr>
                                  <w:divsChild>
                                    <w:div w:id="499544894">
                                      <w:marLeft w:val="0"/>
                                      <w:marRight w:val="0"/>
                                      <w:marTop w:val="0"/>
                                      <w:marBottom w:val="0"/>
                                      <w:divBdr>
                                        <w:top w:val="none" w:sz="0" w:space="0" w:color="auto"/>
                                        <w:left w:val="none" w:sz="0" w:space="0" w:color="auto"/>
                                        <w:bottom w:val="none" w:sz="0" w:space="0" w:color="auto"/>
                                        <w:right w:val="none" w:sz="0" w:space="0" w:color="auto"/>
                                      </w:divBdr>
                                      <w:divsChild>
                                        <w:div w:id="1831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047585">
      <w:bodyDiv w:val="1"/>
      <w:marLeft w:val="0"/>
      <w:marRight w:val="0"/>
      <w:marTop w:val="0"/>
      <w:marBottom w:val="0"/>
      <w:divBdr>
        <w:top w:val="none" w:sz="0" w:space="0" w:color="auto"/>
        <w:left w:val="none" w:sz="0" w:space="0" w:color="auto"/>
        <w:bottom w:val="none" w:sz="0" w:space="0" w:color="auto"/>
        <w:right w:val="none" w:sz="0" w:space="0" w:color="auto"/>
      </w:divBdr>
      <w:divsChild>
        <w:div w:id="300041355">
          <w:marLeft w:val="0"/>
          <w:marRight w:val="1"/>
          <w:marTop w:val="0"/>
          <w:marBottom w:val="0"/>
          <w:divBdr>
            <w:top w:val="none" w:sz="0" w:space="0" w:color="auto"/>
            <w:left w:val="none" w:sz="0" w:space="0" w:color="auto"/>
            <w:bottom w:val="none" w:sz="0" w:space="0" w:color="auto"/>
            <w:right w:val="none" w:sz="0" w:space="0" w:color="auto"/>
          </w:divBdr>
          <w:divsChild>
            <w:div w:id="761489399">
              <w:marLeft w:val="0"/>
              <w:marRight w:val="0"/>
              <w:marTop w:val="0"/>
              <w:marBottom w:val="0"/>
              <w:divBdr>
                <w:top w:val="none" w:sz="0" w:space="0" w:color="auto"/>
                <w:left w:val="none" w:sz="0" w:space="0" w:color="auto"/>
                <w:bottom w:val="none" w:sz="0" w:space="0" w:color="auto"/>
                <w:right w:val="none" w:sz="0" w:space="0" w:color="auto"/>
              </w:divBdr>
              <w:divsChild>
                <w:div w:id="1180848205">
                  <w:marLeft w:val="0"/>
                  <w:marRight w:val="1"/>
                  <w:marTop w:val="0"/>
                  <w:marBottom w:val="0"/>
                  <w:divBdr>
                    <w:top w:val="none" w:sz="0" w:space="0" w:color="auto"/>
                    <w:left w:val="none" w:sz="0" w:space="0" w:color="auto"/>
                    <w:bottom w:val="none" w:sz="0" w:space="0" w:color="auto"/>
                    <w:right w:val="none" w:sz="0" w:space="0" w:color="auto"/>
                  </w:divBdr>
                  <w:divsChild>
                    <w:div w:id="609168923">
                      <w:marLeft w:val="0"/>
                      <w:marRight w:val="0"/>
                      <w:marTop w:val="0"/>
                      <w:marBottom w:val="0"/>
                      <w:divBdr>
                        <w:top w:val="none" w:sz="0" w:space="0" w:color="auto"/>
                        <w:left w:val="none" w:sz="0" w:space="0" w:color="auto"/>
                        <w:bottom w:val="none" w:sz="0" w:space="0" w:color="auto"/>
                        <w:right w:val="none" w:sz="0" w:space="0" w:color="auto"/>
                      </w:divBdr>
                      <w:divsChild>
                        <w:div w:id="759175527">
                          <w:marLeft w:val="0"/>
                          <w:marRight w:val="0"/>
                          <w:marTop w:val="0"/>
                          <w:marBottom w:val="0"/>
                          <w:divBdr>
                            <w:top w:val="none" w:sz="0" w:space="0" w:color="auto"/>
                            <w:left w:val="none" w:sz="0" w:space="0" w:color="auto"/>
                            <w:bottom w:val="none" w:sz="0" w:space="0" w:color="auto"/>
                            <w:right w:val="none" w:sz="0" w:space="0" w:color="auto"/>
                          </w:divBdr>
                          <w:divsChild>
                            <w:div w:id="532770601">
                              <w:marLeft w:val="0"/>
                              <w:marRight w:val="0"/>
                              <w:marTop w:val="120"/>
                              <w:marBottom w:val="360"/>
                              <w:divBdr>
                                <w:top w:val="none" w:sz="0" w:space="0" w:color="auto"/>
                                <w:left w:val="none" w:sz="0" w:space="0" w:color="auto"/>
                                <w:bottom w:val="none" w:sz="0" w:space="0" w:color="auto"/>
                                <w:right w:val="none" w:sz="0" w:space="0" w:color="auto"/>
                              </w:divBdr>
                              <w:divsChild>
                                <w:div w:id="849215946">
                                  <w:marLeft w:val="420"/>
                                  <w:marRight w:val="0"/>
                                  <w:marTop w:val="0"/>
                                  <w:marBottom w:val="0"/>
                                  <w:divBdr>
                                    <w:top w:val="none" w:sz="0" w:space="0" w:color="auto"/>
                                    <w:left w:val="none" w:sz="0" w:space="0" w:color="auto"/>
                                    <w:bottom w:val="none" w:sz="0" w:space="0" w:color="auto"/>
                                    <w:right w:val="none" w:sz="0" w:space="0" w:color="auto"/>
                                  </w:divBdr>
                                  <w:divsChild>
                                    <w:div w:id="179991279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864956">
      <w:bodyDiv w:val="1"/>
      <w:marLeft w:val="0"/>
      <w:marRight w:val="0"/>
      <w:marTop w:val="0"/>
      <w:marBottom w:val="0"/>
      <w:divBdr>
        <w:top w:val="none" w:sz="0" w:space="0" w:color="auto"/>
        <w:left w:val="none" w:sz="0" w:space="0" w:color="auto"/>
        <w:bottom w:val="none" w:sz="0" w:space="0" w:color="auto"/>
        <w:right w:val="none" w:sz="0" w:space="0" w:color="auto"/>
      </w:divBdr>
    </w:div>
    <w:div w:id="543175920">
      <w:bodyDiv w:val="1"/>
      <w:marLeft w:val="0"/>
      <w:marRight w:val="0"/>
      <w:marTop w:val="0"/>
      <w:marBottom w:val="0"/>
      <w:divBdr>
        <w:top w:val="none" w:sz="0" w:space="0" w:color="auto"/>
        <w:left w:val="none" w:sz="0" w:space="0" w:color="auto"/>
        <w:bottom w:val="none" w:sz="0" w:space="0" w:color="auto"/>
        <w:right w:val="none" w:sz="0" w:space="0" w:color="auto"/>
      </w:divBdr>
    </w:div>
    <w:div w:id="546726001">
      <w:bodyDiv w:val="1"/>
      <w:marLeft w:val="0"/>
      <w:marRight w:val="0"/>
      <w:marTop w:val="0"/>
      <w:marBottom w:val="0"/>
      <w:divBdr>
        <w:top w:val="none" w:sz="0" w:space="0" w:color="auto"/>
        <w:left w:val="none" w:sz="0" w:space="0" w:color="auto"/>
        <w:bottom w:val="none" w:sz="0" w:space="0" w:color="auto"/>
        <w:right w:val="none" w:sz="0" w:space="0" w:color="auto"/>
      </w:divBdr>
      <w:divsChild>
        <w:div w:id="1432049708">
          <w:marLeft w:val="0"/>
          <w:marRight w:val="1"/>
          <w:marTop w:val="0"/>
          <w:marBottom w:val="0"/>
          <w:divBdr>
            <w:top w:val="none" w:sz="0" w:space="0" w:color="auto"/>
            <w:left w:val="none" w:sz="0" w:space="0" w:color="auto"/>
            <w:bottom w:val="none" w:sz="0" w:space="0" w:color="auto"/>
            <w:right w:val="none" w:sz="0" w:space="0" w:color="auto"/>
          </w:divBdr>
          <w:divsChild>
            <w:div w:id="1799489388">
              <w:marLeft w:val="0"/>
              <w:marRight w:val="0"/>
              <w:marTop w:val="0"/>
              <w:marBottom w:val="0"/>
              <w:divBdr>
                <w:top w:val="none" w:sz="0" w:space="0" w:color="auto"/>
                <w:left w:val="none" w:sz="0" w:space="0" w:color="auto"/>
                <w:bottom w:val="none" w:sz="0" w:space="0" w:color="auto"/>
                <w:right w:val="none" w:sz="0" w:space="0" w:color="auto"/>
              </w:divBdr>
              <w:divsChild>
                <w:div w:id="283076001">
                  <w:marLeft w:val="0"/>
                  <w:marRight w:val="1"/>
                  <w:marTop w:val="0"/>
                  <w:marBottom w:val="0"/>
                  <w:divBdr>
                    <w:top w:val="none" w:sz="0" w:space="0" w:color="auto"/>
                    <w:left w:val="none" w:sz="0" w:space="0" w:color="auto"/>
                    <w:bottom w:val="none" w:sz="0" w:space="0" w:color="auto"/>
                    <w:right w:val="none" w:sz="0" w:space="0" w:color="auto"/>
                  </w:divBdr>
                  <w:divsChild>
                    <w:div w:id="137262926">
                      <w:marLeft w:val="0"/>
                      <w:marRight w:val="0"/>
                      <w:marTop w:val="0"/>
                      <w:marBottom w:val="0"/>
                      <w:divBdr>
                        <w:top w:val="none" w:sz="0" w:space="0" w:color="auto"/>
                        <w:left w:val="none" w:sz="0" w:space="0" w:color="auto"/>
                        <w:bottom w:val="none" w:sz="0" w:space="0" w:color="auto"/>
                        <w:right w:val="none" w:sz="0" w:space="0" w:color="auto"/>
                      </w:divBdr>
                      <w:divsChild>
                        <w:div w:id="336884234">
                          <w:marLeft w:val="0"/>
                          <w:marRight w:val="0"/>
                          <w:marTop w:val="0"/>
                          <w:marBottom w:val="0"/>
                          <w:divBdr>
                            <w:top w:val="none" w:sz="0" w:space="0" w:color="auto"/>
                            <w:left w:val="none" w:sz="0" w:space="0" w:color="auto"/>
                            <w:bottom w:val="none" w:sz="0" w:space="0" w:color="auto"/>
                            <w:right w:val="none" w:sz="0" w:space="0" w:color="auto"/>
                          </w:divBdr>
                          <w:divsChild>
                            <w:div w:id="629015703">
                              <w:marLeft w:val="0"/>
                              <w:marRight w:val="0"/>
                              <w:marTop w:val="120"/>
                              <w:marBottom w:val="360"/>
                              <w:divBdr>
                                <w:top w:val="none" w:sz="0" w:space="0" w:color="auto"/>
                                <w:left w:val="none" w:sz="0" w:space="0" w:color="auto"/>
                                <w:bottom w:val="none" w:sz="0" w:space="0" w:color="auto"/>
                                <w:right w:val="none" w:sz="0" w:space="0" w:color="auto"/>
                              </w:divBdr>
                              <w:divsChild>
                                <w:div w:id="1419015294">
                                  <w:marLeft w:val="380"/>
                                  <w:marRight w:val="0"/>
                                  <w:marTop w:val="0"/>
                                  <w:marBottom w:val="0"/>
                                  <w:divBdr>
                                    <w:top w:val="none" w:sz="0" w:space="0" w:color="auto"/>
                                    <w:left w:val="none" w:sz="0" w:space="0" w:color="auto"/>
                                    <w:bottom w:val="none" w:sz="0" w:space="0" w:color="auto"/>
                                    <w:right w:val="none" w:sz="0" w:space="0" w:color="auto"/>
                                  </w:divBdr>
                                  <w:divsChild>
                                    <w:div w:id="180743344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006696">
      <w:bodyDiv w:val="1"/>
      <w:marLeft w:val="0"/>
      <w:marRight w:val="0"/>
      <w:marTop w:val="0"/>
      <w:marBottom w:val="0"/>
      <w:divBdr>
        <w:top w:val="none" w:sz="0" w:space="0" w:color="auto"/>
        <w:left w:val="none" w:sz="0" w:space="0" w:color="auto"/>
        <w:bottom w:val="none" w:sz="0" w:space="0" w:color="auto"/>
        <w:right w:val="none" w:sz="0" w:space="0" w:color="auto"/>
      </w:divBdr>
    </w:div>
    <w:div w:id="553009316">
      <w:bodyDiv w:val="1"/>
      <w:marLeft w:val="0"/>
      <w:marRight w:val="0"/>
      <w:marTop w:val="0"/>
      <w:marBottom w:val="0"/>
      <w:divBdr>
        <w:top w:val="none" w:sz="0" w:space="0" w:color="auto"/>
        <w:left w:val="none" w:sz="0" w:space="0" w:color="auto"/>
        <w:bottom w:val="none" w:sz="0" w:space="0" w:color="auto"/>
        <w:right w:val="none" w:sz="0" w:space="0" w:color="auto"/>
      </w:divBdr>
      <w:divsChild>
        <w:div w:id="839781384">
          <w:marLeft w:val="0"/>
          <w:marRight w:val="0"/>
          <w:marTop w:val="0"/>
          <w:marBottom w:val="0"/>
          <w:divBdr>
            <w:top w:val="none" w:sz="0" w:space="0" w:color="auto"/>
            <w:left w:val="none" w:sz="0" w:space="0" w:color="auto"/>
            <w:bottom w:val="none" w:sz="0" w:space="0" w:color="auto"/>
            <w:right w:val="none" w:sz="0" w:space="0" w:color="auto"/>
          </w:divBdr>
          <w:divsChild>
            <w:div w:id="1552302890">
              <w:marLeft w:val="0"/>
              <w:marRight w:val="0"/>
              <w:marTop w:val="0"/>
              <w:marBottom w:val="0"/>
              <w:divBdr>
                <w:top w:val="none" w:sz="0" w:space="0" w:color="auto"/>
                <w:left w:val="none" w:sz="0" w:space="0" w:color="auto"/>
                <w:bottom w:val="none" w:sz="0" w:space="0" w:color="auto"/>
                <w:right w:val="none" w:sz="0" w:space="0" w:color="auto"/>
              </w:divBdr>
              <w:divsChild>
                <w:div w:id="291401138">
                  <w:marLeft w:val="0"/>
                  <w:marRight w:val="0"/>
                  <w:marTop w:val="0"/>
                  <w:marBottom w:val="0"/>
                  <w:divBdr>
                    <w:top w:val="none" w:sz="0" w:space="0" w:color="auto"/>
                    <w:left w:val="none" w:sz="0" w:space="0" w:color="auto"/>
                    <w:bottom w:val="none" w:sz="0" w:space="0" w:color="auto"/>
                    <w:right w:val="none" w:sz="0" w:space="0" w:color="auto"/>
                  </w:divBdr>
                  <w:divsChild>
                    <w:div w:id="1756584500">
                      <w:marLeft w:val="0"/>
                      <w:marRight w:val="0"/>
                      <w:marTop w:val="0"/>
                      <w:marBottom w:val="0"/>
                      <w:divBdr>
                        <w:top w:val="none" w:sz="0" w:space="0" w:color="auto"/>
                        <w:left w:val="none" w:sz="0" w:space="0" w:color="auto"/>
                        <w:bottom w:val="none" w:sz="0" w:space="0" w:color="auto"/>
                        <w:right w:val="none" w:sz="0" w:space="0" w:color="auto"/>
                      </w:divBdr>
                      <w:divsChild>
                        <w:div w:id="603728204">
                          <w:marLeft w:val="0"/>
                          <w:marRight w:val="0"/>
                          <w:marTop w:val="0"/>
                          <w:marBottom w:val="0"/>
                          <w:divBdr>
                            <w:top w:val="none" w:sz="0" w:space="0" w:color="auto"/>
                            <w:left w:val="none" w:sz="0" w:space="0" w:color="auto"/>
                            <w:bottom w:val="none" w:sz="0" w:space="0" w:color="auto"/>
                            <w:right w:val="none" w:sz="0" w:space="0" w:color="auto"/>
                          </w:divBdr>
                          <w:divsChild>
                            <w:div w:id="735322025">
                              <w:marLeft w:val="0"/>
                              <w:marRight w:val="0"/>
                              <w:marTop w:val="0"/>
                              <w:marBottom w:val="0"/>
                              <w:divBdr>
                                <w:top w:val="none" w:sz="0" w:space="0" w:color="auto"/>
                                <w:left w:val="none" w:sz="0" w:space="0" w:color="auto"/>
                                <w:bottom w:val="none" w:sz="0" w:space="0" w:color="auto"/>
                                <w:right w:val="none" w:sz="0" w:space="0" w:color="auto"/>
                              </w:divBdr>
                              <w:divsChild>
                                <w:div w:id="2139714242">
                                  <w:marLeft w:val="0"/>
                                  <w:marRight w:val="0"/>
                                  <w:marTop w:val="0"/>
                                  <w:marBottom w:val="0"/>
                                  <w:divBdr>
                                    <w:top w:val="none" w:sz="0" w:space="0" w:color="auto"/>
                                    <w:left w:val="none" w:sz="0" w:space="0" w:color="auto"/>
                                    <w:bottom w:val="none" w:sz="0" w:space="0" w:color="auto"/>
                                    <w:right w:val="none" w:sz="0" w:space="0" w:color="auto"/>
                                  </w:divBdr>
                                  <w:divsChild>
                                    <w:div w:id="1508246388">
                                      <w:marLeft w:val="0"/>
                                      <w:marRight w:val="0"/>
                                      <w:marTop w:val="0"/>
                                      <w:marBottom w:val="0"/>
                                      <w:divBdr>
                                        <w:top w:val="none" w:sz="0" w:space="0" w:color="auto"/>
                                        <w:left w:val="none" w:sz="0" w:space="0" w:color="auto"/>
                                        <w:bottom w:val="none" w:sz="0" w:space="0" w:color="auto"/>
                                        <w:right w:val="none" w:sz="0" w:space="0" w:color="auto"/>
                                      </w:divBdr>
                                      <w:divsChild>
                                        <w:div w:id="41926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078331">
      <w:bodyDiv w:val="1"/>
      <w:marLeft w:val="0"/>
      <w:marRight w:val="0"/>
      <w:marTop w:val="0"/>
      <w:marBottom w:val="0"/>
      <w:divBdr>
        <w:top w:val="none" w:sz="0" w:space="0" w:color="auto"/>
        <w:left w:val="none" w:sz="0" w:space="0" w:color="auto"/>
        <w:bottom w:val="none" w:sz="0" w:space="0" w:color="auto"/>
        <w:right w:val="none" w:sz="0" w:space="0" w:color="auto"/>
      </w:divBdr>
      <w:divsChild>
        <w:div w:id="1317760025">
          <w:marLeft w:val="0"/>
          <w:marRight w:val="0"/>
          <w:marTop w:val="0"/>
          <w:marBottom w:val="0"/>
          <w:divBdr>
            <w:top w:val="none" w:sz="0" w:space="0" w:color="auto"/>
            <w:left w:val="none" w:sz="0" w:space="0" w:color="auto"/>
            <w:bottom w:val="none" w:sz="0" w:space="0" w:color="auto"/>
            <w:right w:val="none" w:sz="0" w:space="0" w:color="auto"/>
          </w:divBdr>
        </w:div>
      </w:divsChild>
    </w:div>
    <w:div w:id="556090174">
      <w:bodyDiv w:val="1"/>
      <w:marLeft w:val="0"/>
      <w:marRight w:val="0"/>
      <w:marTop w:val="0"/>
      <w:marBottom w:val="0"/>
      <w:divBdr>
        <w:top w:val="none" w:sz="0" w:space="0" w:color="auto"/>
        <w:left w:val="none" w:sz="0" w:space="0" w:color="auto"/>
        <w:bottom w:val="none" w:sz="0" w:space="0" w:color="auto"/>
        <w:right w:val="none" w:sz="0" w:space="0" w:color="auto"/>
      </w:divBdr>
    </w:div>
    <w:div w:id="563486425">
      <w:bodyDiv w:val="1"/>
      <w:marLeft w:val="0"/>
      <w:marRight w:val="0"/>
      <w:marTop w:val="0"/>
      <w:marBottom w:val="0"/>
      <w:divBdr>
        <w:top w:val="none" w:sz="0" w:space="0" w:color="auto"/>
        <w:left w:val="none" w:sz="0" w:space="0" w:color="auto"/>
        <w:bottom w:val="none" w:sz="0" w:space="0" w:color="auto"/>
        <w:right w:val="none" w:sz="0" w:space="0" w:color="auto"/>
      </w:divBdr>
      <w:divsChild>
        <w:div w:id="833228024">
          <w:marLeft w:val="0"/>
          <w:marRight w:val="0"/>
          <w:marTop w:val="0"/>
          <w:marBottom w:val="0"/>
          <w:divBdr>
            <w:top w:val="none" w:sz="0" w:space="0" w:color="auto"/>
            <w:left w:val="none" w:sz="0" w:space="0" w:color="auto"/>
            <w:bottom w:val="none" w:sz="0" w:space="0" w:color="auto"/>
            <w:right w:val="none" w:sz="0" w:space="0" w:color="auto"/>
          </w:divBdr>
          <w:divsChild>
            <w:div w:id="624432064">
              <w:marLeft w:val="0"/>
              <w:marRight w:val="0"/>
              <w:marTop w:val="0"/>
              <w:marBottom w:val="0"/>
              <w:divBdr>
                <w:top w:val="none" w:sz="0" w:space="0" w:color="auto"/>
                <w:left w:val="none" w:sz="0" w:space="0" w:color="auto"/>
                <w:bottom w:val="none" w:sz="0" w:space="0" w:color="auto"/>
                <w:right w:val="none" w:sz="0" w:space="0" w:color="auto"/>
              </w:divBdr>
              <w:divsChild>
                <w:div w:id="305822643">
                  <w:marLeft w:val="0"/>
                  <w:marRight w:val="-6084"/>
                  <w:marTop w:val="0"/>
                  <w:marBottom w:val="0"/>
                  <w:divBdr>
                    <w:top w:val="none" w:sz="0" w:space="0" w:color="auto"/>
                    <w:left w:val="none" w:sz="0" w:space="0" w:color="auto"/>
                    <w:bottom w:val="none" w:sz="0" w:space="0" w:color="auto"/>
                    <w:right w:val="none" w:sz="0" w:space="0" w:color="auto"/>
                  </w:divBdr>
                  <w:divsChild>
                    <w:div w:id="871040621">
                      <w:marLeft w:val="0"/>
                      <w:marRight w:val="5604"/>
                      <w:marTop w:val="0"/>
                      <w:marBottom w:val="0"/>
                      <w:divBdr>
                        <w:top w:val="none" w:sz="0" w:space="0" w:color="auto"/>
                        <w:left w:val="none" w:sz="0" w:space="0" w:color="auto"/>
                        <w:bottom w:val="none" w:sz="0" w:space="0" w:color="auto"/>
                        <w:right w:val="none" w:sz="0" w:space="0" w:color="auto"/>
                      </w:divBdr>
                      <w:divsChild>
                        <w:div w:id="40591938">
                          <w:marLeft w:val="0"/>
                          <w:marRight w:val="0"/>
                          <w:marTop w:val="0"/>
                          <w:marBottom w:val="0"/>
                          <w:divBdr>
                            <w:top w:val="none" w:sz="0" w:space="0" w:color="auto"/>
                            <w:left w:val="none" w:sz="0" w:space="0" w:color="auto"/>
                            <w:bottom w:val="none" w:sz="0" w:space="0" w:color="auto"/>
                            <w:right w:val="none" w:sz="0" w:space="0" w:color="auto"/>
                          </w:divBdr>
                          <w:divsChild>
                            <w:div w:id="818500070">
                              <w:marLeft w:val="0"/>
                              <w:marRight w:val="0"/>
                              <w:marTop w:val="120"/>
                              <w:marBottom w:val="360"/>
                              <w:divBdr>
                                <w:top w:val="none" w:sz="0" w:space="0" w:color="auto"/>
                                <w:left w:val="none" w:sz="0" w:space="0" w:color="auto"/>
                                <w:bottom w:val="none" w:sz="0" w:space="0" w:color="auto"/>
                                <w:right w:val="none" w:sz="0" w:space="0" w:color="auto"/>
                              </w:divBdr>
                              <w:divsChild>
                                <w:div w:id="1968781260">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841949">
      <w:bodyDiv w:val="1"/>
      <w:marLeft w:val="0"/>
      <w:marRight w:val="0"/>
      <w:marTop w:val="0"/>
      <w:marBottom w:val="0"/>
      <w:divBdr>
        <w:top w:val="none" w:sz="0" w:space="0" w:color="auto"/>
        <w:left w:val="none" w:sz="0" w:space="0" w:color="auto"/>
        <w:bottom w:val="none" w:sz="0" w:space="0" w:color="auto"/>
        <w:right w:val="none" w:sz="0" w:space="0" w:color="auto"/>
      </w:divBdr>
      <w:divsChild>
        <w:div w:id="2048871210">
          <w:marLeft w:val="0"/>
          <w:marRight w:val="0"/>
          <w:marTop w:val="0"/>
          <w:marBottom w:val="0"/>
          <w:divBdr>
            <w:top w:val="none" w:sz="0" w:space="0" w:color="auto"/>
            <w:left w:val="none" w:sz="0" w:space="0" w:color="auto"/>
            <w:bottom w:val="none" w:sz="0" w:space="0" w:color="auto"/>
            <w:right w:val="none" w:sz="0" w:space="0" w:color="auto"/>
          </w:divBdr>
          <w:divsChild>
            <w:div w:id="1637183312">
              <w:marLeft w:val="0"/>
              <w:marRight w:val="0"/>
              <w:marTop w:val="0"/>
              <w:marBottom w:val="0"/>
              <w:divBdr>
                <w:top w:val="none" w:sz="0" w:space="0" w:color="auto"/>
                <w:left w:val="none" w:sz="0" w:space="0" w:color="auto"/>
                <w:bottom w:val="none" w:sz="0" w:space="0" w:color="auto"/>
                <w:right w:val="none" w:sz="0" w:space="0" w:color="auto"/>
              </w:divBdr>
              <w:divsChild>
                <w:div w:id="71007213">
                  <w:marLeft w:val="0"/>
                  <w:marRight w:val="0"/>
                  <w:marTop w:val="0"/>
                  <w:marBottom w:val="0"/>
                  <w:divBdr>
                    <w:top w:val="none" w:sz="0" w:space="0" w:color="auto"/>
                    <w:left w:val="none" w:sz="0" w:space="0" w:color="auto"/>
                    <w:bottom w:val="none" w:sz="0" w:space="0" w:color="auto"/>
                    <w:right w:val="none" w:sz="0" w:space="0" w:color="auto"/>
                  </w:divBdr>
                  <w:divsChild>
                    <w:div w:id="1021934531">
                      <w:marLeft w:val="0"/>
                      <w:marRight w:val="0"/>
                      <w:marTop w:val="0"/>
                      <w:marBottom w:val="0"/>
                      <w:divBdr>
                        <w:top w:val="none" w:sz="0" w:space="0" w:color="auto"/>
                        <w:left w:val="none" w:sz="0" w:space="0" w:color="auto"/>
                        <w:bottom w:val="none" w:sz="0" w:space="0" w:color="auto"/>
                        <w:right w:val="none" w:sz="0" w:space="0" w:color="auto"/>
                      </w:divBdr>
                      <w:divsChild>
                        <w:div w:id="913130756">
                          <w:marLeft w:val="0"/>
                          <w:marRight w:val="0"/>
                          <w:marTop w:val="0"/>
                          <w:marBottom w:val="0"/>
                          <w:divBdr>
                            <w:top w:val="none" w:sz="0" w:space="0" w:color="auto"/>
                            <w:left w:val="none" w:sz="0" w:space="0" w:color="auto"/>
                            <w:bottom w:val="none" w:sz="0" w:space="0" w:color="auto"/>
                            <w:right w:val="none" w:sz="0" w:space="0" w:color="auto"/>
                          </w:divBdr>
                          <w:divsChild>
                            <w:div w:id="1472676827">
                              <w:marLeft w:val="0"/>
                              <w:marRight w:val="0"/>
                              <w:marTop w:val="0"/>
                              <w:marBottom w:val="0"/>
                              <w:divBdr>
                                <w:top w:val="none" w:sz="0" w:space="0" w:color="auto"/>
                                <w:left w:val="none" w:sz="0" w:space="0" w:color="auto"/>
                                <w:bottom w:val="none" w:sz="0" w:space="0" w:color="auto"/>
                                <w:right w:val="none" w:sz="0" w:space="0" w:color="auto"/>
                              </w:divBdr>
                              <w:divsChild>
                                <w:div w:id="1023551356">
                                  <w:marLeft w:val="0"/>
                                  <w:marRight w:val="0"/>
                                  <w:marTop w:val="0"/>
                                  <w:marBottom w:val="0"/>
                                  <w:divBdr>
                                    <w:top w:val="none" w:sz="0" w:space="0" w:color="auto"/>
                                    <w:left w:val="none" w:sz="0" w:space="0" w:color="auto"/>
                                    <w:bottom w:val="none" w:sz="0" w:space="0" w:color="auto"/>
                                    <w:right w:val="none" w:sz="0" w:space="0" w:color="auto"/>
                                  </w:divBdr>
                                  <w:divsChild>
                                    <w:div w:id="1105422431">
                                      <w:marLeft w:val="0"/>
                                      <w:marRight w:val="0"/>
                                      <w:marTop w:val="0"/>
                                      <w:marBottom w:val="0"/>
                                      <w:divBdr>
                                        <w:top w:val="none" w:sz="0" w:space="0" w:color="auto"/>
                                        <w:left w:val="none" w:sz="0" w:space="0" w:color="auto"/>
                                        <w:bottom w:val="none" w:sz="0" w:space="0" w:color="auto"/>
                                        <w:right w:val="none" w:sz="0" w:space="0" w:color="auto"/>
                                      </w:divBdr>
                                      <w:divsChild>
                                        <w:div w:id="12464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155898">
      <w:bodyDiv w:val="1"/>
      <w:marLeft w:val="0"/>
      <w:marRight w:val="0"/>
      <w:marTop w:val="0"/>
      <w:marBottom w:val="0"/>
      <w:divBdr>
        <w:top w:val="none" w:sz="0" w:space="0" w:color="auto"/>
        <w:left w:val="none" w:sz="0" w:space="0" w:color="auto"/>
        <w:bottom w:val="none" w:sz="0" w:space="0" w:color="auto"/>
        <w:right w:val="none" w:sz="0" w:space="0" w:color="auto"/>
      </w:divBdr>
      <w:divsChild>
        <w:div w:id="491139433">
          <w:marLeft w:val="0"/>
          <w:marRight w:val="0"/>
          <w:marTop w:val="0"/>
          <w:marBottom w:val="0"/>
          <w:divBdr>
            <w:top w:val="none" w:sz="0" w:space="0" w:color="auto"/>
            <w:left w:val="none" w:sz="0" w:space="0" w:color="auto"/>
            <w:bottom w:val="none" w:sz="0" w:space="0" w:color="auto"/>
            <w:right w:val="none" w:sz="0" w:space="0" w:color="auto"/>
          </w:divBdr>
          <w:divsChild>
            <w:div w:id="1183864528">
              <w:marLeft w:val="0"/>
              <w:marRight w:val="0"/>
              <w:marTop w:val="0"/>
              <w:marBottom w:val="0"/>
              <w:divBdr>
                <w:top w:val="none" w:sz="0" w:space="0" w:color="auto"/>
                <w:left w:val="none" w:sz="0" w:space="0" w:color="auto"/>
                <w:bottom w:val="none" w:sz="0" w:space="0" w:color="auto"/>
                <w:right w:val="none" w:sz="0" w:space="0" w:color="auto"/>
              </w:divBdr>
              <w:divsChild>
                <w:div w:id="1803765166">
                  <w:marLeft w:val="0"/>
                  <w:marRight w:val="0"/>
                  <w:marTop w:val="0"/>
                  <w:marBottom w:val="0"/>
                  <w:divBdr>
                    <w:top w:val="none" w:sz="0" w:space="0" w:color="auto"/>
                    <w:left w:val="none" w:sz="0" w:space="0" w:color="auto"/>
                    <w:bottom w:val="none" w:sz="0" w:space="0" w:color="auto"/>
                    <w:right w:val="none" w:sz="0" w:space="0" w:color="auto"/>
                  </w:divBdr>
                  <w:divsChild>
                    <w:div w:id="1465003564">
                      <w:marLeft w:val="0"/>
                      <w:marRight w:val="0"/>
                      <w:marTop w:val="0"/>
                      <w:marBottom w:val="0"/>
                      <w:divBdr>
                        <w:top w:val="none" w:sz="0" w:space="0" w:color="auto"/>
                        <w:left w:val="none" w:sz="0" w:space="0" w:color="auto"/>
                        <w:bottom w:val="none" w:sz="0" w:space="0" w:color="auto"/>
                        <w:right w:val="none" w:sz="0" w:space="0" w:color="auto"/>
                      </w:divBdr>
                      <w:divsChild>
                        <w:div w:id="1934823347">
                          <w:marLeft w:val="0"/>
                          <w:marRight w:val="0"/>
                          <w:marTop w:val="0"/>
                          <w:marBottom w:val="0"/>
                          <w:divBdr>
                            <w:top w:val="none" w:sz="0" w:space="0" w:color="auto"/>
                            <w:left w:val="none" w:sz="0" w:space="0" w:color="auto"/>
                            <w:bottom w:val="none" w:sz="0" w:space="0" w:color="auto"/>
                            <w:right w:val="none" w:sz="0" w:space="0" w:color="auto"/>
                          </w:divBdr>
                          <w:divsChild>
                            <w:div w:id="962229900">
                              <w:marLeft w:val="0"/>
                              <w:marRight w:val="0"/>
                              <w:marTop w:val="0"/>
                              <w:marBottom w:val="0"/>
                              <w:divBdr>
                                <w:top w:val="none" w:sz="0" w:space="0" w:color="auto"/>
                                <w:left w:val="none" w:sz="0" w:space="0" w:color="auto"/>
                                <w:bottom w:val="none" w:sz="0" w:space="0" w:color="auto"/>
                                <w:right w:val="none" w:sz="0" w:space="0" w:color="auto"/>
                              </w:divBdr>
                              <w:divsChild>
                                <w:div w:id="635372309">
                                  <w:marLeft w:val="0"/>
                                  <w:marRight w:val="0"/>
                                  <w:marTop w:val="0"/>
                                  <w:marBottom w:val="0"/>
                                  <w:divBdr>
                                    <w:top w:val="none" w:sz="0" w:space="0" w:color="auto"/>
                                    <w:left w:val="none" w:sz="0" w:space="0" w:color="auto"/>
                                    <w:bottom w:val="none" w:sz="0" w:space="0" w:color="auto"/>
                                    <w:right w:val="none" w:sz="0" w:space="0" w:color="auto"/>
                                  </w:divBdr>
                                  <w:divsChild>
                                    <w:div w:id="15546693">
                                      <w:marLeft w:val="0"/>
                                      <w:marRight w:val="0"/>
                                      <w:marTop w:val="0"/>
                                      <w:marBottom w:val="0"/>
                                      <w:divBdr>
                                        <w:top w:val="none" w:sz="0" w:space="0" w:color="auto"/>
                                        <w:left w:val="none" w:sz="0" w:space="0" w:color="auto"/>
                                        <w:bottom w:val="none" w:sz="0" w:space="0" w:color="auto"/>
                                        <w:right w:val="none" w:sz="0" w:space="0" w:color="auto"/>
                                      </w:divBdr>
                                      <w:divsChild>
                                        <w:div w:id="12968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9122767">
      <w:bodyDiv w:val="1"/>
      <w:marLeft w:val="0"/>
      <w:marRight w:val="0"/>
      <w:marTop w:val="0"/>
      <w:marBottom w:val="0"/>
      <w:divBdr>
        <w:top w:val="none" w:sz="0" w:space="0" w:color="auto"/>
        <w:left w:val="none" w:sz="0" w:space="0" w:color="auto"/>
        <w:bottom w:val="none" w:sz="0" w:space="0" w:color="auto"/>
        <w:right w:val="none" w:sz="0" w:space="0" w:color="auto"/>
      </w:divBdr>
      <w:divsChild>
        <w:div w:id="926769480">
          <w:marLeft w:val="0"/>
          <w:marRight w:val="0"/>
          <w:marTop w:val="0"/>
          <w:marBottom w:val="0"/>
          <w:divBdr>
            <w:top w:val="single" w:sz="2" w:space="0" w:color="2E2E2E"/>
            <w:left w:val="single" w:sz="2" w:space="0" w:color="2E2E2E"/>
            <w:bottom w:val="single" w:sz="2" w:space="0" w:color="2E2E2E"/>
            <w:right w:val="single" w:sz="2" w:space="0" w:color="2E2E2E"/>
          </w:divBdr>
          <w:divsChild>
            <w:div w:id="1798571026">
              <w:marLeft w:val="0"/>
              <w:marRight w:val="0"/>
              <w:marTop w:val="0"/>
              <w:marBottom w:val="0"/>
              <w:divBdr>
                <w:top w:val="single" w:sz="6" w:space="0" w:color="C9C9C9"/>
                <w:left w:val="none" w:sz="0" w:space="0" w:color="auto"/>
                <w:bottom w:val="none" w:sz="0" w:space="0" w:color="auto"/>
                <w:right w:val="none" w:sz="0" w:space="0" w:color="auto"/>
              </w:divBdr>
              <w:divsChild>
                <w:div w:id="1614053101">
                  <w:marLeft w:val="0"/>
                  <w:marRight w:val="0"/>
                  <w:marTop w:val="0"/>
                  <w:marBottom w:val="0"/>
                  <w:divBdr>
                    <w:top w:val="none" w:sz="0" w:space="0" w:color="auto"/>
                    <w:left w:val="none" w:sz="0" w:space="0" w:color="auto"/>
                    <w:bottom w:val="none" w:sz="0" w:space="0" w:color="auto"/>
                    <w:right w:val="none" w:sz="0" w:space="0" w:color="auto"/>
                  </w:divBdr>
                  <w:divsChild>
                    <w:div w:id="1507863020">
                      <w:marLeft w:val="0"/>
                      <w:marRight w:val="0"/>
                      <w:marTop w:val="0"/>
                      <w:marBottom w:val="0"/>
                      <w:divBdr>
                        <w:top w:val="none" w:sz="0" w:space="0" w:color="auto"/>
                        <w:left w:val="none" w:sz="0" w:space="0" w:color="auto"/>
                        <w:bottom w:val="none" w:sz="0" w:space="0" w:color="auto"/>
                        <w:right w:val="none" w:sz="0" w:space="0" w:color="auto"/>
                      </w:divBdr>
                      <w:divsChild>
                        <w:div w:id="120883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848719">
      <w:bodyDiv w:val="1"/>
      <w:marLeft w:val="0"/>
      <w:marRight w:val="0"/>
      <w:marTop w:val="0"/>
      <w:marBottom w:val="0"/>
      <w:divBdr>
        <w:top w:val="none" w:sz="0" w:space="0" w:color="auto"/>
        <w:left w:val="none" w:sz="0" w:space="0" w:color="auto"/>
        <w:bottom w:val="none" w:sz="0" w:space="0" w:color="auto"/>
        <w:right w:val="none" w:sz="0" w:space="0" w:color="auto"/>
      </w:divBdr>
      <w:divsChild>
        <w:div w:id="665280316">
          <w:marLeft w:val="0"/>
          <w:marRight w:val="1"/>
          <w:marTop w:val="0"/>
          <w:marBottom w:val="0"/>
          <w:divBdr>
            <w:top w:val="none" w:sz="0" w:space="0" w:color="auto"/>
            <w:left w:val="none" w:sz="0" w:space="0" w:color="auto"/>
            <w:bottom w:val="none" w:sz="0" w:space="0" w:color="auto"/>
            <w:right w:val="none" w:sz="0" w:space="0" w:color="auto"/>
          </w:divBdr>
          <w:divsChild>
            <w:div w:id="925462387">
              <w:marLeft w:val="0"/>
              <w:marRight w:val="0"/>
              <w:marTop w:val="0"/>
              <w:marBottom w:val="0"/>
              <w:divBdr>
                <w:top w:val="none" w:sz="0" w:space="0" w:color="auto"/>
                <w:left w:val="none" w:sz="0" w:space="0" w:color="auto"/>
                <w:bottom w:val="none" w:sz="0" w:space="0" w:color="auto"/>
                <w:right w:val="none" w:sz="0" w:space="0" w:color="auto"/>
              </w:divBdr>
              <w:divsChild>
                <w:div w:id="912275298">
                  <w:marLeft w:val="0"/>
                  <w:marRight w:val="1"/>
                  <w:marTop w:val="0"/>
                  <w:marBottom w:val="0"/>
                  <w:divBdr>
                    <w:top w:val="none" w:sz="0" w:space="0" w:color="auto"/>
                    <w:left w:val="none" w:sz="0" w:space="0" w:color="auto"/>
                    <w:bottom w:val="none" w:sz="0" w:space="0" w:color="auto"/>
                    <w:right w:val="none" w:sz="0" w:space="0" w:color="auto"/>
                  </w:divBdr>
                  <w:divsChild>
                    <w:div w:id="1951737847">
                      <w:marLeft w:val="0"/>
                      <w:marRight w:val="0"/>
                      <w:marTop w:val="0"/>
                      <w:marBottom w:val="0"/>
                      <w:divBdr>
                        <w:top w:val="none" w:sz="0" w:space="0" w:color="auto"/>
                        <w:left w:val="none" w:sz="0" w:space="0" w:color="auto"/>
                        <w:bottom w:val="none" w:sz="0" w:space="0" w:color="auto"/>
                        <w:right w:val="none" w:sz="0" w:space="0" w:color="auto"/>
                      </w:divBdr>
                      <w:divsChild>
                        <w:div w:id="330261491">
                          <w:marLeft w:val="0"/>
                          <w:marRight w:val="0"/>
                          <w:marTop w:val="0"/>
                          <w:marBottom w:val="0"/>
                          <w:divBdr>
                            <w:top w:val="none" w:sz="0" w:space="0" w:color="auto"/>
                            <w:left w:val="none" w:sz="0" w:space="0" w:color="auto"/>
                            <w:bottom w:val="none" w:sz="0" w:space="0" w:color="auto"/>
                            <w:right w:val="none" w:sz="0" w:space="0" w:color="auto"/>
                          </w:divBdr>
                          <w:divsChild>
                            <w:div w:id="1942181014">
                              <w:marLeft w:val="0"/>
                              <w:marRight w:val="0"/>
                              <w:marTop w:val="120"/>
                              <w:marBottom w:val="360"/>
                              <w:divBdr>
                                <w:top w:val="none" w:sz="0" w:space="0" w:color="auto"/>
                                <w:left w:val="none" w:sz="0" w:space="0" w:color="auto"/>
                                <w:bottom w:val="none" w:sz="0" w:space="0" w:color="auto"/>
                                <w:right w:val="none" w:sz="0" w:space="0" w:color="auto"/>
                              </w:divBdr>
                              <w:divsChild>
                                <w:div w:id="602808705">
                                  <w:marLeft w:val="524"/>
                                  <w:marRight w:val="0"/>
                                  <w:marTop w:val="0"/>
                                  <w:marBottom w:val="0"/>
                                  <w:divBdr>
                                    <w:top w:val="none" w:sz="0" w:space="0" w:color="auto"/>
                                    <w:left w:val="none" w:sz="0" w:space="0" w:color="auto"/>
                                    <w:bottom w:val="none" w:sz="0" w:space="0" w:color="auto"/>
                                    <w:right w:val="none" w:sz="0" w:space="0" w:color="auto"/>
                                  </w:divBdr>
                                  <w:divsChild>
                                    <w:div w:id="49585133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911331">
      <w:bodyDiv w:val="1"/>
      <w:marLeft w:val="0"/>
      <w:marRight w:val="0"/>
      <w:marTop w:val="0"/>
      <w:marBottom w:val="0"/>
      <w:divBdr>
        <w:top w:val="none" w:sz="0" w:space="0" w:color="auto"/>
        <w:left w:val="none" w:sz="0" w:space="0" w:color="auto"/>
        <w:bottom w:val="none" w:sz="0" w:space="0" w:color="auto"/>
        <w:right w:val="none" w:sz="0" w:space="0" w:color="auto"/>
      </w:divBdr>
    </w:div>
    <w:div w:id="584847358">
      <w:bodyDiv w:val="1"/>
      <w:marLeft w:val="0"/>
      <w:marRight w:val="0"/>
      <w:marTop w:val="0"/>
      <w:marBottom w:val="0"/>
      <w:divBdr>
        <w:top w:val="none" w:sz="0" w:space="0" w:color="auto"/>
        <w:left w:val="none" w:sz="0" w:space="0" w:color="auto"/>
        <w:bottom w:val="none" w:sz="0" w:space="0" w:color="auto"/>
        <w:right w:val="none" w:sz="0" w:space="0" w:color="auto"/>
      </w:divBdr>
    </w:div>
    <w:div w:id="587544062">
      <w:bodyDiv w:val="1"/>
      <w:marLeft w:val="0"/>
      <w:marRight w:val="0"/>
      <w:marTop w:val="0"/>
      <w:marBottom w:val="0"/>
      <w:divBdr>
        <w:top w:val="none" w:sz="0" w:space="0" w:color="auto"/>
        <w:left w:val="none" w:sz="0" w:space="0" w:color="auto"/>
        <w:bottom w:val="none" w:sz="0" w:space="0" w:color="auto"/>
        <w:right w:val="none" w:sz="0" w:space="0" w:color="auto"/>
      </w:divBdr>
    </w:div>
    <w:div w:id="590086705">
      <w:bodyDiv w:val="1"/>
      <w:marLeft w:val="0"/>
      <w:marRight w:val="0"/>
      <w:marTop w:val="0"/>
      <w:marBottom w:val="0"/>
      <w:divBdr>
        <w:top w:val="none" w:sz="0" w:space="0" w:color="auto"/>
        <w:left w:val="none" w:sz="0" w:space="0" w:color="auto"/>
        <w:bottom w:val="none" w:sz="0" w:space="0" w:color="auto"/>
        <w:right w:val="none" w:sz="0" w:space="0" w:color="auto"/>
      </w:divBdr>
    </w:div>
    <w:div w:id="592013137">
      <w:bodyDiv w:val="1"/>
      <w:marLeft w:val="0"/>
      <w:marRight w:val="0"/>
      <w:marTop w:val="0"/>
      <w:marBottom w:val="0"/>
      <w:divBdr>
        <w:top w:val="none" w:sz="0" w:space="0" w:color="auto"/>
        <w:left w:val="none" w:sz="0" w:space="0" w:color="auto"/>
        <w:bottom w:val="none" w:sz="0" w:space="0" w:color="auto"/>
        <w:right w:val="none" w:sz="0" w:space="0" w:color="auto"/>
      </w:divBdr>
      <w:divsChild>
        <w:div w:id="1369069865">
          <w:marLeft w:val="0"/>
          <w:marRight w:val="1"/>
          <w:marTop w:val="0"/>
          <w:marBottom w:val="0"/>
          <w:divBdr>
            <w:top w:val="none" w:sz="0" w:space="0" w:color="auto"/>
            <w:left w:val="none" w:sz="0" w:space="0" w:color="auto"/>
            <w:bottom w:val="none" w:sz="0" w:space="0" w:color="auto"/>
            <w:right w:val="none" w:sz="0" w:space="0" w:color="auto"/>
          </w:divBdr>
          <w:divsChild>
            <w:div w:id="1155754100">
              <w:marLeft w:val="0"/>
              <w:marRight w:val="0"/>
              <w:marTop w:val="0"/>
              <w:marBottom w:val="0"/>
              <w:divBdr>
                <w:top w:val="none" w:sz="0" w:space="0" w:color="auto"/>
                <w:left w:val="none" w:sz="0" w:space="0" w:color="auto"/>
                <w:bottom w:val="none" w:sz="0" w:space="0" w:color="auto"/>
                <w:right w:val="none" w:sz="0" w:space="0" w:color="auto"/>
              </w:divBdr>
              <w:divsChild>
                <w:div w:id="246958397">
                  <w:marLeft w:val="0"/>
                  <w:marRight w:val="1"/>
                  <w:marTop w:val="0"/>
                  <w:marBottom w:val="0"/>
                  <w:divBdr>
                    <w:top w:val="none" w:sz="0" w:space="0" w:color="auto"/>
                    <w:left w:val="none" w:sz="0" w:space="0" w:color="auto"/>
                    <w:bottom w:val="none" w:sz="0" w:space="0" w:color="auto"/>
                    <w:right w:val="none" w:sz="0" w:space="0" w:color="auto"/>
                  </w:divBdr>
                  <w:divsChild>
                    <w:div w:id="366949810">
                      <w:marLeft w:val="0"/>
                      <w:marRight w:val="0"/>
                      <w:marTop w:val="0"/>
                      <w:marBottom w:val="0"/>
                      <w:divBdr>
                        <w:top w:val="none" w:sz="0" w:space="0" w:color="auto"/>
                        <w:left w:val="none" w:sz="0" w:space="0" w:color="auto"/>
                        <w:bottom w:val="none" w:sz="0" w:space="0" w:color="auto"/>
                        <w:right w:val="none" w:sz="0" w:space="0" w:color="auto"/>
                      </w:divBdr>
                      <w:divsChild>
                        <w:div w:id="36979764">
                          <w:marLeft w:val="0"/>
                          <w:marRight w:val="0"/>
                          <w:marTop w:val="0"/>
                          <w:marBottom w:val="0"/>
                          <w:divBdr>
                            <w:top w:val="none" w:sz="0" w:space="0" w:color="auto"/>
                            <w:left w:val="none" w:sz="0" w:space="0" w:color="auto"/>
                            <w:bottom w:val="none" w:sz="0" w:space="0" w:color="auto"/>
                            <w:right w:val="none" w:sz="0" w:space="0" w:color="auto"/>
                          </w:divBdr>
                          <w:divsChild>
                            <w:div w:id="2138336100">
                              <w:marLeft w:val="0"/>
                              <w:marRight w:val="0"/>
                              <w:marTop w:val="120"/>
                              <w:marBottom w:val="360"/>
                              <w:divBdr>
                                <w:top w:val="none" w:sz="0" w:space="0" w:color="auto"/>
                                <w:left w:val="none" w:sz="0" w:space="0" w:color="auto"/>
                                <w:bottom w:val="none" w:sz="0" w:space="0" w:color="auto"/>
                                <w:right w:val="none" w:sz="0" w:space="0" w:color="auto"/>
                              </w:divBdr>
                              <w:divsChild>
                                <w:div w:id="790435338">
                                  <w:marLeft w:val="380"/>
                                  <w:marRight w:val="0"/>
                                  <w:marTop w:val="0"/>
                                  <w:marBottom w:val="0"/>
                                  <w:divBdr>
                                    <w:top w:val="none" w:sz="0" w:space="0" w:color="auto"/>
                                    <w:left w:val="none" w:sz="0" w:space="0" w:color="auto"/>
                                    <w:bottom w:val="none" w:sz="0" w:space="0" w:color="auto"/>
                                    <w:right w:val="none" w:sz="0" w:space="0" w:color="auto"/>
                                  </w:divBdr>
                                  <w:divsChild>
                                    <w:div w:id="47704187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3129739">
      <w:bodyDiv w:val="1"/>
      <w:marLeft w:val="0"/>
      <w:marRight w:val="0"/>
      <w:marTop w:val="0"/>
      <w:marBottom w:val="0"/>
      <w:divBdr>
        <w:top w:val="none" w:sz="0" w:space="0" w:color="auto"/>
        <w:left w:val="none" w:sz="0" w:space="0" w:color="auto"/>
        <w:bottom w:val="none" w:sz="0" w:space="0" w:color="auto"/>
        <w:right w:val="none" w:sz="0" w:space="0" w:color="auto"/>
      </w:divBdr>
    </w:div>
    <w:div w:id="593824666">
      <w:bodyDiv w:val="1"/>
      <w:marLeft w:val="0"/>
      <w:marRight w:val="0"/>
      <w:marTop w:val="0"/>
      <w:marBottom w:val="0"/>
      <w:divBdr>
        <w:top w:val="none" w:sz="0" w:space="0" w:color="auto"/>
        <w:left w:val="none" w:sz="0" w:space="0" w:color="auto"/>
        <w:bottom w:val="none" w:sz="0" w:space="0" w:color="auto"/>
        <w:right w:val="none" w:sz="0" w:space="0" w:color="auto"/>
      </w:divBdr>
      <w:divsChild>
        <w:div w:id="361175276">
          <w:marLeft w:val="0"/>
          <w:marRight w:val="0"/>
          <w:marTop w:val="0"/>
          <w:marBottom w:val="0"/>
          <w:divBdr>
            <w:top w:val="none" w:sz="0" w:space="0" w:color="auto"/>
            <w:left w:val="none" w:sz="0" w:space="0" w:color="auto"/>
            <w:bottom w:val="none" w:sz="0" w:space="0" w:color="auto"/>
            <w:right w:val="none" w:sz="0" w:space="0" w:color="auto"/>
          </w:divBdr>
        </w:div>
      </w:divsChild>
    </w:div>
    <w:div w:id="594361019">
      <w:bodyDiv w:val="1"/>
      <w:marLeft w:val="0"/>
      <w:marRight w:val="0"/>
      <w:marTop w:val="0"/>
      <w:marBottom w:val="0"/>
      <w:divBdr>
        <w:top w:val="none" w:sz="0" w:space="0" w:color="auto"/>
        <w:left w:val="none" w:sz="0" w:space="0" w:color="auto"/>
        <w:bottom w:val="none" w:sz="0" w:space="0" w:color="auto"/>
        <w:right w:val="none" w:sz="0" w:space="0" w:color="auto"/>
      </w:divBdr>
    </w:div>
    <w:div w:id="599878143">
      <w:bodyDiv w:val="1"/>
      <w:marLeft w:val="0"/>
      <w:marRight w:val="0"/>
      <w:marTop w:val="0"/>
      <w:marBottom w:val="0"/>
      <w:divBdr>
        <w:top w:val="none" w:sz="0" w:space="0" w:color="auto"/>
        <w:left w:val="none" w:sz="0" w:space="0" w:color="auto"/>
        <w:bottom w:val="none" w:sz="0" w:space="0" w:color="auto"/>
        <w:right w:val="none" w:sz="0" w:space="0" w:color="auto"/>
      </w:divBdr>
      <w:divsChild>
        <w:div w:id="2065178704">
          <w:marLeft w:val="0"/>
          <w:marRight w:val="1"/>
          <w:marTop w:val="0"/>
          <w:marBottom w:val="0"/>
          <w:divBdr>
            <w:top w:val="none" w:sz="0" w:space="0" w:color="auto"/>
            <w:left w:val="none" w:sz="0" w:space="0" w:color="auto"/>
            <w:bottom w:val="none" w:sz="0" w:space="0" w:color="auto"/>
            <w:right w:val="none" w:sz="0" w:space="0" w:color="auto"/>
          </w:divBdr>
          <w:divsChild>
            <w:div w:id="2135753104">
              <w:marLeft w:val="0"/>
              <w:marRight w:val="0"/>
              <w:marTop w:val="0"/>
              <w:marBottom w:val="0"/>
              <w:divBdr>
                <w:top w:val="none" w:sz="0" w:space="0" w:color="auto"/>
                <w:left w:val="none" w:sz="0" w:space="0" w:color="auto"/>
                <w:bottom w:val="none" w:sz="0" w:space="0" w:color="auto"/>
                <w:right w:val="none" w:sz="0" w:space="0" w:color="auto"/>
              </w:divBdr>
              <w:divsChild>
                <w:div w:id="730350106">
                  <w:marLeft w:val="0"/>
                  <w:marRight w:val="1"/>
                  <w:marTop w:val="0"/>
                  <w:marBottom w:val="0"/>
                  <w:divBdr>
                    <w:top w:val="none" w:sz="0" w:space="0" w:color="auto"/>
                    <w:left w:val="none" w:sz="0" w:space="0" w:color="auto"/>
                    <w:bottom w:val="none" w:sz="0" w:space="0" w:color="auto"/>
                    <w:right w:val="none" w:sz="0" w:space="0" w:color="auto"/>
                  </w:divBdr>
                  <w:divsChild>
                    <w:div w:id="1150560340">
                      <w:marLeft w:val="0"/>
                      <w:marRight w:val="0"/>
                      <w:marTop w:val="0"/>
                      <w:marBottom w:val="0"/>
                      <w:divBdr>
                        <w:top w:val="none" w:sz="0" w:space="0" w:color="auto"/>
                        <w:left w:val="none" w:sz="0" w:space="0" w:color="auto"/>
                        <w:bottom w:val="none" w:sz="0" w:space="0" w:color="auto"/>
                        <w:right w:val="none" w:sz="0" w:space="0" w:color="auto"/>
                      </w:divBdr>
                      <w:divsChild>
                        <w:div w:id="704519438">
                          <w:marLeft w:val="0"/>
                          <w:marRight w:val="0"/>
                          <w:marTop w:val="0"/>
                          <w:marBottom w:val="0"/>
                          <w:divBdr>
                            <w:top w:val="none" w:sz="0" w:space="0" w:color="auto"/>
                            <w:left w:val="none" w:sz="0" w:space="0" w:color="auto"/>
                            <w:bottom w:val="none" w:sz="0" w:space="0" w:color="auto"/>
                            <w:right w:val="none" w:sz="0" w:space="0" w:color="auto"/>
                          </w:divBdr>
                          <w:divsChild>
                            <w:div w:id="1666322097">
                              <w:marLeft w:val="0"/>
                              <w:marRight w:val="0"/>
                              <w:marTop w:val="120"/>
                              <w:marBottom w:val="360"/>
                              <w:divBdr>
                                <w:top w:val="none" w:sz="0" w:space="0" w:color="auto"/>
                                <w:left w:val="none" w:sz="0" w:space="0" w:color="auto"/>
                                <w:bottom w:val="none" w:sz="0" w:space="0" w:color="auto"/>
                                <w:right w:val="none" w:sz="0" w:space="0" w:color="auto"/>
                              </w:divBdr>
                              <w:divsChild>
                                <w:div w:id="1832990710">
                                  <w:marLeft w:val="420"/>
                                  <w:marRight w:val="0"/>
                                  <w:marTop w:val="0"/>
                                  <w:marBottom w:val="0"/>
                                  <w:divBdr>
                                    <w:top w:val="none" w:sz="0" w:space="0" w:color="auto"/>
                                    <w:left w:val="none" w:sz="0" w:space="0" w:color="auto"/>
                                    <w:bottom w:val="none" w:sz="0" w:space="0" w:color="auto"/>
                                    <w:right w:val="none" w:sz="0" w:space="0" w:color="auto"/>
                                  </w:divBdr>
                                  <w:divsChild>
                                    <w:div w:id="149325566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958143">
      <w:bodyDiv w:val="1"/>
      <w:marLeft w:val="0"/>
      <w:marRight w:val="0"/>
      <w:marTop w:val="0"/>
      <w:marBottom w:val="0"/>
      <w:divBdr>
        <w:top w:val="none" w:sz="0" w:space="0" w:color="auto"/>
        <w:left w:val="none" w:sz="0" w:space="0" w:color="auto"/>
        <w:bottom w:val="none" w:sz="0" w:space="0" w:color="auto"/>
        <w:right w:val="none" w:sz="0" w:space="0" w:color="auto"/>
      </w:divBdr>
      <w:divsChild>
        <w:div w:id="1695032760">
          <w:marLeft w:val="0"/>
          <w:marRight w:val="0"/>
          <w:marTop w:val="0"/>
          <w:marBottom w:val="0"/>
          <w:divBdr>
            <w:top w:val="none" w:sz="0" w:space="0" w:color="auto"/>
            <w:left w:val="none" w:sz="0" w:space="0" w:color="auto"/>
            <w:bottom w:val="none" w:sz="0" w:space="0" w:color="auto"/>
            <w:right w:val="none" w:sz="0" w:space="0" w:color="auto"/>
          </w:divBdr>
          <w:divsChild>
            <w:div w:id="1991011742">
              <w:marLeft w:val="0"/>
              <w:marRight w:val="0"/>
              <w:marTop w:val="0"/>
              <w:marBottom w:val="0"/>
              <w:divBdr>
                <w:top w:val="none" w:sz="0" w:space="0" w:color="auto"/>
                <w:left w:val="none" w:sz="0" w:space="0" w:color="auto"/>
                <w:bottom w:val="none" w:sz="0" w:space="0" w:color="auto"/>
                <w:right w:val="none" w:sz="0" w:space="0" w:color="auto"/>
              </w:divBdr>
            </w:div>
            <w:div w:id="210476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1126">
      <w:bodyDiv w:val="1"/>
      <w:marLeft w:val="0"/>
      <w:marRight w:val="0"/>
      <w:marTop w:val="0"/>
      <w:marBottom w:val="0"/>
      <w:divBdr>
        <w:top w:val="none" w:sz="0" w:space="0" w:color="auto"/>
        <w:left w:val="none" w:sz="0" w:space="0" w:color="auto"/>
        <w:bottom w:val="none" w:sz="0" w:space="0" w:color="auto"/>
        <w:right w:val="none" w:sz="0" w:space="0" w:color="auto"/>
      </w:divBdr>
    </w:div>
    <w:div w:id="617763705">
      <w:bodyDiv w:val="1"/>
      <w:marLeft w:val="0"/>
      <w:marRight w:val="0"/>
      <w:marTop w:val="0"/>
      <w:marBottom w:val="0"/>
      <w:divBdr>
        <w:top w:val="none" w:sz="0" w:space="0" w:color="auto"/>
        <w:left w:val="none" w:sz="0" w:space="0" w:color="auto"/>
        <w:bottom w:val="none" w:sz="0" w:space="0" w:color="auto"/>
        <w:right w:val="none" w:sz="0" w:space="0" w:color="auto"/>
      </w:divBdr>
    </w:div>
    <w:div w:id="618342617">
      <w:bodyDiv w:val="1"/>
      <w:marLeft w:val="0"/>
      <w:marRight w:val="0"/>
      <w:marTop w:val="0"/>
      <w:marBottom w:val="0"/>
      <w:divBdr>
        <w:top w:val="none" w:sz="0" w:space="0" w:color="auto"/>
        <w:left w:val="none" w:sz="0" w:space="0" w:color="auto"/>
        <w:bottom w:val="none" w:sz="0" w:space="0" w:color="auto"/>
        <w:right w:val="none" w:sz="0" w:space="0" w:color="auto"/>
      </w:divBdr>
    </w:div>
    <w:div w:id="618604693">
      <w:bodyDiv w:val="1"/>
      <w:marLeft w:val="0"/>
      <w:marRight w:val="0"/>
      <w:marTop w:val="0"/>
      <w:marBottom w:val="0"/>
      <w:divBdr>
        <w:top w:val="none" w:sz="0" w:space="0" w:color="auto"/>
        <w:left w:val="none" w:sz="0" w:space="0" w:color="auto"/>
        <w:bottom w:val="none" w:sz="0" w:space="0" w:color="auto"/>
        <w:right w:val="none" w:sz="0" w:space="0" w:color="auto"/>
      </w:divBdr>
    </w:div>
    <w:div w:id="622879869">
      <w:bodyDiv w:val="1"/>
      <w:marLeft w:val="0"/>
      <w:marRight w:val="0"/>
      <w:marTop w:val="0"/>
      <w:marBottom w:val="0"/>
      <w:divBdr>
        <w:top w:val="none" w:sz="0" w:space="0" w:color="auto"/>
        <w:left w:val="none" w:sz="0" w:space="0" w:color="auto"/>
        <w:bottom w:val="none" w:sz="0" w:space="0" w:color="auto"/>
        <w:right w:val="none" w:sz="0" w:space="0" w:color="auto"/>
      </w:divBdr>
    </w:div>
    <w:div w:id="623316017">
      <w:bodyDiv w:val="1"/>
      <w:marLeft w:val="0"/>
      <w:marRight w:val="0"/>
      <w:marTop w:val="0"/>
      <w:marBottom w:val="0"/>
      <w:divBdr>
        <w:top w:val="none" w:sz="0" w:space="0" w:color="auto"/>
        <w:left w:val="none" w:sz="0" w:space="0" w:color="auto"/>
        <w:bottom w:val="none" w:sz="0" w:space="0" w:color="auto"/>
        <w:right w:val="none" w:sz="0" w:space="0" w:color="auto"/>
      </w:divBdr>
    </w:div>
    <w:div w:id="626860431">
      <w:bodyDiv w:val="1"/>
      <w:marLeft w:val="0"/>
      <w:marRight w:val="0"/>
      <w:marTop w:val="0"/>
      <w:marBottom w:val="0"/>
      <w:divBdr>
        <w:top w:val="none" w:sz="0" w:space="0" w:color="auto"/>
        <w:left w:val="none" w:sz="0" w:space="0" w:color="auto"/>
        <w:bottom w:val="none" w:sz="0" w:space="0" w:color="auto"/>
        <w:right w:val="none" w:sz="0" w:space="0" w:color="auto"/>
      </w:divBdr>
    </w:div>
    <w:div w:id="634456782">
      <w:bodyDiv w:val="1"/>
      <w:marLeft w:val="0"/>
      <w:marRight w:val="0"/>
      <w:marTop w:val="0"/>
      <w:marBottom w:val="0"/>
      <w:divBdr>
        <w:top w:val="none" w:sz="0" w:space="0" w:color="auto"/>
        <w:left w:val="none" w:sz="0" w:space="0" w:color="auto"/>
        <w:bottom w:val="none" w:sz="0" w:space="0" w:color="auto"/>
        <w:right w:val="none" w:sz="0" w:space="0" w:color="auto"/>
      </w:divBdr>
    </w:div>
    <w:div w:id="636834961">
      <w:bodyDiv w:val="1"/>
      <w:marLeft w:val="0"/>
      <w:marRight w:val="0"/>
      <w:marTop w:val="0"/>
      <w:marBottom w:val="0"/>
      <w:divBdr>
        <w:top w:val="none" w:sz="0" w:space="0" w:color="auto"/>
        <w:left w:val="none" w:sz="0" w:space="0" w:color="auto"/>
        <w:bottom w:val="none" w:sz="0" w:space="0" w:color="auto"/>
        <w:right w:val="none" w:sz="0" w:space="0" w:color="auto"/>
      </w:divBdr>
    </w:div>
    <w:div w:id="638269658">
      <w:bodyDiv w:val="1"/>
      <w:marLeft w:val="0"/>
      <w:marRight w:val="0"/>
      <w:marTop w:val="0"/>
      <w:marBottom w:val="0"/>
      <w:divBdr>
        <w:top w:val="none" w:sz="0" w:space="0" w:color="auto"/>
        <w:left w:val="none" w:sz="0" w:space="0" w:color="auto"/>
        <w:bottom w:val="none" w:sz="0" w:space="0" w:color="auto"/>
        <w:right w:val="none" w:sz="0" w:space="0" w:color="auto"/>
      </w:divBdr>
    </w:div>
    <w:div w:id="639461607">
      <w:bodyDiv w:val="1"/>
      <w:marLeft w:val="0"/>
      <w:marRight w:val="0"/>
      <w:marTop w:val="0"/>
      <w:marBottom w:val="0"/>
      <w:divBdr>
        <w:top w:val="none" w:sz="0" w:space="0" w:color="auto"/>
        <w:left w:val="none" w:sz="0" w:space="0" w:color="auto"/>
        <w:bottom w:val="none" w:sz="0" w:space="0" w:color="auto"/>
        <w:right w:val="none" w:sz="0" w:space="0" w:color="auto"/>
      </w:divBdr>
      <w:divsChild>
        <w:div w:id="36511023">
          <w:marLeft w:val="0"/>
          <w:marRight w:val="0"/>
          <w:marTop w:val="0"/>
          <w:marBottom w:val="0"/>
          <w:divBdr>
            <w:top w:val="none" w:sz="0" w:space="0" w:color="auto"/>
            <w:left w:val="none" w:sz="0" w:space="0" w:color="auto"/>
            <w:bottom w:val="none" w:sz="0" w:space="0" w:color="auto"/>
            <w:right w:val="none" w:sz="0" w:space="0" w:color="auto"/>
          </w:divBdr>
          <w:divsChild>
            <w:div w:id="2001152179">
              <w:marLeft w:val="0"/>
              <w:marRight w:val="0"/>
              <w:marTop w:val="0"/>
              <w:marBottom w:val="0"/>
              <w:divBdr>
                <w:top w:val="none" w:sz="0" w:space="0" w:color="auto"/>
                <w:left w:val="none" w:sz="0" w:space="0" w:color="auto"/>
                <w:bottom w:val="none" w:sz="0" w:space="0" w:color="auto"/>
                <w:right w:val="none" w:sz="0" w:space="0" w:color="auto"/>
              </w:divBdr>
              <w:divsChild>
                <w:div w:id="669678610">
                  <w:marLeft w:val="0"/>
                  <w:marRight w:val="0"/>
                  <w:marTop w:val="0"/>
                  <w:marBottom w:val="0"/>
                  <w:divBdr>
                    <w:top w:val="none" w:sz="0" w:space="0" w:color="auto"/>
                    <w:left w:val="none" w:sz="0" w:space="0" w:color="auto"/>
                    <w:bottom w:val="none" w:sz="0" w:space="0" w:color="auto"/>
                    <w:right w:val="none" w:sz="0" w:space="0" w:color="auto"/>
                  </w:divBdr>
                  <w:divsChild>
                    <w:div w:id="299193968">
                      <w:marLeft w:val="0"/>
                      <w:marRight w:val="0"/>
                      <w:marTop w:val="0"/>
                      <w:marBottom w:val="0"/>
                      <w:divBdr>
                        <w:top w:val="none" w:sz="0" w:space="0" w:color="auto"/>
                        <w:left w:val="none" w:sz="0" w:space="0" w:color="auto"/>
                        <w:bottom w:val="none" w:sz="0" w:space="0" w:color="auto"/>
                        <w:right w:val="none" w:sz="0" w:space="0" w:color="auto"/>
                      </w:divBdr>
                      <w:divsChild>
                        <w:div w:id="1956281109">
                          <w:marLeft w:val="0"/>
                          <w:marRight w:val="0"/>
                          <w:marTop w:val="0"/>
                          <w:marBottom w:val="0"/>
                          <w:divBdr>
                            <w:top w:val="none" w:sz="0" w:space="0" w:color="auto"/>
                            <w:left w:val="none" w:sz="0" w:space="0" w:color="auto"/>
                            <w:bottom w:val="none" w:sz="0" w:space="0" w:color="auto"/>
                            <w:right w:val="none" w:sz="0" w:space="0" w:color="auto"/>
                          </w:divBdr>
                          <w:divsChild>
                            <w:div w:id="1293318999">
                              <w:marLeft w:val="0"/>
                              <w:marRight w:val="0"/>
                              <w:marTop w:val="0"/>
                              <w:marBottom w:val="0"/>
                              <w:divBdr>
                                <w:top w:val="none" w:sz="0" w:space="0" w:color="auto"/>
                                <w:left w:val="none" w:sz="0" w:space="0" w:color="auto"/>
                                <w:bottom w:val="none" w:sz="0" w:space="0" w:color="auto"/>
                                <w:right w:val="none" w:sz="0" w:space="0" w:color="auto"/>
                              </w:divBdr>
                              <w:divsChild>
                                <w:div w:id="4201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239980">
      <w:bodyDiv w:val="1"/>
      <w:marLeft w:val="0"/>
      <w:marRight w:val="0"/>
      <w:marTop w:val="0"/>
      <w:marBottom w:val="0"/>
      <w:divBdr>
        <w:top w:val="none" w:sz="0" w:space="0" w:color="auto"/>
        <w:left w:val="none" w:sz="0" w:space="0" w:color="auto"/>
        <w:bottom w:val="none" w:sz="0" w:space="0" w:color="auto"/>
        <w:right w:val="none" w:sz="0" w:space="0" w:color="auto"/>
      </w:divBdr>
    </w:div>
    <w:div w:id="645353695">
      <w:bodyDiv w:val="1"/>
      <w:marLeft w:val="0"/>
      <w:marRight w:val="0"/>
      <w:marTop w:val="0"/>
      <w:marBottom w:val="0"/>
      <w:divBdr>
        <w:top w:val="none" w:sz="0" w:space="0" w:color="auto"/>
        <w:left w:val="none" w:sz="0" w:space="0" w:color="auto"/>
        <w:bottom w:val="none" w:sz="0" w:space="0" w:color="auto"/>
        <w:right w:val="none" w:sz="0" w:space="0" w:color="auto"/>
      </w:divBdr>
    </w:div>
    <w:div w:id="646664505">
      <w:bodyDiv w:val="1"/>
      <w:marLeft w:val="0"/>
      <w:marRight w:val="0"/>
      <w:marTop w:val="0"/>
      <w:marBottom w:val="0"/>
      <w:divBdr>
        <w:top w:val="none" w:sz="0" w:space="0" w:color="auto"/>
        <w:left w:val="none" w:sz="0" w:space="0" w:color="auto"/>
        <w:bottom w:val="none" w:sz="0" w:space="0" w:color="auto"/>
        <w:right w:val="none" w:sz="0" w:space="0" w:color="auto"/>
      </w:divBdr>
      <w:divsChild>
        <w:div w:id="1380936339">
          <w:marLeft w:val="0"/>
          <w:marRight w:val="0"/>
          <w:marTop w:val="0"/>
          <w:marBottom w:val="0"/>
          <w:divBdr>
            <w:top w:val="none" w:sz="0" w:space="0" w:color="auto"/>
            <w:left w:val="none" w:sz="0" w:space="0" w:color="auto"/>
            <w:bottom w:val="none" w:sz="0" w:space="0" w:color="auto"/>
            <w:right w:val="none" w:sz="0" w:space="0" w:color="auto"/>
          </w:divBdr>
          <w:divsChild>
            <w:div w:id="788935352">
              <w:marLeft w:val="0"/>
              <w:marRight w:val="0"/>
              <w:marTop w:val="0"/>
              <w:marBottom w:val="0"/>
              <w:divBdr>
                <w:top w:val="none" w:sz="0" w:space="0" w:color="auto"/>
                <w:left w:val="none" w:sz="0" w:space="0" w:color="auto"/>
                <w:bottom w:val="none" w:sz="0" w:space="0" w:color="auto"/>
                <w:right w:val="none" w:sz="0" w:space="0" w:color="auto"/>
              </w:divBdr>
              <w:divsChild>
                <w:div w:id="371419908">
                  <w:marLeft w:val="0"/>
                  <w:marRight w:val="-6084"/>
                  <w:marTop w:val="0"/>
                  <w:marBottom w:val="0"/>
                  <w:divBdr>
                    <w:top w:val="none" w:sz="0" w:space="0" w:color="auto"/>
                    <w:left w:val="none" w:sz="0" w:space="0" w:color="auto"/>
                    <w:bottom w:val="none" w:sz="0" w:space="0" w:color="auto"/>
                    <w:right w:val="none" w:sz="0" w:space="0" w:color="auto"/>
                  </w:divBdr>
                  <w:divsChild>
                    <w:div w:id="1997802924">
                      <w:marLeft w:val="0"/>
                      <w:marRight w:val="5604"/>
                      <w:marTop w:val="0"/>
                      <w:marBottom w:val="0"/>
                      <w:divBdr>
                        <w:top w:val="none" w:sz="0" w:space="0" w:color="auto"/>
                        <w:left w:val="none" w:sz="0" w:space="0" w:color="auto"/>
                        <w:bottom w:val="none" w:sz="0" w:space="0" w:color="auto"/>
                        <w:right w:val="none" w:sz="0" w:space="0" w:color="auto"/>
                      </w:divBdr>
                      <w:divsChild>
                        <w:div w:id="147864033">
                          <w:marLeft w:val="0"/>
                          <w:marRight w:val="0"/>
                          <w:marTop w:val="0"/>
                          <w:marBottom w:val="0"/>
                          <w:divBdr>
                            <w:top w:val="none" w:sz="0" w:space="0" w:color="auto"/>
                            <w:left w:val="none" w:sz="0" w:space="0" w:color="auto"/>
                            <w:bottom w:val="none" w:sz="0" w:space="0" w:color="auto"/>
                            <w:right w:val="none" w:sz="0" w:space="0" w:color="auto"/>
                          </w:divBdr>
                          <w:divsChild>
                            <w:div w:id="1221407958">
                              <w:marLeft w:val="0"/>
                              <w:marRight w:val="0"/>
                              <w:marTop w:val="120"/>
                              <w:marBottom w:val="360"/>
                              <w:divBdr>
                                <w:top w:val="none" w:sz="0" w:space="0" w:color="auto"/>
                                <w:left w:val="none" w:sz="0" w:space="0" w:color="auto"/>
                                <w:bottom w:val="none" w:sz="0" w:space="0" w:color="auto"/>
                                <w:right w:val="none" w:sz="0" w:space="0" w:color="auto"/>
                              </w:divBdr>
                              <w:divsChild>
                                <w:div w:id="1703626632">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185579">
      <w:bodyDiv w:val="1"/>
      <w:marLeft w:val="0"/>
      <w:marRight w:val="0"/>
      <w:marTop w:val="0"/>
      <w:marBottom w:val="0"/>
      <w:divBdr>
        <w:top w:val="none" w:sz="0" w:space="0" w:color="auto"/>
        <w:left w:val="none" w:sz="0" w:space="0" w:color="auto"/>
        <w:bottom w:val="none" w:sz="0" w:space="0" w:color="auto"/>
        <w:right w:val="none" w:sz="0" w:space="0" w:color="auto"/>
      </w:divBdr>
    </w:div>
    <w:div w:id="656883324">
      <w:bodyDiv w:val="1"/>
      <w:marLeft w:val="0"/>
      <w:marRight w:val="0"/>
      <w:marTop w:val="0"/>
      <w:marBottom w:val="0"/>
      <w:divBdr>
        <w:top w:val="none" w:sz="0" w:space="0" w:color="auto"/>
        <w:left w:val="none" w:sz="0" w:space="0" w:color="auto"/>
        <w:bottom w:val="none" w:sz="0" w:space="0" w:color="auto"/>
        <w:right w:val="none" w:sz="0" w:space="0" w:color="auto"/>
      </w:divBdr>
    </w:div>
    <w:div w:id="659772795">
      <w:bodyDiv w:val="1"/>
      <w:marLeft w:val="0"/>
      <w:marRight w:val="0"/>
      <w:marTop w:val="0"/>
      <w:marBottom w:val="0"/>
      <w:divBdr>
        <w:top w:val="none" w:sz="0" w:space="0" w:color="auto"/>
        <w:left w:val="none" w:sz="0" w:space="0" w:color="auto"/>
        <w:bottom w:val="none" w:sz="0" w:space="0" w:color="auto"/>
        <w:right w:val="none" w:sz="0" w:space="0" w:color="auto"/>
      </w:divBdr>
    </w:div>
    <w:div w:id="662007103">
      <w:bodyDiv w:val="1"/>
      <w:marLeft w:val="0"/>
      <w:marRight w:val="0"/>
      <w:marTop w:val="0"/>
      <w:marBottom w:val="0"/>
      <w:divBdr>
        <w:top w:val="none" w:sz="0" w:space="0" w:color="auto"/>
        <w:left w:val="none" w:sz="0" w:space="0" w:color="auto"/>
        <w:bottom w:val="none" w:sz="0" w:space="0" w:color="auto"/>
        <w:right w:val="none" w:sz="0" w:space="0" w:color="auto"/>
      </w:divBdr>
      <w:divsChild>
        <w:div w:id="1563560031">
          <w:marLeft w:val="0"/>
          <w:marRight w:val="1"/>
          <w:marTop w:val="0"/>
          <w:marBottom w:val="0"/>
          <w:divBdr>
            <w:top w:val="none" w:sz="0" w:space="0" w:color="auto"/>
            <w:left w:val="none" w:sz="0" w:space="0" w:color="auto"/>
            <w:bottom w:val="none" w:sz="0" w:space="0" w:color="auto"/>
            <w:right w:val="none" w:sz="0" w:space="0" w:color="auto"/>
          </w:divBdr>
          <w:divsChild>
            <w:div w:id="2040743256">
              <w:marLeft w:val="0"/>
              <w:marRight w:val="0"/>
              <w:marTop w:val="0"/>
              <w:marBottom w:val="0"/>
              <w:divBdr>
                <w:top w:val="none" w:sz="0" w:space="0" w:color="auto"/>
                <w:left w:val="none" w:sz="0" w:space="0" w:color="auto"/>
                <w:bottom w:val="none" w:sz="0" w:space="0" w:color="auto"/>
                <w:right w:val="none" w:sz="0" w:space="0" w:color="auto"/>
              </w:divBdr>
              <w:divsChild>
                <w:div w:id="1687175162">
                  <w:marLeft w:val="0"/>
                  <w:marRight w:val="1"/>
                  <w:marTop w:val="0"/>
                  <w:marBottom w:val="0"/>
                  <w:divBdr>
                    <w:top w:val="none" w:sz="0" w:space="0" w:color="auto"/>
                    <w:left w:val="none" w:sz="0" w:space="0" w:color="auto"/>
                    <w:bottom w:val="none" w:sz="0" w:space="0" w:color="auto"/>
                    <w:right w:val="none" w:sz="0" w:space="0" w:color="auto"/>
                  </w:divBdr>
                  <w:divsChild>
                    <w:div w:id="1437864043">
                      <w:marLeft w:val="0"/>
                      <w:marRight w:val="0"/>
                      <w:marTop w:val="0"/>
                      <w:marBottom w:val="0"/>
                      <w:divBdr>
                        <w:top w:val="none" w:sz="0" w:space="0" w:color="auto"/>
                        <w:left w:val="none" w:sz="0" w:space="0" w:color="auto"/>
                        <w:bottom w:val="none" w:sz="0" w:space="0" w:color="auto"/>
                        <w:right w:val="none" w:sz="0" w:space="0" w:color="auto"/>
                      </w:divBdr>
                      <w:divsChild>
                        <w:div w:id="1317416038">
                          <w:marLeft w:val="0"/>
                          <w:marRight w:val="0"/>
                          <w:marTop w:val="0"/>
                          <w:marBottom w:val="0"/>
                          <w:divBdr>
                            <w:top w:val="none" w:sz="0" w:space="0" w:color="auto"/>
                            <w:left w:val="none" w:sz="0" w:space="0" w:color="auto"/>
                            <w:bottom w:val="none" w:sz="0" w:space="0" w:color="auto"/>
                            <w:right w:val="none" w:sz="0" w:space="0" w:color="auto"/>
                          </w:divBdr>
                          <w:divsChild>
                            <w:div w:id="1672488701">
                              <w:marLeft w:val="0"/>
                              <w:marRight w:val="0"/>
                              <w:marTop w:val="120"/>
                              <w:marBottom w:val="360"/>
                              <w:divBdr>
                                <w:top w:val="none" w:sz="0" w:space="0" w:color="auto"/>
                                <w:left w:val="none" w:sz="0" w:space="0" w:color="auto"/>
                                <w:bottom w:val="none" w:sz="0" w:space="0" w:color="auto"/>
                                <w:right w:val="none" w:sz="0" w:space="0" w:color="auto"/>
                              </w:divBdr>
                              <w:divsChild>
                                <w:div w:id="284970989">
                                  <w:marLeft w:val="420"/>
                                  <w:marRight w:val="0"/>
                                  <w:marTop w:val="0"/>
                                  <w:marBottom w:val="0"/>
                                  <w:divBdr>
                                    <w:top w:val="none" w:sz="0" w:space="0" w:color="auto"/>
                                    <w:left w:val="none" w:sz="0" w:space="0" w:color="auto"/>
                                    <w:bottom w:val="none" w:sz="0" w:space="0" w:color="auto"/>
                                    <w:right w:val="none" w:sz="0" w:space="0" w:color="auto"/>
                                  </w:divBdr>
                                  <w:divsChild>
                                    <w:div w:id="74399270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174634">
      <w:bodyDiv w:val="1"/>
      <w:marLeft w:val="0"/>
      <w:marRight w:val="0"/>
      <w:marTop w:val="0"/>
      <w:marBottom w:val="0"/>
      <w:divBdr>
        <w:top w:val="none" w:sz="0" w:space="0" w:color="auto"/>
        <w:left w:val="none" w:sz="0" w:space="0" w:color="auto"/>
        <w:bottom w:val="none" w:sz="0" w:space="0" w:color="auto"/>
        <w:right w:val="none" w:sz="0" w:space="0" w:color="auto"/>
      </w:divBdr>
    </w:div>
    <w:div w:id="669723322">
      <w:bodyDiv w:val="1"/>
      <w:marLeft w:val="0"/>
      <w:marRight w:val="0"/>
      <w:marTop w:val="0"/>
      <w:marBottom w:val="0"/>
      <w:divBdr>
        <w:top w:val="none" w:sz="0" w:space="0" w:color="auto"/>
        <w:left w:val="none" w:sz="0" w:space="0" w:color="auto"/>
        <w:bottom w:val="none" w:sz="0" w:space="0" w:color="auto"/>
        <w:right w:val="none" w:sz="0" w:space="0" w:color="auto"/>
      </w:divBdr>
      <w:divsChild>
        <w:div w:id="1654942875">
          <w:marLeft w:val="0"/>
          <w:marRight w:val="0"/>
          <w:marTop w:val="0"/>
          <w:marBottom w:val="0"/>
          <w:divBdr>
            <w:top w:val="none" w:sz="0" w:space="0" w:color="auto"/>
            <w:left w:val="none" w:sz="0" w:space="0" w:color="auto"/>
            <w:bottom w:val="none" w:sz="0" w:space="0" w:color="auto"/>
            <w:right w:val="none" w:sz="0" w:space="0" w:color="auto"/>
          </w:divBdr>
          <w:divsChild>
            <w:div w:id="1270116489">
              <w:marLeft w:val="0"/>
              <w:marRight w:val="0"/>
              <w:marTop w:val="0"/>
              <w:marBottom w:val="0"/>
              <w:divBdr>
                <w:top w:val="none" w:sz="0" w:space="0" w:color="auto"/>
                <w:left w:val="none" w:sz="0" w:space="0" w:color="auto"/>
                <w:bottom w:val="none" w:sz="0" w:space="0" w:color="auto"/>
                <w:right w:val="none" w:sz="0" w:space="0" w:color="auto"/>
              </w:divBdr>
              <w:divsChild>
                <w:div w:id="372966422">
                  <w:marLeft w:val="0"/>
                  <w:marRight w:val="-6084"/>
                  <w:marTop w:val="0"/>
                  <w:marBottom w:val="0"/>
                  <w:divBdr>
                    <w:top w:val="none" w:sz="0" w:space="0" w:color="auto"/>
                    <w:left w:val="none" w:sz="0" w:space="0" w:color="auto"/>
                    <w:bottom w:val="none" w:sz="0" w:space="0" w:color="auto"/>
                    <w:right w:val="none" w:sz="0" w:space="0" w:color="auto"/>
                  </w:divBdr>
                  <w:divsChild>
                    <w:div w:id="1774586838">
                      <w:marLeft w:val="0"/>
                      <w:marRight w:val="5604"/>
                      <w:marTop w:val="0"/>
                      <w:marBottom w:val="0"/>
                      <w:divBdr>
                        <w:top w:val="none" w:sz="0" w:space="0" w:color="auto"/>
                        <w:left w:val="none" w:sz="0" w:space="0" w:color="auto"/>
                        <w:bottom w:val="none" w:sz="0" w:space="0" w:color="auto"/>
                        <w:right w:val="none" w:sz="0" w:space="0" w:color="auto"/>
                      </w:divBdr>
                      <w:divsChild>
                        <w:div w:id="289407095">
                          <w:marLeft w:val="0"/>
                          <w:marRight w:val="0"/>
                          <w:marTop w:val="0"/>
                          <w:marBottom w:val="0"/>
                          <w:divBdr>
                            <w:top w:val="none" w:sz="0" w:space="0" w:color="auto"/>
                            <w:left w:val="none" w:sz="0" w:space="0" w:color="auto"/>
                            <w:bottom w:val="none" w:sz="0" w:space="0" w:color="auto"/>
                            <w:right w:val="none" w:sz="0" w:space="0" w:color="auto"/>
                          </w:divBdr>
                          <w:divsChild>
                            <w:div w:id="1792556117">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152696">
      <w:bodyDiv w:val="1"/>
      <w:marLeft w:val="0"/>
      <w:marRight w:val="0"/>
      <w:marTop w:val="0"/>
      <w:marBottom w:val="0"/>
      <w:divBdr>
        <w:top w:val="none" w:sz="0" w:space="0" w:color="auto"/>
        <w:left w:val="none" w:sz="0" w:space="0" w:color="auto"/>
        <w:bottom w:val="none" w:sz="0" w:space="0" w:color="auto"/>
        <w:right w:val="none" w:sz="0" w:space="0" w:color="auto"/>
      </w:divBdr>
    </w:div>
    <w:div w:id="675575193">
      <w:bodyDiv w:val="1"/>
      <w:marLeft w:val="0"/>
      <w:marRight w:val="0"/>
      <w:marTop w:val="0"/>
      <w:marBottom w:val="0"/>
      <w:divBdr>
        <w:top w:val="none" w:sz="0" w:space="0" w:color="auto"/>
        <w:left w:val="none" w:sz="0" w:space="0" w:color="auto"/>
        <w:bottom w:val="none" w:sz="0" w:space="0" w:color="auto"/>
        <w:right w:val="none" w:sz="0" w:space="0" w:color="auto"/>
      </w:divBdr>
      <w:divsChild>
        <w:div w:id="2108693220">
          <w:marLeft w:val="0"/>
          <w:marRight w:val="0"/>
          <w:marTop w:val="0"/>
          <w:marBottom w:val="0"/>
          <w:divBdr>
            <w:top w:val="none" w:sz="0" w:space="0" w:color="auto"/>
            <w:left w:val="none" w:sz="0" w:space="0" w:color="auto"/>
            <w:bottom w:val="none" w:sz="0" w:space="0" w:color="auto"/>
            <w:right w:val="none" w:sz="0" w:space="0" w:color="auto"/>
          </w:divBdr>
          <w:divsChild>
            <w:div w:id="918487133">
              <w:marLeft w:val="0"/>
              <w:marRight w:val="0"/>
              <w:marTop w:val="0"/>
              <w:marBottom w:val="0"/>
              <w:divBdr>
                <w:top w:val="none" w:sz="0" w:space="0" w:color="auto"/>
                <w:left w:val="none" w:sz="0" w:space="0" w:color="auto"/>
                <w:bottom w:val="none" w:sz="0" w:space="0" w:color="auto"/>
                <w:right w:val="none" w:sz="0" w:space="0" w:color="auto"/>
              </w:divBdr>
              <w:divsChild>
                <w:div w:id="1926306095">
                  <w:marLeft w:val="0"/>
                  <w:marRight w:val="-6084"/>
                  <w:marTop w:val="0"/>
                  <w:marBottom w:val="0"/>
                  <w:divBdr>
                    <w:top w:val="none" w:sz="0" w:space="0" w:color="auto"/>
                    <w:left w:val="none" w:sz="0" w:space="0" w:color="auto"/>
                    <w:bottom w:val="none" w:sz="0" w:space="0" w:color="auto"/>
                    <w:right w:val="none" w:sz="0" w:space="0" w:color="auto"/>
                  </w:divBdr>
                  <w:divsChild>
                    <w:div w:id="194924009">
                      <w:marLeft w:val="0"/>
                      <w:marRight w:val="5604"/>
                      <w:marTop w:val="0"/>
                      <w:marBottom w:val="0"/>
                      <w:divBdr>
                        <w:top w:val="none" w:sz="0" w:space="0" w:color="auto"/>
                        <w:left w:val="none" w:sz="0" w:space="0" w:color="auto"/>
                        <w:bottom w:val="none" w:sz="0" w:space="0" w:color="auto"/>
                        <w:right w:val="none" w:sz="0" w:space="0" w:color="auto"/>
                      </w:divBdr>
                      <w:divsChild>
                        <w:div w:id="2001733466">
                          <w:marLeft w:val="0"/>
                          <w:marRight w:val="0"/>
                          <w:marTop w:val="0"/>
                          <w:marBottom w:val="0"/>
                          <w:divBdr>
                            <w:top w:val="none" w:sz="0" w:space="0" w:color="auto"/>
                            <w:left w:val="none" w:sz="0" w:space="0" w:color="auto"/>
                            <w:bottom w:val="none" w:sz="0" w:space="0" w:color="auto"/>
                            <w:right w:val="none" w:sz="0" w:space="0" w:color="auto"/>
                          </w:divBdr>
                          <w:divsChild>
                            <w:div w:id="951324142">
                              <w:marLeft w:val="0"/>
                              <w:marRight w:val="0"/>
                              <w:marTop w:val="120"/>
                              <w:marBottom w:val="360"/>
                              <w:divBdr>
                                <w:top w:val="none" w:sz="0" w:space="0" w:color="auto"/>
                                <w:left w:val="none" w:sz="0" w:space="0" w:color="auto"/>
                                <w:bottom w:val="none" w:sz="0" w:space="0" w:color="auto"/>
                                <w:right w:val="none" w:sz="0" w:space="0" w:color="auto"/>
                              </w:divBdr>
                              <w:divsChild>
                                <w:div w:id="7340914">
                                  <w:marLeft w:val="420"/>
                                  <w:marRight w:val="0"/>
                                  <w:marTop w:val="0"/>
                                  <w:marBottom w:val="0"/>
                                  <w:divBdr>
                                    <w:top w:val="none" w:sz="0" w:space="0" w:color="auto"/>
                                    <w:left w:val="none" w:sz="0" w:space="0" w:color="auto"/>
                                    <w:bottom w:val="none" w:sz="0" w:space="0" w:color="auto"/>
                                    <w:right w:val="none" w:sz="0" w:space="0" w:color="auto"/>
                                  </w:divBdr>
                                  <w:divsChild>
                                    <w:div w:id="152563018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688232">
      <w:bodyDiv w:val="1"/>
      <w:marLeft w:val="0"/>
      <w:marRight w:val="0"/>
      <w:marTop w:val="0"/>
      <w:marBottom w:val="0"/>
      <w:divBdr>
        <w:top w:val="none" w:sz="0" w:space="0" w:color="auto"/>
        <w:left w:val="none" w:sz="0" w:space="0" w:color="auto"/>
        <w:bottom w:val="none" w:sz="0" w:space="0" w:color="auto"/>
        <w:right w:val="none" w:sz="0" w:space="0" w:color="auto"/>
      </w:divBdr>
      <w:divsChild>
        <w:div w:id="1742212762">
          <w:marLeft w:val="0"/>
          <w:marRight w:val="0"/>
          <w:marTop w:val="0"/>
          <w:marBottom w:val="0"/>
          <w:divBdr>
            <w:top w:val="none" w:sz="0" w:space="0" w:color="auto"/>
            <w:left w:val="none" w:sz="0" w:space="0" w:color="auto"/>
            <w:bottom w:val="none" w:sz="0" w:space="0" w:color="auto"/>
            <w:right w:val="none" w:sz="0" w:space="0" w:color="auto"/>
          </w:divBdr>
          <w:divsChild>
            <w:div w:id="2020548122">
              <w:marLeft w:val="0"/>
              <w:marRight w:val="0"/>
              <w:marTop w:val="0"/>
              <w:marBottom w:val="0"/>
              <w:divBdr>
                <w:top w:val="none" w:sz="0" w:space="0" w:color="auto"/>
                <w:left w:val="none" w:sz="0" w:space="0" w:color="auto"/>
                <w:bottom w:val="none" w:sz="0" w:space="0" w:color="auto"/>
                <w:right w:val="none" w:sz="0" w:space="0" w:color="auto"/>
              </w:divBdr>
              <w:divsChild>
                <w:div w:id="988288848">
                  <w:marLeft w:val="0"/>
                  <w:marRight w:val="0"/>
                  <w:marTop w:val="0"/>
                  <w:marBottom w:val="0"/>
                  <w:divBdr>
                    <w:top w:val="none" w:sz="0" w:space="0" w:color="auto"/>
                    <w:left w:val="none" w:sz="0" w:space="0" w:color="auto"/>
                    <w:bottom w:val="none" w:sz="0" w:space="0" w:color="auto"/>
                    <w:right w:val="none" w:sz="0" w:space="0" w:color="auto"/>
                  </w:divBdr>
                  <w:divsChild>
                    <w:div w:id="1798445353">
                      <w:marLeft w:val="0"/>
                      <w:marRight w:val="0"/>
                      <w:marTop w:val="0"/>
                      <w:marBottom w:val="0"/>
                      <w:divBdr>
                        <w:top w:val="none" w:sz="0" w:space="0" w:color="auto"/>
                        <w:left w:val="none" w:sz="0" w:space="0" w:color="auto"/>
                        <w:bottom w:val="none" w:sz="0" w:space="0" w:color="auto"/>
                        <w:right w:val="none" w:sz="0" w:space="0" w:color="auto"/>
                      </w:divBdr>
                      <w:divsChild>
                        <w:div w:id="12818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405616">
      <w:bodyDiv w:val="1"/>
      <w:marLeft w:val="0"/>
      <w:marRight w:val="0"/>
      <w:marTop w:val="0"/>
      <w:marBottom w:val="0"/>
      <w:divBdr>
        <w:top w:val="none" w:sz="0" w:space="0" w:color="auto"/>
        <w:left w:val="none" w:sz="0" w:space="0" w:color="auto"/>
        <w:bottom w:val="none" w:sz="0" w:space="0" w:color="auto"/>
        <w:right w:val="none" w:sz="0" w:space="0" w:color="auto"/>
      </w:divBdr>
      <w:divsChild>
        <w:div w:id="404111499">
          <w:marLeft w:val="0"/>
          <w:marRight w:val="0"/>
          <w:marTop w:val="0"/>
          <w:marBottom w:val="0"/>
          <w:divBdr>
            <w:top w:val="none" w:sz="0" w:space="0" w:color="auto"/>
            <w:left w:val="none" w:sz="0" w:space="0" w:color="auto"/>
            <w:bottom w:val="none" w:sz="0" w:space="0" w:color="auto"/>
            <w:right w:val="none" w:sz="0" w:space="0" w:color="auto"/>
          </w:divBdr>
          <w:divsChild>
            <w:div w:id="1287587317">
              <w:marLeft w:val="0"/>
              <w:marRight w:val="0"/>
              <w:marTop w:val="0"/>
              <w:marBottom w:val="0"/>
              <w:divBdr>
                <w:top w:val="none" w:sz="0" w:space="0" w:color="auto"/>
                <w:left w:val="none" w:sz="0" w:space="0" w:color="auto"/>
                <w:bottom w:val="none" w:sz="0" w:space="0" w:color="auto"/>
                <w:right w:val="none" w:sz="0" w:space="0" w:color="auto"/>
              </w:divBdr>
              <w:divsChild>
                <w:div w:id="1532769532">
                  <w:marLeft w:val="0"/>
                  <w:marRight w:val="-6084"/>
                  <w:marTop w:val="0"/>
                  <w:marBottom w:val="0"/>
                  <w:divBdr>
                    <w:top w:val="none" w:sz="0" w:space="0" w:color="auto"/>
                    <w:left w:val="none" w:sz="0" w:space="0" w:color="auto"/>
                    <w:bottom w:val="none" w:sz="0" w:space="0" w:color="auto"/>
                    <w:right w:val="none" w:sz="0" w:space="0" w:color="auto"/>
                  </w:divBdr>
                  <w:divsChild>
                    <w:div w:id="115028818">
                      <w:marLeft w:val="0"/>
                      <w:marRight w:val="5844"/>
                      <w:marTop w:val="0"/>
                      <w:marBottom w:val="0"/>
                      <w:divBdr>
                        <w:top w:val="none" w:sz="0" w:space="0" w:color="auto"/>
                        <w:left w:val="none" w:sz="0" w:space="0" w:color="auto"/>
                        <w:bottom w:val="none" w:sz="0" w:space="0" w:color="auto"/>
                        <w:right w:val="none" w:sz="0" w:space="0" w:color="auto"/>
                      </w:divBdr>
                      <w:divsChild>
                        <w:div w:id="619921936">
                          <w:marLeft w:val="0"/>
                          <w:marRight w:val="0"/>
                          <w:marTop w:val="0"/>
                          <w:marBottom w:val="0"/>
                          <w:divBdr>
                            <w:top w:val="none" w:sz="0" w:space="0" w:color="auto"/>
                            <w:left w:val="none" w:sz="0" w:space="0" w:color="auto"/>
                            <w:bottom w:val="none" w:sz="0" w:space="0" w:color="auto"/>
                            <w:right w:val="none" w:sz="0" w:space="0" w:color="auto"/>
                          </w:divBdr>
                          <w:divsChild>
                            <w:div w:id="51273162">
                              <w:marLeft w:val="0"/>
                              <w:marRight w:val="0"/>
                              <w:marTop w:val="120"/>
                              <w:marBottom w:val="360"/>
                              <w:divBdr>
                                <w:top w:val="none" w:sz="0" w:space="0" w:color="auto"/>
                                <w:left w:val="none" w:sz="0" w:space="0" w:color="auto"/>
                                <w:bottom w:val="none" w:sz="0" w:space="0" w:color="auto"/>
                                <w:right w:val="none" w:sz="0" w:space="0" w:color="auto"/>
                              </w:divBdr>
                              <w:divsChild>
                                <w:div w:id="1719159500">
                                  <w:marLeft w:val="420"/>
                                  <w:marRight w:val="0"/>
                                  <w:marTop w:val="0"/>
                                  <w:marBottom w:val="0"/>
                                  <w:divBdr>
                                    <w:top w:val="none" w:sz="0" w:space="0" w:color="auto"/>
                                    <w:left w:val="none" w:sz="0" w:space="0" w:color="auto"/>
                                    <w:bottom w:val="none" w:sz="0" w:space="0" w:color="auto"/>
                                    <w:right w:val="none" w:sz="0" w:space="0" w:color="auto"/>
                                  </w:divBdr>
                                  <w:divsChild>
                                    <w:div w:id="143956752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7560181">
      <w:bodyDiv w:val="1"/>
      <w:marLeft w:val="0"/>
      <w:marRight w:val="0"/>
      <w:marTop w:val="0"/>
      <w:marBottom w:val="0"/>
      <w:divBdr>
        <w:top w:val="none" w:sz="0" w:space="0" w:color="auto"/>
        <w:left w:val="none" w:sz="0" w:space="0" w:color="auto"/>
        <w:bottom w:val="none" w:sz="0" w:space="0" w:color="auto"/>
        <w:right w:val="none" w:sz="0" w:space="0" w:color="auto"/>
      </w:divBdr>
    </w:div>
    <w:div w:id="691151034">
      <w:bodyDiv w:val="1"/>
      <w:marLeft w:val="0"/>
      <w:marRight w:val="0"/>
      <w:marTop w:val="0"/>
      <w:marBottom w:val="0"/>
      <w:divBdr>
        <w:top w:val="none" w:sz="0" w:space="0" w:color="auto"/>
        <w:left w:val="none" w:sz="0" w:space="0" w:color="auto"/>
        <w:bottom w:val="none" w:sz="0" w:space="0" w:color="auto"/>
        <w:right w:val="none" w:sz="0" w:space="0" w:color="auto"/>
      </w:divBdr>
      <w:divsChild>
        <w:div w:id="1787313648">
          <w:marLeft w:val="0"/>
          <w:marRight w:val="1"/>
          <w:marTop w:val="0"/>
          <w:marBottom w:val="0"/>
          <w:divBdr>
            <w:top w:val="none" w:sz="0" w:space="0" w:color="auto"/>
            <w:left w:val="none" w:sz="0" w:space="0" w:color="auto"/>
            <w:bottom w:val="none" w:sz="0" w:space="0" w:color="auto"/>
            <w:right w:val="none" w:sz="0" w:space="0" w:color="auto"/>
          </w:divBdr>
          <w:divsChild>
            <w:div w:id="2119787980">
              <w:marLeft w:val="0"/>
              <w:marRight w:val="0"/>
              <w:marTop w:val="0"/>
              <w:marBottom w:val="0"/>
              <w:divBdr>
                <w:top w:val="none" w:sz="0" w:space="0" w:color="auto"/>
                <w:left w:val="none" w:sz="0" w:space="0" w:color="auto"/>
                <w:bottom w:val="none" w:sz="0" w:space="0" w:color="auto"/>
                <w:right w:val="none" w:sz="0" w:space="0" w:color="auto"/>
              </w:divBdr>
              <w:divsChild>
                <w:div w:id="1558466959">
                  <w:marLeft w:val="0"/>
                  <w:marRight w:val="1"/>
                  <w:marTop w:val="0"/>
                  <w:marBottom w:val="0"/>
                  <w:divBdr>
                    <w:top w:val="none" w:sz="0" w:space="0" w:color="auto"/>
                    <w:left w:val="none" w:sz="0" w:space="0" w:color="auto"/>
                    <w:bottom w:val="none" w:sz="0" w:space="0" w:color="auto"/>
                    <w:right w:val="none" w:sz="0" w:space="0" w:color="auto"/>
                  </w:divBdr>
                  <w:divsChild>
                    <w:div w:id="430899419">
                      <w:marLeft w:val="0"/>
                      <w:marRight w:val="0"/>
                      <w:marTop w:val="0"/>
                      <w:marBottom w:val="0"/>
                      <w:divBdr>
                        <w:top w:val="none" w:sz="0" w:space="0" w:color="auto"/>
                        <w:left w:val="none" w:sz="0" w:space="0" w:color="auto"/>
                        <w:bottom w:val="none" w:sz="0" w:space="0" w:color="auto"/>
                        <w:right w:val="none" w:sz="0" w:space="0" w:color="auto"/>
                      </w:divBdr>
                      <w:divsChild>
                        <w:div w:id="1401056401">
                          <w:marLeft w:val="0"/>
                          <w:marRight w:val="0"/>
                          <w:marTop w:val="0"/>
                          <w:marBottom w:val="0"/>
                          <w:divBdr>
                            <w:top w:val="none" w:sz="0" w:space="0" w:color="auto"/>
                            <w:left w:val="none" w:sz="0" w:space="0" w:color="auto"/>
                            <w:bottom w:val="none" w:sz="0" w:space="0" w:color="auto"/>
                            <w:right w:val="none" w:sz="0" w:space="0" w:color="auto"/>
                          </w:divBdr>
                          <w:divsChild>
                            <w:div w:id="457921908">
                              <w:marLeft w:val="0"/>
                              <w:marRight w:val="0"/>
                              <w:marTop w:val="120"/>
                              <w:marBottom w:val="360"/>
                              <w:divBdr>
                                <w:top w:val="none" w:sz="0" w:space="0" w:color="auto"/>
                                <w:left w:val="none" w:sz="0" w:space="0" w:color="auto"/>
                                <w:bottom w:val="none" w:sz="0" w:space="0" w:color="auto"/>
                                <w:right w:val="none" w:sz="0" w:space="0" w:color="auto"/>
                              </w:divBdr>
                              <w:divsChild>
                                <w:div w:id="1186207800">
                                  <w:marLeft w:val="420"/>
                                  <w:marRight w:val="0"/>
                                  <w:marTop w:val="0"/>
                                  <w:marBottom w:val="0"/>
                                  <w:divBdr>
                                    <w:top w:val="none" w:sz="0" w:space="0" w:color="auto"/>
                                    <w:left w:val="none" w:sz="0" w:space="0" w:color="auto"/>
                                    <w:bottom w:val="none" w:sz="0" w:space="0" w:color="auto"/>
                                    <w:right w:val="none" w:sz="0" w:space="0" w:color="auto"/>
                                  </w:divBdr>
                                  <w:divsChild>
                                    <w:div w:id="21196428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658204">
      <w:bodyDiv w:val="1"/>
      <w:marLeft w:val="0"/>
      <w:marRight w:val="0"/>
      <w:marTop w:val="0"/>
      <w:marBottom w:val="0"/>
      <w:divBdr>
        <w:top w:val="none" w:sz="0" w:space="0" w:color="auto"/>
        <w:left w:val="none" w:sz="0" w:space="0" w:color="auto"/>
        <w:bottom w:val="none" w:sz="0" w:space="0" w:color="auto"/>
        <w:right w:val="none" w:sz="0" w:space="0" w:color="auto"/>
      </w:divBdr>
    </w:div>
    <w:div w:id="694306192">
      <w:bodyDiv w:val="1"/>
      <w:marLeft w:val="0"/>
      <w:marRight w:val="0"/>
      <w:marTop w:val="0"/>
      <w:marBottom w:val="0"/>
      <w:divBdr>
        <w:top w:val="none" w:sz="0" w:space="0" w:color="auto"/>
        <w:left w:val="none" w:sz="0" w:space="0" w:color="auto"/>
        <w:bottom w:val="none" w:sz="0" w:space="0" w:color="auto"/>
        <w:right w:val="none" w:sz="0" w:space="0" w:color="auto"/>
      </w:divBdr>
    </w:div>
    <w:div w:id="700015799">
      <w:bodyDiv w:val="1"/>
      <w:marLeft w:val="0"/>
      <w:marRight w:val="0"/>
      <w:marTop w:val="0"/>
      <w:marBottom w:val="0"/>
      <w:divBdr>
        <w:top w:val="none" w:sz="0" w:space="0" w:color="auto"/>
        <w:left w:val="none" w:sz="0" w:space="0" w:color="auto"/>
        <w:bottom w:val="none" w:sz="0" w:space="0" w:color="auto"/>
        <w:right w:val="none" w:sz="0" w:space="0" w:color="auto"/>
      </w:divBdr>
    </w:div>
    <w:div w:id="701050164">
      <w:bodyDiv w:val="1"/>
      <w:marLeft w:val="0"/>
      <w:marRight w:val="0"/>
      <w:marTop w:val="0"/>
      <w:marBottom w:val="0"/>
      <w:divBdr>
        <w:top w:val="none" w:sz="0" w:space="0" w:color="auto"/>
        <w:left w:val="none" w:sz="0" w:space="0" w:color="auto"/>
        <w:bottom w:val="none" w:sz="0" w:space="0" w:color="auto"/>
        <w:right w:val="none" w:sz="0" w:space="0" w:color="auto"/>
      </w:divBdr>
    </w:div>
    <w:div w:id="707682861">
      <w:bodyDiv w:val="1"/>
      <w:marLeft w:val="0"/>
      <w:marRight w:val="0"/>
      <w:marTop w:val="0"/>
      <w:marBottom w:val="0"/>
      <w:divBdr>
        <w:top w:val="none" w:sz="0" w:space="0" w:color="auto"/>
        <w:left w:val="none" w:sz="0" w:space="0" w:color="auto"/>
        <w:bottom w:val="none" w:sz="0" w:space="0" w:color="auto"/>
        <w:right w:val="none" w:sz="0" w:space="0" w:color="auto"/>
      </w:divBdr>
      <w:divsChild>
        <w:div w:id="1572228049">
          <w:marLeft w:val="0"/>
          <w:marRight w:val="1"/>
          <w:marTop w:val="0"/>
          <w:marBottom w:val="0"/>
          <w:divBdr>
            <w:top w:val="none" w:sz="0" w:space="0" w:color="auto"/>
            <w:left w:val="none" w:sz="0" w:space="0" w:color="auto"/>
            <w:bottom w:val="none" w:sz="0" w:space="0" w:color="auto"/>
            <w:right w:val="none" w:sz="0" w:space="0" w:color="auto"/>
          </w:divBdr>
          <w:divsChild>
            <w:div w:id="524293904">
              <w:marLeft w:val="0"/>
              <w:marRight w:val="0"/>
              <w:marTop w:val="0"/>
              <w:marBottom w:val="0"/>
              <w:divBdr>
                <w:top w:val="none" w:sz="0" w:space="0" w:color="auto"/>
                <w:left w:val="none" w:sz="0" w:space="0" w:color="auto"/>
                <w:bottom w:val="none" w:sz="0" w:space="0" w:color="auto"/>
                <w:right w:val="none" w:sz="0" w:space="0" w:color="auto"/>
              </w:divBdr>
              <w:divsChild>
                <w:div w:id="573979156">
                  <w:marLeft w:val="0"/>
                  <w:marRight w:val="1"/>
                  <w:marTop w:val="0"/>
                  <w:marBottom w:val="0"/>
                  <w:divBdr>
                    <w:top w:val="none" w:sz="0" w:space="0" w:color="auto"/>
                    <w:left w:val="none" w:sz="0" w:space="0" w:color="auto"/>
                    <w:bottom w:val="none" w:sz="0" w:space="0" w:color="auto"/>
                    <w:right w:val="none" w:sz="0" w:space="0" w:color="auto"/>
                  </w:divBdr>
                  <w:divsChild>
                    <w:div w:id="726345211">
                      <w:marLeft w:val="0"/>
                      <w:marRight w:val="0"/>
                      <w:marTop w:val="0"/>
                      <w:marBottom w:val="0"/>
                      <w:divBdr>
                        <w:top w:val="none" w:sz="0" w:space="0" w:color="auto"/>
                        <w:left w:val="none" w:sz="0" w:space="0" w:color="auto"/>
                        <w:bottom w:val="none" w:sz="0" w:space="0" w:color="auto"/>
                        <w:right w:val="none" w:sz="0" w:space="0" w:color="auto"/>
                      </w:divBdr>
                      <w:divsChild>
                        <w:div w:id="1671375089">
                          <w:marLeft w:val="0"/>
                          <w:marRight w:val="0"/>
                          <w:marTop w:val="0"/>
                          <w:marBottom w:val="0"/>
                          <w:divBdr>
                            <w:top w:val="none" w:sz="0" w:space="0" w:color="auto"/>
                            <w:left w:val="none" w:sz="0" w:space="0" w:color="auto"/>
                            <w:bottom w:val="none" w:sz="0" w:space="0" w:color="auto"/>
                            <w:right w:val="none" w:sz="0" w:space="0" w:color="auto"/>
                          </w:divBdr>
                          <w:divsChild>
                            <w:div w:id="1095714093">
                              <w:marLeft w:val="0"/>
                              <w:marRight w:val="0"/>
                              <w:marTop w:val="120"/>
                              <w:marBottom w:val="360"/>
                              <w:divBdr>
                                <w:top w:val="none" w:sz="0" w:space="0" w:color="auto"/>
                                <w:left w:val="none" w:sz="0" w:space="0" w:color="auto"/>
                                <w:bottom w:val="none" w:sz="0" w:space="0" w:color="auto"/>
                                <w:right w:val="none" w:sz="0" w:space="0" w:color="auto"/>
                              </w:divBdr>
                              <w:divsChild>
                                <w:div w:id="892078065">
                                  <w:marLeft w:val="420"/>
                                  <w:marRight w:val="0"/>
                                  <w:marTop w:val="0"/>
                                  <w:marBottom w:val="0"/>
                                  <w:divBdr>
                                    <w:top w:val="none" w:sz="0" w:space="0" w:color="auto"/>
                                    <w:left w:val="none" w:sz="0" w:space="0" w:color="auto"/>
                                    <w:bottom w:val="none" w:sz="0" w:space="0" w:color="auto"/>
                                    <w:right w:val="none" w:sz="0" w:space="0" w:color="auto"/>
                                  </w:divBdr>
                                  <w:divsChild>
                                    <w:div w:id="66232202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7723749">
      <w:bodyDiv w:val="1"/>
      <w:marLeft w:val="0"/>
      <w:marRight w:val="0"/>
      <w:marTop w:val="0"/>
      <w:marBottom w:val="0"/>
      <w:divBdr>
        <w:top w:val="none" w:sz="0" w:space="0" w:color="auto"/>
        <w:left w:val="none" w:sz="0" w:space="0" w:color="auto"/>
        <w:bottom w:val="none" w:sz="0" w:space="0" w:color="auto"/>
        <w:right w:val="none" w:sz="0" w:space="0" w:color="auto"/>
      </w:divBdr>
      <w:divsChild>
        <w:div w:id="89668590">
          <w:marLeft w:val="0"/>
          <w:marRight w:val="0"/>
          <w:marTop w:val="750"/>
          <w:marBottom w:val="150"/>
          <w:divBdr>
            <w:top w:val="none" w:sz="0" w:space="0" w:color="auto"/>
            <w:left w:val="none" w:sz="0" w:space="0" w:color="auto"/>
            <w:bottom w:val="none" w:sz="0" w:space="0" w:color="auto"/>
            <w:right w:val="none" w:sz="0" w:space="0" w:color="auto"/>
          </w:divBdr>
          <w:divsChild>
            <w:div w:id="723287819">
              <w:marLeft w:val="0"/>
              <w:marRight w:val="0"/>
              <w:marTop w:val="0"/>
              <w:marBottom w:val="0"/>
              <w:divBdr>
                <w:top w:val="none" w:sz="0" w:space="0" w:color="auto"/>
                <w:left w:val="none" w:sz="0" w:space="0" w:color="auto"/>
                <w:bottom w:val="none" w:sz="0" w:space="0" w:color="auto"/>
                <w:right w:val="none" w:sz="0" w:space="0" w:color="auto"/>
              </w:divBdr>
              <w:divsChild>
                <w:div w:id="21639312">
                  <w:marLeft w:val="0"/>
                  <w:marRight w:val="0"/>
                  <w:marTop w:val="0"/>
                  <w:marBottom w:val="0"/>
                  <w:divBdr>
                    <w:top w:val="none" w:sz="0" w:space="0" w:color="auto"/>
                    <w:left w:val="none" w:sz="0" w:space="0" w:color="auto"/>
                    <w:bottom w:val="none" w:sz="0" w:space="0" w:color="auto"/>
                    <w:right w:val="none" w:sz="0" w:space="0" w:color="auto"/>
                  </w:divBdr>
                  <w:divsChild>
                    <w:div w:id="1799908446">
                      <w:marLeft w:val="0"/>
                      <w:marRight w:val="0"/>
                      <w:marTop w:val="0"/>
                      <w:marBottom w:val="0"/>
                      <w:divBdr>
                        <w:top w:val="none" w:sz="0" w:space="0" w:color="auto"/>
                        <w:left w:val="none" w:sz="0" w:space="0" w:color="auto"/>
                        <w:bottom w:val="none" w:sz="0" w:space="0" w:color="auto"/>
                        <w:right w:val="none" w:sz="0" w:space="0" w:color="auto"/>
                      </w:divBdr>
                      <w:divsChild>
                        <w:div w:id="2082092869">
                          <w:marLeft w:val="0"/>
                          <w:marRight w:val="0"/>
                          <w:marTop w:val="0"/>
                          <w:marBottom w:val="0"/>
                          <w:divBdr>
                            <w:top w:val="none" w:sz="0" w:space="0" w:color="auto"/>
                            <w:left w:val="none" w:sz="0" w:space="0" w:color="auto"/>
                            <w:bottom w:val="none" w:sz="0" w:space="0" w:color="auto"/>
                            <w:right w:val="none" w:sz="0" w:space="0" w:color="auto"/>
                          </w:divBdr>
                          <w:divsChild>
                            <w:div w:id="640843378">
                              <w:marLeft w:val="0"/>
                              <w:marRight w:val="0"/>
                              <w:marTop w:val="0"/>
                              <w:marBottom w:val="0"/>
                              <w:divBdr>
                                <w:top w:val="none" w:sz="0" w:space="0" w:color="auto"/>
                                <w:left w:val="none" w:sz="0" w:space="0" w:color="auto"/>
                                <w:bottom w:val="none" w:sz="0" w:space="0" w:color="auto"/>
                                <w:right w:val="none" w:sz="0" w:space="0" w:color="auto"/>
                              </w:divBdr>
                              <w:divsChild>
                                <w:div w:id="890388108">
                                  <w:marLeft w:val="0"/>
                                  <w:marRight w:val="0"/>
                                  <w:marTop w:val="0"/>
                                  <w:marBottom w:val="0"/>
                                  <w:divBdr>
                                    <w:top w:val="none" w:sz="0" w:space="0" w:color="auto"/>
                                    <w:left w:val="none" w:sz="0" w:space="0" w:color="auto"/>
                                    <w:bottom w:val="none" w:sz="0" w:space="0" w:color="auto"/>
                                    <w:right w:val="none" w:sz="0" w:space="0" w:color="auto"/>
                                  </w:divBdr>
                                  <w:divsChild>
                                    <w:div w:id="371344787">
                                      <w:marLeft w:val="0"/>
                                      <w:marRight w:val="0"/>
                                      <w:marTop w:val="0"/>
                                      <w:marBottom w:val="0"/>
                                      <w:divBdr>
                                        <w:top w:val="none" w:sz="0" w:space="0" w:color="auto"/>
                                        <w:left w:val="none" w:sz="0" w:space="0" w:color="auto"/>
                                        <w:bottom w:val="none" w:sz="0" w:space="0" w:color="auto"/>
                                        <w:right w:val="none" w:sz="0" w:space="0" w:color="auto"/>
                                      </w:divBdr>
                                      <w:divsChild>
                                        <w:div w:id="371882180">
                                          <w:marLeft w:val="0"/>
                                          <w:marRight w:val="0"/>
                                          <w:marTop w:val="0"/>
                                          <w:marBottom w:val="0"/>
                                          <w:divBdr>
                                            <w:top w:val="none" w:sz="0" w:space="0" w:color="auto"/>
                                            <w:left w:val="none" w:sz="0" w:space="0" w:color="auto"/>
                                            <w:bottom w:val="none" w:sz="0" w:space="0" w:color="auto"/>
                                            <w:right w:val="none" w:sz="0" w:space="0" w:color="auto"/>
                                          </w:divBdr>
                                          <w:divsChild>
                                            <w:div w:id="1999114582">
                                              <w:marLeft w:val="0"/>
                                              <w:marRight w:val="0"/>
                                              <w:marTop w:val="0"/>
                                              <w:marBottom w:val="0"/>
                                              <w:divBdr>
                                                <w:top w:val="none" w:sz="0" w:space="0" w:color="auto"/>
                                                <w:left w:val="none" w:sz="0" w:space="0" w:color="auto"/>
                                                <w:bottom w:val="none" w:sz="0" w:space="0" w:color="auto"/>
                                                <w:right w:val="none" w:sz="0" w:space="0" w:color="auto"/>
                                              </w:divBdr>
                                              <w:divsChild>
                                                <w:div w:id="1569262082">
                                                  <w:marLeft w:val="0"/>
                                                  <w:marRight w:val="0"/>
                                                  <w:marTop w:val="0"/>
                                                  <w:marBottom w:val="0"/>
                                                  <w:divBdr>
                                                    <w:top w:val="none" w:sz="0" w:space="0" w:color="auto"/>
                                                    <w:left w:val="none" w:sz="0" w:space="0" w:color="auto"/>
                                                    <w:bottom w:val="none" w:sz="0" w:space="0" w:color="auto"/>
                                                    <w:right w:val="none" w:sz="0" w:space="0" w:color="auto"/>
                                                  </w:divBdr>
                                                  <w:divsChild>
                                                    <w:div w:id="2126192791">
                                                      <w:marLeft w:val="0"/>
                                                      <w:marRight w:val="0"/>
                                                      <w:marTop w:val="0"/>
                                                      <w:marBottom w:val="0"/>
                                                      <w:divBdr>
                                                        <w:top w:val="none" w:sz="0" w:space="0" w:color="auto"/>
                                                        <w:left w:val="none" w:sz="0" w:space="0" w:color="auto"/>
                                                        <w:bottom w:val="none" w:sz="0" w:space="0" w:color="auto"/>
                                                        <w:right w:val="none" w:sz="0" w:space="0" w:color="auto"/>
                                                      </w:divBdr>
                                                      <w:divsChild>
                                                        <w:div w:id="2647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7994932">
      <w:bodyDiv w:val="1"/>
      <w:marLeft w:val="0"/>
      <w:marRight w:val="0"/>
      <w:marTop w:val="0"/>
      <w:marBottom w:val="0"/>
      <w:divBdr>
        <w:top w:val="none" w:sz="0" w:space="0" w:color="auto"/>
        <w:left w:val="none" w:sz="0" w:space="0" w:color="auto"/>
        <w:bottom w:val="none" w:sz="0" w:space="0" w:color="auto"/>
        <w:right w:val="none" w:sz="0" w:space="0" w:color="auto"/>
      </w:divBdr>
      <w:divsChild>
        <w:div w:id="322438389">
          <w:marLeft w:val="0"/>
          <w:marRight w:val="0"/>
          <w:marTop w:val="0"/>
          <w:marBottom w:val="0"/>
          <w:divBdr>
            <w:top w:val="none" w:sz="0" w:space="0" w:color="auto"/>
            <w:left w:val="none" w:sz="0" w:space="0" w:color="auto"/>
            <w:bottom w:val="none" w:sz="0" w:space="0" w:color="auto"/>
            <w:right w:val="none" w:sz="0" w:space="0" w:color="auto"/>
          </w:divBdr>
          <w:divsChild>
            <w:div w:id="452746841">
              <w:marLeft w:val="0"/>
              <w:marRight w:val="0"/>
              <w:marTop w:val="0"/>
              <w:marBottom w:val="0"/>
              <w:divBdr>
                <w:top w:val="none" w:sz="0" w:space="0" w:color="auto"/>
                <w:left w:val="none" w:sz="0" w:space="0" w:color="auto"/>
                <w:bottom w:val="none" w:sz="0" w:space="0" w:color="auto"/>
                <w:right w:val="none" w:sz="0" w:space="0" w:color="auto"/>
              </w:divBdr>
              <w:divsChild>
                <w:div w:id="1328904188">
                  <w:marLeft w:val="0"/>
                  <w:marRight w:val="0"/>
                  <w:marTop w:val="0"/>
                  <w:marBottom w:val="0"/>
                  <w:divBdr>
                    <w:top w:val="none" w:sz="0" w:space="0" w:color="auto"/>
                    <w:left w:val="none" w:sz="0" w:space="0" w:color="auto"/>
                    <w:bottom w:val="none" w:sz="0" w:space="0" w:color="auto"/>
                    <w:right w:val="none" w:sz="0" w:space="0" w:color="auto"/>
                  </w:divBdr>
                  <w:divsChild>
                    <w:div w:id="821194451">
                      <w:marLeft w:val="0"/>
                      <w:marRight w:val="0"/>
                      <w:marTop w:val="0"/>
                      <w:marBottom w:val="0"/>
                      <w:divBdr>
                        <w:top w:val="none" w:sz="0" w:space="0" w:color="auto"/>
                        <w:left w:val="none" w:sz="0" w:space="0" w:color="auto"/>
                        <w:bottom w:val="none" w:sz="0" w:space="0" w:color="auto"/>
                        <w:right w:val="none" w:sz="0" w:space="0" w:color="auto"/>
                      </w:divBdr>
                      <w:divsChild>
                        <w:div w:id="1934195071">
                          <w:marLeft w:val="0"/>
                          <w:marRight w:val="0"/>
                          <w:marTop w:val="0"/>
                          <w:marBottom w:val="0"/>
                          <w:divBdr>
                            <w:top w:val="none" w:sz="0" w:space="0" w:color="auto"/>
                            <w:left w:val="none" w:sz="0" w:space="0" w:color="auto"/>
                            <w:bottom w:val="none" w:sz="0" w:space="0" w:color="auto"/>
                            <w:right w:val="none" w:sz="0" w:space="0" w:color="auto"/>
                          </w:divBdr>
                          <w:divsChild>
                            <w:div w:id="464852523">
                              <w:marLeft w:val="0"/>
                              <w:marRight w:val="0"/>
                              <w:marTop w:val="0"/>
                              <w:marBottom w:val="0"/>
                              <w:divBdr>
                                <w:top w:val="none" w:sz="0" w:space="0" w:color="auto"/>
                                <w:left w:val="none" w:sz="0" w:space="0" w:color="auto"/>
                                <w:bottom w:val="none" w:sz="0" w:space="0" w:color="auto"/>
                                <w:right w:val="none" w:sz="0" w:space="0" w:color="auto"/>
                              </w:divBdr>
                              <w:divsChild>
                                <w:div w:id="522325367">
                                  <w:marLeft w:val="0"/>
                                  <w:marRight w:val="0"/>
                                  <w:marTop w:val="0"/>
                                  <w:marBottom w:val="0"/>
                                  <w:divBdr>
                                    <w:top w:val="none" w:sz="0" w:space="0" w:color="auto"/>
                                    <w:left w:val="none" w:sz="0" w:space="0" w:color="auto"/>
                                    <w:bottom w:val="none" w:sz="0" w:space="0" w:color="auto"/>
                                    <w:right w:val="none" w:sz="0" w:space="0" w:color="auto"/>
                                  </w:divBdr>
                                  <w:divsChild>
                                    <w:div w:id="1100954525">
                                      <w:marLeft w:val="0"/>
                                      <w:marRight w:val="0"/>
                                      <w:marTop w:val="0"/>
                                      <w:marBottom w:val="0"/>
                                      <w:divBdr>
                                        <w:top w:val="none" w:sz="0" w:space="0" w:color="auto"/>
                                        <w:left w:val="none" w:sz="0" w:space="0" w:color="auto"/>
                                        <w:bottom w:val="none" w:sz="0" w:space="0" w:color="auto"/>
                                        <w:right w:val="none" w:sz="0" w:space="0" w:color="auto"/>
                                      </w:divBdr>
                                      <w:divsChild>
                                        <w:div w:id="18515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303819">
      <w:bodyDiv w:val="1"/>
      <w:marLeft w:val="0"/>
      <w:marRight w:val="0"/>
      <w:marTop w:val="0"/>
      <w:marBottom w:val="0"/>
      <w:divBdr>
        <w:top w:val="none" w:sz="0" w:space="0" w:color="auto"/>
        <w:left w:val="none" w:sz="0" w:space="0" w:color="auto"/>
        <w:bottom w:val="none" w:sz="0" w:space="0" w:color="auto"/>
        <w:right w:val="none" w:sz="0" w:space="0" w:color="auto"/>
      </w:divBdr>
      <w:divsChild>
        <w:div w:id="2036537116">
          <w:marLeft w:val="0"/>
          <w:marRight w:val="0"/>
          <w:marTop w:val="0"/>
          <w:marBottom w:val="0"/>
          <w:divBdr>
            <w:top w:val="none" w:sz="0" w:space="0" w:color="auto"/>
            <w:left w:val="none" w:sz="0" w:space="0" w:color="auto"/>
            <w:bottom w:val="none" w:sz="0" w:space="0" w:color="auto"/>
            <w:right w:val="none" w:sz="0" w:space="0" w:color="auto"/>
          </w:divBdr>
          <w:divsChild>
            <w:div w:id="590045511">
              <w:marLeft w:val="0"/>
              <w:marRight w:val="0"/>
              <w:marTop w:val="0"/>
              <w:marBottom w:val="0"/>
              <w:divBdr>
                <w:top w:val="none" w:sz="0" w:space="0" w:color="auto"/>
                <w:left w:val="none" w:sz="0" w:space="0" w:color="auto"/>
                <w:bottom w:val="none" w:sz="0" w:space="0" w:color="auto"/>
                <w:right w:val="none" w:sz="0" w:space="0" w:color="auto"/>
              </w:divBdr>
              <w:divsChild>
                <w:div w:id="337848737">
                  <w:marLeft w:val="0"/>
                  <w:marRight w:val="0"/>
                  <w:marTop w:val="0"/>
                  <w:marBottom w:val="0"/>
                  <w:divBdr>
                    <w:top w:val="none" w:sz="0" w:space="0" w:color="auto"/>
                    <w:left w:val="none" w:sz="0" w:space="0" w:color="auto"/>
                    <w:bottom w:val="none" w:sz="0" w:space="0" w:color="auto"/>
                    <w:right w:val="none" w:sz="0" w:space="0" w:color="auto"/>
                  </w:divBdr>
                  <w:divsChild>
                    <w:div w:id="644161599">
                      <w:marLeft w:val="0"/>
                      <w:marRight w:val="0"/>
                      <w:marTop w:val="0"/>
                      <w:marBottom w:val="0"/>
                      <w:divBdr>
                        <w:top w:val="none" w:sz="0" w:space="0" w:color="auto"/>
                        <w:left w:val="none" w:sz="0" w:space="0" w:color="auto"/>
                        <w:bottom w:val="none" w:sz="0" w:space="0" w:color="auto"/>
                        <w:right w:val="none" w:sz="0" w:space="0" w:color="auto"/>
                      </w:divBdr>
                      <w:divsChild>
                        <w:div w:id="537592813">
                          <w:marLeft w:val="0"/>
                          <w:marRight w:val="0"/>
                          <w:marTop w:val="0"/>
                          <w:marBottom w:val="0"/>
                          <w:divBdr>
                            <w:top w:val="none" w:sz="0" w:space="0" w:color="auto"/>
                            <w:left w:val="none" w:sz="0" w:space="0" w:color="auto"/>
                            <w:bottom w:val="none" w:sz="0" w:space="0" w:color="auto"/>
                            <w:right w:val="none" w:sz="0" w:space="0" w:color="auto"/>
                          </w:divBdr>
                          <w:divsChild>
                            <w:div w:id="1958487851">
                              <w:marLeft w:val="0"/>
                              <w:marRight w:val="0"/>
                              <w:marTop w:val="0"/>
                              <w:marBottom w:val="0"/>
                              <w:divBdr>
                                <w:top w:val="none" w:sz="0" w:space="0" w:color="auto"/>
                                <w:left w:val="none" w:sz="0" w:space="0" w:color="auto"/>
                                <w:bottom w:val="none" w:sz="0" w:space="0" w:color="auto"/>
                                <w:right w:val="none" w:sz="0" w:space="0" w:color="auto"/>
                              </w:divBdr>
                              <w:divsChild>
                                <w:div w:id="15000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926344">
      <w:bodyDiv w:val="1"/>
      <w:marLeft w:val="0"/>
      <w:marRight w:val="0"/>
      <w:marTop w:val="0"/>
      <w:marBottom w:val="0"/>
      <w:divBdr>
        <w:top w:val="none" w:sz="0" w:space="0" w:color="auto"/>
        <w:left w:val="none" w:sz="0" w:space="0" w:color="auto"/>
        <w:bottom w:val="none" w:sz="0" w:space="0" w:color="auto"/>
        <w:right w:val="none" w:sz="0" w:space="0" w:color="auto"/>
      </w:divBdr>
    </w:div>
    <w:div w:id="713622806">
      <w:bodyDiv w:val="1"/>
      <w:marLeft w:val="0"/>
      <w:marRight w:val="0"/>
      <w:marTop w:val="0"/>
      <w:marBottom w:val="0"/>
      <w:divBdr>
        <w:top w:val="none" w:sz="0" w:space="0" w:color="auto"/>
        <w:left w:val="none" w:sz="0" w:space="0" w:color="auto"/>
        <w:bottom w:val="none" w:sz="0" w:space="0" w:color="auto"/>
        <w:right w:val="none" w:sz="0" w:space="0" w:color="auto"/>
      </w:divBdr>
    </w:div>
    <w:div w:id="715272633">
      <w:bodyDiv w:val="1"/>
      <w:marLeft w:val="0"/>
      <w:marRight w:val="0"/>
      <w:marTop w:val="0"/>
      <w:marBottom w:val="0"/>
      <w:divBdr>
        <w:top w:val="none" w:sz="0" w:space="0" w:color="auto"/>
        <w:left w:val="none" w:sz="0" w:space="0" w:color="auto"/>
        <w:bottom w:val="none" w:sz="0" w:space="0" w:color="auto"/>
        <w:right w:val="none" w:sz="0" w:space="0" w:color="auto"/>
      </w:divBdr>
      <w:divsChild>
        <w:div w:id="1216241385">
          <w:marLeft w:val="0"/>
          <w:marRight w:val="0"/>
          <w:marTop w:val="0"/>
          <w:marBottom w:val="0"/>
          <w:divBdr>
            <w:top w:val="none" w:sz="0" w:space="0" w:color="auto"/>
            <w:left w:val="none" w:sz="0" w:space="0" w:color="auto"/>
            <w:bottom w:val="none" w:sz="0" w:space="0" w:color="auto"/>
            <w:right w:val="none" w:sz="0" w:space="0" w:color="auto"/>
          </w:divBdr>
          <w:divsChild>
            <w:div w:id="1647200633">
              <w:marLeft w:val="0"/>
              <w:marRight w:val="0"/>
              <w:marTop w:val="0"/>
              <w:marBottom w:val="0"/>
              <w:divBdr>
                <w:top w:val="none" w:sz="0" w:space="0" w:color="auto"/>
                <w:left w:val="none" w:sz="0" w:space="0" w:color="auto"/>
                <w:bottom w:val="none" w:sz="0" w:space="0" w:color="auto"/>
                <w:right w:val="none" w:sz="0" w:space="0" w:color="auto"/>
              </w:divBdr>
              <w:divsChild>
                <w:div w:id="199130971">
                  <w:marLeft w:val="0"/>
                  <w:marRight w:val="0"/>
                  <w:marTop w:val="0"/>
                  <w:marBottom w:val="0"/>
                  <w:divBdr>
                    <w:top w:val="none" w:sz="0" w:space="0" w:color="auto"/>
                    <w:left w:val="none" w:sz="0" w:space="0" w:color="auto"/>
                    <w:bottom w:val="none" w:sz="0" w:space="0" w:color="auto"/>
                    <w:right w:val="none" w:sz="0" w:space="0" w:color="auto"/>
                  </w:divBdr>
                  <w:divsChild>
                    <w:div w:id="425998737">
                      <w:marLeft w:val="0"/>
                      <w:marRight w:val="0"/>
                      <w:marTop w:val="0"/>
                      <w:marBottom w:val="0"/>
                      <w:divBdr>
                        <w:top w:val="none" w:sz="0" w:space="0" w:color="auto"/>
                        <w:left w:val="none" w:sz="0" w:space="0" w:color="auto"/>
                        <w:bottom w:val="none" w:sz="0" w:space="0" w:color="auto"/>
                        <w:right w:val="none" w:sz="0" w:space="0" w:color="auto"/>
                      </w:divBdr>
                      <w:divsChild>
                        <w:div w:id="720713516">
                          <w:marLeft w:val="0"/>
                          <w:marRight w:val="0"/>
                          <w:marTop w:val="0"/>
                          <w:marBottom w:val="0"/>
                          <w:divBdr>
                            <w:top w:val="none" w:sz="0" w:space="0" w:color="auto"/>
                            <w:left w:val="none" w:sz="0" w:space="0" w:color="auto"/>
                            <w:bottom w:val="none" w:sz="0" w:space="0" w:color="auto"/>
                            <w:right w:val="none" w:sz="0" w:space="0" w:color="auto"/>
                          </w:divBdr>
                          <w:divsChild>
                            <w:div w:id="1221553244">
                              <w:marLeft w:val="0"/>
                              <w:marRight w:val="0"/>
                              <w:marTop w:val="0"/>
                              <w:marBottom w:val="0"/>
                              <w:divBdr>
                                <w:top w:val="none" w:sz="0" w:space="0" w:color="auto"/>
                                <w:left w:val="none" w:sz="0" w:space="0" w:color="auto"/>
                                <w:bottom w:val="none" w:sz="0" w:space="0" w:color="auto"/>
                                <w:right w:val="none" w:sz="0" w:space="0" w:color="auto"/>
                              </w:divBdr>
                              <w:divsChild>
                                <w:div w:id="629559557">
                                  <w:marLeft w:val="0"/>
                                  <w:marRight w:val="0"/>
                                  <w:marTop w:val="0"/>
                                  <w:marBottom w:val="0"/>
                                  <w:divBdr>
                                    <w:top w:val="none" w:sz="0" w:space="0" w:color="auto"/>
                                    <w:left w:val="none" w:sz="0" w:space="0" w:color="auto"/>
                                    <w:bottom w:val="none" w:sz="0" w:space="0" w:color="auto"/>
                                    <w:right w:val="none" w:sz="0" w:space="0" w:color="auto"/>
                                  </w:divBdr>
                                  <w:divsChild>
                                    <w:div w:id="1954364434">
                                      <w:marLeft w:val="0"/>
                                      <w:marRight w:val="0"/>
                                      <w:marTop w:val="0"/>
                                      <w:marBottom w:val="0"/>
                                      <w:divBdr>
                                        <w:top w:val="none" w:sz="0" w:space="0" w:color="auto"/>
                                        <w:left w:val="none" w:sz="0" w:space="0" w:color="auto"/>
                                        <w:bottom w:val="none" w:sz="0" w:space="0" w:color="auto"/>
                                        <w:right w:val="none" w:sz="0" w:space="0" w:color="auto"/>
                                      </w:divBdr>
                                      <w:divsChild>
                                        <w:div w:id="21215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742735">
      <w:bodyDiv w:val="1"/>
      <w:marLeft w:val="0"/>
      <w:marRight w:val="0"/>
      <w:marTop w:val="0"/>
      <w:marBottom w:val="0"/>
      <w:divBdr>
        <w:top w:val="none" w:sz="0" w:space="0" w:color="auto"/>
        <w:left w:val="none" w:sz="0" w:space="0" w:color="auto"/>
        <w:bottom w:val="none" w:sz="0" w:space="0" w:color="auto"/>
        <w:right w:val="none" w:sz="0" w:space="0" w:color="auto"/>
      </w:divBdr>
    </w:div>
    <w:div w:id="720056520">
      <w:bodyDiv w:val="1"/>
      <w:marLeft w:val="0"/>
      <w:marRight w:val="0"/>
      <w:marTop w:val="0"/>
      <w:marBottom w:val="0"/>
      <w:divBdr>
        <w:top w:val="none" w:sz="0" w:space="0" w:color="auto"/>
        <w:left w:val="none" w:sz="0" w:space="0" w:color="auto"/>
        <w:bottom w:val="none" w:sz="0" w:space="0" w:color="auto"/>
        <w:right w:val="none" w:sz="0" w:space="0" w:color="auto"/>
      </w:divBdr>
      <w:divsChild>
        <w:div w:id="1941447503">
          <w:marLeft w:val="0"/>
          <w:marRight w:val="0"/>
          <w:marTop w:val="0"/>
          <w:marBottom w:val="0"/>
          <w:divBdr>
            <w:top w:val="none" w:sz="0" w:space="0" w:color="auto"/>
            <w:left w:val="none" w:sz="0" w:space="0" w:color="auto"/>
            <w:bottom w:val="none" w:sz="0" w:space="0" w:color="auto"/>
            <w:right w:val="none" w:sz="0" w:space="0" w:color="auto"/>
          </w:divBdr>
          <w:divsChild>
            <w:div w:id="518203107">
              <w:marLeft w:val="0"/>
              <w:marRight w:val="0"/>
              <w:marTop w:val="0"/>
              <w:marBottom w:val="0"/>
              <w:divBdr>
                <w:top w:val="none" w:sz="0" w:space="0" w:color="auto"/>
                <w:left w:val="none" w:sz="0" w:space="0" w:color="auto"/>
                <w:bottom w:val="none" w:sz="0" w:space="0" w:color="auto"/>
                <w:right w:val="none" w:sz="0" w:space="0" w:color="auto"/>
              </w:divBdr>
            </w:div>
            <w:div w:id="14322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19974">
      <w:bodyDiv w:val="1"/>
      <w:marLeft w:val="0"/>
      <w:marRight w:val="0"/>
      <w:marTop w:val="0"/>
      <w:marBottom w:val="0"/>
      <w:divBdr>
        <w:top w:val="none" w:sz="0" w:space="0" w:color="auto"/>
        <w:left w:val="none" w:sz="0" w:space="0" w:color="auto"/>
        <w:bottom w:val="none" w:sz="0" w:space="0" w:color="auto"/>
        <w:right w:val="none" w:sz="0" w:space="0" w:color="auto"/>
      </w:divBdr>
      <w:divsChild>
        <w:div w:id="1256982309">
          <w:marLeft w:val="0"/>
          <w:marRight w:val="0"/>
          <w:marTop w:val="0"/>
          <w:marBottom w:val="0"/>
          <w:divBdr>
            <w:top w:val="none" w:sz="0" w:space="0" w:color="auto"/>
            <w:left w:val="none" w:sz="0" w:space="0" w:color="auto"/>
            <w:bottom w:val="none" w:sz="0" w:space="0" w:color="auto"/>
            <w:right w:val="none" w:sz="0" w:space="0" w:color="auto"/>
          </w:divBdr>
          <w:divsChild>
            <w:div w:id="51854178">
              <w:marLeft w:val="0"/>
              <w:marRight w:val="0"/>
              <w:marTop w:val="0"/>
              <w:marBottom w:val="0"/>
              <w:divBdr>
                <w:top w:val="none" w:sz="0" w:space="0" w:color="auto"/>
                <w:left w:val="none" w:sz="0" w:space="0" w:color="auto"/>
                <w:bottom w:val="none" w:sz="0" w:space="0" w:color="auto"/>
                <w:right w:val="none" w:sz="0" w:space="0" w:color="auto"/>
              </w:divBdr>
              <w:divsChild>
                <w:div w:id="716515241">
                  <w:marLeft w:val="0"/>
                  <w:marRight w:val="0"/>
                  <w:marTop w:val="0"/>
                  <w:marBottom w:val="0"/>
                  <w:divBdr>
                    <w:top w:val="none" w:sz="0" w:space="0" w:color="auto"/>
                    <w:left w:val="none" w:sz="0" w:space="0" w:color="auto"/>
                    <w:bottom w:val="none" w:sz="0" w:space="0" w:color="auto"/>
                    <w:right w:val="none" w:sz="0" w:space="0" w:color="auto"/>
                  </w:divBdr>
                  <w:divsChild>
                    <w:div w:id="1613048352">
                      <w:marLeft w:val="0"/>
                      <w:marRight w:val="0"/>
                      <w:marTop w:val="0"/>
                      <w:marBottom w:val="0"/>
                      <w:divBdr>
                        <w:top w:val="none" w:sz="0" w:space="0" w:color="auto"/>
                        <w:left w:val="none" w:sz="0" w:space="0" w:color="auto"/>
                        <w:bottom w:val="none" w:sz="0" w:space="0" w:color="auto"/>
                        <w:right w:val="none" w:sz="0" w:space="0" w:color="auto"/>
                      </w:divBdr>
                      <w:divsChild>
                        <w:div w:id="1816095087">
                          <w:marLeft w:val="0"/>
                          <w:marRight w:val="0"/>
                          <w:marTop w:val="0"/>
                          <w:marBottom w:val="0"/>
                          <w:divBdr>
                            <w:top w:val="none" w:sz="0" w:space="0" w:color="auto"/>
                            <w:left w:val="none" w:sz="0" w:space="0" w:color="auto"/>
                            <w:bottom w:val="none" w:sz="0" w:space="0" w:color="auto"/>
                            <w:right w:val="none" w:sz="0" w:space="0" w:color="auto"/>
                          </w:divBdr>
                          <w:divsChild>
                            <w:div w:id="45685578">
                              <w:marLeft w:val="0"/>
                              <w:marRight w:val="0"/>
                              <w:marTop w:val="0"/>
                              <w:marBottom w:val="0"/>
                              <w:divBdr>
                                <w:top w:val="none" w:sz="0" w:space="0" w:color="auto"/>
                                <w:left w:val="none" w:sz="0" w:space="0" w:color="auto"/>
                                <w:bottom w:val="none" w:sz="0" w:space="0" w:color="auto"/>
                                <w:right w:val="none" w:sz="0" w:space="0" w:color="auto"/>
                              </w:divBdr>
                              <w:divsChild>
                                <w:div w:id="1117872642">
                                  <w:marLeft w:val="0"/>
                                  <w:marRight w:val="0"/>
                                  <w:marTop w:val="0"/>
                                  <w:marBottom w:val="0"/>
                                  <w:divBdr>
                                    <w:top w:val="none" w:sz="0" w:space="0" w:color="auto"/>
                                    <w:left w:val="none" w:sz="0" w:space="0" w:color="auto"/>
                                    <w:bottom w:val="none" w:sz="0" w:space="0" w:color="auto"/>
                                    <w:right w:val="none" w:sz="0" w:space="0" w:color="auto"/>
                                  </w:divBdr>
                                  <w:divsChild>
                                    <w:div w:id="1698506987">
                                      <w:marLeft w:val="0"/>
                                      <w:marRight w:val="0"/>
                                      <w:marTop w:val="0"/>
                                      <w:marBottom w:val="0"/>
                                      <w:divBdr>
                                        <w:top w:val="none" w:sz="0" w:space="0" w:color="auto"/>
                                        <w:left w:val="none" w:sz="0" w:space="0" w:color="auto"/>
                                        <w:bottom w:val="none" w:sz="0" w:space="0" w:color="auto"/>
                                        <w:right w:val="none" w:sz="0" w:space="0" w:color="auto"/>
                                      </w:divBdr>
                                      <w:divsChild>
                                        <w:div w:id="1347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676916">
      <w:bodyDiv w:val="1"/>
      <w:marLeft w:val="0"/>
      <w:marRight w:val="0"/>
      <w:marTop w:val="0"/>
      <w:marBottom w:val="0"/>
      <w:divBdr>
        <w:top w:val="none" w:sz="0" w:space="0" w:color="auto"/>
        <w:left w:val="none" w:sz="0" w:space="0" w:color="auto"/>
        <w:bottom w:val="none" w:sz="0" w:space="0" w:color="auto"/>
        <w:right w:val="none" w:sz="0" w:space="0" w:color="auto"/>
      </w:divBdr>
      <w:divsChild>
        <w:div w:id="2056929996">
          <w:marLeft w:val="0"/>
          <w:marRight w:val="1"/>
          <w:marTop w:val="0"/>
          <w:marBottom w:val="0"/>
          <w:divBdr>
            <w:top w:val="none" w:sz="0" w:space="0" w:color="auto"/>
            <w:left w:val="none" w:sz="0" w:space="0" w:color="auto"/>
            <w:bottom w:val="none" w:sz="0" w:space="0" w:color="auto"/>
            <w:right w:val="none" w:sz="0" w:space="0" w:color="auto"/>
          </w:divBdr>
          <w:divsChild>
            <w:div w:id="1113982259">
              <w:marLeft w:val="0"/>
              <w:marRight w:val="0"/>
              <w:marTop w:val="0"/>
              <w:marBottom w:val="0"/>
              <w:divBdr>
                <w:top w:val="none" w:sz="0" w:space="0" w:color="auto"/>
                <w:left w:val="none" w:sz="0" w:space="0" w:color="auto"/>
                <w:bottom w:val="none" w:sz="0" w:space="0" w:color="auto"/>
                <w:right w:val="none" w:sz="0" w:space="0" w:color="auto"/>
              </w:divBdr>
              <w:divsChild>
                <w:div w:id="1916932442">
                  <w:marLeft w:val="0"/>
                  <w:marRight w:val="1"/>
                  <w:marTop w:val="0"/>
                  <w:marBottom w:val="0"/>
                  <w:divBdr>
                    <w:top w:val="none" w:sz="0" w:space="0" w:color="auto"/>
                    <w:left w:val="none" w:sz="0" w:space="0" w:color="auto"/>
                    <w:bottom w:val="none" w:sz="0" w:space="0" w:color="auto"/>
                    <w:right w:val="none" w:sz="0" w:space="0" w:color="auto"/>
                  </w:divBdr>
                  <w:divsChild>
                    <w:div w:id="1563252141">
                      <w:marLeft w:val="0"/>
                      <w:marRight w:val="0"/>
                      <w:marTop w:val="0"/>
                      <w:marBottom w:val="0"/>
                      <w:divBdr>
                        <w:top w:val="none" w:sz="0" w:space="0" w:color="auto"/>
                        <w:left w:val="none" w:sz="0" w:space="0" w:color="auto"/>
                        <w:bottom w:val="none" w:sz="0" w:space="0" w:color="auto"/>
                        <w:right w:val="none" w:sz="0" w:space="0" w:color="auto"/>
                      </w:divBdr>
                      <w:divsChild>
                        <w:div w:id="1109395682">
                          <w:marLeft w:val="0"/>
                          <w:marRight w:val="0"/>
                          <w:marTop w:val="0"/>
                          <w:marBottom w:val="0"/>
                          <w:divBdr>
                            <w:top w:val="none" w:sz="0" w:space="0" w:color="auto"/>
                            <w:left w:val="none" w:sz="0" w:space="0" w:color="auto"/>
                            <w:bottom w:val="none" w:sz="0" w:space="0" w:color="auto"/>
                            <w:right w:val="none" w:sz="0" w:space="0" w:color="auto"/>
                          </w:divBdr>
                          <w:divsChild>
                            <w:div w:id="1852375519">
                              <w:marLeft w:val="0"/>
                              <w:marRight w:val="0"/>
                              <w:marTop w:val="120"/>
                              <w:marBottom w:val="360"/>
                              <w:divBdr>
                                <w:top w:val="none" w:sz="0" w:space="0" w:color="auto"/>
                                <w:left w:val="none" w:sz="0" w:space="0" w:color="auto"/>
                                <w:bottom w:val="none" w:sz="0" w:space="0" w:color="auto"/>
                                <w:right w:val="none" w:sz="0" w:space="0" w:color="auto"/>
                              </w:divBdr>
                              <w:divsChild>
                                <w:div w:id="778649817">
                                  <w:marLeft w:val="420"/>
                                  <w:marRight w:val="0"/>
                                  <w:marTop w:val="0"/>
                                  <w:marBottom w:val="0"/>
                                  <w:divBdr>
                                    <w:top w:val="none" w:sz="0" w:space="0" w:color="auto"/>
                                    <w:left w:val="none" w:sz="0" w:space="0" w:color="auto"/>
                                    <w:bottom w:val="none" w:sz="0" w:space="0" w:color="auto"/>
                                    <w:right w:val="none" w:sz="0" w:space="0" w:color="auto"/>
                                  </w:divBdr>
                                  <w:divsChild>
                                    <w:div w:id="17946767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795434">
      <w:bodyDiv w:val="1"/>
      <w:marLeft w:val="0"/>
      <w:marRight w:val="0"/>
      <w:marTop w:val="0"/>
      <w:marBottom w:val="0"/>
      <w:divBdr>
        <w:top w:val="none" w:sz="0" w:space="0" w:color="auto"/>
        <w:left w:val="none" w:sz="0" w:space="0" w:color="auto"/>
        <w:bottom w:val="none" w:sz="0" w:space="0" w:color="auto"/>
        <w:right w:val="none" w:sz="0" w:space="0" w:color="auto"/>
      </w:divBdr>
      <w:divsChild>
        <w:div w:id="502597947">
          <w:marLeft w:val="0"/>
          <w:marRight w:val="1"/>
          <w:marTop w:val="0"/>
          <w:marBottom w:val="0"/>
          <w:divBdr>
            <w:top w:val="none" w:sz="0" w:space="0" w:color="auto"/>
            <w:left w:val="none" w:sz="0" w:space="0" w:color="auto"/>
            <w:bottom w:val="none" w:sz="0" w:space="0" w:color="auto"/>
            <w:right w:val="none" w:sz="0" w:space="0" w:color="auto"/>
          </w:divBdr>
          <w:divsChild>
            <w:div w:id="2139492971">
              <w:marLeft w:val="0"/>
              <w:marRight w:val="0"/>
              <w:marTop w:val="0"/>
              <w:marBottom w:val="0"/>
              <w:divBdr>
                <w:top w:val="none" w:sz="0" w:space="0" w:color="auto"/>
                <w:left w:val="none" w:sz="0" w:space="0" w:color="auto"/>
                <w:bottom w:val="none" w:sz="0" w:space="0" w:color="auto"/>
                <w:right w:val="none" w:sz="0" w:space="0" w:color="auto"/>
              </w:divBdr>
              <w:divsChild>
                <w:div w:id="71243521">
                  <w:marLeft w:val="0"/>
                  <w:marRight w:val="1"/>
                  <w:marTop w:val="0"/>
                  <w:marBottom w:val="0"/>
                  <w:divBdr>
                    <w:top w:val="none" w:sz="0" w:space="0" w:color="auto"/>
                    <w:left w:val="none" w:sz="0" w:space="0" w:color="auto"/>
                    <w:bottom w:val="none" w:sz="0" w:space="0" w:color="auto"/>
                    <w:right w:val="none" w:sz="0" w:space="0" w:color="auto"/>
                  </w:divBdr>
                  <w:divsChild>
                    <w:div w:id="1588660408">
                      <w:marLeft w:val="0"/>
                      <w:marRight w:val="0"/>
                      <w:marTop w:val="0"/>
                      <w:marBottom w:val="0"/>
                      <w:divBdr>
                        <w:top w:val="none" w:sz="0" w:space="0" w:color="auto"/>
                        <w:left w:val="none" w:sz="0" w:space="0" w:color="auto"/>
                        <w:bottom w:val="none" w:sz="0" w:space="0" w:color="auto"/>
                        <w:right w:val="none" w:sz="0" w:space="0" w:color="auto"/>
                      </w:divBdr>
                      <w:divsChild>
                        <w:div w:id="1000544840">
                          <w:marLeft w:val="0"/>
                          <w:marRight w:val="0"/>
                          <w:marTop w:val="0"/>
                          <w:marBottom w:val="0"/>
                          <w:divBdr>
                            <w:top w:val="none" w:sz="0" w:space="0" w:color="auto"/>
                            <w:left w:val="none" w:sz="0" w:space="0" w:color="auto"/>
                            <w:bottom w:val="none" w:sz="0" w:space="0" w:color="auto"/>
                            <w:right w:val="none" w:sz="0" w:space="0" w:color="auto"/>
                          </w:divBdr>
                          <w:divsChild>
                            <w:div w:id="1624537054">
                              <w:marLeft w:val="0"/>
                              <w:marRight w:val="0"/>
                              <w:marTop w:val="120"/>
                              <w:marBottom w:val="360"/>
                              <w:divBdr>
                                <w:top w:val="none" w:sz="0" w:space="0" w:color="auto"/>
                                <w:left w:val="none" w:sz="0" w:space="0" w:color="auto"/>
                                <w:bottom w:val="none" w:sz="0" w:space="0" w:color="auto"/>
                                <w:right w:val="none" w:sz="0" w:space="0" w:color="auto"/>
                              </w:divBdr>
                              <w:divsChild>
                                <w:div w:id="1460296406">
                                  <w:marLeft w:val="420"/>
                                  <w:marRight w:val="0"/>
                                  <w:marTop w:val="0"/>
                                  <w:marBottom w:val="0"/>
                                  <w:divBdr>
                                    <w:top w:val="none" w:sz="0" w:space="0" w:color="auto"/>
                                    <w:left w:val="none" w:sz="0" w:space="0" w:color="auto"/>
                                    <w:bottom w:val="none" w:sz="0" w:space="0" w:color="auto"/>
                                    <w:right w:val="none" w:sz="0" w:space="0" w:color="auto"/>
                                  </w:divBdr>
                                  <w:divsChild>
                                    <w:div w:id="42415529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722923">
      <w:bodyDiv w:val="1"/>
      <w:marLeft w:val="0"/>
      <w:marRight w:val="0"/>
      <w:marTop w:val="0"/>
      <w:marBottom w:val="0"/>
      <w:divBdr>
        <w:top w:val="none" w:sz="0" w:space="0" w:color="auto"/>
        <w:left w:val="none" w:sz="0" w:space="0" w:color="auto"/>
        <w:bottom w:val="none" w:sz="0" w:space="0" w:color="auto"/>
        <w:right w:val="none" w:sz="0" w:space="0" w:color="auto"/>
      </w:divBdr>
    </w:div>
    <w:div w:id="737829836">
      <w:bodyDiv w:val="1"/>
      <w:marLeft w:val="0"/>
      <w:marRight w:val="0"/>
      <w:marTop w:val="0"/>
      <w:marBottom w:val="0"/>
      <w:divBdr>
        <w:top w:val="none" w:sz="0" w:space="0" w:color="auto"/>
        <w:left w:val="none" w:sz="0" w:space="0" w:color="auto"/>
        <w:bottom w:val="none" w:sz="0" w:space="0" w:color="auto"/>
        <w:right w:val="none" w:sz="0" w:space="0" w:color="auto"/>
      </w:divBdr>
      <w:divsChild>
        <w:div w:id="564683604">
          <w:marLeft w:val="0"/>
          <w:marRight w:val="0"/>
          <w:marTop w:val="0"/>
          <w:marBottom w:val="0"/>
          <w:divBdr>
            <w:top w:val="none" w:sz="0" w:space="0" w:color="auto"/>
            <w:left w:val="none" w:sz="0" w:space="0" w:color="auto"/>
            <w:bottom w:val="none" w:sz="0" w:space="0" w:color="auto"/>
            <w:right w:val="none" w:sz="0" w:space="0" w:color="auto"/>
          </w:divBdr>
          <w:divsChild>
            <w:div w:id="750153930">
              <w:marLeft w:val="0"/>
              <w:marRight w:val="0"/>
              <w:marTop w:val="0"/>
              <w:marBottom w:val="0"/>
              <w:divBdr>
                <w:top w:val="none" w:sz="0" w:space="0" w:color="auto"/>
                <w:left w:val="none" w:sz="0" w:space="0" w:color="auto"/>
                <w:bottom w:val="none" w:sz="0" w:space="0" w:color="auto"/>
                <w:right w:val="none" w:sz="0" w:space="0" w:color="auto"/>
              </w:divBdr>
              <w:divsChild>
                <w:div w:id="887690603">
                  <w:marLeft w:val="0"/>
                  <w:marRight w:val="0"/>
                  <w:marTop w:val="0"/>
                  <w:marBottom w:val="0"/>
                  <w:divBdr>
                    <w:top w:val="none" w:sz="0" w:space="0" w:color="auto"/>
                    <w:left w:val="none" w:sz="0" w:space="0" w:color="auto"/>
                    <w:bottom w:val="none" w:sz="0" w:space="0" w:color="auto"/>
                    <w:right w:val="none" w:sz="0" w:space="0" w:color="auto"/>
                  </w:divBdr>
                  <w:divsChild>
                    <w:div w:id="1828401006">
                      <w:marLeft w:val="0"/>
                      <w:marRight w:val="0"/>
                      <w:marTop w:val="0"/>
                      <w:marBottom w:val="0"/>
                      <w:divBdr>
                        <w:top w:val="none" w:sz="0" w:space="0" w:color="auto"/>
                        <w:left w:val="none" w:sz="0" w:space="0" w:color="auto"/>
                        <w:bottom w:val="none" w:sz="0" w:space="0" w:color="auto"/>
                        <w:right w:val="none" w:sz="0" w:space="0" w:color="auto"/>
                      </w:divBdr>
                      <w:divsChild>
                        <w:div w:id="947814055">
                          <w:marLeft w:val="0"/>
                          <w:marRight w:val="0"/>
                          <w:marTop w:val="0"/>
                          <w:marBottom w:val="0"/>
                          <w:divBdr>
                            <w:top w:val="none" w:sz="0" w:space="0" w:color="auto"/>
                            <w:left w:val="none" w:sz="0" w:space="0" w:color="auto"/>
                            <w:bottom w:val="none" w:sz="0" w:space="0" w:color="auto"/>
                            <w:right w:val="none" w:sz="0" w:space="0" w:color="auto"/>
                          </w:divBdr>
                          <w:divsChild>
                            <w:div w:id="81880860">
                              <w:marLeft w:val="0"/>
                              <w:marRight w:val="0"/>
                              <w:marTop w:val="0"/>
                              <w:marBottom w:val="0"/>
                              <w:divBdr>
                                <w:top w:val="none" w:sz="0" w:space="0" w:color="auto"/>
                                <w:left w:val="none" w:sz="0" w:space="0" w:color="auto"/>
                                <w:bottom w:val="none" w:sz="0" w:space="0" w:color="auto"/>
                                <w:right w:val="none" w:sz="0" w:space="0" w:color="auto"/>
                              </w:divBdr>
                              <w:divsChild>
                                <w:div w:id="355010867">
                                  <w:marLeft w:val="0"/>
                                  <w:marRight w:val="0"/>
                                  <w:marTop w:val="0"/>
                                  <w:marBottom w:val="0"/>
                                  <w:divBdr>
                                    <w:top w:val="none" w:sz="0" w:space="0" w:color="auto"/>
                                    <w:left w:val="none" w:sz="0" w:space="0" w:color="auto"/>
                                    <w:bottom w:val="none" w:sz="0" w:space="0" w:color="auto"/>
                                    <w:right w:val="none" w:sz="0" w:space="0" w:color="auto"/>
                                  </w:divBdr>
                                  <w:divsChild>
                                    <w:div w:id="1485972960">
                                      <w:marLeft w:val="0"/>
                                      <w:marRight w:val="0"/>
                                      <w:marTop w:val="0"/>
                                      <w:marBottom w:val="0"/>
                                      <w:divBdr>
                                        <w:top w:val="none" w:sz="0" w:space="0" w:color="auto"/>
                                        <w:left w:val="none" w:sz="0" w:space="0" w:color="auto"/>
                                        <w:bottom w:val="none" w:sz="0" w:space="0" w:color="auto"/>
                                        <w:right w:val="none" w:sz="0" w:space="0" w:color="auto"/>
                                      </w:divBdr>
                                      <w:divsChild>
                                        <w:div w:id="1039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911332">
      <w:bodyDiv w:val="1"/>
      <w:marLeft w:val="0"/>
      <w:marRight w:val="0"/>
      <w:marTop w:val="0"/>
      <w:marBottom w:val="0"/>
      <w:divBdr>
        <w:top w:val="none" w:sz="0" w:space="0" w:color="auto"/>
        <w:left w:val="none" w:sz="0" w:space="0" w:color="auto"/>
        <w:bottom w:val="none" w:sz="0" w:space="0" w:color="auto"/>
        <w:right w:val="none" w:sz="0" w:space="0" w:color="auto"/>
      </w:divBdr>
    </w:div>
    <w:div w:id="743378176">
      <w:bodyDiv w:val="1"/>
      <w:marLeft w:val="0"/>
      <w:marRight w:val="0"/>
      <w:marTop w:val="0"/>
      <w:marBottom w:val="0"/>
      <w:divBdr>
        <w:top w:val="none" w:sz="0" w:space="0" w:color="auto"/>
        <w:left w:val="none" w:sz="0" w:space="0" w:color="auto"/>
        <w:bottom w:val="none" w:sz="0" w:space="0" w:color="auto"/>
        <w:right w:val="none" w:sz="0" w:space="0" w:color="auto"/>
      </w:divBdr>
    </w:div>
    <w:div w:id="750201479">
      <w:bodyDiv w:val="1"/>
      <w:marLeft w:val="0"/>
      <w:marRight w:val="0"/>
      <w:marTop w:val="0"/>
      <w:marBottom w:val="0"/>
      <w:divBdr>
        <w:top w:val="none" w:sz="0" w:space="0" w:color="auto"/>
        <w:left w:val="none" w:sz="0" w:space="0" w:color="auto"/>
        <w:bottom w:val="none" w:sz="0" w:space="0" w:color="auto"/>
        <w:right w:val="none" w:sz="0" w:space="0" w:color="auto"/>
      </w:divBdr>
      <w:divsChild>
        <w:div w:id="297030052">
          <w:marLeft w:val="0"/>
          <w:marRight w:val="0"/>
          <w:marTop w:val="0"/>
          <w:marBottom w:val="0"/>
          <w:divBdr>
            <w:top w:val="none" w:sz="0" w:space="0" w:color="auto"/>
            <w:left w:val="none" w:sz="0" w:space="0" w:color="auto"/>
            <w:bottom w:val="none" w:sz="0" w:space="0" w:color="auto"/>
            <w:right w:val="none" w:sz="0" w:space="0" w:color="auto"/>
          </w:divBdr>
          <w:divsChild>
            <w:div w:id="891497742">
              <w:marLeft w:val="0"/>
              <w:marRight w:val="0"/>
              <w:marTop w:val="0"/>
              <w:marBottom w:val="0"/>
              <w:divBdr>
                <w:top w:val="none" w:sz="0" w:space="0" w:color="auto"/>
                <w:left w:val="none" w:sz="0" w:space="0" w:color="auto"/>
                <w:bottom w:val="none" w:sz="0" w:space="0" w:color="auto"/>
                <w:right w:val="none" w:sz="0" w:space="0" w:color="auto"/>
              </w:divBdr>
              <w:divsChild>
                <w:div w:id="208152350">
                  <w:marLeft w:val="0"/>
                  <w:marRight w:val="0"/>
                  <w:marTop w:val="0"/>
                  <w:marBottom w:val="0"/>
                  <w:divBdr>
                    <w:top w:val="none" w:sz="0" w:space="0" w:color="auto"/>
                    <w:left w:val="none" w:sz="0" w:space="0" w:color="auto"/>
                    <w:bottom w:val="none" w:sz="0" w:space="0" w:color="auto"/>
                    <w:right w:val="none" w:sz="0" w:space="0" w:color="auto"/>
                  </w:divBdr>
                  <w:divsChild>
                    <w:div w:id="1623801637">
                      <w:marLeft w:val="0"/>
                      <w:marRight w:val="0"/>
                      <w:marTop w:val="0"/>
                      <w:marBottom w:val="0"/>
                      <w:divBdr>
                        <w:top w:val="none" w:sz="0" w:space="0" w:color="auto"/>
                        <w:left w:val="none" w:sz="0" w:space="0" w:color="auto"/>
                        <w:bottom w:val="none" w:sz="0" w:space="0" w:color="auto"/>
                        <w:right w:val="none" w:sz="0" w:space="0" w:color="auto"/>
                      </w:divBdr>
                      <w:divsChild>
                        <w:div w:id="1243678513">
                          <w:marLeft w:val="0"/>
                          <w:marRight w:val="0"/>
                          <w:marTop w:val="0"/>
                          <w:marBottom w:val="0"/>
                          <w:divBdr>
                            <w:top w:val="none" w:sz="0" w:space="0" w:color="auto"/>
                            <w:left w:val="none" w:sz="0" w:space="0" w:color="auto"/>
                            <w:bottom w:val="none" w:sz="0" w:space="0" w:color="auto"/>
                            <w:right w:val="none" w:sz="0" w:space="0" w:color="auto"/>
                          </w:divBdr>
                          <w:divsChild>
                            <w:div w:id="835072269">
                              <w:marLeft w:val="0"/>
                              <w:marRight w:val="0"/>
                              <w:marTop w:val="0"/>
                              <w:marBottom w:val="0"/>
                              <w:divBdr>
                                <w:top w:val="none" w:sz="0" w:space="0" w:color="auto"/>
                                <w:left w:val="none" w:sz="0" w:space="0" w:color="auto"/>
                                <w:bottom w:val="none" w:sz="0" w:space="0" w:color="auto"/>
                                <w:right w:val="none" w:sz="0" w:space="0" w:color="auto"/>
                              </w:divBdr>
                              <w:divsChild>
                                <w:div w:id="2088912922">
                                  <w:marLeft w:val="0"/>
                                  <w:marRight w:val="0"/>
                                  <w:marTop w:val="0"/>
                                  <w:marBottom w:val="0"/>
                                  <w:divBdr>
                                    <w:top w:val="none" w:sz="0" w:space="0" w:color="auto"/>
                                    <w:left w:val="none" w:sz="0" w:space="0" w:color="auto"/>
                                    <w:bottom w:val="none" w:sz="0" w:space="0" w:color="auto"/>
                                    <w:right w:val="none" w:sz="0" w:space="0" w:color="auto"/>
                                  </w:divBdr>
                                  <w:divsChild>
                                    <w:div w:id="931278641">
                                      <w:marLeft w:val="0"/>
                                      <w:marRight w:val="0"/>
                                      <w:marTop w:val="0"/>
                                      <w:marBottom w:val="0"/>
                                      <w:divBdr>
                                        <w:top w:val="none" w:sz="0" w:space="0" w:color="auto"/>
                                        <w:left w:val="none" w:sz="0" w:space="0" w:color="auto"/>
                                        <w:bottom w:val="none" w:sz="0" w:space="0" w:color="auto"/>
                                        <w:right w:val="none" w:sz="0" w:space="0" w:color="auto"/>
                                      </w:divBdr>
                                      <w:divsChild>
                                        <w:div w:id="6901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204330">
      <w:bodyDiv w:val="1"/>
      <w:marLeft w:val="0"/>
      <w:marRight w:val="0"/>
      <w:marTop w:val="0"/>
      <w:marBottom w:val="0"/>
      <w:divBdr>
        <w:top w:val="none" w:sz="0" w:space="0" w:color="auto"/>
        <w:left w:val="none" w:sz="0" w:space="0" w:color="auto"/>
        <w:bottom w:val="none" w:sz="0" w:space="0" w:color="auto"/>
        <w:right w:val="none" w:sz="0" w:space="0" w:color="auto"/>
      </w:divBdr>
    </w:div>
    <w:div w:id="752050291">
      <w:bodyDiv w:val="1"/>
      <w:marLeft w:val="0"/>
      <w:marRight w:val="0"/>
      <w:marTop w:val="0"/>
      <w:marBottom w:val="0"/>
      <w:divBdr>
        <w:top w:val="none" w:sz="0" w:space="0" w:color="auto"/>
        <w:left w:val="none" w:sz="0" w:space="0" w:color="auto"/>
        <w:bottom w:val="none" w:sz="0" w:space="0" w:color="auto"/>
        <w:right w:val="none" w:sz="0" w:space="0" w:color="auto"/>
      </w:divBdr>
    </w:div>
    <w:div w:id="754396890">
      <w:bodyDiv w:val="1"/>
      <w:marLeft w:val="0"/>
      <w:marRight w:val="0"/>
      <w:marTop w:val="0"/>
      <w:marBottom w:val="0"/>
      <w:divBdr>
        <w:top w:val="none" w:sz="0" w:space="0" w:color="auto"/>
        <w:left w:val="none" w:sz="0" w:space="0" w:color="auto"/>
        <w:bottom w:val="none" w:sz="0" w:space="0" w:color="auto"/>
        <w:right w:val="none" w:sz="0" w:space="0" w:color="auto"/>
      </w:divBdr>
      <w:divsChild>
        <w:div w:id="274018979">
          <w:marLeft w:val="0"/>
          <w:marRight w:val="0"/>
          <w:marTop w:val="0"/>
          <w:marBottom w:val="0"/>
          <w:divBdr>
            <w:top w:val="none" w:sz="0" w:space="0" w:color="auto"/>
            <w:left w:val="none" w:sz="0" w:space="0" w:color="auto"/>
            <w:bottom w:val="none" w:sz="0" w:space="0" w:color="auto"/>
            <w:right w:val="none" w:sz="0" w:space="0" w:color="auto"/>
          </w:divBdr>
          <w:divsChild>
            <w:div w:id="51197165">
              <w:marLeft w:val="0"/>
              <w:marRight w:val="0"/>
              <w:marTop w:val="0"/>
              <w:marBottom w:val="0"/>
              <w:divBdr>
                <w:top w:val="none" w:sz="0" w:space="0" w:color="auto"/>
                <w:left w:val="none" w:sz="0" w:space="0" w:color="auto"/>
                <w:bottom w:val="none" w:sz="0" w:space="0" w:color="auto"/>
                <w:right w:val="none" w:sz="0" w:space="0" w:color="auto"/>
              </w:divBdr>
              <w:divsChild>
                <w:div w:id="6191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78462">
      <w:bodyDiv w:val="1"/>
      <w:marLeft w:val="0"/>
      <w:marRight w:val="0"/>
      <w:marTop w:val="0"/>
      <w:marBottom w:val="0"/>
      <w:divBdr>
        <w:top w:val="none" w:sz="0" w:space="0" w:color="auto"/>
        <w:left w:val="none" w:sz="0" w:space="0" w:color="auto"/>
        <w:bottom w:val="none" w:sz="0" w:space="0" w:color="auto"/>
        <w:right w:val="none" w:sz="0" w:space="0" w:color="auto"/>
      </w:divBdr>
      <w:divsChild>
        <w:div w:id="1939632681">
          <w:marLeft w:val="0"/>
          <w:marRight w:val="0"/>
          <w:marTop w:val="0"/>
          <w:marBottom w:val="0"/>
          <w:divBdr>
            <w:top w:val="none" w:sz="0" w:space="0" w:color="auto"/>
            <w:left w:val="none" w:sz="0" w:space="0" w:color="auto"/>
            <w:bottom w:val="none" w:sz="0" w:space="0" w:color="auto"/>
            <w:right w:val="none" w:sz="0" w:space="0" w:color="auto"/>
          </w:divBdr>
          <w:divsChild>
            <w:div w:id="1097483131">
              <w:marLeft w:val="0"/>
              <w:marRight w:val="0"/>
              <w:marTop w:val="0"/>
              <w:marBottom w:val="0"/>
              <w:divBdr>
                <w:top w:val="none" w:sz="0" w:space="0" w:color="auto"/>
                <w:left w:val="none" w:sz="0" w:space="0" w:color="auto"/>
                <w:bottom w:val="none" w:sz="0" w:space="0" w:color="auto"/>
                <w:right w:val="none" w:sz="0" w:space="0" w:color="auto"/>
              </w:divBdr>
              <w:divsChild>
                <w:div w:id="667295861">
                  <w:marLeft w:val="0"/>
                  <w:marRight w:val="-6084"/>
                  <w:marTop w:val="0"/>
                  <w:marBottom w:val="0"/>
                  <w:divBdr>
                    <w:top w:val="none" w:sz="0" w:space="0" w:color="auto"/>
                    <w:left w:val="none" w:sz="0" w:space="0" w:color="auto"/>
                    <w:bottom w:val="none" w:sz="0" w:space="0" w:color="auto"/>
                    <w:right w:val="none" w:sz="0" w:space="0" w:color="auto"/>
                  </w:divBdr>
                  <w:divsChild>
                    <w:div w:id="1023823645">
                      <w:marLeft w:val="0"/>
                      <w:marRight w:val="5604"/>
                      <w:marTop w:val="0"/>
                      <w:marBottom w:val="0"/>
                      <w:divBdr>
                        <w:top w:val="none" w:sz="0" w:space="0" w:color="auto"/>
                        <w:left w:val="none" w:sz="0" w:space="0" w:color="auto"/>
                        <w:bottom w:val="none" w:sz="0" w:space="0" w:color="auto"/>
                        <w:right w:val="none" w:sz="0" w:space="0" w:color="auto"/>
                      </w:divBdr>
                      <w:divsChild>
                        <w:div w:id="737553569">
                          <w:marLeft w:val="0"/>
                          <w:marRight w:val="0"/>
                          <w:marTop w:val="0"/>
                          <w:marBottom w:val="0"/>
                          <w:divBdr>
                            <w:top w:val="none" w:sz="0" w:space="0" w:color="auto"/>
                            <w:left w:val="none" w:sz="0" w:space="0" w:color="auto"/>
                            <w:bottom w:val="none" w:sz="0" w:space="0" w:color="auto"/>
                            <w:right w:val="none" w:sz="0" w:space="0" w:color="auto"/>
                          </w:divBdr>
                          <w:divsChild>
                            <w:div w:id="1064178143">
                              <w:marLeft w:val="0"/>
                              <w:marRight w:val="0"/>
                              <w:marTop w:val="120"/>
                              <w:marBottom w:val="360"/>
                              <w:divBdr>
                                <w:top w:val="none" w:sz="0" w:space="0" w:color="auto"/>
                                <w:left w:val="none" w:sz="0" w:space="0" w:color="auto"/>
                                <w:bottom w:val="none" w:sz="0" w:space="0" w:color="auto"/>
                                <w:right w:val="none" w:sz="0" w:space="0" w:color="auto"/>
                              </w:divBdr>
                              <w:divsChild>
                                <w:div w:id="66377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273454">
      <w:bodyDiv w:val="1"/>
      <w:marLeft w:val="0"/>
      <w:marRight w:val="0"/>
      <w:marTop w:val="0"/>
      <w:marBottom w:val="0"/>
      <w:divBdr>
        <w:top w:val="none" w:sz="0" w:space="0" w:color="auto"/>
        <w:left w:val="none" w:sz="0" w:space="0" w:color="auto"/>
        <w:bottom w:val="none" w:sz="0" w:space="0" w:color="auto"/>
        <w:right w:val="none" w:sz="0" w:space="0" w:color="auto"/>
      </w:divBdr>
      <w:divsChild>
        <w:div w:id="674111908">
          <w:marLeft w:val="0"/>
          <w:marRight w:val="0"/>
          <w:marTop w:val="0"/>
          <w:marBottom w:val="0"/>
          <w:divBdr>
            <w:top w:val="none" w:sz="0" w:space="0" w:color="auto"/>
            <w:left w:val="none" w:sz="0" w:space="0" w:color="auto"/>
            <w:bottom w:val="none" w:sz="0" w:space="0" w:color="auto"/>
            <w:right w:val="none" w:sz="0" w:space="0" w:color="auto"/>
          </w:divBdr>
          <w:divsChild>
            <w:div w:id="1859848230">
              <w:marLeft w:val="0"/>
              <w:marRight w:val="0"/>
              <w:marTop w:val="0"/>
              <w:marBottom w:val="0"/>
              <w:divBdr>
                <w:top w:val="none" w:sz="0" w:space="0" w:color="auto"/>
                <w:left w:val="none" w:sz="0" w:space="0" w:color="auto"/>
                <w:bottom w:val="none" w:sz="0" w:space="0" w:color="auto"/>
                <w:right w:val="none" w:sz="0" w:space="0" w:color="auto"/>
              </w:divBdr>
              <w:divsChild>
                <w:div w:id="1353187394">
                  <w:marLeft w:val="0"/>
                  <w:marRight w:val="-6084"/>
                  <w:marTop w:val="0"/>
                  <w:marBottom w:val="0"/>
                  <w:divBdr>
                    <w:top w:val="none" w:sz="0" w:space="0" w:color="auto"/>
                    <w:left w:val="none" w:sz="0" w:space="0" w:color="auto"/>
                    <w:bottom w:val="none" w:sz="0" w:space="0" w:color="auto"/>
                    <w:right w:val="none" w:sz="0" w:space="0" w:color="auto"/>
                  </w:divBdr>
                  <w:divsChild>
                    <w:div w:id="731083452">
                      <w:marLeft w:val="0"/>
                      <w:marRight w:val="5604"/>
                      <w:marTop w:val="0"/>
                      <w:marBottom w:val="0"/>
                      <w:divBdr>
                        <w:top w:val="none" w:sz="0" w:space="0" w:color="auto"/>
                        <w:left w:val="none" w:sz="0" w:space="0" w:color="auto"/>
                        <w:bottom w:val="none" w:sz="0" w:space="0" w:color="auto"/>
                        <w:right w:val="none" w:sz="0" w:space="0" w:color="auto"/>
                      </w:divBdr>
                      <w:divsChild>
                        <w:div w:id="631596604">
                          <w:marLeft w:val="0"/>
                          <w:marRight w:val="0"/>
                          <w:marTop w:val="0"/>
                          <w:marBottom w:val="0"/>
                          <w:divBdr>
                            <w:top w:val="none" w:sz="0" w:space="0" w:color="auto"/>
                            <w:left w:val="none" w:sz="0" w:space="0" w:color="auto"/>
                            <w:bottom w:val="none" w:sz="0" w:space="0" w:color="auto"/>
                            <w:right w:val="none" w:sz="0" w:space="0" w:color="auto"/>
                          </w:divBdr>
                          <w:divsChild>
                            <w:div w:id="1809743525">
                              <w:marLeft w:val="0"/>
                              <w:marRight w:val="0"/>
                              <w:marTop w:val="120"/>
                              <w:marBottom w:val="360"/>
                              <w:divBdr>
                                <w:top w:val="none" w:sz="0" w:space="0" w:color="auto"/>
                                <w:left w:val="none" w:sz="0" w:space="0" w:color="auto"/>
                                <w:bottom w:val="none" w:sz="0" w:space="0" w:color="auto"/>
                                <w:right w:val="none" w:sz="0" w:space="0" w:color="auto"/>
                              </w:divBdr>
                              <w:divsChild>
                                <w:div w:id="1432124911">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199846">
      <w:bodyDiv w:val="1"/>
      <w:marLeft w:val="0"/>
      <w:marRight w:val="0"/>
      <w:marTop w:val="0"/>
      <w:marBottom w:val="0"/>
      <w:divBdr>
        <w:top w:val="none" w:sz="0" w:space="0" w:color="auto"/>
        <w:left w:val="none" w:sz="0" w:space="0" w:color="auto"/>
        <w:bottom w:val="none" w:sz="0" w:space="0" w:color="auto"/>
        <w:right w:val="none" w:sz="0" w:space="0" w:color="auto"/>
      </w:divBdr>
      <w:divsChild>
        <w:div w:id="1429502996">
          <w:marLeft w:val="0"/>
          <w:marRight w:val="1"/>
          <w:marTop w:val="0"/>
          <w:marBottom w:val="0"/>
          <w:divBdr>
            <w:top w:val="none" w:sz="0" w:space="0" w:color="auto"/>
            <w:left w:val="none" w:sz="0" w:space="0" w:color="auto"/>
            <w:bottom w:val="none" w:sz="0" w:space="0" w:color="auto"/>
            <w:right w:val="none" w:sz="0" w:space="0" w:color="auto"/>
          </w:divBdr>
          <w:divsChild>
            <w:div w:id="1328677373">
              <w:marLeft w:val="0"/>
              <w:marRight w:val="0"/>
              <w:marTop w:val="0"/>
              <w:marBottom w:val="0"/>
              <w:divBdr>
                <w:top w:val="none" w:sz="0" w:space="0" w:color="auto"/>
                <w:left w:val="none" w:sz="0" w:space="0" w:color="auto"/>
                <w:bottom w:val="none" w:sz="0" w:space="0" w:color="auto"/>
                <w:right w:val="none" w:sz="0" w:space="0" w:color="auto"/>
              </w:divBdr>
              <w:divsChild>
                <w:div w:id="1739786386">
                  <w:marLeft w:val="0"/>
                  <w:marRight w:val="1"/>
                  <w:marTop w:val="0"/>
                  <w:marBottom w:val="0"/>
                  <w:divBdr>
                    <w:top w:val="none" w:sz="0" w:space="0" w:color="auto"/>
                    <w:left w:val="none" w:sz="0" w:space="0" w:color="auto"/>
                    <w:bottom w:val="none" w:sz="0" w:space="0" w:color="auto"/>
                    <w:right w:val="none" w:sz="0" w:space="0" w:color="auto"/>
                  </w:divBdr>
                  <w:divsChild>
                    <w:div w:id="1552426356">
                      <w:marLeft w:val="0"/>
                      <w:marRight w:val="0"/>
                      <w:marTop w:val="0"/>
                      <w:marBottom w:val="0"/>
                      <w:divBdr>
                        <w:top w:val="none" w:sz="0" w:space="0" w:color="auto"/>
                        <w:left w:val="none" w:sz="0" w:space="0" w:color="auto"/>
                        <w:bottom w:val="none" w:sz="0" w:space="0" w:color="auto"/>
                        <w:right w:val="none" w:sz="0" w:space="0" w:color="auto"/>
                      </w:divBdr>
                      <w:divsChild>
                        <w:div w:id="1115560964">
                          <w:marLeft w:val="0"/>
                          <w:marRight w:val="0"/>
                          <w:marTop w:val="0"/>
                          <w:marBottom w:val="0"/>
                          <w:divBdr>
                            <w:top w:val="none" w:sz="0" w:space="0" w:color="auto"/>
                            <w:left w:val="none" w:sz="0" w:space="0" w:color="auto"/>
                            <w:bottom w:val="none" w:sz="0" w:space="0" w:color="auto"/>
                            <w:right w:val="none" w:sz="0" w:space="0" w:color="auto"/>
                          </w:divBdr>
                          <w:divsChild>
                            <w:div w:id="1366365567">
                              <w:marLeft w:val="0"/>
                              <w:marRight w:val="0"/>
                              <w:marTop w:val="120"/>
                              <w:marBottom w:val="360"/>
                              <w:divBdr>
                                <w:top w:val="none" w:sz="0" w:space="0" w:color="auto"/>
                                <w:left w:val="none" w:sz="0" w:space="0" w:color="auto"/>
                                <w:bottom w:val="none" w:sz="0" w:space="0" w:color="auto"/>
                                <w:right w:val="none" w:sz="0" w:space="0" w:color="auto"/>
                              </w:divBdr>
                              <w:divsChild>
                                <w:div w:id="7799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286034">
      <w:bodyDiv w:val="1"/>
      <w:marLeft w:val="0"/>
      <w:marRight w:val="0"/>
      <w:marTop w:val="0"/>
      <w:marBottom w:val="0"/>
      <w:divBdr>
        <w:top w:val="none" w:sz="0" w:space="0" w:color="auto"/>
        <w:left w:val="none" w:sz="0" w:space="0" w:color="auto"/>
        <w:bottom w:val="none" w:sz="0" w:space="0" w:color="auto"/>
        <w:right w:val="none" w:sz="0" w:space="0" w:color="auto"/>
      </w:divBdr>
      <w:divsChild>
        <w:div w:id="1680152722">
          <w:marLeft w:val="0"/>
          <w:marRight w:val="0"/>
          <w:marTop w:val="0"/>
          <w:marBottom w:val="0"/>
          <w:divBdr>
            <w:top w:val="none" w:sz="0" w:space="0" w:color="auto"/>
            <w:left w:val="none" w:sz="0" w:space="0" w:color="auto"/>
            <w:bottom w:val="none" w:sz="0" w:space="0" w:color="auto"/>
            <w:right w:val="none" w:sz="0" w:space="0" w:color="auto"/>
          </w:divBdr>
          <w:divsChild>
            <w:div w:id="1019746301">
              <w:marLeft w:val="0"/>
              <w:marRight w:val="0"/>
              <w:marTop w:val="0"/>
              <w:marBottom w:val="0"/>
              <w:divBdr>
                <w:top w:val="none" w:sz="0" w:space="0" w:color="auto"/>
                <w:left w:val="none" w:sz="0" w:space="0" w:color="auto"/>
                <w:bottom w:val="none" w:sz="0" w:space="0" w:color="auto"/>
                <w:right w:val="none" w:sz="0" w:space="0" w:color="auto"/>
              </w:divBdr>
              <w:divsChild>
                <w:div w:id="933395700">
                  <w:marLeft w:val="0"/>
                  <w:marRight w:val="0"/>
                  <w:marTop w:val="0"/>
                  <w:marBottom w:val="0"/>
                  <w:divBdr>
                    <w:top w:val="none" w:sz="0" w:space="0" w:color="auto"/>
                    <w:left w:val="none" w:sz="0" w:space="0" w:color="auto"/>
                    <w:bottom w:val="none" w:sz="0" w:space="0" w:color="auto"/>
                    <w:right w:val="none" w:sz="0" w:space="0" w:color="auto"/>
                  </w:divBdr>
                  <w:divsChild>
                    <w:div w:id="693503098">
                      <w:marLeft w:val="0"/>
                      <w:marRight w:val="0"/>
                      <w:marTop w:val="0"/>
                      <w:marBottom w:val="0"/>
                      <w:divBdr>
                        <w:top w:val="none" w:sz="0" w:space="0" w:color="auto"/>
                        <w:left w:val="none" w:sz="0" w:space="0" w:color="auto"/>
                        <w:bottom w:val="none" w:sz="0" w:space="0" w:color="auto"/>
                        <w:right w:val="none" w:sz="0" w:space="0" w:color="auto"/>
                      </w:divBdr>
                      <w:divsChild>
                        <w:div w:id="1156915714">
                          <w:marLeft w:val="0"/>
                          <w:marRight w:val="0"/>
                          <w:marTop w:val="0"/>
                          <w:marBottom w:val="0"/>
                          <w:divBdr>
                            <w:top w:val="none" w:sz="0" w:space="0" w:color="auto"/>
                            <w:left w:val="none" w:sz="0" w:space="0" w:color="auto"/>
                            <w:bottom w:val="none" w:sz="0" w:space="0" w:color="auto"/>
                            <w:right w:val="none" w:sz="0" w:space="0" w:color="auto"/>
                          </w:divBdr>
                          <w:divsChild>
                            <w:div w:id="1294866095">
                              <w:marLeft w:val="0"/>
                              <w:marRight w:val="0"/>
                              <w:marTop w:val="0"/>
                              <w:marBottom w:val="0"/>
                              <w:divBdr>
                                <w:top w:val="none" w:sz="0" w:space="0" w:color="auto"/>
                                <w:left w:val="none" w:sz="0" w:space="0" w:color="auto"/>
                                <w:bottom w:val="none" w:sz="0" w:space="0" w:color="auto"/>
                                <w:right w:val="none" w:sz="0" w:space="0" w:color="auto"/>
                              </w:divBdr>
                              <w:divsChild>
                                <w:div w:id="2090079152">
                                  <w:marLeft w:val="0"/>
                                  <w:marRight w:val="0"/>
                                  <w:marTop w:val="0"/>
                                  <w:marBottom w:val="0"/>
                                  <w:divBdr>
                                    <w:top w:val="none" w:sz="0" w:space="0" w:color="auto"/>
                                    <w:left w:val="none" w:sz="0" w:space="0" w:color="auto"/>
                                    <w:bottom w:val="none" w:sz="0" w:space="0" w:color="auto"/>
                                    <w:right w:val="none" w:sz="0" w:space="0" w:color="auto"/>
                                  </w:divBdr>
                                  <w:divsChild>
                                    <w:div w:id="1817405911">
                                      <w:marLeft w:val="0"/>
                                      <w:marRight w:val="0"/>
                                      <w:marTop w:val="0"/>
                                      <w:marBottom w:val="0"/>
                                      <w:divBdr>
                                        <w:top w:val="none" w:sz="0" w:space="0" w:color="auto"/>
                                        <w:left w:val="none" w:sz="0" w:space="0" w:color="auto"/>
                                        <w:bottom w:val="none" w:sz="0" w:space="0" w:color="auto"/>
                                        <w:right w:val="none" w:sz="0" w:space="0" w:color="auto"/>
                                      </w:divBdr>
                                      <w:divsChild>
                                        <w:div w:id="4768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177243">
      <w:bodyDiv w:val="1"/>
      <w:marLeft w:val="0"/>
      <w:marRight w:val="0"/>
      <w:marTop w:val="0"/>
      <w:marBottom w:val="0"/>
      <w:divBdr>
        <w:top w:val="none" w:sz="0" w:space="0" w:color="auto"/>
        <w:left w:val="none" w:sz="0" w:space="0" w:color="auto"/>
        <w:bottom w:val="none" w:sz="0" w:space="0" w:color="auto"/>
        <w:right w:val="none" w:sz="0" w:space="0" w:color="auto"/>
      </w:divBdr>
    </w:div>
    <w:div w:id="775564941">
      <w:bodyDiv w:val="1"/>
      <w:marLeft w:val="0"/>
      <w:marRight w:val="0"/>
      <w:marTop w:val="0"/>
      <w:marBottom w:val="0"/>
      <w:divBdr>
        <w:top w:val="none" w:sz="0" w:space="0" w:color="auto"/>
        <w:left w:val="none" w:sz="0" w:space="0" w:color="auto"/>
        <w:bottom w:val="none" w:sz="0" w:space="0" w:color="auto"/>
        <w:right w:val="none" w:sz="0" w:space="0" w:color="auto"/>
      </w:divBdr>
      <w:divsChild>
        <w:div w:id="926620972">
          <w:marLeft w:val="0"/>
          <w:marRight w:val="0"/>
          <w:marTop w:val="0"/>
          <w:marBottom w:val="0"/>
          <w:divBdr>
            <w:top w:val="none" w:sz="0" w:space="0" w:color="auto"/>
            <w:left w:val="none" w:sz="0" w:space="0" w:color="auto"/>
            <w:bottom w:val="none" w:sz="0" w:space="0" w:color="auto"/>
            <w:right w:val="none" w:sz="0" w:space="0" w:color="auto"/>
          </w:divBdr>
        </w:div>
      </w:divsChild>
    </w:div>
    <w:div w:id="775758324">
      <w:bodyDiv w:val="1"/>
      <w:marLeft w:val="0"/>
      <w:marRight w:val="0"/>
      <w:marTop w:val="0"/>
      <w:marBottom w:val="0"/>
      <w:divBdr>
        <w:top w:val="none" w:sz="0" w:space="0" w:color="auto"/>
        <w:left w:val="none" w:sz="0" w:space="0" w:color="auto"/>
        <w:bottom w:val="none" w:sz="0" w:space="0" w:color="auto"/>
        <w:right w:val="none" w:sz="0" w:space="0" w:color="auto"/>
      </w:divBdr>
    </w:div>
    <w:div w:id="776602798">
      <w:bodyDiv w:val="1"/>
      <w:marLeft w:val="0"/>
      <w:marRight w:val="0"/>
      <w:marTop w:val="0"/>
      <w:marBottom w:val="0"/>
      <w:divBdr>
        <w:top w:val="none" w:sz="0" w:space="0" w:color="auto"/>
        <w:left w:val="none" w:sz="0" w:space="0" w:color="auto"/>
        <w:bottom w:val="none" w:sz="0" w:space="0" w:color="auto"/>
        <w:right w:val="none" w:sz="0" w:space="0" w:color="auto"/>
      </w:divBdr>
    </w:div>
    <w:div w:id="779960059">
      <w:bodyDiv w:val="1"/>
      <w:marLeft w:val="0"/>
      <w:marRight w:val="0"/>
      <w:marTop w:val="0"/>
      <w:marBottom w:val="0"/>
      <w:divBdr>
        <w:top w:val="none" w:sz="0" w:space="0" w:color="auto"/>
        <w:left w:val="none" w:sz="0" w:space="0" w:color="auto"/>
        <w:bottom w:val="none" w:sz="0" w:space="0" w:color="auto"/>
        <w:right w:val="none" w:sz="0" w:space="0" w:color="auto"/>
      </w:divBdr>
    </w:div>
    <w:div w:id="786894435">
      <w:bodyDiv w:val="1"/>
      <w:marLeft w:val="0"/>
      <w:marRight w:val="0"/>
      <w:marTop w:val="0"/>
      <w:marBottom w:val="0"/>
      <w:divBdr>
        <w:top w:val="none" w:sz="0" w:space="0" w:color="auto"/>
        <w:left w:val="none" w:sz="0" w:space="0" w:color="auto"/>
        <w:bottom w:val="none" w:sz="0" w:space="0" w:color="auto"/>
        <w:right w:val="none" w:sz="0" w:space="0" w:color="auto"/>
      </w:divBdr>
      <w:divsChild>
        <w:div w:id="1381594752">
          <w:marLeft w:val="0"/>
          <w:marRight w:val="1"/>
          <w:marTop w:val="0"/>
          <w:marBottom w:val="0"/>
          <w:divBdr>
            <w:top w:val="none" w:sz="0" w:space="0" w:color="auto"/>
            <w:left w:val="none" w:sz="0" w:space="0" w:color="auto"/>
            <w:bottom w:val="none" w:sz="0" w:space="0" w:color="auto"/>
            <w:right w:val="none" w:sz="0" w:space="0" w:color="auto"/>
          </w:divBdr>
          <w:divsChild>
            <w:div w:id="1521116159">
              <w:marLeft w:val="0"/>
              <w:marRight w:val="0"/>
              <w:marTop w:val="0"/>
              <w:marBottom w:val="0"/>
              <w:divBdr>
                <w:top w:val="none" w:sz="0" w:space="0" w:color="auto"/>
                <w:left w:val="none" w:sz="0" w:space="0" w:color="auto"/>
                <w:bottom w:val="none" w:sz="0" w:space="0" w:color="auto"/>
                <w:right w:val="none" w:sz="0" w:space="0" w:color="auto"/>
              </w:divBdr>
              <w:divsChild>
                <w:div w:id="445583790">
                  <w:marLeft w:val="0"/>
                  <w:marRight w:val="1"/>
                  <w:marTop w:val="0"/>
                  <w:marBottom w:val="0"/>
                  <w:divBdr>
                    <w:top w:val="none" w:sz="0" w:space="0" w:color="auto"/>
                    <w:left w:val="none" w:sz="0" w:space="0" w:color="auto"/>
                    <w:bottom w:val="none" w:sz="0" w:space="0" w:color="auto"/>
                    <w:right w:val="none" w:sz="0" w:space="0" w:color="auto"/>
                  </w:divBdr>
                  <w:divsChild>
                    <w:div w:id="252859582">
                      <w:marLeft w:val="0"/>
                      <w:marRight w:val="0"/>
                      <w:marTop w:val="0"/>
                      <w:marBottom w:val="0"/>
                      <w:divBdr>
                        <w:top w:val="none" w:sz="0" w:space="0" w:color="auto"/>
                        <w:left w:val="none" w:sz="0" w:space="0" w:color="auto"/>
                        <w:bottom w:val="none" w:sz="0" w:space="0" w:color="auto"/>
                        <w:right w:val="none" w:sz="0" w:space="0" w:color="auto"/>
                      </w:divBdr>
                      <w:divsChild>
                        <w:div w:id="1515878993">
                          <w:marLeft w:val="0"/>
                          <w:marRight w:val="0"/>
                          <w:marTop w:val="0"/>
                          <w:marBottom w:val="0"/>
                          <w:divBdr>
                            <w:top w:val="none" w:sz="0" w:space="0" w:color="auto"/>
                            <w:left w:val="none" w:sz="0" w:space="0" w:color="auto"/>
                            <w:bottom w:val="none" w:sz="0" w:space="0" w:color="auto"/>
                            <w:right w:val="none" w:sz="0" w:space="0" w:color="auto"/>
                          </w:divBdr>
                          <w:divsChild>
                            <w:div w:id="128261548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163774">
      <w:bodyDiv w:val="1"/>
      <w:marLeft w:val="0"/>
      <w:marRight w:val="0"/>
      <w:marTop w:val="0"/>
      <w:marBottom w:val="0"/>
      <w:divBdr>
        <w:top w:val="none" w:sz="0" w:space="0" w:color="auto"/>
        <w:left w:val="none" w:sz="0" w:space="0" w:color="auto"/>
        <w:bottom w:val="none" w:sz="0" w:space="0" w:color="auto"/>
        <w:right w:val="none" w:sz="0" w:space="0" w:color="auto"/>
      </w:divBdr>
      <w:divsChild>
        <w:div w:id="444739005">
          <w:marLeft w:val="0"/>
          <w:marRight w:val="1"/>
          <w:marTop w:val="0"/>
          <w:marBottom w:val="0"/>
          <w:divBdr>
            <w:top w:val="none" w:sz="0" w:space="0" w:color="auto"/>
            <w:left w:val="none" w:sz="0" w:space="0" w:color="auto"/>
            <w:bottom w:val="none" w:sz="0" w:space="0" w:color="auto"/>
            <w:right w:val="none" w:sz="0" w:space="0" w:color="auto"/>
          </w:divBdr>
          <w:divsChild>
            <w:div w:id="685209312">
              <w:marLeft w:val="0"/>
              <w:marRight w:val="0"/>
              <w:marTop w:val="0"/>
              <w:marBottom w:val="0"/>
              <w:divBdr>
                <w:top w:val="none" w:sz="0" w:space="0" w:color="auto"/>
                <w:left w:val="none" w:sz="0" w:space="0" w:color="auto"/>
                <w:bottom w:val="none" w:sz="0" w:space="0" w:color="auto"/>
                <w:right w:val="none" w:sz="0" w:space="0" w:color="auto"/>
              </w:divBdr>
              <w:divsChild>
                <w:div w:id="1747649847">
                  <w:marLeft w:val="0"/>
                  <w:marRight w:val="1"/>
                  <w:marTop w:val="0"/>
                  <w:marBottom w:val="0"/>
                  <w:divBdr>
                    <w:top w:val="none" w:sz="0" w:space="0" w:color="auto"/>
                    <w:left w:val="none" w:sz="0" w:space="0" w:color="auto"/>
                    <w:bottom w:val="none" w:sz="0" w:space="0" w:color="auto"/>
                    <w:right w:val="none" w:sz="0" w:space="0" w:color="auto"/>
                  </w:divBdr>
                  <w:divsChild>
                    <w:div w:id="1530681506">
                      <w:marLeft w:val="0"/>
                      <w:marRight w:val="0"/>
                      <w:marTop w:val="0"/>
                      <w:marBottom w:val="0"/>
                      <w:divBdr>
                        <w:top w:val="none" w:sz="0" w:space="0" w:color="auto"/>
                        <w:left w:val="none" w:sz="0" w:space="0" w:color="auto"/>
                        <w:bottom w:val="none" w:sz="0" w:space="0" w:color="auto"/>
                        <w:right w:val="none" w:sz="0" w:space="0" w:color="auto"/>
                      </w:divBdr>
                      <w:divsChild>
                        <w:div w:id="1497258239">
                          <w:marLeft w:val="0"/>
                          <w:marRight w:val="0"/>
                          <w:marTop w:val="0"/>
                          <w:marBottom w:val="0"/>
                          <w:divBdr>
                            <w:top w:val="none" w:sz="0" w:space="0" w:color="auto"/>
                            <w:left w:val="none" w:sz="0" w:space="0" w:color="auto"/>
                            <w:bottom w:val="none" w:sz="0" w:space="0" w:color="auto"/>
                            <w:right w:val="none" w:sz="0" w:space="0" w:color="auto"/>
                          </w:divBdr>
                          <w:divsChild>
                            <w:div w:id="1753770808">
                              <w:marLeft w:val="0"/>
                              <w:marRight w:val="0"/>
                              <w:marTop w:val="120"/>
                              <w:marBottom w:val="360"/>
                              <w:divBdr>
                                <w:top w:val="none" w:sz="0" w:space="0" w:color="auto"/>
                                <w:left w:val="none" w:sz="0" w:space="0" w:color="auto"/>
                                <w:bottom w:val="none" w:sz="0" w:space="0" w:color="auto"/>
                                <w:right w:val="none" w:sz="0" w:space="0" w:color="auto"/>
                              </w:divBdr>
                              <w:divsChild>
                                <w:div w:id="1258515249">
                                  <w:marLeft w:val="336"/>
                                  <w:marRight w:val="0"/>
                                  <w:marTop w:val="0"/>
                                  <w:marBottom w:val="0"/>
                                  <w:divBdr>
                                    <w:top w:val="none" w:sz="0" w:space="0" w:color="auto"/>
                                    <w:left w:val="none" w:sz="0" w:space="0" w:color="auto"/>
                                    <w:bottom w:val="none" w:sz="0" w:space="0" w:color="auto"/>
                                    <w:right w:val="none" w:sz="0" w:space="0" w:color="auto"/>
                                  </w:divBdr>
                                  <w:divsChild>
                                    <w:div w:id="161929181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017041">
      <w:bodyDiv w:val="1"/>
      <w:marLeft w:val="0"/>
      <w:marRight w:val="0"/>
      <w:marTop w:val="0"/>
      <w:marBottom w:val="0"/>
      <w:divBdr>
        <w:top w:val="none" w:sz="0" w:space="0" w:color="auto"/>
        <w:left w:val="none" w:sz="0" w:space="0" w:color="auto"/>
        <w:bottom w:val="none" w:sz="0" w:space="0" w:color="auto"/>
        <w:right w:val="none" w:sz="0" w:space="0" w:color="auto"/>
      </w:divBdr>
      <w:divsChild>
        <w:div w:id="501164016">
          <w:marLeft w:val="0"/>
          <w:marRight w:val="0"/>
          <w:marTop w:val="0"/>
          <w:marBottom w:val="0"/>
          <w:divBdr>
            <w:top w:val="none" w:sz="0" w:space="0" w:color="auto"/>
            <w:left w:val="none" w:sz="0" w:space="0" w:color="auto"/>
            <w:bottom w:val="none" w:sz="0" w:space="0" w:color="auto"/>
            <w:right w:val="none" w:sz="0" w:space="0" w:color="auto"/>
          </w:divBdr>
          <w:divsChild>
            <w:div w:id="1294752935">
              <w:marLeft w:val="0"/>
              <w:marRight w:val="0"/>
              <w:marTop w:val="0"/>
              <w:marBottom w:val="0"/>
              <w:divBdr>
                <w:top w:val="none" w:sz="0" w:space="0" w:color="auto"/>
                <w:left w:val="none" w:sz="0" w:space="0" w:color="auto"/>
                <w:bottom w:val="none" w:sz="0" w:space="0" w:color="auto"/>
                <w:right w:val="none" w:sz="0" w:space="0" w:color="auto"/>
              </w:divBdr>
              <w:divsChild>
                <w:div w:id="427703272">
                  <w:marLeft w:val="0"/>
                  <w:marRight w:val="0"/>
                  <w:marTop w:val="0"/>
                  <w:marBottom w:val="0"/>
                  <w:divBdr>
                    <w:top w:val="none" w:sz="0" w:space="0" w:color="auto"/>
                    <w:left w:val="none" w:sz="0" w:space="0" w:color="auto"/>
                    <w:bottom w:val="none" w:sz="0" w:space="0" w:color="auto"/>
                    <w:right w:val="none" w:sz="0" w:space="0" w:color="auto"/>
                  </w:divBdr>
                  <w:divsChild>
                    <w:div w:id="552347438">
                      <w:marLeft w:val="0"/>
                      <w:marRight w:val="0"/>
                      <w:marTop w:val="0"/>
                      <w:marBottom w:val="0"/>
                      <w:divBdr>
                        <w:top w:val="none" w:sz="0" w:space="0" w:color="auto"/>
                        <w:left w:val="none" w:sz="0" w:space="0" w:color="auto"/>
                        <w:bottom w:val="none" w:sz="0" w:space="0" w:color="auto"/>
                        <w:right w:val="none" w:sz="0" w:space="0" w:color="auto"/>
                      </w:divBdr>
                      <w:divsChild>
                        <w:div w:id="42147159">
                          <w:marLeft w:val="0"/>
                          <w:marRight w:val="0"/>
                          <w:marTop w:val="15"/>
                          <w:marBottom w:val="0"/>
                          <w:divBdr>
                            <w:top w:val="none" w:sz="0" w:space="0" w:color="auto"/>
                            <w:left w:val="none" w:sz="0" w:space="0" w:color="auto"/>
                            <w:bottom w:val="none" w:sz="0" w:space="0" w:color="auto"/>
                            <w:right w:val="none" w:sz="0" w:space="0" w:color="auto"/>
                          </w:divBdr>
                          <w:divsChild>
                            <w:div w:id="1586572308">
                              <w:marLeft w:val="0"/>
                              <w:marRight w:val="0"/>
                              <w:marTop w:val="0"/>
                              <w:marBottom w:val="0"/>
                              <w:divBdr>
                                <w:top w:val="none" w:sz="0" w:space="0" w:color="auto"/>
                                <w:left w:val="none" w:sz="0" w:space="0" w:color="auto"/>
                                <w:bottom w:val="none" w:sz="0" w:space="0" w:color="auto"/>
                                <w:right w:val="none" w:sz="0" w:space="0" w:color="auto"/>
                              </w:divBdr>
                              <w:divsChild>
                                <w:div w:id="21788151">
                                  <w:marLeft w:val="0"/>
                                  <w:marRight w:val="0"/>
                                  <w:marTop w:val="0"/>
                                  <w:marBottom w:val="0"/>
                                  <w:divBdr>
                                    <w:top w:val="none" w:sz="0" w:space="0" w:color="auto"/>
                                    <w:left w:val="none" w:sz="0" w:space="0" w:color="auto"/>
                                    <w:bottom w:val="none" w:sz="0" w:space="0" w:color="auto"/>
                                    <w:right w:val="none" w:sz="0" w:space="0" w:color="auto"/>
                                  </w:divBdr>
                                </w:div>
                                <w:div w:id="23752279">
                                  <w:marLeft w:val="0"/>
                                  <w:marRight w:val="0"/>
                                  <w:marTop w:val="0"/>
                                  <w:marBottom w:val="0"/>
                                  <w:divBdr>
                                    <w:top w:val="none" w:sz="0" w:space="0" w:color="auto"/>
                                    <w:left w:val="none" w:sz="0" w:space="0" w:color="auto"/>
                                    <w:bottom w:val="none" w:sz="0" w:space="0" w:color="auto"/>
                                    <w:right w:val="none" w:sz="0" w:space="0" w:color="auto"/>
                                  </w:divBdr>
                                </w:div>
                                <w:div w:id="27342479">
                                  <w:marLeft w:val="0"/>
                                  <w:marRight w:val="0"/>
                                  <w:marTop w:val="0"/>
                                  <w:marBottom w:val="0"/>
                                  <w:divBdr>
                                    <w:top w:val="none" w:sz="0" w:space="0" w:color="auto"/>
                                    <w:left w:val="none" w:sz="0" w:space="0" w:color="auto"/>
                                    <w:bottom w:val="none" w:sz="0" w:space="0" w:color="auto"/>
                                    <w:right w:val="none" w:sz="0" w:space="0" w:color="auto"/>
                                  </w:divBdr>
                                </w:div>
                                <w:div w:id="31535703">
                                  <w:marLeft w:val="0"/>
                                  <w:marRight w:val="0"/>
                                  <w:marTop w:val="0"/>
                                  <w:marBottom w:val="0"/>
                                  <w:divBdr>
                                    <w:top w:val="none" w:sz="0" w:space="0" w:color="auto"/>
                                    <w:left w:val="none" w:sz="0" w:space="0" w:color="auto"/>
                                    <w:bottom w:val="none" w:sz="0" w:space="0" w:color="auto"/>
                                    <w:right w:val="none" w:sz="0" w:space="0" w:color="auto"/>
                                  </w:divBdr>
                                </w:div>
                                <w:div w:id="38475483">
                                  <w:marLeft w:val="0"/>
                                  <w:marRight w:val="0"/>
                                  <w:marTop w:val="0"/>
                                  <w:marBottom w:val="0"/>
                                  <w:divBdr>
                                    <w:top w:val="none" w:sz="0" w:space="0" w:color="auto"/>
                                    <w:left w:val="none" w:sz="0" w:space="0" w:color="auto"/>
                                    <w:bottom w:val="none" w:sz="0" w:space="0" w:color="auto"/>
                                    <w:right w:val="none" w:sz="0" w:space="0" w:color="auto"/>
                                  </w:divBdr>
                                </w:div>
                                <w:div w:id="57945934">
                                  <w:marLeft w:val="0"/>
                                  <w:marRight w:val="0"/>
                                  <w:marTop w:val="0"/>
                                  <w:marBottom w:val="0"/>
                                  <w:divBdr>
                                    <w:top w:val="none" w:sz="0" w:space="0" w:color="auto"/>
                                    <w:left w:val="none" w:sz="0" w:space="0" w:color="auto"/>
                                    <w:bottom w:val="none" w:sz="0" w:space="0" w:color="auto"/>
                                    <w:right w:val="none" w:sz="0" w:space="0" w:color="auto"/>
                                  </w:divBdr>
                                </w:div>
                                <w:div w:id="80298464">
                                  <w:marLeft w:val="0"/>
                                  <w:marRight w:val="0"/>
                                  <w:marTop w:val="0"/>
                                  <w:marBottom w:val="0"/>
                                  <w:divBdr>
                                    <w:top w:val="none" w:sz="0" w:space="0" w:color="auto"/>
                                    <w:left w:val="none" w:sz="0" w:space="0" w:color="auto"/>
                                    <w:bottom w:val="none" w:sz="0" w:space="0" w:color="auto"/>
                                    <w:right w:val="none" w:sz="0" w:space="0" w:color="auto"/>
                                  </w:divBdr>
                                </w:div>
                                <w:div w:id="82800668">
                                  <w:marLeft w:val="0"/>
                                  <w:marRight w:val="0"/>
                                  <w:marTop w:val="0"/>
                                  <w:marBottom w:val="0"/>
                                  <w:divBdr>
                                    <w:top w:val="none" w:sz="0" w:space="0" w:color="auto"/>
                                    <w:left w:val="none" w:sz="0" w:space="0" w:color="auto"/>
                                    <w:bottom w:val="none" w:sz="0" w:space="0" w:color="auto"/>
                                    <w:right w:val="none" w:sz="0" w:space="0" w:color="auto"/>
                                  </w:divBdr>
                                </w:div>
                                <w:div w:id="97020676">
                                  <w:marLeft w:val="0"/>
                                  <w:marRight w:val="0"/>
                                  <w:marTop w:val="0"/>
                                  <w:marBottom w:val="0"/>
                                  <w:divBdr>
                                    <w:top w:val="none" w:sz="0" w:space="0" w:color="auto"/>
                                    <w:left w:val="none" w:sz="0" w:space="0" w:color="auto"/>
                                    <w:bottom w:val="none" w:sz="0" w:space="0" w:color="auto"/>
                                    <w:right w:val="none" w:sz="0" w:space="0" w:color="auto"/>
                                  </w:divBdr>
                                </w:div>
                                <w:div w:id="97531289">
                                  <w:marLeft w:val="0"/>
                                  <w:marRight w:val="0"/>
                                  <w:marTop w:val="0"/>
                                  <w:marBottom w:val="0"/>
                                  <w:divBdr>
                                    <w:top w:val="none" w:sz="0" w:space="0" w:color="auto"/>
                                    <w:left w:val="none" w:sz="0" w:space="0" w:color="auto"/>
                                    <w:bottom w:val="none" w:sz="0" w:space="0" w:color="auto"/>
                                    <w:right w:val="none" w:sz="0" w:space="0" w:color="auto"/>
                                  </w:divBdr>
                                </w:div>
                                <w:div w:id="131799187">
                                  <w:marLeft w:val="0"/>
                                  <w:marRight w:val="0"/>
                                  <w:marTop w:val="0"/>
                                  <w:marBottom w:val="0"/>
                                  <w:divBdr>
                                    <w:top w:val="none" w:sz="0" w:space="0" w:color="auto"/>
                                    <w:left w:val="none" w:sz="0" w:space="0" w:color="auto"/>
                                    <w:bottom w:val="none" w:sz="0" w:space="0" w:color="auto"/>
                                    <w:right w:val="none" w:sz="0" w:space="0" w:color="auto"/>
                                  </w:divBdr>
                                </w:div>
                                <w:div w:id="132062359">
                                  <w:marLeft w:val="0"/>
                                  <w:marRight w:val="0"/>
                                  <w:marTop w:val="0"/>
                                  <w:marBottom w:val="0"/>
                                  <w:divBdr>
                                    <w:top w:val="none" w:sz="0" w:space="0" w:color="auto"/>
                                    <w:left w:val="none" w:sz="0" w:space="0" w:color="auto"/>
                                    <w:bottom w:val="none" w:sz="0" w:space="0" w:color="auto"/>
                                    <w:right w:val="none" w:sz="0" w:space="0" w:color="auto"/>
                                  </w:divBdr>
                                </w:div>
                                <w:div w:id="138957237">
                                  <w:marLeft w:val="0"/>
                                  <w:marRight w:val="0"/>
                                  <w:marTop w:val="0"/>
                                  <w:marBottom w:val="0"/>
                                  <w:divBdr>
                                    <w:top w:val="none" w:sz="0" w:space="0" w:color="auto"/>
                                    <w:left w:val="none" w:sz="0" w:space="0" w:color="auto"/>
                                    <w:bottom w:val="none" w:sz="0" w:space="0" w:color="auto"/>
                                    <w:right w:val="none" w:sz="0" w:space="0" w:color="auto"/>
                                  </w:divBdr>
                                </w:div>
                                <w:div w:id="141968855">
                                  <w:marLeft w:val="0"/>
                                  <w:marRight w:val="0"/>
                                  <w:marTop w:val="0"/>
                                  <w:marBottom w:val="0"/>
                                  <w:divBdr>
                                    <w:top w:val="none" w:sz="0" w:space="0" w:color="auto"/>
                                    <w:left w:val="none" w:sz="0" w:space="0" w:color="auto"/>
                                    <w:bottom w:val="none" w:sz="0" w:space="0" w:color="auto"/>
                                    <w:right w:val="none" w:sz="0" w:space="0" w:color="auto"/>
                                  </w:divBdr>
                                </w:div>
                                <w:div w:id="168981286">
                                  <w:marLeft w:val="0"/>
                                  <w:marRight w:val="0"/>
                                  <w:marTop w:val="0"/>
                                  <w:marBottom w:val="0"/>
                                  <w:divBdr>
                                    <w:top w:val="none" w:sz="0" w:space="0" w:color="auto"/>
                                    <w:left w:val="none" w:sz="0" w:space="0" w:color="auto"/>
                                    <w:bottom w:val="none" w:sz="0" w:space="0" w:color="auto"/>
                                    <w:right w:val="none" w:sz="0" w:space="0" w:color="auto"/>
                                  </w:divBdr>
                                </w:div>
                                <w:div w:id="195580869">
                                  <w:marLeft w:val="0"/>
                                  <w:marRight w:val="0"/>
                                  <w:marTop w:val="0"/>
                                  <w:marBottom w:val="0"/>
                                  <w:divBdr>
                                    <w:top w:val="none" w:sz="0" w:space="0" w:color="auto"/>
                                    <w:left w:val="none" w:sz="0" w:space="0" w:color="auto"/>
                                    <w:bottom w:val="none" w:sz="0" w:space="0" w:color="auto"/>
                                    <w:right w:val="none" w:sz="0" w:space="0" w:color="auto"/>
                                  </w:divBdr>
                                </w:div>
                                <w:div w:id="203174880">
                                  <w:marLeft w:val="0"/>
                                  <w:marRight w:val="0"/>
                                  <w:marTop w:val="0"/>
                                  <w:marBottom w:val="0"/>
                                  <w:divBdr>
                                    <w:top w:val="none" w:sz="0" w:space="0" w:color="auto"/>
                                    <w:left w:val="none" w:sz="0" w:space="0" w:color="auto"/>
                                    <w:bottom w:val="none" w:sz="0" w:space="0" w:color="auto"/>
                                    <w:right w:val="none" w:sz="0" w:space="0" w:color="auto"/>
                                  </w:divBdr>
                                </w:div>
                                <w:div w:id="222252671">
                                  <w:marLeft w:val="0"/>
                                  <w:marRight w:val="0"/>
                                  <w:marTop w:val="0"/>
                                  <w:marBottom w:val="0"/>
                                  <w:divBdr>
                                    <w:top w:val="none" w:sz="0" w:space="0" w:color="auto"/>
                                    <w:left w:val="none" w:sz="0" w:space="0" w:color="auto"/>
                                    <w:bottom w:val="none" w:sz="0" w:space="0" w:color="auto"/>
                                    <w:right w:val="none" w:sz="0" w:space="0" w:color="auto"/>
                                  </w:divBdr>
                                </w:div>
                                <w:div w:id="229468012">
                                  <w:marLeft w:val="0"/>
                                  <w:marRight w:val="0"/>
                                  <w:marTop w:val="0"/>
                                  <w:marBottom w:val="0"/>
                                  <w:divBdr>
                                    <w:top w:val="none" w:sz="0" w:space="0" w:color="auto"/>
                                    <w:left w:val="none" w:sz="0" w:space="0" w:color="auto"/>
                                    <w:bottom w:val="none" w:sz="0" w:space="0" w:color="auto"/>
                                    <w:right w:val="none" w:sz="0" w:space="0" w:color="auto"/>
                                  </w:divBdr>
                                </w:div>
                                <w:div w:id="233396932">
                                  <w:marLeft w:val="0"/>
                                  <w:marRight w:val="0"/>
                                  <w:marTop w:val="0"/>
                                  <w:marBottom w:val="0"/>
                                  <w:divBdr>
                                    <w:top w:val="none" w:sz="0" w:space="0" w:color="auto"/>
                                    <w:left w:val="none" w:sz="0" w:space="0" w:color="auto"/>
                                    <w:bottom w:val="none" w:sz="0" w:space="0" w:color="auto"/>
                                    <w:right w:val="none" w:sz="0" w:space="0" w:color="auto"/>
                                  </w:divBdr>
                                </w:div>
                                <w:div w:id="244919762">
                                  <w:marLeft w:val="0"/>
                                  <w:marRight w:val="0"/>
                                  <w:marTop w:val="0"/>
                                  <w:marBottom w:val="0"/>
                                  <w:divBdr>
                                    <w:top w:val="none" w:sz="0" w:space="0" w:color="auto"/>
                                    <w:left w:val="none" w:sz="0" w:space="0" w:color="auto"/>
                                    <w:bottom w:val="none" w:sz="0" w:space="0" w:color="auto"/>
                                    <w:right w:val="none" w:sz="0" w:space="0" w:color="auto"/>
                                  </w:divBdr>
                                </w:div>
                                <w:div w:id="251009274">
                                  <w:marLeft w:val="0"/>
                                  <w:marRight w:val="0"/>
                                  <w:marTop w:val="0"/>
                                  <w:marBottom w:val="0"/>
                                  <w:divBdr>
                                    <w:top w:val="none" w:sz="0" w:space="0" w:color="auto"/>
                                    <w:left w:val="none" w:sz="0" w:space="0" w:color="auto"/>
                                    <w:bottom w:val="none" w:sz="0" w:space="0" w:color="auto"/>
                                    <w:right w:val="none" w:sz="0" w:space="0" w:color="auto"/>
                                  </w:divBdr>
                                </w:div>
                                <w:div w:id="264001941">
                                  <w:marLeft w:val="0"/>
                                  <w:marRight w:val="0"/>
                                  <w:marTop w:val="0"/>
                                  <w:marBottom w:val="0"/>
                                  <w:divBdr>
                                    <w:top w:val="none" w:sz="0" w:space="0" w:color="auto"/>
                                    <w:left w:val="none" w:sz="0" w:space="0" w:color="auto"/>
                                    <w:bottom w:val="none" w:sz="0" w:space="0" w:color="auto"/>
                                    <w:right w:val="none" w:sz="0" w:space="0" w:color="auto"/>
                                  </w:divBdr>
                                </w:div>
                                <w:div w:id="269361734">
                                  <w:marLeft w:val="0"/>
                                  <w:marRight w:val="0"/>
                                  <w:marTop w:val="0"/>
                                  <w:marBottom w:val="0"/>
                                  <w:divBdr>
                                    <w:top w:val="none" w:sz="0" w:space="0" w:color="auto"/>
                                    <w:left w:val="none" w:sz="0" w:space="0" w:color="auto"/>
                                    <w:bottom w:val="none" w:sz="0" w:space="0" w:color="auto"/>
                                    <w:right w:val="none" w:sz="0" w:space="0" w:color="auto"/>
                                  </w:divBdr>
                                </w:div>
                                <w:div w:id="300966777">
                                  <w:marLeft w:val="0"/>
                                  <w:marRight w:val="0"/>
                                  <w:marTop w:val="0"/>
                                  <w:marBottom w:val="0"/>
                                  <w:divBdr>
                                    <w:top w:val="none" w:sz="0" w:space="0" w:color="auto"/>
                                    <w:left w:val="none" w:sz="0" w:space="0" w:color="auto"/>
                                    <w:bottom w:val="none" w:sz="0" w:space="0" w:color="auto"/>
                                    <w:right w:val="none" w:sz="0" w:space="0" w:color="auto"/>
                                  </w:divBdr>
                                </w:div>
                                <w:div w:id="323441106">
                                  <w:marLeft w:val="0"/>
                                  <w:marRight w:val="0"/>
                                  <w:marTop w:val="0"/>
                                  <w:marBottom w:val="0"/>
                                  <w:divBdr>
                                    <w:top w:val="none" w:sz="0" w:space="0" w:color="auto"/>
                                    <w:left w:val="none" w:sz="0" w:space="0" w:color="auto"/>
                                    <w:bottom w:val="none" w:sz="0" w:space="0" w:color="auto"/>
                                    <w:right w:val="none" w:sz="0" w:space="0" w:color="auto"/>
                                  </w:divBdr>
                                </w:div>
                                <w:div w:id="323511225">
                                  <w:marLeft w:val="0"/>
                                  <w:marRight w:val="0"/>
                                  <w:marTop w:val="0"/>
                                  <w:marBottom w:val="0"/>
                                  <w:divBdr>
                                    <w:top w:val="none" w:sz="0" w:space="0" w:color="auto"/>
                                    <w:left w:val="none" w:sz="0" w:space="0" w:color="auto"/>
                                    <w:bottom w:val="none" w:sz="0" w:space="0" w:color="auto"/>
                                    <w:right w:val="none" w:sz="0" w:space="0" w:color="auto"/>
                                  </w:divBdr>
                                </w:div>
                                <w:div w:id="344523244">
                                  <w:marLeft w:val="0"/>
                                  <w:marRight w:val="0"/>
                                  <w:marTop w:val="0"/>
                                  <w:marBottom w:val="0"/>
                                  <w:divBdr>
                                    <w:top w:val="none" w:sz="0" w:space="0" w:color="auto"/>
                                    <w:left w:val="none" w:sz="0" w:space="0" w:color="auto"/>
                                    <w:bottom w:val="none" w:sz="0" w:space="0" w:color="auto"/>
                                    <w:right w:val="none" w:sz="0" w:space="0" w:color="auto"/>
                                  </w:divBdr>
                                </w:div>
                                <w:div w:id="350497306">
                                  <w:marLeft w:val="0"/>
                                  <w:marRight w:val="0"/>
                                  <w:marTop w:val="0"/>
                                  <w:marBottom w:val="0"/>
                                  <w:divBdr>
                                    <w:top w:val="none" w:sz="0" w:space="0" w:color="auto"/>
                                    <w:left w:val="none" w:sz="0" w:space="0" w:color="auto"/>
                                    <w:bottom w:val="none" w:sz="0" w:space="0" w:color="auto"/>
                                    <w:right w:val="none" w:sz="0" w:space="0" w:color="auto"/>
                                  </w:divBdr>
                                </w:div>
                                <w:div w:id="354576773">
                                  <w:marLeft w:val="0"/>
                                  <w:marRight w:val="0"/>
                                  <w:marTop w:val="0"/>
                                  <w:marBottom w:val="0"/>
                                  <w:divBdr>
                                    <w:top w:val="none" w:sz="0" w:space="0" w:color="auto"/>
                                    <w:left w:val="none" w:sz="0" w:space="0" w:color="auto"/>
                                    <w:bottom w:val="none" w:sz="0" w:space="0" w:color="auto"/>
                                    <w:right w:val="none" w:sz="0" w:space="0" w:color="auto"/>
                                  </w:divBdr>
                                </w:div>
                                <w:div w:id="368334088">
                                  <w:marLeft w:val="0"/>
                                  <w:marRight w:val="0"/>
                                  <w:marTop w:val="0"/>
                                  <w:marBottom w:val="0"/>
                                  <w:divBdr>
                                    <w:top w:val="none" w:sz="0" w:space="0" w:color="auto"/>
                                    <w:left w:val="none" w:sz="0" w:space="0" w:color="auto"/>
                                    <w:bottom w:val="none" w:sz="0" w:space="0" w:color="auto"/>
                                    <w:right w:val="none" w:sz="0" w:space="0" w:color="auto"/>
                                  </w:divBdr>
                                </w:div>
                                <w:div w:id="382023074">
                                  <w:marLeft w:val="0"/>
                                  <w:marRight w:val="0"/>
                                  <w:marTop w:val="0"/>
                                  <w:marBottom w:val="0"/>
                                  <w:divBdr>
                                    <w:top w:val="none" w:sz="0" w:space="0" w:color="auto"/>
                                    <w:left w:val="none" w:sz="0" w:space="0" w:color="auto"/>
                                    <w:bottom w:val="none" w:sz="0" w:space="0" w:color="auto"/>
                                    <w:right w:val="none" w:sz="0" w:space="0" w:color="auto"/>
                                  </w:divBdr>
                                </w:div>
                                <w:div w:id="396829548">
                                  <w:marLeft w:val="0"/>
                                  <w:marRight w:val="0"/>
                                  <w:marTop w:val="0"/>
                                  <w:marBottom w:val="0"/>
                                  <w:divBdr>
                                    <w:top w:val="none" w:sz="0" w:space="0" w:color="auto"/>
                                    <w:left w:val="none" w:sz="0" w:space="0" w:color="auto"/>
                                    <w:bottom w:val="none" w:sz="0" w:space="0" w:color="auto"/>
                                    <w:right w:val="none" w:sz="0" w:space="0" w:color="auto"/>
                                  </w:divBdr>
                                </w:div>
                                <w:div w:id="399908290">
                                  <w:marLeft w:val="0"/>
                                  <w:marRight w:val="0"/>
                                  <w:marTop w:val="0"/>
                                  <w:marBottom w:val="0"/>
                                  <w:divBdr>
                                    <w:top w:val="none" w:sz="0" w:space="0" w:color="auto"/>
                                    <w:left w:val="none" w:sz="0" w:space="0" w:color="auto"/>
                                    <w:bottom w:val="none" w:sz="0" w:space="0" w:color="auto"/>
                                    <w:right w:val="none" w:sz="0" w:space="0" w:color="auto"/>
                                  </w:divBdr>
                                </w:div>
                                <w:div w:id="407382943">
                                  <w:marLeft w:val="0"/>
                                  <w:marRight w:val="0"/>
                                  <w:marTop w:val="0"/>
                                  <w:marBottom w:val="0"/>
                                  <w:divBdr>
                                    <w:top w:val="none" w:sz="0" w:space="0" w:color="auto"/>
                                    <w:left w:val="none" w:sz="0" w:space="0" w:color="auto"/>
                                    <w:bottom w:val="none" w:sz="0" w:space="0" w:color="auto"/>
                                    <w:right w:val="none" w:sz="0" w:space="0" w:color="auto"/>
                                  </w:divBdr>
                                </w:div>
                                <w:div w:id="429132038">
                                  <w:marLeft w:val="0"/>
                                  <w:marRight w:val="0"/>
                                  <w:marTop w:val="0"/>
                                  <w:marBottom w:val="0"/>
                                  <w:divBdr>
                                    <w:top w:val="none" w:sz="0" w:space="0" w:color="auto"/>
                                    <w:left w:val="none" w:sz="0" w:space="0" w:color="auto"/>
                                    <w:bottom w:val="none" w:sz="0" w:space="0" w:color="auto"/>
                                    <w:right w:val="none" w:sz="0" w:space="0" w:color="auto"/>
                                  </w:divBdr>
                                </w:div>
                                <w:div w:id="468285517">
                                  <w:marLeft w:val="0"/>
                                  <w:marRight w:val="0"/>
                                  <w:marTop w:val="0"/>
                                  <w:marBottom w:val="0"/>
                                  <w:divBdr>
                                    <w:top w:val="none" w:sz="0" w:space="0" w:color="auto"/>
                                    <w:left w:val="none" w:sz="0" w:space="0" w:color="auto"/>
                                    <w:bottom w:val="none" w:sz="0" w:space="0" w:color="auto"/>
                                    <w:right w:val="none" w:sz="0" w:space="0" w:color="auto"/>
                                  </w:divBdr>
                                </w:div>
                                <w:div w:id="492264190">
                                  <w:marLeft w:val="0"/>
                                  <w:marRight w:val="0"/>
                                  <w:marTop w:val="0"/>
                                  <w:marBottom w:val="0"/>
                                  <w:divBdr>
                                    <w:top w:val="none" w:sz="0" w:space="0" w:color="auto"/>
                                    <w:left w:val="none" w:sz="0" w:space="0" w:color="auto"/>
                                    <w:bottom w:val="none" w:sz="0" w:space="0" w:color="auto"/>
                                    <w:right w:val="none" w:sz="0" w:space="0" w:color="auto"/>
                                  </w:divBdr>
                                </w:div>
                                <w:div w:id="496195049">
                                  <w:marLeft w:val="0"/>
                                  <w:marRight w:val="0"/>
                                  <w:marTop w:val="0"/>
                                  <w:marBottom w:val="0"/>
                                  <w:divBdr>
                                    <w:top w:val="none" w:sz="0" w:space="0" w:color="auto"/>
                                    <w:left w:val="none" w:sz="0" w:space="0" w:color="auto"/>
                                    <w:bottom w:val="none" w:sz="0" w:space="0" w:color="auto"/>
                                    <w:right w:val="none" w:sz="0" w:space="0" w:color="auto"/>
                                  </w:divBdr>
                                </w:div>
                                <w:div w:id="510681376">
                                  <w:marLeft w:val="0"/>
                                  <w:marRight w:val="0"/>
                                  <w:marTop w:val="0"/>
                                  <w:marBottom w:val="0"/>
                                  <w:divBdr>
                                    <w:top w:val="none" w:sz="0" w:space="0" w:color="auto"/>
                                    <w:left w:val="none" w:sz="0" w:space="0" w:color="auto"/>
                                    <w:bottom w:val="none" w:sz="0" w:space="0" w:color="auto"/>
                                    <w:right w:val="none" w:sz="0" w:space="0" w:color="auto"/>
                                  </w:divBdr>
                                </w:div>
                                <w:div w:id="514001096">
                                  <w:marLeft w:val="0"/>
                                  <w:marRight w:val="0"/>
                                  <w:marTop w:val="0"/>
                                  <w:marBottom w:val="0"/>
                                  <w:divBdr>
                                    <w:top w:val="none" w:sz="0" w:space="0" w:color="auto"/>
                                    <w:left w:val="none" w:sz="0" w:space="0" w:color="auto"/>
                                    <w:bottom w:val="none" w:sz="0" w:space="0" w:color="auto"/>
                                    <w:right w:val="none" w:sz="0" w:space="0" w:color="auto"/>
                                  </w:divBdr>
                                </w:div>
                                <w:div w:id="523522503">
                                  <w:marLeft w:val="0"/>
                                  <w:marRight w:val="0"/>
                                  <w:marTop w:val="0"/>
                                  <w:marBottom w:val="0"/>
                                  <w:divBdr>
                                    <w:top w:val="none" w:sz="0" w:space="0" w:color="auto"/>
                                    <w:left w:val="none" w:sz="0" w:space="0" w:color="auto"/>
                                    <w:bottom w:val="none" w:sz="0" w:space="0" w:color="auto"/>
                                    <w:right w:val="none" w:sz="0" w:space="0" w:color="auto"/>
                                  </w:divBdr>
                                </w:div>
                                <w:div w:id="531187491">
                                  <w:marLeft w:val="0"/>
                                  <w:marRight w:val="0"/>
                                  <w:marTop w:val="0"/>
                                  <w:marBottom w:val="0"/>
                                  <w:divBdr>
                                    <w:top w:val="none" w:sz="0" w:space="0" w:color="auto"/>
                                    <w:left w:val="none" w:sz="0" w:space="0" w:color="auto"/>
                                    <w:bottom w:val="none" w:sz="0" w:space="0" w:color="auto"/>
                                    <w:right w:val="none" w:sz="0" w:space="0" w:color="auto"/>
                                  </w:divBdr>
                                </w:div>
                                <w:div w:id="534124527">
                                  <w:marLeft w:val="0"/>
                                  <w:marRight w:val="0"/>
                                  <w:marTop w:val="0"/>
                                  <w:marBottom w:val="0"/>
                                  <w:divBdr>
                                    <w:top w:val="none" w:sz="0" w:space="0" w:color="auto"/>
                                    <w:left w:val="none" w:sz="0" w:space="0" w:color="auto"/>
                                    <w:bottom w:val="none" w:sz="0" w:space="0" w:color="auto"/>
                                    <w:right w:val="none" w:sz="0" w:space="0" w:color="auto"/>
                                  </w:divBdr>
                                </w:div>
                                <w:div w:id="536428932">
                                  <w:marLeft w:val="0"/>
                                  <w:marRight w:val="0"/>
                                  <w:marTop w:val="0"/>
                                  <w:marBottom w:val="0"/>
                                  <w:divBdr>
                                    <w:top w:val="none" w:sz="0" w:space="0" w:color="auto"/>
                                    <w:left w:val="none" w:sz="0" w:space="0" w:color="auto"/>
                                    <w:bottom w:val="none" w:sz="0" w:space="0" w:color="auto"/>
                                    <w:right w:val="none" w:sz="0" w:space="0" w:color="auto"/>
                                  </w:divBdr>
                                </w:div>
                                <w:div w:id="555438928">
                                  <w:marLeft w:val="0"/>
                                  <w:marRight w:val="0"/>
                                  <w:marTop w:val="0"/>
                                  <w:marBottom w:val="0"/>
                                  <w:divBdr>
                                    <w:top w:val="none" w:sz="0" w:space="0" w:color="auto"/>
                                    <w:left w:val="none" w:sz="0" w:space="0" w:color="auto"/>
                                    <w:bottom w:val="none" w:sz="0" w:space="0" w:color="auto"/>
                                    <w:right w:val="none" w:sz="0" w:space="0" w:color="auto"/>
                                  </w:divBdr>
                                </w:div>
                                <w:div w:id="556665693">
                                  <w:marLeft w:val="0"/>
                                  <w:marRight w:val="0"/>
                                  <w:marTop w:val="0"/>
                                  <w:marBottom w:val="0"/>
                                  <w:divBdr>
                                    <w:top w:val="none" w:sz="0" w:space="0" w:color="auto"/>
                                    <w:left w:val="none" w:sz="0" w:space="0" w:color="auto"/>
                                    <w:bottom w:val="none" w:sz="0" w:space="0" w:color="auto"/>
                                    <w:right w:val="none" w:sz="0" w:space="0" w:color="auto"/>
                                  </w:divBdr>
                                </w:div>
                                <w:div w:id="569586288">
                                  <w:marLeft w:val="0"/>
                                  <w:marRight w:val="0"/>
                                  <w:marTop w:val="0"/>
                                  <w:marBottom w:val="0"/>
                                  <w:divBdr>
                                    <w:top w:val="none" w:sz="0" w:space="0" w:color="auto"/>
                                    <w:left w:val="none" w:sz="0" w:space="0" w:color="auto"/>
                                    <w:bottom w:val="none" w:sz="0" w:space="0" w:color="auto"/>
                                    <w:right w:val="none" w:sz="0" w:space="0" w:color="auto"/>
                                  </w:divBdr>
                                </w:div>
                                <w:div w:id="571089929">
                                  <w:marLeft w:val="0"/>
                                  <w:marRight w:val="0"/>
                                  <w:marTop w:val="0"/>
                                  <w:marBottom w:val="0"/>
                                  <w:divBdr>
                                    <w:top w:val="none" w:sz="0" w:space="0" w:color="auto"/>
                                    <w:left w:val="none" w:sz="0" w:space="0" w:color="auto"/>
                                    <w:bottom w:val="none" w:sz="0" w:space="0" w:color="auto"/>
                                    <w:right w:val="none" w:sz="0" w:space="0" w:color="auto"/>
                                  </w:divBdr>
                                </w:div>
                                <w:div w:id="587621801">
                                  <w:marLeft w:val="0"/>
                                  <w:marRight w:val="0"/>
                                  <w:marTop w:val="0"/>
                                  <w:marBottom w:val="0"/>
                                  <w:divBdr>
                                    <w:top w:val="none" w:sz="0" w:space="0" w:color="auto"/>
                                    <w:left w:val="none" w:sz="0" w:space="0" w:color="auto"/>
                                    <w:bottom w:val="none" w:sz="0" w:space="0" w:color="auto"/>
                                    <w:right w:val="none" w:sz="0" w:space="0" w:color="auto"/>
                                  </w:divBdr>
                                </w:div>
                                <w:div w:id="590772112">
                                  <w:marLeft w:val="0"/>
                                  <w:marRight w:val="0"/>
                                  <w:marTop w:val="0"/>
                                  <w:marBottom w:val="0"/>
                                  <w:divBdr>
                                    <w:top w:val="none" w:sz="0" w:space="0" w:color="auto"/>
                                    <w:left w:val="none" w:sz="0" w:space="0" w:color="auto"/>
                                    <w:bottom w:val="none" w:sz="0" w:space="0" w:color="auto"/>
                                    <w:right w:val="none" w:sz="0" w:space="0" w:color="auto"/>
                                  </w:divBdr>
                                </w:div>
                                <w:div w:id="608119870">
                                  <w:marLeft w:val="0"/>
                                  <w:marRight w:val="0"/>
                                  <w:marTop w:val="0"/>
                                  <w:marBottom w:val="0"/>
                                  <w:divBdr>
                                    <w:top w:val="none" w:sz="0" w:space="0" w:color="auto"/>
                                    <w:left w:val="none" w:sz="0" w:space="0" w:color="auto"/>
                                    <w:bottom w:val="none" w:sz="0" w:space="0" w:color="auto"/>
                                    <w:right w:val="none" w:sz="0" w:space="0" w:color="auto"/>
                                  </w:divBdr>
                                </w:div>
                                <w:div w:id="626283381">
                                  <w:marLeft w:val="0"/>
                                  <w:marRight w:val="0"/>
                                  <w:marTop w:val="0"/>
                                  <w:marBottom w:val="0"/>
                                  <w:divBdr>
                                    <w:top w:val="none" w:sz="0" w:space="0" w:color="auto"/>
                                    <w:left w:val="none" w:sz="0" w:space="0" w:color="auto"/>
                                    <w:bottom w:val="none" w:sz="0" w:space="0" w:color="auto"/>
                                    <w:right w:val="none" w:sz="0" w:space="0" w:color="auto"/>
                                  </w:divBdr>
                                </w:div>
                                <w:div w:id="632831327">
                                  <w:marLeft w:val="0"/>
                                  <w:marRight w:val="0"/>
                                  <w:marTop w:val="0"/>
                                  <w:marBottom w:val="0"/>
                                  <w:divBdr>
                                    <w:top w:val="none" w:sz="0" w:space="0" w:color="auto"/>
                                    <w:left w:val="none" w:sz="0" w:space="0" w:color="auto"/>
                                    <w:bottom w:val="none" w:sz="0" w:space="0" w:color="auto"/>
                                    <w:right w:val="none" w:sz="0" w:space="0" w:color="auto"/>
                                  </w:divBdr>
                                </w:div>
                                <w:div w:id="635990117">
                                  <w:marLeft w:val="0"/>
                                  <w:marRight w:val="0"/>
                                  <w:marTop w:val="0"/>
                                  <w:marBottom w:val="0"/>
                                  <w:divBdr>
                                    <w:top w:val="none" w:sz="0" w:space="0" w:color="auto"/>
                                    <w:left w:val="none" w:sz="0" w:space="0" w:color="auto"/>
                                    <w:bottom w:val="none" w:sz="0" w:space="0" w:color="auto"/>
                                    <w:right w:val="none" w:sz="0" w:space="0" w:color="auto"/>
                                  </w:divBdr>
                                </w:div>
                                <w:div w:id="638847728">
                                  <w:marLeft w:val="0"/>
                                  <w:marRight w:val="0"/>
                                  <w:marTop w:val="0"/>
                                  <w:marBottom w:val="0"/>
                                  <w:divBdr>
                                    <w:top w:val="none" w:sz="0" w:space="0" w:color="auto"/>
                                    <w:left w:val="none" w:sz="0" w:space="0" w:color="auto"/>
                                    <w:bottom w:val="none" w:sz="0" w:space="0" w:color="auto"/>
                                    <w:right w:val="none" w:sz="0" w:space="0" w:color="auto"/>
                                  </w:divBdr>
                                </w:div>
                                <w:div w:id="653267327">
                                  <w:marLeft w:val="0"/>
                                  <w:marRight w:val="0"/>
                                  <w:marTop w:val="0"/>
                                  <w:marBottom w:val="0"/>
                                  <w:divBdr>
                                    <w:top w:val="none" w:sz="0" w:space="0" w:color="auto"/>
                                    <w:left w:val="none" w:sz="0" w:space="0" w:color="auto"/>
                                    <w:bottom w:val="none" w:sz="0" w:space="0" w:color="auto"/>
                                    <w:right w:val="none" w:sz="0" w:space="0" w:color="auto"/>
                                  </w:divBdr>
                                </w:div>
                                <w:div w:id="656614829">
                                  <w:marLeft w:val="0"/>
                                  <w:marRight w:val="0"/>
                                  <w:marTop w:val="0"/>
                                  <w:marBottom w:val="0"/>
                                  <w:divBdr>
                                    <w:top w:val="none" w:sz="0" w:space="0" w:color="auto"/>
                                    <w:left w:val="none" w:sz="0" w:space="0" w:color="auto"/>
                                    <w:bottom w:val="none" w:sz="0" w:space="0" w:color="auto"/>
                                    <w:right w:val="none" w:sz="0" w:space="0" w:color="auto"/>
                                  </w:divBdr>
                                </w:div>
                                <w:div w:id="658072980">
                                  <w:marLeft w:val="0"/>
                                  <w:marRight w:val="0"/>
                                  <w:marTop w:val="0"/>
                                  <w:marBottom w:val="0"/>
                                  <w:divBdr>
                                    <w:top w:val="none" w:sz="0" w:space="0" w:color="auto"/>
                                    <w:left w:val="none" w:sz="0" w:space="0" w:color="auto"/>
                                    <w:bottom w:val="none" w:sz="0" w:space="0" w:color="auto"/>
                                    <w:right w:val="none" w:sz="0" w:space="0" w:color="auto"/>
                                  </w:divBdr>
                                </w:div>
                                <w:div w:id="680594129">
                                  <w:marLeft w:val="0"/>
                                  <w:marRight w:val="0"/>
                                  <w:marTop w:val="0"/>
                                  <w:marBottom w:val="0"/>
                                  <w:divBdr>
                                    <w:top w:val="none" w:sz="0" w:space="0" w:color="auto"/>
                                    <w:left w:val="none" w:sz="0" w:space="0" w:color="auto"/>
                                    <w:bottom w:val="none" w:sz="0" w:space="0" w:color="auto"/>
                                    <w:right w:val="none" w:sz="0" w:space="0" w:color="auto"/>
                                  </w:divBdr>
                                </w:div>
                                <w:div w:id="698776996">
                                  <w:marLeft w:val="0"/>
                                  <w:marRight w:val="0"/>
                                  <w:marTop w:val="0"/>
                                  <w:marBottom w:val="0"/>
                                  <w:divBdr>
                                    <w:top w:val="none" w:sz="0" w:space="0" w:color="auto"/>
                                    <w:left w:val="none" w:sz="0" w:space="0" w:color="auto"/>
                                    <w:bottom w:val="none" w:sz="0" w:space="0" w:color="auto"/>
                                    <w:right w:val="none" w:sz="0" w:space="0" w:color="auto"/>
                                  </w:divBdr>
                                </w:div>
                                <w:div w:id="700131510">
                                  <w:marLeft w:val="0"/>
                                  <w:marRight w:val="0"/>
                                  <w:marTop w:val="0"/>
                                  <w:marBottom w:val="0"/>
                                  <w:divBdr>
                                    <w:top w:val="none" w:sz="0" w:space="0" w:color="auto"/>
                                    <w:left w:val="none" w:sz="0" w:space="0" w:color="auto"/>
                                    <w:bottom w:val="none" w:sz="0" w:space="0" w:color="auto"/>
                                    <w:right w:val="none" w:sz="0" w:space="0" w:color="auto"/>
                                  </w:divBdr>
                                </w:div>
                                <w:div w:id="712971842">
                                  <w:marLeft w:val="0"/>
                                  <w:marRight w:val="0"/>
                                  <w:marTop w:val="0"/>
                                  <w:marBottom w:val="0"/>
                                  <w:divBdr>
                                    <w:top w:val="none" w:sz="0" w:space="0" w:color="auto"/>
                                    <w:left w:val="none" w:sz="0" w:space="0" w:color="auto"/>
                                    <w:bottom w:val="none" w:sz="0" w:space="0" w:color="auto"/>
                                    <w:right w:val="none" w:sz="0" w:space="0" w:color="auto"/>
                                  </w:divBdr>
                                </w:div>
                                <w:div w:id="735401428">
                                  <w:marLeft w:val="0"/>
                                  <w:marRight w:val="0"/>
                                  <w:marTop w:val="0"/>
                                  <w:marBottom w:val="0"/>
                                  <w:divBdr>
                                    <w:top w:val="none" w:sz="0" w:space="0" w:color="auto"/>
                                    <w:left w:val="none" w:sz="0" w:space="0" w:color="auto"/>
                                    <w:bottom w:val="none" w:sz="0" w:space="0" w:color="auto"/>
                                    <w:right w:val="none" w:sz="0" w:space="0" w:color="auto"/>
                                  </w:divBdr>
                                </w:div>
                                <w:div w:id="738594641">
                                  <w:marLeft w:val="0"/>
                                  <w:marRight w:val="0"/>
                                  <w:marTop w:val="0"/>
                                  <w:marBottom w:val="0"/>
                                  <w:divBdr>
                                    <w:top w:val="none" w:sz="0" w:space="0" w:color="auto"/>
                                    <w:left w:val="none" w:sz="0" w:space="0" w:color="auto"/>
                                    <w:bottom w:val="none" w:sz="0" w:space="0" w:color="auto"/>
                                    <w:right w:val="none" w:sz="0" w:space="0" w:color="auto"/>
                                  </w:divBdr>
                                </w:div>
                                <w:div w:id="740910413">
                                  <w:marLeft w:val="0"/>
                                  <w:marRight w:val="0"/>
                                  <w:marTop w:val="0"/>
                                  <w:marBottom w:val="0"/>
                                  <w:divBdr>
                                    <w:top w:val="none" w:sz="0" w:space="0" w:color="auto"/>
                                    <w:left w:val="none" w:sz="0" w:space="0" w:color="auto"/>
                                    <w:bottom w:val="none" w:sz="0" w:space="0" w:color="auto"/>
                                    <w:right w:val="none" w:sz="0" w:space="0" w:color="auto"/>
                                  </w:divBdr>
                                </w:div>
                                <w:div w:id="742289147">
                                  <w:marLeft w:val="0"/>
                                  <w:marRight w:val="0"/>
                                  <w:marTop w:val="0"/>
                                  <w:marBottom w:val="0"/>
                                  <w:divBdr>
                                    <w:top w:val="none" w:sz="0" w:space="0" w:color="auto"/>
                                    <w:left w:val="none" w:sz="0" w:space="0" w:color="auto"/>
                                    <w:bottom w:val="none" w:sz="0" w:space="0" w:color="auto"/>
                                    <w:right w:val="none" w:sz="0" w:space="0" w:color="auto"/>
                                  </w:divBdr>
                                </w:div>
                                <w:div w:id="749229566">
                                  <w:marLeft w:val="0"/>
                                  <w:marRight w:val="0"/>
                                  <w:marTop w:val="0"/>
                                  <w:marBottom w:val="0"/>
                                  <w:divBdr>
                                    <w:top w:val="none" w:sz="0" w:space="0" w:color="auto"/>
                                    <w:left w:val="none" w:sz="0" w:space="0" w:color="auto"/>
                                    <w:bottom w:val="none" w:sz="0" w:space="0" w:color="auto"/>
                                    <w:right w:val="none" w:sz="0" w:space="0" w:color="auto"/>
                                  </w:divBdr>
                                </w:div>
                                <w:div w:id="749698266">
                                  <w:marLeft w:val="0"/>
                                  <w:marRight w:val="0"/>
                                  <w:marTop w:val="0"/>
                                  <w:marBottom w:val="0"/>
                                  <w:divBdr>
                                    <w:top w:val="none" w:sz="0" w:space="0" w:color="auto"/>
                                    <w:left w:val="none" w:sz="0" w:space="0" w:color="auto"/>
                                    <w:bottom w:val="none" w:sz="0" w:space="0" w:color="auto"/>
                                    <w:right w:val="none" w:sz="0" w:space="0" w:color="auto"/>
                                  </w:divBdr>
                                </w:div>
                                <w:div w:id="751271630">
                                  <w:marLeft w:val="0"/>
                                  <w:marRight w:val="0"/>
                                  <w:marTop w:val="0"/>
                                  <w:marBottom w:val="0"/>
                                  <w:divBdr>
                                    <w:top w:val="none" w:sz="0" w:space="0" w:color="auto"/>
                                    <w:left w:val="none" w:sz="0" w:space="0" w:color="auto"/>
                                    <w:bottom w:val="none" w:sz="0" w:space="0" w:color="auto"/>
                                    <w:right w:val="none" w:sz="0" w:space="0" w:color="auto"/>
                                  </w:divBdr>
                                </w:div>
                                <w:div w:id="766199458">
                                  <w:marLeft w:val="0"/>
                                  <w:marRight w:val="0"/>
                                  <w:marTop w:val="0"/>
                                  <w:marBottom w:val="0"/>
                                  <w:divBdr>
                                    <w:top w:val="none" w:sz="0" w:space="0" w:color="auto"/>
                                    <w:left w:val="none" w:sz="0" w:space="0" w:color="auto"/>
                                    <w:bottom w:val="none" w:sz="0" w:space="0" w:color="auto"/>
                                    <w:right w:val="none" w:sz="0" w:space="0" w:color="auto"/>
                                  </w:divBdr>
                                </w:div>
                                <w:div w:id="772095317">
                                  <w:marLeft w:val="0"/>
                                  <w:marRight w:val="0"/>
                                  <w:marTop w:val="0"/>
                                  <w:marBottom w:val="0"/>
                                  <w:divBdr>
                                    <w:top w:val="none" w:sz="0" w:space="0" w:color="auto"/>
                                    <w:left w:val="none" w:sz="0" w:space="0" w:color="auto"/>
                                    <w:bottom w:val="none" w:sz="0" w:space="0" w:color="auto"/>
                                    <w:right w:val="none" w:sz="0" w:space="0" w:color="auto"/>
                                  </w:divBdr>
                                </w:div>
                                <w:div w:id="773866876">
                                  <w:marLeft w:val="0"/>
                                  <w:marRight w:val="0"/>
                                  <w:marTop w:val="0"/>
                                  <w:marBottom w:val="0"/>
                                  <w:divBdr>
                                    <w:top w:val="none" w:sz="0" w:space="0" w:color="auto"/>
                                    <w:left w:val="none" w:sz="0" w:space="0" w:color="auto"/>
                                    <w:bottom w:val="none" w:sz="0" w:space="0" w:color="auto"/>
                                    <w:right w:val="none" w:sz="0" w:space="0" w:color="auto"/>
                                  </w:divBdr>
                                </w:div>
                                <w:div w:id="775173989">
                                  <w:marLeft w:val="0"/>
                                  <w:marRight w:val="0"/>
                                  <w:marTop w:val="0"/>
                                  <w:marBottom w:val="0"/>
                                  <w:divBdr>
                                    <w:top w:val="none" w:sz="0" w:space="0" w:color="auto"/>
                                    <w:left w:val="none" w:sz="0" w:space="0" w:color="auto"/>
                                    <w:bottom w:val="none" w:sz="0" w:space="0" w:color="auto"/>
                                    <w:right w:val="none" w:sz="0" w:space="0" w:color="auto"/>
                                  </w:divBdr>
                                </w:div>
                                <w:div w:id="785153581">
                                  <w:marLeft w:val="0"/>
                                  <w:marRight w:val="0"/>
                                  <w:marTop w:val="0"/>
                                  <w:marBottom w:val="0"/>
                                  <w:divBdr>
                                    <w:top w:val="none" w:sz="0" w:space="0" w:color="auto"/>
                                    <w:left w:val="none" w:sz="0" w:space="0" w:color="auto"/>
                                    <w:bottom w:val="none" w:sz="0" w:space="0" w:color="auto"/>
                                    <w:right w:val="none" w:sz="0" w:space="0" w:color="auto"/>
                                  </w:divBdr>
                                </w:div>
                                <w:div w:id="811218316">
                                  <w:marLeft w:val="0"/>
                                  <w:marRight w:val="0"/>
                                  <w:marTop w:val="0"/>
                                  <w:marBottom w:val="0"/>
                                  <w:divBdr>
                                    <w:top w:val="none" w:sz="0" w:space="0" w:color="auto"/>
                                    <w:left w:val="none" w:sz="0" w:space="0" w:color="auto"/>
                                    <w:bottom w:val="none" w:sz="0" w:space="0" w:color="auto"/>
                                    <w:right w:val="none" w:sz="0" w:space="0" w:color="auto"/>
                                  </w:divBdr>
                                </w:div>
                                <w:div w:id="817646769">
                                  <w:marLeft w:val="0"/>
                                  <w:marRight w:val="0"/>
                                  <w:marTop w:val="0"/>
                                  <w:marBottom w:val="0"/>
                                  <w:divBdr>
                                    <w:top w:val="none" w:sz="0" w:space="0" w:color="auto"/>
                                    <w:left w:val="none" w:sz="0" w:space="0" w:color="auto"/>
                                    <w:bottom w:val="none" w:sz="0" w:space="0" w:color="auto"/>
                                    <w:right w:val="none" w:sz="0" w:space="0" w:color="auto"/>
                                  </w:divBdr>
                                </w:div>
                                <w:div w:id="820731348">
                                  <w:marLeft w:val="0"/>
                                  <w:marRight w:val="0"/>
                                  <w:marTop w:val="0"/>
                                  <w:marBottom w:val="0"/>
                                  <w:divBdr>
                                    <w:top w:val="none" w:sz="0" w:space="0" w:color="auto"/>
                                    <w:left w:val="none" w:sz="0" w:space="0" w:color="auto"/>
                                    <w:bottom w:val="none" w:sz="0" w:space="0" w:color="auto"/>
                                    <w:right w:val="none" w:sz="0" w:space="0" w:color="auto"/>
                                  </w:divBdr>
                                </w:div>
                                <w:div w:id="822894875">
                                  <w:marLeft w:val="0"/>
                                  <w:marRight w:val="0"/>
                                  <w:marTop w:val="0"/>
                                  <w:marBottom w:val="0"/>
                                  <w:divBdr>
                                    <w:top w:val="none" w:sz="0" w:space="0" w:color="auto"/>
                                    <w:left w:val="none" w:sz="0" w:space="0" w:color="auto"/>
                                    <w:bottom w:val="none" w:sz="0" w:space="0" w:color="auto"/>
                                    <w:right w:val="none" w:sz="0" w:space="0" w:color="auto"/>
                                  </w:divBdr>
                                </w:div>
                                <w:div w:id="856696492">
                                  <w:marLeft w:val="0"/>
                                  <w:marRight w:val="0"/>
                                  <w:marTop w:val="0"/>
                                  <w:marBottom w:val="0"/>
                                  <w:divBdr>
                                    <w:top w:val="none" w:sz="0" w:space="0" w:color="auto"/>
                                    <w:left w:val="none" w:sz="0" w:space="0" w:color="auto"/>
                                    <w:bottom w:val="none" w:sz="0" w:space="0" w:color="auto"/>
                                    <w:right w:val="none" w:sz="0" w:space="0" w:color="auto"/>
                                  </w:divBdr>
                                </w:div>
                                <w:div w:id="859903288">
                                  <w:marLeft w:val="0"/>
                                  <w:marRight w:val="0"/>
                                  <w:marTop w:val="0"/>
                                  <w:marBottom w:val="0"/>
                                  <w:divBdr>
                                    <w:top w:val="none" w:sz="0" w:space="0" w:color="auto"/>
                                    <w:left w:val="none" w:sz="0" w:space="0" w:color="auto"/>
                                    <w:bottom w:val="none" w:sz="0" w:space="0" w:color="auto"/>
                                    <w:right w:val="none" w:sz="0" w:space="0" w:color="auto"/>
                                  </w:divBdr>
                                </w:div>
                                <w:div w:id="862864661">
                                  <w:marLeft w:val="0"/>
                                  <w:marRight w:val="0"/>
                                  <w:marTop w:val="0"/>
                                  <w:marBottom w:val="0"/>
                                  <w:divBdr>
                                    <w:top w:val="none" w:sz="0" w:space="0" w:color="auto"/>
                                    <w:left w:val="none" w:sz="0" w:space="0" w:color="auto"/>
                                    <w:bottom w:val="none" w:sz="0" w:space="0" w:color="auto"/>
                                    <w:right w:val="none" w:sz="0" w:space="0" w:color="auto"/>
                                  </w:divBdr>
                                </w:div>
                                <w:div w:id="863592674">
                                  <w:marLeft w:val="0"/>
                                  <w:marRight w:val="0"/>
                                  <w:marTop w:val="0"/>
                                  <w:marBottom w:val="0"/>
                                  <w:divBdr>
                                    <w:top w:val="none" w:sz="0" w:space="0" w:color="auto"/>
                                    <w:left w:val="none" w:sz="0" w:space="0" w:color="auto"/>
                                    <w:bottom w:val="none" w:sz="0" w:space="0" w:color="auto"/>
                                    <w:right w:val="none" w:sz="0" w:space="0" w:color="auto"/>
                                  </w:divBdr>
                                </w:div>
                                <w:div w:id="867570783">
                                  <w:marLeft w:val="0"/>
                                  <w:marRight w:val="0"/>
                                  <w:marTop w:val="0"/>
                                  <w:marBottom w:val="0"/>
                                  <w:divBdr>
                                    <w:top w:val="none" w:sz="0" w:space="0" w:color="auto"/>
                                    <w:left w:val="none" w:sz="0" w:space="0" w:color="auto"/>
                                    <w:bottom w:val="none" w:sz="0" w:space="0" w:color="auto"/>
                                    <w:right w:val="none" w:sz="0" w:space="0" w:color="auto"/>
                                  </w:divBdr>
                                </w:div>
                                <w:div w:id="867646018">
                                  <w:marLeft w:val="0"/>
                                  <w:marRight w:val="0"/>
                                  <w:marTop w:val="0"/>
                                  <w:marBottom w:val="0"/>
                                  <w:divBdr>
                                    <w:top w:val="none" w:sz="0" w:space="0" w:color="auto"/>
                                    <w:left w:val="none" w:sz="0" w:space="0" w:color="auto"/>
                                    <w:bottom w:val="none" w:sz="0" w:space="0" w:color="auto"/>
                                    <w:right w:val="none" w:sz="0" w:space="0" w:color="auto"/>
                                  </w:divBdr>
                                </w:div>
                                <w:div w:id="869688827">
                                  <w:marLeft w:val="0"/>
                                  <w:marRight w:val="0"/>
                                  <w:marTop w:val="0"/>
                                  <w:marBottom w:val="0"/>
                                  <w:divBdr>
                                    <w:top w:val="none" w:sz="0" w:space="0" w:color="auto"/>
                                    <w:left w:val="none" w:sz="0" w:space="0" w:color="auto"/>
                                    <w:bottom w:val="none" w:sz="0" w:space="0" w:color="auto"/>
                                    <w:right w:val="none" w:sz="0" w:space="0" w:color="auto"/>
                                  </w:divBdr>
                                </w:div>
                                <w:div w:id="877738194">
                                  <w:marLeft w:val="0"/>
                                  <w:marRight w:val="0"/>
                                  <w:marTop w:val="0"/>
                                  <w:marBottom w:val="0"/>
                                  <w:divBdr>
                                    <w:top w:val="none" w:sz="0" w:space="0" w:color="auto"/>
                                    <w:left w:val="none" w:sz="0" w:space="0" w:color="auto"/>
                                    <w:bottom w:val="none" w:sz="0" w:space="0" w:color="auto"/>
                                    <w:right w:val="none" w:sz="0" w:space="0" w:color="auto"/>
                                  </w:divBdr>
                                </w:div>
                                <w:div w:id="890458987">
                                  <w:marLeft w:val="0"/>
                                  <w:marRight w:val="0"/>
                                  <w:marTop w:val="0"/>
                                  <w:marBottom w:val="0"/>
                                  <w:divBdr>
                                    <w:top w:val="none" w:sz="0" w:space="0" w:color="auto"/>
                                    <w:left w:val="none" w:sz="0" w:space="0" w:color="auto"/>
                                    <w:bottom w:val="none" w:sz="0" w:space="0" w:color="auto"/>
                                    <w:right w:val="none" w:sz="0" w:space="0" w:color="auto"/>
                                  </w:divBdr>
                                </w:div>
                                <w:div w:id="892473125">
                                  <w:marLeft w:val="0"/>
                                  <w:marRight w:val="0"/>
                                  <w:marTop w:val="0"/>
                                  <w:marBottom w:val="0"/>
                                  <w:divBdr>
                                    <w:top w:val="none" w:sz="0" w:space="0" w:color="auto"/>
                                    <w:left w:val="none" w:sz="0" w:space="0" w:color="auto"/>
                                    <w:bottom w:val="none" w:sz="0" w:space="0" w:color="auto"/>
                                    <w:right w:val="none" w:sz="0" w:space="0" w:color="auto"/>
                                  </w:divBdr>
                                </w:div>
                                <w:div w:id="895778464">
                                  <w:marLeft w:val="0"/>
                                  <w:marRight w:val="0"/>
                                  <w:marTop w:val="0"/>
                                  <w:marBottom w:val="0"/>
                                  <w:divBdr>
                                    <w:top w:val="none" w:sz="0" w:space="0" w:color="auto"/>
                                    <w:left w:val="none" w:sz="0" w:space="0" w:color="auto"/>
                                    <w:bottom w:val="none" w:sz="0" w:space="0" w:color="auto"/>
                                    <w:right w:val="none" w:sz="0" w:space="0" w:color="auto"/>
                                  </w:divBdr>
                                </w:div>
                                <w:div w:id="905458172">
                                  <w:marLeft w:val="0"/>
                                  <w:marRight w:val="0"/>
                                  <w:marTop w:val="0"/>
                                  <w:marBottom w:val="0"/>
                                  <w:divBdr>
                                    <w:top w:val="none" w:sz="0" w:space="0" w:color="auto"/>
                                    <w:left w:val="none" w:sz="0" w:space="0" w:color="auto"/>
                                    <w:bottom w:val="none" w:sz="0" w:space="0" w:color="auto"/>
                                    <w:right w:val="none" w:sz="0" w:space="0" w:color="auto"/>
                                  </w:divBdr>
                                </w:div>
                                <w:div w:id="908198421">
                                  <w:marLeft w:val="0"/>
                                  <w:marRight w:val="0"/>
                                  <w:marTop w:val="0"/>
                                  <w:marBottom w:val="0"/>
                                  <w:divBdr>
                                    <w:top w:val="none" w:sz="0" w:space="0" w:color="auto"/>
                                    <w:left w:val="none" w:sz="0" w:space="0" w:color="auto"/>
                                    <w:bottom w:val="none" w:sz="0" w:space="0" w:color="auto"/>
                                    <w:right w:val="none" w:sz="0" w:space="0" w:color="auto"/>
                                  </w:divBdr>
                                </w:div>
                                <w:div w:id="921064886">
                                  <w:marLeft w:val="0"/>
                                  <w:marRight w:val="0"/>
                                  <w:marTop w:val="0"/>
                                  <w:marBottom w:val="0"/>
                                  <w:divBdr>
                                    <w:top w:val="none" w:sz="0" w:space="0" w:color="auto"/>
                                    <w:left w:val="none" w:sz="0" w:space="0" w:color="auto"/>
                                    <w:bottom w:val="none" w:sz="0" w:space="0" w:color="auto"/>
                                    <w:right w:val="none" w:sz="0" w:space="0" w:color="auto"/>
                                  </w:divBdr>
                                </w:div>
                                <w:div w:id="936599581">
                                  <w:marLeft w:val="0"/>
                                  <w:marRight w:val="0"/>
                                  <w:marTop w:val="0"/>
                                  <w:marBottom w:val="0"/>
                                  <w:divBdr>
                                    <w:top w:val="none" w:sz="0" w:space="0" w:color="auto"/>
                                    <w:left w:val="none" w:sz="0" w:space="0" w:color="auto"/>
                                    <w:bottom w:val="none" w:sz="0" w:space="0" w:color="auto"/>
                                    <w:right w:val="none" w:sz="0" w:space="0" w:color="auto"/>
                                  </w:divBdr>
                                </w:div>
                                <w:div w:id="937250150">
                                  <w:marLeft w:val="0"/>
                                  <w:marRight w:val="0"/>
                                  <w:marTop w:val="0"/>
                                  <w:marBottom w:val="0"/>
                                  <w:divBdr>
                                    <w:top w:val="none" w:sz="0" w:space="0" w:color="auto"/>
                                    <w:left w:val="none" w:sz="0" w:space="0" w:color="auto"/>
                                    <w:bottom w:val="none" w:sz="0" w:space="0" w:color="auto"/>
                                    <w:right w:val="none" w:sz="0" w:space="0" w:color="auto"/>
                                  </w:divBdr>
                                </w:div>
                                <w:div w:id="950740107">
                                  <w:marLeft w:val="0"/>
                                  <w:marRight w:val="0"/>
                                  <w:marTop w:val="0"/>
                                  <w:marBottom w:val="0"/>
                                  <w:divBdr>
                                    <w:top w:val="none" w:sz="0" w:space="0" w:color="auto"/>
                                    <w:left w:val="none" w:sz="0" w:space="0" w:color="auto"/>
                                    <w:bottom w:val="none" w:sz="0" w:space="0" w:color="auto"/>
                                    <w:right w:val="none" w:sz="0" w:space="0" w:color="auto"/>
                                  </w:divBdr>
                                </w:div>
                                <w:div w:id="957758172">
                                  <w:marLeft w:val="0"/>
                                  <w:marRight w:val="0"/>
                                  <w:marTop w:val="0"/>
                                  <w:marBottom w:val="0"/>
                                  <w:divBdr>
                                    <w:top w:val="none" w:sz="0" w:space="0" w:color="auto"/>
                                    <w:left w:val="none" w:sz="0" w:space="0" w:color="auto"/>
                                    <w:bottom w:val="none" w:sz="0" w:space="0" w:color="auto"/>
                                    <w:right w:val="none" w:sz="0" w:space="0" w:color="auto"/>
                                  </w:divBdr>
                                </w:div>
                                <w:div w:id="960068864">
                                  <w:marLeft w:val="0"/>
                                  <w:marRight w:val="0"/>
                                  <w:marTop w:val="0"/>
                                  <w:marBottom w:val="0"/>
                                  <w:divBdr>
                                    <w:top w:val="none" w:sz="0" w:space="0" w:color="auto"/>
                                    <w:left w:val="none" w:sz="0" w:space="0" w:color="auto"/>
                                    <w:bottom w:val="none" w:sz="0" w:space="0" w:color="auto"/>
                                    <w:right w:val="none" w:sz="0" w:space="0" w:color="auto"/>
                                  </w:divBdr>
                                </w:div>
                                <w:div w:id="968588236">
                                  <w:marLeft w:val="0"/>
                                  <w:marRight w:val="0"/>
                                  <w:marTop w:val="0"/>
                                  <w:marBottom w:val="0"/>
                                  <w:divBdr>
                                    <w:top w:val="none" w:sz="0" w:space="0" w:color="auto"/>
                                    <w:left w:val="none" w:sz="0" w:space="0" w:color="auto"/>
                                    <w:bottom w:val="none" w:sz="0" w:space="0" w:color="auto"/>
                                    <w:right w:val="none" w:sz="0" w:space="0" w:color="auto"/>
                                  </w:divBdr>
                                </w:div>
                                <w:div w:id="971715559">
                                  <w:marLeft w:val="0"/>
                                  <w:marRight w:val="0"/>
                                  <w:marTop w:val="0"/>
                                  <w:marBottom w:val="0"/>
                                  <w:divBdr>
                                    <w:top w:val="none" w:sz="0" w:space="0" w:color="auto"/>
                                    <w:left w:val="none" w:sz="0" w:space="0" w:color="auto"/>
                                    <w:bottom w:val="none" w:sz="0" w:space="0" w:color="auto"/>
                                    <w:right w:val="none" w:sz="0" w:space="0" w:color="auto"/>
                                  </w:divBdr>
                                </w:div>
                                <w:div w:id="979963097">
                                  <w:marLeft w:val="0"/>
                                  <w:marRight w:val="0"/>
                                  <w:marTop w:val="0"/>
                                  <w:marBottom w:val="0"/>
                                  <w:divBdr>
                                    <w:top w:val="none" w:sz="0" w:space="0" w:color="auto"/>
                                    <w:left w:val="none" w:sz="0" w:space="0" w:color="auto"/>
                                    <w:bottom w:val="none" w:sz="0" w:space="0" w:color="auto"/>
                                    <w:right w:val="none" w:sz="0" w:space="0" w:color="auto"/>
                                  </w:divBdr>
                                </w:div>
                                <w:div w:id="980188148">
                                  <w:marLeft w:val="0"/>
                                  <w:marRight w:val="0"/>
                                  <w:marTop w:val="0"/>
                                  <w:marBottom w:val="0"/>
                                  <w:divBdr>
                                    <w:top w:val="none" w:sz="0" w:space="0" w:color="auto"/>
                                    <w:left w:val="none" w:sz="0" w:space="0" w:color="auto"/>
                                    <w:bottom w:val="none" w:sz="0" w:space="0" w:color="auto"/>
                                    <w:right w:val="none" w:sz="0" w:space="0" w:color="auto"/>
                                  </w:divBdr>
                                </w:div>
                                <w:div w:id="987707275">
                                  <w:marLeft w:val="0"/>
                                  <w:marRight w:val="0"/>
                                  <w:marTop w:val="0"/>
                                  <w:marBottom w:val="0"/>
                                  <w:divBdr>
                                    <w:top w:val="none" w:sz="0" w:space="0" w:color="auto"/>
                                    <w:left w:val="none" w:sz="0" w:space="0" w:color="auto"/>
                                    <w:bottom w:val="none" w:sz="0" w:space="0" w:color="auto"/>
                                    <w:right w:val="none" w:sz="0" w:space="0" w:color="auto"/>
                                  </w:divBdr>
                                </w:div>
                                <w:div w:id="989596153">
                                  <w:marLeft w:val="0"/>
                                  <w:marRight w:val="0"/>
                                  <w:marTop w:val="0"/>
                                  <w:marBottom w:val="0"/>
                                  <w:divBdr>
                                    <w:top w:val="none" w:sz="0" w:space="0" w:color="auto"/>
                                    <w:left w:val="none" w:sz="0" w:space="0" w:color="auto"/>
                                    <w:bottom w:val="none" w:sz="0" w:space="0" w:color="auto"/>
                                    <w:right w:val="none" w:sz="0" w:space="0" w:color="auto"/>
                                  </w:divBdr>
                                </w:div>
                                <w:div w:id="990595828">
                                  <w:marLeft w:val="0"/>
                                  <w:marRight w:val="0"/>
                                  <w:marTop w:val="0"/>
                                  <w:marBottom w:val="0"/>
                                  <w:divBdr>
                                    <w:top w:val="none" w:sz="0" w:space="0" w:color="auto"/>
                                    <w:left w:val="none" w:sz="0" w:space="0" w:color="auto"/>
                                    <w:bottom w:val="none" w:sz="0" w:space="0" w:color="auto"/>
                                    <w:right w:val="none" w:sz="0" w:space="0" w:color="auto"/>
                                  </w:divBdr>
                                </w:div>
                                <w:div w:id="996761281">
                                  <w:marLeft w:val="0"/>
                                  <w:marRight w:val="0"/>
                                  <w:marTop w:val="0"/>
                                  <w:marBottom w:val="0"/>
                                  <w:divBdr>
                                    <w:top w:val="none" w:sz="0" w:space="0" w:color="auto"/>
                                    <w:left w:val="none" w:sz="0" w:space="0" w:color="auto"/>
                                    <w:bottom w:val="none" w:sz="0" w:space="0" w:color="auto"/>
                                    <w:right w:val="none" w:sz="0" w:space="0" w:color="auto"/>
                                  </w:divBdr>
                                </w:div>
                                <w:div w:id="997076095">
                                  <w:marLeft w:val="0"/>
                                  <w:marRight w:val="0"/>
                                  <w:marTop w:val="0"/>
                                  <w:marBottom w:val="0"/>
                                  <w:divBdr>
                                    <w:top w:val="none" w:sz="0" w:space="0" w:color="auto"/>
                                    <w:left w:val="none" w:sz="0" w:space="0" w:color="auto"/>
                                    <w:bottom w:val="none" w:sz="0" w:space="0" w:color="auto"/>
                                    <w:right w:val="none" w:sz="0" w:space="0" w:color="auto"/>
                                  </w:divBdr>
                                </w:div>
                                <w:div w:id="1004018045">
                                  <w:marLeft w:val="0"/>
                                  <w:marRight w:val="0"/>
                                  <w:marTop w:val="0"/>
                                  <w:marBottom w:val="0"/>
                                  <w:divBdr>
                                    <w:top w:val="none" w:sz="0" w:space="0" w:color="auto"/>
                                    <w:left w:val="none" w:sz="0" w:space="0" w:color="auto"/>
                                    <w:bottom w:val="none" w:sz="0" w:space="0" w:color="auto"/>
                                    <w:right w:val="none" w:sz="0" w:space="0" w:color="auto"/>
                                  </w:divBdr>
                                </w:div>
                                <w:div w:id="1006899890">
                                  <w:marLeft w:val="0"/>
                                  <w:marRight w:val="0"/>
                                  <w:marTop w:val="0"/>
                                  <w:marBottom w:val="0"/>
                                  <w:divBdr>
                                    <w:top w:val="none" w:sz="0" w:space="0" w:color="auto"/>
                                    <w:left w:val="none" w:sz="0" w:space="0" w:color="auto"/>
                                    <w:bottom w:val="none" w:sz="0" w:space="0" w:color="auto"/>
                                    <w:right w:val="none" w:sz="0" w:space="0" w:color="auto"/>
                                  </w:divBdr>
                                </w:div>
                                <w:div w:id="1012873211">
                                  <w:marLeft w:val="0"/>
                                  <w:marRight w:val="0"/>
                                  <w:marTop w:val="0"/>
                                  <w:marBottom w:val="0"/>
                                  <w:divBdr>
                                    <w:top w:val="none" w:sz="0" w:space="0" w:color="auto"/>
                                    <w:left w:val="none" w:sz="0" w:space="0" w:color="auto"/>
                                    <w:bottom w:val="none" w:sz="0" w:space="0" w:color="auto"/>
                                    <w:right w:val="none" w:sz="0" w:space="0" w:color="auto"/>
                                  </w:divBdr>
                                </w:div>
                                <w:div w:id="1015497861">
                                  <w:marLeft w:val="0"/>
                                  <w:marRight w:val="0"/>
                                  <w:marTop w:val="0"/>
                                  <w:marBottom w:val="0"/>
                                  <w:divBdr>
                                    <w:top w:val="none" w:sz="0" w:space="0" w:color="auto"/>
                                    <w:left w:val="none" w:sz="0" w:space="0" w:color="auto"/>
                                    <w:bottom w:val="none" w:sz="0" w:space="0" w:color="auto"/>
                                    <w:right w:val="none" w:sz="0" w:space="0" w:color="auto"/>
                                  </w:divBdr>
                                </w:div>
                                <w:div w:id="1034620754">
                                  <w:marLeft w:val="0"/>
                                  <w:marRight w:val="0"/>
                                  <w:marTop w:val="0"/>
                                  <w:marBottom w:val="0"/>
                                  <w:divBdr>
                                    <w:top w:val="none" w:sz="0" w:space="0" w:color="auto"/>
                                    <w:left w:val="none" w:sz="0" w:space="0" w:color="auto"/>
                                    <w:bottom w:val="none" w:sz="0" w:space="0" w:color="auto"/>
                                    <w:right w:val="none" w:sz="0" w:space="0" w:color="auto"/>
                                  </w:divBdr>
                                </w:div>
                                <w:div w:id="1037699305">
                                  <w:marLeft w:val="0"/>
                                  <w:marRight w:val="0"/>
                                  <w:marTop w:val="0"/>
                                  <w:marBottom w:val="0"/>
                                  <w:divBdr>
                                    <w:top w:val="none" w:sz="0" w:space="0" w:color="auto"/>
                                    <w:left w:val="none" w:sz="0" w:space="0" w:color="auto"/>
                                    <w:bottom w:val="none" w:sz="0" w:space="0" w:color="auto"/>
                                    <w:right w:val="none" w:sz="0" w:space="0" w:color="auto"/>
                                  </w:divBdr>
                                </w:div>
                                <w:div w:id="1038240107">
                                  <w:marLeft w:val="0"/>
                                  <w:marRight w:val="0"/>
                                  <w:marTop w:val="0"/>
                                  <w:marBottom w:val="0"/>
                                  <w:divBdr>
                                    <w:top w:val="none" w:sz="0" w:space="0" w:color="auto"/>
                                    <w:left w:val="none" w:sz="0" w:space="0" w:color="auto"/>
                                    <w:bottom w:val="none" w:sz="0" w:space="0" w:color="auto"/>
                                    <w:right w:val="none" w:sz="0" w:space="0" w:color="auto"/>
                                  </w:divBdr>
                                </w:div>
                                <w:div w:id="1056929657">
                                  <w:marLeft w:val="0"/>
                                  <w:marRight w:val="0"/>
                                  <w:marTop w:val="0"/>
                                  <w:marBottom w:val="0"/>
                                  <w:divBdr>
                                    <w:top w:val="none" w:sz="0" w:space="0" w:color="auto"/>
                                    <w:left w:val="none" w:sz="0" w:space="0" w:color="auto"/>
                                    <w:bottom w:val="none" w:sz="0" w:space="0" w:color="auto"/>
                                    <w:right w:val="none" w:sz="0" w:space="0" w:color="auto"/>
                                  </w:divBdr>
                                </w:div>
                                <w:div w:id="1074279604">
                                  <w:marLeft w:val="0"/>
                                  <w:marRight w:val="0"/>
                                  <w:marTop w:val="0"/>
                                  <w:marBottom w:val="0"/>
                                  <w:divBdr>
                                    <w:top w:val="none" w:sz="0" w:space="0" w:color="auto"/>
                                    <w:left w:val="none" w:sz="0" w:space="0" w:color="auto"/>
                                    <w:bottom w:val="none" w:sz="0" w:space="0" w:color="auto"/>
                                    <w:right w:val="none" w:sz="0" w:space="0" w:color="auto"/>
                                  </w:divBdr>
                                </w:div>
                                <w:div w:id="1076633358">
                                  <w:marLeft w:val="0"/>
                                  <w:marRight w:val="0"/>
                                  <w:marTop w:val="0"/>
                                  <w:marBottom w:val="0"/>
                                  <w:divBdr>
                                    <w:top w:val="none" w:sz="0" w:space="0" w:color="auto"/>
                                    <w:left w:val="none" w:sz="0" w:space="0" w:color="auto"/>
                                    <w:bottom w:val="none" w:sz="0" w:space="0" w:color="auto"/>
                                    <w:right w:val="none" w:sz="0" w:space="0" w:color="auto"/>
                                  </w:divBdr>
                                </w:div>
                                <w:div w:id="1079904789">
                                  <w:marLeft w:val="0"/>
                                  <w:marRight w:val="0"/>
                                  <w:marTop w:val="0"/>
                                  <w:marBottom w:val="0"/>
                                  <w:divBdr>
                                    <w:top w:val="none" w:sz="0" w:space="0" w:color="auto"/>
                                    <w:left w:val="none" w:sz="0" w:space="0" w:color="auto"/>
                                    <w:bottom w:val="none" w:sz="0" w:space="0" w:color="auto"/>
                                    <w:right w:val="none" w:sz="0" w:space="0" w:color="auto"/>
                                  </w:divBdr>
                                </w:div>
                                <w:div w:id="1087732849">
                                  <w:marLeft w:val="0"/>
                                  <w:marRight w:val="0"/>
                                  <w:marTop w:val="0"/>
                                  <w:marBottom w:val="0"/>
                                  <w:divBdr>
                                    <w:top w:val="none" w:sz="0" w:space="0" w:color="auto"/>
                                    <w:left w:val="none" w:sz="0" w:space="0" w:color="auto"/>
                                    <w:bottom w:val="none" w:sz="0" w:space="0" w:color="auto"/>
                                    <w:right w:val="none" w:sz="0" w:space="0" w:color="auto"/>
                                  </w:divBdr>
                                </w:div>
                                <w:div w:id="1109854870">
                                  <w:marLeft w:val="0"/>
                                  <w:marRight w:val="0"/>
                                  <w:marTop w:val="0"/>
                                  <w:marBottom w:val="0"/>
                                  <w:divBdr>
                                    <w:top w:val="none" w:sz="0" w:space="0" w:color="auto"/>
                                    <w:left w:val="none" w:sz="0" w:space="0" w:color="auto"/>
                                    <w:bottom w:val="none" w:sz="0" w:space="0" w:color="auto"/>
                                    <w:right w:val="none" w:sz="0" w:space="0" w:color="auto"/>
                                  </w:divBdr>
                                </w:div>
                                <w:div w:id="1117795138">
                                  <w:marLeft w:val="0"/>
                                  <w:marRight w:val="0"/>
                                  <w:marTop w:val="0"/>
                                  <w:marBottom w:val="0"/>
                                  <w:divBdr>
                                    <w:top w:val="none" w:sz="0" w:space="0" w:color="auto"/>
                                    <w:left w:val="none" w:sz="0" w:space="0" w:color="auto"/>
                                    <w:bottom w:val="none" w:sz="0" w:space="0" w:color="auto"/>
                                    <w:right w:val="none" w:sz="0" w:space="0" w:color="auto"/>
                                  </w:divBdr>
                                </w:div>
                                <w:div w:id="1118528659">
                                  <w:marLeft w:val="0"/>
                                  <w:marRight w:val="0"/>
                                  <w:marTop w:val="0"/>
                                  <w:marBottom w:val="0"/>
                                  <w:divBdr>
                                    <w:top w:val="none" w:sz="0" w:space="0" w:color="auto"/>
                                    <w:left w:val="none" w:sz="0" w:space="0" w:color="auto"/>
                                    <w:bottom w:val="none" w:sz="0" w:space="0" w:color="auto"/>
                                    <w:right w:val="none" w:sz="0" w:space="0" w:color="auto"/>
                                  </w:divBdr>
                                </w:div>
                                <w:div w:id="1128813608">
                                  <w:marLeft w:val="0"/>
                                  <w:marRight w:val="0"/>
                                  <w:marTop w:val="0"/>
                                  <w:marBottom w:val="0"/>
                                  <w:divBdr>
                                    <w:top w:val="none" w:sz="0" w:space="0" w:color="auto"/>
                                    <w:left w:val="none" w:sz="0" w:space="0" w:color="auto"/>
                                    <w:bottom w:val="none" w:sz="0" w:space="0" w:color="auto"/>
                                    <w:right w:val="none" w:sz="0" w:space="0" w:color="auto"/>
                                  </w:divBdr>
                                </w:div>
                                <w:div w:id="1129397988">
                                  <w:marLeft w:val="0"/>
                                  <w:marRight w:val="0"/>
                                  <w:marTop w:val="0"/>
                                  <w:marBottom w:val="0"/>
                                  <w:divBdr>
                                    <w:top w:val="none" w:sz="0" w:space="0" w:color="auto"/>
                                    <w:left w:val="none" w:sz="0" w:space="0" w:color="auto"/>
                                    <w:bottom w:val="none" w:sz="0" w:space="0" w:color="auto"/>
                                    <w:right w:val="none" w:sz="0" w:space="0" w:color="auto"/>
                                  </w:divBdr>
                                </w:div>
                                <w:div w:id="1132018086">
                                  <w:marLeft w:val="0"/>
                                  <w:marRight w:val="0"/>
                                  <w:marTop w:val="0"/>
                                  <w:marBottom w:val="0"/>
                                  <w:divBdr>
                                    <w:top w:val="none" w:sz="0" w:space="0" w:color="auto"/>
                                    <w:left w:val="none" w:sz="0" w:space="0" w:color="auto"/>
                                    <w:bottom w:val="none" w:sz="0" w:space="0" w:color="auto"/>
                                    <w:right w:val="none" w:sz="0" w:space="0" w:color="auto"/>
                                  </w:divBdr>
                                </w:div>
                                <w:div w:id="1136144876">
                                  <w:marLeft w:val="0"/>
                                  <w:marRight w:val="0"/>
                                  <w:marTop w:val="0"/>
                                  <w:marBottom w:val="0"/>
                                  <w:divBdr>
                                    <w:top w:val="none" w:sz="0" w:space="0" w:color="auto"/>
                                    <w:left w:val="none" w:sz="0" w:space="0" w:color="auto"/>
                                    <w:bottom w:val="none" w:sz="0" w:space="0" w:color="auto"/>
                                    <w:right w:val="none" w:sz="0" w:space="0" w:color="auto"/>
                                  </w:divBdr>
                                </w:div>
                                <w:div w:id="1142818461">
                                  <w:marLeft w:val="0"/>
                                  <w:marRight w:val="0"/>
                                  <w:marTop w:val="0"/>
                                  <w:marBottom w:val="0"/>
                                  <w:divBdr>
                                    <w:top w:val="none" w:sz="0" w:space="0" w:color="auto"/>
                                    <w:left w:val="none" w:sz="0" w:space="0" w:color="auto"/>
                                    <w:bottom w:val="none" w:sz="0" w:space="0" w:color="auto"/>
                                    <w:right w:val="none" w:sz="0" w:space="0" w:color="auto"/>
                                  </w:divBdr>
                                </w:div>
                                <w:div w:id="1166551486">
                                  <w:marLeft w:val="0"/>
                                  <w:marRight w:val="0"/>
                                  <w:marTop w:val="0"/>
                                  <w:marBottom w:val="0"/>
                                  <w:divBdr>
                                    <w:top w:val="none" w:sz="0" w:space="0" w:color="auto"/>
                                    <w:left w:val="none" w:sz="0" w:space="0" w:color="auto"/>
                                    <w:bottom w:val="none" w:sz="0" w:space="0" w:color="auto"/>
                                    <w:right w:val="none" w:sz="0" w:space="0" w:color="auto"/>
                                  </w:divBdr>
                                </w:div>
                                <w:div w:id="1191409249">
                                  <w:marLeft w:val="0"/>
                                  <w:marRight w:val="0"/>
                                  <w:marTop w:val="0"/>
                                  <w:marBottom w:val="0"/>
                                  <w:divBdr>
                                    <w:top w:val="none" w:sz="0" w:space="0" w:color="auto"/>
                                    <w:left w:val="none" w:sz="0" w:space="0" w:color="auto"/>
                                    <w:bottom w:val="none" w:sz="0" w:space="0" w:color="auto"/>
                                    <w:right w:val="none" w:sz="0" w:space="0" w:color="auto"/>
                                  </w:divBdr>
                                </w:div>
                                <w:div w:id="1192111132">
                                  <w:marLeft w:val="0"/>
                                  <w:marRight w:val="0"/>
                                  <w:marTop w:val="0"/>
                                  <w:marBottom w:val="0"/>
                                  <w:divBdr>
                                    <w:top w:val="none" w:sz="0" w:space="0" w:color="auto"/>
                                    <w:left w:val="none" w:sz="0" w:space="0" w:color="auto"/>
                                    <w:bottom w:val="none" w:sz="0" w:space="0" w:color="auto"/>
                                    <w:right w:val="none" w:sz="0" w:space="0" w:color="auto"/>
                                  </w:divBdr>
                                </w:div>
                                <w:div w:id="1201090319">
                                  <w:marLeft w:val="0"/>
                                  <w:marRight w:val="0"/>
                                  <w:marTop w:val="0"/>
                                  <w:marBottom w:val="0"/>
                                  <w:divBdr>
                                    <w:top w:val="none" w:sz="0" w:space="0" w:color="auto"/>
                                    <w:left w:val="none" w:sz="0" w:space="0" w:color="auto"/>
                                    <w:bottom w:val="none" w:sz="0" w:space="0" w:color="auto"/>
                                    <w:right w:val="none" w:sz="0" w:space="0" w:color="auto"/>
                                  </w:divBdr>
                                </w:div>
                                <w:div w:id="1206720554">
                                  <w:marLeft w:val="0"/>
                                  <w:marRight w:val="0"/>
                                  <w:marTop w:val="0"/>
                                  <w:marBottom w:val="0"/>
                                  <w:divBdr>
                                    <w:top w:val="none" w:sz="0" w:space="0" w:color="auto"/>
                                    <w:left w:val="none" w:sz="0" w:space="0" w:color="auto"/>
                                    <w:bottom w:val="none" w:sz="0" w:space="0" w:color="auto"/>
                                    <w:right w:val="none" w:sz="0" w:space="0" w:color="auto"/>
                                  </w:divBdr>
                                </w:div>
                                <w:div w:id="1213926808">
                                  <w:marLeft w:val="0"/>
                                  <w:marRight w:val="0"/>
                                  <w:marTop w:val="0"/>
                                  <w:marBottom w:val="0"/>
                                  <w:divBdr>
                                    <w:top w:val="none" w:sz="0" w:space="0" w:color="auto"/>
                                    <w:left w:val="none" w:sz="0" w:space="0" w:color="auto"/>
                                    <w:bottom w:val="none" w:sz="0" w:space="0" w:color="auto"/>
                                    <w:right w:val="none" w:sz="0" w:space="0" w:color="auto"/>
                                  </w:divBdr>
                                </w:div>
                                <w:div w:id="1236234530">
                                  <w:marLeft w:val="0"/>
                                  <w:marRight w:val="0"/>
                                  <w:marTop w:val="0"/>
                                  <w:marBottom w:val="0"/>
                                  <w:divBdr>
                                    <w:top w:val="none" w:sz="0" w:space="0" w:color="auto"/>
                                    <w:left w:val="none" w:sz="0" w:space="0" w:color="auto"/>
                                    <w:bottom w:val="none" w:sz="0" w:space="0" w:color="auto"/>
                                    <w:right w:val="none" w:sz="0" w:space="0" w:color="auto"/>
                                  </w:divBdr>
                                </w:div>
                                <w:div w:id="1241519504">
                                  <w:marLeft w:val="0"/>
                                  <w:marRight w:val="0"/>
                                  <w:marTop w:val="0"/>
                                  <w:marBottom w:val="0"/>
                                  <w:divBdr>
                                    <w:top w:val="none" w:sz="0" w:space="0" w:color="auto"/>
                                    <w:left w:val="none" w:sz="0" w:space="0" w:color="auto"/>
                                    <w:bottom w:val="none" w:sz="0" w:space="0" w:color="auto"/>
                                    <w:right w:val="none" w:sz="0" w:space="0" w:color="auto"/>
                                  </w:divBdr>
                                </w:div>
                                <w:div w:id="1243949709">
                                  <w:marLeft w:val="0"/>
                                  <w:marRight w:val="0"/>
                                  <w:marTop w:val="0"/>
                                  <w:marBottom w:val="0"/>
                                  <w:divBdr>
                                    <w:top w:val="none" w:sz="0" w:space="0" w:color="auto"/>
                                    <w:left w:val="none" w:sz="0" w:space="0" w:color="auto"/>
                                    <w:bottom w:val="none" w:sz="0" w:space="0" w:color="auto"/>
                                    <w:right w:val="none" w:sz="0" w:space="0" w:color="auto"/>
                                  </w:divBdr>
                                </w:div>
                                <w:div w:id="1254977207">
                                  <w:marLeft w:val="0"/>
                                  <w:marRight w:val="0"/>
                                  <w:marTop w:val="0"/>
                                  <w:marBottom w:val="0"/>
                                  <w:divBdr>
                                    <w:top w:val="none" w:sz="0" w:space="0" w:color="auto"/>
                                    <w:left w:val="none" w:sz="0" w:space="0" w:color="auto"/>
                                    <w:bottom w:val="none" w:sz="0" w:space="0" w:color="auto"/>
                                    <w:right w:val="none" w:sz="0" w:space="0" w:color="auto"/>
                                  </w:divBdr>
                                </w:div>
                                <w:div w:id="1259095328">
                                  <w:marLeft w:val="0"/>
                                  <w:marRight w:val="0"/>
                                  <w:marTop w:val="0"/>
                                  <w:marBottom w:val="0"/>
                                  <w:divBdr>
                                    <w:top w:val="none" w:sz="0" w:space="0" w:color="auto"/>
                                    <w:left w:val="none" w:sz="0" w:space="0" w:color="auto"/>
                                    <w:bottom w:val="none" w:sz="0" w:space="0" w:color="auto"/>
                                    <w:right w:val="none" w:sz="0" w:space="0" w:color="auto"/>
                                  </w:divBdr>
                                </w:div>
                                <w:div w:id="1267543517">
                                  <w:marLeft w:val="0"/>
                                  <w:marRight w:val="0"/>
                                  <w:marTop w:val="0"/>
                                  <w:marBottom w:val="0"/>
                                  <w:divBdr>
                                    <w:top w:val="none" w:sz="0" w:space="0" w:color="auto"/>
                                    <w:left w:val="none" w:sz="0" w:space="0" w:color="auto"/>
                                    <w:bottom w:val="none" w:sz="0" w:space="0" w:color="auto"/>
                                    <w:right w:val="none" w:sz="0" w:space="0" w:color="auto"/>
                                  </w:divBdr>
                                </w:div>
                                <w:div w:id="1268852379">
                                  <w:marLeft w:val="0"/>
                                  <w:marRight w:val="0"/>
                                  <w:marTop w:val="0"/>
                                  <w:marBottom w:val="0"/>
                                  <w:divBdr>
                                    <w:top w:val="none" w:sz="0" w:space="0" w:color="auto"/>
                                    <w:left w:val="none" w:sz="0" w:space="0" w:color="auto"/>
                                    <w:bottom w:val="none" w:sz="0" w:space="0" w:color="auto"/>
                                    <w:right w:val="none" w:sz="0" w:space="0" w:color="auto"/>
                                  </w:divBdr>
                                </w:div>
                                <w:div w:id="1272125615">
                                  <w:marLeft w:val="0"/>
                                  <w:marRight w:val="0"/>
                                  <w:marTop w:val="0"/>
                                  <w:marBottom w:val="0"/>
                                  <w:divBdr>
                                    <w:top w:val="none" w:sz="0" w:space="0" w:color="auto"/>
                                    <w:left w:val="none" w:sz="0" w:space="0" w:color="auto"/>
                                    <w:bottom w:val="none" w:sz="0" w:space="0" w:color="auto"/>
                                    <w:right w:val="none" w:sz="0" w:space="0" w:color="auto"/>
                                  </w:divBdr>
                                </w:div>
                                <w:div w:id="1273830048">
                                  <w:marLeft w:val="0"/>
                                  <w:marRight w:val="0"/>
                                  <w:marTop w:val="0"/>
                                  <w:marBottom w:val="0"/>
                                  <w:divBdr>
                                    <w:top w:val="none" w:sz="0" w:space="0" w:color="auto"/>
                                    <w:left w:val="none" w:sz="0" w:space="0" w:color="auto"/>
                                    <w:bottom w:val="none" w:sz="0" w:space="0" w:color="auto"/>
                                    <w:right w:val="none" w:sz="0" w:space="0" w:color="auto"/>
                                  </w:divBdr>
                                </w:div>
                                <w:div w:id="1285186096">
                                  <w:marLeft w:val="0"/>
                                  <w:marRight w:val="0"/>
                                  <w:marTop w:val="0"/>
                                  <w:marBottom w:val="0"/>
                                  <w:divBdr>
                                    <w:top w:val="none" w:sz="0" w:space="0" w:color="auto"/>
                                    <w:left w:val="none" w:sz="0" w:space="0" w:color="auto"/>
                                    <w:bottom w:val="none" w:sz="0" w:space="0" w:color="auto"/>
                                    <w:right w:val="none" w:sz="0" w:space="0" w:color="auto"/>
                                  </w:divBdr>
                                </w:div>
                                <w:div w:id="1287152352">
                                  <w:marLeft w:val="0"/>
                                  <w:marRight w:val="0"/>
                                  <w:marTop w:val="0"/>
                                  <w:marBottom w:val="0"/>
                                  <w:divBdr>
                                    <w:top w:val="none" w:sz="0" w:space="0" w:color="auto"/>
                                    <w:left w:val="none" w:sz="0" w:space="0" w:color="auto"/>
                                    <w:bottom w:val="none" w:sz="0" w:space="0" w:color="auto"/>
                                    <w:right w:val="none" w:sz="0" w:space="0" w:color="auto"/>
                                  </w:divBdr>
                                </w:div>
                                <w:div w:id="1293944565">
                                  <w:marLeft w:val="0"/>
                                  <w:marRight w:val="0"/>
                                  <w:marTop w:val="0"/>
                                  <w:marBottom w:val="0"/>
                                  <w:divBdr>
                                    <w:top w:val="none" w:sz="0" w:space="0" w:color="auto"/>
                                    <w:left w:val="none" w:sz="0" w:space="0" w:color="auto"/>
                                    <w:bottom w:val="none" w:sz="0" w:space="0" w:color="auto"/>
                                    <w:right w:val="none" w:sz="0" w:space="0" w:color="auto"/>
                                  </w:divBdr>
                                </w:div>
                                <w:div w:id="1305619603">
                                  <w:marLeft w:val="0"/>
                                  <w:marRight w:val="0"/>
                                  <w:marTop w:val="0"/>
                                  <w:marBottom w:val="0"/>
                                  <w:divBdr>
                                    <w:top w:val="none" w:sz="0" w:space="0" w:color="auto"/>
                                    <w:left w:val="none" w:sz="0" w:space="0" w:color="auto"/>
                                    <w:bottom w:val="none" w:sz="0" w:space="0" w:color="auto"/>
                                    <w:right w:val="none" w:sz="0" w:space="0" w:color="auto"/>
                                  </w:divBdr>
                                </w:div>
                                <w:div w:id="1319458720">
                                  <w:marLeft w:val="0"/>
                                  <w:marRight w:val="0"/>
                                  <w:marTop w:val="0"/>
                                  <w:marBottom w:val="0"/>
                                  <w:divBdr>
                                    <w:top w:val="none" w:sz="0" w:space="0" w:color="auto"/>
                                    <w:left w:val="none" w:sz="0" w:space="0" w:color="auto"/>
                                    <w:bottom w:val="none" w:sz="0" w:space="0" w:color="auto"/>
                                    <w:right w:val="none" w:sz="0" w:space="0" w:color="auto"/>
                                  </w:divBdr>
                                </w:div>
                                <w:div w:id="1342194759">
                                  <w:marLeft w:val="0"/>
                                  <w:marRight w:val="0"/>
                                  <w:marTop w:val="0"/>
                                  <w:marBottom w:val="0"/>
                                  <w:divBdr>
                                    <w:top w:val="none" w:sz="0" w:space="0" w:color="auto"/>
                                    <w:left w:val="none" w:sz="0" w:space="0" w:color="auto"/>
                                    <w:bottom w:val="none" w:sz="0" w:space="0" w:color="auto"/>
                                    <w:right w:val="none" w:sz="0" w:space="0" w:color="auto"/>
                                  </w:divBdr>
                                </w:div>
                                <w:div w:id="1345664726">
                                  <w:marLeft w:val="0"/>
                                  <w:marRight w:val="0"/>
                                  <w:marTop w:val="0"/>
                                  <w:marBottom w:val="0"/>
                                  <w:divBdr>
                                    <w:top w:val="none" w:sz="0" w:space="0" w:color="auto"/>
                                    <w:left w:val="none" w:sz="0" w:space="0" w:color="auto"/>
                                    <w:bottom w:val="none" w:sz="0" w:space="0" w:color="auto"/>
                                    <w:right w:val="none" w:sz="0" w:space="0" w:color="auto"/>
                                  </w:divBdr>
                                </w:div>
                                <w:div w:id="1350526551">
                                  <w:marLeft w:val="0"/>
                                  <w:marRight w:val="0"/>
                                  <w:marTop w:val="0"/>
                                  <w:marBottom w:val="0"/>
                                  <w:divBdr>
                                    <w:top w:val="none" w:sz="0" w:space="0" w:color="auto"/>
                                    <w:left w:val="none" w:sz="0" w:space="0" w:color="auto"/>
                                    <w:bottom w:val="none" w:sz="0" w:space="0" w:color="auto"/>
                                    <w:right w:val="none" w:sz="0" w:space="0" w:color="auto"/>
                                  </w:divBdr>
                                </w:div>
                                <w:div w:id="1372341981">
                                  <w:marLeft w:val="0"/>
                                  <w:marRight w:val="0"/>
                                  <w:marTop w:val="0"/>
                                  <w:marBottom w:val="0"/>
                                  <w:divBdr>
                                    <w:top w:val="none" w:sz="0" w:space="0" w:color="auto"/>
                                    <w:left w:val="none" w:sz="0" w:space="0" w:color="auto"/>
                                    <w:bottom w:val="none" w:sz="0" w:space="0" w:color="auto"/>
                                    <w:right w:val="none" w:sz="0" w:space="0" w:color="auto"/>
                                  </w:divBdr>
                                </w:div>
                                <w:div w:id="1377000772">
                                  <w:marLeft w:val="0"/>
                                  <w:marRight w:val="0"/>
                                  <w:marTop w:val="0"/>
                                  <w:marBottom w:val="0"/>
                                  <w:divBdr>
                                    <w:top w:val="none" w:sz="0" w:space="0" w:color="auto"/>
                                    <w:left w:val="none" w:sz="0" w:space="0" w:color="auto"/>
                                    <w:bottom w:val="none" w:sz="0" w:space="0" w:color="auto"/>
                                    <w:right w:val="none" w:sz="0" w:space="0" w:color="auto"/>
                                  </w:divBdr>
                                </w:div>
                                <w:div w:id="1383821470">
                                  <w:marLeft w:val="0"/>
                                  <w:marRight w:val="0"/>
                                  <w:marTop w:val="0"/>
                                  <w:marBottom w:val="0"/>
                                  <w:divBdr>
                                    <w:top w:val="none" w:sz="0" w:space="0" w:color="auto"/>
                                    <w:left w:val="none" w:sz="0" w:space="0" w:color="auto"/>
                                    <w:bottom w:val="none" w:sz="0" w:space="0" w:color="auto"/>
                                    <w:right w:val="none" w:sz="0" w:space="0" w:color="auto"/>
                                  </w:divBdr>
                                </w:div>
                                <w:div w:id="1399473790">
                                  <w:marLeft w:val="0"/>
                                  <w:marRight w:val="0"/>
                                  <w:marTop w:val="0"/>
                                  <w:marBottom w:val="0"/>
                                  <w:divBdr>
                                    <w:top w:val="none" w:sz="0" w:space="0" w:color="auto"/>
                                    <w:left w:val="none" w:sz="0" w:space="0" w:color="auto"/>
                                    <w:bottom w:val="none" w:sz="0" w:space="0" w:color="auto"/>
                                    <w:right w:val="none" w:sz="0" w:space="0" w:color="auto"/>
                                  </w:divBdr>
                                </w:div>
                                <w:div w:id="1417635344">
                                  <w:marLeft w:val="0"/>
                                  <w:marRight w:val="0"/>
                                  <w:marTop w:val="0"/>
                                  <w:marBottom w:val="0"/>
                                  <w:divBdr>
                                    <w:top w:val="none" w:sz="0" w:space="0" w:color="auto"/>
                                    <w:left w:val="none" w:sz="0" w:space="0" w:color="auto"/>
                                    <w:bottom w:val="none" w:sz="0" w:space="0" w:color="auto"/>
                                    <w:right w:val="none" w:sz="0" w:space="0" w:color="auto"/>
                                  </w:divBdr>
                                </w:div>
                                <w:div w:id="1433697075">
                                  <w:marLeft w:val="0"/>
                                  <w:marRight w:val="0"/>
                                  <w:marTop w:val="0"/>
                                  <w:marBottom w:val="0"/>
                                  <w:divBdr>
                                    <w:top w:val="none" w:sz="0" w:space="0" w:color="auto"/>
                                    <w:left w:val="none" w:sz="0" w:space="0" w:color="auto"/>
                                    <w:bottom w:val="none" w:sz="0" w:space="0" w:color="auto"/>
                                    <w:right w:val="none" w:sz="0" w:space="0" w:color="auto"/>
                                  </w:divBdr>
                                </w:div>
                                <w:div w:id="1441100272">
                                  <w:marLeft w:val="0"/>
                                  <w:marRight w:val="0"/>
                                  <w:marTop w:val="0"/>
                                  <w:marBottom w:val="0"/>
                                  <w:divBdr>
                                    <w:top w:val="none" w:sz="0" w:space="0" w:color="auto"/>
                                    <w:left w:val="none" w:sz="0" w:space="0" w:color="auto"/>
                                    <w:bottom w:val="none" w:sz="0" w:space="0" w:color="auto"/>
                                    <w:right w:val="none" w:sz="0" w:space="0" w:color="auto"/>
                                  </w:divBdr>
                                </w:div>
                                <w:div w:id="1456682072">
                                  <w:marLeft w:val="0"/>
                                  <w:marRight w:val="0"/>
                                  <w:marTop w:val="0"/>
                                  <w:marBottom w:val="0"/>
                                  <w:divBdr>
                                    <w:top w:val="none" w:sz="0" w:space="0" w:color="auto"/>
                                    <w:left w:val="none" w:sz="0" w:space="0" w:color="auto"/>
                                    <w:bottom w:val="none" w:sz="0" w:space="0" w:color="auto"/>
                                    <w:right w:val="none" w:sz="0" w:space="0" w:color="auto"/>
                                  </w:divBdr>
                                </w:div>
                                <w:div w:id="1459565299">
                                  <w:marLeft w:val="0"/>
                                  <w:marRight w:val="0"/>
                                  <w:marTop w:val="0"/>
                                  <w:marBottom w:val="0"/>
                                  <w:divBdr>
                                    <w:top w:val="none" w:sz="0" w:space="0" w:color="auto"/>
                                    <w:left w:val="none" w:sz="0" w:space="0" w:color="auto"/>
                                    <w:bottom w:val="none" w:sz="0" w:space="0" w:color="auto"/>
                                    <w:right w:val="none" w:sz="0" w:space="0" w:color="auto"/>
                                  </w:divBdr>
                                </w:div>
                                <w:div w:id="1479498514">
                                  <w:marLeft w:val="0"/>
                                  <w:marRight w:val="0"/>
                                  <w:marTop w:val="0"/>
                                  <w:marBottom w:val="0"/>
                                  <w:divBdr>
                                    <w:top w:val="none" w:sz="0" w:space="0" w:color="auto"/>
                                    <w:left w:val="none" w:sz="0" w:space="0" w:color="auto"/>
                                    <w:bottom w:val="none" w:sz="0" w:space="0" w:color="auto"/>
                                    <w:right w:val="none" w:sz="0" w:space="0" w:color="auto"/>
                                  </w:divBdr>
                                </w:div>
                                <w:div w:id="1488397007">
                                  <w:marLeft w:val="0"/>
                                  <w:marRight w:val="0"/>
                                  <w:marTop w:val="0"/>
                                  <w:marBottom w:val="0"/>
                                  <w:divBdr>
                                    <w:top w:val="none" w:sz="0" w:space="0" w:color="auto"/>
                                    <w:left w:val="none" w:sz="0" w:space="0" w:color="auto"/>
                                    <w:bottom w:val="none" w:sz="0" w:space="0" w:color="auto"/>
                                    <w:right w:val="none" w:sz="0" w:space="0" w:color="auto"/>
                                  </w:divBdr>
                                </w:div>
                                <w:div w:id="1493062447">
                                  <w:marLeft w:val="0"/>
                                  <w:marRight w:val="0"/>
                                  <w:marTop w:val="0"/>
                                  <w:marBottom w:val="0"/>
                                  <w:divBdr>
                                    <w:top w:val="none" w:sz="0" w:space="0" w:color="auto"/>
                                    <w:left w:val="none" w:sz="0" w:space="0" w:color="auto"/>
                                    <w:bottom w:val="none" w:sz="0" w:space="0" w:color="auto"/>
                                    <w:right w:val="none" w:sz="0" w:space="0" w:color="auto"/>
                                  </w:divBdr>
                                </w:div>
                                <w:div w:id="1494566305">
                                  <w:marLeft w:val="0"/>
                                  <w:marRight w:val="0"/>
                                  <w:marTop w:val="0"/>
                                  <w:marBottom w:val="0"/>
                                  <w:divBdr>
                                    <w:top w:val="none" w:sz="0" w:space="0" w:color="auto"/>
                                    <w:left w:val="none" w:sz="0" w:space="0" w:color="auto"/>
                                    <w:bottom w:val="none" w:sz="0" w:space="0" w:color="auto"/>
                                    <w:right w:val="none" w:sz="0" w:space="0" w:color="auto"/>
                                  </w:divBdr>
                                </w:div>
                                <w:div w:id="1522471809">
                                  <w:marLeft w:val="0"/>
                                  <w:marRight w:val="0"/>
                                  <w:marTop w:val="0"/>
                                  <w:marBottom w:val="0"/>
                                  <w:divBdr>
                                    <w:top w:val="none" w:sz="0" w:space="0" w:color="auto"/>
                                    <w:left w:val="none" w:sz="0" w:space="0" w:color="auto"/>
                                    <w:bottom w:val="none" w:sz="0" w:space="0" w:color="auto"/>
                                    <w:right w:val="none" w:sz="0" w:space="0" w:color="auto"/>
                                  </w:divBdr>
                                </w:div>
                                <w:div w:id="1537037072">
                                  <w:marLeft w:val="0"/>
                                  <w:marRight w:val="0"/>
                                  <w:marTop w:val="0"/>
                                  <w:marBottom w:val="0"/>
                                  <w:divBdr>
                                    <w:top w:val="none" w:sz="0" w:space="0" w:color="auto"/>
                                    <w:left w:val="none" w:sz="0" w:space="0" w:color="auto"/>
                                    <w:bottom w:val="none" w:sz="0" w:space="0" w:color="auto"/>
                                    <w:right w:val="none" w:sz="0" w:space="0" w:color="auto"/>
                                  </w:divBdr>
                                </w:div>
                                <w:div w:id="1557936570">
                                  <w:marLeft w:val="0"/>
                                  <w:marRight w:val="0"/>
                                  <w:marTop w:val="0"/>
                                  <w:marBottom w:val="0"/>
                                  <w:divBdr>
                                    <w:top w:val="none" w:sz="0" w:space="0" w:color="auto"/>
                                    <w:left w:val="none" w:sz="0" w:space="0" w:color="auto"/>
                                    <w:bottom w:val="none" w:sz="0" w:space="0" w:color="auto"/>
                                    <w:right w:val="none" w:sz="0" w:space="0" w:color="auto"/>
                                  </w:divBdr>
                                </w:div>
                                <w:div w:id="1574510662">
                                  <w:marLeft w:val="0"/>
                                  <w:marRight w:val="0"/>
                                  <w:marTop w:val="0"/>
                                  <w:marBottom w:val="0"/>
                                  <w:divBdr>
                                    <w:top w:val="none" w:sz="0" w:space="0" w:color="auto"/>
                                    <w:left w:val="none" w:sz="0" w:space="0" w:color="auto"/>
                                    <w:bottom w:val="none" w:sz="0" w:space="0" w:color="auto"/>
                                    <w:right w:val="none" w:sz="0" w:space="0" w:color="auto"/>
                                  </w:divBdr>
                                </w:div>
                                <w:div w:id="1589657729">
                                  <w:marLeft w:val="0"/>
                                  <w:marRight w:val="0"/>
                                  <w:marTop w:val="0"/>
                                  <w:marBottom w:val="0"/>
                                  <w:divBdr>
                                    <w:top w:val="none" w:sz="0" w:space="0" w:color="auto"/>
                                    <w:left w:val="none" w:sz="0" w:space="0" w:color="auto"/>
                                    <w:bottom w:val="none" w:sz="0" w:space="0" w:color="auto"/>
                                    <w:right w:val="none" w:sz="0" w:space="0" w:color="auto"/>
                                  </w:divBdr>
                                </w:div>
                                <w:div w:id="1593929605">
                                  <w:marLeft w:val="0"/>
                                  <w:marRight w:val="0"/>
                                  <w:marTop w:val="0"/>
                                  <w:marBottom w:val="0"/>
                                  <w:divBdr>
                                    <w:top w:val="none" w:sz="0" w:space="0" w:color="auto"/>
                                    <w:left w:val="none" w:sz="0" w:space="0" w:color="auto"/>
                                    <w:bottom w:val="none" w:sz="0" w:space="0" w:color="auto"/>
                                    <w:right w:val="none" w:sz="0" w:space="0" w:color="auto"/>
                                  </w:divBdr>
                                </w:div>
                                <w:div w:id="1598324470">
                                  <w:marLeft w:val="0"/>
                                  <w:marRight w:val="0"/>
                                  <w:marTop w:val="0"/>
                                  <w:marBottom w:val="0"/>
                                  <w:divBdr>
                                    <w:top w:val="none" w:sz="0" w:space="0" w:color="auto"/>
                                    <w:left w:val="none" w:sz="0" w:space="0" w:color="auto"/>
                                    <w:bottom w:val="none" w:sz="0" w:space="0" w:color="auto"/>
                                    <w:right w:val="none" w:sz="0" w:space="0" w:color="auto"/>
                                  </w:divBdr>
                                </w:div>
                                <w:div w:id="1606426093">
                                  <w:marLeft w:val="0"/>
                                  <w:marRight w:val="0"/>
                                  <w:marTop w:val="0"/>
                                  <w:marBottom w:val="0"/>
                                  <w:divBdr>
                                    <w:top w:val="none" w:sz="0" w:space="0" w:color="auto"/>
                                    <w:left w:val="none" w:sz="0" w:space="0" w:color="auto"/>
                                    <w:bottom w:val="none" w:sz="0" w:space="0" w:color="auto"/>
                                    <w:right w:val="none" w:sz="0" w:space="0" w:color="auto"/>
                                  </w:divBdr>
                                </w:div>
                                <w:div w:id="1625891691">
                                  <w:marLeft w:val="0"/>
                                  <w:marRight w:val="0"/>
                                  <w:marTop w:val="0"/>
                                  <w:marBottom w:val="0"/>
                                  <w:divBdr>
                                    <w:top w:val="none" w:sz="0" w:space="0" w:color="auto"/>
                                    <w:left w:val="none" w:sz="0" w:space="0" w:color="auto"/>
                                    <w:bottom w:val="none" w:sz="0" w:space="0" w:color="auto"/>
                                    <w:right w:val="none" w:sz="0" w:space="0" w:color="auto"/>
                                  </w:divBdr>
                                </w:div>
                                <w:div w:id="1631089594">
                                  <w:marLeft w:val="0"/>
                                  <w:marRight w:val="0"/>
                                  <w:marTop w:val="0"/>
                                  <w:marBottom w:val="0"/>
                                  <w:divBdr>
                                    <w:top w:val="none" w:sz="0" w:space="0" w:color="auto"/>
                                    <w:left w:val="none" w:sz="0" w:space="0" w:color="auto"/>
                                    <w:bottom w:val="none" w:sz="0" w:space="0" w:color="auto"/>
                                    <w:right w:val="none" w:sz="0" w:space="0" w:color="auto"/>
                                  </w:divBdr>
                                </w:div>
                                <w:div w:id="1632058035">
                                  <w:marLeft w:val="0"/>
                                  <w:marRight w:val="0"/>
                                  <w:marTop w:val="0"/>
                                  <w:marBottom w:val="0"/>
                                  <w:divBdr>
                                    <w:top w:val="none" w:sz="0" w:space="0" w:color="auto"/>
                                    <w:left w:val="none" w:sz="0" w:space="0" w:color="auto"/>
                                    <w:bottom w:val="none" w:sz="0" w:space="0" w:color="auto"/>
                                    <w:right w:val="none" w:sz="0" w:space="0" w:color="auto"/>
                                  </w:divBdr>
                                </w:div>
                                <w:div w:id="1644120134">
                                  <w:marLeft w:val="0"/>
                                  <w:marRight w:val="0"/>
                                  <w:marTop w:val="0"/>
                                  <w:marBottom w:val="0"/>
                                  <w:divBdr>
                                    <w:top w:val="none" w:sz="0" w:space="0" w:color="auto"/>
                                    <w:left w:val="none" w:sz="0" w:space="0" w:color="auto"/>
                                    <w:bottom w:val="none" w:sz="0" w:space="0" w:color="auto"/>
                                    <w:right w:val="none" w:sz="0" w:space="0" w:color="auto"/>
                                  </w:divBdr>
                                </w:div>
                                <w:div w:id="1647928386">
                                  <w:marLeft w:val="0"/>
                                  <w:marRight w:val="0"/>
                                  <w:marTop w:val="0"/>
                                  <w:marBottom w:val="0"/>
                                  <w:divBdr>
                                    <w:top w:val="none" w:sz="0" w:space="0" w:color="auto"/>
                                    <w:left w:val="none" w:sz="0" w:space="0" w:color="auto"/>
                                    <w:bottom w:val="none" w:sz="0" w:space="0" w:color="auto"/>
                                    <w:right w:val="none" w:sz="0" w:space="0" w:color="auto"/>
                                  </w:divBdr>
                                </w:div>
                                <w:div w:id="1671248361">
                                  <w:marLeft w:val="0"/>
                                  <w:marRight w:val="0"/>
                                  <w:marTop w:val="0"/>
                                  <w:marBottom w:val="0"/>
                                  <w:divBdr>
                                    <w:top w:val="none" w:sz="0" w:space="0" w:color="auto"/>
                                    <w:left w:val="none" w:sz="0" w:space="0" w:color="auto"/>
                                    <w:bottom w:val="none" w:sz="0" w:space="0" w:color="auto"/>
                                    <w:right w:val="none" w:sz="0" w:space="0" w:color="auto"/>
                                  </w:divBdr>
                                </w:div>
                                <w:div w:id="1678776253">
                                  <w:marLeft w:val="0"/>
                                  <w:marRight w:val="0"/>
                                  <w:marTop w:val="0"/>
                                  <w:marBottom w:val="0"/>
                                  <w:divBdr>
                                    <w:top w:val="none" w:sz="0" w:space="0" w:color="auto"/>
                                    <w:left w:val="none" w:sz="0" w:space="0" w:color="auto"/>
                                    <w:bottom w:val="none" w:sz="0" w:space="0" w:color="auto"/>
                                    <w:right w:val="none" w:sz="0" w:space="0" w:color="auto"/>
                                  </w:divBdr>
                                </w:div>
                                <w:div w:id="1680698891">
                                  <w:marLeft w:val="0"/>
                                  <w:marRight w:val="0"/>
                                  <w:marTop w:val="0"/>
                                  <w:marBottom w:val="0"/>
                                  <w:divBdr>
                                    <w:top w:val="none" w:sz="0" w:space="0" w:color="auto"/>
                                    <w:left w:val="none" w:sz="0" w:space="0" w:color="auto"/>
                                    <w:bottom w:val="none" w:sz="0" w:space="0" w:color="auto"/>
                                    <w:right w:val="none" w:sz="0" w:space="0" w:color="auto"/>
                                  </w:divBdr>
                                </w:div>
                                <w:div w:id="1682781819">
                                  <w:marLeft w:val="0"/>
                                  <w:marRight w:val="0"/>
                                  <w:marTop w:val="0"/>
                                  <w:marBottom w:val="0"/>
                                  <w:divBdr>
                                    <w:top w:val="none" w:sz="0" w:space="0" w:color="auto"/>
                                    <w:left w:val="none" w:sz="0" w:space="0" w:color="auto"/>
                                    <w:bottom w:val="none" w:sz="0" w:space="0" w:color="auto"/>
                                    <w:right w:val="none" w:sz="0" w:space="0" w:color="auto"/>
                                  </w:divBdr>
                                </w:div>
                                <w:div w:id="1708683044">
                                  <w:marLeft w:val="0"/>
                                  <w:marRight w:val="0"/>
                                  <w:marTop w:val="0"/>
                                  <w:marBottom w:val="0"/>
                                  <w:divBdr>
                                    <w:top w:val="none" w:sz="0" w:space="0" w:color="auto"/>
                                    <w:left w:val="none" w:sz="0" w:space="0" w:color="auto"/>
                                    <w:bottom w:val="none" w:sz="0" w:space="0" w:color="auto"/>
                                    <w:right w:val="none" w:sz="0" w:space="0" w:color="auto"/>
                                  </w:divBdr>
                                </w:div>
                                <w:div w:id="1719469717">
                                  <w:marLeft w:val="0"/>
                                  <w:marRight w:val="0"/>
                                  <w:marTop w:val="0"/>
                                  <w:marBottom w:val="0"/>
                                  <w:divBdr>
                                    <w:top w:val="none" w:sz="0" w:space="0" w:color="auto"/>
                                    <w:left w:val="none" w:sz="0" w:space="0" w:color="auto"/>
                                    <w:bottom w:val="none" w:sz="0" w:space="0" w:color="auto"/>
                                    <w:right w:val="none" w:sz="0" w:space="0" w:color="auto"/>
                                  </w:divBdr>
                                </w:div>
                                <w:div w:id="1731030244">
                                  <w:marLeft w:val="0"/>
                                  <w:marRight w:val="0"/>
                                  <w:marTop w:val="0"/>
                                  <w:marBottom w:val="0"/>
                                  <w:divBdr>
                                    <w:top w:val="none" w:sz="0" w:space="0" w:color="auto"/>
                                    <w:left w:val="none" w:sz="0" w:space="0" w:color="auto"/>
                                    <w:bottom w:val="none" w:sz="0" w:space="0" w:color="auto"/>
                                    <w:right w:val="none" w:sz="0" w:space="0" w:color="auto"/>
                                  </w:divBdr>
                                </w:div>
                                <w:div w:id="1744984706">
                                  <w:marLeft w:val="0"/>
                                  <w:marRight w:val="0"/>
                                  <w:marTop w:val="0"/>
                                  <w:marBottom w:val="0"/>
                                  <w:divBdr>
                                    <w:top w:val="none" w:sz="0" w:space="0" w:color="auto"/>
                                    <w:left w:val="none" w:sz="0" w:space="0" w:color="auto"/>
                                    <w:bottom w:val="none" w:sz="0" w:space="0" w:color="auto"/>
                                    <w:right w:val="none" w:sz="0" w:space="0" w:color="auto"/>
                                  </w:divBdr>
                                </w:div>
                                <w:div w:id="1746218161">
                                  <w:marLeft w:val="0"/>
                                  <w:marRight w:val="0"/>
                                  <w:marTop w:val="0"/>
                                  <w:marBottom w:val="0"/>
                                  <w:divBdr>
                                    <w:top w:val="none" w:sz="0" w:space="0" w:color="auto"/>
                                    <w:left w:val="none" w:sz="0" w:space="0" w:color="auto"/>
                                    <w:bottom w:val="none" w:sz="0" w:space="0" w:color="auto"/>
                                    <w:right w:val="none" w:sz="0" w:space="0" w:color="auto"/>
                                  </w:divBdr>
                                </w:div>
                                <w:div w:id="1747024229">
                                  <w:marLeft w:val="0"/>
                                  <w:marRight w:val="0"/>
                                  <w:marTop w:val="0"/>
                                  <w:marBottom w:val="0"/>
                                  <w:divBdr>
                                    <w:top w:val="none" w:sz="0" w:space="0" w:color="auto"/>
                                    <w:left w:val="none" w:sz="0" w:space="0" w:color="auto"/>
                                    <w:bottom w:val="none" w:sz="0" w:space="0" w:color="auto"/>
                                    <w:right w:val="none" w:sz="0" w:space="0" w:color="auto"/>
                                  </w:divBdr>
                                </w:div>
                                <w:div w:id="1747261887">
                                  <w:marLeft w:val="0"/>
                                  <w:marRight w:val="0"/>
                                  <w:marTop w:val="0"/>
                                  <w:marBottom w:val="0"/>
                                  <w:divBdr>
                                    <w:top w:val="none" w:sz="0" w:space="0" w:color="auto"/>
                                    <w:left w:val="none" w:sz="0" w:space="0" w:color="auto"/>
                                    <w:bottom w:val="none" w:sz="0" w:space="0" w:color="auto"/>
                                    <w:right w:val="none" w:sz="0" w:space="0" w:color="auto"/>
                                  </w:divBdr>
                                </w:div>
                                <w:div w:id="1760832872">
                                  <w:marLeft w:val="0"/>
                                  <w:marRight w:val="0"/>
                                  <w:marTop w:val="0"/>
                                  <w:marBottom w:val="0"/>
                                  <w:divBdr>
                                    <w:top w:val="none" w:sz="0" w:space="0" w:color="auto"/>
                                    <w:left w:val="none" w:sz="0" w:space="0" w:color="auto"/>
                                    <w:bottom w:val="none" w:sz="0" w:space="0" w:color="auto"/>
                                    <w:right w:val="none" w:sz="0" w:space="0" w:color="auto"/>
                                  </w:divBdr>
                                </w:div>
                                <w:div w:id="1777599664">
                                  <w:marLeft w:val="0"/>
                                  <w:marRight w:val="0"/>
                                  <w:marTop w:val="0"/>
                                  <w:marBottom w:val="0"/>
                                  <w:divBdr>
                                    <w:top w:val="none" w:sz="0" w:space="0" w:color="auto"/>
                                    <w:left w:val="none" w:sz="0" w:space="0" w:color="auto"/>
                                    <w:bottom w:val="none" w:sz="0" w:space="0" w:color="auto"/>
                                    <w:right w:val="none" w:sz="0" w:space="0" w:color="auto"/>
                                  </w:divBdr>
                                </w:div>
                                <w:div w:id="1779174354">
                                  <w:marLeft w:val="0"/>
                                  <w:marRight w:val="0"/>
                                  <w:marTop w:val="0"/>
                                  <w:marBottom w:val="0"/>
                                  <w:divBdr>
                                    <w:top w:val="none" w:sz="0" w:space="0" w:color="auto"/>
                                    <w:left w:val="none" w:sz="0" w:space="0" w:color="auto"/>
                                    <w:bottom w:val="none" w:sz="0" w:space="0" w:color="auto"/>
                                    <w:right w:val="none" w:sz="0" w:space="0" w:color="auto"/>
                                  </w:divBdr>
                                </w:div>
                                <w:div w:id="1784416389">
                                  <w:marLeft w:val="0"/>
                                  <w:marRight w:val="0"/>
                                  <w:marTop w:val="0"/>
                                  <w:marBottom w:val="0"/>
                                  <w:divBdr>
                                    <w:top w:val="none" w:sz="0" w:space="0" w:color="auto"/>
                                    <w:left w:val="none" w:sz="0" w:space="0" w:color="auto"/>
                                    <w:bottom w:val="none" w:sz="0" w:space="0" w:color="auto"/>
                                    <w:right w:val="none" w:sz="0" w:space="0" w:color="auto"/>
                                  </w:divBdr>
                                </w:div>
                                <w:div w:id="1807815541">
                                  <w:marLeft w:val="0"/>
                                  <w:marRight w:val="0"/>
                                  <w:marTop w:val="0"/>
                                  <w:marBottom w:val="0"/>
                                  <w:divBdr>
                                    <w:top w:val="none" w:sz="0" w:space="0" w:color="auto"/>
                                    <w:left w:val="none" w:sz="0" w:space="0" w:color="auto"/>
                                    <w:bottom w:val="none" w:sz="0" w:space="0" w:color="auto"/>
                                    <w:right w:val="none" w:sz="0" w:space="0" w:color="auto"/>
                                  </w:divBdr>
                                </w:div>
                                <w:div w:id="1835486745">
                                  <w:marLeft w:val="0"/>
                                  <w:marRight w:val="0"/>
                                  <w:marTop w:val="0"/>
                                  <w:marBottom w:val="0"/>
                                  <w:divBdr>
                                    <w:top w:val="none" w:sz="0" w:space="0" w:color="auto"/>
                                    <w:left w:val="none" w:sz="0" w:space="0" w:color="auto"/>
                                    <w:bottom w:val="none" w:sz="0" w:space="0" w:color="auto"/>
                                    <w:right w:val="none" w:sz="0" w:space="0" w:color="auto"/>
                                  </w:divBdr>
                                </w:div>
                                <w:div w:id="1852793556">
                                  <w:marLeft w:val="0"/>
                                  <w:marRight w:val="0"/>
                                  <w:marTop w:val="0"/>
                                  <w:marBottom w:val="0"/>
                                  <w:divBdr>
                                    <w:top w:val="none" w:sz="0" w:space="0" w:color="auto"/>
                                    <w:left w:val="none" w:sz="0" w:space="0" w:color="auto"/>
                                    <w:bottom w:val="none" w:sz="0" w:space="0" w:color="auto"/>
                                    <w:right w:val="none" w:sz="0" w:space="0" w:color="auto"/>
                                  </w:divBdr>
                                </w:div>
                                <w:div w:id="1854686445">
                                  <w:marLeft w:val="0"/>
                                  <w:marRight w:val="0"/>
                                  <w:marTop w:val="0"/>
                                  <w:marBottom w:val="0"/>
                                  <w:divBdr>
                                    <w:top w:val="none" w:sz="0" w:space="0" w:color="auto"/>
                                    <w:left w:val="none" w:sz="0" w:space="0" w:color="auto"/>
                                    <w:bottom w:val="none" w:sz="0" w:space="0" w:color="auto"/>
                                    <w:right w:val="none" w:sz="0" w:space="0" w:color="auto"/>
                                  </w:divBdr>
                                </w:div>
                                <w:div w:id="1856915395">
                                  <w:marLeft w:val="0"/>
                                  <w:marRight w:val="0"/>
                                  <w:marTop w:val="0"/>
                                  <w:marBottom w:val="0"/>
                                  <w:divBdr>
                                    <w:top w:val="none" w:sz="0" w:space="0" w:color="auto"/>
                                    <w:left w:val="none" w:sz="0" w:space="0" w:color="auto"/>
                                    <w:bottom w:val="none" w:sz="0" w:space="0" w:color="auto"/>
                                    <w:right w:val="none" w:sz="0" w:space="0" w:color="auto"/>
                                  </w:divBdr>
                                </w:div>
                                <w:div w:id="1861818661">
                                  <w:marLeft w:val="0"/>
                                  <w:marRight w:val="0"/>
                                  <w:marTop w:val="0"/>
                                  <w:marBottom w:val="0"/>
                                  <w:divBdr>
                                    <w:top w:val="none" w:sz="0" w:space="0" w:color="auto"/>
                                    <w:left w:val="none" w:sz="0" w:space="0" w:color="auto"/>
                                    <w:bottom w:val="none" w:sz="0" w:space="0" w:color="auto"/>
                                    <w:right w:val="none" w:sz="0" w:space="0" w:color="auto"/>
                                  </w:divBdr>
                                </w:div>
                                <w:div w:id="1867717956">
                                  <w:marLeft w:val="0"/>
                                  <w:marRight w:val="0"/>
                                  <w:marTop w:val="0"/>
                                  <w:marBottom w:val="0"/>
                                  <w:divBdr>
                                    <w:top w:val="none" w:sz="0" w:space="0" w:color="auto"/>
                                    <w:left w:val="none" w:sz="0" w:space="0" w:color="auto"/>
                                    <w:bottom w:val="none" w:sz="0" w:space="0" w:color="auto"/>
                                    <w:right w:val="none" w:sz="0" w:space="0" w:color="auto"/>
                                  </w:divBdr>
                                </w:div>
                                <w:div w:id="1874296057">
                                  <w:marLeft w:val="0"/>
                                  <w:marRight w:val="0"/>
                                  <w:marTop w:val="0"/>
                                  <w:marBottom w:val="0"/>
                                  <w:divBdr>
                                    <w:top w:val="none" w:sz="0" w:space="0" w:color="auto"/>
                                    <w:left w:val="none" w:sz="0" w:space="0" w:color="auto"/>
                                    <w:bottom w:val="none" w:sz="0" w:space="0" w:color="auto"/>
                                    <w:right w:val="none" w:sz="0" w:space="0" w:color="auto"/>
                                  </w:divBdr>
                                </w:div>
                                <w:div w:id="1878158747">
                                  <w:marLeft w:val="0"/>
                                  <w:marRight w:val="0"/>
                                  <w:marTop w:val="0"/>
                                  <w:marBottom w:val="0"/>
                                  <w:divBdr>
                                    <w:top w:val="none" w:sz="0" w:space="0" w:color="auto"/>
                                    <w:left w:val="none" w:sz="0" w:space="0" w:color="auto"/>
                                    <w:bottom w:val="none" w:sz="0" w:space="0" w:color="auto"/>
                                    <w:right w:val="none" w:sz="0" w:space="0" w:color="auto"/>
                                  </w:divBdr>
                                </w:div>
                                <w:div w:id="1882739536">
                                  <w:marLeft w:val="0"/>
                                  <w:marRight w:val="0"/>
                                  <w:marTop w:val="0"/>
                                  <w:marBottom w:val="0"/>
                                  <w:divBdr>
                                    <w:top w:val="none" w:sz="0" w:space="0" w:color="auto"/>
                                    <w:left w:val="none" w:sz="0" w:space="0" w:color="auto"/>
                                    <w:bottom w:val="none" w:sz="0" w:space="0" w:color="auto"/>
                                    <w:right w:val="none" w:sz="0" w:space="0" w:color="auto"/>
                                  </w:divBdr>
                                </w:div>
                                <w:div w:id="1885632193">
                                  <w:marLeft w:val="0"/>
                                  <w:marRight w:val="0"/>
                                  <w:marTop w:val="0"/>
                                  <w:marBottom w:val="0"/>
                                  <w:divBdr>
                                    <w:top w:val="none" w:sz="0" w:space="0" w:color="auto"/>
                                    <w:left w:val="none" w:sz="0" w:space="0" w:color="auto"/>
                                    <w:bottom w:val="none" w:sz="0" w:space="0" w:color="auto"/>
                                    <w:right w:val="none" w:sz="0" w:space="0" w:color="auto"/>
                                  </w:divBdr>
                                </w:div>
                                <w:div w:id="1888683254">
                                  <w:marLeft w:val="0"/>
                                  <w:marRight w:val="0"/>
                                  <w:marTop w:val="0"/>
                                  <w:marBottom w:val="0"/>
                                  <w:divBdr>
                                    <w:top w:val="none" w:sz="0" w:space="0" w:color="auto"/>
                                    <w:left w:val="none" w:sz="0" w:space="0" w:color="auto"/>
                                    <w:bottom w:val="none" w:sz="0" w:space="0" w:color="auto"/>
                                    <w:right w:val="none" w:sz="0" w:space="0" w:color="auto"/>
                                  </w:divBdr>
                                </w:div>
                                <w:div w:id="1915779892">
                                  <w:marLeft w:val="0"/>
                                  <w:marRight w:val="0"/>
                                  <w:marTop w:val="0"/>
                                  <w:marBottom w:val="0"/>
                                  <w:divBdr>
                                    <w:top w:val="none" w:sz="0" w:space="0" w:color="auto"/>
                                    <w:left w:val="none" w:sz="0" w:space="0" w:color="auto"/>
                                    <w:bottom w:val="none" w:sz="0" w:space="0" w:color="auto"/>
                                    <w:right w:val="none" w:sz="0" w:space="0" w:color="auto"/>
                                  </w:divBdr>
                                </w:div>
                                <w:div w:id="1934625217">
                                  <w:marLeft w:val="0"/>
                                  <w:marRight w:val="0"/>
                                  <w:marTop w:val="0"/>
                                  <w:marBottom w:val="0"/>
                                  <w:divBdr>
                                    <w:top w:val="none" w:sz="0" w:space="0" w:color="auto"/>
                                    <w:left w:val="none" w:sz="0" w:space="0" w:color="auto"/>
                                    <w:bottom w:val="none" w:sz="0" w:space="0" w:color="auto"/>
                                    <w:right w:val="none" w:sz="0" w:space="0" w:color="auto"/>
                                  </w:divBdr>
                                </w:div>
                                <w:div w:id="1946038584">
                                  <w:marLeft w:val="0"/>
                                  <w:marRight w:val="0"/>
                                  <w:marTop w:val="0"/>
                                  <w:marBottom w:val="0"/>
                                  <w:divBdr>
                                    <w:top w:val="none" w:sz="0" w:space="0" w:color="auto"/>
                                    <w:left w:val="none" w:sz="0" w:space="0" w:color="auto"/>
                                    <w:bottom w:val="none" w:sz="0" w:space="0" w:color="auto"/>
                                    <w:right w:val="none" w:sz="0" w:space="0" w:color="auto"/>
                                  </w:divBdr>
                                </w:div>
                                <w:div w:id="1953589214">
                                  <w:marLeft w:val="0"/>
                                  <w:marRight w:val="0"/>
                                  <w:marTop w:val="0"/>
                                  <w:marBottom w:val="0"/>
                                  <w:divBdr>
                                    <w:top w:val="none" w:sz="0" w:space="0" w:color="auto"/>
                                    <w:left w:val="none" w:sz="0" w:space="0" w:color="auto"/>
                                    <w:bottom w:val="none" w:sz="0" w:space="0" w:color="auto"/>
                                    <w:right w:val="none" w:sz="0" w:space="0" w:color="auto"/>
                                  </w:divBdr>
                                </w:div>
                                <w:div w:id="1967270441">
                                  <w:marLeft w:val="0"/>
                                  <w:marRight w:val="0"/>
                                  <w:marTop w:val="0"/>
                                  <w:marBottom w:val="0"/>
                                  <w:divBdr>
                                    <w:top w:val="none" w:sz="0" w:space="0" w:color="auto"/>
                                    <w:left w:val="none" w:sz="0" w:space="0" w:color="auto"/>
                                    <w:bottom w:val="none" w:sz="0" w:space="0" w:color="auto"/>
                                    <w:right w:val="none" w:sz="0" w:space="0" w:color="auto"/>
                                  </w:divBdr>
                                </w:div>
                                <w:div w:id="1975789662">
                                  <w:marLeft w:val="0"/>
                                  <w:marRight w:val="0"/>
                                  <w:marTop w:val="0"/>
                                  <w:marBottom w:val="0"/>
                                  <w:divBdr>
                                    <w:top w:val="none" w:sz="0" w:space="0" w:color="auto"/>
                                    <w:left w:val="none" w:sz="0" w:space="0" w:color="auto"/>
                                    <w:bottom w:val="none" w:sz="0" w:space="0" w:color="auto"/>
                                    <w:right w:val="none" w:sz="0" w:space="0" w:color="auto"/>
                                  </w:divBdr>
                                </w:div>
                                <w:div w:id="1981418674">
                                  <w:marLeft w:val="0"/>
                                  <w:marRight w:val="0"/>
                                  <w:marTop w:val="0"/>
                                  <w:marBottom w:val="0"/>
                                  <w:divBdr>
                                    <w:top w:val="none" w:sz="0" w:space="0" w:color="auto"/>
                                    <w:left w:val="none" w:sz="0" w:space="0" w:color="auto"/>
                                    <w:bottom w:val="none" w:sz="0" w:space="0" w:color="auto"/>
                                    <w:right w:val="none" w:sz="0" w:space="0" w:color="auto"/>
                                  </w:divBdr>
                                </w:div>
                                <w:div w:id="1988125043">
                                  <w:marLeft w:val="0"/>
                                  <w:marRight w:val="0"/>
                                  <w:marTop w:val="0"/>
                                  <w:marBottom w:val="0"/>
                                  <w:divBdr>
                                    <w:top w:val="none" w:sz="0" w:space="0" w:color="auto"/>
                                    <w:left w:val="none" w:sz="0" w:space="0" w:color="auto"/>
                                    <w:bottom w:val="none" w:sz="0" w:space="0" w:color="auto"/>
                                    <w:right w:val="none" w:sz="0" w:space="0" w:color="auto"/>
                                  </w:divBdr>
                                </w:div>
                                <w:div w:id="1988706703">
                                  <w:marLeft w:val="0"/>
                                  <w:marRight w:val="0"/>
                                  <w:marTop w:val="0"/>
                                  <w:marBottom w:val="0"/>
                                  <w:divBdr>
                                    <w:top w:val="none" w:sz="0" w:space="0" w:color="auto"/>
                                    <w:left w:val="none" w:sz="0" w:space="0" w:color="auto"/>
                                    <w:bottom w:val="none" w:sz="0" w:space="0" w:color="auto"/>
                                    <w:right w:val="none" w:sz="0" w:space="0" w:color="auto"/>
                                  </w:divBdr>
                                </w:div>
                                <w:div w:id="1991785091">
                                  <w:marLeft w:val="0"/>
                                  <w:marRight w:val="0"/>
                                  <w:marTop w:val="0"/>
                                  <w:marBottom w:val="0"/>
                                  <w:divBdr>
                                    <w:top w:val="none" w:sz="0" w:space="0" w:color="auto"/>
                                    <w:left w:val="none" w:sz="0" w:space="0" w:color="auto"/>
                                    <w:bottom w:val="none" w:sz="0" w:space="0" w:color="auto"/>
                                    <w:right w:val="none" w:sz="0" w:space="0" w:color="auto"/>
                                  </w:divBdr>
                                </w:div>
                                <w:div w:id="2001960072">
                                  <w:marLeft w:val="0"/>
                                  <w:marRight w:val="0"/>
                                  <w:marTop w:val="0"/>
                                  <w:marBottom w:val="0"/>
                                  <w:divBdr>
                                    <w:top w:val="none" w:sz="0" w:space="0" w:color="auto"/>
                                    <w:left w:val="none" w:sz="0" w:space="0" w:color="auto"/>
                                    <w:bottom w:val="none" w:sz="0" w:space="0" w:color="auto"/>
                                    <w:right w:val="none" w:sz="0" w:space="0" w:color="auto"/>
                                  </w:divBdr>
                                </w:div>
                                <w:div w:id="2005274973">
                                  <w:marLeft w:val="0"/>
                                  <w:marRight w:val="0"/>
                                  <w:marTop w:val="0"/>
                                  <w:marBottom w:val="0"/>
                                  <w:divBdr>
                                    <w:top w:val="none" w:sz="0" w:space="0" w:color="auto"/>
                                    <w:left w:val="none" w:sz="0" w:space="0" w:color="auto"/>
                                    <w:bottom w:val="none" w:sz="0" w:space="0" w:color="auto"/>
                                    <w:right w:val="none" w:sz="0" w:space="0" w:color="auto"/>
                                  </w:divBdr>
                                </w:div>
                                <w:div w:id="2010401470">
                                  <w:marLeft w:val="0"/>
                                  <w:marRight w:val="0"/>
                                  <w:marTop w:val="0"/>
                                  <w:marBottom w:val="0"/>
                                  <w:divBdr>
                                    <w:top w:val="none" w:sz="0" w:space="0" w:color="auto"/>
                                    <w:left w:val="none" w:sz="0" w:space="0" w:color="auto"/>
                                    <w:bottom w:val="none" w:sz="0" w:space="0" w:color="auto"/>
                                    <w:right w:val="none" w:sz="0" w:space="0" w:color="auto"/>
                                  </w:divBdr>
                                </w:div>
                                <w:div w:id="2024085085">
                                  <w:marLeft w:val="0"/>
                                  <w:marRight w:val="0"/>
                                  <w:marTop w:val="0"/>
                                  <w:marBottom w:val="0"/>
                                  <w:divBdr>
                                    <w:top w:val="none" w:sz="0" w:space="0" w:color="auto"/>
                                    <w:left w:val="none" w:sz="0" w:space="0" w:color="auto"/>
                                    <w:bottom w:val="none" w:sz="0" w:space="0" w:color="auto"/>
                                    <w:right w:val="none" w:sz="0" w:space="0" w:color="auto"/>
                                  </w:divBdr>
                                </w:div>
                                <w:div w:id="2025936481">
                                  <w:marLeft w:val="0"/>
                                  <w:marRight w:val="0"/>
                                  <w:marTop w:val="0"/>
                                  <w:marBottom w:val="0"/>
                                  <w:divBdr>
                                    <w:top w:val="none" w:sz="0" w:space="0" w:color="auto"/>
                                    <w:left w:val="none" w:sz="0" w:space="0" w:color="auto"/>
                                    <w:bottom w:val="none" w:sz="0" w:space="0" w:color="auto"/>
                                    <w:right w:val="none" w:sz="0" w:space="0" w:color="auto"/>
                                  </w:divBdr>
                                </w:div>
                                <w:div w:id="2048872489">
                                  <w:marLeft w:val="0"/>
                                  <w:marRight w:val="0"/>
                                  <w:marTop w:val="0"/>
                                  <w:marBottom w:val="0"/>
                                  <w:divBdr>
                                    <w:top w:val="none" w:sz="0" w:space="0" w:color="auto"/>
                                    <w:left w:val="none" w:sz="0" w:space="0" w:color="auto"/>
                                    <w:bottom w:val="none" w:sz="0" w:space="0" w:color="auto"/>
                                    <w:right w:val="none" w:sz="0" w:space="0" w:color="auto"/>
                                  </w:divBdr>
                                </w:div>
                                <w:div w:id="2059280389">
                                  <w:marLeft w:val="0"/>
                                  <w:marRight w:val="0"/>
                                  <w:marTop w:val="0"/>
                                  <w:marBottom w:val="0"/>
                                  <w:divBdr>
                                    <w:top w:val="none" w:sz="0" w:space="0" w:color="auto"/>
                                    <w:left w:val="none" w:sz="0" w:space="0" w:color="auto"/>
                                    <w:bottom w:val="none" w:sz="0" w:space="0" w:color="auto"/>
                                    <w:right w:val="none" w:sz="0" w:space="0" w:color="auto"/>
                                  </w:divBdr>
                                </w:div>
                                <w:div w:id="2067414850">
                                  <w:marLeft w:val="0"/>
                                  <w:marRight w:val="0"/>
                                  <w:marTop w:val="0"/>
                                  <w:marBottom w:val="0"/>
                                  <w:divBdr>
                                    <w:top w:val="none" w:sz="0" w:space="0" w:color="auto"/>
                                    <w:left w:val="none" w:sz="0" w:space="0" w:color="auto"/>
                                    <w:bottom w:val="none" w:sz="0" w:space="0" w:color="auto"/>
                                    <w:right w:val="none" w:sz="0" w:space="0" w:color="auto"/>
                                  </w:divBdr>
                                </w:div>
                                <w:div w:id="2067799922">
                                  <w:marLeft w:val="0"/>
                                  <w:marRight w:val="0"/>
                                  <w:marTop w:val="0"/>
                                  <w:marBottom w:val="0"/>
                                  <w:divBdr>
                                    <w:top w:val="none" w:sz="0" w:space="0" w:color="auto"/>
                                    <w:left w:val="none" w:sz="0" w:space="0" w:color="auto"/>
                                    <w:bottom w:val="none" w:sz="0" w:space="0" w:color="auto"/>
                                    <w:right w:val="none" w:sz="0" w:space="0" w:color="auto"/>
                                  </w:divBdr>
                                </w:div>
                                <w:div w:id="2067870499">
                                  <w:marLeft w:val="0"/>
                                  <w:marRight w:val="0"/>
                                  <w:marTop w:val="0"/>
                                  <w:marBottom w:val="0"/>
                                  <w:divBdr>
                                    <w:top w:val="none" w:sz="0" w:space="0" w:color="auto"/>
                                    <w:left w:val="none" w:sz="0" w:space="0" w:color="auto"/>
                                    <w:bottom w:val="none" w:sz="0" w:space="0" w:color="auto"/>
                                    <w:right w:val="none" w:sz="0" w:space="0" w:color="auto"/>
                                  </w:divBdr>
                                </w:div>
                                <w:div w:id="2071726176">
                                  <w:marLeft w:val="0"/>
                                  <w:marRight w:val="0"/>
                                  <w:marTop w:val="0"/>
                                  <w:marBottom w:val="0"/>
                                  <w:divBdr>
                                    <w:top w:val="none" w:sz="0" w:space="0" w:color="auto"/>
                                    <w:left w:val="none" w:sz="0" w:space="0" w:color="auto"/>
                                    <w:bottom w:val="none" w:sz="0" w:space="0" w:color="auto"/>
                                    <w:right w:val="none" w:sz="0" w:space="0" w:color="auto"/>
                                  </w:divBdr>
                                </w:div>
                                <w:div w:id="2072344109">
                                  <w:marLeft w:val="0"/>
                                  <w:marRight w:val="0"/>
                                  <w:marTop w:val="0"/>
                                  <w:marBottom w:val="0"/>
                                  <w:divBdr>
                                    <w:top w:val="none" w:sz="0" w:space="0" w:color="auto"/>
                                    <w:left w:val="none" w:sz="0" w:space="0" w:color="auto"/>
                                    <w:bottom w:val="none" w:sz="0" w:space="0" w:color="auto"/>
                                    <w:right w:val="none" w:sz="0" w:space="0" w:color="auto"/>
                                  </w:divBdr>
                                </w:div>
                                <w:div w:id="2081978153">
                                  <w:marLeft w:val="0"/>
                                  <w:marRight w:val="0"/>
                                  <w:marTop w:val="0"/>
                                  <w:marBottom w:val="0"/>
                                  <w:divBdr>
                                    <w:top w:val="none" w:sz="0" w:space="0" w:color="auto"/>
                                    <w:left w:val="none" w:sz="0" w:space="0" w:color="auto"/>
                                    <w:bottom w:val="none" w:sz="0" w:space="0" w:color="auto"/>
                                    <w:right w:val="none" w:sz="0" w:space="0" w:color="auto"/>
                                  </w:divBdr>
                                </w:div>
                                <w:div w:id="2084449037">
                                  <w:marLeft w:val="0"/>
                                  <w:marRight w:val="0"/>
                                  <w:marTop w:val="0"/>
                                  <w:marBottom w:val="0"/>
                                  <w:divBdr>
                                    <w:top w:val="none" w:sz="0" w:space="0" w:color="auto"/>
                                    <w:left w:val="none" w:sz="0" w:space="0" w:color="auto"/>
                                    <w:bottom w:val="none" w:sz="0" w:space="0" w:color="auto"/>
                                    <w:right w:val="none" w:sz="0" w:space="0" w:color="auto"/>
                                  </w:divBdr>
                                </w:div>
                                <w:div w:id="2091347117">
                                  <w:marLeft w:val="0"/>
                                  <w:marRight w:val="0"/>
                                  <w:marTop w:val="0"/>
                                  <w:marBottom w:val="0"/>
                                  <w:divBdr>
                                    <w:top w:val="none" w:sz="0" w:space="0" w:color="auto"/>
                                    <w:left w:val="none" w:sz="0" w:space="0" w:color="auto"/>
                                    <w:bottom w:val="none" w:sz="0" w:space="0" w:color="auto"/>
                                    <w:right w:val="none" w:sz="0" w:space="0" w:color="auto"/>
                                  </w:divBdr>
                                </w:div>
                                <w:div w:id="2096319469">
                                  <w:marLeft w:val="0"/>
                                  <w:marRight w:val="0"/>
                                  <w:marTop w:val="0"/>
                                  <w:marBottom w:val="0"/>
                                  <w:divBdr>
                                    <w:top w:val="none" w:sz="0" w:space="0" w:color="auto"/>
                                    <w:left w:val="none" w:sz="0" w:space="0" w:color="auto"/>
                                    <w:bottom w:val="none" w:sz="0" w:space="0" w:color="auto"/>
                                    <w:right w:val="none" w:sz="0" w:space="0" w:color="auto"/>
                                  </w:divBdr>
                                </w:div>
                                <w:div w:id="2114667738">
                                  <w:marLeft w:val="0"/>
                                  <w:marRight w:val="0"/>
                                  <w:marTop w:val="0"/>
                                  <w:marBottom w:val="0"/>
                                  <w:divBdr>
                                    <w:top w:val="none" w:sz="0" w:space="0" w:color="auto"/>
                                    <w:left w:val="none" w:sz="0" w:space="0" w:color="auto"/>
                                    <w:bottom w:val="none" w:sz="0" w:space="0" w:color="auto"/>
                                    <w:right w:val="none" w:sz="0" w:space="0" w:color="auto"/>
                                  </w:divBdr>
                                </w:div>
                                <w:div w:id="2142337020">
                                  <w:marLeft w:val="0"/>
                                  <w:marRight w:val="0"/>
                                  <w:marTop w:val="0"/>
                                  <w:marBottom w:val="0"/>
                                  <w:divBdr>
                                    <w:top w:val="none" w:sz="0" w:space="0" w:color="auto"/>
                                    <w:left w:val="none" w:sz="0" w:space="0" w:color="auto"/>
                                    <w:bottom w:val="none" w:sz="0" w:space="0" w:color="auto"/>
                                    <w:right w:val="none" w:sz="0" w:space="0" w:color="auto"/>
                                  </w:divBdr>
                                </w:div>
                                <w:div w:id="2145538233">
                                  <w:marLeft w:val="0"/>
                                  <w:marRight w:val="0"/>
                                  <w:marTop w:val="0"/>
                                  <w:marBottom w:val="0"/>
                                  <w:divBdr>
                                    <w:top w:val="none" w:sz="0" w:space="0" w:color="auto"/>
                                    <w:left w:val="none" w:sz="0" w:space="0" w:color="auto"/>
                                    <w:bottom w:val="none" w:sz="0" w:space="0" w:color="auto"/>
                                    <w:right w:val="none" w:sz="0" w:space="0" w:color="auto"/>
                                  </w:divBdr>
                                </w:div>
                                <w:div w:id="21460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402313">
      <w:bodyDiv w:val="1"/>
      <w:marLeft w:val="0"/>
      <w:marRight w:val="0"/>
      <w:marTop w:val="0"/>
      <w:marBottom w:val="0"/>
      <w:divBdr>
        <w:top w:val="none" w:sz="0" w:space="0" w:color="auto"/>
        <w:left w:val="none" w:sz="0" w:space="0" w:color="auto"/>
        <w:bottom w:val="none" w:sz="0" w:space="0" w:color="auto"/>
        <w:right w:val="none" w:sz="0" w:space="0" w:color="auto"/>
      </w:divBdr>
      <w:divsChild>
        <w:div w:id="1194080007">
          <w:marLeft w:val="0"/>
          <w:marRight w:val="0"/>
          <w:marTop w:val="0"/>
          <w:marBottom w:val="0"/>
          <w:divBdr>
            <w:top w:val="none" w:sz="0" w:space="0" w:color="auto"/>
            <w:left w:val="none" w:sz="0" w:space="0" w:color="auto"/>
            <w:bottom w:val="none" w:sz="0" w:space="0" w:color="auto"/>
            <w:right w:val="none" w:sz="0" w:space="0" w:color="auto"/>
          </w:divBdr>
          <w:divsChild>
            <w:div w:id="1189174717">
              <w:marLeft w:val="0"/>
              <w:marRight w:val="0"/>
              <w:marTop w:val="0"/>
              <w:marBottom w:val="0"/>
              <w:divBdr>
                <w:top w:val="none" w:sz="0" w:space="0" w:color="auto"/>
                <w:left w:val="none" w:sz="0" w:space="0" w:color="auto"/>
                <w:bottom w:val="none" w:sz="0" w:space="0" w:color="auto"/>
                <w:right w:val="none" w:sz="0" w:space="0" w:color="auto"/>
              </w:divBdr>
              <w:divsChild>
                <w:div w:id="16295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4583">
      <w:bodyDiv w:val="1"/>
      <w:marLeft w:val="0"/>
      <w:marRight w:val="0"/>
      <w:marTop w:val="0"/>
      <w:marBottom w:val="0"/>
      <w:divBdr>
        <w:top w:val="none" w:sz="0" w:space="0" w:color="auto"/>
        <w:left w:val="none" w:sz="0" w:space="0" w:color="auto"/>
        <w:bottom w:val="none" w:sz="0" w:space="0" w:color="auto"/>
        <w:right w:val="none" w:sz="0" w:space="0" w:color="auto"/>
      </w:divBdr>
      <w:divsChild>
        <w:div w:id="1706363976">
          <w:marLeft w:val="0"/>
          <w:marRight w:val="1"/>
          <w:marTop w:val="0"/>
          <w:marBottom w:val="0"/>
          <w:divBdr>
            <w:top w:val="none" w:sz="0" w:space="0" w:color="auto"/>
            <w:left w:val="none" w:sz="0" w:space="0" w:color="auto"/>
            <w:bottom w:val="none" w:sz="0" w:space="0" w:color="auto"/>
            <w:right w:val="none" w:sz="0" w:space="0" w:color="auto"/>
          </w:divBdr>
          <w:divsChild>
            <w:div w:id="172768950">
              <w:marLeft w:val="0"/>
              <w:marRight w:val="0"/>
              <w:marTop w:val="0"/>
              <w:marBottom w:val="0"/>
              <w:divBdr>
                <w:top w:val="none" w:sz="0" w:space="0" w:color="auto"/>
                <w:left w:val="none" w:sz="0" w:space="0" w:color="auto"/>
                <w:bottom w:val="none" w:sz="0" w:space="0" w:color="auto"/>
                <w:right w:val="none" w:sz="0" w:space="0" w:color="auto"/>
              </w:divBdr>
              <w:divsChild>
                <w:div w:id="1106195016">
                  <w:marLeft w:val="0"/>
                  <w:marRight w:val="1"/>
                  <w:marTop w:val="0"/>
                  <w:marBottom w:val="0"/>
                  <w:divBdr>
                    <w:top w:val="none" w:sz="0" w:space="0" w:color="auto"/>
                    <w:left w:val="none" w:sz="0" w:space="0" w:color="auto"/>
                    <w:bottom w:val="none" w:sz="0" w:space="0" w:color="auto"/>
                    <w:right w:val="none" w:sz="0" w:space="0" w:color="auto"/>
                  </w:divBdr>
                  <w:divsChild>
                    <w:div w:id="563445650">
                      <w:marLeft w:val="0"/>
                      <w:marRight w:val="0"/>
                      <w:marTop w:val="0"/>
                      <w:marBottom w:val="0"/>
                      <w:divBdr>
                        <w:top w:val="none" w:sz="0" w:space="0" w:color="auto"/>
                        <w:left w:val="none" w:sz="0" w:space="0" w:color="auto"/>
                        <w:bottom w:val="none" w:sz="0" w:space="0" w:color="auto"/>
                        <w:right w:val="none" w:sz="0" w:space="0" w:color="auto"/>
                      </w:divBdr>
                      <w:divsChild>
                        <w:div w:id="1123570604">
                          <w:marLeft w:val="0"/>
                          <w:marRight w:val="0"/>
                          <w:marTop w:val="0"/>
                          <w:marBottom w:val="0"/>
                          <w:divBdr>
                            <w:top w:val="none" w:sz="0" w:space="0" w:color="auto"/>
                            <w:left w:val="none" w:sz="0" w:space="0" w:color="auto"/>
                            <w:bottom w:val="none" w:sz="0" w:space="0" w:color="auto"/>
                            <w:right w:val="none" w:sz="0" w:space="0" w:color="auto"/>
                          </w:divBdr>
                          <w:divsChild>
                            <w:div w:id="354427097">
                              <w:marLeft w:val="0"/>
                              <w:marRight w:val="0"/>
                              <w:marTop w:val="120"/>
                              <w:marBottom w:val="360"/>
                              <w:divBdr>
                                <w:top w:val="none" w:sz="0" w:space="0" w:color="auto"/>
                                <w:left w:val="none" w:sz="0" w:space="0" w:color="auto"/>
                                <w:bottom w:val="none" w:sz="0" w:space="0" w:color="auto"/>
                                <w:right w:val="none" w:sz="0" w:space="0" w:color="auto"/>
                              </w:divBdr>
                              <w:divsChild>
                                <w:div w:id="140388886">
                                  <w:marLeft w:val="420"/>
                                  <w:marRight w:val="0"/>
                                  <w:marTop w:val="0"/>
                                  <w:marBottom w:val="0"/>
                                  <w:divBdr>
                                    <w:top w:val="none" w:sz="0" w:space="0" w:color="auto"/>
                                    <w:left w:val="none" w:sz="0" w:space="0" w:color="auto"/>
                                    <w:bottom w:val="none" w:sz="0" w:space="0" w:color="auto"/>
                                    <w:right w:val="none" w:sz="0" w:space="0" w:color="auto"/>
                                  </w:divBdr>
                                  <w:divsChild>
                                    <w:div w:id="164777725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390658">
      <w:bodyDiv w:val="1"/>
      <w:marLeft w:val="0"/>
      <w:marRight w:val="0"/>
      <w:marTop w:val="0"/>
      <w:marBottom w:val="0"/>
      <w:divBdr>
        <w:top w:val="none" w:sz="0" w:space="0" w:color="auto"/>
        <w:left w:val="none" w:sz="0" w:space="0" w:color="auto"/>
        <w:bottom w:val="none" w:sz="0" w:space="0" w:color="auto"/>
        <w:right w:val="none" w:sz="0" w:space="0" w:color="auto"/>
      </w:divBdr>
    </w:div>
    <w:div w:id="808590334">
      <w:bodyDiv w:val="1"/>
      <w:marLeft w:val="0"/>
      <w:marRight w:val="0"/>
      <w:marTop w:val="0"/>
      <w:marBottom w:val="0"/>
      <w:divBdr>
        <w:top w:val="none" w:sz="0" w:space="0" w:color="auto"/>
        <w:left w:val="none" w:sz="0" w:space="0" w:color="auto"/>
        <w:bottom w:val="none" w:sz="0" w:space="0" w:color="auto"/>
        <w:right w:val="none" w:sz="0" w:space="0" w:color="auto"/>
      </w:divBdr>
    </w:div>
    <w:div w:id="814907008">
      <w:bodyDiv w:val="1"/>
      <w:marLeft w:val="0"/>
      <w:marRight w:val="0"/>
      <w:marTop w:val="0"/>
      <w:marBottom w:val="0"/>
      <w:divBdr>
        <w:top w:val="none" w:sz="0" w:space="0" w:color="auto"/>
        <w:left w:val="none" w:sz="0" w:space="0" w:color="auto"/>
        <w:bottom w:val="none" w:sz="0" w:space="0" w:color="auto"/>
        <w:right w:val="none" w:sz="0" w:space="0" w:color="auto"/>
      </w:divBdr>
    </w:div>
    <w:div w:id="815224617">
      <w:bodyDiv w:val="1"/>
      <w:marLeft w:val="0"/>
      <w:marRight w:val="0"/>
      <w:marTop w:val="0"/>
      <w:marBottom w:val="0"/>
      <w:divBdr>
        <w:top w:val="none" w:sz="0" w:space="0" w:color="auto"/>
        <w:left w:val="none" w:sz="0" w:space="0" w:color="auto"/>
        <w:bottom w:val="none" w:sz="0" w:space="0" w:color="auto"/>
        <w:right w:val="none" w:sz="0" w:space="0" w:color="auto"/>
      </w:divBdr>
    </w:div>
    <w:div w:id="817191295">
      <w:bodyDiv w:val="1"/>
      <w:marLeft w:val="0"/>
      <w:marRight w:val="0"/>
      <w:marTop w:val="0"/>
      <w:marBottom w:val="0"/>
      <w:divBdr>
        <w:top w:val="none" w:sz="0" w:space="0" w:color="auto"/>
        <w:left w:val="none" w:sz="0" w:space="0" w:color="auto"/>
        <w:bottom w:val="none" w:sz="0" w:space="0" w:color="auto"/>
        <w:right w:val="none" w:sz="0" w:space="0" w:color="auto"/>
      </w:divBdr>
      <w:divsChild>
        <w:div w:id="2024699867">
          <w:marLeft w:val="0"/>
          <w:marRight w:val="0"/>
          <w:marTop w:val="0"/>
          <w:marBottom w:val="0"/>
          <w:divBdr>
            <w:top w:val="none" w:sz="0" w:space="0" w:color="auto"/>
            <w:left w:val="none" w:sz="0" w:space="0" w:color="auto"/>
            <w:bottom w:val="none" w:sz="0" w:space="0" w:color="auto"/>
            <w:right w:val="none" w:sz="0" w:space="0" w:color="auto"/>
          </w:divBdr>
        </w:div>
      </w:divsChild>
    </w:div>
    <w:div w:id="819267860">
      <w:bodyDiv w:val="1"/>
      <w:marLeft w:val="0"/>
      <w:marRight w:val="0"/>
      <w:marTop w:val="0"/>
      <w:marBottom w:val="0"/>
      <w:divBdr>
        <w:top w:val="none" w:sz="0" w:space="0" w:color="auto"/>
        <w:left w:val="none" w:sz="0" w:space="0" w:color="auto"/>
        <w:bottom w:val="none" w:sz="0" w:space="0" w:color="auto"/>
        <w:right w:val="none" w:sz="0" w:space="0" w:color="auto"/>
      </w:divBdr>
      <w:divsChild>
        <w:div w:id="770048795">
          <w:marLeft w:val="0"/>
          <w:marRight w:val="0"/>
          <w:marTop w:val="0"/>
          <w:marBottom w:val="0"/>
          <w:divBdr>
            <w:top w:val="none" w:sz="0" w:space="0" w:color="auto"/>
            <w:left w:val="none" w:sz="0" w:space="0" w:color="auto"/>
            <w:bottom w:val="none" w:sz="0" w:space="0" w:color="auto"/>
            <w:right w:val="none" w:sz="0" w:space="0" w:color="auto"/>
          </w:divBdr>
          <w:divsChild>
            <w:div w:id="649484605">
              <w:marLeft w:val="0"/>
              <w:marRight w:val="0"/>
              <w:marTop w:val="0"/>
              <w:marBottom w:val="0"/>
              <w:divBdr>
                <w:top w:val="none" w:sz="0" w:space="0" w:color="auto"/>
                <w:left w:val="none" w:sz="0" w:space="0" w:color="auto"/>
                <w:bottom w:val="none" w:sz="0" w:space="0" w:color="auto"/>
                <w:right w:val="none" w:sz="0" w:space="0" w:color="auto"/>
              </w:divBdr>
              <w:divsChild>
                <w:div w:id="1211376950">
                  <w:marLeft w:val="0"/>
                  <w:marRight w:val="0"/>
                  <w:marTop w:val="0"/>
                  <w:marBottom w:val="0"/>
                  <w:divBdr>
                    <w:top w:val="none" w:sz="0" w:space="0" w:color="auto"/>
                    <w:left w:val="none" w:sz="0" w:space="0" w:color="auto"/>
                    <w:bottom w:val="none" w:sz="0" w:space="0" w:color="auto"/>
                    <w:right w:val="none" w:sz="0" w:space="0" w:color="auto"/>
                  </w:divBdr>
                  <w:divsChild>
                    <w:div w:id="345131295">
                      <w:marLeft w:val="0"/>
                      <w:marRight w:val="0"/>
                      <w:marTop w:val="0"/>
                      <w:marBottom w:val="0"/>
                      <w:divBdr>
                        <w:top w:val="none" w:sz="0" w:space="0" w:color="auto"/>
                        <w:left w:val="none" w:sz="0" w:space="0" w:color="auto"/>
                        <w:bottom w:val="none" w:sz="0" w:space="0" w:color="auto"/>
                        <w:right w:val="none" w:sz="0" w:space="0" w:color="auto"/>
                      </w:divBdr>
                      <w:divsChild>
                        <w:div w:id="1979525670">
                          <w:marLeft w:val="0"/>
                          <w:marRight w:val="0"/>
                          <w:marTop w:val="0"/>
                          <w:marBottom w:val="0"/>
                          <w:divBdr>
                            <w:top w:val="none" w:sz="0" w:space="0" w:color="auto"/>
                            <w:left w:val="none" w:sz="0" w:space="0" w:color="auto"/>
                            <w:bottom w:val="none" w:sz="0" w:space="0" w:color="auto"/>
                            <w:right w:val="none" w:sz="0" w:space="0" w:color="auto"/>
                          </w:divBdr>
                          <w:divsChild>
                            <w:div w:id="1472291436">
                              <w:marLeft w:val="0"/>
                              <w:marRight w:val="0"/>
                              <w:marTop w:val="0"/>
                              <w:marBottom w:val="0"/>
                              <w:divBdr>
                                <w:top w:val="none" w:sz="0" w:space="0" w:color="auto"/>
                                <w:left w:val="none" w:sz="0" w:space="0" w:color="auto"/>
                                <w:bottom w:val="none" w:sz="0" w:space="0" w:color="auto"/>
                                <w:right w:val="none" w:sz="0" w:space="0" w:color="auto"/>
                              </w:divBdr>
                              <w:divsChild>
                                <w:div w:id="927930182">
                                  <w:marLeft w:val="0"/>
                                  <w:marRight w:val="0"/>
                                  <w:marTop w:val="0"/>
                                  <w:marBottom w:val="0"/>
                                  <w:divBdr>
                                    <w:top w:val="none" w:sz="0" w:space="0" w:color="auto"/>
                                    <w:left w:val="none" w:sz="0" w:space="0" w:color="auto"/>
                                    <w:bottom w:val="none" w:sz="0" w:space="0" w:color="auto"/>
                                    <w:right w:val="none" w:sz="0" w:space="0" w:color="auto"/>
                                  </w:divBdr>
                                  <w:divsChild>
                                    <w:div w:id="349112168">
                                      <w:marLeft w:val="0"/>
                                      <w:marRight w:val="0"/>
                                      <w:marTop w:val="0"/>
                                      <w:marBottom w:val="0"/>
                                      <w:divBdr>
                                        <w:top w:val="none" w:sz="0" w:space="0" w:color="auto"/>
                                        <w:left w:val="none" w:sz="0" w:space="0" w:color="auto"/>
                                        <w:bottom w:val="none" w:sz="0" w:space="0" w:color="auto"/>
                                        <w:right w:val="none" w:sz="0" w:space="0" w:color="auto"/>
                                      </w:divBdr>
                                      <w:divsChild>
                                        <w:div w:id="63834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5165833">
      <w:bodyDiv w:val="1"/>
      <w:marLeft w:val="0"/>
      <w:marRight w:val="0"/>
      <w:marTop w:val="0"/>
      <w:marBottom w:val="0"/>
      <w:divBdr>
        <w:top w:val="none" w:sz="0" w:space="0" w:color="auto"/>
        <w:left w:val="none" w:sz="0" w:space="0" w:color="auto"/>
        <w:bottom w:val="none" w:sz="0" w:space="0" w:color="auto"/>
        <w:right w:val="none" w:sz="0" w:space="0" w:color="auto"/>
      </w:divBdr>
      <w:divsChild>
        <w:div w:id="1042250575">
          <w:marLeft w:val="0"/>
          <w:marRight w:val="1"/>
          <w:marTop w:val="0"/>
          <w:marBottom w:val="0"/>
          <w:divBdr>
            <w:top w:val="none" w:sz="0" w:space="0" w:color="auto"/>
            <w:left w:val="none" w:sz="0" w:space="0" w:color="auto"/>
            <w:bottom w:val="none" w:sz="0" w:space="0" w:color="auto"/>
            <w:right w:val="none" w:sz="0" w:space="0" w:color="auto"/>
          </w:divBdr>
          <w:divsChild>
            <w:div w:id="898903528">
              <w:marLeft w:val="0"/>
              <w:marRight w:val="0"/>
              <w:marTop w:val="0"/>
              <w:marBottom w:val="0"/>
              <w:divBdr>
                <w:top w:val="none" w:sz="0" w:space="0" w:color="auto"/>
                <w:left w:val="none" w:sz="0" w:space="0" w:color="auto"/>
                <w:bottom w:val="none" w:sz="0" w:space="0" w:color="auto"/>
                <w:right w:val="none" w:sz="0" w:space="0" w:color="auto"/>
              </w:divBdr>
              <w:divsChild>
                <w:div w:id="1149398312">
                  <w:marLeft w:val="0"/>
                  <w:marRight w:val="1"/>
                  <w:marTop w:val="0"/>
                  <w:marBottom w:val="0"/>
                  <w:divBdr>
                    <w:top w:val="none" w:sz="0" w:space="0" w:color="auto"/>
                    <w:left w:val="none" w:sz="0" w:space="0" w:color="auto"/>
                    <w:bottom w:val="none" w:sz="0" w:space="0" w:color="auto"/>
                    <w:right w:val="none" w:sz="0" w:space="0" w:color="auto"/>
                  </w:divBdr>
                  <w:divsChild>
                    <w:div w:id="1153182631">
                      <w:marLeft w:val="0"/>
                      <w:marRight w:val="0"/>
                      <w:marTop w:val="0"/>
                      <w:marBottom w:val="0"/>
                      <w:divBdr>
                        <w:top w:val="none" w:sz="0" w:space="0" w:color="auto"/>
                        <w:left w:val="none" w:sz="0" w:space="0" w:color="auto"/>
                        <w:bottom w:val="none" w:sz="0" w:space="0" w:color="auto"/>
                        <w:right w:val="none" w:sz="0" w:space="0" w:color="auto"/>
                      </w:divBdr>
                      <w:divsChild>
                        <w:div w:id="2131050829">
                          <w:marLeft w:val="0"/>
                          <w:marRight w:val="0"/>
                          <w:marTop w:val="0"/>
                          <w:marBottom w:val="0"/>
                          <w:divBdr>
                            <w:top w:val="none" w:sz="0" w:space="0" w:color="auto"/>
                            <w:left w:val="none" w:sz="0" w:space="0" w:color="auto"/>
                            <w:bottom w:val="none" w:sz="0" w:space="0" w:color="auto"/>
                            <w:right w:val="none" w:sz="0" w:space="0" w:color="auto"/>
                          </w:divBdr>
                          <w:divsChild>
                            <w:div w:id="2010793165">
                              <w:marLeft w:val="0"/>
                              <w:marRight w:val="0"/>
                              <w:marTop w:val="120"/>
                              <w:marBottom w:val="360"/>
                              <w:divBdr>
                                <w:top w:val="none" w:sz="0" w:space="0" w:color="auto"/>
                                <w:left w:val="none" w:sz="0" w:space="0" w:color="auto"/>
                                <w:bottom w:val="none" w:sz="0" w:space="0" w:color="auto"/>
                                <w:right w:val="none" w:sz="0" w:space="0" w:color="auto"/>
                              </w:divBdr>
                              <w:divsChild>
                                <w:div w:id="1984850511">
                                  <w:marLeft w:val="524"/>
                                  <w:marRight w:val="0"/>
                                  <w:marTop w:val="0"/>
                                  <w:marBottom w:val="0"/>
                                  <w:divBdr>
                                    <w:top w:val="none" w:sz="0" w:space="0" w:color="auto"/>
                                    <w:left w:val="none" w:sz="0" w:space="0" w:color="auto"/>
                                    <w:bottom w:val="none" w:sz="0" w:space="0" w:color="auto"/>
                                    <w:right w:val="none" w:sz="0" w:space="0" w:color="auto"/>
                                  </w:divBdr>
                                  <w:divsChild>
                                    <w:div w:id="211964246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898001">
      <w:bodyDiv w:val="1"/>
      <w:marLeft w:val="0"/>
      <w:marRight w:val="0"/>
      <w:marTop w:val="0"/>
      <w:marBottom w:val="0"/>
      <w:divBdr>
        <w:top w:val="none" w:sz="0" w:space="0" w:color="auto"/>
        <w:left w:val="none" w:sz="0" w:space="0" w:color="auto"/>
        <w:bottom w:val="none" w:sz="0" w:space="0" w:color="auto"/>
        <w:right w:val="none" w:sz="0" w:space="0" w:color="auto"/>
      </w:divBdr>
    </w:div>
    <w:div w:id="826827304">
      <w:bodyDiv w:val="1"/>
      <w:marLeft w:val="0"/>
      <w:marRight w:val="0"/>
      <w:marTop w:val="0"/>
      <w:marBottom w:val="0"/>
      <w:divBdr>
        <w:top w:val="none" w:sz="0" w:space="0" w:color="auto"/>
        <w:left w:val="none" w:sz="0" w:space="0" w:color="auto"/>
        <w:bottom w:val="none" w:sz="0" w:space="0" w:color="auto"/>
        <w:right w:val="none" w:sz="0" w:space="0" w:color="auto"/>
      </w:divBdr>
      <w:divsChild>
        <w:div w:id="1528368404">
          <w:marLeft w:val="0"/>
          <w:marRight w:val="0"/>
          <w:marTop w:val="0"/>
          <w:marBottom w:val="0"/>
          <w:divBdr>
            <w:top w:val="none" w:sz="0" w:space="0" w:color="auto"/>
            <w:left w:val="none" w:sz="0" w:space="0" w:color="auto"/>
            <w:bottom w:val="none" w:sz="0" w:space="0" w:color="auto"/>
            <w:right w:val="none" w:sz="0" w:space="0" w:color="auto"/>
          </w:divBdr>
          <w:divsChild>
            <w:div w:id="1910571714">
              <w:marLeft w:val="0"/>
              <w:marRight w:val="0"/>
              <w:marTop w:val="0"/>
              <w:marBottom w:val="0"/>
              <w:divBdr>
                <w:top w:val="none" w:sz="0" w:space="0" w:color="auto"/>
                <w:left w:val="none" w:sz="0" w:space="0" w:color="auto"/>
                <w:bottom w:val="none" w:sz="0" w:space="0" w:color="auto"/>
                <w:right w:val="none" w:sz="0" w:space="0" w:color="auto"/>
              </w:divBdr>
              <w:divsChild>
                <w:div w:id="1325550530">
                  <w:marLeft w:val="0"/>
                  <w:marRight w:val="0"/>
                  <w:marTop w:val="0"/>
                  <w:marBottom w:val="0"/>
                  <w:divBdr>
                    <w:top w:val="none" w:sz="0" w:space="0" w:color="auto"/>
                    <w:left w:val="none" w:sz="0" w:space="0" w:color="auto"/>
                    <w:bottom w:val="none" w:sz="0" w:space="0" w:color="auto"/>
                    <w:right w:val="none" w:sz="0" w:space="0" w:color="auto"/>
                  </w:divBdr>
                  <w:divsChild>
                    <w:div w:id="1157038319">
                      <w:marLeft w:val="0"/>
                      <w:marRight w:val="0"/>
                      <w:marTop w:val="0"/>
                      <w:marBottom w:val="0"/>
                      <w:divBdr>
                        <w:top w:val="none" w:sz="0" w:space="0" w:color="auto"/>
                        <w:left w:val="none" w:sz="0" w:space="0" w:color="auto"/>
                        <w:bottom w:val="none" w:sz="0" w:space="0" w:color="auto"/>
                        <w:right w:val="none" w:sz="0" w:space="0" w:color="auto"/>
                      </w:divBdr>
                      <w:divsChild>
                        <w:div w:id="299266671">
                          <w:marLeft w:val="0"/>
                          <w:marRight w:val="0"/>
                          <w:marTop w:val="0"/>
                          <w:marBottom w:val="0"/>
                          <w:divBdr>
                            <w:top w:val="none" w:sz="0" w:space="0" w:color="auto"/>
                            <w:left w:val="none" w:sz="0" w:space="0" w:color="auto"/>
                            <w:bottom w:val="none" w:sz="0" w:space="0" w:color="auto"/>
                            <w:right w:val="none" w:sz="0" w:space="0" w:color="auto"/>
                          </w:divBdr>
                          <w:divsChild>
                            <w:div w:id="288585927">
                              <w:marLeft w:val="0"/>
                              <w:marRight w:val="0"/>
                              <w:marTop w:val="0"/>
                              <w:marBottom w:val="0"/>
                              <w:divBdr>
                                <w:top w:val="none" w:sz="0" w:space="0" w:color="auto"/>
                                <w:left w:val="none" w:sz="0" w:space="0" w:color="auto"/>
                                <w:bottom w:val="none" w:sz="0" w:space="0" w:color="auto"/>
                                <w:right w:val="none" w:sz="0" w:space="0" w:color="auto"/>
                              </w:divBdr>
                              <w:divsChild>
                                <w:div w:id="1600983298">
                                  <w:marLeft w:val="0"/>
                                  <w:marRight w:val="0"/>
                                  <w:marTop w:val="0"/>
                                  <w:marBottom w:val="0"/>
                                  <w:divBdr>
                                    <w:top w:val="none" w:sz="0" w:space="0" w:color="auto"/>
                                    <w:left w:val="none" w:sz="0" w:space="0" w:color="auto"/>
                                    <w:bottom w:val="none" w:sz="0" w:space="0" w:color="auto"/>
                                    <w:right w:val="none" w:sz="0" w:space="0" w:color="auto"/>
                                  </w:divBdr>
                                  <w:divsChild>
                                    <w:div w:id="405415961">
                                      <w:marLeft w:val="0"/>
                                      <w:marRight w:val="0"/>
                                      <w:marTop w:val="0"/>
                                      <w:marBottom w:val="0"/>
                                      <w:divBdr>
                                        <w:top w:val="none" w:sz="0" w:space="0" w:color="auto"/>
                                        <w:left w:val="none" w:sz="0" w:space="0" w:color="auto"/>
                                        <w:bottom w:val="none" w:sz="0" w:space="0" w:color="auto"/>
                                        <w:right w:val="none" w:sz="0" w:space="0" w:color="auto"/>
                                      </w:divBdr>
                                      <w:divsChild>
                                        <w:div w:id="9055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713930">
      <w:bodyDiv w:val="1"/>
      <w:marLeft w:val="0"/>
      <w:marRight w:val="0"/>
      <w:marTop w:val="0"/>
      <w:marBottom w:val="0"/>
      <w:divBdr>
        <w:top w:val="none" w:sz="0" w:space="0" w:color="auto"/>
        <w:left w:val="none" w:sz="0" w:space="0" w:color="auto"/>
        <w:bottom w:val="none" w:sz="0" w:space="0" w:color="auto"/>
        <w:right w:val="none" w:sz="0" w:space="0" w:color="auto"/>
      </w:divBdr>
      <w:divsChild>
        <w:div w:id="1601449038">
          <w:marLeft w:val="0"/>
          <w:marRight w:val="0"/>
          <w:marTop w:val="0"/>
          <w:marBottom w:val="0"/>
          <w:divBdr>
            <w:top w:val="none" w:sz="0" w:space="0" w:color="auto"/>
            <w:left w:val="none" w:sz="0" w:space="0" w:color="auto"/>
            <w:bottom w:val="none" w:sz="0" w:space="0" w:color="auto"/>
            <w:right w:val="none" w:sz="0" w:space="0" w:color="auto"/>
          </w:divBdr>
          <w:divsChild>
            <w:div w:id="1184514755">
              <w:marLeft w:val="0"/>
              <w:marRight w:val="0"/>
              <w:marTop w:val="0"/>
              <w:marBottom w:val="0"/>
              <w:divBdr>
                <w:top w:val="none" w:sz="0" w:space="0" w:color="auto"/>
                <w:left w:val="none" w:sz="0" w:space="0" w:color="auto"/>
                <w:bottom w:val="none" w:sz="0" w:space="0" w:color="auto"/>
                <w:right w:val="none" w:sz="0" w:space="0" w:color="auto"/>
              </w:divBdr>
              <w:divsChild>
                <w:div w:id="977612752">
                  <w:marLeft w:val="0"/>
                  <w:marRight w:val="0"/>
                  <w:marTop w:val="0"/>
                  <w:marBottom w:val="0"/>
                  <w:divBdr>
                    <w:top w:val="none" w:sz="0" w:space="0" w:color="auto"/>
                    <w:left w:val="none" w:sz="0" w:space="0" w:color="auto"/>
                    <w:bottom w:val="none" w:sz="0" w:space="0" w:color="auto"/>
                    <w:right w:val="none" w:sz="0" w:space="0" w:color="auto"/>
                  </w:divBdr>
                  <w:divsChild>
                    <w:div w:id="1602452680">
                      <w:marLeft w:val="0"/>
                      <w:marRight w:val="0"/>
                      <w:marTop w:val="0"/>
                      <w:marBottom w:val="0"/>
                      <w:divBdr>
                        <w:top w:val="none" w:sz="0" w:space="0" w:color="auto"/>
                        <w:left w:val="none" w:sz="0" w:space="0" w:color="auto"/>
                        <w:bottom w:val="none" w:sz="0" w:space="0" w:color="auto"/>
                        <w:right w:val="none" w:sz="0" w:space="0" w:color="auto"/>
                      </w:divBdr>
                      <w:divsChild>
                        <w:div w:id="876091466">
                          <w:marLeft w:val="0"/>
                          <w:marRight w:val="0"/>
                          <w:marTop w:val="0"/>
                          <w:marBottom w:val="0"/>
                          <w:divBdr>
                            <w:top w:val="none" w:sz="0" w:space="0" w:color="auto"/>
                            <w:left w:val="none" w:sz="0" w:space="0" w:color="auto"/>
                            <w:bottom w:val="none" w:sz="0" w:space="0" w:color="auto"/>
                            <w:right w:val="none" w:sz="0" w:space="0" w:color="auto"/>
                          </w:divBdr>
                          <w:divsChild>
                            <w:div w:id="1490485896">
                              <w:marLeft w:val="0"/>
                              <w:marRight w:val="0"/>
                              <w:marTop w:val="0"/>
                              <w:marBottom w:val="0"/>
                              <w:divBdr>
                                <w:top w:val="none" w:sz="0" w:space="0" w:color="auto"/>
                                <w:left w:val="none" w:sz="0" w:space="0" w:color="auto"/>
                                <w:bottom w:val="none" w:sz="0" w:space="0" w:color="auto"/>
                                <w:right w:val="none" w:sz="0" w:space="0" w:color="auto"/>
                              </w:divBdr>
                              <w:divsChild>
                                <w:div w:id="128688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387453">
      <w:bodyDiv w:val="1"/>
      <w:marLeft w:val="0"/>
      <w:marRight w:val="0"/>
      <w:marTop w:val="0"/>
      <w:marBottom w:val="0"/>
      <w:divBdr>
        <w:top w:val="none" w:sz="0" w:space="0" w:color="auto"/>
        <w:left w:val="none" w:sz="0" w:space="0" w:color="auto"/>
        <w:bottom w:val="none" w:sz="0" w:space="0" w:color="auto"/>
        <w:right w:val="none" w:sz="0" w:space="0" w:color="auto"/>
      </w:divBdr>
    </w:div>
    <w:div w:id="839197968">
      <w:bodyDiv w:val="1"/>
      <w:marLeft w:val="0"/>
      <w:marRight w:val="0"/>
      <w:marTop w:val="0"/>
      <w:marBottom w:val="0"/>
      <w:divBdr>
        <w:top w:val="none" w:sz="0" w:space="0" w:color="auto"/>
        <w:left w:val="none" w:sz="0" w:space="0" w:color="auto"/>
        <w:bottom w:val="none" w:sz="0" w:space="0" w:color="auto"/>
        <w:right w:val="none" w:sz="0" w:space="0" w:color="auto"/>
      </w:divBdr>
    </w:div>
    <w:div w:id="841043981">
      <w:bodyDiv w:val="1"/>
      <w:marLeft w:val="0"/>
      <w:marRight w:val="0"/>
      <w:marTop w:val="0"/>
      <w:marBottom w:val="0"/>
      <w:divBdr>
        <w:top w:val="none" w:sz="0" w:space="0" w:color="auto"/>
        <w:left w:val="none" w:sz="0" w:space="0" w:color="auto"/>
        <w:bottom w:val="none" w:sz="0" w:space="0" w:color="auto"/>
        <w:right w:val="none" w:sz="0" w:space="0" w:color="auto"/>
      </w:divBdr>
      <w:divsChild>
        <w:div w:id="832573863">
          <w:marLeft w:val="0"/>
          <w:marRight w:val="0"/>
          <w:marTop w:val="0"/>
          <w:marBottom w:val="0"/>
          <w:divBdr>
            <w:top w:val="none" w:sz="0" w:space="0" w:color="auto"/>
            <w:left w:val="none" w:sz="0" w:space="0" w:color="auto"/>
            <w:bottom w:val="none" w:sz="0" w:space="0" w:color="auto"/>
            <w:right w:val="none" w:sz="0" w:space="0" w:color="auto"/>
          </w:divBdr>
        </w:div>
        <w:div w:id="1677687751">
          <w:marLeft w:val="0"/>
          <w:marRight w:val="0"/>
          <w:marTop w:val="0"/>
          <w:marBottom w:val="0"/>
          <w:divBdr>
            <w:top w:val="none" w:sz="0" w:space="0" w:color="auto"/>
            <w:left w:val="none" w:sz="0" w:space="0" w:color="auto"/>
            <w:bottom w:val="none" w:sz="0" w:space="0" w:color="auto"/>
            <w:right w:val="none" w:sz="0" w:space="0" w:color="auto"/>
          </w:divBdr>
        </w:div>
        <w:div w:id="1909149387">
          <w:marLeft w:val="0"/>
          <w:marRight w:val="0"/>
          <w:marTop w:val="0"/>
          <w:marBottom w:val="0"/>
          <w:divBdr>
            <w:top w:val="none" w:sz="0" w:space="0" w:color="auto"/>
            <w:left w:val="none" w:sz="0" w:space="0" w:color="auto"/>
            <w:bottom w:val="none" w:sz="0" w:space="0" w:color="auto"/>
            <w:right w:val="none" w:sz="0" w:space="0" w:color="auto"/>
          </w:divBdr>
        </w:div>
      </w:divsChild>
    </w:div>
    <w:div w:id="843781038">
      <w:bodyDiv w:val="1"/>
      <w:marLeft w:val="0"/>
      <w:marRight w:val="0"/>
      <w:marTop w:val="0"/>
      <w:marBottom w:val="0"/>
      <w:divBdr>
        <w:top w:val="none" w:sz="0" w:space="0" w:color="auto"/>
        <w:left w:val="none" w:sz="0" w:space="0" w:color="auto"/>
        <w:bottom w:val="none" w:sz="0" w:space="0" w:color="auto"/>
        <w:right w:val="none" w:sz="0" w:space="0" w:color="auto"/>
      </w:divBdr>
    </w:div>
    <w:div w:id="844855414">
      <w:bodyDiv w:val="1"/>
      <w:marLeft w:val="0"/>
      <w:marRight w:val="0"/>
      <w:marTop w:val="0"/>
      <w:marBottom w:val="0"/>
      <w:divBdr>
        <w:top w:val="none" w:sz="0" w:space="0" w:color="auto"/>
        <w:left w:val="none" w:sz="0" w:space="0" w:color="auto"/>
        <w:bottom w:val="none" w:sz="0" w:space="0" w:color="auto"/>
        <w:right w:val="none" w:sz="0" w:space="0" w:color="auto"/>
      </w:divBdr>
    </w:div>
    <w:div w:id="848837498">
      <w:bodyDiv w:val="1"/>
      <w:marLeft w:val="0"/>
      <w:marRight w:val="0"/>
      <w:marTop w:val="0"/>
      <w:marBottom w:val="0"/>
      <w:divBdr>
        <w:top w:val="none" w:sz="0" w:space="0" w:color="auto"/>
        <w:left w:val="none" w:sz="0" w:space="0" w:color="auto"/>
        <w:bottom w:val="none" w:sz="0" w:space="0" w:color="auto"/>
        <w:right w:val="none" w:sz="0" w:space="0" w:color="auto"/>
      </w:divBdr>
      <w:divsChild>
        <w:div w:id="698513074">
          <w:marLeft w:val="0"/>
          <w:marRight w:val="0"/>
          <w:marTop w:val="0"/>
          <w:marBottom w:val="0"/>
          <w:divBdr>
            <w:top w:val="none" w:sz="0" w:space="0" w:color="auto"/>
            <w:left w:val="none" w:sz="0" w:space="0" w:color="auto"/>
            <w:bottom w:val="none" w:sz="0" w:space="0" w:color="auto"/>
            <w:right w:val="none" w:sz="0" w:space="0" w:color="auto"/>
          </w:divBdr>
          <w:divsChild>
            <w:div w:id="491605439">
              <w:marLeft w:val="0"/>
              <w:marRight w:val="0"/>
              <w:marTop w:val="0"/>
              <w:marBottom w:val="0"/>
              <w:divBdr>
                <w:top w:val="none" w:sz="0" w:space="0" w:color="auto"/>
                <w:left w:val="none" w:sz="0" w:space="0" w:color="auto"/>
                <w:bottom w:val="none" w:sz="0" w:space="0" w:color="auto"/>
                <w:right w:val="none" w:sz="0" w:space="0" w:color="auto"/>
              </w:divBdr>
              <w:divsChild>
                <w:div w:id="1236011199">
                  <w:marLeft w:val="0"/>
                  <w:marRight w:val="-6084"/>
                  <w:marTop w:val="0"/>
                  <w:marBottom w:val="0"/>
                  <w:divBdr>
                    <w:top w:val="none" w:sz="0" w:space="0" w:color="auto"/>
                    <w:left w:val="none" w:sz="0" w:space="0" w:color="auto"/>
                    <w:bottom w:val="none" w:sz="0" w:space="0" w:color="auto"/>
                    <w:right w:val="none" w:sz="0" w:space="0" w:color="auto"/>
                  </w:divBdr>
                  <w:divsChild>
                    <w:div w:id="247732695">
                      <w:marLeft w:val="0"/>
                      <w:marRight w:val="5844"/>
                      <w:marTop w:val="0"/>
                      <w:marBottom w:val="0"/>
                      <w:divBdr>
                        <w:top w:val="none" w:sz="0" w:space="0" w:color="auto"/>
                        <w:left w:val="none" w:sz="0" w:space="0" w:color="auto"/>
                        <w:bottom w:val="none" w:sz="0" w:space="0" w:color="auto"/>
                        <w:right w:val="none" w:sz="0" w:space="0" w:color="auto"/>
                      </w:divBdr>
                      <w:divsChild>
                        <w:div w:id="36858708">
                          <w:marLeft w:val="0"/>
                          <w:marRight w:val="0"/>
                          <w:marTop w:val="0"/>
                          <w:marBottom w:val="0"/>
                          <w:divBdr>
                            <w:top w:val="none" w:sz="0" w:space="0" w:color="auto"/>
                            <w:left w:val="none" w:sz="0" w:space="0" w:color="auto"/>
                            <w:bottom w:val="none" w:sz="0" w:space="0" w:color="auto"/>
                            <w:right w:val="none" w:sz="0" w:space="0" w:color="auto"/>
                          </w:divBdr>
                          <w:divsChild>
                            <w:div w:id="1900742810">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686425">
      <w:bodyDiv w:val="1"/>
      <w:marLeft w:val="0"/>
      <w:marRight w:val="0"/>
      <w:marTop w:val="0"/>
      <w:marBottom w:val="0"/>
      <w:divBdr>
        <w:top w:val="none" w:sz="0" w:space="0" w:color="auto"/>
        <w:left w:val="none" w:sz="0" w:space="0" w:color="auto"/>
        <w:bottom w:val="none" w:sz="0" w:space="0" w:color="auto"/>
        <w:right w:val="none" w:sz="0" w:space="0" w:color="auto"/>
      </w:divBdr>
      <w:divsChild>
        <w:div w:id="635797411">
          <w:marLeft w:val="0"/>
          <w:marRight w:val="0"/>
          <w:marTop w:val="0"/>
          <w:marBottom w:val="0"/>
          <w:divBdr>
            <w:top w:val="none" w:sz="0" w:space="0" w:color="auto"/>
            <w:left w:val="none" w:sz="0" w:space="0" w:color="auto"/>
            <w:bottom w:val="none" w:sz="0" w:space="0" w:color="auto"/>
            <w:right w:val="none" w:sz="0" w:space="0" w:color="auto"/>
          </w:divBdr>
          <w:divsChild>
            <w:div w:id="959990093">
              <w:marLeft w:val="0"/>
              <w:marRight w:val="0"/>
              <w:marTop w:val="0"/>
              <w:marBottom w:val="0"/>
              <w:divBdr>
                <w:top w:val="none" w:sz="0" w:space="0" w:color="auto"/>
                <w:left w:val="none" w:sz="0" w:space="0" w:color="auto"/>
                <w:bottom w:val="none" w:sz="0" w:space="0" w:color="auto"/>
                <w:right w:val="none" w:sz="0" w:space="0" w:color="auto"/>
              </w:divBdr>
              <w:divsChild>
                <w:div w:id="23411240">
                  <w:marLeft w:val="0"/>
                  <w:marRight w:val="0"/>
                  <w:marTop w:val="0"/>
                  <w:marBottom w:val="0"/>
                  <w:divBdr>
                    <w:top w:val="none" w:sz="0" w:space="0" w:color="auto"/>
                    <w:left w:val="none" w:sz="0" w:space="0" w:color="auto"/>
                    <w:bottom w:val="none" w:sz="0" w:space="0" w:color="auto"/>
                    <w:right w:val="none" w:sz="0" w:space="0" w:color="auto"/>
                  </w:divBdr>
                  <w:divsChild>
                    <w:div w:id="1649939818">
                      <w:marLeft w:val="0"/>
                      <w:marRight w:val="0"/>
                      <w:marTop w:val="0"/>
                      <w:marBottom w:val="0"/>
                      <w:divBdr>
                        <w:top w:val="none" w:sz="0" w:space="0" w:color="auto"/>
                        <w:left w:val="none" w:sz="0" w:space="0" w:color="auto"/>
                        <w:bottom w:val="none" w:sz="0" w:space="0" w:color="auto"/>
                        <w:right w:val="none" w:sz="0" w:space="0" w:color="auto"/>
                      </w:divBdr>
                      <w:divsChild>
                        <w:div w:id="1702627851">
                          <w:marLeft w:val="0"/>
                          <w:marRight w:val="0"/>
                          <w:marTop w:val="0"/>
                          <w:marBottom w:val="0"/>
                          <w:divBdr>
                            <w:top w:val="none" w:sz="0" w:space="0" w:color="auto"/>
                            <w:left w:val="none" w:sz="0" w:space="0" w:color="auto"/>
                            <w:bottom w:val="none" w:sz="0" w:space="0" w:color="auto"/>
                            <w:right w:val="none" w:sz="0" w:space="0" w:color="auto"/>
                          </w:divBdr>
                          <w:divsChild>
                            <w:div w:id="705789063">
                              <w:marLeft w:val="0"/>
                              <w:marRight w:val="0"/>
                              <w:marTop w:val="0"/>
                              <w:marBottom w:val="0"/>
                              <w:divBdr>
                                <w:top w:val="none" w:sz="0" w:space="0" w:color="auto"/>
                                <w:left w:val="none" w:sz="0" w:space="0" w:color="auto"/>
                                <w:bottom w:val="none" w:sz="0" w:space="0" w:color="auto"/>
                                <w:right w:val="none" w:sz="0" w:space="0" w:color="auto"/>
                              </w:divBdr>
                              <w:divsChild>
                                <w:div w:id="1301500968">
                                  <w:marLeft w:val="0"/>
                                  <w:marRight w:val="0"/>
                                  <w:marTop w:val="0"/>
                                  <w:marBottom w:val="0"/>
                                  <w:divBdr>
                                    <w:top w:val="none" w:sz="0" w:space="0" w:color="auto"/>
                                    <w:left w:val="none" w:sz="0" w:space="0" w:color="auto"/>
                                    <w:bottom w:val="none" w:sz="0" w:space="0" w:color="auto"/>
                                    <w:right w:val="none" w:sz="0" w:space="0" w:color="auto"/>
                                  </w:divBdr>
                                  <w:divsChild>
                                    <w:div w:id="1750686605">
                                      <w:marLeft w:val="0"/>
                                      <w:marRight w:val="0"/>
                                      <w:marTop w:val="0"/>
                                      <w:marBottom w:val="0"/>
                                      <w:divBdr>
                                        <w:top w:val="none" w:sz="0" w:space="0" w:color="auto"/>
                                        <w:left w:val="none" w:sz="0" w:space="0" w:color="auto"/>
                                        <w:bottom w:val="none" w:sz="0" w:space="0" w:color="auto"/>
                                        <w:right w:val="none" w:sz="0" w:space="0" w:color="auto"/>
                                      </w:divBdr>
                                      <w:divsChild>
                                        <w:div w:id="89227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218628">
      <w:bodyDiv w:val="1"/>
      <w:marLeft w:val="0"/>
      <w:marRight w:val="0"/>
      <w:marTop w:val="0"/>
      <w:marBottom w:val="0"/>
      <w:divBdr>
        <w:top w:val="none" w:sz="0" w:space="0" w:color="auto"/>
        <w:left w:val="none" w:sz="0" w:space="0" w:color="auto"/>
        <w:bottom w:val="none" w:sz="0" w:space="0" w:color="auto"/>
        <w:right w:val="none" w:sz="0" w:space="0" w:color="auto"/>
      </w:divBdr>
      <w:divsChild>
        <w:div w:id="1383945907">
          <w:marLeft w:val="0"/>
          <w:marRight w:val="1"/>
          <w:marTop w:val="0"/>
          <w:marBottom w:val="0"/>
          <w:divBdr>
            <w:top w:val="none" w:sz="0" w:space="0" w:color="auto"/>
            <w:left w:val="none" w:sz="0" w:space="0" w:color="auto"/>
            <w:bottom w:val="none" w:sz="0" w:space="0" w:color="auto"/>
            <w:right w:val="none" w:sz="0" w:space="0" w:color="auto"/>
          </w:divBdr>
          <w:divsChild>
            <w:div w:id="1549491208">
              <w:marLeft w:val="0"/>
              <w:marRight w:val="0"/>
              <w:marTop w:val="0"/>
              <w:marBottom w:val="0"/>
              <w:divBdr>
                <w:top w:val="none" w:sz="0" w:space="0" w:color="auto"/>
                <w:left w:val="none" w:sz="0" w:space="0" w:color="auto"/>
                <w:bottom w:val="none" w:sz="0" w:space="0" w:color="auto"/>
                <w:right w:val="none" w:sz="0" w:space="0" w:color="auto"/>
              </w:divBdr>
              <w:divsChild>
                <w:div w:id="2049836765">
                  <w:marLeft w:val="0"/>
                  <w:marRight w:val="1"/>
                  <w:marTop w:val="0"/>
                  <w:marBottom w:val="0"/>
                  <w:divBdr>
                    <w:top w:val="none" w:sz="0" w:space="0" w:color="auto"/>
                    <w:left w:val="none" w:sz="0" w:space="0" w:color="auto"/>
                    <w:bottom w:val="none" w:sz="0" w:space="0" w:color="auto"/>
                    <w:right w:val="none" w:sz="0" w:space="0" w:color="auto"/>
                  </w:divBdr>
                  <w:divsChild>
                    <w:div w:id="1083335059">
                      <w:marLeft w:val="0"/>
                      <w:marRight w:val="0"/>
                      <w:marTop w:val="0"/>
                      <w:marBottom w:val="0"/>
                      <w:divBdr>
                        <w:top w:val="none" w:sz="0" w:space="0" w:color="auto"/>
                        <w:left w:val="none" w:sz="0" w:space="0" w:color="auto"/>
                        <w:bottom w:val="none" w:sz="0" w:space="0" w:color="auto"/>
                        <w:right w:val="none" w:sz="0" w:space="0" w:color="auto"/>
                      </w:divBdr>
                      <w:divsChild>
                        <w:div w:id="133302488">
                          <w:marLeft w:val="0"/>
                          <w:marRight w:val="0"/>
                          <w:marTop w:val="0"/>
                          <w:marBottom w:val="0"/>
                          <w:divBdr>
                            <w:top w:val="none" w:sz="0" w:space="0" w:color="auto"/>
                            <w:left w:val="none" w:sz="0" w:space="0" w:color="auto"/>
                            <w:bottom w:val="none" w:sz="0" w:space="0" w:color="auto"/>
                            <w:right w:val="none" w:sz="0" w:space="0" w:color="auto"/>
                          </w:divBdr>
                          <w:divsChild>
                            <w:div w:id="249897172">
                              <w:marLeft w:val="0"/>
                              <w:marRight w:val="0"/>
                              <w:marTop w:val="120"/>
                              <w:marBottom w:val="360"/>
                              <w:divBdr>
                                <w:top w:val="none" w:sz="0" w:space="0" w:color="auto"/>
                                <w:left w:val="none" w:sz="0" w:space="0" w:color="auto"/>
                                <w:bottom w:val="none" w:sz="0" w:space="0" w:color="auto"/>
                                <w:right w:val="none" w:sz="0" w:space="0" w:color="auto"/>
                              </w:divBdr>
                              <w:divsChild>
                                <w:div w:id="891617741">
                                  <w:marLeft w:val="420"/>
                                  <w:marRight w:val="0"/>
                                  <w:marTop w:val="0"/>
                                  <w:marBottom w:val="0"/>
                                  <w:divBdr>
                                    <w:top w:val="none" w:sz="0" w:space="0" w:color="auto"/>
                                    <w:left w:val="none" w:sz="0" w:space="0" w:color="auto"/>
                                    <w:bottom w:val="none" w:sz="0" w:space="0" w:color="auto"/>
                                    <w:right w:val="none" w:sz="0" w:space="0" w:color="auto"/>
                                  </w:divBdr>
                                  <w:divsChild>
                                    <w:div w:id="82131419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466150">
      <w:bodyDiv w:val="1"/>
      <w:marLeft w:val="0"/>
      <w:marRight w:val="0"/>
      <w:marTop w:val="0"/>
      <w:marBottom w:val="0"/>
      <w:divBdr>
        <w:top w:val="none" w:sz="0" w:space="0" w:color="auto"/>
        <w:left w:val="none" w:sz="0" w:space="0" w:color="auto"/>
        <w:bottom w:val="none" w:sz="0" w:space="0" w:color="auto"/>
        <w:right w:val="none" w:sz="0" w:space="0" w:color="auto"/>
      </w:divBdr>
    </w:div>
    <w:div w:id="859583519">
      <w:bodyDiv w:val="1"/>
      <w:marLeft w:val="0"/>
      <w:marRight w:val="0"/>
      <w:marTop w:val="0"/>
      <w:marBottom w:val="0"/>
      <w:divBdr>
        <w:top w:val="none" w:sz="0" w:space="0" w:color="auto"/>
        <w:left w:val="none" w:sz="0" w:space="0" w:color="auto"/>
        <w:bottom w:val="none" w:sz="0" w:space="0" w:color="auto"/>
        <w:right w:val="none" w:sz="0" w:space="0" w:color="auto"/>
      </w:divBdr>
      <w:divsChild>
        <w:div w:id="1262911014">
          <w:marLeft w:val="120"/>
          <w:marRight w:val="120"/>
          <w:marTop w:val="0"/>
          <w:marBottom w:val="0"/>
          <w:divBdr>
            <w:top w:val="none" w:sz="0" w:space="0" w:color="auto"/>
            <w:left w:val="none" w:sz="0" w:space="0" w:color="auto"/>
            <w:bottom w:val="none" w:sz="0" w:space="0" w:color="auto"/>
            <w:right w:val="none" w:sz="0" w:space="0" w:color="auto"/>
          </w:divBdr>
          <w:divsChild>
            <w:div w:id="1001160134">
              <w:marLeft w:val="120"/>
              <w:marRight w:val="120"/>
              <w:marTop w:val="0"/>
              <w:marBottom w:val="0"/>
              <w:divBdr>
                <w:top w:val="none" w:sz="0" w:space="0" w:color="auto"/>
                <w:left w:val="none" w:sz="0" w:space="0" w:color="auto"/>
                <w:bottom w:val="none" w:sz="0" w:space="0" w:color="auto"/>
                <w:right w:val="none" w:sz="0" w:space="0" w:color="auto"/>
              </w:divBdr>
              <w:divsChild>
                <w:div w:id="365259204">
                  <w:marLeft w:val="120"/>
                  <w:marRight w:val="120"/>
                  <w:marTop w:val="0"/>
                  <w:marBottom w:val="0"/>
                  <w:divBdr>
                    <w:top w:val="none" w:sz="0" w:space="0" w:color="auto"/>
                    <w:left w:val="none" w:sz="0" w:space="0" w:color="auto"/>
                    <w:bottom w:val="none" w:sz="0" w:space="0" w:color="auto"/>
                    <w:right w:val="none" w:sz="0" w:space="0" w:color="auto"/>
                  </w:divBdr>
                  <w:divsChild>
                    <w:div w:id="2076002349">
                      <w:marLeft w:val="120"/>
                      <w:marRight w:val="120"/>
                      <w:marTop w:val="0"/>
                      <w:marBottom w:val="0"/>
                      <w:divBdr>
                        <w:top w:val="none" w:sz="0" w:space="0" w:color="auto"/>
                        <w:left w:val="none" w:sz="0" w:space="0" w:color="auto"/>
                        <w:bottom w:val="none" w:sz="0" w:space="0" w:color="auto"/>
                        <w:right w:val="none" w:sz="0" w:space="0" w:color="auto"/>
                      </w:divBdr>
                      <w:divsChild>
                        <w:div w:id="1743484195">
                          <w:marLeft w:val="120"/>
                          <w:marRight w:val="120"/>
                          <w:marTop w:val="0"/>
                          <w:marBottom w:val="0"/>
                          <w:divBdr>
                            <w:top w:val="none" w:sz="0" w:space="0" w:color="auto"/>
                            <w:left w:val="none" w:sz="0" w:space="0" w:color="auto"/>
                            <w:bottom w:val="none" w:sz="0" w:space="0" w:color="auto"/>
                            <w:right w:val="none" w:sz="0" w:space="0" w:color="auto"/>
                          </w:divBdr>
                          <w:divsChild>
                            <w:div w:id="1141724892">
                              <w:marLeft w:val="120"/>
                              <w:marRight w:val="120"/>
                              <w:marTop w:val="0"/>
                              <w:marBottom w:val="0"/>
                              <w:divBdr>
                                <w:top w:val="none" w:sz="0" w:space="0" w:color="auto"/>
                                <w:left w:val="none" w:sz="0" w:space="0" w:color="auto"/>
                                <w:bottom w:val="none" w:sz="0" w:space="0" w:color="auto"/>
                                <w:right w:val="none" w:sz="0" w:space="0" w:color="auto"/>
                              </w:divBdr>
                              <w:divsChild>
                                <w:div w:id="514392489">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313471">
      <w:bodyDiv w:val="1"/>
      <w:marLeft w:val="0"/>
      <w:marRight w:val="0"/>
      <w:marTop w:val="0"/>
      <w:marBottom w:val="0"/>
      <w:divBdr>
        <w:top w:val="none" w:sz="0" w:space="0" w:color="auto"/>
        <w:left w:val="none" w:sz="0" w:space="0" w:color="auto"/>
        <w:bottom w:val="none" w:sz="0" w:space="0" w:color="auto"/>
        <w:right w:val="none" w:sz="0" w:space="0" w:color="auto"/>
      </w:divBdr>
    </w:div>
    <w:div w:id="868252211">
      <w:bodyDiv w:val="1"/>
      <w:marLeft w:val="0"/>
      <w:marRight w:val="0"/>
      <w:marTop w:val="0"/>
      <w:marBottom w:val="0"/>
      <w:divBdr>
        <w:top w:val="none" w:sz="0" w:space="0" w:color="auto"/>
        <w:left w:val="none" w:sz="0" w:space="0" w:color="auto"/>
        <w:bottom w:val="none" w:sz="0" w:space="0" w:color="auto"/>
        <w:right w:val="none" w:sz="0" w:space="0" w:color="auto"/>
      </w:divBdr>
    </w:div>
    <w:div w:id="868300880">
      <w:bodyDiv w:val="1"/>
      <w:marLeft w:val="0"/>
      <w:marRight w:val="0"/>
      <w:marTop w:val="0"/>
      <w:marBottom w:val="0"/>
      <w:divBdr>
        <w:top w:val="none" w:sz="0" w:space="0" w:color="auto"/>
        <w:left w:val="none" w:sz="0" w:space="0" w:color="auto"/>
        <w:bottom w:val="none" w:sz="0" w:space="0" w:color="auto"/>
        <w:right w:val="none" w:sz="0" w:space="0" w:color="auto"/>
      </w:divBdr>
      <w:divsChild>
        <w:div w:id="1253661453">
          <w:marLeft w:val="0"/>
          <w:marRight w:val="1"/>
          <w:marTop w:val="0"/>
          <w:marBottom w:val="0"/>
          <w:divBdr>
            <w:top w:val="none" w:sz="0" w:space="0" w:color="auto"/>
            <w:left w:val="none" w:sz="0" w:space="0" w:color="auto"/>
            <w:bottom w:val="none" w:sz="0" w:space="0" w:color="auto"/>
            <w:right w:val="none" w:sz="0" w:space="0" w:color="auto"/>
          </w:divBdr>
          <w:divsChild>
            <w:div w:id="631177381">
              <w:marLeft w:val="0"/>
              <w:marRight w:val="0"/>
              <w:marTop w:val="0"/>
              <w:marBottom w:val="0"/>
              <w:divBdr>
                <w:top w:val="none" w:sz="0" w:space="0" w:color="auto"/>
                <w:left w:val="none" w:sz="0" w:space="0" w:color="auto"/>
                <w:bottom w:val="none" w:sz="0" w:space="0" w:color="auto"/>
                <w:right w:val="none" w:sz="0" w:space="0" w:color="auto"/>
              </w:divBdr>
              <w:divsChild>
                <w:div w:id="1301233299">
                  <w:marLeft w:val="0"/>
                  <w:marRight w:val="1"/>
                  <w:marTop w:val="0"/>
                  <w:marBottom w:val="0"/>
                  <w:divBdr>
                    <w:top w:val="none" w:sz="0" w:space="0" w:color="auto"/>
                    <w:left w:val="none" w:sz="0" w:space="0" w:color="auto"/>
                    <w:bottom w:val="none" w:sz="0" w:space="0" w:color="auto"/>
                    <w:right w:val="none" w:sz="0" w:space="0" w:color="auto"/>
                  </w:divBdr>
                  <w:divsChild>
                    <w:div w:id="1902785034">
                      <w:marLeft w:val="0"/>
                      <w:marRight w:val="0"/>
                      <w:marTop w:val="0"/>
                      <w:marBottom w:val="0"/>
                      <w:divBdr>
                        <w:top w:val="none" w:sz="0" w:space="0" w:color="auto"/>
                        <w:left w:val="none" w:sz="0" w:space="0" w:color="auto"/>
                        <w:bottom w:val="none" w:sz="0" w:space="0" w:color="auto"/>
                        <w:right w:val="none" w:sz="0" w:space="0" w:color="auto"/>
                      </w:divBdr>
                      <w:divsChild>
                        <w:div w:id="1234466677">
                          <w:marLeft w:val="0"/>
                          <w:marRight w:val="0"/>
                          <w:marTop w:val="0"/>
                          <w:marBottom w:val="0"/>
                          <w:divBdr>
                            <w:top w:val="none" w:sz="0" w:space="0" w:color="auto"/>
                            <w:left w:val="none" w:sz="0" w:space="0" w:color="auto"/>
                            <w:bottom w:val="none" w:sz="0" w:space="0" w:color="auto"/>
                            <w:right w:val="none" w:sz="0" w:space="0" w:color="auto"/>
                          </w:divBdr>
                          <w:divsChild>
                            <w:div w:id="1753164675">
                              <w:marLeft w:val="0"/>
                              <w:marRight w:val="0"/>
                              <w:marTop w:val="120"/>
                              <w:marBottom w:val="360"/>
                              <w:divBdr>
                                <w:top w:val="none" w:sz="0" w:space="0" w:color="auto"/>
                                <w:left w:val="none" w:sz="0" w:space="0" w:color="auto"/>
                                <w:bottom w:val="none" w:sz="0" w:space="0" w:color="auto"/>
                                <w:right w:val="none" w:sz="0" w:space="0" w:color="auto"/>
                              </w:divBdr>
                              <w:divsChild>
                                <w:div w:id="1162819590">
                                  <w:marLeft w:val="420"/>
                                  <w:marRight w:val="0"/>
                                  <w:marTop w:val="0"/>
                                  <w:marBottom w:val="0"/>
                                  <w:divBdr>
                                    <w:top w:val="none" w:sz="0" w:space="0" w:color="auto"/>
                                    <w:left w:val="none" w:sz="0" w:space="0" w:color="auto"/>
                                    <w:bottom w:val="none" w:sz="0" w:space="0" w:color="auto"/>
                                    <w:right w:val="none" w:sz="0" w:space="0" w:color="auto"/>
                                  </w:divBdr>
                                  <w:divsChild>
                                    <w:div w:id="94431159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956831">
      <w:bodyDiv w:val="1"/>
      <w:marLeft w:val="0"/>
      <w:marRight w:val="0"/>
      <w:marTop w:val="0"/>
      <w:marBottom w:val="0"/>
      <w:divBdr>
        <w:top w:val="none" w:sz="0" w:space="0" w:color="auto"/>
        <w:left w:val="none" w:sz="0" w:space="0" w:color="auto"/>
        <w:bottom w:val="none" w:sz="0" w:space="0" w:color="auto"/>
        <w:right w:val="none" w:sz="0" w:space="0" w:color="auto"/>
      </w:divBdr>
      <w:divsChild>
        <w:div w:id="568542257">
          <w:marLeft w:val="0"/>
          <w:marRight w:val="0"/>
          <w:marTop w:val="0"/>
          <w:marBottom w:val="0"/>
          <w:divBdr>
            <w:top w:val="none" w:sz="0" w:space="0" w:color="auto"/>
            <w:left w:val="none" w:sz="0" w:space="0" w:color="auto"/>
            <w:bottom w:val="none" w:sz="0" w:space="0" w:color="auto"/>
            <w:right w:val="none" w:sz="0" w:space="0" w:color="auto"/>
          </w:divBdr>
          <w:divsChild>
            <w:div w:id="604114098">
              <w:marLeft w:val="0"/>
              <w:marRight w:val="0"/>
              <w:marTop w:val="0"/>
              <w:marBottom w:val="0"/>
              <w:divBdr>
                <w:top w:val="none" w:sz="0" w:space="0" w:color="auto"/>
                <w:left w:val="none" w:sz="0" w:space="0" w:color="auto"/>
                <w:bottom w:val="none" w:sz="0" w:space="0" w:color="auto"/>
                <w:right w:val="none" w:sz="0" w:space="0" w:color="auto"/>
              </w:divBdr>
              <w:divsChild>
                <w:div w:id="442848213">
                  <w:marLeft w:val="0"/>
                  <w:marRight w:val="0"/>
                  <w:marTop w:val="0"/>
                  <w:marBottom w:val="0"/>
                  <w:divBdr>
                    <w:top w:val="none" w:sz="0" w:space="0" w:color="auto"/>
                    <w:left w:val="none" w:sz="0" w:space="0" w:color="auto"/>
                    <w:bottom w:val="none" w:sz="0" w:space="0" w:color="auto"/>
                    <w:right w:val="none" w:sz="0" w:space="0" w:color="auto"/>
                  </w:divBdr>
                  <w:divsChild>
                    <w:div w:id="1972787801">
                      <w:marLeft w:val="0"/>
                      <w:marRight w:val="0"/>
                      <w:marTop w:val="0"/>
                      <w:marBottom w:val="0"/>
                      <w:divBdr>
                        <w:top w:val="none" w:sz="0" w:space="0" w:color="auto"/>
                        <w:left w:val="none" w:sz="0" w:space="0" w:color="auto"/>
                        <w:bottom w:val="none" w:sz="0" w:space="0" w:color="auto"/>
                        <w:right w:val="none" w:sz="0" w:space="0" w:color="auto"/>
                      </w:divBdr>
                      <w:divsChild>
                        <w:div w:id="1411466535">
                          <w:marLeft w:val="0"/>
                          <w:marRight w:val="0"/>
                          <w:marTop w:val="0"/>
                          <w:marBottom w:val="0"/>
                          <w:divBdr>
                            <w:top w:val="none" w:sz="0" w:space="0" w:color="auto"/>
                            <w:left w:val="none" w:sz="0" w:space="0" w:color="auto"/>
                            <w:bottom w:val="none" w:sz="0" w:space="0" w:color="auto"/>
                            <w:right w:val="none" w:sz="0" w:space="0" w:color="auto"/>
                          </w:divBdr>
                          <w:divsChild>
                            <w:div w:id="264073896">
                              <w:marLeft w:val="0"/>
                              <w:marRight w:val="0"/>
                              <w:marTop w:val="0"/>
                              <w:marBottom w:val="0"/>
                              <w:divBdr>
                                <w:top w:val="none" w:sz="0" w:space="0" w:color="auto"/>
                                <w:left w:val="none" w:sz="0" w:space="0" w:color="auto"/>
                                <w:bottom w:val="none" w:sz="0" w:space="0" w:color="auto"/>
                                <w:right w:val="none" w:sz="0" w:space="0" w:color="auto"/>
                              </w:divBdr>
                              <w:divsChild>
                                <w:div w:id="1970239100">
                                  <w:marLeft w:val="0"/>
                                  <w:marRight w:val="0"/>
                                  <w:marTop w:val="0"/>
                                  <w:marBottom w:val="0"/>
                                  <w:divBdr>
                                    <w:top w:val="none" w:sz="0" w:space="0" w:color="auto"/>
                                    <w:left w:val="none" w:sz="0" w:space="0" w:color="auto"/>
                                    <w:bottom w:val="none" w:sz="0" w:space="0" w:color="auto"/>
                                    <w:right w:val="none" w:sz="0" w:space="0" w:color="auto"/>
                                  </w:divBdr>
                                  <w:divsChild>
                                    <w:div w:id="5160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961961">
      <w:bodyDiv w:val="1"/>
      <w:marLeft w:val="0"/>
      <w:marRight w:val="0"/>
      <w:marTop w:val="0"/>
      <w:marBottom w:val="0"/>
      <w:divBdr>
        <w:top w:val="none" w:sz="0" w:space="0" w:color="auto"/>
        <w:left w:val="none" w:sz="0" w:space="0" w:color="auto"/>
        <w:bottom w:val="none" w:sz="0" w:space="0" w:color="auto"/>
        <w:right w:val="none" w:sz="0" w:space="0" w:color="auto"/>
      </w:divBdr>
    </w:div>
    <w:div w:id="873269004">
      <w:bodyDiv w:val="1"/>
      <w:marLeft w:val="0"/>
      <w:marRight w:val="0"/>
      <w:marTop w:val="0"/>
      <w:marBottom w:val="0"/>
      <w:divBdr>
        <w:top w:val="none" w:sz="0" w:space="0" w:color="auto"/>
        <w:left w:val="none" w:sz="0" w:space="0" w:color="auto"/>
        <w:bottom w:val="none" w:sz="0" w:space="0" w:color="auto"/>
        <w:right w:val="none" w:sz="0" w:space="0" w:color="auto"/>
      </w:divBdr>
    </w:div>
    <w:div w:id="874003467">
      <w:bodyDiv w:val="1"/>
      <w:marLeft w:val="0"/>
      <w:marRight w:val="0"/>
      <w:marTop w:val="0"/>
      <w:marBottom w:val="0"/>
      <w:divBdr>
        <w:top w:val="none" w:sz="0" w:space="0" w:color="auto"/>
        <w:left w:val="none" w:sz="0" w:space="0" w:color="auto"/>
        <w:bottom w:val="none" w:sz="0" w:space="0" w:color="auto"/>
        <w:right w:val="none" w:sz="0" w:space="0" w:color="auto"/>
      </w:divBdr>
      <w:divsChild>
        <w:div w:id="1893689780">
          <w:marLeft w:val="0"/>
          <w:marRight w:val="0"/>
          <w:marTop w:val="0"/>
          <w:marBottom w:val="0"/>
          <w:divBdr>
            <w:top w:val="none" w:sz="0" w:space="0" w:color="auto"/>
            <w:left w:val="none" w:sz="0" w:space="0" w:color="auto"/>
            <w:bottom w:val="none" w:sz="0" w:space="0" w:color="auto"/>
            <w:right w:val="none" w:sz="0" w:space="0" w:color="auto"/>
          </w:divBdr>
        </w:div>
      </w:divsChild>
    </w:div>
    <w:div w:id="875580782">
      <w:bodyDiv w:val="1"/>
      <w:marLeft w:val="0"/>
      <w:marRight w:val="0"/>
      <w:marTop w:val="0"/>
      <w:marBottom w:val="0"/>
      <w:divBdr>
        <w:top w:val="none" w:sz="0" w:space="0" w:color="auto"/>
        <w:left w:val="none" w:sz="0" w:space="0" w:color="auto"/>
        <w:bottom w:val="none" w:sz="0" w:space="0" w:color="auto"/>
        <w:right w:val="none" w:sz="0" w:space="0" w:color="auto"/>
      </w:divBdr>
      <w:divsChild>
        <w:div w:id="2055304715">
          <w:marLeft w:val="120"/>
          <w:marRight w:val="120"/>
          <w:marTop w:val="0"/>
          <w:marBottom w:val="0"/>
          <w:divBdr>
            <w:top w:val="none" w:sz="0" w:space="0" w:color="auto"/>
            <w:left w:val="none" w:sz="0" w:space="0" w:color="auto"/>
            <w:bottom w:val="none" w:sz="0" w:space="0" w:color="auto"/>
            <w:right w:val="none" w:sz="0" w:space="0" w:color="auto"/>
          </w:divBdr>
          <w:divsChild>
            <w:div w:id="1564481477">
              <w:marLeft w:val="120"/>
              <w:marRight w:val="120"/>
              <w:marTop w:val="0"/>
              <w:marBottom w:val="0"/>
              <w:divBdr>
                <w:top w:val="none" w:sz="0" w:space="0" w:color="auto"/>
                <w:left w:val="none" w:sz="0" w:space="0" w:color="auto"/>
                <w:bottom w:val="none" w:sz="0" w:space="0" w:color="auto"/>
                <w:right w:val="none" w:sz="0" w:space="0" w:color="auto"/>
              </w:divBdr>
              <w:divsChild>
                <w:div w:id="1216048325">
                  <w:marLeft w:val="120"/>
                  <w:marRight w:val="120"/>
                  <w:marTop w:val="0"/>
                  <w:marBottom w:val="0"/>
                  <w:divBdr>
                    <w:top w:val="none" w:sz="0" w:space="0" w:color="auto"/>
                    <w:left w:val="none" w:sz="0" w:space="0" w:color="auto"/>
                    <w:bottom w:val="none" w:sz="0" w:space="0" w:color="auto"/>
                    <w:right w:val="none" w:sz="0" w:space="0" w:color="auto"/>
                  </w:divBdr>
                  <w:divsChild>
                    <w:div w:id="2004242109">
                      <w:marLeft w:val="120"/>
                      <w:marRight w:val="120"/>
                      <w:marTop w:val="0"/>
                      <w:marBottom w:val="0"/>
                      <w:divBdr>
                        <w:top w:val="none" w:sz="0" w:space="0" w:color="auto"/>
                        <w:left w:val="none" w:sz="0" w:space="0" w:color="auto"/>
                        <w:bottom w:val="none" w:sz="0" w:space="0" w:color="auto"/>
                        <w:right w:val="none" w:sz="0" w:space="0" w:color="auto"/>
                      </w:divBdr>
                      <w:divsChild>
                        <w:div w:id="981469982">
                          <w:marLeft w:val="120"/>
                          <w:marRight w:val="120"/>
                          <w:marTop w:val="0"/>
                          <w:marBottom w:val="0"/>
                          <w:divBdr>
                            <w:top w:val="none" w:sz="0" w:space="0" w:color="auto"/>
                            <w:left w:val="none" w:sz="0" w:space="0" w:color="auto"/>
                            <w:bottom w:val="none" w:sz="0" w:space="0" w:color="auto"/>
                            <w:right w:val="none" w:sz="0" w:space="0" w:color="auto"/>
                          </w:divBdr>
                          <w:divsChild>
                            <w:div w:id="326633007">
                              <w:marLeft w:val="120"/>
                              <w:marRight w:val="120"/>
                              <w:marTop w:val="0"/>
                              <w:marBottom w:val="0"/>
                              <w:divBdr>
                                <w:top w:val="none" w:sz="0" w:space="0" w:color="auto"/>
                                <w:left w:val="none" w:sz="0" w:space="0" w:color="auto"/>
                                <w:bottom w:val="none" w:sz="0" w:space="0" w:color="auto"/>
                                <w:right w:val="none" w:sz="0" w:space="0" w:color="auto"/>
                              </w:divBdr>
                              <w:divsChild>
                                <w:div w:id="260993409">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855737">
      <w:bodyDiv w:val="1"/>
      <w:marLeft w:val="0"/>
      <w:marRight w:val="0"/>
      <w:marTop w:val="0"/>
      <w:marBottom w:val="0"/>
      <w:divBdr>
        <w:top w:val="none" w:sz="0" w:space="0" w:color="auto"/>
        <w:left w:val="none" w:sz="0" w:space="0" w:color="auto"/>
        <w:bottom w:val="none" w:sz="0" w:space="0" w:color="auto"/>
        <w:right w:val="none" w:sz="0" w:space="0" w:color="auto"/>
      </w:divBdr>
      <w:divsChild>
        <w:div w:id="904069381">
          <w:marLeft w:val="0"/>
          <w:marRight w:val="0"/>
          <w:marTop w:val="0"/>
          <w:marBottom w:val="0"/>
          <w:divBdr>
            <w:top w:val="none" w:sz="0" w:space="0" w:color="auto"/>
            <w:left w:val="none" w:sz="0" w:space="0" w:color="auto"/>
            <w:bottom w:val="none" w:sz="0" w:space="0" w:color="auto"/>
            <w:right w:val="none" w:sz="0" w:space="0" w:color="auto"/>
          </w:divBdr>
          <w:divsChild>
            <w:div w:id="216672003">
              <w:marLeft w:val="0"/>
              <w:marRight w:val="0"/>
              <w:marTop w:val="0"/>
              <w:marBottom w:val="0"/>
              <w:divBdr>
                <w:top w:val="none" w:sz="0" w:space="0" w:color="auto"/>
                <w:left w:val="none" w:sz="0" w:space="0" w:color="auto"/>
                <w:bottom w:val="none" w:sz="0" w:space="0" w:color="auto"/>
                <w:right w:val="none" w:sz="0" w:space="0" w:color="auto"/>
              </w:divBdr>
              <w:divsChild>
                <w:div w:id="7760547">
                  <w:marLeft w:val="0"/>
                  <w:marRight w:val="0"/>
                  <w:marTop w:val="0"/>
                  <w:marBottom w:val="0"/>
                  <w:divBdr>
                    <w:top w:val="none" w:sz="0" w:space="0" w:color="auto"/>
                    <w:left w:val="none" w:sz="0" w:space="0" w:color="auto"/>
                    <w:bottom w:val="none" w:sz="0" w:space="0" w:color="auto"/>
                    <w:right w:val="none" w:sz="0" w:space="0" w:color="auto"/>
                  </w:divBdr>
                  <w:divsChild>
                    <w:div w:id="229079265">
                      <w:marLeft w:val="0"/>
                      <w:marRight w:val="0"/>
                      <w:marTop w:val="0"/>
                      <w:marBottom w:val="0"/>
                      <w:divBdr>
                        <w:top w:val="none" w:sz="0" w:space="0" w:color="auto"/>
                        <w:left w:val="none" w:sz="0" w:space="0" w:color="auto"/>
                        <w:bottom w:val="none" w:sz="0" w:space="0" w:color="auto"/>
                        <w:right w:val="none" w:sz="0" w:space="0" w:color="auto"/>
                      </w:divBdr>
                      <w:divsChild>
                        <w:div w:id="1727682793">
                          <w:marLeft w:val="0"/>
                          <w:marRight w:val="0"/>
                          <w:marTop w:val="0"/>
                          <w:marBottom w:val="0"/>
                          <w:divBdr>
                            <w:top w:val="none" w:sz="0" w:space="0" w:color="auto"/>
                            <w:left w:val="none" w:sz="0" w:space="0" w:color="auto"/>
                            <w:bottom w:val="none" w:sz="0" w:space="0" w:color="auto"/>
                            <w:right w:val="none" w:sz="0" w:space="0" w:color="auto"/>
                          </w:divBdr>
                          <w:divsChild>
                            <w:div w:id="87776859">
                              <w:marLeft w:val="0"/>
                              <w:marRight w:val="0"/>
                              <w:marTop w:val="0"/>
                              <w:marBottom w:val="0"/>
                              <w:divBdr>
                                <w:top w:val="none" w:sz="0" w:space="0" w:color="auto"/>
                                <w:left w:val="none" w:sz="0" w:space="0" w:color="auto"/>
                                <w:bottom w:val="none" w:sz="0" w:space="0" w:color="auto"/>
                                <w:right w:val="none" w:sz="0" w:space="0" w:color="auto"/>
                              </w:divBdr>
                              <w:divsChild>
                                <w:div w:id="2001998149">
                                  <w:marLeft w:val="0"/>
                                  <w:marRight w:val="0"/>
                                  <w:marTop w:val="0"/>
                                  <w:marBottom w:val="0"/>
                                  <w:divBdr>
                                    <w:top w:val="none" w:sz="0" w:space="0" w:color="auto"/>
                                    <w:left w:val="none" w:sz="0" w:space="0" w:color="auto"/>
                                    <w:bottom w:val="none" w:sz="0" w:space="0" w:color="auto"/>
                                    <w:right w:val="none" w:sz="0" w:space="0" w:color="auto"/>
                                  </w:divBdr>
                                  <w:divsChild>
                                    <w:div w:id="331106993">
                                      <w:marLeft w:val="0"/>
                                      <w:marRight w:val="0"/>
                                      <w:marTop w:val="0"/>
                                      <w:marBottom w:val="0"/>
                                      <w:divBdr>
                                        <w:top w:val="none" w:sz="0" w:space="0" w:color="auto"/>
                                        <w:left w:val="none" w:sz="0" w:space="0" w:color="auto"/>
                                        <w:bottom w:val="none" w:sz="0" w:space="0" w:color="auto"/>
                                        <w:right w:val="none" w:sz="0" w:space="0" w:color="auto"/>
                                      </w:divBdr>
                                      <w:divsChild>
                                        <w:div w:id="206609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699719">
      <w:bodyDiv w:val="1"/>
      <w:marLeft w:val="0"/>
      <w:marRight w:val="0"/>
      <w:marTop w:val="0"/>
      <w:marBottom w:val="0"/>
      <w:divBdr>
        <w:top w:val="none" w:sz="0" w:space="0" w:color="auto"/>
        <w:left w:val="none" w:sz="0" w:space="0" w:color="auto"/>
        <w:bottom w:val="none" w:sz="0" w:space="0" w:color="auto"/>
        <w:right w:val="none" w:sz="0" w:space="0" w:color="auto"/>
      </w:divBdr>
      <w:divsChild>
        <w:div w:id="2124377801">
          <w:marLeft w:val="0"/>
          <w:marRight w:val="1"/>
          <w:marTop w:val="0"/>
          <w:marBottom w:val="0"/>
          <w:divBdr>
            <w:top w:val="none" w:sz="0" w:space="0" w:color="auto"/>
            <w:left w:val="none" w:sz="0" w:space="0" w:color="auto"/>
            <w:bottom w:val="none" w:sz="0" w:space="0" w:color="auto"/>
            <w:right w:val="none" w:sz="0" w:space="0" w:color="auto"/>
          </w:divBdr>
          <w:divsChild>
            <w:div w:id="118035934">
              <w:marLeft w:val="0"/>
              <w:marRight w:val="0"/>
              <w:marTop w:val="0"/>
              <w:marBottom w:val="0"/>
              <w:divBdr>
                <w:top w:val="none" w:sz="0" w:space="0" w:color="auto"/>
                <w:left w:val="none" w:sz="0" w:space="0" w:color="auto"/>
                <w:bottom w:val="none" w:sz="0" w:space="0" w:color="auto"/>
                <w:right w:val="none" w:sz="0" w:space="0" w:color="auto"/>
              </w:divBdr>
              <w:divsChild>
                <w:div w:id="1675375213">
                  <w:marLeft w:val="0"/>
                  <w:marRight w:val="1"/>
                  <w:marTop w:val="0"/>
                  <w:marBottom w:val="0"/>
                  <w:divBdr>
                    <w:top w:val="none" w:sz="0" w:space="0" w:color="auto"/>
                    <w:left w:val="none" w:sz="0" w:space="0" w:color="auto"/>
                    <w:bottom w:val="none" w:sz="0" w:space="0" w:color="auto"/>
                    <w:right w:val="none" w:sz="0" w:space="0" w:color="auto"/>
                  </w:divBdr>
                  <w:divsChild>
                    <w:div w:id="1711417826">
                      <w:marLeft w:val="0"/>
                      <w:marRight w:val="0"/>
                      <w:marTop w:val="0"/>
                      <w:marBottom w:val="0"/>
                      <w:divBdr>
                        <w:top w:val="none" w:sz="0" w:space="0" w:color="auto"/>
                        <w:left w:val="none" w:sz="0" w:space="0" w:color="auto"/>
                        <w:bottom w:val="none" w:sz="0" w:space="0" w:color="auto"/>
                        <w:right w:val="none" w:sz="0" w:space="0" w:color="auto"/>
                      </w:divBdr>
                      <w:divsChild>
                        <w:div w:id="787235213">
                          <w:marLeft w:val="0"/>
                          <w:marRight w:val="0"/>
                          <w:marTop w:val="0"/>
                          <w:marBottom w:val="0"/>
                          <w:divBdr>
                            <w:top w:val="none" w:sz="0" w:space="0" w:color="auto"/>
                            <w:left w:val="none" w:sz="0" w:space="0" w:color="auto"/>
                            <w:bottom w:val="none" w:sz="0" w:space="0" w:color="auto"/>
                            <w:right w:val="none" w:sz="0" w:space="0" w:color="auto"/>
                          </w:divBdr>
                          <w:divsChild>
                            <w:div w:id="411270898">
                              <w:marLeft w:val="0"/>
                              <w:marRight w:val="0"/>
                              <w:marTop w:val="120"/>
                              <w:marBottom w:val="360"/>
                              <w:divBdr>
                                <w:top w:val="none" w:sz="0" w:space="0" w:color="auto"/>
                                <w:left w:val="none" w:sz="0" w:space="0" w:color="auto"/>
                                <w:bottom w:val="none" w:sz="0" w:space="0" w:color="auto"/>
                                <w:right w:val="none" w:sz="0" w:space="0" w:color="auto"/>
                              </w:divBdr>
                              <w:divsChild>
                                <w:div w:id="1591356817">
                                  <w:marLeft w:val="420"/>
                                  <w:marRight w:val="0"/>
                                  <w:marTop w:val="0"/>
                                  <w:marBottom w:val="0"/>
                                  <w:divBdr>
                                    <w:top w:val="none" w:sz="0" w:space="0" w:color="auto"/>
                                    <w:left w:val="none" w:sz="0" w:space="0" w:color="auto"/>
                                    <w:bottom w:val="none" w:sz="0" w:space="0" w:color="auto"/>
                                    <w:right w:val="none" w:sz="0" w:space="0" w:color="auto"/>
                                  </w:divBdr>
                                  <w:divsChild>
                                    <w:div w:id="169719727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938323">
      <w:bodyDiv w:val="1"/>
      <w:marLeft w:val="0"/>
      <w:marRight w:val="0"/>
      <w:marTop w:val="0"/>
      <w:marBottom w:val="0"/>
      <w:divBdr>
        <w:top w:val="none" w:sz="0" w:space="0" w:color="auto"/>
        <w:left w:val="none" w:sz="0" w:space="0" w:color="auto"/>
        <w:bottom w:val="none" w:sz="0" w:space="0" w:color="auto"/>
        <w:right w:val="none" w:sz="0" w:space="0" w:color="auto"/>
      </w:divBdr>
      <w:divsChild>
        <w:div w:id="688991383">
          <w:marLeft w:val="0"/>
          <w:marRight w:val="1"/>
          <w:marTop w:val="0"/>
          <w:marBottom w:val="0"/>
          <w:divBdr>
            <w:top w:val="none" w:sz="0" w:space="0" w:color="auto"/>
            <w:left w:val="none" w:sz="0" w:space="0" w:color="auto"/>
            <w:bottom w:val="none" w:sz="0" w:space="0" w:color="auto"/>
            <w:right w:val="none" w:sz="0" w:space="0" w:color="auto"/>
          </w:divBdr>
          <w:divsChild>
            <w:div w:id="1101224003">
              <w:marLeft w:val="0"/>
              <w:marRight w:val="0"/>
              <w:marTop w:val="0"/>
              <w:marBottom w:val="0"/>
              <w:divBdr>
                <w:top w:val="none" w:sz="0" w:space="0" w:color="auto"/>
                <w:left w:val="none" w:sz="0" w:space="0" w:color="auto"/>
                <w:bottom w:val="none" w:sz="0" w:space="0" w:color="auto"/>
                <w:right w:val="none" w:sz="0" w:space="0" w:color="auto"/>
              </w:divBdr>
              <w:divsChild>
                <w:div w:id="2017806479">
                  <w:marLeft w:val="0"/>
                  <w:marRight w:val="1"/>
                  <w:marTop w:val="0"/>
                  <w:marBottom w:val="0"/>
                  <w:divBdr>
                    <w:top w:val="none" w:sz="0" w:space="0" w:color="auto"/>
                    <w:left w:val="none" w:sz="0" w:space="0" w:color="auto"/>
                    <w:bottom w:val="none" w:sz="0" w:space="0" w:color="auto"/>
                    <w:right w:val="none" w:sz="0" w:space="0" w:color="auto"/>
                  </w:divBdr>
                  <w:divsChild>
                    <w:div w:id="1195339196">
                      <w:marLeft w:val="0"/>
                      <w:marRight w:val="0"/>
                      <w:marTop w:val="0"/>
                      <w:marBottom w:val="0"/>
                      <w:divBdr>
                        <w:top w:val="none" w:sz="0" w:space="0" w:color="auto"/>
                        <w:left w:val="none" w:sz="0" w:space="0" w:color="auto"/>
                        <w:bottom w:val="none" w:sz="0" w:space="0" w:color="auto"/>
                        <w:right w:val="none" w:sz="0" w:space="0" w:color="auto"/>
                      </w:divBdr>
                      <w:divsChild>
                        <w:div w:id="1656030594">
                          <w:marLeft w:val="0"/>
                          <w:marRight w:val="0"/>
                          <w:marTop w:val="0"/>
                          <w:marBottom w:val="0"/>
                          <w:divBdr>
                            <w:top w:val="none" w:sz="0" w:space="0" w:color="auto"/>
                            <w:left w:val="none" w:sz="0" w:space="0" w:color="auto"/>
                            <w:bottom w:val="none" w:sz="0" w:space="0" w:color="auto"/>
                            <w:right w:val="none" w:sz="0" w:space="0" w:color="auto"/>
                          </w:divBdr>
                          <w:divsChild>
                            <w:div w:id="747193982">
                              <w:marLeft w:val="0"/>
                              <w:marRight w:val="0"/>
                              <w:marTop w:val="120"/>
                              <w:marBottom w:val="360"/>
                              <w:divBdr>
                                <w:top w:val="none" w:sz="0" w:space="0" w:color="auto"/>
                                <w:left w:val="none" w:sz="0" w:space="0" w:color="auto"/>
                                <w:bottom w:val="none" w:sz="0" w:space="0" w:color="auto"/>
                                <w:right w:val="none" w:sz="0" w:space="0" w:color="auto"/>
                              </w:divBdr>
                              <w:divsChild>
                                <w:div w:id="173883935">
                                  <w:marLeft w:val="420"/>
                                  <w:marRight w:val="0"/>
                                  <w:marTop w:val="0"/>
                                  <w:marBottom w:val="0"/>
                                  <w:divBdr>
                                    <w:top w:val="none" w:sz="0" w:space="0" w:color="auto"/>
                                    <w:left w:val="none" w:sz="0" w:space="0" w:color="auto"/>
                                    <w:bottom w:val="none" w:sz="0" w:space="0" w:color="auto"/>
                                    <w:right w:val="none" w:sz="0" w:space="0" w:color="auto"/>
                                  </w:divBdr>
                                  <w:divsChild>
                                    <w:div w:id="139515690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939253">
      <w:bodyDiv w:val="1"/>
      <w:marLeft w:val="0"/>
      <w:marRight w:val="0"/>
      <w:marTop w:val="0"/>
      <w:marBottom w:val="0"/>
      <w:divBdr>
        <w:top w:val="none" w:sz="0" w:space="0" w:color="auto"/>
        <w:left w:val="none" w:sz="0" w:space="0" w:color="auto"/>
        <w:bottom w:val="none" w:sz="0" w:space="0" w:color="auto"/>
        <w:right w:val="none" w:sz="0" w:space="0" w:color="auto"/>
      </w:divBdr>
      <w:divsChild>
        <w:div w:id="680157502">
          <w:marLeft w:val="0"/>
          <w:marRight w:val="1"/>
          <w:marTop w:val="0"/>
          <w:marBottom w:val="0"/>
          <w:divBdr>
            <w:top w:val="none" w:sz="0" w:space="0" w:color="auto"/>
            <w:left w:val="none" w:sz="0" w:space="0" w:color="auto"/>
            <w:bottom w:val="none" w:sz="0" w:space="0" w:color="auto"/>
            <w:right w:val="none" w:sz="0" w:space="0" w:color="auto"/>
          </w:divBdr>
          <w:divsChild>
            <w:div w:id="1968319132">
              <w:marLeft w:val="0"/>
              <w:marRight w:val="0"/>
              <w:marTop w:val="0"/>
              <w:marBottom w:val="0"/>
              <w:divBdr>
                <w:top w:val="none" w:sz="0" w:space="0" w:color="auto"/>
                <w:left w:val="none" w:sz="0" w:space="0" w:color="auto"/>
                <w:bottom w:val="none" w:sz="0" w:space="0" w:color="auto"/>
                <w:right w:val="none" w:sz="0" w:space="0" w:color="auto"/>
              </w:divBdr>
              <w:divsChild>
                <w:div w:id="456534652">
                  <w:marLeft w:val="0"/>
                  <w:marRight w:val="1"/>
                  <w:marTop w:val="0"/>
                  <w:marBottom w:val="0"/>
                  <w:divBdr>
                    <w:top w:val="none" w:sz="0" w:space="0" w:color="auto"/>
                    <w:left w:val="none" w:sz="0" w:space="0" w:color="auto"/>
                    <w:bottom w:val="none" w:sz="0" w:space="0" w:color="auto"/>
                    <w:right w:val="none" w:sz="0" w:space="0" w:color="auto"/>
                  </w:divBdr>
                  <w:divsChild>
                    <w:div w:id="1636793834">
                      <w:marLeft w:val="0"/>
                      <w:marRight w:val="0"/>
                      <w:marTop w:val="0"/>
                      <w:marBottom w:val="0"/>
                      <w:divBdr>
                        <w:top w:val="none" w:sz="0" w:space="0" w:color="auto"/>
                        <w:left w:val="none" w:sz="0" w:space="0" w:color="auto"/>
                        <w:bottom w:val="none" w:sz="0" w:space="0" w:color="auto"/>
                        <w:right w:val="none" w:sz="0" w:space="0" w:color="auto"/>
                      </w:divBdr>
                      <w:divsChild>
                        <w:div w:id="911083203">
                          <w:marLeft w:val="0"/>
                          <w:marRight w:val="0"/>
                          <w:marTop w:val="0"/>
                          <w:marBottom w:val="0"/>
                          <w:divBdr>
                            <w:top w:val="none" w:sz="0" w:space="0" w:color="auto"/>
                            <w:left w:val="none" w:sz="0" w:space="0" w:color="auto"/>
                            <w:bottom w:val="none" w:sz="0" w:space="0" w:color="auto"/>
                            <w:right w:val="none" w:sz="0" w:space="0" w:color="auto"/>
                          </w:divBdr>
                          <w:divsChild>
                            <w:div w:id="593562613">
                              <w:marLeft w:val="0"/>
                              <w:marRight w:val="0"/>
                              <w:marTop w:val="120"/>
                              <w:marBottom w:val="360"/>
                              <w:divBdr>
                                <w:top w:val="none" w:sz="0" w:space="0" w:color="auto"/>
                                <w:left w:val="none" w:sz="0" w:space="0" w:color="auto"/>
                                <w:bottom w:val="none" w:sz="0" w:space="0" w:color="auto"/>
                                <w:right w:val="none" w:sz="0" w:space="0" w:color="auto"/>
                              </w:divBdr>
                              <w:divsChild>
                                <w:div w:id="654578026">
                                  <w:marLeft w:val="380"/>
                                  <w:marRight w:val="0"/>
                                  <w:marTop w:val="0"/>
                                  <w:marBottom w:val="0"/>
                                  <w:divBdr>
                                    <w:top w:val="none" w:sz="0" w:space="0" w:color="auto"/>
                                    <w:left w:val="none" w:sz="0" w:space="0" w:color="auto"/>
                                    <w:bottom w:val="none" w:sz="0" w:space="0" w:color="auto"/>
                                    <w:right w:val="none" w:sz="0" w:space="0" w:color="auto"/>
                                  </w:divBdr>
                                  <w:divsChild>
                                    <w:div w:id="6508023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1427">
      <w:bodyDiv w:val="1"/>
      <w:marLeft w:val="0"/>
      <w:marRight w:val="0"/>
      <w:marTop w:val="0"/>
      <w:marBottom w:val="0"/>
      <w:divBdr>
        <w:top w:val="none" w:sz="0" w:space="0" w:color="auto"/>
        <w:left w:val="none" w:sz="0" w:space="0" w:color="auto"/>
        <w:bottom w:val="none" w:sz="0" w:space="0" w:color="auto"/>
        <w:right w:val="none" w:sz="0" w:space="0" w:color="auto"/>
      </w:divBdr>
      <w:divsChild>
        <w:div w:id="239100369">
          <w:marLeft w:val="0"/>
          <w:marRight w:val="0"/>
          <w:marTop w:val="0"/>
          <w:marBottom w:val="0"/>
          <w:divBdr>
            <w:top w:val="none" w:sz="0" w:space="0" w:color="auto"/>
            <w:left w:val="none" w:sz="0" w:space="0" w:color="auto"/>
            <w:bottom w:val="none" w:sz="0" w:space="0" w:color="auto"/>
            <w:right w:val="none" w:sz="0" w:space="0" w:color="auto"/>
          </w:divBdr>
        </w:div>
      </w:divsChild>
    </w:div>
    <w:div w:id="881866703">
      <w:bodyDiv w:val="1"/>
      <w:marLeft w:val="0"/>
      <w:marRight w:val="0"/>
      <w:marTop w:val="0"/>
      <w:marBottom w:val="0"/>
      <w:divBdr>
        <w:top w:val="none" w:sz="0" w:space="0" w:color="auto"/>
        <w:left w:val="none" w:sz="0" w:space="0" w:color="auto"/>
        <w:bottom w:val="none" w:sz="0" w:space="0" w:color="auto"/>
        <w:right w:val="none" w:sz="0" w:space="0" w:color="auto"/>
      </w:divBdr>
      <w:divsChild>
        <w:div w:id="231358186">
          <w:marLeft w:val="0"/>
          <w:marRight w:val="0"/>
          <w:marTop w:val="0"/>
          <w:marBottom w:val="0"/>
          <w:divBdr>
            <w:top w:val="none" w:sz="0" w:space="0" w:color="auto"/>
            <w:left w:val="none" w:sz="0" w:space="0" w:color="auto"/>
            <w:bottom w:val="none" w:sz="0" w:space="0" w:color="auto"/>
            <w:right w:val="none" w:sz="0" w:space="0" w:color="auto"/>
          </w:divBdr>
          <w:divsChild>
            <w:div w:id="533734459">
              <w:marLeft w:val="0"/>
              <w:marRight w:val="0"/>
              <w:marTop w:val="0"/>
              <w:marBottom w:val="0"/>
              <w:divBdr>
                <w:top w:val="none" w:sz="0" w:space="0" w:color="auto"/>
                <w:left w:val="none" w:sz="0" w:space="0" w:color="auto"/>
                <w:bottom w:val="none" w:sz="0" w:space="0" w:color="auto"/>
                <w:right w:val="none" w:sz="0" w:space="0" w:color="auto"/>
              </w:divBdr>
              <w:divsChild>
                <w:div w:id="2106419148">
                  <w:marLeft w:val="0"/>
                  <w:marRight w:val="-6084"/>
                  <w:marTop w:val="0"/>
                  <w:marBottom w:val="0"/>
                  <w:divBdr>
                    <w:top w:val="none" w:sz="0" w:space="0" w:color="auto"/>
                    <w:left w:val="none" w:sz="0" w:space="0" w:color="auto"/>
                    <w:bottom w:val="none" w:sz="0" w:space="0" w:color="auto"/>
                    <w:right w:val="none" w:sz="0" w:space="0" w:color="auto"/>
                  </w:divBdr>
                  <w:divsChild>
                    <w:div w:id="1819956006">
                      <w:marLeft w:val="0"/>
                      <w:marRight w:val="5604"/>
                      <w:marTop w:val="0"/>
                      <w:marBottom w:val="0"/>
                      <w:divBdr>
                        <w:top w:val="none" w:sz="0" w:space="0" w:color="auto"/>
                        <w:left w:val="none" w:sz="0" w:space="0" w:color="auto"/>
                        <w:bottom w:val="none" w:sz="0" w:space="0" w:color="auto"/>
                        <w:right w:val="none" w:sz="0" w:space="0" w:color="auto"/>
                      </w:divBdr>
                      <w:divsChild>
                        <w:div w:id="171846805">
                          <w:marLeft w:val="0"/>
                          <w:marRight w:val="0"/>
                          <w:marTop w:val="0"/>
                          <w:marBottom w:val="0"/>
                          <w:divBdr>
                            <w:top w:val="none" w:sz="0" w:space="0" w:color="auto"/>
                            <w:left w:val="none" w:sz="0" w:space="0" w:color="auto"/>
                            <w:bottom w:val="none" w:sz="0" w:space="0" w:color="auto"/>
                            <w:right w:val="none" w:sz="0" w:space="0" w:color="auto"/>
                          </w:divBdr>
                          <w:divsChild>
                            <w:div w:id="464083928">
                              <w:marLeft w:val="0"/>
                              <w:marRight w:val="0"/>
                              <w:marTop w:val="120"/>
                              <w:marBottom w:val="360"/>
                              <w:divBdr>
                                <w:top w:val="none" w:sz="0" w:space="0" w:color="auto"/>
                                <w:left w:val="none" w:sz="0" w:space="0" w:color="auto"/>
                                <w:bottom w:val="none" w:sz="0" w:space="0" w:color="auto"/>
                                <w:right w:val="none" w:sz="0" w:space="0" w:color="auto"/>
                              </w:divBdr>
                              <w:divsChild>
                                <w:div w:id="1643658378">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872135">
      <w:bodyDiv w:val="1"/>
      <w:marLeft w:val="0"/>
      <w:marRight w:val="0"/>
      <w:marTop w:val="0"/>
      <w:marBottom w:val="0"/>
      <w:divBdr>
        <w:top w:val="none" w:sz="0" w:space="0" w:color="auto"/>
        <w:left w:val="none" w:sz="0" w:space="0" w:color="auto"/>
        <w:bottom w:val="none" w:sz="0" w:space="0" w:color="auto"/>
        <w:right w:val="none" w:sz="0" w:space="0" w:color="auto"/>
      </w:divBdr>
    </w:div>
    <w:div w:id="888566528">
      <w:bodyDiv w:val="1"/>
      <w:marLeft w:val="0"/>
      <w:marRight w:val="0"/>
      <w:marTop w:val="0"/>
      <w:marBottom w:val="0"/>
      <w:divBdr>
        <w:top w:val="none" w:sz="0" w:space="0" w:color="auto"/>
        <w:left w:val="none" w:sz="0" w:space="0" w:color="auto"/>
        <w:bottom w:val="none" w:sz="0" w:space="0" w:color="auto"/>
        <w:right w:val="none" w:sz="0" w:space="0" w:color="auto"/>
      </w:divBdr>
    </w:div>
    <w:div w:id="894703562">
      <w:bodyDiv w:val="1"/>
      <w:marLeft w:val="0"/>
      <w:marRight w:val="0"/>
      <w:marTop w:val="0"/>
      <w:marBottom w:val="0"/>
      <w:divBdr>
        <w:top w:val="none" w:sz="0" w:space="0" w:color="auto"/>
        <w:left w:val="none" w:sz="0" w:space="0" w:color="auto"/>
        <w:bottom w:val="none" w:sz="0" w:space="0" w:color="auto"/>
        <w:right w:val="none" w:sz="0" w:space="0" w:color="auto"/>
      </w:divBdr>
      <w:divsChild>
        <w:div w:id="520360963">
          <w:marLeft w:val="0"/>
          <w:marRight w:val="0"/>
          <w:marTop w:val="0"/>
          <w:marBottom w:val="0"/>
          <w:divBdr>
            <w:top w:val="none" w:sz="0" w:space="0" w:color="auto"/>
            <w:left w:val="none" w:sz="0" w:space="0" w:color="auto"/>
            <w:bottom w:val="none" w:sz="0" w:space="0" w:color="auto"/>
            <w:right w:val="none" w:sz="0" w:space="0" w:color="auto"/>
          </w:divBdr>
          <w:divsChild>
            <w:div w:id="1918785239">
              <w:marLeft w:val="0"/>
              <w:marRight w:val="0"/>
              <w:marTop w:val="0"/>
              <w:marBottom w:val="0"/>
              <w:divBdr>
                <w:top w:val="none" w:sz="0" w:space="0" w:color="auto"/>
                <w:left w:val="none" w:sz="0" w:space="0" w:color="auto"/>
                <w:bottom w:val="none" w:sz="0" w:space="0" w:color="auto"/>
                <w:right w:val="none" w:sz="0" w:space="0" w:color="auto"/>
              </w:divBdr>
              <w:divsChild>
                <w:div w:id="1341006670">
                  <w:marLeft w:val="0"/>
                  <w:marRight w:val="0"/>
                  <w:marTop w:val="0"/>
                  <w:marBottom w:val="0"/>
                  <w:divBdr>
                    <w:top w:val="none" w:sz="0" w:space="0" w:color="auto"/>
                    <w:left w:val="none" w:sz="0" w:space="0" w:color="auto"/>
                    <w:bottom w:val="none" w:sz="0" w:space="0" w:color="auto"/>
                    <w:right w:val="none" w:sz="0" w:space="0" w:color="auto"/>
                  </w:divBdr>
                  <w:divsChild>
                    <w:div w:id="15675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211293">
      <w:bodyDiv w:val="1"/>
      <w:marLeft w:val="0"/>
      <w:marRight w:val="0"/>
      <w:marTop w:val="0"/>
      <w:marBottom w:val="0"/>
      <w:divBdr>
        <w:top w:val="none" w:sz="0" w:space="0" w:color="auto"/>
        <w:left w:val="none" w:sz="0" w:space="0" w:color="auto"/>
        <w:bottom w:val="none" w:sz="0" w:space="0" w:color="auto"/>
        <w:right w:val="none" w:sz="0" w:space="0" w:color="auto"/>
      </w:divBdr>
      <w:divsChild>
        <w:div w:id="1946957929">
          <w:marLeft w:val="0"/>
          <w:marRight w:val="1"/>
          <w:marTop w:val="0"/>
          <w:marBottom w:val="0"/>
          <w:divBdr>
            <w:top w:val="none" w:sz="0" w:space="0" w:color="auto"/>
            <w:left w:val="none" w:sz="0" w:space="0" w:color="auto"/>
            <w:bottom w:val="none" w:sz="0" w:space="0" w:color="auto"/>
            <w:right w:val="none" w:sz="0" w:space="0" w:color="auto"/>
          </w:divBdr>
          <w:divsChild>
            <w:div w:id="847787635">
              <w:marLeft w:val="0"/>
              <w:marRight w:val="0"/>
              <w:marTop w:val="0"/>
              <w:marBottom w:val="0"/>
              <w:divBdr>
                <w:top w:val="none" w:sz="0" w:space="0" w:color="auto"/>
                <w:left w:val="none" w:sz="0" w:space="0" w:color="auto"/>
                <w:bottom w:val="none" w:sz="0" w:space="0" w:color="auto"/>
                <w:right w:val="none" w:sz="0" w:space="0" w:color="auto"/>
              </w:divBdr>
              <w:divsChild>
                <w:div w:id="1153181563">
                  <w:marLeft w:val="0"/>
                  <w:marRight w:val="1"/>
                  <w:marTop w:val="0"/>
                  <w:marBottom w:val="0"/>
                  <w:divBdr>
                    <w:top w:val="none" w:sz="0" w:space="0" w:color="auto"/>
                    <w:left w:val="none" w:sz="0" w:space="0" w:color="auto"/>
                    <w:bottom w:val="none" w:sz="0" w:space="0" w:color="auto"/>
                    <w:right w:val="none" w:sz="0" w:space="0" w:color="auto"/>
                  </w:divBdr>
                  <w:divsChild>
                    <w:div w:id="1679044423">
                      <w:marLeft w:val="0"/>
                      <w:marRight w:val="0"/>
                      <w:marTop w:val="0"/>
                      <w:marBottom w:val="0"/>
                      <w:divBdr>
                        <w:top w:val="none" w:sz="0" w:space="0" w:color="auto"/>
                        <w:left w:val="none" w:sz="0" w:space="0" w:color="auto"/>
                        <w:bottom w:val="none" w:sz="0" w:space="0" w:color="auto"/>
                        <w:right w:val="none" w:sz="0" w:space="0" w:color="auto"/>
                      </w:divBdr>
                      <w:divsChild>
                        <w:div w:id="1575973905">
                          <w:marLeft w:val="0"/>
                          <w:marRight w:val="0"/>
                          <w:marTop w:val="0"/>
                          <w:marBottom w:val="0"/>
                          <w:divBdr>
                            <w:top w:val="none" w:sz="0" w:space="0" w:color="auto"/>
                            <w:left w:val="none" w:sz="0" w:space="0" w:color="auto"/>
                            <w:bottom w:val="none" w:sz="0" w:space="0" w:color="auto"/>
                            <w:right w:val="none" w:sz="0" w:space="0" w:color="auto"/>
                          </w:divBdr>
                          <w:divsChild>
                            <w:div w:id="1014650558">
                              <w:marLeft w:val="0"/>
                              <w:marRight w:val="0"/>
                              <w:marTop w:val="120"/>
                              <w:marBottom w:val="360"/>
                              <w:divBdr>
                                <w:top w:val="none" w:sz="0" w:space="0" w:color="auto"/>
                                <w:left w:val="none" w:sz="0" w:space="0" w:color="auto"/>
                                <w:bottom w:val="none" w:sz="0" w:space="0" w:color="auto"/>
                                <w:right w:val="none" w:sz="0" w:space="0" w:color="auto"/>
                              </w:divBdr>
                              <w:divsChild>
                                <w:div w:id="168255096">
                                  <w:marLeft w:val="280"/>
                                  <w:marRight w:val="0"/>
                                  <w:marTop w:val="0"/>
                                  <w:marBottom w:val="0"/>
                                  <w:divBdr>
                                    <w:top w:val="none" w:sz="0" w:space="0" w:color="auto"/>
                                    <w:left w:val="none" w:sz="0" w:space="0" w:color="auto"/>
                                    <w:bottom w:val="none" w:sz="0" w:space="0" w:color="auto"/>
                                    <w:right w:val="none" w:sz="0" w:space="0" w:color="auto"/>
                                  </w:divBdr>
                                  <w:divsChild>
                                    <w:div w:id="105403779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443384">
      <w:bodyDiv w:val="1"/>
      <w:marLeft w:val="0"/>
      <w:marRight w:val="0"/>
      <w:marTop w:val="0"/>
      <w:marBottom w:val="0"/>
      <w:divBdr>
        <w:top w:val="none" w:sz="0" w:space="0" w:color="auto"/>
        <w:left w:val="none" w:sz="0" w:space="0" w:color="auto"/>
        <w:bottom w:val="none" w:sz="0" w:space="0" w:color="auto"/>
        <w:right w:val="none" w:sz="0" w:space="0" w:color="auto"/>
      </w:divBdr>
    </w:div>
    <w:div w:id="901713406">
      <w:bodyDiv w:val="1"/>
      <w:marLeft w:val="0"/>
      <w:marRight w:val="0"/>
      <w:marTop w:val="0"/>
      <w:marBottom w:val="0"/>
      <w:divBdr>
        <w:top w:val="none" w:sz="0" w:space="0" w:color="auto"/>
        <w:left w:val="none" w:sz="0" w:space="0" w:color="auto"/>
        <w:bottom w:val="none" w:sz="0" w:space="0" w:color="auto"/>
        <w:right w:val="none" w:sz="0" w:space="0" w:color="auto"/>
      </w:divBdr>
      <w:divsChild>
        <w:div w:id="508522442">
          <w:marLeft w:val="0"/>
          <w:marRight w:val="0"/>
          <w:marTop w:val="0"/>
          <w:marBottom w:val="0"/>
          <w:divBdr>
            <w:top w:val="none" w:sz="0" w:space="0" w:color="auto"/>
            <w:left w:val="none" w:sz="0" w:space="0" w:color="auto"/>
            <w:bottom w:val="none" w:sz="0" w:space="0" w:color="auto"/>
            <w:right w:val="none" w:sz="0" w:space="0" w:color="auto"/>
          </w:divBdr>
          <w:divsChild>
            <w:div w:id="2082633717">
              <w:marLeft w:val="0"/>
              <w:marRight w:val="0"/>
              <w:marTop w:val="0"/>
              <w:marBottom w:val="0"/>
              <w:divBdr>
                <w:top w:val="none" w:sz="0" w:space="0" w:color="auto"/>
                <w:left w:val="none" w:sz="0" w:space="0" w:color="auto"/>
                <w:bottom w:val="none" w:sz="0" w:space="0" w:color="auto"/>
                <w:right w:val="none" w:sz="0" w:space="0" w:color="auto"/>
              </w:divBdr>
              <w:divsChild>
                <w:div w:id="1524781692">
                  <w:marLeft w:val="0"/>
                  <w:marRight w:val="-6084"/>
                  <w:marTop w:val="0"/>
                  <w:marBottom w:val="0"/>
                  <w:divBdr>
                    <w:top w:val="none" w:sz="0" w:space="0" w:color="auto"/>
                    <w:left w:val="none" w:sz="0" w:space="0" w:color="auto"/>
                    <w:bottom w:val="none" w:sz="0" w:space="0" w:color="auto"/>
                    <w:right w:val="none" w:sz="0" w:space="0" w:color="auto"/>
                  </w:divBdr>
                  <w:divsChild>
                    <w:div w:id="1579511034">
                      <w:marLeft w:val="0"/>
                      <w:marRight w:val="5604"/>
                      <w:marTop w:val="0"/>
                      <w:marBottom w:val="0"/>
                      <w:divBdr>
                        <w:top w:val="none" w:sz="0" w:space="0" w:color="auto"/>
                        <w:left w:val="none" w:sz="0" w:space="0" w:color="auto"/>
                        <w:bottom w:val="none" w:sz="0" w:space="0" w:color="auto"/>
                        <w:right w:val="none" w:sz="0" w:space="0" w:color="auto"/>
                      </w:divBdr>
                      <w:divsChild>
                        <w:div w:id="1953243831">
                          <w:marLeft w:val="0"/>
                          <w:marRight w:val="0"/>
                          <w:marTop w:val="0"/>
                          <w:marBottom w:val="0"/>
                          <w:divBdr>
                            <w:top w:val="none" w:sz="0" w:space="0" w:color="auto"/>
                            <w:left w:val="none" w:sz="0" w:space="0" w:color="auto"/>
                            <w:bottom w:val="none" w:sz="0" w:space="0" w:color="auto"/>
                            <w:right w:val="none" w:sz="0" w:space="0" w:color="auto"/>
                          </w:divBdr>
                          <w:divsChild>
                            <w:div w:id="28379730">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542760">
      <w:bodyDiv w:val="1"/>
      <w:marLeft w:val="0"/>
      <w:marRight w:val="0"/>
      <w:marTop w:val="0"/>
      <w:marBottom w:val="0"/>
      <w:divBdr>
        <w:top w:val="none" w:sz="0" w:space="0" w:color="auto"/>
        <w:left w:val="none" w:sz="0" w:space="0" w:color="auto"/>
        <w:bottom w:val="none" w:sz="0" w:space="0" w:color="auto"/>
        <w:right w:val="none" w:sz="0" w:space="0" w:color="auto"/>
      </w:divBdr>
      <w:divsChild>
        <w:div w:id="124399711">
          <w:marLeft w:val="0"/>
          <w:marRight w:val="1"/>
          <w:marTop w:val="0"/>
          <w:marBottom w:val="0"/>
          <w:divBdr>
            <w:top w:val="none" w:sz="0" w:space="0" w:color="auto"/>
            <w:left w:val="none" w:sz="0" w:space="0" w:color="auto"/>
            <w:bottom w:val="none" w:sz="0" w:space="0" w:color="auto"/>
            <w:right w:val="none" w:sz="0" w:space="0" w:color="auto"/>
          </w:divBdr>
          <w:divsChild>
            <w:div w:id="1467314871">
              <w:marLeft w:val="0"/>
              <w:marRight w:val="0"/>
              <w:marTop w:val="0"/>
              <w:marBottom w:val="0"/>
              <w:divBdr>
                <w:top w:val="none" w:sz="0" w:space="0" w:color="auto"/>
                <w:left w:val="none" w:sz="0" w:space="0" w:color="auto"/>
                <w:bottom w:val="none" w:sz="0" w:space="0" w:color="auto"/>
                <w:right w:val="none" w:sz="0" w:space="0" w:color="auto"/>
              </w:divBdr>
              <w:divsChild>
                <w:div w:id="57552675">
                  <w:marLeft w:val="0"/>
                  <w:marRight w:val="1"/>
                  <w:marTop w:val="0"/>
                  <w:marBottom w:val="0"/>
                  <w:divBdr>
                    <w:top w:val="none" w:sz="0" w:space="0" w:color="auto"/>
                    <w:left w:val="none" w:sz="0" w:space="0" w:color="auto"/>
                    <w:bottom w:val="none" w:sz="0" w:space="0" w:color="auto"/>
                    <w:right w:val="none" w:sz="0" w:space="0" w:color="auto"/>
                  </w:divBdr>
                  <w:divsChild>
                    <w:div w:id="222906516">
                      <w:marLeft w:val="0"/>
                      <w:marRight w:val="0"/>
                      <w:marTop w:val="0"/>
                      <w:marBottom w:val="0"/>
                      <w:divBdr>
                        <w:top w:val="none" w:sz="0" w:space="0" w:color="auto"/>
                        <w:left w:val="none" w:sz="0" w:space="0" w:color="auto"/>
                        <w:bottom w:val="none" w:sz="0" w:space="0" w:color="auto"/>
                        <w:right w:val="none" w:sz="0" w:space="0" w:color="auto"/>
                      </w:divBdr>
                      <w:divsChild>
                        <w:div w:id="1543134842">
                          <w:marLeft w:val="0"/>
                          <w:marRight w:val="0"/>
                          <w:marTop w:val="0"/>
                          <w:marBottom w:val="0"/>
                          <w:divBdr>
                            <w:top w:val="none" w:sz="0" w:space="0" w:color="auto"/>
                            <w:left w:val="none" w:sz="0" w:space="0" w:color="auto"/>
                            <w:bottom w:val="none" w:sz="0" w:space="0" w:color="auto"/>
                            <w:right w:val="none" w:sz="0" w:space="0" w:color="auto"/>
                          </w:divBdr>
                          <w:divsChild>
                            <w:div w:id="1127088888">
                              <w:marLeft w:val="0"/>
                              <w:marRight w:val="0"/>
                              <w:marTop w:val="120"/>
                              <w:marBottom w:val="360"/>
                              <w:divBdr>
                                <w:top w:val="none" w:sz="0" w:space="0" w:color="auto"/>
                                <w:left w:val="none" w:sz="0" w:space="0" w:color="auto"/>
                                <w:bottom w:val="none" w:sz="0" w:space="0" w:color="auto"/>
                                <w:right w:val="none" w:sz="0" w:space="0" w:color="auto"/>
                              </w:divBdr>
                              <w:divsChild>
                                <w:div w:id="1848670095">
                                  <w:marLeft w:val="420"/>
                                  <w:marRight w:val="0"/>
                                  <w:marTop w:val="0"/>
                                  <w:marBottom w:val="0"/>
                                  <w:divBdr>
                                    <w:top w:val="none" w:sz="0" w:space="0" w:color="auto"/>
                                    <w:left w:val="none" w:sz="0" w:space="0" w:color="auto"/>
                                    <w:bottom w:val="none" w:sz="0" w:space="0" w:color="auto"/>
                                    <w:right w:val="none" w:sz="0" w:space="0" w:color="auto"/>
                                  </w:divBdr>
                                  <w:divsChild>
                                    <w:div w:id="67554604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004012">
      <w:bodyDiv w:val="1"/>
      <w:marLeft w:val="0"/>
      <w:marRight w:val="0"/>
      <w:marTop w:val="0"/>
      <w:marBottom w:val="0"/>
      <w:divBdr>
        <w:top w:val="none" w:sz="0" w:space="0" w:color="auto"/>
        <w:left w:val="none" w:sz="0" w:space="0" w:color="auto"/>
        <w:bottom w:val="none" w:sz="0" w:space="0" w:color="auto"/>
        <w:right w:val="none" w:sz="0" w:space="0" w:color="auto"/>
      </w:divBdr>
    </w:div>
    <w:div w:id="910891253">
      <w:bodyDiv w:val="1"/>
      <w:marLeft w:val="0"/>
      <w:marRight w:val="0"/>
      <w:marTop w:val="0"/>
      <w:marBottom w:val="0"/>
      <w:divBdr>
        <w:top w:val="none" w:sz="0" w:space="0" w:color="auto"/>
        <w:left w:val="none" w:sz="0" w:space="0" w:color="auto"/>
        <w:bottom w:val="none" w:sz="0" w:space="0" w:color="auto"/>
        <w:right w:val="none" w:sz="0" w:space="0" w:color="auto"/>
      </w:divBdr>
      <w:divsChild>
        <w:div w:id="14353243">
          <w:marLeft w:val="0"/>
          <w:marRight w:val="1"/>
          <w:marTop w:val="0"/>
          <w:marBottom w:val="0"/>
          <w:divBdr>
            <w:top w:val="none" w:sz="0" w:space="0" w:color="auto"/>
            <w:left w:val="none" w:sz="0" w:space="0" w:color="auto"/>
            <w:bottom w:val="none" w:sz="0" w:space="0" w:color="auto"/>
            <w:right w:val="none" w:sz="0" w:space="0" w:color="auto"/>
          </w:divBdr>
          <w:divsChild>
            <w:div w:id="88819540">
              <w:marLeft w:val="0"/>
              <w:marRight w:val="0"/>
              <w:marTop w:val="0"/>
              <w:marBottom w:val="0"/>
              <w:divBdr>
                <w:top w:val="none" w:sz="0" w:space="0" w:color="auto"/>
                <w:left w:val="none" w:sz="0" w:space="0" w:color="auto"/>
                <w:bottom w:val="none" w:sz="0" w:space="0" w:color="auto"/>
                <w:right w:val="none" w:sz="0" w:space="0" w:color="auto"/>
              </w:divBdr>
              <w:divsChild>
                <w:div w:id="1147166580">
                  <w:marLeft w:val="0"/>
                  <w:marRight w:val="1"/>
                  <w:marTop w:val="0"/>
                  <w:marBottom w:val="0"/>
                  <w:divBdr>
                    <w:top w:val="none" w:sz="0" w:space="0" w:color="auto"/>
                    <w:left w:val="none" w:sz="0" w:space="0" w:color="auto"/>
                    <w:bottom w:val="none" w:sz="0" w:space="0" w:color="auto"/>
                    <w:right w:val="none" w:sz="0" w:space="0" w:color="auto"/>
                  </w:divBdr>
                  <w:divsChild>
                    <w:div w:id="799491632">
                      <w:marLeft w:val="0"/>
                      <w:marRight w:val="0"/>
                      <w:marTop w:val="0"/>
                      <w:marBottom w:val="0"/>
                      <w:divBdr>
                        <w:top w:val="none" w:sz="0" w:space="0" w:color="auto"/>
                        <w:left w:val="none" w:sz="0" w:space="0" w:color="auto"/>
                        <w:bottom w:val="none" w:sz="0" w:space="0" w:color="auto"/>
                        <w:right w:val="none" w:sz="0" w:space="0" w:color="auto"/>
                      </w:divBdr>
                      <w:divsChild>
                        <w:div w:id="387842433">
                          <w:marLeft w:val="0"/>
                          <w:marRight w:val="0"/>
                          <w:marTop w:val="0"/>
                          <w:marBottom w:val="0"/>
                          <w:divBdr>
                            <w:top w:val="none" w:sz="0" w:space="0" w:color="auto"/>
                            <w:left w:val="none" w:sz="0" w:space="0" w:color="auto"/>
                            <w:bottom w:val="none" w:sz="0" w:space="0" w:color="auto"/>
                            <w:right w:val="none" w:sz="0" w:space="0" w:color="auto"/>
                          </w:divBdr>
                          <w:divsChild>
                            <w:div w:id="863902202">
                              <w:marLeft w:val="0"/>
                              <w:marRight w:val="0"/>
                              <w:marTop w:val="120"/>
                              <w:marBottom w:val="360"/>
                              <w:divBdr>
                                <w:top w:val="none" w:sz="0" w:space="0" w:color="auto"/>
                                <w:left w:val="none" w:sz="0" w:space="0" w:color="auto"/>
                                <w:bottom w:val="none" w:sz="0" w:space="0" w:color="auto"/>
                                <w:right w:val="none" w:sz="0" w:space="0" w:color="auto"/>
                              </w:divBdr>
                              <w:divsChild>
                                <w:div w:id="283581436">
                                  <w:marLeft w:val="420"/>
                                  <w:marRight w:val="0"/>
                                  <w:marTop w:val="0"/>
                                  <w:marBottom w:val="0"/>
                                  <w:divBdr>
                                    <w:top w:val="none" w:sz="0" w:space="0" w:color="auto"/>
                                    <w:left w:val="none" w:sz="0" w:space="0" w:color="auto"/>
                                    <w:bottom w:val="none" w:sz="0" w:space="0" w:color="auto"/>
                                    <w:right w:val="none" w:sz="0" w:space="0" w:color="auto"/>
                                  </w:divBdr>
                                  <w:divsChild>
                                    <w:div w:id="136440747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126615">
      <w:bodyDiv w:val="1"/>
      <w:marLeft w:val="0"/>
      <w:marRight w:val="0"/>
      <w:marTop w:val="0"/>
      <w:marBottom w:val="0"/>
      <w:divBdr>
        <w:top w:val="none" w:sz="0" w:space="0" w:color="auto"/>
        <w:left w:val="none" w:sz="0" w:space="0" w:color="auto"/>
        <w:bottom w:val="none" w:sz="0" w:space="0" w:color="auto"/>
        <w:right w:val="none" w:sz="0" w:space="0" w:color="auto"/>
      </w:divBdr>
      <w:divsChild>
        <w:div w:id="832261133">
          <w:marLeft w:val="0"/>
          <w:marRight w:val="1"/>
          <w:marTop w:val="0"/>
          <w:marBottom w:val="0"/>
          <w:divBdr>
            <w:top w:val="none" w:sz="0" w:space="0" w:color="auto"/>
            <w:left w:val="none" w:sz="0" w:space="0" w:color="auto"/>
            <w:bottom w:val="none" w:sz="0" w:space="0" w:color="auto"/>
            <w:right w:val="none" w:sz="0" w:space="0" w:color="auto"/>
          </w:divBdr>
          <w:divsChild>
            <w:div w:id="1361198182">
              <w:marLeft w:val="0"/>
              <w:marRight w:val="0"/>
              <w:marTop w:val="0"/>
              <w:marBottom w:val="0"/>
              <w:divBdr>
                <w:top w:val="none" w:sz="0" w:space="0" w:color="auto"/>
                <w:left w:val="none" w:sz="0" w:space="0" w:color="auto"/>
                <w:bottom w:val="none" w:sz="0" w:space="0" w:color="auto"/>
                <w:right w:val="none" w:sz="0" w:space="0" w:color="auto"/>
              </w:divBdr>
              <w:divsChild>
                <w:div w:id="468598150">
                  <w:marLeft w:val="0"/>
                  <w:marRight w:val="1"/>
                  <w:marTop w:val="0"/>
                  <w:marBottom w:val="0"/>
                  <w:divBdr>
                    <w:top w:val="none" w:sz="0" w:space="0" w:color="auto"/>
                    <w:left w:val="none" w:sz="0" w:space="0" w:color="auto"/>
                    <w:bottom w:val="none" w:sz="0" w:space="0" w:color="auto"/>
                    <w:right w:val="none" w:sz="0" w:space="0" w:color="auto"/>
                  </w:divBdr>
                  <w:divsChild>
                    <w:div w:id="1777482947">
                      <w:marLeft w:val="0"/>
                      <w:marRight w:val="0"/>
                      <w:marTop w:val="0"/>
                      <w:marBottom w:val="0"/>
                      <w:divBdr>
                        <w:top w:val="none" w:sz="0" w:space="0" w:color="auto"/>
                        <w:left w:val="none" w:sz="0" w:space="0" w:color="auto"/>
                        <w:bottom w:val="none" w:sz="0" w:space="0" w:color="auto"/>
                        <w:right w:val="none" w:sz="0" w:space="0" w:color="auto"/>
                      </w:divBdr>
                      <w:divsChild>
                        <w:div w:id="1259868561">
                          <w:marLeft w:val="0"/>
                          <w:marRight w:val="0"/>
                          <w:marTop w:val="0"/>
                          <w:marBottom w:val="0"/>
                          <w:divBdr>
                            <w:top w:val="none" w:sz="0" w:space="0" w:color="auto"/>
                            <w:left w:val="none" w:sz="0" w:space="0" w:color="auto"/>
                            <w:bottom w:val="none" w:sz="0" w:space="0" w:color="auto"/>
                            <w:right w:val="none" w:sz="0" w:space="0" w:color="auto"/>
                          </w:divBdr>
                          <w:divsChild>
                            <w:div w:id="1689409444">
                              <w:marLeft w:val="0"/>
                              <w:marRight w:val="0"/>
                              <w:marTop w:val="120"/>
                              <w:marBottom w:val="360"/>
                              <w:divBdr>
                                <w:top w:val="none" w:sz="0" w:space="0" w:color="auto"/>
                                <w:left w:val="none" w:sz="0" w:space="0" w:color="auto"/>
                                <w:bottom w:val="none" w:sz="0" w:space="0" w:color="auto"/>
                                <w:right w:val="none" w:sz="0" w:space="0" w:color="auto"/>
                              </w:divBdr>
                              <w:divsChild>
                                <w:div w:id="15262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466780">
      <w:bodyDiv w:val="1"/>
      <w:marLeft w:val="0"/>
      <w:marRight w:val="0"/>
      <w:marTop w:val="0"/>
      <w:marBottom w:val="0"/>
      <w:divBdr>
        <w:top w:val="none" w:sz="0" w:space="0" w:color="auto"/>
        <w:left w:val="none" w:sz="0" w:space="0" w:color="auto"/>
        <w:bottom w:val="none" w:sz="0" w:space="0" w:color="auto"/>
        <w:right w:val="none" w:sz="0" w:space="0" w:color="auto"/>
      </w:divBdr>
      <w:divsChild>
        <w:div w:id="47266064">
          <w:marLeft w:val="0"/>
          <w:marRight w:val="1"/>
          <w:marTop w:val="0"/>
          <w:marBottom w:val="0"/>
          <w:divBdr>
            <w:top w:val="none" w:sz="0" w:space="0" w:color="auto"/>
            <w:left w:val="none" w:sz="0" w:space="0" w:color="auto"/>
            <w:bottom w:val="none" w:sz="0" w:space="0" w:color="auto"/>
            <w:right w:val="none" w:sz="0" w:space="0" w:color="auto"/>
          </w:divBdr>
          <w:divsChild>
            <w:div w:id="1834180988">
              <w:marLeft w:val="0"/>
              <w:marRight w:val="0"/>
              <w:marTop w:val="0"/>
              <w:marBottom w:val="0"/>
              <w:divBdr>
                <w:top w:val="none" w:sz="0" w:space="0" w:color="auto"/>
                <w:left w:val="none" w:sz="0" w:space="0" w:color="auto"/>
                <w:bottom w:val="none" w:sz="0" w:space="0" w:color="auto"/>
                <w:right w:val="none" w:sz="0" w:space="0" w:color="auto"/>
              </w:divBdr>
              <w:divsChild>
                <w:div w:id="1710645928">
                  <w:marLeft w:val="0"/>
                  <w:marRight w:val="1"/>
                  <w:marTop w:val="0"/>
                  <w:marBottom w:val="0"/>
                  <w:divBdr>
                    <w:top w:val="none" w:sz="0" w:space="0" w:color="auto"/>
                    <w:left w:val="none" w:sz="0" w:space="0" w:color="auto"/>
                    <w:bottom w:val="none" w:sz="0" w:space="0" w:color="auto"/>
                    <w:right w:val="none" w:sz="0" w:space="0" w:color="auto"/>
                  </w:divBdr>
                  <w:divsChild>
                    <w:div w:id="800463119">
                      <w:marLeft w:val="0"/>
                      <w:marRight w:val="0"/>
                      <w:marTop w:val="0"/>
                      <w:marBottom w:val="0"/>
                      <w:divBdr>
                        <w:top w:val="none" w:sz="0" w:space="0" w:color="auto"/>
                        <w:left w:val="none" w:sz="0" w:space="0" w:color="auto"/>
                        <w:bottom w:val="none" w:sz="0" w:space="0" w:color="auto"/>
                        <w:right w:val="none" w:sz="0" w:space="0" w:color="auto"/>
                      </w:divBdr>
                      <w:divsChild>
                        <w:div w:id="519586835">
                          <w:marLeft w:val="0"/>
                          <w:marRight w:val="0"/>
                          <w:marTop w:val="0"/>
                          <w:marBottom w:val="0"/>
                          <w:divBdr>
                            <w:top w:val="none" w:sz="0" w:space="0" w:color="auto"/>
                            <w:left w:val="none" w:sz="0" w:space="0" w:color="auto"/>
                            <w:bottom w:val="none" w:sz="0" w:space="0" w:color="auto"/>
                            <w:right w:val="none" w:sz="0" w:space="0" w:color="auto"/>
                          </w:divBdr>
                          <w:divsChild>
                            <w:div w:id="198295533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936286">
      <w:bodyDiv w:val="1"/>
      <w:marLeft w:val="0"/>
      <w:marRight w:val="0"/>
      <w:marTop w:val="0"/>
      <w:marBottom w:val="0"/>
      <w:divBdr>
        <w:top w:val="none" w:sz="0" w:space="0" w:color="auto"/>
        <w:left w:val="none" w:sz="0" w:space="0" w:color="auto"/>
        <w:bottom w:val="none" w:sz="0" w:space="0" w:color="auto"/>
        <w:right w:val="none" w:sz="0" w:space="0" w:color="auto"/>
      </w:divBdr>
      <w:divsChild>
        <w:div w:id="366492461">
          <w:marLeft w:val="0"/>
          <w:marRight w:val="1"/>
          <w:marTop w:val="0"/>
          <w:marBottom w:val="0"/>
          <w:divBdr>
            <w:top w:val="none" w:sz="0" w:space="0" w:color="auto"/>
            <w:left w:val="none" w:sz="0" w:space="0" w:color="auto"/>
            <w:bottom w:val="none" w:sz="0" w:space="0" w:color="auto"/>
            <w:right w:val="none" w:sz="0" w:space="0" w:color="auto"/>
          </w:divBdr>
          <w:divsChild>
            <w:div w:id="483090749">
              <w:marLeft w:val="0"/>
              <w:marRight w:val="0"/>
              <w:marTop w:val="0"/>
              <w:marBottom w:val="0"/>
              <w:divBdr>
                <w:top w:val="none" w:sz="0" w:space="0" w:color="auto"/>
                <w:left w:val="none" w:sz="0" w:space="0" w:color="auto"/>
                <w:bottom w:val="none" w:sz="0" w:space="0" w:color="auto"/>
                <w:right w:val="none" w:sz="0" w:space="0" w:color="auto"/>
              </w:divBdr>
              <w:divsChild>
                <w:div w:id="1417554270">
                  <w:marLeft w:val="0"/>
                  <w:marRight w:val="1"/>
                  <w:marTop w:val="0"/>
                  <w:marBottom w:val="0"/>
                  <w:divBdr>
                    <w:top w:val="none" w:sz="0" w:space="0" w:color="auto"/>
                    <w:left w:val="none" w:sz="0" w:space="0" w:color="auto"/>
                    <w:bottom w:val="none" w:sz="0" w:space="0" w:color="auto"/>
                    <w:right w:val="none" w:sz="0" w:space="0" w:color="auto"/>
                  </w:divBdr>
                  <w:divsChild>
                    <w:div w:id="1157190554">
                      <w:marLeft w:val="0"/>
                      <w:marRight w:val="0"/>
                      <w:marTop w:val="0"/>
                      <w:marBottom w:val="0"/>
                      <w:divBdr>
                        <w:top w:val="none" w:sz="0" w:space="0" w:color="auto"/>
                        <w:left w:val="none" w:sz="0" w:space="0" w:color="auto"/>
                        <w:bottom w:val="none" w:sz="0" w:space="0" w:color="auto"/>
                        <w:right w:val="none" w:sz="0" w:space="0" w:color="auto"/>
                      </w:divBdr>
                      <w:divsChild>
                        <w:div w:id="436486777">
                          <w:marLeft w:val="0"/>
                          <w:marRight w:val="0"/>
                          <w:marTop w:val="0"/>
                          <w:marBottom w:val="0"/>
                          <w:divBdr>
                            <w:top w:val="none" w:sz="0" w:space="0" w:color="auto"/>
                            <w:left w:val="none" w:sz="0" w:space="0" w:color="auto"/>
                            <w:bottom w:val="none" w:sz="0" w:space="0" w:color="auto"/>
                            <w:right w:val="none" w:sz="0" w:space="0" w:color="auto"/>
                          </w:divBdr>
                          <w:divsChild>
                            <w:div w:id="839155058">
                              <w:marLeft w:val="0"/>
                              <w:marRight w:val="0"/>
                              <w:marTop w:val="120"/>
                              <w:marBottom w:val="360"/>
                              <w:divBdr>
                                <w:top w:val="none" w:sz="0" w:space="0" w:color="auto"/>
                                <w:left w:val="none" w:sz="0" w:space="0" w:color="auto"/>
                                <w:bottom w:val="none" w:sz="0" w:space="0" w:color="auto"/>
                                <w:right w:val="none" w:sz="0" w:space="0" w:color="auto"/>
                              </w:divBdr>
                              <w:divsChild>
                                <w:div w:id="1595213272">
                                  <w:marLeft w:val="420"/>
                                  <w:marRight w:val="0"/>
                                  <w:marTop w:val="0"/>
                                  <w:marBottom w:val="0"/>
                                  <w:divBdr>
                                    <w:top w:val="none" w:sz="0" w:space="0" w:color="auto"/>
                                    <w:left w:val="none" w:sz="0" w:space="0" w:color="auto"/>
                                    <w:bottom w:val="none" w:sz="0" w:space="0" w:color="auto"/>
                                    <w:right w:val="none" w:sz="0" w:space="0" w:color="auto"/>
                                  </w:divBdr>
                                  <w:divsChild>
                                    <w:div w:id="80046466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448169">
      <w:bodyDiv w:val="1"/>
      <w:marLeft w:val="0"/>
      <w:marRight w:val="0"/>
      <w:marTop w:val="0"/>
      <w:marBottom w:val="0"/>
      <w:divBdr>
        <w:top w:val="none" w:sz="0" w:space="0" w:color="auto"/>
        <w:left w:val="none" w:sz="0" w:space="0" w:color="auto"/>
        <w:bottom w:val="none" w:sz="0" w:space="0" w:color="auto"/>
        <w:right w:val="none" w:sz="0" w:space="0" w:color="auto"/>
      </w:divBdr>
    </w:div>
    <w:div w:id="923876014">
      <w:bodyDiv w:val="1"/>
      <w:marLeft w:val="0"/>
      <w:marRight w:val="0"/>
      <w:marTop w:val="0"/>
      <w:marBottom w:val="0"/>
      <w:divBdr>
        <w:top w:val="none" w:sz="0" w:space="0" w:color="auto"/>
        <w:left w:val="none" w:sz="0" w:space="0" w:color="auto"/>
        <w:bottom w:val="none" w:sz="0" w:space="0" w:color="auto"/>
        <w:right w:val="none" w:sz="0" w:space="0" w:color="auto"/>
      </w:divBdr>
    </w:div>
    <w:div w:id="925304794">
      <w:bodyDiv w:val="1"/>
      <w:marLeft w:val="0"/>
      <w:marRight w:val="0"/>
      <w:marTop w:val="0"/>
      <w:marBottom w:val="0"/>
      <w:divBdr>
        <w:top w:val="none" w:sz="0" w:space="0" w:color="auto"/>
        <w:left w:val="none" w:sz="0" w:space="0" w:color="auto"/>
        <w:bottom w:val="none" w:sz="0" w:space="0" w:color="auto"/>
        <w:right w:val="none" w:sz="0" w:space="0" w:color="auto"/>
      </w:divBdr>
      <w:divsChild>
        <w:div w:id="794564971">
          <w:marLeft w:val="0"/>
          <w:marRight w:val="0"/>
          <w:marTop w:val="0"/>
          <w:marBottom w:val="0"/>
          <w:divBdr>
            <w:top w:val="none" w:sz="0" w:space="0" w:color="auto"/>
            <w:left w:val="none" w:sz="0" w:space="0" w:color="auto"/>
            <w:bottom w:val="none" w:sz="0" w:space="0" w:color="auto"/>
            <w:right w:val="none" w:sz="0" w:space="0" w:color="auto"/>
          </w:divBdr>
          <w:divsChild>
            <w:div w:id="807741020">
              <w:marLeft w:val="0"/>
              <w:marRight w:val="0"/>
              <w:marTop w:val="0"/>
              <w:marBottom w:val="0"/>
              <w:divBdr>
                <w:top w:val="none" w:sz="0" w:space="0" w:color="auto"/>
                <w:left w:val="none" w:sz="0" w:space="0" w:color="auto"/>
                <w:bottom w:val="none" w:sz="0" w:space="0" w:color="auto"/>
                <w:right w:val="none" w:sz="0" w:space="0" w:color="auto"/>
              </w:divBdr>
              <w:divsChild>
                <w:div w:id="850871469">
                  <w:marLeft w:val="0"/>
                  <w:marRight w:val="-6084"/>
                  <w:marTop w:val="0"/>
                  <w:marBottom w:val="0"/>
                  <w:divBdr>
                    <w:top w:val="none" w:sz="0" w:space="0" w:color="auto"/>
                    <w:left w:val="none" w:sz="0" w:space="0" w:color="auto"/>
                    <w:bottom w:val="none" w:sz="0" w:space="0" w:color="auto"/>
                    <w:right w:val="none" w:sz="0" w:space="0" w:color="auto"/>
                  </w:divBdr>
                  <w:divsChild>
                    <w:div w:id="233512703">
                      <w:marLeft w:val="0"/>
                      <w:marRight w:val="5604"/>
                      <w:marTop w:val="0"/>
                      <w:marBottom w:val="0"/>
                      <w:divBdr>
                        <w:top w:val="none" w:sz="0" w:space="0" w:color="auto"/>
                        <w:left w:val="none" w:sz="0" w:space="0" w:color="auto"/>
                        <w:bottom w:val="none" w:sz="0" w:space="0" w:color="auto"/>
                        <w:right w:val="none" w:sz="0" w:space="0" w:color="auto"/>
                      </w:divBdr>
                      <w:divsChild>
                        <w:div w:id="113528538">
                          <w:marLeft w:val="0"/>
                          <w:marRight w:val="0"/>
                          <w:marTop w:val="0"/>
                          <w:marBottom w:val="0"/>
                          <w:divBdr>
                            <w:top w:val="none" w:sz="0" w:space="0" w:color="auto"/>
                            <w:left w:val="none" w:sz="0" w:space="0" w:color="auto"/>
                            <w:bottom w:val="none" w:sz="0" w:space="0" w:color="auto"/>
                            <w:right w:val="none" w:sz="0" w:space="0" w:color="auto"/>
                          </w:divBdr>
                          <w:divsChild>
                            <w:div w:id="199168518">
                              <w:marLeft w:val="0"/>
                              <w:marRight w:val="0"/>
                              <w:marTop w:val="120"/>
                              <w:marBottom w:val="360"/>
                              <w:divBdr>
                                <w:top w:val="none" w:sz="0" w:space="0" w:color="auto"/>
                                <w:left w:val="none" w:sz="0" w:space="0" w:color="auto"/>
                                <w:bottom w:val="none" w:sz="0" w:space="0" w:color="auto"/>
                                <w:right w:val="none" w:sz="0" w:space="0" w:color="auto"/>
                              </w:divBdr>
                              <w:divsChild>
                                <w:div w:id="1408499859">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780403">
      <w:bodyDiv w:val="1"/>
      <w:marLeft w:val="0"/>
      <w:marRight w:val="0"/>
      <w:marTop w:val="0"/>
      <w:marBottom w:val="0"/>
      <w:divBdr>
        <w:top w:val="none" w:sz="0" w:space="0" w:color="auto"/>
        <w:left w:val="none" w:sz="0" w:space="0" w:color="auto"/>
        <w:bottom w:val="none" w:sz="0" w:space="0" w:color="auto"/>
        <w:right w:val="none" w:sz="0" w:space="0" w:color="auto"/>
      </w:divBdr>
    </w:div>
    <w:div w:id="929462057">
      <w:bodyDiv w:val="1"/>
      <w:marLeft w:val="0"/>
      <w:marRight w:val="0"/>
      <w:marTop w:val="0"/>
      <w:marBottom w:val="0"/>
      <w:divBdr>
        <w:top w:val="none" w:sz="0" w:space="0" w:color="auto"/>
        <w:left w:val="none" w:sz="0" w:space="0" w:color="auto"/>
        <w:bottom w:val="none" w:sz="0" w:space="0" w:color="auto"/>
        <w:right w:val="none" w:sz="0" w:space="0" w:color="auto"/>
      </w:divBdr>
    </w:div>
    <w:div w:id="935096389">
      <w:bodyDiv w:val="1"/>
      <w:marLeft w:val="0"/>
      <w:marRight w:val="0"/>
      <w:marTop w:val="0"/>
      <w:marBottom w:val="0"/>
      <w:divBdr>
        <w:top w:val="none" w:sz="0" w:space="0" w:color="auto"/>
        <w:left w:val="none" w:sz="0" w:space="0" w:color="auto"/>
        <w:bottom w:val="none" w:sz="0" w:space="0" w:color="auto"/>
        <w:right w:val="none" w:sz="0" w:space="0" w:color="auto"/>
      </w:divBdr>
    </w:div>
    <w:div w:id="940140954">
      <w:bodyDiv w:val="1"/>
      <w:marLeft w:val="0"/>
      <w:marRight w:val="0"/>
      <w:marTop w:val="0"/>
      <w:marBottom w:val="0"/>
      <w:divBdr>
        <w:top w:val="none" w:sz="0" w:space="0" w:color="auto"/>
        <w:left w:val="none" w:sz="0" w:space="0" w:color="auto"/>
        <w:bottom w:val="none" w:sz="0" w:space="0" w:color="auto"/>
        <w:right w:val="none" w:sz="0" w:space="0" w:color="auto"/>
      </w:divBdr>
      <w:divsChild>
        <w:div w:id="421142021">
          <w:marLeft w:val="0"/>
          <w:marRight w:val="1"/>
          <w:marTop w:val="0"/>
          <w:marBottom w:val="0"/>
          <w:divBdr>
            <w:top w:val="none" w:sz="0" w:space="0" w:color="auto"/>
            <w:left w:val="none" w:sz="0" w:space="0" w:color="auto"/>
            <w:bottom w:val="none" w:sz="0" w:space="0" w:color="auto"/>
            <w:right w:val="none" w:sz="0" w:space="0" w:color="auto"/>
          </w:divBdr>
          <w:divsChild>
            <w:div w:id="612173748">
              <w:marLeft w:val="0"/>
              <w:marRight w:val="0"/>
              <w:marTop w:val="0"/>
              <w:marBottom w:val="0"/>
              <w:divBdr>
                <w:top w:val="none" w:sz="0" w:space="0" w:color="auto"/>
                <w:left w:val="none" w:sz="0" w:space="0" w:color="auto"/>
                <w:bottom w:val="none" w:sz="0" w:space="0" w:color="auto"/>
                <w:right w:val="none" w:sz="0" w:space="0" w:color="auto"/>
              </w:divBdr>
              <w:divsChild>
                <w:div w:id="703285144">
                  <w:marLeft w:val="0"/>
                  <w:marRight w:val="1"/>
                  <w:marTop w:val="0"/>
                  <w:marBottom w:val="0"/>
                  <w:divBdr>
                    <w:top w:val="none" w:sz="0" w:space="0" w:color="auto"/>
                    <w:left w:val="none" w:sz="0" w:space="0" w:color="auto"/>
                    <w:bottom w:val="none" w:sz="0" w:space="0" w:color="auto"/>
                    <w:right w:val="none" w:sz="0" w:space="0" w:color="auto"/>
                  </w:divBdr>
                  <w:divsChild>
                    <w:div w:id="1724139776">
                      <w:marLeft w:val="0"/>
                      <w:marRight w:val="0"/>
                      <w:marTop w:val="0"/>
                      <w:marBottom w:val="0"/>
                      <w:divBdr>
                        <w:top w:val="none" w:sz="0" w:space="0" w:color="auto"/>
                        <w:left w:val="none" w:sz="0" w:space="0" w:color="auto"/>
                        <w:bottom w:val="none" w:sz="0" w:space="0" w:color="auto"/>
                        <w:right w:val="none" w:sz="0" w:space="0" w:color="auto"/>
                      </w:divBdr>
                      <w:divsChild>
                        <w:div w:id="2028217753">
                          <w:marLeft w:val="0"/>
                          <w:marRight w:val="0"/>
                          <w:marTop w:val="0"/>
                          <w:marBottom w:val="0"/>
                          <w:divBdr>
                            <w:top w:val="none" w:sz="0" w:space="0" w:color="auto"/>
                            <w:left w:val="none" w:sz="0" w:space="0" w:color="auto"/>
                            <w:bottom w:val="none" w:sz="0" w:space="0" w:color="auto"/>
                            <w:right w:val="none" w:sz="0" w:space="0" w:color="auto"/>
                          </w:divBdr>
                          <w:divsChild>
                            <w:div w:id="116623993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793044">
      <w:bodyDiv w:val="1"/>
      <w:marLeft w:val="960"/>
      <w:marRight w:val="0"/>
      <w:marTop w:val="0"/>
      <w:marBottom w:val="0"/>
      <w:divBdr>
        <w:top w:val="none" w:sz="0" w:space="0" w:color="auto"/>
        <w:left w:val="none" w:sz="0" w:space="0" w:color="auto"/>
        <w:bottom w:val="none" w:sz="0" w:space="0" w:color="auto"/>
        <w:right w:val="none" w:sz="0" w:space="0" w:color="auto"/>
      </w:divBdr>
      <w:divsChild>
        <w:div w:id="386033699">
          <w:blockQuote w:val="1"/>
          <w:marLeft w:val="75"/>
          <w:marRight w:val="0"/>
          <w:marTop w:val="100"/>
          <w:marBottom w:val="100"/>
          <w:divBdr>
            <w:top w:val="none" w:sz="0" w:space="0" w:color="auto"/>
            <w:left w:val="single" w:sz="12" w:space="4" w:color="427D64"/>
            <w:bottom w:val="none" w:sz="0" w:space="0" w:color="auto"/>
            <w:right w:val="none" w:sz="0" w:space="0" w:color="auto"/>
          </w:divBdr>
          <w:divsChild>
            <w:div w:id="102880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2323">
      <w:bodyDiv w:val="1"/>
      <w:marLeft w:val="0"/>
      <w:marRight w:val="0"/>
      <w:marTop w:val="0"/>
      <w:marBottom w:val="0"/>
      <w:divBdr>
        <w:top w:val="none" w:sz="0" w:space="0" w:color="auto"/>
        <w:left w:val="none" w:sz="0" w:space="0" w:color="auto"/>
        <w:bottom w:val="none" w:sz="0" w:space="0" w:color="auto"/>
        <w:right w:val="none" w:sz="0" w:space="0" w:color="auto"/>
      </w:divBdr>
      <w:divsChild>
        <w:div w:id="775755922">
          <w:marLeft w:val="0"/>
          <w:marRight w:val="1"/>
          <w:marTop w:val="0"/>
          <w:marBottom w:val="0"/>
          <w:divBdr>
            <w:top w:val="none" w:sz="0" w:space="0" w:color="auto"/>
            <w:left w:val="none" w:sz="0" w:space="0" w:color="auto"/>
            <w:bottom w:val="none" w:sz="0" w:space="0" w:color="auto"/>
            <w:right w:val="none" w:sz="0" w:space="0" w:color="auto"/>
          </w:divBdr>
          <w:divsChild>
            <w:div w:id="215775281">
              <w:marLeft w:val="0"/>
              <w:marRight w:val="0"/>
              <w:marTop w:val="0"/>
              <w:marBottom w:val="0"/>
              <w:divBdr>
                <w:top w:val="none" w:sz="0" w:space="0" w:color="auto"/>
                <w:left w:val="none" w:sz="0" w:space="0" w:color="auto"/>
                <w:bottom w:val="none" w:sz="0" w:space="0" w:color="auto"/>
                <w:right w:val="none" w:sz="0" w:space="0" w:color="auto"/>
              </w:divBdr>
              <w:divsChild>
                <w:div w:id="943659560">
                  <w:marLeft w:val="0"/>
                  <w:marRight w:val="1"/>
                  <w:marTop w:val="0"/>
                  <w:marBottom w:val="0"/>
                  <w:divBdr>
                    <w:top w:val="none" w:sz="0" w:space="0" w:color="auto"/>
                    <w:left w:val="none" w:sz="0" w:space="0" w:color="auto"/>
                    <w:bottom w:val="none" w:sz="0" w:space="0" w:color="auto"/>
                    <w:right w:val="none" w:sz="0" w:space="0" w:color="auto"/>
                  </w:divBdr>
                  <w:divsChild>
                    <w:div w:id="1845197344">
                      <w:marLeft w:val="0"/>
                      <w:marRight w:val="0"/>
                      <w:marTop w:val="0"/>
                      <w:marBottom w:val="0"/>
                      <w:divBdr>
                        <w:top w:val="none" w:sz="0" w:space="0" w:color="auto"/>
                        <w:left w:val="none" w:sz="0" w:space="0" w:color="auto"/>
                        <w:bottom w:val="none" w:sz="0" w:space="0" w:color="auto"/>
                        <w:right w:val="none" w:sz="0" w:space="0" w:color="auto"/>
                      </w:divBdr>
                      <w:divsChild>
                        <w:div w:id="581331087">
                          <w:marLeft w:val="0"/>
                          <w:marRight w:val="0"/>
                          <w:marTop w:val="0"/>
                          <w:marBottom w:val="0"/>
                          <w:divBdr>
                            <w:top w:val="none" w:sz="0" w:space="0" w:color="auto"/>
                            <w:left w:val="none" w:sz="0" w:space="0" w:color="auto"/>
                            <w:bottom w:val="none" w:sz="0" w:space="0" w:color="auto"/>
                            <w:right w:val="none" w:sz="0" w:space="0" w:color="auto"/>
                          </w:divBdr>
                          <w:divsChild>
                            <w:div w:id="1582131038">
                              <w:marLeft w:val="0"/>
                              <w:marRight w:val="0"/>
                              <w:marTop w:val="120"/>
                              <w:marBottom w:val="360"/>
                              <w:divBdr>
                                <w:top w:val="none" w:sz="0" w:space="0" w:color="auto"/>
                                <w:left w:val="none" w:sz="0" w:space="0" w:color="auto"/>
                                <w:bottom w:val="none" w:sz="0" w:space="0" w:color="auto"/>
                                <w:right w:val="none" w:sz="0" w:space="0" w:color="auto"/>
                              </w:divBdr>
                              <w:divsChild>
                                <w:div w:id="493103783">
                                  <w:marLeft w:val="420"/>
                                  <w:marRight w:val="0"/>
                                  <w:marTop w:val="0"/>
                                  <w:marBottom w:val="0"/>
                                  <w:divBdr>
                                    <w:top w:val="none" w:sz="0" w:space="0" w:color="auto"/>
                                    <w:left w:val="none" w:sz="0" w:space="0" w:color="auto"/>
                                    <w:bottom w:val="none" w:sz="0" w:space="0" w:color="auto"/>
                                    <w:right w:val="none" w:sz="0" w:space="0" w:color="auto"/>
                                  </w:divBdr>
                                  <w:divsChild>
                                    <w:div w:id="194769572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999374">
      <w:bodyDiv w:val="1"/>
      <w:marLeft w:val="0"/>
      <w:marRight w:val="0"/>
      <w:marTop w:val="0"/>
      <w:marBottom w:val="0"/>
      <w:divBdr>
        <w:top w:val="none" w:sz="0" w:space="0" w:color="auto"/>
        <w:left w:val="none" w:sz="0" w:space="0" w:color="auto"/>
        <w:bottom w:val="none" w:sz="0" w:space="0" w:color="auto"/>
        <w:right w:val="none" w:sz="0" w:space="0" w:color="auto"/>
      </w:divBdr>
      <w:divsChild>
        <w:div w:id="1977637869">
          <w:marLeft w:val="0"/>
          <w:marRight w:val="1"/>
          <w:marTop w:val="0"/>
          <w:marBottom w:val="0"/>
          <w:divBdr>
            <w:top w:val="none" w:sz="0" w:space="0" w:color="auto"/>
            <w:left w:val="none" w:sz="0" w:space="0" w:color="auto"/>
            <w:bottom w:val="none" w:sz="0" w:space="0" w:color="auto"/>
            <w:right w:val="none" w:sz="0" w:space="0" w:color="auto"/>
          </w:divBdr>
          <w:divsChild>
            <w:div w:id="429786749">
              <w:marLeft w:val="0"/>
              <w:marRight w:val="0"/>
              <w:marTop w:val="0"/>
              <w:marBottom w:val="0"/>
              <w:divBdr>
                <w:top w:val="none" w:sz="0" w:space="0" w:color="auto"/>
                <w:left w:val="none" w:sz="0" w:space="0" w:color="auto"/>
                <w:bottom w:val="none" w:sz="0" w:space="0" w:color="auto"/>
                <w:right w:val="none" w:sz="0" w:space="0" w:color="auto"/>
              </w:divBdr>
              <w:divsChild>
                <w:div w:id="1151604868">
                  <w:marLeft w:val="0"/>
                  <w:marRight w:val="1"/>
                  <w:marTop w:val="0"/>
                  <w:marBottom w:val="0"/>
                  <w:divBdr>
                    <w:top w:val="none" w:sz="0" w:space="0" w:color="auto"/>
                    <w:left w:val="none" w:sz="0" w:space="0" w:color="auto"/>
                    <w:bottom w:val="none" w:sz="0" w:space="0" w:color="auto"/>
                    <w:right w:val="none" w:sz="0" w:space="0" w:color="auto"/>
                  </w:divBdr>
                  <w:divsChild>
                    <w:div w:id="1182432810">
                      <w:marLeft w:val="0"/>
                      <w:marRight w:val="0"/>
                      <w:marTop w:val="0"/>
                      <w:marBottom w:val="0"/>
                      <w:divBdr>
                        <w:top w:val="none" w:sz="0" w:space="0" w:color="auto"/>
                        <w:left w:val="none" w:sz="0" w:space="0" w:color="auto"/>
                        <w:bottom w:val="none" w:sz="0" w:space="0" w:color="auto"/>
                        <w:right w:val="none" w:sz="0" w:space="0" w:color="auto"/>
                      </w:divBdr>
                      <w:divsChild>
                        <w:div w:id="1776366637">
                          <w:marLeft w:val="0"/>
                          <w:marRight w:val="0"/>
                          <w:marTop w:val="0"/>
                          <w:marBottom w:val="0"/>
                          <w:divBdr>
                            <w:top w:val="none" w:sz="0" w:space="0" w:color="auto"/>
                            <w:left w:val="none" w:sz="0" w:space="0" w:color="auto"/>
                            <w:bottom w:val="none" w:sz="0" w:space="0" w:color="auto"/>
                            <w:right w:val="none" w:sz="0" w:space="0" w:color="auto"/>
                          </w:divBdr>
                          <w:divsChild>
                            <w:div w:id="1295673417">
                              <w:marLeft w:val="0"/>
                              <w:marRight w:val="0"/>
                              <w:marTop w:val="120"/>
                              <w:marBottom w:val="360"/>
                              <w:divBdr>
                                <w:top w:val="none" w:sz="0" w:space="0" w:color="auto"/>
                                <w:left w:val="none" w:sz="0" w:space="0" w:color="auto"/>
                                <w:bottom w:val="none" w:sz="0" w:space="0" w:color="auto"/>
                                <w:right w:val="none" w:sz="0" w:space="0" w:color="auto"/>
                              </w:divBdr>
                              <w:divsChild>
                                <w:div w:id="2081556316">
                                  <w:marLeft w:val="420"/>
                                  <w:marRight w:val="0"/>
                                  <w:marTop w:val="0"/>
                                  <w:marBottom w:val="0"/>
                                  <w:divBdr>
                                    <w:top w:val="none" w:sz="0" w:space="0" w:color="auto"/>
                                    <w:left w:val="none" w:sz="0" w:space="0" w:color="auto"/>
                                    <w:bottom w:val="none" w:sz="0" w:space="0" w:color="auto"/>
                                    <w:right w:val="none" w:sz="0" w:space="0" w:color="auto"/>
                                  </w:divBdr>
                                  <w:divsChild>
                                    <w:div w:id="176973838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893079">
      <w:bodyDiv w:val="1"/>
      <w:marLeft w:val="0"/>
      <w:marRight w:val="0"/>
      <w:marTop w:val="0"/>
      <w:marBottom w:val="0"/>
      <w:divBdr>
        <w:top w:val="none" w:sz="0" w:space="0" w:color="auto"/>
        <w:left w:val="none" w:sz="0" w:space="0" w:color="auto"/>
        <w:bottom w:val="none" w:sz="0" w:space="0" w:color="auto"/>
        <w:right w:val="none" w:sz="0" w:space="0" w:color="auto"/>
      </w:divBdr>
    </w:div>
    <w:div w:id="952978929">
      <w:bodyDiv w:val="1"/>
      <w:marLeft w:val="0"/>
      <w:marRight w:val="0"/>
      <w:marTop w:val="0"/>
      <w:marBottom w:val="0"/>
      <w:divBdr>
        <w:top w:val="none" w:sz="0" w:space="0" w:color="auto"/>
        <w:left w:val="none" w:sz="0" w:space="0" w:color="auto"/>
        <w:bottom w:val="none" w:sz="0" w:space="0" w:color="auto"/>
        <w:right w:val="none" w:sz="0" w:space="0" w:color="auto"/>
      </w:divBdr>
    </w:div>
    <w:div w:id="953680372">
      <w:bodyDiv w:val="1"/>
      <w:marLeft w:val="0"/>
      <w:marRight w:val="0"/>
      <w:marTop w:val="0"/>
      <w:marBottom w:val="0"/>
      <w:divBdr>
        <w:top w:val="none" w:sz="0" w:space="0" w:color="auto"/>
        <w:left w:val="none" w:sz="0" w:space="0" w:color="auto"/>
        <w:bottom w:val="none" w:sz="0" w:space="0" w:color="auto"/>
        <w:right w:val="none" w:sz="0" w:space="0" w:color="auto"/>
      </w:divBdr>
    </w:div>
    <w:div w:id="953829039">
      <w:bodyDiv w:val="1"/>
      <w:marLeft w:val="0"/>
      <w:marRight w:val="0"/>
      <w:marTop w:val="0"/>
      <w:marBottom w:val="0"/>
      <w:divBdr>
        <w:top w:val="none" w:sz="0" w:space="0" w:color="auto"/>
        <w:left w:val="none" w:sz="0" w:space="0" w:color="auto"/>
        <w:bottom w:val="none" w:sz="0" w:space="0" w:color="auto"/>
        <w:right w:val="none" w:sz="0" w:space="0" w:color="auto"/>
      </w:divBdr>
    </w:div>
    <w:div w:id="956831814">
      <w:bodyDiv w:val="1"/>
      <w:marLeft w:val="0"/>
      <w:marRight w:val="0"/>
      <w:marTop w:val="0"/>
      <w:marBottom w:val="0"/>
      <w:divBdr>
        <w:top w:val="none" w:sz="0" w:space="0" w:color="auto"/>
        <w:left w:val="none" w:sz="0" w:space="0" w:color="auto"/>
        <w:bottom w:val="none" w:sz="0" w:space="0" w:color="auto"/>
        <w:right w:val="none" w:sz="0" w:space="0" w:color="auto"/>
      </w:divBdr>
    </w:div>
    <w:div w:id="958491464">
      <w:bodyDiv w:val="1"/>
      <w:marLeft w:val="0"/>
      <w:marRight w:val="0"/>
      <w:marTop w:val="0"/>
      <w:marBottom w:val="0"/>
      <w:divBdr>
        <w:top w:val="none" w:sz="0" w:space="0" w:color="auto"/>
        <w:left w:val="none" w:sz="0" w:space="0" w:color="auto"/>
        <w:bottom w:val="none" w:sz="0" w:space="0" w:color="auto"/>
        <w:right w:val="none" w:sz="0" w:space="0" w:color="auto"/>
      </w:divBdr>
      <w:divsChild>
        <w:div w:id="1697005013">
          <w:marLeft w:val="0"/>
          <w:marRight w:val="1"/>
          <w:marTop w:val="0"/>
          <w:marBottom w:val="0"/>
          <w:divBdr>
            <w:top w:val="none" w:sz="0" w:space="0" w:color="auto"/>
            <w:left w:val="none" w:sz="0" w:space="0" w:color="auto"/>
            <w:bottom w:val="none" w:sz="0" w:space="0" w:color="auto"/>
            <w:right w:val="none" w:sz="0" w:space="0" w:color="auto"/>
          </w:divBdr>
          <w:divsChild>
            <w:div w:id="82385694">
              <w:marLeft w:val="0"/>
              <w:marRight w:val="0"/>
              <w:marTop w:val="0"/>
              <w:marBottom w:val="0"/>
              <w:divBdr>
                <w:top w:val="none" w:sz="0" w:space="0" w:color="auto"/>
                <w:left w:val="none" w:sz="0" w:space="0" w:color="auto"/>
                <w:bottom w:val="none" w:sz="0" w:space="0" w:color="auto"/>
                <w:right w:val="none" w:sz="0" w:space="0" w:color="auto"/>
              </w:divBdr>
              <w:divsChild>
                <w:div w:id="1745568806">
                  <w:marLeft w:val="0"/>
                  <w:marRight w:val="1"/>
                  <w:marTop w:val="0"/>
                  <w:marBottom w:val="0"/>
                  <w:divBdr>
                    <w:top w:val="none" w:sz="0" w:space="0" w:color="auto"/>
                    <w:left w:val="none" w:sz="0" w:space="0" w:color="auto"/>
                    <w:bottom w:val="none" w:sz="0" w:space="0" w:color="auto"/>
                    <w:right w:val="none" w:sz="0" w:space="0" w:color="auto"/>
                  </w:divBdr>
                  <w:divsChild>
                    <w:div w:id="1058163263">
                      <w:marLeft w:val="0"/>
                      <w:marRight w:val="0"/>
                      <w:marTop w:val="0"/>
                      <w:marBottom w:val="0"/>
                      <w:divBdr>
                        <w:top w:val="none" w:sz="0" w:space="0" w:color="auto"/>
                        <w:left w:val="none" w:sz="0" w:space="0" w:color="auto"/>
                        <w:bottom w:val="none" w:sz="0" w:space="0" w:color="auto"/>
                        <w:right w:val="none" w:sz="0" w:space="0" w:color="auto"/>
                      </w:divBdr>
                      <w:divsChild>
                        <w:div w:id="1967813788">
                          <w:marLeft w:val="0"/>
                          <w:marRight w:val="0"/>
                          <w:marTop w:val="0"/>
                          <w:marBottom w:val="0"/>
                          <w:divBdr>
                            <w:top w:val="none" w:sz="0" w:space="0" w:color="auto"/>
                            <w:left w:val="none" w:sz="0" w:space="0" w:color="auto"/>
                            <w:bottom w:val="none" w:sz="0" w:space="0" w:color="auto"/>
                            <w:right w:val="none" w:sz="0" w:space="0" w:color="auto"/>
                          </w:divBdr>
                          <w:divsChild>
                            <w:div w:id="1631936485">
                              <w:marLeft w:val="0"/>
                              <w:marRight w:val="0"/>
                              <w:marTop w:val="120"/>
                              <w:marBottom w:val="360"/>
                              <w:divBdr>
                                <w:top w:val="none" w:sz="0" w:space="0" w:color="auto"/>
                                <w:left w:val="none" w:sz="0" w:space="0" w:color="auto"/>
                                <w:bottom w:val="none" w:sz="0" w:space="0" w:color="auto"/>
                                <w:right w:val="none" w:sz="0" w:space="0" w:color="auto"/>
                              </w:divBdr>
                              <w:divsChild>
                                <w:div w:id="1167214136">
                                  <w:marLeft w:val="420"/>
                                  <w:marRight w:val="0"/>
                                  <w:marTop w:val="0"/>
                                  <w:marBottom w:val="0"/>
                                  <w:divBdr>
                                    <w:top w:val="none" w:sz="0" w:space="0" w:color="auto"/>
                                    <w:left w:val="none" w:sz="0" w:space="0" w:color="auto"/>
                                    <w:bottom w:val="none" w:sz="0" w:space="0" w:color="auto"/>
                                    <w:right w:val="none" w:sz="0" w:space="0" w:color="auto"/>
                                  </w:divBdr>
                                  <w:divsChild>
                                    <w:div w:id="8801520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535428">
      <w:bodyDiv w:val="1"/>
      <w:marLeft w:val="0"/>
      <w:marRight w:val="0"/>
      <w:marTop w:val="0"/>
      <w:marBottom w:val="0"/>
      <w:divBdr>
        <w:top w:val="none" w:sz="0" w:space="0" w:color="auto"/>
        <w:left w:val="none" w:sz="0" w:space="0" w:color="auto"/>
        <w:bottom w:val="none" w:sz="0" w:space="0" w:color="auto"/>
        <w:right w:val="none" w:sz="0" w:space="0" w:color="auto"/>
      </w:divBdr>
      <w:divsChild>
        <w:div w:id="2141995611">
          <w:marLeft w:val="0"/>
          <w:marRight w:val="1"/>
          <w:marTop w:val="0"/>
          <w:marBottom w:val="0"/>
          <w:divBdr>
            <w:top w:val="none" w:sz="0" w:space="0" w:color="auto"/>
            <w:left w:val="none" w:sz="0" w:space="0" w:color="auto"/>
            <w:bottom w:val="none" w:sz="0" w:space="0" w:color="auto"/>
            <w:right w:val="none" w:sz="0" w:space="0" w:color="auto"/>
          </w:divBdr>
          <w:divsChild>
            <w:div w:id="158926461">
              <w:marLeft w:val="0"/>
              <w:marRight w:val="0"/>
              <w:marTop w:val="0"/>
              <w:marBottom w:val="0"/>
              <w:divBdr>
                <w:top w:val="none" w:sz="0" w:space="0" w:color="auto"/>
                <w:left w:val="none" w:sz="0" w:space="0" w:color="auto"/>
                <w:bottom w:val="none" w:sz="0" w:space="0" w:color="auto"/>
                <w:right w:val="none" w:sz="0" w:space="0" w:color="auto"/>
              </w:divBdr>
              <w:divsChild>
                <w:div w:id="82459612">
                  <w:marLeft w:val="0"/>
                  <w:marRight w:val="1"/>
                  <w:marTop w:val="0"/>
                  <w:marBottom w:val="0"/>
                  <w:divBdr>
                    <w:top w:val="none" w:sz="0" w:space="0" w:color="auto"/>
                    <w:left w:val="none" w:sz="0" w:space="0" w:color="auto"/>
                    <w:bottom w:val="none" w:sz="0" w:space="0" w:color="auto"/>
                    <w:right w:val="none" w:sz="0" w:space="0" w:color="auto"/>
                  </w:divBdr>
                  <w:divsChild>
                    <w:div w:id="87511012">
                      <w:marLeft w:val="0"/>
                      <w:marRight w:val="0"/>
                      <w:marTop w:val="0"/>
                      <w:marBottom w:val="0"/>
                      <w:divBdr>
                        <w:top w:val="none" w:sz="0" w:space="0" w:color="auto"/>
                        <w:left w:val="none" w:sz="0" w:space="0" w:color="auto"/>
                        <w:bottom w:val="none" w:sz="0" w:space="0" w:color="auto"/>
                        <w:right w:val="none" w:sz="0" w:space="0" w:color="auto"/>
                      </w:divBdr>
                      <w:divsChild>
                        <w:div w:id="240137320">
                          <w:marLeft w:val="0"/>
                          <w:marRight w:val="0"/>
                          <w:marTop w:val="0"/>
                          <w:marBottom w:val="0"/>
                          <w:divBdr>
                            <w:top w:val="none" w:sz="0" w:space="0" w:color="auto"/>
                            <w:left w:val="none" w:sz="0" w:space="0" w:color="auto"/>
                            <w:bottom w:val="none" w:sz="0" w:space="0" w:color="auto"/>
                            <w:right w:val="none" w:sz="0" w:space="0" w:color="auto"/>
                          </w:divBdr>
                          <w:divsChild>
                            <w:div w:id="1670913240">
                              <w:marLeft w:val="0"/>
                              <w:marRight w:val="0"/>
                              <w:marTop w:val="120"/>
                              <w:marBottom w:val="360"/>
                              <w:divBdr>
                                <w:top w:val="none" w:sz="0" w:space="0" w:color="auto"/>
                                <w:left w:val="none" w:sz="0" w:space="0" w:color="auto"/>
                                <w:bottom w:val="none" w:sz="0" w:space="0" w:color="auto"/>
                                <w:right w:val="none" w:sz="0" w:space="0" w:color="auto"/>
                              </w:divBdr>
                              <w:divsChild>
                                <w:div w:id="545028380">
                                  <w:marLeft w:val="420"/>
                                  <w:marRight w:val="0"/>
                                  <w:marTop w:val="0"/>
                                  <w:marBottom w:val="0"/>
                                  <w:divBdr>
                                    <w:top w:val="none" w:sz="0" w:space="0" w:color="auto"/>
                                    <w:left w:val="none" w:sz="0" w:space="0" w:color="auto"/>
                                    <w:bottom w:val="none" w:sz="0" w:space="0" w:color="auto"/>
                                    <w:right w:val="none" w:sz="0" w:space="0" w:color="auto"/>
                                  </w:divBdr>
                                  <w:divsChild>
                                    <w:div w:id="202856230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068621">
      <w:bodyDiv w:val="1"/>
      <w:marLeft w:val="0"/>
      <w:marRight w:val="0"/>
      <w:marTop w:val="0"/>
      <w:marBottom w:val="0"/>
      <w:divBdr>
        <w:top w:val="none" w:sz="0" w:space="0" w:color="auto"/>
        <w:left w:val="none" w:sz="0" w:space="0" w:color="auto"/>
        <w:bottom w:val="none" w:sz="0" w:space="0" w:color="auto"/>
        <w:right w:val="none" w:sz="0" w:space="0" w:color="auto"/>
      </w:divBdr>
      <w:divsChild>
        <w:div w:id="829443309">
          <w:marLeft w:val="0"/>
          <w:marRight w:val="0"/>
          <w:marTop w:val="0"/>
          <w:marBottom w:val="0"/>
          <w:divBdr>
            <w:top w:val="none" w:sz="0" w:space="0" w:color="auto"/>
            <w:left w:val="none" w:sz="0" w:space="0" w:color="auto"/>
            <w:bottom w:val="none" w:sz="0" w:space="0" w:color="auto"/>
            <w:right w:val="none" w:sz="0" w:space="0" w:color="auto"/>
          </w:divBdr>
          <w:divsChild>
            <w:div w:id="1197231127">
              <w:marLeft w:val="0"/>
              <w:marRight w:val="0"/>
              <w:marTop w:val="0"/>
              <w:marBottom w:val="0"/>
              <w:divBdr>
                <w:top w:val="none" w:sz="0" w:space="0" w:color="auto"/>
                <w:left w:val="none" w:sz="0" w:space="0" w:color="auto"/>
                <w:bottom w:val="none" w:sz="0" w:space="0" w:color="auto"/>
                <w:right w:val="none" w:sz="0" w:space="0" w:color="auto"/>
              </w:divBdr>
              <w:divsChild>
                <w:div w:id="2124809125">
                  <w:marLeft w:val="0"/>
                  <w:marRight w:val="0"/>
                  <w:marTop w:val="0"/>
                  <w:marBottom w:val="0"/>
                  <w:divBdr>
                    <w:top w:val="none" w:sz="0" w:space="0" w:color="auto"/>
                    <w:left w:val="none" w:sz="0" w:space="0" w:color="auto"/>
                    <w:bottom w:val="none" w:sz="0" w:space="0" w:color="auto"/>
                    <w:right w:val="none" w:sz="0" w:space="0" w:color="auto"/>
                  </w:divBdr>
                  <w:divsChild>
                    <w:div w:id="1067071972">
                      <w:marLeft w:val="0"/>
                      <w:marRight w:val="0"/>
                      <w:marTop w:val="0"/>
                      <w:marBottom w:val="0"/>
                      <w:divBdr>
                        <w:top w:val="none" w:sz="0" w:space="0" w:color="auto"/>
                        <w:left w:val="none" w:sz="0" w:space="0" w:color="auto"/>
                        <w:bottom w:val="none" w:sz="0" w:space="0" w:color="auto"/>
                        <w:right w:val="none" w:sz="0" w:space="0" w:color="auto"/>
                      </w:divBdr>
                      <w:divsChild>
                        <w:div w:id="1635988642">
                          <w:marLeft w:val="0"/>
                          <w:marRight w:val="0"/>
                          <w:marTop w:val="0"/>
                          <w:marBottom w:val="0"/>
                          <w:divBdr>
                            <w:top w:val="none" w:sz="0" w:space="0" w:color="auto"/>
                            <w:left w:val="none" w:sz="0" w:space="0" w:color="auto"/>
                            <w:bottom w:val="none" w:sz="0" w:space="0" w:color="auto"/>
                            <w:right w:val="none" w:sz="0" w:space="0" w:color="auto"/>
                          </w:divBdr>
                          <w:divsChild>
                            <w:div w:id="139268350">
                              <w:marLeft w:val="0"/>
                              <w:marRight w:val="0"/>
                              <w:marTop w:val="0"/>
                              <w:marBottom w:val="0"/>
                              <w:divBdr>
                                <w:top w:val="none" w:sz="0" w:space="0" w:color="auto"/>
                                <w:left w:val="none" w:sz="0" w:space="0" w:color="auto"/>
                                <w:bottom w:val="none" w:sz="0" w:space="0" w:color="auto"/>
                                <w:right w:val="none" w:sz="0" w:space="0" w:color="auto"/>
                              </w:divBdr>
                            </w:div>
                            <w:div w:id="1526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422127">
      <w:bodyDiv w:val="1"/>
      <w:marLeft w:val="0"/>
      <w:marRight w:val="0"/>
      <w:marTop w:val="0"/>
      <w:marBottom w:val="0"/>
      <w:divBdr>
        <w:top w:val="none" w:sz="0" w:space="0" w:color="auto"/>
        <w:left w:val="none" w:sz="0" w:space="0" w:color="auto"/>
        <w:bottom w:val="none" w:sz="0" w:space="0" w:color="auto"/>
        <w:right w:val="none" w:sz="0" w:space="0" w:color="auto"/>
      </w:divBdr>
    </w:div>
    <w:div w:id="964194420">
      <w:bodyDiv w:val="1"/>
      <w:marLeft w:val="0"/>
      <w:marRight w:val="0"/>
      <w:marTop w:val="0"/>
      <w:marBottom w:val="0"/>
      <w:divBdr>
        <w:top w:val="none" w:sz="0" w:space="0" w:color="auto"/>
        <w:left w:val="none" w:sz="0" w:space="0" w:color="auto"/>
        <w:bottom w:val="none" w:sz="0" w:space="0" w:color="auto"/>
        <w:right w:val="none" w:sz="0" w:space="0" w:color="auto"/>
      </w:divBdr>
      <w:divsChild>
        <w:div w:id="1628857236">
          <w:marLeft w:val="0"/>
          <w:marRight w:val="1"/>
          <w:marTop w:val="0"/>
          <w:marBottom w:val="0"/>
          <w:divBdr>
            <w:top w:val="none" w:sz="0" w:space="0" w:color="auto"/>
            <w:left w:val="none" w:sz="0" w:space="0" w:color="auto"/>
            <w:bottom w:val="none" w:sz="0" w:space="0" w:color="auto"/>
            <w:right w:val="none" w:sz="0" w:space="0" w:color="auto"/>
          </w:divBdr>
          <w:divsChild>
            <w:div w:id="2051684058">
              <w:marLeft w:val="0"/>
              <w:marRight w:val="0"/>
              <w:marTop w:val="0"/>
              <w:marBottom w:val="0"/>
              <w:divBdr>
                <w:top w:val="none" w:sz="0" w:space="0" w:color="auto"/>
                <w:left w:val="none" w:sz="0" w:space="0" w:color="auto"/>
                <w:bottom w:val="none" w:sz="0" w:space="0" w:color="auto"/>
                <w:right w:val="none" w:sz="0" w:space="0" w:color="auto"/>
              </w:divBdr>
              <w:divsChild>
                <w:div w:id="266811636">
                  <w:marLeft w:val="0"/>
                  <w:marRight w:val="1"/>
                  <w:marTop w:val="0"/>
                  <w:marBottom w:val="0"/>
                  <w:divBdr>
                    <w:top w:val="none" w:sz="0" w:space="0" w:color="auto"/>
                    <w:left w:val="none" w:sz="0" w:space="0" w:color="auto"/>
                    <w:bottom w:val="none" w:sz="0" w:space="0" w:color="auto"/>
                    <w:right w:val="none" w:sz="0" w:space="0" w:color="auto"/>
                  </w:divBdr>
                  <w:divsChild>
                    <w:div w:id="882716342">
                      <w:marLeft w:val="0"/>
                      <w:marRight w:val="0"/>
                      <w:marTop w:val="0"/>
                      <w:marBottom w:val="0"/>
                      <w:divBdr>
                        <w:top w:val="none" w:sz="0" w:space="0" w:color="auto"/>
                        <w:left w:val="none" w:sz="0" w:space="0" w:color="auto"/>
                        <w:bottom w:val="none" w:sz="0" w:space="0" w:color="auto"/>
                        <w:right w:val="none" w:sz="0" w:space="0" w:color="auto"/>
                      </w:divBdr>
                      <w:divsChild>
                        <w:div w:id="351029955">
                          <w:marLeft w:val="0"/>
                          <w:marRight w:val="0"/>
                          <w:marTop w:val="0"/>
                          <w:marBottom w:val="0"/>
                          <w:divBdr>
                            <w:top w:val="none" w:sz="0" w:space="0" w:color="auto"/>
                            <w:left w:val="none" w:sz="0" w:space="0" w:color="auto"/>
                            <w:bottom w:val="none" w:sz="0" w:space="0" w:color="auto"/>
                            <w:right w:val="none" w:sz="0" w:space="0" w:color="auto"/>
                          </w:divBdr>
                          <w:divsChild>
                            <w:div w:id="729110698">
                              <w:marLeft w:val="0"/>
                              <w:marRight w:val="0"/>
                              <w:marTop w:val="120"/>
                              <w:marBottom w:val="360"/>
                              <w:divBdr>
                                <w:top w:val="none" w:sz="0" w:space="0" w:color="auto"/>
                                <w:left w:val="none" w:sz="0" w:space="0" w:color="auto"/>
                                <w:bottom w:val="none" w:sz="0" w:space="0" w:color="auto"/>
                                <w:right w:val="none" w:sz="0" w:space="0" w:color="auto"/>
                              </w:divBdr>
                              <w:divsChild>
                                <w:div w:id="70931036">
                                  <w:marLeft w:val="524"/>
                                  <w:marRight w:val="0"/>
                                  <w:marTop w:val="0"/>
                                  <w:marBottom w:val="0"/>
                                  <w:divBdr>
                                    <w:top w:val="none" w:sz="0" w:space="0" w:color="auto"/>
                                    <w:left w:val="none" w:sz="0" w:space="0" w:color="auto"/>
                                    <w:bottom w:val="none" w:sz="0" w:space="0" w:color="auto"/>
                                    <w:right w:val="none" w:sz="0" w:space="0" w:color="auto"/>
                                  </w:divBdr>
                                  <w:divsChild>
                                    <w:div w:id="80721068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853216">
      <w:bodyDiv w:val="1"/>
      <w:marLeft w:val="0"/>
      <w:marRight w:val="0"/>
      <w:marTop w:val="0"/>
      <w:marBottom w:val="0"/>
      <w:divBdr>
        <w:top w:val="none" w:sz="0" w:space="0" w:color="auto"/>
        <w:left w:val="none" w:sz="0" w:space="0" w:color="auto"/>
        <w:bottom w:val="none" w:sz="0" w:space="0" w:color="auto"/>
        <w:right w:val="none" w:sz="0" w:space="0" w:color="auto"/>
      </w:divBdr>
      <w:divsChild>
        <w:div w:id="1577738772">
          <w:marLeft w:val="0"/>
          <w:marRight w:val="1"/>
          <w:marTop w:val="0"/>
          <w:marBottom w:val="0"/>
          <w:divBdr>
            <w:top w:val="none" w:sz="0" w:space="0" w:color="auto"/>
            <w:left w:val="none" w:sz="0" w:space="0" w:color="auto"/>
            <w:bottom w:val="none" w:sz="0" w:space="0" w:color="auto"/>
            <w:right w:val="none" w:sz="0" w:space="0" w:color="auto"/>
          </w:divBdr>
          <w:divsChild>
            <w:div w:id="2102288737">
              <w:marLeft w:val="0"/>
              <w:marRight w:val="0"/>
              <w:marTop w:val="0"/>
              <w:marBottom w:val="0"/>
              <w:divBdr>
                <w:top w:val="none" w:sz="0" w:space="0" w:color="auto"/>
                <w:left w:val="none" w:sz="0" w:space="0" w:color="auto"/>
                <w:bottom w:val="none" w:sz="0" w:space="0" w:color="auto"/>
                <w:right w:val="none" w:sz="0" w:space="0" w:color="auto"/>
              </w:divBdr>
              <w:divsChild>
                <w:div w:id="156306399">
                  <w:marLeft w:val="0"/>
                  <w:marRight w:val="1"/>
                  <w:marTop w:val="0"/>
                  <w:marBottom w:val="0"/>
                  <w:divBdr>
                    <w:top w:val="none" w:sz="0" w:space="0" w:color="auto"/>
                    <w:left w:val="none" w:sz="0" w:space="0" w:color="auto"/>
                    <w:bottom w:val="none" w:sz="0" w:space="0" w:color="auto"/>
                    <w:right w:val="none" w:sz="0" w:space="0" w:color="auto"/>
                  </w:divBdr>
                  <w:divsChild>
                    <w:div w:id="581839685">
                      <w:marLeft w:val="0"/>
                      <w:marRight w:val="0"/>
                      <w:marTop w:val="0"/>
                      <w:marBottom w:val="0"/>
                      <w:divBdr>
                        <w:top w:val="none" w:sz="0" w:space="0" w:color="auto"/>
                        <w:left w:val="none" w:sz="0" w:space="0" w:color="auto"/>
                        <w:bottom w:val="none" w:sz="0" w:space="0" w:color="auto"/>
                        <w:right w:val="none" w:sz="0" w:space="0" w:color="auto"/>
                      </w:divBdr>
                      <w:divsChild>
                        <w:div w:id="378671092">
                          <w:marLeft w:val="0"/>
                          <w:marRight w:val="0"/>
                          <w:marTop w:val="0"/>
                          <w:marBottom w:val="0"/>
                          <w:divBdr>
                            <w:top w:val="none" w:sz="0" w:space="0" w:color="auto"/>
                            <w:left w:val="none" w:sz="0" w:space="0" w:color="auto"/>
                            <w:bottom w:val="none" w:sz="0" w:space="0" w:color="auto"/>
                            <w:right w:val="none" w:sz="0" w:space="0" w:color="auto"/>
                          </w:divBdr>
                          <w:divsChild>
                            <w:div w:id="2126777005">
                              <w:marLeft w:val="0"/>
                              <w:marRight w:val="0"/>
                              <w:marTop w:val="120"/>
                              <w:marBottom w:val="360"/>
                              <w:divBdr>
                                <w:top w:val="none" w:sz="0" w:space="0" w:color="auto"/>
                                <w:left w:val="none" w:sz="0" w:space="0" w:color="auto"/>
                                <w:bottom w:val="none" w:sz="0" w:space="0" w:color="auto"/>
                                <w:right w:val="none" w:sz="0" w:space="0" w:color="auto"/>
                              </w:divBdr>
                              <w:divsChild>
                                <w:div w:id="99956399">
                                  <w:marLeft w:val="420"/>
                                  <w:marRight w:val="0"/>
                                  <w:marTop w:val="0"/>
                                  <w:marBottom w:val="0"/>
                                  <w:divBdr>
                                    <w:top w:val="none" w:sz="0" w:space="0" w:color="auto"/>
                                    <w:left w:val="none" w:sz="0" w:space="0" w:color="auto"/>
                                    <w:bottom w:val="none" w:sz="0" w:space="0" w:color="auto"/>
                                    <w:right w:val="none" w:sz="0" w:space="0" w:color="auto"/>
                                  </w:divBdr>
                                  <w:divsChild>
                                    <w:div w:id="162931459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129900">
      <w:bodyDiv w:val="1"/>
      <w:marLeft w:val="0"/>
      <w:marRight w:val="0"/>
      <w:marTop w:val="0"/>
      <w:marBottom w:val="0"/>
      <w:divBdr>
        <w:top w:val="none" w:sz="0" w:space="0" w:color="auto"/>
        <w:left w:val="none" w:sz="0" w:space="0" w:color="auto"/>
        <w:bottom w:val="none" w:sz="0" w:space="0" w:color="auto"/>
        <w:right w:val="none" w:sz="0" w:space="0" w:color="auto"/>
      </w:divBdr>
      <w:divsChild>
        <w:div w:id="1623339293">
          <w:marLeft w:val="0"/>
          <w:marRight w:val="0"/>
          <w:marTop w:val="0"/>
          <w:marBottom w:val="0"/>
          <w:divBdr>
            <w:top w:val="none" w:sz="0" w:space="0" w:color="auto"/>
            <w:left w:val="none" w:sz="0" w:space="0" w:color="auto"/>
            <w:bottom w:val="none" w:sz="0" w:space="0" w:color="auto"/>
            <w:right w:val="none" w:sz="0" w:space="0" w:color="auto"/>
          </w:divBdr>
          <w:divsChild>
            <w:div w:id="611280545">
              <w:marLeft w:val="0"/>
              <w:marRight w:val="0"/>
              <w:marTop w:val="0"/>
              <w:marBottom w:val="0"/>
              <w:divBdr>
                <w:top w:val="none" w:sz="0" w:space="0" w:color="auto"/>
                <w:left w:val="none" w:sz="0" w:space="0" w:color="auto"/>
                <w:bottom w:val="none" w:sz="0" w:space="0" w:color="auto"/>
                <w:right w:val="none" w:sz="0" w:space="0" w:color="auto"/>
              </w:divBdr>
              <w:divsChild>
                <w:div w:id="701829295">
                  <w:marLeft w:val="0"/>
                  <w:marRight w:val="0"/>
                  <w:marTop w:val="0"/>
                  <w:marBottom w:val="0"/>
                  <w:divBdr>
                    <w:top w:val="none" w:sz="0" w:space="0" w:color="auto"/>
                    <w:left w:val="none" w:sz="0" w:space="0" w:color="auto"/>
                    <w:bottom w:val="none" w:sz="0" w:space="0" w:color="auto"/>
                    <w:right w:val="none" w:sz="0" w:space="0" w:color="auto"/>
                  </w:divBdr>
                  <w:divsChild>
                    <w:div w:id="1519851489">
                      <w:marLeft w:val="0"/>
                      <w:marRight w:val="0"/>
                      <w:marTop w:val="0"/>
                      <w:marBottom w:val="0"/>
                      <w:divBdr>
                        <w:top w:val="none" w:sz="0" w:space="0" w:color="auto"/>
                        <w:left w:val="none" w:sz="0" w:space="0" w:color="auto"/>
                        <w:bottom w:val="none" w:sz="0" w:space="0" w:color="auto"/>
                        <w:right w:val="none" w:sz="0" w:space="0" w:color="auto"/>
                      </w:divBdr>
                      <w:divsChild>
                        <w:div w:id="13247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330589">
      <w:bodyDiv w:val="1"/>
      <w:marLeft w:val="0"/>
      <w:marRight w:val="0"/>
      <w:marTop w:val="0"/>
      <w:marBottom w:val="0"/>
      <w:divBdr>
        <w:top w:val="none" w:sz="0" w:space="0" w:color="auto"/>
        <w:left w:val="none" w:sz="0" w:space="0" w:color="auto"/>
        <w:bottom w:val="none" w:sz="0" w:space="0" w:color="auto"/>
        <w:right w:val="none" w:sz="0" w:space="0" w:color="auto"/>
      </w:divBdr>
    </w:div>
    <w:div w:id="975331101">
      <w:bodyDiv w:val="1"/>
      <w:marLeft w:val="0"/>
      <w:marRight w:val="0"/>
      <w:marTop w:val="0"/>
      <w:marBottom w:val="0"/>
      <w:divBdr>
        <w:top w:val="none" w:sz="0" w:space="0" w:color="auto"/>
        <w:left w:val="none" w:sz="0" w:space="0" w:color="auto"/>
        <w:bottom w:val="none" w:sz="0" w:space="0" w:color="auto"/>
        <w:right w:val="none" w:sz="0" w:space="0" w:color="auto"/>
      </w:divBdr>
      <w:divsChild>
        <w:div w:id="1327781408">
          <w:marLeft w:val="0"/>
          <w:marRight w:val="0"/>
          <w:marTop w:val="0"/>
          <w:marBottom w:val="0"/>
          <w:divBdr>
            <w:top w:val="none" w:sz="0" w:space="0" w:color="auto"/>
            <w:left w:val="none" w:sz="0" w:space="0" w:color="auto"/>
            <w:bottom w:val="none" w:sz="0" w:space="0" w:color="auto"/>
            <w:right w:val="none" w:sz="0" w:space="0" w:color="auto"/>
          </w:divBdr>
          <w:divsChild>
            <w:div w:id="633602700">
              <w:marLeft w:val="0"/>
              <w:marRight w:val="0"/>
              <w:marTop w:val="0"/>
              <w:marBottom w:val="0"/>
              <w:divBdr>
                <w:top w:val="none" w:sz="0" w:space="0" w:color="auto"/>
                <w:left w:val="none" w:sz="0" w:space="0" w:color="auto"/>
                <w:bottom w:val="none" w:sz="0" w:space="0" w:color="auto"/>
                <w:right w:val="none" w:sz="0" w:space="0" w:color="auto"/>
              </w:divBdr>
              <w:divsChild>
                <w:div w:id="761678541">
                  <w:marLeft w:val="0"/>
                  <w:marRight w:val="0"/>
                  <w:marTop w:val="0"/>
                  <w:marBottom w:val="0"/>
                  <w:divBdr>
                    <w:top w:val="none" w:sz="0" w:space="0" w:color="auto"/>
                    <w:left w:val="none" w:sz="0" w:space="0" w:color="auto"/>
                    <w:bottom w:val="none" w:sz="0" w:space="0" w:color="auto"/>
                    <w:right w:val="none" w:sz="0" w:space="0" w:color="auto"/>
                  </w:divBdr>
                  <w:divsChild>
                    <w:div w:id="1987008276">
                      <w:marLeft w:val="0"/>
                      <w:marRight w:val="0"/>
                      <w:marTop w:val="0"/>
                      <w:marBottom w:val="0"/>
                      <w:divBdr>
                        <w:top w:val="none" w:sz="0" w:space="0" w:color="auto"/>
                        <w:left w:val="none" w:sz="0" w:space="0" w:color="auto"/>
                        <w:bottom w:val="none" w:sz="0" w:space="0" w:color="auto"/>
                        <w:right w:val="none" w:sz="0" w:space="0" w:color="auto"/>
                      </w:divBdr>
                      <w:divsChild>
                        <w:div w:id="2005234085">
                          <w:marLeft w:val="0"/>
                          <w:marRight w:val="0"/>
                          <w:marTop w:val="0"/>
                          <w:marBottom w:val="0"/>
                          <w:divBdr>
                            <w:top w:val="none" w:sz="0" w:space="0" w:color="auto"/>
                            <w:left w:val="none" w:sz="0" w:space="0" w:color="auto"/>
                            <w:bottom w:val="none" w:sz="0" w:space="0" w:color="auto"/>
                            <w:right w:val="none" w:sz="0" w:space="0" w:color="auto"/>
                          </w:divBdr>
                          <w:divsChild>
                            <w:div w:id="1149319939">
                              <w:marLeft w:val="0"/>
                              <w:marRight w:val="0"/>
                              <w:marTop w:val="0"/>
                              <w:marBottom w:val="0"/>
                              <w:divBdr>
                                <w:top w:val="none" w:sz="0" w:space="0" w:color="auto"/>
                                <w:left w:val="none" w:sz="0" w:space="0" w:color="auto"/>
                                <w:bottom w:val="none" w:sz="0" w:space="0" w:color="auto"/>
                                <w:right w:val="none" w:sz="0" w:space="0" w:color="auto"/>
                              </w:divBdr>
                              <w:divsChild>
                                <w:div w:id="2027096673">
                                  <w:marLeft w:val="0"/>
                                  <w:marRight w:val="0"/>
                                  <w:marTop w:val="0"/>
                                  <w:marBottom w:val="0"/>
                                  <w:divBdr>
                                    <w:top w:val="none" w:sz="0" w:space="0" w:color="auto"/>
                                    <w:left w:val="none" w:sz="0" w:space="0" w:color="auto"/>
                                    <w:bottom w:val="none" w:sz="0" w:space="0" w:color="auto"/>
                                    <w:right w:val="none" w:sz="0" w:space="0" w:color="auto"/>
                                  </w:divBdr>
                                  <w:divsChild>
                                    <w:div w:id="1324505177">
                                      <w:marLeft w:val="0"/>
                                      <w:marRight w:val="0"/>
                                      <w:marTop w:val="0"/>
                                      <w:marBottom w:val="0"/>
                                      <w:divBdr>
                                        <w:top w:val="none" w:sz="0" w:space="0" w:color="auto"/>
                                        <w:left w:val="none" w:sz="0" w:space="0" w:color="auto"/>
                                        <w:bottom w:val="none" w:sz="0" w:space="0" w:color="auto"/>
                                        <w:right w:val="none" w:sz="0" w:space="0" w:color="auto"/>
                                      </w:divBdr>
                                      <w:divsChild>
                                        <w:div w:id="269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622123">
      <w:bodyDiv w:val="1"/>
      <w:marLeft w:val="0"/>
      <w:marRight w:val="0"/>
      <w:marTop w:val="0"/>
      <w:marBottom w:val="0"/>
      <w:divBdr>
        <w:top w:val="none" w:sz="0" w:space="0" w:color="auto"/>
        <w:left w:val="none" w:sz="0" w:space="0" w:color="auto"/>
        <w:bottom w:val="none" w:sz="0" w:space="0" w:color="auto"/>
        <w:right w:val="none" w:sz="0" w:space="0" w:color="auto"/>
      </w:divBdr>
    </w:div>
    <w:div w:id="996616222">
      <w:bodyDiv w:val="1"/>
      <w:marLeft w:val="0"/>
      <w:marRight w:val="0"/>
      <w:marTop w:val="0"/>
      <w:marBottom w:val="0"/>
      <w:divBdr>
        <w:top w:val="none" w:sz="0" w:space="0" w:color="auto"/>
        <w:left w:val="none" w:sz="0" w:space="0" w:color="auto"/>
        <w:bottom w:val="none" w:sz="0" w:space="0" w:color="auto"/>
        <w:right w:val="none" w:sz="0" w:space="0" w:color="auto"/>
      </w:divBdr>
    </w:div>
    <w:div w:id="1002315952">
      <w:bodyDiv w:val="1"/>
      <w:marLeft w:val="0"/>
      <w:marRight w:val="0"/>
      <w:marTop w:val="0"/>
      <w:marBottom w:val="0"/>
      <w:divBdr>
        <w:top w:val="none" w:sz="0" w:space="0" w:color="auto"/>
        <w:left w:val="none" w:sz="0" w:space="0" w:color="auto"/>
        <w:bottom w:val="none" w:sz="0" w:space="0" w:color="auto"/>
        <w:right w:val="none" w:sz="0" w:space="0" w:color="auto"/>
      </w:divBdr>
    </w:div>
    <w:div w:id="1002513360">
      <w:bodyDiv w:val="1"/>
      <w:marLeft w:val="0"/>
      <w:marRight w:val="0"/>
      <w:marTop w:val="0"/>
      <w:marBottom w:val="0"/>
      <w:divBdr>
        <w:top w:val="none" w:sz="0" w:space="0" w:color="auto"/>
        <w:left w:val="none" w:sz="0" w:space="0" w:color="auto"/>
        <w:bottom w:val="none" w:sz="0" w:space="0" w:color="auto"/>
        <w:right w:val="none" w:sz="0" w:space="0" w:color="auto"/>
      </w:divBdr>
      <w:divsChild>
        <w:div w:id="529729555">
          <w:marLeft w:val="0"/>
          <w:marRight w:val="1"/>
          <w:marTop w:val="0"/>
          <w:marBottom w:val="0"/>
          <w:divBdr>
            <w:top w:val="none" w:sz="0" w:space="0" w:color="auto"/>
            <w:left w:val="none" w:sz="0" w:space="0" w:color="auto"/>
            <w:bottom w:val="none" w:sz="0" w:space="0" w:color="auto"/>
            <w:right w:val="none" w:sz="0" w:space="0" w:color="auto"/>
          </w:divBdr>
          <w:divsChild>
            <w:div w:id="516041952">
              <w:marLeft w:val="0"/>
              <w:marRight w:val="0"/>
              <w:marTop w:val="0"/>
              <w:marBottom w:val="0"/>
              <w:divBdr>
                <w:top w:val="none" w:sz="0" w:space="0" w:color="auto"/>
                <w:left w:val="none" w:sz="0" w:space="0" w:color="auto"/>
                <w:bottom w:val="none" w:sz="0" w:space="0" w:color="auto"/>
                <w:right w:val="none" w:sz="0" w:space="0" w:color="auto"/>
              </w:divBdr>
              <w:divsChild>
                <w:div w:id="1806775998">
                  <w:marLeft w:val="0"/>
                  <w:marRight w:val="1"/>
                  <w:marTop w:val="0"/>
                  <w:marBottom w:val="0"/>
                  <w:divBdr>
                    <w:top w:val="none" w:sz="0" w:space="0" w:color="auto"/>
                    <w:left w:val="none" w:sz="0" w:space="0" w:color="auto"/>
                    <w:bottom w:val="none" w:sz="0" w:space="0" w:color="auto"/>
                    <w:right w:val="none" w:sz="0" w:space="0" w:color="auto"/>
                  </w:divBdr>
                  <w:divsChild>
                    <w:div w:id="480316790">
                      <w:marLeft w:val="0"/>
                      <w:marRight w:val="0"/>
                      <w:marTop w:val="0"/>
                      <w:marBottom w:val="0"/>
                      <w:divBdr>
                        <w:top w:val="none" w:sz="0" w:space="0" w:color="auto"/>
                        <w:left w:val="none" w:sz="0" w:space="0" w:color="auto"/>
                        <w:bottom w:val="none" w:sz="0" w:space="0" w:color="auto"/>
                        <w:right w:val="none" w:sz="0" w:space="0" w:color="auto"/>
                      </w:divBdr>
                      <w:divsChild>
                        <w:div w:id="13697859">
                          <w:marLeft w:val="0"/>
                          <w:marRight w:val="0"/>
                          <w:marTop w:val="0"/>
                          <w:marBottom w:val="0"/>
                          <w:divBdr>
                            <w:top w:val="none" w:sz="0" w:space="0" w:color="auto"/>
                            <w:left w:val="none" w:sz="0" w:space="0" w:color="auto"/>
                            <w:bottom w:val="none" w:sz="0" w:space="0" w:color="auto"/>
                            <w:right w:val="none" w:sz="0" w:space="0" w:color="auto"/>
                          </w:divBdr>
                          <w:divsChild>
                            <w:div w:id="881207913">
                              <w:marLeft w:val="0"/>
                              <w:marRight w:val="0"/>
                              <w:marTop w:val="120"/>
                              <w:marBottom w:val="360"/>
                              <w:divBdr>
                                <w:top w:val="none" w:sz="0" w:space="0" w:color="auto"/>
                                <w:left w:val="none" w:sz="0" w:space="0" w:color="auto"/>
                                <w:bottom w:val="none" w:sz="0" w:space="0" w:color="auto"/>
                                <w:right w:val="none" w:sz="0" w:space="0" w:color="auto"/>
                              </w:divBdr>
                              <w:divsChild>
                                <w:div w:id="30036182">
                                  <w:marLeft w:val="420"/>
                                  <w:marRight w:val="0"/>
                                  <w:marTop w:val="0"/>
                                  <w:marBottom w:val="0"/>
                                  <w:divBdr>
                                    <w:top w:val="none" w:sz="0" w:space="0" w:color="auto"/>
                                    <w:left w:val="none" w:sz="0" w:space="0" w:color="auto"/>
                                    <w:bottom w:val="none" w:sz="0" w:space="0" w:color="auto"/>
                                    <w:right w:val="none" w:sz="0" w:space="0" w:color="auto"/>
                                  </w:divBdr>
                                  <w:divsChild>
                                    <w:div w:id="212049089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488018">
      <w:bodyDiv w:val="1"/>
      <w:marLeft w:val="0"/>
      <w:marRight w:val="0"/>
      <w:marTop w:val="0"/>
      <w:marBottom w:val="0"/>
      <w:divBdr>
        <w:top w:val="none" w:sz="0" w:space="0" w:color="auto"/>
        <w:left w:val="none" w:sz="0" w:space="0" w:color="auto"/>
        <w:bottom w:val="none" w:sz="0" w:space="0" w:color="auto"/>
        <w:right w:val="none" w:sz="0" w:space="0" w:color="auto"/>
      </w:divBdr>
      <w:divsChild>
        <w:div w:id="97911496">
          <w:marLeft w:val="0"/>
          <w:marRight w:val="1"/>
          <w:marTop w:val="0"/>
          <w:marBottom w:val="0"/>
          <w:divBdr>
            <w:top w:val="none" w:sz="0" w:space="0" w:color="auto"/>
            <w:left w:val="none" w:sz="0" w:space="0" w:color="auto"/>
            <w:bottom w:val="none" w:sz="0" w:space="0" w:color="auto"/>
            <w:right w:val="none" w:sz="0" w:space="0" w:color="auto"/>
          </w:divBdr>
          <w:divsChild>
            <w:div w:id="2138404482">
              <w:marLeft w:val="0"/>
              <w:marRight w:val="0"/>
              <w:marTop w:val="0"/>
              <w:marBottom w:val="0"/>
              <w:divBdr>
                <w:top w:val="none" w:sz="0" w:space="0" w:color="auto"/>
                <w:left w:val="none" w:sz="0" w:space="0" w:color="auto"/>
                <w:bottom w:val="none" w:sz="0" w:space="0" w:color="auto"/>
                <w:right w:val="none" w:sz="0" w:space="0" w:color="auto"/>
              </w:divBdr>
              <w:divsChild>
                <w:div w:id="908006571">
                  <w:marLeft w:val="0"/>
                  <w:marRight w:val="1"/>
                  <w:marTop w:val="0"/>
                  <w:marBottom w:val="0"/>
                  <w:divBdr>
                    <w:top w:val="none" w:sz="0" w:space="0" w:color="auto"/>
                    <w:left w:val="none" w:sz="0" w:space="0" w:color="auto"/>
                    <w:bottom w:val="none" w:sz="0" w:space="0" w:color="auto"/>
                    <w:right w:val="none" w:sz="0" w:space="0" w:color="auto"/>
                  </w:divBdr>
                  <w:divsChild>
                    <w:div w:id="612785283">
                      <w:marLeft w:val="0"/>
                      <w:marRight w:val="0"/>
                      <w:marTop w:val="0"/>
                      <w:marBottom w:val="0"/>
                      <w:divBdr>
                        <w:top w:val="none" w:sz="0" w:space="0" w:color="auto"/>
                        <w:left w:val="none" w:sz="0" w:space="0" w:color="auto"/>
                        <w:bottom w:val="none" w:sz="0" w:space="0" w:color="auto"/>
                        <w:right w:val="none" w:sz="0" w:space="0" w:color="auto"/>
                      </w:divBdr>
                      <w:divsChild>
                        <w:div w:id="1876699997">
                          <w:marLeft w:val="0"/>
                          <w:marRight w:val="0"/>
                          <w:marTop w:val="0"/>
                          <w:marBottom w:val="0"/>
                          <w:divBdr>
                            <w:top w:val="none" w:sz="0" w:space="0" w:color="auto"/>
                            <w:left w:val="none" w:sz="0" w:space="0" w:color="auto"/>
                            <w:bottom w:val="none" w:sz="0" w:space="0" w:color="auto"/>
                            <w:right w:val="none" w:sz="0" w:space="0" w:color="auto"/>
                          </w:divBdr>
                          <w:divsChild>
                            <w:div w:id="1369336185">
                              <w:marLeft w:val="0"/>
                              <w:marRight w:val="0"/>
                              <w:marTop w:val="120"/>
                              <w:marBottom w:val="360"/>
                              <w:divBdr>
                                <w:top w:val="none" w:sz="0" w:space="0" w:color="auto"/>
                                <w:left w:val="none" w:sz="0" w:space="0" w:color="auto"/>
                                <w:bottom w:val="none" w:sz="0" w:space="0" w:color="auto"/>
                                <w:right w:val="none" w:sz="0" w:space="0" w:color="auto"/>
                              </w:divBdr>
                              <w:divsChild>
                                <w:div w:id="275597559">
                                  <w:marLeft w:val="420"/>
                                  <w:marRight w:val="0"/>
                                  <w:marTop w:val="0"/>
                                  <w:marBottom w:val="0"/>
                                  <w:divBdr>
                                    <w:top w:val="none" w:sz="0" w:space="0" w:color="auto"/>
                                    <w:left w:val="none" w:sz="0" w:space="0" w:color="auto"/>
                                    <w:bottom w:val="none" w:sz="0" w:space="0" w:color="auto"/>
                                    <w:right w:val="none" w:sz="0" w:space="0" w:color="auto"/>
                                  </w:divBdr>
                                  <w:divsChild>
                                    <w:div w:id="63976994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258057">
      <w:bodyDiv w:val="1"/>
      <w:marLeft w:val="0"/>
      <w:marRight w:val="0"/>
      <w:marTop w:val="0"/>
      <w:marBottom w:val="0"/>
      <w:divBdr>
        <w:top w:val="none" w:sz="0" w:space="0" w:color="auto"/>
        <w:left w:val="none" w:sz="0" w:space="0" w:color="auto"/>
        <w:bottom w:val="none" w:sz="0" w:space="0" w:color="auto"/>
        <w:right w:val="none" w:sz="0" w:space="0" w:color="auto"/>
      </w:divBdr>
    </w:div>
    <w:div w:id="1012335521">
      <w:bodyDiv w:val="1"/>
      <w:marLeft w:val="0"/>
      <w:marRight w:val="0"/>
      <w:marTop w:val="0"/>
      <w:marBottom w:val="0"/>
      <w:divBdr>
        <w:top w:val="none" w:sz="0" w:space="0" w:color="auto"/>
        <w:left w:val="none" w:sz="0" w:space="0" w:color="auto"/>
        <w:bottom w:val="none" w:sz="0" w:space="0" w:color="auto"/>
        <w:right w:val="none" w:sz="0" w:space="0" w:color="auto"/>
      </w:divBdr>
      <w:divsChild>
        <w:div w:id="1681810474">
          <w:marLeft w:val="0"/>
          <w:marRight w:val="1"/>
          <w:marTop w:val="0"/>
          <w:marBottom w:val="0"/>
          <w:divBdr>
            <w:top w:val="none" w:sz="0" w:space="0" w:color="auto"/>
            <w:left w:val="none" w:sz="0" w:space="0" w:color="auto"/>
            <w:bottom w:val="none" w:sz="0" w:space="0" w:color="auto"/>
            <w:right w:val="none" w:sz="0" w:space="0" w:color="auto"/>
          </w:divBdr>
          <w:divsChild>
            <w:div w:id="118648068">
              <w:marLeft w:val="0"/>
              <w:marRight w:val="0"/>
              <w:marTop w:val="0"/>
              <w:marBottom w:val="0"/>
              <w:divBdr>
                <w:top w:val="none" w:sz="0" w:space="0" w:color="auto"/>
                <w:left w:val="none" w:sz="0" w:space="0" w:color="auto"/>
                <w:bottom w:val="none" w:sz="0" w:space="0" w:color="auto"/>
                <w:right w:val="none" w:sz="0" w:space="0" w:color="auto"/>
              </w:divBdr>
              <w:divsChild>
                <w:div w:id="1156726161">
                  <w:marLeft w:val="0"/>
                  <w:marRight w:val="1"/>
                  <w:marTop w:val="0"/>
                  <w:marBottom w:val="0"/>
                  <w:divBdr>
                    <w:top w:val="none" w:sz="0" w:space="0" w:color="auto"/>
                    <w:left w:val="none" w:sz="0" w:space="0" w:color="auto"/>
                    <w:bottom w:val="none" w:sz="0" w:space="0" w:color="auto"/>
                    <w:right w:val="none" w:sz="0" w:space="0" w:color="auto"/>
                  </w:divBdr>
                  <w:divsChild>
                    <w:div w:id="951090340">
                      <w:marLeft w:val="0"/>
                      <w:marRight w:val="0"/>
                      <w:marTop w:val="0"/>
                      <w:marBottom w:val="0"/>
                      <w:divBdr>
                        <w:top w:val="none" w:sz="0" w:space="0" w:color="auto"/>
                        <w:left w:val="none" w:sz="0" w:space="0" w:color="auto"/>
                        <w:bottom w:val="none" w:sz="0" w:space="0" w:color="auto"/>
                        <w:right w:val="none" w:sz="0" w:space="0" w:color="auto"/>
                      </w:divBdr>
                      <w:divsChild>
                        <w:div w:id="1053430506">
                          <w:marLeft w:val="0"/>
                          <w:marRight w:val="0"/>
                          <w:marTop w:val="0"/>
                          <w:marBottom w:val="0"/>
                          <w:divBdr>
                            <w:top w:val="none" w:sz="0" w:space="0" w:color="auto"/>
                            <w:left w:val="none" w:sz="0" w:space="0" w:color="auto"/>
                            <w:bottom w:val="none" w:sz="0" w:space="0" w:color="auto"/>
                            <w:right w:val="none" w:sz="0" w:space="0" w:color="auto"/>
                          </w:divBdr>
                          <w:divsChild>
                            <w:div w:id="754084099">
                              <w:marLeft w:val="0"/>
                              <w:marRight w:val="0"/>
                              <w:marTop w:val="120"/>
                              <w:marBottom w:val="360"/>
                              <w:divBdr>
                                <w:top w:val="none" w:sz="0" w:space="0" w:color="auto"/>
                                <w:left w:val="none" w:sz="0" w:space="0" w:color="auto"/>
                                <w:bottom w:val="none" w:sz="0" w:space="0" w:color="auto"/>
                                <w:right w:val="none" w:sz="0" w:space="0" w:color="auto"/>
                              </w:divBdr>
                              <w:divsChild>
                                <w:div w:id="695470725">
                                  <w:marLeft w:val="420"/>
                                  <w:marRight w:val="0"/>
                                  <w:marTop w:val="0"/>
                                  <w:marBottom w:val="0"/>
                                  <w:divBdr>
                                    <w:top w:val="none" w:sz="0" w:space="0" w:color="auto"/>
                                    <w:left w:val="none" w:sz="0" w:space="0" w:color="auto"/>
                                    <w:bottom w:val="none" w:sz="0" w:space="0" w:color="auto"/>
                                    <w:right w:val="none" w:sz="0" w:space="0" w:color="auto"/>
                                  </w:divBdr>
                                  <w:divsChild>
                                    <w:div w:id="100555017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577713">
      <w:bodyDiv w:val="1"/>
      <w:marLeft w:val="0"/>
      <w:marRight w:val="0"/>
      <w:marTop w:val="0"/>
      <w:marBottom w:val="0"/>
      <w:divBdr>
        <w:top w:val="none" w:sz="0" w:space="0" w:color="auto"/>
        <w:left w:val="none" w:sz="0" w:space="0" w:color="auto"/>
        <w:bottom w:val="none" w:sz="0" w:space="0" w:color="auto"/>
        <w:right w:val="none" w:sz="0" w:space="0" w:color="auto"/>
      </w:divBdr>
      <w:divsChild>
        <w:div w:id="1152915583">
          <w:marLeft w:val="0"/>
          <w:marRight w:val="0"/>
          <w:marTop w:val="0"/>
          <w:marBottom w:val="0"/>
          <w:divBdr>
            <w:top w:val="none" w:sz="0" w:space="0" w:color="auto"/>
            <w:left w:val="none" w:sz="0" w:space="0" w:color="auto"/>
            <w:bottom w:val="none" w:sz="0" w:space="0" w:color="auto"/>
            <w:right w:val="none" w:sz="0" w:space="0" w:color="auto"/>
          </w:divBdr>
          <w:divsChild>
            <w:div w:id="1024094655">
              <w:marLeft w:val="0"/>
              <w:marRight w:val="0"/>
              <w:marTop w:val="0"/>
              <w:marBottom w:val="0"/>
              <w:divBdr>
                <w:top w:val="none" w:sz="0" w:space="0" w:color="auto"/>
                <w:left w:val="none" w:sz="0" w:space="0" w:color="auto"/>
                <w:bottom w:val="none" w:sz="0" w:space="0" w:color="auto"/>
                <w:right w:val="none" w:sz="0" w:space="0" w:color="auto"/>
              </w:divBdr>
              <w:divsChild>
                <w:div w:id="2055734841">
                  <w:marLeft w:val="0"/>
                  <w:marRight w:val="-6084"/>
                  <w:marTop w:val="0"/>
                  <w:marBottom w:val="0"/>
                  <w:divBdr>
                    <w:top w:val="none" w:sz="0" w:space="0" w:color="auto"/>
                    <w:left w:val="none" w:sz="0" w:space="0" w:color="auto"/>
                    <w:bottom w:val="none" w:sz="0" w:space="0" w:color="auto"/>
                    <w:right w:val="none" w:sz="0" w:space="0" w:color="auto"/>
                  </w:divBdr>
                  <w:divsChild>
                    <w:div w:id="1071468619">
                      <w:marLeft w:val="0"/>
                      <w:marRight w:val="5604"/>
                      <w:marTop w:val="0"/>
                      <w:marBottom w:val="0"/>
                      <w:divBdr>
                        <w:top w:val="none" w:sz="0" w:space="0" w:color="auto"/>
                        <w:left w:val="none" w:sz="0" w:space="0" w:color="auto"/>
                        <w:bottom w:val="none" w:sz="0" w:space="0" w:color="auto"/>
                        <w:right w:val="none" w:sz="0" w:space="0" w:color="auto"/>
                      </w:divBdr>
                      <w:divsChild>
                        <w:div w:id="2098671214">
                          <w:marLeft w:val="0"/>
                          <w:marRight w:val="0"/>
                          <w:marTop w:val="0"/>
                          <w:marBottom w:val="0"/>
                          <w:divBdr>
                            <w:top w:val="none" w:sz="0" w:space="0" w:color="auto"/>
                            <w:left w:val="none" w:sz="0" w:space="0" w:color="auto"/>
                            <w:bottom w:val="none" w:sz="0" w:space="0" w:color="auto"/>
                            <w:right w:val="none" w:sz="0" w:space="0" w:color="auto"/>
                          </w:divBdr>
                          <w:divsChild>
                            <w:div w:id="1057822037">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115522">
      <w:bodyDiv w:val="1"/>
      <w:marLeft w:val="0"/>
      <w:marRight w:val="0"/>
      <w:marTop w:val="0"/>
      <w:marBottom w:val="0"/>
      <w:divBdr>
        <w:top w:val="none" w:sz="0" w:space="0" w:color="auto"/>
        <w:left w:val="none" w:sz="0" w:space="0" w:color="auto"/>
        <w:bottom w:val="none" w:sz="0" w:space="0" w:color="auto"/>
        <w:right w:val="none" w:sz="0" w:space="0" w:color="auto"/>
      </w:divBdr>
      <w:divsChild>
        <w:div w:id="1544560587">
          <w:marLeft w:val="0"/>
          <w:marRight w:val="0"/>
          <w:marTop w:val="0"/>
          <w:marBottom w:val="0"/>
          <w:divBdr>
            <w:top w:val="none" w:sz="0" w:space="0" w:color="auto"/>
            <w:left w:val="none" w:sz="0" w:space="0" w:color="auto"/>
            <w:bottom w:val="none" w:sz="0" w:space="0" w:color="auto"/>
            <w:right w:val="none" w:sz="0" w:space="0" w:color="auto"/>
          </w:divBdr>
          <w:divsChild>
            <w:div w:id="1334530153">
              <w:marLeft w:val="0"/>
              <w:marRight w:val="0"/>
              <w:marTop w:val="0"/>
              <w:marBottom w:val="0"/>
              <w:divBdr>
                <w:top w:val="none" w:sz="0" w:space="0" w:color="auto"/>
                <w:left w:val="none" w:sz="0" w:space="0" w:color="auto"/>
                <w:bottom w:val="none" w:sz="0" w:space="0" w:color="auto"/>
                <w:right w:val="none" w:sz="0" w:space="0" w:color="auto"/>
              </w:divBdr>
              <w:divsChild>
                <w:div w:id="1904828064">
                  <w:marLeft w:val="0"/>
                  <w:marRight w:val="0"/>
                  <w:marTop w:val="0"/>
                  <w:marBottom w:val="0"/>
                  <w:divBdr>
                    <w:top w:val="none" w:sz="0" w:space="0" w:color="auto"/>
                    <w:left w:val="none" w:sz="0" w:space="0" w:color="auto"/>
                    <w:bottom w:val="none" w:sz="0" w:space="0" w:color="auto"/>
                    <w:right w:val="none" w:sz="0" w:space="0" w:color="auto"/>
                  </w:divBdr>
                  <w:divsChild>
                    <w:div w:id="1975600689">
                      <w:marLeft w:val="0"/>
                      <w:marRight w:val="0"/>
                      <w:marTop w:val="0"/>
                      <w:marBottom w:val="0"/>
                      <w:divBdr>
                        <w:top w:val="none" w:sz="0" w:space="0" w:color="auto"/>
                        <w:left w:val="none" w:sz="0" w:space="0" w:color="auto"/>
                        <w:bottom w:val="none" w:sz="0" w:space="0" w:color="auto"/>
                        <w:right w:val="none" w:sz="0" w:space="0" w:color="auto"/>
                      </w:divBdr>
                      <w:divsChild>
                        <w:div w:id="563486812">
                          <w:marLeft w:val="0"/>
                          <w:marRight w:val="0"/>
                          <w:marTop w:val="0"/>
                          <w:marBottom w:val="0"/>
                          <w:divBdr>
                            <w:top w:val="none" w:sz="0" w:space="0" w:color="auto"/>
                            <w:left w:val="none" w:sz="0" w:space="0" w:color="auto"/>
                            <w:bottom w:val="none" w:sz="0" w:space="0" w:color="auto"/>
                            <w:right w:val="none" w:sz="0" w:space="0" w:color="auto"/>
                          </w:divBdr>
                          <w:divsChild>
                            <w:div w:id="713819904">
                              <w:marLeft w:val="0"/>
                              <w:marRight w:val="0"/>
                              <w:marTop w:val="0"/>
                              <w:marBottom w:val="0"/>
                              <w:divBdr>
                                <w:top w:val="none" w:sz="0" w:space="0" w:color="auto"/>
                                <w:left w:val="none" w:sz="0" w:space="0" w:color="auto"/>
                                <w:bottom w:val="none" w:sz="0" w:space="0" w:color="auto"/>
                                <w:right w:val="none" w:sz="0" w:space="0" w:color="auto"/>
                              </w:divBdr>
                              <w:divsChild>
                                <w:div w:id="1077477500">
                                  <w:marLeft w:val="0"/>
                                  <w:marRight w:val="0"/>
                                  <w:marTop w:val="0"/>
                                  <w:marBottom w:val="0"/>
                                  <w:divBdr>
                                    <w:top w:val="none" w:sz="0" w:space="0" w:color="auto"/>
                                    <w:left w:val="none" w:sz="0" w:space="0" w:color="auto"/>
                                    <w:bottom w:val="none" w:sz="0" w:space="0" w:color="auto"/>
                                    <w:right w:val="none" w:sz="0" w:space="0" w:color="auto"/>
                                  </w:divBdr>
                                  <w:divsChild>
                                    <w:div w:id="909194942">
                                      <w:marLeft w:val="0"/>
                                      <w:marRight w:val="0"/>
                                      <w:marTop w:val="0"/>
                                      <w:marBottom w:val="0"/>
                                      <w:divBdr>
                                        <w:top w:val="none" w:sz="0" w:space="0" w:color="auto"/>
                                        <w:left w:val="none" w:sz="0" w:space="0" w:color="auto"/>
                                        <w:bottom w:val="none" w:sz="0" w:space="0" w:color="auto"/>
                                        <w:right w:val="none" w:sz="0" w:space="0" w:color="auto"/>
                                      </w:divBdr>
                                      <w:divsChild>
                                        <w:div w:id="187237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9352287">
      <w:bodyDiv w:val="1"/>
      <w:marLeft w:val="0"/>
      <w:marRight w:val="0"/>
      <w:marTop w:val="0"/>
      <w:marBottom w:val="0"/>
      <w:divBdr>
        <w:top w:val="none" w:sz="0" w:space="0" w:color="auto"/>
        <w:left w:val="none" w:sz="0" w:space="0" w:color="auto"/>
        <w:bottom w:val="none" w:sz="0" w:space="0" w:color="auto"/>
        <w:right w:val="none" w:sz="0" w:space="0" w:color="auto"/>
      </w:divBdr>
      <w:divsChild>
        <w:div w:id="704184882">
          <w:marLeft w:val="0"/>
          <w:marRight w:val="0"/>
          <w:marTop w:val="0"/>
          <w:marBottom w:val="0"/>
          <w:divBdr>
            <w:top w:val="none" w:sz="0" w:space="0" w:color="auto"/>
            <w:left w:val="none" w:sz="0" w:space="0" w:color="auto"/>
            <w:bottom w:val="none" w:sz="0" w:space="0" w:color="auto"/>
            <w:right w:val="none" w:sz="0" w:space="0" w:color="auto"/>
          </w:divBdr>
          <w:divsChild>
            <w:div w:id="1478451047">
              <w:marLeft w:val="0"/>
              <w:marRight w:val="0"/>
              <w:marTop w:val="0"/>
              <w:marBottom w:val="0"/>
              <w:divBdr>
                <w:top w:val="none" w:sz="0" w:space="0" w:color="auto"/>
                <w:left w:val="none" w:sz="0" w:space="0" w:color="auto"/>
                <w:bottom w:val="none" w:sz="0" w:space="0" w:color="auto"/>
                <w:right w:val="none" w:sz="0" w:space="0" w:color="auto"/>
              </w:divBdr>
              <w:divsChild>
                <w:div w:id="829834797">
                  <w:marLeft w:val="0"/>
                  <w:marRight w:val="0"/>
                  <w:marTop w:val="0"/>
                  <w:marBottom w:val="0"/>
                  <w:divBdr>
                    <w:top w:val="none" w:sz="0" w:space="0" w:color="auto"/>
                    <w:left w:val="none" w:sz="0" w:space="0" w:color="auto"/>
                    <w:bottom w:val="none" w:sz="0" w:space="0" w:color="auto"/>
                    <w:right w:val="none" w:sz="0" w:space="0" w:color="auto"/>
                  </w:divBdr>
                  <w:divsChild>
                    <w:div w:id="1579630050">
                      <w:marLeft w:val="0"/>
                      <w:marRight w:val="0"/>
                      <w:marTop w:val="0"/>
                      <w:marBottom w:val="0"/>
                      <w:divBdr>
                        <w:top w:val="none" w:sz="0" w:space="0" w:color="auto"/>
                        <w:left w:val="none" w:sz="0" w:space="0" w:color="auto"/>
                        <w:bottom w:val="none" w:sz="0" w:space="0" w:color="auto"/>
                        <w:right w:val="none" w:sz="0" w:space="0" w:color="auto"/>
                      </w:divBdr>
                      <w:divsChild>
                        <w:div w:id="1172263480">
                          <w:marLeft w:val="0"/>
                          <w:marRight w:val="0"/>
                          <w:marTop w:val="0"/>
                          <w:marBottom w:val="0"/>
                          <w:divBdr>
                            <w:top w:val="none" w:sz="0" w:space="0" w:color="auto"/>
                            <w:left w:val="none" w:sz="0" w:space="0" w:color="auto"/>
                            <w:bottom w:val="none" w:sz="0" w:space="0" w:color="auto"/>
                            <w:right w:val="none" w:sz="0" w:space="0" w:color="auto"/>
                          </w:divBdr>
                          <w:divsChild>
                            <w:div w:id="2015723314">
                              <w:marLeft w:val="0"/>
                              <w:marRight w:val="0"/>
                              <w:marTop w:val="0"/>
                              <w:marBottom w:val="0"/>
                              <w:divBdr>
                                <w:top w:val="none" w:sz="0" w:space="0" w:color="auto"/>
                                <w:left w:val="none" w:sz="0" w:space="0" w:color="auto"/>
                                <w:bottom w:val="none" w:sz="0" w:space="0" w:color="auto"/>
                                <w:right w:val="none" w:sz="0" w:space="0" w:color="auto"/>
                              </w:divBdr>
                              <w:divsChild>
                                <w:div w:id="146485545">
                                  <w:marLeft w:val="0"/>
                                  <w:marRight w:val="0"/>
                                  <w:marTop w:val="0"/>
                                  <w:marBottom w:val="0"/>
                                  <w:divBdr>
                                    <w:top w:val="none" w:sz="0" w:space="0" w:color="auto"/>
                                    <w:left w:val="none" w:sz="0" w:space="0" w:color="auto"/>
                                    <w:bottom w:val="none" w:sz="0" w:space="0" w:color="auto"/>
                                    <w:right w:val="none" w:sz="0" w:space="0" w:color="auto"/>
                                  </w:divBdr>
                                  <w:divsChild>
                                    <w:div w:id="555627200">
                                      <w:marLeft w:val="0"/>
                                      <w:marRight w:val="0"/>
                                      <w:marTop w:val="0"/>
                                      <w:marBottom w:val="0"/>
                                      <w:divBdr>
                                        <w:top w:val="none" w:sz="0" w:space="0" w:color="auto"/>
                                        <w:left w:val="none" w:sz="0" w:space="0" w:color="auto"/>
                                        <w:bottom w:val="none" w:sz="0" w:space="0" w:color="auto"/>
                                        <w:right w:val="none" w:sz="0" w:space="0" w:color="auto"/>
                                      </w:divBdr>
                                      <w:divsChild>
                                        <w:div w:id="5111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660788">
      <w:bodyDiv w:val="1"/>
      <w:marLeft w:val="0"/>
      <w:marRight w:val="0"/>
      <w:marTop w:val="0"/>
      <w:marBottom w:val="0"/>
      <w:divBdr>
        <w:top w:val="none" w:sz="0" w:space="0" w:color="auto"/>
        <w:left w:val="none" w:sz="0" w:space="0" w:color="auto"/>
        <w:bottom w:val="none" w:sz="0" w:space="0" w:color="auto"/>
        <w:right w:val="none" w:sz="0" w:space="0" w:color="auto"/>
      </w:divBdr>
      <w:divsChild>
        <w:div w:id="750587536">
          <w:marLeft w:val="0"/>
          <w:marRight w:val="0"/>
          <w:marTop w:val="0"/>
          <w:marBottom w:val="0"/>
          <w:divBdr>
            <w:top w:val="none" w:sz="0" w:space="0" w:color="auto"/>
            <w:left w:val="none" w:sz="0" w:space="0" w:color="auto"/>
            <w:bottom w:val="none" w:sz="0" w:space="0" w:color="auto"/>
            <w:right w:val="none" w:sz="0" w:space="0" w:color="auto"/>
          </w:divBdr>
          <w:divsChild>
            <w:div w:id="41179273">
              <w:marLeft w:val="0"/>
              <w:marRight w:val="0"/>
              <w:marTop w:val="0"/>
              <w:marBottom w:val="0"/>
              <w:divBdr>
                <w:top w:val="none" w:sz="0" w:space="0" w:color="auto"/>
                <w:left w:val="none" w:sz="0" w:space="0" w:color="auto"/>
                <w:bottom w:val="none" w:sz="0" w:space="0" w:color="auto"/>
                <w:right w:val="none" w:sz="0" w:space="0" w:color="auto"/>
              </w:divBdr>
              <w:divsChild>
                <w:div w:id="907153669">
                  <w:marLeft w:val="0"/>
                  <w:marRight w:val="0"/>
                  <w:marTop w:val="0"/>
                  <w:marBottom w:val="0"/>
                  <w:divBdr>
                    <w:top w:val="none" w:sz="0" w:space="0" w:color="auto"/>
                    <w:left w:val="none" w:sz="0" w:space="0" w:color="auto"/>
                    <w:bottom w:val="none" w:sz="0" w:space="0" w:color="auto"/>
                    <w:right w:val="none" w:sz="0" w:space="0" w:color="auto"/>
                  </w:divBdr>
                  <w:divsChild>
                    <w:div w:id="1733236185">
                      <w:marLeft w:val="0"/>
                      <w:marRight w:val="0"/>
                      <w:marTop w:val="0"/>
                      <w:marBottom w:val="0"/>
                      <w:divBdr>
                        <w:top w:val="none" w:sz="0" w:space="0" w:color="auto"/>
                        <w:left w:val="none" w:sz="0" w:space="0" w:color="auto"/>
                        <w:bottom w:val="none" w:sz="0" w:space="0" w:color="auto"/>
                        <w:right w:val="none" w:sz="0" w:space="0" w:color="auto"/>
                      </w:divBdr>
                      <w:divsChild>
                        <w:div w:id="15417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745861">
      <w:bodyDiv w:val="1"/>
      <w:marLeft w:val="0"/>
      <w:marRight w:val="0"/>
      <w:marTop w:val="0"/>
      <w:marBottom w:val="0"/>
      <w:divBdr>
        <w:top w:val="none" w:sz="0" w:space="0" w:color="auto"/>
        <w:left w:val="none" w:sz="0" w:space="0" w:color="auto"/>
        <w:bottom w:val="none" w:sz="0" w:space="0" w:color="auto"/>
        <w:right w:val="none" w:sz="0" w:space="0" w:color="auto"/>
      </w:divBdr>
      <w:divsChild>
        <w:div w:id="1791626756">
          <w:marLeft w:val="0"/>
          <w:marRight w:val="0"/>
          <w:marTop w:val="0"/>
          <w:marBottom w:val="0"/>
          <w:divBdr>
            <w:top w:val="none" w:sz="0" w:space="0" w:color="auto"/>
            <w:left w:val="none" w:sz="0" w:space="0" w:color="auto"/>
            <w:bottom w:val="none" w:sz="0" w:space="0" w:color="auto"/>
            <w:right w:val="none" w:sz="0" w:space="0" w:color="auto"/>
          </w:divBdr>
          <w:divsChild>
            <w:div w:id="437527584">
              <w:marLeft w:val="0"/>
              <w:marRight w:val="0"/>
              <w:marTop w:val="0"/>
              <w:marBottom w:val="0"/>
              <w:divBdr>
                <w:top w:val="none" w:sz="0" w:space="0" w:color="auto"/>
                <w:left w:val="none" w:sz="0" w:space="0" w:color="auto"/>
                <w:bottom w:val="none" w:sz="0" w:space="0" w:color="auto"/>
                <w:right w:val="none" w:sz="0" w:space="0" w:color="auto"/>
              </w:divBdr>
              <w:divsChild>
                <w:div w:id="670061791">
                  <w:marLeft w:val="0"/>
                  <w:marRight w:val="0"/>
                  <w:marTop w:val="0"/>
                  <w:marBottom w:val="0"/>
                  <w:divBdr>
                    <w:top w:val="none" w:sz="0" w:space="0" w:color="auto"/>
                    <w:left w:val="none" w:sz="0" w:space="0" w:color="auto"/>
                    <w:bottom w:val="none" w:sz="0" w:space="0" w:color="auto"/>
                    <w:right w:val="none" w:sz="0" w:space="0" w:color="auto"/>
                  </w:divBdr>
                  <w:divsChild>
                    <w:div w:id="1493254937">
                      <w:marLeft w:val="0"/>
                      <w:marRight w:val="0"/>
                      <w:marTop w:val="0"/>
                      <w:marBottom w:val="0"/>
                      <w:divBdr>
                        <w:top w:val="none" w:sz="0" w:space="0" w:color="auto"/>
                        <w:left w:val="none" w:sz="0" w:space="0" w:color="auto"/>
                        <w:bottom w:val="none" w:sz="0" w:space="0" w:color="auto"/>
                        <w:right w:val="none" w:sz="0" w:space="0" w:color="auto"/>
                      </w:divBdr>
                      <w:divsChild>
                        <w:div w:id="1015965472">
                          <w:marLeft w:val="0"/>
                          <w:marRight w:val="0"/>
                          <w:marTop w:val="0"/>
                          <w:marBottom w:val="0"/>
                          <w:divBdr>
                            <w:top w:val="none" w:sz="0" w:space="0" w:color="auto"/>
                            <w:left w:val="none" w:sz="0" w:space="0" w:color="auto"/>
                            <w:bottom w:val="none" w:sz="0" w:space="0" w:color="auto"/>
                            <w:right w:val="none" w:sz="0" w:space="0" w:color="auto"/>
                          </w:divBdr>
                          <w:divsChild>
                            <w:div w:id="996423498">
                              <w:marLeft w:val="0"/>
                              <w:marRight w:val="0"/>
                              <w:marTop w:val="0"/>
                              <w:marBottom w:val="0"/>
                              <w:divBdr>
                                <w:top w:val="none" w:sz="0" w:space="0" w:color="auto"/>
                                <w:left w:val="none" w:sz="0" w:space="0" w:color="auto"/>
                                <w:bottom w:val="none" w:sz="0" w:space="0" w:color="auto"/>
                                <w:right w:val="none" w:sz="0" w:space="0" w:color="auto"/>
                              </w:divBdr>
                              <w:divsChild>
                                <w:div w:id="260839190">
                                  <w:marLeft w:val="0"/>
                                  <w:marRight w:val="0"/>
                                  <w:marTop w:val="0"/>
                                  <w:marBottom w:val="0"/>
                                  <w:divBdr>
                                    <w:top w:val="none" w:sz="0" w:space="0" w:color="auto"/>
                                    <w:left w:val="none" w:sz="0" w:space="0" w:color="auto"/>
                                    <w:bottom w:val="none" w:sz="0" w:space="0" w:color="auto"/>
                                    <w:right w:val="none" w:sz="0" w:space="0" w:color="auto"/>
                                  </w:divBdr>
                                  <w:divsChild>
                                    <w:div w:id="1468162215">
                                      <w:marLeft w:val="0"/>
                                      <w:marRight w:val="0"/>
                                      <w:marTop w:val="0"/>
                                      <w:marBottom w:val="0"/>
                                      <w:divBdr>
                                        <w:top w:val="none" w:sz="0" w:space="0" w:color="auto"/>
                                        <w:left w:val="none" w:sz="0" w:space="0" w:color="auto"/>
                                        <w:bottom w:val="none" w:sz="0" w:space="0" w:color="auto"/>
                                        <w:right w:val="none" w:sz="0" w:space="0" w:color="auto"/>
                                      </w:divBdr>
                                      <w:divsChild>
                                        <w:div w:id="950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7099414">
      <w:bodyDiv w:val="1"/>
      <w:marLeft w:val="0"/>
      <w:marRight w:val="0"/>
      <w:marTop w:val="0"/>
      <w:marBottom w:val="0"/>
      <w:divBdr>
        <w:top w:val="none" w:sz="0" w:space="0" w:color="auto"/>
        <w:left w:val="none" w:sz="0" w:space="0" w:color="auto"/>
        <w:bottom w:val="none" w:sz="0" w:space="0" w:color="auto"/>
        <w:right w:val="none" w:sz="0" w:space="0" w:color="auto"/>
      </w:divBdr>
    </w:div>
    <w:div w:id="1036927543">
      <w:bodyDiv w:val="1"/>
      <w:marLeft w:val="0"/>
      <w:marRight w:val="0"/>
      <w:marTop w:val="0"/>
      <w:marBottom w:val="0"/>
      <w:divBdr>
        <w:top w:val="none" w:sz="0" w:space="0" w:color="auto"/>
        <w:left w:val="none" w:sz="0" w:space="0" w:color="auto"/>
        <w:bottom w:val="none" w:sz="0" w:space="0" w:color="auto"/>
        <w:right w:val="none" w:sz="0" w:space="0" w:color="auto"/>
      </w:divBdr>
    </w:div>
    <w:div w:id="1039861118">
      <w:bodyDiv w:val="1"/>
      <w:marLeft w:val="0"/>
      <w:marRight w:val="0"/>
      <w:marTop w:val="0"/>
      <w:marBottom w:val="0"/>
      <w:divBdr>
        <w:top w:val="none" w:sz="0" w:space="0" w:color="auto"/>
        <w:left w:val="none" w:sz="0" w:space="0" w:color="auto"/>
        <w:bottom w:val="none" w:sz="0" w:space="0" w:color="auto"/>
        <w:right w:val="none" w:sz="0" w:space="0" w:color="auto"/>
      </w:divBdr>
      <w:divsChild>
        <w:div w:id="1847668424">
          <w:marLeft w:val="0"/>
          <w:marRight w:val="0"/>
          <w:marTop w:val="0"/>
          <w:marBottom w:val="0"/>
          <w:divBdr>
            <w:top w:val="none" w:sz="0" w:space="0" w:color="auto"/>
            <w:left w:val="none" w:sz="0" w:space="0" w:color="auto"/>
            <w:bottom w:val="none" w:sz="0" w:space="0" w:color="auto"/>
            <w:right w:val="none" w:sz="0" w:space="0" w:color="auto"/>
          </w:divBdr>
          <w:divsChild>
            <w:div w:id="658311158">
              <w:marLeft w:val="0"/>
              <w:marRight w:val="0"/>
              <w:marTop w:val="0"/>
              <w:marBottom w:val="0"/>
              <w:divBdr>
                <w:top w:val="none" w:sz="0" w:space="0" w:color="auto"/>
                <w:left w:val="none" w:sz="0" w:space="0" w:color="auto"/>
                <w:bottom w:val="none" w:sz="0" w:space="0" w:color="auto"/>
                <w:right w:val="none" w:sz="0" w:space="0" w:color="auto"/>
              </w:divBdr>
              <w:divsChild>
                <w:div w:id="738676696">
                  <w:marLeft w:val="0"/>
                  <w:marRight w:val="0"/>
                  <w:marTop w:val="0"/>
                  <w:marBottom w:val="0"/>
                  <w:divBdr>
                    <w:top w:val="none" w:sz="0" w:space="0" w:color="auto"/>
                    <w:left w:val="none" w:sz="0" w:space="0" w:color="auto"/>
                    <w:bottom w:val="none" w:sz="0" w:space="0" w:color="auto"/>
                    <w:right w:val="none" w:sz="0" w:space="0" w:color="auto"/>
                  </w:divBdr>
                  <w:divsChild>
                    <w:div w:id="589243566">
                      <w:marLeft w:val="0"/>
                      <w:marRight w:val="0"/>
                      <w:marTop w:val="0"/>
                      <w:marBottom w:val="0"/>
                      <w:divBdr>
                        <w:top w:val="none" w:sz="0" w:space="0" w:color="auto"/>
                        <w:left w:val="none" w:sz="0" w:space="0" w:color="auto"/>
                        <w:bottom w:val="none" w:sz="0" w:space="0" w:color="auto"/>
                        <w:right w:val="none" w:sz="0" w:space="0" w:color="auto"/>
                      </w:divBdr>
                      <w:divsChild>
                        <w:div w:id="686635510">
                          <w:marLeft w:val="0"/>
                          <w:marRight w:val="0"/>
                          <w:marTop w:val="0"/>
                          <w:marBottom w:val="0"/>
                          <w:divBdr>
                            <w:top w:val="none" w:sz="0" w:space="0" w:color="auto"/>
                            <w:left w:val="none" w:sz="0" w:space="0" w:color="auto"/>
                            <w:bottom w:val="none" w:sz="0" w:space="0" w:color="auto"/>
                            <w:right w:val="none" w:sz="0" w:space="0" w:color="auto"/>
                          </w:divBdr>
                          <w:divsChild>
                            <w:div w:id="955873243">
                              <w:marLeft w:val="0"/>
                              <w:marRight w:val="0"/>
                              <w:marTop w:val="0"/>
                              <w:marBottom w:val="0"/>
                              <w:divBdr>
                                <w:top w:val="none" w:sz="0" w:space="0" w:color="auto"/>
                                <w:left w:val="none" w:sz="0" w:space="0" w:color="auto"/>
                                <w:bottom w:val="none" w:sz="0" w:space="0" w:color="auto"/>
                                <w:right w:val="none" w:sz="0" w:space="0" w:color="auto"/>
                              </w:divBdr>
                              <w:divsChild>
                                <w:div w:id="1750300428">
                                  <w:marLeft w:val="0"/>
                                  <w:marRight w:val="0"/>
                                  <w:marTop w:val="0"/>
                                  <w:marBottom w:val="0"/>
                                  <w:divBdr>
                                    <w:top w:val="none" w:sz="0" w:space="0" w:color="auto"/>
                                    <w:left w:val="none" w:sz="0" w:space="0" w:color="auto"/>
                                    <w:bottom w:val="none" w:sz="0" w:space="0" w:color="auto"/>
                                    <w:right w:val="none" w:sz="0" w:space="0" w:color="auto"/>
                                  </w:divBdr>
                                  <w:divsChild>
                                    <w:div w:id="1318342801">
                                      <w:marLeft w:val="0"/>
                                      <w:marRight w:val="0"/>
                                      <w:marTop w:val="0"/>
                                      <w:marBottom w:val="0"/>
                                      <w:divBdr>
                                        <w:top w:val="none" w:sz="0" w:space="0" w:color="auto"/>
                                        <w:left w:val="none" w:sz="0" w:space="0" w:color="auto"/>
                                        <w:bottom w:val="none" w:sz="0" w:space="0" w:color="auto"/>
                                        <w:right w:val="none" w:sz="0" w:space="0" w:color="auto"/>
                                      </w:divBdr>
                                      <w:divsChild>
                                        <w:div w:id="2572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400298">
      <w:bodyDiv w:val="1"/>
      <w:marLeft w:val="0"/>
      <w:marRight w:val="0"/>
      <w:marTop w:val="0"/>
      <w:marBottom w:val="0"/>
      <w:divBdr>
        <w:top w:val="none" w:sz="0" w:space="0" w:color="auto"/>
        <w:left w:val="none" w:sz="0" w:space="0" w:color="auto"/>
        <w:bottom w:val="none" w:sz="0" w:space="0" w:color="auto"/>
        <w:right w:val="none" w:sz="0" w:space="0" w:color="auto"/>
      </w:divBdr>
      <w:divsChild>
        <w:div w:id="1834295193">
          <w:marLeft w:val="0"/>
          <w:marRight w:val="0"/>
          <w:marTop w:val="0"/>
          <w:marBottom w:val="0"/>
          <w:divBdr>
            <w:top w:val="none" w:sz="0" w:space="0" w:color="auto"/>
            <w:left w:val="none" w:sz="0" w:space="0" w:color="auto"/>
            <w:bottom w:val="none" w:sz="0" w:space="0" w:color="auto"/>
            <w:right w:val="none" w:sz="0" w:space="0" w:color="auto"/>
          </w:divBdr>
          <w:divsChild>
            <w:div w:id="1531647294">
              <w:marLeft w:val="0"/>
              <w:marRight w:val="0"/>
              <w:marTop w:val="0"/>
              <w:marBottom w:val="0"/>
              <w:divBdr>
                <w:top w:val="none" w:sz="0" w:space="0" w:color="auto"/>
                <w:left w:val="none" w:sz="0" w:space="0" w:color="auto"/>
                <w:bottom w:val="none" w:sz="0" w:space="0" w:color="auto"/>
                <w:right w:val="none" w:sz="0" w:space="0" w:color="auto"/>
              </w:divBdr>
              <w:divsChild>
                <w:div w:id="1840385604">
                  <w:marLeft w:val="0"/>
                  <w:marRight w:val="-6084"/>
                  <w:marTop w:val="0"/>
                  <w:marBottom w:val="0"/>
                  <w:divBdr>
                    <w:top w:val="none" w:sz="0" w:space="0" w:color="auto"/>
                    <w:left w:val="none" w:sz="0" w:space="0" w:color="auto"/>
                    <w:bottom w:val="none" w:sz="0" w:space="0" w:color="auto"/>
                    <w:right w:val="none" w:sz="0" w:space="0" w:color="auto"/>
                  </w:divBdr>
                  <w:divsChild>
                    <w:div w:id="347147538">
                      <w:marLeft w:val="0"/>
                      <w:marRight w:val="5604"/>
                      <w:marTop w:val="0"/>
                      <w:marBottom w:val="0"/>
                      <w:divBdr>
                        <w:top w:val="none" w:sz="0" w:space="0" w:color="auto"/>
                        <w:left w:val="none" w:sz="0" w:space="0" w:color="auto"/>
                        <w:bottom w:val="none" w:sz="0" w:space="0" w:color="auto"/>
                        <w:right w:val="none" w:sz="0" w:space="0" w:color="auto"/>
                      </w:divBdr>
                      <w:divsChild>
                        <w:div w:id="1071469467">
                          <w:marLeft w:val="0"/>
                          <w:marRight w:val="0"/>
                          <w:marTop w:val="0"/>
                          <w:marBottom w:val="0"/>
                          <w:divBdr>
                            <w:top w:val="none" w:sz="0" w:space="0" w:color="auto"/>
                            <w:left w:val="none" w:sz="0" w:space="0" w:color="auto"/>
                            <w:bottom w:val="none" w:sz="0" w:space="0" w:color="auto"/>
                            <w:right w:val="none" w:sz="0" w:space="0" w:color="auto"/>
                          </w:divBdr>
                          <w:divsChild>
                            <w:div w:id="226035667">
                              <w:marLeft w:val="0"/>
                              <w:marRight w:val="0"/>
                              <w:marTop w:val="120"/>
                              <w:marBottom w:val="360"/>
                              <w:divBdr>
                                <w:top w:val="none" w:sz="0" w:space="0" w:color="auto"/>
                                <w:left w:val="none" w:sz="0" w:space="0" w:color="auto"/>
                                <w:bottom w:val="none" w:sz="0" w:space="0" w:color="auto"/>
                                <w:right w:val="none" w:sz="0" w:space="0" w:color="auto"/>
                              </w:divBdr>
                              <w:divsChild>
                                <w:div w:id="1110516332">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369156">
      <w:bodyDiv w:val="1"/>
      <w:marLeft w:val="0"/>
      <w:marRight w:val="0"/>
      <w:marTop w:val="0"/>
      <w:marBottom w:val="0"/>
      <w:divBdr>
        <w:top w:val="none" w:sz="0" w:space="0" w:color="auto"/>
        <w:left w:val="none" w:sz="0" w:space="0" w:color="auto"/>
        <w:bottom w:val="none" w:sz="0" w:space="0" w:color="auto"/>
        <w:right w:val="none" w:sz="0" w:space="0" w:color="auto"/>
      </w:divBdr>
      <w:divsChild>
        <w:div w:id="1910071511">
          <w:marLeft w:val="0"/>
          <w:marRight w:val="0"/>
          <w:marTop w:val="0"/>
          <w:marBottom w:val="0"/>
          <w:divBdr>
            <w:top w:val="none" w:sz="0" w:space="0" w:color="auto"/>
            <w:left w:val="none" w:sz="0" w:space="0" w:color="auto"/>
            <w:bottom w:val="none" w:sz="0" w:space="0" w:color="auto"/>
            <w:right w:val="none" w:sz="0" w:space="0" w:color="auto"/>
          </w:divBdr>
          <w:divsChild>
            <w:div w:id="1336345033">
              <w:marLeft w:val="0"/>
              <w:marRight w:val="0"/>
              <w:marTop w:val="0"/>
              <w:marBottom w:val="0"/>
              <w:divBdr>
                <w:top w:val="none" w:sz="0" w:space="0" w:color="auto"/>
                <w:left w:val="none" w:sz="0" w:space="0" w:color="auto"/>
                <w:bottom w:val="none" w:sz="0" w:space="0" w:color="auto"/>
                <w:right w:val="none" w:sz="0" w:space="0" w:color="auto"/>
              </w:divBdr>
              <w:divsChild>
                <w:div w:id="889147813">
                  <w:marLeft w:val="0"/>
                  <w:marRight w:val="0"/>
                  <w:marTop w:val="0"/>
                  <w:marBottom w:val="0"/>
                  <w:divBdr>
                    <w:top w:val="none" w:sz="0" w:space="0" w:color="auto"/>
                    <w:left w:val="none" w:sz="0" w:space="0" w:color="auto"/>
                    <w:bottom w:val="none" w:sz="0" w:space="0" w:color="auto"/>
                    <w:right w:val="none" w:sz="0" w:space="0" w:color="auto"/>
                  </w:divBdr>
                  <w:divsChild>
                    <w:div w:id="2077580276">
                      <w:marLeft w:val="0"/>
                      <w:marRight w:val="0"/>
                      <w:marTop w:val="0"/>
                      <w:marBottom w:val="0"/>
                      <w:divBdr>
                        <w:top w:val="none" w:sz="0" w:space="0" w:color="auto"/>
                        <w:left w:val="none" w:sz="0" w:space="0" w:color="auto"/>
                        <w:bottom w:val="none" w:sz="0" w:space="0" w:color="auto"/>
                        <w:right w:val="none" w:sz="0" w:space="0" w:color="auto"/>
                      </w:divBdr>
                      <w:divsChild>
                        <w:div w:id="1864053633">
                          <w:marLeft w:val="0"/>
                          <w:marRight w:val="0"/>
                          <w:marTop w:val="0"/>
                          <w:marBottom w:val="0"/>
                          <w:divBdr>
                            <w:top w:val="none" w:sz="0" w:space="0" w:color="auto"/>
                            <w:left w:val="none" w:sz="0" w:space="0" w:color="auto"/>
                            <w:bottom w:val="none" w:sz="0" w:space="0" w:color="auto"/>
                            <w:right w:val="none" w:sz="0" w:space="0" w:color="auto"/>
                          </w:divBdr>
                          <w:divsChild>
                            <w:div w:id="226039095">
                              <w:marLeft w:val="0"/>
                              <w:marRight w:val="0"/>
                              <w:marTop w:val="0"/>
                              <w:marBottom w:val="0"/>
                              <w:divBdr>
                                <w:top w:val="none" w:sz="0" w:space="0" w:color="auto"/>
                                <w:left w:val="none" w:sz="0" w:space="0" w:color="auto"/>
                                <w:bottom w:val="none" w:sz="0" w:space="0" w:color="auto"/>
                                <w:right w:val="none" w:sz="0" w:space="0" w:color="auto"/>
                              </w:divBdr>
                              <w:divsChild>
                                <w:div w:id="1533810289">
                                  <w:marLeft w:val="0"/>
                                  <w:marRight w:val="0"/>
                                  <w:marTop w:val="0"/>
                                  <w:marBottom w:val="0"/>
                                  <w:divBdr>
                                    <w:top w:val="none" w:sz="0" w:space="0" w:color="auto"/>
                                    <w:left w:val="none" w:sz="0" w:space="0" w:color="auto"/>
                                    <w:bottom w:val="none" w:sz="0" w:space="0" w:color="auto"/>
                                    <w:right w:val="none" w:sz="0" w:space="0" w:color="auto"/>
                                  </w:divBdr>
                                  <w:divsChild>
                                    <w:div w:id="1765492239">
                                      <w:marLeft w:val="0"/>
                                      <w:marRight w:val="0"/>
                                      <w:marTop w:val="0"/>
                                      <w:marBottom w:val="0"/>
                                      <w:divBdr>
                                        <w:top w:val="none" w:sz="0" w:space="0" w:color="auto"/>
                                        <w:left w:val="none" w:sz="0" w:space="0" w:color="auto"/>
                                        <w:bottom w:val="none" w:sz="0" w:space="0" w:color="auto"/>
                                        <w:right w:val="none" w:sz="0" w:space="0" w:color="auto"/>
                                      </w:divBdr>
                                      <w:divsChild>
                                        <w:div w:id="7182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096432">
      <w:bodyDiv w:val="1"/>
      <w:marLeft w:val="0"/>
      <w:marRight w:val="0"/>
      <w:marTop w:val="0"/>
      <w:marBottom w:val="0"/>
      <w:divBdr>
        <w:top w:val="none" w:sz="0" w:space="0" w:color="auto"/>
        <w:left w:val="none" w:sz="0" w:space="0" w:color="auto"/>
        <w:bottom w:val="none" w:sz="0" w:space="0" w:color="auto"/>
        <w:right w:val="none" w:sz="0" w:space="0" w:color="auto"/>
      </w:divBdr>
    </w:div>
    <w:div w:id="1046023632">
      <w:bodyDiv w:val="1"/>
      <w:marLeft w:val="0"/>
      <w:marRight w:val="0"/>
      <w:marTop w:val="0"/>
      <w:marBottom w:val="0"/>
      <w:divBdr>
        <w:top w:val="none" w:sz="0" w:space="0" w:color="auto"/>
        <w:left w:val="none" w:sz="0" w:space="0" w:color="auto"/>
        <w:bottom w:val="none" w:sz="0" w:space="0" w:color="auto"/>
        <w:right w:val="none" w:sz="0" w:space="0" w:color="auto"/>
      </w:divBdr>
    </w:div>
    <w:div w:id="1051732656">
      <w:bodyDiv w:val="1"/>
      <w:marLeft w:val="0"/>
      <w:marRight w:val="0"/>
      <w:marTop w:val="0"/>
      <w:marBottom w:val="0"/>
      <w:divBdr>
        <w:top w:val="none" w:sz="0" w:space="0" w:color="auto"/>
        <w:left w:val="none" w:sz="0" w:space="0" w:color="auto"/>
        <w:bottom w:val="none" w:sz="0" w:space="0" w:color="auto"/>
        <w:right w:val="none" w:sz="0" w:space="0" w:color="auto"/>
      </w:divBdr>
      <w:divsChild>
        <w:div w:id="144670400">
          <w:marLeft w:val="0"/>
          <w:marRight w:val="0"/>
          <w:marTop w:val="0"/>
          <w:marBottom w:val="0"/>
          <w:divBdr>
            <w:top w:val="none" w:sz="0" w:space="0" w:color="auto"/>
            <w:left w:val="none" w:sz="0" w:space="0" w:color="auto"/>
            <w:bottom w:val="none" w:sz="0" w:space="0" w:color="auto"/>
            <w:right w:val="none" w:sz="0" w:space="0" w:color="auto"/>
          </w:divBdr>
          <w:divsChild>
            <w:div w:id="545801258">
              <w:marLeft w:val="0"/>
              <w:marRight w:val="0"/>
              <w:marTop w:val="0"/>
              <w:marBottom w:val="0"/>
              <w:divBdr>
                <w:top w:val="none" w:sz="0" w:space="0" w:color="auto"/>
                <w:left w:val="none" w:sz="0" w:space="0" w:color="auto"/>
                <w:bottom w:val="none" w:sz="0" w:space="0" w:color="auto"/>
                <w:right w:val="none" w:sz="0" w:space="0" w:color="auto"/>
              </w:divBdr>
              <w:divsChild>
                <w:div w:id="8749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7999">
      <w:bodyDiv w:val="1"/>
      <w:marLeft w:val="0"/>
      <w:marRight w:val="0"/>
      <w:marTop w:val="0"/>
      <w:marBottom w:val="0"/>
      <w:divBdr>
        <w:top w:val="none" w:sz="0" w:space="0" w:color="auto"/>
        <w:left w:val="none" w:sz="0" w:space="0" w:color="auto"/>
        <w:bottom w:val="none" w:sz="0" w:space="0" w:color="auto"/>
        <w:right w:val="none" w:sz="0" w:space="0" w:color="auto"/>
      </w:divBdr>
    </w:div>
    <w:div w:id="1068261504">
      <w:bodyDiv w:val="1"/>
      <w:marLeft w:val="0"/>
      <w:marRight w:val="0"/>
      <w:marTop w:val="0"/>
      <w:marBottom w:val="0"/>
      <w:divBdr>
        <w:top w:val="none" w:sz="0" w:space="0" w:color="auto"/>
        <w:left w:val="none" w:sz="0" w:space="0" w:color="auto"/>
        <w:bottom w:val="none" w:sz="0" w:space="0" w:color="auto"/>
        <w:right w:val="none" w:sz="0" w:space="0" w:color="auto"/>
      </w:divBdr>
      <w:divsChild>
        <w:div w:id="264928186">
          <w:marLeft w:val="0"/>
          <w:marRight w:val="1"/>
          <w:marTop w:val="0"/>
          <w:marBottom w:val="0"/>
          <w:divBdr>
            <w:top w:val="none" w:sz="0" w:space="0" w:color="auto"/>
            <w:left w:val="none" w:sz="0" w:space="0" w:color="auto"/>
            <w:bottom w:val="none" w:sz="0" w:space="0" w:color="auto"/>
            <w:right w:val="none" w:sz="0" w:space="0" w:color="auto"/>
          </w:divBdr>
          <w:divsChild>
            <w:div w:id="978194126">
              <w:marLeft w:val="0"/>
              <w:marRight w:val="0"/>
              <w:marTop w:val="0"/>
              <w:marBottom w:val="0"/>
              <w:divBdr>
                <w:top w:val="none" w:sz="0" w:space="0" w:color="auto"/>
                <w:left w:val="none" w:sz="0" w:space="0" w:color="auto"/>
                <w:bottom w:val="none" w:sz="0" w:space="0" w:color="auto"/>
                <w:right w:val="none" w:sz="0" w:space="0" w:color="auto"/>
              </w:divBdr>
              <w:divsChild>
                <w:div w:id="1722628922">
                  <w:marLeft w:val="0"/>
                  <w:marRight w:val="1"/>
                  <w:marTop w:val="0"/>
                  <w:marBottom w:val="0"/>
                  <w:divBdr>
                    <w:top w:val="none" w:sz="0" w:space="0" w:color="auto"/>
                    <w:left w:val="none" w:sz="0" w:space="0" w:color="auto"/>
                    <w:bottom w:val="none" w:sz="0" w:space="0" w:color="auto"/>
                    <w:right w:val="none" w:sz="0" w:space="0" w:color="auto"/>
                  </w:divBdr>
                  <w:divsChild>
                    <w:div w:id="1665425607">
                      <w:marLeft w:val="0"/>
                      <w:marRight w:val="0"/>
                      <w:marTop w:val="0"/>
                      <w:marBottom w:val="0"/>
                      <w:divBdr>
                        <w:top w:val="none" w:sz="0" w:space="0" w:color="auto"/>
                        <w:left w:val="none" w:sz="0" w:space="0" w:color="auto"/>
                        <w:bottom w:val="none" w:sz="0" w:space="0" w:color="auto"/>
                        <w:right w:val="none" w:sz="0" w:space="0" w:color="auto"/>
                      </w:divBdr>
                      <w:divsChild>
                        <w:div w:id="1810396965">
                          <w:marLeft w:val="0"/>
                          <w:marRight w:val="0"/>
                          <w:marTop w:val="0"/>
                          <w:marBottom w:val="0"/>
                          <w:divBdr>
                            <w:top w:val="none" w:sz="0" w:space="0" w:color="auto"/>
                            <w:left w:val="none" w:sz="0" w:space="0" w:color="auto"/>
                            <w:bottom w:val="none" w:sz="0" w:space="0" w:color="auto"/>
                            <w:right w:val="none" w:sz="0" w:space="0" w:color="auto"/>
                          </w:divBdr>
                          <w:divsChild>
                            <w:div w:id="2119181734">
                              <w:marLeft w:val="0"/>
                              <w:marRight w:val="0"/>
                              <w:marTop w:val="120"/>
                              <w:marBottom w:val="360"/>
                              <w:divBdr>
                                <w:top w:val="none" w:sz="0" w:space="0" w:color="auto"/>
                                <w:left w:val="none" w:sz="0" w:space="0" w:color="auto"/>
                                <w:bottom w:val="none" w:sz="0" w:space="0" w:color="auto"/>
                                <w:right w:val="none" w:sz="0" w:space="0" w:color="auto"/>
                              </w:divBdr>
                              <w:divsChild>
                                <w:div w:id="1432816010">
                                  <w:marLeft w:val="524"/>
                                  <w:marRight w:val="0"/>
                                  <w:marTop w:val="0"/>
                                  <w:marBottom w:val="0"/>
                                  <w:divBdr>
                                    <w:top w:val="none" w:sz="0" w:space="0" w:color="auto"/>
                                    <w:left w:val="none" w:sz="0" w:space="0" w:color="auto"/>
                                    <w:bottom w:val="none" w:sz="0" w:space="0" w:color="auto"/>
                                    <w:right w:val="none" w:sz="0" w:space="0" w:color="auto"/>
                                  </w:divBdr>
                                  <w:divsChild>
                                    <w:div w:id="171056503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841497">
      <w:bodyDiv w:val="1"/>
      <w:marLeft w:val="0"/>
      <w:marRight w:val="0"/>
      <w:marTop w:val="0"/>
      <w:marBottom w:val="0"/>
      <w:divBdr>
        <w:top w:val="none" w:sz="0" w:space="0" w:color="auto"/>
        <w:left w:val="none" w:sz="0" w:space="0" w:color="auto"/>
        <w:bottom w:val="none" w:sz="0" w:space="0" w:color="auto"/>
        <w:right w:val="none" w:sz="0" w:space="0" w:color="auto"/>
      </w:divBdr>
    </w:div>
    <w:div w:id="1069813661">
      <w:bodyDiv w:val="1"/>
      <w:marLeft w:val="0"/>
      <w:marRight w:val="0"/>
      <w:marTop w:val="0"/>
      <w:marBottom w:val="0"/>
      <w:divBdr>
        <w:top w:val="none" w:sz="0" w:space="0" w:color="auto"/>
        <w:left w:val="none" w:sz="0" w:space="0" w:color="auto"/>
        <w:bottom w:val="none" w:sz="0" w:space="0" w:color="auto"/>
        <w:right w:val="none" w:sz="0" w:space="0" w:color="auto"/>
      </w:divBdr>
      <w:divsChild>
        <w:div w:id="2119324442">
          <w:marLeft w:val="0"/>
          <w:marRight w:val="0"/>
          <w:marTop w:val="0"/>
          <w:marBottom w:val="0"/>
          <w:divBdr>
            <w:top w:val="none" w:sz="0" w:space="0" w:color="auto"/>
            <w:left w:val="none" w:sz="0" w:space="0" w:color="auto"/>
            <w:bottom w:val="none" w:sz="0" w:space="0" w:color="auto"/>
            <w:right w:val="none" w:sz="0" w:space="0" w:color="auto"/>
          </w:divBdr>
          <w:divsChild>
            <w:div w:id="1913848925">
              <w:marLeft w:val="0"/>
              <w:marRight w:val="0"/>
              <w:marTop w:val="0"/>
              <w:marBottom w:val="0"/>
              <w:divBdr>
                <w:top w:val="none" w:sz="0" w:space="0" w:color="auto"/>
                <w:left w:val="none" w:sz="0" w:space="0" w:color="auto"/>
                <w:bottom w:val="none" w:sz="0" w:space="0" w:color="auto"/>
                <w:right w:val="none" w:sz="0" w:space="0" w:color="auto"/>
              </w:divBdr>
              <w:divsChild>
                <w:div w:id="1370034604">
                  <w:marLeft w:val="0"/>
                  <w:marRight w:val="0"/>
                  <w:marTop w:val="0"/>
                  <w:marBottom w:val="0"/>
                  <w:divBdr>
                    <w:top w:val="none" w:sz="0" w:space="0" w:color="auto"/>
                    <w:left w:val="none" w:sz="0" w:space="0" w:color="auto"/>
                    <w:bottom w:val="none" w:sz="0" w:space="0" w:color="auto"/>
                    <w:right w:val="none" w:sz="0" w:space="0" w:color="auto"/>
                  </w:divBdr>
                  <w:divsChild>
                    <w:div w:id="1961642592">
                      <w:marLeft w:val="0"/>
                      <w:marRight w:val="0"/>
                      <w:marTop w:val="0"/>
                      <w:marBottom w:val="0"/>
                      <w:divBdr>
                        <w:top w:val="none" w:sz="0" w:space="0" w:color="auto"/>
                        <w:left w:val="none" w:sz="0" w:space="0" w:color="auto"/>
                        <w:bottom w:val="none" w:sz="0" w:space="0" w:color="auto"/>
                        <w:right w:val="none" w:sz="0" w:space="0" w:color="auto"/>
                      </w:divBdr>
                      <w:divsChild>
                        <w:div w:id="517238541">
                          <w:marLeft w:val="0"/>
                          <w:marRight w:val="0"/>
                          <w:marTop w:val="0"/>
                          <w:marBottom w:val="0"/>
                          <w:divBdr>
                            <w:top w:val="none" w:sz="0" w:space="0" w:color="auto"/>
                            <w:left w:val="none" w:sz="0" w:space="0" w:color="auto"/>
                            <w:bottom w:val="none" w:sz="0" w:space="0" w:color="auto"/>
                            <w:right w:val="none" w:sz="0" w:space="0" w:color="auto"/>
                          </w:divBdr>
                          <w:divsChild>
                            <w:div w:id="1160734845">
                              <w:marLeft w:val="0"/>
                              <w:marRight w:val="0"/>
                              <w:marTop w:val="0"/>
                              <w:marBottom w:val="0"/>
                              <w:divBdr>
                                <w:top w:val="none" w:sz="0" w:space="0" w:color="auto"/>
                                <w:left w:val="none" w:sz="0" w:space="0" w:color="auto"/>
                                <w:bottom w:val="none" w:sz="0" w:space="0" w:color="auto"/>
                                <w:right w:val="none" w:sz="0" w:space="0" w:color="auto"/>
                              </w:divBdr>
                              <w:divsChild>
                                <w:div w:id="1256480469">
                                  <w:marLeft w:val="0"/>
                                  <w:marRight w:val="0"/>
                                  <w:marTop w:val="0"/>
                                  <w:marBottom w:val="0"/>
                                  <w:divBdr>
                                    <w:top w:val="none" w:sz="0" w:space="0" w:color="auto"/>
                                    <w:left w:val="none" w:sz="0" w:space="0" w:color="auto"/>
                                    <w:bottom w:val="none" w:sz="0" w:space="0" w:color="auto"/>
                                    <w:right w:val="none" w:sz="0" w:space="0" w:color="auto"/>
                                  </w:divBdr>
                                  <w:divsChild>
                                    <w:div w:id="448201190">
                                      <w:marLeft w:val="0"/>
                                      <w:marRight w:val="0"/>
                                      <w:marTop w:val="0"/>
                                      <w:marBottom w:val="0"/>
                                      <w:divBdr>
                                        <w:top w:val="none" w:sz="0" w:space="0" w:color="auto"/>
                                        <w:left w:val="none" w:sz="0" w:space="0" w:color="auto"/>
                                        <w:bottom w:val="none" w:sz="0" w:space="0" w:color="auto"/>
                                        <w:right w:val="none" w:sz="0" w:space="0" w:color="auto"/>
                                      </w:divBdr>
                                      <w:divsChild>
                                        <w:div w:id="101646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1271294">
      <w:bodyDiv w:val="1"/>
      <w:marLeft w:val="0"/>
      <w:marRight w:val="0"/>
      <w:marTop w:val="0"/>
      <w:marBottom w:val="0"/>
      <w:divBdr>
        <w:top w:val="none" w:sz="0" w:space="0" w:color="auto"/>
        <w:left w:val="none" w:sz="0" w:space="0" w:color="auto"/>
        <w:bottom w:val="none" w:sz="0" w:space="0" w:color="auto"/>
        <w:right w:val="none" w:sz="0" w:space="0" w:color="auto"/>
      </w:divBdr>
    </w:div>
    <w:div w:id="1076247498">
      <w:bodyDiv w:val="1"/>
      <w:marLeft w:val="0"/>
      <w:marRight w:val="0"/>
      <w:marTop w:val="0"/>
      <w:marBottom w:val="0"/>
      <w:divBdr>
        <w:top w:val="none" w:sz="0" w:space="0" w:color="auto"/>
        <w:left w:val="none" w:sz="0" w:space="0" w:color="auto"/>
        <w:bottom w:val="none" w:sz="0" w:space="0" w:color="auto"/>
        <w:right w:val="none" w:sz="0" w:space="0" w:color="auto"/>
      </w:divBdr>
      <w:divsChild>
        <w:div w:id="1235705587">
          <w:marLeft w:val="0"/>
          <w:marRight w:val="1"/>
          <w:marTop w:val="0"/>
          <w:marBottom w:val="0"/>
          <w:divBdr>
            <w:top w:val="none" w:sz="0" w:space="0" w:color="auto"/>
            <w:left w:val="none" w:sz="0" w:space="0" w:color="auto"/>
            <w:bottom w:val="none" w:sz="0" w:space="0" w:color="auto"/>
            <w:right w:val="none" w:sz="0" w:space="0" w:color="auto"/>
          </w:divBdr>
          <w:divsChild>
            <w:div w:id="828250252">
              <w:marLeft w:val="0"/>
              <w:marRight w:val="0"/>
              <w:marTop w:val="0"/>
              <w:marBottom w:val="0"/>
              <w:divBdr>
                <w:top w:val="none" w:sz="0" w:space="0" w:color="auto"/>
                <w:left w:val="none" w:sz="0" w:space="0" w:color="auto"/>
                <w:bottom w:val="none" w:sz="0" w:space="0" w:color="auto"/>
                <w:right w:val="none" w:sz="0" w:space="0" w:color="auto"/>
              </w:divBdr>
              <w:divsChild>
                <w:div w:id="596913723">
                  <w:marLeft w:val="0"/>
                  <w:marRight w:val="1"/>
                  <w:marTop w:val="0"/>
                  <w:marBottom w:val="0"/>
                  <w:divBdr>
                    <w:top w:val="none" w:sz="0" w:space="0" w:color="auto"/>
                    <w:left w:val="none" w:sz="0" w:space="0" w:color="auto"/>
                    <w:bottom w:val="none" w:sz="0" w:space="0" w:color="auto"/>
                    <w:right w:val="none" w:sz="0" w:space="0" w:color="auto"/>
                  </w:divBdr>
                  <w:divsChild>
                    <w:div w:id="1021782547">
                      <w:marLeft w:val="0"/>
                      <w:marRight w:val="0"/>
                      <w:marTop w:val="0"/>
                      <w:marBottom w:val="0"/>
                      <w:divBdr>
                        <w:top w:val="none" w:sz="0" w:space="0" w:color="auto"/>
                        <w:left w:val="none" w:sz="0" w:space="0" w:color="auto"/>
                        <w:bottom w:val="none" w:sz="0" w:space="0" w:color="auto"/>
                        <w:right w:val="none" w:sz="0" w:space="0" w:color="auto"/>
                      </w:divBdr>
                      <w:divsChild>
                        <w:div w:id="2037805349">
                          <w:marLeft w:val="0"/>
                          <w:marRight w:val="0"/>
                          <w:marTop w:val="0"/>
                          <w:marBottom w:val="0"/>
                          <w:divBdr>
                            <w:top w:val="none" w:sz="0" w:space="0" w:color="auto"/>
                            <w:left w:val="none" w:sz="0" w:space="0" w:color="auto"/>
                            <w:bottom w:val="none" w:sz="0" w:space="0" w:color="auto"/>
                            <w:right w:val="none" w:sz="0" w:space="0" w:color="auto"/>
                          </w:divBdr>
                          <w:divsChild>
                            <w:div w:id="100340887">
                              <w:marLeft w:val="0"/>
                              <w:marRight w:val="0"/>
                              <w:marTop w:val="120"/>
                              <w:marBottom w:val="360"/>
                              <w:divBdr>
                                <w:top w:val="none" w:sz="0" w:space="0" w:color="auto"/>
                                <w:left w:val="none" w:sz="0" w:space="0" w:color="auto"/>
                                <w:bottom w:val="none" w:sz="0" w:space="0" w:color="auto"/>
                                <w:right w:val="none" w:sz="0" w:space="0" w:color="auto"/>
                              </w:divBdr>
                              <w:divsChild>
                                <w:div w:id="40796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630559">
      <w:bodyDiv w:val="1"/>
      <w:marLeft w:val="0"/>
      <w:marRight w:val="0"/>
      <w:marTop w:val="0"/>
      <w:marBottom w:val="0"/>
      <w:divBdr>
        <w:top w:val="none" w:sz="0" w:space="0" w:color="auto"/>
        <w:left w:val="none" w:sz="0" w:space="0" w:color="auto"/>
        <w:bottom w:val="none" w:sz="0" w:space="0" w:color="auto"/>
        <w:right w:val="none" w:sz="0" w:space="0" w:color="auto"/>
      </w:divBdr>
    </w:div>
    <w:div w:id="1093162837">
      <w:bodyDiv w:val="1"/>
      <w:marLeft w:val="0"/>
      <w:marRight w:val="0"/>
      <w:marTop w:val="0"/>
      <w:marBottom w:val="0"/>
      <w:divBdr>
        <w:top w:val="none" w:sz="0" w:space="0" w:color="auto"/>
        <w:left w:val="none" w:sz="0" w:space="0" w:color="auto"/>
        <w:bottom w:val="none" w:sz="0" w:space="0" w:color="auto"/>
        <w:right w:val="none" w:sz="0" w:space="0" w:color="auto"/>
      </w:divBdr>
      <w:divsChild>
        <w:div w:id="81535083">
          <w:marLeft w:val="0"/>
          <w:marRight w:val="0"/>
          <w:marTop w:val="0"/>
          <w:marBottom w:val="0"/>
          <w:divBdr>
            <w:top w:val="none" w:sz="0" w:space="0" w:color="auto"/>
            <w:left w:val="none" w:sz="0" w:space="0" w:color="auto"/>
            <w:bottom w:val="none" w:sz="0" w:space="0" w:color="auto"/>
            <w:right w:val="none" w:sz="0" w:space="0" w:color="auto"/>
          </w:divBdr>
          <w:divsChild>
            <w:div w:id="1112166702">
              <w:marLeft w:val="0"/>
              <w:marRight w:val="0"/>
              <w:marTop w:val="0"/>
              <w:marBottom w:val="0"/>
              <w:divBdr>
                <w:top w:val="none" w:sz="0" w:space="0" w:color="auto"/>
                <w:left w:val="none" w:sz="0" w:space="0" w:color="auto"/>
                <w:bottom w:val="none" w:sz="0" w:space="0" w:color="auto"/>
                <w:right w:val="none" w:sz="0" w:space="0" w:color="auto"/>
              </w:divBdr>
              <w:divsChild>
                <w:div w:id="1574242753">
                  <w:marLeft w:val="0"/>
                  <w:marRight w:val="0"/>
                  <w:marTop w:val="0"/>
                  <w:marBottom w:val="0"/>
                  <w:divBdr>
                    <w:top w:val="none" w:sz="0" w:space="0" w:color="auto"/>
                    <w:left w:val="none" w:sz="0" w:space="0" w:color="auto"/>
                    <w:bottom w:val="none" w:sz="0" w:space="0" w:color="auto"/>
                    <w:right w:val="none" w:sz="0" w:space="0" w:color="auto"/>
                  </w:divBdr>
                  <w:divsChild>
                    <w:div w:id="840848632">
                      <w:marLeft w:val="0"/>
                      <w:marRight w:val="0"/>
                      <w:marTop w:val="0"/>
                      <w:marBottom w:val="0"/>
                      <w:divBdr>
                        <w:top w:val="none" w:sz="0" w:space="0" w:color="auto"/>
                        <w:left w:val="none" w:sz="0" w:space="0" w:color="auto"/>
                        <w:bottom w:val="none" w:sz="0" w:space="0" w:color="auto"/>
                        <w:right w:val="none" w:sz="0" w:space="0" w:color="auto"/>
                      </w:divBdr>
                      <w:divsChild>
                        <w:div w:id="169099697">
                          <w:marLeft w:val="0"/>
                          <w:marRight w:val="0"/>
                          <w:marTop w:val="0"/>
                          <w:marBottom w:val="0"/>
                          <w:divBdr>
                            <w:top w:val="none" w:sz="0" w:space="0" w:color="auto"/>
                            <w:left w:val="none" w:sz="0" w:space="0" w:color="auto"/>
                            <w:bottom w:val="none" w:sz="0" w:space="0" w:color="auto"/>
                            <w:right w:val="none" w:sz="0" w:space="0" w:color="auto"/>
                          </w:divBdr>
                          <w:divsChild>
                            <w:div w:id="575940447">
                              <w:marLeft w:val="0"/>
                              <w:marRight w:val="0"/>
                              <w:marTop w:val="0"/>
                              <w:marBottom w:val="0"/>
                              <w:divBdr>
                                <w:top w:val="none" w:sz="0" w:space="0" w:color="auto"/>
                                <w:left w:val="none" w:sz="0" w:space="0" w:color="auto"/>
                                <w:bottom w:val="none" w:sz="0" w:space="0" w:color="auto"/>
                                <w:right w:val="none" w:sz="0" w:space="0" w:color="auto"/>
                              </w:divBdr>
                              <w:divsChild>
                                <w:div w:id="1166046801">
                                  <w:marLeft w:val="0"/>
                                  <w:marRight w:val="0"/>
                                  <w:marTop w:val="0"/>
                                  <w:marBottom w:val="0"/>
                                  <w:divBdr>
                                    <w:top w:val="none" w:sz="0" w:space="0" w:color="auto"/>
                                    <w:left w:val="none" w:sz="0" w:space="0" w:color="auto"/>
                                    <w:bottom w:val="none" w:sz="0" w:space="0" w:color="auto"/>
                                    <w:right w:val="none" w:sz="0" w:space="0" w:color="auto"/>
                                  </w:divBdr>
                                  <w:divsChild>
                                    <w:div w:id="1700546477">
                                      <w:marLeft w:val="0"/>
                                      <w:marRight w:val="0"/>
                                      <w:marTop w:val="0"/>
                                      <w:marBottom w:val="0"/>
                                      <w:divBdr>
                                        <w:top w:val="none" w:sz="0" w:space="0" w:color="auto"/>
                                        <w:left w:val="none" w:sz="0" w:space="0" w:color="auto"/>
                                        <w:bottom w:val="none" w:sz="0" w:space="0" w:color="auto"/>
                                        <w:right w:val="none" w:sz="0" w:space="0" w:color="auto"/>
                                      </w:divBdr>
                                      <w:divsChild>
                                        <w:div w:id="19956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3209766">
      <w:bodyDiv w:val="1"/>
      <w:marLeft w:val="0"/>
      <w:marRight w:val="0"/>
      <w:marTop w:val="0"/>
      <w:marBottom w:val="0"/>
      <w:divBdr>
        <w:top w:val="none" w:sz="0" w:space="0" w:color="auto"/>
        <w:left w:val="none" w:sz="0" w:space="0" w:color="auto"/>
        <w:bottom w:val="none" w:sz="0" w:space="0" w:color="auto"/>
        <w:right w:val="none" w:sz="0" w:space="0" w:color="auto"/>
      </w:divBdr>
    </w:div>
    <w:div w:id="1099108118">
      <w:bodyDiv w:val="1"/>
      <w:marLeft w:val="0"/>
      <w:marRight w:val="0"/>
      <w:marTop w:val="0"/>
      <w:marBottom w:val="0"/>
      <w:divBdr>
        <w:top w:val="none" w:sz="0" w:space="0" w:color="auto"/>
        <w:left w:val="none" w:sz="0" w:space="0" w:color="auto"/>
        <w:bottom w:val="none" w:sz="0" w:space="0" w:color="auto"/>
        <w:right w:val="none" w:sz="0" w:space="0" w:color="auto"/>
      </w:divBdr>
    </w:div>
    <w:div w:id="1101801223">
      <w:bodyDiv w:val="1"/>
      <w:marLeft w:val="0"/>
      <w:marRight w:val="0"/>
      <w:marTop w:val="0"/>
      <w:marBottom w:val="0"/>
      <w:divBdr>
        <w:top w:val="none" w:sz="0" w:space="0" w:color="auto"/>
        <w:left w:val="none" w:sz="0" w:space="0" w:color="auto"/>
        <w:bottom w:val="none" w:sz="0" w:space="0" w:color="auto"/>
        <w:right w:val="none" w:sz="0" w:space="0" w:color="auto"/>
      </w:divBdr>
      <w:divsChild>
        <w:div w:id="760683243">
          <w:marLeft w:val="0"/>
          <w:marRight w:val="1"/>
          <w:marTop w:val="0"/>
          <w:marBottom w:val="0"/>
          <w:divBdr>
            <w:top w:val="none" w:sz="0" w:space="0" w:color="auto"/>
            <w:left w:val="none" w:sz="0" w:space="0" w:color="auto"/>
            <w:bottom w:val="none" w:sz="0" w:space="0" w:color="auto"/>
            <w:right w:val="none" w:sz="0" w:space="0" w:color="auto"/>
          </w:divBdr>
          <w:divsChild>
            <w:div w:id="1217816167">
              <w:marLeft w:val="0"/>
              <w:marRight w:val="0"/>
              <w:marTop w:val="0"/>
              <w:marBottom w:val="0"/>
              <w:divBdr>
                <w:top w:val="none" w:sz="0" w:space="0" w:color="auto"/>
                <w:left w:val="none" w:sz="0" w:space="0" w:color="auto"/>
                <w:bottom w:val="none" w:sz="0" w:space="0" w:color="auto"/>
                <w:right w:val="none" w:sz="0" w:space="0" w:color="auto"/>
              </w:divBdr>
              <w:divsChild>
                <w:div w:id="2114547581">
                  <w:marLeft w:val="0"/>
                  <w:marRight w:val="1"/>
                  <w:marTop w:val="0"/>
                  <w:marBottom w:val="0"/>
                  <w:divBdr>
                    <w:top w:val="none" w:sz="0" w:space="0" w:color="auto"/>
                    <w:left w:val="none" w:sz="0" w:space="0" w:color="auto"/>
                    <w:bottom w:val="none" w:sz="0" w:space="0" w:color="auto"/>
                    <w:right w:val="none" w:sz="0" w:space="0" w:color="auto"/>
                  </w:divBdr>
                  <w:divsChild>
                    <w:div w:id="606423876">
                      <w:marLeft w:val="0"/>
                      <w:marRight w:val="0"/>
                      <w:marTop w:val="0"/>
                      <w:marBottom w:val="0"/>
                      <w:divBdr>
                        <w:top w:val="none" w:sz="0" w:space="0" w:color="auto"/>
                        <w:left w:val="none" w:sz="0" w:space="0" w:color="auto"/>
                        <w:bottom w:val="none" w:sz="0" w:space="0" w:color="auto"/>
                        <w:right w:val="none" w:sz="0" w:space="0" w:color="auto"/>
                      </w:divBdr>
                      <w:divsChild>
                        <w:div w:id="775052973">
                          <w:marLeft w:val="0"/>
                          <w:marRight w:val="0"/>
                          <w:marTop w:val="0"/>
                          <w:marBottom w:val="0"/>
                          <w:divBdr>
                            <w:top w:val="none" w:sz="0" w:space="0" w:color="auto"/>
                            <w:left w:val="none" w:sz="0" w:space="0" w:color="auto"/>
                            <w:bottom w:val="none" w:sz="0" w:space="0" w:color="auto"/>
                            <w:right w:val="none" w:sz="0" w:space="0" w:color="auto"/>
                          </w:divBdr>
                          <w:divsChild>
                            <w:div w:id="1248735013">
                              <w:marLeft w:val="0"/>
                              <w:marRight w:val="0"/>
                              <w:marTop w:val="120"/>
                              <w:marBottom w:val="360"/>
                              <w:divBdr>
                                <w:top w:val="none" w:sz="0" w:space="0" w:color="auto"/>
                                <w:left w:val="none" w:sz="0" w:space="0" w:color="auto"/>
                                <w:bottom w:val="none" w:sz="0" w:space="0" w:color="auto"/>
                                <w:right w:val="none" w:sz="0" w:space="0" w:color="auto"/>
                              </w:divBdr>
                              <w:divsChild>
                                <w:div w:id="2084449869">
                                  <w:marLeft w:val="602"/>
                                  <w:marRight w:val="0"/>
                                  <w:marTop w:val="0"/>
                                  <w:marBottom w:val="0"/>
                                  <w:divBdr>
                                    <w:top w:val="none" w:sz="0" w:space="0" w:color="auto"/>
                                    <w:left w:val="none" w:sz="0" w:space="0" w:color="auto"/>
                                    <w:bottom w:val="none" w:sz="0" w:space="0" w:color="auto"/>
                                    <w:right w:val="none" w:sz="0" w:space="0" w:color="auto"/>
                                  </w:divBdr>
                                  <w:divsChild>
                                    <w:div w:id="36328704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108706">
      <w:bodyDiv w:val="1"/>
      <w:marLeft w:val="0"/>
      <w:marRight w:val="0"/>
      <w:marTop w:val="0"/>
      <w:marBottom w:val="0"/>
      <w:divBdr>
        <w:top w:val="none" w:sz="0" w:space="0" w:color="auto"/>
        <w:left w:val="none" w:sz="0" w:space="0" w:color="auto"/>
        <w:bottom w:val="none" w:sz="0" w:space="0" w:color="auto"/>
        <w:right w:val="none" w:sz="0" w:space="0" w:color="auto"/>
      </w:divBdr>
      <w:divsChild>
        <w:div w:id="23944891">
          <w:marLeft w:val="0"/>
          <w:marRight w:val="1"/>
          <w:marTop w:val="0"/>
          <w:marBottom w:val="0"/>
          <w:divBdr>
            <w:top w:val="none" w:sz="0" w:space="0" w:color="auto"/>
            <w:left w:val="none" w:sz="0" w:space="0" w:color="auto"/>
            <w:bottom w:val="none" w:sz="0" w:space="0" w:color="auto"/>
            <w:right w:val="none" w:sz="0" w:space="0" w:color="auto"/>
          </w:divBdr>
          <w:divsChild>
            <w:div w:id="1422801894">
              <w:marLeft w:val="0"/>
              <w:marRight w:val="0"/>
              <w:marTop w:val="0"/>
              <w:marBottom w:val="0"/>
              <w:divBdr>
                <w:top w:val="none" w:sz="0" w:space="0" w:color="auto"/>
                <w:left w:val="none" w:sz="0" w:space="0" w:color="auto"/>
                <w:bottom w:val="none" w:sz="0" w:space="0" w:color="auto"/>
                <w:right w:val="none" w:sz="0" w:space="0" w:color="auto"/>
              </w:divBdr>
              <w:divsChild>
                <w:div w:id="873155124">
                  <w:marLeft w:val="0"/>
                  <w:marRight w:val="1"/>
                  <w:marTop w:val="0"/>
                  <w:marBottom w:val="0"/>
                  <w:divBdr>
                    <w:top w:val="none" w:sz="0" w:space="0" w:color="auto"/>
                    <w:left w:val="none" w:sz="0" w:space="0" w:color="auto"/>
                    <w:bottom w:val="none" w:sz="0" w:space="0" w:color="auto"/>
                    <w:right w:val="none" w:sz="0" w:space="0" w:color="auto"/>
                  </w:divBdr>
                  <w:divsChild>
                    <w:div w:id="44527071">
                      <w:marLeft w:val="0"/>
                      <w:marRight w:val="0"/>
                      <w:marTop w:val="0"/>
                      <w:marBottom w:val="0"/>
                      <w:divBdr>
                        <w:top w:val="none" w:sz="0" w:space="0" w:color="auto"/>
                        <w:left w:val="none" w:sz="0" w:space="0" w:color="auto"/>
                        <w:bottom w:val="none" w:sz="0" w:space="0" w:color="auto"/>
                        <w:right w:val="none" w:sz="0" w:space="0" w:color="auto"/>
                      </w:divBdr>
                      <w:divsChild>
                        <w:div w:id="1241521588">
                          <w:marLeft w:val="0"/>
                          <w:marRight w:val="0"/>
                          <w:marTop w:val="0"/>
                          <w:marBottom w:val="0"/>
                          <w:divBdr>
                            <w:top w:val="none" w:sz="0" w:space="0" w:color="auto"/>
                            <w:left w:val="none" w:sz="0" w:space="0" w:color="auto"/>
                            <w:bottom w:val="none" w:sz="0" w:space="0" w:color="auto"/>
                            <w:right w:val="none" w:sz="0" w:space="0" w:color="auto"/>
                          </w:divBdr>
                          <w:divsChild>
                            <w:div w:id="1776051666">
                              <w:marLeft w:val="0"/>
                              <w:marRight w:val="0"/>
                              <w:marTop w:val="120"/>
                              <w:marBottom w:val="360"/>
                              <w:divBdr>
                                <w:top w:val="none" w:sz="0" w:space="0" w:color="auto"/>
                                <w:left w:val="none" w:sz="0" w:space="0" w:color="auto"/>
                                <w:bottom w:val="none" w:sz="0" w:space="0" w:color="auto"/>
                                <w:right w:val="none" w:sz="0" w:space="0" w:color="auto"/>
                              </w:divBdr>
                              <w:divsChild>
                                <w:div w:id="147599396">
                                  <w:marLeft w:val="420"/>
                                  <w:marRight w:val="0"/>
                                  <w:marTop w:val="0"/>
                                  <w:marBottom w:val="0"/>
                                  <w:divBdr>
                                    <w:top w:val="none" w:sz="0" w:space="0" w:color="auto"/>
                                    <w:left w:val="none" w:sz="0" w:space="0" w:color="auto"/>
                                    <w:bottom w:val="none" w:sz="0" w:space="0" w:color="auto"/>
                                    <w:right w:val="none" w:sz="0" w:space="0" w:color="auto"/>
                                  </w:divBdr>
                                  <w:divsChild>
                                    <w:div w:id="80971487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464549">
      <w:bodyDiv w:val="1"/>
      <w:marLeft w:val="0"/>
      <w:marRight w:val="0"/>
      <w:marTop w:val="0"/>
      <w:marBottom w:val="0"/>
      <w:divBdr>
        <w:top w:val="none" w:sz="0" w:space="0" w:color="auto"/>
        <w:left w:val="none" w:sz="0" w:space="0" w:color="auto"/>
        <w:bottom w:val="none" w:sz="0" w:space="0" w:color="auto"/>
        <w:right w:val="none" w:sz="0" w:space="0" w:color="auto"/>
      </w:divBdr>
    </w:div>
    <w:div w:id="1105736046">
      <w:bodyDiv w:val="1"/>
      <w:marLeft w:val="0"/>
      <w:marRight w:val="0"/>
      <w:marTop w:val="0"/>
      <w:marBottom w:val="0"/>
      <w:divBdr>
        <w:top w:val="none" w:sz="0" w:space="0" w:color="auto"/>
        <w:left w:val="none" w:sz="0" w:space="0" w:color="auto"/>
        <w:bottom w:val="none" w:sz="0" w:space="0" w:color="auto"/>
        <w:right w:val="none" w:sz="0" w:space="0" w:color="auto"/>
      </w:divBdr>
      <w:divsChild>
        <w:div w:id="479538050">
          <w:marLeft w:val="0"/>
          <w:marRight w:val="0"/>
          <w:marTop w:val="0"/>
          <w:marBottom w:val="0"/>
          <w:divBdr>
            <w:top w:val="none" w:sz="0" w:space="0" w:color="auto"/>
            <w:left w:val="none" w:sz="0" w:space="0" w:color="auto"/>
            <w:bottom w:val="none" w:sz="0" w:space="0" w:color="auto"/>
            <w:right w:val="none" w:sz="0" w:space="0" w:color="auto"/>
          </w:divBdr>
          <w:divsChild>
            <w:div w:id="662008017">
              <w:marLeft w:val="0"/>
              <w:marRight w:val="0"/>
              <w:marTop w:val="0"/>
              <w:marBottom w:val="0"/>
              <w:divBdr>
                <w:top w:val="none" w:sz="0" w:space="0" w:color="auto"/>
                <w:left w:val="none" w:sz="0" w:space="0" w:color="auto"/>
                <w:bottom w:val="none" w:sz="0" w:space="0" w:color="auto"/>
                <w:right w:val="none" w:sz="0" w:space="0" w:color="auto"/>
              </w:divBdr>
              <w:divsChild>
                <w:div w:id="1530872864">
                  <w:marLeft w:val="0"/>
                  <w:marRight w:val="0"/>
                  <w:marTop w:val="0"/>
                  <w:marBottom w:val="0"/>
                  <w:divBdr>
                    <w:top w:val="none" w:sz="0" w:space="0" w:color="auto"/>
                    <w:left w:val="none" w:sz="0" w:space="0" w:color="auto"/>
                    <w:bottom w:val="none" w:sz="0" w:space="0" w:color="auto"/>
                    <w:right w:val="none" w:sz="0" w:space="0" w:color="auto"/>
                  </w:divBdr>
                  <w:divsChild>
                    <w:div w:id="694119230">
                      <w:marLeft w:val="0"/>
                      <w:marRight w:val="0"/>
                      <w:marTop w:val="0"/>
                      <w:marBottom w:val="0"/>
                      <w:divBdr>
                        <w:top w:val="none" w:sz="0" w:space="0" w:color="auto"/>
                        <w:left w:val="none" w:sz="0" w:space="0" w:color="auto"/>
                        <w:bottom w:val="none" w:sz="0" w:space="0" w:color="auto"/>
                        <w:right w:val="none" w:sz="0" w:space="0" w:color="auto"/>
                      </w:divBdr>
                      <w:divsChild>
                        <w:div w:id="1591544730">
                          <w:marLeft w:val="0"/>
                          <w:marRight w:val="0"/>
                          <w:marTop w:val="0"/>
                          <w:marBottom w:val="0"/>
                          <w:divBdr>
                            <w:top w:val="none" w:sz="0" w:space="0" w:color="auto"/>
                            <w:left w:val="none" w:sz="0" w:space="0" w:color="auto"/>
                            <w:bottom w:val="none" w:sz="0" w:space="0" w:color="auto"/>
                            <w:right w:val="none" w:sz="0" w:space="0" w:color="auto"/>
                          </w:divBdr>
                          <w:divsChild>
                            <w:div w:id="60639510">
                              <w:marLeft w:val="0"/>
                              <w:marRight w:val="0"/>
                              <w:marTop w:val="0"/>
                              <w:marBottom w:val="0"/>
                              <w:divBdr>
                                <w:top w:val="none" w:sz="0" w:space="0" w:color="auto"/>
                                <w:left w:val="none" w:sz="0" w:space="0" w:color="auto"/>
                                <w:bottom w:val="none" w:sz="0" w:space="0" w:color="auto"/>
                                <w:right w:val="none" w:sz="0" w:space="0" w:color="auto"/>
                              </w:divBdr>
                              <w:divsChild>
                                <w:div w:id="10660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429170">
      <w:bodyDiv w:val="1"/>
      <w:marLeft w:val="0"/>
      <w:marRight w:val="0"/>
      <w:marTop w:val="0"/>
      <w:marBottom w:val="0"/>
      <w:divBdr>
        <w:top w:val="none" w:sz="0" w:space="0" w:color="auto"/>
        <w:left w:val="none" w:sz="0" w:space="0" w:color="auto"/>
        <w:bottom w:val="none" w:sz="0" w:space="0" w:color="auto"/>
        <w:right w:val="none" w:sz="0" w:space="0" w:color="auto"/>
      </w:divBdr>
      <w:divsChild>
        <w:div w:id="1105030857">
          <w:marLeft w:val="0"/>
          <w:marRight w:val="0"/>
          <w:marTop w:val="0"/>
          <w:marBottom w:val="0"/>
          <w:divBdr>
            <w:top w:val="none" w:sz="0" w:space="0" w:color="auto"/>
            <w:left w:val="none" w:sz="0" w:space="0" w:color="auto"/>
            <w:bottom w:val="none" w:sz="0" w:space="0" w:color="auto"/>
            <w:right w:val="none" w:sz="0" w:space="0" w:color="auto"/>
          </w:divBdr>
          <w:divsChild>
            <w:div w:id="538056370">
              <w:marLeft w:val="0"/>
              <w:marRight w:val="0"/>
              <w:marTop w:val="0"/>
              <w:marBottom w:val="0"/>
              <w:divBdr>
                <w:top w:val="none" w:sz="0" w:space="0" w:color="auto"/>
                <w:left w:val="none" w:sz="0" w:space="0" w:color="auto"/>
                <w:bottom w:val="none" w:sz="0" w:space="0" w:color="auto"/>
                <w:right w:val="none" w:sz="0" w:space="0" w:color="auto"/>
              </w:divBdr>
              <w:divsChild>
                <w:div w:id="1073892321">
                  <w:marLeft w:val="0"/>
                  <w:marRight w:val="0"/>
                  <w:marTop w:val="0"/>
                  <w:marBottom w:val="0"/>
                  <w:divBdr>
                    <w:top w:val="none" w:sz="0" w:space="0" w:color="auto"/>
                    <w:left w:val="none" w:sz="0" w:space="0" w:color="auto"/>
                    <w:bottom w:val="none" w:sz="0" w:space="0" w:color="auto"/>
                    <w:right w:val="none" w:sz="0" w:space="0" w:color="auto"/>
                  </w:divBdr>
                  <w:divsChild>
                    <w:div w:id="987711164">
                      <w:marLeft w:val="0"/>
                      <w:marRight w:val="0"/>
                      <w:marTop w:val="0"/>
                      <w:marBottom w:val="0"/>
                      <w:divBdr>
                        <w:top w:val="none" w:sz="0" w:space="0" w:color="auto"/>
                        <w:left w:val="none" w:sz="0" w:space="0" w:color="auto"/>
                        <w:bottom w:val="none" w:sz="0" w:space="0" w:color="auto"/>
                        <w:right w:val="none" w:sz="0" w:space="0" w:color="auto"/>
                      </w:divBdr>
                      <w:divsChild>
                        <w:div w:id="990986069">
                          <w:marLeft w:val="0"/>
                          <w:marRight w:val="0"/>
                          <w:marTop w:val="0"/>
                          <w:marBottom w:val="0"/>
                          <w:divBdr>
                            <w:top w:val="none" w:sz="0" w:space="0" w:color="auto"/>
                            <w:left w:val="none" w:sz="0" w:space="0" w:color="auto"/>
                            <w:bottom w:val="none" w:sz="0" w:space="0" w:color="auto"/>
                            <w:right w:val="none" w:sz="0" w:space="0" w:color="auto"/>
                          </w:divBdr>
                          <w:divsChild>
                            <w:div w:id="1241133645">
                              <w:marLeft w:val="0"/>
                              <w:marRight w:val="0"/>
                              <w:marTop w:val="0"/>
                              <w:marBottom w:val="0"/>
                              <w:divBdr>
                                <w:top w:val="none" w:sz="0" w:space="0" w:color="auto"/>
                                <w:left w:val="none" w:sz="0" w:space="0" w:color="auto"/>
                                <w:bottom w:val="none" w:sz="0" w:space="0" w:color="auto"/>
                                <w:right w:val="none" w:sz="0" w:space="0" w:color="auto"/>
                              </w:divBdr>
                              <w:divsChild>
                                <w:div w:id="1448699222">
                                  <w:marLeft w:val="0"/>
                                  <w:marRight w:val="0"/>
                                  <w:marTop w:val="0"/>
                                  <w:marBottom w:val="0"/>
                                  <w:divBdr>
                                    <w:top w:val="none" w:sz="0" w:space="0" w:color="auto"/>
                                    <w:left w:val="none" w:sz="0" w:space="0" w:color="auto"/>
                                    <w:bottom w:val="none" w:sz="0" w:space="0" w:color="auto"/>
                                    <w:right w:val="none" w:sz="0" w:space="0" w:color="auto"/>
                                  </w:divBdr>
                                  <w:divsChild>
                                    <w:div w:id="811748316">
                                      <w:marLeft w:val="0"/>
                                      <w:marRight w:val="0"/>
                                      <w:marTop w:val="0"/>
                                      <w:marBottom w:val="0"/>
                                      <w:divBdr>
                                        <w:top w:val="none" w:sz="0" w:space="0" w:color="auto"/>
                                        <w:left w:val="none" w:sz="0" w:space="0" w:color="auto"/>
                                        <w:bottom w:val="none" w:sz="0" w:space="0" w:color="auto"/>
                                        <w:right w:val="none" w:sz="0" w:space="0" w:color="auto"/>
                                      </w:divBdr>
                                      <w:divsChild>
                                        <w:div w:id="1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363769">
      <w:bodyDiv w:val="1"/>
      <w:marLeft w:val="0"/>
      <w:marRight w:val="0"/>
      <w:marTop w:val="0"/>
      <w:marBottom w:val="0"/>
      <w:divBdr>
        <w:top w:val="none" w:sz="0" w:space="0" w:color="auto"/>
        <w:left w:val="none" w:sz="0" w:space="0" w:color="auto"/>
        <w:bottom w:val="none" w:sz="0" w:space="0" w:color="auto"/>
        <w:right w:val="none" w:sz="0" w:space="0" w:color="auto"/>
      </w:divBdr>
      <w:divsChild>
        <w:div w:id="1928151189">
          <w:marLeft w:val="0"/>
          <w:marRight w:val="0"/>
          <w:marTop w:val="150"/>
          <w:marBottom w:val="150"/>
          <w:divBdr>
            <w:top w:val="single" w:sz="36" w:space="0" w:color="FFFFFF"/>
            <w:left w:val="single" w:sz="36" w:space="0" w:color="FFFFFF"/>
            <w:bottom w:val="single" w:sz="36" w:space="0" w:color="FFFFFF"/>
            <w:right w:val="single" w:sz="36" w:space="0" w:color="FFFFFF"/>
          </w:divBdr>
          <w:divsChild>
            <w:div w:id="1899322057">
              <w:marLeft w:val="10"/>
              <w:marRight w:val="10"/>
              <w:marTop w:val="0"/>
              <w:marBottom w:val="0"/>
              <w:divBdr>
                <w:top w:val="none" w:sz="0" w:space="11" w:color="888888"/>
                <w:left w:val="none" w:sz="0" w:space="11" w:color="888888"/>
                <w:bottom w:val="none" w:sz="0" w:space="11" w:color="888888"/>
                <w:right w:val="none" w:sz="0" w:space="11" w:color="888888"/>
              </w:divBdr>
              <w:divsChild>
                <w:div w:id="13173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45622">
      <w:bodyDiv w:val="1"/>
      <w:marLeft w:val="0"/>
      <w:marRight w:val="0"/>
      <w:marTop w:val="0"/>
      <w:marBottom w:val="0"/>
      <w:divBdr>
        <w:top w:val="none" w:sz="0" w:space="0" w:color="auto"/>
        <w:left w:val="none" w:sz="0" w:space="0" w:color="auto"/>
        <w:bottom w:val="none" w:sz="0" w:space="0" w:color="auto"/>
        <w:right w:val="none" w:sz="0" w:space="0" w:color="auto"/>
      </w:divBdr>
    </w:div>
    <w:div w:id="1114599373">
      <w:bodyDiv w:val="1"/>
      <w:marLeft w:val="0"/>
      <w:marRight w:val="0"/>
      <w:marTop w:val="0"/>
      <w:marBottom w:val="0"/>
      <w:divBdr>
        <w:top w:val="none" w:sz="0" w:space="0" w:color="auto"/>
        <w:left w:val="none" w:sz="0" w:space="0" w:color="auto"/>
        <w:bottom w:val="none" w:sz="0" w:space="0" w:color="auto"/>
        <w:right w:val="none" w:sz="0" w:space="0" w:color="auto"/>
      </w:divBdr>
      <w:divsChild>
        <w:div w:id="2038457449">
          <w:marLeft w:val="0"/>
          <w:marRight w:val="0"/>
          <w:marTop w:val="0"/>
          <w:marBottom w:val="0"/>
          <w:divBdr>
            <w:top w:val="none" w:sz="0" w:space="0" w:color="auto"/>
            <w:left w:val="none" w:sz="0" w:space="0" w:color="auto"/>
            <w:bottom w:val="none" w:sz="0" w:space="0" w:color="auto"/>
            <w:right w:val="none" w:sz="0" w:space="0" w:color="auto"/>
          </w:divBdr>
          <w:divsChild>
            <w:div w:id="1692997830">
              <w:marLeft w:val="0"/>
              <w:marRight w:val="0"/>
              <w:marTop w:val="0"/>
              <w:marBottom w:val="0"/>
              <w:divBdr>
                <w:top w:val="none" w:sz="0" w:space="0" w:color="auto"/>
                <w:left w:val="none" w:sz="0" w:space="0" w:color="auto"/>
                <w:bottom w:val="none" w:sz="0" w:space="0" w:color="auto"/>
                <w:right w:val="none" w:sz="0" w:space="0" w:color="auto"/>
              </w:divBdr>
              <w:divsChild>
                <w:div w:id="998968737">
                  <w:marLeft w:val="0"/>
                  <w:marRight w:val="0"/>
                  <w:marTop w:val="0"/>
                  <w:marBottom w:val="0"/>
                  <w:divBdr>
                    <w:top w:val="none" w:sz="0" w:space="0" w:color="auto"/>
                    <w:left w:val="none" w:sz="0" w:space="0" w:color="auto"/>
                    <w:bottom w:val="none" w:sz="0" w:space="0" w:color="auto"/>
                    <w:right w:val="none" w:sz="0" w:space="0" w:color="auto"/>
                  </w:divBdr>
                  <w:divsChild>
                    <w:div w:id="822234165">
                      <w:marLeft w:val="0"/>
                      <w:marRight w:val="0"/>
                      <w:marTop w:val="0"/>
                      <w:marBottom w:val="0"/>
                      <w:divBdr>
                        <w:top w:val="none" w:sz="0" w:space="0" w:color="auto"/>
                        <w:left w:val="none" w:sz="0" w:space="0" w:color="auto"/>
                        <w:bottom w:val="none" w:sz="0" w:space="0" w:color="auto"/>
                        <w:right w:val="none" w:sz="0" w:space="0" w:color="auto"/>
                      </w:divBdr>
                      <w:divsChild>
                        <w:div w:id="1225021274">
                          <w:marLeft w:val="0"/>
                          <w:marRight w:val="0"/>
                          <w:marTop w:val="0"/>
                          <w:marBottom w:val="0"/>
                          <w:divBdr>
                            <w:top w:val="none" w:sz="0" w:space="0" w:color="auto"/>
                            <w:left w:val="none" w:sz="0" w:space="0" w:color="auto"/>
                            <w:bottom w:val="none" w:sz="0" w:space="0" w:color="auto"/>
                            <w:right w:val="none" w:sz="0" w:space="0" w:color="auto"/>
                          </w:divBdr>
                          <w:divsChild>
                            <w:div w:id="1544753482">
                              <w:marLeft w:val="0"/>
                              <w:marRight w:val="0"/>
                              <w:marTop w:val="0"/>
                              <w:marBottom w:val="0"/>
                              <w:divBdr>
                                <w:top w:val="none" w:sz="0" w:space="0" w:color="auto"/>
                                <w:left w:val="none" w:sz="0" w:space="0" w:color="auto"/>
                                <w:bottom w:val="none" w:sz="0" w:space="0" w:color="auto"/>
                                <w:right w:val="none" w:sz="0" w:space="0" w:color="auto"/>
                              </w:divBdr>
                              <w:divsChild>
                                <w:div w:id="1443913884">
                                  <w:marLeft w:val="0"/>
                                  <w:marRight w:val="0"/>
                                  <w:marTop w:val="0"/>
                                  <w:marBottom w:val="0"/>
                                  <w:divBdr>
                                    <w:top w:val="none" w:sz="0" w:space="0" w:color="auto"/>
                                    <w:left w:val="none" w:sz="0" w:space="0" w:color="auto"/>
                                    <w:bottom w:val="none" w:sz="0" w:space="0" w:color="auto"/>
                                    <w:right w:val="none" w:sz="0" w:space="0" w:color="auto"/>
                                  </w:divBdr>
                                  <w:divsChild>
                                    <w:div w:id="8728111">
                                      <w:marLeft w:val="0"/>
                                      <w:marRight w:val="0"/>
                                      <w:marTop w:val="0"/>
                                      <w:marBottom w:val="0"/>
                                      <w:divBdr>
                                        <w:top w:val="none" w:sz="0" w:space="0" w:color="auto"/>
                                        <w:left w:val="none" w:sz="0" w:space="0" w:color="auto"/>
                                        <w:bottom w:val="none" w:sz="0" w:space="0" w:color="auto"/>
                                        <w:right w:val="none" w:sz="0" w:space="0" w:color="auto"/>
                                      </w:divBdr>
                                      <w:divsChild>
                                        <w:div w:id="4129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5061685">
      <w:bodyDiv w:val="1"/>
      <w:marLeft w:val="0"/>
      <w:marRight w:val="0"/>
      <w:marTop w:val="0"/>
      <w:marBottom w:val="0"/>
      <w:divBdr>
        <w:top w:val="none" w:sz="0" w:space="0" w:color="auto"/>
        <w:left w:val="none" w:sz="0" w:space="0" w:color="auto"/>
        <w:bottom w:val="none" w:sz="0" w:space="0" w:color="auto"/>
        <w:right w:val="none" w:sz="0" w:space="0" w:color="auto"/>
      </w:divBdr>
    </w:div>
    <w:div w:id="1117259266">
      <w:bodyDiv w:val="1"/>
      <w:marLeft w:val="0"/>
      <w:marRight w:val="0"/>
      <w:marTop w:val="0"/>
      <w:marBottom w:val="0"/>
      <w:divBdr>
        <w:top w:val="none" w:sz="0" w:space="0" w:color="auto"/>
        <w:left w:val="none" w:sz="0" w:space="0" w:color="auto"/>
        <w:bottom w:val="none" w:sz="0" w:space="0" w:color="auto"/>
        <w:right w:val="none" w:sz="0" w:space="0" w:color="auto"/>
      </w:divBdr>
      <w:divsChild>
        <w:div w:id="81993645">
          <w:marLeft w:val="0"/>
          <w:marRight w:val="1"/>
          <w:marTop w:val="0"/>
          <w:marBottom w:val="0"/>
          <w:divBdr>
            <w:top w:val="none" w:sz="0" w:space="0" w:color="auto"/>
            <w:left w:val="none" w:sz="0" w:space="0" w:color="auto"/>
            <w:bottom w:val="none" w:sz="0" w:space="0" w:color="auto"/>
            <w:right w:val="none" w:sz="0" w:space="0" w:color="auto"/>
          </w:divBdr>
          <w:divsChild>
            <w:div w:id="1002198406">
              <w:marLeft w:val="0"/>
              <w:marRight w:val="0"/>
              <w:marTop w:val="0"/>
              <w:marBottom w:val="0"/>
              <w:divBdr>
                <w:top w:val="none" w:sz="0" w:space="0" w:color="auto"/>
                <w:left w:val="none" w:sz="0" w:space="0" w:color="auto"/>
                <w:bottom w:val="none" w:sz="0" w:space="0" w:color="auto"/>
                <w:right w:val="none" w:sz="0" w:space="0" w:color="auto"/>
              </w:divBdr>
              <w:divsChild>
                <w:div w:id="805700376">
                  <w:marLeft w:val="0"/>
                  <w:marRight w:val="1"/>
                  <w:marTop w:val="0"/>
                  <w:marBottom w:val="0"/>
                  <w:divBdr>
                    <w:top w:val="none" w:sz="0" w:space="0" w:color="auto"/>
                    <w:left w:val="none" w:sz="0" w:space="0" w:color="auto"/>
                    <w:bottom w:val="none" w:sz="0" w:space="0" w:color="auto"/>
                    <w:right w:val="none" w:sz="0" w:space="0" w:color="auto"/>
                  </w:divBdr>
                  <w:divsChild>
                    <w:div w:id="1283030847">
                      <w:marLeft w:val="0"/>
                      <w:marRight w:val="0"/>
                      <w:marTop w:val="0"/>
                      <w:marBottom w:val="0"/>
                      <w:divBdr>
                        <w:top w:val="none" w:sz="0" w:space="0" w:color="auto"/>
                        <w:left w:val="none" w:sz="0" w:space="0" w:color="auto"/>
                        <w:bottom w:val="none" w:sz="0" w:space="0" w:color="auto"/>
                        <w:right w:val="none" w:sz="0" w:space="0" w:color="auto"/>
                      </w:divBdr>
                      <w:divsChild>
                        <w:div w:id="1328284057">
                          <w:marLeft w:val="0"/>
                          <w:marRight w:val="0"/>
                          <w:marTop w:val="0"/>
                          <w:marBottom w:val="0"/>
                          <w:divBdr>
                            <w:top w:val="none" w:sz="0" w:space="0" w:color="auto"/>
                            <w:left w:val="none" w:sz="0" w:space="0" w:color="auto"/>
                            <w:bottom w:val="none" w:sz="0" w:space="0" w:color="auto"/>
                            <w:right w:val="none" w:sz="0" w:space="0" w:color="auto"/>
                          </w:divBdr>
                          <w:divsChild>
                            <w:div w:id="2035225290">
                              <w:marLeft w:val="0"/>
                              <w:marRight w:val="0"/>
                              <w:marTop w:val="120"/>
                              <w:marBottom w:val="360"/>
                              <w:divBdr>
                                <w:top w:val="none" w:sz="0" w:space="0" w:color="auto"/>
                                <w:left w:val="none" w:sz="0" w:space="0" w:color="auto"/>
                                <w:bottom w:val="none" w:sz="0" w:space="0" w:color="auto"/>
                                <w:right w:val="none" w:sz="0" w:space="0" w:color="auto"/>
                              </w:divBdr>
                              <w:divsChild>
                                <w:div w:id="321006935">
                                  <w:marLeft w:val="420"/>
                                  <w:marRight w:val="0"/>
                                  <w:marTop w:val="0"/>
                                  <w:marBottom w:val="0"/>
                                  <w:divBdr>
                                    <w:top w:val="none" w:sz="0" w:space="0" w:color="auto"/>
                                    <w:left w:val="none" w:sz="0" w:space="0" w:color="auto"/>
                                    <w:bottom w:val="none" w:sz="0" w:space="0" w:color="auto"/>
                                    <w:right w:val="none" w:sz="0" w:space="0" w:color="auto"/>
                                  </w:divBdr>
                                  <w:divsChild>
                                    <w:div w:id="139670367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579961">
      <w:bodyDiv w:val="1"/>
      <w:marLeft w:val="0"/>
      <w:marRight w:val="0"/>
      <w:marTop w:val="0"/>
      <w:marBottom w:val="0"/>
      <w:divBdr>
        <w:top w:val="none" w:sz="0" w:space="0" w:color="auto"/>
        <w:left w:val="none" w:sz="0" w:space="0" w:color="auto"/>
        <w:bottom w:val="none" w:sz="0" w:space="0" w:color="auto"/>
        <w:right w:val="none" w:sz="0" w:space="0" w:color="auto"/>
      </w:divBdr>
      <w:divsChild>
        <w:div w:id="1006908408">
          <w:marLeft w:val="0"/>
          <w:marRight w:val="1"/>
          <w:marTop w:val="0"/>
          <w:marBottom w:val="0"/>
          <w:divBdr>
            <w:top w:val="none" w:sz="0" w:space="0" w:color="auto"/>
            <w:left w:val="none" w:sz="0" w:space="0" w:color="auto"/>
            <w:bottom w:val="none" w:sz="0" w:space="0" w:color="auto"/>
            <w:right w:val="none" w:sz="0" w:space="0" w:color="auto"/>
          </w:divBdr>
          <w:divsChild>
            <w:div w:id="130440036">
              <w:marLeft w:val="0"/>
              <w:marRight w:val="0"/>
              <w:marTop w:val="0"/>
              <w:marBottom w:val="0"/>
              <w:divBdr>
                <w:top w:val="none" w:sz="0" w:space="0" w:color="auto"/>
                <w:left w:val="none" w:sz="0" w:space="0" w:color="auto"/>
                <w:bottom w:val="none" w:sz="0" w:space="0" w:color="auto"/>
                <w:right w:val="none" w:sz="0" w:space="0" w:color="auto"/>
              </w:divBdr>
              <w:divsChild>
                <w:div w:id="1839611975">
                  <w:marLeft w:val="0"/>
                  <w:marRight w:val="1"/>
                  <w:marTop w:val="0"/>
                  <w:marBottom w:val="0"/>
                  <w:divBdr>
                    <w:top w:val="none" w:sz="0" w:space="0" w:color="auto"/>
                    <w:left w:val="none" w:sz="0" w:space="0" w:color="auto"/>
                    <w:bottom w:val="none" w:sz="0" w:space="0" w:color="auto"/>
                    <w:right w:val="none" w:sz="0" w:space="0" w:color="auto"/>
                  </w:divBdr>
                  <w:divsChild>
                    <w:div w:id="1989629470">
                      <w:marLeft w:val="0"/>
                      <w:marRight w:val="0"/>
                      <w:marTop w:val="0"/>
                      <w:marBottom w:val="0"/>
                      <w:divBdr>
                        <w:top w:val="none" w:sz="0" w:space="0" w:color="auto"/>
                        <w:left w:val="none" w:sz="0" w:space="0" w:color="auto"/>
                        <w:bottom w:val="none" w:sz="0" w:space="0" w:color="auto"/>
                        <w:right w:val="none" w:sz="0" w:space="0" w:color="auto"/>
                      </w:divBdr>
                      <w:divsChild>
                        <w:div w:id="1061057454">
                          <w:marLeft w:val="0"/>
                          <w:marRight w:val="0"/>
                          <w:marTop w:val="0"/>
                          <w:marBottom w:val="0"/>
                          <w:divBdr>
                            <w:top w:val="none" w:sz="0" w:space="0" w:color="auto"/>
                            <w:left w:val="none" w:sz="0" w:space="0" w:color="auto"/>
                            <w:bottom w:val="none" w:sz="0" w:space="0" w:color="auto"/>
                            <w:right w:val="none" w:sz="0" w:space="0" w:color="auto"/>
                          </w:divBdr>
                          <w:divsChild>
                            <w:div w:id="2062748644">
                              <w:marLeft w:val="0"/>
                              <w:marRight w:val="0"/>
                              <w:marTop w:val="120"/>
                              <w:marBottom w:val="360"/>
                              <w:divBdr>
                                <w:top w:val="none" w:sz="0" w:space="0" w:color="auto"/>
                                <w:left w:val="none" w:sz="0" w:space="0" w:color="auto"/>
                                <w:bottom w:val="none" w:sz="0" w:space="0" w:color="auto"/>
                                <w:right w:val="none" w:sz="0" w:space="0" w:color="auto"/>
                              </w:divBdr>
                              <w:divsChild>
                                <w:div w:id="312879744">
                                  <w:marLeft w:val="420"/>
                                  <w:marRight w:val="0"/>
                                  <w:marTop w:val="0"/>
                                  <w:marBottom w:val="0"/>
                                  <w:divBdr>
                                    <w:top w:val="none" w:sz="0" w:space="0" w:color="auto"/>
                                    <w:left w:val="none" w:sz="0" w:space="0" w:color="auto"/>
                                    <w:bottom w:val="none" w:sz="0" w:space="0" w:color="auto"/>
                                    <w:right w:val="none" w:sz="0" w:space="0" w:color="auto"/>
                                  </w:divBdr>
                                  <w:divsChild>
                                    <w:div w:id="118288900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960696">
      <w:bodyDiv w:val="1"/>
      <w:marLeft w:val="0"/>
      <w:marRight w:val="0"/>
      <w:marTop w:val="0"/>
      <w:marBottom w:val="0"/>
      <w:divBdr>
        <w:top w:val="none" w:sz="0" w:space="0" w:color="auto"/>
        <w:left w:val="none" w:sz="0" w:space="0" w:color="auto"/>
        <w:bottom w:val="none" w:sz="0" w:space="0" w:color="auto"/>
        <w:right w:val="none" w:sz="0" w:space="0" w:color="auto"/>
      </w:divBdr>
      <w:divsChild>
        <w:div w:id="1606890121">
          <w:marLeft w:val="0"/>
          <w:marRight w:val="0"/>
          <w:marTop w:val="0"/>
          <w:marBottom w:val="0"/>
          <w:divBdr>
            <w:top w:val="none" w:sz="0" w:space="0" w:color="auto"/>
            <w:left w:val="none" w:sz="0" w:space="0" w:color="auto"/>
            <w:bottom w:val="none" w:sz="0" w:space="0" w:color="auto"/>
            <w:right w:val="none" w:sz="0" w:space="0" w:color="auto"/>
          </w:divBdr>
          <w:divsChild>
            <w:div w:id="445537526">
              <w:marLeft w:val="0"/>
              <w:marRight w:val="0"/>
              <w:marTop w:val="0"/>
              <w:marBottom w:val="0"/>
              <w:divBdr>
                <w:top w:val="none" w:sz="0" w:space="0" w:color="auto"/>
                <w:left w:val="none" w:sz="0" w:space="0" w:color="auto"/>
                <w:bottom w:val="none" w:sz="0" w:space="0" w:color="auto"/>
                <w:right w:val="none" w:sz="0" w:space="0" w:color="auto"/>
              </w:divBdr>
              <w:divsChild>
                <w:div w:id="1957327741">
                  <w:marLeft w:val="0"/>
                  <w:marRight w:val="0"/>
                  <w:marTop w:val="0"/>
                  <w:marBottom w:val="0"/>
                  <w:divBdr>
                    <w:top w:val="none" w:sz="0" w:space="0" w:color="auto"/>
                    <w:left w:val="none" w:sz="0" w:space="0" w:color="auto"/>
                    <w:bottom w:val="none" w:sz="0" w:space="0" w:color="auto"/>
                    <w:right w:val="none" w:sz="0" w:space="0" w:color="auto"/>
                  </w:divBdr>
                  <w:divsChild>
                    <w:div w:id="471797697">
                      <w:marLeft w:val="0"/>
                      <w:marRight w:val="0"/>
                      <w:marTop w:val="0"/>
                      <w:marBottom w:val="0"/>
                      <w:divBdr>
                        <w:top w:val="none" w:sz="0" w:space="0" w:color="auto"/>
                        <w:left w:val="none" w:sz="0" w:space="0" w:color="auto"/>
                        <w:bottom w:val="none" w:sz="0" w:space="0" w:color="auto"/>
                        <w:right w:val="none" w:sz="0" w:space="0" w:color="auto"/>
                      </w:divBdr>
                      <w:divsChild>
                        <w:div w:id="1336955917">
                          <w:marLeft w:val="0"/>
                          <w:marRight w:val="0"/>
                          <w:marTop w:val="0"/>
                          <w:marBottom w:val="0"/>
                          <w:divBdr>
                            <w:top w:val="none" w:sz="0" w:space="0" w:color="auto"/>
                            <w:left w:val="none" w:sz="0" w:space="0" w:color="auto"/>
                            <w:bottom w:val="none" w:sz="0" w:space="0" w:color="auto"/>
                            <w:right w:val="none" w:sz="0" w:space="0" w:color="auto"/>
                          </w:divBdr>
                          <w:divsChild>
                            <w:div w:id="1279681695">
                              <w:marLeft w:val="0"/>
                              <w:marRight w:val="0"/>
                              <w:marTop w:val="0"/>
                              <w:marBottom w:val="0"/>
                              <w:divBdr>
                                <w:top w:val="none" w:sz="0" w:space="0" w:color="auto"/>
                                <w:left w:val="none" w:sz="0" w:space="0" w:color="auto"/>
                                <w:bottom w:val="none" w:sz="0" w:space="0" w:color="auto"/>
                                <w:right w:val="none" w:sz="0" w:space="0" w:color="auto"/>
                              </w:divBdr>
                              <w:divsChild>
                                <w:div w:id="129945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931948">
      <w:bodyDiv w:val="1"/>
      <w:marLeft w:val="0"/>
      <w:marRight w:val="0"/>
      <w:marTop w:val="0"/>
      <w:marBottom w:val="0"/>
      <w:divBdr>
        <w:top w:val="none" w:sz="0" w:space="0" w:color="auto"/>
        <w:left w:val="none" w:sz="0" w:space="0" w:color="auto"/>
        <w:bottom w:val="none" w:sz="0" w:space="0" w:color="auto"/>
        <w:right w:val="none" w:sz="0" w:space="0" w:color="auto"/>
      </w:divBdr>
    </w:div>
    <w:div w:id="1130438764">
      <w:bodyDiv w:val="1"/>
      <w:marLeft w:val="0"/>
      <w:marRight w:val="0"/>
      <w:marTop w:val="0"/>
      <w:marBottom w:val="0"/>
      <w:divBdr>
        <w:top w:val="none" w:sz="0" w:space="0" w:color="auto"/>
        <w:left w:val="none" w:sz="0" w:space="0" w:color="auto"/>
        <w:bottom w:val="none" w:sz="0" w:space="0" w:color="auto"/>
        <w:right w:val="none" w:sz="0" w:space="0" w:color="auto"/>
      </w:divBdr>
      <w:divsChild>
        <w:div w:id="1343360583">
          <w:marLeft w:val="0"/>
          <w:marRight w:val="0"/>
          <w:marTop w:val="0"/>
          <w:marBottom w:val="0"/>
          <w:divBdr>
            <w:top w:val="none" w:sz="0" w:space="0" w:color="auto"/>
            <w:left w:val="none" w:sz="0" w:space="0" w:color="auto"/>
            <w:bottom w:val="none" w:sz="0" w:space="0" w:color="auto"/>
            <w:right w:val="none" w:sz="0" w:space="0" w:color="auto"/>
          </w:divBdr>
          <w:divsChild>
            <w:div w:id="930626573">
              <w:marLeft w:val="0"/>
              <w:marRight w:val="0"/>
              <w:marTop w:val="0"/>
              <w:marBottom w:val="0"/>
              <w:divBdr>
                <w:top w:val="none" w:sz="0" w:space="0" w:color="auto"/>
                <w:left w:val="none" w:sz="0" w:space="0" w:color="auto"/>
                <w:bottom w:val="none" w:sz="0" w:space="0" w:color="auto"/>
                <w:right w:val="none" w:sz="0" w:space="0" w:color="auto"/>
              </w:divBdr>
              <w:divsChild>
                <w:div w:id="2033191701">
                  <w:marLeft w:val="0"/>
                  <w:marRight w:val="0"/>
                  <w:marTop w:val="0"/>
                  <w:marBottom w:val="0"/>
                  <w:divBdr>
                    <w:top w:val="none" w:sz="0" w:space="0" w:color="auto"/>
                    <w:left w:val="none" w:sz="0" w:space="0" w:color="auto"/>
                    <w:bottom w:val="none" w:sz="0" w:space="0" w:color="auto"/>
                    <w:right w:val="none" w:sz="0" w:space="0" w:color="auto"/>
                  </w:divBdr>
                  <w:divsChild>
                    <w:div w:id="348721196">
                      <w:marLeft w:val="0"/>
                      <w:marRight w:val="0"/>
                      <w:marTop w:val="0"/>
                      <w:marBottom w:val="0"/>
                      <w:divBdr>
                        <w:top w:val="none" w:sz="0" w:space="0" w:color="auto"/>
                        <w:left w:val="none" w:sz="0" w:space="0" w:color="auto"/>
                        <w:bottom w:val="none" w:sz="0" w:space="0" w:color="auto"/>
                        <w:right w:val="none" w:sz="0" w:space="0" w:color="auto"/>
                      </w:divBdr>
                      <w:divsChild>
                        <w:div w:id="943347899">
                          <w:marLeft w:val="0"/>
                          <w:marRight w:val="0"/>
                          <w:marTop w:val="0"/>
                          <w:marBottom w:val="0"/>
                          <w:divBdr>
                            <w:top w:val="none" w:sz="0" w:space="0" w:color="auto"/>
                            <w:left w:val="none" w:sz="0" w:space="0" w:color="auto"/>
                            <w:bottom w:val="none" w:sz="0" w:space="0" w:color="auto"/>
                            <w:right w:val="none" w:sz="0" w:space="0" w:color="auto"/>
                          </w:divBdr>
                          <w:divsChild>
                            <w:div w:id="512770404">
                              <w:marLeft w:val="0"/>
                              <w:marRight w:val="0"/>
                              <w:marTop w:val="0"/>
                              <w:marBottom w:val="0"/>
                              <w:divBdr>
                                <w:top w:val="none" w:sz="0" w:space="0" w:color="auto"/>
                                <w:left w:val="none" w:sz="0" w:space="0" w:color="auto"/>
                                <w:bottom w:val="none" w:sz="0" w:space="0" w:color="auto"/>
                                <w:right w:val="none" w:sz="0" w:space="0" w:color="auto"/>
                              </w:divBdr>
                              <w:divsChild>
                                <w:div w:id="2070422334">
                                  <w:marLeft w:val="0"/>
                                  <w:marRight w:val="0"/>
                                  <w:marTop w:val="0"/>
                                  <w:marBottom w:val="0"/>
                                  <w:divBdr>
                                    <w:top w:val="none" w:sz="0" w:space="0" w:color="auto"/>
                                    <w:left w:val="none" w:sz="0" w:space="0" w:color="auto"/>
                                    <w:bottom w:val="none" w:sz="0" w:space="0" w:color="auto"/>
                                    <w:right w:val="none" w:sz="0" w:space="0" w:color="auto"/>
                                  </w:divBdr>
                                  <w:divsChild>
                                    <w:div w:id="807018878">
                                      <w:marLeft w:val="0"/>
                                      <w:marRight w:val="0"/>
                                      <w:marTop w:val="0"/>
                                      <w:marBottom w:val="0"/>
                                      <w:divBdr>
                                        <w:top w:val="none" w:sz="0" w:space="0" w:color="auto"/>
                                        <w:left w:val="none" w:sz="0" w:space="0" w:color="auto"/>
                                        <w:bottom w:val="none" w:sz="0" w:space="0" w:color="auto"/>
                                        <w:right w:val="none" w:sz="0" w:space="0" w:color="auto"/>
                                      </w:divBdr>
                                      <w:divsChild>
                                        <w:div w:id="136624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1537943">
      <w:bodyDiv w:val="1"/>
      <w:marLeft w:val="0"/>
      <w:marRight w:val="0"/>
      <w:marTop w:val="0"/>
      <w:marBottom w:val="0"/>
      <w:divBdr>
        <w:top w:val="none" w:sz="0" w:space="0" w:color="auto"/>
        <w:left w:val="none" w:sz="0" w:space="0" w:color="auto"/>
        <w:bottom w:val="none" w:sz="0" w:space="0" w:color="auto"/>
        <w:right w:val="none" w:sz="0" w:space="0" w:color="auto"/>
      </w:divBdr>
      <w:divsChild>
        <w:div w:id="141578281">
          <w:marLeft w:val="0"/>
          <w:marRight w:val="0"/>
          <w:marTop w:val="0"/>
          <w:marBottom w:val="0"/>
          <w:divBdr>
            <w:top w:val="none" w:sz="0" w:space="0" w:color="auto"/>
            <w:left w:val="none" w:sz="0" w:space="0" w:color="auto"/>
            <w:bottom w:val="none" w:sz="0" w:space="0" w:color="auto"/>
            <w:right w:val="none" w:sz="0" w:space="0" w:color="auto"/>
          </w:divBdr>
          <w:divsChild>
            <w:div w:id="1670013982">
              <w:marLeft w:val="0"/>
              <w:marRight w:val="0"/>
              <w:marTop w:val="0"/>
              <w:marBottom w:val="0"/>
              <w:divBdr>
                <w:top w:val="none" w:sz="0" w:space="0" w:color="auto"/>
                <w:left w:val="none" w:sz="0" w:space="0" w:color="auto"/>
                <w:bottom w:val="none" w:sz="0" w:space="0" w:color="auto"/>
                <w:right w:val="none" w:sz="0" w:space="0" w:color="auto"/>
              </w:divBdr>
              <w:divsChild>
                <w:div w:id="425268141">
                  <w:marLeft w:val="0"/>
                  <w:marRight w:val="0"/>
                  <w:marTop w:val="0"/>
                  <w:marBottom w:val="0"/>
                  <w:divBdr>
                    <w:top w:val="none" w:sz="0" w:space="0" w:color="auto"/>
                    <w:left w:val="none" w:sz="0" w:space="0" w:color="auto"/>
                    <w:bottom w:val="none" w:sz="0" w:space="0" w:color="auto"/>
                    <w:right w:val="none" w:sz="0" w:space="0" w:color="auto"/>
                  </w:divBdr>
                  <w:divsChild>
                    <w:div w:id="1511480711">
                      <w:marLeft w:val="0"/>
                      <w:marRight w:val="0"/>
                      <w:marTop w:val="0"/>
                      <w:marBottom w:val="0"/>
                      <w:divBdr>
                        <w:top w:val="none" w:sz="0" w:space="0" w:color="auto"/>
                        <w:left w:val="none" w:sz="0" w:space="0" w:color="auto"/>
                        <w:bottom w:val="none" w:sz="0" w:space="0" w:color="auto"/>
                        <w:right w:val="none" w:sz="0" w:space="0" w:color="auto"/>
                      </w:divBdr>
                      <w:divsChild>
                        <w:div w:id="736510596">
                          <w:marLeft w:val="0"/>
                          <w:marRight w:val="0"/>
                          <w:marTop w:val="0"/>
                          <w:marBottom w:val="0"/>
                          <w:divBdr>
                            <w:top w:val="none" w:sz="0" w:space="0" w:color="auto"/>
                            <w:left w:val="none" w:sz="0" w:space="0" w:color="auto"/>
                            <w:bottom w:val="none" w:sz="0" w:space="0" w:color="auto"/>
                            <w:right w:val="none" w:sz="0" w:space="0" w:color="auto"/>
                          </w:divBdr>
                          <w:divsChild>
                            <w:div w:id="1312640940">
                              <w:marLeft w:val="0"/>
                              <w:marRight w:val="0"/>
                              <w:marTop w:val="0"/>
                              <w:marBottom w:val="0"/>
                              <w:divBdr>
                                <w:top w:val="none" w:sz="0" w:space="0" w:color="auto"/>
                                <w:left w:val="none" w:sz="0" w:space="0" w:color="auto"/>
                                <w:bottom w:val="none" w:sz="0" w:space="0" w:color="auto"/>
                                <w:right w:val="none" w:sz="0" w:space="0" w:color="auto"/>
                              </w:divBdr>
                              <w:divsChild>
                                <w:div w:id="1837450167">
                                  <w:marLeft w:val="0"/>
                                  <w:marRight w:val="0"/>
                                  <w:marTop w:val="0"/>
                                  <w:marBottom w:val="0"/>
                                  <w:divBdr>
                                    <w:top w:val="none" w:sz="0" w:space="0" w:color="auto"/>
                                    <w:left w:val="none" w:sz="0" w:space="0" w:color="auto"/>
                                    <w:bottom w:val="none" w:sz="0" w:space="0" w:color="auto"/>
                                    <w:right w:val="none" w:sz="0" w:space="0" w:color="auto"/>
                                  </w:divBdr>
                                  <w:divsChild>
                                    <w:div w:id="36011637">
                                      <w:marLeft w:val="0"/>
                                      <w:marRight w:val="0"/>
                                      <w:marTop w:val="0"/>
                                      <w:marBottom w:val="0"/>
                                      <w:divBdr>
                                        <w:top w:val="none" w:sz="0" w:space="0" w:color="auto"/>
                                        <w:left w:val="none" w:sz="0" w:space="0" w:color="auto"/>
                                        <w:bottom w:val="none" w:sz="0" w:space="0" w:color="auto"/>
                                        <w:right w:val="none" w:sz="0" w:space="0" w:color="auto"/>
                                      </w:divBdr>
                                      <w:divsChild>
                                        <w:div w:id="29137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6553220">
      <w:bodyDiv w:val="1"/>
      <w:marLeft w:val="0"/>
      <w:marRight w:val="0"/>
      <w:marTop w:val="0"/>
      <w:marBottom w:val="0"/>
      <w:divBdr>
        <w:top w:val="none" w:sz="0" w:space="0" w:color="auto"/>
        <w:left w:val="none" w:sz="0" w:space="0" w:color="auto"/>
        <w:bottom w:val="none" w:sz="0" w:space="0" w:color="auto"/>
        <w:right w:val="none" w:sz="0" w:space="0" w:color="auto"/>
      </w:divBdr>
    </w:div>
    <w:div w:id="1147745934">
      <w:bodyDiv w:val="1"/>
      <w:marLeft w:val="0"/>
      <w:marRight w:val="0"/>
      <w:marTop w:val="0"/>
      <w:marBottom w:val="0"/>
      <w:divBdr>
        <w:top w:val="none" w:sz="0" w:space="0" w:color="auto"/>
        <w:left w:val="none" w:sz="0" w:space="0" w:color="auto"/>
        <w:bottom w:val="none" w:sz="0" w:space="0" w:color="auto"/>
        <w:right w:val="none" w:sz="0" w:space="0" w:color="auto"/>
      </w:divBdr>
    </w:div>
    <w:div w:id="1148205213">
      <w:bodyDiv w:val="1"/>
      <w:marLeft w:val="0"/>
      <w:marRight w:val="0"/>
      <w:marTop w:val="0"/>
      <w:marBottom w:val="0"/>
      <w:divBdr>
        <w:top w:val="none" w:sz="0" w:space="0" w:color="auto"/>
        <w:left w:val="none" w:sz="0" w:space="0" w:color="auto"/>
        <w:bottom w:val="none" w:sz="0" w:space="0" w:color="auto"/>
        <w:right w:val="none" w:sz="0" w:space="0" w:color="auto"/>
      </w:divBdr>
      <w:divsChild>
        <w:div w:id="1747914434">
          <w:marLeft w:val="0"/>
          <w:marRight w:val="1"/>
          <w:marTop w:val="0"/>
          <w:marBottom w:val="0"/>
          <w:divBdr>
            <w:top w:val="none" w:sz="0" w:space="0" w:color="auto"/>
            <w:left w:val="none" w:sz="0" w:space="0" w:color="auto"/>
            <w:bottom w:val="none" w:sz="0" w:space="0" w:color="auto"/>
            <w:right w:val="none" w:sz="0" w:space="0" w:color="auto"/>
          </w:divBdr>
          <w:divsChild>
            <w:div w:id="239024441">
              <w:marLeft w:val="0"/>
              <w:marRight w:val="0"/>
              <w:marTop w:val="0"/>
              <w:marBottom w:val="0"/>
              <w:divBdr>
                <w:top w:val="none" w:sz="0" w:space="0" w:color="auto"/>
                <w:left w:val="none" w:sz="0" w:space="0" w:color="auto"/>
                <w:bottom w:val="none" w:sz="0" w:space="0" w:color="auto"/>
                <w:right w:val="none" w:sz="0" w:space="0" w:color="auto"/>
              </w:divBdr>
              <w:divsChild>
                <w:div w:id="1709179938">
                  <w:marLeft w:val="0"/>
                  <w:marRight w:val="1"/>
                  <w:marTop w:val="0"/>
                  <w:marBottom w:val="0"/>
                  <w:divBdr>
                    <w:top w:val="none" w:sz="0" w:space="0" w:color="auto"/>
                    <w:left w:val="none" w:sz="0" w:space="0" w:color="auto"/>
                    <w:bottom w:val="none" w:sz="0" w:space="0" w:color="auto"/>
                    <w:right w:val="none" w:sz="0" w:space="0" w:color="auto"/>
                  </w:divBdr>
                  <w:divsChild>
                    <w:div w:id="748696666">
                      <w:marLeft w:val="0"/>
                      <w:marRight w:val="0"/>
                      <w:marTop w:val="0"/>
                      <w:marBottom w:val="0"/>
                      <w:divBdr>
                        <w:top w:val="none" w:sz="0" w:space="0" w:color="auto"/>
                        <w:left w:val="none" w:sz="0" w:space="0" w:color="auto"/>
                        <w:bottom w:val="none" w:sz="0" w:space="0" w:color="auto"/>
                        <w:right w:val="none" w:sz="0" w:space="0" w:color="auto"/>
                      </w:divBdr>
                      <w:divsChild>
                        <w:div w:id="1580486035">
                          <w:marLeft w:val="0"/>
                          <w:marRight w:val="0"/>
                          <w:marTop w:val="0"/>
                          <w:marBottom w:val="0"/>
                          <w:divBdr>
                            <w:top w:val="none" w:sz="0" w:space="0" w:color="auto"/>
                            <w:left w:val="none" w:sz="0" w:space="0" w:color="auto"/>
                            <w:bottom w:val="none" w:sz="0" w:space="0" w:color="auto"/>
                            <w:right w:val="none" w:sz="0" w:space="0" w:color="auto"/>
                          </w:divBdr>
                          <w:divsChild>
                            <w:div w:id="1569420185">
                              <w:marLeft w:val="0"/>
                              <w:marRight w:val="0"/>
                              <w:marTop w:val="120"/>
                              <w:marBottom w:val="360"/>
                              <w:divBdr>
                                <w:top w:val="none" w:sz="0" w:space="0" w:color="auto"/>
                                <w:left w:val="none" w:sz="0" w:space="0" w:color="auto"/>
                                <w:bottom w:val="none" w:sz="0" w:space="0" w:color="auto"/>
                                <w:right w:val="none" w:sz="0" w:space="0" w:color="auto"/>
                              </w:divBdr>
                              <w:divsChild>
                                <w:div w:id="19026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54342">
      <w:bodyDiv w:val="1"/>
      <w:marLeft w:val="0"/>
      <w:marRight w:val="0"/>
      <w:marTop w:val="0"/>
      <w:marBottom w:val="0"/>
      <w:divBdr>
        <w:top w:val="none" w:sz="0" w:space="0" w:color="auto"/>
        <w:left w:val="none" w:sz="0" w:space="0" w:color="auto"/>
        <w:bottom w:val="none" w:sz="0" w:space="0" w:color="auto"/>
        <w:right w:val="none" w:sz="0" w:space="0" w:color="auto"/>
      </w:divBdr>
      <w:divsChild>
        <w:div w:id="1839465754">
          <w:marLeft w:val="0"/>
          <w:marRight w:val="1"/>
          <w:marTop w:val="0"/>
          <w:marBottom w:val="0"/>
          <w:divBdr>
            <w:top w:val="none" w:sz="0" w:space="0" w:color="auto"/>
            <w:left w:val="none" w:sz="0" w:space="0" w:color="auto"/>
            <w:bottom w:val="none" w:sz="0" w:space="0" w:color="auto"/>
            <w:right w:val="none" w:sz="0" w:space="0" w:color="auto"/>
          </w:divBdr>
          <w:divsChild>
            <w:div w:id="397246326">
              <w:marLeft w:val="0"/>
              <w:marRight w:val="0"/>
              <w:marTop w:val="0"/>
              <w:marBottom w:val="0"/>
              <w:divBdr>
                <w:top w:val="none" w:sz="0" w:space="0" w:color="auto"/>
                <w:left w:val="none" w:sz="0" w:space="0" w:color="auto"/>
                <w:bottom w:val="none" w:sz="0" w:space="0" w:color="auto"/>
                <w:right w:val="none" w:sz="0" w:space="0" w:color="auto"/>
              </w:divBdr>
              <w:divsChild>
                <w:div w:id="1217165244">
                  <w:marLeft w:val="0"/>
                  <w:marRight w:val="1"/>
                  <w:marTop w:val="0"/>
                  <w:marBottom w:val="0"/>
                  <w:divBdr>
                    <w:top w:val="none" w:sz="0" w:space="0" w:color="auto"/>
                    <w:left w:val="none" w:sz="0" w:space="0" w:color="auto"/>
                    <w:bottom w:val="none" w:sz="0" w:space="0" w:color="auto"/>
                    <w:right w:val="none" w:sz="0" w:space="0" w:color="auto"/>
                  </w:divBdr>
                  <w:divsChild>
                    <w:div w:id="1556315130">
                      <w:marLeft w:val="0"/>
                      <w:marRight w:val="0"/>
                      <w:marTop w:val="0"/>
                      <w:marBottom w:val="0"/>
                      <w:divBdr>
                        <w:top w:val="none" w:sz="0" w:space="0" w:color="auto"/>
                        <w:left w:val="none" w:sz="0" w:space="0" w:color="auto"/>
                        <w:bottom w:val="none" w:sz="0" w:space="0" w:color="auto"/>
                        <w:right w:val="none" w:sz="0" w:space="0" w:color="auto"/>
                      </w:divBdr>
                      <w:divsChild>
                        <w:div w:id="1482766936">
                          <w:marLeft w:val="0"/>
                          <w:marRight w:val="0"/>
                          <w:marTop w:val="0"/>
                          <w:marBottom w:val="0"/>
                          <w:divBdr>
                            <w:top w:val="none" w:sz="0" w:space="0" w:color="auto"/>
                            <w:left w:val="none" w:sz="0" w:space="0" w:color="auto"/>
                            <w:bottom w:val="none" w:sz="0" w:space="0" w:color="auto"/>
                            <w:right w:val="none" w:sz="0" w:space="0" w:color="auto"/>
                          </w:divBdr>
                          <w:divsChild>
                            <w:div w:id="1078139578">
                              <w:marLeft w:val="0"/>
                              <w:marRight w:val="0"/>
                              <w:marTop w:val="120"/>
                              <w:marBottom w:val="360"/>
                              <w:divBdr>
                                <w:top w:val="none" w:sz="0" w:space="0" w:color="auto"/>
                                <w:left w:val="none" w:sz="0" w:space="0" w:color="auto"/>
                                <w:bottom w:val="none" w:sz="0" w:space="0" w:color="auto"/>
                                <w:right w:val="none" w:sz="0" w:space="0" w:color="auto"/>
                              </w:divBdr>
                              <w:divsChild>
                                <w:div w:id="959412534">
                                  <w:marLeft w:val="420"/>
                                  <w:marRight w:val="0"/>
                                  <w:marTop w:val="0"/>
                                  <w:marBottom w:val="0"/>
                                  <w:divBdr>
                                    <w:top w:val="none" w:sz="0" w:space="0" w:color="auto"/>
                                    <w:left w:val="none" w:sz="0" w:space="0" w:color="auto"/>
                                    <w:bottom w:val="none" w:sz="0" w:space="0" w:color="auto"/>
                                    <w:right w:val="none" w:sz="0" w:space="0" w:color="auto"/>
                                  </w:divBdr>
                                  <w:divsChild>
                                    <w:div w:id="99657228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755593">
      <w:bodyDiv w:val="1"/>
      <w:marLeft w:val="0"/>
      <w:marRight w:val="0"/>
      <w:marTop w:val="0"/>
      <w:marBottom w:val="0"/>
      <w:divBdr>
        <w:top w:val="none" w:sz="0" w:space="0" w:color="auto"/>
        <w:left w:val="none" w:sz="0" w:space="0" w:color="auto"/>
        <w:bottom w:val="none" w:sz="0" w:space="0" w:color="auto"/>
        <w:right w:val="none" w:sz="0" w:space="0" w:color="auto"/>
      </w:divBdr>
      <w:divsChild>
        <w:div w:id="170295020">
          <w:marLeft w:val="0"/>
          <w:marRight w:val="1"/>
          <w:marTop w:val="0"/>
          <w:marBottom w:val="0"/>
          <w:divBdr>
            <w:top w:val="none" w:sz="0" w:space="0" w:color="auto"/>
            <w:left w:val="none" w:sz="0" w:space="0" w:color="auto"/>
            <w:bottom w:val="none" w:sz="0" w:space="0" w:color="auto"/>
            <w:right w:val="none" w:sz="0" w:space="0" w:color="auto"/>
          </w:divBdr>
          <w:divsChild>
            <w:div w:id="648555790">
              <w:marLeft w:val="0"/>
              <w:marRight w:val="0"/>
              <w:marTop w:val="0"/>
              <w:marBottom w:val="0"/>
              <w:divBdr>
                <w:top w:val="none" w:sz="0" w:space="0" w:color="auto"/>
                <w:left w:val="none" w:sz="0" w:space="0" w:color="auto"/>
                <w:bottom w:val="none" w:sz="0" w:space="0" w:color="auto"/>
                <w:right w:val="none" w:sz="0" w:space="0" w:color="auto"/>
              </w:divBdr>
              <w:divsChild>
                <w:div w:id="1072314383">
                  <w:marLeft w:val="0"/>
                  <w:marRight w:val="1"/>
                  <w:marTop w:val="0"/>
                  <w:marBottom w:val="0"/>
                  <w:divBdr>
                    <w:top w:val="none" w:sz="0" w:space="0" w:color="auto"/>
                    <w:left w:val="none" w:sz="0" w:space="0" w:color="auto"/>
                    <w:bottom w:val="none" w:sz="0" w:space="0" w:color="auto"/>
                    <w:right w:val="none" w:sz="0" w:space="0" w:color="auto"/>
                  </w:divBdr>
                  <w:divsChild>
                    <w:div w:id="923951032">
                      <w:marLeft w:val="0"/>
                      <w:marRight w:val="0"/>
                      <w:marTop w:val="0"/>
                      <w:marBottom w:val="0"/>
                      <w:divBdr>
                        <w:top w:val="none" w:sz="0" w:space="0" w:color="auto"/>
                        <w:left w:val="none" w:sz="0" w:space="0" w:color="auto"/>
                        <w:bottom w:val="none" w:sz="0" w:space="0" w:color="auto"/>
                        <w:right w:val="none" w:sz="0" w:space="0" w:color="auto"/>
                      </w:divBdr>
                      <w:divsChild>
                        <w:div w:id="1666007119">
                          <w:marLeft w:val="0"/>
                          <w:marRight w:val="0"/>
                          <w:marTop w:val="0"/>
                          <w:marBottom w:val="0"/>
                          <w:divBdr>
                            <w:top w:val="none" w:sz="0" w:space="0" w:color="auto"/>
                            <w:left w:val="none" w:sz="0" w:space="0" w:color="auto"/>
                            <w:bottom w:val="none" w:sz="0" w:space="0" w:color="auto"/>
                            <w:right w:val="none" w:sz="0" w:space="0" w:color="auto"/>
                          </w:divBdr>
                          <w:divsChild>
                            <w:div w:id="606304687">
                              <w:marLeft w:val="0"/>
                              <w:marRight w:val="0"/>
                              <w:marTop w:val="120"/>
                              <w:marBottom w:val="360"/>
                              <w:divBdr>
                                <w:top w:val="none" w:sz="0" w:space="0" w:color="auto"/>
                                <w:left w:val="none" w:sz="0" w:space="0" w:color="auto"/>
                                <w:bottom w:val="none" w:sz="0" w:space="0" w:color="auto"/>
                                <w:right w:val="none" w:sz="0" w:space="0" w:color="auto"/>
                              </w:divBdr>
                              <w:divsChild>
                                <w:div w:id="2046521566">
                                  <w:marLeft w:val="420"/>
                                  <w:marRight w:val="0"/>
                                  <w:marTop w:val="0"/>
                                  <w:marBottom w:val="0"/>
                                  <w:divBdr>
                                    <w:top w:val="none" w:sz="0" w:space="0" w:color="auto"/>
                                    <w:left w:val="none" w:sz="0" w:space="0" w:color="auto"/>
                                    <w:bottom w:val="none" w:sz="0" w:space="0" w:color="auto"/>
                                    <w:right w:val="none" w:sz="0" w:space="0" w:color="auto"/>
                                  </w:divBdr>
                                  <w:divsChild>
                                    <w:div w:id="138925903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413642">
      <w:bodyDiv w:val="1"/>
      <w:marLeft w:val="0"/>
      <w:marRight w:val="0"/>
      <w:marTop w:val="0"/>
      <w:marBottom w:val="0"/>
      <w:divBdr>
        <w:top w:val="none" w:sz="0" w:space="0" w:color="auto"/>
        <w:left w:val="none" w:sz="0" w:space="0" w:color="auto"/>
        <w:bottom w:val="none" w:sz="0" w:space="0" w:color="auto"/>
        <w:right w:val="none" w:sz="0" w:space="0" w:color="auto"/>
      </w:divBdr>
      <w:divsChild>
        <w:div w:id="1932734683">
          <w:marLeft w:val="0"/>
          <w:marRight w:val="0"/>
          <w:marTop w:val="0"/>
          <w:marBottom w:val="0"/>
          <w:divBdr>
            <w:top w:val="none" w:sz="0" w:space="0" w:color="auto"/>
            <w:left w:val="none" w:sz="0" w:space="0" w:color="auto"/>
            <w:bottom w:val="none" w:sz="0" w:space="0" w:color="auto"/>
            <w:right w:val="none" w:sz="0" w:space="0" w:color="auto"/>
          </w:divBdr>
          <w:divsChild>
            <w:div w:id="390739271">
              <w:marLeft w:val="0"/>
              <w:marRight w:val="0"/>
              <w:marTop w:val="0"/>
              <w:marBottom w:val="0"/>
              <w:divBdr>
                <w:top w:val="none" w:sz="0" w:space="0" w:color="auto"/>
                <w:left w:val="none" w:sz="0" w:space="0" w:color="auto"/>
                <w:bottom w:val="none" w:sz="0" w:space="0" w:color="auto"/>
                <w:right w:val="none" w:sz="0" w:space="0" w:color="auto"/>
              </w:divBdr>
              <w:divsChild>
                <w:div w:id="1552693466">
                  <w:marLeft w:val="0"/>
                  <w:marRight w:val="0"/>
                  <w:marTop w:val="0"/>
                  <w:marBottom w:val="0"/>
                  <w:divBdr>
                    <w:top w:val="none" w:sz="0" w:space="0" w:color="auto"/>
                    <w:left w:val="none" w:sz="0" w:space="0" w:color="auto"/>
                    <w:bottom w:val="none" w:sz="0" w:space="0" w:color="auto"/>
                    <w:right w:val="none" w:sz="0" w:space="0" w:color="auto"/>
                  </w:divBdr>
                  <w:divsChild>
                    <w:div w:id="780957840">
                      <w:marLeft w:val="0"/>
                      <w:marRight w:val="0"/>
                      <w:marTop w:val="0"/>
                      <w:marBottom w:val="0"/>
                      <w:divBdr>
                        <w:top w:val="none" w:sz="0" w:space="0" w:color="auto"/>
                        <w:left w:val="none" w:sz="0" w:space="0" w:color="auto"/>
                        <w:bottom w:val="none" w:sz="0" w:space="0" w:color="auto"/>
                        <w:right w:val="none" w:sz="0" w:space="0" w:color="auto"/>
                      </w:divBdr>
                      <w:divsChild>
                        <w:div w:id="509610099">
                          <w:marLeft w:val="0"/>
                          <w:marRight w:val="0"/>
                          <w:marTop w:val="0"/>
                          <w:marBottom w:val="0"/>
                          <w:divBdr>
                            <w:top w:val="none" w:sz="0" w:space="0" w:color="auto"/>
                            <w:left w:val="none" w:sz="0" w:space="0" w:color="auto"/>
                            <w:bottom w:val="none" w:sz="0" w:space="0" w:color="auto"/>
                            <w:right w:val="none" w:sz="0" w:space="0" w:color="auto"/>
                          </w:divBdr>
                          <w:divsChild>
                            <w:div w:id="1204175060">
                              <w:marLeft w:val="0"/>
                              <w:marRight w:val="0"/>
                              <w:marTop w:val="0"/>
                              <w:marBottom w:val="0"/>
                              <w:divBdr>
                                <w:top w:val="none" w:sz="0" w:space="0" w:color="auto"/>
                                <w:left w:val="none" w:sz="0" w:space="0" w:color="auto"/>
                                <w:bottom w:val="none" w:sz="0" w:space="0" w:color="auto"/>
                                <w:right w:val="none" w:sz="0" w:space="0" w:color="auto"/>
                              </w:divBdr>
                              <w:divsChild>
                                <w:div w:id="1362323702">
                                  <w:marLeft w:val="0"/>
                                  <w:marRight w:val="0"/>
                                  <w:marTop w:val="0"/>
                                  <w:marBottom w:val="0"/>
                                  <w:divBdr>
                                    <w:top w:val="none" w:sz="0" w:space="0" w:color="auto"/>
                                    <w:left w:val="none" w:sz="0" w:space="0" w:color="auto"/>
                                    <w:bottom w:val="none" w:sz="0" w:space="0" w:color="auto"/>
                                    <w:right w:val="none" w:sz="0" w:space="0" w:color="auto"/>
                                  </w:divBdr>
                                  <w:divsChild>
                                    <w:div w:id="2072458466">
                                      <w:marLeft w:val="0"/>
                                      <w:marRight w:val="0"/>
                                      <w:marTop w:val="0"/>
                                      <w:marBottom w:val="0"/>
                                      <w:divBdr>
                                        <w:top w:val="none" w:sz="0" w:space="0" w:color="auto"/>
                                        <w:left w:val="none" w:sz="0" w:space="0" w:color="auto"/>
                                        <w:bottom w:val="none" w:sz="0" w:space="0" w:color="auto"/>
                                        <w:right w:val="none" w:sz="0" w:space="0" w:color="auto"/>
                                      </w:divBdr>
                                      <w:divsChild>
                                        <w:div w:id="11062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771406">
      <w:bodyDiv w:val="1"/>
      <w:marLeft w:val="0"/>
      <w:marRight w:val="0"/>
      <w:marTop w:val="0"/>
      <w:marBottom w:val="0"/>
      <w:divBdr>
        <w:top w:val="none" w:sz="0" w:space="0" w:color="auto"/>
        <w:left w:val="none" w:sz="0" w:space="0" w:color="auto"/>
        <w:bottom w:val="none" w:sz="0" w:space="0" w:color="auto"/>
        <w:right w:val="none" w:sz="0" w:space="0" w:color="auto"/>
      </w:divBdr>
    </w:div>
    <w:div w:id="1162968139">
      <w:bodyDiv w:val="1"/>
      <w:marLeft w:val="0"/>
      <w:marRight w:val="0"/>
      <w:marTop w:val="0"/>
      <w:marBottom w:val="0"/>
      <w:divBdr>
        <w:top w:val="none" w:sz="0" w:space="0" w:color="auto"/>
        <w:left w:val="none" w:sz="0" w:space="0" w:color="auto"/>
        <w:bottom w:val="none" w:sz="0" w:space="0" w:color="auto"/>
        <w:right w:val="none" w:sz="0" w:space="0" w:color="auto"/>
      </w:divBdr>
      <w:divsChild>
        <w:div w:id="113720940">
          <w:marLeft w:val="0"/>
          <w:marRight w:val="0"/>
          <w:marTop w:val="0"/>
          <w:marBottom w:val="0"/>
          <w:divBdr>
            <w:top w:val="none" w:sz="0" w:space="0" w:color="auto"/>
            <w:left w:val="none" w:sz="0" w:space="0" w:color="auto"/>
            <w:bottom w:val="none" w:sz="0" w:space="0" w:color="auto"/>
            <w:right w:val="none" w:sz="0" w:space="0" w:color="auto"/>
          </w:divBdr>
          <w:divsChild>
            <w:div w:id="1877310990">
              <w:marLeft w:val="0"/>
              <w:marRight w:val="0"/>
              <w:marTop w:val="0"/>
              <w:marBottom w:val="0"/>
              <w:divBdr>
                <w:top w:val="none" w:sz="0" w:space="0" w:color="auto"/>
                <w:left w:val="none" w:sz="0" w:space="0" w:color="auto"/>
                <w:bottom w:val="none" w:sz="0" w:space="0" w:color="auto"/>
                <w:right w:val="none" w:sz="0" w:space="0" w:color="auto"/>
              </w:divBdr>
              <w:divsChild>
                <w:div w:id="1020618025">
                  <w:marLeft w:val="0"/>
                  <w:marRight w:val="0"/>
                  <w:marTop w:val="0"/>
                  <w:marBottom w:val="0"/>
                  <w:divBdr>
                    <w:top w:val="none" w:sz="0" w:space="0" w:color="auto"/>
                    <w:left w:val="none" w:sz="0" w:space="0" w:color="auto"/>
                    <w:bottom w:val="none" w:sz="0" w:space="0" w:color="auto"/>
                    <w:right w:val="none" w:sz="0" w:space="0" w:color="auto"/>
                  </w:divBdr>
                  <w:divsChild>
                    <w:div w:id="1995794531">
                      <w:marLeft w:val="0"/>
                      <w:marRight w:val="0"/>
                      <w:marTop w:val="0"/>
                      <w:marBottom w:val="0"/>
                      <w:divBdr>
                        <w:top w:val="none" w:sz="0" w:space="0" w:color="auto"/>
                        <w:left w:val="none" w:sz="0" w:space="0" w:color="auto"/>
                        <w:bottom w:val="none" w:sz="0" w:space="0" w:color="auto"/>
                        <w:right w:val="none" w:sz="0" w:space="0" w:color="auto"/>
                      </w:divBdr>
                      <w:divsChild>
                        <w:div w:id="517278353">
                          <w:marLeft w:val="0"/>
                          <w:marRight w:val="0"/>
                          <w:marTop w:val="0"/>
                          <w:marBottom w:val="0"/>
                          <w:divBdr>
                            <w:top w:val="none" w:sz="0" w:space="0" w:color="auto"/>
                            <w:left w:val="none" w:sz="0" w:space="0" w:color="auto"/>
                            <w:bottom w:val="none" w:sz="0" w:space="0" w:color="auto"/>
                            <w:right w:val="none" w:sz="0" w:space="0" w:color="auto"/>
                          </w:divBdr>
                          <w:divsChild>
                            <w:div w:id="281228296">
                              <w:marLeft w:val="0"/>
                              <w:marRight w:val="0"/>
                              <w:marTop w:val="0"/>
                              <w:marBottom w:val="0"/>
                              <w:divBdr>
                                <w:top w:val="none" w:sz="0" w:space="0" w:color="auto"/>
                                <w:left w:val="none" w:sz="0" w:space="0" w:color="auto"/>
                                <w:bottom w:val="none" w:sz="0" w:space="0" w:color="auto"/>
                                <w:right w:val="none" w:sz="0" w:space="0" w:color="auto"/>
                              </w:divBdr>
                              <w:divsChild>
                                <w:div w:id="1736851147">
                                  <w:marLeft w:val="0"/>
                                  <w:marRight w:val="0"/>
                                  <w:marTop w:val="0"/>
                                  <w:marBottom w:val="0"/>
                                  <w:divBdr>
                                    <w:top w:val="none" w:sz="0" w:space="0" w:color="auto"/>
                                    <w:left w:val="none" w:sz="0" w:space="0" w:color="auto"/>
                                    <w:bottom w:val="none" w:sz="0" w:space="0" w:color="auto"/>
                                    <w:right w:val="none" w:sz="0" w:space="0" w:color="auto"/>
                                  </w:divBdr>
                                  <w:divsChild>
                                    <w:div w:id="344019199">
                                      <w:marLeft w:val="0"/>
                                      <w:marRight w:val="0"/>
                                      <w:marTop w:val="0"/>
                                      <w:marBottom w:val="0"/>
                                      <w:divBdr>
                                        <w:top w:val="none" w:sz="0" w:space="0" w:color="auto"/>
                                        <w:left w:val="none" w:sz="0" w:space="0" w:color="auto"/>
                                        <w:bottom w:val="none" w:sz="0" w:space="0" w:color="auto"/>
                                        <w:right w:val="none" w:sz="0" w:space="0" w:color="auto"/>
                                      </w:divBdr>
                                      <w:divsChild>
                                        <w:div w:id="11982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0104117">
      <w:bodyDiv w:val="1"/>
      <w:marLeft w:val="0"/>
      <w:marRight w:val="0"/>
      <w:marTop w:val="0"/>
      <w:marBottom w:val="0"/>
      <w:divBdr>
        <w:top w:val="none" w:sz="0" w:space="0" w:color="auto"/>
        <w:left w:val="none" w:sz="0" w:space="0" w:color="auto"/>
        <w:bottom w:val="none" w:sz="0" w:space="0" w:color="auto"/>
        <w:right w:val="none" w:sz="0" w:space="0" w:color="auto"/>
      </w:divBdr>
      <w:divsChild>
        <w:div w:id="519046303">
          <w:marLeft w:val="0"/>
          <w:marRight w:val="0"/>
          <w:marTop w:val="0"/>
          <w:marBottom w:val="0"/>
          <w:divBdr>
            <w:top w:val="none" w:sz="0" w:space="0" w:color="auto"/>
            <w:left w:val="none" w:sz="0" w:space="0" w:color="auto"/>
            <w:bottom w:val="none" w:sz="0" w:space="0" w:color="auto"/>
            <w:right w:val="none" w:sz="0" w:space="0" w:color="auto"/>
          </w:divBdr>
          <w:divsChild>
            <w:div w:id="1907912606">
              <w:marLeft w:val="0"/>
              <w:marRight w:val="0"/>
              <w:marTop w:val="0"/>
              <w:marBottom w:val="0"/>
              <w:divBdr>
                <w:top w:val="none" w:sz="0" w:space="0" w:color="auto"/>
                <w:left w:val="none" w:sz="0" w:space="0" w:color="auto"/>
                <w:bottom w:val="none" w:sz="0" w:space="0" w:color="auto"/>
                <w:right w:val="none" w:sz="0" w:space="0" w:color="auto"/>
              </w:divBdr>
              <w:divsChild>
                <w:div w:id="1823426534">
                  <w:marLeft w:val="0"/>
                  <w:marRight w:val="0"/>
                  <w:marTop w:val="0"/>
                  <w:marBottom w:val="0"/>
                  <w:divBdr>
                    <w:top w:val="none" w:sz="0" w:space="0" w:color="auto"/>
                    <w:left w:val="none" w:sz="0" w:space="0" w:color="auto"/>
                    <w:bottom w:val="none" w:sz="0" w:space="0" w:color="auto"/>
                    <w:right w:val="none" w:sz="0" w:space="0" w:color="auto"/>
                  </w:divBdr>
                  <w:divsChild>
                    <w:div w:id="189688836">
                      <w:marLeft w:val="0"/>
                      <w:marRight w:val="0"/>
                      <w:marTop w:val="0"/>
                      <w:marBottom w:val="0"/>
                      <w:divBdr>
                        <w:top w:val="none" w:sz="0" w:space="0" w:color="auto"/>
                        <w:left w:val="none" w:sz="0" w:space="0" w:color="auto"/>
                        <w:bottom w:val="none" w:sz="0" w:space="0" w:color="auto"/>
                        <w:right w:val="none" w:sz="0" w:space="0" w:color="auto"/>
                      </w:divBdr>
                      <w:divsChild>
                        <w:div w:id="719861834">
                          <w:marLeft w:val="0"/>
                          <w:marRight w:val="0"/>
                          <w:marTop w:val="0"/>
                          <w:marBottom w:val="0"/>
                          <w:divBdr>
                            <w:top w:val="none" w:sz="0" w:space="0" w:color="auto"/>
                            <w:left w:val="none" w:sz="0" w:space="0" w:color="auto"/>
                            <w:bottom w:val="none" w:sz="0" w:space="0" w:color="auto"/>
                            <w:right w:val="none" w:sz="0" w:space="0" w:color="auto"/>
                          </w:divBdr>
                          <w:divsChild>
                            <w:div w:id="1185361904">
                              <w:marLeft w:val="0"/>
                              <w:marRight w:val="0"/>
                              <w:marTop w:val="0"/>
                              <w:marBottom w:val="0"/>
                              <w:divBdr>
                                <w:top w:val="none" w:sz="0" w:space="0" w:color="auto"/>
                                <w:left w:val="none" w:sz="0" w:space="0" w:color="auto"/>
                                <w:bottom w:val="none" w:sz="0" w:space="0" w:color="auto"/>
                                <w:right w:val="none" w:sz="0" w:space="0" w:color="auto"/>
                              </w:divBdr>
                              <w:divsChild>
                                <w:div w:id="829910316">
                                  <w:marLeft w:val="0"/>
                                  <w:marRight w:val="0"/>
                                  <w:marTop w:val="0"/>
                                  <w:marBottom w:val="0"/>
                                  <w:divBdr>
                                    <w:top w:val="none" w:sz="0" w:space="0" w:color="auto"/>
                                    <w:left w:val="none" w:sz="0" w:space="0" w:color="auto"/>
                                    <w:bottom w:val="none" w:sz="0" w:space="0" w:color="auto"/>
                                    <w:right w:val="none" w:sz="0" w:space="0" w:color="auto"/>
                                  </w:divBdr>
                                  <w:divsChild>
                                    <w:div w:id="12266684">
                                      <w:marLeft w:val="0"/>
                                      <w:marRight w:val="0"/>
                                      <w:marTop w:val="0"/>
                                      <w:marBottom w:val="0"/>
                                      <w:divBdr>
                                        <w:top w:val="none" w:sz="0" w:space="0" w:color="auto"/>
                                        <w:left w:val="none" w:sz="0" w:space="0" w:color="auto"/>
                                        <w:bottom w:val="none" w:sz="0" w:space="0" w:color="auto"/>
                                        <w:right w:val="none" w:sz="0" w:space="0" w:color="auto"/>
                                      </w:divBdr>
                                      <w:divsChild>
                                        <w:div w:id="8289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994617">
      <w:bodyDiv w:val="1"/>
      <w:marLeft w:val="0"/>
      <w:marRight w:val="0"/>
      <w:marTop w:val="0"/>
      <w:marBottom w:val="0"/>
      <w:divBdr>
        <w:top w:val="none" w:sz="0" w:space="0" w:color="auto"/>
        <w:left w:val="none" w:sz="0" w:space="0" w:color="auto"/>
        <w:bottom w:val="none" w:sz="0" w:space="0" w:color="auto"/>
        <w:right w:val="none" w:sz="0" w:space="0" w:color="auto"/>
      </w:divBdr>
    </w:div>
    <w:div w:id="1172601299">
      <w:bodyDiv w:val="1"/>
      <w:marLeft w:val="0"/>
      <w:marRight w:val="0"/>
      <w:marTop w:val="0"/>
      <w:marBottom w:val="0"/>
      <w:divBdr>
        <w:top w:val="none" w:sz="0" w:space="0" w:color="auto"/>
        <w:left w:val="none" w:sz="0" w:space="0" w:color="auto"/>
        <w:bottom w:val="none" w:sz="0" w:space="0" w:color="auto"/>
        <w:right w:val="none" w:sz="0" w:space="0" w:color="auto"/>
      </w:divBdr>
      <w:divsChild>
        <w:div w:id="286667361">
          <w:marLeft w:val="0"/>
          <w:marRight w:val="0"/>
          <w:marTop w:val="0"/>
          <w:marBottom w:val="0"/>
          <w:divBdr>
            <w:top w:val="none" w:sz="0" w:space="0" w:color="auto"/>
            <w:left w:val="none" w:sz="0" w:space="0" w:color="auto"/>
            <w:bottom w:val="none" w:sz="0" w:space="0" w:color="auto"/>
            <w:right w:val="none" w:sz="0" w:space="0" w:color="auto"/>
          </w:divBdr>
        </w:div>
        <w:div w:id="1968928513">
          <w:marLeft w:val="0"/>
          <w:marRight w:val="0"/>
          <w:marTop w:val="0"/>
          <w:marBottom w:val="0"/>
          <w:divBdr>
            <w:top w:val="none" w:sz="0" w:space="0" w:color="auto"/>
            <w:left w:val="none" w:sz="0" w:space="0" w:color="auto"/>
            <w:bottom w:val="none" w:sz="0" w:space="0" w:color="auto"/>
            <w:right w:val="none" w:sz="0" w:space="0" w:color="auto"/>
          </w:divBdr>
        </w:div>
      </w:divsChild>
    </w:div>
    <w:div w:id="1173373743">
      <w:bodyDiv w:val="1"/>
      <w:marLeft w:val="0"/>
      <w:marRight w:val="0"/>
      <w:marTop w:val="0"/>
      <w:marBottom w:val="0"/>
      <w:divBdr>
        <w:top w:val="none" w:sz="0" w:space="0" w:color="auto"/>
        <w:left w:val="none" w:sz="0" w:space="0" w:color="auto"/>
        <w:bottom w:val="none" w:sz="0" w:space="0" w:color="auto"/>
        <w:right w:val="none" w:sz="0" w:space="0" w:color="auto"/>
      </w:divBdr>
    </w:div>
    <w:div w:id="1176840587">
      <w:bodyDiv w:val="1"/>
      <w:marLeft w:val="0"/>
      <w:marRight w:val="0"/>
      <w:marTop w:val="0"/>
      <w:marBottom w:val="0"/>
      <w:divBdr>
        <w:top w:val="none" w:sz="0" w:space="0" w:color="auto"/>
        <w:left w:val="none" w:sz="0" w:space="0" w:color="auto"/>
        <w:bottom w:val="none" w:sz="0" w:space="0" w:color="auto"/>
        <w:right w:val="none" w:sz="0" w:space="0" w:color="auto"/>
      </w:divBdr>
      <w:divsChild>
        <w:div w:id="506166646">
          <w:marLeft w:val="0"/>
          <w:marRight w:val="1"/>
          <w:marTop w:val="0"/>
          <w:marBottom w:val="0"/>
          <w:divBdr>
            <w:top w:val="none" w:sz="0" w:space="0" w:color="auto"/>
            <w:left w:val="none" w:sz="0" w:space="0" w:color="auto"/>
            <w:bottom w:val="none" w:sz="0" w:space="0" w:color="auto"/>
            <w:right w:val="none" w:sz="0" w:space="0" w:color="auto"/>
          </w:divBdr>
          <w:divsChild>
            <w:div w:id="460534698">
              <w:marLeft w:val="0"/>
              <w:marRight w:val="0"/>
              <w:marTop w:val="0"/>
              <w:marBottom w:val="0"/>
              <w:divBdr>
                <w:top w:val="none" w:sz="0" w:space="0" w:color="auto"/>
                <w:left w:val="none" w:sz="0" w:space="0" w:color="auto"/>
                <w:bottom w:val="none" w:sz="0" w:space="0" w:color="auto"/>
                <w:right w:val="none" w:sz="0" w:space="0" w:color="auto"/>
              </w:divBdr>
              <w:divsChild>
                <w:div w:id="740444893">
                  <w:marLeft w:val="0"/>
                  <w:marRight w:val="1"/>
                  <w:marTop w:val="0"/>
                  <w:marBottom w:val="0"/>
                  <w:divBdr>
                    <w:top w:val="none" w:sz="0" w:space="0" w:color="auto"/>
                    <w:left w:val="none" w:sz="0" w:space="0" w:color="auto"/>
                    <w:bottom w:val="none" w:sz="0" w:space="0" w:color="auto"/>
                    <w:right w:val="none" w:sz="0" w:space="0" w:color="auto"/>
                  </w:divBdr>
                  <w:divsChild>
                    <w:div w:id="647395865">
                      <w:marLeft w:val="0"/>
                      <w:marRight w:val="0"/>
                      <w:marTop w:val="0"/>
                      <w:marBottom w:val="0"/>
                      <w:divBdr>
                        <w:top w:val="none" w:sz="0" w:space="0" w:color="auto"/>
                        <w:left w:val="none" w:sz="0" w:space="0" w:color="auto"/>
                        <w:bottom w:val="none" w:sz="0" w:space="0" w:color="auto"/>
                        <w:right w:val="none" w:sz="0" w:space="0" w:color="auto"/>
                      </w:divBdr>
                      <w:divsChild>
                        <w:div w:id="1654987045">
                          <w:marLeft w:val="0"/>
                          <w:marRight w:val="0"/>
                          <w:marTop w:val="0"/>
                          <w:marBottom w:val="0"/>
                          <w:divBdr>
                            <w:top w:val="none" w:sz="0" w:space="0" w:color="auto"/>
                            <w:left w:val="none" w:sz="0" w:space="0" w:color="auto"/>
                            <w:bottom w:val="none" w:sz="0" w:space="0" w:color="auto"/>
                            <w:right w:val="none" w:sz="0" w:space="0" w:color="auto"/>
                          </w:divBdr>
                          <w:divsChild>
                            <w:div w:id="132260829">
                              <w:marLeft w:val="0"/>
                              <w:marRight w:val="0"/>
                              <w:marTop w:val="120"/>
                              <w:marBottom w:val="360"/>
                              <w:divBdr>
                                <w:top w:val="none" w:sz="0" w:space="0" w:color="auto"/>
                                <w:left w:val="none" w:sz="0" w:space="0" w:color="auto"/>
                                <w:bottom w:val="none" w:sz="0" w:space="0" w:color="auto"/>
                                <w:right w:val="none" w:sz="0" w:space="0" w:color="auto"/>
                              </w:divBdr>
                              <w:divsChild>
                                <w:div w:id="15565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981222">
      <w:bodyDiv w:val="1"/>
      <w:marLeft w:val="0"/>
      <w:marRight w:val="0"/>
      <w:marTop w:val="0"/>
      <w:marBottom w:val="0"/>
      <w:divBdr>
        <w:top w:val="none" w:sz="0" w:space="0" w:color="auto"/>
        <w:left w:val="none" w:sz="0" w:space="0" w:color="auto"/>
        <w:bottom w:val="none" w:sz="0" w:space="0" w:color="auto"/>
        <w:right w:val="none" w:sz="0" w:space="0" w:color="auto"/>
      </w:divBdr>
    </w:div>
    <w:div w:id="1184051062">
      <w:bodyDiv w:val="1"/>
      <w:marLeft w:val="0"/>
      <w:marRight w:val="0"/>
      <w:marTop w:val="0"/>
      <w:marBottom w:val="0"/>
      <w:divBdr>
        <w:top w:val="none" w:sz="0" w:space="0" w:color="auto"/>
        <w:left w:val="none" w:sz="0" w:space="0" w:color="auto"/>
        <w:bottom w:val="none" w:sz="0" w:space="0" w:color="auto"/>
        <w:right w:val="none" w:sz="0" w:space="0" w:color="auto"/>
      </w:divBdr>
    </w:div>
    <w:div w:id="1185438023">
      <w:bodyDiv w:val="1"/>
      <w:marLeft w:val="0"/>
      <w:marRight w:val="0"/>
      <w:marTop w:val="0"/>
      <w:marBottom w:val="0"/>
      <w:divBdr>
        <w:top w:val="none" w:sz="0" w:space="0" w:color="auto"/>
        <w:left w:val="none" w:sz="0" w:space="0" w:color="auto"/>
        <w:bottom w:val="none" w:sz="0" w:space="0" w:color="auto"/>
        <w:right w:val="none" w:sz="0" w:space="0" w:color="auto"/>
      </w:divBdr>
    </w:div>
    <w:div w:id="1190558978">
      <w:bodyDiv w:val="1"/>
      <w:marLeft w:val="0"/>
      <w:marRight w:val="0"/>
      <w:marTop w:val="0"/>
      <w:marBottom w:val="0"/>
      <w:divBdr>
        <w:top w:val="none" w:sz="0" w:space="0" w:color="auto"/>
        <w:left w:val="none" w:sz="0" w:space="0" w:color="auto"/>
        <w:bottom w:val="none" w:sz="0" w:space="0" w:color="auto"/>
        <w:right w:val="none" w:sz="0" w:space="0" w:color="auto"/>
      </w:divBdr>
    </w:div>
    <w:div w:id="1194732101">
      <w:bodyDiv w:val="1"/>
      <w:marLeft w:val="0"/>
      <w:marRight w:val="0"/>
      <w:marTop w:val="0"/>
      <w:marBottom w:val="0"/>
      <w:divBdr>
        <w:top w:val="none" w:sz="0" w:space="0" w:color="auto"/>
        <w:left w:val="none" w:sz="0" w:space="0" w:color="auto"/>
        <w:bottom w:val="none" w:sz="0" w:space="0" w:color="auto"/>
        <w:right w:val="none" w:sz="0" w:space="0" w:color="auto"/>
      </w:divBdr>
      <w:divsChild>
        <w:div w:id="74208100">
          <w:marLeft w:val="0"/>
          <w:marRight w:val="1"/>
          <w:marTop w:val="0"/>
          <w:marBottom w:val="0"/>
          <w:divBdr>
            <w:top w:val="none" w:sz="0" w:space="0" w:color="auto"/>
            <w:left w:val="none" w:sz="0" w:space="0" w:color="auto"/>
            <w:bottom w:val="none" w:sz="0" w:space="0" w:color="auto"/>
            <w:right w:val="none" w:sz="0" w:space="0" w:color="auto"/>
          </w:divBdr>
          <w:divsChild>
            <w:div w:id="1508865636">
              <w:marLeft w:val="0"/>
              <w:marRight w:val="0"/>
              <w:marTop w:val="0"/>
              <w:marBottom w:val="0"/>
              <w:divBdr>
                <w:top w:val="none" w:sz="0" w:space="0" w:color="auto"/>
                <w:left w:val="none" w:sz="0" w:space="0" w:color="auto"/>
                <w:bottom w:val="none" w:sz="0" w:space="0" w:color="auto"/>
                <w:right w:val="none" w:sz="0" w:space="0" w:color="auto"/>
              </w:divBdr>
              <w:divsChild>
                <w:div w:id="1335835264">
                  <w:marLeft w:val="0"/>
                  <w:marRight w:val="1"/>
                  <w:marTop w:val="0"/>
                  <w:marBottom w:val="0"/>
                  <w:divBdr>
                    <w:top w:val="none" w:sz="0" w:space="0" w:color="auto"/>
                    <w:left w:val="none" w:sz="0" w:space="0" w:color="auto"/>
                    <w:bottom w:val="none" w:sz="0" w:space="0" w:color="auto"/>
                    <w:right w:val="none" w:sz="0" w:space="0" w:color="auto"/>
                  </w:divBdr>
                  <w:divsChild>
                    <w:div w:id="2042853587">
                      <w:marLeft w:val="0"/>
                      <w:marRight w:val="0"/>
                      <w:marTop w:val="0"/>
                      <w:marBottom w:val="0"/>
                      <w:divBdr>
                        <w:top w:val="none" w:sz="0" w:space="0" w:color="auto"/>
                        <w:left w:val="none" w:sz="0" w:space="0" w:color="auto"/>
                        <w:bottom w:val="none" w:sz="0" w:space="0" w:color="auto"/>
                        <w:right w:val="none" w:sz="0" w:space="0" w:color="auto"/>
                      </w:divBdr>
                      <w:divsChild>
                        <w:div w:id="1369913861">
                          <w:marLeft w:val="0"/>
                          <w:marRight w:val="0"/>
                          <w:marTop w:val="0"/>
                          <w:marBottom w:val="0"/>
                          <w:divBdr>
                            <w:top w:val="none" w:sz="0" w:space="0" w:color="auto"/>
                            <w:left w:val="none" w:sz="0" w:space="0" w:color="auto"/>
                            <w:bottom w:val="none" w:sz="0" w:space="0" w:color="auto"/>
                            <w:right w:val="none" w:sz="0" w:space="0" w:color="auto"/>
                          </w:divBdr>
                          <w:divsChild>
                            <w:div w:id="238176166">
                              <w:marLeft w:val="0"/>
                              <w:marRight w:val="0"/>
                              <w:marTop w:val="120"/>
                              <w:marBottom w:val="360"/>
                              <w:divBdr>
                                <w:top w:val="none" w:sz="0" w:space="0" w:color="auto"/>
                                <w:left w:val="none" w:sz="0" w:space="0" w:color="auto"/>
                                <w:bottom w:val="none" w:sz="0" w:space="0" w:color="auto"/>
                                <w:right w:val="none" w:sz="0" w:space="0" w:color="auto"/>
                              </w:divBdr>
                              <w:divsChild>
                                <w:div w:id="10350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196062">
      <w:bodyDiv w:val="1"/>
      <w:marLeft w:val="0"/>
      <w:marRight w:val="0"/>
      <w:marTop w:val="0"/>
      <w:marBottom w:val="0"/>
      <w:divBdr>
        <w:top w:val="none" w:sz="0" w:space="0" w:color="auto"/>
        <w:left w:val="none" w:sz="0" w:space="0" w:color="auto"/>
        <w:bottom w:val="none" w:sz="0" w:space="0" w:color="auto"/>
        <w:right w:val="none" w:sz="0" w:space="0" w:color="auto"/>
      </w:divBdr>
      <w:divsChild>
        <w:div w:id="77099825">
          <w:marLeft w:val="0"/>
          <w:marRight w:val="1"/>
          <w:marTop w:val="0"/>
          <w:marBottom w:val="0"/>
          <w:divBdr>
            <w:top w:val="none" w:sz="0" w:space="0" w:color="auto"/>
            <w:left w:val="none" w:sz="0" w:space="0" w:color="auto"/>
            <w:bottom w:val="none" w:sz="0" w:space="0" w:color="auto"/>
            <w:right w:val="none" w:sz="0" w:space="0" w:color="auto"/>
          </w:divBdr>
          <w:divsChild>
            <w:div w:id="1801148616">
              <w:marLeft w:val="0"/>
              <w:marRight w:val="0"/>
              <w:marTop w:val="0"/>
              <w:marBottom w:val="0"/>
              <w:divBdr>
                <w:top w:val="none" w:sz="0" w:space="0" w:color="auto"/>
                <w:left w:val="none" w:sz="0" w:space="0" w:color="auto"/>
                <w:bottom w:val="none" w:sz="0" w:space="0" w:color="auto"/>
                <w:right w:val="none" w:sz="0" w:space="0" w:color="auto"/>
              </w:divBdr>
              <w:divsChild>
                <w:div w:id="2079403374">
                  <w:marLeft w:val="0"/>
                  <w:marRight w:val="1"/>
                  <w:marTop w:val="0"/>
                  <w:marBottom w:val="0"/>
                  <w:divBdr>
                    <w:top w:val="none" w:sz="0" w:space="0" w:color="auto"/>
                    <w:left w:val="none" w:sz="0" w:space="0" w:color="auto"/>
                    <w:bottom w:val="none" w:sz="0" w:space="0" w:color="auto"/>
                    <w:right w:val="none" w:sz="0" w:space="0" w:color="auto"/>
                  </w:divBdr>
                  <w:divsChild>
                    <w:div w:id="300040770">
                      <w:marLeft w:val="0"/>
                      <w:marRight w:val="0"/>
                      <w:marTop w:val="0"/>
                      <w:marBottom w:val="0"/>
                      <w:divBdr>
                        <w:top w:val="none" w:sz="0" w:space="0" w:color="auto"/>
                        <w:left w:val="none" w:sz="0" w:space="0" w:color="auto"/>
                        <w:bottom w:val="none" w:sz="0" w:space="0" w:color="auto"/>
                        <w:right w:val="none" w:sz="0" w:space="0" w:color="auto"/>
                      </w:divBdr>
                      <w:divsChild>
                        <w:div w:id="564146166">
                          <w:marLeft w:val="0"/>
                          <w:marRight w:val="0"/>
                          <w:marTop w:val="0"/>
                          <w:marBottom w:val="0"/>
                          <w:divBdr>
                            <w:top w:val="none" w:sz="0" w:space="0" w:color="auto"/>
                            <w:left w:val="none" w:sz="0" w:space="0" w:color="auto"/>
                            <w:bottom w:val="none" w:sz="0" w:space="0" w:color="auto"/>
                            <w:right w:val="none" w:sz="0" w:space="0" w:color="auto"/>
                          </w:divBdr>
                          <w:divsChild>
                            <w:div w:id="934746438">
                              <w:marLeft w:val="0"/>
                              <w:marRight w:val="0"/>
                              <w:marTop w:val="120"/>
                              <w:marBottom w:val="360"/>
                              <w:divBdr>
                                <w:top w:val="none" w:sz="0" w:space="0" w:color="auto"/>
                                <w:left w:val="none" w:sz="0" w:space="0" w:color="auto"/>
                                <w:bottom w:val="none" w:sz="0" w:space="0" w:color="auto"/>
                                <w:right w:val="none" w:sz="0" w:space="0" w:color="auto"/>
                              </w:divBdr>
                              <w:divsChild>
                                <w:div w:id="592206022">
                                  <w:marLeft w:val="420"/>
                                  <w:marRight w:val="0"/>
                                  <w:marTop w:val="0"/>
                                  <w:marBottom w:val="0"/>
                                  <w:divBdr>
                                    <w:top w:val="none" w:sz="0" w:space="0" w:color="auto"/>
                                    <w:left w:val="none" w:sz="0" w:space="0" w:color="auto"/>
                                    <w:bottom w:val="none" w:sz="0" w:space="0" w:color="auto"/>
                                    <w:right w:val="none" w:sz="0" w:space="0" w:color="auto"/>
                                  </w:divBdr>
                                  <w:divsChild>
                                    <w:div w:id="209828000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6700596">
      <w:bodyDiv w:val="1"/>
      <w:marLeft w:val="0"/>
      <w:marRight w:val="0"/>
      <w:marTop w:val="0"/>
      <w:marBottom w:val="0"/>
      <w:divBdr>
        <w:top w:val="none" w:sz="0" w:space="0" w:color="auto"/>
        <w:left w:val="none" w:sz="0" w:space="0" w:color="auto"/>
        <w:bottom w:val="none" w:sz="0" w:space="0" w:color="auto"/>
        <w:right w:val="none" w:sz="0" w:space="0" w:color="auto"/>
      </w:divBdr>
    </w:div>
    <w:div w:id="1200776786">
      <w:bodyDiv w:val="1"/>
      <w:marLeft w:val="0"/>
      <w:marRight w:val="0"/>
      <w:marTop w:val="0"/>
      <w:marBottom w:val="0"/>
      <w:divBdr>
        <w:top w:val="none" w:sz="0" w:space="0" w:color="auto"/>
        <w:left w:val="none" w:sz="0" w:space="0" w:color="auto"/>
        <w:bottom w:val="none" w:sz="0" w:space="0" w:color="auto"/>
        <w:right w:val="none" w:sz="0" w:space="0" w:color="auto"/>
      </w:divBdr>
    </w:div>
    <w:div w:id="1206481325">
      <w:bodyDiv w:val="1"/>
      <w:marLeft w:val="0"/>
      <w:marRight w:val="0"/>
      <w:marTop w:val="0"/>
      <w:marBottom w:val="0"/>
      <w:divBdr>
        <w:top w:val="none" w:sz="0" w:space="0" w:color="auto"/>
        <w:left w:val="none" w:sz="0" w:space="0" w:color="auto"/>
        <w:bottom w:val="none" w:sz="0" w:space="0" w:color="auto"/>
        <w:right w:val="none" w:sz="0" w:space="0" w:color="auto"/>
      </w:divBdr>
      <w:divsChild>
        <w:div w:id="389961996">
          <w:marLeft w:val="0"/>
          <w:marRight w:val="1"/>
          <w:marTop w:val="0"/>
          <w:marBottom w:val="0"/>
          <w:divBdr>
            <w:top w:val="none" w:sz="0" w:space="0" w:color="auto"/>
            <w:left w:val="none" w:sz="0" w:space="0" w:color="auto"/>
            <w:bottom w:val="none" w:sz="0" w:space="0" w:color="auto"/>
            <w:right w:val="none" w:sz="0" w:space="0" w:color="auto"/>
          </w:divBdr>
          <w:divsChild>
            <w:div w:id="1102994492">
              <w:marLeft w:val="0"/>
              <w:marRight w:val="0"/>
              <w:marTop w:val="0"/>
              <w:marBottom w:val="0"/>
              <w:divBdr>
                <w:top w:val="none" w:sz="0" w:space="0" w:color="auto"/>
                <w:left w:val="none" w:sz="0" w:space="0" w:color="auto"/>
                <w:bottom w:val="none" w:sz="0" w:space="0" w:color="auto"/>
                <w:right w:val="none" w:sz="0" w:space="0" w:color="auto"/>
              </w:divBdr>
              <w:divsChild>
                <w:div w:id="75324891">
                  <w:marLeft w:val="0"/>
                  <w:marRight w:val="1"/>
                  <w:marTop w:val="0"/>
                  <w:marBottom w:val="0"/>
                  <w:divBdr>
                    <w:top w:val="none" w:sz="0" w:space="0" w:color="auto"/>
                    <w:left w:val="none" w:sz="0" w:space="0" w:color="auto"/>
                    <w:bottom w:val="none" w:sz="0" w:space="0" w:color="auto"/>
                    <w:right w:val="none" w:sz="0" w:space="0" w:color="auto"/>
                  </w:divBdr>
                  <w:divsChild>
                    <w:div w:id="817380887">
                      <w:marLeft w:val="0"/>
                      <w:marRight w:val="0"/>
                      <w:marTop w:val="0"/>
                      <w:marBottom w:val="0"/>
                      <w:divBdr>
                        <w:top w:val="none" w:sz="0" w:space="0" w:color="auto"/>
                        <w:left w:val="none" w:sz="0" w:space="0" w:color="auto"/>
                        <w:bottom w:val="none" w:sz="0" w:space="0" w:color="auto"/>
                        <w:right w:val="none" w:sz="0" w:space="0" w:color="auto"/>
                      </w:divBdr>
                      <w:divsChild>
                        <w:div w:id="1061826384">
                          <w:marLeft w:val="0"/>
                          <w:marRight w:val="0"/>
                          <w:marTop w:val="0"/>
                          <w:marBottom w:val="0"/>
                          <w:divBdr>
                            <w:top w:val="none" w:sz="0" w:space="0" w:color="auto"/>
                            <w:left w:val="none" w:sz="0" w:space="0" w:color="auto"/>
                            <w:bottom w:val="none" w:sz="0" w:space="0" w:color="auto"/>
                            <w:right w:val="none" w:sz="0" w:space="0" w:color="auto"/>
                          </w:divBdr>
                          <w:divsChild>
                            <w:div w:id="1790854137">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501382">
      <w:bodyDiv w:val="1"/>
      <w:marLeft w:val="0"/>
      <w:marRight w:val="0"/>
      <w:marTop w:val="0"/>
      <w:marBottom w:val="0"/>
      <w:divBdr>
        <w:top w:val="none" w:sz="0" w:space="0" w:color="auto"/>
        <w:left w:val="none" w:sz="0" w:space="0" w:color="auto"/>
        <w:bottom w:val="none" w:sz="0" w:space="0" w:color="auto"/>
        <w:right w:val="none" w:sz="0" w:space="0" w:color="auto"/>
      </w:divBdr>
      <w:divsChild>
        <w:div w:id="2069766218">
          <w:marLeft w:val="0"/>
          <w:marRight w:val="0"/>
          <w:marTop w:val="0"/>
          <w:marBottom w:val="0"/>
          <w:divBdr>
            <w:top w:val="none" w:sz="0" w:space="0" w:color="auto"/>
            <w:left w:val="none" w:sz="0" w:space="0" w:color="auto"/>
            <w:bottom w:val="none" w:sz="0" w:space="0" w:color="auto"/>
            <w:right w:val="none" w:sz="0" w:space="0" w:color="auto"/>
          </w:divBdr>
          <w:divsChild>
            <w:div w:id="1098477159">
              <w:marLeft w:val="0"/>
              <w:marRight w:val="0"/>
              <w:marTop w:val="0"/>
              <w:marBottom w:val="0"/>
              <w:divBdr>
                <w:top w:val="none" w:sz="0" w:space="0" w:color="auto"/>
                <w:left w:val="none" w:sz="0" w:space="0" w:color="auto"/>
                <w:bottom w:val="none" w:sz="0" w:space="0" w:color="auto"/>
                <w:right w:val="none" w:sz="0" w:space="0" w:color="auto"/>
              </w:divBdr>
              <w:divsChild>
                <w:div w:id="1860073932">
                  <w:marLeft w:val="0"/>
                  <w:marRight w:val="0"/>
                  <w:marTop w:val="0"/>
                  <w:marBottom w:val="0"/>
                  <w:divBdr>
                    <w:top w:val="none" w:sz="0" w:space="0" w:color="auto"/>
                    <w:left w:val="none" w:sz="0" w:space="0" w:color="auto"/>
                    <w:bottom w:val="none" w:sz="0" w:space="0" w:color="auto"/>
                    <w:right w:val="none" w:sz="0" w:space="0" w:color="auto"/>
                  </w:divBdr>
                  <w:divsChild>
                    <w:div w:id="362441942">
                      <w:marLeft w:val="0"/>
                      <w:marRight w:val="0"/>
                      <w:marTop w:val="0"/>
                      <w:marBottom w:val="0"/>
                      <w:divBdr>
                        <w:top w:val="none" w:sz="0" w:space="0" w:color="auto"/>
                        <w:left w:val="none" w:sz="0" w:space="0" w:color="auto"/>
                        <w:bottom w:val="none" w:sz="0" w:space="0" w:color="auto"/>
                        <w:right w:val="none" w:sz="0" w:space="0" w:color="auto"/>
                      </w:divBdr>
                      <w:divsChild>
                        <w:div w:id="418059319">
                          <w:marLeft w:val="0"/>
                          <w:marRight w:val="0"/>
                          <w:marTop w:val="0"/>
                          <w:marBottom w:val="0"/>
                          <w:divBdr>
                            <w:top w:val="none" w:sz="0" w:space="0" w:color="auto"/>
                            <w:left w:val="none" w:sz="0" w:space="0" w:color="auto"/>
                            <w:bottom w:val="none" w:sz="0" w:space="0" w:color="auto"/>
                            <w:right w:val="none" w:sz="0" w:space="0" w:color="auto"/>
                          </w:divBdr>
                          <w:divsChild>
                            <w:div w:id="141578630">
                              <w:marLeft w:val="0"/>
                              <w:marRight w:val="0"/>
                              <w:marTop w:val="0"/>
                              <w:marBottom w:val="0"/>
                              <w:divBdr>
                                <w:top w:val="none" w:sz="0" w:space="0" w:color="auto"/>
                                <w:left w:val="none" w:sz="0" w:space="0" w:color="auto"/>
                                <w:bottom w:val="none" w:sz="0" w:space="0" w:color="auto"/>
                                <w:right w:val="none" w:sz="0" w:space="0" w:color="auto"/>
                              </w:divBdr>
                              <w:divsChild>
                                <w:div w:id="981008664">
                                  <w:marLeft w:val="0"/>
                                  <w:marRight w:val="0"/>
                                  <w:marTop w:val="0"/>
                                  <w:marBottom w:val="0"/>
                                  <w:divBdr>
                                    <w:top w:val="none" w:sz="0" w:space="0" w:color="auto"/>
                                    <w:left w:val="none" w:sz="0" w:space="0" w:color="auto"/>
                                    <w:bottom w:val="none" w:sz="0" w:space="0" w:color="auto"/>
                                    <w:right w:val="none" w:sz="0" w:space="0" w:color="auto"/>
                                  </w:divBdr>
                                  <w:divsChild>
                                    <w:div w:id="1940718470">
                                      <w:marLeft w:val="0"/>
                                      <w:marRight w:val="0"/>
                                      <w:marTop w:val="0"/>
                                      <w:marBottom w:val="0"/>
                                      <w:divBdr>
                                        <w:top w:val="none" w:sz="0" w:space="0" w:color="auto"/>
                                        <w:left w:val="none" w:sz="0" w:space="0" w:color="auto"/>
                                        <w:bottom w:val="none" w:sz="0" w:space="0" w:color="auto"/>
                                        <w:right w:val="none" w:sz="0" w:space="0" w:color="auto"/>
                                      </w:divBdr>
                                      <w:divsChild>
                                        <w:div w:id="16020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7276419">
      <w:bodyDiv w:val="1"/>
      <w:marLeft w:val="0"/>
      <w:marRight w:val="0"/>
      <w:marTop w:val="0"/>
      <w:marBottom w:val="0"/>
      <w:divBdr>
        <w:top w:val="none" w:sz="0" w:space="0" w:color="auto"/>
        <w:left w:val="none" w:sz="0" w:space="0" w:color="auto"/>
        <w:bottom w:val="none" w:sz="0" w:space="0" w:color="auto"/>
        <w:right w:val="none" w:sz="0" w:space="0" w:color="auto"/>
      </w:divBdr>
      <w:divsChild>
        <w:div w:id="1463697177">
          <w:marLeft w:val="0"/>
          <w:marRight w:val="0"/>
          <w:marTop w:val="0"/>
          <w:marBottom w:val="0"/>
          <w:divBdr>
            <w:top w:val="none" w:sz="0" w:space="0" w:color="auto"/>
            <w:left w:val="none" w:sz="0" w:space="0" w:color="auto"/>
            <w:bottom w:val="none" w:sz="0" w:space="0" w:color="auto"/>
            <w:right w:val="none" w:sz="0" w:space="0" w:color="auto"/>
          </w:divBdr>
          <w:divsChild>
            <w:div w:id="275908611">
              <w:marLeft w:val="0"/>
              <w:marRight w:val="0"/>
              <w:marTop w:val="0"/>
              <w:marBottom w:val="0"/>
              <w:divBdr>
                <w:top w:val="none" w:sz="0" w:space="0" w:color="auto"/>
                <w:left w:val="none" w:sz="0" w:space="0" w:color="auto"/>
                <w:bottom w:val="none" w:sz="0" w:space="0" w:color="auto"/>
                <w:right w:val="none" w:sz="0" w:space="0" w:color="auto"/>
              </w:divBdr>
              <w:divsChild>
                <w:div w:id="1768381023">
                  <w:marLeft w:val="0"/>
                  <w:marRight w:val="0"/>
                  <w:marTop w:val="0"/>
                  <w:marBottom w:val="0"/>
                  <w:divBdr>
                    <w:top w:val="none" w:sz="0" w:space="0" w:color="auto"/>
                    <w:left w:val="none" w:sz="0" w:space="0" w:color="auto"/>
                    <w:bottom w:val="none" w:sz="0" w:space="0" w:color="auto"/>
                    <w:right w:val="none" w:sz="0" w:space="0" w:color="auto"/>
                  </w:divBdr>
                  <w:divsChild>
                    <w:div w:id="511644946">
                      <w:marLeft w:val="0"/>
                      <w:marRight w:val="0"/>
                      <w:marTop w:val="0"/>
                      <w:marBottom w:val="0"/>
                      <w:divBdr>
                        <w:top w:val="none" w:sz="0" w:space="0" w:color="auto"/>
                        <w:left w:val="none" w:sz="0" w:space="0" w:color="auto"/>
                        <w:bottom w:val="none" w:sz="0" w:space="0" w:color="auto"/>
                        <w:right w:val="none" w:sz="0" w:space="0" w:color="auto"/>
                      </w:divBdr>
                      <w:divsChild>
                        <w:div w:id="1562205188">
                          <w:marLeft w:val="0"/>
                          <w:marRight w:val="0"/>
                          <w:marTop w:val="0"/>
                          <w:marBottom w:val="0"/>
                          <w:divBdr>
                            <w:top w:val="none" w:sz="0" w:space="0" w:color="auto"/>
                            <w:left w:val="none" w:sz="0" w:space="0" w:color="auto"/>
                            <w:bottom w:val="none" w:sz="0" w:space="0" w:color="auto"/>
                            <w:right w:val="none" w:sz="0" w:space="0" w:color="auto"/>
                          </w:divBdr>
                          <w:divsChild>
                            <w:div w:id="1977025081">
                              <w:marLeft w:val="0"/>
                              <w:marRight w:val="0"/>
                              <w:marTop w:val="0"/>
                              <w:marBottom w:val="0"/>
                              <w:divBdr>
                                <w:top w:val="none" w:sz="0" w:space="0" w:color="auto"/>
                                <w:left w:val="none" w:sz="0" w:space="0" w:color="auto"/>
                                <w:bottom w:val="none" w:sz="0" w:space="0" w:color="auto"/>
                                <w:right w:val="none" w:sz="0" w:space="0" w:color="auto"/>
                              </w:divBdr>
                              <w:divsChild>
                                <w:div w:id="1787693366">
                                  <w:marLeft w:val="0"/>
                                  <w:marRight w:val="0"/>
                                  <w:marTop w:val="0"/>
                                  <w:marBottom w:val="0"/>
                                  <w:divBdr>
                                    <w:top w:val="none" w:sz="0" w:space="0" w:color="auto"/>
                                    <w:left w:val="none" w:sz="0" w:space="0" w:color="auto"/>
                                    <w:bottom w:val="none" w:sz="0" w:space="0" w:color="auto"/>
                                    <w:right w:val="none" w:sz="0" w:space="0" w:color="auto"/>
                                  </w:divBdr>
                                  <w:divsChild>
                                    <w:div w:id="771584084">
                                      <w:marLeft w:val="0"/>
                                      <w:marRight w:val="0"/>
                                      <w:marTop w:val="0"/>
                                      <w:marBottom w:val="0"/>
                                      <w:divBdr>
                                        <w:top w:val="none" w:sz="0" w:space="0" w:color="auto"/>
                                        <w:left w:val="none" w:sz="0" w:space="0" w:color="auto"/>
                                        <w:bottom w:val="none" w:sz="0" w:space="0" w:color="auto"/>
                                        <w:right w:val="none" w:sz="0" w:space="0" w:color="auto"/>
                                      </w:divBdr>
                                      <w:divsChild>
                                        <w:div w:id="4265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275260">
      <w:bodyDiv w:val="1"/>
      <w:marLeft w:val="0"/>
      <w:marRight w:val="0"/>
      <w:marTop w:val="0"/>
      <w:marBottom w:val="0"/>
      <w:divBdr>
        <w:top w:val="none" w:sz="0" w:space="0" w:color="auto"/>
        <w:left w:val="none" w:sz="0" w:space="0" w:color="auto"/>
        <w:bottom w:val="none" w:sz="0" w:space="0" w:color="auto"/>
        <w:right w:val="none" w:sz="0" w:space="0" w:color="auto"/>
      </w:divBdr>
      <w:divsChild>
        <w:div w:id="1305089544">
          <w:marLeft w:val="0"/>
          <w:marRight w:val="0"/>
          <w:marTop w:val="150"/>
          <w:marBottom w:val="0"/>
          <w:divBdr>
            <w:top w:val="none" w:sz="0" w:space="0" w:color="auto"/>
            <w:left w:val="none" w:sz="0" w:space="0" w:color="auto"/>
            <w:bottom w:val="none" w:sz="0" w:space="0" w:color="auto"/>
            <w:right w:val="none" w:sz="0" w:space="0" w:color="auto"/>
          </w:divBdr>
          <w:divsChild>
            <w:div w:id="9154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56828">
      <w:bodyDiv w:val="1"/>
      <w:marLeft w:val="0"/>
      <w:marRight w:val="0"/>
      <w:marTop w:val="0"/>
      <w:marBottom w:val="0"/>
      <w:divBdr>
        <w:top w:val="none" w:sz="0" w:space="0" w:color="auto"/>
        <w:left w:val="none" w:sz="0" w:space="0" w:color="auto"/>
        <w:bottom w:val="none" w:sz="0" w:space="0" w:color="auto"/>
        <w:right w:val="none" w:sz="0" w:space="0" w:color="auto"/>
      </w:divBdr>
      <w:divsChild>
        <w:div w:id="1200701720">
          <w:marLeft w:val="0"/>
          <w:marRight w:val="0"/>
          <w:marTop w:val="0"/>
          <w:marBottom w:val="0"/>
          <w:divBdr>
            <w:top w:val="none" w:sz="0" w:space="0" w:color="auto"/>
            <w:left w:val="none" w:sz="0" w:space="0" w:color="auto"/>
            <w:bottom w:val="none" w:sz="0" w:space="0" w:color="auto"/>
            <w:right w:val="none" w:sz="0" w:space="0" w:color="auto"/>
          </w:divBdr>
          <w:divsChild>
            <w:div w:id="1551764316">
              <w:marLeft w:val="0"/>
              <w:marRight w:val="0"/>
              <w:marTop w:val="0"/>
              <w:marBottom w:val="0"/>
              <w:divBdr>
                <w:top w:val="none" w:sz="0" w:space="0" w:color="auto"/>
                <w:left w:val="none" w:sz="0" w:space="0" w:color="auto"/>
                <w:bottom w:val="none" w:sz="0" w:space="0" w:color="auto"/>
                <w:right w:val="none" w:sz="0" w:space="0" w:color="auto"/>
              </w:divBdr>
              <w:divsChild>
                <w:div w:id="1537505678">
                  <w:marLeft w:val="0"/>
                  <w:marRight w:val="-6084"/>
                  <w:marTop w:val="0"/>
                  <w:marBottom w:val="0"/>
                  <w:divBdr>
                    <w:top w:val="none" w:sz="0" w:space="0" w:color="auto"/>
                    <w:left w:val="none" w:sz="0" w:space="0" w:color="auto"/>
                    <w:bottom w:val="none" w:sz="0" w:space="0" w:color="auto"/>
                    <w:right w:val="none" w:sz="0" w:space="0" w:color="auto"/>
                  </w:divBdr>
                  <w:divsChild>
                    <w:div w:id="1483304590">
                      <w:marLeft w:val="0"/>
                      <w:marRight w:val="5604"/>
                      <w:marTop w:val="0"/>
                      <w:marBottom w:val="0"/>
                      <w:divBdr>
                        <w:top w:val="none" w:sz="0" w:space="0" w:color="auto"/>
                        <w:left w:val="none" w:sz="0" w:space="0" w:color="auto"/>
                        <w:bottom w:val="none" w:sz="0" w:space="0" w:color="auto"/>
                        <w:right w:val="none" w:sz="0" w:space="0" w:color="auto"/>
                      </w:divBdr>
                      <w:divsChild>
                        <w:div w:id="1862670246">
                          <w:marLeft w:val="0"/>
                          <w:marRight w:val="0"/>
                          <w:marTop w:val="0"/>
                          <w:marBottom w:val="0"/>
                          <w:divBdr>
                            <w:top w:val="none" w:sz="0" w:space="0" w:color="auto"/>
                            <w:left w:val="none" w:sz="0" w:space="0" w:color="auto"/>
                            <w:bottom w:val="none" w:sz="0" w:space="0" w:color="auto"/>
                            <w:right w:val="none" w:sz="0" w:space="0" w:color="auto"/>
                          </w:divBdr>
                          <w:divsChild>
                            <w:div w:id="156308264">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833602">
      <w:bodyDiv w:val="1"/>
      <w:marLeft w:val="0"/>
      <w:marRight w:val="0"/>
      <w:marTop w:val="0"/>
      <w:marBottom w:val="0"/>
      <w:divBdr>
        <w:top w:val="none" w:sz="0" w:space="0" w:color="auto"/>
        <w:left w:val="none" w:sz="0" w:space="0" w:color="auto"/>
        <w:bottom w:val="none" w:sz="0" w:space="0" w:color="auto"/>
        <w:right w:val="none" w:sz="0" w:space="0" w:color="auto"/>
      </w:divBdr>
      <w:divsChild>
        <w:div w:id="1804232863">
          <w:marLeft w:val="120"/>
          <w:marRight w:val="120"/>
          <w:marTop w:val="0"/>
          <w:marBottom w:val="0"/>
          <w:divBdr>
            <w:top w:val="none" w:sz="0" w:space="0" w:color="auto"/>
            <w:left w:val="none" w:sz="0" w:space="0" w:color="auto"/>
            <w:bottom w:val="none" w:sz="0" w:space="0" w:color="auto"/>
            <w:right w:val="none" w:sz="0" w:space="0" w:color="auto"/>
          </w:divBdr>
          <w:divsChild>
            <w:div w:id="2061662536">
              <w:marLeft w:val="120"/>
              <w:marRight w:val="120"/>
              <w:marTop w:val="0"/>
              <w:marBottom w:val="0"/>
              <w:divBdr>
                <w:top w:val="none" w:sz="0" w:space="0" w:color="auto"/>
                <w:left w:val="none" w:sz="0" w:space="0" w:color="auto"/>
                <w:bottom w:val="none" w:sz="0" w:space="0" w:color="auto"/>
                <w:right w:val="none" w:sz="0" w:space="0" w:color="auto"/>
              </w:divBdr>
              <w:divsChild>
                <w:div w:id="1726878277">
                  <w:marLeft w:val="120"/>
                  <w:marRight w:val="120"/>
                  <w:marTop w:val="0"/>
                  <w:marBottom w:val="0"/>
                  <w:divBdr>
                    <w:top w:val="none" w:sz="0" w:space="0" w:color="auto"/>
                    <w:left w:val="none" w:sz="0" w:space="0" w:color="auto"/>
                    <w:bottom w:val="none" w:sz="0" w:space="0" w:color="auto"/>
                    <w:right w:val="none" w:sz="0" w:space="0" w:color="auto"/>
                  </w:divBdr>
                  <w:divsChild>
                    <w:div w:id="581380822">
                      <w:marLeft w:val="120"/>
                      <w:marRight w:val="120"/>
                      <w:marTop w:val="0"/>
                      <w:marBottom w:val="0"/>
                      <w:divBdr>
                        <w:top w:val="none" w:sz="0" w:space="0" w:color="auto"/>
                        <w:left w:val="none" w:sz="0" w:space="0" w:color="auto"/>
                        <w:bottom w:val="none" w:sz="0" w:space="0" w:color="auto"/>
                        <w:right w:val="none" w:sz="0" w:space="0" w:color="auto"/>
                      </w:divBdr>
                      <w:divsChild>
                        <w:div w:id="401561617">
                          <w:marLeft w:val="120"/>
                          <w:marRight w:val="120"/>
                          <w:marTop w:val="0"/>
                          <w:marBottom w:val="0"/>
                          <w:divBdr>
                            <w:top w:val="none" w:sz="0" w:space="0" w:color="auto"/>
                            <w:left w:val="none" w:sz="0" w:space="0" w:color="auto"/>
                            <w:bottom w:val="none" w:sz="0" w:space="0" w:color="auto"/>
                            <w:right w:val="none" w:sz="0" w:space="0" w:color="auto"/>
                          </w:divBdr>
                          <w:divsChild>
                            <w:div w:id="873735131">
                              <w:marLeft w:val="120"/>
                              <w:marRight w:val="120"/>
                              <w:marTop w:val="0"/>
                              <w:marBottom w:val="0"/>
                              <w:divBdr>
                                <w:top w:val="none" w:sz="0" w:space="0" w:color="auto"/>
                                <w:left w:val="none" w:sz="0" w:space="0" w:color="auto"/>
                                <w:bottom w:val="none" w:sz="0" w:space="0" w:color="auto"/>
                                <w:right w:val="none" w:sz="0" w:space="0" w:color="auto"/>
                              </w:divBdr>
                              <w:divsChild>
                                <w:div w:id="1812672099">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290706">
      <w:bodyDiv w:val="1"/>
      <w:marLeft w:val="0"/>
      <w:marRight w:val="0"/>
      <w:marTop w:val="0"/>
      <w:marBottom w:val="0"/>
      <w:divBdr>
        <w:top w:val="none" w:sz="0" w:space="0" w:color="auto"/>
        <w:left w:val="none" w:sz="0" w:space="0" w:color="auto"/>
        <w:bottom w:val="none" w:sz="0" w:space="0" w:color="auto"/>
        <w:right w:val="none" w:sz="0" w:space="0" w:color="auto"/>
      </w:divBdr>
    </w:div>
    <w:div w:id="1227103420">
      <w:bodyDiv w:val="1"/>
      <w:marLeft w:val="0"/>
      <w:marRight w:val="0"/>
      <w:marTop w:val="0"/>
      <w:marBottom w:val="0"/>
      <w:divBdr>
        <w:top w:val="none" w:sz="0" w:space="0" w:color="auto"/>
        <w:left w:val="none" w:sz="0" w:space="0" w:color="auto"/>
        <w:bottom w:val="none" w:sz="0" w:space="0" w:color="auto"/>
        <w:right w:val="none" w:sz="0" w:space="0" w:color="auto"/>
      </w:divBdr>
    </w:div>
    <w:div w:id="1227112302">
      <w:bodyDiv w:val="1"/>
      <w:marLeft w:val="0"/>
      <w:marRight w:val="0"/>
      <w:marTop w:val="0"/>
      <w:marBottom w:val="0"/>
      <w:divBdr>
        <w:top w:val="none" w:sz="0" w:space="0" w:color="auto"/>
        <w:left w:val="none" w:sz="0" w:space="0" w:color="auto"/>
        <w:bottom w:val="none" w:sz="0" w:space="0" w:color="auto"/>
        <w:right w:val="none" w:sz="0" w:space="0" w:color="auto"/>
      </w:divBdr>
    </w:div>
    <w:div w:id="1229146393">
      <w:bodyDiv w:val="1"/>
      <w:marLeft w:val="0"/>
      <w:marRight w:val="0"/>
      <w:marTop w:val="0"/>
      <w:marBottom w:val="0"/>
      <w:divBdr>
        <w:top w:val="none" w:sz="0" w:space="0" w:color="auto"/>
        <w:left w:val="none" w:sz="0" w:space="0" w:color="auto"/>
        <w:bottom w:val="none" w:sz="0" w:space="0" w:color="auto"/>
        <w:right w:val="none" w:sz="0" w:space="0" w:color="auto"/>
      </w:divBdr>
      <w:divsChild>
        <w:div w:id="1456170460">
          <w:marLeft w:val="0"/>
          <w:marRight w:val="1"/>
          <w:marTop w:val="0"/>
          <w:marBottom w:val="0"/>
          <w:divBdr>
            <w:top w:val="none" w:sz="0" w:space="0" w:color="auto"/>
            <w:left w:val="none" w:sz="0" w:space="0" w:color="auto"/>
            <w:bottom w:val="none" w:sz="0" w:space="0" w:color="auto"/>
            <w:right w:val="none" w:sz="0" w:space="0" w:color="auto"/>
          </w:divBdr>
          <w:divsChild>
            <w:div w:id="1674988792">
              <w:marLeft w:val="0"/>
              <w:marRight w:val="0"/>
              <w:marTop w:val="0"/>
              <w:marBottom w:val="0"/>
              <w:divBdr>
                <w:top w:val="none" w:sz="0" w:space="0" w:color="auto"/>
                <w:left w:val="none" w:sz="0" w:space="0" w:color="auto"/>
                <w:bottom w:val="none" w:sz="0" w:space="0" w:color="auto"/>
                <w:right w:val="none" w:sz="0" w:space="0" w:color="auto"/>
              </w:divBdr>
              <w:divsChild>
                <w:div w:id="44766168">
                  <w:marLeft w:val="0"/>
                  <w:marRight w:val="1"/>
                  <w:marTop w:val="0"/>
                  <w:marBottom w:val="0"/>
                  <w:divBdr>
                    <w:top w:val="none" w:sz="0" w:space="0" w:color="auto"/>
                    <w:left w:val="none" w:sz="0" w:space="0" w:color="auto"/>
                    <w:bottom w:val="none" w:sz="0" w:space="0" w:color="auto"/>
                    <w:right w:val="none" w:sz="0" w:space="0" w:color="auto"/>
                  </w:divBdr>
                  <w:divsChild>
                    <w:div w:id="768543041">
                      <w:marLeft w:val="0"/>
                      <w:marRight w:val="0"/>
                      <w:marTop w:val="0"/>
                      <w:marBottom w:val="0"/>
                      <w:divBdr>
                        <w:top w:val="none" w:sz="0" w:space="0" w:color="auto"/>
                        <w:left w:val="none" w:sz="0" w:space="0" w:color="auto"/>
                        <w:bottom w:val="none" w:sz="0" w:space="0" w:color="auto"/>
                        <w:right w:val="none" w:sz="0" w:space="0" w:color="auto"/>
                      </w:divBdr>
                      <w:divsChild>
                        <w:div w:id="188882730">
                          <w:marLeft w:val="0"/>
                          <w:marRight w:val="0"/>
                          <w:marTop w:val="0"/>
                          <w:marBottom w:val="0"/>
                          <w:divBdr>
                            <w:top w:val="none" w:sz="0" w:space="0" w:color="auto"/>
                            <w:left w:val="none" w:sz="0" w:space="0" w:color="auto"/>
                            <w:bottom w:val="none" w:sz="0" w:space="0" w:color="auto"/>
                            <w:right w:val="none" w:sz="0" w:space="0" w:color="auto"/>
                          </w:divBdr>
                          <w:divsChild>
                            <w:div w:id="483738772">
                              <w:marLeft w:val="0"/>
                              <w:marRight w:val="0"/>
                              <w:marTop w:val="120"/>
                              <w:marBottom w:val="360"/>
                              <w:divBdr>
                                <w:top w:val="none" w:sz="0" w:space="0" w:color="auto"/>
                                <w:left w:val="none" w:sz="0" w:space="0" w:color="auto"/>
                                <w:bottom w:val="none" w:sz="0" w:space="0" w:color="auto"/>
                                <w:right w:val="none" w:sz="0" w:space="0" w:color="auto"/>
                              </w:divBdr>
                              <w:divsChild>
                                <w:div w:id="1937053071">
                                  <w:marLeft w:val="420"/>
                                  <w:marRight w:val="0"/>
                                  <w:marTop w:val="0"/>
                                  <w:marBottom w:val="0"/>
                                  <w:divBdr>
                                    <w:top w:val="none" w:sz="0" w:space="0" w:color="auto"/>
                                    <w:left w:val="none" w:sz="0" w:space="0" w:color="auto"/>
                                    <w:bottom w:val="none" w:sz="0" w:space="0" w:color="auto"/>
                                    <w:right w:val="none" w:sz="0" w:space="0" w:color="auto"/>
                                  </w:divBdr>
                                  <w:divsChild>
                                    <w:div w:id="29067300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693669">
      <w:bodyDiv w:val="1"/>
      <w:marLeft w:val="0"/>
      <w:marRight w:val="0"/>
      <w:marTop w:val="0"/>
      <w:marBottom w:val="0"/>
      <w:divBdr>
        <w:top w:val="none" w:sz="0" w:space="0" w:color="auto"/>
        <w:left w:val="none" w:sz="0" w:space="0" w:color="auto"/>
        <w:bottom w:val="none" w:sz="0" w:space="0" w:color="auto"/>
        <w:right w:val="none" w:sz="0" w:space="0" w:color="auto"/>
      </w:divBdr>
      <w:divsChild>
        <w:div w:id="1596013968">
          <w:marLeft w:val="0"/>
          <w:marRight w:val="0"/>
          <w:marTop w:val="0"/>
          <w:marBottom w:val="0"/>
          <w:divBdr>
            <w:top w:val="none" w:sz="0" w:space="0" w:color="auto"/>
            <w:left w:val="none" w:sz="0" w:space="0" w:color="auto"/>
            <w:bottom w:val="none" w:sz="0" w:space="0" w:color="auto"/>
            <w:right w:val="none" w:sz="0" w:space="0" w:color="auto"/>
          </w:divBdr>
          <w:divsChild>
            <w:div w:id="1425108662">
              <w:marLeft w:val="0"/>
              <w:marRight w:val="0"/>
              <w:marTop w:val="0"/>
              <w:marBottom w:val="0"/>
              <w:divBdr>
                <w:top w:val="none" w:sz="0" w:space="0" w:color="auto"/>
                <w:left w:val="none" w:sz="0" w:space="0" w:color="auto"/>
                <w:bottom w:val="none" w:sz="0" w:space="0" w:color="auto"/>
                <w:right w:val="none" w:sz="0" w:space="0" w:color="auto"/>
              </w:divBdr>
              <w:divsChild>
                <w:div w:id="1634367101">
                  <w:marLeft w:val="0"/>
                  <w:marRight w:val="0"/>
                  <w:marTop w:val="0"/>
                  <w:marBottom w:val="0"/>
                  <w:divBdr>
                    <w:top w:val="none" w:sz="0" w:space="0" w:color="auto"/>
                    <w:left w:val="none" w:sz="0" w:space="0" w:color="auto"/>
                    <w:bottom w:val="none" w:sz="0" w:space="0" w:color="auto"/>
                    <w:right w:val="none" w:sz="0" w:space="0" w:color="auto"/>
                  </w:divBdr>
                  <w:divsChild>
                    <w:div w:id="416368654">
                      <w:marLeft w:val="0"/>
                      <w:marRight w:val="0"/>
                      <w:marTop w:val="0"/>
                      <w:marBottom w:val="0"/>
                      <w:divBdr>
                        <w:top w:val="none" w:sz="0" w:space="0" w:color="auto"/>
                        <w:left w:val="none" w:sz="0" w:space="0" w:color="auto"/>
                        <w:bottom w:val="none" w:sz="0" w:space="0" w:color="auto"/>
                        <w:right w:val="none" w:sz="0" w:space="0" w:color="auto"/>
                      </w:divBdr>
                      <w:divsChild>
                        <w:div w:id="2123188443">
                          <w:marLeft w:val="0"/>
                          <w:marRight w:val="0"/>
                          <w:marTop w:val="0"/>
                          <w:marBottom w:val="0"/>
                          <w:divBdr>
                            <w:top w:val="none" w:sz="0" w:space="0" w:color="auto"/>
                            <w:left w:val="none" w:sz="0" w:space="0" w:color="auto"/>
                            <w:bottom w:val="none" w:sz="0" w:space="0" w:color="auto"/>
                            <w:right w:val="none" w:sz="0" w:space="0" w:color="auto"/>
                          </w:divBdr>
                          <w:divsChild>
                            <w:div w:id="1659267933">
                              <w:marLeft w:val="0"/>
                              <w:marRight w:val="0"/>
                              <w:marTop w:val="0"/>
                              <w:marBottom w:val="0"/>
                              <w:divBdr>
                                <w:top w:val="none" w:sz="0" w:space="0" w:color="auto"/>
                                <w:left w:val="none" w:sz="0" w:space="0" w:color="auto"/>
                                <w:bottom w:val="none" w:sz="0" w:space="0" w:color="auto"/>
                                <w:right w:val="none" w:sz="0" w:space="0" w:color="auto"/>
                              </w:divBdr>
                              <w:divsChild>
                                <w:div w:id="455176312">
                                  <w:marLeft w:val="0"/>
                                  <w:marRight w:val="0"/>
                                  <w:marTop w:val="0"/>
                                  <w:marBottom w:val="0"/>
                                  <w:divBdr>
                                    <w:top w:val="none" w:sz="0" w:space="0" w:color="auto"/>
                                    <w:left w:val="none" w:sz="0" w:space="0" w:color="auto"/>
                                    <w:bottom w:val="none" w:sz="0" w:space="0" w:color="auto"/>
                                    <w:right w:val="none" w:sz="0" w:space="0" w:color="auto"/>
                                  </w:divBdr>
                                  <w:divsChild>
                                    <w:div w:id="1673801518">
                                      <w:marLeft w:val="0"/>
                                      <w:marRight w:val="0"/>
                                      <w:marTop w:val="0"/>
                                      <w:marBottom w:val="0"/>
                                      <w:divBdr>
                                        <w:top w:val="none" w:sz="0" w:space="0" w:color="auto"/>
                                        <w:left w:val="none" w:sz="0" w:space="0" w:color="auto"/>
                                        <w:bottom w:val="none" w:sz="0" w:space="0" w:color="auto"/>
                                        <w:right w:val="none" w:sz="0" w:space="0" w:color="auto"/>
                                      </w:divBdr>
                                      <w:divsChild>
                                        <w:div w:id="6760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392229">
      <w:bodyDiv w:val="1"/>
      <w:marLeft w:val="0"/>
      <w:marRight w:val="0"/>
      <w:marTop w:val="0"/>
      <w:marBottom w:val="0"/>
      <w:divBdr>
        <w:top w:val="none" w:sz="0" w:space="0" w:color="auto"/>
        <w:left w:val="none" w:sz="0" w:space="0" w:color="auto"/>
        <w:bottom w:val="none" w:sz="0" w:space="0" w:color="auto"/>
        <w:right w:val="none" w:sz="0" w:space="0" w:color="auto"/>
      </w:divBdr>
      <w:divsChild>
        <w:div w:id="1164200960">
          <w:marLeft w:val="0"/>
          <w:marRight w:val="0"/>
          <w:marTop w:val="0"/>
          <w:marBottom w:val="0"/>
          <w:divBdr>
            <w:top w:val="none" w:sz="0" w:space="0" w:color="auto"/>
            <w:left w:val="none" w:sz="0" w:space="0" w:color="auto"/>
            <w:bottom w:val="none" w:sz="0" w:space="0" w:color="auto"/>
            <w:right w:val="none" w:sz="0" w:space="0" w:color="auto"/>
          </w:divBdr>
        </w:div>
      </w:divsChild>
    </w:div>
    <w:div w:id="1244102259">
      <w:bodyDiv w:val="1"/>
      <w:marLeft w:val="0"/>
      <w:marRight w:val="0"/>
      <w:marTop w:val="0"/>
      <w:marBottom w:val="0"/>
      <w:divBdr>
        <w:top w:val="none" w:sz="0" w:space="0" w:color="auto"/>
        <w:left w:val="none" w:sz="0" w:space="0" w:color="auto"/>
        <w:bottom w:val="none" w:sz="0" w:space="0" w:color="auto"/>
        <w:right w:val="none" w:sz="0" w:space="0" w:color="auto"/>
      </w:divBdr>
      <w:divsChild>
        <w:div w:id="417941851">
          <w:marLeft w:val="0"/>
          <w:marRight w:val="0"/>
          <w:marTop w:val="0"/>
          <w:marBottom w:val="0"/>
          <w:divBdr>
            <w:top w:val="none" w:sz="0" w:space="0" w:color="auto"/>
            <w:left w:val="none" w:sz="0" w:space="0" w:color="auto"/>
            <w:bottom w:val="none" w:sz="0" w:space="0" w:color="auto"/>
            <w:right w:val="none" w:sz="0" w:space="0" w:color="auto"/>
          </w:divBdr>
          <w:divsChild>
            <w:div w:id="1955138338">
              <w:marLeft w:val="0"/>
              <w:marRight w:val="0"/>
              <w:marTop w:val="0"/>
              <w:marBottom w:val="0"/>
              <w:divBdr>
                <w:top w:val="none" w:sz="0" w:space="0" w:color="auto"/>
                <w:left w:val="none" w:sz="0" w:space="0" w:color="auto"/>
                <w:bottom w:val="none" w:sz="0" w:space="0" w:color="auto"/>
                <w:right w:val="none" w:sz="0" w:space="0" w:color="auto"/>
              </w:divBdr>
              <w:divsChild>
                <w:div w:id="937981510">
                  <w:marLeft w:val="0"/>
                  <w:marRight w:val="0"/>
                  <w:marTop w:val="0"/>
                  <w:marBottom w:val="0"/>
                  <w:divBdr>
                    <w:top w:val="none" w:sz="0" w:space="0" w:color="auto"/>
                    <w:left w:val="none" w:sz="0" w:space="0" w:color="auto"/>
                    <w:bottom w:val="none" w:sz="0" w:space="0" w:color="auto"/>
                    <w:right w:val="none" w:sz="0" w:space="0" w:color="auto"/>
                  </w:divBdr>
                  <w:divsChild>
                    <w:div w:id="1815099207">
                      <w:marLeft w:val="0"/>
                      <w:marRight w:val="0"/>
                      <w:marTop w:val="0"/>
                      <w:marBottom w:val="0"/>
                      <w:divBdr>
                        <w:top w:val="none" w:sz="0" w:space="0" w:color="auto"/>
                        <w:left w:val="none" w:sz="0" w:space="0" w:color="auto"/>
                        <w:bottom w:val="none" w:sz="0" w:space="0" w:color="auto"/>
                        <w:right w:val="none" w:sz="0" w:space="0" w:color="auto"/>
                      </w:divBdr>
                      <w:divsChild>
                        <w:div w:id="892157836">
                          <w:marLeft w:val="0"/>
                          <w:marRight w:val="0"/>
                          <w:marTop w:val="0"/>
                          <w:marBottom w:val="0"/>
                          <w:divBdr>
                            <w:top w:val="none" w:sz="0" w:space="0" w:color="auto"/>
                            <w:left w:val="none" w:sz="0" w:space="0" w:color="auto"/>
                            <w:bottom w:val="none" w:sz="0" w:space="0" w:color="auto"/>
                            <w:right w:val="none" w:sz="0" w:space="0" w:color="auto"/>
                          </w:divBdr>
                          <w:divsChild>
                            <w:div w:id="195587037">
                              <w:marLeft w:val="0"/>
                              <w:marRight w:val="0"/>
                              <w:marTop w:val="0"/>
                              <w:marBottom w:val="0"/>
                              <w:divBdr>
                                <w:top w:val="none" w:sz="0" w:space="0" w:color="auto"/>
                                <w:left w:val="none" w:sz="0" w:space="0" w:color="auto"/>
                                <w:bottom w:val="none" w:sz="0" w:space="0" w:color="auto"/>
                                <w:right w:val="none" w:sz="0" w:space="0" w:color="auto"/>
                              </w:divBdr>
                              <w:divsChild>
                                <w:div w:id="1670790812">
                                  <w:marLeft w:val="0"/>
                                  <w:marRight w:val="0"/>
                                  <w:marTop w:val="0"/>
                                  <w:marBottom w:val="0"/>
                                  <w:divBdr>
                                    <w:top w:val="none" w:sz="0" w:space="0" w:color="auto"/>
                                    <w:left w:val="none" w:sz="0" w:space="0" w:color="auto"/>
                                    <w:bottom w:val="none" w:sz="0" w:space="0" w:color="auto"/>
                                    <w:right w:val="none" w:sz="0" w:space="0" w:color="auto"/>
                                  </w:divBdr>
                                  <w:divsChild>
                                    <w:div w:id="2091540756">
                                      <w:marLeft w:val="0"/>
                                      <w:marRight w:val="0"/>
                                      <w:marTop w:val="0"/>
                                      <w:marBottom w:val="0"/>
                                      <w:divBdr>
                                        <w:top w:val="none" w:sz="0" w:space="0" w:color="auto"/>
                                        <w:left w:val="none" w:sz="0" w:space="0" w:color="auto"/>
                                        <w:bottom w:val="none" w:sz="0" w:space="0" w:color="auto"/>
                                        <w:right w:val="none" w:sz="0" w:space="0" w:color="auto"/>
                                      </w:divBdr>
                                      <w:divsChild>
                                        <w:div w:id="15302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112374">
      <w:bodyDiv w:val="1"/>
      <w:marLeft w:val="0"/>
      <w:marRight w:val="0"/>
      <w:marTop w:val="0"/>
      <w:marBottom w:val="0"/>
      <w:divBdr>
        <w:top w:val="none" w:sz="0" w:space="0" w:color="auto"/>
        <w:left w:val="none" w:sz="0" w:space="0" w:color="auto"/>
        <w:bottom w:val="none" w:sz="0" w:space="0" w:color="auto"/>
        <w:right w:val="none" w:sz="0" w:space="0" w:color="auto"/>
      </w:divBdr>
    </w:div>
    <w:div w:id="1247151752">
      <w:bodyDiv w:val="1"/>
      <w:marLeft w:val="0"/>
      <w:marRight w:val="0"/>
      <w:marTop w:val="0"/>
      <w:marBottom w:val="0"/>
      <w:divBdr>
        <w:top w:val="none" w:sz="0" w:space="0" w:color="auto"/>
        <w:left w:val="none" w:sz="0" w:space="0" w:color="auto"/>
        <w:bottom w:val="none" w:sz="0" w:space="0" w:color="auto"/>
        <w:right w:val="none" w:sz="0" w:space="0" w:color="auto"/>
      </w:divBdr>
      <w:divsChild>
        <w:div w:id="945115954">
          <w:marLeft w:val="0"/>
          <w:marRight w:val="0"/>
          <w:marTop w:val="0"/>
          <w:marBottom w:val="0"/>
          <w:divBdr>
            <w:top w:val="none" w:sz="0" w:space="0" w:color="auto"/>
            <w:left w:val="none" w:sz="0" w:space="0" w:color="auto"/>
            <w:bottom w:val="none" w:sz="0" w:space="0" w:color="auto"/>
            <w:right w:val="none" w:sz="0" w:space="0" w:color="auto"/>
          </w:divBdr>
          <w:divsChild>
            <w:div w:id="2051146970">
              <w:marLeft w:val="0"/>
              <w:marRight w:val="0"/>
              <w:marTop w:val="0"/>
              <w:marBottom w:val="0"/>
              <w:divBdr>
                <w:top w:val="none" w:sz="0" w:space="0" w:color="auto"/>
                <w:left w:val="none" w:sz="0" w:space="0" w:color="auto"/>
                <w:bottom w:val="none" w:sz="0" w:space="0" w:color="auto"/>
                <w:right w:val="none" w:sz="0" w:space="0" w:color="auto"/>
              </w:divBdr>
              <w:divsChild>
                <w:div w:id="2089380965">
                  <w:marLeft w:val="0"/>
                  <w:marRight w:val="0"/>
                  <w:marTop w:val="0"/>
                  <w:marBottom w:val="0"/>
                  <w:divBdr>
                    <w:top w:val="none" w:sz="0" w:space="0" w:color="auto"/>
                    <w:left w:val="none" w:sz="0" w:space="0" w:color="auto"/>
                    <w:bottom w:val="none" w:sz="0" w:space="0" w:color="auto"/>
                    <w:right w:val="none" w:sz="0" w:space="0" w:color="auto"/>
                  </w:divBdr>
                  <w:divsChild>
                    <w:div w:id="942028367">
                      <w:marLeft w:val="0"/>
                      <w:marRight w:val="0"/>
                      <w:marTop w:val="0"/>
                      <w:marBottom w:val="0"/>
                      <w:divBdr>
                        <w:top w:val="none" w:sz="0" w:space="0" w:color="auto"/>
                        <w:left w:val="none" w:sz="0" w:space="0" w:color="auto"/>
                        <w:bottom w:val="none" w:sz="0" w:space="0" w:color="auto"/>
                        <w:right w:val="none" w:sz="0" w:space="0" w:color="auto"/>
                      </w:divBdr>
                      <w:divsChild>
                        <w:div w:id="1288050804">
                          <w:marLeft w:val="0"/>
                          <w:marRight w:val="0"/>
                          <w:marTop w:val="0"/>
                          <w:marBottom w:val="0"/>
                          <w:divBdr>
                            <w:top w:val="none" w:sz="0" w:space="0" w:color="auto"/>
                            <w:left w:val="none" w:sz="0" w:space="0" w:color="auto"/>
                            <w:bottom w:val="none" w:sz="0" w:space="0" w:color="auto"/>
                            <w:right w:val="none" w:sz="0" w:space="0" w:color="auto"/>
                          </w:divBdr>
                          <w:divsChild>
                            <w:div w:id="1235359400">
                              <w:marLeft w:val="0"/>
                              <w:marRight w:val="0"/>
                              <w:marTop w:val="0"/>
                              <w:marBottom w:val="0"/>
                              <w:divBdr>
                                <w:top w:val="none" w:sz="0" w:space="0" w:color="auto"/>
                                <w:left w:val="none" w:sz="0" w:space="0" w:color="auto"/>
                                <w:bottom w:val="none" w:sz="0" w:space="0" w:color="auto"/>
                                <w:right w:val="none" w:sz="0" w:space="0" w:color="auto"/>
                              </w:divBdr>
                              <w:divsChild>
                                <w:div w:id="1218854648">
                                  <w:marLeft w:val="0"/>
                                  <w:marRight w:val="0"/>
                                  <w:marTop w:val="0"/>
                                  <w:marBottom w:val="0"/>
                                  <w:divBdr>
                                    <w:top w:val="none" w:sz="0" w:space="0" w:color="auto"/>
                                    <w:left w:val="none" w:sz="0" w:space="0" w:color="auto"/>
                                    <w:bottom w:val="none" w:sz="0" w:space="0" w:color="auto"/>
                                    <w:right w:val="none" w:sz="0" w:space="0" w:color="auto"/>
                                  </w:divBdr>
                                  <w:divsChild>
                                    <w:div w:id="444422749">
                                      <w:marLeft w:val="0"/>
                                      <w:marRight w:val="0"/>
                                      <w:marTop w:val="0"/>
                                      <w:marBottom w:val="0"/>
                                      <w:divBdr>
                                        <w:top w:val="none" w:sz="0" w:space="0" w:color="auto"/>
                                        <w:left w:val="none" w:sz="0" w:space="0" w:color="auto"/>
                                        <w:bottom w:val="none" w:sz="0" w:space="0" w:color="auto"/>
                                        <w:right w:val="none" w:sz="0" w:space="0" w:color="auto"/>
                                      </w:divBdr>
                                      <w:divsChild>
                                        <w:div w:id="120378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310242">
      <w:bodyDiv w:val="1"/>
      <w:marLeft w:val="0"/>
      <w:marRight w:val="0"/>
      <w:marTop w:val="0"/>
      <w:marBottom w:val="0"/>
      <w:divBdr>
        <w:top w:val="none" w:sz="0" w:space="0" w:color="auto"/>
        <w:left w:val="none" w:sz="0" w:space="0" w:color="auto"/>
        <w:bottom w:val="none" w:sz="0" w:space="0" w:color="auto"/>
        <w:right w:val="none" w:sz="0" w:space="0" w:color="auto"/>
      </w:divBdr>
    </w:div>
    <w:div w:id="1256481524">
      <w:bodyDiv w:val="1"/>
      <w:marLeft w:val="0"/>
      <w:marRight w:val="0"/>
      <w:marTop w:val="0"/>
      <w:marBottom w:val="0"/>
      <w:divBdr>
        <w:top w:val="none" w:sz="0" w:space="0" w:color="auto"/>
        <w:left w:val="none" w:sz="0" w:space="0" w:color="auto"/>
        <w:bottom w:val="none" w:sz="0" w:space="0" w:color="auto"/>
        <w:right w:val="none" w:sz="0" w:space="0" w:color="auto"/>
      </w:divBdr>
      <w:divsChild>
        <w:div w:id="1208181292">
          <w:marLeft w:val="0"/>
          <w:marRight w:val="1"/>
          <w:marTop w:val="0"/>
          <w:marBottom w:val="0"/>
          <w:divBdr>
            <w:top w:val="none" w:sz="0" w:space="0" w:color="auto"/>
            <w:left w:val="none" w:sz="0" w:space="0" w:color="auto"/>
            <w:bottom w:val="none" w:sz="0" w:space="0" w:color="auto"/>
            <w:right w:val="none" w:sz="0" w:space="0" w:color="auto"/>
          </w:divBdr>
          <w:divsChild>
            <w:div w:id="104470178">
              <w:marLeft w:val="0"/>
              <w:marRight w:val="0"/>
              <w:marTop w:val="0"/>
              <w:marBottom w:val="0"/>
              <w:divBdr>
                <w:top w:val="none" w:sz="0" w:space="0" w:color="auto"/>
                <w:left w:val="none" w:sz="0" w:space="0" w:color="auto"/>
                <w:bottom w:val="none" w:sz="0" w:space="0" w:color="auto"/>
                <w:right w:val="none" w:sz="0" w:space="0" w:color="auto"/>
              </w:divBdr>
              <w:divsChild>
                <w:div w:id="946305476">
                  <w:marLeft w:val="0"/>
                  <w:marRight w:val="1"/>
                  <w:marTop w:val="0"/>
                  <w:marBottom w:val="0"/>
                  <w:divBdr>
                    <w:top w:val="none" w:sz="0" w:space="0" w:color="auto"/>
                    <w:left w:val="none" w:sz="0" w:space="0" w:color="auto"/>
                    <w:bottom w:val="none" w:sz="0" w:space="0" w:color="auto"/>
                    <w:right w:val="none" w:sz="0" w:space="0" w:color="auto"/>
                  </w:divBdr>
                  <w:divsChild>
                    <w:div w:id="1942253514">
                      <w:marLeft w:val="0"/>
                      <w:marRight w:val="0"/>
                      <w:marTop w:val="0"/>
                      <w:marBottom w:val="0"/>
                      <w:divBdr>
                        <w:top w:val="none" w:sz="0" w:space="0" w:color="auto"/>
                        <w:left w:val="none" w:sz="0" w:space="0" w:color="auto"/>
                        <w:bottom w:val="none" w:sz="0" w:space="0" w:color="auto"/>
                        <w:right w:val="none" w:sz="0" w:space="0" w:color="auto"/>
                      </w:divBdr>
                      <w:divsChild>
                        <w:div w:id="1594391253">
                          <w:marLeft w:val="0"/>
                          <w:marRight w:val="0"/>
                          <w:marTop w:val="0"/>
                          <w:marBottom w:val="0"/>
                          <w:divBdr>
                            <w:top w:val="none" w:sz="0" w:space="0" w:color="auto"/>
                            <w:left w:val="none" w:sz="0" w:space="0" w:color="auto"/>
                            <w:bottom w:val="none" w:sz="0" w:space="0" w:color="auto"/>
                            <w:right w:val="none" w:sz="0" w:space="0" w:color="auto"/>
                          </w:divBdr>
                          <w:divsChild>
                            <w:div w:id="808978752">
                              <w:marLeft w:val="0"/>
                              <w:marRight w:val="0"/>
                              <w:marTop w:val="120"/>
                              <w:marBottom w:val="360"/>
                              <w:divBdr>
                                <w:top w:val="none" w:sz="0" w:space="0" w:color="auto"/>
                                <w:left w:val="none" w:sz="0" w:space="0" w:color="auto"/>
                                <w:bottom w:val="none" w:sz="0" w:space="0" w:color="auto"/>
                                <w:right w:val="none" w:sz="0" w:space="0" w:color="auto"/>
                              </w:divBdr>
                              <w:divsChild>
                                <w:div w:id="991177802">
                                  <w:marLeft w:val="420"/>
                                  <w:marRight w:val="0"/>
                                  <w:marTop w:val="0"/>
                                  <w:marBottom w:val="0"/>
                                  <w:divBdr>
                                    <w:top w:val="none" w:sz="0" w:space="0" w:color="auto"/>
                                    <w:left w:val="none" w:sz="0" w:space="0" w:color="auto"/>
                                    <w:bottom w:val="none" w:sz="0" w:space="0" w:color="auto"/>
                                    <w:right w:val="none" w:sz="0" w:space="0" w:color="auto"/>
                                  </w:divBdr>
                                  <w:divsChild>
                                    <w:div w:id="118116659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6596468">
      <w:bodyDiv w:val="1"/>
      <w:marLeft w:val="0"/>
      <w:marRight w:val="0"/>
      <w:marTop w:val="0"/>
      <w:marBottom w:val="0"/>
      <w:divBdr>
        <w:top w:val="none" w:sz="0" w:space="0" w:color="auto"/>
        <w:left w:val="none" w:sz="0" w:space="0" w:color="auto"/>
        <w:bottom w:val="none" w:sz="0" w:space="0" w:color="auto"/>
        <w:right w:val="none" w:sz="0" w:space="0" w:color="auto"/>
      </w:divBdr>
    </w:div>
    <w:div w:id="1260406855">
      <w:bodyDiv w:val="1"/>
      <w:marLeft w:val="0"/>
      <w:marRight w:val="0"/>
      <w:marTop w:val="0"/>
      <w:marBottom w:val="0"/>
      <w:divBdr>
        <w:top w:val="none" w:sz="0" w:space="0" w:color="auto"/>
        <w:left w:val="none" w:sz="0" w:space="0" w:color="auto"/>
        <w:bottom w:val="none" w:sz="0" w:space="0" w:color="auto"/>
        <w:right w:val="none" w:sz="0" w:space="0" w:color="auto"/>
      </w:divBdr>
    </w:div>
    <w:div w:id="1268195492">
      <w:bodyDiv w:val="1"/>
      <w:marLeft w:val="0"/>
      <w:marRight w:val="0"/>
      <w:marTop w:val="0"/>
      <w:marBottom w:val="0"/>
      <w:divBdr>
        <w:top w:val="none" w:sz="0" w:space="0" w:color="auto"/>
        <w:left w:val="none" w:sz="0" w:space="0" w:color="auto"/>
        <w:bottom w:val="none" w:sz="0" w:space="0" w:color="auto"/>
        <w:right w:val="none" w:sz="0" w:space="0" w:color="auto"/>
      </w:divBdr>
    </w:div>
    <w:div w:id="1269967543">
      <w:bodyDiv w:val="1"/>
      <w:marLeft w:val="0"/>
      <w:marRight w:val="0"/>
      <w:marTop w:val="0"/>
      <w:marBottom w:val="0"/>
      <w:divBdr>
        <w:top w:val="none" w:sz="0" w:space="0" w:color="auto"/>
        <w:left w:val="none" w:sz="0" w:space="0" w:color="auto"/>
        <w:bottom w:val="none" w:sz="0" w:space="0" w:color="auto"/>
        <w:right w:val="none" w:sz="0" w:space="0" w:color="auto"/>
      </w:divBdr>
      <w:divsChild>
        <w:div w:id="446198300">
          <w:marLeft w:val="0"/>
          <w:marRight w:val="1"/>
          <w:marTop w:val="0"/>
          <w:marBottom w:val="0"/>
          <w:divBdr>
            <w:top w:val="none" w:sz="0" w:space="0" w:color="auto"/>
            <w:left w:val="none" w:sz="0" w:space="0" w:color="auto"/>
            <w:bottom w:val="none" w:sz="0" w:space="0" w:color="auto"/>
            <w:right w:val="none" w:sz="0" w:space="0" w:color="auto"/>
          </w:divBdr>
          <w:divsChild>
            <w:div w:id="1392969606">
              <w:marLeft w:val="0"/>
              <w:marRight w:val="0"/>
              <w:marTop w:val="0"/>
              <w:marBottom w:val="0"/>
              <w:divBdr>
                <w:top w:val="none" w:sz="0" w:space="0" w:color="auto"/>
                <w:left w:val="none" w:sz="0" w:space="0" w:color="auto"/>
                <w:bottom w:val="none" w:sz="0" w:space="0" w:color="auto"/>
                <w:right w:val="none" w:sz="0" w:space="0" w:color="auto"/>
              </w:divBdr>
              <w:divsChild>
                <w:div w:id="2092123406">
                  <w:marLeft w:val="0"/>
                  <w:marRight w:val="1"/>
                  <w:marTop w:val="0"/>
                  <w:marBottom w:val="0"/>
                  <w:divBdr>
                    <w:top w:val="none" w:sz="0" w:space="0" w:color="auto"/>
                    <w:left w:val="none" w:sz="0" w:space="0" w:color="auto"/>
                    <w:bottom w:val="none" w:sz="0" w:space="0" w:color="auto"/>
                    <w:right w:val="none" w:sz="0" w:space="0" w:color="auto"/>
                  </w:divBdr>
                  <w:divsChild>
                    <w:div w:id="958729403">
                      <w:marLeft w:val="0"/>
                      <w:marRight w:val="0"/>
                      <w:marTop w:val="0"/>
                      <w:marBottom w:val="0"/>
                      <w:divBdr>
                        <w:top w:val="none" w:sz="0" w:space="0" w:color="auto"/>
                        <w:left w:val="none" w:sz="0" w:space="0" w:color="auto"/>
                        <w:bottom w:val="none" w:sz="0" w:space="0" w:color="auto"/>
                        <w:right w:val="none" w:sz="0" w:space="0" w:color="auto"/>
                      </w:divBdr>
                      <w:divsChild>
                        <w:div w:id="714157768">
                          <w:marLeft w:val="0"/>
                          <w:marRight w:val="0"/>
                          <w:marTop w:val="0"/>
                          <w:marBottom w:val="0"/>
                          <w:divBdr>
                            <w:top w:val="none" w:sz="0" w:space="0" w:color="auto"/>
                            <w:left w:val="none" w:sz="0" w:space="0" w:color="auto"/>
                            <w:bottom w:val="none" w:sz="0" w:space="0" w:color="auto"/>
                            <w:right w:val="none" w:sz="0" w:space="0" w:color="auto"/>
                          </w:divBdr>
                          <w:divsChild>
                            <w:div w:id="745759692">
                              <w:marLeft w:val="0"/>
                              <w:marRight w:val="0"/>
                              <w:marTop w:val="120"/>
                              <w:marBottom w:val="360"/>
                              <w:divBdr>
                                <w:top w:val="none" w:sz="0" w:space="0" w:color="auto"/>
                                <w:left w:val="none" w:sz="0" w:space="0" w:color="auto"/>
                                <w:bottom w:val="none" w:sz="0" w:space="0" w:color="auto"/>
                                <w:right w:val="none" w:sz="0" w:space="0" w:color="auto"/>
                              </w:divBdr>
                              <w:divsChild>
                                <w:div w:id="2027318704">
                                  <w:marLeft w:val="420"/>
                                  <w:marRight w:val="0"/>
                                  <w:marTop w:val="0"/>
                                  <w:marBottom w:val="0"/>
                                  <w:divBdr>
                                    <w:top w:val="none" w:sz="0" w:space="0" w:color="auto"/>
                                    <w:left w:val="none" w:sz="0" w:space="0" w:color="auto"/>
                                    <w:bottom w:val="none" w:sz="0" w:space="0" w:color="auto"/>
                                    <w:right w:val="none" w:sz="0" w:space="0" w:color="auto"/>
                                  </w:divBdr>
                                  <w:divsChild>
                                    <w:div w:id="132042573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170988">
      <w:bodyDiv w:val="1"/>
      <w:marLeft w:val="0"/>
      <w:marRight w:val="0"/>
      <w:marTop w:val="0"/>
      <w:marBottom w:val="0"/>
      <w:divBdr>
        <w:top w:val="none" w:sz="0" w:space="0" w:color="auto"/>
        <w:left w:val="none" w:sz="0" w:space="0" w:color="auto"/>
        <w:bottom w:val="none" w:sz="0" w:space="0" w:color="auto"/>
        <w:right w:val="none" w:sz="0" w:space="0" w:color="auto"/>
      </w:divBdr>
      <w:divsChild>
        <w:div w:id="538708064">
          <w:marLeft w:val="0"/>
          <w:marRight w:val="0"/>
          <w:marTop w:val="0"/>
          <w:marBottom w:val="0"/>
          <w:divBdr>
            <w:top w:val="none" w:sz="0" w:space="0" w:color="auto"/>
            <w:left w:val="none" w:sz="0" w:space="0" w:color="auto"/>
            <w:bottom w:val="none" w:sz="0" w:space="0" w:color="auto"/>
            <w:right w:val="none" w:sz="0" w:space="0" w:color="auto"/>
          </w:divBdr>
        </w:div>
      </w:divsChild>
    </w:div>
    <w:div w:id="1275287048">
      <w:bodyDiv w:val="1"/>
      <w:marLeft w:val="0"/>
      <w:marRight w:val="0"/>
      <w:marTop w:val="0"/>
      <w:marBottom w:val="0"/>
      <w:divBdr>
        <w:top w:val="none" w:sz="0" w:space="0" w:color="auto"/>
        <w:left w:val="none" w:sz="0" w:space="0" w:color="auto"/>
        <w:bottom w:val="none" w:sz="0" w:space="0" w:color="auto"/>
        <w:right w:val="none" w:sz="0" w:space="0" w:color="auto"/>
      </w:divBdr>
    </w:div>
    <w:div w:id="1287463652">
      <w:bodyDiv w:val="1"/>
      <w:marLeft w:val="0"/>
      <w:marRight w:val="0"/>
      <w:marTop w:val="0"/>
      <w:marBottom w:val="0"/>
      <w:divBdr>
        <w:top w:val="none" w:sz="0" w:space="0" w:color="auto"/>
        <w:left w:val="none" w:sz="0" w:space="0" w:color="auto"/>
        <w:bottom w:val="none" w:sz="0" w:space="0" w:color="auto"/>
        <w:right w:val="none" w:sz="0" w:space="0" w:color="auto"/>
      </w:divBdr>
      <w:divsChild>
        <w:div w:id="1096946034">
          <w:marLeft w:val="0"/>
          <w:marRight w:val="0"/>
          <w:marTop w:val="0"/>
          <w:marBottom w:val="0"/>
          <w:divBdr>
            <w:top w:val="none" w:sz="0" w:space="0" w:color="auto"/>
            <w:left w:val="none" w:sz="0" w:space="0" w:color="auto"/>
            <w:bottom w:val="none" w:sz="0" w:space="0" w:color="auto"/>
            <w:right w:val="none" w:sz="0" w:space="0" w:color="auto"/>
          </w:divBdr>
          <w:divsChild>
            <w:div w:id="1497301677">
              <w:marLeft w:val="0"/>
              <w:marRight w:val="0"/>
              <w:marTop w:val="0"/>
              <w:marBottom w:val="0"/>
              <w:divBdr>
                <w:top w:val="none" w:sz="0" w:space="0" w:color="auto"/>
                <w:left w:val="none" w:sz="0" w:space="0" w:color="auto"/>
                <w:bottom w:val="none" w:sz="0" w:space="0" w:color="auto"/>
                <w:right w:val="none" w:sz="0" w:space="0" w:color="auto"/>
              </w:divBdr>
              <w:divsChild>
                <w:div w:id="437725990">
                  <w:marLeft w:val="0"/>
                  <w:marRight w:val="0"/>
                  <w:marTop w:val="0"/>
                  <w:marBottom w:val="0"/>
                  <w:divBdr>
                    <w:top w:val="none" w:sz="0" w:space="0" w:color="auto"/>
                    <w:left w:val="none" w:sz="0" w:space="0" w:color="auto"/>
                    <w:bottom w:val="none" w:sz="0" w:space="0" w:color="auto"/>
                    <w:right w:val="none" w:sz="0" w:space="0" w:color="auto"/>
                  </w:divBdr>
                  <w:divsChild>
                    <w:div w:id="1344357621">
                      <w:marLeft w:val="0"/>
                      <w:marRight w:val="0"/>
                      <w:marTop w:val="0"/>
                      <w:marBottom w:val="0"/>
                      <w:divBdr>
                        <w:top w:val="none" w:sz="0" w:space="0" w:color="auto"/>
                        <w:left w:val="none" w:sz="0" w:space="0" w:color="auto"/>
                        <w:bottom w:val="none" w:sz="0" w:space="0" w:color="auto"/>
                        <w:right w:val="none" w:sz="0" w:space="0" w:color="auto"/>
                      </w:divBdr>
                      <w:divsChild>
                        <w:div w:id="476532897">
                          <w:marLeft w:val="0"/>
                          <w:marRight w:val="0"/>
                          <w:marTop w:val="0"/>
                          <w:marBottom w:val="0"/>
                          <w:divBdr>
                            <w:top w:val="none" w:sz="0" w:space="0" w:color="auto"/>
                            <w:left w:val="none" w:sz="0" w:space="0" w:color="auto"/>
                            <w:bottom w:val="none" w:sz="0" w:space="0" w:color="auto"/>
                            <w:right w:val="none" w:sz="0" w:space="0" w:color="auto"/>
                          </w:divBdr>
                          <w:divsChild>
                            <w:div w:id="2084254948">
                              <w:marLeft w:val="0"/>
                              <w:marRight w:val="0"/>
                              <w:marTop w:val="0"/>
                              <w:marBottom w:val="0"/>
                              <w:divBdr>
                                <w:top w:val="none" w:sz="0" w:space="0" w:color="auto"/>
                                <w:left w:val="none" w:sz="0" w:space="0" w:color="auto"/>
                                <w:bottom w:val="none" w:sz="0" w:space="0" w:color="auto"/>
                                <w:right w:val="none" w:sz="0" w:space="0" w:color="auto"/>
                              </w:divBdr>
                              <w:divsChild>
                                <w:div w:id="209775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782438">
      <w:bodyDiv w:val="1"/>
      <w:marLeft w:val="0"/>
      <w:marRight w:val="0"/>
      <w:marTop w:val="0"/>
      <w:marBottom w:val="0"/>
      <w:divBdr>
        <w:top w:val="none" w:sz="0" w:space="0" w:color="auto"/>
        <w:left w:val="none" w:sz="0" w:space="0" w:color="auto"/>
        <w:bottom w:val="none" w:sz="0" w:space="0" w:color="auto"/>
        <w:right w:val="none" w:sz="0" w:space="0" w:color="auto"/>
      </w:divBdr>
      <w:divsChild>
        <w:div w:id="621494962">
          <w:marLeft w:val="0"/>
          <w:marRight w:val="1"/>
          <w:marTop w:val="0"/>
          <w:marBottom w:val="0"/>
          <w:divBdr>
            <w:top w:val="none" w:sz="0" w:space="0" w:color="auto"/>
            <w:left w:val="none" w:sz="0" w:space="0" w:color="auto"/>
            <w:bottom w:val="none" w:sz="0" w:space="0" w:color="auto"/>
            <w:right w:val="none" w:sz="0" w:space="0" w:color="auto"/>
          </w:divBdr>
          <w:divsChild>
            <w:div w:id="1567448698">
              <w:marLeft w:val="0"/>
              <w:marRight w:val="0"/>
              <w:marTop w:val="0"/>
              <w:marBottom w:val="0"/>
              <w:divBdr>
                <w:top w:val="none" w:sz="0" w:space="0" w:color="auto"/>
                <w:left w:val="none" w:sz="0" w:space="0" w:color="auto"/>
                <w:bottom w:val="none" w:sz="0" w:space="0" w:color="auto"/>
                <w:right w:val="none" w:sz="0" w:space="0" w:color="auto"/>
              </w:divBdr>
              <w:divsChild>
                <w:div w:id="752245268">
                  <w:marLeft w:val="0"/>
                  <w:marRight w:val="1"/>
                  <w:marTop w:val="0"/>
                  <w:marBottom w:val="0"/>
                  <w:divBdr>
                    <w:top w:val="none" w:sz="0" w:space="0" w:color="auto"/>
                    <w:left w:val="none" w:sz="0" w:space="0" w:color="auto"/>
                    <w:bottom w:val="none" w:sz="0" w:space="0" w:color="auto"/>
                    <w:right w:val="none" w:sz="0" w:space="0" w:color="auto"/>
                  </w:divBdr>
                  <w:divsChild>
                    <w:div w:id="120392429">
                      <w:marLeft w:val="0"/>
                      <w:marRight w:val="0"/>
                      <w:marTop w:val="0"/>
                      <w:marBottom w:val="0"/>
                      <w:divBdr>
                        <w:top w:val="none" w:sz="0" w:space="0" w:color="auto"/>
                        <w:left w:val="none" w:sz="0" w:space="0" w:color="auto"/>
                        <w:bottom w:val="none" w:sz="0" w:space="0" w:color="auto"/>
                        <w:right w:val="none" w:sz="0" w:space="0" w:color="auto"/>
                      </w:divBdr>
                      <w:divsChild>
                        <w:div w:id="813763131">
                          <w:marLeft w:val="0"/>
                          <w:marRight w:val="0"/>
                          <w:marTop w:val="0"/>
                          <w:marBottom w:val="0"/>
                          <w:divBdr>
                            <w:top w:val="none" w:sz="0" w:space="0" w:color="auto"/>
                            <w:left w:val="none" w:sz="0" w:space="0" w:color="auto"/>
                            <w:bottom w:val="none" w:sz="0" w:space="0" w:color="auto"/>
                            <w:right w:val="none" w:sz="0" w:space="0" w:color="auto"/>
                          </w:divBdr>
                          <w:divsChild>
                            <w:div w:id="1584955045">
                              <w:marLeft w:val="0"/>
                              <w:marRight w:val="0"/>
                              <w:marTop w:val="120"/>
                              <w:marBottom w:val="360"/>
                              <w:divBdr>
                                <w:top w:val="none" w:sz="0" w:space="0" w:color="auto"/>
                                <w:left w:val="none" w:sz="0" w:space="0" w:color="auto"/>
                                <w:bottom w:val="none" w:sz="0" w:space="0" w:color="auto"/>
                                <w:right w:val="none" w:sz="0" w:space="0" w:color="auto"/>
                              </w:divBdr>
                              <w:divsChild>
                                <w:div w:id="1080448185">
                                  <w:marLeft w:val="420"/>
                                  <w:marRight w:val="0"/>
                                  <w:marTop w:val="0"/>
                                  <w:marBottom w:val="0"/>
                                  <w:divBdr>
                                    <w:top w:val="none" w:sz="0" w:space="0" w:color="auto"/>
                                    <w:left w:val="none" w:sz="0" w:space="0" w:color="auto"/>
                                    <w:bottom w:val="none" w:sz="0" w:space="0" w:color="auto"/>
                                    <w:right w:val="none" w:sz="0" w:space="0" w:color="auto"/>
                                  </w:divBdr>
                                  <w:divsChild>
                                    <w:div w:id="190290442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334031">
      <w:bodyDiv w:val="1"/>
      <w:marLeft w:val="0"/>
      <w:marRight w:val="0"/>
      <w:marTop w:val="0"/>
      <w:marBottom w:val="0"/>
      <w:divBdr>
        <w:top w:val="none" w:sz="0" w:space="0" w:color="auto"/>
        <w:left w:val="none" w:sz="0" w:space="0" w:color="auto"/>
        <w:bottom w:val="none" w:sz="0" w:space="0" w:color="auto"/>
        <w:right w:val="none" w:sz="0" w:space="0" w:color="auto"/>
      </w:divBdr>
    </w:div>
    <w:div w:id="1302076338">
      <w:bodyDiv w:val="1"/>
      <w:marLeft w:val="0"/>
      <w:marRight w:val="0"/>
      <w:marTop w:val="0"/>
      <w:marBottom w:val="0"/>
      <w:divBdr>
        <w:top w:val="none" w:sz="0" w:space="0" w:color="auto"/>
        <w:left w:val="none" w:sz="0" w:space="0" w:color="auto"/>
        <w:bottom w:val="none" w:sz="0" w:space="0" w:color="auto"/>
        <w:right w:val="none" w:sz="0" w:space="0" w:color="auto"/>
      </w:divBdr>
      <w:divsChild>
        <w:div w:id="1754863156">
          <w:marLeft w:val="0"/>
          <w:marRight w:val="0"/>
          <w:marTop w:val="0"/>
          <w:marBottom w:val="0"/>
          <w:divBdr>
            <w:top w:val="none" w:sz="0" w:space="0" w:color="auto"/>
            <w:left w:val="none" w:sz="0" w:space="0" w:color="auto"/>
            <w:bottom w:val="none" w:sz="0" w:space="0" w:color="auto"/>
            <w:right w:val="none" w:sz="0" w:space="0" w:color="auto"/>
          </w:divBdr>
          <w:divsChild>
            <w:div w:id="1807891346">
              <w:marLeft w:val="0"/>
              <w:marRight w:val="0"/>
              <w:marTop w:val="0"/>
              <w:marBottom w:val="0"/>
              <w:divBdr>
                <w:top w:val="none" w:sz="0" w:space="0" w:color="E1E1E1"/>
                <w:left w:val="none" w:sz="0" w:space="0" w:color="E1E1E1"/>
                <w:bottom w:val="none" w:sz="0" w:space="0" w:color="E1E1E1"/>
                <w:right w:val="none" w:sz="0" w:space="0" w:color="E1E1E1"/>
              </w:divBdr>
              <w:divsChild>
                <w:div w:id="389578460">
                  <w:marLeft w:val="0"/>
                  <w:marRight w:val="0"/>
                  <w:marTop w:val="0"/>
                  <w:marBottom w:val="0"/>
                  <w:divBdr>
                    <w:top w:val="none" w:sz="0" w:space="0" w:color="auto"/>
                    <w:left w:val="none" w:sz="0" w:space="0" w:color="auto"/>
                    <w:bottom w:val="none" w:sz="0" w:space="0" w:color="auto"/>
                    <w:right w:val="none" w:sz="0" w:space="0" w:color="auto"/>
                  </w:divBdr>
                  <w:divsChild>
                    <w:div w:id="449009904">
                      <w:marLeft w:val="0"/>
                      <w:marRight w:val="0"/>
                      <w:marTop w:val="0"/>
                      <w:marBottom w:val="0"/>
                      <w:divBdr>
                        <w:top w:val="none" w:sz="0" w:space="0" w:color="auto"/>
                        <w:left w:val="none" w:sz="0" w:space="0" w:color="auto"/>
                        <w:bottom w:val="none" w:sz="0" w:space="0" w:color="auto"/>
                        <w:right w:val="none" w:sz="0" w:space="0" w:color="auto"/>
                      </w:divBdr>
                      <w:divsChild>
                        <w:div w:id="1146431908">
                          <w:marLeft w:val="0"/>
                          <w:marRight w:val="0"/>
                          <w:marTop w:val="0"/>
                          <w:marBottom w:val="0"/>
                          <w:divBdr>
                            <w:top w:val="none" w:sz="0" w:space="0" w:color="auto"/>
                            <w:left w:val="none" w:sz="0" w:space="0" w:color="auto"/>
                            <w:bottom w:val="none" w:sz="0" w:space="0" w:color="auto"/>
                            <w:right w:val="none" w:sz="0" w:space="0" w:color="auto"/>
                          </w:divBdr>
                          <w:divsChild>
                            <w:div w:id="909969400">
                              <w:marLeft w:val="0"/>
                              <w:marRight w:val="0"/>
                              <w:marTop w:val="0"/>
                              <w:marBottom w:val="0"/>
                              <w:divBdr>
                                <w:top w:val="none" w:sz="0" w:space="0" w:color="auto"/>
                                <w:left w:val="none" w:sz="0" w:space="0" w:color="auto"/>
                                <w:bottom w:val="none" w:sz="0" w:space="0" w:color="auto"/>
                                <w:right w:val="none" w:sz="0" w:space="0" w:color="auto"/>
                              </w:divBdr>
                              <w:divsChild>
                                <w:div w:id="1084299100">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121024">
      <w:bodyDiv w:val="1"/>
      <w:marLeft w:val="0"/>
      <w:marRight w:val="0"/>
      <w:marTop w:val="0"/>
      <w:marBottom w:val="0"/>
      <w:divBdr>
        <w:top w:val="none" w:sz="0" w:space="0" w:color="auto"/>
        <w:left w:val="none" w:sz="0" w:space="0" w:color="auto"/>
        <w:bottom w:val="none" w:sz="0" w:space="0" w:color="auto"/>
        <w:right w:val="none" w:sz="0" w:space="0" w:color="auto"/>
      </w:divBdr>
      <w:divsChild>
        <w:div w:id="1273248080">
          <w:marLeft w:val="0"/>
          <w:marRight w:val="0"/>
          <w:marTop w:val="0"/>
          <w:marBottom w:val="0"/>
          <w:divBdr>
            <w:top w:val="none" w:sz="0" w:space="0" w:color="auto"/>
            <w:left w:val="none" w:sz="0" w:space="0" w:color="auto"/>
            <w:bottom w:val="none" w:sz="0" w:space="0" w:color="auto"/>
            <w:right w:val="none" w:sz="0" w:space="0" w:color="auto"/>
          </w:divBdr>
          <w:divsChild>
            <w:div w:id="431124893">
              <w:marLeft w:val="0"/>
              <w:marRight w:val="0"/>
              <w:marTop w:val="0"/>
              <w:marBottom w:val="0"/>
              <w:divBdr>
                <w:top w:val="none" w:sz="0" w:space="0" w:color="auto"/>
                <w:left w:val="none" w:sz="0" w:space="0" w:color="auto"/>
                <w:bottom w:val="none" w:sz="0" w:space="0" w:color="auto"/>
                <w:right w:val="none" w:sz="0" w:space="0" w:color="auto"/>
              </w:divBdr>
              <w:divsChild>
                <w:div w:id="435171849">
                  <w:marLeft w:val="0"/>
                  <w:marRight w:val="0"/>
                  <w:marTop w:val="0"/>
                  <w:marBottom w:val="0"/>
                  <w:divBdr>
                    <w:top w:val="none" w:sz="0" w:space="0" w:color="auto"/>
                    <w:left w:val="none" w:sz="0" w:space="0" w:color="auto"/>
                    <w:bottom w:val="none" w:sz="0" w:space="0" w:color="auto"/>
                    <w:right w:val="none" w:sz="0" w:space="0" w:color="auto"/>
                  </w:divBdr>
                  <w:divsChild>
                    <w:div w:id="1455950512">
                      <w:marLeft w:val="0"/>
                      <w:marRight w:val="0"/>
                      <w:marTop w:val="0"/>
                      <w:marBottom w:val="0"/>
                      <w:divBdr>
                        <w:top w:val="none" w:sz="0" w:space="0" w:color="auto"/>
                        <w:left w:val="none" w:sz="0" w:space="0" w:color="auto"/>
                        <w:bottom w:val="none" w:sz="0" w:space="0" w:color="auto"/>
                        <w:right w:val="none" w:sz="0" w:space="0" w:color="auto"/>
                      </w:divBdr>
                      <w:divsChild>
                        <w:div w:id="162015457">
                          <w:marLeft w:val="0"/>
                          <w:marRight w:val="0"/>
                          <w:marTop w:val="0"/>
                          <w:marBottom w:val="0"/>
                          <w:divBdr>
                            <w:top w:val="none" w:sz="0" w:space="0" w:color="auto"/>
                            <w:left w:val="none" w:sz="0" w:space="0" w:color="auto"/>
                            <w:bottom w:val="none" w:sz="0" w:space="0" w:color="auto"/>
                            <w:right w:val="none" w:sz="0" w:space="0" w:color="auto"/>
                          </w:divBdr>
                          <w:divsChild>
                            <w:div w:id="1409572133">
                              <w:marLeft w:val="0"/>
                              <w:marRight w:val="0"/>
                              <w:marTop w:val="0"/>
                              <w:marBottom w:val="0"/>
                              <w:divBdr>
                                <w:top w:val="none" w:sz="0" w:space="0" w:color="auto"/>
                                <w:left w:val="none" w:sz="0" w:space="0" w:color="auto"/>
                                <w:bottom w:val="none" w:sz="0" w:space="0" w:color="auto"/>
                                <w:right w:val="none" w:sz="0" w:space="0" w:color="auto"/>
                              </w:divBdr>
                              <w:divsChild>
                                <w:div w:id="1399087253">
                                  <w:marLeft w:val="0"/>
                                  <w:marRight w:val="0"/>
                                  <w:marTop w:val="0"/>
                                  <w:marBottom w:val="0"/>
                                  <w:divBdr>
                                    <w:top w:val="none" w:sz="0" w:space="0" w:color="auto"/>
                                    <w:left w:val="none" w:sz="0" w:space="0" w:color="auto"/>
                                    <w:bottom w:val="none" w:sz="0" w:space="0" w:color="auto"/>
                                    <w:right w:val="none" w:sz="0" w:space="0" w:color="auto"/>
                                  </w:divBdr>
                                  <w:divsChild>
                                    <w:div w:id="1725638130">
                                      <w:marLeft w:val="0"/>
                                      <w:marRight w:val="0"/>
                                      <w:marTop w:val="0"/>
                                      <w:marBottom w:val="0"/>
                                      <w:divBdr>
                                        <w:top w:val="none" w:sz="0" w:space="0" w:color="auto"/>
                                        <w:left w:val="none" w:sz="0" w:space="0" w:color="auto"/>
                                        <w:bottom w:val="none" w:sz="0" w:space="0" w:color="auto"/>
                                        <w:right w:val="none" w:sz="0" w:space="0" w:color="auto"/>
                                      </w:divBdr>
                                      <w:divsChild>
                                        <w:div w:id="21201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433901">
      <w:bodyDiv w:val="1"/>
      <w:marLeft w:val="0"/>
      <w:marRight w:val="0"/>
      <w:marTop w:val="0"/>
      <w:marBottom w:val="0"/>
      <w:divBdr>
        <w:top w:val="none" w:sz="0" w:space="0" w:color="auto"/>
        <w:left w:val="none" w:sz="0" w:space="0" w:color="auto"/>
        <w:bottom w:val="none" w:sz="0" w:space="0" w:color="auto"/>
        <w:right w:val="none" w:sz="0" w:space="0" w:color="auto"/>
      </w:divBdr>
    </w:div>
    <w:div w:id="1309633035">
      <w:bodyDiv w:val="1"/>
      <w:marLeft w:val="0"/>
      <w:marRight w:val="0"/>
      <w:marTop w:val="0"/>
      <w:marBottom w:val="0"/>
      <w:divBdr>
        <w:top w:val="none" w:sz="0" w:space="0" w:color="auto"/>
        <w:left w:val="none" w:sz="0" w:space="0" w:color="auto"/>
        <w:bottom w:val="none" w:sz="0" w:space="0" w:color="auto"/>
        <w:right w:val="none" w:sz="0" w:space="0" w:color="auto"/>
      </w:divBdr>
    </w:div>
    <w:div w:id="1316488815">
      <w:bodyDiv w:val="1"/>
      <w:marLeft w:val="0"/>
      <w:marRight w:val="0"/>
      <w:marTop w:val="0"/>
      <w:marBottom w:val="0"/>
      <w:divBdr>
        <w:top w:val="none" w:sz="0" w:space="0" w:color="auto"/>
        <w:left w:val="none" w:sz="0" w:space="0" w:color="auto"/>
        <w:bottom w:val="none" w:sz="0" w:space="0" w:color="auto"/>
        <w:right w:val="none" w:sz="0" w:space="0" w:color="auto"/>
      </w:divBdr>
      <w:divsChild>
        <w:div w:id="1812206145">
          <w:marLeft w:val="0"/>
          <w:marRight w:val="1"/>
          <w:marTop w:val="0"/>
          <w:marBottom w:val="0"/>
          <w:divBdr>
            <w:top w:val="none" w:sz="0" w:space="0" w:color="auto"/>
            <w:left w:val="none" w:sz="0" w:space="0" w:color="auto"/>
            <w:bottom w:val="none" w:sz="0" w:space="0" w:color="auto"/>
            <w:right w:val="none" w:sz="0" w:space="0" w:color="auto"/>
          </w:divBdr>
          <w:divsChild>
            <w:div w:id="360666564">
              <w:marLeft w:val="0"/>
              <w:marRight w:val="0"/>
              <w:marTop w:val="0"/>
              <w:marBottom w:val="0"/>
              <w:divBdr>
                <w:top w:val="none" w:sz="0" w:space="0" w:color="auto"/>
                <w:left w:val="none" w:sz="0" w:space="0" w:color="auto"/>
                <w:bottom w:val="none" w:sz="0" w:space="0" w:color="auto"/>
                <w:right w:val="none" w:sz="0" w:space="0" w:color="auto"/>
              </w:divBdr>
              <w:divsChild>
                <w:div w:id="304508296">
                  <w:marLeft w:val="0"/>
                  <w:marRight w:val="1"/>
                  <w:marTop w:val="0"/>
                  <w:marBottom w:val="0"/>
                  <w:divBdr>
                    <w:top w:val="none" w:sz="0" w:space="0" w:color="auto"/>
                    <w:left w:val="none" w:sz="0" w:space="0" w:color="auto"/>
                    <w:bottom w:val="none" w:sz="0" w:space="0" w:color="auto"/>
                    <w:right w:val="none" w:sz="0" w:space="0" w:color="auto"/>
                  </w:divBdr>
                  <w:divsChild>
                    <w:div w:id="1933736348">
                      <w:marLeft w:val="0"/>
                      <w:marRight w:val="0"/>
                      <w:marTop w:val="0"/>
                      <w:marBottom w:val="0"/>
                      <w:divBdr>
                        <w:top w:val="none" w:sz="0" w:space="0" w:color="auto"/>
                        <w:left w:val="none" w:sz="0" w:space="0" w:color="auto"/>
                        <w:bottom w:val="none" w:sz="0" w:space="0" w:color="auto"/>
                        <w:right w:val="none" w:sz="0" w:space="0" w:color="auto"/>
                      </w:divBdr>
                      <w:divsChild>
                        <w:div w:id="479269285">
                          <w:marLeft w:val="0"/>
                          <w:marRight w:val="0"/>
                          <w:marTop w:val="0"/>
                          <w:marBottom w:val="0"/>
                          <w:divBdr>
                            <w:top w:val="none" w:sz="0" w:space="0" w:color="auto"/>
                            <w:left w:val="none" w:sz="0" w:space="0" w:color="auto"/>
                            <w:bottom w:val="none" w:sz="0" w:space="0" w:color="auto"/>
                            <w:right w:val="none" w:sz="0" w:space="0" w:color="auto"/>
                          </w:divBdr>
                          <w:divsChild>
                            <w:div w:id="1604650562">
                              <w:marLeft w:val="0"/>
                              <w:marRight w:val="0"/>
                              <w:marTop w:val="120"/>
                              <w:marBottom w:val="360"/>
                              <w:divBdr>
                                <w:top w:val="none" w:sz="0" w:space="0" w:color="auto"/>
                                <w:left w:val="none" w:sz="0" w:space="0" w:color="auto"/>
                                <w:bottom w:val="none" w:sz="0" w:space="0" w:color="auto"/>
                                <w:right w:val="none" w:sz="0" w:space="0" w:color="auto"/>
                              </w:divBdr>
                              <w:divsChild>
                                <w:div w:id="1726636805">
                                  <w:marLeft w:val="420"/>
                                  <w:marRight w:val="0"/>
                                  <w:marTop w:val="0"/>
                                  <w:marBottom w:val="0"/>
                                  <w:divBdr>
                                    <w:top w:val="none" w:sz="0" w:space="0" w:color="auto"/>
                                    <w:left w:val="none" w:sz="0" w:space="0" w:color="auto"/>
                                    <w:bottom w:val="none" w:sz="0" w:space="0" w:color="auto"/>
                                    <w:right w:val="none" w:sz="0" w:space="0" w:color="auto"/>
                                  </w:divBdr>
                                  <w:divsChild>
                                    <w:div w:id="3876554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997773">
      <w:bodyDiv w:val="1"/>
      <w:marLeft w:val="0"/>
      <w:marRight w:val="0"/>
      <w:marTop w:val="0"/>
      <w:marBottom w:val="0"/>
      <w:divBdr>
        <w:top w:val="none" w:sz="0" w:space="0" w:color="auto"/>
        <w:left w:val="none" w:sz="0" w:space="0" w:color="auto"/>
        <w:bottom w:val="none" w:sz="0" w:space="0" w:color="auto"/>
        <w:right w:val="none" w:sz="0" w:space="0" w:color="auto"/>
      </w:divBdr>
      <w:divsChild>
        <w:div w:id="401682631">
          <w:marLeft w:val="0"/>
          <w:marRight w:val="1"/>
          <w:marTop w:val="0"/>
          <w:marBottom w:val="0"/>
          <w:divBdr>
            <w:top w:val="none" w:sz="0" w:space="0" w:color="auto"/>
            <w:left w:val="none" w:sz="0" w:space="0" w:color="auto"/>
            <w:bottom w:val="none" w:sz="0" w:space="0" w:color="auto"/>
            <w:right w:val="none" w:sz="0" w:space="0" w:color="auto"/>
          </w:divBdr>
          <w:divsChild>
            <w:div w:id="2036272303">
              <w:marLeft w:val="0"/>
              <w:marRight w:val="0"/>
              <w:marTop w:val="0"/>
              <w:marBottom w:val="0"/>
              <w:divBdr>
                <w:top w:val="none" w:sz="0" w:space="0" w:color="auto"/>
                <w:left w:val="none" w:sz="0" w:space="0" w:color="auto"/>
                <w:bottom w:val="none" w:sz="0" w:space="0" w:color="auto"/>
                <w:right w:val="none" w:sz="0" w:space="0" w:color="auto"/>
              </w:divBdr>
              <w:divsChild>
                <w:div w:id="1084498879">
                  <w:marLeft w:val="0"/>
                  <w:marRight w:val="1"/>
                  <w:marTop w:val="0"/>
                  <w:marBottom w:val="0"/>
                  <w:divBdr>
                    <w:top w:val="none" w:sz="0" w:space="0" w:color="auto"/>
                    <w:left w:val="none" w:sz="0" w:space="0" w:color="auto"/>
                    <w:bottom w:val="none" w:sz="0" w:space="0" w:color="auto"/>
                    <w:right w:val="none" w:sz="0" w:space="0" w:color="auto"/>
                  </w:divBdr>
                  <w:divsChild>
                    <w:div w:id="1342195328">
                      <w:marLeft w:val="0"/>
                      <w:marRight w:val="0"/>
                      <w:marTop w:val="0"/>
                      <w:marBottom w:val="0"/>
                      <w:divBdr>
                        <w:top w:val="none" w:sz="0" w:space="0" w:color="auto"/>
                        <w:left w:val="none" w:sz="0" w:space="0" w:color="auto"/>
                        <w:bottom w:val="none" w:sz="0" w:space="0" w:color="auto"/>
                        <w:right w:val="none" w:sz="0" w:space="0" w:color="auto"/>
                      </w:divBdr>
                      <w:divsChild>
                        <w:div w:id="677851051">
                          <w:marLeft w:val="0"/>
                          <w:marRight w:val="0"/>
                          <w:marTop w:val="0"/>
                          <w:marBottom w:val="0"/>
                          <w:divBdr>
                            <w:top w:val="none" w:sz="0" w:space="0" w:color="auto"/>
                            <w:left w:val="none" w:sz="0" w:space="0" w:color="auto"/>
                            <w:bottom w:val="none" w:sz="0" w:space="0" w:color="auto"/>
                            <w:right w:val="none" w:sz="0" w:space="0" w:color="auto"/>
                          </w:divBdr>
                          <w:divsChild>
                            <w:div w:id="393358717">
                              <w:marLeft w:val="0"/>
                              <w:marRight w:val="0"/>
                              <w:marTop w:val="120"/>
                              <w:marBottom w:val="360"/>
                              <w:divBdr>
                                <w:top w:val="none" w:sz="0" w:space="0" w:color="auto"/>
                                <w:left w:val="none" w:sz="0" w:space="0" w:color="auto"/>
                                <w:bottom w:val="none" w:sz="0" w:space="0" w:color="auto"/>
                                <w:right w:val="none" w:sz="0" w:space="0" w:color="auto"/>
                              </w:divBdr>
                              <w:divsChild>
                                <w:div w:id="532769560">
                                  <w:marLeft w:val="420"/>
                                  <w:marRight w:val="0"/>
                                  <w:marTop w:val="0"/>
                                  <w:marBottom w:val="0"/>
                                  <w:divBdr>
                                    <w:top w:val="none" w:sz="0" w:space="0" w:color="auto"/>
                                    <w:left w:val="none" w:sz="0" w:space="0" w:color="auto"/>
                                    <w:bottom w:val="none" w:sz="0" w:space="0" w:color="auto"/>
                                    <w:right w:val="none" w:sz="0" w:space="0" w:color="auto"/>
                                  </w:divBdr>
                                  <w:divsChild>
                                    <w:div w:id="191288446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965994">
      <w:bodyDiv w:val="1"/>
      <w:marLeft w:val="0"/>
      <w:marRight w:val="0"/>
      <w:marTop w:val="0"/>
      <w:marBottom w:val="0"/>
      <w:divBdr>
        <w:top w:val="none" w:sz="0" w:space="0" w:color="auto"/>
        <w:left w:val="none" w:sz="0" w:space="0" w:color="auto"/>
        <w:bottom w:val="none" w:sz="0" w:space="0" w:color="auto"/>
        <w:right w:val="none" w:sz="0" w:space="0" w:color="auto"/>
      </w:divBdr>
    </w:div>
    <w:div w:id="1333529444">
      <w:bodyDiv w:val="1"/>
      <w:marLeft w:val="0"/>
      <w:marRight w:val="0"/>
      <w:marTop w:val="0"/>
      <w:marBottom w:val="0"/>
      <w:divBdr>
        <w:top w:val="none" w:sz="0" w:space="0" w:color="auto"/>
        <w:left w:val="none" w:sz="0" w:space="0" w:color="auto"/>
        <w:bottom w:val="none" w:sz="0" w:space="0" w:color="auto"/>
        <w:right w:val="none" w:sz="0" w:space="0" w:color="auto"/>
      </w:divBdr>
      <w:divsChild>
        <w:div w:id="1436823851">
          <w:marLeft w:val="0"/>
          <w:marRight w:val="0"/>
          <w:marTop w:val="0"/>
          <w:marBottom w:val="0"/>
          <w:divBdr>
            <w:top w:val="none" w:sz="0" w:space="0" w:color="auto"/>
            <w:left w:val="none" w:sz="0" w:space="0" w:color="auto"/>
            <w:bottom w:val="none" w:sz="0" w:space="0" w:color="auto"/>
            <w:right w:val="none" w:sz="0" w:space="0" w:color="auto"/>
          </w:divBdr>
        </w:div>
      </w:divsChild>
    </w:div>
    <w:div w:id="1335500225">
      <w:bodyDiv w:val="1"/>
      <w:marLeft w:val="0"/>
      <w:marRight w:val="0"/>
      <w:marTop w:val="0"/>
      <w:marBottom w:val="0"/>
      <w:divBdr>
        <w:top w:val="none" w:sz="0" w:space="0" w:color="auto"/>
        <w:left w:val="none" w:sz="0" w:space="0" w:color="auto"/>
        <w:bottom w:val="none" w:sz="0" w:space="0" w:color="auto"/>
        <w:right w:val="none" w:sz="0" w:space="0" w:color="auto"/>
      </w:divBdr>
    </w:div>
    <w:div w:id="1336104656">
      <w:bodyDiv w:val="1"/>
      <w:marLeft w:val="0"/>
      <w:marRight w:val="0"/>
      <w:marTop w:val="0"/>
      <w:marBottom w:val="0"/>
      <w:divBdr>
        <w:top w:val="none" w:sz="0" w:space="0" w:color="auto"/>
        <w:left w:val="none" w:sz="0" w:space="0" w:color="auto"/>
        <w:bottom w:val="none" w:sz="0" w:space="0" w:color="auto"/>
        <w:right w:val="none" w:sz="0" w:space="0" w:color="auto"/>
      </w:divBdr>
      <w:divsChild>
        <w:div w:id="1688168794">
          <w:marLeft w:val="0"/>
          <w:marRight w:val="1"/>
          <w:marTop w:val="0"/>
          <w:marBottom w:val="0"/>
          <w:divBdr>
            <w:top w:val="none" w:sz="0" w:space="0" w:color="auto"/>
            <w:left w:val="none" w:sz="0" w:space="0" w:color="auto"/>
            <w:bottom w:val="none" w:sz="0" w:space="0" w:color="auto"/>
            <w:right w:val="none" w:sz="0" w:space="0" w:color="auto"/>
          </w:divBdr>
          <w:divsChild>
            <w:div w:id="183784590">
              <w:marLeft w:val="0"/>
              <w:marRight w:val="0"/>
              <w:marTop w:val="0"/>
              <w:marBottom w:val="0"/>
              <w:divBdr>
                <w:top w:val="none" w:sz="0" w:space="0" w:color="auto"/>
                <w:left w:val="none" w:sz="0" w:space="0" w:color="auto"/>
                <w:bottom w:val="none" w:sz="0" w:space="0" w:color="auto"/>
                <w:right w:val="none" w:sz="0" w:space="0" w:color="auto"/>
              </w:divBdr>
              <w:divsChild>
                <w:div w:id="1499342037">
                  <w:marLeft w:val="0"/>
                  <w:marRight w:val="1"/>
                  <w:marTop w:val="0"/>
                  <w:marBottom w:val="0"/>
                  <w:divBdr>
                    <w:top w:val="none" w:sz="0" w:space="0" w:color="auto"/>
                    <w:left w:val="none" w:sz="0" w:space="0" w:color="auto"/>
                    <w:bottom w:val="none" w:sz="0" w:space="0" w:color="auto"/>
                    <w:right w:val="none" w:sz="0" w:space="0" w:color="auto"/>
                  </w:divBdr>
                  <w:divsChild>
                    <w:div w:id="1958222285">
                      <w:marLeft w:val="0"/>
                      <w:marRight w:val="0"/>
                      <w:marTop w:val="0"/>
                      <w:marBottom w:val="0"/>
                      <w:divBdr>
                        <w:top w:val="none" w:sz="0" w:space="0" w:color="auto"/>
                        <w:left w:val="none" w:sz="0" w:space="0" w:color="auto"/>
                        <w:bottom w:val="none" w:sz="0" w:space="0" w:color="auto"/>
                        <w:right w:val="none" w:sz="0" w:space="0" w:color="auto"/>
                      </w:divBdr>
                      <w:divsChild>
                        <w:div w:id="62991806">
                          <w:marLeft w:val="0"/>
                          <w:marRight w:val="0"/>
                          <w:marTop w:val="0"/>
                          <w:marBottom w:val="0"/>
                          <w:divBdr>
                            <w:top w:val="none" w:sz="0" w:space="0" w:color="auto"/>
                            <w:left w:val="none" w:sz="0" w:space="0" w:color="auto"/>
                            <w:bottom w:val="none" w:sz="0" w:space="0" w:color="auto"/>
                            <w:right w:val="none" w:sz="0" w:space="0" w:color="auto"/>
                          </w:divBdr>
                          <w:divsChild>
                            <w:div w:id="2042784372">
                              <w:marLeft w:val="0"/>
                              <w:marRight w:val="0"/>
                              <w:marTop w:val="120"/>
                              <w:marBottom w:val="360"/>
                              <w:divBdr>
                                <w:top w:val="none" w:sz="0" w:space="0" w:color="auto"/>
                                <w:left w:val="none" w:sz="0" w:space="0" w:color="auto"/>
                                <w:bottom w:val="none" w:sz="0" w:space="0" w:color="auto"/>
                                <w:right w:val="none" w:sz="0" w:space="0" w:color="auto"/>
                              </w:divBdr>
                              <w:divsChild>
                                <w:div w:id="1669944769">
                                  <w:marLeft w:val="524"/>
                                  <w:marRight w:val="0"/>
                                  <w:marTop w:val="0"/>
                                  <w:marBottom w:val="0"/>
                                  <w:divBdr>
                                    <w:top w:val="none" w:sz="0" w:space="0" w:color="auto"/>
                                    <w:left w:val="none" w:sz="0" w:space="0" w:color="auto"/>
                                    <w:bottom w:val="none" w:sz="0" w:space="0" w:color="auto"/>
                                    <w:right w:val="none" w:sz="0" w:space="0" w:color="auto"/>
                                  </w:divBdr>
                                  <w:divsChild>
                                    <w:div w:id="165440980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706088">
      <w:bodyDiv w:val="1"/>
      <w:marLeft w:val="0"/>
      <w:marRight w:val="0"/>
      <w:marTop w:val="0"/>
      <w:marBottom w:val="0"/>
      <w:divBdr>
        <w:top w:val="none" w:sz="0" w:space="0" w:color="auto"/>
        <w:left w:val="none" w:sz="0" w:space="0" w:color="auto"/>
        <w:bottom w:val="none" w:sz="0" w:space="0" w:color="auto"/>
        <w:right w:val="none" w:sz="0" w:space="0" w:color="auto"/>
      </w:divBdr>
      <w:divsChild>
        <w:div w:id="587690081">
          <w:marLeft w:val="0"/>
          <w:marRight w:val="0"/>
          <w:marTop w:val="0"/>
          <w:marBottom w:val="0"/>
          <w:divBdr>
            <w:top w:val="none" w:sz="0" w:space="0" w:color="auto"/>
            <w:left w:val="none" w:sz="0" w:space="0" w:color="auto"/>
            <w:bottom w:val="none" w:sz="0" w:space="0" w:color="auto"/>
            <w:right w:val="none" w:sz="0" w:space="0" w:color="auto"/>
          </w:divBdr>
          <w:divsChild>
            <w:div w:id="1364791501">
              <w:marLeft w:val="0"/>
              <w:marRight w:val="0"/>
              <w:marTop w:val="0"/>
              <w:marBottom w:val="0"/>
              <w:divBdr>
                <w:top w:val="none" w:sz="0" w:space="0" w:color="auto"/>
                <w:left w:val="none" w:sz="0" w:space="0" w:color="auto"/>
                <w:bottom w:val="none" w:sz="0" w:space="0" w:color="auto"/>
                <w:right w:val="none" w:sz="0" w:space="0" w:color="auto"/>
              </w:divBdr>
              <w:divsChild>
                <w:div w:id="342172683">
                  <w:marLeft w:val="0"/>
                  <w:marRight w:val="0"/>
                  <w:marTop w:val="0"/>
                  <w:marBottom w:val="0"/>
                  <w:divBdr>
                    <w:top w:val="none" w:sz="0" w:space="0" w:color="auto"/>
                    <w:left w:val="none" w:sz="0" w:space="0" w:color="auto"/>
                    <w:bottom w:val="none" w:sz="0" w:space="0" w:color="auto"/>
                    <w:right w:val="none" w:sz="0" w:space="0" w:color="auto"/>
                  </w:divBdr>
                  <w:divsChild>
                    <w:div w:id="213734183">
                      <w:marLeft w:val="0"/>
                      <w:marRight w:val="0"/>
                      <w:marTop w:val="0"/>
                      <w:marBottom w:val="0"/>
                      <w:divBdr>
                        <w:top w:val="none" w:sz="0" w:space="0" w:color="auto"/>
                        <w:left w:val="none" w:sz="0" w:space="0" w:color="auto"/>
                        <w:bottom w:val="none" w:sz="0" w:space="0" w:color="auto"/>
                        <w:right w:val="none" w:sz="0" w:space="0" w:color="auto"/>
                      </w:divBdr>
                      <w:divsChild>
                        <w:div w:id="917908984">
                          <w:marLeft w:val="0"/>
                          <w:marRight w:val="0"/>
                          <w:marTop w:val="0"/>
                          <w:marBottom w:val="0"/>
                          <w:divBdr>
                            <w:top w:val="none" w:sz="0" w:space="0" w:color="auto"/>
                            <w:left w:val="none" w:sz="0" w:space="0" w:color="auto"/>
                            <w:bottom w:val="none" w:sz="0" w:space="0" w:color="auto"/>
                            <w:right w:val="none" w:sz="0" w:space="0" w:color="auto"/>
                          </w:divBdr>
                          <w:divsChild>
                            <w:div w:id="815949135">
                              <w:marLeft w:val="0"/>
                              <w:marRight w:val="0"/>
                              <w:marTop w:val="0"/>
                              <w:marBottom w:val="0"/>
                              <w:divBdr>
                                <w:top w:val="none" w:sz="0" w:space="0" w:color="auto"/>
                                <w:left w:val="none" w:sz="0" w:space="0" w:color="auto"/>
                                <w:bottom w:val="none" w:sz="0" w:space="0" w:color="auto"/>
                                <w:right w:val="none" w:sz="0" w:space="0" w:color="auto"/>
                              </w:divBdr>
                              <w:divsChild>
                                <w:div w:id="322902266">
                                  <w:marLeft w:val="0"/>
                                  <w:marRight w:val="0"/>
                                  <w:marTop w:val="0"/>
                                  <w:marBottom w:val="0"/>
                                  <w:divBdr>
                                    <w:top w:val="none" w:sz="0" w:space="0" w:color="auto"/>
                                    <w:left w:val="none" w:sz="0" w:space="0" w:color="auto"/>
                                    <w:bottom w:val="none" w:sz="0" w:space="0" w:color="auto"/>
                                    <w:right w:val="none" w:sz="0" w:space="0" w:color="auto"/>
                                  </w:divBdr>
                                  <w:divsChild>
                                    <w:div w:id="579295929">
                                      <w:marLeft w:val="0"/>
                                      <w:marRight w:val="0"/>
                                      <w:marTop w:val="0"/>
                                      <w:marBottom w:val="0"/>
                                      <w:divBdr>
                                        <w:top w:val="none" w:sz="0" w:space="0" w:color="auto"/>
                                        <w:left w:val="none" w:sz="0" w:space="0" w:color="auto"/>
                                        <w:bottom w:val="none" w:sz="0" w:space="0" w:color="auto"/>
                                        <w:right w:val="none" w:sz="0" w:space="0" w:color="auto"/>
                                      </w:divBdr>
                                      <w:divsChild>
                                        <w:div w:id="89758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4819351">
      <w:bodyDiv w:val="1"/>
      <w:marLeft w:val="0"/>
      <w:marRight w:val="0"/>
      <w:marTop w:val="0"/>
      <w:marBottom w:val="0"/>
      <w:divBdr>
        <w:top w:val="none" w:sz="0" w:space="0" w:color="auto"/>
        <w:left w:val="none" w:sz="0" w:space="0" w:color="auto"/>
        <w:bottom w:val="none" w:sz="0" w:space="0" w:color="auto"/>
        <w:right w:val="none" w:sz="0" w:space="0" w:color="auto"/>
      </w:divBdr>
      <w:divsChild>
        <w:div w:id="1433088696">
          <w:marLeft w:val="0"/>
          <w:marRight w:val="1"/>
          <w:marTop w:val="0"/>
          <w:marBottom w:val="0"/>
          <w:divBdr>
            <w:top w:val="none" w:sz="0" w:space="0" w:color="auto"/>
            <w:left w:val="none" w:sz="0" w:space="0" w:color="auto"/>
            <w:bottom w:val="none" w:sz="0" w:space="0" w:color="auto"/>
            <w:right w:val="none" w:sz="0" w:space="0" w:color="auto"/>
          </w:divBdr>
          <w:divsChild>
            <w:div w:id="1877690305">
              <w:marLeft w:val="0"/>
              <w:marRight w:val="0"/>
              <w:marTop w:val="0"/>
              <w:marBottom w:val="0"/>
              <w:divBdr>
                <w:top w:val="none" w:sz="0" w:space="0" w:color="auto"/>
                <w:left w:val="none" w:sz="0" w:space="0" w:color="auto"/>
                <w:bottom w:val="none" w:sz="0" w:space="0" w:color="auto"/>
                <w:right w:val="none" w:sz="0" w:space="0" w:color="auto"/>
              </w:divBdr>
              <w:divsChild>
                <w:div w:id="1291324376">
                  <w:marLeft w:val="0"/>
                  <w:marRight w:val="1"/>
                  <w:marTop w:val="0"/>
                  <w:marBottom w:val="0"/>
                  <w:divBdr>
                    <w:top w:val="none" w:sz="0" w:space="0" w:color="auto"/>
                    <w:left w:val="none" w:sz="0" w:space="0" w:color="auto"/>
                    <w:bottom w:val="none" w:sz="0" w:space="0" w:color="auto"/>
                    <w:right w:val="none" w:sz="0" w:space="0" w:color="auto"/>
                  </w:divBdr>
                  <w:divsChild>
                    <w:div w:id="1964731842">
                      <w:marLeft w:val="0"/>
                      <w:marRight w:val="0"/>
                      <w:marTop w:val="0"/>
                      <w:marBottom w:val="0"/>
                      <w:divBdr>
                        <w:top w:val="none" w:sz="0" w:space="0" w:color="auto"/>
                        <w:left w:val="none" w:sz="0" w:space="0" w:color="auto"/>
                        <w:bottom w:val="none" w:sz="0" w:space="0" w:color="auto"/>
                        <w:right w:val="none" w:sz="0" w:space="0" w:color="auto"/>
                      </w:divBdr>
                      <w:divsChild>
                        <w:div w:id="578952157">
                          <w:marLeft w:val="0"/>
                          <w:marRight w:val="0"/>
                          <w:marTop w:val="0"/>
                          <w:marBottom w:val="0"/>
                          <w:divBdr>
                            <w:top w:val="none" w:sz="0" w:space="0" w:color="auto"/>
                            <w:left w:val="none" w:sz="0" w:space="0" w:color="auto"/>
                            <w:bottom w:val="none" w:sz="0" w:space="0" w:color="auto"/>
                            <w:right w:val="none" w:sz="0" w:space="0" w:color="auto"/>
                          </w:divBdr>
                          <w:divsChild>
                            <w:div w:id="1472865877">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630728">
      <w:bodyDiv w:val="1"/>
      <w:marLeft w:val="0"/>
      <w:marRight w:val="0"/>
      <w:marTop w:val="0"/>
      <w:marBottom w:val="0"/>
      <w:divBdr>
        <w:top w:val="none" w:sz="0" w:space="0" w:color="auto"/>
        <w:left w:val="none" w:sz="0" w:space="0" w:color="auto"/>
        <w:bottom w:val="none" w:sz="0" w:space="0" w:color="auto"/>
        <w:right w:val="none" w:sz="0" w:space="0" w:color="auto"/>
      </w:divBdr>
      <w:divsChild>
        <w:div w:id="53890179">
          <w:marLeft w:val="0"/>
          <w:marRight w:val="1"/>
          <w:marTop w:val="0"/>
          <w:marBottom w:val="0"/>
          <w:divBdr>
            <w:top w:val="none" w:sz="0" w:space="0" w:color="auto"/>
            <w:left w:val="none" w:sz="0" w:space="0" w:color="auto"/>
            <w:bottom w:val="none" w:sz="0" w:space="0" w:color="auto"/>
            <w:right w:val="none" w:sz="0" w:space="0" w:color="auto"/>
          </w:divBdr>
          <w:divsChild>
            <w:div w:id="1703285184">
              <w:marLeft w:val="0"/>
              <w:marRight w:val="0"/>
              <w:marTop w:val="0"/>
              <w:marBottom w:val="0"/>
              <w:divBdr>
                <w:top w:val="none" w:sz="0" w:space="0" w:color="auto"/>
                <w:left w:val="none" w:sz="0" w:space="0" w:color="auto"/>
                <w:bottom w:val="none" w:sz="0" w:space="0" w:color="auto"/>
                <w:right w:val="none" w:sz="0" w:space="0" w:color="auto"/>
              </w:divBdr>
              <w:divsChild>
                <w:div w:id="1200124959">
                  <w:marLeft w:val="0"/>
                  <w:marRight w:val="1"/>
                  <w:marTop w:val="0"/>
                  <w:marBottom w:val="0"/>
                  <w:divBdr>
                    <w:top w:val="none" w:sz="0" w:space="0" w:color="auto"/>
                    <w:left w:val="none" w:sz="0" w:space="0" w:color="auto"/>
                    <w:bottom w:val="none" w:sz="0" w:space="0" w:color="auto"/>
                    <w:right w:val="none" w:sz="0" w:space="0" w:color="auto"/>
                  </w:divBdr>
                  <w:divsChild>
                    <w:div w:id="1484155720">
                      <w:marLeft w:val="0"/>
                      <w:marRight w:val="0"/>
                      <w:marTop w:val="0"/>
                      <w:marBottom w:val="0"/>
                      <w:divBdr>
                        <w:top w:val="none" w:sz="0" w:space="0" w:color="auto"/>
                        <w:left w:val="none" w:sz="0" w:space="0" w:color="auto"/>
                        <w:bottom w:val="none" w:sz="0" w:space="0" w:color="auto"/>
                        <w:right w:val="none" w:sz="0" w:space="0" w:color="auto"/>
                      </w:divBdr>
                      <w:divsChild>
                        <w:div w:id="44566931">
                          <w:marLeft w:val="0"/>
                          <w:marRight w:val="0"/>
                          <w:marTop w:val="0"/>
                          <w:marBottom w:val="0"/>
                          <w:divBdr>
                            <w:top w:val="none" w:sz="0" w:space="0" w:color="auto"/>
                            <w:left w:val="none" w:sz="0" w:space="0" w:color="auto"/>
                            <w:bottom w:val="none" w:sz="0" w:space="0" w:color="auto"/>
                            <w:right w:val="none" w:sz="0" w:space="0" w:color="auto"/>
                          </w:divBdr>
                          <w:divsChild>
                            <w:div w:id="1866366574">
                              <w:marLeft w:val="0"/>
                              <w:marRight w:val="0"/>
                              <w:marTop w:val="120"/>
                              <w:marBottom w:val="360"/>
                              <w:divBdr>
                                <w:top w:val="none" w:sz="0" w:space="0" w:color="auto"/>
                                <w:left w:val="none" w:sz="0" w:space="0" w:color="auto"/>
                                <w:bottom w:val="none" w:sz="0" w:space="0" w:color="auto"/>
                                <w:right w:val="none" w:sz="0" w:space="0" w:color="auto"/>
                              </w:divBdr>
                              <w:divsChild>
                                <w:div w:id="16536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794037">
      <w:bodyDiv w:val="1"/>
      <w:marLeft w:val="0"/>
      <w:marRight w:val="0"/>
      <w:marTop w:val="0"/>
      <w:marBottom w:val="0"/>
      <w:divBdr>
        <w:top w:val="none" w:sz="0" w:space="0" w:color="auto"/>
        <w:left w:val="none" w:sz="0" w:space="0" w:color="auto"/>
        <w:bottom w:val="none" w:sz="0" w:space="0" w:color="auto"/>
        <w:right w:val="none" w:sz="0" w:space="0" w:color="auto"/>
      </w:divBdr>
      <w:divsChild>
        <w:div w:id="1453011977">
          <w:marLeft w:val="0"/>
          <w:marRight w:val="0"/>
          <w:marTop w:val="0"/>
          <w:marBottom w:val="0"/>
          <w:divBdr>
            <w:top w:val="none" w:sz="0" w:space="0" w:color="auto"/>
            <w:left w:val="none" w:sz="0" w:space="0" w:color="auto"/>
            <w:bottom w:val="none" w:sz="0" w:space="0" w:color="auto"/>
            <w:right w:val="none" w:sz="0" w:space="0" w:color="auto"/>
          </w:divBdr>
          <w:divsChild>
            <w:div w:id="1314722506">
              <w:marLeft w:val="0"/>
              <w:marRight w:val="0"/>
              <w:marTop w:val="0"/>
              <w:marBottom w:val="0"/>
              <w:divBdr>
                <w:top w:val="none" w:sz="0" w:space="0" w:color="auto"/>
                <w:left w:val="none" w:sz="0" w:space="0" w:color="auto"/>
                <w:bottom w:val="none" w:sz="0" w:space="0" w:color="auto"/>
                <w:right w:val="none" w:sz="0" w:space="0" w:color="auto"/>
              </w:divBdr>
              <w:divsChild>
                <w:div w:id="1239094659">
                  <w:marLeft w:val="0"/>
                  <w:marRight w:val="0"/>
                  <w:marTop w:val="0"/>
                  <w:marBottom w:val="0"/>
                  <w:divBdr>
                    <w:top w:val="none" w:sz="0" w:space="0" w:color="auto"/>
                    <w:left w:val="none" w:sz="0" w:space="0" w:color="auto"/>
                    <w:bottom w:val="none" w:sz="0" w:space="0" w:color="auto"/>
                    <w:right w:val="none" w:sz="0" w:space="0" w:color="auto"/>
                  </w:divBdr>
                  <w:divsChild>
                    <w:div w:id="1446389981">
                      <w:marLeft w:val="0"/>
                      <w:marRight w:val="0"/>
                      <w:marTop w:val="0"/>
                      <w:marBottom w:val="0"/>
                      <w:divBdr>
                        <w:top w:val="none" w:sz="0" w:space="0" w:color="auto"/>
                        <w:left w:val="none" w:sz="0" w:space="0" w:color="auto"/>
                        <w:bottom w:val="none" w:sz="0" w:space="0" w:color="auto"/>
                        <w:right w:val="none" w:sz="0" w:space="0" w:color="auto"/>
                      </w:divBdr>
                      <w:divsChild>
                        <w:div w:id="489250855">
                          <w:marLeft w:val="0"/>
                          <w:marRight w:val="0"/>
                          <w:marTop w:val="0"/>
                          <w:marBottom w:val="0"/>
                          <w:divBdr>
                            <w:top w:val="none" w:sz="0" w:space="0" w:color="auto"/>
                            <w:left w:val="none" w:sz="0" w:space="0" w:color="auto"/>
                            <w:bottom w:val="none" w:sz="0" w:space="0" w:color="auto"/>
                            <w:right w:val="none" w:sz="0" w:space="0" w:color="auto"/>
                          </w:divBdr>
                          <w:divsChild>
                            <w:div w:id="1981690334">
                              <w:marLeft w:val="0"/>
                              <w:marRight w:val="0"/>
                              <w:marTop w:val="0"/>
                              <w:marBottom w:val="0"/>
                              <w:divBdr>
                                <w:top w:val="none" w:sz="0" w:space="0" w:color="auto"/>
                                <w:left w:val="none" w:sz="0" w:space="0" w:color="auto"/>
                                <w:bottom w:val="none" w:sz="0" w:space="0" w:color="auto"/>
                                <w:right w:val="none" w:sz="0" w:space="0" w:color="auto"/>
                              </w:divBdr>
                              <w:divsChild>
                                <w:div w:id="12419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910076">
      <w:bodyDiv w:val="1"/>
      <w:marLeft w:val="0"/>
      <w:marRight w:val="0"/>
      <w:marTop w:val="0"/>
      <w:marBottom w:val="0"/>
      <w:divBdr>
        <w:top w:val="none" w:sz="0" w:space="0" w:color="auto"/>
        <w:left w:val="none" w:sz="0" w:space="0" w:color="auto"/>
        <w:bottom w:val="none" w:sz="0" w:space="0" w:color="auto"/>
        <w:right w:val="none" w:sz="0" w:space="0" w:color="auto"/>
      </w:divBdr>
    </w:div>
    <w:div w:id="1357076411">
      <w:bodyDiv w:val="1"/>
      <w:marLeft w:val="0"/>
      <w:marRight w:val="0"/>
      <w:marTop w:val="0"/>
      <w:marBottom w:val="0"/>
      <w:divBdr>
        <w:top w:val="none" w:sz="0" w:space="0" w:color="auto"/>
        <w:left w:val="none" w:sz="0" w:space="0" w:color="auto"/>
        <w:bottom w:val="none" w:sz="0" w:space="0" w:color="auto"/>
        <w:right w:val="none" w:sz="0" w:space="0" w:color="auto"/>
      </w:divBdr>
    </w:div>
    <w:div w:id="1359314889">
      <w:bodyDiv w:val="1"/>
      <w:marLeft w:val="0"/>
      <w:marRight w:val="0"/>
      <w:marTop w:val="0"/>
      <w:marBottom w:val="0"/>
      <w:divBdr>
        <w:top w:val="none" w:sz="0" w:space="0" w:color="auto"/>
        <w:left w:val="none" w:sz="0" w:space="0" w:color="auto"/>
        <w:bottom w:val="none" w:sz="0" w:space="0" w:color="auto"/>
        <w:right w:val="none" w:sz="0" w:space="0" w:color="auto"/>
      </w:divBdr>
    </w:div>
    <w:div w:id="1360468257">
      <w:bodyDiv w:val="1"/>
      <w:marLeft w:val="0"/>
      <w:marRight w:val="0"/>
      <w:marTop w:val="0"/>
      <w:marBottom w:val="0"/>
      <w:divBdr>
        <w:top w:val="none" w:sz="0" w:space="0" w:color="auto"/>
        <w:left w:val="none" w:sz="0" w:space="0" w:color="auto"/>
        <w:bottom w:val="none" w:sz="0" w:space="0" w:color="auto"/>
        <w:right w:val="none" w:sz="0" w:space="0" w:color="auto"/>
      </w:divBdr>
    </w:div>
    <w:div w:id="1362631072">
      <w:bodyDiv w:val="1"/>
      <w:marLeft w:val="0"/>
      <w:marRight w:val="0"/>
      <w:marTop w:val="0"/>
      <w:marBottom w:val="0"/>
      <w:divBdr>
        <w:top w:val="none" w:sz="0" w:space="0" w:color="auto"/>
        <w:left w:val="none" w:sz="0" w:space="0" w:color="auto"/>
        <w:bottom w:val="none" w:sz="0" w:space="0" w:color="auto"/>
        <w:right w:val="none" w:sz="0" w:space="0" w:color="auto"/>
      </w:divBdr>
    </w:div>
    <w:div w:id="1365129833">
      <w:bodyDiv w:val="1"/>
      <w:marLeft w:val="0"/>
      <w:marRight w:val="0"/>
      <w:marTop w:val="0"/>
      <w:marBottom w:val="0"/>
      <w:divBdr>
        <w:top w:val="none" w:sz="0" w:space="0" w:color="auto"/>
        <w:left w:val="none" w:sz="0" w:space="0" w:color="auto"/>
        <w:bottom w:val="none" w:sz="0" w:space="0" w:color="auto"/>
        <w:right w:val="none" w:sz="0" w:space="0" w:color="auto"/>
      </w:divBdr>
      <w:divsChild>
        <w:div w:id="1654603048">
          <w:marLeft w:val="0"/>
          <w:marRight w:val="0"/>
          <w:marTop w:val="0"/>
          <w:marBottom w:val="0"/>
          <w:divBdr>
            <w:top w:val="none" w:sz="0" w:space="0" w:color="auto"/>
            <w:left w:val="none" w:sz="0" w:space="0" w:color="auto"/>
            <w:bottom w:val="none" w:sz="0" w:space="0" w:color="auto"/>
            <w:right w:val="none" w:sz="0" w:space="0" w:color="auto"/>
          </w:divBdr>
          <w:divsChild>
            <w:div w:id="2000838919">
              <w:marLeft w:val="0"/>
              <w:marRight w:val="0"/>
              <w:marTop w:val="0"/>
              <w:marBottom w:val="0"/>
              <w:divBdr>
                <w:top w:val="none" w:sz="0" w:space="0" w:color="auto"/>
                <w:left w:val="none" w:sz="0" w:space="0" w:color="auto"/>
                <w:bottom w:val="none" w:sz="0" w:space="0" w:color="auto"/>
                <w:right w:val="none" w:sz="0" w:space="0" w:color="auto"/>
              </w:divBdr>
              <w:divsChild>
                <w:div w:id="376663955">
                  <w:marLeft w:val="0"/>
                  <w:marRight w:val="0"/>
                  <w:marTop w:val="0"/>
                  <w:marBottom w:val="0"/>
                  <w:divBdr>
                    <w:top w:val="none" w:sz="0" w:space="0" w:color="auto"/>
                    <w:left w:val="none" w:sz="0" w:space="0" w:color="auto"/>
                    <w:bottom w:val="none" w:sz="0" w:space="0" w:color="auto"/>
                    <w:right w:val="none" w:sz="0" w:space="0" w:color="auto"/>
                  </w:divBdr>
                  <w:divsChild>
                    <w:div w:id="1367557712">
                      <w:marLeft w:val="0"/>
                      <w:marRight w:val="0"/>
                      <w:marTop w:val="0"/>
                      <w:marBottom w:val="0"/>
                      <w:divBdr>
                        <w:top w:val="none" w:sz="0" w:space="0" w:color="auto"/>
                        <w:left w:val="none" w:sz="0" w:space="0" w:color="auto"/>
                        <w:bottom w:val="none" w:sz="0" w:space="0" w:color="auto"/>
                        <w:right w:val="none" w:sz="0" w:space="0" w:color="auto"/>
                      </w:divBdr>
                      <w:divsChild>
                        <w:div w:id="1844785061">
                          <w:marLeft w:val="0"/>
                          <w:marRight w:val="0"/>
                          <w:marTop w:val="0"/>
                          <w:marBottom w:val="0"/>
                          <w:divBdr>
                            <w:top w:val="none" w:sz="0" w:space="0" w:color="auto"/>
                            <w:left w:val="none" w:sz="0" w:space="0" w:color="auto"/>
                            <w:bottom w:val="none" w:sz="0" w:space="0" w:color="auto"/>
                            <w:right w:val="none" w:sz="0" w:space="0" w:color="auto"/>
                          </w:divBdr>
                          <w:divsChild>
                            <w:div w:id="1859924238">
                              <w:marLeft w:val="0"/>
                              <w:marRight w:val="0"/>
                              <w:marTop w:val="0"/>
                              <w:marBottom w:val="0"/>
                              <w:divBdr>
                                <w:top w:val="none" w:sz="0" w:space="0" w:color="auto"/>
                                <w:left w:val="none" w:sz="0" w:space="0" w:color="auto"/>
                                <w:bottom w:val="none" w:sz="0" w:space="0" w:color="auto"/>
                                <w:right w:val="none" w:sz="0" w:space="0" w:color="auto"/>
                              </w:divBdr>
                              <w:divsChild>
                                <w:div w:id="321547728">
                                  <w:marLeft w:val="0"/>
                                  <w:marRight w:val="0"/>
                                  <w:marTop w:val="0"/>
                                  <w:marBottom w:val="0"/>
                                  <w:divBdr>
                                    <w:top w:val="none" w:sz="0" w:space="0" w:color="auto"/>
                                    <w:left w:val="none" w:sz="0" w:space="0" w:color="auto"/>
                                    <w:bottom w:val="none" w:sz="0" w:space="0" w:color="auto"/>
                                    <w:right w:val="none" w:sz="0" w:space="0" w:color="auto"/>
                                  </w:divBdr>
                                  <w:divsChild>
                                    <w:div w:id="106432219">
                                      <w:marLeft w:val="0"/>
                                      <w:marRight w:val="0"/>
                                      <w:marTop w:val="0"/>
                                      <w:marBottom w:val="0"/>
                                      <w:divBdr>
                                        <w:top w:val="none" w:sz="0" w:space="0" w:color="auto"/>
                                        <w:left w:val="none" w:sz="0" w:space="0" w:color="auto"/>
                                        <w:bottom w:val="none" w:sz="0" w:space="0" w:color="auto"/>
                                        <w:right w:val="none" w:sz="0" w:space="0" w:color="auto"/>
                                      </w:divBdr>
                                      <w:divsChild>
                                        <w:div w:id="21427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068893">
      <w:bodyDiv w:val="1"/>
      <w:marLeft w:val="0"/>
      <w:marRight w:val="0"/>
      <w:marTop w:val="0"/>
      <w:marBottom w:val="0"/>
      <w:divBdr>
        <w:top w:val="none" w:sz="0" w:space="0" w:color="auto"/>
        <w:left w:val="none" w:sz="0" w:space="0" w:color="auto"/>
        <w:bottom w:val="none" w:sz="0" w:space="0" w:color="auto"/>
        <w:right w:val="none" w:sz="0" w:space="0" w:color="auto"/>
      </w:divBdr>
    </w:div>
    <w:div w:id="1368524928">
      <w:bodyDiv w:val="1"/>
      <w:marLeft w:val="0"/>
      <w:marRight w:val="0"/>
      <w:marTop w:val="0"/>
      <w:marBottom w:val="0"/>
      <w:divBdr>
        <w:top w:val="none" w:sz="0" w:space="0" w:color="auto"/>
        <w:left w:val="none" w:sz="0" w:space="0" w:color="auto"/>
        <w:bottom w:val="none" w:sz="0" w:space="0" w:color="auto"/>
        <w:right w:val="none" w:sz="0" w:space="0" w:color="auto"/>
      </w:divBdr>
      <w:divsChild>
        <w:div w:id="481506543">
          <w:marLeft w:val="0"/>
          <w:marRight w:val="1"/>
          <w:marTop w:val="0"/>
          <w:marBottom w:val="0"/>
          <w:divBdr>
            <w:top w:val="none" w:sz="0" w:space="0" w:color="auto"/>
            <w:left w:val="none" w:sz="0" w:space="0" w:color="auto"/>
            <w:bottom w:val="none" w:sz="0" w:space="0" w:color="auto"/>
            <w:right w:val="none" w:sz="0" w:space="0" w:color="auto"/>
          </w:divBdr>
          <w:divsChild>
            <w:div w:id="1003556345">
              <w:marLeft w:val="0"/>
              <w:marRight w:val="0"/>
              <w:marTop w:val="0"/>
              <w:marBottom w:val="0"/>
              <w:divBdr>
                <w:top w:val="none" w:sz="0" w:space="0" w:color="auto"/>
                <w:left w:val="none" w:sz="0" w:space="0" w:color="auto"/>
                <w:bottom w:val="none" w:sz="0" w:space="0" w:color="auto"/>
                <w:right w:val="none" w:sz="0" w:space="0" w:color="auto"/>
              </w:divBdr>
              <w:divsChild>
                <w:div w:id="1693797670">
                  <w:marLeft w:val="0"/>
                  <w:marRight w:val="1"/>
                  <w:marTop w:val="0"/>
                  <w:marBottom w:val="0"/>
                  <w:divBdr>
                    <w:top w:val="none" w:sz="0" w:space="0" w:color="auto"/>
                    <w:left w:val="none" w:sz="0" w:space="0" w:color="auto"/>
                    <w:bottom w:val="none" w:sz="0" w:space="0" w:color="auto"/>
                    <w:right w:val="none" w:sz="0" w:space="0" w:color="auto"/>
                  </w:divBdr>
                  <w:divsChild>
                    <w:div w:id="73669213">
                      <w:marLeft w:val="0"/>
                      <w:marRight w:val="0"/>
                      <w:marTop w:val="0"/>
                      <w:marBottom w:val="0"/>
                      <w:divBdr>
                        <w:top w:val="none" w:sz="0" w:space="0" w:color="auto"/>
                        <w:left w:val="none" w:sz="0" w:space="0" w:color="auto"/>
                        <w:bottom w:val="none" w:sz="0" w:space="0" w:color="auto"/>
                        <w:right w:val="none" w:sz="0" w:space="0" w:color="auto"/>
                      </w:divBdr>
                      <w:divsChild>
                        <w:div w:id="28529426">
                          <w:marLeft w:val="0"/>
                          <w:marRight w:val="0"/>
                          <w:marTop w:val="0"/>
                          <w:marBottom w:val="0"/>
                          <w:divBdr>
                            <w:top w:val="none" w:sz="0" w:space="0" w:color="auto"/>
                            <w:left w:val="none" w:sz="0" w:space="0" w:color="auto"/>
                            <w:bottom w:val="none" w:sz="0" w:space="0" w:color="auto"/>
                            <w:right w:val="none" w:sz="0" w:space="0" w:color="auto"/>
                          </w:divBdr>
                          <w:divsChild>
                            <w:div w:id="521093234">
                              <w:marLeft w:val="0"/>
                              <w:marRight w:val="0"/>
                              <w:marTop w:val="120"/>
                              <w:marBottom w:val="360"/>
                              <w:divBdr>
                                <w:top w:val="none" w:sz="0" w:space="0" w:color="auto"/>
                                <w:left w:val="none" w:sz="0" w:space="0" w:color="auto"/>
                                <w:bottom w:val="none" w:sz="0" w:space="0" w:color="auto"/>
                                <w:right w:val="none" w:sz="0" w:space="0" w:color="auto"/>
                              </w:divBdr>
                              <w:divsChild>
                                <w:div w:id="1161775887">
                                  <w:marLeft w:val="420"/>
                                  <w:marRight w:val="0"/>
                                  <w:marTop w:val="0"/>
                                  <w:marBottom w:val="0"/>
                                  <w:divBdr>
                                    <w:top w:val="none" w:sz="0" w:space="0" w:color="auto"/>
                                    <w:left w:val="none" w:sz="0" w:space="0" w:color="auto"/>
                                    <w:bottom w:val="none" w:sz="0" w:space="0" w:color="auto"/>
                                    <w:right w:val="none" w:sz="0" w:space="0" w:color="auto"/>
                                  </w:divBdr>
                                  <w:divsChild>
                                    <w:div w:id="160657329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58429">
      <w:bodyDiv w:val="1"/>
      <w:marLeft w:val="0"/>
      <w:marRight w:val="0"/>
      <w:marTop w:val="0"/>
      <w:marBottom w:val="0"/>
      <w:divBdr>
        <w:top w:val="none" w:sz="0" w:space="0" w:color="auto"/>
        <w:left w:val="none" w:sz="0" w:space="0" w:color="auto"/>
        <w:bottom w:val="none" w:sz="0" w:space="0" w:color="auto"/>
        <w:right w:val="none" w:sz="0" w:space="0" w:color="auto"/>
      </w:divBdr>
      <w:divsChild>
        <w:div w:id="1706638072">
          <w:marLeft w:val="0"/>
          <w:marRight w:val="1"/>
          <w:marTop w:val="0"/>
          <w:marBottom w:val="0"/>
          <w:divBdr>
            <w:top w:val="none" w:sz="0" w:space="0" w:color="auto"/>
            <w:left w:val="none" w:sz="0" w:space="0" w:color="auto"/>
            <w:bottom w:val="none" w:sz="0" w:space="0" w:color="auto"/>
            <w:right w:val="none" w:sz="0" w:space="0" w:color="auto"/>
          </w:divBdr>
          <w:divsChild>
            <w:div w:id="2071463766">
              <w:marLeft w:val="0"/>
              <w:marRight w:val="0"/>
              <w:marTop w:val="0"/>
              <w:marBottom w:val="0"/>
              <w:divBdr>
                <w:top w:val="none" w:sz="0" w:space="0" w:color="auto"/>
                <w:left w:val="none" w:sz="0" w:space="0" w:color="auto"/>
                <w:bottom w:val="none" w:sz="0" w:space="0" w:color="auto"/>
                <w:right w:val="none" w:sz="0" w:space="0" w:color="auto"/>
              </w:divBdr>
              <w:divsChild>
                <w:div w:id="1504935017">
                  <w:marLeft w:val="0"/>
                  <w:marRight w:val="1"/>
                  <w:marTop w:val="0"/>
                  <w:marBottom w:val="0"/>
                  <w:divBdr>
                    <w:top w:val="none" w:sz="0" w:space="0" w:color="auto"/>
                    <w:left w:val="none" w:sz="0" w:space="0" w:color="auto"/>
                    <w:bottom w:val="none" w:sz="0" w:space="0" w:color="auto"/>
                    <w:right w:val="none" w:sz="0" w:space="0" w:color="auto"/>
                  </w:divBdr>
                  <w:divsChild>
                    <w:div w:id="993796888">
                      <w:marLeft w:val="0"/>
                      <w:marRight w:val="0"/>
                      <w:marTop w:val="0"/>
                      <w:marBottom w:val="0"/>
                      <w:divBdr>
                        <w:top w:val="none" w:sz="0" w:space="0" w:color="auto"/>
                        <w:left w:val="none" w:sz="0" w:space="0" w:color="auto"/>
                        <w:bottom w:val="none" w:sz="0" w:space="0" w:color="auto"/>
                        <w:right w:val="none" w:sz="0" w:space="0" w:color="auto"/>
                      </w:divBdr>
                      <w:divsChild>
                        <w:div w:id="1687289951">
                          <w:marLeft w:val="0"/>
                          <w:marRight w:val="0"/>
                          <w:marTop w:val="0"/>
                          <w:marBottom w:val="0"/>
                          <w:divBdr>
                            <w:top w:val="none" w:sz="0" w:space="0" w:color="auto"/>
                            <w:left w:val="none" w:sz="0" w:space="0" w:color="auto"/>
                            <w:bottom w:val="none" w:sz="0" w:space="0" w:color="auto"/>
                            <w:right w:val="none" w:sz="0" w:space="0" w:color="auto"/>
                          </w:divBdr>
                          <w:divsChild>
                            <w:div w:id="492061690">
                              <w:marLeft w:val="0"/>
                              <w:marRight w:val="0"/>
                              <w:marTop w:val="120"/>
                              <w:marBottom w:val="360"/>
                              <w:divBdr>
                                <w:top w:val="none" w:sz="0" w:space="0" w:color="auto"/>
                                <w:left w:val="none" w:sz="0" w:space="0" w:color="auto"/>
                                <w:bottom w:val="none" w:sz="0" w:space="0" w:color="auto"/>
                                <w:right w:val="none" w:sz="0" w:space="0" w:color="auto"/>
                              </w:divBdr>
                              <w:divsChild>
                                <w:div w:id="969550521">
                                  <w:marLeft w:val="420"/>
                                  <w:marRight w:val="0"/>
                                  <w:marTop w:val="0"/>
                                  <w:marBottom w:val="0"/>
                                  <w:divBdr>
                                    <w:top w:val="none" w:sz="0" w:space="0" w:color="auto"/>
                                    <w:left w:val="none" w:sz="0" w:space="0" w:color="auto"/>
                                    <w:bottom w:val="none" w:sz="0" w:space="0" w:color="auto"/>
                                    <w:right w:val="none" w:sz="0" w:space="0" w:color="auto"/>
                                  </w:divBdr>
                                  <w:divsChild>
                                    <w:div w:id="189682044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724931">
      <w:bodyDiv w:val="1"/>
      <w:marLeft w:val="0"/>
      <w:marRight w:val="0"/>
      <w:marTop w:val="0"/>
      <w:marBottom w:val="0"/>
      <w:divBdr>
        <w:top w:val="none" w:sz="0" w:space="0" w:color="auto"/>
        <w:left w:val="none" w:sz="0" w:space="0" w:color="auto"/>
        <w:bottom w:val="none" w:sz="0" w:space="0" w:color="auto"/>
        <w:right w:val="none" w:sz="0" w:space="0" w:color="auto"/>
      </w:divBdr>
      <w:divsChild>
        <w:div w:id="444930362">
          <w:marLeft w:val="0"/>
          <w:marRight w:val="0"/>
          <w:marTop w:val="0"/>
          <w:marBottom w:val="0"/>
          <w:divBdr>
            <w:top w:val="none" w:sz="0" w:space="0" w:color="auto"/>
            <w:left w:val="none" w:sz="0" w:space="0" w:color="auto"/>
            <w:bottom w:val="none" w:sz="0" w:space="0" w:color="auto"/>
            <w:right w:val="none" w:sz="0" w:space="0" w:color="auto"/>
          </w:divBdr>
        </w:div>
      </w:divsChild>
    </w:div>
    <w:div w:id="1375155675">
      <w:bodyDiv w:val="1"/>
      <w:marLeft w:val="0"/>
      <w:marRight w:val="0"/>
      <w:marTop w:val="0"/>
      <w:marBottom w:val="0"/>
      <w:divBdr>
        <w:top w:val="none" w:sz="0" w:space="0" w:color="auto"/>
        <w:left w:val="none" w:sz="0" w:space="0" w:color="auto"/>
        <w:bottom w:val="none" w:sz="0" w:space="0" w:color="auto"/>
        <w:right w:val="none" w:sz="0" w:space="0" w:color="auto"/>
      </w:divBdr>
    </w:div>
    <w:div w:id="1375621797">
      <w:bodyDiv w:val="1"/>
      <w:marLeft w:val="0"/>
      <w:marRight w:val="0"/>
      <w:marTop w:val="0"/>
      <w:marBottom w:val="0"/>
      <w:divBdr>
        <w:top w:val="none" w:sz="0" w:space="0" w:color="auto"/>
        <w:left w:val="none" w:sz="0" w:space="0" w:color="auto"/>
        <w:bottom w:val="none" w:sz="0" w:space="0" w:color="auto"/>
        <w:right w:val="none" w:sz="0" w:space="0" w:color="auto"/>
      </w:divBdr>
      <w:divsChild>
        <w:div w:id="1338146260">
          <w:marLeft w:val="0"/>
          <w:marRight w:val="0"/>
          <w:marTop w:val="0"/>
          <w:marBottom w:val="0"/>
          <w:divBdr>
            <w:top w:val="none" w:sz="0" w:space="0" w:color="auto"/>
            <w:left w:val="none" w:sz="0" w:space="0" w:color="auto"/>
            <w:bottom w:val="none" w:sz="0" w:space="0" w:color="auto"/>
            <w:right w:val="none" w:sz="0" w:space="0" w:color="auto"/>
          </w:divBdr>
          <w:divsChild>
            <w:div w:id="1006178227">
              <w:marLeft w:val="0"/>
              <w:marRight w:val="0"/>
              <w:marTop w:val="0"/>
              <w:marBottom w:val="0"/>
              <w:divBdr>
                <w:top w:val="none" w:sz="0" w:space="0" w:color="auto"/>
                <w:left w:val="none" w:sz="0" w:space="0" w:color="auto"/>
                <w:bottom w:val="none" w:sz="0" w:space="0" w:color="auto"/>
                <w:right w:val="none" w:sz="0" w:space="0" w:color="auto"/>
              </w:divBdr>
              <w:divsChild>
                <w:div w:id="412051605">
                  <w:marLeft w:val="0"/>
                  <w:marRight w:val="0"/>
                  <w:marTop w:val="0"/>
                  <w:marBottom w:val="0"/>
                  <w:divBdr>
                    <w:top w:val="none" w:sz="0" w:space="0" w:color="auto"/>
                    <w:left w:val="none" w:sz="0" w:space="0" w:color="auto"/>
                    <w:bottom w:val="none" w:sz="0" w:space="0" w:color="auto"/>
                    <w:right w:val="none" w:sz="0" w:space="0" w:color="auto"/>
                  </w:divBdr>
                  <w:divsChild>
                    <w:div w:id="1101487098">
                      <w:marLeft w:val="0"/>
                      <w:marRight w:val="0"/>
                      <w:marTop w:val="0"/>
                      <w:marBottom w:val="0"/>
                      <w:divBdr>
                        <w:top w:val="none" w:sz="0" w:space="0" w:color="auto"/>
                        <w:left w:val="none" w:sz="0" w:space="0" w:color="auto"/>
                        <w:bottom w:val="none" w:sz="0" w:space="0" w:color="auto"/>
                        <w:right w:val="none" w:sz="0" w:space="0" w:color="auto"/>
                      </w:divBdr>
                      <w:divsChild>
                        <w:div w:id="1488546532">
                          <w:marLeft w:val="0"/>
                          <w:marRight w:val="0"/>
                          <w:marTop w:val="0"/>
                          <w:marBottom w:val="0"/>
                          <w:divBdr>
                            <w:top w:val="none" w:sz="0" w:space="0" w:color="auto"/>
                            <w:left w:val="none" w:sz="0" w:space="0" w:color="auto"/>
                            <w:bottom w:val="none" w:sz="0" w:space="0" w:color="auto"/>
                            <w:right w:val="none" w:sz="0" w:space="0" w:color="auto"/>
                          </w:divBdr>
                          <w:divsChild>
                            <w:div w:id="1367292387">
                              <w:marLeft w:val="0"/>
                              <w:marRight w:val="0"/>
                              <w:marTop w:val="0"/>
                              <w:marBottom w:val="0"/>
                              <w:divBdr>
                                <w:top w:val="none" w:sz="0" w:space="0" w:color="auto"/>
                                <w:left w:val="none" w:sz="0" w:space="0" w:color="auto"/>
                                <w:bottom w:val="none" w:sz="0" w:space="0" w:color="auto"/>
                                <w:right w:val="none" w:sz="0" w:space="0" w:color="auto"/>
                              </w:divBdr>
                              <w:divsChild>
                                <w:div w:id="1755929822">
                                  <w:marLeft w:val="0"/>
                                  <w:marRight w:val="0"/>
                                  <w:marTop w:val="0"/>
                                  <w:marBottom w:val="0"/>
                                  <w:divBdr>
                                    <w:top w:val="none" w:sz="0" w:space="0" w:color="auto"/>
                                    <w:left w:val="none" w:sz="0" w:space="0" w:color="auto"/>
                                    <w:bottom w:val="none" w:sz="0" w:space="0" w:color="auto"/>
                                    <w:right w:val="none" w:sz="0" w:space="0" w:color="auto"/>
                                  </w:divBdr>
                                  <w:divsChild>
                                    <w:div w:id="857353365">
                                      <w:marLeft w:val="0"/>
                                      <w:marRight w:val="0"/>
                                      <w:marTop w:val="0"/>
                                      <w:marBottom w:val="0"/>
                                      <w:divBdr>
                                        <w:top w:val="none" w:sz="0" w:space="0" w:color="auto"/>
                                        <w:left w:val="none" w:sz="0" w:space="0" w:color="auto"/>
                                        <w:bottom w:val="none" w:sz="0" w:space="0" w:color="auto"/>
                                        <w:right w:val="none" w:sz="0" w:space="0" w:color="auto"/>
                                      </w:divBdr>
                                      <w:divsChild>
                                        <w:div w:id="11440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107572">
      <w:bodyDiv w:val="1"/>
      <w:marLeft w:val="0"/>
      <w:marRight w:val="0"/>
      <w:marTop w:val="0"/>
      <w:marBottom w:val="0"/>
      <w:divBdr>
        <w:top w:val="none" w:sz="0" w:space="0" w:color="auto"/>
        <w:left w:val="none" w:sz="0" w:space="0" w:color="auto"/>
        <w:bottom w:val="none" w:sz="0" w:space="0" w:color="auto"/>
        <w:right w:val="none" w:sz="0" w:space="0" w:color="auto"/>
      </w:divBdr>
    </w:div>
    <w:div w:id="1388452548">
      <w:bodyDiv w:val="1"/>
      <w:marLeft w:val="0"/>
      <w:marRight w:val="0"/>
      <w:marTop w:val="0"/>
      <w:marBottom w:val="0"/>
      <w:divBdr>
        <w:top w:val="none" w:sz="0" w:space="0" w:color="auto"/>
        <w:left w:val="none" w:sz="0" w:space="0" w:color="auto"/>
        <w:bottom w:val="none" w:sz="0" w:space="0" w:color="auto"/>
        <w:right w:val="none" w:sz="0" w:space="0" w:color="auto"/>
      </w:divBdr>
      <w:divsChild>
        <w:div w:id="470832837">
          <w:marLeft w:val="0"/>
          <w:marRight w:val="0"/>
          <w:marTop w:val="0"/>
          <w:marBottom w:val="0"/>
          <w:divBdr>
            <w:top w:val="none" w:sz="0" w:space="0" w:color="auto"/>
            <w:left w:val="none" w:sz="0" w:space="0" w:color="auto"/>
            <w:bottom w:val="none" w:sz="0" w:space="0" w:color="auto"/>
            <w:right w:val="none" w:sz="0" w:space="0" w:color="auto"/>
          </w:divBdr>
          <w:divsChild>
            <w:div w:id="1352417792">
              <w:marLeft w:val="0"/>
              <w:marRight w:val="0"/>
              <w:marTop w:val="0"/>
              <w:marBottom w:val="0"/>
              <w:divBdr>
                <w:top w:val="none" w:sz="0" w:space="0" w:color="auto"/>
                <w:left w:val="none" w:sz="0" w:space="0" w:color="auto"/>
                <w:bottom w:val="none" w:sz="0" w:space="0" w:color="auto"/>
                <w:right w:val="none" w:sz="0" w:space="0" w:color="auto"/>
              </w:divBdr>
              <w:divsChild>
                <w:div w:id="164128580">
                  <w:marLeft w:val="0"/>
                  <w:marRight w:val="0"/>
                  <w:marTop w:val="0"/>
                  <w:marBottom w:val="0"/>
                  <w:divBdr>
                    <w:top w:val="none" w:sz="0" w:space="0" w:color="auto"/>
                    <w:left w:val="none" w:sz="0" w:space="0" w:color="auto"/>
                    <w:bottom w:val="none" w:sz="0" w:space="0" w:color="auto"/>
                    <w:right w:val="none" w:sz="0" w:space="0" w:color="auto"/>
                  </w:divBdr>
                  <w:divsChild>
                    <w:div w:id="1648900083">
                      <w:marLeft w:val="0"/>
                      <w:marRight w:val="0"/>
                      <w:marTop w:val="0"/>
                      <w:marBottom w:val="0"/>
                      <w:divBdr>
                        <w:top w:val="none" w:sz="0" w:space="0" w:color="auto"/>
                        <w:left w:val="none" w:sz="0" w:space="0" w:color="auto"/>
                        <w:bottom w:val="none" w:sz="0" w:space="0" w:color="auto"/>
                        <w:right w:val="none" w:sz="0" w:space="0" w:color="auto"/>
                      </w:divBdr>
                      <w:divsChild>
                        <w:div w:id="1263032075">
                          <w:marLeft w:val="0"/>
                          <w:marRight w:val="0"/>
                          <w:marTop w:val="0"/>
                          <w:marBottom w:val="0"/>
                          <w:divBdr>
                            <w:top w:val="none" w:sz="0" w:space="0" w:color="auto"/>
                            <w:left w:val="none" w:sz="0" w:space="0" w:color="auto"/>
                            <w:bottom w:val="none" w:sz="0" w:space="0" w:color="auto"/>
                            <w:right w:val="none" w:sz="0" w:space="0" w:color="auto"/>
                          </w:divBdr>
                          <w:divsChild>
                            <w:div w:id="796949805">
                              <w:marLeft w:val="0"/>
                              <w:marRight w:val="0"/>
                              <w:marTop w:val="0"/>
                              <w:marBottom w:val="0"/>
                              <w:divBdr>
                                <w:top w:val="none" w:sz="0" w:space="0" w:color="auto"/>
                                <w:left w:val="none" w:sz="0" w:space="0" w:color="auto"/>
                                <w:bottom w:val="none" w:sz="0" w:space="0" w:color="auto"/>
                                <w:right w:val="none" w:sz="0" w:space="0" w:color="auto"/>
                              </w:divBdr>
                              <w:divsChild>
                                <w:div w:id="443505305">
                                  <w:marLeft w:val="0"/>
                                  <w:marRight w:val="0"/>
                                  <w:marTop w:val="0"/>
                                  <w:marBottom w:val="0"/>
                                  <w:divBdr>
                                    <w:top w:val="none" w:sz="0" w:space="0" w:color="auto"/>
                                    <w:left w:val="none" w:sz="0" w:space="0" w:color="auto"/>
                                    <w:bottom w:val="none" w:sz="0" w:space="0" w:color="auto"/>
                                    <w:right w:val="none" w:sz="0" w:space="0" w:color="auto"/>
                                  </w:divBdr>
                                  <w:divsChild>
                                    <w:div w:id="130295154">
                                      <w:marLeft w:val="0"/>
                                      <w:marRight w:val="0"/>
                                      <w:marTop w:val="0"/>
                                      <w:marBottom w:val="0"/>
                                      <w:divBdr>
                                        <w:top w:val="none" w:sz="0" w:space="0" w:color="auto"/>
                                        <w:left w:val="none" w:sz="0" w:space="0" w:color="auto"/>
                                        <w:bottom w:val="none" w:sz="0" w:space="0" w:color="auto"/>
                                        <w:right w:val="none" w:sz="0" w:space="0" w:color="auto"/>
                                      </w:divBdr>
                                      <w:divsChild>
                                        <w:div w:id="16869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850446">
      <w:bodyDiv w:val="1"/>
      <w:marLeft w:val="0"/>
      <w:marRight w:val="0"/>
      <w:marTop w:val="0"/>
      <w:marBottom w:val="0"/>
      <w:divBdr>
        <w:top w:val="none" w:sz="0" w:space="0" w:color="auto"/>
        <w:left w:val="none" w:sz="0" w:space="0" w:color="auto"/>
        <w:bottom w:val="none" w:sz="0" w:space="0" w:color="auto"/>
        <w:right w:val="none" w:sz="0" w:space="0" w:color="auto"/>
      </w:divBdr>
    </w:div>
    <w:div w:id="1402096654">
      <w:bodyDiv w:val="1"/>
      <w:marLeft w:val="0"/>
      <w:marRight w:val="0"/>
      <w:marTop w:val="0"/>
      <w:marBottom w:val="0"/>
      <w:divBdr>
        <w:top w:val="none" w:sz="0" w:space="0" w:color="auto"/>
        <w:left w:val="none" w:sz="0" w:space="0" w:color="auto"/>
        <w:bottom w:val="none" w:sz="0" w:space="0" w:color="auto"/>
        <w:right w:val="none" w:sz="0" w:space="0" w:color="auto"/>
      </w:divBdr>
      <w:divsChild>
        <w:div w:id="184944139">
          <w:marLeft w:val="0"/>
          <w:marRight w:val="1"/>
          <w:marTop w:val="0"/>
          <w:marBottom w:val="0"/>
          <w:divBdr>
            <w:top w:val="none" w:sz="0" w:space="0" w:color="auto"/>
            <w:left w:val="none" w:sz="0" w:space="0" w:color="auto"/>
            <w:bottom w:val="none" w:sz="0" w:space="0" w:color="auto"/>
            <w:right w:val="none" w:sz="0" w:space="0" w:color="auto"/>
          </w:divBdr>
          <w:divsChild>
            <w:div w:id="1543667074">
              <w:marLeft w:val="0"/>
              <w:marRight w:val="0"/>
              <w:marTop w:val="0"/>
              <w:marBottom w:val="0"/>
              <w:divBdr>
                <w:top w:val="none" w:sz="0" w:space="0" w:color="auto"/>
                <w:left w:val="none" w:sz="0" w:space="0" w:color="auto"/>
                <w:bottom w:val="none" w:sz="0" w:space="0" w:color="auto"/>
                <w:right w:val="none" w:sz="0" w:space="0" w:color="auto"/>
              </w:divBdr>
              <w:divsChild>
                <w:div w:id="1804081973">
                  <w:marLeft w:val="0"/>
                  <w:marRight w:val="1"/>
                  <w:marTop w:val="0"/>
                  <w:marBottom w:val="0"/>
                  <w:divBdr>
                    <w:top w:val="none" w:sz="0" w:space="0" w:color="auto"/>
                    <w:left w:val="none" w:sz="0" w:space="0" w:color="auto"/>
                    <w:bottom w:val="none" w:sz="0" w:space="0" w:color="auto"/>
                    <w:right w:val="none" w:sz="0" w:space="0" w:color="auto"/>
                  </w:divBdr>
                  <w:divsChild>
                    <w:div w:id="1151754269">
                      <w:marLeft w:val="0"/>
                      <w:marRight w:val="0"/>
                      <w:marTop w:val="0"/>
                      <w:marBottom w:val="0"/>
                      <w:divBdr>
                        <w:top w:val="none" w:sz="0" w:space="0" w:color="auto"/>
                        <w:left w:val="none" w:sz="0" w:space="0" w:color="auto"/>
                        <w:bottom w:val="none" w:sz="0" w:space="0" w:color="auto"/>
                        <w:right w:val="none" w:sz="0" w:space="0" w:color="auto"/>
                      </w:divBdr>
                      <w:divsChild>
                        <w:div w:id="254481011">
                          <w:marLeft w:val="0"/>
                          <w:marRight w:val="0"/>
                          <w:marTop w:val="0"/>
                          <w:marBottom w:val="0"/>
                          <w:divBdr>
                            <w:top w:val="none" w:sz="0" w:space="0" w:color="auto"/>
                            <w:left w:val="none" w:sz="0" w:space="0" w:color="auto"/>
                            <w:bottom w:val="none" w:sz="0" w:space="0" w:color="auto"/>
                            <w:right w:val="none" w:sz="0" w:space="0" w:color="auto"/>
                          </w:divBdr>
                          <w:divsChild>
                            <w:div w:id="872229081">
                              <w:marLeft w:val="0"/>
                              <w:marRight w:val="0"/>
                              <w:marTop w:val="120"/>
                              <w:marBottom w:val="360"/>
                              <w:divBdr>
                                <w:top w:val="none" w:sz="0" w:space="0" w:color="auto"/>
                                <w:left w:val="none" w:sz="0" w:space="0" w:color="auto"/>
                                <w:bottom w:val="none" w:sz="0" w:space="0" w:color="auto"/>
                                <w:right w:val="none" w:sz="0" w:space="0" w:color="auto"/>
                              </w:divBdr>
                              <w:divsChild>
                                <w:div w:id="1452895114">
                                  <w:marLeft w:val="524"/>
                                  <w:marRight w:val="0"/>
                                  <w:marTop w:val="0"/>
                                  <w:marBottom w:val="0"/>
                                  <w:divBdr>
                                    <w:top w:val="none" w:sz="0" w:space="0" w:color="auto"/>
                                    <w:left w:val="none" w:sz="0" w:space="0" w:color="auto"/>
                                    <w:bottom w:val="none" w:sz="0" w:space="0" w:color="auto"/>
                                    <w:right w:val="none" w:sz="0" w:space="0" w:color="auto"/>
                                  </w:divBdr>
                                  <w:divsChild>
                                    <w:div w:id="137430366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887669">
      <w:bodyDiv w:val="1"/>
      <w:marLeft w:val="0"/>
      <w:marRight w:val="0"/>
      <w:marTop w:val="0"/>
      <w:marBottom w:val="0"/>
      <w:divBdr>
        <w:top w:val="none" w:sz="0" w:space="0" w:color="auto"/>
        <w:left w:val="none" w:sz="0" w:space="0" w:color="auto"/>
        <w:bottom w:val="none" w:sz="0" w:space="0" w:color="auto"/>
        <w:right w:val="none" w:sz="0" w:space="0" w:color="auto"/>
      </w:divBdr>
      <w:divsChild>
        <w:div w:id="529878314">
          <w:marLeft w:val="0"/>
          <w:marRight w:val="0"/>
          <w:marTop w:val="0"/>
          <w:marBottom w:val="0"/>
          <w:divBdr>
            <w:top w:val="none" w:sz="0" w:space="0" w:color="auto"/>
            <w:left w:val="none" w:sz="0" w:space="0" w:color="auto"/>
            <w:bottom w:val="none" w:sz="0" w:space="0" w:color="auto"/>
            <w:right w:val="none" w:sz="0" w:space="0" w:color="auto"/>
          </w:divBdr>
          <w:divsChild>
            <w:div w:id="1288245830">
              <w:marLeft w:val="0"/>
              <w:marRight w:val="0"/>
              <w:marTop w:val="0"/>
              <w:marBottom w:val="0"/>
              <w:divBdr>
                <w:top w:val="none" w:sz="0" w:space="0" w:color="auto"/>
                <w:left w:val="none" w:sz="0" w:space="0" w:color="auto"/>
                <w:bottom w:val="none" w:sz="0" w:space="0" w:color="auto"/>
                <w:right w:val="none" w:sz="0" w:space="0" w:color="auto"/>
              </w:divBdr>
              <w:divsChild>
                <w:div w:id="1195536881">
                  <w:marLeft w:val="0"/>
                  <w:marRight w:val="0"/>
                  <w:marTop w:val="0"/>
                  <w:marBottom w:val="0"/>
                  <w:divBdr>
                    <w:top w:val="none" w:sz="0" w:space="0" w:color="auto"/>
                    <w:left w:val="none" w:sz="0" w:space="0" w:color="auto"/>
                    <w:bottom w:val="none" w:sz="0" w:space="0" w:color="auto"/>
                    <w:right w:val="none" w:sz="0" w:space="0" w:color="auto"/>
                  </w:divBdr>
                  <w:divsChild>
                    <w:div w:id="1364480504">
                      <w:marLeft w:val="0"/>
                      <w:marRight w:val="0"/>
                      <w:marTop w:val="0"/>
                      <w:marBottom w:val="0"/>
                      <w:divBdr>
                        <w:top w:val="none" w:sz="0" w:space="0" w:color="auto"/>
                        <w:left w:val="none" w:sz="0" w:space="0" w:color="auto"/>
                        <w:bottom w:val="none" w:sz="0" w:space="0" w:color="auto"/>
                        <w:right w:val="none" w:sz="0" w:space="0" w:color="auto"/>
                      </w:divBdr>
                      <w:divsChild>
                        <w:div w:id="1666858681">
                          <w:marLeft w:val="0"/>
                          <w:marRight w:val="0"/>
                          <w:marTop w:val="0"/>
                          <w:marBottom w:val="0"/>
                          <w:divBdr>
                            <w:top w:val="none" w:sz="0" w:space="0" w:color="auto"/>
                            <w:left w:val="none" w:sz="0" w:space="0" w:color="auto"/>
                            <w:bottom w:val="none" w:sz="0" w:space="0" w:color="auto"/>
                            <w:right w:val="none" w:sz="0" w:space="0" w:color="auto"/>
                          </w:divBdr>
                          <w:divsChild>
                            <w:div w:id="523594902">
                              <w:marLeft w:val="0"/>
                              <w:marRight w:val="0"/>
                              <w:marTop w:val="0"/>
                              <w:marBottom w:val="0"/>
                              <w:divBdr>
                                <w:top w:val="none" w:sz="0" w:space="0" w:color="auto"/>
                                <w:left w:val="none" w:sz="0" w:space="0" w:color="auto"/>
                                <w:bottom w:val="none" w:sz="0" w:space="0" w:color="auto"/>
                                <w:right w:val="none" w:sz="0" w:space="0" w:color="auto"/>
                              </w:divBdr>
                              <w:divsChild>
                                <w:div w:id="767428249">
                                  <w:marLeft w:val="0"/>
                                  <w:marRight w:val="0"/>
                                  <w:marTop w:val="0"/>
                                  <w:marBottom w:val="0"/>
                                  <w:divBdr>
                                    <w:top w:val="none" w:sz="0" w:space="0" w:color="auto"/>
                                    <w:left w:val="none" w:sz="0" w:space="0" w:color="auto"/>
                                    <w:bottom w:val="none" w:sz="0" w:space="0" w:color="auto"/>
                                    <w:right w:val="none" w:sz="0" w:space="0" w:color="auto"/>
                                  </w:divBdr>
                                  <w:divsChild>
                                    <w:div w:id="240602375">
                                      <w:marLeft w:val="0"/>
                                      <w:marRight w:val="0"/>
                                      <w:marTop w:val="0"/>
                                      <w:marBottom w:val="0"/>
                                      <w:divBdr>
                                        <w:top w:val="none" w:sz="0" w:space="0" w:color="auto"/>
                                        <w:left w:val="none" w:sz="0" w:space="0" w:color="auto"/>
                                        <w:bottom w:val="none" w:sz="0" w:space="0" w:color="auto"/>
                                        <w:right w:val="none" w:sz="0" w:space="0" w:color="auto"/>
                                      </w:divBdr>
                                      <w:divsChild>
                                        <w:div w:id="16884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973302">
      <w:bodyDiv w:val="1"/>
      <w:marLeft w:val="0"/>
      <w:marRight w:val="0"/>
      <w:marTop w:val="0"/>
      <w:marBottom w:val="0"/>
      <w:divBdr>
        <w:top w:val="none" w:sz="0" w:space="0" w:color="auto"/>
        <w:left w:val="none" w:sz="0" w:space="0" w:color="auto"/>
        <w:bottom w:val="none" w:sz="0" w:space="0" w:color="auto"/>
        <w:right w:val="none" w:sz="0" w:space="0" w:color="auto"/>
      </w:divBdr>
      <w:divsChild>
        <w:div w:id="108010796">
          <w:marLeft w:val="0"/>
          <w:marRight w:val="0"/>
          <w:marTop w:val="0"/>
          <w:marBottom w:val="0"/>
          <w:divBdr>
            <w:top w:val="none" w:sz="0" w:space="0" w:color="auto"/>
            <w:left w:val="none" w:sz="0" w:space="0" w:color="auto"/>
            <w:bottom w:val="none" w:sz="0" w:space="0" w:color="auto"/>
            <w:right w:val="none" w:sz="0" w:space="0" w:color="auto"/>
          </w:divBdr>
        </w:div>
        <w:div w:id="543374326">
          <w:marLeft w:val="0"/>
          <w:marRight w:val="0"/>
          <w:marTop w:val="0"/>
          <w:marBottom w:val="0"/>
          <w:divBdr>
            <w:top w:val="none" w:sz="0" w:space="0" w:color="auto"/>
            <w:left w:val="none" w:sz="0" w:space="0" w:color="auto"/>
            <w:bottom w:val="none" w:sz="0" w:space="0" w:color="auto"/>
            <w:right w:val="none" w:sz="0" w:space="0" w:color="auto"/>
          </w:divBdr>
        </w:div>
        <w:div w:id="564410266">
          <w:marLeft w:val="0"/>
          <w:marRight w:val="0"/>
          <w:marTop w:val="0"/>
          <w:marBottom w:val="0"/>
          <w:divBdr>
            <w:top w:val="none" w:sz="0" w:space="0" w:color="auto"/>
            <w:left w:val="none" w:sz="0" w:space="0" w:color="auto"/>
            <w:bottom w:val="none" w:sz="0" w:space="0" w:color="auto"/>
            <w:right w:val="none" w:sz="0" w:space="0" w:color="auto"/>
          </w:divBdr>
        </w:div>
      </w:divsChild>
    </w:div>
    <w:div w:id="1420709862">
      <w:bodyDiv w:val="1"/>
      <w:marLeft w:val="0"/>
      <w:marRight w:val="0"/>
      <w:marTop w:val="0"/>
      <w:marBottom w:val="0"/>
      <w:divBdr>
        <w:top w:val="none" w:sz="0" w:space="0" w:color="auto"/>
        <w:left w:val="none" w:sz="0" w:space="0" w:color="auto"/>
        <w:bottom w:val="none" w:sz="0" w:space="0" w:color="auto"/>
        <w:right w:val="none" w:sz="0" w:space="0" w:color="auto"/>
      </w:divBdr>
      <w:divsChild>
        <w:div w:id="1881941180">
          <w:marLeft w:val="0"/>
          <w:marRight w:val="1"/>
          <w:marTop w:val="0"/>
          <w:marBottom w:val="0"/>
          <w:divBdr>
            <w:top w:val="none" w:sz="0" w:space="0" w:color="auto"/>
            <w:left w:val="none" w:sz="0" w:space="0" w:color="auto"/>
            <w:bottom w:val="none" w:sz="0" w:space="0" w:color="auto"/>
            <w:right w:val="none" w:sz="0" w:space="0" w:color="auto"/>
          </w:divBdr>
          <w:divsChild>
            <w:div w:id="1029068292">
              <w:marLeft w:val="0"/>
              <w:marRight w:val="0"/>
              <w:marTop w:val="0"/>
              <w:marBottom w:val="0"/>
              <w:divBdr>
                <w:top w:val="none" w:sz="0" w:space="0" w:color="auto"/>
                <w:left w:val="none" w:sz="0" w:space="0" w:color="auto"/>
                <w:bottom w:val="none" w:sz="0" w:space="0" w:color="auto"/>
                <w:right w:val="none" w:sz="0" w:space="0" w:color="auto"/>
              </w:divBdr>
              <w:divsChild>
                <w:div w:id="1472288372">
                  <w:marLeft w:val="0"/>
                  <w:marRight w:val="1"/>
                  <w:marTop w:val="0"/>
                  <w:marBottom w:val="0"/>
                  <w:divBdr>
                    <w:top w:val="none" w:sz="0" w:space="0" w:color="auto"/>
                    <w:left w:val="none" w:sz="0" w:space="0" w:color="auto"/>
                    <w:bottom w:val="none" w:sz="0" w:space="0" w:color="auto"/>
                    <w:right w:val="none" w:sz="0" w:space="0" w:color="auto"/>
                  </w:divBdr>
                  <w:divsChild>
                    <w:div w:id="2108425639">
                      <w:marLeft w:val="0"/>
                      <w:marRight w:val="0"/>
                      <w:marTop w:val="0"/>
                      <w:marBottom w:val="0"/>
                      <w:divBdr>
                        <w:top w:val="none" w:sz="0" w:space="0" w:color="auto"/>
                        <w:left w:val="none" w:sz="0" w:space="0" w:color="auto"/>
                        <w:bottom w:val="none" w:sz="0" w:space="0" w:color="auto"/>
                        <w:right w:val="none" w:sz="0" w:space="0" w:color="auto"/>
                      </w:divBdr>
                      <w:divsChild>
                        <w:div w:id="880557250">
                          <w:marLeft w:val="0"/>
                          <w:marRight w:val="0"/>
                          <w:marTop w:val="0"/>
                          <w:marBottom w:val="0"/>
                          <w:divBdr>
                            <w:top w:val="none" w:sz="0" w:space="0" w:color="auto"/>
                            <w:left w:val="none" w:sz="0" w:space="0" w:color="auto"/>
                            <w:bottom w:val="none" w:sz="0" w:space="0" w:color="auto"/>
                            <w:right w:val="none" w:sz="0" w:space="0" w:color="auto"/>
                          </w:divBdr>
                          <w:divsChild>
                            <w:div w:id="1785005181">
                              <w:marLeft w:val="0"/>
                              <w:marRight w:val="0"/>
                              <w:marTop w:val="120"/>
                              <w:marBottom w:val="360"/>
                              <w:divBdr>
                                <w:top w:val="none" w:sz="0" w:space="0" w:color="auto"/>
                                <w:left w:val="none" w:sz="0" w:space="0" w:color="auto"/>
                                <w:bottom w:val="none" w:sz="0" w:space="0" w:color="auto"/>
                                <w:right w:val="none" w:sz="0" w:space="0" w:color="auto"/>
                              </w:divBdr>
                              <w:divsChild>
                                <w:div w:id="1174152354">
                                  <w:marLeft w:val="420"/>
                                  <w:marRight w:val="0"/>
                                  <w:marTop w:val="0"/>
                                  <w:marBottom w:val="0"/>
                                  <w:divBdr>
                                    <w:top w:val="none" w:sz="0" w:space="0" w:color="auto"/>
                                    <w:left w:val="none" w:sz="0" w:space="0" w:color="auto"/>
                                    <w:bottom w:val="none" w:sz="0" w:space="0" w:color="auto"/>
                                    <w:right w:val="none" w:sz="0" w:space="0" w:color="auto"/>
                                  </w:divBdr>
                                  <w:divsChild>
                                    <w:div w:id="172991871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2214270">
      <w:bodyDiv w:val="1"/>
      <w:marLeft w:val="0"/>
      <w:marRight w:val="0"/>
      <w:marTop w:val="0"/>
      <w:marBottom w:val="0"/>
      <w:divBdr>
        <w:top w:val="none" w:sz="0" w:space="0" w:color="auto"/>
        <w:left w:val="none" w:sz="0" w:space="0" w:color="auto"/>
        <w:bottom w:val="none" w:sz="0" w:space="0" w:color="auto"/>
        <w:right w:val="none" w:sz="0" w:space="0" w:color="auto"/>
      </w:divBdr>
      <w:divsChild>
        <w:div w:id="100537481">
          <w:marLeft w:val="0"/>
          <w:marRight w:val="0"/>
          <w:marTop w:val="0"/>
          <w:marBottom w:val="0"/>
          <w:divBdr>
            <w:top w:val="none" w:sz="0" w:space="0" w:color="auto"/>
            <w:left w:val="none" w:sz="0" w:space="0" w:color="auto"/>
            <w:bottom w:val="none" w:sz="0" w:space="0" w:color="auto"/>
            <w:right w:val="none" w:sz="0" w:space="0" w:color="auto"/>
          </w:divBdr>
          <w:divsChild>
            <w:div w:id="541787016">
              <w:marLeft w:val="0"/>
              <w:marRight w:val="0"/>
              <w:marTop w:val="0"/>
              <w:marBottom w:val="0"/>
              <w:divBdr>
                <w:top w:val="none" w:sz="0" w:space="0" w:color="auto"/>
                <w:left w:val="none" w:sz="0" w:space="0" w:color="auto"/>
                <w:bottom w:val="none" w:sz="0" w:space="0" w:color="auto"/>
                <w:right w:val="none" w:sz="0" w:space="0" w:color="auto"/>
              </w:divBdr>
              <w:divsChild>
                <w:div w:id="1361322461">
                  <w:marLeft w:val="0"/>
                  <w:marRight w:val="0"/>
                  <w:marTop w:val="0"/>
                  <w:marBottom w:val="0"/>
                  <w:divBdr>
                    <w:top w:val="none" w:sz="0" w:space="0" w:color="auto"/>
                    <w:left w:val="none" w:sz="0" w:space="0" w:color="auto"/>
                    <w:bottom w:val="none" w:sz="0" w:space="0" w:color="auto"/>
                    <w:right w:val="none" w:sz="0" w:space="0" w:color="auto"/>
                  </w:divBdr>
                  <w:divsChild>
                    <w:div w:id="1953130749">
                      <w:marLeft w:val="0"/>
                      <w:marRight w:val="0"/>
                      <w:marTop w:val="0"/>
                      <w:marBottom w:val="0"/>
                      <w:divBdr>
                        <w:top w:val="none" w:sz="0" w:space="0" w:color="auto"/>
                        <w:left w:val="none" w:sz="0" w:space="0" w:color="auto"/>
                        <w:bottom w:val="none" w:sz="0" w:space="0" w:color="auto"/>
                        <w:right w:val="none" w:sz="0" w:space="0" w:color="auto"/>
                      </w:divBdr>
                      <w:divsChild>
                        <w:div w:id="848328475">
                          <w:marLeft w:val="0"/>
                          <w:marRight w:val="0"/>
                          <w:marTop w:val="0"/>
                          <w:marBottom w:val="0"/>
                          <w:divBdr>
                            <w:top w:val="none" w:sz="0" w:space="0" w:color="auto"/>
                            <w:left w:val="none" w:sz="0" w:space="0" w:color="auto"/>
                            <w:bottom w:val="none" w:sz="0" w:space="0" w:color="auto"/>
                            <w:right w:val="none" w:sz="0" w:space="0" w:color="auto"/>
                          </w:divBdr>
                          <w:divsChild>
                            <w:div w:id="21827590">
                              <w:marLeft w:val="0"/>
                              <w:marRight w:val="0"/>
                              <w:marTop w:val="0"/>
                              <w:marBottom w:val="0"/>
                              <w:divBdr>
                                <w:top w:val="none" w:sz="0" w:space="0" w:color="auto"/>
                                <w:left w:val="none" w:sz="0" w:space="0" w:color="auto"/>
                                <w:bottom w:val="none" w:sz="0" w:space="0" w:color="auto"/>
                                <w:right w:val="none" w:sz="0" w:space="0" w:color="auto"/>
                              </w:divBdr>
                              <w:divsChild>
                                <w:div w:id="1389456125">
                                  <w:marLeft w:val="0"/>
                                  <w:marRight w:val="0"/>
                                  <w:marTop w:val="0"/>
                                  <w:marBottom w:val="0"/>
                                  <w:divBdr>
                                    <w:top w:val="none" w:sz="0" w:space="0" w:color="auto"/>
                                    <w:left w:val="none" w:sz="0" w:space="0" w:color="auto"/>
                                    <w:bottom w:val="none" w:sz="0" w:space="0" w:color="auto"/>
                                    <w:right w:val="none" w:sz="0" w:space="0" w:color="auto"/>
                                  </w:divBdr>
                                  <w:divsChild>
                                    <w:div w:id="262884800">
                                      <w:marLeft w:val="0"/>
                                      <w:marRight w:val="0"/>
                                      <w:marTop w:val="0"/>
                                      <w:marBottom w:val="0"/>
                                      <w:divBdr>
                                        <w:top w:val="none" w:sz="0" w:space="0" w:color="auto"/>
                                        <w:left w:val="none" w:sz="0" w:space="0" w:color="auto"/>
                                        <w:bottom w:val="none" w:sz="0" w:space="0" w:color="auto"/>
                                        <w:right w:val="none" w:sz="0" w:space="0" w:color="auto"/>
                                      </w:divBdr>
                                      <w:divsChild>
                                        <w:div w:id="30494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910315">
      <w:bodyDiv w:val="1"/>
      <w:marLeft w:val="0"/>
      <w:marRight w:val="0"/>
      <w:marTop w:val="0"/>
      <w:marBottom w:val="0"/>
      <w:divBdr>
        <w:top w:val="none" w:sz="0" w:space="0" w:color="auto"/>
        <w:left w:val="none" w:sz="0" w:space="0" w:color="auto"/>
        <w:bottom w:val="none" w:sz="0" w:space="0" w:color="auto"/>
        <w:right w:val="none" w:sz="0" w:space="0" w:color="auto"/>
      </w:divBdr>
      <w:divsChild>
        <w:div w:id="537160847">
          <w:marLeft w:val="0"/>
          <w:marRight w:val="1"/>
          <w:marTop w:val="0"/>
          <w:marBottom w:val="0"/>
          <w:divBdr>
            <w:top w:val="none" w:sz="0" w:space="0" w:color="auto"/>
            <w:left w:val="none" w:sz="0" w:space="0" w:color="auto"/>
            <w:bottom w:val="none" w:sz="0" w:space="0" w:color="auto"/>
            <w:right w:val="none" w:sz="0" w:space="0" w:color="auto"/>
          </w:divBdr>
          <w:divsChild>
            <w:div w:id="1785073969">
              <w:marLeft w:val="0"/>
              <w:marRight w:val="0"/>
              <w:marTop w:val="0"/>
              <w:marBottom w:val="0"/>
              <w:divBdr>
                <w:top w:val="none" w:sz="0" w:space="0" w:color="auto"/>
                <w:left w:val="none" w:sz="0" w:space="0" w:color="auto"/>
                <w:bottom w:val="none" w:sz="0" w:space="0" w:color="auto"/>
                <w:right w:val="none" w:sz="0" w:space="0" w:color="auto"/>
              </w:divBdr>
              <w:divsChild>
                <w:div w:id="1744794935">
                  <w:marLeft w:val="0"/>
                  <w:marRight w:val="1"/>
                  <w:marTop w:val="0"/>
                  <w:marBottom w:val="0"/>
                  <w:divBdr>
                    <w:top w:val="none" w:sz="0" w:space="0" w:color="auto"/>
                    <w:left w:val="none" w:sz="0" w:space="0" w:color="auto"/>
                    <w:bottom w:val="none" w:sz="0" w:space="0" w:color="auto"/>
                    <w:right w:val="none" w:sz="0" w:space="0" w:color="auto"/>
                  </w:divBdr>
                  <w:divsChild>
                    <w:div w:id="1947232723">
                      <w:marLeft w:val="0"/>
                      <w:marRight w:val="0"/>
                      <w:marTop w:val="0"/>
                      <w:marBottom w:val="0"/>
                      <w:divBdr>
                        <w:top w:val="none" w:sz="0" w:space="0" w:color="auto"/>
                        <w:left w:val="none" w:sz="0" w:space="0" w:color="auto"/>
                        <w:bottom w:val="none" w:sz="0" w:space="0" w:color="auto"/>
                        <w:right w:val="none" w:sz="0" w:space="0" w:color="auto"/>
                      </w:divBdr>
                      <w:divsChild>
                        <w:div w:id="435096790">
                          <w:marLeft w:val="0"/>
                          <w:marRight w:val="0"/>
                          <w:marTop w:val="0"/>
                          <w:marBottom w:val="0"/>
                          <w:divBdr>
                            <w:top w:val="none" w:sz="0" w:space="0" w:color="auto"/>
                            <w:left w:val="none" w:sz="0" w:space="0" w:color="auto"/>
                            <w:bottom w:val="none" w:sz="0" w:space="0" w:color="auto"/>
                            <w:right w:val="none" w:sz="0" w:space="0" w:color="auto"/>
                          </w:divBdr>
                          <w:divsChild>
                            <w:div w:id="444886862">
                              <w:marLeft w:val="0"/>
                              <w:marRight w:val="0"/>
                              <w:marTop w:val="120"/>
                              <w:marBottom w:val="360"/>
                              <w:divBdr>
                                <w:top w:val="none" w:sz="0" w:space="0" w:color="auto"/>
                                <w:left w:val="none" w:sz="0" w:space="0" w:color="auto"/>
                                <w:bottom w:val="none" w:sz="0" w:space="0" w:color="auto"/>
                                <w:right w:val="none" w:sz="0" w:space="0" w:color="auto"/>
                              </w:divBdr>
                              <w:divsChild>
                                <w:div w:id="938873518">
                                  <w:marLeft w:val="420"/>
                                  <w:marRight w:val="0"/>
                                  <w:marTop w:val="0"/>
                                  <w:marBottom w:val="0"/>
                                  <w:divBdr>
                                    <w:top w:val="none" w:sz="0" w:space="0" w:color="auto"/>
                                    <w:left w:val="none" w:sz="0" w:space="0" w:color="auto"/>
                                    <w:bottom w:val="none" w:sz="0" w:space="0" w:color="auto"/>
                                    <w:right w:val="none" w:sz="0" w:space="0" w:color="auto"/>
                                  </w:divBdr>
                                  <w:divsChild>
                                    <w:div w:id="177039537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495721">
      <w:bodyDiv w:val="1"/>
      <w:marLeft w:val="0"/>
      <w:marRight w:val="0"/>
      <w:marTop w:val="0"/>
      <w:marBottom w:val="0"/>
      <w:divBdr>
        <w:top w:val="none" w:sz="0" w:space="0" w:color="auto"/>
        <w:left w:val="none" w:sz="0" w:space="0" w:color="auto"/>
        <w:bottom w:val="none" w:sz="0" w:space="0" w:color="auto"/>
        <w:right w:val="none" w:sz="0" w:space="0" w:color="auto"/>
      </w:divBdr>
    </w:div>
    <w:div w:id="1427774161">
      <w:bodyDiv w:val="1"/>
      <w:marLeft w:val="0"/>
      <w:marRight w:val="0"/>
      <w:marTop w:val="0"/>
      <w:marBottom w:val="0"/>
      <w:divBdr>
        <w:top w:val="none" w:sz="0" w:space="0" w:color="auto"/>
        <w:left w:val="none" w:sz="0" w:space="0" w:color="auto"/>
        <w:bottom w:val="none" w:sz="0" w:space="0" w:color="auto"/>
        <w:right w:val="none" w:sz="0" w:space="0" w:color="auto"/>
      </w:divBdr>
    </w:div>
    <w:div w:id="1433667452">
      <w:bodyDiv w:val="1"/>
      <w:marLeft w:val="0"/>
      <w:marRight w:val="0"/>
      <w:marTop w:val="0"/>
      <w:marBottom w:val="0"/>
      <w:divBdr>
        <w:top w:val="none" w:sz="0" w:space="0" w:color="auto"/>
        <w:left w:val="none" w:sz="0" w:space="0" w:color="auto"/>
        <w:bottom w:val="none" w:sz="0" w:space="0" w:color="auto"/>
        <w:right w:val="none" w:sz="0" w:space="0" w:color="auto"/>
      </w:divBdr>
    </w:div>
    <w:div w:id="1435007371">
      <w:bodyDiv w:val="1"/>
      <w:marLeft w:val="0"/>
      <w:marRight w:val="0"/>
      <w:marTop w:val="0"/>
      <w:marBottom w:val="0"/>
      <w:divBdr>
        <w:top w:val="none" w:sz="0" w:space="0" w:color="auto"/>
        <w:left w:val="none" w:sz="0" w:space="0" w:color="auto"/>
        <w:bottom w:val="none" w:sz="0" w:space="0" w:color="auto"/>
        <w:right w:val="none" w:sz="0" w:space="0" w:color="auto"/>
      </w:divBdr>
      <w:divsChild>
        <w:div w:id="1165052645">
          <w:marLeft w:val="0"/>
          <w:marRight w:val="0"/>
          <w:marTop w:val="0"/>
          <w:marBottom w:val="0"/>
          <w:divBdr>
            <w:top w:val="none" w:sz="0" w:space="0" w:color="auto"/>
            <w:left w:val="none" w:sz="0" w:space="0" w:color="auto"/>
            <w:bottom w:val="none" w:sz="0" w:space="0" w:color="auto"/>
            <w:right w:val="none" w:sz="0" w:space="0" w:color="auto"/>
          </w:divBdr>
          <w:divsChild>
            <w:div w:id="612054595">
              <w:marLeft w:val="0"/>
              <w:marRight w:val="0"/>
              <w:marTop w:val="0"/>
              <w:marBottom w:val="0"/>
              <w:divBdr>
                <w:top w:val="none" w:sz="0" w:space="0" w:color="auto"/>
                <w:left w:val="none" w:sz="0" w:space="0" w:color="auto"/>
                <w:bottom w:val="none" w:sz="0" w:space="0" w:color="auto"/>
                <w:right w:val="none" w:sz="0" w:space="0" w:color="auto"/>
              </w:divBdr>
              <w:divsChild>
                <w:div w:id="156192838">
                  <w:marLeft w:val="0"/>
                  <w:marRight w:val="0"/>
                  <w:marTop w:val="0"/>
                  <w:marBottom w:val="0"/>
                  <w:divBdr>
                    <w:top w:val="none" w:sz="0" w:space="0" w:color="auto"/>
                    <w:left w:val="none" w:sz="0" w:space="0" w:color="auto"/>
                    <w:bottom w:val="none" w:sz="0" w:space="0" w:color="auto"/>
                    <w:right w:val="none" w:sz="0" w:space="0" w:color="auto"/>
                  </w:divBdr>
                  <w:divsChild>
                    <w:div w:id="568030950">
                      <w:marLeft w:val="0"/>
                      <w:marRight w:val="0"/>
                      <w:marTop w:val="0"/>
                      <w:marBottom w:val="0"/>
                      <w:divBdr>
                        <w:top w:val="none" w:sz="0" w:space="0" w:color="auto"/>
                        <w:left w:val="none" w:sz="0" w:space="0" w:color="auto"/>
                        <w:bottom w:val="none" w:sz="0" w:space="0" w:color="auto"/>
                        <w:right w:val="none" w:sz="0" w:space="0" w:color="auto"/>
                      </w:divBdr>
                      <w:divsChild>
                        <w:div w:id="393048113">
                          <w:marLeft w:val="0"/>
                          <w:marRight w:val="0"/>
                          <w:marTop w:val="0"/>
                          <w:marBottom w:val="0"/>
                          <w:divBdr>
                            <w:top w:val="none" w:sz="0" w:space="0" w:color="auto"/>
                            <w:left w:val="none" w:sz="0" w:space="0" w:color="auto"/>
                            <w:bottom w:val="none" w:sz="0" w:space="0" w:color="auto"/>
                            <w:right w:val="none" w:sz="0" w:space="0" w:color="auto"/>
                          </w:divBdr>
                          <w:divsChild>
                            <w:div w:id="2015642879">
                              <w:marLeft w:val="0"/>
                              <w:marRight w:val="0"/>
                              <w:marTop w:val="0"/>
                              <w:marBottom w:val="0"/>
                              <w:divBdr>
                                <w:top w:val="none" w:sz="0" w:space="0" w:color="auto"/>
                                <w:left w:val="none" w:sz="0" w:space="0" w:color="auto"/>
                                <w:bottom w:val="none" w:sz="0" w:space="0" w:color="auto"/>
                                <w:right w:val="none" w:sz="0" w:space="0" w:color="auto"/>
                              </w:divBdr>
                              <w:divsChild>
                                <w:div w:id="1875116262">
                                  <w:marLeft w:val="0"/>
                                  <w:marRight w:val="0"/>
                                  <w:marTop w:val="0"/>
                                  <w:marBottom w:val="0"/>
                                  <w:divBdr>
                                    <w:top w:val="none" w:sz="0" w:space="0" w:color="auto"/>
                                    <w:left w:val="none" w:sz="0" w:space="0" w:color="auto"/>
                                    <w:bottom w:val="none" w:sz="0" w:space="0" w:color="auto"/>
                                    <w:right w:val="none" w:sz="0" w:space="0" w:color="auto"/>
                                  </w:divBdr>
                                  <w:divsChild>
                                    <w:div w:id="95911701">
                                      <w:marLeft w:val="0"/>
                                      <w:marRight w:val="0"/>
                                      <w:marTop w:val="0"/>
                                      <w:marBottom w:val="0"/>
                                      <w:divBdr>
                                        <w:top w:val="none" w:sz="0" w:space="0" w:color="auto"/>
                                        <w:left w:val="none" w:sz="0" w:space="0" w:color="auto"/>
                                        <w:bottom w:val="none" w:sz="0" w:space="0" w:color="auto"/>
                                        <w:right w:val="none" w:sz="0" w:space="0" w:color="auto"/>
                                      </w:divBdr>
                                      <w:divsChild>
                                        <w:div w:id="192036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8059643">
      <w:bodyDiv w:val="1"/>
      <w:marLeft w:val="0"/>
      <w:marRight w:val="0"/>
      <w:marTop w:val="0"/>
      <w:marBottom w:val="0"/>
      <w:divBdr>
        <w:top w:val="none" w:sz="0" w:space="0" w:color="auto"/>
        <w:left w:val="none" w:sz="0" w:space="0" w:color="auto"/>
        <w:bottom w:val="none" w:sz="0" w:space="0" w:color="auto"/>
        <w:right w:val="none" w:sz="0" w:space="0" w:color="auto"/>
      </w:divBdr>
      <w:divsChild>
        <w:div w:id="2038004260">
          <w:marLeft w:val="0"/>
          <w:marRight w:val="0"/>
          <w:marTop w:val="94"/>
          <w:marBottom w:val="0"/>
          <w:divBdr>
            <w:top w:val="none" w:sz="0" w:space="0" w:color="auto"/>
            <w:left w:val="none" w:sz="0" w:space="0" w:color="auto"/>
            <w:bottom w:val="none" w:sz="0" w:space="0" w:color="auto"/>
            <w:right w:val="none" w:sz="0" w:space="0" w:color="auto"/>
          </w:divBdr>
        </w:div>
        <w:div w:id="2098791027">
          <w:marLeft w:val="0"/>
          <w:marRight w:val="0"/>
          <w:marTop w:val="94"/>
          <w:marBottom w:val="0"/>
          <w:divBdr>
            <w:top w:val="none" w:sz="0" w:space="0" w:color="auto"/>
            <w:left w:val="none" w:sz="0" w:space="0" w:color="auto"/>
            <w:bottom w:val="none" w:sz="0" w:space="0" w:color="auto"/>
            <w:right w:val="none" w:sz="0" w:space="0" w:color="auto"/>
          </w:divBdr>
        </w:div>
      </w:divsChild>
    </w:div>
    <w:div w:id="1448085596">
      <w:bodyDiv w:val="1"/>
      <w:marLeft w:val="0"/>
      <w:marRight w:val="0"/>
      <w:marTop w:val="0"/>
      <w:marBottom w:val="0"/>
      <w:divBdr>
        <w:top w:val="none" w:sz="0" w:space="0" w:color="auto"/>
        <w:left w:val="none" w:sz="0" w:space="0" w:color="auto"/>
        <w:bottom w:val="none" w:sz="0" w:space="0" w:color="auto"/>
        <w:right w:val="none" w:sz="0" w:space="0" w:color="auto"/>
      </w:divBdr>
    </w:div>
    <w:div w:id="1449200350">
      <w:bodyDiv w:val="1"/>
      <w:marLeft w:val="0"/>
      <w:marRight w:val="0"/>
      <w:marTop w:val="0"/>
      <w:marBottom w:val="0"/>
      <w:divBdr>
        <w:top w:val="none" w:sz="0" w:space="0" w:color="auto"/>
        <w:left w:val="none" w:sz="0" w:space="0" w:color="auto"/>
        <w:bottom w:val="none" w:sz="0" w:space="0" w:color="auto"/>
        <w:right w:val="none" w:sz="0" w:space="0" w:color="auto"/>
      </w:divBdr>
      <w:divsChild>
        <w:div w:id="841509684">
          <w:marLeft w:val="0"/>
          <w:marRight w:val="1"/>
          <w:marTop w:val="0"/>
          <w:marBottom w:val="0"/>
          <w:divBdr>
            <w:top w:val="none" w:sz="0" w:space="0" w:color="auto"/>
            <w:left w:val="none" w:sz="0" w:space="0" w:color="auto"/>
            <w:bottom w:val="none" w:sz="0" w:space="0" w:color="auto"/>
            <w:right w:val="none" w:sz="0" w:space="0" w:color="auto"/>
          </w:divBdr>
          <w:divsChild>
            <w:div w:id="181827383">
              <w:marLeft w:val="0"/>
              <w:marRight w:val="0"/>
              <w:marTop w:val="0"/>
              <w:marBottom w:val="0"/>
              <w:divBdr>
                <w:top w:val="none" w:sz="0" w:space="0" w:color="auto"/>
                <w:left w:val="none" w:sz="0" w:space="0" w:color="auto"/>
                <w:bottom w:val="none" w:sz="0" w:space="0" w:color="auto"/>
                <w:right w:val="none" w:sz="0" w:space="0" w:color="auto"/>
              </w:divBdr>
              <w:divsChild>
                <w:div w:id="1471634402">
                  <w:marLeft w:val="0"/>
                  <w:marRight w:val="1"/>
                  <w:marTop w:val="0"/>
                  <w:marBottom w:val="0"/>
                  <w:divBdr>
                    <w:top w:val="none" w:sz="0" w:space="0" w:color="auto"/>
                    <w:left w:val="none" w:sz="0" w:space="0" w:color="auto"/>
                    <w:bottom w:val="none" w:sz="0" w:space="0" w:color="auto"/>
                    <w:right w:val="none" w:sz="0" w:space="0" w:color="auto"/>
                  </w:divBdr>
                  <w:divsChild>
                    <w:div w:id="569773216">
                      <w:marLeft w:val="0"/>
                      <w:marRight w:val="0"/>
                      <w:marTop w:val="0"/>
                      <w:marBottom w:val="0"/>
                      <w:divBdr>
                        <w:top w:val="none" w:sz="0" w:space="0" w:color="auto"/>
                        <w:left w:val="none" w:sz="0" w:space="0" w:color="auto"/>
                        <w:bottom w:val="none" w:sz="0" w:space="0" w:color="auto"/>
                        <w:right w:val="none" w:sz="0" w:space="0" w:color="auto"/>
                      </w:divBdr>
                      <w:divsChild>
                        <w:div w:id="334311912">
                          <w:marLeft w:val="0"/>
                          <w:marRight w:val="0"/>
                          <w:marTop w:val="0"/>
                          <w:marBottom w:val="0"/>
                          <w:divBdr>
                            <w:top w:val="none" w:sz="0" w:space="0" w:color="auto"/>
                            <w:left w:val="none" w:sz="0" w:space="0" w:color="auto"/>
                            <w:bottom w:val="none" w:sz="0" w:space="0" w:color="auto"/>
                            <w:right w:val="none" w:sz="0" w:space="0" w:color="auto"/>
                          </w:divBdr>
                          <w:divsChild>
                            <w:div w:id="1794249716">
                              <w:marLeft w:val="0"/>
                              <w:marRight w:val="0"/>
                              <w:marTop w:val="120"/>
                              <w:marBottom w:val="360"/>
                              <w:divBdr>
                                <w:top w:val="none" w:sz="0" w:space="0" w:color="auto"/>
                                <w:left w:val="none" w:sz="0" w:space="0" w:color="auto"/>
                                <w:bottom w:val="none" w:sz="0" w:space="0" w:color="auto"/>
                                <w:right w:val="none" w:sz="0" w:space="0" w:color="auto"/>
                              </w:divBdr>
                              <w:divsChild>
                                <w:div w:id="1659646805">
                                  <w:marLeft w:val="420"/>
                                  <w:marRight w:val="0"/>
                                  <w:marTop w:val="0"/>
                                  <w:marBottom w:val="0"/>
                                  <w:divBdr>
                                    <w:top w:val="none" w:sz="0" w:space="0" w:color="auto"/>
                                    <w:left w:val="none" w:sz="0" w:space="0" w:color="auto"/>
                                    <w:bottom w:val="none" w:sz="0" w:space="0" w:color="auto"/>
                                    <w:right w:val="none" w:sz="0" w:space="0" w:color="auto"/>
                                  </w:divBdr>
                                  <w:divsChild>
                                    <w:div w:id="13136626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004417">
      <w:bodyDiv w:val="1"/>
      <w:marLeft w:val="0"/>
      <w:marRight w:val="0"/>
      <w:marTop w:val="0"/>
      <w:marBottom w:val="0"/>
      <w:divBdr>
        <w:top w:val="none" w:sz="0" w:space="0" w:color="auto"/>
        <w:left w:val="none" w:sz="0" w:space="0" w:color="auto"/>
        <w:bottom w:val="none" w:sz="0" w:space="0" w:color="auto"/>
        <w:right w:val="none" w:sz="0" w:space="0" w:color="auto"/>
      </w:divBdr>
    </w:div>
    <w:div w:id="1455174451">
      <w:bodyDiv w:val="1"/>
      <w:marLeft w:val="0"/>
      <w:marRight w:val="0"/>
      <w:marTop w:val="0"/>
      <w:marBottom w:val="0"/>
      <w:divBdr>
        <w:top w:val="none" w:sz="0" w:space="0" w:color="auto"/>
        <w:left w:val="none" w:sz="0" w:space="0" w:color="auto"/>
        <w:bottom w:val="none" w:sz="0" w:space="0" w:color="auto"/>
        <w:right w:val="none" w:sz="0" w:space="0" w:color="auto"/>
      </w:divBdr>
    </w:div>
    <w:div w:id="1456682817">
      <w:bodyDiv w:val="1"/>
      <w:marLeft w:val="0"/>
      <w:marRight w:val="0"/>
      <w:marTop w:val="0"/>
      <w:marBottom w:val="0"/>
      <w:divBdr>
        <w:top w:val="none" w:sz="0" w:space="0" w:color="auto"/>
        <w:left w:val="none" w:sz="0" w:space="0" w:color="auto"/>
        <w:bottom w:val="none" w:sz="0" w:space="0" w:color="auto"/>
        <w:right w:val="none" w:sz="0" w:space="0" w:color="auto"/>
      </w:divBdr>
      <w:divsChild>
        <w:div w:id="735933460">
          <w:marLeft w:val="0"/>
          <w:marRight w:val="0"/>
          <w:marTop w:val="0"/>
          <w:marBottom w:val="0"/>
          <w:divBdr>
            <w:top w:val="none" w:sz="0" w:space="0" w:color="auto"/>
            <w:left w:val="none" w:sz="0" w:space="0" w:color="auto"/>
            <w:bottom w:val="none" w:sz="0" w:space="0" w:color="auto"/>
            <w:right w:val="none" w:sz="0" w:space="0" w:color="auto"/>
          </w:divBdr>
        </w:div>
        <w:div w:id="1010761904">
          <w:marLeft w:val="0"/>
          <w:marRight w:val="0"/>
          <w:marTop w:val="0"/>
          <w:marBottom w:val="0"/>
          <w:divBdr>
            <w:top w:val="none" w:sz="0" w:space="0" w:color="auto"/>
            <w:left w:val="none" w:sz="0" w:space="0" w:color="auto"/>
            <w:bottom w:val="none" w:sz="0" w:space="0" w:color="auto"/>
            <w:right w:val="none" w:sz="0" w:space="0" w:color="auto"/>
          </w:divBdr>
        </w:div>
      </w:divsChild>
    </w:div>
    <w:div w:id="1460339096">
      <w:bodyDiv w:val="1"/>
      <w:marLeft w:val="0"/>
      <w:marRight w:val="0"/>
      <w:marTop w:val="0"/>
      <w:marBottom w:val="0"/>
      <w:divBdr>
        <w:top w:val="none" w:sz="0" w:space="0" w:color="auto"/>
        <w:left w:val="none" w:sz="0" w:space="0" w:color="auto"/>
        <w:bottom w:val="none" w:sz="0" w:space="0" w:color="auto"/>
        <w:right w:val="none" w:sz="0" w:space="0" w:color="auto"/>
      </w:divBdr>
      <w:divsChild>
        <w:div w:id="391463766">
          <w:marLeft w:val="0"/>
          <w:marRight w:val="0"/>
          <w:marTop w:val="0"/>
          <w:marBottom w:val="0"/>
          <w:divBdr>
            <w:top w:val="none" w:sz="0" w:space="0" w:color="auto"/>
            <w:left w:val="none" w:sz="0" w:space="0" w:color="auto"/>
            <w:bottom w:val="none" w:sz="0" w:space="0" w:color="auto"/>
            <w:right w:val="none" w:sz="0" w:space="0" w:color="auto"/>
          </w:divBdr>
          <w:divsChild>
            <w:div w:id="2028754470">
              <w:marLeft w:val="0"/>
              <w:marRight w:val="0"/>
              <w:marTop w:val="0"/>
              <w:marBottom w:val="0"/>
              <w:divBdr>
                <w:top w:val="none" w:sz="0" w:space="0" w:color="auto"/>
                <w:left w:val="none" w:sz="0" w:space="0" w:color="auto"/>
                <w:bottom w:val="none" w:sz="0" w:space="0" w:color="auto"/>
                <w:right w:val="none" w:sz="0" w:space="0" w:color="auto"/>
              </w:divBdr>
              <w:divsChild>
                <w:div w:id="1304848147">
                  <w:marLeft w:val="0"/>
                  <w:marRight w:val="0"/>
                  <w:marTop w:val="0"/>
                  <w:marBottom w:val="0"/>
                  <w:divBdr>
                    <w:top w:val="none" w:sz="0" w:space="0" w:color="auto"/>
                    <w:left w:val="none" w:sz="0" w:space="0" w:color="auto"/>
                    <w:bottom w:val="none" w:sz="0" w:space="0" w:color="auto"/>
                    <w:right w:val="none" w:sz="0" w:space="0" w:color="auto"/>
                  </w:divBdr>
                  <w:divsChild>
                    <w:div w:id="2079939018">
                      <w:marLeft w:val="0"/>
                      <w:marRight w:val="0"/>
                      <w:marTop w:val="0"/>
                      <w:marBottom w:val="0"/>
                      <w:divBdr>
                        <w:top w:val="none" w:sz="0" w:space="0" w:color="auto"/>
                        <w:left w:val="none" w:sz="0" w:space="0" w:color="auto"/>
                        <w:bottom w:val="none" w:sz="0" w:space="0" w:color="auto"/>
                        <w:right w:val="none" w:sz="0" w:space="0" w:color="auto"/>
                      </w:divBdr>
                      <w:divsChild>
                        <w:div w:id="1841189650">
                          <w:marLeft w:val="0"/>
                          <w:marRight w:val="0"/>
                          <w:marTop w:val="0"/>
                          <w:marBottom w:val="0"/>
                          <w:divBdr>
                            <w:top w:val="none" w:sz="0" w:space="0" w:color="auto"/>
                            <w:left w:val="none" w:sz="0" w:space="0" w:color="auto"/>
                            <w:bottom w:val="none" w:sz="0" w:space="0" w:color="auto"/>
                            <w:right w:val="none" w:sz="0" w:space="0" w:color="auto"/>
                          </w:divBdr>
                          <w:divsChild>
                            <w:div w:id="1467312395">
                              <w:marLeft w:val="0"/>
                              <w:marRight w:val="0"/>
                              <w:marTop w:val="0"/>
                              <w:marBottom w:val="0"/>
                              <w:divBdr>
                                <w:top w:val="none" w:sz="0" w:space="0" w:color="auto"/>
                                <w:left w:val="none" w:sz="0" w:space="0" w:color="auto"/>
                                <w:bottom w:val="none" w:sz="0" w:space="0" w:color="auto"/>
                                <w:right w:val="none" w:sz="0" w:space="0" w:color="auto"/>
                              </w:divBdr>
                              <w:divsChild>
                                <w:div w:id="1538469840">
                                  <w:marLeft w:val="0"/>
                                  <w:marRight w:val="0"/>
                                  <w:marTop w:val="0"/>
                                  <w:marBottom w:val="0"/>
                                  <w:divBdr>
                                    <w:top w:val="none" w:sz="0" w:space="0" w:color="auto"/>
                                    <w:left w:val="none" w:sz="0" w:space="0" w:color="auto"/>
                                    <w:bottom w:val="none" w:sz="0" w:space="0" w:color="auto"/>
                                    <w:right w:val="none" w:sz="0" w:space="0" w:color="auto"/>
                                  </w:divBdr>
                                  <w:divsChild>
                                    <w:div w:id="1880047816">
                                      <w:marLeft w:val="0"/>
                                      <w:marRight w:val="0"/>
                                      <w:marTop w:val="0"/>
                                      <w:marBottom w:val="0"/>
                                      <w:divBdr>
                                        <w:top w:val="none" w:sz="0" w:space="0" w:color="auto"/>
                                        <w:left w:val="none" w:sz="0" w:space="0" w:color="auto"/>
                                        <w:bottom w:val="none" w:sz="0" w:space="0" w:color="auto"/>
                                        <w:right w:val="none" w:sz="0" w:space="0" w:color="auto"/>
                                      </w:divBdr>
                                      <w:divsChild>
                                        <w:div w:id="10361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681152">
      <w:bodyDiv w:val="1"/>
      <w:marLeft w:val="0"/>
      <w:marRight w:val="0"/>
      <w:marTop w:val="0"/>
      <w:marBottom w:val="0"/>
      <w:divBdr>
        <w:top w:val="none" w:sz="0" w:space="0" w:color="auto"/>
        <w:left w:val="none" w:sz="0" w:space="0" w:color="auto"/>
        <w:bottom w:val="none" w:sz="0" w:space="0" w:color="auto"/>
        <w:right w:val="none" w:sz="0" w:space="0" w:color="auto"/>
      </w:divBdr>
      <w:divsChild>
        <w:div w:id="1405640249">
          <w:marLeft w:val="0"/>
          <w:marRight w:val="0"/>
          <w:marTop w:val="0"/>
          <w:marBottom w:val="0"/>
          <w:divBdr>
            <w:top w:val="none" w:sz="0" w:space="0" w:color="auto"/>
            <w:left w:val="none" w:sz="0" w:space="0" w:color="auto"/>
            <w:bottom w:val="none" w:sz="0" w:space="0" w:color="auto"/>
            <w:right w:val="none" w:sz="0" w:space="0" w:color="auto"/>
          </w:divBdr>
        </w:div>
      </w:divsChild>
    </w:div>
    <w:div w:id="1463305008">
      <w:bodyDiv w:val="1"/>
      <w:marLeft w:val="0"/>
      <w:marRight w:val="0"/>
      <w:marTop w:val="0"/>
      <w:marBottom w:val="0"/>
      <w:divBdr>
        <w:top w:val="none" w:sz="0" w:space="0" w:color="auto"/>
        <w:left w:val="none" w:sz="0" w:space="0" w:color="auto"/>
        <w:bottom w:val="none" w:sz="0" w:space="0" w:color="auto"/>
        <w:right w:val="none" w:sz="0" w:space="0" w:color="auto"/>
      </w:divBdr>
    </w:div>
    <w:div w:id="1470591425">
      <w:bodyDiv w:val="1"/>
      <w:marLeft w:val="0"/>
      <w:marRight w:val="0"/>
      <w:marTop w:val="0"/>
      <w:marBottom w:val="0"/>
      <w:divBdr>
        <w:top w:val="none" w:sz="0" w:space="0" w:color="auto"/>
        <w:left w:val="none" w:sz="0" w:space="0" w:color="auto"/>
        <w:bottom w:val="none" w:sz="0" w:space="0" w:color="auto"/>
        <w:right w:val="none" w:sz="0" w:space="0" w:color="auto"/>
      </w:divBdr>
      <w:divsChild>
        <w:div w:id="384526292">
          <w:marLeft w:val="0"/>
          <w:marRight w:val="1"/>
          <w:marTop w:val="0"/>
          <w:marBottom w:val="0"/>
          <w:divBdr>
            <w:top w:val="none" w:sz="0" w:space="0" w:color="auto"/>
            <w:left w:val="none" w:sz="0" w:space="0" w:color="auto"/>
            <w:bottom w:val="none" w:sz="0" w:space="0" w:color="auto"/>
            <w:right w:val="none" w:sz="0" w:space="0" w:color="auto"/>
          </w:divBdr>
          <w:divsChild>
            <w:div w:id="1441880264">
              <w:marLeft w:val="0"/>
              <w:marRight w:val="0"/>
              <w:marTop w:val="0"/>
              <w:marBottom w:val="0"/>
              <w:divBdr>
                <w:top w:val="none" w:sz="0" w:space="0" w:color="auto"/>
                <w:left w:val="none" w:sz="0" w:space="0" w:color="auto"/>
                <w:bottom w:val="none" w:sz="0" w:space="0" w:color="auto"/>
                <w:right w:val="none" w:sz="0" w:space="0" w:color="auto"/>
              </w:divBdr>
              <w:divsChild>
                <w:div w:id="183638353">
                  <w:marLeft w:val="0"/>
                  <w:marRight w:val="1"/>
                  <w:marTop w:val="0"/>
                  <w:marBottom w:val="0"/>
                  <w:divBdr>
                    <w:top w:val="none" w:sz="0" w:space="0" w:color="auto"/>
                    <w:left w:val="none" w:sz="0" w:space="0" w:color="auto"/>
                    <w:bottom w:val="none" w:sz="0" w:space="0" w:color="auto"/>
                    <w:right w:val="none" w:sz="0" w:space="0" w:color="auto"/>
                  </w:divBdr>
                  <w:divsChild>
                    <w:div w:id="1564095091">
                      <w:marLeft w:val="0"/>
                      <w:marRight w:val="0"/>
                      <w:marTop w:val="0"/>
                      <w:marBottom w:val="0"/>
                      <w:divBdr>
                        <w:top w:val="none" w:sz="0" w:space="0" w:color="auto"/>
                        <w:left w:val="none" w:sz="0" w:space="0" w:color="auto"/>
                        <w:bottom w:val="none" w:sz="0" w:space="0" w:color="auto"/>
                        <w:right w:val="none" w:sz="0" w:space="0" w:color="auto"/>
                      </w:divBdr>
                      <w:divsChild>
                        <w:div w:id="1196305697">
                          <w:marLeft w:val="0"/>
                          <w:marRight w:val="0"/>
                          <w:marTop w:val="0"/>
                          <w:marBottom w:val="0"/>
                          <w:divBdr>
                            <w:top w:val="none" w:sz="0" w:space="0" w:color="auto"/>
                            <w:left w:val="none" w:sz="0" w:space="0" w:color="auto"/>
                            <w:bottom w:val="none" w:sz="0" w:space="0" w:color="auto"/>
                            <w:right w:val="none" w:sz="0" w:space="0" w:color="auto"/>
                          </w:divBdr>
                          <w:divsChild>
                            <w:div w:id="118380719">
                              <w:marLeft w:val="0"/>
                              <w:marRight w:val="0"/>
                              <w:marTop w:val="120"/>
                              <w:marBottom w:val="360"/>
                              <w:divBdr>
                                <w:top w:val="none" w:sz="0" w:space="0" w:color="auto"/>
                                <w:left w:val="none" w:sz="0" w:space="0" w:color="auto"/>
                                <w:bottom w:val="none" w:sz="0" w:space="0" w:color="auto"/>
                                <w:right w:val="none" w:sz="0" w:space="0" w:color="auto"/>
                              </w:divBdr>
                              <w:divsChild>
                                <w:div w:id="469900610">
                                  <w:marLeft w:val="420"/>
                                  <w:marRight w:val="0"/>
                                  <w:marTop w:val="0"/>
                                  <w:marBottom w:val="0"/>
                                  <w:divBdr>
                                    <w:top w:val="none" w:sz="0" w:space="0" w:color="auto"/>
                                    <w:left w:val="none" w:sz="0" w:space="0" w:color="auto"/>
                                    <w:bottom w:val="none" w:sz="0" w:space="0" w:color="auto"/>
                                    <w:right w:val="none" w:sz="0" w:space="0" w:color="auto"/>
                                  </w:divBdr>
                                  <w:divsChild>
                                    <w:div w:id="68289799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829540">
      <w:bodyDiv w:val="1"/>
      <w:marLeft w:val="0"/>
      <w:marRight w:val="0"/>
      <w:marTop w:val="0"/>
      <w:marBottom w:val="0"/>
      <w:divBdr>
        <w:top w:val="none" w:sz="0" w:space="0" w:color="auto"/>
        <w:left w:val="none" w:sz="0" w:space="0" w:color="auto"/>
        <w:bottom w:val="none" w:sz="0" w:space="0" w:color="auto"/>
        <w:right w:val="none" w:sz="0" w:space="0" w:color="auto"/>
      </w:divBdr>
      <w:divsChild>
        <w:div w:id="1281376820">
          <w:marLeft w:val="0"/>
          <w:marRight w:val="1"/>
          <w:marTop w:val="0"/>
          <w:marBottom w:val="0"/>
          <w:divBdr>
            <w:top w:val="none" w:sz="0" w:space="0" w:color="auto"/>
            <w:left w:val="none" w:sz="0" w:space="0" w:color="auto"/>
            <w:bottom w:val="none" w:sz="0" w:space="0" w:color="auto"/>
            <w:right w:val="none" w:sz="0" w:space="0" w:color="auto"/>
          </w:divBdr>
          <w:divsChild>
            <w:div w:id="284238672">
              <w:marLeft w:val="0"/>
              <w:marRight w:val="0"/>
              <w:marTop w:val="0"/>
              <w:marBottom w:val="0"/>
              <w:divBdr>
                <w:top w:val="none" w:sz="0" w:space="0" w:color="auto"/>
                <w:left w:val="none" w:sz="0" w:space="0" w:color="auto"/>
                <w:bottom w:val="none" w:sz="0" w:space="0" w:color="auto"/>
                <w:right w:val="none" w:sz="0" w:space="0" w:color="auto"/>
              </w:divBdr>
              <w:divsChild>
                <w:div w:id="1543176412">
                  <w:marLeft w:val="0"/>
                  <w:marRight w:val="1"/>
                  <w:marTop w:val="0"/>
                  <w:marBottom w:val="0"/>
                  <w:divBdr>
                    <w:top w:val="none" w:sz="0" w:space="0" w:color="auto"/>
                    <w:left w:val="none" w:sz="0" w:space="0" w:color="auto"/>
                    <w:bottom w:val="none" w:sz="0" w:space="0" w:color="auto"/>
                    <w:right w:val="none" w:sz="0" w:space="0" w:color="auto"/>
                  </w:divBdr>
                  <w:divsChild>
                    <w:div w:id="259072365">
                      <w:marLeft w:val="0"/>
                      <w:marRight w:val="0"/>
                      <w:marTop w:val="0"/>
                      <w:marBottom w:val="0"/>
                      <w:divBdr>
                        <w:top w:val="none" w:sz="0" w:space="0" w:color="auto"/>
                        <w:left w:val="none" w:sz="0" w:space="0" w:color="auto"/>
                        <w:bottom w:val="none" w:sz="0" w:space="0" w:color="auto"/>
                        <w:right w:val="none" w:sz="0" w:space="0" w:color="auto"/>
                      </w:divBdr>
                      <w:divsChild>
                        <w:div w:id="1413965211">
                          <w:marLeft w:val="0"/>
                          <w:marRight w:val="0"/>
                          <w:marTop w:val="0"/>
                          <w:marBottom w:val="0"/>
                          <w:divBdr>
                            <w:top w:val="none" w:sz="0" w:space="0" w:color="auto"/>
                            <w:left w:val="none" w:sz="0" w:space="0" w:color="auto"/>
                            <w:bottom w:val="none" w:sz="0" w:space="0" w:color="auto"/>
                            <w:right w:val="none" w:sz="0" w:space="0" w:color="auto"/>
                          </w:divBdr>
                          <w:divsChild>
                            <w:div w:id="343558264">
                              <w:marLeft w:val="0"/>
                              <w:marRight w:val="0"/>
                              <w:marTop w:val="120"/>
                              <w:marBottom w:val="360"/>
                              <w:divBdr>
                                <w:top w:val="none" w:sz="0" w:space="0" w:color="auto"/>
                                <w:left w:val="none" w:sz="0" w:space="0" w:color="auto"/>
                                <w:bottom w:val="none" w:sz="0" w:space="0" w:color="auto"/>
                                <w:right w:val="none" w:sz="0" w:space="0" w:color="auto"/>
                              </w:divBdr>
                              <w:divsChild>
                                <w:div w:id="56167342">
                                  <w:marLeft w:val="420"/>
                                  <w:marRight w:val="0"/>
                                  <w:marTop w:val="0"/>
                                  <w:marBottom w:val="0"/>
                                  <w:divBdr>
                                    <w:top w:val="none" w:sz="0" w:space="0" w:color="auto"/>
                                    <w:left w:val="none" w:sz="0" w:space="0" w:color="auto"/>
                                    <w:bottom w:val="none" w:sz="0" w:space="0" w:color="auto"/>
                                    <w:right w:val="none" w:sz="0" w:space="0" w:color="auto"/>
                                  </w:divBdr>
                                  <w:divsChild>
                                    <w:div w:id="185553664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059499">
      <w:bodyDiv w:val="1"/>
      <w:marLeft w:val="0"/>
      <w:marRight w:val="0"/>
      <w:marTop w:val="0"/>
      <w:marBottom w:val="0"/>
      <w:divBdr>
        <w:top w:val="none" w:sz="0" w:space="0" w:color="auto"/>
        <w:left w:val="none" w:sz="0" w:space="0" w:color="auto"/>
        <w:bottom w:val="none" w:sz="0" w:space="0" w:color="auto"/>
        <w:right w:val="none" w:sz="0" w:space="0" w:color="auto"/>
      </w:divBdr>
      <w:divsChild>
        <w:div w:id="1943954011">
          <w:marLeft w:val="0"/>
          <w:marRight w:val="1"/>
          <w:marTop w:val="0"/>
          <w:marBottom w:val="0"/>
          <w:divBdr>
            <w:top w:val="none" w:sz="0" w:space="0" w:color="auto"/>
            <w:left w:val="none" w:sz="0" w:space="0" w:color="auto"/>
            <w:bottom w:val="none" w:sz="0" w:space="0" w:color="auto"/>
            <w:right w:val="none" w:sz="0" w:space="0" w:color="auto"/>
          </w:divBdr>
          <w:divsChild>
            <w:div w:id="1332097527">
              <w:marLeft w:val="0"/>
              <w:marRight w:val="0"/>
              <w:marTop w:val="0"/>
              <w:marBottom w:val="0"/>
              <w:divBdr>
                <w:top w:val="none" w:sz="0" w:space="0" w:color="auto"/>
                <w:left w:val="none" w:sz="0" w:space="0" w:color="auto"/>
                <w:bottom w:val="none" w:sz="0" w:space="0" w:color="auto"/>
                <w:right w:val="none" w:sz="0" w:space="0" w:color="auto"/>
              </w:divBdr>
              <w:divsChild>
                <w:div w:id="1545173543">
                  <w:marLeft w:val="0"/>
                  <w:marRight w:val="1"/>
                  <w:marTop w:val="0"/>
                  <w:marBottom w:val="0"/>
                  <w:divBdr>
                    <w:top w:val="none" w:sz="0" w:space="0" w:color="auto"/>
                    <w:left w:val="none" w:sz="0" w:space="0" w:color="auto"/>
                    <w:bottom w:val="none" w:sz="0" w:space="0" w:color="auto"/>
                    <w:right w:val="none" w:sz="0" w:space="0" w:color="auto"/>
                  </w:divBdr>
                  <w:divsChild>
                    <w:div w:id="1917205067">
                      <w:marLeft w:val="0"/>
                      <w:marRight w:val="0"/>
                      <w:marTop w:val="0"/>
                      <w:marBottom w:val="0"/>
                      <w:divBdr>
                        <w:top w:val="none" w:sz="0" w:space="0" w:color="auto"/>
                        <w:left w:val="none" w:sz="0" w:space="0" w:color="auto"/>
                        <w:bottom w:val="none" w:sz="0" w:space="0" w:color="auto"/>
                        <w:right w:val="none" w:sz="0" w:space="0" w:color="auto"/>
                      </w:divBdr>
                      <w:divsChild>
                        <w:div w:id="2031370868">
                          <w:marLeft w:val="0"/>
                          <w:marRight w:val="0"/>
                          <w:marTop w:val="0"/>
                          <w:marBottom w:val="0"/>
                          <w:divBdr>
                            <w:top w:val="none" w:sz="0" w:space="0" w:color="auto"/>
                            <w:left w:val="none" w:sz="0" w:space="0" w:color="auto"/>
                            <w:bottom w:val="none" w:sz="0" w:space="0" w:color="auto"/>
                            <w:right w:val="none" w:sz="0" w:space="0" w:color="auto"/>
                          </w:divBdr>
                          <w:divsChild>
                            <w:div w:id="1896626597">
                              <w:marLeft w:val="0"/>
                              <w:marRight w:val="0"/>
                              <w:marTop w:val="120"/>
                              <w:marBottom w:val="360"/>
                              <w:divBdr>
                                <w:top w:val="none" w:sz="0" w:space="0" w:color="auto"/>
                                <w:left w:val="none" w:sz="0" w:space="0" w:color="auto"/>
                                <w:bottom w:val="none" w:sz="0" w:space="0" w:color="auto"/>
                                <w:right w:val="none" w:sz="0" w:space="0" w:color="auto"/>
                              </w:divBdr>
                              <w:divsChild>
                                <w:div w:id="1169061629">
                                  <w:marLeft w:val="524"/>
                                  <w:marRight w:val="0"/>
                                  <w:marTop w:val="0"/>
                                  <w:marBottom w:val="0"/>
                                  <w:divBdr>
                                    <w:top w:val="none" w:sz="0" w:space="0" w:color="auto"/>
                                    <w:left w:val="none" w:sz="0" w:space="0" w:color="auto"/>
                                    <w:bottom w:val="none" w:sz="0" w:space="0" w:color="auto"/>
                                    <w:right w:val="none" w:sz="0" w:space="0" w:color="auto"/>
                                  </w:divBdr>
                                  <w:divsChild>
                                    <w:div w:id="211427665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146033">
      <w:bodyDiv w:val="1"/>
      <w:marLeft w:val="0"/>
      <w:marRight w:val="0"/>
      <w:marTop w:val="0"/>
      <w:marBottom w:val="0"/>
      <w:divBdr>
        <w:top w:val="none" w:sz="0" w:space="0" w:color="auto"/>
        <w:left w:val="none" w:sz="0" w:space="0" w:color="auto"/>
        <w:bottom w:val="none" w:sz="0" w:space="0" w:color="auto"/>
        <w:right w:val="none" w:sz="0" w:space="0" w:color="auto"/>
      </w:divBdr>
      <w:divsChild>
        <w:div w:id="1251113071">
          <w:marLeft w:val="0"/>
          <w:marRight w:val="1"/>
          <w:marTop w:val="0"/>
          <w:marBottom w:val="0"/>
          <w:divBdr>
            <w:top w:val="none" w:sz="0" w:space="0" w:color="auto"/>
            <w:left w:val="none" w:sz="0" w:space="0" w:color="auto"/>
            <w:bottom w:val="none" w:sz="0" w:space="0" w:color="auto"/>
            <w:right w:val="none" w:sz="0" w:space="0" w:color="auto"/>
          </w:divBdr>
          <w:divsChild>
            <w:div w:id="1113286258">
              <w:marLeft w:val="0"/>
              <w:marRight w:val="0"/>
              <w:marTop w:val="0"/>
              <w:marBottom w:val="0"/>
              <w:divBdr>
                <w:top w:val="none" w:sz="0" w:space="0" w:color="auto"/>
                <w:left w:val="none" w:sz="0" w:space="0" w:color="auto"/>
                <w:bottom w:val="none" w:sz="0" w:space="0" w:color="auto"/>
                <w:right w:val="none" w:sz="0" w:space="0" w:color="auto"/>
              </w:divBdr>
              <w:divsChild>
                <w:div w:id="667833992">
                  <w:marLeft w:val="0"/>
                  <w:marRight w:val="1"/>
                  <w:marTop w:val="0"/>
                  <w:marBottom w:val="0"/>
                  <w:divBdr>
                    <w:top w:val="none" w:sz="0" w:space="0" w:color="auto"/>
                    <w:left w:val="none" w:sz="0" w:space="0" w:color="auto"/>
                    <w:bottom w:val="none" w:sz="0" w:space="0" w:color="auto"/>
                    <w:right w:val="none" w:sz="0" w:space="0" w:color="auto"/>
                  </w:divBdr>
                  <w:divsChild>
                    <w:div w:id="1243954672">
                      <w:marLeft w:val="0"/>
                      <w:marRight w:val="0"/>
                      <w:marTop w:val="0"/>
                      <w:marBottom w:val="0"/>
                      <w:divBdr>
                        <w:top w:val="none" w:sz="0" w:space="0" w:color="auto"/>
                        <w:left w:val="none" w:sz="0" w:space="0" w:color="auto"/>
                        <w:bottom w:val="none" w:sz="0" w:space="0" w:color="auto"/>
                        <w:right w:val="none" w:sz="0" w:space="0" w:color="auto"/>
                      </w:divBdr>
                      <w:divsChild>
                        <w:div w:id="867835564">
                          <w:marLeft w:val="0"/>
                          <w:marRight w:val="0"/>
                          <w:marTop w:val="0"/>
                          <w:marBottom w:val="0"/>
                          <w:divBdr>
                            <w:top w:val="none" w:sz="0" w:space="0" w:color="auto"/>
                            <w:left w:val="none" w:sz="0" w:space="0" w:color="auto"/>
                            <w:bottom w:val="none" w:sz="0" w:space="0" w:color="auto"/>
                            <w:right w:val="none" w:sz="0" w:space="0" w:color="auto"/>
                          </w:divBdr>
                          <w:divsChild>
                            <w:div w:id="1083333846">
                              <w:marLeft w:val="0"/>
                              <w:marRight w:val="0"/>
                              <w:marTop w:val="120"/>
                              <w:marBottom w:val="360"/>
                              <w:divBdr>
                                <w:top w:val="none" w:sz="0" w:space="0" w:color="auto"/>
                                <w:left w:val="none" w:sz="0" w:space="0" w:color="auto"/>
                                <w:bottom w:val="none" w:sz="0" w:space="0" w:color="auto"/>
                                <w:right w:val="none" w:sz="0" w:space="0" w:color="auto"/>
                              </w:divBdr>
                              <w:divsChild>
                                <w:div w:id="1221480559">
                                  <w:marLeft w:val="420"/>
                                  <w:marRight w:val="0"/>
                                  <w:marTop w:val="0"/>
                                  <w:marBottom w:val="0"/>
                                  <w:divBdr>
                                    <w:top w:val="none" w:sz="0" w:space="0" w:color="auto"/>
                                    <w:left w:val="none" w:sz="0" w:space="0" w:color="auto"/>
                                    <w:bottom w:val="none" w:sz="0" w:space="0" w:color="auto"/>
                                    <w:right w:val="none" w:sz="0" w:space="0" w:color="auto"/>
                                  </w:divBdr>
                                  <w:divsChild>
                                    <w:div w:id="73716599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5511">
      <w:bodyDiv w:val="1"/>
      <w:marLeft w:val="0"/>
      <w:marRight w:val="0"/>
      <w:marTop w:val="0"/>
      <w:marBottom w:val="0"/>
      <w:divBdr>
        <w:top w:val="none" w:sz="0" w:space="0" w:color="auto"/>
        <w:left w:val="none" w:sz="0" w:space="0" w:color="auto"/>
        <w:bottom w:val="none" w:sz="0" w:space="0" w:color="auto"/>
        <w:right w:val="none" w:sz="0" w:space="0" w:color="auto"/>
      </w:divBdr>
      <w:divsChild>
        <w:div w:id="37559587">
          <w:marLeft w:val="0"/>
          <w:marRight w:val="1"/>
          <w:marTop w:val="0"/>
          <w:marBottom w:val="0"/>
          <w:divBdr>
            <w:top w:val="none" w:sz="0" w:space="0" w:color="auto"/>
            <w:left w:val="none" w:sz="0" w:space="0" w:color="auto"/>
            <w:bottom w:val="none" w:sz="0" w:space="0" w:color="auto"/>
            <w:right w:val="none" w:sz="0" w:space="0" w:color="auto"/>
          </w:divBdr>
          <w:divsChild>
            <w:div w:id="209004523">
              <w:marLeft w:val="0"/>
              <w:marRight w:val="0"/>
              <w:marTop w:val="0"/>
              <w:marBottom w:val="0"/>
              <w:divBdr>
                <w:top w:val="none" w:sz="0" w:space="0" w:color="auto"/>
                <w:left w:val="none" w:sz="0" w:space="0" w:color="auto"/>
                <w:bottom w:val="none" w:sz="0" w:space="0" w:color="auto"/>
                <w:right w:val="none" w:sz="0" w:space="0" w:color="auto"/>
              </w:divBdr>
              <w:divsChild>
                <w:div w:id="1767992922">
                  <w:marLeft w:val="0"/>
                  <w:marRight w:val="1"/>
                  <w:marTop w:val="0"/>
                  <w:marBottom w:val="0"/>
                  <w:divBdr>
                    <w:top w:val="none" w:sz="0" w:space="0" w:color="auto"/>
                    <w:left w:val="none" w:sz="0" w:space="0" w:color="auto"/>
                    <w:bottom w:val="none" w:sz="0" w:space="0" w:color="auto"/>
                    <w:right w:val="none" w:sz="0" w:space="0" w:color="auto"/>
                  </w:divBdr>
                  <w:divsChild>
                    <w:div w:id="1451895834">
                      <w:marLeft w:val="0"/>
                      <w:marRight w:val="0"/>
                      <w:marTop w:val="0"/>
                      <w:marBottom w:val="0"/>
                      <w:divBdr>
                        <w:top w:val="none" w:sz="0" w:space="0" w:color="auto"/>
                        <w:left w:val="none" w:sz="0" w:space="0" w:color="auto"/>
                        <w:bottom w:val="none" w:sz="0" w:space="0" w:color="auto"/>
                        <w:right w:val="none" w:sz="0" w:space="0" w:color="auto"/>
                      </w:divBdr>
                      <w:divsChild>
                        <w:div w:id="433674352">
                          <w:marLeft w:val="0"/>
                          <w:marRight w:val="0"/>
                          <w:marTop w:val="0"/>
                          <w:marBottom w:val="0"/>
                          <w:divBdr>
                            <w:top w:val="none" w:sz="0" w:space="0" w:color="auto"/>
                            <w:left w:val="none" w:sz="0" w:space="0" w:color="auto"/>
                            <w:bottom w:val="none" w:sz="0" w:space="0" w:color="auto"/>
                            <w:right w:val="none" w:sz="0" w:space="0" w:color="auto"/>
                          </w:divBdr>
                          <w:divsChild>
                            <w:div w:id="211871799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363935">
      <w:bodyDiv w:val="1"/>
      <w:marLeft w:val="0"/>
      <w:marRight w:val="0"/>
      <w:marTop w:val="0"/>
      <w:marBottom w:val="0"/>
      <w:divBdr>
        <w:top w:val="none" w:sz="0" w:space="0" w:color="auto"/>
        <w:left w:val="none" w:sz="0" w:space="0" w:color="auto"/>
        <w:bottom w:val="none" w:sz="0" w:space="0" w:color="auto"/>
        <w:right w:val="none" w:sz="0" w:space="0" w:color="auto"/>
      </w:divBdr>
    </w:div>
    <w:div w:id="1493985073">
      <w:bodyDiv w:val="1"/>
      <w:marLeft w:val="0"/>
      <w:marRight w:val="0"/>
      <w:marTop w:val="0"/>
      <w:marBottom w:val="0"/>
      <w:divBdr>
        <w:top w:val="none" w:sz="0" w:space="0" w:color="auto"/>
        <w:left w:val="none" w:sz="0" w:space="0" w:color="auto"/>
        <w:bottom w:val="none" w:sz="0" w:space="0" w:color="auto"/>
        <w:right w:val="none" w:sz="0" w:space="0" w:color="auto"/>
      </w:divBdr>
    </w:div>
    <w:div w:id="1498693709">
      <w:bodyDiv w:val="1"/>
      <w:marLeft w:val="0"/>
      <w:marRight w:val="0"/>
      <w:marTop w:val="0"/>
      <w:marBottom w:val="0"/>
      <w:divBdr>
        <w:top w:val="none" w:sz="0" w:space="0" w:color="auto"/>
        <w:left w:val="none" w:sz="0" w:space="0" w:color="auto"/>
        <w:bottom w:val="none" w:sz="0" w:space="0" w:color="auto"/>
        <w:right w:val="none" w:sz="0" w:space="0" w:color="auto"/>
      </w:divBdr>
    </w:div>
    <w:div w:id="1503159769">
      <w:bodyDiv w:val="1"/>
      <w:marLeft w:val="0"/>
      <w:marRight w:val="0"/>
      <w:marTop w:val="0"/>
      <w:marBottom w:val="0"/>
      <w:divBdr>
        <w:top w:val="none" w:sz="0" w:space="0" w:color="auto"/>
        <w:left w:val="none" w:sz="0" w:space="0" w:color="auto"/>
        <w:bottom w:val="none" w:sz="0" w:space="0" w:color="auto"/>
        <w:right w:val="none" w:sz="0" w:space="0" w:color="auto"/>
      </w:divBdr>
      <w:divsChild>
        <w:div w:id="1097091783">
          <w:marLeft w:val="0"/>
          <w:marRight w:val="0"/>
          <w:marTop w:val="0"/>
          <w:marBottom w:val="105"/>
          <w:divBdr>
            <w:top w:val="none" w:sz="0" w:space="0" w:color="auto"/>
            <w:left w:val="none" w:sz="0" w:space="0" w:color="auto"/>
            <w:bottom w:val="none" w:sz="0" w:space="0" w:color="auto"/>
            <w:right w:val="none" w:sz="0" w:space="0" w:color="auto"/>
          </w:divBdr>
          <w:divsChild>
            <w:div w:id="63994801">
              <w:marLeft w:val="0"/>
              <w:marRight w:val="0"/>
              <w:marTop w:val="0"/>
              <w:marBottom w:val="0"/>
              <w:divBdr>
                <w:top w:val="none" w:sz="0" w:space="0" w:color="auto"/>
                <w:left w:val="none" w:sz="0" w:space="0" w:color="auto"/>
                <w:bottom w:val="none" w:sz="0" w:space="0" w:color="auto"/>
                <w:right w:val="none" w:sz="0" w:space="0" w:color="auto"/>
              </w:divBdr>
            </w:div>
            <w:div w:id="112948529">
              <w:marLeft w:val="0"/>
              <w:marRight w:val="0"/>
              <w:marTop w:val="0"/>
              <w:marBottom w:val="0"/>
              <w:divBdr>
                <w:top w:val="none" w:sz="0" w:space="0" w:color="auto"/>
                <w:left w:val="none" w:sz="0" w:space="0" w:color="auto"/>
                <w:bottom w:val="none" w:sz="0" w:space="0" w:color="auto"/>
                <w:right w:val="none" w:sz="0" w:space="0" w:color="auto"/>
              </w:divBdr>
            </w:div>
            <w:div w:id="209079431">
              <w:marLeft w:val="0"/>
              <w:marRight w:val="0"/>
              <w:marTop w:val="0"/>
              <w:marBottom w:val="0"/>
              <w:divBdr>
                <w:top w:val="none" w:sz="0" w:space="0" w:color="auto"/>
                <w:left w:val="none" w:sz="0" w:space="0" w:color="auto"/>
                <w:bottom w:val="none" w:sz="0" w:space="0" w:color="auto"/>
                <w:right w:val="none" w:sz="0" w:space="0" w:color="auto"/>
              </w:divBdr>
            </w:div>
            <w:div w:id="228081331">
              <w:marLeft w:val="0"/>
              <w:marRight w:val="0"/>
              <w:marTop w:val="0"/>
              <w:marBottom w:val="0"/>
              <w:divBdr>
                <w:top w:val="none" w:sz="0" w:space="0" w:color="auto"/>
                <w:left w:val="none" w:sz="0" w:space="0" w:color="auto"/>
                <w:bottom w:val="none" w:sz="0" w:space="0" w:color="auto"/>
                <w:right w:val="none" w:sz="0" w:space="0" w:color="auto"/>
              </w:divBdr>
            </w:div>
            <w:div w:id="243759005">
              <w:marLeft w:val="0"/>
              <w:marRight w:val="0"/>
              <w:marTop w:val="0"/>
              <w:marBottom w:val="0"/>
              <w:divBdr>
                <w:top w:val="none" w:sz="0" w:space="0" w:color="auto"/>
                <w:left w:val="none" w:sz="0" w:space="0" w:color="auto"/>
                <w:bottom w:val="none" w:sz="0" w:space="0" w:color="auto"/>
                <w:right w:val="none" w:sz="0" w:space="0" w:color="auto"/>
              </w:divBdr>
            </w:div>
            <w:div w:id="246958472">
              <w:marLeft w:val="0"/>
              <w:marRight w:val="0"/>
              <w:marTop w:val="0"/>
              <w:marBottom w:val="0"/>
              <w:divBdr>
                <w:top w:val="none" w:sz="0" w:space="0" w:color="auto"/>
                <w:left w:val="none" w:sz="0" w:space="0" w:color="auto"/>
                <w:bottom w:val="none" w:sz="0" w:space="0" w:color="auto"/>
                <w:right w:val="none" w:sz="0" w:space="0" w:color="auto"/>
              </w:divBdr>
            </w:div>
            <w:div w:id="302125918">
              <w:marLeft w:val="0"/>
              <w:marRight w:val="0"/>
              <w:marTop w:val="0"/>
              <w:marBottom w:val="0"/>
              <w:divBdr>
                <w:top w:val="none" w:sz="0" w:space="0" w:color="auto"/>
                <w:left w:val="none" w:sz="0" w:space="0" w:color="auto"/>
                <w:bottom w:val="none" w:sz="0" w:space="0" w:color="auto"/>
                <w:right w:val="none" w:sz="0" w:space="0" w:color="auto"/>
              </w:divBdr>
            </w:div>
            <w:div w:id="347027129">
              <w:marLeft w:val="0"/>
              <w:marRight w:val="0"/>
              <w:marTop w:val="0"/>
              <w:marBottom w:val="0"/>
              <w:divBdr>
                <w:top w:val="none" w:sz="0" w:space="0" w:color="auto"/>
                <w:left w:val="none" w:sz="0" w:space="0" w:color="auto"/>
                <w:bottom w:val="none" w:sz="0" w:space="0" w:color="auto"/>
                <w:right w:val="none" w:sz="0" w:space="0" w:color="auto"/>
              </w:divBdr>
            </w:div>
            <w:div w:id="369693566">
              <w:marLeft w:val="0"/>
              <w:marRight w:val="0"/>
              <w:marTop w:val="0"/>
              <w:marBottom w:val="0"/>
              <w:divBdr>
                <w:top w:val="none" w:sz="0" w:space="0" w:color="auto"/>
                <w:left w:val="none" w:sz="0" w:space="0" w:color="auto"/>
                <w:bottom w:val="none" w:sz="0" w:space="0" w:color="auto"/>
                <w:right w:val="none" w:sz="0" w:space="0" w:color="auto"/>
              </w:divBdr>
            </w:div>
            <w:div w:id="394789082">
              <w:marLeft w:val="0"/>
              <w:marRight w:val="0"/>
              <w:marTop w:val="0"/>
              <w:marBottom w:val="0"/>
              <w:divBdr>
                <w:top w:val="none" w:sz="0" w:space="0" w:color="auto"/>
                <w:left w:val="none" w:sz="0" w:space="0" w:color="auto"/>
                <w:bottom w:val="none" w:sz="0" w:space="0" w:color="auto"/>
                <w:right w:val="none" w:sz="0" w:space="0" w:color="auto"/>
              </w:divBdr>
            </w:div>
            <w:div w:id="463231765">
              <w:marLeft w:val="0"/>
              <w:marRight w:val="0"/>
              <w:marTop w:val="0"/>
              <w:marBottom w:val="0"/>
              <w:divBdr>
                <w:top w:val="none" w:sz="0" w:space="0" w:color="auto"/>
                <w:left w:val="none" w:sz="0" w:space="0" w:color="auto"/>
                <w:bottom w:val="none" w:sz="0" w:space="0" w:color="auto"/>
                <w:right w:val="none" w:sz="0" w:space="0" w:color="auto"/>
              </w:divBdr>
            </w:div>
            <w:div w:id="669606378">
              <w:marLeft w:val="0"/>
              <w:marRight w:val="0"/>
              <w:marTop w:val="0"/>
              <w:marBottom w:val="0"/>
              <w:divBdr>
                <w:top w:val="none" w:sz="0" w:space="0" w:color="auto"/>
                <w:left w:val="none" w:sz="0" w:space="0" w:color="auto"/>
                <w:bottom w:val="none" w:sz="0" w:space="0" w:color="auto"/>
                <w:right w:val="none" w:sz="0" w:space="0" w:color="auto"/>
              </w:divBdr>
            </w:div>
            <w:div w:id="859661747">
              <w:marLeft w:val="0"/>
              <w:marRight w:val="0"/>
              <w:marTop w:val="0"/>
              <w:marBottom w:val="0"/>
              <w:divBdr>
                <w:top w:val="none" w:sz="0" w:space="0" w:color="auto"/>
                <w:left w:val="none" w:sz="0" w:space="0" w:color="auto"/>
                <w:bottom w:val="none" w:sz="0" w:space="0" w:color="auto"/>
                <w:right w:val="none" w:sz="0" w:space="0" w:color="auto"/>
              </w:divBdr>
            </w:div>
            <w:div w:id="866144139">
              <w:marLeft w:val="0"/>
              <w:marRight w:val="0"/>
              <w:marTop w:val="0"/>
              <w:marBottom w:val="0"/>
              <w:divBdr>
                <w:top w:val="none" w:sz="0" w:space="0" w:color="auto"/>
                <w:left w:val="none" w:sz="0" w:space="0" w:color="auto"/>
                <w:bottom w:val="none" w:sz="0" w:space="0" w:color="auto"/>
                <w:right w:val="none" w:sz="0" w:space="0" w:color="auto"/>
              </w:divBdr>
            </w:div>
            <w:div w:id="963659003">
              <w:marLeft w:val="0"/>
              <w:marRight w:val="0"/>
              <w:marTop w:val="0"/>
              <w:marBottom w:val="0"/>
              <w:divBdr>
                <w:top w:val="none" w:sz="0" w:space="0" w:color="auto"/>
                <w:left w:val="none" w:sz="0" w:space="0" w:color="auto"/>
                <w:bottom w:val="none" w:sz="0" w:space="0" w:color="auto"/>
                <w:right w:val="none" w:sz="0" w:space="0" w:color="auto"/>
              </w:divBdr>
            </w:div>
            <w:div w:id="968126143">
              <w:marLeft w:val="0"/>
              <w:marRight w:val="0"/>
              <w:marTop w:val="0"/>
              <w:marBottom w:val="0"/>
              <w:divBdr>
                <w:top w:val="none" w:sz="0" w:space="0" w:color="auto"/>
                <w:left w:val="none" w:sz="0" w:space="0" w:color="auto"/>
                <w:bottom w:val="none" w:sz="0" w:space="0" w:color="auto"/>
                <w:right w:val="none" w:sz="0" w:space="0" w:color="auto"/>
              </w:divBdr>
            </w:div>
            <w:div w:id="1126002427">
              <w:marLeft w:val="0"/>
              <w:marRight w:val="0"/>
              <w:marTop w:val="0"/>
              <w:marBottom w:val="0"/>
              <w:divBdr>
                <w:top w:val="none" w:sz="0" w:space="0" w:color="auto"/>
                <w:left w:val="none" w:sz="0" w:space="0" w:color="auto"/>
                <w:bottom w:val="none" w:sz="0" w:space="0" w:color="auto"/>
                <w:right w:val="none" w:sz="0" w:space="0" w:color="auto"/>
              </w:divBdr>
            </w:div>
            <w:div w:id="1178619319">
              <w:marLeft w:val="0"/>
              <w:marRight w:val="0"/>
              <w:marTop w:val="0"/>
              <w:marBottom w:val="0"/>
              <w:divBdr>
                <w:top w:val="none" w:sz="0" w:space="0" w:color="auto"/>
                <w:left w:val="none" w:sz="0" w:space="0" w:color="auto"/>
                <w:bottom w:val="none" w:sz="0" w:space="0" w:color="auto"/>
                <w:right w:val="none" w:sz="0" w:space="0" w:color="auto"/>
              </w:divBdr>
            </w:div>
            <w:div w:id="1201239366">
              <w:marLeft w:val="0"/>
              <w:marRight w:val="0"/>
              <w:marTop w:val="0"/>
              <w:marBottom w:val="0"/>
              <w:divBdr>
                <w:top w:val="none" w:sz="0" w:space="0" w:color="auto"/>
                <w:left w:val="none" w:sz="0" w:space="0" w:color="auto"/>
                <w:bottom w:val="none" w:sz="0" w:space="0" w:color="auto"/>
                <w:right w:val="none" w:sz="0" w:space="0" w:color="auto"/>
              </w:divBdr>
            </w:div>
            <w:div w:id="1207719510">
              <w:marLeft w:val="0"/>
              <w:marRight w:val="0"/>
              <w:marTop w:val="0"/>
              <w:marBottom w:val="0"/>
              <w:divBdr>
                <w:top w:val="none" w:sz="0" w:space="0" w:color="auto"/>
                <w:left w:val="none" w:sz="0" w:space="0" w:color="auto"/>
                <w:bottom w:val="none" w:sz="0" w:space="0" w:color="auto"/>
                <w:right w:val="none" w:sz="0" w:space="0" w:color="auto"/>
              </w:divBdr>
            </w:div>
            <w:div w:id="1230964917">
              <w:marLeft w:val="0"/>
              <w:marRight w:val="0"/>
              <w:marTop w:val="0"/>
              <w:marBottom w:val="0"/>
              <w:divBdr>
                <w:top w:val="none" w:sz="0" w:space="0" w:color="auto"/>
                <w:left w:val="none" w:sz="0" w:space="0" w:color="auto"/>
                <w:bottom w:val="none" w:sz="0" w:space="0" w:color="auto"/>
                <w:right w:val="none" w:sz="0" w:space="0" w:color="auto"/>
              </w:divBdr>
            </w:div>
            <w:div w:id="1438333802">
              <w:marLeft w:val="0"/>
              <w:marRight w:val="0"/>
              <w:marTop w:val="0"/>
              <w:marBottom w:val="0"/>
              <w:divBdr>
                <w:top w:val="none" w:sz="0" w:space="0" w:color="auto"/>
                <w:left w:val="none" w:sz="0" w:space="0" w:color="auto"/>
                <w:bottom w:val="none" w:sz="0" w:space="0" w:color="auto"/>
                <w:right w:val="none" w:sz="0" w:space="0" w:color="auto"/>
              </w:divBdr>
            </w:div>
            <w:div w:id="1464809554">
              <w:marLeft w:val="0"/>
              <w:marRight w:val="0"/>
              <w:marTop w:val="0"/>
              <w:marBottom w:val="0"/>
              <w:divBdr>
                <w:top w:val="none" w:sz="0" w:space="0" w:color="auto"/>
                <w:left w:val="none" w:sz="0" w:space="0" w:color="auto"/>
                <w:bottom w:val="none" w:sz="0" w:space="0" w:color="auto"/>
                <w:right w:val="none" w:sz="0" w:space="0" w:color="auto"/>
              </w:divBdr>
            </w:div>
            <w:div w:id="1515997620">
              <w:marLeft w:val="0"/>
              <w:marRight w:val="0"/>
              <w:marTop w:val="0"/>
              <w:marBottom w:val="0"/>
              <w:divBdr>
                <w:top w:val="none" w:sz="0" w:space="0" w:color="auto"/>
                <w:left w:val="none" w:sz="0" w:space="0" w:color="auto"/>
                <w:bottom w:val="none" w:sz="0" w:space="0" w:color="auto"/>
                <w:right w:val="none" w:sz="0" w:space="0" w:color="auto"/>
              </w:divBdr>
            </w:div>
            <w:div w:id="1528524171">
              <w:marLeft w:val="0"/>
              <w:marRight w:val="0"/>
              <w:marTop w:val="0"/>
              <w:marBottom w:val="0"/>
              <w:divBdr>
                <w:top w:val="none" w:sz="0" w:space="0" w:color="auto"/>
                <w:left w:val="none" w:sz="0" w:space="0" w:color="auto"/>
                <w:bottom w:val="none" w:sz="0" w:space="0" w:color="auto"/>
                <w:right w:val="none" w:sz="0" w:space="0" w:color="auto"/>
              </w:divBdr>
            </w:div>
            <w:div w:id="1738940904">
              <w:marLeft w:val="0"/>
              <w:marRight w:val="0"/>
              <w:marTop w:val="0"/>
              <w:marBottom w:val="0"/>
              <w:divBdr>
                <w:top w:val="none" w:sz="0" w:space="0" w:color="auto"/>
                <w:left w:val="none" w:sz="0" w:space="0" w:color="auto"/>
                <w:bottom w:val="none" w:sz="0" w:space="0" w:color="auto"/>
                <w:right w:val="none" w:sz="0" w:space="0" w:color="auto"/>
              </w:divBdr>
            </w:div>
            <w:div w:id="1750886905">
              <w:marLeft w:val="0"/>
              <w:marRight w:val="0"/>
              <w:marTop w:val="0"/>
              <w:marBottom w:val="0"/>
              <w:divBdr>
                <w:top w:val="none" w:sz="0" w:space="0" w:color="auto"/>
                <w:left w:val="none" w:sz="0" w:space="0" w:color="auto"/>
                <w:bottom w:val="none" w:sz="0" w:space="0" w:color="auto"/>
                <w:right w:val="none" w:sz="0" w:space="0" w:color="auto"/>
              </w:divBdr>
            </w:div>
            <w:div w:id="1831750758">
              <w:marLeft w:val="0"/>
              <w:marRight w:val="0"/>
              <w:marTop w:val="0"/>
              <w:marBottom w:val="0"/>
              <w:divBdr>
                <w:top w:val="none" w:sz="0" w:space="0" w:color="auto"/>
                <w:left w:val="none" w:sz="0" w:space="0" w:color="auto"/>
                <w:bottom w:val="none" w:sz="0" w:space="0" w:color="auto"/>
                <w:right w:val="none" w:sz="0" w:space="0" w:color="auto"/>
              </w:divBdr>
            </w:div>
            <w:div w:id="1857963522">
              <w:marLeft w:val="0"/>
              <w:marRight w:val="0"/>
              <w:marTop w:val="0"/>
              <w:marBottom w:val="0"/>
              <w:divBdr>
                <w:top w:val="none" w:sz="0" w:space="0" w:color="auto"/>
                <w:left w:val="none" w:sz="0" w:space="0" w:color="auto"/>
                <w:bottom w:val="none" w:sz="0" w:space="0" w:color="auto"/>
                <w:right w:val="none" w:sz="0" w:space="0" w:color="auto"/>
              </w:divBdr>
            </w:div>
            <w:div w:id="1899247282">
              <w:marLeft w:val="0"/>
              <w:marRight w:val="0"/>
              <w:marTop w:val="0"/>
              <w:marBottom w:val="0"/>
              <w:divBdr>
                <w:top w:val="none" w:sz="0" w:space="0" w:color="auto"/>
                <w:left w:val="none" w:sz="0" w:space="0" w:color="auto"/>
                <w:bottom w:val="none" w:sz="0" w:space="0" w:color="auto"/>
                <w:right w:val="none" w:sz="0" w:space="0" w:color="auto"/>
              </w:divBdr>
            </w:div>
            <w:div w:id="1900089447">
              <w:marLeft w:val="0"/>
              <w:marRight w:val="0"/>
              <w:marTop w:val="0"/>
              <w:marBottom w:val="0"/>
              <w:divBdr>
                <w:top w:val="none" w:sz="0" w:space="0" w:color="auto"/>
                <w:left w:val="none" w:sz="0" w:space="0" w:color="auto"/>
                <w:bottom w:val="none" w:sz="0" w:space="0" w:color="auto"/>
                <w:right w:val="none" w:sz="0" w:space="0" w:color="auto"/>
              </w:divBdr>
            </w:div>
            <w:div w:id="1957902825">
              <w:marLeft w:val="0"/>
              <w:marRight w:val="0"/>
              <w:marTop w:val="0"/>
              <w:marBottom w:val="0"/>
              <w:divBdr>
                <w:top w:val="none" w:sz="0" w:space="0" w:color="auto"/>
                <w:left w:val="none" w:sz="0" w:space="0" w:color="auto"/>
                <w:bottom w:val="none" w:sz="0" w:space="0" w:color="auto"/>
                <w:right w:val="none" w:sz="0" w:space="0" w:color="auto"/>
              </w:divBdr>
            </w:div>
            <w:div w:id="21448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5374">
      <w:bodyDiv w:val="1"/>
      <w:marLeft w:val="0"/>
      <w:marRight w:val="0"/>
      <w:marTop w:val="0"/>
      <w:marBottom w:val="0"/>
      <w:divBdr>
        <w:top w:val="none" w:sz="0" w:space="0" w:color="auto"/>
        <w:left w:val="none" w:sz="0" w:space="0" w:color="auto"/>
        <w:bottom w:val="none" w:sz="0" w:space="0" w:color="auto"/>
        <w:right w:val="none" w:sz="0" w:space="0" w:color="auto"/>
      </w:divBdr>
      <w:divsChild>
        <w:div w:id="555899903">
          <w:marLeft w:val="0"/>
          <w:marRight w:val="0"/>
          <w:marTop w:val="0"/>
          <w:marBottom w:val="0"/>
          <w:divBdr>
            <w:top w:val="none" w:sz="0" w:space="0" w:color="auto"/>
            <w:left w:val="none" w:sz="0" w:space="0" w:color="auto"/>
            <w:bottom w:val="none" w:sz="0" w:space="0" w:color="auto"/>
            <w:right w:val="none" w:sz="0" w:space="0" w:color="auto"/>
          </w:divBdr>
          <w:divsChild>
            <w:div w:id="2030905137">
              <w:marLeft w:val="0"/>
              <w:marRight w:val="0"/>
              <w:marTop w:val="0"/>
              <w:marBottom w:val="0"/>
              <w:divBdr>
                <w:top w:val="none" w:sz="0" w:space="0" w:color="auto"/>
                <w:left w:val="none" w:sz="0" w:space="0" w:color="auto"/>
                <w:bottom w:val="none" w:sz="0" w:space="0" w:color="auto"/>
                <w:right w:val="none" w:sz="0" w:space="0" w:color="auto"/>
              </w:divBdr>
              <w:divsChild>
                <w:div w:id="869341072">
                  <w:marLeft w:val="0"/>
                  <w:marRight w:val="0"/>
                  <w:marTop w:val="0"/>
                  <w:marBottom w:val="0"/>
                  <w:divBdr>
                    <w:top w:val="none" w:sz="0" w:space="0" w:color="auto"/>
                    <w:left w:val="none" w:sz="0" w:space="0" w:color="auto"/>
                    <w:bottom w:val="none" w:sz="0" w:space="0" w:color="auto"/>
                    <w:right w:val="none" w:sz="0" w:space="0" w:color="auto"/>
                  </w:divBdr>
                  <w:divsChild>
                    <w:div w:id="960576457">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sChild>
                            <w:div w:id="1160271591">
                              <w:marLeft w:val="0"/>
                              <w:marRight w:val="0"/>
                              <w:marTop w:val="0"/>
                              <w:marBottom w:val="0"/>
                              <w:divBdr>
                                <w:top w:val="none" w:sz="0" w:space="0" w:color="auto"/>
                                <w:left w:val="none" w:sz="0" w:space="0" w:color="auto"/>
                                <w:bottom w:val="none" w:sz="0" w:space="0" w:color="auto"/>
                                <w:right w:val="none" w:sz="0" w:space="0" w:color="auto"/>
                              </w:divBdr>
                              <w:divsChild>
                                <w:div w:id="699555428">
                                  <w:marLeft w:val="0"/>
                                  <w:marRight w:val="0"/>
                                  <w:marTop w:val="0"/>
                                  <w:marBottom w:val="0"/>
                                  <w:divBdr>
                                    <w:top w:val="none" w:sz="0" w:space="0" w:color="auto"/>
                                    <w:left w:val="none" w:sz="0" w:space="0" w:color="auto"/>
                                    <w:bottom w:val="none" w:sz="0" w:space="0" w:color="auto"/>
                                    <w:right w:val="none" w:sz="0" w:space="0" w:color="auto"/>
                                  </w:divBdr>
                                  <w:divsChild>
                                    <w:div w:id="18850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621076">
      <w:bodyDiv w:val="1"/>
      <w:marLeft w:val="0"/>
      <w:marRight w:val="0"/>
      <w:marTop w:val="0"/>
      <w:marBottom w:val="0"/>
      <w:divBdr>
        <w:top w:val="none" w:sz="0" w:space="0" w:color="auto"/>
        <w:left w:val="none" w:sz="0" w:space="0" w:color="auto"/>
        <w:bottom w:val="none" w:sz="0" w:space="0" w:color="auto"/>
        <w:right w:val="none" w:sz="0" w:space="0" w:color="auto"/>
      </w:divBdr>
      <w:divsChild>
        <w:div w:id="1100368603">
          <w:marLeft w:val="0"/>
          <w:marRight w:val="1"/>
          <w:marTop w:val="0"/>
          <w:marBottom w:val="0"/>
          <w:divBdr>
            <w:top w:val="none" w:sz="0" w:space="0" w:color="auto"/>
            <w:left w:val="none" w:sz="0" w:space="0" w:color="auto"/>
            <w:bottom w:val="none" w:sz="0" w:space="0" w:color="auto"/>
            <w:right w:val="none" w:sz="0" w:space="0" w:color="auto"/>
          </w:divBdr>
          <w:divsChild>
            <w:div w:id="1783306644">
              <w:marLeft w:val="0"/>
              <w:marRight w:val="0"/>
              <w:marTop w:val="0"/>
              <w:marBottom w:val="0"/>
              <w:divBdr>
                <w:top w:val="none" w:sz="0" w:space="0" w:color="auto"/>
                <w:left w:val="none" w:sz="0" w:space="0" w:color="auto"/>
                <w:bottom w:val="none" w:sz="0" w:space="0" w:color="auto"/>
                <w:right w:val="none" w:sz="0" w:space="0" w:color="auto"/>
              </w:divBdr>
              <w:divsChild>
                <w:div w:id="1611207804">
                  <w:marLeft w:val="0"/>
                  <w:marRight w:val="1"/>
                  <w:marTop w:val="0"/>
                  <w:marBottom w:val="0"/>
                  <w:divBdr>
                    <w:top w:val="none" w:sz="0" w:space="0" w:color="auto"/>
                    <w:left w:val="none" w:sz="0" w:space="0" w:color="auto"/>
                    <w:bottom w:val="none" w:sz="0" w:space="0" w:color="auto"/>
                    <w:right w:val="none" w:sz="0" w:space="0" w:color="auto"/>
                  </w:divBdr>
                  <w:divsChild>
                    <w:div w:id="963510488">
                      <w:marLeft w:val="0"/>
                      <w:marRight w:val="0"/>
                      <w:marTop w:val="0"/>
                      <w:marBottom w:val="0"/>
                      <w:divBdr>
                        <w:top w:val="none" w:sz="0" w:space="0" w:color="auto"/>
                        <w:left w:val="none" w:sz="0" w:space="0" w:color="auto"/>
                        <w:bottom w:val="none" w:sz="0" w:space="0" w:color="auto"/>
                        <w:right w:val="none" w:sz="0" w:space="0" w:color="auto"/>
                      </w:divBdr>
                      <w:divsChild>
                        <w:div w:id="1126198598">
                          <w:marLeft w:val="0"/>
                          <w:marRight w:val="0"/>
                          <w:marTop w:val="0"/>
                          <w:marBottom w:val="0"/>
                          <w:divBdr>
                            <w:top w:val="none" w:sz="0" w:space="0" w:color="auto"/>
                            <w:left w:val="none" w:sz="0" w:space="0" w:color="auto"/>
                            <w:bottom w:val="none" w:sz="0" w:space="0" w:color="auto"/>
                            <w:right w:val="none" w:sz="0" w:space="0" w:color="auto"/>
                          </w:divBdr>
                          <w:divsChild>
                            <w:div w:id="792407779">
                              <w:marLeft w:val="0"/>
                              <w:marRight w:val="0"/>
                              <w:marTop w:val="120"/>
                              <w:marBottom w:val="360"/>
                              <w:divBdr>
                                <w:top w:val="none" w:sz="0" w:space="0" w:color="auto"/>
                                <w:left w:val="none" w:sz="0" w:space="0" w:color="auto"/>
                                <w:bottom w:val="none" w:sz="0" w:space="0" w:color="auto"/>
                                <w:right w:val="none" w:sz="0" w:space="0" w:color="auto"/>
                              </w:divBdr>
                              <w:divsChild>
                                <w:div w:id="393357583">
                                  <w:marLeft w:val="420"/>
                                  <w:marRight w:val="0"/>
                                  <w:marTop w:val="0"/>
                                  <w:marBottom w:val="0"/>
                                  <w:divBdr>
                                    <w:top w:val="none" w:sz="0" w:space="0" w:color="auto"/>
                                    <w:left w:val="none" w:sz="0" w:space="0" w:color="auto"/>
                                    <w:bottom w:val="none" w:sz="0" w:space="0" w:color="auto"/>
                                    <w:right w:val="none" w:sz="0" w:space="0" w:color="auto"/>
                                  </w:divBdr>
                                  <w:divsChild>
                                    <w:div w:id="129829165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53364">
      <w:bodyDiv w:val="1"/>
      <w:marLeft w:val="0"/>
      <w:marRight w:val="0"/>
      <w:marTop w:val="0"/>
      <w:marBottom w:val="0"/>
      <w:divBdr>
        <w:top w:val="none" w:sz="0" w:space="0" w:color="auto"/>
        <w:left w:val="none" w:sz="0" w:space="0" w:color="auto"/>
        <w:bottom w:val="none" w:sz="0" w:space="0" w:color="auto"/>
        <w:right w:val="none" w:sz="0" w:space="0" w:color="auto"/>
      </w:divBdr>
      <w:divsChild>
        <w:div w:id="1808275620">
          <w:marLeft w:val="0"/>
          <w:marRight w:val="0"/>
          <w:marTop w:val="0"/>
          <w:marBottom w:val="0"/>
          <w:divBdr>
            <w:top w:val="none" w:sz="0" w:space="0" w:color="auto"/>
            <w:left w:val="none" w:sz="0" w:space="0" w:color="auto"/>
            <w:bottom w:val="none" w:sz="0" w:space="0" w:color="auto"/>
            <w:right w:val="none" w:sz="0" w:space="0" w:color="auto"/>
          </w:divBdr>
        </w:div>
      </w:divsChild>
    </w:div>
    <w:div w:id="1509251765">
      <w:bodyDiv w:val="1"/>
      <w:marLeft w:val="0"/>
      <w:marRight w:val="0"/>
      <w:marTop w:val="0"/>
      <w:marBottom w:val="0"/>
      <w:divBdr>
        <w:top w:val="none" w:sz="0" w:space="0" w:color="auto"/>
        <w:left w:val="none" w:sz="0" w:space="0" w:color="auto"/>
        <w:bottom w:val="none" w:sz="0" w:space="0" w:color="auto"/>
        <w:right w:val="none" w:sz="0" w:space="0" w:color="auto"/>
      </w:divBdr>
      <w:divsChild>
        <w:div w:id="545724300">
          <w:marLeft w:val="0"/>
          <w:marRight w:val="0"/>
          <w:marTop w:val="0"/>
          <w:marBottom w:val="0"/>
          <w:divBdr>
            <w:top w:val="none" w:sz="0" w:space="0" w:color="auto"/>
            <w:left w:val="none" w:sz="0" w:space="0" w:color="auto"/>
            <w:bottom w:val="none" w:sz="0" w:space="0" w:color="auto"/>
            <w:right w:val="none" w:sz="0" w:space="0" w:color="auto"/>
          </w:divBdr>
          <w:divsChild>
            <w:div w:id="1884368870">
              <w:marLeft w:val="0"/>
              <w:marRight w:val="0"/>
              <w:marTop w:val="0"/>
              <w:marBottom w:val="0"/>
              <w:divBdr>
                <w:top w:val="none" w:sz="0" w:space="0" w:color="auto"/>
                <w:left w:val="none" w:sz="0" w:space="0" w:color="auto"/>
                <w:bottom w:val="none" w:sz="0" w:space="0" w:color="auto"/>
                <w:right w:val="none" w:sz="0" w:space="0" w:color="auto"/>
              </w:divBdr>
              <w:divsChild>
                <w:div w:id="1896313133">
                  <w:marLeft w:val="0"/>
                  <w:marRight w:val="0"/>
                  <w:marTop w:val="0"/>
                  <w:marBottom w:val="0"/>
                  <w:divBdr>
                    <w:top w:val="none" w:sz="0" w:space="0" w:color="auto"/>
                    <w:left w:val="none" w:sz="0" w:space="0" w:color="auto"/>
                    <w:bottom w:val="none" w:sz="0" w:space="0" w:color="auto"/>
                    <w:right w:val="none" w:sz="0" w:space="0" w:color="auto"/>
                  </w:divBdr>
                  <w:divsChild>
                    <w:div w:id="725833847">
                      <w:marLeft w:val="0"/>
                      <w:marRight w:val="0"/>
                      <w:marTop w:val="0"/>
                      <w:marBottom w:val="0"/>
                      <w:divBdr>
                        <w:top w:val="none" w:sz="0" w:space="0" w:color="auto"/>
                        <w:left w:val="none" w:sz="0" w:space="0" w:color="auto"/>
                        <w:bottom w:val="none" w:sz="0" w:space="0" w:color="auto"/>
                        <w:right w:val="none" w:sz="0" w:space="0" w:color="auto"/>
                      </w:divBdr>
                      <w:divsChild>
                        <w:div w:id="773983177">
                          <w:marLeft w:val="0"/>
                          <w:marRight w:val="0"/>
                          <w:marTop w:val="0"/>
                          <w:marBottom w:val="0"/>
                          <w:divBdr>
                            <w:top w:val="none" w:sz="0" w:space="0" w:color="auto"/>
                            <w:left w:val="none" w:sz="0" w:space="0" w:color="auto"/>
                            <w:bottom w:val="none" w:sz="0" w:space="0" w:color="auto"/>
                            <w:right w:val="none" w:sz="0" w:space="0" w:color="auto"/>
                          </w:divBdr>
                          <w:divsChild>
                            <w:div w:id="1635217130">
                              <w:marLeft w:val="0"/>
                              <w:marRight w:val="0"/>
                              <w:marTop w:val="0"/>
                              <w:marBottom w:val="0"/>
                              <w:divBdr>
                                <w:top w:val="none" w:sz="0" w:space="0" w:color="auto"/>
                                <w:left w:val="none" w:sz="0" w:space="0" w:color="auto"/>
                                <w:bottom w:val="none" w:sz="0" w:space="0" w:color="auto"/>
                                <w:right w:val="none" w:sz="0" w:space="0" w:color="auto"/>
                              </w:divBdr>
                              <w:divsChild>
                                <w:div w:id="68038785">
                                  <w:marLeft w:val="0"/>
                                  <w:marRight w:val="0"/>
                                  <w:marTop w:val="0"/>
                                  <w:marBottom w:val="0"/>
                                  <w:divBdr>
                                    <w:top w:val="none" w:sz="0" w:space="0" w:color="auto"/>
                                    <w:left w:val="none" w:sz="0" w:space="0" w:color="auto"/>
                                    <w:bottom w:val="none" w:sz="0" w:space="0" w:color="auto"/>
                                    <w:right w:val="none" w:sz="0" w:space="0" w:color="auto"/>
                                  </w:divBdr>
                                  <w:divsChild>
                                    <w:div w:id="1744836543">
                                      <w:marLeft w:val="0"/>
                                      <w:marRight w:val="0"/>
                                      <w:marTop w:val="0"/>
                                      <w:marBottom w:val="0"/>
                                      <w:divBdr>
                                        <w:top w:val="none" w:sz="0" w:space="0" w:color="auto"/>
                                        <w:left w:val="none" w:sz="0" w:space="0" w:color="auto"/>
                                        <w:bottom w:val="none" w:sz="0" w:space="0" w:color="auto"/>
                                        <w:right w:val="none" w:sz="0" w:space="0" w:color="auto"/>
                                      </w:divBdr>
                                      <w:divsChild>
                                        <w:div w:id="3992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141212">
      <w:bodyDiv w:val="1"/>
      <w:marLeft w:val="0"/>
      <w:marRight w:val="0"/>
      <w:marTop w:val="0"/>
      <w:marBottom w:val="0"/>
      <w:divBdr>
        <w:top w:val="none" w:sz="0" w:space="0" w:color="auto"/>
        <w:left w:val="none" w:sz="0" w:space="0" w:color="auto"/>
        <w:bottom w:val="none" w:sz="0" w:space="0" w:color="auto"/>
        <w:right w:val="none" w:sz="0" w:space="0" w:color="auto"/>
      </w:divBdr>
    </w:div>
    <w:div w:id="1513836166">
      <w:bodyDiv w:val="1"/>
      <w:marLeft w:val="0"/>
      <w:marRight w:val="0"/>
      <w:marTop w:val="0"/>
      <w:marBottom w:val="0"/>
      <w:divBdr>
        <w:top w:val="none" w:sz="0" w:space="0" w:color="auto"/>
        <w:left w:val="none" w:sz="0" w:space="0" w:color="auto"/>
        <w:bottom w:val="none" w:sz="0" w:space="0" w:color="auto"/>
        <w:right w:val="none" w:sz="0" w:space="0" w:color="auto"/>
      </w:divBdr>
      <w:divsChild>
        <w:div w:id="118113518">
          <w:marLeft w:val="0"/>
          <w:marRight w:val="0"/>
          <w:marTop w:val="0"/>
          <w:marBottom w:val="0"/>
          <w:divBdr>
            <w:top w:val="none" w:sz="0" w:space="0" w:color="auto"/>
            <w:left w:val="none" w:sz="0" w:space="0" w:color="auto"/>
            <w:bottom w:val="none" w:sz="0" w:space="0" w:color="auto"/>
            <w:right w:val="none" w:sz="0" w:space="0" w:color="auto"/>
          </w:divBdr>
        </w:div>
        <w:div w:id="1966692701">
          <w:marLeft w:val="0"/>
          <w:marRight w:val="0"/>
          <w:marTop w:val="0"/>
          <w:marBottom w:val="0"/>
          <w:divBdr>
            <w:top w:val="none" w:sz="0" w:space="0" w:color="auto"/>
            <w:left w:val="none" w:sz="0" w:space="0" w:color="auto"/>
            <w:bottom w:val="none" w:sz="0" w:space="0" w:color="auto"/>
            <w:right w:val="none" w:sz="0" w:space="0" w:color="auto"/>
          </w:divBdr>
        </w:div>
      </w:divsChild>
    </w:div>
    <w:div w:id="1519347526">
      <w:bodyDiv w:val="1"/>
      <w:marLeft w:val="0"/>
      <w:marRight w:val="0"/>
      <w:marTop w:val="0"/>
      <w:marBottom w:val="0"/>
      <w:divBdr>
        <w:top w:val="none" w:sz="0" w:space="0" w:color="auto"/>
        <w:left w:val="none" w:sz="0" w:space="0" w:color="auto"/>
        <w:bottom w:val="none" w:sz="0" w:space="0" w:color="auto"/>
        <w:right w:val="none" w:sz="0" w:space="0" w:color="auto"/>
      </w:divBdr>
    </w:div>
    <w:div w:id="1519656778">
      <w:bodyDiv w:val="1"/>
      <w:marLeft w:val="0"/>
      <w:marRight w:val="0"/>
      <w:marTop w:val="0"/>
      <w:marBottom w:val="0"/>
      <w:divBdr>
        <w:top w:val="none" w:sz="0" w:space="0" w:color="auto"/>
        <w:left w:val="none" w:sz="0" w:space="0" w:color="auto"/>
        <w:bottom w:val="none" w:sz="0" w:space="0" w:color="auto"/>
        <w:right w:val="none" w:sz="0" w:space="0" w:color="auto"/>
      </w:divBdr>
    </w:div>
    <w:div w:id="1520195850">
      <w:bodyDiv w:val="1"/>
      <w:marLeft w:val="0"/>
      <w:marRight w:val="0"/>
      <w:marTop w:val="0"/>
      <w:marBottom w:val="0"/>
      <w:divBdr>
        <w:top w:val="none" w:sz="0" w:space="0" w:color="auto"/>
        <w:left w:val="none" w:sz="0" w:space="0" w:color="auto"/>
        <w:bottom w:val="none" w:sz="0" w:space="0" w:color="auto"/>
        <w:right w:val="none" w:sz="0" w:space="0" w:color="auto"/>
      </w:divBdr>
    </w:div>
    <w:div w:id="1520850721">
      <w:bodyDiv w:val="1"/>
      <w:marLeft w:val="0"/>
      <w:marRight w:val="0"/>
      <w:marTop w:val="0"/>
      <w:marBottom w:val="0"/>
      <w:divBdr>
        <w:top w:val="none" w:sz="0" w:space="0" w:color="auto"/>
        <w:left w:val="none" w:sz="0" w:space="0" w:color="auto"/>
        <w:bottom w:val="none" w:sz="0" w:space="0" w:color="auto"/>
        <w:right w:val="none" w:sz="0" w:space="0" w:color="auto"/>
      </w:divBdr>
    </w:div>
    <w:div w:id="1521774758">
      <w:bodyDiv w:val="1"/>
      <w:marLeft w:val="0"/>
      <w:marRight w:val="0"/>
      <w:marTop w:val="0"/>
      <w:marBottom w:val="0"/>
      <w:divBdr>
        <w:top w:val="none" w:sz="0" w:space="0" w:color="auto"/>
        <w:left w:val="none" w:sz="0" w:space="0" w:color="auto"/>
        <w:bottom w:val="none" w:sz="0" w:space="0" w:color="auto"/>
        <w:right w:val="none" w:sz="0" w:space="0" w:color="auto"/>
      </w:divBdr>
    </w:div>
    <w:div w:id="1522432881">
      <w:bodyDiv w:val="1"/>
      <w:marLeft w:val="0"/>
      <w:marRight w:val="0"/>
      <w:marTop w:val="0"/>
      <w:marBottom w:val="0"/>
      <w:divBdr>
        <w:top w:val="none" w:sz="0" w:space="0" w:color="auto"/>
        <w:left w:val="none" w:sz="0" w:space="0" w:color="auto"/>
        <w:bottom w:val="none" w:sz="0" w:space="0" w:color="auto"/>
        <w:right w:val="none" w:sz="0" w:space="0" w:color="auto"/>
      </w:divBdr>
    </w:div>
    <w:div w:id="1523936673">
      <w:bodyDiv w:val="1"/>
      <w:marLeft w:val="0"/>
      <w:marRight w:val="0"/>
      <w:marTop w:val="0"/>
      <w:marBottom w:val="0"/>
      <w:divBdr>
        <w:top w:val="none" w:sz="0" w:space="0" w:color="auto"/>
        <w:left w:val="none" w:sz="0" w:space="0" w:color="auto"/>
        <w:bottom w:val="none" w:sz="0" w:space="0" w:color="auto"/>
        <w:right w:val="none" w:sz="0" w:space="0" w:color="auto"/>
      </w:divBdr>
      <w:divsChild>
        <w:div w:id="1178933499">
          <w:marLeft w:val="0"/>
          <w:marRight w:val="0"/>
          <w:marTop w:val="0"/>
          <w:marBottom w:val="0"/>
          <w:divBdr>
            <w:top w:val="none" w:sz="0" w:space="0" w:color="auto"/>
            <w:left w:val="none" w:sz="0" w:space="0" w:color="auto"/>
            <w:bottom w:val="none" w:sz="0" w:space="0" w:color="auto"/>
            <w:right w:val="none" w:sz="0" w:space="0" w:color="auto"/>
          </w:divBdr>
          <w:divsChild>
            <w:div w:id="1764447306">
              <w:marLeft w:val="0"/>
              <w:marRight w:val="0"/>
              <w:marTop w:val="0"/>
              <w:marBottom w:val="0"/>
              <w:divBdr>
                <w:top w:val="none" w:sz="0" w:space="0" w:color="auto"/>
                <w:left w:val="none" w:sz="0" w:space="0" w:color="auto"/>
                <w:bottom w:val="none" w:sz="0" w:space="0" w:color="auto"/>
                <w:right w:val="none" w:sz="0" w:space="0" w:color="auto"/>
              </w:divBdr>
              <w:divsChild>
                <w:div w:id="1475102150">
                  <w:marLeft w:val="0"/>
                  <w:marRight w:val="0"/>
                  <w:marTop w:val="0"/>
                  <w:marBottom w:val="0"/>
                  <w:divBdr>
                    <w:top w:val="none" w:sz="0" w:space="0" w:color="auto"/>
                    <w:left w:val="none" w:sz="0" w:space="0" w:color="auto"/>
                    <w:bottom w:val="none" w:sz="0" w:space="0" w:color="auto"/>
                    <w:right w:val="none" w:sz="0" w:space="0" w:color="auto"/>
                  </w:divBdr>
                  <w:divsChild>
                    <w:div w:id="707342902">
                      <w:marLeft w:val="0"/>
                      <w:marRight w:val="0"/>
                      <w:marTop w:val="0"/>
                      <w:marBottom w:val="0"/>
                      <w:divBdr>
                        <w:top w:val="none" w:sz="0" w:space="0" w:color="auto"/>
                        <w:left w:val="none" w:sz="0" w:space="0" w:color="auto"/>
                        <w:bottom w:val="none" w:sz="0" w:space="0" w:color="auto"/>
                        <w:right w:val="none" w:sz="0" w:space="0" w:color="auto"/>
                      </w:divBdr>
                      <w:divsChild>
                        <w:div w:id="1408305050">
                          <w:marLeft w:val="0"/>
                          <w:marRight w:val="0"/>
                          <w:marTop w:val="0"/>
                          <w:marBottom w:val="0"/>
                          <w:divBdr>
                            <w:top w:val="none" w:sz="0" w:space="0" w:color="auto"/>
                            <w:left w:val="none" w:sz="0" w:space="0" w:color="auto"/>
                            <w:bottom w:val="none" w:sz="0" w:space="0" w:color="auto"/>
                            <w:right w:val="none" w:sz="0" w:space="0" w:color="auto"/>
                          </w:divBdr>
                          <w:divsChild>
                            <w:div w:id="1987707923">
                              <w:marLeft w:val="0"/>
                              <w:marRight w:val="0"/>
                              <w:marTop w:val="0"/>
                              <w:marBottom w:val="0"/>
                              <w:divBdr>
                                <w:top w:val="none" w:sz="0" w:space="0" w:color="auto"/>
                                <w:left w:val="none" w:sz="0" w:space="0" w:color="auto"/>
                                <w:bottom w:val="none" w:sz="0" w:space="0" w:color="auto"/>
                                <w:right w:val="none" w:sz="0" w:space="0" w:color="auto"/>
                              </w:divBdr>
                              <w:divsChild>
                                <w:div w:id="1982073823">
                                  <w:marLeft w:val="0"/>
                                  <w:marRight w:val="0"/>
                                  <w:marTop w:val="0"/>
                                  <w:marBottom w:val="0"/>
                                  <w:divBdr>
                                    <w:top w:val="none" w:sz="0" w:space="0" w:color="auto"/>
                                    <w:left w:val="none" w:sz="0" w:space="0" w:color="auto"/>
                                    <w:bottom w:val="none" w:sz="0" w:space="0" w:color="auto"/>
                                    <w:right w:val="none" w:sz="0" w:space="0" w:color="auto"/>
                                  </w:divBdr>
                                  <w:divsChild>
                                    <w:div w:id="277372781">
                                      <w:marLeft w:val="0"/>
                                      <w:marRight w:val="0"/>
                                      <w:marTop w:val="0"/>
                                      <w:marBottom w:val="0"/>
                                      <w:divBdr>
                                        <w:top w:val="none" w:sz="0" w:space="0" w:color="auto"/>
                                        <w:left w:val="none" w:sz="0" w:space="0" w:color="auto"/>
                                        <w:bottom w:val="none" w:sz="0" w:space="0" w:color="auto"/>
                                        <w:right w:val="none" w:sz="0" w:space="0" w:color="auto"/>
                                      </w:divBdr>
                                      <w:divsChild>
                                        <w:div w:id="578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27861">
      <w:bodyDiv w:val="1"/>
      <w:marLeft w:val="0"/>
      <w:marRight w:val="0"/>
      <w:marTop w:val="0"/>
      <w:marBottom w:val="0"/>
      <w:divBdr>
        <w:top w:val="none" w:sz="0" w:space="0" w:color="auto"/>
        <w:left w:val="none" w:sz="0" w:space="0" w:color="auto"/>
        <w:bottom w:val="none" w:sz="0" w:space="0" w:color="auto"/>
        <w:right w:val="none" w:sz="0" w:space="0" w:color="auto"/>
      </w:divBdr>
      <w:divsChild>
        <w:div w:id="1258977221">
          <w:marLeft w:val="0"/>
          <w:marRight w:val="0"/>
          <w:marTop w:val="0"/>
          <w:marBottom w:val="0"/>
          <w:divBdr>
            <w:top w:val="none" w:sz="0" w:space="0" w:color="auto"/>
            <w:left w:val="none" w:sz="0" w:space="0" w:color="auto"/>
            <w:bottom w:val="none" w:sz="0" w:space="0" w:color="auto"/>
            <w:right w:val="none" w:sz="0" w:space="0" w:color="auto"/>
          </w:divBdr>
          <w:divsChild>
            <w:div w:id="1912495249">
              <w:marLeft w:val="0"/>
              <w:marRight w:val="0"/>
              <w:marTop w:val="0"/>
              <w:marBottom w:val="0"/>
              <w:divBdr>
                <w:top w:val="none" w:sz="0" w:space="0" w:color="auto"/>
                <w:left w:val="none" w:sz="0" w:space="0" w:color="auto"/>
                <w:bottom w:val="none" w:sz="0" w:space="0" w:color="auto"/>
                <w:right w:val="none" w:sz="0" w:space="0" w:color="auto"/>
              </w:divBdr>
              <w:divsChild>
                <w:div w:id="1574316138">
                  <w:marLeft w:val="0"/>
                  <w:marRight w:val="0"/>
                  <w:marTop w:val="0"/>
                  <w:marBottom w:val="0"/>
                  <w:divBdr>
                    <w:top w:val="none" w:sz="0" w:space="0" w:color="auto"/>
                    <w:left w:val="none" w:sz="0" w:space="0" w:color="auto"/>
                    <w:bottom w:val="none" w:sz="0" w:space="0" w:color="auto"/>
                    <w:right w:val="none" w:sz="0" w:space="0" w:color="auto"/>
                  </w:divBdr>
                  <w:divsChild>
                    <w:div w:id="1011176570">
                      <w:marLeft w:val="0"/>
                      <w:marRight w:val="0"/>
                      <w:marTop w:val="0"/>
                      <w:marBottom w:val="0"/>
                      <w:divBdr>
                        <w:top w:val="none" w:sz="0" w:space="0" w:color="auto"/>
                        <w:left w:val="none" w:sz="0" w:space="0" w:color="auto"/>
                        <w:bottom w:val="none" w:sz="0" w:space="0" w:color="auto"/>
                        <w:right w:val="none" w:sz="0" w:space="0" w:color="auto"/>
                      </w:divBdr>
                      <w:divsChild>
                        <w:div w:id="1145852161">
                          <w:marLeft w:val="0"/>
                          <w:marRight w:val="0"/>
                          <w:marTop w:val="0"/>
                          <w:marBottom w:val="0"/>
                          <w:divBdr>
                            <w:top w:val="none" w:sz="0" w:space="0" w:color="auto"/>
                            <w:left w:val="none" w:sz="0" w:space="0" w:color="auto"/>
                            <w:bottom w:val="none" w:sz="0" w:space="0" w:color="auto"/>
                            <w:right w:val="none" w:sz="0" w:space="0" w:color="auto"/>
                          </w:divBdr>
                          <w:divsChild>
                            <w:div w:id="1446579209">
                              <w:marLeft w:val="0"/>
                              <w:marRight w:val="0"/>
                              <w:marTop w:val="0"/>
                              <w:marBottom w:val="0"/>
                              <w:divBdr>
                                <w:top w:val="none" w:sz="0" w:space="0" w:color="auto"/>
                                <w:left w:val="none" w:sz="0" w:space="0" w:color="auto"/>
                                <w:bottom w:val="none" w:sz="0" w:space="0" w:color="auto"/>
                                <w:right w:val="none" w:sz="0" w:space="0" w:color="auto"/>
                              </w:divBdr>
                              <w:divsChild>
                                <w:div w:id="46077842">
                                  <w:marLeft w:val="0"/>
                                  <w:marRight w:val="0"/>
                                  <w:marTop w:val="0"/>
                                  <w:marBottom w:val="0"/>
                                  <w:divBdr>
                                    <w:top w:val="none" w:sz="0" w:space="0" w:color="auto"/>
                                    <w:left w:val="none" w:sz="0" w:space="0" w:color="auto"/>
                                    <w:bottom w:val="none" w:sz="0" w:space="0" w:color="auto"/>
                                    <w:right w:val="none" w:sz="0" w:space="0" w:color="auto"/>
                                  </w:divBdr>
                                  <w:divsChild>
                                    <w:div w:id="1323466314">
                                      <w:marLeft w:val="0"/>
                                      <w:marRight w:val="0"/>
                                      <w:marTop w:val="0"/>
                                      <w:marBottom w:val="0"/>
                                      <w:divBdr>
                                        <w:top w:val="none" w:sz="0" w:space="0" w:color="auto"/>
                                        <w:left w:val="none" w:sz="0" w:space="0" w:color="auto"/>
                                        <w:bottom w:val="none" w:sz="0" w:space="0" w:color="auto"/>
                                        <w:right w:val="none" w:sz="0" w:space="0" w:color="auto"/>
                                      </w:divBdr>
                                      <w:divsChild>
                                        <w:div w:id="1303775421">
                                          <w:marLeft w:val="0"/>
                                          <w:marRight w:val="0"/>
                                          <w:marTop w:val="0"/>
                                          <w:marBottom w:val="0"/>
                                          <w:divBdr>
                                            <w:top w:val="none" w:sz="0" w:space="0" w:color="auto"/>
                                            <w:left w:val="none" w:sz="0" w:space="0" w:color="auto"/>
                                            <w:bottom w:val="none" w:sz="0" w:space="0" w:color="auto"/>
                                            <w:right w:val="none" w:sz="0" w:space="0" w:color="auto"/>
                                          </w:divBdr>
                                          <w:divsChild>
                                            <w:div w:id="1833642606">
                                              <w:marLeft w:val="0"/>
                                              <w:marRight w:val="0"/>
                                              <w:marTop w:val="0"/>
                                              <w:marBottom w:val="0"/>
                                              <w:divBdr>
                                                <w:top w:val="none" w:sz="0" w:space="0" w:color="auto"/>
                                                <w:left w:val="none" w:sz="0" w:space="0" w:color="auto"/>
                                                <w:bottom w:val="none" w:sz="0" w:space="0" w:color="auto"/>
                                                <w:right w:val="none" w:sz="0" w:space="0" w:color="auto"/>
                                              </w:divBdr>
                                              <w:divsChild>
                                                <w:div w:id="1014724873">
                                                  <w:marLeft w:val="0"/>
                                                  <w:marRight w:val="0"/>
                                                  <w:marTop w:val="0"/>
                                                  <w:marBottom w:val="0"/>
                                                  <w:divBdr>
                                                    <w:top w:val="none" w:sz="0" w:space="0" w:color="auto"/>
                                                    <w:left w:val="none" w:sz="0" w:space="0" w:color="auto"/>
                                                    <w:bottom w:val="none" w:sz="0" w:space="0" w:color="auto"/>
                                                    <w:right w:val="none" w:sz="0" w:space="0" w:color="auto"/>
                                                  </w:divBdr>
                                                  <w:divsChild>
                                                    <w:div w:id="583950047">
                                                      <w:marLeft w:val="0"/>
                                                      <w:marRight w:val="0"/>
                                                      <w:marTop w:val="0"/>
                                                      <w:marBottom w:val="0"/>
                                                      <w:divBdr>
                                                        <w:top w:val="none" w:sz="0" w:space="0" w:color="auto"/>
                                                        <w:left w:val="none" w:sz="0" w:space="0" w:color="auto"/>
                                                        <w:bottom w:val="none" w:sz="0" w:space="0" w:color="auto"/>
                                                        <w:right w:val="none" w:sz="0" w:space="0" w:color="auto"/>
                                                      </w:divBdr>
                                                      <w:divsChild>
                                                        <w:div w:id="254673210">
                                                          <w:marLeft w:val="0"/>
                                                          <w:marRight w:val="0"/>
                                                          <w:marTop w:val="0"/>
                                                          <w:marBottom w:val="0"/>
                                                          <w:divBdr>
                                                            <w:top w:val="none" w:sz="0" w:space="0" w:color="auto"/>
                                                            <w:left w:val="none" w:sz="0" w:space="0" w:color="auto"/>
                                                            <w:bottom w:val="none" w:sz="0" w:space="0" w:color="auto"/>
                                                            <w:right w:val="none" w:sz="0" w:space="0" w:color="auto"/>
                                                          </w:divBdr>
                                                          <w:divsChild>
                                                            <w:div w:id="231743764">
                                                              <w:marLeft w:val="0"/>
                                                              <w:marRight w:val="0"/>
                                                              <w:marTop w:val="0"/>
                                                              <w:marBottom w:val="0"/>
                                                              <w:divBdr>
                                                                <w:top w:val="none" w:sz="0" w:space="0" w:color="auto"/>
                                                                <w:left w:val="none" w:sz="0" w:space="0" w:color="auto"/>
                                                                <w:bottom w:val="none" w:sz="0" w:space="0" w:color="auto"/>
                                                                <w:right w:val="none" w:sz="0" w:space="0" w:color="auto"/>
                                                              </w:divBdr>
                                                              <w:divsChild>
                                                                <w:div w:id="837379620">
                                                                  <w:marLeft w:val="0"/>
                                                                  <w:marRight w:val="0"/>
                                                                  <w:marTop w:val="0"/>
                                                                  <w:marBottom w:val="0"/>
                                                                  <w:divBdr>
                                                                    <w:top w:val="none" w:sz="0" w:space="0" w:color="auto"/>
                                                                    <w:left w:val="none" w:sz="0" w:space="0" w:color="auto"/>
                                                                    <w:bottom w:val="none" w:sz="0" w:space="0" w:color="auto"/>
                                                                    <w:right w:val="none" w:sz="0" w:space="0" w:color="auto"/>
                                                                  </w:divBdr>
                                                                  <w:divsChild>
                                                                    <w:div w:id="1656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8642755">
      <w:bodyDiv w:val="1"/>
      <w:marLeft w:val="0"/>
      <w:marRight w:val="0"/>
      <w:marTop w:val="0"/>
      <w:marBottom w:val="0"/>
      <w:divBdr>
        <w:top w:val="none" w:sz="0" w:space="0" w:color="auto"/>
        <w:left w:val="none" w:sz="0" w:space="0" w:color="auto"/>
        <w:bottom w:val="none" w:sz="0" w:space="0" w:color="auto"/>
        <w:right w:val="none" w:sz="0" w:space="0" w:color="auto"/>
      </w:divBdr>
    </w:div>
    <w:div w:id="1536623853">
      <w:bodyDiv w:val="1"/>
      <w:marLeft w:val="0"/>
      <w:marRight w:val="0"/>
      <w:marTop w:val="0"/>
      <w:marBottom w:val="0"/>
      <w:divBdr>
        <w:top w:val="none" w:sz="0" w:space="0" w:color="auto"/>
        <w:left w:val="none" w:sz="0" w:space="0" w:color="auto"/>
        <w:bottom w:val="none" w:sz="0" w:space="0" w:color="auto"/>
        <w:right w:val="none" w:sz="0" w:space="0" w:color="auto"/>
      </w:divBdr>
    </w:div>
    <w:div w:id="1536693543">
      <w:bodyDiv w:val="1"/>
      <w:marLeft w:val="0"/>
      <w:marRight w:val="0"/>
      <w:marTop w:val="0"/>
      <w:marBottom w:val="0"/>
      <w:divBdr>
        <w:top w:val="none" w:sz="0" w:space="0" w:color="auto"/>
        <w:left w:val="none" w:sz="0" w:space="0" w:color="auto"/>
        <w:bottom w:val="none" w:sz="0" w:space="0" w:color="auto"/>
        <w:right w:val="none" w:sz="0" w:space="0" w:color="auto"/>
      </w:divBdr>
      <w:divsChild>
        <w:div w:id="1669357370">
          <w:marLeft w:val="0"/>
          <w:marRight w:val="0"/>
          <w:marTop w:val="0"/>
          <w:marBottom w:val="0"/>
          <w:divBdr>
            <w:top w:val="none" w:sz="0" w:space="0" w:color="auto"/>
            <w:left w:val="none" w:sz="0" w:space="0" w:color="auto"/>
            <w:bottom w:val="none" w:sz="0" w:space="0" w:color="auto"/>
            <w:right w:val="none" w:sz="0" w:space="0" w:color="auto"/>
          </w:divBdr>
          <w:divsChild>
            <w:div w:id="2083873648">
              <w:marLeft w:val="0"/>
              <w:marRight w:val="0"/>
              <w:marTop w:val="0"/>
              <w:marBottom w:val="0"/>
              <w:divBdr>
                <w:top w:val="none" w:sz="0" w:space="0" w:color="auto"/>
                <w:left w:val="none" w:sz="0" w:space="0" w:color="auto"/>
                <w:bottom w:val="none" w:sz="0" w:space="0" w:color="auto"/>
                <w:right w:val="none" w:sz="0" w:space="0" w:color="auto"/>
              </w:divBdr>
              <w:divsChild>
                <w:div w:id="627443275">
                  <w:marLeft w:val="0"/>
                  <w:marRight w:val="0"/>
                  <w:marTop w:val="0"/>
                  <w:marBottom w:val="0"/>
                  <w:divBdr>
                    <w:top w:val="none" w:sz="0" w:space="0" w:color="auto"/>
                    <w:left w:val="none" w:sz="0" w:space="0" w:color="auto"/>
                    <w:bottom w:val="none" w:sz="0" w:space="0" w:color="auto"/>
                    <w:right w:val="none" w:sz="0" w:space="0" w:color="auto"/>
                  </w:divBdr>
                  <w:divsChild>
                    <w:div w:id="2051149612">
                      <w:marLeft w:val="0"/>
                      <w:marRight w:val="0"/>
                      <w:marTop w:val="0"/>
                      <w:marBottom w:val="0"/>
                      <w:divBdr>
                        <w:top w:val="none" w:sz="0" w:space="0" w:color="auto"/>
                        <w:left w:val="none" w:sz="0" w:space="0" w:color="auto"/>
                        <w:bottom w:val="none" w:sz="0" w:space="0" w:color="auto"/>
                        <w:right w:val="none" w:sz="0" w:space="0" w:color="auto"/>
                      </w:divBdr>
                      <w:divsChild>
                        <w:div w:id="1574660894">
                          <w:marLeft w:val="0"/>
                          <w:marRight w:val="0"/>
                          <w:marTop w:val="0"/>
                          <w:marBottom w:val="0"/>
                          <w:divBdr>
                            <w:top w:val="none" w:sz="0" w:space="0" w:color="auto"/>
                            <w:left w:val="none" w:sz="0" w:space="0" w:color="auto"/>
                            <w:bottom w:val="none" w:sz="0" w:space="0" w:color="auto"/>
                            <w:right w:val="none" w:sz="0" w:space="0" w:color="auto"/>
                          </w:divBdr>
                          <w:divsChild>
                            <w:div w:id="1029646214">
                              <w:marLeft w:val="0"/>
                              <w:marRight w:val="0"/>
                              <w:marTop w:val="0"/>
                              <w:marBottom w:val="0"/>
                              <w:divBdr>
                                <w:top w:val="none" w:sz="0" w:space="0" w:color="auto"/>
                                <w:left w:val="none" w:sz="0" w:space="0" w:color="auto"/>
                                <w:bottom w:val="none" w:sz="0" w:space="0" w:color="auto"/>
                                <w:right w:val="none" w:sz="0" w:space="0" w:color="auto"/>
                              </w:divBdr>
                              <w:divsChild>
                                <w:div w:id="10792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118591">
      <w:bodyDiv w:val="1"/>
      <w:marLeft w:val="0"/>
      <w:marRight w:val="0"/>
      <w:marTop w:val="0"/>
      <w:marBottom w:val="0"/>
      <w:divBdr>
        <w:top w:val="none" w:sz="0" w:space="0" w:color="auto"/>
        <w:left w:val="none" w:sz="0" w:space="0" w:color="auto"/>
        <w:bottom w:val="none" w:sz="0" w:space="0" w:color="auto"/>
        <w:right w:val="none" w:sz="0" w:space="0" w:color="auto"/>
      </w:divBdr>
      <w:divsChild>
        <w:div w:id="497158746">
          <w:marLeft w:val="0"/>
          <w:marRight w:val="75"/>
          <w:marTop w:val="30"/>
          <w:marBottom w:val="30"/>
          <w:divBdr>
            <w:top w:val="none" w:sz="0" w:space="0" w:color="auto"/>
            <w:left w:val="none" w:sz="0" w:space="0" w:color="auto"/>
            <w:bottom w:val="none" w:sz="0" w:space="0" w:color="auto"/>
            <w:right w:val="none" w:sz="0" w:space="0" w:color="auto"/>
          </w:divBdr>
        </w:div>
        <w:div w:id="1785928099">
          <w:marLeft w:val="0"/>
          <w:marRight w:val="75"/>
          <w:marTop w:val="30"/>
          <w:marBottom w:val="30"/>
          <w:divBdr>
            <w:top w:val="none" w:sz="0" w:space="0" w:color="auto"/>
            <w:left w:val="none" w:sz="0" w:space="0" w:color="auto"/>
            <w:bottom w:val="none" w:sz="0" w:space="0" w:color="auto"/>
            <w:right w:val="none" w:sz="0" w:space="0" w:color="auto"/>
          </w:divBdr>
        </w:div>
        <w:div w:id="375004382">
          <w:marLeft w:val="0"/>
          <w:marRight w:val="75"/>
          <w:marTop w:val="30"/>
          <w:marBottom w:val="30"/>
          <w:divBdr>
            <w:top w:val="none" w:sz="0" w:space="0" w:color="auto"/>
            <w:left w:val="none" w:sz="0" w:space="0" w:color="auto"/>
            <w:bottom w:val="none" w:sz="0" w:space="0" w:color="auto"/>
            <w:right w:val="none" w:sz="0" w:space="0" w:color="auto"/>
          </w:divBdr>
        </w:div>
        <w:div w:id="1959412546">
          <w:marLeft w:val="0"/>
          <w:marRight w:val="75"/>
          <w:marTop w:val="30"/>
          <w:marBottom w:val="30"/>
          <w:divBdr>
            <w:top w:val="none" w:sz="0" w:space="0" w:color="auto"/>
            <w:left w:val="none" w:sz="0" w:space="0" w:color="auto"/>
            <w:bottom w:val="none" w:sz="0" w:space="0" w:color="auto"/>
            <w:right w:val="none" w:sz="0" w:space="0" w:color="auto"/>
          </w:divBdr>
        </w:div>
        <w:div w:id="1285841742">
          <w:marLeft w:val="0"/>
          <w:marRight w:val="75"/>
          <w:marTop w:val="30"/>
          <w:marBottom w:val="30"/>
          <w:divBdr>
            <w:top w:val="none" w:sz="0" w:space="0" w:color="auto"/>
            <w:left w:val="none" w:sz="0" w:space="0" w:color="auto"/>
            <w:bottom w:val="none" w:sz="0" w:space="0" w:color="auto"/>
            <w:right w:val="none" w:sz="0" w:space="0" w:color="auto"/>
          </w:divBdr>
        </w:div>
      </w:divsChild>
    </w:div>
    <w:div w:id="1541359460">
      <w:bodyDiv w:val="1"/>
      <w:marLeft w:val="0"/>
      <w:marRight w:val="0"/>
      <w:marTop w:val="0"/>
      <w:marBottom w:val="0"/>
      <w:divBdr>
        <w:top w:val="none" w:sz="0" w:space="0" w:color="auto"/>
        <w:left w:val="none" w:sz="0" w:space="0" w:color="auto"/>
        <w:bottom w:val="none" w:sz="0" w:space="0" w:color="auto"/>
        <w:right w:val="none" w:sz="0" w:space="0" w:color="auto"/>
      </w:divBdr>
      <w:divsChild>
        <w:div w:id="1861967974">
          <w:marLeft w:val="0"/>
          <w:marRight w:val="1"/>
          <w:marTop w:val="0"/>
          <w:marBottom w:val="0"/>
          <w:divBdr>
            <w:top w:val="none" w:sz="0" w:space="0" w:color="auto"/>
            <w:left w:val="none" w:sz="0" w:space="0" w:color="auto"/>
            <w:bottom w:val="none" w:sz="0" w:space="0" w:color="auto"/>
            <w:right w:val="none" w:sz="0" w:space="0" w:color="auto"/>
          </w:divBdr>
          <w:divsChild>
            <w:div w:id="215626328">
              <w:marLeft w:val="0"/>
              <w:marRight w:val="0"/>
              <w:marTop w:val="0"/>
              <w:marBottom w:val="0"/>
              <w:divBdr>
                <w:top w:val="none" w:sz="0" w:space="0" w:color="auto"/>
                <w:left w:val="none" w:sz="0" w:space="0" w:color="auto"/>
                <w:bottom w:val="none" w:sz="0" w:space="0" w:color="auto"/>
                <w:right w:val="none" w:sz="0" w:space="0" w:color="auto"/>
              </w:divBdr>
              <w:divsChild>
                <w:div w:id="1487284868">
                  <w:marLeft w:val="0"/>
                  <w:marRight w:val="1"/>
                  <w:marTop w:val="0"/>
                  <w:marBottom w:val="0"/>
                  <w:divBdr>
                    <w:top w:val="none" w:sz="0" w:space="0" w:color="auto"/>
                    <w:left w:val="none" w:sz="0" w:space="0" w:color="auto"/>
                    <w:bottom w:val="none" w:sz="0" w:space="0" w:color="auto"/>
                    <w:right w:val="none" w:sz="0" w:space="0" w:color="auto"/>
                  </w:divBdr>
                  <w:divsChild>
                    <w:div w:id="378893666">
                      <w:marLeft w:val="0"/>
                      <w:marRight w:val="0"/>
                      <w:marTop w:val="0"/>
                      <w:marBottom w:val="0"/>
                      <w:divBdr>
                        <w:top w:val="none" w:sz="0" w:space="0" w:color="auto"/>
                        <w:left w:val="none" w:sz="0" w:space="0" w:color="auto"/>
                        <w:bottom w:val="none" w:sz="0" w:space="0" w:color="auto"/>
                        <w:right w:val="none" w:sz="0" w:space="0" w:color="auto"/>
                      </w:divBdr>
                      <w:divsChild>
                        <w:div w:id="1599751527">
                          <w:marLeft w:val="0"/>
                          <w:marRight w:val="0"/>
                          <w:marTop w:val="0"/>
                          <w:marBottom w:val="0"/>
                          <w:divBdr>
                            <w:top w:val="none" w:sz="0" w:space="0" w:color="auto"/>
                            <w:left w:val="none" w:sz="0" w:space="0" w:color="auto"/>
                            <w:bottom w:val="none" w:sz="0" w:space="0" w:color="auto"/>
                            <w:right w:val="none" w:sz="0" w:space="0" w:color="auto"/>
                          </w:divBdr>
                          <w:divsChild>
                            <w:div w:id="52704339">
                              <w:marLeft w:val="0"/>
                              <w:marRight w:val="0"/>
                              <w:marTop w:val="120"/>
                              <w:marBottom w:val="360"/>
                              <w:divBdr>
                                <w:top w:val="none" w:sz="0" w:space="0" w:color="auto"/>
                                <w:left w:val="none" w:sz="0" w:space="0" w:color="auto"/>
                                <w:bottom w:val="none" w:sz="0" w:space="0" w:color="auto"/>
                                <w:right w:val="none" w:sz="0" w:space="0" w:color="auto"/>
                              </w:divBdr>
                              <w:divsChild>
                                <w:div w:id="971251374">
                                  <w:marLeft w:val="420"/>
                                  <w:marRight w:val="0"/>
                                  <w:marTop w:val="0"/>
                                  <w:marBottom w:val="0"/>
                                  <w:divBdr>
                                    <w:top w:val="none" w:sz="0" w:space="0" w:color="auto"/>
                                    <w:left w:val="none" w:sz="0" w:space="0" w:color="auto"/>
                                    <w:bottom w:val="none" w:sz="0" w:space="0" w:color="auto"/>
                                    <w:right w:val="none" w:sz="0" w:space="0" w:color="auto"/>
                                  </w:divBdr>
                                  <w:divsChild>
                                    <w:div w:id="9976372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294464">
      <w:bodyDiv w:val="1"/>
      <w:marLeft w:val="0"/>
      <w:marRight w:val="0"/>
      <w:marTop w:val="0"/>
      <w:marBottom w:val="0"/>
      <w:divBdr>
        <w:top w:val="none" w:sz="0" w:space="0" w:color="auto"/>
        <w:left w:val="none" w:sz="0" w:space="0" w:color="auto"/>
        <w:bottom w:val="none" w:sz="0" w:space="0" w:color="auto"/>
        <w:right w:val="none" w:sz="0" w:space="0" w:color="auto"/>
      </w:divBdr>
      <w:divsChild>
        <w:div w:id="485556423">
          <w:marLeft w:val="0"/>
          <w:marRight w:val="1"/>
          <w:marTop w:val="0"/>
          <w:marBottom w:val="0"/>
          <w:divBdr>
            <w:top w:val="none" w:sz="0" w:space="0" w:color="auto"/>
            <w:left w:val="none" w:sz="0" w:space="0" w:color="auto"/>
            <w:bottom w:val="none" w:sz="0" w:space="0" w:color="auto"/>
            <w:right w:val="none" w:sz="0" w:space="0" w:color="auto"/>
          </w:divBdr>
          <w:divsChild>
            <w:div w:id="557782472">
              <w:marLeft w:val="0"/>
              <w:marRight w:val="0"/>
              <w:marTop w:val="0"/>
              <w:marBottom w:val="0"/>
              <w:divBdr>
                <w:top w:val="none" w:sz="0" w:space="0" w:color="auto"/>
                <w:left w:val="none" w:sz="0" w:space="0" w:color="auto"/>
                <w:bottom w:val="none" w:sz="0" w:space="0" w:color="auto"/>
                <w:right w:val="none" w:sz="0" w:space="0" w:color="auto"/>
              </w:divBdr>
              <w:divsChild>
                <w:div w:id="1186216014">
                  <w:marLeft w:val="0"/>
                  <w:marRight w:val="1"/>
                  <w:marTop w:val="0"/>
                  <w:marBottom w:val="0"/>
                  <w:divBdr>
                    <w:top w:val="none" w:sz="0" w:space="0" w:color="auto"/>
                    <w:left w:val="none" w:sz="0" w:space="0" w:color="auto"/>
                    <w:bottom w:val="none" w:sz="0" w:space="0" w:color="auto"/>
                    <w:right w:val="none" w:sz="0" w:space="0" w:color="auto"/>
                  </w:divBdr>
                  <w:divsChild>
                    <w:div w:id="845437977">
                      <w:marLeft w:val="0"/>
                      <w:marRight w:val="0"/>
                      <w:marTop w:val="0"/>
                      <w:marBottom w:val="0"/>
                      <w:divBdr>
                        <w:top w:val="none" w:sz="0" w:space="0" w:color="auto"/>
                        <w:left w:val="none" w:sz="0" w:space="0" w:color="auto"/>
                        <w:bottom w:val="none" w:sz="0" w:space="0" w:color="auto"/>
                        <w:right w:val="none" w:sz="0" w:space="0" w:color="auto"/>
                      </w:divBdr>
                      <w:divsChild>
                        <w:div w:id="2095932087">
                          <w:marLeft w:val="0"/>
                          <w:marRight w:val="0"/>
                          <w:marTop w:val="0"/>
                          <w:marBottom w:val="0"/>
                          <w:divBdr>
                            <w:top w:val="none" w:sz="0" w:space="0" w:color="auto"/>
                            <w:left w:val="none" w:sz="0" w:space="0" w:color="auto"/>
                            <w:bottom w:val="none" w:sz="0" w:space="0" w:color="auto"/>
                            <w:right w:val="none" w:sz="0" w:space="0" w:color="auto"/>
                          </w:divBdr>
                          <w:divsChild>
                            <w:div w:id="2008097824">
                              <w:marLeft w:val="0"/>
                              <w:marRight w:val="0"/>
                              <w:marTop w:val="120"/>
                              <w:marBottom w:val="360"/>
                              <w:divBdr>
                                <w:top w:val="none" w:sz="0" w:space="0" w:color="auto"/>
                                <w:left w:val="none" w:sz="0" w:space="0" w:color="auto"/>
                                <w:bottom w:val="none" w:sz="0" w:space="0" w:color="auto"/>
                                <w:right w:val="none" w:sz="0" w:space="0" w:color="auto"/>
                              </w:divBdr>
                              <w:divsChild>
                                <w:div w:id="1286160265">
                                  <w:marLeft w:val="524"/>
                                  <w:marRight w:val="0"/>
                                  <w:marTop w:val="0"/>
                                  <w:marBottom w:val="0"/>
                                  <w:divBdr>
                                    <w:top w:val="none" w:sz="0" w:space="0" w:color="auto"/>
                                    <w:left w:val="none" w:sz="0" w:space="0" w:color="auto"/>
                                    <w:bottom w:val="none" w:sz="0" w:space="0" w:color="auto"/>
                                    <w:right w:val="none" w:sz="0" w:space="0" w:color="auto"/>
                                  </w:divBdr>
                                  <w:divsChild>
                                    <w:div w:id="190972649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065469">
      <w:bodyDiv w:val="1"/>
      <w:marLeft w:val="0"/>
      <w:marRight w:val="0"/>
      <w:marTop w:val="0"/>
      <w:marBottom w:val="0"/>
      <w:divBdr>
        <w:top w:val="none" w:sz="0" w:space="0" w:color="auto"/>
        <w:left w:val="none" w:sz="0" w:space="0" w:color="auto"/>
        <w:bottom w:val="none" w:sz="0" w:space="0" w:color="auto"/>
        <w:right w:val="none" w:sz="0" w:space="0" w:color="auto"/>
      </w:divBdr>
      <w:divsChild>
        <w:div w:id="159780240">
          <w:marLeft w:val="0"/>
          <w:marRight w:val="0"/>
          <w:marTop w:val="0"/>
          <w:marBottom w:val="0"/>
          <w:divBdr>
            <w:top w:val="none" w:sz="0" w:space="0" w:color="auto"/>
            <w:left w:val="none" w:sz="0" w:space="0" w:color="auto"/>
            <w:bottom w:val="none" w:sz="0" w:space="0" w:color="auto"/>
            <w:right w:val="none" w:sz="0" w:space="0" w:color="auto"/>
          </w:divBdr>
        </w:div>
        <w:div w:id="627976735">
          <w:marLeft w:val="0"/>
          <w:marRight w:val="0"/>
          <w:marTop w:val="0"/>
          <w:marBottom w:val="0"/>
          <w:divBdr>
            <w:top w:val="none" w:sz="0" w:space="0" w:color="auto"/>
            <w:left w:val="none" w:sz="0" w:space="0" w:color="auto"/>
            <w:bottom w:val="none" w:sz="0" w:space="0" w:color="auto"/>
            <w:right w:val="none" w:sz="0" w:space="0" w:color="auto"/>
          </w:divBdr>
          <w:divsChild>
            <w:div w:id="544875300">
              <w:marLeft w:val="0"/>
              <w:marRight w:val="0"/>
              <w:marTop w:val="0"/>
              <w:marBottom w:val="0"/>
              <w:divBdr>
                <w:top w:val="none" w:sz="0" w:space="0" w:color="auto"/>
                <w:left w:val="none" w:sz="0" w:space="0" w:color="auto"/>
                <w:bottom w:val="none" w:sz="0" w:space="0" w:color="auto"/>
                <w:right w:val="none" w:sz="0" w:space="0" w:color="auto"/>
              </w:divBdr>
              <w:divsChild>
                <w:div w:id="10090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638760">
      <w:bodyDiv w:val="1"/>
      <w:marLeft w:val="0"/>
      <w:marRight w:val="0"/>
      <w:marTop w:val="0"/>
      <w:marBottom w:val="0"/>
      <w:divBdr>
        <w:top w:val="none" w:sz="0" w:space="0" w:color="auto"/>
        <w:left w:val="none" w:sz="0" w:space="0" w:color="auto"/>
        <w:bottom w:val="none" w:sz="0" w:space="0" w:color="auto"/>
        <w:right w:val="none" w:sz="0" w:space="0" w:color="auto"/>
      </w:divBdr>
    </w:div>
    <w:div w:id="1549029145">
      <w:bodyDiv w:val="1"/>
      <w:marLeft w:val="0"/>
      <w:marRight w:val="0"/>
      <w:marTop w:val="0"/>
      <w:marBottom w:val="0"/>
      <w:divBdr>
        <w:top w:val="none" w:sz="0" w:space="0" w:color="auto"/>
        <w:left w:val="none" w:sz="0" w:space="0" w:color="auto"/>
        <w:bottom w:val="none" w:sz="0" w:space="0" w:color="auto"/>
        <w:right w:val="none" w:sz="0" w:space="0" w:color="auto"/>
      </w:divBdr>
    </w:div>
    <w:div w:id="1552763788">
      <w:bodyDiv w:val="1"/>
      <w:marLeft w:val="0"/>
      <w:marRight w:val="0"/>
      <w:marTop w:val="0"/>
      <w:marBottom w:val="0"/>
      <w:divBdr>
        <w:top w:val="none" w:sz="0" w:space="0" w:color="auto"/>
        <w:left w:val="none" w:sz="0" w:space="0" w:color="auto"/>
        <w:bottom w:val="none" w:sz="0" w:space="0" w:color="auto"/>
        <w:right w:val="none" w:sz="0" w:space="0" w:color="auto"/>
      </w:divBdr>
      <w:divsChild>
        <w:div w:id="857086463">
          <w:marLeft w:val="0"/>
          <w:marRight w:val="1"/>
          <w:marTop w:val="0"/>
          <w:marBottom w:val="0"/>
          <w:divBdr>
            <w:top w:val="none" w:sz="0" w:space="0" w:color="auto"/>
            <w:left w:val="none" w:sz="0" w:space="0" w:color="auto"/>
            <w:bottom w:val="none" w:sz="0" w:space="0" w:color="auto"/>
            <w:right w:val="none" w:sz="0" w:space="0" w:color="auto"/>
          </w:divBdr>
          <w:divsChild>
            <w:div w:id="1687169832">
              <w:marLeft w:val="0"/>
              <w:marRight w:val="0"/>
              <w:marTop w:val="0"/>
              <w:marBottom w:val="0"/>
              <w:divBdr>
                <w:top w:val="none" w:sz="0" w:space="0" w:color="auto"/>
                <w:left w:val="none" w:sz="0" w:space="0" w:color="auto"/>
                <w:bottom w:val="none" w:sz="0" w:space="0" w:color="auto"/>
                <w:right w:val="none" w:sz="0" w:space="0" w:color="auto"/>
              </w:divBdr>
              <w:divsChild>
                <w:div w:id="1735426046">
                  <w:marLeft w:val="0"/>
                  <w:marRight w:val="1"/>
                  <w:marTop w:val="0"/>
                  <w:marBottom w:val="0"/>
                  <w:divBdr>
                    <w:top w:val="none" w:sz="0" w:space="0" w:color="auto"/>
                    <w:left w:val="none" w:sz="0" w:space="0" w:color="auto"/>
                    <w:bottom w:val="none" w:sz="0" w:space="0" w:color="auto"/>
                    <w:right w:val="none" w:sz="0" w:space="0" w:color="auto"/>
                  </w:divBdr>
                  <w:divsChild>
                    <w:div w:id="1048603428">
                      <w:marLeft w:val="0"/>
                      <w:marRight w:val="0"/>
                      <w:marTop w:val="0"/>
                      <w:marBottom w:val="0"/>
                      <w:divBdr>
                        <w:top w:val="none" w:sz="0" w:space="0" w:color="auto"/>
                        <w:left w:val="none" w:sz="0" w:space="0" w:color="auto"/>
                        <w:bottom w:val="none" w:sz="0" w:space="0" w:color="auto"/>
                        <w:right w:val="none" w:sz="0" w:space="0" w:color="auto"/>
                      </w:divBdr>
                      <w:divsChild>
                        <w:div w:id="516893640">
                          <w:marLeft w:val="0"/>
                          <w:marRight w:val="0"/>
                          <w:marTop w:val="0"/>
                          <w:marBottom w:val="0"/>
                          <w:divBdr>
                            <w:top w:val="none" w:sz="0" w:space="0" w:color="auto"/>
                            <w:left w:val="none" w:sz="0" w:space="0" w:color="auto"/>
                            <w:bottom w:val="none" w:sz="0" w:space="0" w:color="auto"/>
                            <w:right w:val="none" w:sz="0" w:space="0" w:color="auto"/>
                          </w:divBdr>
                          <w:divsChild>
                            <w:div w:id="1414430199">
                              <w:marLeft w:val="0"/>
                              <w:marRight w:val="0"/>
                              <w:marTop w:val="120"/>
                              <w:marBottom w:val="360"/>
                              <w:divBdr>
                                <w:top w:val="none" w:sz="0" w:space="0" w:color="auto"/>
                                <w:left w:val="none" w:sz="0" w:space="0" w:color="auto"/>
                                <w:bottom w:val="none" w:sz="0" w:space="0" w:color="auto"/>
                                <w:right w:val="none" w:sz="0" w:space="0" w:color="auto"/>
                              </w:divBdr>
                              <w:divsChild>
                                <w:div w:id="1985741056">
                                  <w:marLeft w:val="420"/>
                                  <w:marRight w:val="0"/>
                                  <w:marTop w:val="0"/>
                                  <w:marBottom w:val="0"/>
                                  <w:divBdr>
                                    <w:top w:val="none" w:sz="0" w:space="0" w:color="auto"/>
                                    <w:left w:val="none" w:sz="0" w:space="0" w:color="auto"/>
                                    <w:bottom w:val="none" w:sz="0" w:space="0" w:color="auto"/>
                                    <w:right w:val="none" w:sz="0" w:space="0" w:color="auto"/>
                                  </w:divBdr>
                                  <w:divsChild>
                                    <w:div w:id="101908615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405569">
      <w:bodyDiv w:val="1"/>
      <w:marLeft w:val="0"/>
      <w:marRight w:val="0"/>
      <w:marTop w:val="0"/>
      <w:marBottom w:val="0"/>
      <w:divBdr>
        <w:top w:val="none" w:sz="0" w:space="0" w:color="auto"/>
        <w:left w:val="none" w:sz="0" w:space="0" w:color="auto"/>
        <w:bottom w:val="none" w:sz="0" w:space="0" w:color="auto"/>
        <w:right w:val="none" w:sz="0" w:space="0" w:color="auto"/>
      </w:divBdr>
      <w:divsChild>
        <w:div w:id="1538201147">
          <w:marLeft w:val="0"/>
          <w:marRight w:val="0"/>
          <w:marTop w:val="0"/>
          <w:marBottom w:val="0"/>
          <w:divBdr>
            <w:top w:val="none" w:sz="0" w:space="0" w:color="auto"/>
            <w:left w:val="none" w:sz="0" w:space="0" w:color="auto"/>
            <w:bottom w:val="none" w:sz="0" w:space="0" w:color="auto"/>
            <w:right w:val="none" w:sz="0" w:space="0" w:color="auto"/>
          </w:divBdr>
          <w:divsChild>
            <w:div w:id="243220056">
              <w:marLeft w:val="0"/>
              <w:marRight w:val="0"/>
              <w:marTop w:val="0"/>
              <w:marBottom w:val="0"/>
              <w:divBdr>
                <w:top w:val="none" w:sz="0" w:space="0" w:color="auto"/>
                <w:left w:val="none" w:sz="0" w:space="0" w:color="auto"/>
                <w:bottom w:val="none" w:sz="0" w:space="0" w:color="auto"/>
                <w:right w:val="none" w:sz="0" w:space="0" w:color="auto"/>
              </w:divBdr>
              <w:divsChild>
                <w:div w:id="1649549031">
                  <w:marLeft w:val="0"/>
                  <w:marRight w:val="0"/>
                  <w:marTop w:val="0"/>
                  <w:marBottom w:val="0"/>
                  <w:divBdr>
                    <w:top w:val="none" w:sz="0" w:space="0" w:color="auto"/>
                    <w:left w:val="none" w:sz="0" w:space="0" w:color="auto"/>
                    <w:bottom w:val="none" w:sz="0" w:space="0" w:color="auto"/>
                    <w:right w:val="none" w:sz="0" w:space="0" w:color="auto"/>
                  </w:divBdr>
                  <w:divsChild>
                    <w:div w:id="360472185">
                      <w:marLeft w:val="0"/>
                      <w:marRight w:val="0"/>
                      <w:marTop w:val="0"/>
                      <w:marBottom w:val="0"/>
                      <w:divBdr>
                        <w:top w:val="none" w:sz="0" w:space="0" w:color="auto"/>
                        <w:left w:val="none" w:sz="0" w:space="0" w:color="auto"/>
                        <w:bottom w:val="none" w:sz="0" w:space="0" w:color="auto"/>
                        <w:right w:val="none" w:sz="0" w:space="0" w:color="auto"/>
                      </w:divBdr>
                      <w:divsChild>
                        <w:div w:id="282620713">
                          <w:marLeft w:val="0"/>
                          <w:marRight w:val="0"/>
                          <w:marTop w:val="0"/>
                          <w:marBottom w:val="0"/>
                          <w:divBdr>
                            <w:top w:val="none" w:sz="0" w:space="0" w:color="auto"/>
                            <w:left w:val="none" w:sz="0" w:space="0" w:color="auto"/>
                            <w:bottom w:val="none" w:sz="0" w:space="0" w:color="auto"/>
                            <w:right w:val="none" w:sz="0" w:space="0" w:color="auto"/>
                          </w:divBdr>
                          <w:divsChild>
                            <w:div w:id="1764059951">
                              <w:marLeft w:val="0"/>
                              <w:marRight w:val="0"/>
                              <w:marTop w:val="0"/>
                              <w:marBottom w:val="0"/>
                              <w:divBdr>
                                <w:top w:val="none" w:sz="0" w:space="0" w:color="auto"/>
                                <w:left w:val="none" w:sz="0" w:space="0" w:color="auto"/>
                                <w:bottom w:val="none" w:sz="0" w:space="0" w:color="auto"/>
                                <w:right w:val="none" w:sz="0" w:space="0" w:color="auto"/>
                              </w:divBdr>
                              <w:divsChild>
                                <w:div w:id="1729067646">
                                  <w:marLeft w:val="0"/>
                                  <w:marRight w:val="0"/>
                                  <w:marTop w:val="0"/>
                                  <w:marBottom w:val="0"/>
                                  <w:divBdr>
                                    <w:top w:val="none" w:sz="0" w:space="0" w:color="auto"/>
                                    <w:left w:val="none" w:sz="0" w:space="0" w:color="auto"/>
                                    <w:bottom w:val="none" w:sz="0" w:space="0" w:color="auto"/>
                                    <w:right w:val="none" w:sz="0" w:space="0" w:color="auto"/>
                                  </w:divBdr>
                                  <w:divsChild>
                                    <w:div w:id="886256669">
                                      <w:marLeft w:val="0"/>
                                      <w:marRight w:val="0"/>
                                      <w:marTop w:val="0"/>
                                      <w:marBottom w:val="0"/>
                                      <w:divBdr>
                                        <w:top w:val="none" w:sz="0" w:space="0" w:color="auto"/>
                                        <w:left w:val="none" w:sz="0" w:space="0" w:color="auto"/>
                                        <w:bottom w:val="none" w:sz="0" w:space="0" w:color="auto"/>
                                        <w:right w:val="none" w:sz="0" w:space="0" w:color="auto"/>
                                      </w:divBdr>
                                      <w:divsChild>
                                        <w:div w:id="8293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4020849">
      <w:bodyDiv w:val="1"/>
      <w:marLeft w:val="0"/>
      <w:marRight w:val="0"/>
      <w:marTop w:val="0"/>
      <w:marBottom w:val="0"/>
      <w:divBdr>
        <w:top w:val="none" w:sz="0" w:space="0" w:color="auto"/>
        <w:left w:val="none" w:sz="0" w:space="0" w:color="auto"/>
        <w:bottom w:val="none" w:sz="0" w:space="0" w:color="auto"/>
        <w:right w:val="none" w:sz="0" w:space="0" w:color="auto"/>
      </w:divBdr>
      <w:divsChild>
        <w:div w:id="1037512896">
          <w:marLeft w:val="0"/>
          <w:marRight w:val="1"/>
          <w:marTop w:val="0"/>
          <w:marBottom w:val="0"/>
          <w:divBdr>
            <w:top w:val="none" w:sz="0" w:space="0" w:color="auto"/>
            <w:left w:val="none" w:sz="0" w:space="0" w:color="auto"/>
            <w:bottom w:val="none" w:sz="0" w:space="0" w:color="auto"/>
            <w:right w:val="none" w:sz="0" w:space="0" w:color="auto"/>
          </w:divBdr>
          <w:divsChild>
            <w:div w:id="250236718">
              <w:marLeft w:val="0"/>
              <w:marRight w:val="0"/>
              <w:marTop w:val="0"/>
              <w:marBottom w:val="0"/>
              <w:divBdr>
                <w:top w:val="none" w:sz="0" w:space="0" w:color="auto"/>
                <w:left w:val="none" w:sz="0" w:space="0" w:color="auto"/>
                <w:bottom w:val="none" w:sz="0" w:space="0" w:color="auto"/>
                <w:right w:val="none" w:sz="0" w:space="0" w:color="auto"/>
              </w:divBdr>
              <w:divsChild>
                <w:div w:id="615406765">
                  <w:marLeft w:val="0"/>
                  <w:marRight w:val="1"/>
                  <w:marTop w:val="0"/>
                  <w:marBottom w:val="0"/>
                  <w:divBdr>
                    <w:top w:val="none" w:sz="0" w:space="0" w:color="auto"/>
                    <w:left w:val="none" w:sz="0" w:space="0" w:color="auto"/>
                    <w:bottom w:val="none" w:sz="0" w:space="0" w:color="auto"/>
                    <w:right w:val="none" w:sz="0" w:space="0" w:color="auto"/>
                  </w:divBdr>
                  <w:divsChild>
                    <w:div w:id="573585099">
                      <w:marLeft w:val="0"/>
                      <w:marRight w:val="0"/>
                      <w:marTop w:val="0"/>
                      <w:marBottom w:val="0"/>
                      <w:divBdr>
                        <w:top w:val="none" w:sz="0" w:space="0" w:color="auto"/>
                        <w:left w:val="none" w:sz="0" w:space="0" w:color="auto"/>
                        <w:bottom w:val="none" w:sz="0" w:space="0" w:color="auto"/>
                        <w:right w:val="none" w:sz="0" w:space="0" w:color="auto"/>
                      </w:divBdr>
                      <w:divsChild>
                        <w:div w:id="1025712631">
                          <w:marLeft w:val="0"/>
                          <w:marRight w:val="0"/>
                          <w:marTop w:val="0"/>
                          <w:marBottom w:val="0"/>
                          <w:divBdr>
                            <w:top w:val="none" w:sz="0" w:space="0" w:color="auto"/>
                            <w:left w:val="none" w:sz="0" w:space="0" w:color="auto"/>
                            <w:bottom w:val="none" w:sz="0" w:space="0" w:color="auto"/>
                            <w:right w:val="none" w:sz="0" w:space="0" w:color="auto"/>
                          </w:divBdr>
                          <w:divsChild>
                            <w:div w:id="2121487734">
                              <w:marLeft w:val="0"/>
                              <w:marRight w:val="0"/>
                              <w:marTop w:val="120"/>
                              <w:marBottom w:val="360"/>
                              <w:divBdr>
                                <w:top w:val="none" w:sz="0" w:space="0" w:color="auto"/>
                                <w:left w:val="none" w:sz="0" w:space="0" w:color="auto"/>
                                <w:bottom w:val="none" w:sz="0" w:space="0" w:color="auto"/>
                                <w:right w:val="none" w:sz="0" w:space="0" w:color="auto"/>
                              </w:divBdr>
                              <w:divsChild>
                                <w:div w:id="1029719578">
                                  <w:marLeft w:val="524"/>
                                  <w:marRight w:val="0"/>
                                  <w:marTop w:val="0"/>
                                  <w:marBottom w:val="0"/>
                                  <w:divBdr>
                                    <w:top w:val="none" w:sz="0" w:space="0" w:color="auto"/>
                                    <w:left w:val="none" w:sz="0" w:space="0" w:color="auto"/>
                                    <w:bottom w:val="none" w:sz="0" w:space="0" w:color="auto"/>
                                    <w:right w:val="none" w:sz="0" w:space="0" w:color="auto"/>
                                  </w:divBdr>
                                  <w:divsChild>
                                    <w:div w:id="15769669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7642937">
      <w:bodyDiv w:val="1"/>
      <w:marLeft w:val="0"/>
      <w:marRight w:val="0"/>
      <w:marTop w:val="0"/>
      <w:marBottom w:val="0"/>
      <w:divBdr>
        <w:top w:val="none" w:sz="0" w:space="0" w:color="auto"/>
        <w:left w:val="none" w:sz="0" w:space="0" w:color="auto"/>
        <w:bottom w:val="none" w:sz="0" w:space="0" w:color="auto"/>
        <w:right w:val="none" w:sz="0" w:space="0" w:color="auto"/>
      </w:divBdr>
      <w:divsChild>
        <w:div w:id="507869592">
          <w:marLeft w:val="0"/>
          <w:marRight w:val="1"/>
          <w:marTop w:val="0"/>
          <w:marBottom w:val="0"/>
          <w:divBdr>
            <w:top w:val="none" w:sz="0" w:space="0" w:color="auto"/>
            <w:left w:val="none" w:sz="0" w:space="0" w:color="auto"/>
            <w:bottom w:val="none" w:sz="0" w:space="0" w:color="auto"/>
            <w:right w:val="none" w:sz="0" w:space="0" w:color="auto"/>
          </w:divBdr>
          <w:divsChild>
            <w:div w:id="507408372">
              <w:marLeft w:val="0"/>
              <w:marRight w:val="0"/>
              <w:marTop w:val="0"/>
              <w:marBottom w:val="0"/>
              <w:divBdr>
                <w:top w:val="none" w:sz="0" w:space="0" w:color="auto"/>
                <w:left w:val="none" w:sz="0" w:space="0" w:color="auto"/>
                <w:bottom w:val="none" w:sz="0" w:space="0" w:color="auto"/>
                <w:right w:val="none" w:sz="0" w:space="0" w:color="auto"/>
              </w:divBdr>
              <w:divsChild>
                <w:div w:id="294724047">
                  <w:marLeft w:val="0"/>
                  <w:marRight w:val="1"/>
                  <w:marTop w:val="0"/>
                  <w:marBottom w:val="0"/>
                  <w:divBdr>
                    <w:top w:val="none" w:sz="0" w:space="0" w:color="auto"/>
                    <w:left w:val="none" w:sz="0" w:space="0" w:color="auto"/>
                    <w:bottom w:val="none" w:sz="0" w:space="0" w:color="auto"/>
                    <w:right w:val="none" w:sz="0" w:space="0" w:color="auto"/>
                  </w:divBdr>
                  <w:divsChild>
                    <w:div w:id="587621697">
                      <w:marLeft w:val="0"/>
                      <w:marRight w:val="0"/>
                      <w:marTop w:val="0"/>
                      <w:marBottom w:val="0"/>
                      <w:divBdr>
                        <w:top w:val="none" w:sz="0" w:space="0" w:color="auto"/>
                        <w:left w:val="none" w:sz="0" w:space="0" w:color="auto"/>
                        <w:bottom w:val="none" w:sz="0" w:space="0" w:color="auto"/>
                        <w:right w:val="none" w:sz="0" w:space="0" w:color="auto"/>
                      </w:divBdr>
                      <w:divsChild>
                        <w:div w:id="1903447984">
                          <w:marLeft w:val="0"/>
                          <w:marRight w:val="0"/>
                          <w:marTop w:val="0"/>
                          <w:marBottom w:val="0"/>
                          <w:divBdr>
                            <w:top w:val="none" w:sz="0" w:space="0" w:color="auto"/>
                            <w:left w:val="none" w:sz="0" w:space="0" w:color="auto"/>
                            <w:bottom w:val="none" w:sz="0" w:space="0" w:color="auto"/>
                            <w:right w:val="none" w:sz="0" w:space="0" w:color="auto"/>
                          </w:divBdr>
                          <w:divsChild>
                            <w:div w:id="181957391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310891">
      <w:bodyDiv w:val="1"/>
      <w:marLeft w:val="0"/>
      <w:marRight w:val="0"/>
      <w:marTop w:val="0"/>
      <w:marBottom w:val="0"/>
      <w:divBdr>
        <w:top w:val="none" w:sz="0" w:space="0" w:color="auto"/>
        <w:left w:val="none" w:sz="0" w:space="0" w:color="auto"/>
        <w:bottom w:val="none" w:sz="0" w:space="0" w:color="auto"/>
        <w:right w:val="none" w:sz="0" w:space="0" w:color="auto"/>
      </w:divBdr>
      <w:divsChild>
        <w:div w:id="1271475946">
          <w:marLeft w:val="0"/>
          <w:marRight w:val="1"/>
          <w:marTop w:val="0"/>
          <w:marBottom w:val="0"/>
          <w:divBdr>
            <w:top w:val="none" w:sz="0" w:space="0" w:color="auto"/>
            <w:left w:val="none" w:sz="0" w:space="0" w:color="auto"/>
            <w:bottom w:val="none" w:sz="0" w:space="0" w:color="auto"/>
            <w:right w:val="none" w:sz="0" w:space="0" w:color="auto"/>
          </w:divBdr>
          <w:divsChild>
            <w:div w:id="1408646787">
              <w:marLeft w:val="0"/>
              <w:marRight w:val="0"/>
              <w:marTop w:val="0"/>
              <w:marBottom w:val="0"/>
              <w:divBdr>
                <w:top w:val="none" w:sz="0" w:space="0" w:color="auto"/>
                <w:left w:val="none" w:sz="0" w:space="0" w:color="auto"/>
                <w:bottom w:val="none" w:sz="0" w:space="0" w:color="auto"/>
                <w:right w:val="none" w:sz="0" w:space="0" w:color="auto"/>
              </w:divBdr>
              <w:divsChild>
                <w:div w:id="1293174564">
                  <w:marLeft w:val="0"/>
                  <w:marRight w:val="1"/>
                  <w:marTop w:val="0"/>
                  <w:marBottom w:val="0"/>
                  <w:divBdr>
                    <w:top w:val="none" w:sz="0" w:space="0" w:color="auto"/>
                    <w:left w:val="none" w:sz="0" w:space="0" w:color="auto"/>
                    <w:bottom w:val="none" w:sz="0" w:space="0" w:color="auto"/>
                    <w:right w:val="none" w:sz="0" w:space="0" w:color="auto"/>
                  </w:divBdr>
                  <w:divsChild>
                    <w:div w:id="425660499">
                      <w:marLeft w:val="0"/>
                      <w:marRight w:val="0"/>
                      <w:marTop w:val="0"/>
                      <w:marBottom w:val="0"/>
                      <w:divBdr>
                        <w:top w:val="none" w:sz="0" w:space="0" w:color="auto"/>
                        <w:left w:val="none" w:sz="0" w:space="0" w:color="auto"/>
                        <w:bottom w:val="none" w:sz="0" w:space="0" w:color="auto"/>
                        <w:right w:val="none" w:sz="0" w:space="0" w:color="auto"/>
                      </w:divBdr>
                      <w:divsChild>
                        <w:div w:id="76022524">
                          <w:marLeft w:val="0"/>
                          <w:marRight w:val="0"/>
                          <w:marTop w:val="0"/>
                          <w:marBottom w:val="0"/>
                          <w:divBdr>
                            <w:top w:val="none" w:sz="0" w:space="0" w:color="auto"/>
                            <w:left w:val="none" w:sz="0" w:space="0" w:color="auto"/>
                            <w:bottom w:val="none" w:sz="0" w:space="0" w:color="auto"/>
                            <w:right w:val="none" w:sz="0" w:space="0" w:color="auto"/>
                          </w:divBdr>
                          <w:divsChild>
                            <w:div w:id="2055882">
                              <w:marLeft w:val="0"/>
                              <w:marRight w:val="0"/>
                              <w:marTop w:val="120"/>
                              <w:marBottom w:val="360"/>
                              <w:divBdr>
                                <w:top w:val="none" w:sz="0" w:space="0" w:color="auto"/>
                                <w:left w:val="none" w:sz="0" w:space="0" w:color="auto"/>
                                <w:bottom w:val="none" w:sz="0" w:space="0" w:color="auto"/>
                                <w:right w:val="none" w:sz="0" w:space="0" w:color="auto"/>
                              </w:divBdr>
                              <w:divsChild>
                                <w:div w:id="1290166415">
                                  <w:marLeft w:val="420"/>
                                  <w:marRight w:val="0"/>
                                  <w:marTop w:val="0"/>
                                  <w:marBottom w:val="0"/>
                                  <w:divBdr>
                                    <w:top w:val="none" w:sz="0" w:space="0" w:color="auto"/>
                                    <w:left w:val="none" w:sz="0" w:space="0" w:color="auto"/>
                                    <w:bottom w:val="none" w:sz="0" w:space="0" w:color="auto"/>
                                    <w:right w:val="none" w:sz="0" w:space="0" w:color="auto"/>
                                  </w:divBdr>
                                  <w:divsChild>
                                    <w:div w:id="127613984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278644">
      <w:bodyDiv w:val="1"/>
      <w:marLeft w:val="0"/>
      <w:marRight w:val="0"/>
      <w:marTop w:val="0"/>
      <w:marBottom w:val="0"/>
      <w:divBdr>
        <w:top w:val="none" w:sz="0" w:space="0" w:color="auto"/>
        <w:left w:val="none" w:sz="0" w:space="0" w:color="auto"/>
        <w:bottom w:val="none" w:sz="0" w:space="0" w:color="auto"/>
        <w:right w:val="none" w:sz="0" w:space="0" w:color="auto"/>
      </w:divBdr>
    </w:div>
    <w:div w:id="1575240599">
      <w:bodyDiv w:val="1"/>
      <w:marLeft w:val="0"/>
      <w:marRight w:val="0"/>
      <w:marTop w:val="0"/>
      <w:marBottom w:val="0"/>
      <w:divBdr>
        <w:top w:val="none" w:sz="0" w:space="0" w:color="auto"/>
        <w:left w:val="none" w:sz="0" w:space="0" w:color="auto"/>
        <w:bottom w:val="none" w:sz="0" w:space="0" w:color="auto"/>
        <w:right w:val="none" w:sz="0" w:space="0" w:color="auto"/>
      </w:divBdr>
    </w:div>
    <w:div w:id="1578828006">
      <w:bodyDiv w:val="1"/>
      <w:marLeft w:val="0"/>
      <w:marRight w:val="0"/>
      <w:marTop w:val="0"/>
      <w:marBottom w:val="0"/>
      <w:divBdr>
        <w:top w:val="none" w:sz="0" w:space="0" w:color="auto"/>
        <w:left w:val="none" w:sz="0" w:space="0" w:color="auto"/>
        <w:bottom w:val="none" w:sz="0" w:space="0" w:color="auto"/>
        <w:right w:val="none" w:sz="0" w:space="0" w:color="auto"/>
      </w:divBdr>
    </w:div>
    <w:div w:id="1579056710">
      <w:bodyDiv w:val="1"/>
      <w:marLeft w:val="0"/>
      <w:marRight w:val="0"/>
      <w:marTop w:val="0"/>
      <w:marBottom w:val="0"/>
      <w:divBdr>
        <w:top w:val="none" w:sz="0" w:space="0" w:color="auto"/>
        <w:left w:val="none" w:sz="0" w:space="0" w:color="auto"/>
        <w:bottom w:val="none" w:sz="0" w:space="0" w:color="auto"/>
        <w:right w:val="none" w:sz="0" w:space="0" w:color="auto"/>
      </w:divBdr>
      <w:divsChild>
        <w:div w:id="716852362">
          <w:marLeft w:val="0"/>
          <w:marRight w:val="0"/>
          <w:marTop w:val="100"/>
          <w:marBottom w:val="100"/>
          <w:divBdr>
            <w:top w:val="none" w:sz="0" w:space="0" w:color="auto"/>
            <w:left w:val="none" w:sz="0" w:space="0" w:color="auto"/>
            <w:bottom w:val="none" w:sz="0" w:space="0" w:color="auto"/>
            <w:right w:val="none" w:sz="0" w:space="0" w:color="auto"/>
          </w:divBdr>
          <w:divsChild>
            <w:div w:id="1855998308">
              <w:marLeft w:val="0"/>
              <w:marRight w:val="0"/>
              <w:marTop w:val="0"/>
              <w:marBottom w:val="0"/>
              <w:divBdr>
                <w:top w:val="none" w:sz="0" w:space="0" w:color="auto"/>
                <w:left w:val="none" w:sz="0" w:space="0" w:color="auto"/>
                <w:bottom w:val="none" w:sz="0" w:space="0" w:color="auto"/>
                <w:right w:val="none" w:sz="0" w:space="0" w:color="auto"/>
              </w:divBdr>
              <w:divsChild>
                <w:div w:id="278730796">
                  <w:marLeft w:val="105"/>
                  <w:marRight w:val="105"/>
                  <w:marTop w:val="150"/>
                  <w:marBottom w:val="150"/>
                  <w:divBdr>
                    <w:top w:val="single" w:sz="6" w:space="0" w:color="333333"/>
                    <w:left w:val="single" w:sz="6" w:space="0" w:color="333333"/>
                    <w:bottom w:val="single" w:sz="6" w:space="0" w:color="333333"/>
                    <w:right w:val="single" w:sz="6" w:space="0" w:color="333333"/>
                  </w:divBdr>
                  <w:divsChild>
                    <w:div w:id="2130856545">
                      <w:marLeft w:val="0"/>
                      <w:marRight w:val="0"/>
                      <w:marTop w:val="0"/>
                      <w:marBottom w:val="0"/>
                      <w:divBdr>
                        <w:top w:val="none" w:sz="0" w:space="0" w:color="auto"/>
                        <w:left w:val="none" w:sz="0" w:space="0" w:color="auto"/>
                        <w:bottom w:val="none" w:sz="0" w:space="0" w:color="auto"/>
                        <w:right w:val="none" w:sz="0" w:space="0" w:color="auto"/>
                      </w:divBdr>
                      <w:divsChild>
                        <w:div w:id="501120656">
                          <w:marLeft w:val="0"/>
                          <w:marRight w:val="0"/>
                          <w:marTop w:val="0"/>
                          <w:marBottom w:val="0"/>
                          <w:divBdr>
                            <w:top w:val="none" w:sz="0" w:space="0" w:color="auto"/>
                            <w:left w:val="none" w:sz="0" w:space="0" w:color="auto"/>
                            <w:bottom w:val="none" w:sz="0" w:space="0" w:color="auto"/>
                            <w:right w:val="none" w:sz="0" w:space="0" w:color="auto"/>
                          </w:divBdr>
                          <w:divsChild>
                            <w:div w:id="685399291">
                              <w:marLeft w:val="0"/>
                              <w:marRight w:val="0"/>
                              <w:marTop w:val="0"/>
                              <w:marBottom w:val="0"/>
                              <w:divBdr>
                                <w:top w:val="none" w:sz="0" w:space="0" w:color="auto"/>
                                <w:left w:val="none" w:sz="0" w:space="0" w:color="auto"/>
                                <w:bottom w:val="none" w:sz="0" w:space="0" w:color="auto"/>
                                <w:right w:val="none" w:sz="0" w:space="0" w:color="auto"/>
                              </w:divBdr>
                              <w:divsChild>
                                <w:div w:id="309216192">
                                  <w:marLeft w:val="105"/>
                                  <w:marRight w:val="105"/>
                                  <w:marTop w:val="150"/>
                                  <w:marBottom w:val="150"/>
                                  <w:divBdr>
                                    <w:top w:val="none" w:sz="0" w:space="0" w:color="auto"/>
                                    <w:left w:val="none" w:sz="0" w:space="0" w:color="auto"/>
                                    <w:bottom w:val="none" w:sz="0" w:space="0" w:color="auto"/>
                                    <w:right w:val="none" w:sz="0" w:space="0" w:color="auto"/>
                                  </w:divBdr>
                                  <w:divsChild>
                                    <w:div w:id="79372704">
                                      <w:marLeft w:val="0"/>
                                      <w:marRight w:val="0"/>
                                      <w:marTop w:val="0"/>
                                      <w:marBottom w:val="0"/>
                                      <w:divBdr>
                                        <w:top w:val="none" w:sz="0" w:space="0" w:color="auto"/>
                                        <w:left w:val="none" w:sz="0" w:space="0" w:color="auto"/>
                                        <w:bottom w:val="none" w:sz="0" w:space="0" w:color="auto"/>
                                        <w:right w:val="none" w:sz="0" w:space="0" w:color="auto"/>
                                      </w:divBdr>
                                      <w:divsChild>
                                        <w:div w:id="453327212">
                                          <w:marLeft w:val="0"/>
                                          <w:marRight w:val="0"/>
                                          <w:marTop w:val="0"/>
                                          <w:marBottom w:val="0"/>
                                          <w:divBdr>
                                            <w:top w:val="none" w:sz="0" w:space="0" w:color="auto"/>
                                            <w:left w:val="none" w:sz="0" w:space="0" w:color="auto"/>
                                            <w:bottom w:val="none" w:sz="0" w:space="0" w:color="auto"/>
                                            <w:right w:val="none" w:sz="0" w:space="0" w:color="auto"/>
                                          </w:divBdr>
                                          <w:divsChild>
                                            <w:div w:id="2024938458">
                                              <w:marLeft w:val="0"/>
                                              <w:marRight w:val="0"/>
                                              <w:marTop w:val="0"/>
                                              <w:marBottom w:val="0"/>
                                              <w:divBdr>
                                                <w:top w:val="none" w:sz="0" w:space="0" w:color="auto"/>
                                                <w:left w:val="none" w:sz="0" w:space="0" w:color="auto"/>
                                                <w:bottom w:val="none" w:sz="0" w:space="0" w:color="auto"/>
                                                <w:right w:val="none" w:sz="0" w:space="0" w:color="auto"/>
                                              </w:divBdr>
                                              <w:divsChild>
                                                <w:div w:id="647781379">
                                                  <w:marLeft w:val="0"/>
                                                  <w:marRight w:val="0"/>
                                                  <w:marTop w:val="0"/>
                                                  <w:marBottom w:val="0"/>
                                                  <w:divBdr>
                                                    <w:top w:val="none" w:sz="0" w:space="0" w:color="auto"/>
                                                    <w:left w:val="none" w:sz="0" w:space="0" w:color="auto"/>
                                                    <w:bottom w:val="none" w:sz="0" w:space="0" w:color="auto"/>
                                                    <w:right w:val="none" w:sz="0" w:space="0" w:color="auto"/>
                                                  </w:divBdr>
                                                  <w:divsChild>
                                                    <w:div w:id="1116485700">
                                                      <w:marLeft w:val="105"/>
                                                      <w:marRight w:val="105"/>
                                                      <w:marTop w:val="150"/>
                                                      <w:marBottom w:val="150"/>
                                                      <w:divBdr>
                                                        <w:top w:val="none" w:sz="0" w:space="0" w:color="auto"/>
                                                        <w:left w:val="none" w:sz="0" w:space="0" w:color="auto"/>
                                                        <w:bottom w:val="none" w:sz="0" w:space="0" w:color="auto"/>
                                                        <w:right w:val="none" w:sz="0" w:space="0" w:color="auto"/>
                                                      </w:divBdr>
                                                      <w:divsChild>
                                                        <w:div w:id="151023929">
                                                          <w:marLeft w:val="0"/>
                                                          <w:marRight w:val="0"/>
                                                          <w:marTop w:val="0"/>
                                                          <w:marBottom w:val="0"/>
                                                          <w:divBdr>
                                                            <w:top w:val="none" w:sz="0" w:space="0" w:color="auto"/>
                                                            <w:left w:val="none" w:sz="0" w:space="0" w:color="auto"/>
                                                            <w:bottom w:val="none" w:sz="0" w:space="0" w:color="auto"/>
                                                            <w:right w:val="none" w:sz="0" w:space="0" w:color="auto"/>
                                                          </w:divBdr>
                                                          <w:divsChild>
                                                            <w:div w:id="1941914048">
                                                              <w:marLeft w:val="0"/>
                                                              <w:marRight w:val="0"/>
                                                              <w:marTop w:val="0"/>
                                                              <w:marBottom w:val="0"/>
                                                              <w:divBdr>
                                                                <w:top w:val="none" w:sz="0" w:space="0" w:color="auto"/>
                                                                <w:left w:val="none" w:sz="0" w:space="0" w:color="auto"/>
                                                                <w:bottom w:val="none" w:sz="0" w:space="0" w:color="auto"/>
                                                                <w:right w:val="none" w:sz="0" w:space="0" w:color="auto"/>
                                                              </w:divBdr>
                                                              <w:divsChild>
                                                                <w:div w:id="1509639152">
                                                                  <w:marLeft w:val="0"/>
                                                                  <w:marRight w:val="0"/>
                                                                  <w:marTop w:val="0"/>
                                                                  <w:marBottom w:val="0"/>
                                                                  <w:divBdr>
                                                                    <w:top w:val="none" w:sz="0" w:space="0" w:color="auto"/>
                                                                    <w:left w:val="none" w:sz="0" w:space="0" w:color="auto"/>
                                                                    <w:bottom w:val="none" w:sz="0" w:space="0" w:color="auto"/>
                                                                    <w:right w:val="none" w:sz="0" w:space="0" w:color="auto"/>
                                                                  </w:divBdr>
                                                                  <w:divsChild>
                                                                    <w:div w:id="1382636810">
                                                                      <w:marLeft w:val="0"/>
                                                                      <w:marRight w:val="0"/>
                                                                      <w:marTop w:val="0"/>
                                                                      <w:marBottom w:val="0"/>
                                                                      <w:divBdr>
                                                                        <w:top w:val="none" w:sz="0" w:space="0" w:color="auto"/>
                                                                        <w:left w:val="none" w:sz="0" w:space="0" w:color="auto"/>
                                                                        <w:bottom w:val="none" w:sz="0" w:space="0" w:color="auto"/>
                                                                        <w:right w:val="none" w:sz="0" w:space="0" w:color="auto"/>
                                                                      </w:divBdr>
                                                                      <w:divsChild>
                                                                        <w:div w:id="50152398">
                                                                          <w:marLeft w:val="0"/>
                                                                          <w:marRight w:val="0"/>
                                                                          <w:marTop w:val="0"/>
                                                                          <w:marBottom w:val="0"/>
                                                                          <w:divBdr>
                                                                            <w:top w:val="none" w:sz="0" w:space="0" w:color="auto"/>
                                                                            <w:left w:val="none" w:sz="0" w:space="0" w:color="auto"/>
                                                                            <w:bottom w:val="none" w:sz="0" w:space="0" w:color="auto"/>
                                                                            <w:right w:val="none" w:sz="0" w:space="0" w:color="auto"/>
                                                                          </w:divBdr>
                                                                          <w:divsChild>
                                                                            <w:div w:id="1105425132">
                                                                              <w:marLeft w:val="105"/>
                                                                              <w:marRight w:val="105"/>
                                                                              <w:marTop w:val="150"/>
                                                                              <w:marBottom w:val="150"/>
                                                                              <w:divBdr>
                                                                                <w:top w:val="none" w:sz="0" w:space="0" w:color="auto"/>
                                                                                <w:left w:val="none" w:sz="0" w:space="0" w:color="auto"/>
                                                                                <w:bottom w:val="none" w:sz="0" w:space="0" w:color="auto"/>
                                                                                <w:right w:val="none" w:sz="0" w:space="0" w:color="auto"/>
                                                                              </w:divBdr>
                                                                              <w:divsChild>
                                                                                <w:div w:id="2056200062">
                                                                                  <w:marLeft w:val="0"/>
                                                                                  <w:marRight w:val="0"/>
                                                                                  <w:marTop w:val="0"/>
                                                                                  <w:marBottom w:val="0"/>
                                                                                  <w:divBdr>
                                                                                    <w:top w:val="none" w:sz="0" w:space="0" w:color="auto"/>
                                                                                    <w:left w:val="none" w:sz="0" w:space="0" w:color="auto"/>
                                                                                    <w:bottom w:val="none" w:sz="0" w:space="0" w:color="auto"/>
                                                                                    <w:right w:val="none" w:sz="0" w:space="0" w:color="auto"/>
                                                                                  </w:divBdr>
                                                                                  <w:divsChild>
                                                                                    <w:div w:id="1492285391">
                                                                                      <w:marLeft w:val="0"/>
                                                                                      <w:marRight w:val="0"/>
                                                                                      <w:marTop w:val="0"/>
                                                                                      <w:marBottom w:val="0"/>
                                                                                      <w:divBdr>
                                                                                        <w:top w:val="none" w:sz="0" w:space="0" w:color="auto"/>
                                                                                        <w:left w:val="none" w:sz="0" w:space="0" w:color="auto"/>
                                                                                        <w:bottom w:val="none" w:sz="0" w:space="0" w:color="auto"/>
                                                                                        <w:right w:val="none" w:sz="0" w:space="0" w:color="auto"/>
                                                                                      </w:divBdr>
                                                                                      <w:divsChild>
                                                                                        <w:div w:id="1164472780">
                                                                                          <w:marLeft w:val="0"/>
                                                                                          <w:marRight w:val="0"/>
                                                                                          <w:marTop w:val="0"/>
                                                                                          <w:marBottom w:val="0"/>
                                                                                          <w:divBdr>
                                                                                            <w:top w:val="none" w:sz="0" w:space="0" w:color="auto"/>
                                                                                            <w:left w:val="none" w:sz="0" w:space="0" w:color="auto"/>
                                                                                            <w:bottom w:val="none" w:sz="0" w:space="0" w:color="auto"/>
                                                                                            <w:right w:val="none" w:sz="0" w:space="0" w:color="auto"/>
                                                                                          </w:divBdr>
                                                                                          <w:divsChild>
                                                                                            <w:div w:id="101845378">
                                                                                              <w:marLeft w:val="0"/>
                                                                                              <w:marRight w:val="0"/>
                                                                                              <w:marTop w:val="0"/>
                                                                                              <w:marBottom w:val="0"/>
                                                                                              <w:divBdr>
                                                                                                <w:top w:val="none" w:sz="0" w:space="0" w:color="auto"/>
                                                                                                <w:left w:val="none" w:sz="0" w:space="0" w:color="auto"/>
                                                                                                <w:bottom w:val="none" w:sz="0" w:space="0" w:color="auto"/>
                                                                                                <w:right w:val="none" w:sz="0" w:space="0" w:color="auto"/>
                                                                                              </w:divBdr>
                                                                                              <w:divsChild>
                                                                                                <w:div w:id="61146703">
                                                                                                  <w:marLeft w:val="0"/>
                                                                                                  <w:marRight w:val="0"/>
                                                                                                  <w:marTop w:val="0"/>
                                                                                                  <w:marBottom w:val="0"/>
                                                                                                  <w:divBdr>
                                                                                                    <w:top w:val="none" w:sz="0" w:space="0" w:color="auto"/>
                                                                                                    <w:left w:val="none" w:sz="0" w:space="0" w:color="auto"/>
                                                                                                    <w:bottom w:val="none" w:sz="0" w:space="0" w:color="auto"/>
                                                                                                    <w:right w:val="none" w:sz="0" w:space="0" w:color="auto"/>
                                                                                                  </w:divBdr>
                                                                                                  <w:divsChild>
                                                                                                    <w:div w:id="1906718093">
                                                                                                      <w:marLeft w:val="0"/>
                                                                                                      <w:marRight w:val="0"/>
                                                                                                      <w:marTop w:val="0"/>
                                                                                                      <w:marBottom w:val="0"/>
                                                                                                      <w:divBdr>
                                                                                                        <w:top w:val="none" w:sz="0" w:space="0" w:color="auto"/>
                                                                                                        <w:left w:val="none" w:sz="0" w:space="0" w:color="auto"/>
                                                                                                        <w:bottom w:val="none" w:sz="0" w:space="0" w:color="auto"/>
                                                                                                        <w:right w:val="none" w:sz="0" w:space="0" w:color="auto"/>
                                                                                                      </w:divBdr>
                                                                                                      <w:divsChild>
                                                                                                        <w:div w:id="147599566">
                                                                                                          <w:marLeft w:val="0"/>
                                                                                                          <w:marRight w:val="0"/>
                                                                                                          <w:marTop w:val="0"/>
                                                                                                          <w:marBottom w:val="0"/>
                                                                                                          <w:divBdr>
                                                                                                            <w:top w:val="none" w:sz="0" w:space="0" w:color="auto"/>
                                                                                                            <w:left w:val="none" w:sz="0" w:space="0" w:color="auto"/>
                                                                                                            <w:bottom w:val="none" w:sz="0" w:space="0" w:color="auto"/>
                                                                                                            <w:right w:val="none" w:sz="0" w:space="0" w:color="auto"/>
                                                                                                          </w:divBdr>
                                                                                                          <w:divsChild>
                                                                                                            <w:div w:id="383598433">
                                                                                                              <w:marLeft w:val="0"/>
                                                                                                              <w:marRight w:val="0"/>
                                                                                                              <w:marTop w:val="0"/>
                                                                                                              <w:marBottom w:val="0"/>
                                                                                                              <w:divBdr>
                                                                                                                <w:top w:val="none" w:sz="0" w:space="0" w:color="auto"/>
                                                                                                                <w:left w:val="none" w:sz="0" w:space="0" w:color="auto"/>
                                                                                                                <w:bottom w:val="none" w:sz="0" w:space="0" w:color="auto"/>
                                                                                                                <w:right w:val="none" w:sz="0" w:space="0" w:color="auto"/>
                                                                                                              </w:divBdr>
                                                                                                              <w:divsChild>
                                                                                                                <w:div w:id="155145439">
                                                                                                                  <w:marLeft w:val="0"/>
                                                                                                                  <w:marRight w:val="0"/>
                                                                                                                  <w:marTop w:val="0"/>
                                                                                                                  <w:marBottom w:val="0"/>
                                                                                                                  <w:divBdr>
                                                                                                                    <w:top w:val="none" w:sz="0" w:space="0" w:color="auto"/>
                                                                                                                    <w:left w:val="none" w:sz="0" w:space="0" w:color="auto"/>
                                                                                                                    <w:bottom w:val="none" w:sz="0" w:space="0" w:color="auto"/>
                                                                                                                    <w:right w:val="none" w:sz="0" w:space="0" w:color="auto"/>
                                                                                                                  </w:divBdr>
                                                                                                                </w:div>
                                                                                                                <w:div w:id="74797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2909">
                                                                                                          <w:marLeft w:val="0"/>
                                                                                                          <w:marRight w:val="0"/>
                                                                                                          <w:marTop w:val="0"/>
                                                                                                          <w:marBottom w:val="0"/>
                                                                                                          <w:divBdr>
                                                                                                            <w:top w:val="none" w:sz="0" w:space="0" w:color="auto"/>
                                                                                                            <w:left w:val="none" w:sz="0" w:space="0" w:color="auto"/>
                                                                                                            <w:bottom w:val="none" w:sz="0" w:space="0" w:color="auto"/>
                                                                                                            <w:right w:val="none" w:sz="0" w:space="0" w:color="auto"/>
                                                                                                          </w:divBdr>
                                                                                                          <w:divsChild>
                                                                                                            <w:div w:id="18553918">
                                                                                                              <w:marLeft w:val="0"/>
                                                                                                              <w:marRight w:val="0"/>
                                                                                                              <w:marTop w:val="0"/>
                                                                                                              <w:marBottom w:val="0"/>
                                                                                                              <w:divBdr>
                                                                                                                <w:top w:val="none" w:sz="0" w:space="0" w:color="auto"/>
                                                                                                                <w:left w:val="none" w:sz="0" w:space="0" w:color="auto"/>
                                                                                                                <w:bottom w:val="none" w:sz="0" w:space="0" w:color="auto"/>
                                                                                                                <w:right w:val="none" w:sz="0" w:space="0" w:color="auto"/>
                                                                                                              </w:divBdr>
                                                                                                              <w:divsChild>
                                                                                                                <w:div w:id="325521840">
                                                                                                                  <w:marLeft w:val="0"/>
                                                                                                                  <w:marRight w:val="0"/>
                                                                                                                  <w:marTop w:val="0"/>
                                                                                                                  <w:marBottom w:val="0"/>
                                                                                                                  <w:divBdr>
                                                                                                                    <w:top w:val="none" w:sz="0" w:space="0" w:color="auto"/>
                                                                                                                    <w:left w:val="none" w:sz="0" w:space="0" w:color="auto"/>
                                                                                                                    <w:bottom w:val="none" w:sz="0" w:space="0" w:color="auto"/>
                                                                                                                    <w:right w:val="none" w:sz="0" w:space="0" w:color="auto"/>
                                                                                                                  </w:divBdr>
                                                                                                                </w:div>
                                                                                                                <w:div w:id="4859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4054">
                                                                                                          <w:marLeft w:val="0"/>
                                                                                                          <w:marRight w:val="0"/>
                                                                                                          <w:marTop w:val="0"/>
                                                                                                          <w:marBottom w:val="0"/>
                                                                                                          <w:divBdr>
                                                                                                            <w:top w:val="none" w:sz="0" w:space="0" w:color="auto"/>
                                                                                                            <w:left w:val="none" w:sz="0" w:space="0" w:color="auto"/>
                                                                                                            <w:bottom w:val="none" w:sz="0" w:space="0" w:color="auto"/>
                                                                                                            <w:right w:val="none" w:sz="0" w:space="0" w:color="auto"/>
                                                                                                          </w:divBdr>
                                                                                                          <w:divsChild>
                                                                                                            <w:div w:id="1435204700">
                                                                                                              <w:marLeft w:val="0"/>
                                                                                                              <w:marRight w:val="0"/>
                                                                                                              <w:marTop w:val="0"/>
                                                                                                              <w:marBottom w:val="0"/>
                                                                                                              <w:divBdr>
                                                                                                                <w:top w:val="none" w:sz="0" w:space="0" w:color="auto"/>
                                                                                                                <w:left w:val="none" w:sz="0" w:space="0" w:color="auto"/>
                                                                                                                <w:bottom w:val="none" w:sz="0" w:space="0" w:color="auto"/>
                                                                                                                <w:right w:val="none" w:sz="0" w:space="0" w:color="auto"/>
                                                                                                              </w:divBdr>
                                                                                                              <w:divsChild>
                                                                                                                <w:div w:id="1004363151">
                                                                                                                  <w:marLeft w:val="0"/>
                                                                                                                  <w:marRight w:val="0"/>
                                                                                                                  <w:marTop w:val="0"/>
                                                                                                                  <w:marBottom w:val="0"/>
                                                                                                                  <w:divBdr>
                                                                                                                    <w:top w:val="none" w:sz="0" w:space="0" w:color="auto"/>
                                                                                                                    <w:left w:val="none" w:sz="0" w:space="0" w:color="auto"/>
                                                                                                                    <w:bottom w:val="none" w:sz="0" w:space="0" w:color="auto"/>
                                                                                                                    <w:right w:val="none" w:sz="0" w:space="0" w:color="auto"/>
                                                                                                                  </w:divBdr>
                                                                                                                </w:div>
                                                                                                                <w:div w:id="14691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649">
                                                                                                          <w:marLeft w:val="0"/>
                                                                                                          <w:marRight w:val="0"/>
                                                                                                          <w:marTop w:val="0"/>
                                                                                                          <w:marBottom w:val="0"/>
                                                                                                          <w:divBdr>
                                                                                                            <w:top w:val="none" w:sz="0" w:space="0" w:color="auto"/>
                                                                                                            <w:left w:val="none" w:sz="0" w:space="0" w:color="auto"/>
                                                                                                            <w:bottom w:val="none" w:sz="0" w:space="0" w:color="auto"/>
                                                                                                            <w:right w:val="none" w:sz="0" w:space="0" w:color="auto"/>
                                                                                                          </w:divBdr>
                                                                                                          <w:divsChild>
                                                                                                            <w:div w:id="531768963">
                                                                                                              <w:marLeft w:val="0"/>
                                                                                                              <w:marRight w:val="0"/>
                                                                                                              <w:marTop w:val="0"/>
                                                                                                              <w:marBottom w:val="0"/>
                                                                                                              <w:divBdr>
                                                                                                                <w:top w:val="none" w:sz="0" w:space="0" w:color="auto"/>
                                                                                                                <w:left w:val="none" w:sz="0" w:space="0" w:color="auto"/>
                                                                                                                <w:bottom w:val="none" w:sz="0" w:space="0" w:color="auto"/>
                                                                                                                <w:right w:val="none" w:sz="0" w:space="0" w:color="auto"/>
                                                                                                              </w:divBdr>
                                                                                                              <w:divsChild>
                                                                                                                <w:div w:id="1012495522">
                                                                                                                  <w:marLeft w:val="0"/>
                                                                                                                  <w:marRight w:val="0"/>
                                                                                                                  <w:marTop w:val="0"/>
                                                                                                                  <w:marBottom w:val="0"/>
                                                                                                                  <w:divBdr>
                                                                                                                    <w:top w:val="none" w:sz="0" w:space="0" w:color="auto"/>
                                                                                                                    <w:left w:val="none" w:sz="0" w:space="0" w:color="auto"/>
                                                                                                                    <w:bottom w:val="none" w:sz="0" w:space="0" w:color="auto"/>
                                                                                                                    <w:right w:val="none" w:sz="0" w:space="0" w:color="auto"/>
                                                                                                                  </w:divBdr>
                                                                                                                </w:div>
                                                                                                                <w:div w:id="10658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6310">
                                                                                                          <w:marLeft w:val="0"/>
                                                                                                          <w:marRight w:val="0"/>
                                                                                                          <w:marTop w:val="0"/>
                                                                                                          <w:marBottom w:val="0"/>
                                                                                                          <w:divBdr>
                                                                                                            <w:top w:val="none" w:sz="0" w:space="0" w:color="auto"/>
                                                                                                            <w:left w:val="none" w:sz="0" w:space="0" w:color="auto"/>
                                                                                                            <w:bottom w:val="none" w:sz="0" w:space="0" w:color="auto"/>
                                                                                                            <w:right w:val="none" w:sz="0" w:space="0" w:color="auto"/>
                                                                                                          </w:divBdr>
                                                                                                          <w:divsChild>
                                                                                                            <w:div w:id="1654868821">
                                                                                                              <w:marLeft w:val="0"/>
                                                                                                              <w:marRight w:val="0"/>
                                                                                                              <w:marTop w:val="0"/>
                                                                                                              <w:marBottom w:val="0"/>
                                                                                                              <w:divBdr>
                                                                                                                <w:top w:val="none" w:sz="0" w:space="0" w:color="auto"/>
                                                                                                                <w:left w:val="none" w:sz="0" w:space="0" w:color="auto"/>
                                                                                                                <w:bottom w:val="none" w:sz="0" w:space="0" w:color="auto"/>
                                                                                                                <w:right w:val="none" w:sz="0" w:space="0" w:color="auto"/>
                                                                                                              </w:divBdr>
                                                                                                              <w:divsChild>
                                                                                                                <w:div w:id="901403863">
                                                                                                                  <w:marLeft w:val="0"/>
                                                                                                                  <w:marRight w:val="0"/>
                                                                                                                  <w:marTop w:val="0"/>
                                                                                                                  <w:marBottom w:val="0"/>
                                                                                                                  <w:divBdr>
                                                                                                                    <w:top w:val="none" w:sz="0" w:space="0" w:color="auto"/>
                                                                                                                    <w:left w:val="none" w:sz="0" w:space="0" w:color="auto"/>
                                                                                                                    <w:bottom w:val="none" w:sz="0" w:space="0" w:color="auto"/>
                                                                                                                    <w:right w:val="none" w:sz="0" w:space="0" w:color="auto"/>
                                                                                                                  </w:divBdr>
                                                                                                                </w:div>
                                                                                                                <w:div w:id="161999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66670">
                                                                                                          <w:marLeft w:val="0"/>
                                                                                                          <w:marRight w:val="0"/>
                                                                                                          <w:marTop w:val="0"/>
                                                                                                          <w:marBottom w:val="0"/>
                                                                                                          <w:divBdr>
                                                                                                            <w:top w:val="none" w:sz="0" w:space="0" w:color="auto"/>
                                                                                                            <w:left w:val="none" w:sz="0" w:space="0" w:color="auto"/>
                                                                                                            <w:bottom w:val="none" w:sz="0" w:space="0" w:color="auto"/>
                                                                                                            <w:right w:val="none" w:sz="0" w:space="0" w:color="auto"/>
                                                                                                          </w:divBdr>
                                                                                                          <w:divsChild>
                                                                                                            <w:div w:id="1460414847">
                                                                                                              <w:marLeft w:val="0"/>
                                                                                                              <w:marRight w:val="0"/>
                                                                                                              <w:marTop w:val="0"/>
                                                                                                              <w:marBottom w:val="0"/>
                                                                                                              <w:divBdr>
                                                                                                                <w:top w:val="none" w:sz="0" w:space="0" w:color="auto"/>
                                                                                                                <w:left w:val="none" w:sz="0" w:space="0" w:color="auto"/>
                                                                                                                <w:bottom w:val="none" w:sz="0" w:space="0" w:color="auto"/>
                                                                                                                <w:right w:val="none" w:sz="0" w:space="0" w:color="auto"/>
                                                                                                              </w:divBdr>
                                                                                                              <w:divsChild>
                                                                                                                <w:div w:id="1123889638">
                                                                                                                  <w:marLeft w:val="0"/>
                                                                                                                  <w:marRight w:val="0"/>
                                                                                                                  <w:marTop w:val="0"/>
                                                                                                                  <w:marBottom w:val="0"/>
                                                                                                                  <w:divBdr>
                                                                                                                    <w:top w:val="none" w:sz="0" w:space="0" w:color="auto"/>
                                                                                                                    <w:left w:val="none" w:sz="0" w:space="0" w:color="auto"/>
                                                                                                                    <w:bottom w:val="none" w:sz="0" w:space="0" w:color="auto"/>
                                                                                                                    <w:right w:val="none" w:sz="0" w:space="0" w:color="auto"/>
                                                                                                                  </w:divBdr>
                                                                                                                </w:div>
                                                                                                                <w:div w:id="12472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0250">
                                                                                                          <w:marLeft w:val="0"/>
                                                                                                          <w:marRight w:val="0"/>
                                                                                                          <w:marTop w:val="0"/>
                                                                                                          <w:marBottom w:val="0"/>
                                                                                                          <w:divBdr>
                                                                                                            <w:top w:val="none" w:sz="0" w:space="0" w:color="auto"/>
                                                                                                            <w:left w:val="none" w:sz="0" w:space="0" w:color="auto"/>
                                                                                                            <w:bottom w:val="none" w:sz="0" w:space="0" w:color="auto"/>
                                                                                                            <w:right w:val="none" w:sz="0" w:space="0" w:color="auto"/>
                                                                                                          </w:divBdr>
                                                                                                          <w:divsChild>
                                                                                                            <w:div w:id="1150902206">
                                                                                                              <w:marLeft w:val="0"/>
                                                                                                              <w:marRight w:val="0"/>
                                                                                                              <w:marTop w:val="0"/>
                                                                                                              <w:marBottom w:val="0"/>
                                                                                                              <w:divBdr>
                                                                                                                <w:top w:val="none" w:sz="0" w:space="0" w:color="auto"/>
                                                                                                                <w:left w:val="none" w:sz="0" w:space="0" w:color="auto"/>
                                                                                                                <w:bottom w:val="none" w:sz="0" w:space="0" w:color="auto"/>
                                                                                                                <w:right w:val="none" w:sz="0" w:space="0" w:color="auto"/>
                                                                                                              </w:divBdr>
                                                                                                              <w:divsChild>
                                                                                                                <w:div w:id="988939413">
                                                                                                                  <w:marLeft w:val="0"/>
                                                                                                                  <w:marRight w:val="0"/>
                                                                                                                  <w:marTop w:val="0"/>
                                                                                                                  <w:marBottom w:val="0"/>
                                                                                                                  <w:divBdr>
                                                                                                                    <w:top w:val="none" w:sz="0" w:space="0" w:color="auto"/>
                                                                                                                    <w:left w:val="none" w:sz="0" w:space="0" w:color="auto"/>
                                                                                                                    <w:bottom w:val="none" w:sz="0" w:space="0" w:color="auto"/>
                                                                                                                    <w:right w:val="none" w:sz="0" w:space="0" w:color="auto"/>
                                                                                                                  </w:divBdr>
                                                                                                                </w:div>
                                                                                                                <w:div w:id="16515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741661">
                                                                                                          <w:marLeft w:val="0"/>
                                                                                                          <w:marRight w:val="0"/>
                                                                                                          <w:marTop w:val="0"/>
                                                                                                          <w:marBottom w:val="0"/>
                                                                                                          <w:divBdr>
                                                                                                            <w:top w:val="none" w:sz="0" w:space="0" w:color="auto"/>
                                                                                                            <w:left w:val="none" w:sz="0" w:space="0" w:color="auto"/>
                                                                                                            <w:bottom w:val="none" w:sz="0" w:space="0" w:color="auto"/>
                                                                                                            <w:right w:val="none" w:sz="0" w:space="0" w:color="auto"/>
                                                                                                          </w:divBdr>
                                                                                                          <w:divsChild>
                                                                                                            <w:div w:id="1604918808">
                                                                                                              <w:marLeft w:val="0"/>
                                                                                                              <w:marRight w:val="0"/>
                                                                                                              <w:marTop w:val="0"/>
                                                                                                              <w:marBottom w:val="0"/>
                                                                                                              <w:divBdr>
                                                                                                                <w:top w:val="none" w:sz="0" w:space="0" w:color="auto"/>
                                                                                                                <w:left w:val="none" w:sz="0" w:space="0" w:color="auto"/>
                                                                                                                <w:bottom w:val="none" w:sz="0" w:space="0" w:color="auto"/>
                                                                                                                <w:right w:val="none" w:sz="0" w:space="0" w:color="auto"/>
                                                                                                              </w:divBdr>
                                                                                                              <w:divsChild>
                                                                                                                <w:div w:id="18431143">
                                                                                                                  <w:marLeft w:val="0"/>
                                                                                                                  <w:marRight w:val="0"/>
                                                                                                                  <w:marTop w:val="0"/>
                                                                                                                  <w:marBottom w:val="0"/>
                                                                                                                  <w:divBdr>
                                                                                                                    <w:top w:val="none" w:sz="0" w:space="0" w:color="auto"/>
                                                                                                                    <w:left w:val="none" w:sz="0" w:space="0" w:color="auto"/>
                                                                                                                    <w:bottom w:val="none" w:sz="0" w:space="0" w:color="auto"/>
                                                                                                                    <w:right w:val="none" w:sz="0" w:space="0" w:color="auto"/>
                                                                                                                  </w:divBdr>
                                                                                                                </w:div>
                                                                                                                <w:div w:id="16219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00791">
                                                                                                          <w:marLeft w:val="0"/>
                                                                                                          <w:marRight w:val="0"/>
                                                                                                          <w:marTop w:val="0"/>
                                                                                                          <w:marBottom w:val="0"/>
                                                                                                          <w:divBdr>
                                                                                                            <w:top w:val="none" w:sz="0" w:space="0" w:color="auto"/>
                                                                                                            <w:left w:val="none" w:sz="0" w:space="0" w:color="auto"/>
                                                                                                            <w:bottom w:val="none" w:sz="0" w:space="0" w:color="auto"/>
                                                                                                            <w:right w:val="none" w:sz="0" w:space="0" w:color="auto"/>
                                                                                                          </w:divBdr>
                                                                                                          <w:divsChild>
                                                                                                            <w:div w:id="1320963471">
                                                                                                              <w:marLeft w:val="0"/>
                                                                                                              <w:marRight w:val="0"/>
                                                                                                              <w:marTop w:val="0"/>
                                                                                                              <w:marBottom w:val="0"/>
                                                                                                              <w:divBdr>
                                                                                                                <w:top w:val="none" w:sz="0" w:space="0" w:color="auto"/>
                                                                                                                <w:left w:val="none" w:sz="0" w:space="0" w:color="auto"/>
                                                                                                                <w:bottom w:val="none" w:sz="0" w:space="0" w:color="auto"/>
                                                                                                                <w:right w:val="none" w:sz="0" w:space="0" w:color="auto"/>
                                                                                                              </w:divBdr>
                                                                                                              <w:divsChild>
                                                                                                                <w:div w:id="220872141">
                                                                                                                  <w:marLeft w:val="0"/>
                                                                                                                  <w:marRight w:val="0"/>
                                                                                                                  <w:marTop w:val="0"/>
                                                                                                                  <w:marBottom w:val="0"/>
                                                                                                                  <w:divBdr>
                                                                                                                    <w:top w:val="none" w:sz="0" w:space="0" w:color="auto"/>
                                                                                                                    <w:left w:val="none" w:sz="0" w:space="0" w:color="auto"/>
                                                                                                                    <w:bottom w:val="none" w:sz="0" w:space="0" w:color="auto"/>
                                                                                                                    <w:right w:val="none" w:sz="0" w:space="0" w:color="auto"/>
                                                                                                                  </w:divBdr>
                                                                                                                </w:div>
                                                                                                                <w:div w:id="9303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4502">
                                                                                                          <w:marLeft w:val="0"/>
                                                                                                          <w:marRight w:val="0"/>
                                                                                                          <w:marTop w:val="0"/>
                                                                                                          <w:marBottom w:val="0"/>
                                                                                                          <w:divBdr>
                                                                                                            <w:top w:val="none" w:sz="0" w:space="0" w:color="auto"/>
                                                                                                            <w:left w:val="none" w:sz="0" w:space="0" w:color="auto"/>
                                                                                                            <w:bottom w:val="none" w:sz="0" w:space="0" w:color="auto"/>
                                                                                                            <w:right w:val="none" w:sz="0" w:space="0" w:color="auto"/>
                                                                                                          </w:divBdr>
                                                                                                          <w:divsChild>
                                                                                                            <w:div w:id="166100471">
                                                                                                              <w:marLeft w:val="0"/>
                                                                                                              <w:marRight w:val="0"/>
                                                                                                              <w:marTop w:val="0"/>
                                                                                                              <w:marBottom w:val="0"/>
                                                                                                              <w:divBdr>
                                                                                                                <w:top w:val="none" w:sz="0" w:space="0" w:color="auto"/>
                                                                                                                <w:left w:val="none" w:sz="0" w:space="0" w:color="auto"/>
                                                                                                                <w:bottom w:val="none" w:sz="0" w:space="0" w:color="auto"/>
                                                                                                                <w:right w:val="none" w:sz="0" w:space="0" w:color="auto"/>
                                                                                                              </w:divBdr>
                                                                                                              <w:divsChild>
                                                                                                                <w:div w:id="419523528">
                                                                                                                  <w:marLeft w:val="0"/>
                                                                                                                  <w:marRight w:val="0"/>
                                                                                                                  <w:marTop w:val="0"/>
                                                                                                                  <w:marBottom w:val="0"/>
                                                                                                                  <w:divBdr>
                                                                                                                    <w:top w:val="none" w:sz="0" w:space="0" w:color="auto"/>
                                                                                                                    <w:left w:val="none" w:sz="0" w:space="0" w:color="auto"/>
                                                                                                                    <w:bottom w:val="none" w:sz="0" w:space="0" w:color="auto"/>
                                                                                                                    <w:right w:val="none" w:sz="0" w:space="0" w:color="auto"/>
                                                                                                                  </w:divBdr>
                                                                                                                </w:div>
                                                                                                                <w:div w:id="7460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0041">
                                                                                                          <w:marLeft w:val="0"/>
                                                                                                          <w:marRight w:val="0"/>
                                                                                                          <w:marTop w:val="0"/>
                                                                                                          <w:marBottom w:val="0"/>
                                                                                                          <w:divBdr>
                                                                                                            <w:top w:val="none" w:sz="0" w:space="0" w:color="auto"/>
                                                                                                            <w:left w:val="none" w:sz="0" w:space="0" w:color="auto"/>
                                                                                                            <w:bottom w:val="none" w:sz="0" w:space="0" w:color="auto"/>
                                                                                                            <w:right w:val="none" w:sz="0" w:space="0" w:color="auto"/>
                                                                                                          </w:divBdr>
                                                                                                          <w:divsChild>
                                                                                                            <w:div w:id="1605990863">
                                                                                                              <w:marLeft w:val="0"/>
                                                                                                              <w:marRight w:val="0"/>
                                                                                                              <w:marTop w:val="0"/>
                                                                                                              <w:marBottom w:val="0"/>
                                                                                                              <w:divBdr>
                                                                                                                <w:top w:val="none" w:sz="0" w:space="0" w:color="auto"/>
                                                                                                                <w:left w:val="none" w:sz="0" w:space="0" w:color="auto"/>
                                                                                                                <w:bottom w:val="none" w:sz="0" w:space="0" w:color="auto"/>
                                                                                                                <w:right w:val="none" w:sz="0" w:space="0" w:color="auto"/>
                                                                                                              </w:divBdr>
                                                                                                              <w:divsChild>
                                                                                                                <w:div w:id="200552507">
                                                                                                                  <w:marLeft w:val="0"/>
                                                                                                                  <w:marRight w:val="0"/>
                                                                                                                  <w:marTop w:val="0"/>
                                                                                                                  <w:marBottom w:val="0"/>
                                                                                                                  <w:divBdr>
                                                                                                                    <w:top w:val="none" w:sz="0" w:space="0" w:color="auto"/>
                                                                                                                    <w:left w:val="none" w:sz="0" w:space="0" w:color="auto"/>
                                                                                                                    <w:bottom w:val="none" w:sz="0" w:space="0" w:color="auto"/>
                                                                                                                    <w:right w:val="none" w:sz="0" w:space="0" w:color="auto"/>
                                                                                                                  </w:divBdr>
                                                                                                                </w:div>
                                                                                                                <w:div w:id="187048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85975">
                                                                                                          <w:marLeft w:val="0"/>
                                                                                                          <w:marRight w:val="0"/>
                                                                                                          <w:marTop w:val="0"/>
                                                                                                          <w:marBottom w:val="0"/>
                                                                                                          <w:divBdr>
                                                                                                            <w:top w:val="none" w:sz="0" w:space="0" w:color="auto"/>
                                                                                                            <w:left w:val="none" w:sz="0" w:space="0" w:color="auto"/>
                                                                                                            <w:bottom w:val="none" w:sz="0" w:space="0" w:color="auto"/>
                                                                                                            <w:right w:val="none" w:sz="0" w:space="0" w:color="auto"/>
                                                                                                          </w:divBdr>
                                                                                                          <w:divsChild>
                                                                                                            <w:div w:id="375081199">
                                                                                                              <w:marLeft w:val="0"/>
                                                                                                              <w:marRight w:val="0"/>
                                                                                                              <w:marTop w:val="0"/>
                                                                                                              <w:marBottom w:val="0"/>
                                                                                                              <w:divBdr>
                                                                                                                <w:top w:val="none" w:sz="0" w:space="0" w:color="auto"/>
                                                                                                                <w:left w:val="none" w:sz="0" w:space="0" w:color="auto"/>
                                                                                                                <w:bottom w:val="none" w:sz="0" w:space="0" w:color="auto"/>
                                                                                                                <w:right w:val="none" w:sz="0" w:space="0" w:color="auto"/>
                                                                                                              </w:divBdr>
                                                                                                              <w:divsChild>
                                                                                                                <w:div w:id="446585989">
                                                                                                                  <w:marLeft w:val="0"/>
                                                                                                                  <w:marRight w:val="0"/>
                                                                                                                  <w:marTop w:val="0"/>
                                                                                                                  <w:marBottom w:val="0"/>
                                                                                                                  <w:divBdr>
                                                                                                                    <w:top w:val="none" w:sz="0" w:space="0" w:color="auto"/>
                                                                                                                    <w:left w:val="none" w:sz="0" w:space="0" w:color="auto"/>
                                                                                                                    <w:bottom w:val="none" w:sz="0" w:space="0" w:color="auto"/>
                                                                                                                    <w:right w:val="none" w:sz="0" w:space="0" w:color="auto"/>
                                                                                                                  </w:divBdr>
                                                                                                                </w:div>
                                                                                                                <w:div w:id="13308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26532">
                                                                                                          <w:marLeft w:val="0"/>
                                                                                                          <w:marRight w:val="0"/>
                                                                                                          <w:marTop w:val="0"/>
                                                                                                          <w:marBottom w:val="0"/>
                                                                                                          <w:divBdr>
                                                                                                            <w:top w:val="none" w:sz="0" w:space="0" w:color="auto"/>
                                                                                                            <w:left w:val="none" w:sz="0" w:space="0" w:color="auto"/>
                                                                                                            <w:bottom w:val="none" w:sz="0" w:space="0" w:color="auto"/>
                                                                                                            <w:right w:val="none" w:sz="0" w:space="0" w:color="auto"/>
                                                                                                          </w:divBdr>
                                                                                                          <w:divsChild>
                                                                                                            <w:div w:id="1337684383">
                                                                                                              <w:marLeft w:val="0"/>
                                                                                                              <w:marRight w:val="0"/>
                                                                                                              <w:marTop w:val="0"/>
                                                                                                              <w:marBottom w:val="0"/>
                                                                                                              <w:divBdr>
                                                                                                                <w:top w:val="none" w:sz="0" w:space="0" w:color="auto"/>
                                                                                                                <w:left w:val="none" w:sz="0" w:space="0" w:color="auto"/>
                                                                                                                <w:bottom w:val="none" w:sz="0" w:space="0" w:color="auto"/>
                                                                                                                <w:right w:val="none" w:sz="0" w:space="0" w:color="auto"/>
                                                                                                              </w:divBdr>
                                                                                                              <w:divsChild>
                                                                                                                <w:div w:id="598174907">
                                                                                                                  <w:marLeft w:val="0"/>
                                                                                                                  <w:marRight w:val="0"/>
                                                                                                                  <w:marTop w:val="0"/>
                                                                                                                  <w:marBottom w:val="0"/>
                                                                                                                  <w:divBdr>
                                                                                                                    <w:top w:val="none" w:sz="0" w:space="0" w:color="auto"/>
                                                                                                                    <w:left w:val="none" w:sz="0" w:space="0" w:color="auto"/>
                                                                                                                    <w:bottom w:val="none" w:sz="0" w:space="0" w:color="auto"/>
                                                                                                                    <w:right w:val="none" w:sz="0" w:space="0" w:color="auto"/>
                                                                                                                  </w:divBdr>
                                                                                                                </w:div>
                                                                                                                <w:div w:id="7234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6046">
                                                                                                          <w:marLeft w:val="0"/>
                                                                                                          <w:marRight w:val="0"/>
                                                                                                          <w:marTop w:val="0"/>
                                                                                                          <w:marBottom w:val="0"/>
                                                                                                          <w:divBdr>
                                                                                                            <w:top w:val="none" w:sz="0" w:space="0" w:color="auto"/>
                                                                                                            <w:left w:val="none" w:sz="0" w:space="0" w:color="auto"/>
                                                                                                            <w:bottom w:val="none" w:sz="0" w:space="0" w:color="auto"/>
                                                                                                            <w:right w:val="none" w:sz="0" w:space="0" w:color="auto"/>
                                                                                                          </w:divBdr>
                                                                                                          <w:divsChild>
                                                                                                            <w:div w:id="1982416425">
                                                                                                              <w:marLeft w:val="0"/>
                                                                                                              <w:marRight w:val="0"/>
                                                                                                              <w:marTop w:val="0"/>
                                                                                                              <w:marBottom w:val="0"/>
                                                                                                              <w:divBdr>
                                                                                                                <w:top w:val="none" w:sz="0" w:space="0" w:color="auto"/>
                                                                                                                <w:left w:val="none" w:sz="0" w:space="0" w:color="auto"/>
                                                                                                                <w:bottom w:val="none" w:sz="0" w:space="0" w:color="auto"/>
                                                                                                                <w:right w:val="none" w:sz="0" w:space="0" w:color="auto"/>
                                                                                                              </w:divBdr>
                                                                                                              <w:divsChild>
                                                                                                                <w:div w:id="179970936">
                                                                                                                  <w:marLeft w:val="0"/>
                                                                                                                  <w:marRight w:val="0"/>
                                                                                                                  <w:marTop w:val="0"/>
                                                                                                                  <w:marBottom w:val="0"/>
                                                                                                                  <w:divBdr>
                                                                                                                    <w:top w:val="none" w:sz="0" w:space="0" w:color="auto"/>
                                                                                                                    <w:left w:val="none" w:sz="0" w:space="0" w:color="auto"/>
                                                                                                                    <w:bottom w:val="none" w:sz="0" w:space="0" w:color="auto"/>
                                                                                                                    <w:right w:val="none" w:sz="0" w:space="0" w:color="auto"/>
                                                                                                                  </w:divBdr>
                                                                                                                </w:div>
                                                                                                                <w:div w:id="5860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9854">
                                                                                                          <w:marLeft w:val="0"/>
                                                                                                          <w:marRight w:val="0"/>
                                                                                                          <w:marTop w:val="0"/>
                                                                                                          <w:marBottom w:val="0"/>
                                                                                                          <w:divBdr>
                                                                                                            <w:top w:val="none" w:sz="0" w:space="0" w:color="auto"/>
                                                                                                            <w:left w:val="none" w:sz="0" w:space="0" w:color="auto"/>
                                                                                                            <w:bottom w:val="none" w:sz="0" w:space="0" w:color="auto"/>
                                                                                                            <w:right w:val="none" w:sz="0" w:space="0" w:color="auto"/>
                                                                                                          </w:divBdr>
                                                                                                          <w:divsChild>
                                                                                                            <w:div w:id="8147317">
                                                                                                              <w:marLeft w:val="0"/>
                                                                                                              <w:marRight w:val="0"/>
                                                                                                              <w:marTop w:val="0"/>
                                                                                                              <w:marBottom w:val="0"/>
                                                                                                              <w:divBdr>
                                                                                                                <w:top w:val="none" w:sz="0" w:space="0" w:color="auto"/>
                                                                                                                <w:left w:val="none" w:sz="0" w:space="0" w:color="auto"/>
                                                                                                                <w:bottom w:val="none" w:sz="0" w:space="0" w:color="auto"/>
                                                                                                                <w:right w:val="none" w:sz="0" w:space="0" w:color="auto"/>
                                                                                                              </w:divBdr>
                                                                                                              <w:divsChild>
                                                                                                                <w:div w:id="3358731">
                                                                                                                  <w:marLeft w:val="0"/>
                                                                                                                  <w:marRight w:val="0"/>
                                                                                                                  <w:marTop w:val="0"/>
                                                                                                                  <w:marBottom w:val="0"/>
                                                                                                                  <w:divBdr>
                                                                                                                    <w:top w:val="none" w:sz="0" w:space="0" w:color="auto"/>
                                                                                                                    <w:left w:val="none" w:sz="0" w:space="0" w:color="auto"/>
                                                                                                                    <w:bottom w:val="none" w:sz="0" w:space="0" w:color="auto"/>
                                                                                                                    <w:right w:val="none" w:sz="0" w:space="0" w:color="auto"/>
                                                                                                                  </w:divBdr>
                                                                                                                </w:div>
                                                                                                                <w:div w:id="5544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5817">
                                                                                                          <w:marLeft w:val="0"/>
                                                                                                          <w:marRight w:val="0"/>
                                                                                                          <w:marTop w:val="0"/>
                                                                                                          <w:marBottom w:val="0"/>
                                                                                                          <w:divBdr>
                                                                                                            <w:top w:val="none" w:sz="0" w:space="0" w:color="auto"/>
                                                                                                            <w:left w:val="none" w:sz="0" w:space="0" w:color="auto"/>
                                                                                                            <w:bottom w:val="none" w:sz="0" w:space="0" w:color="auto"/>
                                                                                                            <w:right w:val="none" w:sz="0" w:space="0" w:color="auto"/>
                                                                                                          </w:divBdr>
                                                                                                          <w:divsChild>
                                                                                                            <w:div w:id="282926857">
                                                                                                              <w:marLeft w:val="0"/>
                                                                                                              <w:marRight w:val="0"/>
                                                                                                              <w:marTop w:val="0"/>
                                                                                                              <w:marBottom w:val="0"/>
                                                                                                              <w:divBdr>
                                                                                                                <w:top w:val="none" w:sz="0" w:space="0" w:color="auto"/>
                                                                                                                <w:left w:val="none" w:sz="0" w:space="0" w:color="auto"/>
                                                                                                                <w:bottom w:val="none" w:sz="0" w:space="0" w:color="auto"/>
                                                                                                                <w:right w:val="none" w:sz="0" w:space="0" w:color="auto"/>
                                                                                                              </w:divBdr>
                                                                                                              <w:divsChild>
                                                                                                                <w:div w:id="1086802279">
                                                                                                                  <w:marLeft w:val="0"/>
                                                                                                                  <w:marRight w:val="0"/>
                                                                                                                  <w:marTop w:val="0"/>
                                                                                                                  <w:marBottom w:val="0"/>
                                                                                                                  <w:divBdr>
                                                                                                                    <w:top w:val="none" w:sz="0" w:space="0" w:color="auto"/>
                                                                                                                    <w:left w:val="none" w:sz="0" w:space="0" w:color="auto"/>
                                                                                                                    <w:bottom w:val="none" w:sz="0" w:space="0" w:color="auto"/>
                                                                                                                    <w:right w:val="none" w:sz="0" w:space="0" w:color="auto"/>
                                                                                                                  </w:divBdr>
                                                                                                                </w:div>
                                                                                                                <w:div w:id="17781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5583">
                                                                                                          <w:marLeft w:val="0"/>
                                                                                                          <w:marRight w:val="0"/>
                                                                                                          <w:marTop w:val="0"/>
                                                                                                          <w:marBottom w:val="0"/>
                                                                                                          <w:divBdr>
                                                                                                            <w:top w:val="none" w:sz="0" w:space="0" w:color="auto"/>
                                                                                                            <w:left w:val="none" w:sz="0" w:space="0" w:color="auto"/>
                                                                                                            <w:bottom w:val="none" w:sz="0" w:space="0" w:color="auto"/>
                                                                                                            <w:right w:val="none" w:sz="0" w:space="0" w:color="auto"/>
                                                                                                          </w:divBdr>
                                                                                                          <w:divsChild>
                                                                                                            <w:div w:id="1500581586">
                                                                                                              <w:marLeft w:val="0"/>
                                                                                                              <w:marRight w:val="0"/>
                                                                                                              <w:marTop w:val="0"/>
                                                                                                              <w:marBottom w:val="0"/>
                                                                                                              <w:divBdr>
                                                                                                                <w:top w:val="none" w:sz="0" w:space="0" w:color="auto"/>
                                                                                                                <w:left w:val="none" w:sz="0" w:space="0" w:color="auto"/>
                                                                                                                <w:bottom w:val="none" w:sz="0" w:space="0" w:color="auto"/>
                                                                                                                <w:right w:val="none" w:sz="0" w:space="0" w:color="auto"/>
                                                                                                              </w:divBdr>
                                                                                                              <w:divsChild>
                                                                                                                <w:div w:id="546571010">
                                                                                                                  <w:marLeft w:val="0"/>
                                                                                                                  <w:marRight w:val="0"/>
                                                                                                                  <w:marTop w:val="0"/>
                                                                                                                  <w:marBottom w:val="0"/>
                                                                                                                  <w:divBdr>
                                                                                                                    <w:top w:val="none" w:sz="0" w:space="0" w:color="auto"/>
                                                                                                                    <w:left w:val="none" w:sz="0" w:space="0" w:color="auto"/>
                                                                                                                    <w:bottom w:val="none" w:sz="0" w:space="0" w:color="auto"/>
                                                                                                                    <w:right w:val="none" w:sz="0" w:space="0" w:color="auto"/>
                                                                                                                  </w:divBdr>
                                                                                                                </w:div>
                                                                                                                <w:div w:id="19912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631">
                                                                                                          <w:marLeft w:val="0"/>
                                                                                                          <w:marRight w:val="0"/>
                                                                                                          <w:marTop w:val="0"/>
                                                                                                          <w:marBottom w:val="0"/>
                                                                                                          <w:divBdr>
                                                                                                            <w:top w:val="none" w:sz="0" w:space="0" w:color="auto"/>
                                                                                                            <w:left w:val="none" w:sz="0" w:space="0" w:color="auto"/>
                                                                                                            <w:bottom w:val="none" w:sz="0" w:space="0" w:color="auto"/>
                                                                                                            <w:right w:val="none" w:sz="0" w:space="0" w:color="auto"/>
                                                                                                          </w:divBdr>
                                                                                                          <w:divsChild>
                                                                                                            <w:div w:id="1272585322">
                                                                                                              <w:marLeft w:val="0"/>
                                                                                                              <w:marRight w:val="0"/>
                                                                                                              <w:marTop w:val="0"/>
                                                                                                              <w:marBottom w:val="0"/>
                                                                                                              <w:divBdr>
                                                                                                                <w:top w:val="none" w:sz="0" w:space="0" w:color="auto"/>
                                                                                                                <w:left w:val="none" w:sz="0" w:space="0" w:color="auto"/>
                                                                                                                <w:bottom w:val="none" w:sz="0" w:space="0" w:color="auto"/>
                                                                                                                <w:right w:val="none" w:sz="0" w:space="0" w:color="auto"/>
                                                                                                              </w:divBdr>
                                                                                                              <w:divsChild>
                                                                                                                <w:div w:id="576062603">
                                                                                                                  <w:marLeft w:val="0"/>
                                                                                                                  <w:marRight w:val="0"/>
                                                                                                                  <w:marTop w:val="0"/>
                                                                                                                  <w:marBottom w:val="0"/>
                                                                                                                  <w:divBdr>
                                                                                                                    <w:top w:val="none" w:sz="0" w:space="0" w:color="auto"/>
                                                                                                                    <w:left w:val="none" w:sz="0" w:space="0" w:color="auto"/>
                                                                                                                    <w:bottom w:val="none" w:sz="0" w:space="0" w:color="auto"/>
                                                                                                                    <w:right w:val="none" w:sz="0" w:space="0" w:color="auto"/>
                                                                                                                  </w:divBdr>
                                                                                                                </w:div>
                                                                                                                <w:div w:id="6853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1414">
                                                                                                          <w:marLeft w:val="0"/>
                                                                                                          <w:marRight w:val="0"/>
                                                                                                          <w:marTop w:val="0"/>
                                                                                                          <w:marBottom w:val="0"/>
                                                                                                          <w:divBdr>
                                                                                                            <w:top w:val="none" w:sz="0" w:space="0" w:color="auto"/>
                                                                                                            <w:left w:val="none" w:sz="0" w:space="0" w:color="auto"/>
                                                                                                            <w:bottom w:val="none" w:sz="0" w:space="0" w:color="auto"/>
                                                                                                            <w:right w:val="none" w:sz="0" w:space="0" w:color="auto"/>
                                                                                                          </w:divBdr>
                                                                                                          <w:divsChild>
                                                                                                            <w:div w:id="1987734847">
                                                                                                              <w:marLeft w:val="0"/>
                                                                                                              <w:marRight w:val="0"/>
                                                                                                              <w:marTop w:val="0"/>
                                                                                                              <w:marBottom w:val="0"/>
                                                                                                              <w:divBdr>
                                                                                                                <w:top w:val="none" w:sz="0" w:space="0" w:color="auto"/>
                                                                                                                <w:left w:val="none" w:sz="0" w:space="0" w:color="auto"/>
                                                                                                                <w:bottom w:val="none" w:sz="0" w:space="0" w:color="auto"/>
                                                                                                                <w:right w:val="none" w:sz="0" w:space="0" w:color="auto"/>
                                                                                                              </w:divBdr>
                                                                                                              <w:divsChild>
                                                                                                                <w:div w:id="5253016">
                                                                                                                  <w:marLeft w:val="0"/>
                                                                                                                  <w:marRight w:val="0"/>
                                                                                                                  <w:marTop w:val="0"/>
                                                                                                                  <w:marBottom w:val="0"/>
                                                                                                                  <w:divBdr>
                                                                                                                    <w:top w:val="none" w:sz="0" w:space="0" w:color="auto"/>
                                                                                                                    <w:left w:val="none" w:sz="0" w:space="0" w:color="auto"/>
                                                                                                                    <w:bottom w:val="none" w:sz="0" w:space="0" w:color="auto"/>
                                                                                                                    <w:right w:val="none" w:sz="0" w:space="0" w:color="auto"/>
                                                                                                                  </w:divBdr>
                                                                                                                </w:div>
                                                                                                                <w:div w:id="1517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28287">
                                                                                                          <w:marLeft w:val="0"/>
                                                                                                          <w:marRight w:val="0"/>
                                                                                                          <w:marTop w:val="0"/>
                                                                                                          <w:marBottom w:val="0"/>
                                                                                                          <w:divBdr>
                                                                                                            <w:top w:val="none" w:sz="0" w:space="0" w:color="auto"/>
                                                                                                            <w:left w:val="none" w:sz="0" w:space="0" w:color="auto"/>
                                                                                                            <w:bottom w:val="none" w:sz="0" w:space="0" w:color="auto"/>
                                                                                                            <w:right w:val="none" w:sz="0" w:space="0" w:color="auto"/>
                                                                                                          </w:divBdr>
                                                                                                          <w:divsChild>
                                                                                                            <w:div w:id="1945455072">
                                                                                                              <w:marLeft w:val="0"/>
                                                                                                              <w:marRight w:val="0"/>
                                                                                                              <w:marTop w:val="0"/>
                                                                                                              <w:marBottom w:val="0"/>
                                                                                                              <w:divBdr>
                                                                                                                <w:top w:val="none" w:sz="0" w:space="0" w:color="auto"/>
                                                                                                                <w:left w:val="none" w:sz="0" w:space="0" w:color="auto"/>
                                                                                                                <w:bottom w:val="none" w:sz="0" w:space="0" w:color="auto"/>
                                                                                                                <w:right w:val="none" w:sz="0" w:space="0" w:color="auto"/>
                                                                                                              </w:divBdr>
                                                                                                              <w:divsChild>
                                                                                                                <w:div w:id="117381221">
                                                                                                                  <w:marLeft w:val="0"/>
                                                                                                                  <w:marRight w:val="0"/>
                                                                                                                  <w:marTop w:val="0"/>
                                                                                                                  <w:marBottom w:val="0"/>
                                                                                                                  <w:divBdr>
                                                                                                                    <w:top w:val="none" w:sz="0" w:space="0" w:color="auto"/>
                                                                                                                    <w:left w:val="none" w:sz="0" w:space="0" w:color="auto"/>
                                                                                                                    <w:bottom w:val="none" w:sz="0" w:space="0" w:color="auto"/>
                                                                                                                    <w:right w:val="none" w:sz="0" w:space="0" w:color="auto"/>
                                                                                                                  </w:divBdr>
                                                                                                                </w:div>
                                                                                                                <w:div w:id="4513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2086">
                                                                                                          <w:marLeft w:val="0"/>
                                                                                                          <w:marRight w:val="0"/>
                                                                                                          <w:marTop w:val="0"/>
                                                                                                          <w:marBottom w:val="0"/>
                                                                                                          <w:divBdr>
                                                                                                            <w:top w:val="none" w:sz="0" w:space="0" w:color="auto"/>
                                                                                                            <w:left w:val="none" w:sz="0" w:space="0" w:color="auto"/>
                                                                                                            <w:bottom w:val="none" w:sz="0" w:space="0" w:color="auto"/>
                                                                                                            <w:right w:val="none" w:sz="0" w:space="0" w:color="auto"/>
                                                                                                          </w:divBdr>
                                                                                                          <w:divsChild>
                                                                                                            <w:div w:id="542443669">
                                                                                                              <w:marLeft w:val="0"/>
                                                                                                              <w:marRight w:val="0"/>
                                                                                                              <w:marTop w:val="0"/>
                                                                                                              <w:marBottom w:val="0"/>
                                                                                                              <w:divBdr>
                                                                                                                <w:top w:val="none" w:sz="0" w:space="0" w:color="auto"/>
                                                                                                                <w:left w:val="none" w:sz="0" w:space="0" w:color="auto"/>
                                                                                                                <w:bottom w:val="none" w:sz="0" w:space="0" w:color="auto"/>
                                                                                                                <w:right w:val="none" w:sz="0" w:space="0" w:color="auto"/>
                                                                                                              </w:divBdr>
                                                                                                              <w:divsChild>
                                                                                                                <w:div w:id="144668941">
                                                                                                                  <w:marLeft w:val="0"/>
                                                                                                                  <w:marRight w:val="0"/>
                                                                                                                  <w:marTop w:val="0"/>
                                                                                                                  <w:marBottom w:val="0"/>
                                                                                                                  <w:divBdr>
                                                                                                                    <w:top w:val="none" w:sz="0" w:space="0" w:color="auto"/>
                                                                                                                    <w:left w:val="none" w:sz="0" w:space="0" w:color="auto"/>
                                                                                                                    <w:bottom w:val="none" w:sz="0" w:space="0" w:color="auto"/>
                                                                                                                    <w:right w:val="none" w:sz="0" w:space="0" w:color="auto"/>
                                                                                                                  </w:divBdr>
                                                                                                                </w:div>
                                                                                                                <w:div w:id="3035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71089">
                                                                                                          <w:marLeft w:val="0"/>
                                                                                                          <w:marRight w:val="0"/>
                                                                                                          <w:marTop w:val="0"/>
                                                                                                          <w:marBottom w:val="0"/>
                                                                                                          <w:divBdr>
                                                                                                            <w:top w:val="none" w:sz="0" w:space="0" w:color="auto"/>
                                                                                                            <w:left w:val="none" w:sz="0" w:space="0" w:color="auto"/>
                                                                                                            <w:bottom w:val="none" w:sz="0" w:space="0" w:color="auto"/>
                                                                                                            <w:right w:val="none" w:sz="0" w:space="0" w:color="auto"/>
                                                                                                          </w:divBdr>
                                                                                                          <w:divsChild>
                                                                                                            <w:div w:id="2098751453">
                                                                                                              <w:marLeft w:val="0"/>
                                                                                                              <w:marRight w:val="0"/>
                                                                                                              <w:marTop w:val="0"/>
                                                                                                              <w:marBottom w:val="0"/>
                                                                                                              <w:divBdr>
                                                                                                                <w:top w:val="none" w:sz="0" w:space="0" w:color="auto"/>
                                                                                                                <w:left w:val="none" w:sz="0" w:space="0" w:color="auto"/>
                                                                                                                <w:bottom w:val="none" w:sz="0" w:space="0" w:color="auto"/>
                                                                                                                <w:right w:val="none" w:sz="0" w:space="0" w:color="auto"/>
                                                                                                              </w:divBdr>
                                                                                                              <w:divsChild>
                                                                                                                <w:div w:id="533881837">
                                                                                                                  <w:marLeft w:val="0"/>
                                                                                                                  <w:marRight w:val="0"/>
                                                                                                                  <w:marTop w:val="0"/>
                                                                                                                  <w:marBottom w:val="0"/>
                                                                                                                  <w:divBdr>
                                                                                                                    <w:top w:val="none" w:sz="0" w:space="0" w:color="auto"/>
                                                                                                                    <w:left w:val="none" w:sz="0" w:space="0" w:color="auto"/>
                                                                                                                    <w:bottom w:val="none" w:sz="0" w:space="0" w:color="auto"/>
                                                                                                                    <w:right w:val="none" w:sz="0" w:space="0" w:color="auto"/>
                                                                                                                  </w:divBdr>
                                                                                                                </w:div>
                                                                                                                <w:div w:id="18531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3838">
                                                                                                          <w:marLeft w:val="0"/>
                                                                                                          <w:marRight w:val="0"/>
                                                                                                          <w:marTop w:val="0"/>
                                                                                                          <w:marBottom w:val="0"/>
                                                                                                          <w:divBdr>
                                                                                                            <w:top w:val="none" w:sz="0" w:space="0" w:color="auto"/>
                                                                                                            <w:left w:val="none" w:sz="0" w:space="0" w:color="auto"/>
                                                                                                            <w:bottom w:val="none" w:sz="0" w:space="0" w:color="auto"/>
                                                                                                            <w:right w:val="none" w:sz="0" w:space="0" w:color="auto"/>
                                                                                                          </w:divBdr>
                                                                                                          <w:divsChild>
                                                                                                            <w:div w:id="1542596506">
                                                                                                              <w:marLeft w:val="0"/>
                                                                                                              <w:marRight w:val="0"/>
                                                                                                              <w:marTop w:val="0"/>
                                                                                                              <w:marBottom w:val="0"/>
                                                                                                              <w:divBdr>
                                                                                                                <w:top w:val="none" w:sz="0" w:space="0" w:color="auto"/>
                                                                                                                <w:left w:val="none" w:sz="0" w:space="0" w:color="auto"/>
                                                                                                                <w:bottom w:val="none" w:sz="0" w:space="0" w:color="auto"/>
                                                                                                                <w:right w:val="none" w:sz="0" w:space="0" w:color="auto"/>
                                                                                                              </w:divBdr>
                                                                                                              <w:divsChild>
                                                                                                                <w:div w:id="753668548">
                                                                                                                  <w:marLeft w:val="0"/>
                                                                                                                  <w:marRight w:val="0"/>
                                                                                                                  <w:marTop w:val="0"/>
                                                                                                                  <w:marBottom w:val="0"/>
                                                                                                                  <w:divBdr>
                                                                                                                    <w:top w:val="none" w:sz="0" w:space="0" w:color="auto"/>
                                                                                                                    <w:left w:val="none" w:sz="0" w:space="0" w:color="auto"/>
                                                                                                                    <w:bottom w:val="none" w:sz="0" w:space="0" w:color="auto"/>
                                                                                                                    <w:right w:val="none" w:sz="0" w:space="0" w:color="auto"/>
                                                                                                                  </w:divBdr>
                                                                                                                </w:div>
                                                                                                                <w:div w:id="158414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1721">
                                                                                                          <w:marLeft w:val="0"/>
                                                                                                          <w:marRight w:val="0"/>
                                                                                                          <w:marTop w:val="0"/>
                                                                                                          <w:marBottom w:val="0"/>
                                                                                                          <w:divBdr>
                                                                                                            <w:top w:val="none" w:sz="0" w:space="0" w:color="auto"/>
                                                                                                            <w:left w:val="none" w:sz="0" w:space="0" w:color="auto"/>
                                                                                                            <w:bottom w:val="none" w:sz="0" w:space="0" w:color="auto"/>
                                                                                                            <w:right w:val="none" w:sz="0" w:space="0" w:color="auto"/>
                                                                                                          </w:divBdr>
                                                                                                          <w:divsChild>
                                                                                                            <w:div w:id="2041733896">
                                                                                                              <w:marLeft w:val="0"/>
                                                                                                              <w:marRight w:val="0"/>
                                                                                                              <w:marTop w:val="0"/>
                                                                                                              <w:marBottom w:val="0"/>
                                                                                                              <w:divBdr>
                                                                                                                <w:top w:val="none" w:sz="0" w:space="0" w:color="auto"/>
                                                                                                                <w:left w:val="none" w:sz="0" w:space="0" w:color="auto"/>
                                                                                                                <w:bottom w:val="none" w:sz="0" w:space="0" w:color="auto"/>
                                                                                                                <w:right w:val="none" w:sz="0" w:space="0" w:color="auto"/>
                                                                                                              </w:divBdr>
                                                                                                              <w:divsChild>
                                                                                                                <w:div w:id="748506184">
                                                                                                                  <w:marLeft w:val="0"/>
                                                                                                                  <w:marRight w:val="0"/>
                                                                                                                  <w:marTop w:val="0"/>
                                                                                                                  <w:marBottom w:val="0"/>
                                                                                                                  <w:divBdr>
                                                                                                                    <w:top w:val="none" w:sz="0" w:space="0" w:color="auto"/>
                                                                                                                    <w:left w:val="none" w:sz="0" w:space="0" w:color="auto"/>
                                                                                                                    <w:bottom w:val="none" w:sz="0" w:space="0" w:color="auto"/>
                                                                                                                    <w:right w:val="none" w:sz="0" w:space="0" w:color="auto"/>
                                                                                                                  </w:divBdr>
                                                                                                                </w:div>
                                                                                                                <w:div w:id="1867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81707">
                                                                                                          <w:marLeft w:val="0"/>
                                                                                                          <w:marRight w:val="0"/>
                                                                                                          <w:marTop w:val="0"/>
                                                                                                          <w:marBottom w:val="0"/>
                                                                                                          <w:divBdr>
                                                                                                            <w:top w:val="none" w:sz="0" w:space="0" w:color="auto"/>
                                                                                                            <w:left w:val="none" w:sz="0" w:space="0" w:color="auto"/>
                                                                                                            <w:bottom w:val="none" w:sz="0" w:space="0" w:color="auto"/>
                                                                                                            <w:right w:val="none" w:sz="0" w:space="0" w:color="auto"/>
                                                                                                          </w:divBdr>
                                                                                                          <w:divsChild>
                                                                                                            <w:div w:id="1968968040">
                                                                                                              <w:marLeft w:val="0"/>
                                                                                                              <w:marRight w:val="0"/>
                                                                                                              <w:marTop w:val="0"/>
                                                                                                              <w:marBottom w:val="0"/>
                                                                                                              <w:divBdr>
                                                                                                                <w:top w:val="none" w:sz="0" w:space="0" w:color="auto"/>
                                                                                                                <w:left w:val="none" w:sz="0" w:space="0" w:color="auto"/>
                                                                                                                <w:bottom w:val="none" w:sz="0" w:space="0" w:color="auto"/>
                                                                                                                <w:right w:val="none" w:sz="0" w:space="0" w:color="auto"/>
                                                                                                              </w:divBdr>
                                                                                                              <w:divsChild>
                                                                                                                <w:div w:id="233587211">
                                                                                                                  <w:marLeft w:val="0"/>
                                                                                                                  <w:marRight w:val="0"/>
                                                                                                                  <w:marTop w:val="0"/>
                                                                                                                  <w:marBottom w:val="0"/>
                                                                                                                  <w:divBdr>
                                                                                                                    <w:top w:val="none" w:sz="0" w:space="0" w:color="auto"/>
                                                                                                                    <w:left w:val="none" w:sz="0" w:space="0" w:color="auto"/>
                                                                                                                    <w:bottom w:val="none" w:sz="0" w:space="0" w:color="auto"/>
                                                                                                                    <w:right w:val="none" w:sz="0" w:space="0" w:color="auto"/>
                                                                                                                  </w:divBdr>
                                                                                                                </w:div>
                                                                                                                <w:div w:id="13349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79894">
                                                                                                          <w:marLeft w:val="0"/>
                                                                                                          <w:marRight w:val="0"/>
                                                                                                          <w:marTop w:val="0"/>
                                                                                                          <w:marBottom w:val="0"/>
                                                                                                          <w:divBdr>
                                                                                                            <w:top w:val="none" w:sz="0" w:space="0" w:color="auto"/>
                                                                                                            <w:left w:val="none" w:sz="0" w:space="0" w:color="auto"/>
                                                                                                            <w:bottom w:val="none" w:sz="0" w:space="0" w:color="auto"/>
                                                                                                            <w:right w:val="none" w:sz="0" w:space="0" w:color="auto"/>
                                                                                                          </w:divBdr>
                                                                                                          <w:divsChild>
                                                                                                            <w:div w:id="415712136">
                                                                                                              <w:marLeft w:val="0"/>
                                                                                                              <w:marRight w:val="0"/>
                                                                                                              <w:marTop w:val="0"/>
                                                                                                              <w:marBottom w:val="0"/>
                                                                                                              <w:divBdr>
                                                                                                                <w:top w:val="none" w:sz="0" w:space="0" w:color="auto"/>
                                                                                                                <w:left w:val="none" w:sz="0" w:space="0" w:color="auto"/>
                                                                                                                <w:bottom w:val="none" w:sz="0" w:space="0" w:color="auto"/>
                                                                                                                <w:right w:val="none" w:sz="0" w:space="0" w:color="auto"/>
                                                                                                              </w:divBdr>
                                                                                                              <w:divsChild>
                                                                                                                <w:div w:id="6903671">
                                                                                                                  <w:marLeft w:val="0"/>
                                                                                                                  <w:marRight w:val="0"/>
                                                                                                                  <w:marTop w:val="0"/>
                                                                                                                  <w:marBottom w:val="0"/>
                                                                                                                  <w:divBdr>
                                                                                                                    <w:top w:val="none" w:sz="0" w:space="0" w:color="auto"/>
                                                                                                                    <w:left w:val="none" w:sz="0" w:space="0" w:color="auto"/>
                                                                                                                    <w:bottom w:val="none" w:sz="0" w:space="0" w:color="auto"/>
                                                                                                                    <w:right w:val="none" w:sz="0" w:space="0" w:color="auto"/>
                                                                                                                  </w:divBdr>
                                                                                                                </w:div>
                                                                                                                <w:div w:id="16558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7711">
                                                                                                          <w:marLeft w:val="0"/>
                                                                                                          <w:marRight w:val="0"/>
                                                                                                          <w:marTop w:val="0"/>
                                                                                                          <w:marBottom w:val="0"/>
                                                                                                          <w:divBdr>
                                                                                                            <w:top w:val="none" w:sz="0" w:space="0" w:color="auto"/>
                                                                                                            <w:left w:val="none" w:sz="0" w:space="0" w:color="auto"/>
                                                                                                            <w:bottom w:val="none" w:sz="0" w:space="0" w:color="auto"/>
                                                                                                            <w:right w:val="none" w:sz="0" w:space="0" w:color="auto"/>
                                                                                                          </w:divBdr>
                                                                                                          <w:divsChild>
                                                                                                            <w:div w:id="1454790374">
                                                                                                              <w:marLeft w:val="0"/>
                                                                                                              <w:marRight w:val="0"/>
                                                                                                              <w:marTop w:val="0"/>
                                                                                                              <w:marBottom w:val="0"/>
                                                                                                              <w:divBdr>
                                                                                                                <w:top w:val="none" w:sz="0" w:space="0" w:color="auto"/>
                                                                                                                <w:left w:val="none" w:sz="0" w:space="0" w:color="auto"/>
                                                                                                                <w:bottom w:val="none" w:sz="0" w:space="0" w:color="auto"/>
                                                                                                                <w:right w:val="none" w:sz="0" w:space="0" w:color="auto"/>
                                                                                                              </w:divBdr>
                                                                                                              <w:divsChild>
                                                                                                                <w:div w:id="1484353379">
                                                                                                                  <w:marLeft w:val="0"/>
                                                                                                                  <w:marRight w:val="0"/>
                                                                                                                  <w:marTop w:val="0"/>
                                                                                                                  <w:marBottom w:val="0"/>
                                                                                                                  <w:divBdr>
                                                                                                                    <w:top w:val="none" w:sz="0" w:space="0" w:color="auto"/>
                                                                                                                    <w:left w:val="none" w:sz="0" w:space="0" w:color="auto"/>
                                                                                                                    <w:bottom w:val="none" w:sz="0" w:space="0" w:color="auto"/>
                                                                                                                    <w:right w:val="none" w:sz="0" w:space="0" w:color="auto"/>
                                                                                                                  </w:divBdr>
                                                                                                                </w:div>
                                                                                                                <w:div w:id="15972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44126">
                                                                                                          <w:marLeft w:val="0"/>
                                                                                                          <w:marRight w:val="0"/>
                                                                                                          <w:marTop w:val="0"/>
                                                                                                          <w:marBottom w:val="0"/>
                                                                                                          <w:divBdr>
                                                                                                            <w:top w:val="none" w:sz="0" w:space="0" w:color="auto"/>
                                                                                                            <w:left w:val="none" w:sz="0" w:space="0" w:color="auto"/>
                                                                                                            <w:bottom w:val="none" w:sz="0" w:space="0" w:color="auto"/>
                                                                                                            <w:right w:val="none" w:sz="0" w:space="0" w:color="auto"/>
                                                                                                          </w:divBdr>
                                                                                                          <w:divsChild>
                                                                                                            <w:div w:id="965046596">
                                                                                                              <w:marLeft w:val="0"/>
                                                                                                              <w:marRight w:val="0"/>
                                                                                                              <w:marTop w:val="0"/>
                                                                                                              <w:marBottom w:val="0"/>
                                                                                                              <w:divBdr>
                                                                                                                <w:top w:val="none" w:sz="0" w:space="0" w:color="auto"/>
                                                                                                                <w:left w:val="none" w:sz="0" w:space="0" w:color="auto"/>
                                                                                                                <w:bottom w:val="none" w:sz="0" w:space="0" w:color="auto"/>
                                                                                                                <w:right w:val="none" w:sz="0" w:space="0" w:color="auto"/>
                                                                                                              </w:divBdr>
                                                                                                              <w:divsChild>
                                                                                                                <w:div w:id="579409862">
                                                                                                                  <w:marLeft w:val="0"/>
                                                                                                                  <w:marRight w:val="0"/>
                                                                                                                  <w:marTop w:val="0"/>
                                                                                                                  <w:marBottom w:val="0"/>
                                                                                                                  <w:divBdr>
                                                                                                                    <w:top w:val="none" w:sz="0" w:space="0" w:color="auto"/>
                                                                                                                    <w:left w:val="none" w:sz="0" w:space="0" w:color="auto"/>
                                                                                                                    <w:bottom w:val="none" w:sz="0" w:space="0" w:color="auto"/>
                                                                                                                    <w:right w:val="none" w:sz="0" w:space="0" w:color="auto"/>
                                                                                                                  </w:divBdr>
                                                                                                                </w:div>
                                                                                                                <w:div w:id="12113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7120">
                                                                                                          <w:marLeft w:val="0"/>
                                                                                                          <w:marRight w:val="0"/>
                                                                                                          <w:marTop w:val="0"/>
                                                                                                          <w:marBottom w:val="0"/>
                                                                                                          <w:divBdr>
                                                                                                            <w:top w:val="none" w:sz="0" w:space="0" w:color="auto"/>
                                                                                                            <w:left w:val="none" w:sz="0" w:space="0" w:color="auto"/>
                                                                                                            <w:bottom w:val="none" w:sz="0" w:space="0" w:color="auto"/>
                                                                                                            <w:right w:val="none" w:sz="0" w:space="0" w:color="auto"/>
                                                                                                          </w:divBdr>
                                                                                                          <w:divsChild>
                                                                                                            <w:div w:id="457602769">
                                                                                                              <w:marLeft w:val="0"/>
                                                                                                              <w:marRight w:val="0"/>
                                                                                                              <w:marTop w:val="0"/>
                                                                                                              <w:marBottom w:val="0"/>
                                                                                                              <w:divBdr>
                                                                                                                <w:top w:val="none" w:sz="0" w:space="0" w:color="auto"/>
                                                                                                                <w:left w:val="none" w:sz="0" w:space="0" w:color="auto"/>
                                                                                                                <w:bottom w:val="none" w:sz="0" w:space="0" w:color="auto"/>
                                                                                                                <w:right w:val="none" w:sz="0" w:space="0" w:color="auto"/>
                                                                                                              </w:divBdr>
                                                                                                              <w:divsChild>
                                                                                                                <w:div w:id="1261259422">
                                                                                                                  <w:marLeft w:val="0"/>
                                                                                                                  <w:marRight w:val="0"/>
                                                                                                                  <w:marTop w:val="0"/>
                                                                                                                  <w:marBottom w:val="0"/>
                                                                                                                  <w:divBdr>
                                                                                                                    <w:top w:val="none" w:sz="0" w:space="0" w:color="auto"/>
                                                                                                                    <w:left w:val="none" w:sz="0" w:space="0" w:color="auto"/>
                                                                                                                    <w:bottom w:val="none" w:sz="0" w:space="0" w:color="auto"/>
                                                                                                                    <w:right w:val="none" w:sz="0" w:space="0" w:color="auto"/>
                                                                                                                  </w:divBdr>
                                                                                                                </w:div>
                                                                                                                <w:div w:id="14414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34234">
                                                                                                          <w:marLeft w:val="0"/>
                                                                                                          <w:marRight w:val="0"/>
                                                                                                          <w:marTop w:val="0"/>
                                                                                                          <w:marBottom w:val="0"/>
                                                                                                          <w:divBdr>
                                                                                                            <w:top w:val="none" w:sz="0" w:space="0" w:color="auto"/>
                                                                                                            <w:left w:val="none" w:sz="0" w:space="0" w:color="auto"/>
                                                                                                            <w:bottom w:val="none" w:sz="0" w:space="0" w:color="auto"/>
                                                                                                            <w:right w:val="none" w:sz="0" w:space="0" w:color="auto"/>
                                                                                                          </w:divBdr>
                                                                                                          <w:divsChild>
                                                                                                            <w:div w:id="798842209">
                                                                                                              <w:marLeft w:val="0"/>
                                                                                                              <w:marRight w:val="0"/>
                                                                                                              <w:marTop w:val="0"/>
                                                                                                              <w:marBottom w:val="0"/>
                                                                                                              <w:divBdr>
                                                                                                                <w:top w:val="none" w:sz="0" w:space="0" w:color="auto"/>
                                                                                                                <w:left w:val="none" w:sz="0" w:space="0" w:color="auto"/>
                                                                                                                <w:bottom w:val="none" w:sz="0" w:space="0" w:color="auto"/>
                                                                                                                <w:right w:val="none" w:sz="0" w:space="0" w:color="auto"/>
                                                                                                              </w:divBdr>
                                                                                                              <w:divsChild>
                                                                                                                <w:div w:id="778528542">
                                                                                                                  <w:marLeft w:val="0"/>
                                                                                                                  <w:marRight w:val="0"/>
                                                                                                                  <w:marTop w:val="0"/>
                                                                                                                  <w:marBottom w:val="0"/>
                                                                                                                  <w:divBdr>
                                                                                                                    <w:top w:val="none" w:sz="0" w:space="0" w:color="auto"/>
                                                                                                                    <w:left w:val="none" w:sz="0" w:space="0" w:color="auto"/>
                                                                                                                    <w:bottom w:val="none" w:sz="0" w:space="0" w:color="auto"/>
                                                                                                                    <w:right w:val="none" w:sz="0" w:space="0" w:color="auto"/>
                                                                                                                  </w:divBdr>
                                                                                                                </w:div>
                                                                                                                <w:div w:id="116994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71914">
                                                                                                          <w:marLeft w:val="0"/>
                                                                                                          <w:marRight w:val="0"/>
                                                                                                          <w:marTop w:val="0"/>
                                                                                                          <w:marBottom w:val="0"/>
                                                                                                          <w:divBdr>
                                                                                                            <w:top w:val="none" w:sz="0" w:space="0" w:color="auto"/>
                                                                                                            <w:left w:val="none" w:sz="0" w:space="0" w:color="auto"/>
                                                                                                            <w:bottom w:val="none" w:sz="0" w:space="0" w:color="auto"/>
                                                                                                            <w:right w:val="none" w:sz="0" w:space="0" w:color="auto"/>
                                                                                                          </w:divBdr>
                                                                                                          <w:divsChild>
                                                                                                            <w:div w:id="290594891">
                                                                                                              <w:marLeft w:val="0"/>
                                                                                                              <w:marRight w:val="0"/>
                                                                                                              <w:marTop w:val="0"/>
                                                                                                              <w:marBottom w:val="0"/>
                                                                                                              <w:divBdr>
                                                                                                                <w:top w:val="none" w:sz="0" w:space="0" w:color="auto"/>
                                                                                                                <w:left w:val="none" w:sz="0" w:space="0" w:color="auto"/>
                                                                                                                <w:bottom w:val="none" w:sz="0" w:space="0" w:color="auto"/>
                                                                                                                <w:right w:val="none" w:sz="0" w:space="0" w:color="auto"/>
                                                                                                              </w:divBdr>
                                                                                                              <w:divsChild>
                                                                                                                <w:div w:id="250698844">
                                                                                                                  <w:marLeft w:val="0"/>
                                                                                                                  <w:marRight w:val="0"/>
                                                                                                                  <w:marTop w:val="0"/>
                                                                                                                  <w:marBottom w:val="0"/>
                                                                                                                  <w:divBdr>
                                                                                                                    <w:top w:val="none" w:sz="0" w:space="0" w:color="auto"/>
                                                                                                                    <w:left w:val="none" w:sz="0" w:space="0" w:color="auto"/>
                                                                                                                    <w:bottom w:val="none" w:sz="0" w:space="0" w:color="auto"/>
                                                                                                                    <w:right w:val="none" w:sz="0" w:space="0" w:color="auto"/>
                                                                                                                  </w:divBdr>
                                                                                                                </w:div>
                                                                                                                <w:div w:id="15576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6292">
                                                                                                          <w:marLeft w:val="0"/>
                                                                                                          <w:marRight w:val="0"/>
                                                                                                          <w:marTop w:val="0"/>
                                                                                                          <w:marBottom w:val="0"/>
                                                                                                          <w:divBdr>
                                                                                                            <w:top w:val="none" w:sz="0" w:space="0" w:color="auto"/>
                                                                                                            <w:left w:val="none" w:sz="0" w:space="0" w:color="auto"/>
                                                                                                            <w:bottom w:val="none" w:sz="0" w:space="0" w:color="auto"/>
                                                                                                            <w:right w:val="none" w:sz="0" w:space="0" w:color="auto"/>
                                                                                                          </w:divBdr>
                                                                                                          <w:divsChild>
                                                                                                            <w:div w:id="1315719106">
                                                                                                              <w:marLeft w:val="0"/>
                                                                                                              <w:marRight w:val="0"/>
                                                                                                              <w:marTop w:val="0"/>
                                                                                                              <w:marBottom w:val="0"/>
                                                                                                              <w:divBdr>
                                                                                                                <w:top w:val="none" w:sz="0" w:space="0" w:color="auto"/>
                                                                                                                <w:left w:val="none" w:sz="0" w:space="0" w:color="auto"/>
                                                                                                                <w:bottom w:val="none" w:sz="0" w:space="0" w:color="auto"/>
                                                                                                                <w:right w:val="none" w:sz="0" w:space="0" w:color="auto"/>
                                                                                                              </w:divBdr>
                                                                                                              <w:divsChild>
                                                                                                                <w:div w:id="675041471">
                                                                                                                  <w:marLeft w:val="0"/>
                                                                                                                  <w:marRight w:val="0"/>
                                                                                                                  <w:marTop w:val="0"/>
                                                                                                                  <w:marBottom w:val="0"/>
                                                                                                                  <w:divBdr>
                                                                                                                    <w:top w:val="none" w:sz="0" w:space="0" w:color="auto"/>
                                                                                                                    <w:left w:val="none" w:sz="0" w:space="0" w:color="auto"/>
                                                                                                                    <w:bottom w:val="none" w:sz="0" w:space="0" w:color="auto"/>
                                                                                                                    <w:right w:val="none" w:sz="0" w:space="0" w:color="auto"/>
                                                                                                                  </w:divBdr>
                                                                                                                </w:div>
                                                                                                                <w:div w:id="11976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4093">
                                                                                                          <w:marLeft w:val="0"/>
                                                                                                          <w:marRight w:val="0"/>
                                                                                                          <w:marTop w:val="0"/>
                                                                                                          <w:marBottom w:val="0"/>
                                                                                                          <w:divBdr>
                                                                                                            <w:top w:val="none" w:sz="0" w:space="0" w:color="auto"/>
                                                                                                            <w:left w:val="none" w:sz="0" w:space="0" w:color="auto"/>
                                                                                                            <w:bottom w:val="none" w:sz="0" w:space="0" w:color="auto"/>
                                                                                                            <w:right w:val="none" w:sz="0" w:space="0" w:color="auto"/>
                                                                                                          </w:divBdr>
                                                                                                          <w:divsChild>
                                                                                                            <w:div w:id="1210798372">
                                                                                                              <w:marLeft w:val="0"/>
                                                                                                              <w:marRight w:val="0"/>
                                                                                                              <w:marTop w:val="0"/>
                                                                                                              <w:marBottom w:val="0"/>
                                                                                                              <w:divBdr>
                                                                                                                <w:top w:val="none" w:sz="0" w:space="0" w:color="auto"/>
                                                                                                                <w:left w:val="none" w:sz="0" w:space="0" w:color="auto"/>
                                                                                                                <w:bottom w:val="none" w:sz="0" w:space="0" w:color="auto"/>
                                                                                                                <w:right w:val="none" w:sz="0" w:space="0" w:color="auto"/>
                                                                                                              </w:divBdr>
                                                                                                              <w:divsChild>
                                                                                                                <w:div w:id="278685922">
                                                                                                                  <w:marLeft w:val="0"/>
                                                                                                                  <w:marRight w:val="0"/>
                                                                                                                  <w:marTop w:val="0"/>
                                                                                                                  <w:marBottom w:val="0"/>
                                                                                                                  <w:divBdr>
                                                                                                                    <w:top w:val="none" w:sz="0" w:space="0" w:color="auto"/>
                                                                                                                    <w:left w:val="none" w:sz="0" w:space="0" w:color="auto"/>
                                                                                                                    <w:bottom w:val="none" w:sz="0" w:space="0" w:color="auto"/>
                                                                                                                    <w:right w:val="none" w:sz="0" w:space="0" w:color="auto"/>
                                                                                                                  </w:divBdr>
                                                                                                                </w:div>
                                                                                                                <w:div w:id="12550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2252">
                                                                                                          <w:marLeft w:val="0"/>
                                                                                                          <w:marRight w:val="0"/>
                                                                                                          <w:marTop w:val="0"/>
                                                                                                          <w:marBottom w:val="0"/>
                                                                                                          <w:divBdr>
                                                                                                            <w:top w:val="none" w:sz="0" w:space="0" w:color="auto"/>
                                                                                                            <w:left w:val="none" w:sz="0" w:space="0" w:color="auto"/>
                                                                                                            <w:bottom w:val="none" w:sz="0" w:space="0" w:color="auto"/>
                                                                                                            <w:right w:val="none" w:sz="0" w:space="0" w:color="auto"/>
                                                                                                          </w:divBdr>
                                                                                                          <w:divsChild>
                                                                                                            <w:div w:id="1040283753">
                                                                                                              <w:marLeft w:val="0"/>
                                                                                                              <w:marRight w:val="0"/>
                                                                                                              <w:marTop w:val="0"/>
                                                                                                              <w:marBottom w:val="0"/>
                                                                                                              <w:divBdr>
                                                                                                                <w:top w:val="none" w:sz="0" w:space="0" w:color="auto"/>
                                                                                                                <w:left w:val="none" w:sz="0" w:space="0" w:color="auto"/>
                                                                                                                <w:bottom w:val="none" w:sz="0" w:space="0" w:color="auto"/>
                                                                                                                <w:right w:val="none" w:sz="0" w:space="0" w:color="auto"/>
                                                                                                              </w:divBdr>
                                                                                                              <w:divsChild>
                                                                                                                <w:div w:id="15886761">
                                                                                                                  <w:marLeft w:val="0"/>
                                                                                                                  <w:marRight w:val="0"/>
                                                                                                                  <w:marTop w:val="0"/>
                                                                                                                  <w:marBottom w:val="0"/>
                                                                                                                  <w:divBdr>
                                                                                                                    <w:top w:val="none" w:sz="0" w:space="0" w:color="auto"/>
                                                                                                                    <w:left w:val="none" w:sz="0" w:space="0" w:color="auto"/>
                                                                                                                    <w:bottom w:val="none" w:sz="0" w:space="0" w:color="auto"/>
                                                                                                                    <w:right w:val="none" w:sz="0" w:space="0" w:color="auto"/>
                                                                                                                  </w:divBdr>
                                                                                                                </w:div>
                                                                                                                <w:div w:id="7700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37949">
                                                                                                          <w:marLeft w:val="0"/>
                                                                                                          <w:marRight w:val="0"/>
                                                                                                          <w:marTop w:val="0"/>
                                                                                                          <w:marBottom w:val="0"/>
                                                                                                          <w:divBdr>
                                                                                                            <w:top w:val="none" w:sz="0" w:space="0" w:color="auto"/>
                                                                                                            <w:left w:val="none" w:sz="0" w:space="0" w:color="auto"/>
                                                                                                            <w:bottom w:val="none" w:sz="0" w:space="0" w:color="auto"/>
                                                                                                            <w:right w:val="none" w:sz="0" w:space="0" w:color="auto"/>
                                                                                                          </w:divBdr>
                                                                                                          <w:divsChild>
                                                                                                            <w:div w:id="1523515548">
                                                                                                              <w:marLeft w:val="0"/>
                                                                                                              <w:marRight w:val="0"/>
                                                                                                              <w:marTop w:val="0"/>
                                                                                                              <w:marBottom w:val="0"/>
                                                                                                              <w:divBdr>
                                                                                                                <w:top w:val="none" w:sz="0" w:space="0" w:color="auto"/>
                                                                                                                <w:left w:val="none" w:sz="0" w:space="0" w:color="auto"/>
                                                                                                                <w:bottom w:val="none" w:sz="0" w:space="0" w:color="auto"/>
                                                                                                                <w:right w:val="none" w:sz="0" w:space="0" w:color="auto"/>
                                                                                                              </w:divBdr>
                                                                                                              <w:divsChild>
                                                                                                                <w:div w:id="1688479622">
                                                                                                                  <w:marLeft w:val="0"/>
                                                                                                                  <w:marRight w:val="0"/>
                                                                                                                  <w:marTop w:val="0"/>
                                                                                                                  <w:marBottom w:val="0"/>
                                                                                                                  <w:divBdr>
                                                                                                                    <w:top w:val="none" w:sz="0" w:space="0" w:color="auto"/>
                                                                                                                    <w:left w:val="none" w:sz="0" w:space="0" w:color="auto"/>
                                                                                                                    <w:bottom w:val="none" w:sz="0" w:space="0" w:color="auto"/>
                                                                                                                    <w:right w:val="none" w:sz="0" w:space="0" w:color="auto"/>
                                                                                                                  </w:divBdr>
                                                                                                                </w:div>
                                                                                                                <w:div w:id="21368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2375">
                                                                                                          <w:marLeft w:val="0"/>
                                                                                                          <w:marRight w:val="0"/>
                                                                                                          <w:marTop w:val="0"/>
                                                                                                          <w:marBottom w:val="0"/>
                                                                                                          <w:divBdr>
                                                                                                            <w:top w:val="none" w:sz="0" w:space="0" w:color="auto"/>
                                                                                                            <w:left w:val="none" w:sz="0" w:space="0" w:color="auto"/>
                                                                                                            <w:bottom w:val="none" w:sz="0" w:space="0" w:color="auto"/>
                                                                                                            <w:right w:val="none" w:sz="0" w:space="0" w:color="auto"/>
                                                                                                          </w:divBdr>
                                                                                                          <w:divsChild>
                                                                                                            <w:div w:id="995573017">
                                                                                                              <w:marLeft w:val="0"/>
                                                                                                              <w:marRight w:val="0"/>
                                                                                                              <w:marTop w:val="0"/>
                                                                                                              <w:marBottom w:val="0"/>
                                                                                                              <w:divBdr>
                                                                                                                <w:top w:val="none" w:sz="0" w:space="0" w:color="auto"/>
                                                                                                                <w:left w:val="none" w:sz="0" w:space="0" w:color="auto"/>
                                                                                                                <w:bottom w:val="none" w:sz="0" w:space="0" w:color="auto"/>
                                                                                                                <w:right w:val="none" w:sz="0" w:space="0" w:color="auto"/>
                                                                                                              </w:divBdr>
                                                                                                              <w:divsChild>
                                                                                                                <w:div w:id="1481728363">
                                                                                                                  <w:marLeft w:val="0"/>
                                                                                                                  <w:marRight w:val="0"/>
                                                                                                                  <w:marTop w:val="0"/>
                                                                                                                  <w:marBottom w:val="0"/>
                                                                                                                  <w:divBdr>
                                                                                                                    <w:top w:val="none" w:sz="0" w:space="0" w:color="auto"/>
                                                                                                                    <w:left w:val="none" w:sz="0" w:space="0" w:color="auto"/>
                                                                                                                    <w:bottom w:val="none" w:sz="0" w:space="0" w:color="auto"/>
                                                                                                                    <w:right w:val="none" w:sz="0" w:space="0" w:color="auto"/>
                                                                                                                  </w:divBdr>
                                                                                                                </w:div>
                                                                                                                <w:div w:id="20711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68470">
                                                                                                          <w:marLeft w:val="0"/>
                                                                                                          <w:marRight w:val="0"/>
                                                                                                          <w:marTop w:val="0"/>
                                                                                                          <w:marBottom w:val="0"/>
                                                                                                          <w:divBdr>
                                                                                                            <w:top w:val="none" w:sz="0" w:space="0" w:color="auto"/>
                                                                                                            <w:left w:val="none" w:sz="0" w:space="0" w:color="auto"/>
                                                                                                            <w:bottom w:val="none" w:sz="0" w:space="0" w:color="auto"/>
                                                                                                            <w:right w:val="none" w:sz="0" w:space="0" w:color="auto"/>
                                                                                                          </w:divBdr>
                                                                                                          <w:divsChild>
                                                                                                            <w:div w:id="1445079239">
                                                                                                              <w:marLeft w:val="0"/>
                                                                                                              <w:marRight w:val="0"/>
                                                                                                              <w:marTop w:val="0"/>
                                                                                                              <w:marBottom w:val="0"/>
                                                                                                              <w:divBdr>
                                                                                                                <w:top w:val="none" w:sz="0" w:space="0" w:color="auto"/>
                                                                                                                <w:left w:val="none" w:sz="0" w:space="0" w:color="auto"/>
                                                                                                                <w:bottom w:val="none" w:sz="0" w:space="0" w:color="auto"/>
                                                                                                                <w:right w:val="none" w:sz="0" w:space="0" w:color="auto"/>
                                                                                                              </w:divBdr>
                                                                                                              <w:divsChild>
                                                                                                                <w:div w:id="109670960">
                                                                                                                  <w:marLeft w:val="0"/>
                                                                                                                  <w:marRight w:val="0"/>
                                                                                                                  <w:marTop w:val="0"/>
                                                                                                                  <w:marBottom w:val="0"/>
                                                                                                                  <w:divBdr>
                                                                                                                    <w:top w:val="none" w:sz="0" w:space="0" w:color="auto"/>
                                                                                                                    <w:left w:val="none" w:sz="0" w:space="0" w:color="auto"/>
                                                                                                                    <w:bottom w:val="none" w:sz="0" w:space="0" w:color="auto"/>
                                                                                                                    <w:right w:val="none" w:sz="0" w:space="0" w:color="auto"/>
                                                                                                                  </w:divBdr>
                                                                                                                </w:div>
                                                                                                                <w:div w:id="128774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9888">
                                                                                                          <w:marLeft w:val="0"/>
                                                                                                          <w:marRight w:val="0"/>
                                                                                                          <w:marTop w:val="0"/>
                                                                                                          <w:marBottom w:val="0"/>
                                                                                                          <w:divBdr>
                                                                                                            <w:top w:val="none" w:sz="0" w:space="0" w:color="auto"/>
                                                                                                            <w:left w:val="none" w:sz="0" w:space="0" w:color="auto"/>
                                                                                                            <w:bottom w:val="none" w:sz="0" w:space="0" w:color="auto"/>
                                                                                                            <w:right w:val="none" w:sz="0" w:space="0" w:color="auto"/>
                                                                                                          </w:divBdr>
                                                                                                          <w:divsChild>
                                                                                                            <w:div w:id="1761833735">
                                                                                                              <w:marLeft w:val="0"/>
                                                                                                              <w:marRight w:val="0"/>
                                                                                                              <w:marTop w:val="0"/>
                                                                                                              <w:marBottom w:val="0"/>
                                                                                                              <w:divBdr>
                                                                                                                <w:top w:val="none" w:sz="0" w:space="0" w:color="auto"/>
                                                                                                                <w:left w:val="none" w:sz="0" w:space="0" w:color="auto"/>
                                                                                                                <w:bottom w:val="none" w:sz="0" w:space="0" w:color="auto"/>
                                                                                                                <w:right w:val="none" w:sz="0" w:space="0" w:color="auto"/>
                                                                                                              </w:divBdr>
                                                                                                              <w:divsChild>
                                                                                                                <w:div w:id="453017582">
                                                                                                                  <w:marLeft w:val="0"/>
                                                                                                                  <w:marRight w:val="0"/>
                                                                                                                  <w:marTop w:val="0"/>
                                                                                                                  <w:marBottom w:val="0"/>
                                                                                                                  <w:divBdr>
                                                                                                                    <w:top w:val="none" w:sz="0" w:space="0" w:color="auto"/>
                                                                                                                    <w:left w:val="none" w:sz="0" w:space="0" w:color="auto"/>
                                                                                                                    <w:bottom w:val="none" w:sz="0" w:space="0" w:color="auto"/>
                                                                                                                    <w:right w:val="none" w:sz="0" w:space="0" w:color="auto"/>
                                                                                                                  </w:divBdr>
                                                                                                                </w:div>
                                                                                                                <w:div w:id="20386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824184">
      <w:bodyDiv w:val="1"/>
      <w:marLeft w:val="0"/>
      <w:marRight w:val="0"/>
      <w:marTop w:val="0"/>
      <w:marBottom w:val="0"/>
      <w:divBdr>
        <w:top w:val="none" w:sz="0" w:space="0" w:color="auto"/>
        <w:left w:val="none" w:sz="0" w:space="0" w:color="auto"/>
        <w:bottom w:val="none" w:sz="0" w:space="0" w:color="auto"/>
        <w:right w:val="none" w:sz="0" w:space="0" w:color="auto"/>
      </w:divBdr>
    </w:div>
    <w:div w:id="1584608371">
      <w:bodyDiv w:val="1"/>
      <w:marLeft w:val="0"/>
      <w:marRight w:val="0"/>
      <w:marTop w:val="0"/>
      <w:marBottom w:val="0"/>
      <w:divBdr>
        <w:top w:val="none" w:sz="0" w:space="0" w:color="auto"/>
        <w:left w:val="none" w:sz="0" w:space="0" w:color="auto"/>
        <w:bottom w:val="none" w:sz="0" w:space="0" w:color="auto"/>
        <w:right w:val="none" w:sz="0" w:space="0" w:color="auto"/>
      </w:divBdr>
      <w:divsChild>
        <w:div w:id="896626892">
          <w:marLeft w:val="0"/>
          <w:marRight w:val="0"/>
          <w:marTop w:val="100"/>
          <w:marBottom w:val="100"/>
          <w:divBdr>
            <w:top w:val="none" w:sz="0" w:space="0" w:color="auto"/>
            <w:left w:val="single" w:sz="6" w:space="0" w:color="CCCCCC"/>
            <w:bottom w:val="none" w:sz="0" w:space="0" w:color="auto"/>
            <w:right w:val="single" w:sz="6" w:space="0" w:color="CCCCCC"/>
          </w:divBdr>
          <w:divsChild>
            <w:div w:id="13899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41870">
      <w:bodyDiv w:val="1"/>
      <w:marLeft w:val="0"/>
      <w:marRight w:val="0"/>
      <w:marTop w:val="0"/>
      <w:marBottom w:val="0"/>
      <w:divBdr>
        <w:top w:val="none" w:sz="0" w:space="0" w:color="auto"/>
        <w:left w:val="none" w:sz="0" w:space="0" w:color="auto"/>
        <w:bottom w:val="none" w:sz="0" w:space="0" w:color="auto"/>
        <w:right w:val="none" w:sz="0" w:space="0" w:color="auto"/>
      </w:divBdr>
    </w:div>
    <w:div w:id="1588417307">
      <w:bodyDiv w:val="1"/>
      <w:marLeft w:val="0"/>
      <w:marRight w:val="0"/>
      <w:marTop w:val="0"/>
      <w:marBottom w:val="0"/>
      <w:divBdr>
        <w:top w:val="none" w:sz="0" w:space="0" w:color="auto"/>
        <w:left w:val="none" w:sz="0" w:space="0" w:color="auto"/>
        <w:bottom w:val="none" w:sz="0" w:space="0" w:color="auto"/>
        <w:right w:val="none" w:sz="0" w:space="0" w:color="auto"/>
      </w:divBdr>
      <w:divsChild>
        <w:div w:id="657197022">
          <w:marLeft w:val="0"/>
          <w:marRight w:val="1"/>
          <w:marTop w:val="0"/>
          <w:marBottom w:val="0"/>
          <w:divBdr>
            <w:top w:val="none" w:sz="0" w:space="0" w:color="auto"/>
            <w:left w:val="none" w:sz="0" w:space="0" w:color="auto"/>
            <w:bottom w:val="none" w:sz="0" w:space="0" w:color="auto"/>
            <w:right w:val="none" w:sz="0" w:space="0" w:color="auto"/>
          </w:divBdr>
          <w:divsChild>
            <w:div w:id="252402725">
              <w:marLeft w:val="0"/>
              <w:marRight w:val="0"/>
              <w:marTop w:val="0"/>
              <w:marBottom w:val="0"/>
              <w:divBdr>
                <w:top w:val="none" w:sz="0" w:space="0" w:color="auto"/>
                <w:left w:val="none" w:sz="0" w:space="0" w:color="auto"/>
                <w:bottom w:val="none" w:sz="0" w:space="0" w:color="auto"/>
                <w:right w:val="none" w:sz="0" w:space="0" w:color="auto"/>
              </w:divBdr>
              <w:divsChild>
                <w:div w:id="1554855296">
                  <w:marLeft w:val="0"/>
                  <w:marRight w:val="1"/>
                  <w:marTop w:val="0"/>
                  <w:marBottom w:val="0"/>
                  <w:divBdr>
                    <w:top w:val="none" w:sz="0" w:space="0" w:color="auto"/>
                    <w:left w:val="none" w:sz="0" w:space="0" w:color="auto"/>
                    <w:bottom w:val="none" w:sz="0" w:space="0" w:color="auto"/>
                    <w:right w:val="none" w:sz="0" w:space="0" w:color="auto"/>
                  </w:divBdr>
                  <w:divsChild>
                    <w:div w:id="612594021">
                      <w:marLeft w:val="0"/>
                      <w:marRight w:val="0"/>
                      <w:marTop w:val="0"/>
                      <w:marBottom w:val="0"/>
                      <w:divBdr>
                        <w:top w:val="none" w:sz="0" w:space="0" w:color="auto"/>
                        <w:left w:val="none" w:sz="0" w:space="0" w:color="auto"/>
                        <w:bottom w:val="none" w:sz="0" w:space="0" w:color="auto"/>
                        <w:right w:val="none" w:sz="0" w:space="0" w:color="auto"/>
                      </w:divBdr>
                      <w:divsChild>
                        <w:div w:id="1533808465">
                          <w:marLeft w:val="0"/>
                          <w:marRight w:val="0"/>
                          <w:marTop w:val="0"/>
                          <w:marBottom w:val="0"/>
                          <w:divBdr>
                            <w:top w:val="none" w:sz="0" w:space="0" w:color="auto"/>
                            <w:left w:val="none" w:sz="0" w:space="0" w:color="auto"/>
                            <w:bottom w:val="none" w:sz="0" w:space="0" w:color="auto"/>
                            <w:right w:val="none" w:sz="0" w:space="0" w:color="auto"/>
                          </w:divBdr>
                          <w:divsChild>
                            <w:div w:id="570427792">
                              <w:marLeft w:val="0"/>
                              <w:marRight w:val="0"/>
                              <w:marTop w:val="120"/>
                              <w:marBottom w:val="360"/>
                              <w:divBdr>
                                <w:top w:val="none" w:sz="0" w:space="0" w:color="auto"/>
                                <w:left w:val="none" w:sz="0" w:space="0" w:color="auto"/>
                                <w:bottom w:val="none" w:sz="0" w:space="0" w:color="auto"/>
                                <w:right w:val="none" w:sz="0" w:space="0" w:color="auto"/>
                              </w:divBdr>
                              <w:divsChild>
                                <w:div w:id="1245335855">
                                  <w:marLeft w:val="524"/>
                                  <w:marRight w:val="0"/>
                                  <w:marTop w:val="0"/>
                                  <w:marBottom w:val="0"/>
                                  <w:divBdr>
                                    <w:top w:val="none" w:sz="0" w:space="0" w:color="auto"/>
                                    <w:left w:val="none" w:sz="0" w:space="0" w:color="auto"/>
                                    <w:bottom w:val="none" w:sz="0" w:space="0" w:color="auto"/>
                                    <w:right w:val="none" w:sz="0" w:space="0" w:color="auto"/>
                                  </w:divBdr>
                                  <w:divsChild>
                                    <w:div w:id="83973742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995001">
      <w:bodyDiv w:val="1"/>
      <w:marLeft w:val="0"/>
      <w:marRight w:val="0"/>
      <w:marTop w:val="0"/>
      <w:marBottom w:val="0"/>
      <w:divBdr>
        <w:top w:val="none" w:sz="0" w:space="0" w:color="auto"/>
        <w:left w:val="none" w:sz="0" w:space="0" w:color="auto"/>
        <w:bottom w:val="none" w:sz="0" w:space="0" w:color="auto"/>
        <w:right w:val="none" w:sz="0" w:space="0" w:color="auto"/>
      </w:divBdr>
      <w:divsChild>
        <w:div w:id="1965842598">
          <w:marLeft w:val="0"/>
          <w:marRight w:val="0"/>
          <w:marTop w:val="0"/>
          <w:marBottom w:val="0"/>
          <w:divBdr>
            <w:top w:val="none" w:sz="0" w:space="0" w:color="auto"/>
            <w:left w:val="none" w:sz="0" w:space="0" w:color="auto"/>
            <w:bottom w:val="none" w:sz="0" w:space="0" w:color="auto"/>
            <w:right w:val="none" w:sz="0" w:space="0" w:color="auto"/>
          </w:divBdr>
          <w:divsChild>
            <w:div w:id="1075126247">
              <w:marLeft w:val="0"/>
              <w:marRight w:val="0"/>
              <w:marTop w:val="0"/>
              <w:marBottom w:val="0"/>
              <w:divBdr>
                <w:top w:val="none" w:sz="0" w:space="0" w:color="auto"/>
                <w:left w:val="none" w:sz="0" w:space="0" w:color="auto"/>
                <w:bottom w:val="none" w:sz="0" w:space="0" w:color="auto"/>
                <w:right w:val="none" w:sz="0" w:space="0" w:color="auto"/>
              </w:divBdr>
              <w:divsChild>
                <w:div w:id="1971282679">
                  <w:marLeft w:val="0"/>
                  <w:marRight w:val="0"/>
                  <w:marTop w:val="0"/>
                  <w:marBottom w:val="0"/>
                  <w:divBdr>
                    <w:top w:val="none" w:sz="0" w:space="0" w:color="auto"/>
                    <w:left w:val="none" w:sz="0" w:space="0" w:color="auto"/>
                    <w:bottom w:val="none" w:sz="0" w:space="0" w:color="auto"/>
                    <w:right w:val="none" w:sz="0" w:space="0" w:color="auto"/>
                  </w:divBdr>
                  <w:divsChild>
                    <w:div w:id="334310623">
                      <w:marLeft w:val="0"/>
                      <w:marRight w:val="0"/>
                      <w:marTop w:val="0"/>
                      <w:marBottom w:val="0"/>
                      <w:divBdr>
                        <w:top w:val="none" w:sz="0" w:space="0" w:color="auto"/>
                        <w:left w:val="none" w:sz="0" w:space="0" w:color="auto"/>
                        <w:bottom w:val="none" w:sz="0" w:space="0" w:color="auto"/>
                        <w:right w:val="none" w:sz="0" w:space="0" w:color="auto"/>
                      </w:divBdr>
                      <w:divsChild>
                        <w:div w:id="1132282508">
                          <w:marLeft w:val="0"/>
                          <w:marRight w:val="0"/>
                          <w:marTop w:val="0"/>
                          <w:marBottom w:val="0"/>
                          <w:divBdr>
                            <w:top w:val="none" w:sz="0" w:space="0" w:color="auto"/>
                            <w:left w:val="none" w:sz="0" w:space="0" w:color="auto"/>
                            <w:bottom w:val="none" w:sz="0" w:space="0" w:color="auto"/>
                            <w:right w:val="none" w:sz="0" w:space="0" w:color="auto"/>
                          </w:divBdr>
                          <w:divsChild>
                            <w:div w:id="1653632630">
                              <w:marLeft w:val="0"/>
                              <w:marRight w:val="0"/>
                              <w:marTop w:val="0"/>
                              <w:marBottom w:val="0"/>
                              <w:divBdr>
                                <w:top w:val="none" w:sz="0" w:space="0" w:color="auto"/>
                                <w:left w:val="none" w:sz="0" w:space="0" w:color="auto"/>
                                <w:bottom w:val="none" w:sz="0" w:space="0" w:color="auto"/>
                                <w:right w:val="none" w:sz="0" w:space="0" w:color="auto"/>
                              </w:divBdr>
                              <w:divsChild>
                                <w:div w:id="1953322933">
                                  <w:marLeft w:val="0"/>
                                  <w:marRight w:val="0"/>
                                  <w:marTop w:val="0"/>
                                  <w:marBottom w:val="0"/>
                                  <w:divBdr>
                                    <w:top w:val="none" w:sz="0" w:space="0" w:color="auto"/>
                                    <w:left w:val="none" w:sz="0" w:space="0" w:color="auto"/>
                                    <w:bottom w:val="none" w:sz="0" w:space="0" w:color="auto"/>
                                    <w:right w:val="none" w:sz="0" w:space="0" w:color="auto"/>
                                  </w:divBdr>
                                  <w:divsChild>
                                    <w:div w:id="855114458">
                                      <w:marLeft w:val="0"/>
                                      <w:marRight w:val="0"/>
                                      <w:marTop w:val="0"/>
                                      <w:marBottom w:val="0"/>
                                      <w:divBdr>
                                        <w:top w:val="none" w:sz="0" w:space="0" w:color="auto"/>
                                        <w:left w:val="none" w:sz="0" w:space="0" w:color="auto"/>
                                        <w:bottom w:val="none" w:sz="0" w:space="0" w:color="auto"/>
                                        <w:right w:val="none" w:sz="0" w:space="0" w:color="auto"/>
                                      </w:divBdr>
                                      <w:divsChild>
                                        <w:div w:id="1750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397834">
      <w:bodyDiv w:val="1"/>
      <w:marLeft w:val="0"/>
      <w:marRight w:val="0"/>
      <w:marTop w:val="0"/>
      <w:marBottom w:val="0"/>
      <w:divBdr>
        <w:top w:val="none" w:sz="0" w:space="0" w:color="auto"/>
        <w:left w:val="none" w:sz="0" w:space="0" w:color="auto"/>
        <w:bottom w:val="none" w:sz="0" w:space="0" w:color="auto"/>
        <w:right w:val="none" w:sz="0" w:space="0" w:color="auto"/>
      </w:divBdr>
      <w:divsChild>
        <w:div w:id="2018457947">
          <w:marLeft w:val="0"/>
          <w:marRight w:val="1"/>
          <w:marTop w:val="0"/>
          <w:marBottom w:val="0"/>
          <w:divBdr>
            <w:top w:val="none" w:sz="0" w:space="0" w:color="auto"/>
            <w:left w:val="none" w:sz="0" w:space="0" w:color="auto"/>
            <w:bottom w:val="none" w:sz="0" w:space="0" w:color="auto"/>
            <w:right w:val="none" w:sz="0" w:space="0" w:color="auto"/>
          </w:divBdr>
          <w:divsChild>
            <w:div w:id="1527787927">
              <w:marLeft w:val="0"/>
              <w:marRight w:val="0"/>
              <w:marTop w:val="0"/>
              <w:marBottom w:val="0"/>
              <w:divBdr>
                <w:top w:val="none" w:sz="0" w:space="0" w:color="auto"/>
                <w:left w:val="none" w:sz="0" w:space="0" w:color="auto"/>
                <w:bottom w:val="none" w:sz="0" w:space="0" w:color="auto"/>
                <w:right w:val="none" w:sz="0" w:space="0" w:color="auto"/>
              </w:divBdr>
              <w:divsChild>
                <w:div w:id="855848262">
                  <w:marLeft w:val="0"/>
                  <w:marRight w:val="1"/>
                  <w:marTop w:val="0"/>
                  <w:marBottom w:val="0"/>
                  <w:divBdr>
                    <w:top w:val="none" w:sz="0" w:space="0" w:color="auto"/>
                    <w:left w:val="none" w:sz="0" w:space="0" w:color="auto"/>
                    <w:bottom w:val="none" w:sz="0" w:space="0" w:color="auto"/>
                    <w:right w:val="none" w:sz="0" w:space="0" w:color="auto"/>
                  </w:divBdr>
                  <w:divsChild>
                    <w:div w:id="168177882">
                      <w:marLeft w:val="0"/>
                      <w:marRight w:val="0"/>
                      <w:marTop w:val="0"/>
                      <w:marBottom w:val="0"/>
                      <w:divBdr>
                        <w:top w:val="none" w:sz="0" w:space="0" w:color="auto"/>
                        <w:left w:val="none" w:sz="0" w:space="0" w:color="auto"/>
                        <w:bottom w:val="none" w:sz="0" w:space="0" w:color="auto"/>
                        <w:right w:val="none" w:sz="0" w:space="0" w:color="auto"/>
                      </w:divBdr>
                      <w:divsChild>
                        <w:div w:id="920330159">
                          <w:marLeft w:val="0"/>
                          <w:marRight w:val="0"/>
                          <w:marTop w:val="0"/>
                          <w:marBottom w:val="0"/>
                          <w:divBdr>
                            <w:top w:val="none" w:sz="0" w:space="0" w:color="auto"/>
                            <w:left w:val="none" w:sz="0" w:space="0" w:color="auto"/>
                            <w:bottom w:val="none" w:sz="0" w:space="0" w:color="auto"/>
                            <w:right w:val="none" w:sz="0" w:space="0" w:color="auto"/>
                          </w:divBdr>
                          <w:divsChild>
                            <w:div w:id="775827264">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551143">
      <w:bodyDiv w:val="1"/>
      <w:marLeft w:val="0"/>
      <w:marRight w:val="0"/>
      <w:marTop w:val="0"/>
      <w:marBottom w:val="0"/>
      <w:divBdr>
        <w:top w:val="none" w:sz="0" w:space="0" w:color="auto"/>
        <w:left w:val="none" w:sz="0" w:space="0" w:color="auto"/>
        <w:bottom w:val="none" w:sz="0" w:space="0" w:color="auto"/>
        <w:right w:val="none" w:sz="0" w:space="0" w:color="auto"/>
      </w:divBdr>
      <w:divsChild>
        <w:div w:id="1799639365">
          <w:marLeft w:val="0"/>
          <w:marRight w:val="0"/>
          <w:marTop w:val="0"/>
          <w:marBottom w:val="0"/>
          <w:divBdr>
            <w:top w:val="none" w:sz="0" w:space="0" w:color="auto"/>
            <w:left w:val="none" w:sz="0" w:space="0" w:color="auto"/>
            <w:bottom w:val="none" w:sz="0" w:space="0" w:color="auto"/>
            <w:right w:val="none" w:sz="0" w:space="0" w:color="auto"/>
          </w:divBdr>
          <w:divsChild>
            <w:div w:id="1785416188">
              <w:marLeft w:val="0"/>
              <w:marRight w:val="0"/>
              <w:marTop w:val="0"/>
              <w:marBottom w:val="0"/>
              <w:divBdr>
                <w:top w:val="none" w:sz="0" w:space="0" w:color="auto"/>
                <w:left w:val="none" w:sz="0" w:space="0" w:color="auto"/>
                <w:bottom w:val="none" w:sz="0" w:space="0" w:color="auto"/>
                <w:right w:val="none" w:sz="0" w:space="0" w:color="auto"/>
              </w:divBdr>
              <w:divsChild>
                <w:div w:id="2131893049">
                  <w:marLeft w:val="0"/>
                  <w:marRight w:val="0"/>
                  <w:marTop w:val="0"/>
                  <w:marBottom w:val="0"/>
                  <w:divBdr>
                    <w:top w:val="none" w:sz="0" w:space="0" w:color="auto"/>
                    <w:left w:val="none" w:sz="0" w:space="0" w:color="auto"/>
                    <w:bottom w:val="none" w:sz="0" w:space="0" w:color="auto"/>
                    <w:right w:val="none" w:sz="0" w:space="0" w:color="auto"/>
                  </w:divBdr>
                  <w:divsChild>
                    <w:div w:id="669522352">
                      <w:marLeft w:val="0"/>
                      <w:marRight w:val="0"/>
                      <w:marTop w:val="0"/>
                      <w:marBottom w:val="0"/>
                      <w:divBdr>
                        <w:top w:val="none" w:sz="0" w:space="0" w:color="auto"/>
                        <w:left w:val="none" w:sz="0" w:space="0" w:color="auto"/>
                        <w:bottom w:val="none" w:sz="0" w:space="0" w:color="auto"/>
                        <w:right w:val="none" w:sz="0" w:space="0" w:color="auto"/>
                      </w:divBdr>
                      <w:divsChild>
                        <w:div w:id="229662044">
                          <w:marLeft w:val="0"/>
                          <w:marRight w:val="0"/>
                          <w:marTop w:val="0"/>
                          <w:marBottom w:val="0"/>
                          <w:divBdr>
                            <w:top w:val="none" w:sz="0" w:space="0" w:color="auto"/>
                            <w:left w:val="none" w:sz="0" w:space="0" w:color="auto"/>
                            <w:bottom w:val="none" w:sz="0" w:space="0" w:color="auto"/>
                            <w:right w:val="none" w:sz="0" w:space="0" w:color="auto"/>
                          </w:divBdr>
                          <w:divsChild>
                            <w:div w:id="1739128856">
                              <w:marLeft w:val="0"/>
                              <w:marRight w:val="0"/>
                              <w:marTop w:val="0"/>
                              <w:marBottom w:val="0"/>
                              <w:divBdr>
                                <w:top w:val="none" w:sz="0" w:space="0" w:color="auto"/>
                                <w:left w:val="none" w:sz="0" w:space="0" w:color="auto"/>
                                <w:bottom w:val="none" w:sz="0" w:space="0" w:color="auto"/>
                                <w:right w:val="none" w:sz="0" w:space="0" w:color="auto"/>
                              </w:divBdr>
                              <w:divsChild>
                                <w:div w:id="93050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034281">
      <w:bodyDiv w:val="1"/>
      <w:marLeft w:val="0"/>
      <w:marRight w:val="0"/>
      <w:marTop w:val="0"/>
      <w:marBottom w:val="0"/>
      <w:divBdr>
        <w:top w:val="none" w:sz="0" w:space="0" w:color="auto"/>
        <w:left w:val="none" w:sz="0" w:space="0" w:color="auto"/>
        <w:bottom w:val="none" w:sz="0" w:space="0" w:color="auto"/>
        <w:right w:val="none" w:sz="0" w:space="0" w:color="auto"/>
      </w:divBdr>
    </w:div>
    <w:div w:id="1608388919">
      <w:bodyDiv w:val="1"/>
      <w:marLeft w:val="0"/>
      <w:marRight w:val="0"/>
      <w:marTop w:val="0"/>
      <w:marBottom w:val="0"/>
      <w:divBdr>
        <w:top w:val="none" w:sz="0" w:space="0" w:color="auto"/>
        <w:left w:val="none" w:sz="0" w:space="0" w:color="auto"/>
        <w:bottom w:val="none" w:sz="0" w:space="0" w:color="auto"/>
        <w:right w:val="none" w:sz="0" w:space="0" w:color="auto"/>
      </w:divBdr>
    </w:div>
    <w:div w:id="1609195678">
      <w:bodyDiv w:val="1"/>
      <w:marLeft w:val="0"/>
      <w:marRight w:val="0"/>
      <w:marTop w:val="0"/>
      <w:marBottom w:val="0"/>
      <w:divBdr>
        <w:top w:val="none" w:sz="0" w:space="0" w:color="auto"/>
        <w:left w:val="none" w:sz="0" w:space="0" w:color="auto"/>
        <w:bottom w:val="none" w:sz="0" w:space="0" w:color="auto"/>
        <w:right w:val="none" w:sz="0" w:space="0" w:color="auto"/>
      </w:divBdr>
      <w:divsChild>
        <w:div w:id="469981273">
          <w:marLeft w:val="0"/>
          <w:marRight w:val="0"/>
          <w:marTop w:val="0"/>
          <w:marBottom w:val="0"/>
          <w:divBdr>
            <w:top w:val="none" w:sz="0" w:space="0" w:color="auto"/>
            <w:left w:val="none" w:sz="0" w:space="0" w:color="auto"/>
            <w:bottom w:val="none" w:sz="0" w:space="0" w:color="auto"/>
            <w:right w:val="none" w:sz="0" w:space="0" w:color="auto"/>
          </w:divBdr>
        </w:div>
      </w:divsChild>
    </w:div>
    <w:div w:id="1611666564">
      <w:bodyDiv w:val="1"/>
      <w:marLeft w:val="0"/>
      <w:marRight w:val="0"/>
      <w:marTop w:val="0"/>
      <w:marBottom w:val="0"/>
      <w:divBdr>
        <w:top w:val="none" w:sz="0" w:space="0" w:color="auto"/>
        <w:left w:val="none" w:sz="0" w:space="0" w:color="auto"/>
        <w:bottom w:val="none" w:sz="0" w:space="0" w:color="auto"/>
        <w:right w:val="none" w:sz="0" w:space="0" w:color="auto"/>
      </w:divBdr>
      <w:divsChild>
        <w:div w:id="48577786">
          <w:marLeft w:val="0"/>
          <w:marRight w:val="0"/>
          <w:marTop w:val="0"/>
          <w:marBottom w:val="0"/>
          <w:divBdr>
            <w:top w:val="none" w:sz="0" w:space="0" w:color="auto"/>
            <w:left w:val="none" w:sz="0" w:space="0" w:color="auto"/>
            <w:bottom w:val="none" w:sz="0" w:space="0" w:color="auto"/>
            <w:right w:val="none" w:sz="0" w:space="0" w:color="auto"/>
          </w:divBdr>
          <w:divsChild>
            <w:div w:id="1230193992">
              <w:marLeft w:val="0"/>
              <w:marRight w:val="0"/>
              <w:marTop w:val="0"/>
              <w:marBottom w:val="0"/>
              <w:divBdr>
                <w:top w:val="none" w:sz="0" w:space="0" w:color="auto"/>
                <w:left w:val="none" w:sz="0" w:space="0" w:color="auto"/>
                <w:bottom w:val="none" w:sz="0" w:space="0" w:color="auto"/>
                <w:right w:val="none" w:sz="0" w:space="0" w:color="auto"/>
              </w:divBdr>
              <w:divsChild>
                <w:div w:id="22364086">
                  <w:marLeft w:val="0"/>
                  <w:marRight w:val="0"/>
                  <w:marTop w:val="0"/>
                  <w:marBottom w:val="0"/>
                  <w:divBdr>
                    <w:top w:val="none" w:sz="0" w:space="0" w:color="auto"/>
                    <w:left w:val="none" w:sz="0" w:space="0" w:color="auto"/>
                    <w:bottom w:val="none" w:sz="0" w:space="0" w:color="auto"/>
                    <w:right w:val="none" w:sz="0" w:space="0" w:color="auto"/>
                  </w:divBdr>
                  <w:divsChild>
                    <w:div w:id="1507208732">
                      <w:marLeft w:val="0"/>
                      <w:marRight w:val="0"/>
                      <w:marTop w:val="0"/>
                      <w:marBottom w:val="0"/>
                      <w:divBdr>
                        <w:top w:val="none" w:sz="0" w:space="0" w:color="auto"/>
                        <w:left w:val="none" w:sz="0" w:space="0" w:color="auto"/>
                        <w:bottom w:val="none" w:sz="0" w:space="0" w:color="auto"/>
                        <w:right w:val="none" w:sz="0" w:space="0" w:color="auto"/>
                      </w:divBdr>
                      <w:divsChild>
                        <w:div w:id="1311521788">
                          <w:marLeft w:val="0"/>
                          <w:marRight w:val="0"/>
                          <w:marTop w:val="0"/>
                          <w:marBottom w:val="0"/>
                          <w:divBdr>
                            <w:top w:val="none" w:sz="0" w:space="0" w:color="auto"/>
                            <w:left w:val="none" w:sz="0" w:space="0" w:color="auto"/>
                            <w:bottom w:val="none" w:sz="0" w:space="0" w:color="auto"/>
                            <w:right w:val="none" w:sz="0" w:space="0" w:color="auto"/>
                          </w:divBdr>
                          <w:divsChild>
                            <w:div w:id="672028900">
                              <w:marLeft w:val="0"/>
                              <w:marRight w:val="0"/>
                              <w:marTop w:val="0"/>
                              <w:marBottom w:val="0"/>
                              <w:divBdr>
                                <w:top w:val="none" w:sz="0" w:space="0" w:color="auto"/>
                                <w:left w:val="none" w:sz="0" w:space="0" w:color="auto"/>
                                <w:bottom w:val="none" w:sz="0" w:space="0" w:color="auto"/>
                                <w:right w:val="none" w:sz="0" w:space="0" w:color="auto"/>
                              </w:divBdr>
                              <w:divsChild>
                                <w:div w:id="229199575">
                                  <w:marLeft w:val="0"/>
                                  <w:marRight w:val="0"/>
                                  <w:marTop w:val="0"/>
                                  <w:marBottom w:val="0"/>
                                  <w:divBdr>
                                    <w:top w:val="none" w:sz="0" w:space="0" w:color="auto"/>
                                    <w:left w:val="none" w:sz="0" w:space="0" w:color="auto"/>
                                    <w:bottom w:val="none" w:sz="0" w:space="0" w:color="auto"/>
                                    <w:right w:val="none" w:sz="0" w:space="0" w:color="auto"/>
                                  </w:divBdr>
                                  <w:divsChild>
                                    <w:div w:id="940726218">
                                      <w:marLeft w:val="0"/>
                                      <w:marRight w:val="0"/>
                                      <w:marTop w:val="0"/>
                                      <w:marBottom w:val="0"/>
                                      <w:divBdr>
                                        <w:top w:val="none" w:sz="0" w:space="0" w:color="auto"/>
                                        <w:left w:val="none" w:sz="0" w:space="0" w:color="auto"/>
                                        <w:bottom w:val="none" w:sz="0" w:space="0" w:color="auto"/>
                                        <w:right w:val="none" w:sz="0" w:space="0" w:color="auto"/>
                                      </w:divBdr>
                                      <w:divsChild>
                                        <w:div w:id="11172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2781813">
      <w:bodyDiv w:val="1"/>
      <w:marLeft w:val="0"/>
      <w:marRight w:val="0"/>
      <w:marTop w:val="0"/>
      <w:marBottom w:val="0"/>
      <w:divBdr>
        <w:top w:val="none" w:sz="0" w:space="0" w:color="auto"/>
        <w:left w:val="none" w:sz="0" w:space="0" w:color="auto"/>
        <w:bottom w:val="none" w:sz="0" w:space="0" w:color="auto"/>
        <w:right w:val="none" w:sz="0" w:space="0" w:color="auto"/>
      </w:divBdr>
      <w:divsChild>
        <w:div w:id="459810321">
          <w:marLeft w:val="0"/>
          <w:marRight w:val="1"/>
          <w:marTop w:val="0"/>
          <w:marBottom w:val="0"/>
          <w:divBdr>
            <w:top w:val="none" w:sz="0" w:space="0" w:color="auto"/>
            <w:left w:val="none" w:sz="0" w:space="0" w:color="auto"/>
            <w:bottom w:val="none" w:sz="0" w:space="0" w:color="auto"/>
            <w:right w:val="none" w:sz="0" w:space="0" w:color="auto"/>
          </w:divBdr>
          <w:divsChild>
            <w:div w:id="2063285233">
              <w:marLeft w:val="0"/>
              <w:marRight w:val="0"/>
              <w:marTop w:val="0"/>
              <w:marBottom w:val="0"/>
              <w:divBdr>
                <w:top w:val="none" w:sz="0" w:space="0" w:color="auto"/>
                <w:left w:val="none" w:sz="0" w:space="0" w:color="auto"/>
                <w:bottom w:val="none" w:sz="0" w:space="0" w:color="auto"/>
                <w:right w:val="none" w:sz="0" w:space="0" w:color="auto"/>
              </w:divBdr>
              <w:divsChild>
                <w:div w:id="145828817">
                  <w:marLeft w:val="0"/>
                  <w:marRight w:val="1"/>
                  <w:marTop w:val="0"/>
                  <w:marBottom w:val="0"/>
                  <w:divBdr>
                    <w:top w:val="none" w:sz="0" w:space="0" w:color="auto"/>
                    <w:left w:val="none" w:sz="0" w:space="0" w:color="auto"/>
                    <w:bottom w:val="none" w:sz="0" w:space="0" w:color="auto"/>
                    <w:right w:val="none" w:sz="0" w:space="0" w:color="auto"/>
                  </w:divBdr>
                  <w:divsChild>
                    <w:div w:id="452209253">
                      <w:marLeft w:val="0"/>
                      <w:marRight w:val="0"/>
                      <w:marTop w:val="0"/>
                      <w:marBottom w:val="0"/>
                      <w:divBdr>
                        <w:top w:val="none" w:sz="0" w:space="0" w:color="auto"/>
                        <w:left w:val="none" w:sz="0" w:space="0" w:color="auto"/>
                        <w:bottom w:val="none" w:sz="0" w:space="0" w:color="auto"/>
                        <w:right w:val="none" w:sz="0" w:space="0" w:color="auto"/>
                      </w:divBdr>
                      <w:divsChild>
                        <w:div w:id="1599102426">
                          <w:marLeft w:val="0"/>
                          <w:marRight w:val="0"/>
                          <w:marTop w:val="0"/>
                          <w:marBottom w:val="0"/>
                          <w:divBdr>
                            <w:top w:val="none" w:sz="0" w:space="0" w:color="auto"/>
                            <w:left w:val="none" w:sz="0" w:space="0" w:color="auto"/>
                            <w:bottom w:val="none" w:sz="0" w:space="0" w:color="auto"/>
                            <w:right w:val="none" w:sz="0" w:space="0" w:color="auto"/>
                          </w:divBdr>
                          <w:divsChild>
                            <w:div w:id="1534348593">
                              <w:marLeft w:val="0"/>
                              <w:marRight w:val="0"/>
                              <w:marTop w:val="120"/>
                              <w:marBottom w:val="360"/>
                              <w:divBdr>
                                <w:top w:val="none" w:sz="0" w:space="0" w:color="auto"/>
                                <w:left w:val="none" w:sz="0" w:space="0" w:color="auto"/>
                                <w:bottom w:val="none" w:sz="0" w:space="0" w:color="auto"/>
                                <w:right w:val="none" w:sz="0" w:space="0" w:color="auto"/>
                              </w:divBdr>
                              <w:divsChild>
                                <w:div w:id="1855338232">
                                  <w:marLeft w:val="420"/>
                                  <w:marRight w:val="0"/>
                                  <w:marTop w:val="0"/>
                                  <w:marBottom w:val="0"/>
                                  <w:divBdr>
                                    <w:top w:val="none" w:sz="0" w:space="0" w:color="auto"/>
                                    <w:left w:val="none" w:sz="0" w:space="0" w:color="auto"/>
                                    <w:bottom w:val="none" w:sz="0" w:space="0" w:color="auto"/>
                                    <w:right w:val="none" w:sz="0" w:space="0" w:color="auto"/>
                                  </w:divBdr>
                                  <w:divsChild>
                                    <w:div w:id="125305371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053647">
      <w:bodyDiv w:val="1"/>
      <w:marLeft w:val="0"/>
      <w:marRight w:val="0"/>
      <w:marTop w:val="0"/>
      <w:marBottom w:val="0"/>
      <w:divBdr>
        <w:top w:val="none" w:sz="0" w:space="0" w:color="auto"/>
        <w:left w:val="none" w:sz="0" w:space="0" w:color="auto"/>
        <w:bottom w:val="none" w:sz="0" w:space="0" w:color="auto"/>
        <w:right w:val="none" w:sz="0" w:space="0" w:color="auto"/>
      </w:divBdr>
      <w:divsChild>
        <w:div w:id="1843083701">
          <w:marLeft w:val="0"/>
          <w:marRight w:val="0"/>
          <w:marTop w:val="0"/>
          <w:marBottom w:val="0"/>
          <w:divBdr>
            <w:top w:val="none" w:sz="0" w:space="0" w:color="auto"/>
            <w:left w:val="none" w:sz="0" w:space="0" w:color="auto"/>
            <w:bottom w:val="none" w:sz="0" w:space="0" w:color="auto"/>
            <w:right w:val="none" w:sz="0" w:space="0" w:color="auto"/>
          </w:divBdr>
          <w:divsChild>
            <w:div w:id="1874034386">
              <w:marLeft w:val="0"/>
              <w:marRight w:val="0"/>
              <w:marTop w:val="0"/>
              <w:marBottom w:val="0"/>
              <w:divBdr>
                <w:top w:val="none" w:sz="0" w:space="0" w:color="auto"/>
                <w:left w:val="none" w:sz="0" w:space="0" w:color="auto"/>
                <w:bottom w:val="none" w:sz="0" w:space="0" w:color="auto"/>
                <w:right w:val="none" w:sz="0" w:space="0" w:color="auto"/>
              </w:divBdr>
              <w:divsChild>
                <w:div w:id="1729838487">
                  <w:marLeft w:val="0"/>
                  <w:marRight w:val="-6084"/>
                  <w:marTop w:val="0"/>
                  <w:marBottom w:val="0"/>
                  <w:divBdr>
                    <w:top w:val="none" w:sz="0" w:space="0" w:color="auto"/>
                    <w:left w:val="none" w:sz="0" w:space="0" w:color="auto"/>
                    <w:bottom w:val="none" w:sz="0" w:space="0" w:color="auto"/>
                    <w:right w:val="none" w:sz="0" w:space="0" w:color="auto"/>
                  </w:divBdr>
                  <w:divsChild>
                    <w:div w:id="918059072">
                      <w:marLeft w:val="0"/>
                      <w:marRight w:val="5604"/>
                      <w:marTop w:val="0"/>
                      <w:marBottom w:val="0"/>
                      <w:divBdr>
                        <w:top w:val="none" w:sz="0" w:space="0" w:color="auto"/>
                        <w:left w:val="none" w:sz="0" w:space="0" w:color="auto"/>
                        <w:bottom w:val="none" w:sz="0" w:space="0" w:color="auto"/>
                        <w:right w:val="none" w:sz="0" w:space="0" w:color="auto"/>
                      </w:divBdr>
                      <w:divsChild>
                        <w:div w:id="1238007134">
                          <w:marLeft w:val="0"/>
                          <w:marRight w:val="0"/>
                          <w:marTop w:val="0"/>
                          <w:marBottom w:val="0"/>
                          <w:divBdr>
                            <w:top w:val="none" w:sz="0" w:space="0" w:color="auto"/>
                            <w:left w:val="none" w:sz="0" w:space="0" w:color="auto"/>
                            <w:bottom w:val="none" w:sz="0" w:space="0" w:color="auto"/>
                            <w:right w:val="none" w:sz="0" w:space="0" w:color="auto"/>
                          </w:divBdr>
                          <w:divsChild>
                            <w:div w:id="592473598">
                              <w:marLeft w:val="0"/>
                              <w:marRight w:val="0"/>
                              <w:marTop w:val="120"/>
                              <w:marBottom w:val="360"/>
                              <w:divBdr>
                                <w:top w:val="none" w:sz="0" w:space="0" w:color="auto"/>
                                <w:left w:val="none" w:sz="0" w:space="0" w:color="auto"/>
                                <w:bottom w:val="none" w:sz="0" w:space="0" w:color="auto"/>
                                <w:right w:val="none" w:sz="0" w:space="0" w:color="auto"/>
                              </w:divBdr>
                              <w:divsChild>
                                <w:div w:id="1006133059">
                                  <w:marLeft w:val="403"/>
                                  <w:marRight w:val="0"/>
                                  <w:marTop w:val="0"/>
                                  <w:marBottom w:val="0"/>
                                  <w:divBdr>
                                    <w:top w:val="none" w:sz="0" w:space="0" w:color="auto"/>
                                    <w:left w:val="none" w:sz="0" w:space="0" w:color="auto"/>
                                    <w:bottom w:val="none" w:sz="0" w:space="0" w:color="auto"/>
                                    <w:right w:val="none" w:sz="0" w:space="0" w:color="auto"/>
                                  </w:divBdr>
                                  <w:divsChild>
                                    <w:div w:id="63710685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126772">
      <w:bodyDiv w:val="1"/>
      <w:marLeft w:val="0"/>
      <w:marRight w:val="0"/>
      <w:marTop w:val="0"/>
      <w:marBottom w:val="0"/>
      <w:divBdr>
        <w:top w:val="none" w:sz="0" w:space="0" w:color="auto"/>
        <w:left w:val="none" w:sz="0" w:space="0" w:color="auto"/>
        <w:bottom w:val="none" w:sz="0" w:space="0" w:color="auto"/>
        <w:right w:val="none" w:sz="0" w:space="0" w:color="auto"/>
      </w:divBdr>
      <w:divsChild>
        <w:div w:id="747576258">
          <w:marLeft w:val="0"/>
          <w:marRight w:val="1"/>
          <w:marTop w:val="0"/>
          <w:marBottom w:val="0"/>
          <w:divBdr>
            <w:top w:val="none" w:sz="0" w:space="0" w:color="auto"/>
            <w:left w:val="none" w:sz="0" w:space="0" w:color="auto"/>
            <w:bottom w:val="none" w:sz="0" w:space="0" w:color="auto"/>
            <w:right w:val="none" w:sz="0" w:space="0" w:color="auto"/>
          </w:divBdr>
          <w:divsChild>
            <w:div w:id="975911534">
              <w:marLeft w:val="0"/>
              <w:marRight w:val="0"/>
              <w:marTop w:val="0"/>
              <w:marBottom w:val="0"/>
              <w:divBdr>
                <w:top w:val="none" w:sz="0" w:space="0" w:color="auto"/>
                <w:left w:val="none" w:sz="0" w:space="0" w:color="auto"/>
                <w:bottom w:val="none" w:sz="0" w:space="0" w:color="auto"/>
                <w:right w:val="none" w:sz="0" w:space="0" w:color="auto"/>
              </w:divBdr>
              <w:divsChild>
                <w:div w:id="23211019">
                  <w:marLeft w:val="0"/>
                  <w:marRight w:val="1"/>
                  <w:marTop w:val="0"/>
                  <w:marBottom w:val="0"/>
                  <w:divBdr>
                    <w:top w:val="none" w:sz="0" w:space="0" w:color="auto"/>
                    <w:left w:val="none" w:sz="0" w:space="0" w:color="auto"/>
                    <w:bottom w:val="none" w:sz="0" w:space="0" w:color="auto"/>
                    <w:right w:val="none" w:sz="0" w:space="0" w:color="auto"/>
                  </w:divBdr>
                  <w:divsChild>
                    <w:div w:id="1097142376">
                      <w:marLeft w:val="0"/>
                      <w:marRight w:val="0"/>
                      <w:marTop w:val="0"/>
                      <w:marBottom w:val="0"/>
                      <w:divBdr>
                        <w:top w:val="none" w:sz="0" w:space="0" w:color="auto"/>
                        <w:left w:val="none" w:sz="0" w:space="0" w:color="auto"/>
                        <w:bottom w:val="none" w:sz="0" w:space="0" w:color="auto"/>
                        <w:right w:val="none" w:sz="0" w:space="0" w:color="auto"/>
                      </w:divBdr>
                      <w:divsChild>
                        <w:div w:id="1622029177">
                          <w:marLeft w:val="0"/>
                          <w:marRight w:val="0"/>
                          <w:marTop w:val="0"/>
                          <w:marBottom w:val="0"/>
                          <w:divBdr>
                            <w:top w:val="none" w:sz="0" w:space="0" w:color="auto"/>
                            <w:left w:val="none" w:sz="0" w:space="0" w:color="auto"/>
                            <w:bottom w:val="none" w:sz="0" w:space="0" w:color="auto"/>
                            <w:right w:val="none" w:sz="0" w:space="0" w:color="auto"/>
                          </w:divBdr>
                          <w:divsChild>
                            <w:div w:id="1482622979">
                              <w:marLeft w:val="0"/>
                              <w:marRight w:val="0"/>
                              <w:marTop w:val="120"/>
                              <w:marBottom w:val="360"/>
                              <w:divBdr>
                                <w:top w:val="none" w:sz="0" w:space="0" w:color="auto"/>
                                <w:left w:val="none" w:sz="0" w:space="0" w:color="auto"/>
                                <w:bottom w:val="none" w:sz="0" w:space="0" w:color="auto"/>
                                <w:right w:val="none" w:sz="0" w:space="0" w:color="auto"/>
                              </w:divBdr>
                              <w:divsChild>
                                <w:div w:id="961769619">
                                  <w:marLeft w:val="420"/>
                                  <w:marRight w:val="0"/>
                                  <w:marTop w:val="0"/>
                                  <w:marBottom w:val="0"/>
                                  <w:divBdr>
                                    <w:top w:val="none" w:sz="0" w:space="0" w:color="auto"/>
                                    <w:left w:val="none" w:sz="0" w:space="0" w:color="auto"/>
                                    <w:bottom w:val="none" w:sz="0" w:space="0" w:color="auto"/>
                                    <w:right w:val="none" w:sz="0" w:space="0" w:color="auto"/>
                                  </w:divBdr>
                                  <w:divsChild>
                                    <w:div w:id="42581085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099035">
      <w:bodyDiv w:val="1"/>
      <w:marLeft w:val="0"/>
      <w:marRight w:val="0"/>
      <w:marTop w:val="0"/>
      <w:marBottom w:val="0"/>
      <w:divBdr>
        <w:top w:val="none" w:sz="0" w:space="0" w:color="auto"/>
        <w:left w:val="none" w:sz="0" w:space="0" w:color="auto"/>
        <w:bottom w:val="none" w:sz="0" w:space="0" w:color="auto"/>
        <w:right w:val="none" w:sz="0" w:space="0" w:color="auto"/>
      </w:divBdr>
    </w:div>
    <w:div w:id="1619025091">
      <w:bodyDiv w:val="1"/>
      <w:marLeft w:val="0"/>
      <w:marRight w:val="0"/>
      <w:marTop w:val="0"/>
      <w:marBottom w:val="0"/>
      <w:divBdr>
        <w:top w:val="none" w:sz="0" w:space="0" w:color="auto"/>
        <w:left w:val="none" w:sz="0" w:space="0" w:color="auto"/>
        <w:bottom w:val="none" w:sz="0" w:space="0" w:color="auto"/>
        <w:right w:val="none" w:sz="0" w:space="0" w:color="auto"/>
      </w:divBdr>
      <w:divsChild>
        <w:div w:id="319312037">
          <w:marLeft w:val="0"/>
          <w:marRight w:val="0"/>
          <w:marTop w:val="0"/>
          <w:marBottom w:val="0"/>
          <w:divBdr>
            <w:top w:val="none" w:sz="0" w:space="0" w:color="auto"/>
            <w:left w:val="none" w:sz="0" w:space="0" w:color="auto"/>
            <w:bottom w:val="none" w:sz="0" w:space="0" w:color="auto"/>
            <w:right w:val="none" w:sz="0" w:space="0" w:color="auto"/>
          </w:divBdr>
          <w:divsChild>
            <w:div w:id="1069113838">
              <w:marLeft w:val="0"/>
              <w:marRight w:val="0"/>
              <w:marTop w:val="0"/>
              <w:marBottom w:val="0"/>
              <w:divBdr>
                <w:top w:val="none" w:sz="0" w:space="0" w:color="auto"/>
                <w:left w:val="none" w:sz="0" w:space="0" w:color="auto"/>
                <w:bottom w:val="none" w:sz="0" w:space="0" w:color="auto"/>
                <w:right w:val="none" w:sz="0" w:space="0" w:color="auto"/>
              </w:divBdr>
              <w:divsChild>
                <w:div w:id="57291751">
                  <w:marLeft w:val="0"/>
                  <w:marRight w:val="0"/>
                  <w:marTop w:val="0"/>
                  <w:marBottom w:val="0"/>
                  <w:divBdr>
                    <w:top w:val="none" w:sz="0" w:space="0" w:color="auto"/>
                    <w:left w:val="none" w:sz="0" w:space="0" w:color="auto"/>
                    <w:bottom w:val="none" w:sz="0" w:space="0" w:color="auto"/>
                    <w:right w:val="none" w:sz="0" w:space="0" w:color="auto"/>
                  </w:divBdr>
                  <w:divsChild>
                    <w:div w:id="1048453673">
                      <w:marLeft w:val="0"/>
                      <w:marRight w:val="0"/>
                      <w:marTop w:val="0"/>
                      <w:marBottom w:val="0"/>
                      <w:divBdr>
                        <w:top w:val="none" w:sz="0" w:space="0" w:color="auto"/>
                        <w:left w:val="none" w:sz="0" w:space="0" w:color="auto"/>
                        <w:bottom w:val="none" w:sz="0" w:space="0" w:color="auto"/>
                        <w:right w:val="none" w:sz="0" w:space="0" w:color="auto"/>
                      </w:divBdr>
                      <w:divsChild>
                        <w:div w:id="97793439">
                          <w:marLeft w:val="0"/>
                          <w:marRight w:val="0"/>
                          <w:marTop w:val="0"/>
                          <w:marBottom w:val="0"/>
                          <w:divBdr>
                            <w:top w:val="none" w:sz="0" w:space="0" w:color="auto"/>
                            <w:left w:val="none" w:sz="0" w:space="0" w:color="auto"/>
                            <w:bottom w:val="none" w:sz="0" w:space="0" w:color="auto"/>
                            <w:right w:val="none" w:sz="0" w:space="0" w:color="auto"/>
                          </w:divBdr>
                          <w:divsChild>
                            <w:div w:id="1177886779">
                              <w:marLeft w:val="0"/>
                              <w:marRight w:val="0"/>
                              <w:marTop w:val="0"/>
                              <w:marBottom w:val="0"/>
                              <w:divBdr>
                                <w:top w:val="none" w:sz="0" w:space="0" w:color="auto"/>
                                <w:left w:val="none" w:sz="0" w:space="0" w:color="auto"/>
                                <w:bottom w:val="none" w:sz="0" w:space="0" w:color="auto"/>
                                <w:right w:val="none" w:sz="0" w:space="0" w:color="auto"/>
                              </w:divBdr>
                              <w:divsChild>
                                <w:div w:id="1509831155">
                                  <w:marLeft w:val="0"/>
                                  <w:marRight w:val="0"/>
                                  <w:marTop w:val="0"/>
                                  <w:marBottom w:val="0"/>
                                  <w:divBdr>
                                    <w:top w:val="none" w:sz="0" w:space="0" w:color="auto"/>
                                    <w:left w:val="none" w:sz="0" w:space="0" w:color="auto"/>
                                    <w:bottom w:val="none" w:sz="0" w:space="0" w:color="auto"/>
                                    <w:right w:val="none" w:sz="0" w:space="0" w:color="auto"/>
                                  </w:divBdr>
                                  <w:divsChild>
                                    <w:div w:id="1782992130">
                                      <w:marLeft w:val="0"/>
                                      <w:marRight w:val="0"/>
                                      <w:marTop w:val="0"/>
                                      <w:marBottom w:val="0"/>
                                      <w:divBdr>
                                        <w:top w:val="none" w:sz="0" w:space="0" w:color="auto"/>
                                        <w:left w:val="none" w:sz="0" w:space="0" w:color="auto"/>
                                        <w:bottom w:val="none" w:sz="0" w:space="0" w:color="auto"/>
                                        <w:right w:val="none" w:sz="0" w:space="0" w:color="auto"/>
                                      </w:divBdr>
                                      <w:divsChild>
                                        <w:div w:id="17546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6152291">
      <w:bodyDiv w:val="1"/>
      <w:marLeft w:val="0"/>
      <w:marRight w:val="0"/>
      <w:marTop w:val="0"/>
      <w:marBottom w:val="0"/>
      <w:divBdr>
        <w:top w:val="none" w:sz="0" w:space="0" w:color="auto"/>
        <w:left w:val="none" w:sz="0" w:space="0" w:color="auto"/>
        <w:bottom w:val="none" w:sz="0" w:space="0" w:color="auto"/>
        <w:right w:val="none" w:sz="0" w:space="0" w:color="auto"/>
      </w:divBdr>
    </w:div>
    <w:div w:id="1631322204">
      <w:bodyDiv w:val="1"/>
      <w:marLeft w:val="0"/>
      <w:marRight w:val="0"/>
      <w:marTop w:val="0"/>
      <w:marBottom w:val="0"/>
      <w:divBdr>
        <w:top w:val="none" w:sz="0" w:space="0" w:color="auto"/>
        <w:left w:val="none" w:sz="0" w:space="0" w:color="auto"/>
        <w:bottom w:val="none" w:sz="0" w:space="0" w:color="auto"/>
        <w:right w:val="none" w:sz="0" w:space="0" w:color="auto"/>
      </w:divBdr>
      <w:divsChild>
        <w:div w:id="1668173902">
          <w:marLeft w:val="0"/>
          <w:marRight w:val="0"/>
          <w:marTop w:val="0"/>
          <w:marBottom w:val="0"/>
          <w:divBdr>
            <w:top w:val="none" w:sz="0" w:space="0" w:color="auto"/>
            <w:left w:val="none" w:sz="0" w:space="0" w:color="auto"/>
            <w:bottom w:val="none" w:sz="0" w:space="0" w:color="auto"/>
            <w:right w:val="none" w:sz="0" w:space="0" w:color="auto"/>
          </w:divBdr>
          <w:divsChild>
            <w:div w:id="1807241444">
              <w:marLeft w:val="0"/>
              <w:marRight w:val="0"/>
              <w:marTop w:val="0"/>
              <w:marBottom w:val="0"/>
              <w:divBdr>
                <w:top w:val="none" w:sz="0" w:space="0" w:color="auto"/>
                <w:left w:val="none" w:sz="0" w:space="0" w:color="auto"/>
                <w:bottom w:val="none" w:sz="0" w:space="0" w:color="auto"/>
                <w:right w:val="none" w:sz="0" w:space="0" w:color="auto"/>
              </w:divBdr>
              <w:divsChild>
                <w:div w:id="1929650528">
                  <w:marLeft w:val="0"/>
                  <w:marRight w:val="0"/>
                  <w:marTop w:val="0"/>
                  <w:marBottom w:val="0"/>
                  <w:divBdr>
                    <w:top w:val="none" w:sz="0" w:space="0" w:color="auto"/>
                    <w:left w:val="none" w:sz="0" w:space="0" w:color="auto"/>
                    <w:bottom w:val="none" w:sz="0" w:space="0" w:color="auto"/>
                    <w:right w:val="none" w:sz="0" w:space="0" w:color="auto"/>
                  </w:divBdr>
                  <w:divsChild>
                    <w:div w:id="1388803180">
                      <w:marLeft w:val="0"/>
                      <w:marRight w:val="0"/>
                      <w:marTop w:val="0"/>
                      <w:marBottom w:val="0"/>
                      <w:divBdr>
                        <w:top w:val="none" w:sz="0" w:space="0" w:color="auto"/>
                        <w:left w:val="none" w:sz="0" w:space="0" w:color="auto"/>
                        <w:bottom w:val="none" w:sz="0" w:space="0" w:color="auto"/>
                        <w:right w:val="none" w:sz="0" w:space="0" w:color="auto"/>
                      </w:divBdr>
                      <w:divsChild>
                        <w:div w:id="1548762061">
                          <w:marLeft w:val="0"/>
                          <w:marRight w:val="0"/>
                          <w:marTop w:val="0"/>
                          <w:marBottom w:val="0"/>
                          <w:divBdr>
                            <w:top w:val="none" w:sz="0" w:space="0" w:color="auto"/>
                            <w:left w:val="none" w:sz="0" w:space="0" w:color="auto"/>
                            <w:bottom w:val="none" w:sz="0" w:space="0" w:color="auto"/>
                            <w:right w:val="none" w:sz="0" w:space="0" w:color="auto"/>
                          </w:divBdr>
                          <w:divsChild>
                            <w:div w:id="409817947">
                              <w:marLeft w:val="0"/>
                              <w:marRight w:val="0"/>
                              <w:marTop w:val="0"/>
                              <w:marBottom w:val="0"/>
                              <w:divBdr>
                                <w:top w:val="none" w:sz="0" w:space="0" w:color="auto"/>
                                <w:left w:val="none" w:sz="0" w:space="0" w:color="auto"/>
                                <w:bottom w:val="none" w:sz="0" w:space="0" w:color="auto"/>
                                <w:right w:val="none" w:sz="0" w:space="0" w:color="auto"/>
                              </w:divBdr>
                              <w:divsChild>
                                <w:div w:id="294454676">
                                  <w:marLeft w:val="0"/>
                                  <w:marRight w:val="0"/>
                                  <w:marTop w:val="0"/>
                                  <w:marBottom w:val="0"/>
                                  <w:divBdr>
                                    <w:top w:val="none" w:sz="0" w:space="0" w:color="auto"/>
                                    <w:left w:val="none" w:sz="0" w:space="0" w:color="auto"/>
                                    <w:bottom w:val="none" w:sz="0" w:space="0" w:color="auto"/>
                                    <w:right w:val="none" w:sz="0" w:space="0" w:color="auto"/>
                                  </w:divBdr>
                                  <w:divsChild>
                                    <w:div w:id="1624381195">
                                      <w:marLeft w:val="0"/>
                                      <w:marRight w:val="0"/>
                                      <w:marTop w:val="0"/>
                                      <w:marBottom w:val="0"/>
                                      <w:divBdr>
                                        <w:top w:val="none" w:sz="0" w:space="0" w:color="auto"/>
                                        <w:left w:val="none" w:sz="0" w:space="0" w:color="auto"/>
                                        <w:bottom w:val="none" w:sz="0" w:space="0" w:color="auto"/>
                                        <w:right w:val="none" w:sz="0" w:space="0" w:color="auto"/>
                                      </w:divBdr>
                                      <w:divsChild>
                                        <w:div w:id="56911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8025646">
      <w:bodyDiv w:val="1"/>
      <w:marLeft w:val="0"/>
      <w:marRight w:val="0"/>
      <w:marTop w:val="0"/>
      <w:marBottom w:val="0"/>
      <w:divBdr>
        <w:top w:val="none" w:sz="0" w:space="0" w:color="auto"/>
        <w:left w:val="none" w:sz="0" w:space="0" w:color="auto"/>
        <w:bottom w:val="none" w:sz="0" w:space="0" w:color="auto"/>
        <w:right w:val="none" w:sz="0" w:space="0" w:color="auto"/>
      </w:divBdr>
      <w:divsChild>
        <w:div w:id="1447188455">
          <w:marLeft w:val="0"/>
          <w:marRight w:val="1"/>
          <w:marTop w:val="0"/>
          <w:marBottom w:val="0"/>
          <w:divBdr>
            <w:top w:val="none" w:sz="0" w:space="0" w:color="auto"/>
            <w:left w:val="none" w:sz="0" w:space="0" w:color="auto"/>
            <w:bottom w:val="none" w:sz="0" w:space="0" w:color="auto"/>
            <w:right w:val="none" w:sz="0" w:space="0" w:color="auto"/>
          </w:divBdr>
          <w:divsChild>
            <w:div w:id="1742406458">
              <w:marLeft w:val="0"/>
              <w:marRight w:val="0"/>
              <w:marTop w:val="0"/>
              <w:marBottom w:val="0"/>
              <w:divBdr>
                <w:top w:val="none" w:sz="0" w:space="0" w:color="auto"/>
                <w:left w:val="none" w:sz="0" w:space="0" w:color="auto"/>
                <w:bottom w:val="none" w:sz="0" w:space="0" w:color="auto"/>
                <w:right w:val="none" w:sz="0" w:space="0" w:color="auto"/>
              </w:divBdr>
              <w:divsChild>
                <w:div w:id="10879285">
                  <w:marLeft w:val="0"/>
                  <w:marRight w:val="1"/>
                  <w:marTop w:val="0"/>
                  <w:marBottom w:val="0"/>
                  <w:divBdr>
                    <w:top w:val="none" w:sz="0" w:space="0" w:color="auto"/>
                    <w:left w:val="none" w:sz="0" w:space="0" w:color="auto"/>
                    <w:bottom w:val="none" w:sz="0" w:space="0" w:color="auto"/>
                    <w:right w:val="none" w:sz="0" w:space="0" w:color="auto"/>
                  </w:divBdr>
                  <w:divsChild>
                    <w:div w:id="1490171921">
                      <w:marLeft w:val="0"/>
                      <w:marRight w:val="0"/>
                      <w:marTop w:val="0"/>
                      <w:marBottom w:val="0"/>
                      <w:divBdr>
                        <w:top w:val="none" w:sz="0" w:space="0" w:color="auto"/>
                        <w:left w:val="none" w:sz="0" w:space="0" w:color="auto"/>
                        <w:bottom w:val="none" w:sz="0" w:space="0" w:color="auto"/>
                        <w:right w:val="none" w:sz="0" w:space="0" w:color="auto"/>
                      </w:divBdr>
                      <w:divsChild>
                        <w:div w:id="1425035082">
                          <w:marLeft w:val="0"/>
                          <w:marRight w:val="0"/>
                          <w:marTop w:val="0"/>
                          <w:marBottom w:val="0"/>
                          <w:divBdr>
                            <w:top w:val="none" w:sz="0" w:space="0" w:color="auto"/>
                            <w:left w:val="none" w:sz="0" w:space="0" w:color="auto"/>
                            <w:bottom w:val="none" w:sz="0" w:space="0" w:color="auto"/>
                            <w:right w:val="none" w:sz="0" w:space="0" w:color="auto"/>
                          </w:divBdr>
                          <w:divsChild>
                            <w:div w:id="2032337021">
                              <w:marLeft w:val="0"/>
                              <w:marRight w:val="0"/>
                              <w:marTop w:val="120"/>
                              <w:marBottom w:val="360"/>
                              <w:divBdr>
                                <w:top w:val="none" w:sz="0" w:space="0" w:color="auto"/>
                                <w:left w:val="none" w:sz="0" w:space="0" w:color="auto"/>
                                <w:bottom w:val="none" w:sz="0" w:space="0" w:color="auto"/>
                                <w:right w:val="none" w:sz="0" w:space="0" w:color="auto"/>
                              </w:divBdr>
                              <w:divsChild>
                                <w:div w:id="366032342">
                                  <w:marLeft w:val="420"/>
                                  <w:marRight w:val="0"/>
                                  <w:marTop w:val="0"/>
                                  <w:marBottom w:val="0"/>
                                  <w:divBdr>
                                    <w:top w:val="none" w:sz="0" w:space="0" w:color="auto"/>
                                    <w:left w:val="none" w:sz="0" w:space="0" w:color="auto"/>
                                    <w:bottom w:val="none" w:sz="0" w:space="0" w:color="auto"/>
                                    <w:right w:val="none" w:sz="0" w:space="0" w:color="auto"/>
                                  </w:divBdr>
                                  <w:divsChild>
                                    <w:div w:id="9460091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842860">
      <w:bodyDiv w:val="1"/>
      <w:marLeft w:val="0"/>
      <w:marRight w:val="0"/>
      <w:marTop w:val="0"/>
      <w:marBottom w:val="0"/>
      <w:divBdr>
        <w:top w:val="none" w:sz="0" w:space="0" w:color="auto"/>
        <w:left w:val="none" w:sz="0" w:space="0" w:color="auto"/>
        <w:bottom w:val="none" w:sz="0" w:space="0" w:color="auto"/>
        <w:right w:val="none" w:sz="0" w:space="0" w:color="auto"/>
      </w:divBdr>
    </w:div>
    <w:div w:id="1644652904">
      <w:bodyDiv w:val="1"/>
      <w:marLeft w:val="0"/>
      <w:marRight w:val="0"/>
      <w:marTop w:val="0"/>
      <w:marBottom w:val="0"/>
      <w:divBdr>
        <w:top w:val="none" w:sz="0" w:space="0" w:color="auto"/>
        <w:left w:val="none" w:sz="0" w:space="0" w:color="auto"/>
        <w:bottom w:val="none" w:sz="0" w:space="0" w:color="auto"/>
        <w:right w:val="none" w:sz="0" w:space="0" w:color="auto"/>
      </w:divBdr>
      <w:divsChild>
        <w:div w:id="2119131105">
          <w:marLeft w:val="0"/>
          <w:marRight w:val="0"/>
          <w:marTop w:val="0"/>
          <w:marBottom w:val="0"/>
          <w:divBdr>
            <w:top w:val="none" w:sz="0" w:space="0" w:color="auto"/>
            <w:left w:val="none" w:sz="0" w:space="0" w:color="auto"/>
            <w:bottom w:val="none" w:sz="0" w:space="0" w:color="auto"/>
            <w:right w:val="none" w:sz="0" w:space="0" w:color="auto"/>
          </w:divBdr>
          <w:divsChild>
            <w:div w:id="2089879402">
              <w:marLeft w:val="0"/>
              <w:marRight w:val="0"/>
              <w:marTop w:val="0"/>
              <w:marBottom w:val="0"/>
              <w:divBdr>
                <w:top w:val="none" w:sz="0" w:space="0" w:color="auto"/>
                <w:left w:val="none" w:sz="0" w:space="0" w:color="auto"/>
                <w:bottom w:val="none" w:sz="0" w:space="0" w:color="auto"/>
                <w:right w:val="none" w:sz="0" w:space="0" w:color="auto"/>
              </w:divBdr>
              <w:divsChild>
                <w:div w:id="134370400">
                  <w:marLeft w:val="0"/>
                  <w:marRight w:val="0"/>
                  <w:marTop w:val="0"/>
                  <w:marBottom w:val="0"/>
                  <w:divBdr>
                    <w:top w:val="none" w:sz="0" w:space="0" w:color="auto"/>
                    <w:left w:val="none" w:sz="0" w:space="0" w:color="auto"/>
                    <w:bottom w:val="none" w:sz="0" w:space="0" w:color="auto"/>
                    <w:right w:val="none" w:sz="0" w:space="0" w:color="auto"/>
                  </w:divBdr>
                  <w:divsChild>
                    <w:div w:id="653989666">
                      <w:marLeft w:val="0"/>
                      <w:marRight w:val="0"/>
                      <w:marTop w:val="0"/>
                      <w:marBottom w:val="0"/>
                      <w:divBdr>
                        <w:top w:val="none" w:sz="0" w:space="0" w:color="auto"/>
                        <w:left w:val="none" w:sz="0" w:space="0" w:color="auto"/>
                        <w:bottom w:val="none" w:sz="0" w:space="0" w:color="auto"/>
                        <w:right w:val="none" w:sz="0" w:space="0" w:color="auto"/>
                      </w:divBdr>
                      <w:divsChild>
                        <w:div w:id="1285503411">
                          <w:marLeft w:val="0"/>
                          <w:marRight w:val="0"/>
                          <w:marTop w:val="0"/>
                          <w:marBottom w:val="0"/>
                          <w:divBdr>
                            <w:top w:val="none" w:sz="0" w:space="0" w:color="auto"/>
                            <w:left w:val="none" w:sz="0" w:space="0" w:color="auto"/>
                            <w:bottom w:val="none" w:sz="0" w:space="0" w:color="auto"/>
                            <w:right w:val="none" w:sz="0" w:space="0" w:color="auto"/>
                          </w:divBdr>
                          <w:divsChild>
                            <w:div w:id="1822771387">
                              <w:marLeft w:val="0"/>
                              <w:marRight w:val="0"/>
                              <w:marTop w:val="0"/>
                              <w:marBottom w:val="0"/>
                              <w:divBdr>
                                <w:top w:val="none" w:sz="0" w:space="0" w:color="auto"/>
                                <w:left w:val="none" w:sz="0" w:space="0" w:color="auto"/>
                                <w:bottom w:val="none" w:sz="0" w:space="0" w:color="auto"/>
                                <w:right w:val="none" w:sz="0" w:space="0" w:color="auto"/>
                              </w:divBdr>
                              <w:divsChild>
                                <w:div w:id="266427992">
                                  <w:marLeft w:val="0"/>
                                  <w:marRight w:val="0"/>
                                  <w:marTop w:val="0"/>
                                  <w:marBottom w:val="0"/>
                                  <w:divBdr>
                                    <w:top w:val="none" w:sz="0" w:space="0" w:color="auto"/>
                                    <w:left w:val="none" w:sz="0" w:space="0" w:color="auto"/>
                                    <w:bottom w:val="none" w:sz="0" w:space="0" w:color="auto"/>
                                    <w:right w:val="none" w:sz="0" w:space="0" w:color="auto"/>
                                  </w:divBdr>
                                  <w:divsChild>
                                    <w:div w:id="1249388390">
                                      <w:marLeft w:val="0"/>
                                      <w:marRight w:val="0"/>
                                      <w:marTop w:val="0"/>
                                      <w:marBottom w:val="0"/>
                                      <w:divBdr>
                                        <w:top w:val="none" w:sz="0" w:space="0" w:color="auto"/>
                                        <w:left w:val="none" w:sz="0" w:space="0" w:color="auto"/>
                                        <w:bottom w:val="none" w:sz="0" w:space="0" w:color="auto"/>
                                        <w:right w:val="none" w:sz="0" w:space="0" w:color="auto"/>
                                      </w:divBdr>
                                      <w:divsChild>
                                        <w:div w:id="76068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5424532">
      <w:bodyDiv w:val="1"/>
      <w:marLeft w:val="0"/>
      <w:marRight w:val="0"/>
      <w:marTop w:val="0"/>
      <w:marBottom w:val="0"/>
      <w:divBdr>
        <w:top w:val="none" w:sz="0" w:space="0" w:color="auto"/>
        <w:left w:val="none" w:sz="0" w:space="0" w:color="auto"/>
        <w:bottom w:val="none" w:sz="0" w:space="0" w:color="auto"/>
        <w:right w:val="none" w:sz="0" w:space="0" w:color="auto"/>
      </w:divBdr>
      <w:divsChild>
        <w:div w:id="707488094">
          <w:marLeft w:val="0"/>
          <w:marRight w:val="1"/>
          <w:marTop w:val="0"/>
          <w:marBottom w:val="0"/>
          <w:divBdr>
            <w:top w:val="none" w:sz="0" w:space="0" w:color="auto"/>
            <w:left w:val="none" w:sz="0" w:space="0" w:color="auto"/>
            <w:bottom w:val="none" w:sz="0" w:space="0" w:color="auto"/>
            <w:right w:val="none" w:sz="0" w:space="0" w:color="auto"/>
          </w:divBdr>
          <w:divsChild>
            <w:div w:id="1072580244">
              <w:marLeft w:val="0"/>
              <w:marRight w:val="0"/>
              <w:marTop w:val="0"/>
              <w:marBottom w:val="0"/>
              <w:divBdr>
                <w:top w:val="none" w:sz="0" w:space="0" w:color="auto"/>
                <w:left w:val="none" w:sz="0" w:space="0" w:color="auto"/>
                <w:bottom w:val="none" w:sz="0" w:space="0" w:color="auto"/>
                <w:right w:val="none" w:sz="0" w:space="0" w:color="auto"/>
              </w:divBdr>
              <w:divsChild>
                <w:div w:id="1372417984">
                  <w:marLeft w:val="0"/>
                  <w:marRight w:val="1"/>
                  <w:marTop w:val="0"/>
                  <w:marBottom w:val="0"/>
                  <w:divBdr>
                    <w:top w:val="none" w:sz="0" w:space="0" w:color="auto"/>
                    <w:left w:val="none" w:sz="0" w:space="0" w:color="auto"/>
                    <w:bottom w:val="none" w:sz="0" w:space="0" w:color="auto"/>
                    <w:right w:val="none" w:sz="0" w:space="0" w:color="auto"/>
                  </w:divBdr>
                  <w:divsChild>
                    <w:div w:id="910387910">
                      <w:marLeft w:val="0"/>
                      <w:marRight w:val="0"/>
                      <w:marTop w:val="0"/>
                      <w:marBottom w:val="0"/>
                      <w:divBdr>
                        <w:top w:val="none" w:sz="0" w:space="0" w:color="auto"/>
                        <w:left w:val="none" w:sz="0" w:space="0" w:color="auto"/>
                        <w:bottom w:val="none" w:sz="0" w:space="0" w:color="auto"/>
                        <w:right w:val="none" w:sz="0" w:space="0" w:color="auto"/>
                      </w:divBdr>
                      <w:divsChild>
                        <w:div w:id="379790520">
                          <w:marLeft w:val="0"/>
                          <w:marRight w:val="0"/>
                          <w:marTop w:val="0"/>
                          <w:marBottom w:val="0"/>
                          <w:divBdr>
                            <w:top w:val="none" w:sz="0" w:space="0" w:color="auto"/>
                            <w:left w:val="none" w:sz="0" w:space="0" w:color="auto"/>
                            <w:bottom w:val="none" w:sz="0" w:space="0" w:color="auto"/>
                            <w:right w:val="none" w:sz="0" w:space="0" w:color="auto"/>
                          </w:divBdr>
                          <w:divsChild>
                            <w:div w:id="69693255">
                              <w:marLeft w:val="0"/>
                              <w:marRight w:val="0"/>
                              <w:marTop w:val="120"/>
                              <w:marBottom w:val="360"/>
                              <w:divBdr>
                                <w:top w:val="none" w:sz="0" w:space="0" w:color="auto"/>
                                <w:left w:val="none" w:sz="0" w:space="0" w:color="auto"/>
                                <w:bottom w:val="none" w:sz="0" w:space="0" w:color="auto"/>
                                <w:right w:val="none" w:sz="0" w:space="0" w:color="auto"/>
                              </w:divBdr>
                              <w:divsChild>
                                <w:div w:id="2134520482">
                                  <w:marLeft w:val="420"/>
                                  <w:marRight w:val="0"/>
                                  <w:marTop w:val="0"/>
                                  <w:marBottom w:val="0"/>
                                  <w:divBdr>
                                    <w:top w:val="none" w:sz="0" w:space="0" w:color="auto"/>
                                    <w:left w:val="none" w:sz="0" w:space="0" w:color="auto"/>
                                    <w:bottom w:val="none" w:sz="0" w:space="0" w:color="auto"/>
                                    <w:right w:val="none" w:sz="0" w:space="0" w:color="auto"/>
                                  </w:divBdr>
                                  <w:divsChild>
                                    <w:div w:id="143551355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548322">
      <w:bodyDiv w:val="1"/>
      <w:marLeft w:val="0"/>
      <w:marRight w:val="0"/>
      <w:marTop w:val="0"/>
      <w:marBottom w:val="0"/>
      <w:divBdr>
        <w:top w:val="none" w:sz="0" w:space="0" w:color="auto"/>
        <w:left w:val="none" w:sz="0" w:space="0" w:color="auto"/>
        <w:bottom w:val="none" w:sz="0" w:space="0" w:color="auto"/>
        <w:right w:val="none" w:sz="0" w:space="0" w:color="auto"/>
      </w:divBdr>
    </w:div>
    <w:div w:id="1653675123">
      <w:bodyDiv w:val="1"/>
      <w:marLeft w:val="0"/>
      <w:marRight w:val="0"/>
      <w:marTop w:val="0"/>
      <w:marBottom w:val="0"/>
      <w:divBdr>
        <w:top w:val="none" w:sz="0" w:space="0" w:color="auto"/>
        <w:left w:val="none" w:sz="0" w:space="0" w:color="auto"/>
        <w:bottom w:val="none" w:sz="0" w:space="0" w:color="auto"/>
        <w:right w:val="none" w:sz="0" w:space="0" w:color="auto"/>
      </w:divBdr>
    </w:div>
    <w:div w:id="1653755145">
      <w:bodyDiv w:val="1"/>
      <w:marLeft w:val="0"/>
      <w:marRight w:val="0"/>
      <w:marTop w:val="0"/>
      <w:marBottom w:val="0"/>
      <w:divBdr>
        <w:top w:val="none" w:sz="0" w:space="0" w:color="auto"/>
        <w:left w:val="none" w:sz="0" w:space="0" w:color="auto"/>
        <w:bottom w:val="none" w:sz="0" w:space="0" w:color="auto"/>
        <w:right w:val="none" w:sz="0" w:space="0" w:color="auto"/>
      </w:divBdr>
    </w:div>
    <w:div w:id="1663041774">
      <w:bodyDiv w:val="1"/>
      <w:marLeft w:val="0"/>
      <w:marRight w:val="0"/>
      <w:marTop w:val="0"/>
      <w:marBottom w:val="0"/>
      <w:divBdr>
        <w:top w:val="none" w:sz="0" w:space="0" w:color="auto"/>
        <w:left w:val="none" w:sz="0" w:space="0" w:color="auto"/>
        <w:bottom w:val="none" w:sz="0" w:space="0" w:color="auto"/>
        <w:right w:val="none" w:sz="0" w:space="0" w:color="auto"/>
      </w:divBdr>
      <w:divsChild>
        <w:div w:id="121651831">
          <w:marLeft w:val="0"/>
          <w:marRight w:val="1"/>
          <w:marTop w:val="0"/>
          <w:marBottom w:val="0"/>
          <w:divBdr>
            <w:top w:val="none" w:sz="0" w:space="0" w:color="auto"/>
            <w:left w:val="none" w:sz="0" w:space="0" w:color="auto"/>
            <w:bottom w:val="none" w:sz="0" w:space="0" w:color="auto"/>
            <w:right w:val="none" w:sz="0" w:space="0" w:color="auto"/>
          </w:divBdr>
          <w:divsChild>
            <w:div w:id="697852435">
              <w:marLeft w:val="0"/>
              <w:marRight w:val="0"/>
              <w:marTop w:val="0"/>
              <w:marBottom w:val="0"/>
              <w:divBdr>
                <w:top w:val="none" w:sz="0" w:space="0" w:color="auto"/>
                <w:left w:val="none" w:sz="0" w:space="0" w:color="auto"/>
                <w:bottom w:val="none" w:sz="0" w:space="0" w:color="auto"/>
                <w:right w:val="none" w:sz="0" w:space="0" w:color="auto"/>
              </w:divBdr>
              <w:divsChild>
                <w:div w:id="885877452">
                  <w:marLeft w:val="0"/>
                  <w:marRight w:val="1"/>
                  <w:marTop w:val="0"/>
                  <w:marBottom w:val="0"/>
                  <w:divBdr>
                    <w:top w:val="none" w:sz="0" w:space="0" w:color="auto"/>
                    <w:left w:val="none" w:sz="0" w:space="0" w:color="auto"/>
                    <w:bottom w:val="none" w:sz="0" w:space="0" w:color="auto"/>
                    <w:right w:val="none" w:sz="0" w:space="0" w:color="auto"/>
                  </w:divBdr>
                  <w:divsChild>
                    <w:div w:id="437025355">
                      <w:marLeft w:val="0"/>
                      <w:marRight w:val="0"/>
                      <w:marTop w:val="0"/>
                      <w:marBottom w:val="0"/>
                      <w:divBdr>
                        <w:top w:val="none" w:sz="0" w:space="0" w:color="auto"/>
                        <w:left w:val="none" w:sz="0" w:space="0" w:color="auto"/>
                        <w:bottom w:val="none" w:sz="0" w:space="0" w:color="auto"/>
                        <w:right w:val="none" w:sz="0" w:space="0" w:color="auto"/>
                      </w:divBdr>
                      <w:divsChild>
                        <w:div w:id="148983237">
                          <w:marLeft w:val="0"/>
                          <w:marRight w:val="0"/>
                          <w:marTop w:val="0"/>
                          <w:marBottom w:val="0"/>
                          <w:divBdr>
                            <w:top w:val="none" w:sz="0" w:space="0" w:color="auto"/>
                            <w:left w:val="none" w:sz="0" w:space="0" w:color="auto"/>
                            <w:bottom w:val="none" w:sz="0" w:space="0" w:color="auto"/>
                            <w:right w:val="none" w:sz="0" w:space="0" w:color="auto"/>
                          </w:divBdr>
                          <w:divsChild>
                            <w:div w:id="184176502">
                              <w:marLeft w:val="0"/>
                              <w:marRight w:val="0"/>
                              <w:marTop w:val="120"/>
                              <w:marBottom w:val="360"/>
                              <w:divBdr>
                                <w:top w:val="none" w:sz="0" w:space="0" w:color="auto"/>
                                <w:left w:val="none" w:sz="0" w:space="0" w:color="auto"/>
                                <w:bottom w:val="none" w:sz="0" w:space="0" w:color="auto"/>
                                <w:right w:val="none" w:sz="0" w:space="0" w:color="auto"/>
                              </w:divBdr>
                              <w:divsChild>
                                <w:div w:id="1820807881">
                                  <w:marLeft w:val="420"/>
                                  <w:marRight w:val="0"/>
                                  <w:marTop w:val="0"/>
                                  <w:marBottom w:val="0"/>
                                  <w:divBdr>
                                    <w:top w:val="none" w:sz="0" w:space="0" w:color="auto"/>
                                    <w:left w:val="none" w:sz="0" w:space="0" w:color="auto"/>
                                    <w:bottom w:val="none" w:sz="0" w:space="0" w:color="auto"/>
                                    <w:right w:val="none" w:sz="0" w:space="0" w:color="auto"/>
                                  </w:divBdr>
                                  <w:divsChild>
                                    <w:div w:id="16417395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119885">
      <w:bodyDiv w:val="1"/>
      <w:marLeft w:val="0"/>
      <w:marRight w:val="0"/>
      <w:marTop w:val="0"/>
      <w:marBottom w:val="0"/>
      <w:divBdr>
        <w:top w:val="none" w:sz="0" w:space="0" w:color="auto"/>
        <w:left w:val="none" w:sz="0" w:space="0" w:color="auto"/>
        <w:bottom w:val="none" w:sz="0" w:space="0" w:color="auto"/>
        <w:right w:val="none" w:sz="0" w:space="0" w:color="auto"/>
      </w:divBdr>
      <w:divsChild>
        <w:div w:id="287972276">
          <w:marLeft w:val="0"/>
          <w:marRight w:val="0"/>
          <w:marTop w:val="0"/>
          <w:marBottom w:val="0"/>
          <w:divBdr>
            <w:top w:val="none" w:sz="0" w:space="0" w:color="auto"/>
            <w:left w:val="none" w:sz="0" w:space="0" w:color="auto"/>
            <w:bottom w:val="none" w:sz="0" w:space="0" w:color="auto"/>
            <w:right w:val="none" w:sz="0" w:space="0" w:color="auto"/>
          </w:divBdr>
        </w:div>
        <w:div w:id="423501632">
          <w:marLeft w:val="0"/>
          <w:marRight w:val="0"/>
          <w:marTop w:val="0"/>
          <w:marBottom w:val="0"/>
          <w:divBdr>
            <w:top w:val="none" w:sz="0" w:space="0" w:color="auto"/>
            <w:left w:val="none" w:sz="0" w:space="0" w:color="auto"/>
            <w:bottom w:val="none" w:sz="0" w:space="0" w:color="auto"/>
            <w:right w:val="none" w:sz="0" w:space="0" w:color="auto"/>
          </w:divBdr>
        </w:div>
        <w:div w:id="1632592935">
          <w:marLeft w:val="0"/>
          <w:marRight w:val="0"/>
          <w:marTop w:val="0"/>
          <w:marBottom w:val="0"/>
          <w:divBdr>
            <w:top w:val="none" w:sz="0" w:space="0" w:color="auto"/>
            <w:left w:val="none" w:sz="0" w:space="0" w:color="auto"/>
            <w:bottom w:val="none" w:sz="0" w:space="0" w:color="auto"/>
            <w:right w:val="none" w:sz="0" w:space="0" w:color="auto"/>
          </w:divBdr>
        </w:div>
        <w:div w:id="1662733421">
          <w:marLeft w:val="0"/>
          <w:marRight w:val="0"/>
          <w:marTop w:val="0"/>
          <w:marBottom w:val="0"/>
          <w:divBdr>
            <w:top w:val="none" w:sz="0" w:space="0" w:color="auto"/>
            <w:left w:val="none" w:sz="0" w:space="0" w:color="auto"/>
            <w:bottom w:val="none" w:sz="0" w:space="0" w:color="auto"/>
            <w:right w:val="none" w:sz="0" w:space="0" w:color="auto"/>
          </w:divBdr>
        </w:div>
      </w:divsChild>
    </w:div>
    <w:div w:id="1666350992">
      <w:bodyDiv w:val="1"/>
      <w:marLeft w:val="0"/>
      <w:marRight w:val="0"/>
      <w:marTop w:val="0"/>
      <w:marBottom w:val="0"/>
      <w:divBdr>
        <w:top w:val="none" w:sz="0" w:space="0" w:color="auto"/>
        <w:left w:val="none" w:sz="0" w:space="0" w:color="auto"/>
        <w:bottom w:val="none" w:sz="0" w:space="0" w:color="auto"/>
        <w:right w:val="none" w:sz="0" w:space="0" w:color="auto"/>
      </w:divBdr>
      <w:divsChild>
        <w:div w:id="1754815777">
          <w:marLeft w:val="0"/>
          <w:marRight w:val="1"/>
          <w:marTop w:val="0"/>
          <w:marBottom w:val="0"/>
          <w:divBdr>
            <w:top w:val="none" w:sz="0" w:space="0" w:color="auto"/>
            <w:left w:val="none" w:sz="0" w:space="0" w:color="auto"/>
            <w:bottom w:val="none" w:sz="0" w:space="0" w:color="auto"/>
            <w:right w:val="none" w:sz="0" w:space="0" w:color="auto"/>
          </w:divBdr>
          <w:divsChild>
            <w:div w:id="579024946">
              <w:marLeft w:val="0"/>
              <w:marRight w:val="0"/>
              <w:marTop w:val="0"/>
              <w:marBottom w:val="0"/>
              <w:divBdr>
                <w:top w:val="none" w:sz="0" w:space="0" w:color="auto"/>
                <w:left w:val="none" w:sz="0" w:space="0" w:color="auto"/>
                <w:bottom w:val="none" w:sz="0" w:space="0" w:color="auto"/>
                <w:right w:val="none" w:sz="0" w:space="0" w:color="auto"/>
              </w:divBdr>
              <w:divsChild>
                <w:div w:id="1418477747">
                  <w:marLeft w:val="0"/>
                  <w:marRight w:val="1"/>
                  <w:marTop w:val="0"/>
                  <w:marBottom w:val="0"/>
                  <w:divBdr>
                    <w:top w:val="none" w:sz="0" w:space="0" w:color="auto"/>
                    <w:left w:val="none" w:sz="0" w:space="0" w:color="auto"/>
                    <w:bottom w:val="none" w:sz="0" w:space="0" w:color="auto"/>
                    <w:right w:val="none" w:sz="0" w:space="0" w:color="auto"/>
                  </w:divBdr>
                  <w:divsChild>
                    <w:div w:id="1208297734">
                      <w:marLeft w:val="0"/>
                      <w:marRight w:val="0"/>
                      <w:marTop w:val="0"/>
                      <w:marBottom w:val="0"/>
                      <w:divBdr>
                        <w:top w:val="none" w:sz="0" w:space="0" w:color="auto"/>
                        <w:left w:val="none" w:sz="0" w:space="0" w:color="auto"/>
                        <w:bottom w:val="none" w:sz="0" w:space="0" w:color="auto"/>
                        <w:right w:val="none" w:sz="0" w:space="0" w:color="auto"/>
                      </w:divBdr>
                      <w:divsChild>
                        <w:div w:id="2043623933">
                          <w:marLeft w:val="0"/>
                          <w:marRight w:val="0"/>
                          <w:marTop w:val="0"/>
                          <w:marBottom w:val="0"/>
                          <w:divBdr>
                            <w:top w:val="none" w:sz="0" w:space="0" w:color="auto"/>
                            <w:left w:val="none" w:sz="0" w:space="0" w:color="auto"/>
                            <w:bottom w:val="none" w:sz="0" w:space="0" w:color="auto"/>
                            <w:right w:val="none" w:sz="0" w:space="0" w:color="auto"/>
                          </w:divBdr>
                          <w:divsChild>
                            <w:div w:id="1481535662">
                              <w:marLeft w:val="0"/>
                              <w:marRight w:val="0"/>
                              <w:marTop w:val="120"/>
                              <w:marBottom w:val="360"/>
                              <w:divBdr>
                                <w:top w:val="none" w:sz="0" w:space="0" w:color="auto"/>
                                <w:left w:val="none" w:sz="0" w:space="0" w:color="auto"/>
                                <w:bottom w:val="none" w:sz="0" w:space="0" w:color="auto"/>
                                <w:right w:val="none" w:sz="0" w:space="0" w:color="auto"/>
                              </w:divBdr>
                              <w:divsChild>
                                <w:div w:id="2695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592821">
      <w:bodyDiv w:val="1"/>
      <w:marLeft w:val="0"/>
      <w:marRight w:val="0"/>
      <w:marTop w:val="0"/>
      <w:marBottom w:val="0"/>
      <w:divBdr>
        <w:top w:val="none" w:sz="0" w:space="0" w:color="auto"/>
        <w:left w:val="none" w:sz="0" w:space="0" w:color="auto"/>
        <w:bottom w:val="none" w:sz="0" w:space="0" w:color="auto"/>
        <w:right w:val="none" w:sz="0" w:space="0" w:color="auto"/>
      </w:divBdr>
    </w:div>
    <w:div w:id="1673024730">
      <w:bodyDiv w:val="1"/>
      <w:marLeft w:val="0"/>
      <w:marRight w:val="0"/>
      <w:marTop w:val="0"/>
      <w:marBottom w:val="0"/>
      <w:divBdr>
        <w:top w:val="none" w:sz="0" w:space="0" w:color="auto"/>
        <w:left w:val="none" w:sz="0" w:space="0" w:color="auto"/>
        <w:bottom w:val="none" w:sz="0" w:space="0" w:color="auto"/>
        <w:right w:val="none" w:sz="0" w:space="0" w:color="auto"/>
      </w:divBdr>
    </w:div>
    <w:div w:id="1697267450">
      <w:bodyDiv w:val="1"/>
      <w:marLeft w:val="0"/>
      <w:marRight w:val="0"/>
      <w:marTop w:val="0"/>
      <w:marBottom w:val="0"/>
      <w:divBdr>
        <w:top w:val="none" w:sz="0" w:space="0" w:color="auto"/>
        <w:left w:val="none" w:sz="0" w:space="0" w:color="auto"/>
        <w:bottom w:val="none" w:sz="0" w:space="0" w:color="auto"/>
        <w:right w:val="none" w:sz="0" w:space="0" w:color="auto"/>
      </w:divBdr>
    </w:div>
    <w:div w:id="1698117913">
      <w:bodyDiv w:val="1"/>
      <w:marLeft w:val="0"/>
      <w:marRight w:val="0"/>
      <w:marTop w:val="0"/>
      <w:marBottom w:val="0"/>
      <w:divBdr>
        <w:top w:val="none" w:sz="0" w:space="0" w:color="auto"/>
        <w:left w:val="none" w:sz="0" w:space="0" w:color="auto"/>
        <w:bottom w:val="none" w:sz="0" w:space="0" w:color="auto"/>
        <w:right w:val="none" w:sz="0" w:space="0" w:color="auto"/>
      </w:divBdr>
      <w:divsChild>
        <w:div w:id="27066481">
          <w:marLeft w:val="0"/>
          <w:marRight w:val="1"/>
          <w:marTop w:val="0"/>
          <w:marBottom w:val="0"/>
          <w:divBdr>
            <w:top w:val="none" w:sz="0" w:space="0" w:color="auto"/>
            <w:left w:val="none" w:sz="0" w:space="0" w:color="auto"/>
            <w:bottom w:val="none" w:sz="0" w:space="0" w:color="auto"/>
            <w:right w:val="none" w:sz="0" w:space="0" w:color="auto"/>
          </w:divBdr>
          <w:divsChild>
            <w:div w:id="2087992458">
              <w:marLeft w:val="0"/>
              <w:marRight w:val="0"/>
              <w:marTop w:val="0"/>
              <w:marBottom w:val="0"/>
              <w:divBdr>
                <w:top w:val="none" w:sz="0" w:space="0" w:color="auto"/>
                <w:left w:val="none" w:sz="0" w:space="0" w:color="auto"/>
                <w:bottom w:val="none" w:sz="0" w:space="0" w:color="auto"/>
                <w:right w:val="none" w:sz="0" w:space="0" w:color="auto"/>
              </w:divBdr>
              <w:divsChild>
                <w:div w:id="459879981">
                  <w:marLeft w:val="0"/>
                  <w:marRight w:val="1"/>
                  <w:marTop w:val="0"/>
                  <w:marBottom w:val="0"/>
                  <w:divBdr>
                    <w:top w:val="none" w:sz="0" w:space="0" w:color="auto"/>
                    <w:left w:val="none" w:sz="0" w:space="0" w:color="auto"/>
                    <w:bottom w:val="none" w:sz="0" w:space="0" w:color="auto"/>
                    <w:right w:val="none" w:sz="0" w:space="0" w:color="auto"/>
                  </w:divBdr>
                  <w:divsChild>
                    <w:div w:id="445152612">
                      <w:marLeft w:val="0"/>
                      <w:marRight w:val="0"/>
                      <w:marTop w:val="0"/>
                      <w:marBottom w:val="0"/>
                      <w:divBdr>
                        <w:top w:val="none" w:sz="0" w:space="0" w:color="auto"/>
                        <w:left w:val="none" w:sz="0" w:space="0" w:color="auto"/>
                        <w:bottom w:val="none" w:sz="0" w:space="0" w:color="auto"/>
                        <w:right w:val="none" w:sz="0" w:space="0" w:color="auto"/>
                      </w:divBdr>
                      <w:divsChild>
                        <w:div w:id="1249999791">
                          <w:marLeft w:val="0"/>
                          <w:marRight w:val="0"/>
                          <w:marTop w:val="0"/>
                          <w:marBottom w:val="0"/>
                          <w:divBdr>
                            <w:top w:val="none" w:sz="0" w:space="0" w:color="auto"/>
                            <w:left w:val="none" w:sz="0" w:space="0" w:color="auto"/>
                            <w:bottom w:val="none" w:sz="0" w:space="0" w:color="auto"/>
                            <w:right w:val="none" w:sz="0" w:space="0" w:color="auto"/>
                          </w:divBdr>
                          <w:divsChild>
                            <w:div w:id="94832155">
                              <w:marLeft w:val="0"/>
                              <w:marRight w:val="0"/>
                              <w:marTop w:val="120"/>
                              <w:marBottom w:val="360"/>
                              <w:divBdr>
                                <w:top w:val="none" w:sz="0" w:space="0" w:color="auto"/>
                                <w:left w:val="none" w:sz="0" w:space="0" w:color="auto"/>
                                <w:bottom w:val="none" w:sz="0" w:space="0" w:color="auto"/>
                                <w:right w:val="none" w:sz="0" w:space="0" w:color="auto"/>
                              </w:divBdr>
                              <w:divsChild>
                                <w:div w:id="695429544">
                                  <w:marLeft w:val="420"/>
                                  <w:marRight w:val="0"/>
                                  <w:marTop w:val="0"/>
                                  <w:marBottom w:val="0"/>
                                  <w:divBdr>
                                    <w:top w:val="none" w:sz="0" w:space="0" w:color="auto"/>
                                    <w:left w:val="none" w:sz="0" w:space="0" w:color="auto"/>
                                    <w:bottom w:val="none" w:sz="0" w:space="0" w:color="auto"/>
                                    <w:right w:val="none" w:sz="0" w:space="0" w:color="auto"/>
                                  </w:divBdr>
                                  <w:divsChild>
                                    <w:div w:id="105435719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9161816">
      <w:bodyDiv w:val="1"/>
      <w:marLeft w:val="0"/>
      <w:marRight w:val="0"/>
      <w:marTop w:val="0"/>
      <w:marBottom w:val="0"/>
      <w:divBdr>
        <w:top w:val="none" w:sz="0" w:space="0" w:color="auto"/>
        <w:left w:val="none" w:sz="0" w:space="0" w:color="auto"/>
        <w:bottom w:val="none" w:sz="0" w:space="0" w:color="auto"/>
        <w:right w:val="none" w:sz="0" w:space="0" w:color="auto"/>
      </w:divBdr>
      <w:divsChild>
        <w:div w:id="61567987">
          <w:marLeft w:val="0"/>
          <w:marRight w:val="1"/>
          <w:marTop w:val="0"/>
          <w:marBottom w:val="0"/>
          <w:divBdr>
            <w:top w:val="none" w:sz="0" w:space="0" w:color="auto"/>
            <w:left w:val="none" w:sz="0" w:space="0" w:color="auto"/>
            <w:bottom w:val="none" w:sz="0" w:space="0" w:color="auto"/>
            <w:right w:val="none" w:sz="0" w:space="0" w:color="auto"/>
          </w:divBdr>
          <w:divsChild>
            <w:div w:id="1065224086">
              <w:marLeft w:val="0"/>
              <w:marRight w:val="0"/>
              <w:marTop w:val="0"/>
              <w:marBottom w:val="0"/>
              <w:divBdr>
                <w:top w:val="none" w:sz="0" w:space="0" w:color="auto"/>
                <w:left w:val="none" w:sz="0" w:space="0" w:color="auto"/>
                <w:bottom w:val="none" w:sz="0" w:space="0" w:color="auto"/>
                <w:right w:val="none" w:sz="0" w:space="0" w:color="auto"/>
              </w:divBdr>
              <w:divsChild>
                <w:div w:id="602036725">
                  <w:marLeft w:val="0"/>
                  <w:marRight w:val="1"/>
                  <w:marTop w:val="0"/>
                  <w:marBottom w:val="0"/>
                  <w:divBdr>
                    <w:top w:val="none" w:sz="0" w:space="0" w:color="auto"/>
                    <w:left w:val="none" w:sz="0" w:space="0" w:color="auto"/>
                    <w:bottom w:val="none" w:sz="0" w:space="0" w:color="auto"/>
                    <w:right w:val="none" w:sz="0" w:space="0" w:color="auto"/>
                  </w:divBdr>
                  <w:divsChild>
                    <w:div w:id="727532306">
                      <w:marLeft w:val="0"/>
                      <w:marRight w:val="0"/>
                      <w:marTop w:val="0"/>
                      <w:marBottom w:val="0"/>
                      <w:divBdr>
                        <w:top w:val="none" w:sz="0" w:space="0" w:color="auto"/>
                        <w:left w:val="none" w:sz="0" w:space="0" w:color="auto"/>
                        <w:bottom w:val="none" w:sz="0" w:space="0" w:color="auto"/>
                        <w:right w:val="none" w:sz="0" w:space="0" w:color="auto"/>
                      </w:divBdr>
                      <w:divsChild>
                        <w:div w:id="236980266">
                          <w:marLeft w:val="0"/>
                          <w:marRight w:val="0"/>
                          <w:marTop w:val="0"/>
                          <w:marBottom w:val="0"/>
                          <w:divBdr>
                            <w:top w:val="none" w:sz="0" w:space="0" w:color="auto"/>
                            <w:left w:val="none" w:sz="0" w:space="0" w:color="auto"/>
                            <w:bottom w:val="none" w:sz="0" w:space="0" w:color="auto"/>
                            <w:right w:val="none" w:sz="0" w:space="0" w:color="auto"/>
                          </w:divBdr>
                          <w:divsChild>
                            <w:div w:id="1966495764">
                              <w:marLeft w:val="0"/>
                              <w:marRight w:val="0"/>
                              <w:marTop w:val="120"/>
                              <w:marBottom w:val="360"/>
                              <w:divBdr>
                                <w:top w:val="none" w:sz="0" w:space="0" w:color="auto"/>
                                <w:left w:val="none" w:sz="0" w:space="0" w:color="auto"/>
                                <w:bottom w:val="none" w:sz="0" w:space="0" w:color="auto"/>
                                <w:right w:val="none" w:sz="0" w:space="0" w:color="auto"/>
                              </w:divBdr>
                              <w:divsChild>
                                <w:div w:id="305822692">
                                  <w:marLeft w:val="420"/>
                                  <w:marRight w:val="0"/>
                                  <w:marTop w:val="0"/>
                                  <w:marBottom w:val="0"/>
                                  <w:divBdr>
                                    <w:top w:val="none" w:sz="0" w:space="0" w:color="auto"/>
                                    <w:left w:val="none" w:sz="0" w:space="0" w:color="auto"/>
                                    <w:bottom w:val="none" w:sz="0" w:space="0" w:color="auto"/>
                                    <w:right w:val="none" w:sz="0" w:space="0" w:color="auto"/>
                                  </w:divBdr>
                                  <w:divsChild>
                                    <w:div w:id="115364307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275863">
      <w:bodyDiv w:val="1"/>
      <w:marLeft w:val="0"/>
      <w:marRight w:val="0"/>
      <w:marTop w:val="0"/>
      <w:marBottom w:val="0"/>
      <w:divBdr>
        <w:top w:val="none" w:sz="0" w:space="0" w:color="auto"/>
        <w:left w:val="none" w:sz="0" w:space="0" w:color="auto"/>
        <w:bottom w:val="none" w:sz="0" w:space="0" w:color="auto"/>
        <w:right w:val="none" w:sz="0" w:space="0" w:color="auto"/>
      </w:divBdr>
      <w:divsChild>
        <w:div w:id="1928538551">
          <w:marLeft w:val="0"/>
          <w:marRight w:val="0"/>
          <w:marTop w:val="0"/>
          <w:marBottom w:val="0"/>
          <w:divBdr>
            <w:top w:val="none" w:sz="0" w:space="0" w:color="auto"/>
            <w:left w:val="none" w:sz="0" w:space="0" w:color="auto"/>
            <w:bottom w:val="none" w:sz="0" w:space="0" w:color="auto"/>
            <w:right w:val="none" w:sz="0" w:space="0" w:color="auto"/>
          </w:divBdr>
          <w:divsChild>
            <w:div w:id="345644777">
              <w:marLeft w:val="0"/>
              <w:marRight w:val="0"/>
              <w:marTop w:val="0"/>
              <w:marBottom w:val="0"/>
              <w:divBdr>
                <w:top w:val="none" w:sz="0" w:space="0" w:color="auto"/>
                <w:left w:val="none" w:sz="0" w:space="0" w:color="auto"/>
                <w:bottom w:val="none" w:sz="0" w:space="0" w:color="auto"/>
                <w:right w:val="none" w:sz="0" w:space="0" w:color="auto"/>
              </w:divBdr>
              <w:divsChild>
                <w:div w:id="1206990786">
                  <w:marLeft w:val="0"/>
                  <w:marRight w:val="0"/>
                  <w:marTop w:val="0"/>
                  <w:marBottom w:val="0"/>
                  <w:divBdr>
                    <w:top w:val="none" w:sz="0" w:space="0" w:color="auto"/>
                    <w:left w:val="none" w:sz="0" w:space="0" w:color="auto"/>
                    <w:bottom w:val="none" w:sz="0" w:space="0" w:color="auto"/>
                    <w:right w:val="none" w:sz="0" w:space="0" w:color="auto"/>
                  </w:divBdr>
                  <w:divsChild>
                    <w:div w:id="1165239307">
                      <w:marLeft w:val="0"/>
                      <w:marRight w:val="0"/>
                      <w:marTop w:val="0"/>
                      <w:marBottom w:val="0"/>
                      <w:divBdr>
                        <w:top w:val="none" w:sz="0" w:space="0" w:color="auto"/>
                        <w:left w:val="none" w:sz="0" w:space="0" w:color="auto"/>
                        <w:bottom w:val="none" w:sz="0" w:space="0" w:color="auto"/>
                        <w:right w:val="none" w:sz="0" w:space="0" w:color="auto"/>
                      </w:divBdr>
                      <w:divsChild>
                        <w:div w:id="551814740">
                          <w:marLeft w:val="0"/>
                          <w:marRight w:val="0"/>
                          <w:marTop w:val="0"/>
                          <w:marBottom w:val="0"/>
                          <w:divBdr>
                            <w:top w:val="none" w:sz="0" w:space="0" w:color="auto"/>
                            <w:left w:val="none" w:sz="0" w:space="0" w:color="auto"/>
                            <w:bottom w:val="none" w:sz="0" w:space="0" w:color="auto"/>
                            <w:right w:val="none" w:sz="0" w:space="0" w:color="auto"/>
                          </w:divBdr>
                          <w:divsChild>
                            <w:div w:id="1991249885">
                              <w:marLeft w:val="0"/>
                              <w:marRight w:val="0"/>
                              <w:marTop w:val="0"/>
                              <w:marBottom w:val="0"/>
                              <w:divBdr>
                                <w:top w:val="none" w:sz="0" w:space="0" w:color="auto"/>
                                <w:left w:val="none" w:sz="0" w:space="0" w:color="auto"/>
                                <w:bottom w:val="none" w:sz="0" w:space="0" w:color="auto"/>
                                <w:right w:val="none" w:sz="0" w:space="0" w:color="auto"/>
                              </w:divBdr>
                              <w:divsChild>
                                <w:div w:id="1268855020">
                                  <w:marLeft w:val="0"/>
                                  <w:marRight w:val="0"/>
                                  <w:marTop w:val="0"/>
                                  <w:marBottom w:val="0"/>
                                  <w:divBdr>
                                    <w:top w:val="none" w:sz="0" w:space="0" w:color="auto"/>
                                    <w:left w:val="none" w:sz="0" w:space="0" w:color="auto"/>
                                    <w:bottom w:val="none" w:sz="0" w:space="0" w:color="auto"/>
                                    <w:right w:val="none" w:sz="0" w:space="0" w:color="auto"/>
                                  </w:divBdr>
                                  <w:divsChild>
                                    <w:div w:id="722557920">
                                      <w:marLeft w:val="0"/>
                                      <w:marRight w:val="0"/>
                                      <w:marTop w:val="0"/>
                                      <w:marBottom w:val="0"/>
                                      <w:divBdr>
                                        <w:top w:val="none" w:sz="0" w:space="0" w:color="auto"/>
                                        <w:left w:val="none" w:sz="0" w:space="0" w:color="auto"/>
                                        <w:bottom w:val="none" w:sz="0" w:space="0" w:color="auto"/>
                                        <w:right w:val="none" w:sz="0" w:space="0" w:color="auto"/>
                                      </w:divBdr>
                                      <w:divsChild>
                                        <w:div w:id="2883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10179">
      <w:bodyDiv w:val="1"/>
      <w:marLeft w:val="0"/>
      <w:marRight w:val="0"/>
      <w:marTop w:val="0"/>
      <w:marBottom w:val="0"/>
      <w:divBdr>
        <w:top w:val="none" w:sz="0" w:space="0" w:color="auto"/>
        <w:left w:val="none" w:sz="0" w:space="0" w:color="auto"/>
        <w:bottom w:val="none" w:sz="0" w:space="0" w:color="auto"/>
        <w:right w:val="none" w:sz="0" w:space="0" w:color="auto"/>
      </w:divBdr>
      <w:divsChild>
        <w:div w:id="1227953256">
          <w:marLeft w:val="0"/>
          <w:marRight w:val="1"/>
          <w:marTop w:val="0"/>
          <w:marBottom w:val="0"/>
          <w:divBdr>
            <w:top w:val="none" w:sz="0" w:space="0" w:color="auto"/>
            <w:left w:val="none" w:sz="0" w:space="0" w:color="auto"/>
            <w:bottom w:val="none" w:sz="0" w:space="0" w:color="auto"/>
            <w:right w:val="none" w:sz="0" w:space="0" w:color="auto"/>
          </w:divBdr>
          <w:divsChild>
            <w:div w:id="1124692858">
              <w:marLeft w:val="0"/>
              <w:marRight w:val="0"/>
              <w:marTop w:val="0"/>
              <w:marBottom w:val="0"/>
              <w:divBdr>
                <w:top w:val="none" w:sz="0" w:space="0" w:color="auto"/>
                <w:left w:val="none" w:sz="0" w:space="0" w:color="auto"/>
                <w:bottom w:val="none" w:sz="0" w:space="0" w:color="auto"/>
                <w:right w:val="none" w:sz="0" w:space="0" w:color="auto"/>
              </w:divBdr>
              <w:divsChild>
                <w:div w:id="276252105">
                  <w:marLeft w:val="0"/>
                  <w:marRight w:val="1"/>
                  <w:marTop w:val="0"/>
                  <w:marBottom w:val="0"/>
                  <w:divBdr>
                    <w:top w:val="none" w:sz="0" w:space="0" w:color="auto"/>
                    <w:left w:val="none" w:sz="0" w:space="0" w:color="auto"/>
                    <w:bottom w:val="none" w:sz="0" w:space="0" w:color="auto"/>
                    <w:right w:val="none" w:sz="0" w:space="0" w:color="auto"/>
                  </w:divBdr>
                  <w:divsChild>
                    <w:div w:id="1181091377">
                      <w:marLeft w:val="0"/>
                      <w:marRight w:val="0"/>
                      <w:marTop w:val="0"/>
                      <w:marBottom w:val="0"/>
                      <w:divBdr>
                        <w:top w:val="none" w:sz="0" w:space="0" w:color="auto"/>
                        <w:left w:val="none" w:sz="0" w:space="0" w:color="auto"/>
                        <w:bottom w:val="none" w:sz="0" w:space="0" w:color="auto"/>
                        <w:right w:val="none" w:sz="0" w:space="0" w:color="auto"/>
                      </w:divBdr>
                      <w:divsChild>
                        <w:div w:id="1974403861">
                          <w:marLeft w:val="0"/>
                          <w:marRight w:val="0"/>
                          <w:marTop w:val="0"/>
                          <w:marBottom w:val="0"/>
                          <w:divBdr>
                            <w:top w:val="none" w:sz="0" w:space="0" w:color="auto"/>
                            <w:left w:val="none" w:sz="0" w:space="0" w:color="auto"/>
                            <w:bottom w:val="none" w:sz="0" w:space="0" w:color="auto"/>
                            <w:right w:val="none" w:sz="0" w:space="0" w:color="auto"/>
                          </w:divBdr>
                          <w:divsChild>
                            <w:div w:id="1631325521">
                              <w:marLeft w:val="0"/>
                              <w:marRight w:val="0"/>
                              <w:marTop w:val="120"/>
                              <w:marBottom w:val="360"/>
                              <w:divBdr>
                                <w:top w:val="none" w:sz="0" w:space="0" w:color="auto"/>
                                <w:left w:val="none" w:sz="0" w:space="0" w:color="auto"/>
                                <w:bottom w:val="none" w:sz="0" w:space="0" w:color="auto"/>
                                <w:right w:val="none" w:sz="0" w:space="0" w:color="auto"/>
                              </w:divBdr>
                              <w:divsChild>
                                <w:div w:id="254292184">
                                  <w:marLeft w:val="420"/>
                                  <w:marRight w:val="0"/>
                                  <w:marTop w:val="0"/>
                                  <w:marBottom w:val="0"/>
                                  <w:divBdr>
                                    <w:top w:val="none" w:sz="0" w:space="0" w:color="auto"/>
                                    <w:left w:val="none" w:sz="0" w:space="0" w:color="auto"/>
                                    <w:bottom w:val="none" w:sz="0" w:space="0" w:color="auto"/>
                                    <w:right w:val="none" w:sz="0" w:space="0" w:color="auto"/>
                                  </w:divBdr>
                                  <w:divsChild>
                                    <w:div w:id="183448925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869891">
      <w:bodyDiv w:val="1"/>
      <w:marLeft w:val="0"/>
      <w:marRight w:val="0"/>
      <w:marTop w:val="0"/>
      <w:marBottom w:val="0"/>
      <w:divBdr>
        <w:top w:val="none" w:sz="0" w:space="0" w:color="auto"/>
        <w:left w:val="none" w:sz="0" w:space="0" w:color="auto"/>
        <w:bottom w:val="none" w:sz="0" w:space="0" w:color="auto"/>
        <w:right w:val="none" w:sz="0" w:space="0" w:color="auto"/>
      </w:divBdr>
      <w:divsChild>
        <w:div w:id="2088067408">
          <w:marLeft w:val="0"/>
          <w:marRight w:val="0"/>
          <w:marTop w:val="0"/>
          <w:marBottom w:val="0"/>
          <w:divBdr>
            <w:top w:val="none" w:sz="0" w:space="0" w:color="auto"/>
            <w:left w:val="none" w:sz="0" w:space="0" w:color="auto"/>
            <w:bottom w:val="none" w:sz="0" w:space="0" w:color="auto"/>
            <w:right w:val="none" w:sz="0" w:space="0" w:color="auto"/>
          </w:divBdr>
          <w:divsChild>
            <w:div w:id="769543567">
              <w:marLeft w:val="0"/>
              <w:marRight w:val="0"/>
              <w:marTop w:val="0"/>
              <w:marBottom w:val="0"/>
              <w:divBdr>
                <w:top w:val="none" w:sz="0" w:space="0" w:color="auto"/>
                <w:left w:val="none" w:sz="0" w:space="0" w:color="auto"/>
                <w:bottom w:val="none" w:sz="0" w:space="0" w:color="auto"/>
                <w:right w:val="none" w:sz="0" w:space="0" w:color="auto"/>
              </w:divBdr>
              <w:divsChild>
                <w:div w:id="1321619066">
                  <w:marLeft w:val="0"/>
                  <w:marRight w:val="0"/>
                  <w:marTop w:val="0"/>
                  <w:marBottom w:val="0"/>
                  <w:divBdr>
                    <w:top w:val="none" w:sz="0" w:space="0" w:color="auto"/>
                    <w:left w:val="none" w:sz="0" w:space="0" w:color="auto"/>
                    <w:bottom w:val="none" w:sz="0" w:space="0" w:color="auto"/>
                    <w:right w:val="none" w:sz="0" w:space="0" w:color="auto"/>
                  </w:divBdr>
                  <w:divsChild>
                    <w:div w:id="1427069600">
                      <w:marLeft w:val="0"/>
                      <w:marRight w:val="0"/>
                      <w:marTop w:val="0"/>
                      <w:marBottom w:val="0"/>
                      <w:divBdr>
                        <w:top w:val="none" w:sz="0" w:space="0" w:color="auto"/>
                        <w:left w:val="none" w:sz="0" w:space="0" w:color="auto"/>
                        <w:bottom w:val="none" w:sz="0" w:space="0" w:color="auto"/>
                        <w:right w:val="none" w:sz="0" w:space="0" w:color="auto"/>
                      </w:divBdr>
                      <w:divsChild>
                        <w:div w:id="896164222">
                          <w:marLeft w:val="0"/>
                          <w:marRight w:val="0"/>
                          <w:marTop w:val="0"/>
                          <w:marBottom w:val="0"/>
                          <w:divBdr>
                            <w:top w:val="none" w:sz="0" w:space="0" w:color="auto"/>
                            <w:left w:val="none" w:sz="0" w:space="0" w:color="auto"/>
                            <w:bottom w:val="none" w:sz="0" w:space="0" w:color="auto"/>
                            <w:right w:val="none" w:sz="0" w:space="0" w:color="auto"/>
                          </w:divBdr>
                          <w:divsChild>
                            <w:div w:id="448935127">
                              <w:marLeft w:val="0"/>
                              <w:marRight w:val="0"/>
                              <w:marTop w:val="0"/>
                              <w:marBottom w:val="0"/>
                              <w:divBdr>
                                <w:top w:val="none" w:sz="0" w:space="0" w:color="auto"/>
                                <w:left w:val="none" w:sz="0" w:space="0" w:color="auto"/>
                                <w:bottom w:val="none" w:sz="0" w:space="0" w:color="auto"/>
                                <w:right w:val="none" w:sz="0" w:space="0" w:color="auto"/>
                              </w:divBdr>
                              <w:divsChild>
                                <w:div w:id="734427138">
                                  <w:marLeft w:val="0"/>
                                  <w:marRight w:val="0"/>
                                  <w:marTop w:val="0"/>
                                  <w:marBottom w:val="0"/>
                                  <w:divBdr>
                                    <w:top w:val="none" w:sz="0" w:space="0" w:color="auto"/>
                                    <w:left w:val="none" w:sz="0" w:space="0" w:color="auto"/>
                                    <w:bottom w:val="none" w:sz="0" w:space="0" w:color="auto"/>
                                    <w:right w:val="none" w:sz="0" w:space="0" w:color="auto"/>
                                  </w:divBdr>
                                  <w:divsChild>
                                    <w:div w:id="135843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138540">
      <w:bodyDiv w:val="1"/>
      <w:marLeft w:val="0"/>
      <w:marRight w:val="0"/>
      <w:marTop w:val="0"/>
      <w:marBottom w:val="0"/>
      <w:divBdr>
        <w:top w:val="none" w:sz="0" w:space="0" w:color="auto"/>
        <w:left w:val="none" w:sz="0" w:space="0" w:color="auto"/>
        <w:bottom w:val="none" w:sz="0" w:space="0" w:color="auto"/>
        <w:right w:val="none" w:sz="0" w:space="0" w:color="auto"/>
      </w:divBdr>
      <w:divsChild>
        <w:div w:id="1724669884">
          <w:marLeft w:val="0"/>
          <w:marRight w:val="0"/>
          <w:marTop w:val="0"/>
          <w:marBottom w:val="0"/>
          <w:divBdr>
            <w:top w:val="none" w:sz="0" w:space="0" w:color="auto"/>
            <w:left w:val="none" w:sz="0" w:space="0" w:color="auto"/>
            <w:bottom w:val="none" w:sz="0" w:space="0" w:color="auto"/>
            <w:right w:val="none" w:sz="0" w:space="0" w:color="auto"/>
          </w:divBdr>
          <w:divsChild>
            <w:div w:id="1957129196">
              <w:marLeft w:val="0"/>
              <w:marRight w:val="0"/>
              <w:marTop w:val="0"/>
              <w:marBottom w:val="0"/>
              <w:divBdr>
                <w:top w:val="none" w:sz="0" w:space="0" w:color="auto"/>
                <w:left w:val="none" w:sz="0" w:space="0" w:color="auto"/>
                <w:bottom w:val="none" w:sz="0" w:space="0" w:color="auto"/>
                <w:right w:val="none" w:sz="0" w:space="0" w:color="auto"/>
              </w:divBdr>
              <w:divsChild>
                <w:div w:id="1770543637">
                  <w:marLeft w:val="0"/>
                  <w:marRight w:val="-6084"/>
                  <w:marTop w:val="0"/>
                  <w:marBottom w:val="0"/>
                  <w:divBdr>
                    <w:top w:val="none" w:sz="0" w:space="0" w:color="auto"/>
                    <w:left w:val="none" w:sz="0" w:space="0" w:color="auto"/>
                    <w:bottom w:val="none" w:sz="0" w:space="0" w:color="auto"/>
                    <w:right w:val="none" w:sz="0" w:space="0" w:color="auto"/>
                  </w:divBdr>
                  <w:divsChild>
                    <w:div w:id="1650789803">
                      <w:marLeft w:val="0"/>
                      <w:marRight w:val="5844"/>
                      <w:marTop w:val="0"/>
                      <w:marBottom w:val="0"/>
                      <w:divBdr>
                        <w:top w:val="none" w:sz="0" w:space="0" w:color="auto"/>
                        <w:left w:val="none" w:sz="0" w:space="0" w:color="auto"/>
                        <w:bottom w:val="none" w:sz="0" w:space="0" w:color="auto"/>
                        <w:right w:val="none" w:sz="0" w:space="0" w:color="auto"/>
                      </w:divBdr>
                      <w:divsChild>
                        <w:div w:id="1359546508">
                          <w:marLeft w:val="0"/>
                          <w:marRight w:val="0"/>
                          <w:marTop w:val="0"/>
                          <w:marBottom w:val="0"/>
                          <w:divBdr>
                            <w:top w:val="none" w:sz="0" w:space="0" w:color="auto"/>
                            <w:left w:val="none" w:sz="0" w:space="0" w:color="auto"/>
                            <w:bottom w:val="none" w:sz="0" w:space="0" w:color="auto"/>
                            <w:right w:val="none" w:sz="0" w:space="0" w:color="auto"/>
                          </w:divBdr>
                          <w:divsChild>
                            <w:div w:id="575288839">
                              <w:marLeft w:val="0"/>
                              <w:marRight w:val="0"/>
                              <w:marTop w:val="120"/>
                              <w:marBottom w:val="360"/>
                              <w:divBdr>
                                <w:top w:val="none" w:sz="0" w:space="0" w:color="auto"/>
                                <w:left w:val="none" w:sz="0" w:space="0" w:color="auto"/>
                                <w:bottom w:val="none" w:sz="0" w:space="0" w:color="auto"/>
                                <w:right w:val="none" w:sz="0" w:space="0" w:color="auto"/>
                              </w:divBdr>
                              <w:divsChild>
                                <w:div w:id="1067923844">
                                  <w:marLeft w:val="420"/>
                                  <w:marRight w:val="0"/>
                                  <w:marTop w:val="0"/>
                                  <w:marBottom w:val="0"/>
                                  <w:divBdr>
                                    <w:top w:val="none" w:sz="0" w:space="0" w:color="auto"/>
                                    <w:left w:val="none" w:sz="0" w:space="0" w:color="auto"/>
                                    <w:bottom w:val="none" w:sz="0" w:space="0" w:color="auto"/>
                                    <w:right w:val="none" w:sz="0" w:space="0" w:color="auto"/>
                                  </w:divBdr>
                                  <w:divsChild>
                                    <w:div w:id="150058242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446457">
      <w:bodyDiv w:val="1"/>
      <w:marLeft w:val="0"/>
      <w:marRight w:val="0"/>
      <w:marTop w:val="0"/>
      <w:marBottom w:val="0"/>
      <w:divBdr>
        <w:top w:val="none" w:sz="0" w:space="0" w:color="auto"/>
        <w:left w:val="none" w:sz="0" w:space="0" w:color="auto"/>
        <w:bottom w:val="none" w:sz="0" w:space="0" w:color="auto"/>
        <w:right w:val="none" w:sz="0" w:space="0" w:color="auto"/>
      </w:divBdr>
    </w:div>
    <w:div w:id="1718428737">
      <w:bodyDiv w:val="1"/>
      <w:marLeft w:val="0"/>
      <w:marRight w:val="0"/>
      <w:marTop w:val="0"/>
      <w:marBottom w:val="0"/>
      <w:divBdr>
        <w:top w:val="none" w:sz="0" w:space="0" w:color="auto"/>
        <w:left w:val="none" w:sz="0" w:space="0" w:color="auto"/>
        <w:bottom w:val="none" w:sz="0" w:space="0" w:color="auto"/>
        <w:right w:val="none" w:sz="0" w:space="0" w:color="auto"/>
      </w:divBdr>
      <w:divsChild>
        <w:div w:id="325327636">
          <w:marLeft w:val="0"/>
          <w:marRight w:val="1"/>
          <w:marTop w:val="0"/>
          <w:marBottom w:val="0"/>
          <w:divBdr>
            <w:top w:val="none" w:sz="0" w:space="0" w:color="auto"/>
            <w:left w:val="none" w:sz="0" w:space="0" w:color="auto"/>
            <w:bottom w:val="none" w:sz="0" w:space="0" w:color="auto"/>
            <w:right w:val="none" w:sz="0" w:space="0" w:color="auto"/>
          </w:divBdr>
          <w:divsChild>
            <w:div w:id="1475371702">
              <w:marLeft w:val="0"/>
              <w:marRight w:val="0"/>
              <w:marTop w:val="0"/>
              <w:marBottom w:val="0"/>
              <w:divBdr>
                <w:top w:val="none" w:sz="0" w:space="0" w:color="auto"/>
                <w:left w:val="none" w:sz="0" w:space="0" w:color="auto"/>
                <w:bottom w:val="none" w:sz="0" w:space="0" w:color="auto"/>
                <w:right w:val="none" w:sz="0" w:space="0" w:color="auto"/>
              </w:divBdr>
              <w:divsChild>
                <w:div w:id="956641319">
                  <w:marLeft w:val="0"/>
                  <w:marRight w:val="1"/>
                  <w:marTop w:val="0"/>
                  <w:marBottom w:val="0"/>
                  <w:divBdr>
                    <w:top w:val="none" w:sz="0" w:space="0" w:color="auto"/>
                    <w:left w:val="none" w:sz="0" w:space="0" w:color="auto"/>
                    <w:bottom w:val="none" w:sz="0" w:space="0" w:color="auto"/>
                    <w:right w:val="none" w:sz="0" w:space="0" w:color="auto"/>
                  </w:divBdr>
                  <w:divsChild>
                    <w:div w:id="1953433442">
                      <w:marLeft w:val="0"/>
                      <w:marRight w:val="0"/>
                      <w:marTop w:val="0"/>
                      <w:marBottom w:val="0"/>
                      <w:divBdr>
                        <w:top w:val="none" w:sz="0" w:space="0" w:color="auto"/>
                        <w:left w:val="none" w:sz="0" w:space="0" w:color="auto"/>
                        <w:bottom w:val="none" w:sz="0" w:space="0" w:color="auto"/>
                        <w:right w:val="none" w:sz="0" w:space="0" w:color="auto"/>
                      </w:divBdr>
                      <w:divsChild>
                        <w:div w:id="1819108645">
                          <w:marLeft w:val="0"/>
                          <w:marRight w:val="0"/>
                          <w:marTop w:val="0"/>
                          <w:marBottom w:val="0"/>
                          <w:divBdr>
                            <w:top w:val="none" w:sz="0" w:space="0" w:color="auto"/>
                            <w:left w:val="none" w:sz="0" w:space="0" w:color="auto"/>
                            <w:bottom w:val="none" w:sz="0" w:space="0" w:color="auto"/>
                            <w:right w:val="none" w:sz="0" w:space="0" w:color="auto"/>
                          </w:divBdr>
                          <w:divsChild>
                            <w:div w:id="1301612430">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86220">
      <w:bodyDiv w:val="1"/>
      <w:marLeft w:val="0"/>
      <w:marRight w:val="0"/>
      <w:marTop w:val="0"/>
      <w:marBottom w:val="0"/>
      <w:divBdr>
        <w:top w:val="none" w:sz="0" w:space="0" w:color="auto"/>
        <w:left w:val="none" w:sz="0" w:space="0" w:color="auto"/>
        <w:bottom w:val="none" w:sz="0" w:space="0" w:color="auto"/>
        <w:right w:val="none" w:sz="0" w:space="0" w:color="auto"/>
      </w:divBdr>
    </w:div>
    <w:div w:id="1719355441">
      <w:bodyDiv w:val="1"/>
      <w:marLeft w:val="0"/>
      <w:marRight w:val="0"/>
      <w:marTop w:val="0"/>
      <w:marBottom w:val="0"/>
      <w:divBdr>
        <w:top w:val="none" w:sz="0" w:space="0" w:color="auto"/>
        <w:left w:val="none" w:sz="0" w:space="0" w:color="auto"/>
        <w:bottom w:val="none" w:sz="0" w:space="0" w:color="auto"/>
        <w:right w:val="none" w:sz="0" w:space="0" w:color="auto"/>
      </w:divBdr>
    </w:div>
    <w:div w:id="1723794063">
      <w:bodyDiv w:val="1"/>
      <w:marLeft w:val="0"/>
      <w:marRight w:val="0"/>
      <w:marTop w:val="0"/>
      <w:marBottom w:val="0"/>
      <w:divBdr>
        <w:top w:val="none" w:sz="0" w:space="0" w:color="auto"/>
        <w:left w:val="none" w:sz="0" w:space="0" w:color="auto"/>
        <w:bottom w:val="none" w:sz="0" w:space="0" w:color="auto"/>
        <w:right w:val="none" w:sz="0" w:space="0" w:color="auto"/>
      </w:divBdr>
      <w:divsChild>
        <w:div w:id="1450779743">
          <w:marLeft w:val="0"/>
          <w:marRight w:val="0"/>
          <w:marTop w:val="0"/>
          <w:marBottom w:val="0"/>
          <w:divBdr>
            <w:top w:val="none" w:sz="0" w:space="0" w:color="auto"/>
            <w:left w:val="none" w:sz="0" w:space="0" w:color="auto"/>
            <w:bottom w:val="none" w:sz="0" w:space="0" w:color="auto"/>
            <w:right w:val="none" w:sz="0" w:space="0" w:color="auto"/>
          </w:divBdr>
        </w:div>
      </w:divsChild>
    </w:div>
    <w:div w:id="1726373689">
      <w:bodyDiv w:val="1"/>
      <w:marLeft w:val="0"/>
      <w:marRight w:val="0"/>
      <w:marTop w:val="0"/>
      <w:marBottom w:val="0"/>
      <w:divBdr>
        <w:top w:val="none" w:sz="0" w:space="0" w:color="auto"/>
        <w:left w:val="none" w:sz="0" w:space="0" w:color="auto"/>
        <w:bottom w:val="none" w:sz="0" w:space="0" w:color="auto"/>
        <w:right w:val="none" w:sz="0" w:space="0" w:color="auto"/>
      </w:divBdr>
      <w:divsChild>
        <w:div w:id="1961952642">
          <w:marLeft w:val="0"/>
          <w:marRight w:val="1"/>
          <w:marTop w:val="0"/>
          <w:marBottom w:val="0"/>
          <w:divBdr>
            <w:top w:val="none" w:sz="0" w:space="0" w:color="auto"/>
            <w:left w:val="none" w:sz="0" w:space="0" w:color="auto"/>
            <w:bottom w:val="none" w:sz="0" w:space="0" w:color="auto"/>
            <w:right w:val="none" w:sz="0" w:space="0" w:color="auto"/>
          </w:divBdr>
          <w:divsChild>
            <w:div w:id="558056639">
              <w:marLeft w:val="0"/>
              <w:marRight w:val="0"/>
              <w:marTop w:val="0"/>
              <w:marBottom w:val="0"/>
              <w:divBdr>
                <w:top w:val="none" w:sz="0" w:space="0" w:color="auto"/>
                <w:left w:val="none" w:sz="0" w:space="0" w:color="auto"/>
                <w:bottom w:val="none" w:sz="0" w:space="0" w:color="auto"/>
                <w:right w:val="none" w:sz="0" w:space="0" w:color="auto"/>
              </w:divBdr>
              <w:divsChild>
                <w:div w:id="1273973242">
                  <w:marLeft w:val="0"/>
                  <w:marRight w:val="1"/>
                  <w:marTop w:val="0"/>
                  <w:marBottom w:val="0"/>
                  <w:divBdr>
                    <w:top w:val="none" w:sz="0" w:space="0" w:color="auto"/>
                    <w:left w:val="none" w:sz="0" w:space="0" w:color="auto"/>
                    <w:bottom w:val="none" w:sz="0" w:space="0" w:color="auto"/>
                    <w:right w:val="none" w:sz="0" w:space="0" w:color="auto"/>
                  </w:divBdr>
                  <w:divsChild>
                    <w:div w:id="438525720">
                      <w:marLeft w:val="0"/>
                      <w:marRight w:val="0"/>
                      <w:marTop w:val="0"/>
                      <w:marBottom w:val="0"/>
                      <w:divBdr>
                        <w:top w:val="none" w:sz="0" w:space="0" w:color="auto"/>
                        <w:left w:val="none" w:sz="0" w:space="0" w:color="auto"/>
                        <w:bottom w:val="none" w:sz="0" w:space="0" w:color="auto"/>
                        <w:right w:val="none" w:sz="0" w:space="0" w:color="auto"/>
                      </w:divBdr>
                      <w:divsChild>
                        <w:div w:id="571548148">
                          <w:marLeft w:val="0"/>
                          <w:marRight w:val="0"/>
                          <w:marTop w:val="0"/>
                          <w:marBottom w:val="0"/>
                          <w:divBdr>
                            <w:top w:val="none" w:sz="0" w:space="0" w:color="auto"/>
                            <w:left w:val="none" w:sz="0" w:space="0" w:color="auto"/>
                            <w:bottom w:val="none" w:sz="0" w:space="0" w:color="auto"/>
                            <w:right w:val="none" w:sz="0" w:space="0" w:color="auto"/>
                          </w:divBdr>
                          <w:divsChild>
                            <w:div w:id="1908226013">
                              <w:marLeft w:val="0"/>
                              <w:marRight w:val="0"/>
                              <w:marTop w:val="120"/>
                              <w:marBottom w:val="360"/>
                              <w:divBdr>
                                <w:top w:val="none" w:sz="0" w:space="0" w:color="auto"/>
                                <w:left w:val="none" w:sz="0" w:space="0" w:color="auto"/>
                                <w:bottom w:val="none" w:sz="0" w:space="0" w:color="auto"/>
                                <w:right w:val="none" w:sz="0" w:space="0" w:color="auto"/>
                              </w:divBdr>
                              <w:divsChild>
                                <w:div w:id="1794707430">
                                  <w:marLeft w:val="420"/>
                                  <w:marRight w:val="0"/>
                                  <w:marTop w:val="0"/>
                                  <w:marBottom w:val="0"/>
                                  <w:divBdr>
                                    <w:top w:val="none" w:sz="0" w:space="0" w:color="auto"/>
                                    <w:left w:val="none" w:sz="0" w:space="0" w:color="auto"/>
                                    <w:bottom w:val="none" w:sz="0" w:space="0" w:color="auto"/>
                                    <w:right w:val="none" w:sz="0" w:space="0" w:color="auto"/>
                                  </w:divBdr>
                                  <w:divsChild>
                                    <w:div w:id="181039513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877457">
      <w:bodyDiv w:val="1"/>
      <w:marLeft w:val="0"/>
      <w:marRight w:val="0"/>
      <w:marTop w:val="0"/>
      <w:marBottom w:val="0"/>
      <w:divBdr>
        <w:top w:val="none" w:sz="0" w:space="0" w:color="auto"/>
        <w:left w:val="none" w:sz="0" w:space="0" w:color="auto"/>
        <w:bottom w:val="none" w:sz="0" w:space="0" w:color="auto"/>
        <w:right w:val="none" w:sz="0" w:space="0" w:color="auto"/>
      </w:divBdr>
      <w:divsChild>
        <w:div w:id="1494488068">
          <w:marLeft w:val="0"/>
          <w:marRight w:val="0"/>
          <w:marTop w:val="0"/>
          <w:marBottom w:val="0"/>
          <w:divBdr>
            <w:top w:val="none" w:sz="0" w:space="0" w:color="auto"/>
            <w:left w:val="none" w:sz="0" w:space="0" w:color="auto"/>
            <w:bottom w:val="none" w:sz="0" w:space="0" w:color="auto"/>
            <w:right w:val="none" w:sz="0" w:space="0" w:color="auto"/>
          </w:divBdr>
          <w:divsChild>
            <w:div w:id="1457063175">
              <w:marLeft w:val="0"/>
              <w:marRight w:val="0"/>
              <w:marTop w:val="0"/>
              <w:marBottom w:val="0"/>
              <w:divBdr>
                <w:top w:val="none" w:sz="0" w:space="0" w:color="auto"/>
                <w:left w:val="none" w:sz="0" w:space="0" w:color="auto"/>
                <w:bottom w:val="none" w:sz="0" w:space="0" w:color="auto"/>
                <w:right w:val="none" w:sz="0" w:space="0" w:color="auto"/>
              </w:divBdr>
              <w:divsChild>
                <w:div w:id="37317285">
                  <w:marLeft w:val="0"/>
                  <w:marRight w:val="0"/>
                  <w:marTop w:val="0"/>
                  <w:marBottom w:val="0"/>
                  <w:divBdr>
                    <w:top w:val="none" w:sz="0" w:space="0" w:color="auto"/>
                    <w:left w:val="none" w:sz="0" w:space="0" w:color="auto"/>
                    <w:bottom w:val="none" w:sz="0" w:space="0" w:color="auto"/>
                    <w:right w:val="none" w:sz="0" w:space="0" w:color="auto"/>
                  </w:divBdr>
                  <w:divsChild>
                    <w:div w:id="1597249591">
                      <w:marLeft w:val="0"/>
                      <w:marRight w:val="0"/>
                      <w:marTop w:val="0"/>
                      <w:marBottom w:val="0"/>
                      <w:divBdr>
                        <w:top w:val="none" w:sz="0" w:space="0" w:color="auto"/>
                        <w:left w:val="none" w:sz="0" w:space="0" w:color="auto"/>
                        <w:bottom w:val="none" w:sz="0" w:space="0" w:color="auto"/>
                        <w:right w:val="none" w:sz="0" w:space="0" w:color="auto"/>
                      </w:divBdr>
                      <w:divsChild>
                        <w:div w:id="325286813">
                          <w:marLeft w:val="0"/>
                          <w:marRight w:val="0"/>
                          <w:marTop w:val="0"/>
                          <w:marBottom w:val="0"/>
                          <w:divBdr>
                            <w:top w:val="none" w:sz="0" w:space="0" w:color="auto"/>
                            <w:left w:val="none" w:sz="0" w:space="0" w:color="auto"/>
                            <w:bottom w:val="none" w:sz="0" w:space="0" w:color="auto"/>
                            <w:right w:val="none" w:sz="0" w:space="0" w:color="auto"/>
                          </w:divBdr>
                          <w:divsChild>
                            <w:div w:id="1814789683">
                              <w:marLeft w:val="0"/>
                              <w:marRight w:val="0"/>
                              <w:marTop w:val="0"/>
                              <w:marBottom w:val="0"/>
                              <w:divBdr>
                                <w:top w:val="none" w:sz="0" w:space="0" w:color="auto"/>
                                <w:left w:val="none" w:sz="0" w:space="0" w:color="auto"/>
                                <w:bottom w:val="none" w:sz="0" w:space="0" w:color="auto"/>
                                <w:right w:val="none" w:sz="0" w:space="0" w:color="auto"/>
                              </w:divBdr>
                              <w:divsChild>
                                <w:div w:id="1160923951">
                                  <w:marLeft w:val="0"/>
                                  <w:marRight w:val="0"/>
                                  <w:marTop w:val="0"/>
                                  <w:marBottom w:val="0"/>
                                  <w:divBdr>
                                    <w:top w:val="none" w:sz="0" w:space="0" w:color="auto"/>
                                    <w:left w:val="none" w:sz="0" w:space="0" w:color="auto"/>
                                    <w:bottom w:val="none" w:sz="0" w:space="0" w:color="auto"/>
                                    <w:right w:val="none" w:sz="0" w:space="0" w:color="auto"/>
                                  </w:divBdr>
                                  <w:divsChild>
                                    <w:div w:id="67578408">
                                      <w:marLeft w:val="0"/>
                                      <w:marRight w:val="0"/>
                                      <w:marTop w:val="0"/>
                                      <w:marBottom w:val="0"/>
                                      <w:divBdr>
                                        <w:top w:val="none" w:sz="0" w:space="0" w:color="auto"/>
                                        <w:left w:val="none" w:sz="0" w:space="0" w:color="auto"/>
                                        <w:bottom w:val="none" w:sz="0" w:space="0" w:color="auto"/>
                                        <w:right w:val="none" w:sz="0" w:space="0" w:color="auto"/>
                                      </w:divBdr>
                                      <w:divsChild>
                                        <w:div w:id="17422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1229251">
      <w:bodyDiv w:val="1"/>
      <w:marLeft w:val="0"/>
      <w:marRight w:val="0"/>
      <w:marTop w:val="0"/>
      <w:marBottom w:val="0"/>
      <w:divBdr>
        <w:top w:val="none" w:sz="0" w:space="0" w:color="auto"/>
        <w:left w:val="none" w:sz="0" w:space="0" w:color="auto"/>
        <w:bottom w:val="none" w:sz="0" w:space="0" w:color="auto"/>
        <w:right w:val="none" w:sz="0" w:space="0" w:color="auto"/>
      </w:divBdr>
    </w:div>
    <w:div w:id="1734698395">
      <w:bodyDiv w:val="1"/>
      <w:marLeft w:val="0"/>
      <w:marRight w:val="0"/>
      <w:marTop w:val="0"/>
      <w:marBottom w:val="0"/>
      <w:divBdr>
        <w:top w:val="none" w:sz="0" w:space="0" w:color="auto"/>
        <w:left w:val="none" w:sz="0" w:space="0" w:color="auto"/>
        <w:bottom w:val="none" w:sz="0" w:space="0" w:color="auto"/>
        <w:right w:val="none" w:sz="0" w:space="0" w:color="auto"/>
      </w:divBdr>
      <w:divsChild>
        <w:div w:id="1689524742">
          <w:marLeft w:val="0"/>
          <w:marRight w:val="1"/>
          <w:marTop w:val="0"/>
          <w:marBottom w:val="0"/>
          <w:divBdr>
            <w:top w:val="none" w:sz="0" w:space="0" w:color="auto"/>
            <w:left w:val="none" w:sz="0" w:space="0" w:color="auto"/>
            <w:bottom w:val="none" w:sz="0" w:space="0" w:color="auto"/>
            <w:right w:val="none" w:sz="0" w:space="0" w:color="auto"/>
          </w:divBdr>
          <w:divsChild>
            <w:div w:id="1027367712">
              <w:marLeft w:val="0"/>
              <w:marRight w:val="0"/>
              <w:marTop w:val="0"/>
              <w:marBottom w:val="0"/>
              <w:divBdr>
                <w:top w:val="none" w:sz="0" w:space="0" w:color="auto"/>
                <w:left w:val="none" w:sz="0" w:space="0" w:color="auto"/>
                <w:bottom w:val="none" w:sz="0" w:space="0" w:color="auto"/>
                <w:right w:val="none" w:sz="0" w:space="0" w:color="auto"/>
              </w:divBdr>
              <w:divsChild>
                <w:div w:id="178203592">
                  <w:marLeft w:val="0"/>
                  <w:marRight w:val="1"/>
                  <w:marTop w:val="0"/>
                  <w:marBottom w:val="0"/>
                  <w:divBdr>
                    <w:top w:val="none" w:sz="0" w:space="0" w:color="auto"/>
                    <w:left w:val="none" w:sz="0" w:space="0" w:color="auto"/>
                    <w:bottom w:val="none" w:sz="0" w:space="0" w:color="auto"/>
                    <w:right w:val="none" w:sz="0" w:space="0" w:color="auto"/>
                  </w:divBdr>
                  <w:divsChild>
                    <w:div w:id="348338807">
                      <w:marLeft w:val="0"/>
                      <w:marRight w:val="0"/>
                      <w:marTop w:val="0"/>
                      <w:marBottom w:val="0"/>
                      <w:divBdr>
                        <w:top w:val="none" w:sz="0" w:space="0" w:color="auto"/>
                        <w:left w:val="none" w:sz="0" w:space="0" w:color="auto"/>
                        <w:bottom w:val="none" w:sz="0" w:space="0" w:color="auto"/>
                        <w:right w:val="none" w:sz="0" w:space="0" w:color="auto"/>
                      </w:divBdr>
                      <w:divsChild>
                        <w:div w:id="1052118855">
                          <w:marLeft w:val="0"/>
                          <w:marRight w:val="0"/>
                          <w:marTop w:val="0"/>
                          <w:marBottom w:val="0"/>
                          <w:divBdr>
                            <w:top w:val="none" w:sz="0" w:space="0" w:color="auto"/>
                            <w:left w:val="none" w:sz="0" w:space="0" w:color="auto"/>
                            <w:bottom w:val="none" w:sz="0" w:space="0" w:color="auto"/>
                            <w:right w:val="none" w:sz="0" w:space="0" w:color="auto"/>
                          </w:divBdr>
                          <w:divsChild>
                            <w:div w:id="132527573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202467">
      <w:bodyDiv w:val="1"/>
      <w:marLeft w:val="0"/>
      <w:marRight w:val="0"/>
      <w:marTop w:val="0"/>
      <w:marBottom w:val="0"/>
      <w:divBdr>
        <w:top w:val="none" w:sz="0" w:space="0" w:color="auto"/>
        <w:left w:val="none" w:sz="0" w:space="0" w:color="auto"/>
        <w:bottom w:val="none" w:sz="0" w:space="0" w:color="auto"/>
        <w:right w:val="none" w:sz="0" w:space="0" w:color="auto"/>
      </w:divBdr>
    </w:div>
    <w:div w:id="1737122681">
      <w:bodyDiv w:val="1"/>
      <w:marLeft w:val="0"/>
      <w:marRight w:val="0"/>
      <w:marTop w:val="0"/>
      <w:marBottom w:val="0"/>
      <w:divBdr>
        <w:top w:val="none" w:sz="0" w:space="0" w:color="auto"/>
        <w:left w:val="none" w:sz="0" w:space="0" w:color="auto"/>
        <w:bottom w:val="none" w:sz="0" w:space="0" w:color="auto"/>
        <w:right w:val="none" w:sz="0" w:space="0" w:color="auto"/>
      </w:divBdr>
    </w:div>
    <w:div w:id="1739671199">
      <w:bodyDiv w:val="1"/>
      <w:marLeft w:val="0"/>
      <w:marRight w:val="0"/>
      <w:marTop w:val="0"/>
      <w:marBottom w:val="0"/>
      <w:divBdr>
        <w:top w:val="none" w:sz="0" w:space="0" w:color="auto"/>
        <w:left w:val="none" w:sz="0" w:space="0" w:color="auto"/>
        <w:bottom w:val="none" w:sz="0" w:space="0" w:color="auto"/>
        <w:right w:val="none" w:sz="0" w:space="0" w:color="auto"/>
      </w:divBdr>
    </w:div>
    <w:div w:id="1742214129">
      <w:bodyDiv w:val="1"/>
      <w:marLeft w:val="0"/>
      <w:marRight w:val="0"/>
      <w:marTop w:val="0"/>
      <w:marBottom w:val="0"/>
      <w:divBdr>
        <w:top w:val="none" w:sz="0" w:space="0" w:color="auto"/>
        <w:left w:val="none" w:sz="0" w:space="0" w:color="auto"/>
        <w:bottom w:val="none" w:sz="0" w:space="0" w:color="auto"/>
        <w:right w:val="none" w:sz="0" w:space="0" w:color="auto"/>
      </w:divBdr>
      <w:divsChild>
        <w:div w:id="1384400847">
          <w:marLeft w:val="0"/>
          <w:marRight w:val="1"/>
          <w:marTop w:val="0"/>
          <w:marBottom w:val="0"/>
          <w:divBdr>
            <w:top w:val="none" w:sz="0" w:space="0" w:color="auto"/>
            <w:left w:val="none" w:sz="0" w:space="0" w:color="auto"/>
            <w:bottom w:val="none" w:sz="0" w:space="0" w:color="auto"/>
            <w:right w:val="none" w:sz="0" w:space="0" w:color="auto"/>
          </w:divBdr>
          <w:divsChild>
            <w:div w:id="514732755">
              <w:marLeft w:val="0"/>
              <w:marRight w:val="0"/>
              <w:marTop w:val="0"/>
              <w:marBottom w:val="0"/>
              <w:divBdr>
                <w:top w:val="none" w:sz="0" w:space="0" w:color="auto"/>
                <w:left w:val="none" w:sz="0" w:space="0" w:color="auto"/>
                <w:bottom w:val="none" w:sz="0" w:space="0" w:color="auto"/>
                <w:right w:val="none" w:sz="0" w:space="0" w:color="auto"/>
              </w:divBdr>
              <w:divsChild>
                <w:div w:id="510225303">
                  <w:marLeft w:val="0"/>
                  <w:marRight w:val="1"/>
                  <w:marTop w:val="0"/>
                  <w:marBottom w:val="0"/>
                  <w:divBdr>
                    <w:top w:val="none" w:sz="0" w:space="0" w:color="auto"/>
                    <w:left w:val="none" w:sz="0" w:space="0" w:color="auto"/>
                    <w:bottom w:val="none" w:sz="0" w:space="0" w:color="auto"/>
                    <w:right w:val="none" w:sz="0" w:space="0" w:color="auto"/>
                  </w:divBdr>
                  <w:divsChild>
                    <w:div w:id="990869109">
                      <w:marLeft w:val="0"/>
                      <w:marRight w:val="0"/>
                      <w:marTop w:val="0"/>
                      <w:marBottom w:val="0"/>
                      <w:divBdr>
                        <w:top w:val="none" w:sz="0" w:space="0" w:color="auto"/>
                        <w:left w:val="none" w:sz="0" w:space="0" w:color="auto"/>
                        <w:bottom w:val="none" w:sz="0" w:space="0" w:color="auto"/>
                        <w:right w:val="none" w:sz="0" w:space="0" w:color="auto"/>
                      </w:divBdr>
                      <w:divsChild>
                        <w:div w:id="398480201">
                          <w:marLeft w:val="0"/>
                          <w:marRight w:val="0"/>
                          <w:marTop w:val="0"/>
                          <w:marBottom w:val="0"/>
                          <w:divBdr>
                            <w:top w:val="none" w:sz="0" w:space="0" w:color="auto"/>
                            <w:left w:val="none" w:sz="0" w:space="0" w:color="auto"/>
                            <w:bottom w:val="none" w:sz="0" w:space="0" w:color="auto"/>
                            <w:right w:val="none" w:sz="0" w:space="0" w:color="auto"/>
                          </w:divBdr>
                          <w:divsChild>
                            <w:div w:id="1998414295">
                              <w:marLeft w:val="0"/>
                              <w:marRight w:val="0"/>
                              <w:marTop w:val="120"/>
                              <w:marBottom w:val="360"/>
                              <w:divBdr>
                                <w:top w:val="none" w:sz="0" w:space="0" w:color="auto"/>
                                <w:left w:val="none" w:sz="0" w:space="0" w:color="auto"/>
                                <w:bottom w:val="none" w:sz="0" w:space="0" w:color="auto"/>
                                <w:right w:val="none" w:sz="0" w:space="0" w:color="auto"/>
                              </w:divBdr>
                              <w:divsChild>
                                <w:div w:id="1993482312">
                                  <w:marLeft w:val="420"/>
                                  <w:marRight w:val="0"/>
                                  <w:marTop w:val="0"/>
                                  <w:marBottom w:val="0"/>
                                  <w:divBdr>
                                    <w:top w:val="none" w:sz="0" w:space="0" w:color="auto"/>
                                    <w:left w:val="none" w:sz="0" w:space="0" w:color="auto"/>
                                    <w:bottom w:val="none" w:sz="0" w:space="0" w:color="auto"/>
                                    <w:right w:val="none" w:sz="0" w:space="0" w:color="auto"/>
                                  </w:divBdr>
                                  <w:divsChild>
                                    <w:div w:id="133734669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803855">
      <w:bodyDiv w:val="1"/>
      <w:marLeft w:val="0"/>
      <w:marRight w:val="0"/>
      <w:marTop w:val="0"/>
      <w:marBottom w:val="0"/>
      <w:divBdr>
        <w:top w:val="none" w:sz="0" w:space="0" w:color="auto"/>
        <w:left w:val="none" w:sz="0" w:space="0" w:color="auto"/>
        <w:bottom w:val="none" w:sz="0" w:space="0" w:color="auto"/>
        <w:right w:val="none" w:sz="0" w:space="0" w:color="auto"/>
      </w:divBdr>
    </w:div>
    <w:div w:id="1753893684">
      <w:bodyDiv w:val="1"/>
      <w:marLeft w:val="0"/>
      <w:marRight w:val="0"/>
      <w:marTop w:val="0"/>
      <w:marBottom w:val="0"/>
      <w:divBdr>
        <w:top w:val="none" w:sz="0" w:space="0" w:color="auto"/>
        <w:left w:val="none" w:sz="0" w:space="0" w:color="auto"/>
        <w:bottom w:val="none" w:sz="0" w:space="0" w:color="auto"/>
        <w:right w:val="none" w:sz="0" w:space="0" w:color="auto"/>
      </w:divBdr>
    </w:div>
    <w:div w:id="1759252939">
      <w:bodyDiv w:val="1"/>
      <w:marLeft w:val="0"/>
      <w:marRight w:val="0"/>
      <w:marTop w:val="0"/>
      <w:marBottom w:val="0"/>
      <w:divBdr>
        <w:top w:val="none" w:sz="0" w:space="0" w:color="auto"/>
        <w:left w:val="none" w:sz="0" w:space="0" w:color="auto"/>
        <w:bottom w:val="none" w:sz="0" w:space="0" w:color="auto"/>
        <w:right w:val="none" w:sz="0" w:space="0" w:color="auto"/>
      </w:divBdr>
    </w:div>
    <w:div w:id="1763719995">
      <w:bodyDiv w:val="1"/>
      <w:marLeft w:val="0"/>
      <w:marRight w:val="0"/>
      <w:marTop w:val="0"/>
      <w:marBottom w:val="0"/>
      <w:divBdr>
        <w:top w:val="none" w:sz="0" w:space="0" w:color="auto"/>
        <w:left w:val="none" w:sz="0" w:space="0" w:color="auto"/>
        <w:bottom w:val="none" w:sz="0" w:space="0" w:color="auto"/>
        <w:right w:val="none" w:sz="0" w:space="0" w:color="auto"/>
      </w:divBdr>
    </w:div>
    <w:div w:id="1764255432">
      <w:bodyDiv w:val="1"/>
      <w:marLeft w:val="0"/>
      <w:marRight w:val="0"/>
      <w:marTop w:val="0"/>
      <w:marBottom w:val="0"/>
      <w:divBdr>
        <w:top w:val="none" w:sz="0" w:space="0" w:color="auto"/>
        <w:left w:val="none" w:sz="0" w:space="0" w:color="auto"/>
        <w:bottom w:val="none" w:sz="0" w:space="0" w:color="auto"/>
        <w:right w:val="none" w:sz="0" w:space="0" w:color="auto"/>
      </w:divBdr>
      <w:divsChild>
        <w:div w:id="593317346">
          <w:marLeft w:val="0"/>
          <w:marRight w:val="0"/>
          <w:marTop w:val="0"/>
          <w:marBottom w:val="0"/>
          <w:divBdr>
            <w:top w:val="none" w:sz="0" w:space="0" w:color="auto"/>
            <w:left w:val="none" w:sz="0" w:space="0" w:color="auto"/>
            <w:bottom w:val="none" w:sz="0" w:space="0" w:color="auto"/>
            <w:right w:val="none" w:sz="0" w:space="0" w:color="auto"/>
          </w:divBdr>
          <w:divsChild>
            <w:div w:id="71051885">
              <w:marLeft w:val="0"/>
              <w:marRight w:val="0"/>
              <w:marTop w:val="0"/>
              <w:marBottom w:val="0"/>
              <w:divBdr>
                <w:top w:val="none" w:sz="0" w:space="0" w:color="auto"/>
                <w:left w:val="none" w:sz="0" w:space="0" w:color="auto"/>
                <w:bottom w:val="none" w:sz="0" w:space="0" w:color="auto"/>
                <w:right w:val="none" w:sz="0" w:space="0" w:color="auto"/>
              </w:divBdr>
              <w:divsChild>
                <w:div w:id="1212885355">
                  <w:marLeft w:val="0"/>
                  <w:marRight w:val="0"/>
                  <w:marTop w:val="0"/>
                  <w:marBottom w:val="0"/>
                  <w:divBdr>
                    <w:top w:val="none" w:sz="0" w:space="0" w:color="auto"/>
                    <w:left w:val="none" w:sz="0" w:space="0" w:color="auto"/>
                    <w:bottom w:val="none" w:sz="0" w:space="0" w:color="auto"/>
                    <w:right w:val="none" w:sz="0" w:space="0" w:color="auto"/>
                  </w:divBdr>
                  <w:divsChild>
                    <w:div w:id="882014782">
                      <w:marLeft w:val="0"/>
                      <w:marRight w:val="0"/>
                      <w:marTop w:val="0"/>
                      <w:marBottom w:val="0"/>
                      <w:divBdr>
                        <w:top w:val="none" w:sz="0" w:space="0" w:color="auto"/>
                        <w:left w:val="none" w:sz="0" w:space="0" w:color="auto"/>
                        <w:bottom w:val="none" w:sz="0" w:space="0" w:color="auto"/>
                        <w:right w:val="none" w:sz="0" w:space="0" w:color="auto"/>
                      </w:divBdr>
                      <w:divsChild>
                        <w:div w:id="1034697603">
                          <w:marLeft w:val="0"/>
                          <w:marRight w:val="0"/>
                          <w:marTop w:val="0"/>
                          <w:marBottom w:val="0"/>
                          <w:divBdr>
                            <w:top w:val="none" w:sz="0" w:space="0" w:color="auto"/>
                            <w:left w:val="none" w:sz="0" w:space="0" w:color="auto"/>
                            <w:bottom w:val="none" w:sz="0" w:space="0" w:color="auto"/>
                            <w:right w:val="none" w:sz="0" w:space="0" w:color="auto"/>
                          </w:divBdr>
                          <w:divsChild>
                            <w:div w:id="647176723">
                              <w:marLeft w:val="0"/>
                              <w:marRight w:val="0"/>
                              <w:marTop w:val="0"/>
                              <w:marBottom w:val="0"/>
                              <w:divBdr>
                                <w:top w:val="none" w:sz="0" w:space="0" w:color="auto"/>
                                <w:left w:val="none" w:sz="0" w:space="0" w:color="auto"/>
                                <w:bottom w:val="none" w:sz="0" w:space="0" w:color="auto"/>
                                <w:right w:val="none" w:sz="0" w:space="0" w:color="auto"/>
                              </w:divBdr>
                              <w:divsChild>
                                <w:div w:id="805702444">
                                  <w:marLeft w:val="0"/>
                                  <w:marRight w:val="0"/>
                                  <w:marTop w:val="0"/>
                                  <w:marBottom w:val="0"/>
                                  <w:divBdr>
                                    <w:top w:val="none" w:sz="0" w:space="0" w:color="auto"/>
                                    <w:left w:val="none" w:sz="0" w:space="0" w:color="auto"/>
                                    <w:bottom w:val="none" w:sz="0" w:space="0" w:color="auto"/>
                                    <w:right w:val="none" w:sz="0" w:space="0" w:color="auto"/>
                                  </w:divBdr>
                                  <w:divsChild>
                                    <w:div w:id="622730713">
                                      <w:marLeft w:val="0"/>
                                      <w:marRight w:val="0"/>
                                      <w:marTop w:val="0"/>
                                      <w:marBottom w:val="0"/>
                                      <w:divBdr>
                                        <w:top w:val="none" w:sz="0" w:space="0" w:color="auto"/>
                                        <w:left w:val="none" w:sz="0" w:space="0" w:color="auto"/>
                                        <w:bottom w:val="none" w:sz="0" w:space="0" w:color="auto"/>
                                        <w:right w:val="none" w:sz="0" w:space="0" w:color="auto"/>
                                      </w:divBdr>
                                      <w:divsChild>
                                        <w:div w:id="5838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5956976">
      <w:bodyDiv w:val="1"/>
      <w:marLeft w:val="0"/>
      <w:marRight w:val="0"/>
      <w:marTop w:val="0"/>
      <w:marBottom w:val="0"/>
      <w:divBdr>
        <w:top w:val="none" w:sz="0" w:space="0" w:color="auto"/>
        <w:left w:val="none" w:sz="0" w:space="0" w:color="auto"/>
        <w:bottom w:val="none" w:sz="0" w:space="0" w:color="auto"/>
        <w:right w:val="none" w:sz="0" w:space="0" w:color="auto"/>
      </w:divBdr>
    </w:div>
    <w:div w:id="1771318825">
      <w:bodyDiv w:val="1"/>
      <w:marLeft w:val="0"/>
      <w:marRight w:val="0"/>
      <w:marTop w:val="0"/>
      <w:marBottom w:val="0"/>
      <w:divBdr>
        <w:top w:val="none" w:sz="0" w:space="0" w:color="auto"/>
        <w:left w:val="none" w:sz="0" w:space="0" w:color="auto"/>
        <w:bottom w:val="none" w:sz="0" w:space="0" w:color="auto"/>
        <w:right w:val="none" w:sz="0" w:space="0" w:color="auto"/>
      </w:divBdr>
      <w:divsChild>
        <w:div w:id="271672560">
          <w:marLeft w:val="0"/>
          <w:marRight w:val="0"/>
          <w:marTop w:val="0"/>
          <w:marBottom w:val="0"/>
          <w:divBdr>
            <w:top w:val="none" w:sz="0" w:space="0" w:color="auto"/>
            <w:left w:val="none" w:sz="0" w:space="0" w:color="auto"/>
            <w:bottom w:val="none" w:sz="0" w:space="0" w:color="auto"/>
            <w:right w:val="none" w:sz="0" w:space="0" w:color="auto"/>
          </w:divBdr>
          <w:divsChild>
            <w:div w:id="283315158">
              <w:marLeft w:val="0"/>
              <w:marRight w:val="0"/>
              <w:marTop w:val="0"/>
              <w:marBottom w:val="0"/>
              <w:divBdr>
                <w:top w:val="none" w:sz="0" w:space="0" w:color="auto"/>
                <w:left w:val="none" w:sz="0" w:space="0" w:color="auto"/>
                <w:bottom w:val="none" w:sz="0" w:space="0" w:color="auto"/>
                <w:right w:val="none" w:sz="0" w:space="0" w:color="auto"/>
              </w:divBdr>
              <w:divsChild>
                <w:div w:id="1047754897">
                  <w:marLeft w:val="-225"/>
                  <w:marRight w:val="-225"/>
                  <w:marTop w:val="0"/>
                  <w:marBottom w:val="0"/>
                  <w:divBdr>
                    <w:top w:val="none" w:sz="0" w:space="0" w:color="auto"/>
                    <w:left w:val="none" w:sz="0" w:space="0" w:color="auto"/>
                    <w:bottom w:val="none" w:sz="0" w:space="0" w:color="auto"/>
                    <w:right w:val="none" w:sz="0" w:space="0" w:color="auto"/>
                  </w:divBdr>
                  <w:divsChild>
                    <w:div w:id="1187790494">
                      <w:marLeft w:val="0"/>
                      <w:marRight w:val="0"/>
                      <w:marTop w:val="0"/>
                      <w:marBottom w:val="0"/>
                      <w:divBdr>
                        <w:top w:val="none" w:sz="0" w:space="0" w:color="auto"/>
                        <w:left w:val="none" w:sz="0" w:space="0" w:color="auto"/>
                        <w:bottom w:val="none" w:sz="0" w:space="0" w:color="auto"/>
                        <w:right w:val="none" w:sz="0" w:space="0" w:color="auto"/>
                      </w:divBdr>
                      <w:divsChild>
                        <w:div w:id="1447115615">
                          <w:marLeft w:val="0"/>
                          <w:marRight w:val="0"/>
                          <w:marTop w:val="0"/>
                          <w:marBottom w:val="0"/>
                          <w:divBdr>
                            <w:top w:val="none" w:sz="0" w:space="0" w:color="auto"/>
                            <w:left w:val="none" w:sz="0" w:space="0" w:color="auto"/>
                            <w:bottom w:val="none" w:sz="0" w:space="0" w:color="auto"/>
                            <w:right w:val="none" w:sz="0" w:space="0" w:color="auto"/>
                          </w:divBdr>
                          <w:divsChild>
                            <w:div w:id="252974694">
                              <w:marLeft w:val="0"/>
                              <w:marRight w:val="0"/>
                              <w:marTop w:val="225"/>
                              <w:marBottom w:val="0"/>
                              <w:divBdr>
                                <w:top w:val="none" w:sz="0" w:space="0" w:color="auto"/>
                                <w:left w:val="none" w:sz="0" w:space="0" w:color="auto"/>
                                <w:bottom w:val="none" w:sz="0" w:space="0" w:color="auto"/>
                                <w:right w:val="none" w:sz="0" w:space="0" w:color="auto"/>
                              </w:divBdr>
                              <w:divsChild>
                                <w:div w:id="979383613">
                                  <w:marLeft w:val="0"/>
                                  <w:marRight w:val="0"/>
                                  <w:marTop w:val="0"/>
                                  <w:marBottom w:val="0"/>
                                  <w:divBdr>
                                    <w:top w:val="none" w:sz="0" w:space="0" w:color="auto"/>
                                    <w:left w:val="none" w:sz="0" w:space="0" w:color="auto"/>
                                    <w:bottom w:val="none" w:sz="0" w:space="0" w:color="auto"/>
                                    <w:right w:val="none" w:sz="0" w:space="0" w:color="auto"/>
                                  </w:divBdr>
                                  <w:divsChild>
                                    <w:div w:id="17944726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352191">
      <w:bodyDiv w:val="1"/>
      <w:marLeft w:val="0"/>
      <w:marRight w:val="0"/>
      <w:marTop w:val="0"/>
      <w:marBottom w:val="0"/>
      <w:divBdr>
        <w:top w:val="none" w:sz="0" w:space="0" w:color="auto"/>
        <w:left w:val="none" w:sz="0" w:space="0" w:color="auto"/>
        <w:bottom w:val="none" w:sz="0" w:space="0" w:color="auto"/>
        <w:right w:val="none" w:sz="0" w:space="0" w:color="auto"/>
      </w:divBdr>
    </w:div>
    <w:div w:id="1778451456">
      <w:bodyDiv w:val="1"/>
      <w:marLeft w:val="0"/>
      <w:marRight w:val="0"/>
      <w:marTop w:val="0"/>
      <w:marBottom w:val="0"/>
      <w:divBdr>
        <w:top w:val="none" w:sz="0" w:space="0" w:color="auto"/>
        <w:left w:val="none" w:sz="0" w:space="0" w:color="auto"/>
        <w:bottom w:val="none" w:sz="0" w:space="0" w:color="auto"/>
        <w:right w:val="none" w:sz="0" w:space="0" w:color="auto"/>
      </w:divBdr>
      <w:divsChild>
        <w:div w:id="952709673">
          <w:marLeft w:val="0"/>
          <w:marRight w:val="0"/>
          <w:marTop w:val="0"/>
          <w:marBottom w:val="0"/>
          <w:divBdr>
            <w:top w:val="none" w:sz="0" w:space="0" w:color="auto"/>
            <w:left w:val="none" w:sz="0" w:space="0" w:color="auto"/>
            <w:bottom w:val="none" w:sz="0" w:space="0" w:color="auto"/>
            <w:right w:val="none" w:sz="0" w:space="0" w:color="auto"/>
          </w:divBdr>
        </w:div>
      </w:divsChild>
    </w:div>
    <w:div w:id="1780833583">
      <w:bodyDiv w:val="1"/>
      <w:marLeft w:val="0"/>
      <w:marRight w:val="0"/>
      <w:marTop w:val="0"/>
      <w:marBottom w:val="0"/>
      <w:divBdr>
        <w:top w:val="none" w:sz="0" w:space="0" w:color="auto"/>
        <w:left w:val="none" w:sz="0" w:space="0" w:color="auto"/>
        <w:bottom w:val="none" w:sz="0" w:space="0" w:color="auto"/>
        <w:right w:val="none" w:sz="0" w:space="0" w:color="auto"/>
      </w:divBdr>
    </w:div>
    <w:div w:id="1781414659">
      <w:bodyDiv w:val="1"/>
      <w:marLeft w:val="0"/>
      <w:marRight w:val="0"/>
      <w:marTop w:val="0"/>
      <w:marBottom w:val="0"/>
      <w:divBdr>
        <w:top w:val="none" w:sz="0" w:space="0" w:color="auto"/>
        <w:left w:val="none" w:sz="0" w:space="0" w:color="auto"/>
        <w:bottom w:val="none" w:sz="0" w:space="0" w:color="auto"/>
        <w:right w:val="none" w:sz="0" w:space="0" w:color="auto"/>
      </w:divBdr>
      <w:divsChild>
        <w:div w:id="560678252">
          <w:marLeft w:val="0"/>
          <w:marRight w:val="0"/>
          <w:marTop w:val="0"/>
          <w:marBottom w:val="0"/>
          <w:divBdr>
            <w:top w:val="none" w:sz="0" w:space="0" w:color="auto"/>
            <w:left w:val="none" w:sz="0" w:space="0" w:color="auto"/>
            <w:bottom w:val="none" w:sz="0" w:space="0" w:color="auto"/>
            <w:right w:val="none" w:sz="0" w:space="0" w:color="auto"/>
          </w:divBdr>
          <w:divsChild>
            <w:div w:id="1743143104">
              <w:marLeft w:val="0"/>
              <w:marRight w:val="0"/>
              <w:marTop w:val="0"/>
              <w:marBottom w:val="0"/>
              <w:divBdr>
                <w:top w:val="none" w:sz="0" w:space="0" w:color="auto"/>
                <w:left w:val="none" w:sz="0" w:space="0" w:color="auto"/>
                <w:bottom w:val="none" w:sz="0" w:space="0" w:color="auto"/>
                <w:right w:val="none" w:sz="0" w:space="0" w:color="auto"/>
              </w:divBdr>
              <w:divsChild>
                <w:div w:id="1019088903">
                  <w:marLeft w:val="0"/>
                  <w:marRight w:val="0"/>
                  <w:marTop w:val="0"/>
                  <w:marBottom w:val="0"/>
                  <w:divBdr>
                    <w:top w:val="none" w:sz="0" w:space="0" w:color="auto"/>
                    <w:left w:val="none" w:sz="0" w:space="0" w:color="auto"/>
                    <w:bottom w:val="none" w:sz="0" w:space="0" w:color="auto"/>
                    <w:right w:val="none" w:sz="0" w:space="0" w:color="auto"/>
                  </w:divBdr>
                  <w:divsChild>
                    <w:div w:id="1646856301">
                      <w:marLeft w:val="0"/>
                      <w:marRight w:val="0"/>
                      <w:marTop w:val="0"/>
                      <w:marBottom w:val="0"/>
                      <w:divBdr>
                        <w:top w:val="none" w:sz="0" w:space="0" w:color="auto"/>
                        <w:left w:val="none" w:sz="0" w:space="0" w:color="auto"/>
                        <w:bottom w:val="none" w:sz="0" w:space="0" w:color="auto"/>
                        <w:right w:val="none" w:sz="0" w:space="0" w:color="auto"/>
                      </w:divBdr>
                      <w:divsChild>
                        <w:div w:id="1297907290">
                          <w:marLeft w:val="0"/>
                          <w:marRight w:val="0"/>
                          <w:marTop w:val="0"/>
                          <w:marBottom w:val="0"/>
                          <w:divBdr>
                            <w:top w:val="none" w:sz="0" w:space="0" w:color="auto"/>
                            <w:left w:val="none" w:sz="0" w:space="0" w:color="auto"/>
                            <w:bottom w:val="none" w:sz="0" w:space="0" w:color="auto"/>
                            <w:right w:val="none" w:sz="0" w:space="0" w:color="auto"/>
                          </w:divBdr>
                          <w:divsChild>
                            <w:div w:id="1579166648">
                              <w:marLeft w:val="0"/>
                              <w:marRight w:val="0"/>
                              <w:marTop w:val="0"/>
                              <w:marBottom w:val="0"/>
                              <w:divBdr>
                                <w:top w:val="none" w:sz="0" w:space="0" w:color="auto"/>
                                <w:left w:val="none" w:sz="0" w:space="0" w:color="auto"/>
                                <w:bottom w:val="none" w:sz="0" w:space="0" w:color="auto"/>
                                <w:right w:val="none" w:sz="0" w:space="0" w:color="auto"/>
                              </w:divBdr>
                              <w:divsChild>
                                <w:div w:id="905259240">
                                  <w:marLeft w:val="0"/>
                                  <w:marRight w:val="0"/>
                                  <w:marTop w:val="0"/>
                                  <w:marBottom w:val="0"/>
                                  <w:divBdr>
                                    <w:top w:val="none" w:sz="0" w:space="0" w:color="auto"/>
                                    <w:left w:val="none" w:sz="0" w:space="0" w:color="auto"/>
                                    <w:bottom w:val="none" w:sz="0" w:space="0" w:color="auto"/>
                                    <w:right w:val="none" w:sz="0" w:space="0" w:color="auto"/>
                                  </w:divBdr>
                                  <w:divsChild>
                                    <w:div w:id="1221474466">
                                      <w:marLeft w:val="0"/>
                                      <w:marRight w:val="0"/>
                                      <w:marTop w:val="0"/>
                                      <w:marBottom w:val="0"/>
                                      <w:divBdr>
                                        <w:top w:val="none" w:sz="0" w:space="0" w:color="auto"/>
                                        <w:left w:val="none" w:sz="0" w:space="0" w:color="auto"/>
                                        <w:bottom w:val="none" w:sz="0" w:space="0" w:color="auto"/>
                                        <w:right w:val="none" w:sz="0" w:space="0" w:color="auto"/>
                                      </w:divBdr>
                                      <w:divsChild>
                                        <w:div w:id="96214257">
                                          <w:marLeft w:val="0"/>
                                          <w:marRight w:val="0"/>
                                          <w:marTop w:val="0"/>
                                          <w:marBottom w:val="0"/>
                                          <w:divBdr>
                                            <w:top w:val="none" w:sz="0" w:space="0" w:color="auto"/>
                                            <w:left w:val="none" w:sz="0" w:space="0" w:color="auto"/>
                                            <w:bottom w:val="none" w:sz="0" w:space="0" w:color="auto"/>
                                            <w:right w:val="none" w:sz="0" w:space="0" w:color="auto"/>
                                          </w:divBdr>
                                          <w:divsChild>
                                            <w:div w:id="706686973">
                                              <w:marLeft w:val="0"/>
                                              <w:marRight w:val="0"/>
                                              <w:marTop w:val="0"/>
                                              <w:marBottom w:val="0"/>
                                              <w:divBdr>
                                                <w:top w:val="none" w:sz="0" w:space="0" w:color="auto"/>
                                                <w:left w:val="none" w:sz="0" w:space="0" w:color="auto"/>
                                                <w:bottom w:val="none" w:sz="0" w:space="0" w:color="auto"/>
                                                <w:right w:val="none" w:sz="0" w:space="0" w:color="auto"/>
                                              </w:divBdr>
                                              <w:divsChild>
                                                <w:div w:id="620959660">
                                                  <w:marLeft w:val="0"/>
                                                  <w:marRight w:val="0"/>
                                                  <w:marTop w:val="0"/>
                                                  <w:marBottom w:val="0"/>
                                                  <w:divBdr>
                                                    <w:top w:val="none" w:sz="0" w:space="0" w:color="auto"/>
                                                    <w:left w:val="none" w:sz="0" w:space="0" w:color="auto"/>
                                                    <w:bottom w:val="none" w:sz="0" w:space="0" w:color="auto"/>
                                                    <w:right w:val="none" w:sz="0" w:space="0" w:color="auto"/>
                                                  </w:divBdr>
                                                  <w:divsChild>
                                                    <w:div w:id="91630996">
                                                      <w:marLeft w:val="0"/>
                                                      <w:marRight w:val="0"/>
                                                      <w:marTop w:val="0"/>
                                                      <w:marBottom w:val="0"/>
                                                      <w:divBdr>
                                                        <w:top w:val="none" w:sz="0" w:space="0" w:color="auto"/>
                                                        <w:left w:val="none" w:sz="0" w:space="0" w:color="auto"/>
                                                        <w:bottom w:val="none" w:sz="0" w:space="0" w:color="auto"/>
                                                        <w:right w:val="none" w:sz="0" w:space="0" w:color="auto"/>
                                                      </w:divBdr>
                                                      <w:divsChild>
                                                        <w:div w:id="215049947">
                                                          <w:marLeft w:val="0"/>
                                                          <w:marRight w:val="0"/>
                                                          <w:marTop w:val="0"/>
                                                          <w:marBottom w:val="0"/>
                                                          <w:divBdr>
                                                            <w:top w:val="none" w:sz="0" w:space="0" w:color="auto"/>
                                                            <w:left w:val="none" w:sz="0" w:space="0" w:color="auto"/>
                                                            <w:bottom w:val="none" w:sz="0" w:space="0" w:color="auto"/>
                                                            <w:right w:val="none" w:sz="0" w:space="0" w:color="auto"/>
                                                          </w:divBdr>
                                                          <w:divsChild>
                                                            <w:div w:id="756438316">
                                                              <w:marLeft w:val="0"/>
                                                              <w:marRight w:val="0"/>
                                                              <w:marTop w:val="0"/>
                                                              <w:marBottom w:val="0"/>
                                                              <w:divBdr>
                                                                <w:top w:val="none" w:sz="0" w:space="0" w:color="auto"/>
                                                                <w:left w:val="none" w:sz="0" w:space="0" w:color="auto"/>
                                                                <w:bottom w:val="none" w:sz="0" w:space="0" w:color="auto"/>
                                                                <w:right w:val="none" w:sz="0" w:space="0" w:color="auto"/>
                                                              </w:divBdr>
                                                              <w:divsChild>
                                                                <w:div w:id="305008992">
                                                                  <w:marLeft w:val="0"/>
                                                                  <w:marRight w:val="0"/>
                                                                  <w:marTop w:val="0"/>
                                                                  <w:marBottom w:val="0"/>
                                                                  <w:divBdr>
                                                                    <w:top w:val="none" w:sz="0" w:space="0" w:color="auto"/>
                                                                    <w:left w:val="none" w:sz="0" w:space="0" w:color="auto"/>
                                                                    <w:bottom w:val="none" w:sz="0" w:space="0" w:color="auto"/>
                                                                    <w:right w:val="none" w:sz="0" w:space="0" w:color="auto"/>
                                                                  </w:divBdr>
                                                                  <w:divsChild>
                                                                    <w:div w:id="10420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5923931">
      <w:bodyDiv w:val="1"/>
      <w:marLeft w:val="0"/>
      <w:marRight w:val="0"/>
      <w:marTop w:val="0"/>
      <w:marBottom w:val="0"/>
      <w:divBdr>
        <w:top w:val="none" w:sz="0" w:space="0" w:color="auto"/>
        <w:left w:val="none" w:sz="0" w:space="0" w:color="auto"/>
        <w:bottom w:val="none" w:sz="0" w:space="0" w:color="auto"/>
        <w:right w:val="none" w:sz="0" w:space="0" w:color="auto"/>
      </w:divBdr>
      <w:divsChild>
        <w:div w:id="1995335213">
          <w:marLeft w:val="0"/>
          <w:marRight w:val="1"/>
          <w:marTop w:val="0"/>
          <w:marBottom w:val="0"/>
          <w:divBdr>
            <w:top w:val="none" w:sz="0" w:space="0" w:color="auto"/>
            <w:left w:val="none" w:sz="0" w:space="0" w:color="auto"/>
            <w:bottom w:val="none" w:sz="0" w:space="0" w:color="auto"/>
            <w:right w:val="none" w:sz="0" w:space="0" w:color="auto"/>
          </w:divBdr>
          <w:divsChild>
            <w:div w:id="1431781861">
              <w:marLeft w:val="0"/>
              <w:marRight w:val="0"/>
              <w:marTop w:val="0"/>
              <w:marBottom w:val="0"/>
              <w:divBdr>
                <w:top w:val="none" w:sz="0" w:space="0" w:color="auto"/>
                <w:left w:val="none" w:sz="0" w:space="0" w:color="auto"/>
                <w:bottom w:val="none" w:sz="0" w:space="0" w:color="auto"/>
                <w:right w:val="none" w:sz="0" w:space="0" w:color="auto"/>
              </w:divBdr>
              <w:divsChild>
                <w:div w:id="590622228">
                  <w:marLeft w:val="0"/>
                  <w:marRight w:val="1"/>
                  <w:marTop w:val="0"/>
                  <w:marBottom w:val="0"/>
                  <w:divBdr>
                    <w:top w:val="none" w:sz="0" w:space="0" w:color="auto"/>
                    <w:left w:val="none" w:sz="0" w:space="0" w:color="auto"/>
                    <w:bottom w:val="none" w:sz="0" w:space="0" w:color="auto"/>
                    <w:right w:val="none" w:sz="0" w:space="0" w:color="auto"/>
                  </w:divBdr>
                  <w:divsChild>
                    <w:div w:id="46149483">
                      <w:marLeft w:val="0"/>
                      <w:marRight w:val="0"/>
                      <w:marTop w:val="0"/>
                      <w:marBottom w:val="0"/>
                      <w:divBdr>
                        <w:top w:val="none" w:sz="0" w:space="0" w:color="auto"/>
                        <w:left w:val="none" w:sz="0" w:space="0" w:color="auto"/>
                        <w:bottom w:val="none" w:sz="0" w:space="0" w:color="auto"/>
                        <w:right w:val="none" w:sz="0" w:space="0" w:color="auto"/>
                      </w:divBdr>
                      <w:divsChild>
                        <w:div w:id="854923609">
                          <w:marLeft w:val="0"/>
                          <w:marRight w:val="0"/>
                          <w:marTop w:val="0"/>
                          <w:marBottom w:val="0"/>
                          <w:divBdr>
                            <w:top w:val="none" w:sz="0" w:space="0" w:color="auto"/>
                            <w:left w:val="none" w:sz="0" w:space="0" w:color="auto"/>
                            <w:bottom w:val="none" w:sz="0" w:space="0" w:color="auto"/>
                            <w:right w:val="none" w:sz="0" w:space="0" w:color="auto"/>
                          </w:divBdr>
                          <w:divsChild>
                            <w:div w:id="1576237409">
                              <w:marLeft w:val="0"/>
                              <w:marRight w:val="0"/>
                              <w:marTop w:val="120"/>
                              <w:marBottom w:val="360"/>
                              <w:divBdr>
                                <w:top w:val="none" w:sz="0" w:space="0" w:color="auto"/>
                                <w:left w:val="none" w:sz="0" w:space="0" w:color="auto"/>
                                <w:bottom w:val="none" w:sz="0" w:space="0" w:color="auto"/>
                                <w:right w:val="none" w:sz="0" w:space="0" w:color="auto"/>
                              </w:divBdr>
                              <w:divsChild>
                                <w:div w:id="127284146">
                                  <w:marLeft w:val="336"/>
                                  <w:marRight w:val="0"/>
                                  <w:marTop w:val="0"/>
                                  <w:marBottom w:val="0"/>
                                  <w:divBdr>
                                    <w:top w:val="none" w:sz="0" w:space="0" w:color="auto"/>
                                    <w:left w:val="none" w:sz="0" w:space="0" w:color="auto"/>
                                    <w:bottom w:val="none" w:sz="0" w:space="0" w:color="auto"/>
                                    <w:right w:val="none" w:sz="0" w:space="0" w:color="auto"/>
                                  </w:divBdr>
                                  <w:divsChild>
                                    <w:div w:id="106333074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697531">
      <w:bodyDiv w:val="1"/>
      <w:marLeft w:val="0"/>
      <w:marRight w:val="0"/>
      <w:marTop w:val="0"/>
      <w:marBottom w:val="0"/>
      <w:divBdr>
        <w:top w:val="none" w:sz="0" w:space="0" w:color="auto"/>
        <w:left w:val="none" w:sz="0" w:space="0" w:color="auto"/>
        <w:bottom w:val="none" w:sz="0" w:space="0" w:color="auto"/>
        <w:right w:val="none" w:sz="0" w:space="0" w:color="auto"/>
      </w:divBdr>
    </w:div>
    <w:div w:id="1790977799">
      <w:bodyDiv w:val="1"/>
      <w:marLeft w:val="0"/>
      <w:marRight w:val="0"/>
      <w:marTop w:val="0"/>
      <w:marBottom w:val="0"/>
      <w:divBdr>
        <w:top w:val="none" w:sz="0" w:space="0" w:color="auto"/>
        <w:left w:val="none" w:sz="0" w:space="0" w:color="auto"/>
        <w:bottom w:val="none" w:sz="0" w:space="0" w:color="auto"/>
        <w:right w:val="none" w:sz="0" w:space="0" w:color="auto"/>
      </w:divBdr>
    </w:div>
    <w:div w:id="1793936606">
      <w:bodyDiv w:val="1"/>
      <w:marLeft w:val="0"/>
      <w:marRight w:val="0"/>
      <w:marTop w:val="0"/>
      <w:marBottom w:val="0"/>
      <w:divBdr>
        <w:top w:val="none" w:sz="0" w:space="0" w:color="auto"/>
        <w:left w:val="none" w:sz="0" w:space="0" w:color="auto"/>
        <w:bottom w:val="none" w:sz="0" w:space="0" w:color="auto"/>
        <w:right w:val="none" w:sz="0" w:space="0" w:color="auto"/>
      </w:divBdr>
    </w:div>
    <w:div w:id="1794209582">
      <w:bodyDiv w:val="1"/>
      <w:marLeft w:val="0"/>
      <w:marRight w:val="0"/>
      <w:marTop w:val="0"/>
      <w:marBottom w:val="0"/>
      <w:divBdr>
        <w:top w:val="none" w:sz="0" w:space="0" w:color="auto"/>
        <w:left w:val="none" w:sz="0" w:space="0" w:color="auto"/>
        <w:bottom w:val="none" w:sz="0" w:space="0" w:color="auto"/>
        <w:right w:val="none" w:sz="0" w:space="0" w:color="auto"/>
      </w:divBdr>
    </w:div>
    <w:div w:id="1797992378">
      <w:bodyDiv w:val="1"/>
      <w:marLeft w:val="0"/>
      <w:marRight w:val="0"/>
      <w:marTop w:val="0"/>
      <w:marBottom w:val="0"/>
      <w:divBdr>
        <w:top w:val="none" w:sz="0" w:space="0" w:color="auto"/>
        <w:left w:val="none" w:sz="0" w:space="0" w:color="auto"/>
        <w:bottom w:val="none" w:sz="0" w:space="0" w:color="auto"/>
        <w:right w:val="none" w:sz="0" w:space="0" w:color="auto"/>
      </w:divBdr>
    </w:div>
    <w:div w:id="1806510871">
      <w:bodyDiv w:val="1"/>
      <w:marLeft w:val="0"/>
      <w:marRight w:val="0"/>
      <w:marTop w:val="0"/>
      <w:marBottom w:val="0"/>
      <w:divBdr>
        <w:top w:val="none" w:sz="0" w:space="0" w:color="auto"/>
        <w:left w:val="none" w:sz="0" w:space="0" w:color="auto"/>
        <w:bottom w:val="none" w:sz="0" w:space="0" w:color="auto"/>
        <w:right w:val="none" w:sz="0" w:space="0" w:color="auto"/>
      </w:divBdr>
    </w:div>
    <w:div w:id="1807164036">
      <w:bodyDiv w:val="1"/>
      <w:marLeft w:val="0"/>
      <w:marRight w:val="0"/>
      <w:marTop w:val="0"/>
      <w:marBottom w:val="0"/>
      <w:divBdr>
        <w:top w:val="none" w:sz="0" w:space="0" w:color="auto"/>
        <w:left w:val="none" w:sz="0" w:space="0" w:color="auto"/>
        <w:bottom w:val="none" w:sz="0" w:space="0" w:color="auto"/>
        <w:right w:val="none" w:sz="0" w:space="0" w:color="auto"/>
      </w:divBdr>
    </w:div>
    <w:div w:id="1807625119">
      <w:bodyDiv w:val="1"/>
      <w:marLeft w:val="0"/>
      <w:marRight w:val="0"/>
      <w:marTop w:val="0"/>
      <w:marBottom w:val="0"/>
      <w:divBdr>
        <w:top w:val="none" w:sz="0" w:space="0" w:color="auto"/>
        <w:left w:val="none" w:sz="0" w:space="0" w:color="auto"/>
        <w:bottom w:val="none" w:sz="0" w:space="0" w:color="auto"/>
        <w:right w:val="none" w:sz="0" w:space="0" w:color="auto"/>
      </w:divBdr>
    </w:div>
    <w:div w:id="1811550571">
      <w:bodyDiv w:val="1"/>
      <w:marLeft w:val="0"/>
      <w:marRight w:val="0"/>
      <w:marTop w:val="0"/>
      <w:marBottom w:val="0"/>
      <w:divBdr>
        <w:top w:val="none" w:sz="0" w:space="0" w:color="auto"/>
        <w:left w:val="none" w:sz="0" w:space="0" w:color="auto"/>
        <w:bottom w:val="none" w:sz="0" w:space="0" w:color="auto"/>
        <w:right w:val="none" w:sz="0" w:space="0" w:color="auto"/>
      </w:divBdr>
    </w:div>
    <w:div w:id="1818180386">
      <w:bodyDiv w:val="1"/>
      <w:marLeft w:val="0"/>
      <w:marRight w:val="0"/>
      <w:marTop w:val="0"/>
      <w:marBottom w:val="0"/>
      <w:divBdr>
        <w:top w:val="none" w:sz="0" w:space="0" w:color="auto"/>
        <w:left w:val="none" w:sz="0" w:space="0" w:color="auto"/>
        <w:bottom w:val="none" w:sz="0" w:space="0" w:color="auto"/>
        <w:right w:val="none" w:sz="0" w:space="0" w:color="auto"/>
      </w:divBdr>
      <w:divsChild>
        <w:div w:id="299306701">
          <w:marLeft w:val="0"/>
          <w:marRight w:val="1"/>
          <w:marTop w:val="0"/>
          <w:marBottom w:val="0"/>
          <w:divBdr>
            <w:top w:val="none" w:sz="0" w:space="0" w:color="auto"/>
            <w:left w:val="none" w:sz="0" w:space="0" w:color="auto"/>
            <w:bottom w:val="none" w:sz="0" w:space="0" w:color="auto"/>
            <w:right w:val="none" w:sz="0" w:space="0" w:color="auto"/>
          </w:divBdr>
          <w:divsChild>
            <w:div w:id="914751512">
              <w:marLeft w:val="0"/>
              <w:marRight w:val="0"/>
              <w:marTop w:val="0"/>
              <w:marBottom w:val="0"/>
              <w:divBdr>
                <w:top w:val="none" w:sz="0" w:space="0" w:color="auto"/>
                <w:left w:val="none" w:sz="0" w:space="0" w:color="auto"/>
                <w:bottom w:val="none" w:sz="0" w:space="0" w:color="auto"/>
                <w:right w:val="none" w:sz="0" w:space="0" w:color="auto"/>
              </w:divBdr>
              <w:divsChild>
                <w:div w:id="1137647303">
                  <w:marLeft w:val="0"/>
                  <w:marRight w:val="1"/>
                  <w:marTop w:val="0"/>
                  <w:marBottom w:val="0"/>
                  <w:divBdr>
                    <w:top w:val="none" w:sz="0" w:space="0" w:color="auto"/>
                    <w:left w:val="none" w:sz="0" w:space="0" w:color="auto"/>
                    <w:bottom w:val="none" w:sz="0" w:space="0" w:color="auto"/>
                    <w:right w:val="none" w:sz="0" w:space="0" w:color="auto"/>
                  </w:divBdr>
                  <w:divsChild>
                    <w:div w:id="231938885">
                      <w:marLeft w:val="0"/>
                      <w:marRight w:val="0"/>
                      <w:marTop w:val="0"/>
                      <w:marBottom w:val="0"/>
                      <w:divBdr>
                        <w:top w:val="none" w:sz="0" w:space="0" w:color="auto"/>
                        <w:left w:val="none" w:sz="0" w:space="0" w:color="auto"/>
                        <w:bottom w:val="none" w:sz="0" w:space="0" w:color="auto"/>
                        <w:right w:val="none" w:sz="0" w:space="0" w:color="auto"/>
                      </w:divBdr>
                      <w:divsChild>
                        <w:div w:id="2120908119">
                          <w:marLeft w:val="0"/>
                          <w:marRight w:val="0"/>
                          <w:marTop w:val="0"/>
                          <w:marBottom w:val="0"/>
                          <w:divBdr>
                            <w:top w:val="none" w:sz="0" w:space="0" w:color="auto"/>
                            <w:left w:val="none" w:sz="0" w:space="0" w:color="auto"/>
                            <w:bottom w:val="none" w:sz="0" w:space="0" w:color="auto"/>
                            <w:right w:val="none" w:sz="0" w:space="0" w:color="auto"/>
                          </w:divBdr>
                          <w:divsChild>
                            <w:div w:id="799494857">
                              <w:marLeft w:val="0"/>
                              <w:marRight w:val="0"/>
                              <w:marTop w:val="120"/>
                              <w:marBottom w:val="360"/>
                              <w:divBdr>
                                <w:top w:val="none" w:sz="0" w:space="0" w:color="auto"/>
                                <w:left w:val="none" w:sz="0" w:space="0" w:color="auto"/>
                                <w:bottom w:val="none" w:sz="0" w:space="0" w:color="auto"/>
                                <w:right w:val="none" w:sz="0" w:space="0" w:color="auto"/>
                              </w:divBdr>
                              <w:divsChild>
                                <w:div w:id="1895197234">
                                  <w:marLeft w:val="420"/>
                                  <w:marRight w:val="0"/>
                                  <w:marTop w:val="0"/>
                                  <w:marBottom w:val="0"/>
                                  <w:divBdr>
                                    <w:top w:val="none" w:sz="0" w:space="0" w:color="auto"/>
                                    <w:left w:val="none" w:sz="0" w:space="0" w:color="auto"/>
                                    <w:bottom w:val="none" w:sz="0" w:space="0" w:color="auto"/>
                                    <w:right w:val="none" w:sz="0" w:space="0" w:color="auto"/>
                                  </w:divBdr>
                                  <w:divsChild>
                                    <w:div w:id="101207599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501351">
      <w:bodyDiv w:val="1"/>
      <w:marLeft w:val="0"/>
      <w:marRight w:val="0"/>
      <w:marTop w:val="0"/>
      <w:marBottom w:val="0"/>
      <w:divBdr>
        <w:top w:val="none" w:sz="0" w:space="0" w:color="auto"/>
        <w:left w:val="none" w:sz="0" w:space="0" w:color="auto"/>
        <w:bottom w:val="none" w:sz="0" w:space="0" w:color="auto"/>
        <w:right w:val="none" w:sz="0" w:space="0" w:color="auto"/>
      </w:divBdr>
    </w:div>
    <w:div w:id="1823768121">
      <w:bodyDiv w:val="1"/>
      <w:marLeft w:val="0"/>
      <w:marRight w:val="0"/>
      <w:marTop w:val="0"/>
      <w:marBottom w:val="0"/>
      <w:divBdr>
        <w:top w:val="none" w:sz="0" w:space="0" w:color="auto"/>
        <w:left w:val="none" w:sz="0" w:space="0" w:color="auto"/>
        <w:bottom w:val="none" w:sz="0" w:space="0" w:color="auto"/>
        <w:right w:val="none" w:sz="0" w:space="0" w:color="auto"/>
      </w:divBdr>
      <w:divsChild>
        <w:div w:id="821702752">
          <w:marLeft w:val="0"/>
          <w:marRight w:val="1"/>
          <w:marTop w:val="0"/>
          <w:marBottom w:val="0"/>
          <w:divBdr>
            <w:top w:val="none" w:sz="0" w:space="0" w:color="auto"/>
            <w:left w:val="none" w:sz="0" w:space="0" w:color="auto"/>
            <w:bottom w:val="none" w:sz="0" w:space="0" w:color="auto"/>
            <w:right w:val="none" w:sz="0" w:space="0" w:color="auto"/>
          </w:divBdr>
          <w:divsChild>
            <w:div w:id="3635220">
              <w:marLeft w:val="0"/>
              <w:marRight w:val="0"/>
              <w:marTop w:val="0"/>
              <w:marBottom w:val="0"/>
              <w:divBdr>
                <w:top w:val="none" w:sz="0" w:space="0" w:color="auto"/>
                <w:left w:val="none" w:sz="0" w:space="0" w:color="auto"/>
                <w:bottom w:val="none" w:sz="0" w:space="0" w:color="auto"/>
                <w:right w:val="none" w:sz="0" w:space="0" w:color="auto"/>
              </w:divBdr>
              <w:divsChild>
                <w:div w:id="956522843">
                  <w:marLeft w:val="0"/>
                  <w:marRight w:val="1"/>
                  <w:marTop w:val="0"/>
                  <w:marBottom w:val="0"/>
                  <w:divBdr>
                    <w:top w:val="none" w:sz="0" w:space="0" w:color="auto"/>
                    <w:left w:val="none" w:sz="0" w:space="0" w:color="auto"/>
                    <w:bottom w:val="none" w:sz="0" w:space="0" w:color="auto"/>
                    <w:right w:val="none" w:sz="0" w:space="0" w:color="auto"/>
                  </w:divBdr>
                  <w:divsChild>
                    <w:div w:id="413552063">
                      <w:marLeft w:val="0"/>
                      <w:marRight w:val="0"/>
                      <w:marTop w:val="0"/>
                      <w:marBottom w:val="0"/>
                      <w:divBdr>
                        <w:top w:val="none" w:sz="0" w:space="0" w:color="auto"/>
                        <w:left w:val="none" w:sz="0" w:space="0" w:color="auto"/>
                        <w:bottom w:val="none" w:sz="0" w:space="0" w:color="auto"/>
                        <w:right w:val="none" w:sz="0" w:space="0" w:color="auto"/>
                      </w:divBdr>
                      <w:divsChild>
                        <w:div w:id="806238416">
                          <w:marLeft w:val="0"/>
                          <w:marRight w:val="0"/>
                          <w:marTop w:val="0"/>
                          <w:marBottom w:val="0"/>
                          <w:divBdr>
                            <w:top w:val="none" w:sz="0" w:space="0" w:color="auto"/>
                            <w:left w:val="none" w:sz="0" w:space="0" w:color="auto"/>
                            <w:bottom w:val="none" w:sz="0" w:space="0" w:color="auto"/>
                            <w:right w:val="none" w:sz="0" w:space="0" w:color="auto"/>
                          </w:divBdr>
                          <w:divsChild>
                            <w:div w:id="1865902792">
                              <w:marLeft w:val="0"/>
                              <w:marRight w:val="0"/>
                              <w:marTop w:val="120"/>
                              <w:marBottom w:val="360"/>
                              <w:divBdr>
                                <w:top w:val="none" w:sz="0" w:space="0" w:color="auto"/>
                                <w:left w:val="none" w:sz="0" w:space="0" w:color="auto"/>
                                <w:bottom w:val="none" w:sz="0" w:space="0" w:color="auto"/>
                                <w:right w:val="none" w:sz="0" w:space="0" w:color="auto"/>
                              </w:divBdr>
                              <w:divsChild>
                                <w:div w:id="801072538">
                                  <w:marLeft w:val="420"/>
                                  <w:marRight w:val="0"/>
                                  <w:marTop w:val="0"/>
                                  <w:marBottom w:val="0"/>
                                  <w:divBdr>
                                    <w:top w:val="none" w:sz="0" w:space="0" w:color="auto"/>
                                    <w:left w:val="none" w:sz="0" w:space="0" w:color="auto"/>
                                    <w:bottom w:val="none" w:sz="0" w:space="0" w:color="auto"/>
                                    <w:right w:val="none" w:sz="0" w:space="0" w:color="auto"/>
                                  </w:divBdr>
                                  <w:divsChild>
                                    <w:div w:id="211412651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049003">
      <w:bodyDiv w:val="1"/>
      <w:marLeft w:val="0"/>
      <w:marRight w:val="0"/>
      <w:marTop w:val="0"/>
      <w:marBottom w:val="0"/>
      <w:divBdr>
        <w:top w:val="none" w:sz="0" w:space="0" w:color="auto"/>
        <w:left w:val="none" w:sz="0" w:space="0" w:color="auto"/>
        <w:bottom w:val="none" w:sz="0" w:space="0" w:color="auto"/>
        <w:right w:val="none" w:sz="0" w:space="0" w:color="auto"/>
      </w:divBdr>
    </w:div>
    <w:div w:id="1827284169">
      <w:bodyDiv w:val="1"/>
      <w:marLeft w:val="0"/>
      <w:marRight w:val="0"/>
      <w:marTop w:val="0"/>
      <w:marBottom w:val="0"/>
      <w:divBdr>
        <w:top w:val="none" w:sz="0" w:space="0" w:color="auto"/>
        <w:left w:val="none" w:sz="0" w:space="0" w:color="auto"/>
        <w:bottom w:val="none" w:sz="0" w:space="0" w:color="auto"/>
        <w:right w:val="none" w:sz="0" w:space="0" w:color="auto"/>
      </w:divBdr>
      <w:divsChild>
        <w:div w:id="1776293439">
          <w:marLeft w:val="0"/>
          <w:marRight w:val="0"/>
          <w:marTop w:val="0"/>
          <w:marBottom w:val="0"/>
          <w:divBdr>
            <w:top w:val="none" w:sz="0" w:space="0" w:color="auto"/>
            <w:left w:val="none" w:sz="0" w:space="0" w:color="auto"/>
            <w:bottom w:val="none" w:sz="0" w:space="0" w:color="auto"/>
            <w:right w:val="none" w:sz="0" w:space="0" w:color="auto"/>
          </w:divBdr>
        </w:div>
      </w:divsChild>
    </w:div>
    <w:div w:id="1829519658">
      <w:bodyDiv w:val="1"/>
      <w:marLeft w:val="0"/>
      <w:marRight w:val="0"/>
      <w:marTop w:val="0"/>
      <w:marBottom w:val="0"/>
      <w:divBdr>
        <w:top w:val="none" w:sz="0" w:space="0" w:color="auto"/>
        <w:left w:val="none" w:sz="0" w:space="0" w:color="auto"/>
        <w:bottom w:val="none" w:sz="0" w:space="0" w:color="auto"/>
        <w:right w:val="none" w:sz="0" w:space="0" w:color="auto"/>
      </w:divBdr>
      <w:divsChild>
        <w:div w:id="578561947">
          <w:marLeft w:val="0"/>
          <w:marRight w:val="1"/>
          <w:marTop w:val="0"/>
          <w:marBottom w:val="0"/>
          <w:divBdr>
            <w:top w:val="none" w:sz="0" w:space="0" w:color="auto"/>
            <w:left w:val="none" w:sz="0" w:space="0" w:color="auto"/>
            <w:bottom w:val="none" w:sz="0" w:space="0" w:color="auto"/>
            <w:right w:val="none" w:sz="0" w:space="0" w:color="auto"/>
          </w:divBdr>
          <w:divsChild>
            <w:div w:id="96682873">
              <w:marLeft w:val="0"/>
              <w:marRight w:val="0"/>
              <w:marTop w:val="0"/>
              <w:marBottom w:val="0"/>
              <w:divBdr>
                <w:top w:val="none" w:sz="0" w:space="0" w:color="auto"/>
                <w:left w:val="none" w:sz="0" w:space="0" w:color="auto"/>
                <w:bottom w:val="none" w:sz="0" w:space="0" w:color="auto"/>
                <w:right w:val="none" w:sz="0" w:space="0" w:color="auto"/>
              </w:divBdr>
              <w:divsChild>
                <w:div w:id="133256134">
                  <w:marLeft w:val="0"/>
                  <w:marRight w:val="1"/>
                  <w:marTop w:val="0"/>
                  <w:marBottom w:val="0"/>
                  <w:divBdr>
                    <w:top w:val="none" w:sz="0" w:space="0" w:color="auto"/>
                    <w:left w:val="none" w:sz="0" w:space="0" w:color="auto"/>
                    <w:bottom w:val="none" w:sz="0" w:space="0" w:color="auto"/>
                    <w:right w:val="none" w:sz="0" w:space="0" w:color="auto"/>
                  </w:divBdr>
                  <w:divsChild>
                    <w:div w:id="660163036">
                      <w:marLeft w:val="0"/>
                      <w:marRight w:val="0"/>
                      <w:marTop w:val="0"/>
                      <w:marBottom w:val="0"/>
                      <w:divBdr>
                        <w:top w:val="none" w:sz="0" w:space="0" w:color="auto"/>
                        <w:left w:val="none" w:sz="0" w:space="0" w:color="auto"/>
                        <w:bottom w:val="none" w:sz="0" w:space="0" w:color="auto"/>
                        <w:right w:val="none" w:sz="0" w:space="0" w:color="auto"/>
                      </w:divBdr>
                      <w:divsChild>
                        <w:div w:id="552736243">
                          <w:marLeft w:val="0"/>
                          <w:marRight w:val="0"/>
                          <w:marTop w:val="0"/>
                          <w:marBottom w:val="0"/>
                          <w:divBdr>
                            <w:top w:val="none" w:sz="0" w:space="0" w:color="auto"/>
                            <w:left w:val="none" w:sz="0" w:space="0" w:color="auto"/>
                            <w:bottom w:val="none" w:sz="0" w:space="0" w:color="auto"/>
                            <w:right w:val="none" w:sz="0" w:space="0" w:color="auto"/>
                          </w:divBdr>
                          <w:divsChild>
                            <w:div w:id="1236670887">
                              <w:marLeft w:val="0"/>
                              <w:marRight w:val="0"/>
                              <w:marTop w:val="120"/>
                              <w:marBottom w:val="360"/>
                              <w:divBdr>
                                <w:top w:val="none" w:sz="0" w:space="0" w:color="auto"/>
                                <w:left w:val="none" w:sz="0" w:space="0" w:color="auto"/>
                                <w:bottom w:val="none" w:sz="0" w:space="0" w:color="auto"/>
                                <w:right w:val="none" w:sz="0" w:space="0" w:color="auto"/>
                              </w:divBdr>
                              <w:divsChild>
                                <w:div w:id="699937407">
                                  <w:marLeft w:val="420"/>
                                  <w:marRight w:val="0"/>
                                  <w:marTop w:val="0"/>
                                  <w:marBottom w:val="0"/>
                                  <w:divBdr>
                                    <w:top w:val="none" w:sz="0" w:space="0" w:color="auto"/>
                                    <w:left w:val="none" w:sz="0" w:space="0" w:color="auto"/>
                                    <w:bottom w:val="none" w:sz="0" w:space="0" w:color="auto"/>
                                    <w:right w:val="none" w:sz="0" w:space="0" w:color="auto"/>
                                  </w:divBdr>
                                  <w:divsChild>
                                    <w:div w:id="46369413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362113">
      <w:bodyDiv w:val="1"/>
      <w:marLeft w:val="0"/>
      <w:marRight w:val="0"/>
      <w:marTop w:val="0"/>
      <w:marBottom w:val="0"/>
      <w:divBdr>
        <w:top w:val="none" w:sz="0" w:space="0" w:color="auto"/>
        <w:left w:val="none" w:sz="0" w:space="0" w:color="auto"/>
        <w:bottom w:val="none" w:sz="0" w:space="0" w:color="auto"/>
        <w:right w:val="none" w:sz="0" w:space="0" w:color="auto"/>
      </w:divBdr>
    </w:div>
    <w:div w:id="1831408700">
      <w:bodyDiv w:val="1"/>
      <w:marLeft w:val="0"/>
      <w:marRight w:val="0"/>
      <w:marTop w:val="0"/>
      <w:marBottom w:val="0"/>
      <w:divBdr>
        <w:top w:val="none" w:sz="0" w:space="0" w:color="auto"/>
        <w:left w:val="none" w:sz="0" w:space="0" w:color="auto"/>
        <w:bottom w:val="none" w:sz="0" w:space="0" w:color="auto"/>
        <w:right w:val="none" w:sz="0" w:space="0" w:color="auto"/>
      </w:divBdr>
      <w:divsChild>
        <w:div w:id="1864511124">
          <w:marLeft w:val="0"/>
          <w:marRight w:val="1"/>
          <w:marTop w:val="0"/>
          <w:marBottom w:val="0"/>
          <w:divBdr>
            <w:top w:val="none" w:sz="0" w:space="0" w:color="auto"/>
            <w:left w:val="none" w:sz="0" w:space="0" w:color="auto"/>
            <w:bottom w:val="none" w:sz="0" w:space="0" w:color="auto"/>
            <w:right w:val="none" w:sz="0" w:space="0" w:color="auto"/>
          </w:divBdr>
          <w:divsChild>
            <w:div w:id="273445128">
              <w:marLeft w:val="0"/>
              <w:marRight w:val="0"/>
              <w:marTop w:val="0"/>
              <w:marBottom w:val="0"/>
              <w:divBdr>
                <w:top w:val="none" w:sz="0" w:space="0" w:color="auto"/>
                <w:left w:val="none" w:sz="0" w:space="0" w:color="auto"/>
                <w:bottom w:val="none" w:sz="0" w:space="0" w:color="auto"/>
                <w:right w:val="none" w:sz="0" w:space="0" w:color="auto"/>
              </w:divBdr>
              <w:divsChild>
                <w:div w:id="255673619">
                  <w:marLeft w:val="0"/>
                  <w:marRight w:val="1"/>
                  <w:marTop w:val="0"/>
                  <w:marBottom w:val="0"/>
                  <w:divBdr>
                    <w:top w:val="none" w:sz="0" w:space="0" w:color="auto"/>
                    <w:left w:val="none" w:sz="0" w:space="0" w:color="auto"/>
                    <w:bottom w:val="none" w:sz="0" w:space="0" w:color="auto"/>
                    <w:right w:val="none" w:sz="0" w:space="0" w:color="auto"/>
                  </w:divBdr>
                  <w:divsChild>
                    <w:div w:id="1881429565">
                      <w:marLeft w:val="0"/>
                      <w:marRight w:val="0"/>
                      <w:marTop w:val="0"/>
                      <w:marBottom w:val="0"/>
                      <w:divBdr>
                        <w:top w:val="none" w:sz="0" w:space="0" w:color="auto"/>
                        <w:left w:val="none" w:sz="0" w:space="0" w:color="auto"/>
                        <w:bottom w:val="none" w:sz="0" w:space="0" w:color="auto"/>
                        <w:right w:val="none" w:sz="0" w:space="0" w:color="auto"/>
                      </w:divBdr>
                      <w:divsChild>
                        <w:div w:id="13268593">
                          <w:marLeft w:val="0"/>
                          <w:marRight w:val="0"/>
                          <w:marTop w:val="0"/>
                          <w:marBottom w:val="0"/>
                          <w:divBdr>
                            <w:top w:val="none" w:sz="0" w:space="0" w:color="auto"/>
                            <w:left w:val="none" w:sz="0" w:space="0" w:color="auto"/>
                            <w:bottom w:val="none" w:sz="0" w:space="0" w:color="auto"/>
                            <w:right w:val="none" w:sz="0" w:space="0" w:color="auto"/>
                          </w:divBdr>
                          <w:divsChild>
                            <w:div w:id="84424733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137450">
      <w:bodyDiv w:val="1"/>
      <w:marLeft w:val="0"/>
      <w:marRight w:val="0"/>
      <w:marTop w:val="0"/>
      <w:marBottom w:val="0"/>
      <w:divBdr>
        <w:top w:val="none" w:sz="0" w:space="0" w:color="auto"/>
        <w:left w:val="none" w:sz="0" w:space="0" w:color="auto"/>
        <w:bottom w:val="none" w:sz="0" w:space="0" w:color="auto"/>
        <w:right w:val="none" w:sz="0" w:space="0" w:color="auto"/>
      </w:divBdr>
      <w:divsChild>
        <w:div w:id="1460339371">
          <w:marLeft w:val="0"/>
          <w:marRight w:val="0"/>
          <w:marTop w:val="0"/>
          <w:marBottom w:val="0"/>
          <w:divBdr>
            <w:top w:val="none" w:sz="0" w:space="0" w:color="auto"/>
            <w:left w:val="none" w:sz="0" w:space="0" w:color="auto"/>
            <w:bottom w:val="none" w:sz="0" w:space="0" w:color="auto"/>
            <w:right w:val="none" w:sz="0" w:space="0" w:color="auto"/>
          </w:divBdr>
          <w:divsChild>
            <w:div w:id="1028524972">
              <w:marLeft w:val="0"/>
              <w:marRight w:val="0"/>
              <w:marTop w:val="0"/>
              <w:marBottom w:val="0"/>
              <w:divBdr>
                <w:top w:val="none" w:sz="0" w:space="0" w:color="auto"/>
                <w:left w:val="none" w:sz="0" w:space="0" w:color="auto"/>
                <w:bottom w:val="none" w:sz="0" w:space="0" w:color="auto"/>
                <w:right w:val="none" w:sz="0" w:space="0" w:color="auto"/>
              </w:divBdr>
              <w:divsChild>
                <w:div w:id="105195291">
                  <w:marLeft w:val="0"/>
                  <w:marRight w:val="-6084"/>
                  <w:marTop w:val="0"/>
                  <w:marBottom w:val="0"/>
                  <w:divBdr>
                    <w:top w:val="none" w:sz="0" w:space="0" w:color="auto"/>
                    <w:left w:val="none" w:sz="0" w:space="0" w:color="auto"/>
                    <w:bottom w:val="none" w:sz="0" w:space="0" w:color="auto"/>
                    <w:right w:val="none" w:sz="0" w:space="0" w:color="auto"/>
                  </w:divBdr>
                  <w:divsChild>
                    <w:div w:id="1626693592">
                      <w:marLeft w:val="0"/>
                      <w:marRight w:val="5604"/>
                      <w:marTop w:val="0"/>
                      <w:marBottom w:val="0"/>
                      <w:divBdr>
                        <w:top w:val="none" w:sz="0" w:space="0" w:color="auto"/>
                        <w:left w:val="none" w:sz="0" w:space="0" w:color="auto"/>
                        <w:bottom w:val="none" w:sz="0" w:space="0" w:color="auto"/>
                        <w:right w:val="none" w:sz="0" w:space="0" w:color="auto"/>
                      </w:divBdr>
                      <w:divsChild>
                        <w:div w:id="2020425842">
                          <w:marLeft w:val="0"/>
                          <w:marRight w:val="0"/>
                          <w:marTop w:val="0"/>
                          <w:marBottom w:val="0"/>
                          <w:divBdr>
                            <w:top w:val="none" w:sz="0" w:space="0" w:color="auto"/>
                            <w:left w:val="none" w:sz="0" w:space="0" w:color="auto"/>
                            <w:bottom w:val="none" w:sz="0" w:space="0" w:color="auto"/>
                            <w:right w:val="none" w:sz="0" w:space="0" w:color="auto"/>
                          </w:divBdr>
                          <w:divsChild>
                            <w:div w:id="66197932">
                              <w:marLeft w:val="0"/>
                              <w:marRight w:val="0"/>
                              <w:marTop w:val="120"/>
                              <w:marBottom w:val="360"/>
                              <w:divBdr>
                                <w:top w:val="none" w:sz="0" w:space="0" w:color="auto"/>
                                <w:left w:val="none" w:sz="0" w:space="0" w:color="auto"/>
                                <w:bottom w:val="none" w:sz="0" w:space="0" w:color="auto"/>
                                <w:right w:val="none" w:sz="0" w:space="0" w:color="auto"/>
                              </w:divBdr>
                              <w:divsChild>
                                <w:div w:id="1506091994">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531057">
      <w:bodyDiv w:val="1"/>
      <w:marLeft w:val="0"/>
      <w:marRight w:val="0"/>
      <w:marTop w:val="0"/>
      <w:marBottom w:val="0"/>
      <w:divBdr>
        <w:top w:val="none" w:sz="0" w:space="0" w:color="auto"/>
        <w:left w:val="none" w:sz="0" w:space="0" w:color="auto"/>
        <w:bottom w:val="none" w:sz="0" w:space="0" w:color="auto"/>
        <w:right w:val="none" w:sz="0" w:space="0" w:color="auto"/>
      </w:divBdr>
      <w:divsChild>
        <w:div w:id="1436168335">
          <w:marLeft w:val="0"/>
          <w:marRight w:val="0"/>
          <w:marTop w:val="0"/>
          <w:marBottom w:val="0"/>
          <w:divBdr>
            <w:top w:val="none" w:sz="0" w:space="0" w:color="auto"/>
            <w:left w:val="none" w:sz="0" w:space="0" w:color="auto"/>
            <w:bottom w:val="none" w:sz="0" w:space="0" w:color="auto"/>
            <w:right w:val="none" w:sz="0" w:space="0" w:color="auto"/>
          </w:divBdr>
        </w:div>
      </w:divsChild>
    </w:div>
    <w:div w:id="1836916415">
      <w:bodyDiv w:val="1"/>
      <w:marLeft w:val="0"/>
      <w:marRight w:val="0"/>
      <w:marTop w:val="0"/>
      <w:marBottom w:val="0"/>
      <w:divBdr>
        <w:top w:val="none" w:sz="0" w:space="0" w:color="auto"/>
        <w:left w:val="none" w:sz="0" w:space="0" w:color="auto"/>
        <w:bottom w:val="none" w:sz="0" w:space="0" w:color="auto"/>
        <w:right w:val="none" w:sz="0" w:space="0" w:color="auto"/>
      </w:divBdr>
      <w:divsChild>
        <w:div w:id="42800192">
          <w:marLeft w:val="0"/>
          <w:marRight w:val="0"/>
          <w:marTop w:val="0"/>
          <w:marBottom w:val="0"/>
          <w:divBdr>
            <w:top w:val="none" w:sz="0" w:space="0" w:color="auto"/>
            <w:left w:val="none" w:sz="0" w:space="0" w:color="auto"/>
            <w:bottom w:val="none" w:sz="0" w:space="0" w:color="auto"/>
            <w:right w:val="none" w:sz="0" w:space="0" w:color="auto"/>
          </w:divBdr>
        </w:div>
        <w:div w:id="145166214">
          <w:marLeft w:val="0"/>
          <w:marRight w:val="0"/>
          <w:marTop w:val="0"/>
          <w:marBottom w:val="0"/>
          <w:divBdr>
            <w:top w:val="none" w:sz="0" w:space="0" w:color="auto"/>
            <w:left w:val="none" w:sz="0" w:space="0" w:color="auto"/>
            <w:bottom w:val="none" w:sz="0" w:space="0" w:color="auto"/>
            <w:right w:val="none" w:sz="0" w:space="0" w:color="auto"/>
          </w:divBdr>
        </w:div>
        <w:div w:id="194391662">
          <w:marLeft w:val="0"/>
          <w:marRight w:val="0"/>
          <w:marTop w:val="0"/>
          <w:marBottom w:val="0"/>
          <w:divBdr>
            <w:top w:val="none" w:sz="0" w:space="0" w:color="auto"/>
            <w:left w:val="none" w:sz="0" w:space="0" w:color="auto"/>
            <w:bottom w:val="none" w:sz="0" w:space="0" w:color="auto"/>
            <w:right w:val="none" w:sz="0" w:space="0" w:color="auto"/>
          </w:divBdr>
        </w:div>
        <w:div w:id="320542450">
          <w:marLeft w:val="0"/>
          <w:marRight w:val="0"/>
          <w:marTop w:val="0"/>
          <w:marBottom w:val="0"/>
          <w:divBdr>
            <w:top w:val="none" w:sz="0" w:space="0" w:color="auto"/>
            <w:left w:val="none" w:sz="0" w:space="0" w:color="auto"/>
            <w:bottom w:val="none" w:sz="0" w:space="0" w:color="auto"/>
            <w:right w:val="none" w:sz="0" w:space="0" w:color="auto"/>
          </w:divBdr>
        </w:div>
        <w:div w:id="511602849">
          <w:marLeft w:val="0"/>
          <w:marRight w:val="0"/>
          <w:marTop w:val="0"/>
          <w:marBottom w:val="0"/>
          <w:divBdr>
            <w:top w:val="none" w:sz="0" w:space="0" w:color="auto"/>
            <w:left w:val="none" w:sz="0" w:space="0" w:color="auto"/>
            <w:bottom w:val="none" w:sz="0" w:space="0" w:color="auto"/>
            <w:right w:val="none" w:sz="0" w:space="0" w:color="auto"/>
          </w:divBdr>
        </w:div>
        <w:div w:id="618529564">
          <w:marLeft w:val="0"/>
          <w:marRight w:val="0"/>
          <w:marTop w:val="0"/>
          <w:marBottom w:val="0"/>
          <w:divBdr>
            <w:top w:val="none" w:sz="0" w:space="0" w:color="auto"/>
            <w:left w:val="none" w:sz="0" w:space="0" w:color="auto"/>
            <w:bottom w:val="none" w:sz="0" w:space="0" w:color="auto"/>
            <w:right w:val="none" w:sz="0" w:space="0" w:color="auto"/>
          </w:divBdr>
        </w:div>
        <w:div w:id="726143901">
          <w:marLeft w:val="0"/>
          <w:marRight w:val="0"/>
          <w:marTop w:val="0"/>
          <w:marBottom w:val="0"/>
          <w:divBdr>
            <w:top w:val="none" w:sz="0" w:space="0" w:color="auto"/>
            <w:left w:val="none" w:sz="0" w:space="0" w:color="auto"/>
            <w:bottom w:val="none" w:sz="0" w:space="0" w:color="auto"/>
            <w:right w:val="none" w:sz="0" w:space="0" w:color="auto"/>
          </w:divBdr>
        </w:div>
        <w:div w:id="961616512">
          <w:marLeft w:val="0"/>
          <w:marRight w:val="0"/>
          <w:marTop w:val="0"/>
          <w:marBottom w:val="0"/>
          <w:divBdr>
            <w:top w:val="none" w:sz="0" w:space="0" w:color="auto"/>
            <w:left w:val="none" w:sz="0" w:space="0" w:color="auto"/>
            <w:bottom w:val="none" w:sz="0" w:space="0" w:color="auto"/>
            <w:right w:val="none" w:sz="0" w:space="0" w:color="auto"/>
          </w:divBdr>
        </w:div>
        <w:div w:id="1166435554">
          <w:marLeft w:val="0"/>
          <w:marRight w:val="0"/>
          <w:marTop w:val="0"/>
          <w:marBottom w:val="0"/>
          <w:divBdr>
            <w:top w:val="none" w:sz="0" w:space="0" w:color="auto"/>
            <w:left w:val="none" w:sz="0" w:space="0" w:color="auto"/>
            <w:bottom w:val="none" w:sz="0" w:space="0" w:color="auto"/>
            <w:right w:val="none" w:sz="0" w:space="0" w:color="auto"/>
          </w:divBdr>
        </w:div>
        <w:div w:id="1209562822">
          <w:marLeft w:val="0"/>
          <w:marRight w:val="0"/>
          <w:marTop w:val="0"/>
          <w:marBottom w:val="0"/>
          <w:divBdr>
            <w:top w:val="none" w:sz="0" w:space="0" w:color="auto"/>
            <w:left w:val="none" w:sz="0" w:space="0" w:color="auto"/>
            <w:bottom w:val="none" w:sz="0" w:space="0" w:color="auto"/>
            <w:right w:val="none" w:sz="0" w:space="0" w:color="auto"/>
          </w:divBdr>
        </w:div>
        <w:div w:id="1250963489">
          <w:marLeft w:val="0"/>
          <w:marRight w:val="0"/>
          <w:marTop w:val="0"/>
          <w:marBottom w:val="0"/>
          <w:divBdr>
            <w:top w:val="none" w:sz="0" w:space="0" w:color="auto"/>
            <w:left w:val="none" w:sz="0" w:space="0" w:color="auto"/>
            <w:bottom w:val="none" w:sz="0" w:space="0" w:color="auto"/>
            <w:right w:val="none" w:sz="0" w:space="0" w:color="auto"/>
          </w:divBdr>
        </w:div>
        <w:div w:id="1276716139">
          <w:marLeft w:val="0"/>
          <w:marRight w:val="0"/>
          <w:marTop w:val="0"/>
          <w:marBottom w:val="0"/>
          <w:divBdr>
            <w:top w:val="none" w:sz="0" w:space="0" w:color="auto"/>
            <w:left w:val="none" w:sz="0" w:space="0" w:color="auto"/>
            <w:bottom w:val="none" w:sz="0" w:space="0" w:color="auto"/>
            <w:right w:val="none" w:sz="0" w:space="0" w:color="auto"/>
          </w:divBdr>
        </w:div>
        <w:div w:id="1428575349">
          <w:marLeft w:val="0"/>
          <w:marRight w:val="0"/>
          <w:marTop w:val="0"/>
          <w:marBottom w:val="0"/>
          <w:divBdr>
            <w:top w:val="none" w:sz="0" w:space="0" w:color="auto"/>
            <w:left w:val="none" w:sz="0" w:space="0" w:color="auto"/>
            <w:bottom w:val="none" w:sz="0" w:space="0" w:color="auto"/>
            <w:right w:val="none" w:sz="0" w:space="0" w:color="auto"/>
          </w:divBdr>
        </w:div>
        <w:div w:id="1617638949">
          <w:marLeft w:val="0"/>
          <w:marRight w:val="0"/>
          <w:marTop w:val="0"/>
          <w:marBottom w:val="0"/>
          <w:divBdr>
            <w:top w:val="none" w:sz="0" w:space="0" w:color="auto"/>
            <w:left w:val="none" w:sz="0" w:space="0" w:color="auto"/>
            <w:bottom w:val="none" w:sz="0" w:space="0" w:color="auto"/>
            <w:right w:val="none" w:sz="0" w:space="0" w:color="auto"/>
          </w:divBdr>
        </w:div>
      </w:divsChild>
    </w:div>
    <w:div w:id="1840346786">
      <w:bodyDiv w:val="1"/>
      <w:marLeft w:val="0"/>
      <w:marRight w:val="0"/>
      <w:marTop w:val="0"/>
      <w:marBottom w:val="0"/>
      <w:divBdr>
        <w:top w:val="none" w:sz="0" w:space="0" w:color="auto"/>
        <w:left w:val="none" w:sz="0" w:space="0" w:color="auto"/>
        <w:bottom w:val="none" w:sz="0" w:space="0" w:color="auto"/>
        <w:right w:val="none" w:sz="0" w:space="0" w:color="auto"/>
      </w:divBdr>
      <w:divsChild>
        <w:div w:id="1085420861">
          <w:marLeft w:val="0"/>
          <w:marRight w:val="1"/>
          <w:marTop w:val="0"/>
          <w:marBottom w:val="0"/>
          <w:divBdr>
            <w:top w:val="none" w:sz="0" w:space="0" w:color="auto"/>
            <w:left w:val="none" w:sz="0" w:space="0" w:color="auto"/>
            <w:bottom w:val="none" w:sz="0" w:space="0" w:color="auto"/>
            <w:right w:val="none" w:sz="0" w:space="0" w:color="auto"/>
          </w:divBdr>
          <w:divsChild>
            <w:div w:id="161899492">
              <w:marLeft w:val="0"/>
              <w:marRight w:val="0"/>
              <w:marTop w:val="0"/>
              <w:marBottom w:val="0"/>
              <w:divBdr>
                <w:top w:val="none" w:sz="0" w:space="0" w:color="auto"/>
                <w:left w:val="none" w:sz="0" w:space="0" w:color="auto"/>
                <w:bottom w:val="none" w:sz="0" w:space="0" w:color="auto"/>
                <w:right w:val="none" w:sz="0" w:space="0" w:color="auto"/>
              </w:divBdr>
              <w:divsChild>
                <w:div w:id="2053920557">
                  <w:marLeft w:val="0"/>
                  <w:marRight w:val="1"/>
                  <w:marTop w:val="0"/>
                  <w:marBottom w:val="0"/>
                  <w:divBdr>
                    <w:top w:val="none" w:sz="0" w:space="0" w:color="auto"/>
                    <w:left w:val="none" w:sz="0" w:space="0" w:color="auto"/>
                    <w:bottom w:val="none" w:sz="0" w:space="0" w:color="auto"/>
                    <w:right w:val="none" w:sz="0" w:space="0" w:color="auto"/>
                  </w:divBdr>
                  <w:divsChild>
                    <w:div w:id="713578759">
                      <w:marLeft w:val="0"/>
                      <w:marRight w:val="0"/>
                      <w:marTop w:val="0"/>
                      <w:marBottom w:val="0"/>
                      <w:divBdr>
                        <w:top w:val="none" w:sz="0" w:space="0" w:color="auto"/>
                        <w:left w:val="none" w:sz="0" w:space="0" w:color="auto"/>
                        <w:bottom w:val="none" w:sz="0" w:space="0" w:color="auto"/>
                        <w:right w:val="none" w:sz="0" w:space="0" w:color="auto"/>
                      </w:divBdr>
                      <w:divsChild>
                        <w:div w:id="487522725">
                          <w:marLeft w:val="0"/>
                          <w:marRight w:val="0"/>
                          <w:marTop w:val="0"/>
                          <w:marBottom w:val="0"/>
                          <w:divBdr>
                            <w:top w:val="none" w:sz="0" w:space="0" w:color="auto"/>
                            <w:left w:val="none" w:sz="0" w:space="0" w:color="auto"/>
                            <w:bottom w:val="none" w:sz="0" w:space="0" w:color="auto"/>
                            <w:right w:val="none" w:sz="0" w:space="0" w:color="auto"/>
                          </w:divBdr>
                          <w:divsChild>
                            <w:div w:id="1671055452">
                              <w:marLeft w:val="0"/>
                              <w:marRight w:val="0"/>
                              <w:marTop w:val="120"/>
                              <w:marBottom w:val="360"/>
                              <w:divBdr>
                                <w:top w:val="none" w:sz="0" w:space="0" w:color="auto"/>
                                <w:left w:val="none" w:sz="0" w:space="0" w:color="auto"/>
                                <w:bottom w:val="none" w:sz="0" w:space="0" w:color="auto"/>
                                <w:right w:val="none" w:sz="0" w:space="0" w:color="auto"/>
                              </w:divBdr>
                              <w:divsChild>
                                <w:div w:id="1635208660">
                                  <w:marLeft w:val="420"/>
                                  <w:marRight w:val="0"/>
                                  <w:marTop w:val="0"/>
                                  <w:marBottom w:val="0"/>
                                  <w:divBdr>
                                    <w:top w:val="none" w:sz="0" w:space="0" w:color="auto"/>
                                    <w:left w:val="none" w:sz="0" w:space="0" w:color="auto"/>
                                    <w:bottom w:val="none" w:sz="0" w:space="0" w:color="auto"/>
                                    <w:right w:val="none" w:sz="0" w:space="0" w:color="auto"/>
                                  </w:divBdr>
                                  <w:divsChild>
                                    <w:div w:id="174807190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052964">
      <w:bodyDiv w:val="1"/>
      <w:marLeft w:val="0"/>
      <w:marRight w:val="0"/>
      <w:marTop w:val="0"/>
      <w:marBottom w:val="0"/>
      <w:divBdr>
        <w:top w:val="none" w:sz="0" w:space="0" w:color="auto"/>
        <w:left w:val="none" w:sz="0" w:space="0" w:color="auto"/>
        <w:bottom w:val="none" w:sz="0" w:space="0" w:color="auto"/>
        <w:right w:val="none" w:sz="0" w:space="0" w:color="auto"/>
      </w:divBdr>
      <w:divsChild>
        <w:div w:id="1911891259">
          <w:marLeft w:val="0"/>
          <w:marRight w:val="0"/>
          <w:marTop w:val="0"/>
          <w:marBottom w:val="0"/>
          <w:divBdr>
            <w:top w:val="none" w:sz="0" w:space="0" w:color="auto"/>
            <w:left w:val="none" w:sz="0" w:space="0" w:color="auto"/>
            <w:bottom w:val="none" w:sz="0" w:space="0" w:color="auto"/>
            <w:right w:val="none" w:sz="0" w:space="0" w:color="auto"/>
          </w:divBdr>
        </w:div>
      </w:divsChild>
    </w:div>
    <w:div w:id="1844543208">
      <w:bodyDiv w:val="1"/>
      <w:marLeft w:val="0"/>
      <w:marRight w:val="0"/>
      <w:marTop w:val="0"/>
      <w:marBottom w:val="0"/>
      <w:divBdr>
        <w:top w:val="none" w:sz="0" w:space="0" w:color="auto"/>
        <w:left w:val="none" w:sz="0" w:space="0" w:color="auto"/>
        <w:bottom w:val="none" w:sz="0" w:space="0" w:color="auto"/>
        <w:right w:val="none" w:sz="0" w:space="0" w:color="auto"/>
      </w:divBdr>
      <w:divsChild>
        <w:div w:id="1106923618">
          <w:marLeft w:val="0"/>
          <w:marRight w:val="0"/>
          <w:marTop w:val="0"/>
          <w:marBottom w:val="0"/>
          <w:divBdr>
            <w:top w:val="none" w:sz="0" w:space="0" w:color="auto"/>
            <w:left w:val="none" w:sz="0" w:space="0" w:color="auto"/>
            <w:bottom w:val="none" w:sz="0" w:space="0" w:color="auto"/>
            <w:right w:val="none" w:sz="0" w:space="0" w:color="auto"/>
          </w:divBdr>
          <w:divsChild>
            <w:div w:id="1063139213">
              <w:marLeft w:val="0"/>
              <w:marRight w:val="0"/>
              <w:marTop w:val="0"/>
              <w:marBottom w:val="0"/>
              <w:divBdr>
                <w:top w:val="none" w:sz="0" w:space="0" w:color="auto"/>
                <w:left w:val="none" w:sz="0" w:space="0" w:color="auto"/>
                <w:bottom w:val="none" w:sz="0" w:space="0" w:color="auto"/>
                <w:right w:val="none" w:sz="0" w:space="0" w:color="auto"/>
              </w:divBdr>
              <w:divsChild>
                <w:div w:id="171268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829623">
      <w:bodyDiv w:val="1"/>
      <w:marLeft w:val="0"/>
      <w:marRight w:val="0"/>
      <w:marTop w:val="0"/>
      <w:marBottom w:val="0"/>
      <w:divBdr>
        <w:top w:val="none" w:sz="0" w:space="0" w:color="auto"/>
        <w:left w:val="none" w:sz="0" w:space="0" w:color="auto"/>
        <w:bottom w:val="none" w:sz="0" w:space="0" w:color="auto"/>
        <w:right w:val="none" w:sz="0" w:space="0" w:color="auto"/>
      </w:divBdr>
    </w:div>
    <w:div w:id="1850871945">
      <w:bodyDiv w:val="1"/>
      <w:marLeft w:val="0"/>
      <w:marRight w:val="0"/>
      <w:marTop w:val="0"/>
      <w:marBottom w:val="0"/>
      <w:divBdr>
        <w:top w:val="none" w:sz="0" w:space="0" w:color="auto"/>
        <w:left w:val="none" w:sz="0" w:space="0" w:color="auto"/>
        <w:bottom w:val="none" w:sz="0" w:space="0" w:color="auto"/>
        <w:right w:val="none" w:sz="0" w:space="0" w:color="auto"/>
      </w:divBdr>
      <w:divsChild>
        <w:div w:id="1725252282">
          <w:marLeft w:val="0"/>
          <w:marRight w:val="1"/>
          <w:marTop w:val="0"/>
          <w:marBottom w:val="0"/>
          <w:divBdr>
            <w:top w:val="none" w:sz="0" w:space="0" w:color="auto"/>
            <w:left w:val="none" w:sz="0" w:space="0" w:color="auto"/>
            <w:bottom w:val="none" w:sz="0" w:space="0" w:color="auto"/>
            <w:right w:val="none" w:sz="0" w:space="0" w:color="auto"/>
          </w:divBdr>
          <w:divsChild>
            <w:div w:id="39208183">
              <w:marLeft w:val="0"/>
              <w:marRight w:val="0"/>
              <w:marTop w:val="0"/>
              <w:marBottom w:val="0"/>
              <w:divBdr>
                <w:top w:val="none" w:sz="0" w:space="0" w:color="auto"/>
                <w:left w:val="none" w:sz="0" w:space="0" w:color="auto"/>
                <w:bottom w:val="none" w:sz="0" w:space="0" w:color="auto"/>
                <w:right w:val="none" w:sz="0" w:space="0" w:color="auto"/>
              </w:divBdr>
              <w:divsChild>
                <w:div w:id="1343050915">
                  <w:marLeft w:val="0"/>
                  <w:marRight w:val="1"/>
                  <w:marTop w:val="0"/>
                  <w:marBottom w:val="0"/>
                  <w:divBdr>
                    <w:top w:val="none" w:sz="0" w:space="0" w:color="auto"/>
                    <w:left w:val="none" w:sz="0" w:space="0" w:color="auto"/>
                    <w:bottom w:val="none" w:sz="0" w:space="0" w:color="auto"/>
                    <w:right w:val="none" w:sz="0" w:space="0" w:color="auto"/>
                  </w:divBdr>
                  <w:divsChild>
                    <w:div w:id="521674179">
                      <w:marLeft w:val="0"/>
                      <w:marRight w:val="0"/>
                      <w:marTop w:val="0"/>
                      <w:marBottom w:val="0"/>
                      <w:divBdr>
                        <w:top w:val="none" w:sz="0" w:space="0" w:color="auto"/>
                        <w:left w:val="none" w:sz="0" w:space="0" w:color="auto"/>
                        <w:bottom w:val="none" w:sz="0" w:space="0" w:color="auto"/>
                        <w:right w:val="none" w:sz="0" w:space="0" w:color="auto"/>
                      </w:divBdr>
                      <w:divsChild>
                        <w:div w:id="425420668">
                          <w:marLeft w:val="0"/>
                          <w:marRight w:val="0"/>
                          <w:marTop w:val="0"/>
                          <w:marBottom w:val="0"/>
                          <w:divBdr>
                            <w:top w:val="none" w:sz="0" w:space="0" w:color="auto"/>
                            <w:left w:val="none" w:sz="0" w:space="0" w:color="auto"/>
                            <w:bottom w:val="none" w:sz="0" w:space="0" w:color="auto"/>
                            <w:right w:val="none" w:sz="0" w:space="0" w:color="auto"/>
                          </w:divBdr>
                          <w:divsChild>
                            <w:div w:id="1007293749">
                              <w:marLeft w:val="0"/>
                              <w:marRight w:val="0"/>
                              <w:marTop w:val="120"/>
                              <w:marBottom w:val="360"/>
                              <w:divBdr>
                                <w:top w:val="none" w:sz="0" w:space="0" w:color="auto"/>
                                <w:left w:val="none" w:sz="0" w:space="0" w:color="auto"/>
                                <w:bottom w:val="none" w:sz="0" w:space="0" w:color="auto"/>
                                <w:right w:val="none" w:sz="0" w:space="0" w:color="auto"/>
                              </w:divBdr>
                              <w:divsChild>
                                <w:div w:id="1476141140">
                                  <w:marLeft w:val="420"/>
                                  <w:marRight w:val="0"/>
                                  <w:marTop w:val="0"/>
                                  <w:marBottom w:val="0"/>
                                  <w:divBdr>
                                    <w:top w:val="none" w:sz="0" w:space="0" w:color="auto"/>
                                    <w:left w:val="none" w:sz="0" w:space="0" w:color="auto"/>
                                    <w:bottom w:val="none" w:sz="0" w:space="0" w:color="auto"/>
                                    <w:right w:val="none" w:sz="0" w:space="0" w:color="auto"/>
                                  </w:divBdr>
                                  <w:divsChild>
                                    <w:div w:id="89674896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186504">
      <w:bodyDiv w:val="1"/>
      <w:marLeft w:val="0"/>
      <w:marRight w:val="0"/>
      <w:marTop w:val="0"/>
      <w:marBottom w:val="0"/>
      <w:divBdr>
        <w:top w:val="none" w:sz="0" w:space="0" w:color="auto"/>
        <w:left w:val="none" w:sz="0" w:space="0" w:color="auto"/>
        <w:bottom w:val="none" w:sz="0" w:space="0" w:color="auto"/>
        <w:right w:val="none" w:sz="0" w:space="0" w:color="auto"/>
      </w:divBdr>
    </w:div>
    <w:div w:id="1854033269">
      <w:bodyDiv w:val="1"/>
      <w:marLeft w:val="0"/>
      <w:marRight w:val="0"/>
      <w:marTop w:val="0"/>
      <w:marBottom w:val="0"/>
      <w:divBdr>
        <w:top w:val="none" w:sz="0" w:space="0" w:color="auto"/>
        <w:left w:val="none" w:sz="0" w:space="0" w:color="auto"/>
        <w:bottom w:val="none" w:sz="0" w:space="0" w:color="auto"/>
        <w:right w:val="none" w:sz="0" w:space="0" w:color="auto"/>
      </w:divBdr>
    </w:div>
    <w:div w:id="1855463016">
      <w:bodyDiv w:val="1"/>
      <w:marLeft w:val="0"/>
      <w:marRight w:val="0"/>
      <w:marTop w:val="0"/>
      <w:marBottom w:val="0"/>
      <w:divBdr>
        <w:top w:val="none" w:sz="0" w:space="0" w:color="auto"/>
        <w:left w:val="none" w:sz="0" w:space="0" w:color="auto"/>
        <w:bottom w:val="none" w:sz="0" w:space="0" w:color="auto"/>
        <w:right w:val="none" w:sz="0" w:space="0" w:color="auto"/>
      </w:divBdr>
      <w:divsChild>
        <w:div w:id="102968186">
          <w:marLeft w:val="0"/>
          <w:marRight w:val="1"/>
          <w:marTop w:val="0"/>
          <w:marBottom w:val="0"/>
          <w:divBdr>
            <w:top w:val="none" w:sz="0" w:space="0" w:color="auto"/>
            <w:left w:val="none" w:sz="0" w:space="0" w:color="auto"/>
            <w:bottom w:val="none" w:sz="0" w:space="0" w:color="auto"/>
            <w:right w:val="none" w:sz="0" w:space="0" w:color="auto"/>
          </w:divBdr>
          <w:divsChild>
            <w:div w:id="959531614">
              <w:marLeft w:val="0"/>
              <w:marRight w:val="0"/>
              <w:marTop w:val="0"/>
              <w:marBottom w:val="0"/>
              <w:divBdr>
                <w:top w:val="none" w:sz="0" w:space="0" w:color="auto"/>
                <w:left w:val="none" w:sz="0" w:space="0" w:color="auto"/>
                <w:bottom w:val="none" w:sz="0" w:space="0" w:color="auto"/>
                <w:right w:val="none" w:sz="0" w:space="0" w:color="auto"/>
              </w:divBdr>
              <w:divsChild>
                <w:div w:id="1475220743">
                  <w:marLeft w:val="0"/>
                  <w:marRight w:val="1"/>
                  <w:marTop w:val="0"/>
                  <w:marBottom w:val="0"/>
                  <w:divBdr>
                    <w:top w:val="none" w:sz="0" w:space="0" w:color="auto"/>
                    <w:left w:val="none" w:sz="0" w:space="0" w:color="auto"/>
                    <w:bottom w:val="none" w:sz="0" w:space="0" w:color="auto"/>
                    <w:right w:val="none" w:sz="0" w:space="0" w:color="auto"/>
                  </w:divBdr>
                  <w:divsChild>
                    <w:div w:id="1949778741">
                      <w:marLeft w:val="0"/>
                      <w:marRight w:val="0"/>
                      <w:marTop w:val="0"/>
                      <w:marBottom w:val="0"/>
                      <w:divBdr>
                        <w:top w:val="none" w:sz="0" w:space="0" w:color="auto"/>
                        <w:left w:val="none" w:sz="0" w:space="0" w:color="auto"/>
                        <w:bottom w:val="none" w:sz="0" w:space="0" w:color="auto"/>
                        <w:right w:val="none" w:sz="0" w:space="0" w:color="auto"/>
                      </w:divBdr>
                      <w:divsChild>
                        <w:div w:id="453986305">
                          <w:marLeft w:val="0"/>
                          <w:marRight w:val="0"/>
                          <w:marTop w:val="0"/>
                          <w:marBottom w:val="0"/>
                          <w:divBdr>
                            <w:top w:val="none" w:sz="0" w:space="0" w:color="auto"/>
                            <w:left w:val="none" w:sz="0" w:space="0" w:color="auto"/>
                            <w:bottom w:val="none" w:sz="0" w:space="0" w:color="auto"/>
                            <w:right w:val="none" w:sz="0" w:space="0" w:color="auto"/>
                          </w:divBdr>
                          <w:divsChild>
                            <w:div w:id="351299565">
                              <w:marLeft w:val="0"/>
                              <w:marRight w:val="0"/>
                              <w:marTop w:val="120"/>
                              <w:marBottom w:val="360"/>
                              <w:divBdr>
                                <w:top w:val="none" w:sz="0" w:space="0" w:color="auto"/>
                                <w:left w:val="none" w:sz="0" w:space="0" w:color="auto"/>
                                <w:bottom w:val="none" w:sz="0" w:space="0" w:color="auto"/>
                                <w:right w:val="none" w:sz="0" w:space="0" w:color="auto"/>
                              </w:divBdr>
                              <w:divsChild>
                                <w:div w:id="563029722">
                                  <w:marLeft w:val="420"/>
                                  <w:marRight w:val="0"/>
                                  <w:marTop w:val="0"/>
                                  <w:marBottom w:val="0"/>
                                  <w:divBdr>
                                    <w:top w:val="none" w:sz="0" w:space="0" w:color="auto"/>
                                    <w:left w:val="none" w:sz="0" w:space="0" w:color="auto"/>
                                    <w:bottom w:val="none" w:sz="0" w:space="0" w:color="auto"/>
                                    <w:right w:val="none" w:sz="0" w:space="0" w:color="auto"/>
                                  </w:divBdr>
                                  <w:divsChild>
                                    <w:div w:id="41498084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346290">
      <w:bodyDiv w:val="1"/>
      <w:marLeft w:val="0"/>
      <w:marRight w:val="0"/>
      <w:marTop w:val="0"/>
      <w:marBottom w:val="0"/>
      <w:divBdr>
        <w:top w:val="none" w:sz="0" w:space="0" w:color="auto"/>
        <w:left w:val="none" w:sz="0" w:space="0" w:color="auto"/>
        <w:bottom w:val="none" w:sz="0" w:space="0" w:color="auto"/>
        <w:right w:val="none" w:sz="0" w:space="0" w:color="auto"/>
      </w:divBdr>
    </w:div>
    <w:div w:id="1858959824">
      <w:bodyDiv w:val="1"/>
      <w:marLeft w:val="0"/>
      <w:marRight w:val="0"/>
      <w:marTop w:val="0"/>
      <w:marBottom w:val="0"/>
      <w:divBdr>
        <w:top w:val="none" w:sz="0" w:space="0" w:color="auto"/>
        <w:left w:val="none" w:sz="0" w:space="0" w:color="auto"/>
        <w:bottom w:val="none" w:sz="0" w:space="0" w:color="auto"/>
        <w:right w:val="none" w:sz="0" w:space="0" w:color="auto"/>
      </w:divBdr>
      <w:divsChild>
        <w:div w:id="1570267776">
          <w:marLeft w:val="0"/>
          <w:marRight w:val="0"/>
          <w:marTop w:val="0"/>
          <w:marBottom w:val="0"/>
          <w:divBdr>
            <w:top w:val="none" w:sz="0" w:space="0" w:color="auto"/>
            <w:left w:val="none" w:sz="0" w:space="0" w:color="auto"/>
            <w:bottom w:val="none" w:sz="0" w:space="0" w:color="auto"/>
            <w:right w:val="none" w:sz="0" w:space="0" w:color="auto"/>
          </w:divBdr>
          <w:divsChild>
            <w:div w:id="191849835">
              <w:marLeft w:val="0"/>
              <w:marRight w:val="0"/>
              <w:marTop w:val="0"/>
              <w:marBottom w:val="0"/>
              <w:divBdr>
                <w:top w:val="none" w:sz="0" w:space="0" w:color="auto"/>
                <w:left w:val="none" w:sz="0" w:space="0" w:color="auto"/>
                <w:bottom w:val="none" w:sz="0" w:space="0" w:color="auto"/>
                <w:right w:val="none" w:sz="0" w:space="0" w:color="auto"/>
              </w:divBdr>
              <w:divsChild>
                <w:div w:id="311838118">
                  <w:marLeft w:val="0"/>
                  <w:marRight w:val="0"/>
                  <w:marTop w:val="0"/>
                  <w:marBottom w:val="0"/>
                  <w:divBdr>
                    <w:top w:val="none" w:sz="0" w:space="0" w:color="auto"/>
                    <w:left w:val="none" w:sz="0" w:space="0" w:color="auto"/>
                    <w:bottom w:val="none" w:sz="0" w:space="0" w:color="auto"/>
                    <w:right w:val="none" w:sz="0" w:space="0" w:color="auto"/>
                  </w:divBdr>
                  <w:divsChild>
                    <w:div w:id="12022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930672">
      <w:bodyDiv w:val="1"/>
      <w:marLeft w:val="0"/>
      <w:marRight w:val="0"/>
      <w:marTop w:val="0"/>
      <w:marBottom w:val="0"/>
      <w:divBdr>
        <w:top w:val="none" w:sz="0" w:space="0" w:color="auto"/>
        <w:left w:val="none" w:sz="0" w:space="0" w:color="auto"/>
        <w:bottom w:val="none" w:sz="0" w:space="0" w:color="auto"/>
        <w:right w:val="none" w:sz="0" w:space="0" w:color="auto"/>
      </w:divBdr>
    </w:div>
    <w:div w:id="1862621486">
      <w:bodyDiv w:val="1"/>
      <w:marLeft w:val="0"/>
      <w:marRight w:val="0"/>
      <w:marTop w:val="0"/>
      <w:marBottom w:val="0"/>
      <w:divBdr>
        <w:top w:val="none" w:sz="0" w:space="0" w:color="auto"/>
        <w:left w:val="none" w:sz="0" w:space="0" w:color="auto"/>
        <w:bottom w:val="none" w:sz="0" w:space="0" w:color="auto"/>
        <w:right w:val="none" w:sz="0" w:space="0" w:color="auto"/>
      </w:divBdr>
      <w:divsChild>
        <w:div w:id="714425231">
          <w:marLeft w:val="0"/>
          <w:marRight w:val="0"/>
          <w:marTop w:val="0"/>
          <w:marBottom w:val="0"/>
          <w:divBdr>
            <w:top w:val="none" w:sz="0" w:space="0" w:color="auto"/>
            <w:left w:val="none" w:sz="0" w:space="0" w:color="auto"/>
            <w:bottom w:val="none" w:sz="0" w:space="0" w:color="auto"/>
            <w:right w:val="none" w:sz="0" w:space="0" w:color="auto"/>
          </w:divBdr>
          <w:divsChild>
            <w:div w:id="1209419018">
              <w:marLeft w:val="0"/>
              <w:marRight w:val="0"/>
              <w:marTop w:val="0"/>
              <w:marBottom w:val="0"/>
              <w:divBdr>
                <w:top w:val="none" w:sz="0" w:space="0" w:color="auto"/>
                <w:left w:val="none" w:sz="0" w:space="0" w:color="auto"/>
                <w:bottom w:val="none" w:sz="0" w:space="0" w:color="auto"/>
                <w:right w:val="none" w:sz="0" w:space="0" w:color="auto"/>
              </w:divBdr>
              <w:divsChild>
                <w:div w:id="1667904147">
                  <w:marLeft w:val="0"/>
                  <w:marRight w:val="0"/>
                  <w:marTop w:val="0"/>
                  <w:marBottom w:val="0"/>
                  <w:divBdr>
                    <w:top w:val="none" w:sz="0" w:space="0" w:color="auto"/>
                    <w:left w:val="none" w:sz="0" w:space="0" w:color="auto"/>
                    <w:bottom w:val="none" w:sz="0" w:space="0" w:color="auto"/>
                    <w:right w:val="none" w:sz="0" w:space="0" w:color="auto"/>
                  </w:divBdr>
                  <w:divsChild>
                    <w:div w:id="1394699531">
                      <w:marLeft w:val="0"/>
                      <w:marRight w:val="0"/>
                      <w:marTop w:val="0"/>
                      <w:marBottom w:val="0"/>
                      <w:divBdr>
                        <w:top w:val="none" w:sz="0" w:space="0" w:color="auto"/>
                        <w:left w:val="none" w:sz="0" w:space="0" w:color="auto"/>
                        <w:bottom w:val="none" w:sz="0" w:space="0" w:color="auto"/>
                        <w:right w:val="none" w:sz="0" w:space="0" w:color="auto"/>
                      </w:divBdr>
                      <w:divsChild>
                        <w:div w:id="1036928210">
                          <w:marLeft w:val="0"/>
                          <w:marRight w:val="0"/>
                          <w:marTop w:val="0"/>
                          <w:marBottom w:val="0"/>
                          <w:divBdr>
                            <w:top w:val="none" w:sz="0" w:space="0" w:color="auto"/>
                            <w:left w:val="none" w:sz="0" w:space="0" w:color="auto"/>
                            <w:bottom w:val="none" w:sz="0" w:space="0" w:color="auto"/>
                            <w:right w:val="none" w:sz="0" w:space="0" w:color="auto"/>
                          </w:divBdr>
                          <w:divsChild>
                            <w:div w:id="801924118">
                              <w:marLeft w:val="0"/>
                              <w:marRight w:val="0"/>
                              <w:marTop w:val="0"/>
                              <w:marBottom w:val="0"/>
                              <w:divBdr>
                                <w:top w:val="none" w:sz="0" w:space="0" w:color="auto"/>
                                <w:left w:val="none" w:sz="0" w:space="0" w:color="auto"/>
                                <w:bottom w:val="none" w:sz="0" w:space="0" w:color="auto"/>
                                <w:right w:val="none" w:sz="0" w:space="0" w:color="auto"/>
                              </w:divBdr>
                              <w:divsChild>
                                <w:div w:id="1446000945">
                                  <w:marLeft w:val="0"/>
                                  <w:marRight w:val="0"/>
                                  <w:marTop w:val="0"/>
                                  <w:marBottom w:val="0"/>
                                  <w:divBdr>
                                    <w:top w:val="none" w:sz="0" w:space="0" w:color="auto"/>
                                    <w:left w:val="none" w:sz="0" w:space="0" w:color="auto"/>
                                    <w:bottom w:val="none" w:sz="0" w:space="0" w:color="auto"/>
                                    <w:right w:val="none" w:sz="0" w:space="0" w:color="auto"/>
                                  </w:divBdr>
                                  <w:divsChild>
                                    <w:div w:id="1064108094">
                                      <w:marLeft w:val="0"/>
                                      <w:marRight w:val="0"/>
                                      <w:marTop w:val="0"/>
                                      <w:marBottom w:val="0"/>
                                      <w:divBdr>
                                        <w:top w:val="none" w:sz="0" w:space="0" w:color="auto"/>
                                        <w:left w:val="none" w:sz="0" w:space="0" w:color="auto"/>
                                        <w:bottom w:val="none" w:sz="0" w:space="0" w:color="auto"/>
                                        <w:right w:val="none" w:sz="0" w:space="0" w:color="auto"/>
                                      </w:divBdr>
                                      <w:divsChild>
                                        <w:div w:id="121766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670440">
      <w:bodyDiv w:val="1"/>
      <w:marLeft w:val="0"/>
      <w:marRight w:val="0"/>
      <w:marTop w:val="0"/>
      <w:marBottom w:val="0"/>
      <w:divBdr>
        <w:top w:val="none" w:sz="0" w:space="0" w:color="auto"/>
        <w:left w:val="none" w:sz="0" w:space="0" w:color="auto"/>
        <w:bottom w:val="none" w:sz="0" w:space="0" w:color="auto"/>
        <w:right w:val="none" w:sz="0" w:space="0" w:color="auto"/>
      </w:divBdr>
      <w:divsChild>
        <w:div w:id="1894732995">
          <w:marLeft w:val="0"/>
          <w:marRight w:val="0"/>
          <w:marTop w:val="0"/>
          <w:marBottom w:val="240"/>
          <w:divBdr>
            <w:top w:val="single" w:sz="6" w:space="0" w:color="CCCCCC"/>
            <w:left w:val="none" w:sz="0" w:space="0" w:color="auto"/>
            <w:bottom w:val="none" w:sz="0" w:space="0" w:color="auto"/>
            <w:right w:val="none" w:sz="0" w:space="0" w:color="auto"/>
          </w:divBdr>
          <w:divsChild>
            <w:div w:id="634063185">
              <w:marLeft w:val="0"/>
              <w:marRight w:val="0"/>
              <w:marTop w:val="0"/>
              <w:marBottom w:val="0"/>
              <w:divBdr>
                <w:top w:val="none" w:sz="0" w:space="0" w:color="auto"/>
                <w:left w:val="none" w:sz="0" w:space="0" w:color="auto"/>
                <w:bottom w:val="none" w:sz="0" w:space="0" w:color="auto"/>
                <w:right w:val="none" w:sz="0" w:space="0" w:color="auto"/>
              </w:divBdr>
              <w:divsChild>
                <w:div w:id="1574848491">
                  <w:marLeft w:val="0"/>
                  <w:marRight w:val="0"/>
                  <w:marTop w:val="0"/>
                  <w:marBottom w:val="0"/>
                  <w:divBdr>
                    <w:top w:val="none" w:sz="0" w:space="0" w:color="auto"/>
                    <w:left w:val="none" w:sz="0" w:space="0" w:color="auto"/>
                    <w:bottom w:val="none" w:sz="0" w:space="0" w:color="auto"/>
                    <w:right w:val="none" w:sz="0" w:space="0" w:color="auto"/>
                  </w:divBdr>
                  <w:divsChild>
                    <w:div w:id="624894170">
                      <w:marLeft w:val="0"/>
                      <w:marRight w:val="0"/>
                      <w:marTop w:val="0"/>
                      <w:marBottom w:val="0"/>
                      <w:divBdr>
                        <w:top w:val="none" w:sz="0" w:space="0" w:color="auto"/>
                        <w:left w:val="none" w:sz="0" w:space="0" w:color="auto"/>
                        <w:bottom w:val="none" w:sz="0" w:space="0" w:color="auto"/>
                        <w:right w:val="none" w:sz="0" w:space="0" w:color="auto"/>
                      </w:divBdr>
                      <w:divsChild>
                        <w:div w:id="960378738">
                          <w:marLeft w:val="0"/>
                          <w:marRight w:val="0"/>
                          <w:marTop w:val="0"/>
                          <w:marBottom w:val="0"/>
                          <w:divBdr>
                            <w:top w:val="none" w:sz="0" w:space="0" w:color="auto"/>
                            <w:left w:val="none" w:sz="0" w:space="0" w:color="auto"/>
                            <w:bottom w:val="none" w:sz="0" w:space="0" w:color="auto"/>
                            <w:right w:val="none" w:sz="0" w:space="0" w:color="auto"/>
                          </w:divBdr>
                          <w:divsChild>
                            <w:div w:id="957612536">
                              <w:marLeft w:val="0"/>
                              <w:marRight w:val="0"/>
                              <w:marTop w:val="0"/>
                              <w:marBottom w:val="0"/>
                              <w:divBdr>
                                <w:top w:val="none" w:sz="0" w:space="0" w:color="auto"/>
                                <w:left w:val="none" w:sz="0" w:space="0" w:color="auto"/>
                                <w:bottom w:val="none" w:sz="0" w:space="0" w:color="auto"/>
                                <w:right w:val="none" w:sz="0" w:space="0" w:color="auto"/>
                              </w:divBdr>
                            </w:div>
                            <w:div w:id="211951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677708">
      <w:bodyDiv w:val="1"/>
      <w:marLeft w:val="0"/>
      <w:marRight w:val="0"/>
      <w:marTop w:val="0"/>
      <w:marBottom w:val="0"/>
      <w:divBdr>
        <w:top w:val="none" w:sz="0" w:space="0" w:color="auto"/>
        <w:left w:val="none" w:sz="0" w:space="0" w:color="auto"/>
        <w:bottom w:val="none" w:sz="0" w:space="0" w:color="auto"/>
        <w:right w:val="none" w:sz="0" w:space="0" w:color="auto"/>
      </w:divBdr>
      <w:divsChild>
        <w:div w:id="706218258">
          <w:marLeft w:val="0"/>
          <w:marRight w:val="1"/>
          <w:marTop w:val="0"/>
          <w:marBottom w:val="0"/>
          <w:divBdr>
            <w:top w:val="none" w:sz="0" w:space="0" w:color="auto"/>
            <w:left w:val="none" w:sz="0" w:space="0" w:color="auto"/>
            <w:bottom w:val="none" w:sz="0" w:space="0" w:color="auto"/>
            <w:right w:val="none" w:sz="0" w:space="0" w:color="auto"/>
          </w:divBdr>
          <w:divsChild>
            <w:div w:id="1208568054">
              <w:marLeft w:val="0"/>
              <w:marRight w:val="0"/>
              <w:marTop w:val="0"/>
              <w:marBottom w:val="0"/>
              <w:divBdr>
                <w:top w:val="none" w:sz="0" w:space="0" w:color="auto"/>
                <w:left w:val="none" w:sz="0" w:space="0" w:color="auto"/>
                <w:bottom w:val="none" w:sz="0" w:space="0" w:color="auto"/>
                <w:right w:val="none" w:sz="0" w:space="0" w:color="auto"/>
              </w:divBdr>
              <w:divsChild>
                <w:div w:id="628783795">
                  <w:marLeft w:val="0"/>
                  <w:marRight w:val="1"/>
                  <w:marTop w:val="0"/>
                  <w:marBottom w:val="0"/>
                  <w:divBdr>
                    <w:top w:val="none" w:sz="0" w:space="0" w:color="auto"/>
                    <w:left w:val="none" w:sz="0" w:space="0" w:color="auto"/>
                    <w:bottom w:val="none" w:sz="0" w:space="0" w:color="auto"/>
                    <w:right w:val="none" w:sz="0" w:space="0" w:color="auto"/>
                  </w:divBdr>
                  <w:divsChild>
                    <w:div w:id="157616413">
                      <w:marLeft w:val="0"/>
                      <w:marRight w:val="0"/>
                      <w:marTop w:val="0"/>
                      <w:marBottom w:val="0"/>
                      <w:divBdr>
                        <w:top w:val="none" w:sz="0" w:space="0" w:color="auto"/>
                        <w:left w:val="none" w:sz="0" w:space="0" w:color="auto"/>
                        <w:bottom w:val="none" w:sz="0" w:space="0" w:color="auto"/>
                        <w:right w:val="none" w:sz="0" w:space="0" w:color="auto"/>
                      </w:divBdr>
                      <w:divsChild>
                        <w:div w:id="945311743">
                          <w:marLeft w:val="0"/>
                          <w:marRight w:val="0"/>
                          <w:marTop w:val="0"/>
                          <w:marBottom w:val="0"/>
                          <w:divBdr>
                            <w:top w:val="none" w:sz="0" w:space="0" w:color="auto"/>
                            <w:left w:val="none" w:sz="0" w:space="0" w:color="auto"/>
                            <w:bottom w:val="none" w:sz="0" w:space="0" w:color="auto"/>
                            <w:right w:val="none" w:sz="0" w:space="0" w:color="auto"/>
                          </w:divBdr>
                          <w:divsChild>
                            <w:div w:id="704137599">
                              <w:marLeft w:val="0"/>
                              <w:marRight w:val="0"/>
                              <w:marTop w:val="120"/>
                              <w:marBottom w:val="360"/>
                              <w:divBdr>
                                <w:top w:val="none" w:sz="0" w:space="0" w:color="auto"/>
                                <w:left w:val="none" w:sz="0" w:space="0" w:color="auto"/>
                                <w:bottom w:val="none" w:sz="0" w:space="0" w:color="auto"/>
                                <w:right w:val="none" w:sz="0" w:space="0" w:color="auto"/>
                              </w:divBdr>
                              <w:divsChild>
                                <w:div w:id="150298338">
                                  <w:marLeft w:val="420"/>
                                  <w:marRight w:val="0"/>
                                  <w:marTop w:val="0"/>
                                  <w:marBottom w:val="0"/>
                                  <w:divBdr>
                                    <w:top w:val="none" w:sz="0" w:space="0" w:color="auto"/>
                                    <w:left w:val="none" w:sz="0" w:space="0" w:color="auto"/>
                                    <w:bottom w:val="none" w:sz="0" w:space="0" w:color="auto"/>
                                    <w:right w:val="none" w:sz="0" w:space="0" w:color="auto"/>
                                  </w:divBdr>
                                  <w:divsChild>
                                    <w:div w:id="54383368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816155">
      <w:bodyDiv w:val="1"/>
      <w:marLeft w:val="0"/>
      <w:marRight w:val="0"/>
      <w:marTop w:val="0"/>
      <w:marBottom w:val="0"/>
      <w:divBdr>
        <w:top w:val="none" w:sz="0" w:space="0" w:color="auto"/>
        <w:left w:val="none" w:sz="0" w:space="0" w:color="auto"/>
        <w:bottom w:val="none" w:sz="0" w:space="0" w:color="auto"/>
        <w:right w:val="none" w:sz="0" w:space="0" w:color="auto"/>
      </w:divBdr>
    </w:div>
    <w:div w:id="1885364856">
      <w:bodyDiv w:val="1"/>
      <w:marLeft w:val="0"/>
      <w:marRight w:val="0"/>
      <w:marTop w:val="0"/>
      <w:marBottom w:val="0"/>
      <w:divBdr>
        <w:top w:val="none" w:sz="0" w:space="0" w:color="auto"/>
        <w:left w:val="none" w:sz="0" w:space="0" w:color="auto"/>
        <w:bottom w:val="none" w:sz="0" w:space="0" w:color="auto"/>
        <w:right w:val="none" w:sz="0" w:space="0" w:color="auto"/>
      </w:divBdr>
    </w:div>
    <w:div w:id="1887833795">
      <w:bodyDiv w:val="1"/>
      <w:marLeft w:val="0"/>
      <w:marRight w:val="0"/>
      <w:marTop w:val="0"/>
      <w:marBottom w:val="0"/>
      <w:divBdr>
        <w:top w:val="none" w:sz="0" w:space="0" w:color="auto"/>
        <w:left w:val="none" w:sz="0" w:space="0" w:color="auto"/>
        <w:bottom w:val="none" w:sz="0" w:space="0" w:color="auto"/>
        <w:right w:val="none" w:sz="0" w:space="0" w:color="auto"/>
      </w:divBdr>
    </w:div>
    <w:div w:id="1889682628">
      <w:bodyDiv w:val="1"/>
      <w:marLeft w:val="0"/>
      <w:marRight w:val="0"/>
      <w:marTop w:val="0"/>
      <w:marBottom w:val="0"/>
      <w:divBdr>
        <w:top w:val="none" w:sz="0" w:space="0" w:color="auto"/>
        <w:left w:val="none" w:sz="0" w:space="0" w:color="auto"/>
        <w:bottom w:val="none" w:sz="0" w:space="0" w:color="auto"/>
        <w:right w:val="none" w:sz="0" w:space="0" w:color="auto"/>
      </w:divBdr>
      <w:divsChild>
        <w:div w:id="582493016">
          <w:marLeft w:val="0"/>
          <w:marRight w:val="0"/>
          <w:marTop w:val="0"/>
          <w:marBottom w:val="0"/>
          <w:divBdr>
            <w:top w:val="none" w:sz="0" w:space="0" w:color="auto"/>
            <w:left w:val="none" w:sz="0" w:space="0" w:color="auto"/>
            <w:bottom w:val="none" w:sz="0" w:space="0" w:color="auto"/>
            <w:right w:val="none" w:sz="0" w:space="0" w:color="auto"/>
          </w:divBdr>
          <w:divsChild>
            <w:div w:id="1013337458">
              <w:marLeft w:val="0"/>
              <w:marRight w:val="0"/>
              <w:marTop w:val="0"/>
              <w:marBottom w:val="0"/>
              <w:divBdr>
                <w:top w:val="none" w:sz="0" w:space="0" w:color="auto"/>
                <w:left w:val="none" w:sz="0" w:space="0" w:color="auto"/>
                <w:bottom w:val="none" w:sz="0" w:space="0" w:color="auto"/>
                <w:right w:val="none" w:sz="0" w:space="0" w:color="auto"/>
              </w:divBdr>
              <w:divsChild>
                <w:div w:id="1023433586">
                  <w:marLeft w:val="0"/>
                  <w:marRight w:val="0"/>
                  <w:marTop w:val="0"/>
                  <w:marBottom w:val="0"/>
                  <w:divBdr>
                    <w:top w:val="none" w:sz="0" w:space="0" w:color="auto"/>
                    <w:left w:val="none" w:sz="0" w:space="0" w:color="auto"/>
                    <w:bottom w:val="none" w:sz="0" w:space="0" w:color="auto"/>
                    <w:right w:val="none" w:sz="0" w:space="0" w:color="auto"/>
                  </w:divBdr>
                  <w:divsChild>
                    <w:div w:id="1640498231">
                      <w:marLeft w:val="0"/>
                      <w:marRight w:val="0"/>
                      <w:marTop w:val="0"/>
                      <w:marBottom w:val="0"/>
                      <w:divBdr>
                        <w:top w:val="none" w:sz="0" w:space="0" w:color="auto"/>
                        <w:left w:val="none" w:sz="0" w:space="0" w:color="auto"/>
                        <w:bottom w:val="none" w:sz="0" w:space="0" w:color="auto"/>
                        <w:right w:val="none" w:sz="0" w:space="0" w:color="auto"/>
                      </w:divBdr>
                      <w:divsChild>
                        <w:div w:id="1424838914">
                          <w:marLeft w:val="0"/>
                          <w:marRight w:val="0"/>
                          <w:marTop w:val="0"/>
                          <w:marBottom w:val="0"/>
                          <w:divBdr>
                            <w:top w:val="none" w:sz="0" w:space="0" w:color="auto"/>
                            <w:left w:val="none" w:sz="0" w:space="0" w:color="auto"/>
                            <w:bottom w:val="none" w:sz="0" w:space="0" w:color="auto"/>
                            <w:right w:val="none" w:sz="0" w:space="0" w:color="auto"/>
                          </w:divBdr>
                          <w:divsChild>
                            <w:div w:id="130249645">
                              <w:marLeft w:val="0"/>
                              <w:marRight w:val="0"/>
                              <w:marTop w:val="0"/>
                              <w:marBottom w:val="0"/>
                              <w:divBdr>
                                <w:top w:val="none" w:sz="0" w:space="0" w:color="auto"/>
                                <w:left w:val="none" w:sz="0" w:space="0" w:color="auto"/>
                                <w:bottom w:val="none" w:sz="0" w:space="0" w:color="auto"/>
                                <w:right w:val="none" w:sz="0" w:space="0" w:color="auto"/>
                              </w:divBdr>
                              <w:divsChild>
                                <w:div w:id="613899824">
                                  <w:marLeft w:val="0"/>
                                  <w:marRight w:val="0"/>
                                  <w:marTop w:val="0"/>
                                  <w:marBottom w:val="0"/>
                                  <w:divBdr>
                                    <w:top w:val="none" w:sz="0" w:space="0" w:color="auto"/>
                                    <w:left w:val="none" w:sz="0" w:space="0" w:color="auto"/>
                                    <w:bottom w:val="none" w:sz="0" w:space="0" w:color="auto"/>
                                    <w:right w:val="none" w:sz="0" w:space="0" w:color="auto"/>
                                  </w:divBdr>
                                  <w:divsChild>
                                    <w:div w:id="1040134365">
                                      <w:marLeft w:val="0"/>
                                      <w:marRight w:val="0"/>
                                      <w:marTop w:val="0"/>
                                      <w:marBottom w:val="0"/>
                                      <w:divBdr>
                                        <w:top w:val="none" w:sz="0" w:space="0" w:color="auto"/>
                                        <w:left w:val="none" w:sz="0" w:space="0" w:color="auto"/>
                                        <w:bottom w:val="none" w:sz="0" w:space="0" w:color="auto"/>
                                        <w:right w:val="none" w:sz="0" w:space="0" w:color="auto"/>
                                      </w:divBdr>
                                      <w:divsChild>
                                        <w:div w:id="13701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1963122">
      <w:bodyDiv w:val="1"/>
      <w:marLeft w:val="0"/>
      <w:marRight w:val="0"/>
      <w:marTop w:val="0"/>
      <w:marBottom w:val="0"/>
      <w:divBdr>
        <w:top w:val="none" w:sz="0" w:space="0" w:color="auto"/>
        <w:left w:val="none" w:sz="0" w:space="0" w:color="auto"/>
        <w:bottom w:val="none" w:sz="0" w:space="0" w:color="auto"/>
        <w:right w:val="none" w:sz="0" w:space="0" w:color="auto"/>
      </w:divBdr>
    </w:div>
    <w:div w:id="1899321484">
      <w:bodyDiv w:val="1"/>
      <w:marLeft w:val="0"/>
      <w:marRight w:val="0"/>
      <w:marTop w:val="0"/>
      <w:marBottom w:val="0"/>
      <w:divBdr>
        <w:top w:val="none" w:sz="0" w:space="0" w:color="auto"/>
        <w:left w:val="none" w:sz="0" w:space="0" w:color="auto"/>
        <w:bottom w:val="none" w:sz="0" w:space="0" w:color="auto"/>
        <w:right w:val="none" w:sz="0" w:space="0" w:color="auto"/>
      </w:divBdr>
    </w:div>
    <w:div w:id="1899591126">
      <w:bodyDiv w:val="1"/>
      <w:marLeft w:val="0"/>
      <w:marRight w:val="0"/>
      <w:marTop w:val="0"/>
      <w:marBottom w:val="0"/>
      <w:divBdr>
        <w:top w:val="none" w:sz="0" w:space="0" w:color="auto"/>
        <w:left w:val="none" w:sz="0" w:space="0" w:color="auto"/>
        <w:bottom w:val="none" w:sz="0" w:space="0" w:color="auto"/>
        <w:right w:val="none" w:sz="0" w:space="0" w:color="auto"/>
      </w:divBdr>
      <w:divsChild>
        <w:div w:id="1507552610">
          <w:marLeft w:val="0"/>
          <w:marRight w:val="0"/>
          <w:marTop w:val="0"/>
          <w:marBottom w:val="0"/>
          <w:divBdr>
            <w:top w:val="none" w:sz="0" w:space="0" w:color="auto"/>
            <w:left w:val="none" w:sz="0" w:space="0" w:color="auto"/>
            <w:bottom w:val="none" w:sz="0" w:space="0" w:color="auto"/>
            <w:right w:val="none" w:sz="0" w:space="0" w:color="auto"/>
          </w:divBdr>
          <w:divsChild>
            <w:div w:id="729421855">
              <w:marLeft w:val="0"/>
              <w:marRight w:val="0"/>
              <w:marTop w:val="0"/>
              <w:marBottom w:val="0"/>
              <w:divBdr>
                <w:top w:val="none" w:sz="0" w:space="0" w:color="auto"/>
                <w:left w:val="none" w:sz="0" w:space="0" w:color="auto"/>
                <w:bottom w:val="none" w:sz="0" w:space="0" w:color="auto"/>
                <w:right w:val="none" w:sz="0" w:space="0" w:color="auto"/>
              </w:divBdr>
              <w:divsChild>
                <w:div w:id="1076512350">
                  <w:marLeft w:val="0"/>
                  <w:marRight w:val="0"/>
                  <w:marTop w:val="0"/>
                  <w:marBottom w:val="0"/>
                  <w:divBdr>
                    <w:top w:val="none" w:sz="0" w:space="0" w:color="auto"/>
                    <w:left w:val="none" w:sz="0" w:space="0" w:color="auto"/>
                    <w:bottom w:val="none" w:sz="0" w:space="0" w:color="auto"/>
                    <w:right w:val="none" w:sz="0" w:space="0" w:color="auto"/>
                  </w:divBdr>
                  <w:divsChild>
                    <w:div w:id="62067188">
                      <w:marLeft w:val="0"/>
                      <w:marRight w:val="0"/>
                      <w:marTop w:val="0"/>
                      <w:marBottom w:val="0"/>
                      <w:divBdr>
                        <w:top w:val="none" w:sz="0" w:space="0" w:color="auto"/>
                        <w:left w:val="none" w:sz="0" w:space="0" w:color="auto"/>
                        <w:bottom w:val="none" w:sz="0" w:space="0" w:color="auto"/>
                        <w:right w:val="none" w:sz="0" w:space="0" w:color="auto"/>
                      </w:divBdr>
                      <w:divsChild>
                        <w:div w:id="11118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703669">
      <w:bodyDiv w:val="1"/>
      <w:marLeft w:val="0"/>
      <w:marRight w:val="0"/>
      <w:marTop w:val="0"/>
      <w:marBottom w:val="0"/>
      <w:divBdr>
        <w:top w:val="none" w:sz="0" w:space="0" w:color="auto"/>
        <w:left w:val="none" w:sz="0" w:space="0" w:color="auto"/>
        <w:bottom w:val="none" w:sz="0" w:space="0" w:color="auto"/>
        <w:right w:val="none" w:sz="0" w:space="0" w:color="auto"/>
      </w:divBdr>
      <w:divsChild>
        <w:div w:id="96945393">
          <w:marLeft w:val="0"/>
          <w:marRight w:val="1"/>
          <w:marTop w:val="0"/>
          <w:marBottom w:val="0"/>
          <w:divBdr>
            <w:top w:val="none" w:sz="0" w:space="0" w:color="auto"/>
            <w:left w:val="none" w:sz="0" w:space="0" w:color="auto"/>
            <w:bottom w:val="none" w:sz="0" w:space="0" w:color="auto"/>
            <w:right w:val="none" w:sz="0" w:space="0" w:color="auto"/>
          </w:divBdr>
          <w:divsChild>
            <w:div w:id="232275632">
              <w:marLeft w:val="0"/>
              <w:marRight w:val="0"/>
              <w:marTop w:val="0"/>
              <w:marBottom w:val="0"/>
              <w:divBdr>
                <w:top w:val="none" w:sz="0" w:space="0" w:color="auto"/>
                <w:left w:val="none" w:sz="0" w:space="0" w:color="auto"/>
                <w:bottom w:val="none" w:sz="0" w:space="0" w:color="auto"/>
                <w:right w:val="none" w:sz="0" w:space="0" w:color="auto"/>
              </w:divBdr>
              <w:divsChild>
                <w:div w:id="225846398">
                  <w:marLeft w:val="0"/>
                  <w:marRight w:val="1"/>
                  <w:marTop w:val="0"/>
                  <w:marBottom w:val="0"/>
                  <w:divBdr>
                    <w:top w:val="none" w:sz="0" w:space="0" w:color="auto"/>
                    <w:left w:val="none" w:sz="0" w:space="0" w:color="auto"/>
                    <w:bottom w:val="none" w:sz="0" w:space="0" w:color="auto"/>
                    <w:right w:val="none" w:sz="0" w:space="0" w:color="auto"/>
                  </w:divBdr>
                  <w:divsChild>
                    <w:div w:id="869226049">
                      <w:marLeft w:val="0"/>
                      <w:marRight w:val="0"/>
                      <w:marTop w:val="0"/>
                      <w:marBottom w:val="0"/>
                      <w:divBdr>
                        <w:top w:val="none" w:sz="0" w:space="0" w:color="auto"/>
                        <w:left w:val="none" w:sz="0" w:space="0" w:color="auto"/>
                        <w:bottom w:val="none" w:sz="0" w:space="0" w:color="auto"/>
                        <w:right w:val="none" w:sz="0" w:space="0" w:color="auto"/>
                      </w:divBdr>
                      <w:divsChild>
                        <w:div w:id="1255287806">
                          <w:marLeft w:val="0"/>
                          <w:marRight w:val="0"/>
                          <w:marTop w:val="0"/>
                          <w:marBottom w:val="0"/>
                          <w:divBdr>
                            <w:top w:val="none" w:sz="0" w:space="0" w:color="auto"/>
                            <w:left w:val="none" w:sz="0" w:space="0" w:color="auto"/>
                            <w:bottom w:val="none" w:sz="0" w:space="0" w:color="auto"/>
                            <w:right w:val="none" w:sz="0" w:space="0" w:color="auto"/>
                          </w:divBdr>
                          <w:divsChild>
                            <w:div w:id="2020306180">
                              <w:marLeft w:val="0"/>
                              <w:marRight w:val="0"/>
                              <w:marTop w:val="120"/>
                              <w:marBottom w:val="360"/>
                              <w:divBdr>
                                <w:top w:val="none" w:sz="0" w:space="0" w:color="auto"/>
                                <w:left w:val="none" w:sz="0" w:space="0" w:color="auto"/>
                                <w:bottom w:val="none" w:sz="0" w:space="0" w:color="auto"/>
                                <w:right w:val="none" w:sz="0" w:space="0" w:color="auto"/>
                              </w:divBdr>
                              <w:divsChild>
                                <w:div w:id="790589094">
                                  <w:marLeft w:val="336"/>
                                  <w:marRight w:val="0"/>
                                  <w:marTop w:val="0"/>
                                  <w:marBottom w:val="0"/>
                                  <w:divBdr>
                                    <w:top w:val="none" w:sz="0" w:space="0" w:color="auto"/>
                                    <w:left w:val="none" w:sz="0" w:space="0" w:color="auto"/>
                                    <w:bottom w:val="none" w:sz="0" w:space="0" w:color="auto"/>
                                    <w:right w:val="none" w:sz="0" w:space="0" w:color="auto"/>
                                  </w:divBdr>
                                  <w:divsChild>
                                    <w:div w:id="42477030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440367">
      <w:bodyDiv w:val="1"/>
      <w:marLeft w:val="0"/>
      <w:marRight w:val="0"/>
      <w:marTop w:val="0"/>
      <w:marBottom w:val="0"/>
      <w:divBdr>
        <w:top w:val="none" w:sz="0" w:space="0" w:color="auto"/>
        <w:left w:val="none" w:sz="0" w:space="0" w:color="auto"/>
        <w:bottom w:val="none" w:sz="0" w:space="0" w:color="auto"/>
        <w:right w:val="none" w:sz="0" w:space="0" w:color="auto"/>
      </w:divBdr>
      <w:divsChild>
        <w:div w:id="1966042960">
          <w:marLeft w:val="0"/>
          <w:marRight w:val="0"/>
          <w:marTop w:val="0"/>
          <w:marBottom w:val="0"/>
          <w:divBdr>
            <w:top w:val="none" w:sz="0" w:space="0" w:color="auto"/>
            <w:left w:val="none" w:sz="0" w:space="0" w:color="auto"/>
            <w:bottom w:val="none" w:sz="0" w:space="0" w:color="auto"/>
            <w:right w:val="none" w:sz="0" w:space="0" w:color="auto"/>
          </w:divBdr>
          <w:divsChild>
            <w:div w:id="1831748032">
              <w:marLeft w:val="0"/>
              <w:marRight w:val="0"/>
              <w:marTop w:val="0"/>
              <w:marBottom w:val="0"/>
              <w:divBdr>
                <w:top w:val="none" w:sz="0" w:space="0" w:color="auto"/>
                <w:left w:val="none" w:sz="0" w:space="0" w:color="auto"/>
                <w:bottom w:val="none" w:sz="0" w:space="0" w:color="auto"/>
                <w:right w:val="none" w:sz="0" w:space="0" w:color="auto"/>
              </w:divBdr>
              <w:divsChild>
                <w:div w:id="976684979">
                  <w:marLeft w:val="0"/>
                  <w:marRight w:val="-6084"/>
                  <w:marTop w:val="0"/>
                  <w:marBottom w:val="0"/>
                  <w:divBdr>
                    <w:top w:val="none" w:sz="0" w:space="0" w:color="auto"/>
                    <w:left w:val="none" w:sz="0" w:space="0" w:color="auto"/>
                    <w:bottom w:val="none" w:sz="0" w:space="0" w:color="auto"/>
                    <w:right w:val="none" w:sz="0" w:space="0" w:color="auto"/>
                  </w:divBdr>
                  <w:divsChild>
                    <w:div w:id="943224845">
                      <w:marLeft w:val="0"/>
                      <w:marRight w:val="5604"/>
                      <w:marTop w:val="0"/>
                      <w:marBottom w:val="0"/>
                      <w:divBdr>
                        <w:top w:val="none" w:sz="0" w:space="0" w:color="auto"/>
                        <w:left w:val="none" w:sz="0" w:space="0" w:color="auto"/>
                        <w:bottom w:val="none" w:sz="0" w:space="0" w:color="auto"/>
                        <w:right w:val="none" w:sz="0" w:space="0" w:color="auto"/>
                      </w:divBdr>
                      <w:divsChild>
                        <w:div w:id="1589464911">
                          <w:marLeft w:val="0"/>
                          <w:marRight w:val="0"/>
                          <w:marTop w:val="0"/>
                          <w:marBottom w:val="0"/>
                          <w:divBdr>
                            <w:top w:val="none" w:sz="0" w:space="0" w:color="auto"/>
                            <w:left w:val="none" w:sz="0" w:space="0" w:color="auto"/>
                            <w:bottom w:val="none" w:sz="0" w:space="0" w:color="auto"/>
                            <w:right w:val="none" w:sz="0" w:space="0" w:color="auto"/>
                          </w:divBdr>
                          <w:divsChild>
                            <w:div w:id="2042900689">
                              <w:marLeft w:val="0"/>
                              <w:marRight w:val="0"/>
                              <w:marTop w:val="120"/>
                              <w:marBottom w:val="360"/>
                              <w:divBdr>
                                <w:top w:val="none" w:sz="0" w:space="0" w:color="auto"/>
                                <w:left w:val="none" w:sz="0" w:space="0" w:color="auto"/>
                                <w:bottom w:val="none" w:sz="0" w:space="0" w:color="auto"/>
                                <w:right w:val="none" w:sz="0" w:space="0" w:color="auto"/>
                              </w:divBdr>
                              <w:divsChild>
                                <w:div w:id="1891264065">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991154">
      <w:bodyDiv w:val="1"/>
      <w:marLeft w:val="0"/>
      <w:marRight w:val="0"/>
      <w:marTop w:val="0"/>
      <w:marBottom w:val="0"/>
      <w:divBdr>
        <w:top w:val="none" w:sz="0" w:space="0" w:color="auto"/>
        <w:left w:val="none" w:sz="0" w:space="0" w:color="auto"/>
        <w:bottom w:val="none" w:sz="0" w:space="0" w:color="auto"/>
        <w:right w:val="none" w:sz="0" w:space="0" w:color="auto"/>
      </w:divBdr>
    </w:div>
    <w:div w:id="1911036964">
      <w:bodyDiv w:val="1"/>
      <w:marLeft w:val="0"/>
      <w:marRight w:val="0"/>
      <w:marTop w:val="0"/>
      <w:marBottom w:val="0"/>
      <w:divBdr>
        <w:top w:val="none" w:sz="0" w:space="0" w:color="auto"/>
        <w:left w:val="none" w:sz="0" w:space="0" w:color="auto"/>
        <w:bottom w:val="none" w:sz="0" w:space="0" w:color="auto"/>
        <w:right w:val="none" w:sz="0" w:space="0" w:color="auto"/>
      </w:divBdr>
    </w:div>
    <w:div w:id="1916474292">
      <w:bodyDiv w:val="1"/>
      <w:marLeft w:val="0"/>
      <w:marRight w:val="0"/>
      <w:marTop w:val="0"/>
      <w:marBottom w:val="0"/>
      <w:divBdr>
        <w:top w:val="none" w:sz="0" w:space="0" w:color="auto"/>
        <w:left w:val="none" w:sz="0" w:space="0" w:color="auto"/>
        <w:bottom w:val="none" w:sz="0" w:space="0" w:color="auto"/>
        <w:right w:val="none" w:sz="0" w:space="0" w:color="auto"/>
      </w:divBdr>
    </w:div>
    <w:div w:id="1916668611">
      <w:bodyDiv w:val="1"/>
      <w:marLeft w:val="0"/>
      <w:marRight w:val="0"/>
      <w:marTop w:val="0"/>
      <w:marBottom w:val="0"/>
      <w:divBdr>
        <w:top w:val="none" w:sz="0" w:space="0" w:color="auto"/>
        <w:left w:val="none" w:sz="0" w:space="0" w:color="auto"/>
        <w:bottom w:val="none" w:sz="0" w:space="0" w:color="auto"/>
        <w:right w:val="none" w:sz="0" w:space="0" w:color="auto"/>
      </w:divBdr>
      <w:divsChild>
        <w:div w:id="966590730">
          <w:marLeft w:val="0"/>
          <w:marRight w:val="0"/>
          <w:marTop w:val="0"/>
          <w:marBottom w:val="0"/>
          <w:divBdr>
            <w:top w:val="none" w:sz="0" w:space="0" w:color="auto"/>
            <w:left w:val="none" w:sz="0" w:space="0" w:color="auto"/>
            <w:bottom w:val="none" w:sz="0" w:space="0" w:color="auto"/>
            <w:right w:val="none" w:sz="0" w:space="0" w:color="auto"/>
          </w:divBdr>
          <w:divsChild>
            <w:div w:id="843474592">
              <w:marLeft w:val="0"/>
              <w:marRight w:val="0"/>
              <w:marTop w:val="0"/>
              <w:marBottom w:val="0"/>
              <w:divBdr>
                <w:top w:val="none" w:sz="0" w:space="0" w:color="auto"/>
                <w:left w:val="none" w:sz="0" w:space="0" w:color="auto"/>
                <w:bottom w:val="none" w:sz="0" w:space="0" w:color="auto"/>
                <w:right w:val="none" w:sz="0" w:space="0" w:color="auto"/>
              </w:divBdr>
              <w:divsChild>
                <w:div w:id="1935239443">
                  <w:marLeft w:val="0"/>
                  <w:marRight w:val="0"/>
                  <w:marTop w:val="0"/>
                  <w:marBottom w:val="0"/>
                  <w:divBdr>
                    <w:top w:val="none" w:sz="0" w:space="0" w:color="auto"/>
                    <w:left w:val="none" w:sz="0" w:space="0" w:color="auto"/>
                    <w:bottom w:val="none" w:sz="0" w:space="0" w:color="auto"/>
                    <w:right w:val="none" w:sz="0" w:space="0" w:color="auto"/>
                  </w:divBdr>
                  <w:divsChild>
                    <w:div w:id="1517386500">
                      <w:marLeft w:val="0"/>
                      <w:marRight w:val="0"/>
                      <w:marTop w:val="0"/>
                      <w:marBottom w:val="0"/>
                      <w:divBdr>
                        <w:top w:val="none" w:sz="0" w:space="0" w:color="auto"/>
                        <w:left w:val="none" w:sz="0" w:space="0" w:color="auto"/>
                        <w:bottom w:val="none" w:sz="0" w:space="0" w:color="auto"/>
                        <w:right w:val="none" w:sz="0" w:space="0" w:color="auto"/>
                      </w:divBdr>
                      <w:divsChild>
                        <w:div w:id="1083455594">
                          <w:marLeft w:val="0"/>
                          <w:marRight w:val="0"/>
                          <w:marTop w:val="0"/>
                          <w:marBottom w:val="0"/>
                          <w:divBdr>
                            <w:top w:val="none" w:sz="0" w:space="0" w:color="auto"/>
                            <w:left w:val="none" w:sz="0" w:space="0" w:color="auto"/>
                            <w:bottom w:val="none" w:sz="0" w:space="0" w:color="auto"/>
                            <w:right w:val="none" w:sz="0" w:space="0" w:color="auto"/>
                          </w:divBdr>
                          <w:divsChild>
                            <w:div w:id="1759863596">
                              <w:marLeft w:val="0"/>
                              <w:marRight w:val="0"/>
                              <w:marTop w:val="0"/>
                              <w:marBottom w:val="0"/>
                              <w:divBdr>
                                <w:top w:val="none" w:sz="0" w:space="0" w:color="auto"/>
                                <w:left w:val="none" w:sz="0" w:space="0" w:color="auto"/>
                                <w:bottom w:val="none" w:sz="0" w:space="0" w:color="auto"/>
                                <w:right w:val="none" w:sz="0" w:space="0" w:color="auto"/>
                              </w:divBdr>
                              <w:divsChild>
                                <w:div w:id="429663234">
                                  <w:marLeft w:val="0"/>
                                  <w:marRight w:val="0"/>
                                  <w:marTop w:val="0"/>
                                  <w:marBottom w:val="0"/>
                                  <w:divBdr>
                                    <w:top w:val="none" w:sz="0" w:space="0" w:color="auto"/>
                                    <w:left w:val="none" w:sz="0" w:space="0" w:color="auto"/>
                                    <w:bottom w:val="none" w:sz="0" w:space="0" w:color="auto"/>
                                    <w:right w:val="none" w:sz="0" w:space="0" w:color="auto"/>
                                  </w:divBdr>
                                  <w:divsChild>
                                    <w:div w:id="878274868">
                                      <w:marLeft w:val="0"/>
                                      <w:marRight w:val="0"/>
                                      <w:marTop w:val="0"/>
                                      <w:marBottom w:val="0"/>
                                      <w:divBdr>
                                        <w:top w:val="none" w:sz="0" w:space="0" w:color="auto"/>
                                        <w:left w:val="none" w:sz="0" w:space="0" w:color="auto"/>
                                        <w:bottom w:val="none" w:sz="0" w:space="0" w:color="auto"/>
                                        <w:right w:val="none" w:sz="0" w:space="0" w:color="auto"/>
                                      </w:divBdr>
                                      <w:divsChild>
                                        <w:div w:id="4798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022626">
      <w:bodyDiv w:val="1"/>
      <w:marLeft w:val="0"/>
      <w:marRight w:val="0"/>
      <w:marTop w:val="0"/>
      <w:marBottom w:val="0"/>
      <w:divBdr>
        <w:top w:val="none" w:sz="0" w:space="0" w:color="auto"/>
        <w:left w:val="none" w:sz="0" w:space="0" w:color="auto"/>
        <w:bottom w:val="none" w:sz="0" w:space="0" w:color="auto"/>
        <w:right w:val="none" w:sz="0" w:space="0" w:color="auto"/>
      </w:divBdr>
      <w:divsChild>
        <w:div w:id="1547521463">
          <w:marLeft w:val="0"/>
          <w:marRight w:val="0"/>
          <w:marTop w:val="0"/>
          <w:marBottom w:val="0"/>
          <w:divBdr>
            <w:top w:val="none" w:sz="0" w:space="0" w:color="auto"/>
            <w:left w:val="none" w:sz="0" w:space="0" w:color="auto"/>
            <w:bottom w:val="none" w:sz="0" w:space="0" w:color="auto"/>
            <w:right w:val="none" w:sz="0" w:space="0" w:color="auto"/>
          </w:divBdr>
          <w:divsChild>
            <w:div w:id="1262030418">
              <w:marLeft w:val="0"/>
              <w:marRight w:val="0"/>
              <w:marTop w:val="0"/>
              <w:marBottom w:val="0"/>
              <w:divBdr>
                <w:top w:val="none" w:sz="0" w:space="0" w:color="auto"/>
                <w:left w:val="none" w:sz="0" w:space="0" w:color="auto"/>
                <w:bottom w:val="none" w:sz="0" w:space="0" w:color="auto"/>
                <w:right w:val="none" w:sz="0" w:space="0" w:color="auto"/>
              </w:divBdr>
              <w:divsChild>
                <w:div w:id="2049604752">
                  <w:marLeft w:val="0"/>
                  <w:marRight w:val="0"/>
                  <w:marTop w:val="0"/>
                  <w:marBottom w:val="0"/>
                  <w:divBdr>
                    <w:top w:val="none" w:sz="0" w:space="0" w:color="auto"/>
                    <w:left w:val="none" w:sz="0" w:space="0" w:color="auto"/>
                    <w:bottom w:val="none" w:sz="0" w:space="0" w:color="auto"/>
                    <w:right w:val="none" w:sz="0" w:space="0" w:color="auto"/>
                  </w:divBdr>
                  <w:divsChild>
                    <w:div w:id="1410227880">
                      <w:marLeft w:val="0"/>
                      <w:marRight w:val="0"/>
                      <w:marTop w:val="0"/>
                      <w:marBottom w:val="0"/>
                      <w:divBdr>
                        <w:top w:val="none" w:sz="0" w:space="0" w:color="auto"/>
                        <w:left w:val="none" w:sz="0" w:space="0" w:color="auto"/>
                        <w:bottom w:val="none" w:sz="0" w:space="0" w:color="auto"/>
                        <w:right w:val="none" w:sz="0" w:space="0" w:color="auto"/>
                      </w:divBdr>
                      <w:divsChild>
                        <w:div w:id="992832662">
                          <w:marLeft w:val="0"/>
                          <w:marRight w:val="0"/>
                          <w:marTop w:val="0"/>
                          <w:marBottom w:val="0"/>
                          <w:divBdr>
                            <w:top w:val="none" w:sz="0" w:space="0" w:color="auto"/>
                            <w:left w:val="none" w:sz="0" w:space="0" w:color="auto"/>
                            <w:bottom w:val="none" w:sz="0" w:space="0" w:color="auto"/>
                            <w:right w:val="none" w:sz="0" w:space="0" w:color="auto"/>
                          </w:divBdr>
                          <w:divsChild>
                            <w:div w:id="614294443">
                              <w:marLeft w:val="0"/>
                              <w:marRight w:val="0"/>
                              <w:marTop w:val="0"/>
                              <w:marBottom w:val="0"/>
                              <w:divBdr>
                                <w:top w:val="none" w:sz="0" w:space="0" w:color="auto"/>
                                <w:left w:val="none" w:sz="0" w:space="0" w:color="auto"/>
                                <w:bottom w:val="none" w:sz="0" w:space="0" w:color="auto"/>
                                <w:right w:val="none" w:sz="0" w:space="0" w:color="auto"/>
                              </w:divBdr>
                              <w:divsChild>
                                <w:div w:id="1517227163">
                                  <w:marLeft w:val="0"/>
                                  <w:marRight w:val="0"/>
                                  <w:marTop w:val="0"/>
                                  <w:marBottom w:val="0"/>
                                  <w:divBdr>
                                    <w:top w:val="none" w:sz="0" w:space="0" w:color="auto"/>
                                    <w:left w:val="none" w:sz="0" w:space="0" w:color="auto"/>
                                    <w:bottom w:val="none" w:sz="0" w:space="0" w:color="auto"/>
                                    <w:right w:val="none" w:sz="0" w:space="0" w:color="auto"/>
                                  </w:divBdr>
                                  <w:divsChild>
                                    <w:div w:id="1906645383">
                                      <w:marLeft w:val="0"/>
                                      <w:marRight w:val="0"/>
                                      <w:marTop w:val="0"/>
                                      <w:marBottom w:val="0"/>
                                      <w:divBdr>
                                        <w:top w:val="none" w:sz="0" w:space="0" w:color="auto"/>
                                        <w:left w:val="none" w:sz="0" w:space="0" w:color="auto"/>
                                        <w:bottom w:val="none" w:sz="0" w:space="0" w:color="auto"/>
                                        <w:right w:val="none" w:sz="0" w:space="0" w:color="auto"/>
                                      </w:divBdr>
                                      <w:divsChild>
                                        <w:div w:id="16891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835527">
      <w:bodyDiv w:val="1"/>
      <w:marLeft w:val="0"/>
      <w:marRight w:val="0"/>
      <w:marTop w:val="0"/>
      <w:marBottom w:val="0"/>
      <w:divBdr>
        <w:top w:val="none" w:sz="0" w:space="0" w:color="auto"/>
        <w:left w:val="none" w:sz="0" w:space="0" w:color="auto"/>
        <w:bottom w:val="none" w:sz="0" w:space="0" w:color="auto"/>
        <w:right w:val="none" w:sz="0" w:space="0" w:color="auto"/>
      </w:divBdr>
      <w:divsChild>
        <w:div w:id="1364016806">
          <w:marLeft w:val="0"/>
          <w:marRight w:val="0"/>
          <w:marTop w:val="0"/>
          <w:marBottom w:val="0"/>
          <w:divBdr>
            <w:top w:val="none" w:sz="0" w:space="0" w:color="auto"/>
            <w:left w:val="none" w:sz="0" w:space="0" w:color="auto"/>
            <w:bottom w:val="none" w:sz="0" w:space="0" w:color="auto"/>
            <w:right w:val="none" w:sz="0" w:space="0" w:color="auto"/>
          </w:divBdr>
        </w:div>
      </w:divsChild>
    </w:div>
    <w:div w:id="1923710580">
      <w:bodyDiv w:val="1"/>
      <w:marLeft w:val="0"/>
      <w:marRight w:val="0"/>
      <w:marTop w:val="0"/>
      <w:marBottom w:val="0"/>
      <w:divBdr>
        <w:top w:val="none" w:sz="0" w:space="0" w:color="auto"/>
        <w:left w:val="none" w:sz="0" w:space="0" w:color="auto"/>
        <w:bottom w:val="none" w:sz="0" w:space="0" w:color="auto"/>
        <w:right w:val="none" w:sz="0" w:space="0" w:color="auto"/>
      </w:divBdr>
    </w:div>
    <w:div w:id="1937706229">
      <w:bodyDiv w:val="1"/>
      <w:marLeft w:val="0"/>
      <w:marRight w:val="0"/>
      <w:marTop w:val="0"/>
      <w:marBottom w:val="0"/>
      <w:divBdr>
        <w:top w:val="none" w:sz="0" w:space="0" w:color="auto"/>
        <w:left w:val="none" w:sz="0" w:space="0" w:color="auto"/>
        <w:bottom w:val="none" w:sz="0" w:space="0" w:color="auto"/>
        <w:right w:val="none" w:sz="0" w:space="0" w:color="auto"/>
      </w:divBdr>
    </w:div>
    <w:div w:id="1939017715">
      <w:bodyDiv w:val="1"/>
      <w:marLeft w:val="0"/>
      <w:marRight w:val="0"/>
      <w:marTop w:val="0"/>
      <w:marBottom w:val="0"/>
      <w:divBdr>
        <w:top w:val="none" w:sz="0" w:space="0" w:color="auto"/>
        <w:left w:val="none" w:sz="0" w:space="0" w:color="auto"/>
        <w:bottom w:val="none" w:sz="0" w:space="0" w:color="auto"/>
        <w:right w:val="none" w:sz="0" w:space="0" w:color="auto"/>
      </w:divBdr>
    </w:div>
    <w:div w:id="1940487165">
      <w:bodyDiv w:val="1"/>
      <w:marLeft w:val="0"/>
      <w:marRight w:val="0"/>
      <w:marTop w:val="0"/>
      <w:marBottom w:val="0"/>
      <w:divBdr>
        <w:top w:val="none" w:sz="0" w:space="0" w:color="auto"/>
        <w:left w:val="none" w:sz="0" w:space="0" w:color="auto"/>
        <w:bottom w:val="none" w:sz="0" w:space="0" w:color="auto"/>
        <w:right w:val="none" w:sz="0" w:space="0" w:color="auto"/>
      </w:divBdr>
    </w:div>
    <w:div w:id="1942714101">
      <w:bodyDiv w:val="1"/>
      <w:marLeft w:val="0"/>
      <w:marRight w:val="0"/>
      <w:marTop w:val="0"/>
      <w:marBottom w:val="0"/>
      <w:divBdr>
        <w:top w:val="none" w:sz="0" w:space="0" w:color="auto"/>
        <w:left w:val="none" w:sz="0" w:space="0" w:color="auto"/>
        <w:bottom w:val="none" w:sz="0" w:space="0" w:color="auto"/>
        <w:right w:val="none" w:sz="0" w:space="0" w:color="auto"/>
      </w:divBdr>
      <w:divsChild>
        <w:div w:id="175848088">
          <w:marLeft w:val="0"/>
          <w:marRight w:val="0"/>
          <w:marTop w:val="0"/>
          <w:marBottom w:val="0"/>
          <w:divBdr>
            <w:top w:val="none" w:sz="0" w:space="0" w:color="auto"/>
            <w:left w:val="none" w:sz="0" w:space="0" w:color="auto"/>
            <w:bottom w:val="none" w:sz="0" w:space="0" w:color="auto"/>
            <w:right w:val="none" w:sz="0" w:space="0" w:color="auto"/>
          </w:divBdr>
        </w:div>
      </w:divsChild>
    </w:div>
    <w:div w:id="1946887350">
      <w:bodyDiv w:val="1"/>
      <w:marLeft w:val="0"/>
      <w:marRight w:val="0"/>
      <w:marTop w:val="0"/>
      <w:marBottom w:val="0"/>
      <w:divBdr>
        <w:top w:val="none" w:sz="0" w:space="0" w:color="auto"/>
        <w:left w:val="none" w:sz="0" w:space="0" w:color="auto"/>
        <w:bottom w:val="none" w:sz="0" w:space="0" w:color="auto"/>
        <w:right w:val="none" w:sz="0" w:space="0" w:color="auto"/>
      </w:divBdr>
      <w:divsChild>
        <w:div w:id="91249410">
          <w:marLeft w:val="120"/>
          <w:marRight w:val="120"/>
          <w:marTop w:val="0"/>
          <w:marBottom w:val="0"/>
          <w:divBdr>
            <w:top w:val="none" w:sz="0" w:space="0" w:color="auto"/>
            <w:left w:val="none" w:sz="0" w:space="0" w:color="auto"/>
            <w:bottom w:val="none" w:sz="0" w:space="0" w:color="auto"/>
            <w:right w:val="none" w:sz="0" w:space="0" w:color="auto"/>
          </w:divBdr>
          <w:divsChild>
            <w:div w:id="149060176">
              <w:marLeft w:val="120"/>
              <w:marRight w:val="120"/>
              <w:marTop w:val="0"/>
              <w:marBottom w:val="0"/>
              <w:divBdr>
                <w:top w:val="none" w:sz="0" w:space="0" w:color="auto"/>
                <w:left w:val="none" w:sz="0" w:space="0" w:color="auto"/>
                <w:bottom w:val="none" w:sz="0" w:space="0" w:color="auto"/>
                <w:right w:val="none" w:sz="0" w:space="0" w:color="auto"/>
              </w:divBdr>
              <w:divsChild>
                <w:div w:id="1151798830">
                  <w:marLeft w:val="120"/>
                  <w:marRight w:val="120"/>
                  <w:marTop w:val="0"/>
                  <w:marBottom w:val="0"/>
                  <w:divBdr>
                    <w:top w:val="none" w:sz="0" w:space="0" w:color="auto"/>
                    <w:left w:val="none" w:sz="0" w:space="0" w:color="auto"/>
                    <w:bottom w:val="none" w:sz="0" w:space="0" w:color="auto"/>
                    <w:right w:val="none" w:sz="0" w:space="0" w:color="auto"/>
                  </w:divBdr>
                  <w:divsChild>
                    <w:div w:id="718748441">
                      <w:marLeft w:val="120"/>
                      <w:marRight w:val="120"/>
                      <w:marTop w:val="0"/>
                      <w:marBottom w:val="0"/>
                      <w:divBdr>
                        <w:top w:val="none" w:sz="0" w:space="0" w:color="auto"/>
                        <w:left w:val="none" w:sz="0" w:space="0" w:color="auto"/>
                        <w:bottom w:val="none" w:sz="0" w:space="0" w:color="auto"/>
                        <w:right w:val="none" w:sz="0" w:space="0" w:color="auto"/>
                      </w:divBdr>
                      <w:divsChild>
                        <w:div w:id="269582129">
                          <w:marLeft w:val="120"/>
                          <w:marRight w:val="120"/>
                          <w:marTop w:val="0"/>
                          <w:marBottom w:val="0"/>
                          <w:divBdr>
                            <w:top w:val="none" w:sz="0" w:space="0" w:color="auto"/>
                            <w:left w:val="none" w:sz="0" w:space="0" w:color="auto"/>
                            <w:bottom w:val="none" w:sz="0" w:space="0" w:color="auto"/>
                            <w:right w:val="none" w:sz="0" w:space="0" w:color="auto"/>
                          </w:divBdr>
                          <w:divsChild>
                            <w:div w:id="2107116001">
                              <w:marLeft w:val="120"/>
                              <w:marRight w:val="120"/>
                              <w:marTop w:val="0"/>
                              <w:marBottom w:val="0"/>
                              <w:divBdr>
                                <w:top w:val="none" w:sz="0" w:space="0" w:color="auto"/>
                                <w:left w:val="none" w:sz="0" w:space="0" w:color="auto"/>
                                <w:bottom w:val="none" w:sz="0" w:space="0" w:color="auto"/>
                                <w:right w:val="none" w:sz="0" w:space="0" w:color="auto"/>
                              </w:divBdr>
                              <w:divsChild>
                                <w:div w:id="53531783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733252">
      <w:bodyDiv w:val="1"/>
      <w:marLeft w:val="0"/>
      <w:marRight w:val="0"/>
      <w:marTop w:val="0"/>
      <w:marBottom w:val="0"/>
      <w:divBdr>
        <w:top w:val="none" w:sz="0" w:space="0" w:color="auto"/>
        <w:left w:val="none" w:sz="0" w:space="0" w:color="auto"/>
        <w:bottom w:val="none" w:sz="0" w:space="0" w:color="auto"/>
        <w:right w:val="none" w:sz="0" w:space="0" w:color="auto"/>
      </w:divBdr>
      <w:divsChild>
        <w:div w:id="1409577892">
          <w:marLeft w:val="0"/>
          <w:marRight w:val="1"/>
          <w:marTop w:val="0"/>
          <w:marBottom w:val="0"/>
          <w:divBdr>
            <w:top w:val="none" w:sz="0" w:space="0" w:color="auto"/>
            <w:left w:val="none" w:sz="0" w:space="0" w:color="auto"/>
            <w:bottom w:val="none" w:sz="0" w:space="0" w:color="auto"/>
            <w:right w:val="none" w:sz="0" w:space="0" w:color="auto"/>
          </w:divBdr>
          <w:divsChild>
            <w:div w:id="1644504225">
              <w:marLeft w:val="0"/>
              <w:marRight w:val="0"/>
              <w:marTop w:val="0"/>
              <w:marBottom w:val="0"/>
              <w:divBdr>
                <w:top w:val="none" w:sz="0" w:space="0" w:color="auto"/>
                <w:left w:val="none" w:sz="0" w:space="0" w:color="auto"/>
                <w:bottom w:val="none" w:sz="0" w:space="0" w:color="auto"/>
                <w:right w:val="none" w:sz="0" w:space="0" w:color="auto"/>
              </w:divBdr>
              <w:divsChild>
                <w:div w:id="1208487913">
                  <w:marLeft w:val="0"/>
                  <w:marRight w:val="1"/>
                  <w:marTop w:val="0"/>
                  <w:marBottom w:val="0"/>
                  <w:divBdr>
                    <w:top w:val="none" w:sz="0" w:space="0" w:color="auto"/>
                    <w:left w:val="none" w:sz="0" w:space="0" w:color="auto"/>
                    <w:bottom w:val="none" w:sz="0" w:space="0" w:color="auto"/>
                    <w:right w:val="none" w:sz="0" w:space="0" w:color="auto"/>
                  </w:divBdr>
                  <w:divsChild>
                    <w:div w:id="730924641">
                      <w:marLeft w:val="0"/>
                      <w:marRight w:val="0"/>
                      <w:marTop w:val="0"/>
                      <w:marBottom w:val="0"/>
                      <w:divBdr>
                        <w:top w:val="none" w:sz="0" w:space="0" w:color="auto"/>
                        <w:left w:val="none" w:sz="0" w:space="0" w:color="auto"/>
                        <w:bottom w:val="none" w:sz="0" w:space="0" w:color="auto"/>
                        <w:right w:val="none" w:sz="0" w:space="0" w:color="auto"/>
                      </w:divBdr>
                      <w:divsChild>
                        <w:div w:id="1157381829">
                          <w:marLeft w:val="0"/>
                          <w:marRight w:val="0"/>
                          <w:marTop w:val="0"/>
                          <w:marBottom w:val="0"/>
                          <w:divBdr>
                            <w:top w:val="none" w:sz="0" w:space="0" w:color="auto"/>
                            <w:left w:val="none" w:sz="0" w:space="0" w:color="auto"/>
                            <w:bottom w:val="none" w:sz="0" w:space="0" w:color="auto"/>
                            <w:right w:val="none" w:sz="0" w:space="0" w:color="auto"/>
                          </w:divBdr>
                          <w:divsChild>
                            <w:div w:id="678308709">
                              <w:marLeft w:val="0"/>
                              <w:marRight w:val="0"/>
                              <w:marTop w:val="120"/>
                              <w:marBottom w:val="360"/>
                              <w:divBdr>
                                <w:top w:val="none" w:sz="0" w:space="0" w:color="auto"/>
                                <w:left w:val="none" w:sz="0" w:space="0" w:color="auto"/>
                                <w:bottom w:val="none" w:sz="0" w:space="0" w:color="auto"/>
                                <w:right w:val="none" w:sz="0" w:space="0" w:color="auto"/>
                              </w:divBdr>
                              <w:divsChild>
                                <w:div w:id="82798300">
                                  <w:marLeft w:val="420"/>
                                  <w:marRight w:val="0"/>
                                  <w:marTop w:val="0"/>
                                  <w:marBottom w:val="0"/>
                                  <w:divBdr>
                                    <w:top w:val="none" w:sz="0" w:space="0" w:color="auto"/>
                                    <w:left w:val="none" w:sz="0" w:space="0" w:color="auto"/>
                                    <w:bottom w:val="none" w:sz="0" w:space="0" w:color="auto"/>
                                    <w:right w:val="none" w:sz="0" w:space="0" w:color="auto"/>
                                  </w:divBdr>
                                  <w:divsChild>
                                    <w:div w:id="109571007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0773093">
      <w:bodyDiv w:val="1"/>
      <w:marLeft w:val="0"/>
      <w:marRight w:val="0"/>
      <w:marTop w:val="0"/>
      <w:marBottom w:val="0"/>
      <w:divBdr>
        <w:top w:val="none" w:sz="0" w:space="0" w:color="auto"/>
        <w:left w:val="none" w:sz="0" w:space="0" w:color="auto"/>
        <w:bottom w:val="none" w:sz="0" w:space="0" w:color="auto"/>
        <w:right w:val="none" w:sz="0" w:space="0" w:color="auto"/>
      </w:divBdr>
      <w:divsChild>
        <w:div w:id="1444418110">
          <w:marLeft w:val="0"/>
          <w:marRight w:val="1"/>
          <w:marTop w:val="0"/>
          <w:marBottom w:val="0"/>
          <w:divBdr>
            <w:top w:val="none" w:sz="0" w:space="0" w:color="auto"/>
            <w:left w:val="none" w:sz="0" w:space="0" w:color="auto"/>
            <w:bottom w:val="none" w:sz="0" w:space="0" w:color="auto"/>
            <w:right w:val="none" w:sz="0" w:space="0" w:color="auto"/>
          </w:divBdr>
          <w:divsChild>
            <w:div w:id="2069111489">
              <w:marLeft w:val="0"/>
              <w:marRight w:val="0"/>
              <w:marTop w:val="0"/>
              <w:marBottom w:val="0"/>
              <w:divBdr>
                <w:top w:val="none" w:sz="0" w:space="0" w:color="auto"/>
                <w:left w:val="none" w:sz="0" w:space="0" w:color="auto"/>
                <w:bottom w:val="none" w:sz="0" w:space="0" w:color="auto"/>
                <w:right w:val="none" w:sz="0" w:space="0" w:color="auto"/>
              </w:divBdr>
              <w:divsChild>
                <w:div w:id="311569634">
                  <w:marLeft w:val="0"/>
                  <w:marRight w:val="1"/>
                  <w:marTop w:val="0"/>
                  <w:marBottom w:val="0"/>
                  <w:divBdr>
                    <w:top w:val="none" w:sz="0" w:space="0" w:color="auto"/>
                    <w:left w:val="none" w:sz="0" w:space="0" w:color="auto"/>
                    <w:bottom w:val="none" w:sz="0" w:space="0" w:color="auto"/>
                    <w:right w:val="none" w:sz="0" w:space="0" w:color="auto"/>
                  </w:divBdr>
                  <w:divsChild>
                    <w:div w:id="397439301">
                      <w:marLeft w:val="0"/>
                      <w:marRight w:val="0"/>
                      <w:marTop w:val="0"/>
                      <w:marBottom w:val="0"/>
                      <w:divBdr>
                        <w:top w:val="none" w:sz="0" w:space="0" w:color="auto"/>
                        <w:left w:val="none" w:sz="0" w:space="0" w:color="auto"/>
                        <w:bottom w:val="none" w:sz="0" w:space="0" w:color="auto"/>
                        <w:right w:val="none" w:sz="0" w:space="0" w:color="auto"/>
                      </w:divBdr>
                      <w:divsChild>
                        <w:div w:id="1577129989">
                          <w:marLeft w:val="0"/>
                          <w:marRight w:val="0"/>
                          <w:marTop w:val="0"/>
                          <w:marBottom w:val="0"/>
                          <w:divBdr>
                            <w:top w:val="none" w:sz="0" w:space="0" w:color="auto"/>
                            <w:left w:val="none" w:sz="0" w:space="0" w:color="auto"/>
                            <w:bottom w:val="none" w:sz="0" w:space="0" w:color="auto"/>
                            <w:right w:val="none" w:sz="0" w:space="0" w:color="auto"/>
                          </w:divBdr>
                          <w:divsChild>
                            <w:div w:id="1204564778">
                              <w:marLeft w:val="0"/>
                              <w:marRight w:val="0"/>
                              <w:marTop w:val="120"/>
                              <w:marBottom w:val="360"/>
                              <w:divBdr>
                                <w:top w:val="none" w:sz="0" w:space="0" w:color="auto"/>
                                <w:left w:val="none" w:sz="0" w:space="0" w:color="auto"/>
                                <w:bottom w:val="none" w:sz="0" w:space="0" w:color="auto"/>
                                <w:right w:val="none" w:sz="0" w:space="0" w:color="auto"/>
                              </w:divBdr>
                              <w:divsChild>
                                <w:div w:id="1189756350">
                                  <w:marLeft w:val="420"/>
                                  <w:marRight w:val="0"/>
                                  <w:marTop w:val="0"/>
                                  <w:marBottom w:val="0"/>
                                  <w:divBdr>
                                    <w:top w:val="none" w:sz="0" w:space="0" w:color="auto"/>
                                    <w:left w:val="none" w:sz="0" w:space="0" w:color="auto"/>
                                    <w:bottom w:val="none" w:sz="0" w:space="0" w:color="auto"/>
                                    <w:right w:val="none" w:sz="0" w:space="0" w:color="auto"/>
                                  </w:divBdr>
                                  <w:divsChild>
                                    <w:div w:id="194426126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135484">
      <w:bodyDiv w:val="1"/>
      <w:marLeft w:val="0"/>
      <w:marRight w:val="0"/>
      <w:marTop w:val="0"/>
      <w:marBottom w:val="0"/>
      <w:divBdr>
        <w:top w:val="none" w:sz="0" w:space="0" w:color="auto"/>
        <w:left w:val="none" w:sz="0" w:space="0" w:color="auto"/>
        <w:bottom w:val="none" w:sz="0" w:space="0" w:color="auto"/>
        <w:right w:val="none" w:sz="0" w:space="0" w:color="auto"/>
      </w:divBdr>
      <w:divsChild>
        <w:div w:id="1060128656">
          <w:marLeft w:val="0"/>
          <w:marRight w:val="1"/>
          <w:marTop w:val="0"/>
          <w:marBottom w:val="0"/>
          <w:divBdr>
            <w:top w:val="none" w:sz="0" w:space="0" w:color="auto"/>
            <w:left w:val="none" w:sz="0" w:space="0" w:color="auto"/>
            <w:bottom w:val="none" w:sz="0" w:space="0" w:color="auto"/>
            <w:right w:val="none" w:sz="0" w:space="0" w:color="auto"/>
          </w:divBdr>
          <w:divsChild>
            <w:div w:id="470102361">
              <w:marLeft w:val="0"/>
              <w:marRight w:val="0"/>
              <w:marTop w:val="0"/>
              <w:marBottom w:val="0"/>
              <w:divBdr>
                <w:top w:val="none" w:sz="0" w:space="0" w:color="auto"/>
                <w:left w:val="none" w:sz="0" w:space="0" w:color="auto"/>
                <w:bottom w:val="none" w:sz="0" w:space="0" w:color="auto"/>
                <w:right w:val="none" w:sz="0" w:space="0" w:color="auto"/>
              </w:divBdr>
              <w:divsChild>
                <w:div w:id="197932176">
                  <w:marLeft w:val="0"/>
                  <w:marRight w:val="1"/>
                  <w:marTop w:val="0"/>
                  <w:marBottom w:val="0"/>
                  <w:divBdr>
                    <w:top w:val="none" w:sz="0" w:space="0" w:color="auto"/>
                    <w:left w:val="none" w:sz="0" w:space="0" w:color="auto"/>
                    <w:bottom w:val="none" w:sz="0" w:space="0" w:color="auto"/>
                    <w:right w:val="none" w:sz="0" w:space="0" w:color="auto"/>
                  </w:divBdr>
                  <w:divsChild>
                    <w:div w:id="1546287823">
                      <w:marLeft w:val="0"/>
                      <w:marRight w:val="0"/>
                      <w:marTop w:val="0"/>
                      <w:marBottom w:val="0"/>
                      <w:divBdr>
                        <w:top w:val="none" w:sz="0" w:space="0" w:color="auto"/>
                        <w:left w:val="none" w:sz="0" w:space="0" w:color="auto"/>
                        <w:bottom w:val="none" w:sz="0" w:space="0" w:color="auto"/>
                        <w:right w:val="none" w:sz="0" w:space="0" w:color="auto"/>
                      </w:divBdr>
                      <w:divsChild>
                        <w:div w:id="1183132017">
                          <w:marLeft w:val="0"/>
                          <w:marRight w:val="0"/>
                          <w:marTop w:val="0"/>
                          <w:marBottom w:val="0"/>
                          <w:divBdr>
                            <w:top w:val="none" w:sz="0" w:space="0" w:color="auto"/>
                            <w:left w:val="none" w:sz="0" w:space="0" w:color="auto"/>
                            <w:bottom w:val="none" w:sz="0" w:space="0" w:color="auto"/>
                            <w:right w:val="none" w:sz="0" w:space="0" w:color="auto"/>
                          </w:divBdr>
                          <w:divsChild>
                            <w:div w:id="1735085840">
                              <w:marLeft w:val="0"/>
                              <w:marRight w:val="0"/>
                              <w:marTop w:val="120"/>
                              <w:marBottom w:val="360"/>
                              <w:divBdr>
                                <w:top w:val="none" w:sz="0" w:space="0" w:color="auto"/>
                                <w:left w:val="none" w:sz="0" w:space="0" w:color="auto"/>
                                <w:bottom w:val="none" w:sz="0" w:space="0" w:color="auto"/>
                                <w:right w:val="none" w:sz="0" w:space="0" w:color="auto"/>
                              </w:divBdr>
                              <w:divsChild>
                                <w:div w:id="163197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859881">
      <w:bodyDiv w:val="1"/>
      <w:marLeft w:val="0"/>
      <w:marRight w:val="0"/>
      <w:marTop w:val="0"/>
      <w:marBottom w:val="0"/>
      <w:divBdr>
        <w:top w:val="none" w:sz="0" w:space="0" w:color="auto"/>
        <w:left w:val="none" w:sz="0" w:space="0" w:color="auto"/>
        <w:bottom w:val="none" w:sz="0" w:space="0" w:color="auto"/>
        <w:right w:val="none" w:sz="0" w:space="0" w:color="auto"/>
      </w:divBdr>
      <w:divsChild>
        <w:div w:id="2092501486">
          <w:marLeft w:val="0"/>
          <w:marRight w:val="1"/>
          <w:marTop w:val="0"/>
          <w:marBottom w:val="0"/>
          <w:divBdr>
            <w:top w:val="none" w:sz="0" w:space="0" w:color="auto"/>
            <w:left w:val="none" w:sz="0" w:space="0" w:color="auto"/>
            <w:bottom w:val="none" w:sz="0" w:space="0" w:color="auto"/>
            <w:right w:val="none" w:sz="0" w:space="0" w:color="auto"/>
          </w:divBdr>
          <w:divsChild>
            <w:div w:id="189998483">
              <w:marLeft w:val="0"/>
              <w:marRight w:val="0"/>
              <w:marTop w:val="0"/>
              <w:marBottom w:val="0"/>
              <w:divBdr>
                <w:top w:val="none" w:sz="0" w:space="0" w:color="auto"/>
                <w:left w:val="none" w:sz="0" w:space="0" w:color="auto"/>
                <w:bottom w:val="none" w:sz="0" w:space="0" w:color="auto"/>
                <w:right w:val="none" w:sz="0" w:space="0" w:color="auto"/>
              </w:divBdr>
              <w:divsChild>
                <w:div w:id="1271551946">
                  <w:marLeft w:val="0"/>
                  <w:marRight w:val="1"/>
                  <w:marTop w:val="0"/>
                  <w:marBottom w:val="0"/>
                  <w:divBdr>
                    <w:top w:val="none" w:sz="0" w:space="0" w:color="auto"/>
                    <w:left w:val="none" w:sz="0" w:space="0" w:color="auto"/>
                    <w:bottom w:val="none" w:sz="0" w:space="0" w:color="auto"/>
                    <w:right w:val="none" w:sz="0" w:space="0" w:color="auto"/>
                  </w:divBdr>
                  <w:divsChild>
                    <w:div w:id="1764064240">
                      <w:marLeft w:val="0"/>
                      <w:marRight w:val="0"/>
                      <w:marTop w:val="0"/>
                      <w:marBottom w:val="0"/>
                      <w:divBdr>
                        <w:top w:val="none" w:sz="0" w:space="0" w:color="auto"/>
                        <w:left w:val="none" w:sz="0" w:space="0" w:color="auto"/>
                        <w:bottom w:val="none" w:sz="0" w:space="0" w:color="auto"/>
                        <w:right w:val="none" w:sz="0" w:space="0" w:color="auto"/>
                      </w:divBdr>
                      <w:divsChild>
                        <w:div w:id="137840768">
                          <w:marLeft w:val="0"/>
                          <w:marRight w:val="0"/>
                          <w:marTop w:val="0"/>
                          <w:marBottom w:val="0"/>
                          <w:divBdr>
                            <w:top w:val="none" w:sz="0" w:space="0" w:color="auto"/>
                            <w:left w:val="none" w:sz="0" w:space="0" w:color="auto"/>
                            <w:bottom w:val="none" w:sz="0" w:space="0" w:color="auto"/>
                            <w:right w:val="none" w:sz="0" w:space="0" w:color="auto"/>
                          </w:divBdr>
                          <w:divsChild>
                            <w:div w:id="128789774">
                              <w:marLeft w:val="0"/>
                              <w:marRight w:val="0"/>
                              <w:marTop w:val="120"/>
                              <w:marBottom w:val="360"/>
                              <w:divBdr>
                                <w:top w:val="none" w:sz="0" w:space="0" w:color="auto"/>
                                <w:left w:val="none" w:sz="0" w:space="0" w:color="auto"/>
                                <w:bottom w:val="none" w:sz="0" w:space="0" w:color="auto"/>
                                <w:right w:val="none" w:sz="0" w:space="0" w:color="auto"/>
                              </w:divBdr>
                              <w:divsChild>
                                <w:div w:id="1148787277">
                                  <w:marLeft w:val="420"/>
                                  <w:marRight w:val="0"/>
                                  <w:marTop w:val="0"/>
                                  <w:marBottom w:val="0"/>
                                  <w:divBdr>
                                    <w:top w:val="none" w:sz="0" w:space="0" w:color="auto"/>
                                    <w:left w:val="none" w:sz="0" w:space="0" w:color="auto"/>
                                    <w:bottom w:val="none" w:sz="0" w:space="0" w:color="auto"/>
                                    <w:right w:val="none" w:sz="0" w:space="0" w:color="auto"/>
                                  </w:divBdr>
                                  <w:divsChild>
                                    <w:div w:id="82531551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221177">
      <w:bodyDiv w:val="1"/>
      <w:marLeft w:val="0"/>
      <w:marRight w:val="0"/>
      <w:marTop w:val="0"/>
      <w:marBottom w:val="0"/>
      <w:divBdr>
        <w:top w:val="none" w:sz="0" w:space="0" w:color="auto"/>
        <w:left w:val="none" w:sz="0" w:space="0" w:color="auto"/>
        <w:bottom w:val="none" w:sz="0" w:space="0" w:color="auto"/>
        <w:right w:val="none" w:sz="0" w:space="0" w:color="auto"/>
      </w:divBdr>
      <w:divsChild>
        <w:div w:id="1174414225">
          <w:marLeft w:val="0"/>
          <w:marRight w:val="1"/>
          <w:marTop w:val="0"/>
          <w:marBottom w:val="0"/>
          <w:divBdr>
            <w:top w:val="none" w:sz="0" w:space="0" w:color="auto"/>
            <w:left w:val="none" w:sz="0" w:space="0" w:color="auto"/>
            <w:bottom w:val="none" w:sz="0" w:space="0" w:color="auto"/>
            <w:right w:val="none" w:sz="0" w:space="0" w:color="auto"/>
          </w:divBdr>
          <w:divsChild>
            <w:div w:id="60953957">
              <w:marLeft w:val="0"/>
              <w:marRight w:val="0"/>
              <w:marTop w:val="0"/>
              <w:marBottom w:val="0"/>
              <w:divBdr>
                <w:top w:val="none" w:sz="0" w:space="0" w:color="auto"/>
                <w:left w:val="none" w:sz="0" w:space="0" w:color="auto"/>
                <w:bottom w:val="none" w:sz="0" w:space="0" w:color="auto"/>
                <w:right w:val="none" w:sz="0" w:space="0" w:color="auto"/>
              </w:divBdr>
              <w:divsChild>
                <w:div w:id="1452743789">
                  <w:marLeft w:val="0"/>
                  <w:marRight w:val="1"/>
                  <w:marTop w:val="0"/>
                  <w:marBottom w:val="0"/>
                  <w:divBdr>
                    <w:top w:val="none" w:sz="0" w:space="0" w:color="auto"/>
                    <w:left w:val="none" w:sz="0" w:space="0" w:color="auto"/>
                    <w:bottom w:val="none" w:sz="0" w:space="0" w:color="auto"/>
                    <w:right w:val="none" w:sz="0" w:space="0" w:color="auto"/>
                  </w:divBdr>
                  <w:divsChild>
                    <w:div w:id="240412815">
                      <w:marLeft w:val="0"/>
                      <w:marRight w:val="0"/>
                      <w:marTop w:val="0"/>
                      <w:marBottom w:val="0"/>
                      <w:divBdr>
                        <w:top w:val="none" w:sz="0" w:space="0" w:color="auto"/>
                        <w:left w:val="none" w:sz="0" w:space="0" w:color="auto"/>
                        <w:bottom w:val="none" w:sz="0" w:space="0" w:color="auto"/>
                        <w:right w:val="none" w:sz="0" w:space="0" w:color="auto"/>
                      </w:divBdr>
                      <w:divsChild>
                        <w:div w:id="243728631">
                          <w:marLeft w:val="0"/>
                          <w:marRight w:val="0"/>
                          <w:marTop w:val="0"/>
                          <w:marBottom w:val="0"/>
                          <w:divBdr>
                            <w:top w:val="none" w:sz="0" w:space="0" w:color="auto"/>
                            <w:left w:val="none" w:sz="0" w:space="0" w:color="auto"/>
                            <w:bottom w:val="none" w:sz="0" w:space="0" w:color="auto"/>
                            <w:right w:val="none" w:sz="0" w:space="0" w:color="auto"/>
                          </w:divBdr>
                          <w:divsChild>
                            <w:div w:id="849878849">
                              <w:marLeft w:val="0"/>
                              <w:marRight w:val="0"/>
                              <w:marTop w:val="120"/>
                              <w:marBottom w:val="360"/>
                              <w:divBdr>
                                <w:top w:val="none" w:sz="0" w:space="0" w:color="auto"/>
                                <w:left w:val="none" w:sz="0" w:space="0" w:color="auto"/>
                                <w:bottom w:val="none" w:sz="0" w:space="0" w:color="auto"/>
                                <w:right w:val="none" w:sz="0" w:space="0" w:color="auto"/>
                              </w:divBdr>
                              <w:divsChild>
                                <w:div w:id="257982231">
                                  <w:marLeft w:val="524"/>
                                  <w:marRight w:val="0"/>
                                  <w:marTop w:val="0"/>
                                  <w:marBottom w:val="0"/>
                                  <w:divBdr>
                                    <w:top w:val="none" w:sz="0" w:space="0" w:color="auto"/>
                                    <w:left w:val="none" w:sz="0" w:space="0" w:color="auto"/>
                                    <w:bottom w:val="none" w:sz="0" w:space="0" w:color="auto"/>
                                    <w:right w:val="none" w:sz="0" w:space="0" w:color="auto"/>
                                  </w:divBdr>
                                  <w:divsChild>
                                    <w:div w:id="199263697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726098">
      <w:bodyDiv w:val="1"/>
      <w:marLeft w:val="0"/>
      <w:marRight w:val="0"/>
      <w:marTop w:val="0"/>
      <w:marBottom w:val="0"/>
      <w:divBdr>
        <w:top w:val="none" w:sz="0" w:space="0" w:color="auto"/>
        <w:left w:val="none" w:sz="0" w:space="0" w:color="auto"/>
        <w:bottom w:val="none" w:sz="0" w:space="0" w:color="auto"/>
        <w:right w:val="none" w:sz="0" w:space="0" w:color="auto"/>
      </w:divBdr>
      <w:divsChild>
        <w:div w:id="260725506">
          <w:marLeft w:val="0"/>
          <w:marRight w:val="1"/>
          <w:marTop w:val="0"/>
          <w:marBottom w:val="0"/>
          <w:divBdr>
            <w:top w:val="none" w:sz="0" w:space="0" w:color="auto"/>
            <w:left w:val="none" w:sz="0" w:space="0" w:color="auto"/>
            <w:bottom w:val="none" w:sz="0" w:space="0" w:color="auto"/>
            <w:right w:val="none" w:sz="0" w:space="0" w:color="auto"/>
          </w:divBdr>
          <w:divsChild>
            <w:div w:id="1630237151">
              <w:marLeft w:val="0"/>
              <w:marRight w:val="0"/>
              <w:marTop w:val="0"/>
              <w:marBottom w:val="0"/>
              <w:divBdr>
                <w:top w:val="none" w:sz="0" w:space="0" w:color="auto"/>
                <w:left w:val="none" w:sz="0" w:space="0" w:color="auto"/>
                <w:bottom w:val="none" w:sz="0" w:space="0" w:color="auto"/>
                <w:right w:val="none" w:sz="0" w:space="0" w:color="auto"/>
              </w:divBdr>
              <w:divsChild>
                <w:div w:id="532578128">
                  <w:marLeft w:val="0"/>
                  <w:marRight w:val="1"/>
                  <w:marTop w:val="0"/>
                  <w:marBottom w:val="0"/>
                  <w:divBdr>
                    <w:top w:val="none" w:sz="0" w:space="0" w:color="auto"/>
                    <w:left w:val="none" w:sz="0" w:space="0" w:color="auto"/>
                    <w:bottom w:val="none" w:sz="0" w:space="0" w:color="auto"/>
                    <w:right w:val="none" w:sz="0" w:space="0" w:color="auto"/>
                  </w:divBdr>
                  <w:divsChild>
                    <w:div w:id="1792479064">
                      <w:marLeft w:val="0"/>
                      <w:marRight w:val="0"/>
                      <w:marTop w:val="0"/>
                      <w:marBottom w:val="0"/>
                      <w:divBdr>
                        <w:top w:val="none" w:sz="0" w:space="0" w:color="auto"/>
                        <w:left w:val="none" w:sz="0" w:space="0" w:color="auto"/>
                        <w:bottom w:val="none" w:sz="0" w:space="0" w:color="auto"/>
                        <w:right w:val="none" w:sz="0" w:space="0" w:color="auto"/>
                      </w:divBdr>
                      <w:divsChild>
                        <w:div w:id="925069039">
                          <w:marLeft w:val="0"/>
                          <w:marRight w:val="0"/>
                          <w:marTop w:val="0"/>
                          <w:marBottom w:val="0"/>
                          <w:divBdr>
                            <w:top w:val="none" w:sz="0" w:space="0" w:color="auto"/>
                            <w:left w:val="none" w:sz="0" w:space="0" w:color="auto"/>
                            <w:bottom w:val="none" w:sz="0" w:space="0" w:color="auto"/>
                            <w:right w:val="none" w:sz="0" w:space="0" w:color="auto"/>
                          </w:divBdr>
                          <w:divsChild>
                            <w:div w:id="1447508781">
                              <w:marLeft w:val="0"/>
                              <w:marRight w:val="0"/>
                              <w:marTop w:val="120"/>
                              <w:marBottom w:val="360"/>
                              <w:divBdr>
                                <w:top w:val="none" w:sz="0" w:space="0" w:color="auto"/>
                                <w:left w:val="none" w:sz="0" w:space="0" w:color="auto"/>
                                <w:bottom w:val="none" w:sz="0" w:space="0" w:color="auto"/>
                                <w:right w:val="none" w:sz="0" w:space="0" w:color="auto"/>
                              </w:divBdr>
                              <w:divsChild>
                                <w:div w:id="922765906">
                                  <w:marLeft w:val="524"/>
                                  <w:marRight w:val="0"/>
                                  <w:marTop w:val="0"/>
                                  <w:marBottom w:val="0"/>
                                  <w:divBdr>
                                    <w:top w:val="none" w:sz="0" w:space="0" w:color="auto"/>
                                    <w:left w:val="none" w:sz="0" w:space="0" w:color="auto"/>
                                    <w:bottom w:val="none" w:sz="0" w:space="0" w:color="auto"/>
                                    <w:right w:val="none" w:sz="0" w:space="0" w:color="auto"/>
                                  </w:divBdr>
                                  <w:divsChild>
                                    <w:div w:id="18213738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360259">
      <w:bodyDiv w:val="1"/>
      <w:marLeft w:val="0"/>
      <w:marRight w:val="0"/>
      <w:marTop w:val="0"/>
      <w:marBottom w:val="0"/>
      <w:divBdr>
        <w:top w:val="none" w:sz="0" w:space="0" w:color="auto"/>
        <w:left w:val="none" w:sz="0" w:space="0" w:color="auto"/>
        <w:bottom w:val="none" w:sz="0" w:space="0" w:color="auto"/>
        <w:right w:val="none" w:sz="0" w:space="0" w:color="auto"/>
      </w:divBdr>
      <w:divsChild>
        <w:div w:id="1464470822">
          <w:marLeft w:val="0"/>
          <w:marRight w:val="0"/>
          <w:marTop w:val="0"/>
          <w:marBottom w:val="0"/>
          <w:divBdr>
            <w:top w:val="none" w:sz="0" w:space="0" w:color="auto"/>
            <w:left w:val="none" w:sz="0" w:space="0" w:color="auto"/>
            <w:bottom w:val="none" w:sz="0" w:space="0" w:color="auto"/>
            <w:right w:val="none" w:sz="0" w:space="0" w:color="auto"/>
          </w:divBdr>
        </w:div>
      </w:divsChild>
    </w:div>
    <w:div w:id="1970016358">
      <w:bodyDiv w:val="1"/>
      <w:marLeft w:val="0"/>
      <w:marRight w:val="0"/>
      <w:marTop w:val="0"/>
      <w:marBottom w:val="0"/>
      <w:divBdr>
        <w:top w:val="none" w:sz="0" w:space="0" w:color="auto"/>
        <w:left w:val="none" w:sz="0" w:space="0" w:color="auto"/>
        <w:bottom w:val="none" w:sz="0" w:space="0" w:color="auto"/>
        <w:right w:val="none" w:sz="0" w:space="0" w:color="auto"/>
      </w:divBdr>
      <w:divsChild>
        <w:div w:id="214656914">
          <w:marLeft w:val="0"/>
          <w:marRight w:val="1"/>
          <w:marTop w:val="0"/>
          <w:marBottom w:val="0"/>
          <w:divBdr>
            <w:top w:val="none" w:sz="0" w:space="0" w:color="auto"/>
            <w:left w:val="none" w:sz="0" w:space="0" w:color="auto"/>
            <w:bottom w:val="none" w:sz="0" w:space="0" w:color="auto"/>
            <w:right w:val="none" w:sz="0" w:space="0" w:color="auto"/>
          </w:divBdr>
          <w:divsChild>
            <w:div w:id="208107639">
              <w:marLeft w:val="0"/>
              <w:marRight w:val="0"/>
              <w:marTop w:val="0"/>
              <w:marBottom w:val="0"/>
              <w:divBdr>
                <w:top w:val="none" w:sz="0" w:space="0" w:color="auto"/>
                <w:left w:val="none" w:sz="0" w:space="0" w:color="auto"/>
                <w:bottom w:val="none" w:sz="0" w:space="0" w:color="auto"/>
                <w:right w:val="none" w:sz="0" w:space="0" w:color="auto"/>
              </w:divBdr>
              <w:divsChild>
                <w:div w:id="1237201687">
                  <w:marLeft w:val="0"/>
                  <w:marRight w:val="1"/>
                  <w:marTop w:val="0"/>
                  <w:marBottom w:val="0"/>
                  <w:divBdr>
                    <w:top w:val="none" w:sz="0" w:space="0" w:color="auto"/>
                    <w:left w:val="none" w:sz="0" w:space="0" w:color="auto"/>
                    <w:bottom w:val="none" w:sz="0" w:space="0" w:color="auto"/>
                    <w:right w:val="none" w:sz="0" w:space="0" w:color="auto"/>
                  </w:divBdr>
                  <w:divsChild>
                    <w:div w:id="684983705">
                      <w:marLeft w:val="0"/>
                      <w:marRight w:val="0"/>
                      <w:marTop w:val="0"/>
                      <w:marBottom w:val="0"/>
                      <w:divBdr>
                        <w:top w:val="none" w:sz="0" w:space="0" w:color="auto"/>
                        <w:left w:val="none" w:sz="0" w:space="0" w:color="auto"/>
                        <w:bottom w:val="none" w:sz="0" w:space="0" w:color="auto"/>
                        <w:right w:val="none" w:sz="0" w:space="0" w:color="auto"/>
                      </w:divBdr>
                      <w:divsChild>
                        <w:div w:id="529492497">
                          <w:marLeft w:val="0"/>
                          <w:marRight w:val="0"/>
                          <w:marTop w:val="0"/>
                          <w:marBottom w:val="0"/>
                          <w:divBdr>
                            <w:top w:val="none" w:sz="0" w:space="0" w:color="auto"/>
                            <w:left w:val="none" w:sz="0" w:space="0" w:color="auto"/>
                            <w:bottom w:val="none" w:sz="0" w:space="0" w:color="auto"/>
                            <w:right w:val="none" w:sz="0" w:space="0" w:color="auto"/>
                          </w:divBdr>
                          <w:divsChild>
                            <w:div w:id="1858540519">
                              <w:marLeft w:val="0"/>
                              <w:marRight w:val="0"/>
                              <w:marTop w:val="120"/>
                              <w:marBottom w:val="360"/>
                              <w:divBdr>
                                <w:top w:val="none" w:sz="0" w:space="0" w:color="auto"/>
                                <w:left w:val="none" w:sz="0" w:space="0" w:color="auto"/>
                                <w:bottom w:val="none" w:sz="0" w:space="0" w:color="auto"/>
                                <w:right w:val="none" w:sz="0" w:space="0" w:color="auto"/>
                              </w:divBdr>
                              <w:divsChild>
                                <w:div w:id="1754667606">
                                  <w:marLeft w:val="420"/>
                                  <w:marRight w:val="0"/>
                                  <w:marTop w:val="0"/>
                                  <w:marBottom w:val="0"/>
                                  <w:divBdr>
                                    <w:top w:val="none" w:sz="0" w:space="0" w:color="auto"/>
                                    <w:left w:val="none" w:sz="0" w:space="0" w:color="auto"/>
                                    <w:bottom w:val="none" w:sz="0" w:space="0" w:color="auto"/>
                                    <w:right w:val="none" w:sz="0" w:space="0" w:color="auto"/>
                                  </w:divBdr>
                                  <w:divsChild>
                                    <w:div w:id="121261388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720484">
      <w:bodyDiv w:val="1"/>
      <w:marLeft w:val="0"/>
      <w:marRight w:val="0"/>
      <w:marTop w:val="0"/>
      <w:marBottom w:val="0"/>
      <w:divBdr>
        <w:top w:val="none" w:sz="0" w:space="0" w:color="auto"/>
        <w:left w:val="none" w:sz="0" w:space="0" w:color="auto"/>
        <w:bottom w:val="none" w:sz="0" w:space="0" w:color="auto"/>
        <w:right w:val="none" w:sz="0" w:space="0" w:color="auto"/>
      </w:divBdr>
    </w:div>
    <w:div w:id="1981494119">
      <w:bodyDiv w:val="1"/>
      <w:marLeft w:val="0"/>
      <w:marRight w:val="0"/>
      <w:marTop w:val="0"/>
      <w:marBottom w:val="0"/>
      <w:divBdr>
        <w:top w:val="none" w:sz="0" w:space="0" w:color="auto"/>
        <w:left w:val="none" w:sz="0" w:space="0" w:color="auto"/>
        <w:bottom w:val="none" w:sz="0" w:space="0" w:color="auto"/>
        <w:right w:val="none" w:sz="0" w:space="0" w:color="auto"/>
      </w:divBdr>
    </w:div>
    <w:div w:id="1981617521">
      <w:bodyDiv w:val="1"/>
      <w:marLeft w:val="0"/>
      <w:marRight w:val="0"/>
      <w:marTop w:val="0"/>
      <w:marBottom w:val="0"/>
      <w:divBdr>
        <w:top w:val="none" w:sz="0" w:space="0" w:color="auto"/>
        <w:left w:val="none" w:sz="0" w:space="0" w:color="auto"/>
        <w:bottom w:val="none" w:sz="0" w:space="0" w:color="auto"/>
        <w:right w:val="none" w:sz="0" w:space="0" w:color="auto"/>
      </w:divBdr>
      <w:divsChild>
        <w:div w:id="636567796">
          <w:marLeft w:val="0"/>
          <w:marRight w:val="0"/>
          <w:marTop w:val="0"/>
          <w:marBottom w:val="0"/>
          <w:divBdr>
            <w:top w:val="none" w:sz="0" w:space="0" w:color="auto"/>
            <w:left w:val="none" w:sz="0" w:space="0" w:color="auto"/>
            <w:bottom w:val="none" w:sz="0" w:space="0" w:color="auto"/>
            <w:right w:val="none" w:sz="0" w:space="0" w:color="auto"/>
          </w:divBdr>
          <w:divsChild>
            <w:div w:id="737362039">
              <w:marLeft w:val="0"/>
              <w:marRight w:val="0"/>
              <w:marTop w:val="0"/>
              <w:marBottom w:val="0"/>
              <w:divBdr>
                <w:top w:val="none" w:sz="0" w:space="0" w:color="auto"/>
                <w:left w:val="none" w:sz="0" w:space="0" w:color="auto"/>
                <w:bottom w:val="none" w:sz="0" w:space="0" w:color="auto"/>
                <w:right w:val="none" w:sz="0" w:space="0" w:color="auto"/>
              </w:divBdr>
              <w:divsChild>
                <w:div w:id="429130697">
                  <w:marLeft w:val="0"/>
                  <w:marRight w:val="-6084"/>
                  <w:marTop w:val="0"/>
                  <w:marBottom w:val="0"/>
                  <w:divBdr>
                    <w:top w:val="none" w:sz="0" w:space="0" w:color="auto"/>
                    <w:left w:val="none" w:sz="0" w:space="0" w:color="auto"/>
                    <w:bottom w:val="none" w:sz="0" w:space="0" w:color="auto"/>
                    <w:right w:val="none" w:sz="0" w:space="0" w:color="auto"/>
                  </w:divBdr>
                  <w:divsChild>
                    <w:div w:id="2002848562">
                      <w:marLeft w:val="0"/>
                      <w:marRight w:val="5604"/>
                      <w:marTop w:val="0"/>
                      <w:marBottom w:val="0"/>
                      <w:divBdr>
                        <w:top w:val="none" w:sz="0" w:space="0" w:color="auto"/>
                        <w:left w:val="none" w:sz="0" w:space="0" w:color="auto"/>
                        <w:bottom w:val="none" w:sz="0" w:space="0" w:color="auto"/>
                        <w:right w:val="none" w:sz="0" w:space="0" w:color="auto"/>
                      </w:divBdr>
                      <w:divsChild>
                        <w:div w:id="1856265145">
                          <w:marLeft w:val="0"/>
                          <w:marRight w:val="0"/>
                          <w:marTop w:val="0"/>
                          <w:marBottom w:val="0"/>
                          <w:divBdr>
                            <w:top w:val="none" w:sz="0" w:space="0" w:color="auto"/>
                            <w:left w:val="none" w:sz="0" w:space="0" w:color="auto"/>
                            <w:bottom w:val="none" w:sz="0" w:space="0" w:color="auto"/>
                            <w:right w:val="none" w:sz="0" w:space="0" w:color="auto"/>
                          </w:divBdr>
                          <w:divsChild>
                            <w:div w:id="251402001">
                              <w:marLeft w:val="0"/>
                              <w:marRight w:val="0"/>
                              <w:marTop w:val="120"/>
                              <w:marBottom w:val="360"/>
                              <w:divBdr>
                                <w:top w:val="none" w:sz="0" w:space="0" w:color="auto"/>
                                <w:left w:val="none" w:sz="0" w:space="0" w:color="auto"/>
                                <w:bottom w:val="none" w:sz="0" w:space="0" w:color="auto"/>
                                <w:right w:val="none" w:sz="0" w:space="0" w:color="auto"/>
                              </w:divBdr>
                              <w:divsChild>
                                <w:div w:id="1063063333">
                                  <w:marLeft w:val="420"/>
                                  <w:marRight w:val="0"/>
                                  <w:marTop w:val="0"/>
                                  <w:marBottom w:val="0"/>
                                  <w:divBdr>
                                    <w:top w:val="none" w:sz="0" w:space="0" w:color="auto"/>
                                    <w:left w:val="none" w:sz="0" w:space="0" w:color="auto"/>
                                    <w:bottom w:val="none" w:sz="0" w:space="0" w:color="auto"/>
                                    <w:right w:val="none" w:sz="0" w:space="0" w:color="auto"/>
                                  </w:divBdr>
                                  <w:divsChild>
                                    <w:div w:id="63714547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479233">
      <w:bodyDiv w:val="1"/>
      <w:marLeft w:val="0"/>
      <w:marRight w:val="0"/>
      <w:marTop w:val="0"/>
      <w:marBottom w:val="0"/>
      <w:divBdr>
        <w:top w:val="none" w:sz="0" w:space="0" w:color="auto"/>
        <w:left w:val="none" w:sz="0" w:space="0" w:color="auto"/>
        <w:bottom w:val="none" w:sz="0" w:space="0" w:color="auto"/>
        <w:right w:val="none" w:sz="0" w:space="0" w:color="auto"/>
      </w:divBdr>
    </w:div>
    <w:div w:id="1989628641">
      <w:bodyDiv w:val="1"/>
      <w:marLeft w:val="0"/>
      <w:marRight w:val="0"/>
      <w:marTop w:val="0"/>
      <w:marBottom w:val="0"/>
      <w:divBdr>
        <w:top w:val="none" w:sz="0" w:space="0" w:color="auto"/>
        <w:left w:val="none" w:sz="0" w:space="0" w:color="auto"/>
        <w:bottom w:val="none" w:sz="0" w:space="0" w:color="auto"/>
        <w:right w:val="none" w:sz="0" w:space="0" w:color="auto"/>
      </w:divBdr>
    </w:div>
    <w:div w:id="1990283662">
      <w:bodyDiv w:val="1"/>
      <w:marLeft w:val="0"/>
      <w:marRight w:val="0"/>
      <w:marTop w:val="0"/>
      <w:marBottom w:val="0"/>
      <w:divBdr>
        <w:top w:val="none" w:sz="0" w:space="0" w:color="auto"/>
        <w:left w:val="none" w:sz="0" w:space="0" w:color="auto"/>
        <w:bottom w:val="none" w:sz="0" w:space="0" w:color="auto"/>
        <w:right w:val="none" w:sz="0" w:space="0" w:color="auto"/>
      </w:divBdr>
    </w:div>
    <w:div w:id="1990593672">
      <w:bodyDiv w:val="1"/>
      <w:marLeft w:val="0"/>
      <w:marRight w:val="0"/>
      <w:marTop w:val="0"/>
      <w:marBottom w:val="0"/>
      <w:divBdr>
        <w:top w:val="none" w:sz="0" w:space="0" w:color="auto"/>
        <w:left w:val="none" w:sz="0" w:space="0" w:color="auto"/>
        <w:bottom w:val="none" w:sz="0" w:space="0" w:color="auto"/>
        <w:right w:val="none" w:sz="0" w:space="0" w:color="auto"/>
      </w:divBdr>
      <w:divsChild>
        <w:div w:id="1859540764">
          <w:marLeft w:val="0"/>
          <w:marRight w:val="1"/>
          <w:marTop w:val="0"/>
          <w:marBottom w:val="0"/>
          <w:divBdr>
            <w:top w:val="none" w:sz="0" w:space="0" w:color="auto"/>
            <w:left w:val="none" w:sz="0" w:space="0" w:color="auto"/>
            <w:bottom w:val="none" w:sz="0" w:space="0" w:color="auto"/>
            <w:right w:val="none" w:sz="0" w:space="0" w:color="auto"/>
          </w:divBdr>
          <w:divsChild>
            <w:div w:id="1886065972">
              <w:marLeft w:val="0"/>
              <w:marRight w:val="0"/>
              <w:marTop w:val="0"/>
              <w:marBottom w:val="0"/>
              <w:divBdr>
                <w:top w:val="none" w:sz="0" w:space="0" w:color="auto"/>
                <w:left w:val="none" w:sz="0" w:space="0" w:color="auto"/>
                <w:bottom w:val="none" w:sz="0" w:space="0" w:color="auto"/>
                <w:right w:val="none" w:sz="0" w:space="0" w:color="auto"/>
              </w:divBdr>
              <w:divsChild>
                <w:div w:id="1727796892">
                  <w:marLeft w:val="0"/>
                  <w:marRight w:val="1"/>
                  <w:marTop w:val="0"/>
                  <w:marBottom w:val="0"/>
                  <w:divBdr>
                    <w:top w:val="none" w:sz="0" w:space="0" w:color="auto"/>
                    <w:left w:val="none" w:sz="0" w:space="0" w:color="auto"/>
                    <w:bottom w:val="none" w:sz="0" w:space="0" w:color="auto"/>
                    <w:right w:val="none" w:sz="0" w:space="0" w:color="auto"/>
                  </w:divBdr>
                  <w:divsChild>
                    <w:div w:id="1268150599">
                      <w:marLeft w:val="0"/>
                      <w:marRight w:val="0"/>
                      <w:marTop w:val="0"/>
                      <w:marBottom w:val="0"/>
                      <w:divBdr>
                        <w:top w:val="none" w:sz="0" w:space="0" w:color="auto"/>
                        <w:left w:val="none" w:sz="0" w:space="0" w:color="auto"/>
                        <w:bottom w:val="none" w:sz="0" w:space="0" w:color="auto"/>
                        <w:right w:val="none" w:sz="0" w:space="0" w:color="auto"/>
                      </w:divBdr>
                      <w:divsChild>
                        <w:div w:id="2132043905">
                          <w:marLeft w:val="0"/>
                          <w:marRight w:val="0"/>
                          <w:marTop w:val="0"/>
                          <w:marBottom w:val="0"/>
                          <w:divBdr>
                            <w:top w:val="none" w:sz="0" w:space="0" w:color="auto"/>
                            <w:left w:val="none" w:sz="0" w:space="0" w:color="auto"/>
                            <w:bottom w:val="none" w:sz="0" w:space="0" w:color="auto"/>
                            <w:right w:val="none" w:sz="0" w:space="0" w:color="auto"/>
                          </w:divBdr>
                          <w:divsChild>
                            <w:div w:id="450562575">
                              <w:marLeft w:val="0"/>
                              <w:marRight w:val="0"/>
                              <w:marTop w:val="120"/>
                              <w:marBottom w:val="360"/>
                              <w:divBdr>
                                <w:top w:val="none" w:sz="0" w:space="0" w:color="auto"/>
                                <w:left w:val="none" w:sz="0" w:space="0" w:color="auto"/>
                                <w:bottom w:val="none" w:sz="0" w:space="0" w:color="auto"/>
                                <w:right w:val="none" w:sz="0" w:space="0" w:color="auto"/>
                              </w:divBdr>
                              <w:divsChild>
                                <w:div w:id="1790470759">
                                  <w:marLeft w:val="420"/>
                                  <w:marRight w:val="0"/>
                                  <w:marTop w:val="0"/>
                                  <w:marBottom w:val="0"/>
                                  <w:divBdr>
                                    <w:top w:val="none" w:sz="0" w:space="0" w:color="auto"/>
                                    <w:left w:val="none" w:sz="0" w:space="0" w:color="auto"/>
                                    <w:bottom w:val="none" w:sz="0" w:space="0" w:color="auto"/>
                                    <w:right w:val="none" w:sz="0" w:space="0" w:color="auto"/>
                                  </w:divBdr>
                                  <w:divsChild>
                                    <w:div w:id="93316876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742272">
      <w:bodyDiv w:val="1"/>
      <w:marLeft w:val="0"/>
      <w:marRight w:val="0"/>
      <w:marTop w:val="0"/>
      <w:marBottom w:val="0"/>
      <w:divBdr>
        <w:top w:val="none" w:sz="0" w:space="0" w:color="auto"/>
        <w:left w:val="none" w:sz="0" w:space="0" w:color="auto"/>
        <w:bottom w:val="none" w:sz="0" w:space="0" w:color="auto"/>
        <w:right w:val="none" w:sz="0" w:space="0" w:color="auto"/>
      </w:divBdr>
    </w:div>
    <w:div w:id="1991404269">
      <w:bodyDiv w:val="1"/>
      <w:marLeft w:val="0"/>
      <w:marRight w:val="0"/>
      <w:marTop w:val="0"/>
      <w:marBottom w:val="0"/>
      <w:divBdr>
        <w:top w:val="none" w:sz="0" w:space="0" w:color="auto"/>
        <w:left w:val="none" w:sz="0" w:space="0" w:color="auto"/>
        <w:bottom w:val="none" w:sz="0" w:space="0" w:color="auto"/>
        <w:right w:val="none" w:sz="0" w:space="0" w:color="auto"/>
      </w:divBdr>
    </w:div>
    <w:div w:id="1992247040">
      <w:bodyDiv w:val="1"/>
      <w:marLeft w:val="0"/>
      <w:marRight w:val="0"/>
      <w:marTop w:val="0"/>
      <w:marBottom w:val="0"/>
      <w:divBdr>
        <w:top w:val="none" w:sz="0" w:space="0" w:color="auto"/>
        <w:left w:val="none" w:sz="0" w:space="0" w:color="auto"/>
        <w:bottom w:val="none" w:sz="0" w:space="0" w:color="auto"/>
        <w:right w:val="none" w:sz="0" w:space="0" w:color="auto"/>
      </w:divBdr>
      <w:divsChild>
        <w:div w:id="2099134728">
          <w:marLeft w:val="0"/>
          <w:marRight w:val="0"/>
          <w:marTop w:val="0"/>
          <w:marBottom w:val="0"/>
          <w:divBdr>
            <w:top w:val="none" w:sz="0" w:space="0" w:color="auto"/>
            <w:left w:val="none" w:sz="0" w:space="0" w:color="auto"/>
            <w:bottom w:val="none" w:sz="0" w:space="0" w:color="auto"/>
            <w:right w:val="none" w:sz="0" w:space="0" w:color="auto"/>
          </w:divBdr>
          <w:divsChild>
            <w:div w:id="66537460">
              <w:marLeft w:val="0"/>
              <w:marRight w:val="0"/>
              <w:marTop w:val="0"/>
              <w:marBottom w:val="0"/>
              <w:divBdr>
                <w:top w:val="none" w:sz="0" w:space="0" w:color="auto"/>
                <w:left w:val="none" w:sz="0" w:space="0" w:color="auto"/>
                <w:bottom w:val="none" w:sz="0" w:space="0" w:color="auto"/>
                <w:right w:val="none" w:sz="0" w:space="0" w:color="auto"/>
              </w:divBdr>
              <w:divsChild>
                <w:div w:id="738552496">
                  <w:marLeft w:val="0"/>
                  <w:marRight w:val="0"/>
                  <w:marTop w:val="0"/>
                  <w:marBottom w:val="0"/>
                  <w:divBdr>
                    <w:top w:val="none" w:sz="0" w:space="0" w:color="auto"/>
                    <w:left w:val="none" w:sz="0" w:space="0" w:color="auto"/>
                    <w:bottom w:val="none" w:sz="0" w:space="0" w:color="auto"/>
                    <w:right w:val="none" w:sz="0" w:space="0" w:color="auto"/>
                  </w:divBdr>
                  <w:divsChild>
                    <w:div w:id="1874726600">
                      <w:marLeft w:val="0"/>
                      <w:marRight w:val="0"/>
                      <w:marTop w:val="0"/>
                      <w:marBottom w:val="0"/>
                      <w:divBdr>
                        <w:top w:val="none" w:sz="0" w:space="0" w:color="auto"/>
                        <w:left w:val="none" w:sz="0" w:space="0" w:color="auto"/>
                        <w:bottom w:val="none" w:sz="0" w:space="0" w:color="auto"/>
                        <w:right w:val="none" w:sz="0" w:space="0" w:color="auto"/>
                      </w:divBdr>
                      <w:divsChild>
                        <w:div w:id="423957692">
                          <w:marLeft w:val="0"/>
                          <w:marRight w:val="0"/>
                          <w:marTop w:val="0"/>
                          <w:marBottom w:val="0"/>
                          <w:divBdr>
                            <w:top w:val="none" w:sz="0" w:space="0" w:color="auto"/>
                            <w:left w:val="none" w:sz="0" w:space="0" w:color="auto"/>
                            <w:bottom w:val="none" w:sz="0" w:space="0" w:color="auto"/>
                            <w:right w:val="none" w:sz="0" w:space="0" w:color="auto"/>
                          </w:divBdr>
                          <w:divsChild>
                            <w:div w:id="989408677">
                              <w:marLeft w:val="0"/>
                              <w:marRight w:val="0"/>
                              <w:marTop w:val="0"/>
                              <w:marBottom w:val="0"/>
                              <w:divBdr>
                                <w:top w:val="none" w:sz="0" w:space="0" w:color="auto"/>
                                <w:left w:val="none" w:sz="0" w:space="0" w:color="auto"/>
                                <w:bottom w:val="none" w:sz="0" w:space="0" w:color="auto"/>
                                <w:right w:val="none" w:sz="0" w:space="0" w:color="auto"/>
                              </w:divBdr>
                              <w:divsChild>
                                <w:div w:id="264195259">
                                  <w:marLeft w:val="0"/>
                                  <w:marRight w:val="0"/>
                                  <w:marTop w:val="0"/>
                                  <w:marBottom w:val="0"/>
                                  <w:divBdr>
                                    <w:top w:val="none" w:sz="0" w:space="0" w:color="auto"/>
                                    <w:left w:val="none" w:sz="0" w:space="0" w:color="auto"/>
                                    <w:bottom w:val="none" w:sz="0" w:space="0" w:color="auto"/>
                                    <w:right w:val="none" w:sz="0" w:space="0" w:color="auto"/>
                                  </w:divBdr>
                                  <w:divsChild>
                                    <w:div w:id="947081983">
                                      <w:marLeft w:val="0"/>
                                      <w:marRight w:val="0"/>
                                      <w:marTop w:val="0"/>
                                      <w:marBottom w:val="0"/>
                                      <w:divBdr>
                                        <w:top w:val="none" w:sz="0" w:space="0" w:color="auto"/>
                                        <w:left w:val="none" w:sz="0" w:space="0" w:color="auto"/>
                                        <w:bottom w:val="none" w:sz="0" w:space="0" w:color="auto"/>
                                        <w:right w:val="none" w:sz="0" w:space="0" w:color="auto"/>
                                      </w:divBdr>
                                      <w:divsChild>
                                        <w:div w:id="609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2715511">
      <w:bodyDiv w:val="1"/>
      <w:marLeft w:val="0"/>
      <w:marRight w:val="0"/>
      <w:marTop w:val="0"/>
      <w:marBottom w:val="0"/>
      <w:divBdr>
        <w:top w:val="none" w:sz="0" w:space="0" w:color="auto"/>
        <w:left w:val="none" w:sz="0" w:space="0" w:color="auto"/>
        <w:bottom w:val="none" w:sz="0" w:space="0" w:color="auto"/>
        <w:right w:val="none" w:sz="0" w:space="0" w:color="auto"/>
      </w:divBdr>
    </w:div>
    <w:div w:id="1995062802">
      <w:bodyDiv w:val="1"/>
      <w:marLeft w:val="0"/>
      <w:marRight w:val="0"/>
      <w:marTop w:val="0"/>
      <w:marBottom w:val="0"/>
      <w:divBdr>
        <w:top w:val="none" w:sz="0" w:space="0" w:color="auto"/>
        <w:left w:val="none" w:sz="0" w:space="0" w:color="auto"/>
        <w:bottom w:val="none" w:sz="0" w:space="0" w:color="auto"/>
        <w:right w:val="none" w:sz="0" w:space="0" w:color="auto"/>
      </w:divBdr>
    </w:div>
    <w:div w:id="1998267907">
      <w:bodyDiv w:val="1"/>
      <w:marLeft w:val="0"/>
      <w:marRight w:val="0"/>
      <w:marTop w:val="0"/>
      <w:marBottom w:val="0"/>
      <w:divBdr>
        <w:top w:val="none" w:sz="0" w:space="0" w:color="auto"/>
        <w:left w:val="none" w:sz="0" w:space="0" w:color="auto"/>
        <w:bottom w:val="none" w:sz="0" w:space="0" w:color="auto"/>
        <w:right w:val="none" w:sz="0" w:space="0" w:color="auto"/>
      </w:divBdr>
    </w:div>
    <w:div w:id="2006281725">
      <w:bodyDiv w:val="1"/>
      <w:marLeft w:val="0"/>
      <w:marRight w:val="0"/>
      <w:marTop w:val="0"/>
      <w:marBottom w:val="0"/>
      <w:divBdr>
        <w:top w:val="none" w:sz="0" w:space="0" w:color="auto"/>
        <w:left w:val="none" w:sz="0" w:space="0" w:color="auto"/>
        <w:bottom w:val="none" w:sz="0" w:space="0" w:color="auto"/>
        <w:right w:val="none" w:sz="0" w:space="0" w:color="auto"/>
      </w:divBdr>
      <w:divsChild>
        <w:div w:id="1424718149">
          <w:marLeft w:val="0"/>
          <w:marRight w:val="0"/>
          <w:marTop w:val="0"/>
          <w:marBottom w:val="0"/>
          <w:divBdr>
            <w:top w:val="none" w:sz="0" w:space="0" w:color="auto"/>
            <w:left w:val="none" w:sz="0" w:space="0" w:color="auto"/>
            <w:bottom w:val="none" w:sz="0" w:space="0" w:color="auto"/>
            <w:right w:val="none" w:sz="0" w:space="0" w:color="auto"/>
          </w:divBdr>
          <w:divsChild>
            <w:div w:id="668363956">
              <w:marLeft w:val="0"/>
              <w:marRight w:val="0"/>
              <w:marTop w:val="0"/>
              <w:marBottom w:val="0"/>
              <w:divBdr>
                <w:top w:val="none" w:sz="0" w:space="0" w:color="auto"/>
                <w:left w:val="none" w:sz="0" w:space="0" w:color="auto"/>
                <w:bottom w:val="none" w:sz="0" w:space="0" w:color="auto"/>
                <w:right w:val="none" w:sz="0" w:space="0" w:color="auto"/>
              </w:divBdr>
              <w:divsChild>
                <w:div w:id="138351552">
                  <w:marLeft w:val="0"/>
                  <w:marRight w:val="0"/>
                  <w:marTop w:val="0"/>
                  <w:marBottom w:val="0"/>
                  <w:divBdr>
                    <w:top w:val="none" w:sz="0" w:space="0" w:color="auto"/>
                    <w:left w:val="none" w:sz="0" w:space="0" w:color="auto"/>
                    <w:bottom w:val="none" w:sz="0" w:space="0" w:color="auto"/>
                    <w:right w:val="none" w:sz="0" w:space="0" w:color="auto"/>
                  </w:divBdr>
                  <w:divsChild>
                    <w:div w:id="885485586">
                      <w:marLeft w:val="0"/>
                      <w:marRight w:val="0"/>
                      <w:marTop w:val="0"/>
                      <w:marBottom w:val="0"/>
                      <w:divBdr>
                        <w:top w:val="none" w:sz="0" w:space="0" w:color="auto"/>
                        <w:left w:val="none" w:sz="0" w:space="0" w:color="auto"/>
                        <w:bottom w:val="none" w:sz="0" w:space="0" w:color="auto"/>
                        <w:right w:val="none" w:sz="0" w:space="0" w:color="auto"/>
                      </w:divBdr>
                      <w:divsChild>
                        <w:div w:id="1680155555">
                          <w:marLeft w:val="0"/>
                          <w:marRight w:val="0"/>
                          <w:marTop w:val="0"/>
                          <w:marBottom w:val="0"/>
                          <w:divBdr>
                            <w:top w:val="none" w:sz="0" w:space="0" w:color="auto"/>
                            <w:left w:val="none" w:sz="0" w:space="0" w:color="auto"/>
                            <w:bottom w:val="none" w:sz="0" w:space="0" w:color="auto"/>
                            <w:right w:val="none" w:sz="0" w:space="0" w:color="auto"/>
                          </w:divBdr>
                          <w:divsChild>
                            <w:div w:id="1986079423">
                              <w:marLeft w:val="0"/>
                              <w:marRight w:val="0"/>
                              <w:marTop w:val="0"/>
                              <w:marBottom w:val="0"/>
                              <w:divBdr>
                                <w:top w:val="none" w:sz="0" w:space="0" w:color="auto"/>
                                <w:left w:val="none" w:sz="0" w:space="0" w:color="auto"/>
                                <w:bottom w:val="none" w:sz="0" w:space="0" w:color="auto"/>
                                <w:right w:val="none" w:sz="0" w:space="0" w:color="auto"/>
                              </w:divBdr>
                              <w:divsChild>
                                <w:div w:id="293685163">
                                  <w:marLeft w:val="0"/>
                                  <w:marRight w:val="0"/>
                                  <w:marTop w:val="0"/>
                                  <w:marBottom w:val="0"/>
                                  <w:divBdr>
                                    <w:top w:val="none" w:sz="0" w:space="0" w:color="auto"/>
                                    <w:left w:val="none" w:sz="0" w:space="0" w:color="auto"/>
                                    <w:bottom w:val="none" w:sz="0" w:space="0" w:color="auto"/>
                                    <w:right w:val="none" w:sz="0" w:space="0" w:color="auto"/>
                                  </w:divBdr>
                                  <w:divsChild>
                                    <w:div w:id="1364207776">
                                      <w:marLeft w:val="0"/>
                                      <w:marRight w:val="0"/>
                                      <w:marTop w:val="0"/>
                                      <w:marBottom w:val="0"/>
                                      <w:divBdr>
                                        <w:top w:val="none" w:sz="0" w:space="0" w:color="auto"/>
                                        <w:left w:val="none" w:sz="0" w:space="0" w:color="auto"/>
                                        <w:bottom w:val="none" w:sz="0" w:space="0" w:color="auto"/>
                                        <w:right w:val="none" w:sz="0" w:space="0" w:color="auto"/>
                                      </w:divBdr>
                                      <w:divsChild>
                                        <w:div w:id="7639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7704439">
      <w:bodyDiv w:val="1"/>
      <w:marLeft w:val="0"/>
      <w:marRight w:val="0"/>
      <w:marTop w:val="0"/>
      <w:marBottom w:val="0"/>
      <w:divBdr>
        <w:top w:val="none" w:sz="0" w:space="0" w:color="auto"/>
        <w:left w:val="none" w:sz="0" w:space="0" w:color="auto"/>
        <w:bottom w:val="none" w:sz="0" w:space="0" w:color="auto"/>
        <w:right w:val="none" w:sz="0" w:space="0" w:color="auto"/>
      </w:divBdr>
    </w:div>
    <w:div w:id="2007974980">
      <w:bodyDiv w:val="1"/>
      <w:marLeft w:val="0"/>
      <w:marRight w:val="0"/>
      <w:marTop w:val="0"/>
      <w:marBottom w:val="0"/>
      <w:divBdr>
        <w:top w:val="none" w:sz="0" w:space="0" w:color="auto"/>
        <w:left w:val="none" w:sz="0" w:space="0" w:color="auto"/>
        <w:bottom w:val="none" w:sz="0" w:space="0" w:color="auto"/>
        <w:right w:val="none" w:sz="0" w:space="0" w:color="auto"/>
      </w:divBdr>
      <w:divsChild>
        <w:div w:id="1978411457">
          <w:marLeft w:val="0"/>
          <w:marRight w:val="0"/>
          <w:marTop w:val="0"/>
          <w:marBottom w:val="0"/>
          <w:divBdr>
            <w:top w:val="none" w:sz="0" w:space="0" w:color="auto"/>
            <w:left w:val="none" w:sz="0" w:space="0" w:color="auto"/>
            <w:bottom w:val="none" w:sz="0" w:space="0" w:color="auto"/>
            <w:right w:val="none" w:sz="0" w:space="0" w:color="auto"/>
          </w:divBdr>
          <w:divsChild>
            <w:div w:id="428699225">
              <w:marLeft w:val="0"/>
              <w:marRight w:val="0"/>
              <w:marTop w:val="0"/>
              <w:marBottom w:val="0"/>
              <w:divBdr>
                <w:top w:val="none" w:sz="0" w:space="0" w:color="auto"/>
                <w:left w:val="none" w:sz="0" w:space="0" w:color="auto"/>
                <w:bottom w:val="none" w:sz="0" w:space="0" w:color="auto"/>
                <w:right w:val="none" w:sz="0" w:space="0" w:color="auto"/>
              </w:divBdr>
              <w:divsChild>
                <w:div w:id="37369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90843">
      <w:bodyDiv w:val="1"/>
      <w:marLeft w:val="0"/>
      <w:marRight w:val="0"/>
      <w:marTop w:val="0"/>
      <w:marBottom w:val="0"/>
      <w:divBdr>
        <w:top w:val="none" w:sz="0" w:space="0" w:color="auto"/>
        <w:left w:val="none" w:sz="0" w:space="0" w:color="auto"/>
        <w:bottom w:val="none" w:sz="0" w:space="0" w:color="auto"/>
        <w:right w:val="none" w:sz="0" w:space="0" w:color="auto"/>
      </w:divBdr>
      <w:divsChild>
        <w:div w:id="1016150200">
          <w:marLeft w:val="0"/>
          <w:marRight w:val="0"/>
          <w:marTop w:val="0"/>
          <w:marBottom w:val="0"/>
          <w:divBdr>
            <w:top w:val="none" w:sz="0" w:space="0" w:color="auto"/>
            <w:left w:val="none" w:sz="0" w:space="0" w:color="auto"/>
            <w:bottom w:val="none" w:sz="0" w:space="0" w:color="auto"/>
            <w:right w:val="none" w:sz="0" w:space="0" w:color="auto"/>
          </w:divBdr>
          <w:divsChild>
            <w:div w:id="1618416199">
              <w:marLeft w:val="0"/>
              <w:marRight w:val="0"/>
              <w:marTop w:val="0"/>
              <w:marBottom w:val="0"/>
              <w:divBdr>
                <w:top w:val="none" w:sz="0" w:space="0" w:color="auto"/>
                <w:left w:val="none" w:sz="0" w:space="0" w:color="auto"/>
                <w:bottom w:val="none" w:sz="0" w:space="0" w:color="auto"/>
                <w:right w:val="none" w:sz="0" w:space="0" w:color="auto"/>
              </w:divBdr>
              <w:divsChild>
                <w:div w:id="318846458">
                  <w:marLeft w:val="0"/>
                  <w:marRight w:val="0"/>
                  <w:marTop w:val="0"/>
                  <w:marBottom w:val="0"/>
                  <w:divBdr>
                    <w:top w:val="none" w:sz="0" w:space="0" w:color="auto"/>
                    <w:left w:val="none" w:sz="0" w:space="0" w:color="auto"/>
                    <w:bottom w:val="none" w:sz="0" w:space="0" w:color="auto"/>
                    <w:right w:val="none" w:sz="0" w:space="0" w:color="auto"/>
                  </w:divBdr>
                  <w:divsChild>
                    <w:div w:id="920145465">
                      <w:marLeft w:val="0"/>
                      <w:marRight w:val="0"/>
                      <w:marTop w:val="0"/>
                      <w:marBottom w:val="0"/>
                      <w:divBdr>
                        <w:top w:val="none" w:sz="0" w:space="0" w:color="auto"/>
                        <w:left w:val="none" w:sz="0" w:space="0" w:color="auto"/>
                        <w:bottom w:val="none" w:sz="0" w:space="0" w:color="auto"/>
                        <w:right w:val="none" w:sz="0" w:space="0" w:color="auto"/>
                      </w:divBdr>
                      <w:divsChild>
                        <w:div w:id="2077968724">
                          <w:marLeft w:val="0"/>
                          <w:marRight w:val="0"/>
                          <w:marTop w:val="0"/>
                          <w:marBottom w:val="0"/>
                          <w:divBdr>
                            <w:top w:val="none" w:sz="0" w:space="0" w:color="auto"/>
                            <w:left w:val="none" w:sz="0" w:space="0" w:color="auto"/>
                            <w:bottom w:val="none" w:sz="0" w:space="0" w:color="auto"/>
                            <w:right w:val="none" w:sz="0" w:space="0" w:color="auto"/>
                          </w:divBdr>
                          <w:divsChild>
                            <w:div w:id="384455912">
                              <w:marLeft w:val="0"/>
                              <w:marRight w:val="0"/>
                              <w:marTop w:val="0"/>
                              <w:marBottom w:val="0"/>
                              <w:divBdr>
                                <w:top w:val="none" w:sz="0" w:space="0" w:color="auto"/>
                                <w:left w:val="none" w:sz="0" w:space="0" w:color="auto"/>
                                <w:bottom w:val="none" w:sz="0" w:space="0" w:color="auto"/>
                                <w:right w:val="none" w:sz="0" w:space="0" w:color="auto"/>
                              </w:divBdr>
                              <w:divsChild>
                                <w:div w:id="663707745">
                                  <w:marLeft w:val="0"/>
                                  <w:marRight w:val="0"/>
                                  <w:marTop w:val="0"/>
                                  <w:marBottom w:val="0"/>
                                  <w:divBdr>
                                    <w:top w:val="none" w:sz="0" w:space="0" w:color="auto"/>
                                    <w:left w:val="none" w:sz="0" w:space="0" w:color="auto"/>
                                    <w:bottom w:val="none" w:sz="0" w:space="0" w:color="auto"/>
                                    <w:right w:val="none" w:sz="0" w:space="0" w:color="auto"/>
                                  </w:divBdr>
                                  <w:divsChild>
                                    <w:div w:id="2085298543">
                                      <w:marLeft w:val="0"/>
                                      <w:marRight w:val="0"/>
                                      <w:marTop w:val="0"/>
                                      <w:marBottom w:val="0"/>
                                      <w:divBdr>
                                        <w:top w:val="none" w:sz="0" w:space="0" w:color="auto"/>
                                        <w:left w:val="none" w:sz="0" w:space="0" w:color="auto"/>
                                        <w:bottom w:val="none" w:sz="0" w:space="0" w:color="auto"/>
                                        <w:right w:val="none" w:sz="0" w:space="0" w:color="auto"/>
                                      </w:divBdr>
                                      <w:divsChild>
                                        <w:div w:id="143952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642021">
      <w:bodyDiv w:val="1"/>
      <w:marLeft w:val="0"/>
      <w:marRight w:val="0"/>
      <w:marTop w:val="0"/>
      <w:marBottom w:val="0"/>
      <w:divBdr>
        <w:top w:val="none" w:sz="0" w:space="0" w:color="auto"/>
        <w:left w:val="none" w:sz="0" w:space="0" w:color="auto"/>
        <w:bottom w:val="none" w:sz="0" w:space="0" w:color="auto"/>
        <w:right w:val="none" w:sz="0" w:space="0" w:color="auto"/>
      </w:divBdr>
      <w:divsChild>
        <w:div w:id="392850012">
          <w:marLeft w:val="0"/>
          <w:marRight w:val="1"/>
          <w:marTop w:val="0"/>
          <w:marBottom w:val="0"/>
          <w:divBdr>
            <w:top w:val="none" w:sz="0" w:space="0" w:color="auto"/>
            <w:left w:val="none" w:sz="0" w:space="0" w:color="auto"/>
            <w:bottom w:val="none" w:sz="0" w:space="0" w:color="auto"/>
            <w:right w:val="none" w:sz="0" w:space="0" w:color="auto"/>
          </w:divBdr>
          <w:divsChild>
            <w:div w:id="1994019443">
              <w:marLeft w:val="0"/>
              <w:marRight w:val="0"/>
              <w:marTop w:val="0"/>
              <w:marBottom w:val="0"/>
              <w:divBdr>
                <w:top w:val="none" w:sz="0" w:space="0" w:color="auto"/>
                <w:left w:val="none" w:sz="0" w:space="0" w:color="auto"/>
                <w:bottom w:val="none" w:sz="0" w:space="0" w:color="auto"/>
                <w:right w:val="none" w:sz="0" w:space="0" w:color="auto"/>
              </w:divBdr>
              <w:divsChild>
                <w:div w:id="349258383">
                  <w:marLeft w:val="0"/>
                  <w:marRight w:val="1"/>
                  <w:marTop w:val="0"/>
                  <w:marBottom w:val="0"/>
                  <w:divBdr>
                    <w:top w:val="none" w:sz="0" w:space="0" w:color="auto"/>
                    <w:left w:val="none" w:sz="0" w:space="0" w:color="auto"/>
                    <w:bottom w:val="none" w:sz="0" w:space="0" w:color="auto"/>
                    <w:right w:val="none" w:sz="0" w:space="0" w:color="auto"/>
                  </w:divBdr>
                  <w:divsChild>
                    <w:div w:id="257374453">
                      <w:marLeft w:val="0"/>
                      <w:marRight w:val="0"/>
                      <w:marTop w:val="0"/>
                      <w:marBottom w:val="0"/>
                      <w:divBdr>
                        <w:top w:val="none" w:sz="0" w:space="0" w:color="auto"/>
                        <w:left w:val="none" w:sz="0" w:space="0" w:color="auto"/>
                        <w:bottom w:val="none" w:sz="0" w:space="0" w:color="auto"/>
                        <w:right w:val="none" w:sz="0" w:space="0" w:color="auto"/>
                      </w:divBdr>
                      <w:divsChild>
                        <w:div w:id="1579944617">
                          <w:marLeft w:val="0"/>
                          <w:marRight w:val="0"/>
                          <w:marTop w:val="0"/>
                          <w:marBottom w:val="0"/>
                          <w:divBdr>
                            <w:top w:val="none" w:sz="0" w:space="0" w:color="auto"/>
                            <w:left w:val="none" w:sz="0" w:space="0" w:color="auto"/>
                            <w:bottom w:val="none" w:sz="0" w:space="0" w:color="auto"/>
                            <w:right w:val="none" w:sz="0" w:space="0" w:color="auto"/>
                          </w:divBdr>
                          <w:divsChild>
                            <w:div w:id="1098990272">
                              <w:marLeft w:val="0"/>
                              <w:marRight w:val="0"/>
                              <w:marTop w:val="120"/>
                              <w:marBottom w:val="360"/>
                              <w:divBdr>
                                <w:top w:val="none" w:sz="0" w:space="0" w:color="auto"/>
                                <w:left w:val="none" w:sz="0" w:space="0" w:color="auto"/>
                                <w:bottom w:val="none" w:sz="0" w:space="0" w:color="auto"/>
                                <w:right w:val="none" w:sz="0" w:space="0" w:color="auto"/>
                              </w:divBdr>
                              <w:divsChild>
                                <w:div w:id="198589059">
                                  <w:marLeft w:val="420"/>
                                  <w:marRight w:val="0"/>
                                  <w:marTop w:val="0"/>
                                  <w:marBottom w:val="0"/>
                                  <w:divBdr>
                                    <w:top w:val="none" w:sz="0" w:space="0" w:color="auto"/>
                                    <w:left w:val="none" w:sz="0" w:space="0" w:color="auto"/>
                                    <w:bottom w:val="none" w:sz="0" w:space="0" w:color="auto"/>
                                    <w:right w:val="none" w:sz="0" w:space="0" w:color="auto"/>
                                  </w:divBdr>
                                  <w:divsChild>
                                    <w:div w:id="118528875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911600">
      <w:bodyDiv w:val="1"/>
      <w:marLeft w:val="0"/>
      <w:marRight w:val="0"/>
      <w:marTop w:val="0"/>
      <w:marBottom w:val="0"/>
      <w:divBdr>
        <w:top w:val="none" w:sz="0" w:space="0" w:color="auto"/>
        <w:left w:val="none" w:sz="0" w:space="0" w:color="auto"/>
        <w:bottom w:val="none" w:sz="0" w:space="0" w:color="auto"/>
        <w:right w:val="none" w:sz="0" w:space="0" w:color="auto"/>
      </w:divBdr>
      <w:divsChild>
        <w:div w:id="197814983">
          <w:marLeft w:val="0"/>
          <w:marRight w:val="0"/>
          <w:marTop w:val="0"/>
          <w:marBottom w:val="0"/>
          <w:divBdr>
            <w:top w:val="none" w:sz="0" w:space="0" w:color="auto"/>
            <w:left w:val="none" w:sz="0" w:space="0" w:color="auto"/>
            <w:bottom w:val="none" w:sz="0" w:space="0" w:color="auto"/>
            <w:right w:val="none" w:sz="0" w:space="0" w:color="auto"/>
          </w:divBdr>
          <w:divsChild>
            <w:div w:id="155415380">
              <w:marLeft w:val="0"/>
              <w:marRight w:val="0"/>
              <w:marTop w:val="0"/>
              <w:marBottom w:val="0"/>
              <w:divBdr>
                <w:top w:val="none" w:sz="0" w:space="0" w:color="auto"/>
                <w:left w:val="none" w:sz="0" w:space="0" w:color="auto"/>
                <w:bottom w:val="none" w:sz="0" w:space="0" w:color="auto"/>
                <w:right w:val="none" w:sz="0" w:space="0" w:color="auto"/>
              </w:divBdr>
              <w:divsChild>
                <w:div w:id="1877620943">
                  <w:marLeft w:val="0"/>
                  <w:marRight w:val="0"/>
                  <w:marTop w:val="0"/>
                  <w:marBottom w:val="0"/>
                  <w:divBdr>
                    <w:top w:val="none" w:sz="0" w:space="0" w:color="auto"/>
                    <w:left w:val="none" w:sz="0" w:space="0" w:color="auto"/>
                    <w:bottom w:val="none" w:sz="0" w:space="0" w:color="auto"/>
                    <w:right w:val="none" w:sz="0" w:space="0" w:color="auto"/>
                  </w:divBdr>
                  <w:divsChild>
                    <w:div w:id="652569557">
                      <w:marLeft w:val="0"/>
                      <w:marRight w:val="0"/>
                      <w:marTop w:val="0"/>
                      <w:marBottom w:val="0"/>
                      <w:divBdr>
                        <w:top w:val="none" w:sz="0" w:space="0" w:color="auto"/>
                        <w:left w:val="none" w:sz="0" w:space="0" w:color="auto"/>
                        <w:bottom w:val="none" w:sz="0" w:space="0" w:color="auto"/>
                        <w:right w:val="none" w:sz="0" w:space="0" w:color="auto"/>
                      </w:divBdr>
                      <w:divsChild>
                        <w:div w:id="1837378864">
                          <w:marLeft w:val="0"/>
                          <w:marRight w:val="0"/>
                          <w:marTop w:val="0"/>
                          <w:marBottom w:val="0"/>
                          <w:divBdr>
                            <w:top w:val="none" w:sz="0" w:space="0" w:color="auto"/>
                            <w:left w:val="none" w:sz="0" w:space="0" w:color="auto"/>
                            <w:bottom w:val="none" w:sz="0" w:space="0" w:color="auto"/>
                            <w:right w:val="none" w:sz="0" w:space="0" w:color="auto"/>
                          </w:divBdr>
                          <w:divsChild>
                            <w:div w:id="1627735765">
                              <w:marLeft w:val="0"/>
                              <w:marRight w:val="0"/>
                              <w:marTop w:val="0"/>
                              <w:marBottom w:val="0"/>
                              <w:divBdr>
                                <w:top w:val="none" w:sz="0" w:space="0" w:color="auto"/>
                                <w:left w:val="none" w:sz="0" w:space="0" w:color="auto"/>
                                <w:bottom w:val="none" w:sz="0" w:space="0" w:color="auto"/>
                                <w:right w:val="none" w:sz="0" w:space="0" w:color="auto"/>
                              </w:divBdr>
                              <w:divsChild>
                                <w:div w:id="1783305367">
                                  <w:marLeft w:val="0"/>
                                  <w:marRight w:val="0"/>
                                  <w:marTop w:val="0"/>
                                  <w:marBottom w:val="0"/>
                                  <w:divBdr>
                                    <w:top w:val="none" w:sz="0" w:space="0" w:color="auto"/>
                                    <w:left w:val="none" w:sz="0" w:space="0" w:color="auto"/>
                                    <w:bottom w:val="none" w:sz="0" w:space="0" w:color="auto"/>
                                    <w:right w:val="none" w:sz="0" w:space="0" w:color="auto"/>
                                  </w:divBdr>
                                  <w:divsChild>
                                    <w:div w:id="555627349">
                                      <w:marLeft w:val="0"/>
                                      <w:marRight w:val="0"/>
                                      <w:marTop w:val="0"/>
                                      <w:marBottom w:val="0"/>
                                      <w:divBdr>
                                        <w:top w:val="none" w:sz="0" w:space="0" w:color="auto"/>
                                        <w:left w:val="none" w:sz="0" w:space="0" w:color="auto"/>
                                        <w:bottom w:val="none" w:sz="0" w:space="0" w:color="auto"/>
                                        <w:right w:val="none" w:sz="0" w:space="0" w:color="auto"/>
                                      </w:divBdr>
                                      <w:divsChild>
                                        <w:div w:id="15788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6880384">
      <w:bodyDiv w:val="1"/>
      <w:marLeft w:val="0"/>
      <w:marRight w:val="0"/>
      <w:marTop w:val="0"/>
      <w:marBottom w:val="0"/>
      <w:divBdr>
        <w:top w:val="none" w:sz="0" w:space="0" w:color="auto"/>
        <w:left w:val="none" w:sz="0" w:space="0" w:color="auto"/>
        <w:bottom w:val="none" w:sz="0" w:space="0" w:color="auto"/>
        <w:right w:val="none" w:sz="0" w:space="0" w:color="auto"/>
      </w:divBdr>
    </w:div>
    <w:div w:id="2018726115">
      <w:bodyDiv w:val="1"/>
      <w:marLeft w:val="0"/>
      <w:marRight w:val="0"/>
      <w:marTop w:val="0"/>
      <w:marBottom w:val="0"/>
      <w:divBdr>
        <w:top w:val="none" w:sz="0" w:space="0" w:color="auto"/>
        <w:left w:val="none" w:sz="0" w:space="0" w:color="auto"/>
        <w:bottom w:val="none" w:sz="0" w:space="0" w:color="auto"/>
        <w:right w:val="none" w:sz="0" w:space="0" w:color="auto"/>
      </w:divBdr>
      <w:divsChild>
        <w:div w:id="858542526">
          <w:marLeft w:val="0"/>
          <w:marRight w:val="0"/>
          <w:marTop w:val="0"/>
          <w:marBottom w:val="0"/>
          <w:divBdr>
            <w:top w:val="none" w:sz="0" w:space="0" w:color="auto"/>
            <w:left w:val="none" w:sz="0" w:space="0" w:color="auto"/>
            <w:bottom w:val="none" w:sz="0" w:space="0" w:color="auto"/>
            <w:right w:val="none" w:sz="0" w:space="0" w:color="auto"/>
          </w:divBdr>
        </w:div>
      </w:divsChild>
    </w:div>
    <w:div w:id="2026394347">
      <w:bodyDiv w:val="1"/>
      <w:marLeft w:val="0"/>
      <w:marRight w:val="0"/>
      <w:marTop w:val="0"/>
      <w:marBottom w:val="0"/>
      <w:divBdr>
        <w:top w:val="none" w:sz="0" w:space="0" w:color="auto"/>
        <w:left w:val="none" w:sz="0" w:space="0" w:color="auto"/>
        <w:bottom w:val="none" w:sz="0" w:space="0" w:color="auto"/>
        <w:right w:val="none" w:sz="0" w:space="0" w:color="auto"/>
      </w:divBdr>
    </w:div>
    <w:div w:id="2026974938">
      <w:bodyDiv w:val="1"/>
      <w:marLeft w:val="0"/>
      <w:marRight w:val="0"/>
      <w:marTop w:val="0"/>
      <w:marBottom w:val="0"/>
      <w:divBdr>
        <w:top w:val="none" w:sz="0" w:space="0" w:color="auto"/>
        <w:left w:val="none" w:sz="0" w:space="0" w:color="auto"/>
        <w:bottom w:val="none" w:sz="0" w:space="0" w:color="auto"/>
        <w:right w:val="none" w:sz="0" w:space="0" w:color="auto"/>
      </w:divBdr>
    </w:div>
    <w:div w:id="2030989941">
      <w:bodyDiv w:val="1"/>
      <w:marLeft w:val="0"/>
      <w:marRight w:val="0"/>
      <w:marTop w:val="0"/>
      <w:marBottom w:val="0"/>
      <w:divBdr>
        <w:top w:val="none" w:sz="0" w:space="0" w:color="auto"/>
        <w:left w:val="none" w:sz="0" w:space="0" w:color="auto"/>
        <w:bottom w:val="none" w:sz="0" w:space="0" w:color="auto"/>
        <w:right w:val="none" w:sz="0" w:space="0" w:color="auto"/>
      </w:divBdr>
    </w:div>
    <w:div w:id="2040931361">
      <w:bodyDiv w:val="1"/>
      <w:marLeft w:val="0"/>
      <w:marRight w:val="0"/>
      <w:marTop w:val="0"/>
      <w:marBottom w:val="0"/>
      <w:divBdr>
        <w:top w:val="none" w:sz="0" w:space="0" w:color="auto"/>
        <w:left w:val="none" w:sz="0" w:space="0" w:color="auto"/>
        <w:bottom w:val="none" w:sz="0" w:space="0" w:color="auto"/>
        <w:right w:val="none" w:sz="0" w:space="0" w:color="auto"/>
      </w:divBdr>
      <w:divsChild>
        <w:div w:id="1377969474">
          <w:marLeft w:val="0"/>
          <w:marRight w:val="0"/>
          <w:marTop w:val="0"/>
          <w:marBottom w:val="0"/>
          <w:divBdr>
            <w:top w:val="none" w:sz="0" w:space="0" w:color="auto"/>
            <w:left w:val="none" w:sz="0" w:space="0" w:color="auto"/>
            <w:bottom w:val="none" w:sz="0" w:space="0" w:color="auto"/>
            <w:right w:val="none" w:sz="0" w:space="0" w:color="auto"/>
          </w:divBdr>
          <w:divsChild>
            <w:div w:id="805661092">
              <w:marLeft w:val="0"/>
              <w:marRight w:val="0"/>
              <w:marTop w:val="0"/>
              <w:marBottom w:val="0"/>
              <w:divBdr>
                <w:top w:val="none" w:sz="0" w:space="0" w:color="auto"/>
                <w:left w:val="none" w:sz="0" w:space="0" w:color="auto"/>
                <w:bottom w:val="none" w:sz="0" w:space="0" w:color="auto"/>
                <w:right w:val="none" w:sz="0" w:space="0" w:color="auto"/>
              </w:divBdr>
              <w:divsChild>
                <w:div w:id="249588611">
                  <w:marLeft w:val="0"/>
                  <w:marRight w:val="0"/>
                  <w:marTop w:val="0"/>
                  <w:marBottom w:val="0"/>
                  <w:divBdr>
                    <w:top w:val="none" w:sz="0" w:space="0" w:color="auto"/>
                    <w:left w:val="none" w:sz="0" w:space="0" w:color="auto"/>
                    <w:bottom w:val="none" w:sz="0" w:space="0" w:color="auto"/>
                    <w:right w:val="none" w:sz="0" w:space="0" w:color="auto"/>
                  </w:divBdr>
                  <w:divsChild>
                    <w:div w:id="593631444">
                      <w:marLeft w:val="0"/>
                      <w:marRight w:val="0"/>
                      <w:marTop w:val="0"/>
                      <w:marBottom w:val="0"/>
                      <w:divBdr>
                        <w:top w:val="none" w:sz="0" w:space="0" w:color="auto"/>
                        <w:left w:val="none" w:sz="0" w:space="0" w:color="auto"/>
                        <w:bottom w:val="none" w:sz="0" w:space="0" w:color="auto"/>
                        <w:right w:val="none" w:sz="0" w:space="0" w:color="auto"/>
                      </w:divBdr>
                      <w:divsChild>
                        <w:div w:id="1581671839">
                          <w:marLeft w:val="0"/>
                          <w:marRight w:val="0"/>
                          <w:marTop w:val="0"/>
                          <w:marBottom w:val="0"/>
                          <w:divBdr>
                            <w:top w:val="none" w:sz="0" w:space="0" w:color="auto"/>
                            <w:left w:val="none" w:sz="0" w:space="0" w:color="auto"/>
                            <w:bottom w:val="none" w:sz="0" w:space="0" w:color="auto"/>
                            <w:right w:val="none" w:sz="0" w:space="0" w:color="auto"/>
                          </w:divBdr>
                          <w:divsChild>
                            <w:div w:id="1855073899">
                              <w:marLeft w:val="0"/>
                              <w:marRight w:val="0"/>
                              <w:marTop w:val="0"/>
                              <w:marBottom w:val="0"/>
                              <w:divBdr>
                                <w:top w:val="single" w:sz="6" w:space="0" w:color="D3D3D3"/>
                                <w:left w:val="none" w:sz="0" w:space="0" w:color="auto"/>
                                <w:bottom w:val="none" w:sz="0" w:space="0" w:color="auto"/>
                                <w:right w:val="none" w:sz="0" w:space="0" w:color="auto"/>
                              </w:divBdr>
                              <w:divsChild>
                                <w:div w:id="597254003">
                                  <w:marLeft w:val="0"/>
                                  <w:marRight w:val="0"/>
                                  <w:marTop w:val="0"/>
                                  <w:marBottom w:val="0"/>
                                  <w:divBdr>
                                    <w:top w:val="none" w:sz="0" w:space="0" w:color="auto"/>
                                    <w:left w:val="none" w:sz="0" w:space="0" w:color="auto"/>
                                    <w:bottom w:val="none" w:sz="0" w:space="0" w:color="auto"/>
                                    <w:right w:val="none" w:sz="0" w:space="0" w:color="auto"/>
                                  </w:divBdr>
                                  <w:divsChild>
                                    <w:div w:id="1114397799">
                                      <w:marLeft w:val="330"/>
                                      <w:marRight w:val="330"/>
                                      <w:marTop w:val="30"/>
                                      <w:marBottom w:val="180"/>
                                      <w:divBdr>
                                        <w:top w:val="none" w:sz="0" w:space="0" w:color="auto"/>
                                        <w:left w:val="none" w:sz="0" w:space="0" w:color="auto"/>
                                        <w:bottom w:val="none" w:sz="0" w:space="0" w:color="auto"/>
                                        <w:right w:val="none" w:sz="0" w:space="0" w:color="auto"/>
                                      </w:divBdr>
                                    </w:div>
                                    <w:div w:id="1826820151">
                                      <w:marLeft w:val="330"/>
                                      <w:marRight w:val="33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841952">
      <w:bodyDiv w:val="1"/>
      <w:marLeft w:val="0"/>
      <w:marRight w:val="0"/>
      <w:marTop w:val="0"/>
      <w:marBottom w:val="0"/>
      <w:divBdr>
        <w:top w:val="none" w:sz="0" w:space="0" w:color="auto"/>
        <w:left w:val="none" w:sz="0" w:space="0" w:color="auto"/>
        <w:bottom w:val="none" w:sz="0" w:space="0" w:color="auto"/>
        <w:right w:val="none" w:sz="0" w:space="0" w:color="auto"/>
      </w:divBdr>
    </w:div>
    <w:div w:id="2056199993">
      <w:bodyDiv w:val="1"/>
      <w:marLeft w:val="0"/>
      <w:marRight w:val="0"/>
      <w:marTop w:val="0"/>
      <w:marBottom w:val="0"/>
      <w:divBdr>
        <w:top w:val="none" w:sz="0" w:space="0" w:color="auto"/>
        <w:left w:val="none" w:sz="0" w:space="0" w:color="auto"/>
        <w:bottom w:val="none" w:sz="0" w:space="0" w:color="auto"/>
        <w:right w:val="none" w:sz="0" w:space="0" w:color="auto"/>
      </w:divBdr>
      <w:divsChild>
        <w:div w:id="1110785138">
          <w:marLeft w:val="0"/>
          <w:marRight w:val="0"/>
          <w:marTop w:val="0"/>
          <w:marBottom w:val="0"/>
          <w:divBdr>
            <w:top w:val="none" w:sz="0" w:space="0" w:color="auto"/>
            <w:left w:val="none" w:sz="0" w:space="0" w:color="auto"/>
            <w:bottom w:val="none" w:sz="0" w:space="0" w:color="auto"/>
            <w:right w:val="none" w:sz="0" w:space="0" w:color="auto"/>
          </w:divBdr>
          <w:divsChild>
            <w:div w:id="1072506200">
              <w:marLeft w:val="0"/>
              <w:marRight w:val="0"/>
              <w:marTop w:val="0"/>
              <w:marBottom w:val="0"/>
              <w:divBdr>
                <w:top w:val="none" w:sz="0" w:space="0" w:color="auto"/>
                <w:left w:val="none" w:sz="0" w:space="0" w:color="auto"/>
                <w:bottom w:val="none" w:sz="0" w:space="0" w:color="auto"/>
                <w:right w:val="none" w:sz="0" w:space="0" w:color="auto"/>
              </w:divBdr>
              <w:divsChild>
                <w:div w:id="144245104">
                  <w:marLeft w:val="0"/>
                  <w:marRight w:val="0"/>
                  <w:marTop w:val="0"/>
                  <w:marBottom w:val="0"/>
                  <w:divBdr>
                    <w:top w:val="none" w:sz="0" w:space="0" w:color="auto"/>
                    <w:left w:val="none" w:sz="0" w:space="0" w:color="auto"/>
                    <w:bottom w:val="none" w:sz="0" w:space="0" w:color="auto"/>
                    <w:right w:val="none" w:sz="0" w:space="0" w:color="auto"/>
                  </w:divBdr>
                  <w:divsChild>
                    <w:div w:id="308948068">
                      <w:marLeft w:val="0"/>
                      <w:marRight w:val="0"/>
                      <w:marTop w:val="0"/>
                      <w:marBottom w:val="0"/>
                      <w:divBdr>
                        <w:top w:val="none" w:sz="0" w:space="0" w:color="auto"/>
                        <w:left w:val="none" w:sz="0" w:space="0" w:color="auto"/>
                        <w:bottom w:val="none" w:sz="0" w:space="0" w:color="auto"/>
                        <w:right w:val="none" w:sz="0" w:space="0" w:color="auto"/>
                      </w:divBdr>
                      <w:divsChild>
                        <w:div w:id="827285478">
                          <w:marLeft w:val="0"/>
                          <w:marRight w:val="0"/>
                          <w:marTop w:val="0"/>
                          <w:marBottom w:val="0"/>
                          <w:divBdr>
                            <w:top w:val="none" w:sz="0" w:space="0" w:color="auto"/>
                            <w:left w:val="none" w:sz="0" w:space="0" w:color="auto"/>
                            <w:bottom w:val="none" w:sz="0" w:space="0" w:color="auto"/>
                            <w:right w:val="none" w:sz="0" w:space="0" w:color="auto"/>
                          </w:divBdr>
                          <w:divsChild>
                            <w:div w:id="600799168">
                              <w:marLeft w:val="0"/>
                              <w:marRight w:val="0"/>
                              <w:marTop w:val="0"/>
                              <w:marBottom w:val="0"/>
                              <w:divBdr>
                                <w:top w:val="none" w:sz="0" w:space="0" w:color="auto"/>
                                <w:left w:val="none" w:sz="0" w:space="0" w:color="auto"/>
                                <w:bottom w:val="none" w:sz="0" w:space="0" w:color="auto"/>
                                <w:right w:val="none" w:sz="0" w:space="0" w:color="auto"/>
                              </w:divBdr>
                              <w:divsChild>
                                <w:div w:id="545796190">
                                  <w:marLeft w:val="0"/>
                                  <w:marRight w:val="0"/>
                                  <w:marTop w:val="0"/>
                                  <w:marBottom w:val="0"/>
                                  <w:divBdr>
                                    <w:top w:val="none" w:sz="0" w:space="0" w:color="auto"/>
                                    <w:left w:val="none" w:sz="0" w:space="0" w:color="auto"/>
                                    <w:bottom w:val="none" w:sz="0" w:space="0" w:color="auto"/>
                                    <w:right w:val="none" w:sz="0" w:space="0" w:color="auto"/>
                                  </w:divBdr>
                                  <w:divsChild>
                                    <w:div w:id="1213080759">
                                      <w:marLeft w:val="0"/>
                                      <w:marRight w:val="0"/>
                                      <w:marTop w:val="0"/>
                                      <w:marBottom w:val="0"/>
                                      <w:divBdr>
                                        <w:top w:val="none" w:sz="0" w:space="0" w:color="auto"/>
                                        <w:left w:val="none" w:sz="0" w:space="0" w:color="auto"/>
                                        <w:bottom w:val="none" w:sz="0" w:space="0" w:color="auto"/>
                                        <w:right w:val="none" w:sz="0" w:space="0" w:color="auto"/>
                                      </w:divBdr>
                                      <w:divsChild>
                                        <w:div w:id="1041591846">
                                          <w:marLeft w:val="0"/>
                                          <w:marRight w:val="0"/>
                                          <w:marTop w:val="0"/>
                                          <w:marBottom w:val="0"/>
                                          <w:divBdr>
                                            <w:top w:val="none" w:sz="0" w:space="0" w:color="auto"/>
                                            <w:left w:val="none" w:sz="0" w:space="0" w:color="auto"/>
                                            <w:bottom w:val="none" w:sz="0" w:space="0" w:color="auto"/>
                                            <w:right w:val="none" w:sz="0" w:space="0" w:color="auto"/>
                                          </w:divBdr>
                                          <w:divsChild>
                                            <w:div w:id="842090246">
                                              <w:marLeft w:val="0"/>
                                              <w:marRight w:val="0"/>
                                              <w:marTop w:val="0"/>
                                              <w:marBottom w:val="0"/>
                                              <w:divBdr>
                                                <w:top w:val="none" w:sz="0" w:space="0" w:color="auto"/>
                                                <w:left w:val="none" w:sz="0" w:space="0" w:color="auto"/>
                                                <w:bottom w:val="none" w:sz="0" w:space="0" w:color="auto"/>
                                                <w:right w:val="none" w:sz="0" w:space="0" w:color="auto"/>
                                              </w:divBdr>
                                              <w:divsChild>
                                                <w:div w:id="106582330">
                                                  <w:marLeft w:val="0"/>
                                                  <w:marRight w:val="0"/>
                                                  <w:marTop w:val="0"/>
                                                  <w:marBottom w:val="0"/>
                                                  <w:divBdr>
                                                    <w:top w:val="none" w:sz="0" w:space="0" w:color="auto"/>
                                                    <w:left w:val="none" w:sz="0" w:space="0" w:color="auto"/>
                                                    <w:bottom w:val="none" w:sz="0" w:space="0" w:color="auto"/>
                                                    <w:right w:val="none" w:sz="0" w:space="0" w:color="auto"/>
                                                  </w:divBdr>
                                                  <w:divsChild>
                                                    <w:div w:id="483859681">
                                                      <w:marLeft w:val="0"/>
                                                      <w:marRight w:val="0"/>
                                                      <w:marTop w:val="0"/>
                                                      <w:marBottom w:val="0"/>
                                                      <w:divBdr>
                                                        <w:top w:val="none" w:sz="0" w:space="0" w:color="auto"/>
                                                        <w:left w:val="none" w:sz="0" w:space="0" w:color="auto"/>
                                                        <w:bottom w:val="none" w:sz="0" w:space="0" w:color="auto"/>
                                                        <w:right w:val="none" w:sz="0" w:space="0" w:color="auto"/>
                                                      </w:divBdr>
                                                      <w:divsChild>
                                                        <w:div w:id="74783716">
                                                          <w:marLeft w:val="0"/>
                                                          <w:marRight w:val="0"/>
                                                          <w:marTop w:val="0"/>
                                                          <w:marBottom w:val="0"/>
                                                          <w:divBdr>
                                                            <w:top w:val="none" w:sz="0" w:space="0" w:color="auto"/>
                                                            <w:left w:val="none" w:sz="0" w:space="0" w:color="auto"/>
                                                            <w:bottom w:val="none" w:sz="0" w:space="0" w:color="auto"/>
                                                            <w:right w:val="none" w:sz="0" w:space="0" w:color="auto"/>
                                                          </w:divBdr>
                                                          <w:divsChild>
                                                            <w:div w:id="1071468863">
                                                              <w:marLeft w:val="0"/>
                                                              <w:marRight w:val="0"/>
                                                              <w:marTop w:val="0"/>
                                                              <w:marBottom w:val="0"/>
                                                              <w:divBdr>
                                                                <w:top w:val="none" w:sz="0" w:space="0" w:color="auto"/>
                                                                <w:left w:val="none" w:sz="0" w:space="0" w:color="auto"/>
                                                                <w:bottom w:val="none" w:sz="0" w:space="0" w:color="auto"/>
                                                                <w:right w:val="none" w:sz="0" w:space="0" w:color="auto"/>
                                                              </w:divBdr>
                                                              <w:divsChild>
                                                                <w:div w:id="1827545986">
                                                                  <w:marLeft w:val="0"/>
                                                                  <w:marRight w:val="0"/>
                                                                  <w:marTop w:val="100"/>
                                                                  <w:marBottom w:val="100"/>
                                                                  <w:divBdr>
                                                                    <w:top w:val="none" w:sz="0" w:space="0" w:color="auto"/>
                                                                    <w:left w:val="none" w:sz="0" w:space="0" w:color="auto"/>
                                                                    <w:bottom w:val="none" w:sz="0" w:space="0" w:color="auto"/>
                                                                    <w:right w:val="none" w:sz="0" w:space="0" w:color="auto"/>
                                                                  </w:divBdr>
                                                                  <w:divsChild>
                                                                    <w:div w:id="1994290641">
                                                                      <w:marLeft w:val="0"/>
                                                                      <w:marRight w:val="0"/>
                                                                      <w:marTop w:val="0"/>
                                                                      <w:marBottom w:val="0"/>
                                                                      <w:divBdr>
                                                                        <w:top w:val="none" w:sz="0" w:space="0" w:color="auto"/>
                                                                        <w:left w:val="none" w:sz="0" w:space="0" w:color="auto"/>
                                                                        <w:bottom w:val="none" w:sz="0" w:space="0" w:color="auto"/>
                                                                        <w:right w:val="none" w:sz="0" w:space="0" w:color="auto"/>
                                                                      </w:divBdr>
                                                                      <w:divsChild>
                                                                        <w:div w:id="1417290327">
                                                                          <w:marLeft w:val="0"/>
                                                                          <w:marRight w:val="0"/>
                                                                          <w:marTop w:val="0"/>
                                                                          <w:marBottom w:val="0"/>
                                                                          <w:divBdr>
                                                                            <w:top w:val="none" w:sz="0" w:space="0" w:color="auto"/>
                                                                            <w:left w:val="none" w:sz="0" w:space="0" w:color="auto"/>
                                                                            <w:bottom w:val="none" w:sz="0" w:space="0" w:color="auto"/>
                                                                            <w:right w:val="none" w:sz="0" w:space="0" w:color="auto"/>
                                                                          </w:divBdr>
                                                                          <w:divsChild>
                                                                            <w:div w:id="2075809326">
                                                                              <w:marLeft w:val="0"/>
                                                                              <w:marRight w:val="0"/>
                                                                              <w:marTop w:val="0"/>
                                                                              <w:marBottom w:val="0"/>
                                                                              <w:divBdr>
                                                                                <w:top w:val="none" w:sz="0" w:space="0" w:color="auto"/>
                                                                                <w:left w:val="none" w:sz="0" w:space="0" w:color="auto"/>
                                                                                <w:bottom w:val="none" w:sz="0" w:space="0" w:color="auto"/>
                                                                                <w:right w:val="none" w:sz="0" w:space="0" w:color="auto"/>
                                                                              </w:divBdr>
                                                                              <w:divsChild>
                                                                                <w:div w:id="3833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201252">
      <w:bodyDiv w:val="1"/>
      <w:marLeft w:val="0"/>
      <w:marRight w:val="0"/>
      <w:marTop w:val="0"/>
      <w:marBottom w:val="0"/>
      <w:divBdr>
        <w:top w:val="none" w:sz="0" w:space="0" w:color="auto"/>
        <w:left w:val="none" w:sz="0" w:space="0" w:color="auto"/>
        <w:bottom w:val="none" w:sz="0" w:space="0" w:color="auto"/>
        <w:right w:val="none" w:sz="0" w:space="0" w:color="auto"/>
      </w:divBdr>
    </w:div>
    <w:div w:id="2060544477">
      <w:bodyDiv w:val="1"/>
      <w:marLeft w:val="0"/>
      <w:marRight w:val="0"/>
      <w:marTop w:val="0"/>
      <w:marBottom w:val="0"/>
      <w:divBdr>
        <w:top w:val="none" w:sz="0" w:space="0" w:color="auto"/>
        <w:left w:val="none" w:sz="0" w:space="0" w:color="auto"/>
        <w:bottom w:val="none" w:sz="0" w:space="0" w:color="auto"/>
        <w:right w:val="none" w:sz="0" w:space="0" w:color="auto"/>
      </w:divBdr>
    </w:div>
    <w:div w:id="2063289587">
      <w:bodyDiv w:val="1"/>
      <w:marLeft w:val="0"/>
      <w:marRight w:val="0"/>
      <w:marTop w:val="0"/>
      <w:marBottom w:val="0"/>
      <w:divBdr>
        <w:top w:val="none" w:sz="0" w:space="0" w:color="auto"/>
        <w:left w:val="none" w:sz="0" w:space="0" w:color="auto"/>
        <w:bottom w:val="none" w:sz="0" w:space="0" w:color="auto"/>
        <w:right w:val="none" w:sz="0" w:space="0" w:color="auto"/>
      </w:divBdr>
    </w:div>
    <w:div w:id="2067801100">
      <w:bodyDiv w:val="1"/>
      <w:marLeft w:val="0"/>
      <w:marRight w:val="0"/>
      <w:marTop w:val="0"/>
      <w:marBottom w:val="0"/>
      <w:divBdr>
        <w:top w:val="none" w:sz="0" w:space="0" w:color="auto"/>
        <w:left w:val="none" w:sz="0" w:space="0" w:color="auto"/>
        <w:bottom w:val="none" w:sz="0" w:space="0" w:color="auto"/>
        <w:right w:val="none" w:sz="0" w:space="0" w:color="auto"/>
      </w:divBdr>
      <w:divsChild>
        <w:div w:id="973293206">
          <w:marLeft w:val="0"/>
          <w:marRight w:val="0"/>
          <w:marTop w:val="0"/>
          <w:marBottom w:val="0"/>
          <w:divBdr>
            <w:top w:val="none" w:sz="0" w:space="0" w:color="auto"/>
            <w:left w:val="none" w:sz="0" w:space="0" w:color="auto"/>
            <w:bottom w:val="none" w:sz="0" w:space="0" w:color="auto"/>
            <w:right w:val="none" w:sz="0" w:space="0" w:color="auto"/>
          </w:divBdr>
          <w:divsChild>
            <w:div w:id="311833004">
              <w:marLeft w:val="0"/>
              <w:marRight w:val="0"/>
              <w:marTop w:val="0"/>
              <w:marBottom w:val="0"/>
              <w:divBdr>
                <w:top w:val="none" w:sz="0" w:space="0" w:color="auto"/>
                <w:left w:val="none" w:sz="0" w:space="0" w:color="auto"/>
                <w:bottom w:val="none" w:sz="0" w:space="0" w:color="auto"/>
                <w:right w:val="none" w:sz="0" w:space="0" w:color="auto"/>
              </w:divBdr>
              <w:divsChild>
                <w:div w:id="150872387">
                  <w:marLeft w:val="0"/>
                  <w:marRight w:val="-6084"/>
                  <w:marTop w:val="0"/>
                  <w:marBottom w:val="0"/>
                  <w:divBdr>
                    <w:top w:val="none" w:sz="0" w:space="0" w:color="auto"/>
                    <w:left w:val="none" w:sz="0" w:space="0" w:color="auto"/>
                    <w:bottom w:val="none" w:sz="0" w:space="0" w:color="auto"/>
                    <w:right w:val="none" w:sz="0" w:space="0" w:color="auto"/>
                  </w:divBdr>
                  <w:divsChild>
                    <w:div w:id="832140303">
                      <w:marLeft w:val="0"/>
                      <w:marRight w:val="5844"/>
                      <w:marTop w:val="0"/>
                      <w:marBottom w:val="0"/>
                      <w:divBdr>
                        <w:top w:val="none" w:sz="0" w:space="0" w:color="auto"/>
                        <w:left w:val="none" w:sz="0" w:space="0" w:color="auto"/>
                        <w:bottom w:val="none" w:sz="0" w:space="0" w:color="auto"/>
                        <w:right w:val="none" w:sz="0" w:space="0" w:color="auto"/>
                      </w:divBdr>
                      <w:divsChild>
                        <w:div w:id="733773330">
                          <w:marLeft w:val="0"/>
                          <w:marRight w:val="0"/>
                          <w:marTop w:val="0"/>
                          <w:marBottom w:val="0"/>
                          <w:divBdr>
                            <w:top w:val="none" w:sz="0" w:space="0" w:color="auto"/>
                            <w:left w:val="none" w:sz="0" w:space="0" w:color="auto"/>
                            <w:bottom w:val="none" w:sz="0" w:space="0" w:color="auto"/>
                            <w:right w:val="none" w:sz="0" w:space="0" w:color="auto"/>
                          </w:divBdr>
                          <w:divsChild>
                            <w:div w:id="1062563992">
                              <w:marLeft w:val="0"/>
                              <w:marRight w:val="0"/>
                              <w:marTop w:val="120"/>
                              <w:marBottom w:val="360"/>
                              <w:divBdr>
                                <w:top w:val="none" w:sz="0" w:space="0" w:color="auto"/>
                                <w:left w:val="none" w:sz="0" w:space="0" w:color="auto"/>
                                <w:bottom w:val="none" w:sz="0" w:space="0" w:color="auto"/>
                                <w:right w:val="none" w:sz="0" w:space="0" w:color="auto"/>
                              </w:divBdr>
                              <w:divsChild>
                                <w:div w:id="1793013428">
                                  <w:marLeft w:val="420"/>
                                  <w:marRight w:val="0"/>
                                  <w:marTop w:val="0"/>
                                  <w:marBottom w:val="0"/>
                                  <w:divBdr>
                                    <w:top w:val="none" w:sz="0" w:space="0" w:color="auto"/>
                                    <w:left w:val="none" w:sz="0" w:space="0" w:color="auto"/>
                                    <w:bottom w:val="none" w:sz="0" w:space="0" w:color="auto"/>
                                    <w:right w:val="none" w:sz="0" w:space="0" w:color="auto"/>
                                  </w:divBdr>
                                  <w:divsChild>
                                    <w:div w:id="125635500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837721">
      <w:bodyDiv w:val="1"/>
      <w:marLeft w:val="0"/>
      <w:marRight w:val="0"/>
      <w:marTop w:val="0"/>
      <w:marBottom w:val="0"/>
      <w:divBdr>
        <w:top w:val="none" w:sz="0" w:space="0" w:color="auto"/>
        <w:left w:val="none" w:sz="0" w:space="0" w:color="auto"/>
        <w:bottom w:val="none" w:sz="0" w:space="0" w:color="auto"/>
        <w:right w:val="none" w:sz="0" w:space="0" w:color="auto"/>
      </w:divBdr>
    </w:div>
    <w:div w:id="2086683647">
      <w:bodyDiv w:val="1"/>
      <w:marLeft w:val="0"/>
      <w:marRight w:val="0"/>
      <w:marTop w:val="0"/>
      <w:marBottom w:val="0"/>
      <w:divBdr>
        <w:top w:val="none" w:sz="0" w:space="0" w:color="auto"/>
        <w:left w:val="none" w:sz="0" w:space="0" w:color="auto"/>
        <w:bottom w:val="none" w:sz="0" w:space="0" w:color="auto"/>
        <w:right w:val="none" w:sz="0" w:space="0" w:color="auto"/>
      </w:divBdr>
    </w:div>
    <w:div w:id="2089568232">
      <w:bodyDiv w:val="1"/>
      <w:marLeft w:val="0"/>
      <w:marRight w:val="0"/>
      <w:marTop w:val="0"/>
      <w:marBottom w:val="0"/>
      <w:divBdr>
        <w:top w:val="none" w:sz="0" w:space="0" w:color="auto"/>
        <w:left w:val="none" w:sz="0" w:space="0" w:color="auto"/>
        <w:bottom w:val="none" w:sz="0" w:space="0" w:color="auto"/>
        <w:right w:val="none" w:sz="0" w:space="0" w:color="auto"/>
      </w:divBdr>
      <w:divsChild>
        <w:div w:id="683944242">
          <w:marLeft w:val="0"/>
          <w:marRight w:val="0"/>
          <w:marTop w:val="0"/>
          <w:marBottom w:val="0"/>
          <w:divBdr>
            <w:top w:val="none" w:sz="0" w:space="0" w:color="auto"/>
            <w:left w:val="none" w:sz="0" w:space="0" w:color="auto"/>
            <w:bottom w:val="none" w:sz="0" w:space="0" w:color="auto"/>
            <w:right w:val="none" w:sz="0" w:space="0" w:color="auto"/>
          </w:divBdr>
          <w:divsChild>
            <w:div w:id="238445649">
              <w:marLeft w:val="0"/>
              <w:marRight w:val="0"/>
              <w:marTop w:val="0"/>
              <w:marBottom w:val="0"/>
              <w:divBdr>
                <w:top w:val="none" w:sz="0" w:space="0" w:color="auto"/>
                <w:left w:val="none" w:sz="0" w:space="0" w:color="auto"/>
                <w:bottom w:val="none" w:sz="0" w:space="0" w:color="auto"/>
                <w:right w:val="none" w:sz="0" w:space="0" w:color="auto"/>
              </w:divBdr>
              <w:divsChild>
                <w:div w:id="153842183">
                  <w:marLeft w:val="0"/>
                  <w:marRight w:val="-6084"/>
                  <w:marTop w:val="0"/>
                  <w:marBottom w:val="0"/>
                  <w:divBdr>
                    <w:top w:val="none" w:sz="0" w:space="0" w:color="auto"/>
                    <w:left w:val="none" w:sz="0" w:space="0" w:color="auto"/>
                    <w:bottom w:val="none" w:sz="0" w:space="0" w:color="auto"/>
                    <w:right w:val="none" w:sz="0" w:space="0" w:color="auto"/>
                  </w:divBdr>
                  <w:divsChild>
                    <w:div w:id="1263994487">
                      <w:marLeft w:val="0"/>
                      <w:marRight w:val="5604"/>
                      <w:marTop w:val="0"/>
                      <w:marBottom w:val="0"/>
                      <w:divBdr>
                        <w:top w:val="none" w:sz="0" w:space="0" w:color="auto"/>
                        <w:left w:val="none" w:sz="0" w:space="0" w:color="auto"/>
                        <w:bottom w:val="none" w:sz="0" w:space="0" w:color="auto"/>
                        <w:right w:val="none" w:sz="0" w:space="0" w:color="auto"/>
                      </w:divBdr>
                      <w:divsChild>
                        <w:div w:id="1559052598">
                          <w:marLeft w:val="0"/>
                          <w:marRight w:val="0"/>
                          <w:marTop w:val="0"/>
                          <w:marBottom w:val="0"/>
                          <w:divBdr>
                            <w:top w:val="none" w:sz="0" w:space="0" w:color="auto"/>
                            <w:left w:val="none" w:sz="0" w:space="0" w:color="auto"/>
                            <w:bottom w:val="none" w:sz="0" w:space="0" w:color="auto"/>
                            <w:right w:val="none" w:sz="0" w:space="0" w:color="auto"/>
                          </w:divBdr>
                          <w:divsChild>
                            <w:div w:id="70542602">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95697">
      <w:bodyDiv w:val="1"/>
      <w:marLeft w:val="0"/>
      <w:marRight w:val="0"/>
      <w:marTop w:val="0"/>
      <w:marBottom w:val="0"/>
      <w:divBdr>
        <w:top w:val="none" w:sz="0" w:space="0" w:color="auto"/>
        <w:left w:val="none" w:sz="0" w:space="0" w:color="auto"/>
        <w:bottom w:val="none" w:sz="0" w:space="0" w:color="auto"/>
        <w:right w:val="none" w:sz="0" w:space="0" w:color="auto"/>
      </w:divBdr>
      <w:divsChild>
        <w:div w:id="1009722954">
          <w:marLeft w:val="0"/>
          <w:marRight w:val="0"/>
          <w:marTop w:val="0"/>
          <w:marBottom w:val="0"/>
          <w:divBdr>
            <w:top w:val="none" w:sz="0" w:space="0" w:color="auto"/>
            <w:left w:val="none" w:sz="0" w:space="0" w:color="auto"/>
            <w:bottom w:val="none" w:sz="0" w:space="0" w:color="auto"/>
            <w:right w:val="none" w:sz="0" w:space="0" w:color="auto"/>
          </w:divBdr>
        </w:div>
      </w:divsChild>
    </w:div>
    <w:div w:id="2098361639">
      <w:bodyDiv w:val="1"/>
      <w:marLeft w:val="0"/>
      <w:marRight w:val="0"/>
      <w:marTop w:val="0"/>
      <w:marBottom w:val="0"/>
      <w:divBdr>
        <w:top w:val="none" w:sz="0" w:space="0" w:color="auto"/>
        <w:left w:val="none" w:sz="0" w:space="0" w:color="auto"/>
        <w:bottom w:val="none" w:sz="0" w:space="0" w:color="auto"/>
        <w:right w:val="none" w:sz="0" w:space="0" w:color="auto"/>
      </w:divBdr>
    </w:div>
    <w:div w:id="2100058858">
      <w:bodyDiv w:val="1"/>
      <w:marLeft w:val="0"/>
      <w:marRight w:val="0"/>
      <w:marTop w:val="0"/>
      <w:marBottom w:val="0"/>
      <w:divBdr>
        <w:top w:val="none" w:sz="0" w:space="0" w:color="auto"/>
        <w:left w:val="none" w:sz="0" w:space="0" w:color="auto"/>
        <w:bottom w:val="none" w:sz="0" w:space="0" w:color="auto"/>
        <w:right w:val="none" w:sz="0" w:space="0" w:color="auto"/>
      </w:divBdr>
    </w:div>
    <w:div w:id="2100446649">
      <w:bodyDiv w:val="1"/>
      <w:marLeft w:val="0"/>
      <w:marRight w:val="0"/>
      <w:marTop w:val="0"/>
      <w:marBottom w:val="0"/>
      <w:divBdr>
        <w:top w:val="none" w:sz="0" w:space="0" w:color="auto"/>
        <w:left w:val="none" w:sz="0" w:space="0" w:color="auto"/>
        <w:bottom w:val="none" w:sz="0" w:space="0" w:color="auto"/>
        <w:right w:val="none" w:sz="0" w:space="0" w:color="auto"/>
      </w:divBdr>
      <w:divsChild>
        <w:div w:id="874852765">
          <w:marLeft w:val="0"/>
          <w:marRight w:val="1"/>
          <w:marTop w:val="0"/>
          <w:marBottom w:val="0"/>
          <w:divBdr>
            <w:top w:val="none" w:sz="0" w:space="0" w:color="auto"/>
            <w:left w:val="none" w:sz="0" w:space="0" w:color="auto"/>
            <w:bottom w:val="none" w:sz="0" w:space="0" w:color="auto"/>
            <w:right w:val="none" w:sz="0" w:space="0" w:color="auto"/>
          </w:divBdr>
          <w:divsChild>
            <w:div w:id="317807340">
              <w:marLeft w:val="0"/>
              <w:marRight w:val="0"/>
              <w:marTop w:val="0"/>
              <w:marBottom w:val="0"/>
              <w:divBdr>
                <w:top w:val="none" w:sz="0" w:space="0" w:color="auto"/>
                <w:left w:val="none" w:sz="0" w:space="0" w:color="auto"/>
                <w:bottom w:val="none" w:sz="0" w:space="0" w:color="auto"/>
                <w:right w:val="none" w:sz="0" w:space="0" w:color="auto"/>
              </w:divBdr>
              <w:divsChild>
                <w:div w:id="978806284">
                  <w:marLeft w:val="0"/>
                  <w:marRight w:val="1"/>
                  <w:marTop w:val="0"/>
                  <w:marBottom w:val="0"/>
                  <w:divBdr>
                    <w:top w:val="none" w:sz="0" w:space="0" w:color="auto"/>
                    <w:left w:val="none" w:sz="0" w:space="0" w:color="auto"/>
                    <w:bottom w:val="none" w:sz="0" w:space="0" w:color="auto"/>
                    <w:right w:val="none" w:sz="0" w:space="0" w:color="auto"/>
                  </w:divBdr>
                  <w:divsChild>
                    <w:div w:id="96491417">
                      <w:marLeft w:val="0"/>
                      <w:marRight w:val="0"/>
                      <w:marTop w:val="0"/>
                      <w:marBottom w:val="0"/>
                      <w:divBdr>
                        <w:top w:val="none" w:sz="0" w:space="0" w:color="auto"/>
                        <w:left w:val="none" w:sz="0" w:space="0" w:color="auto"/>
                        <w:bottom w:val="none" w:sz="0" w:space="0" w:color="auto"/>
                        <w:right w:val="none" w:sz="0" w:space="0" w:color="auto"/>
                      </w:divBdr>
                      <w:divsChild>
                        <w:div w:id="981812032">
                          <w:marLeft w:val="0"/>
                          <w:marRight w:val="0"/>
                          <w:marTop w:val="0"/>
                          <w:marBottom w:val="0"/>
                          <w:divBdr>
                            <w:top w:val="none" w:sz="0" w:space="0" w:color="auto"/>
                            <w:left w:val="none" w:sz="0" w:space="0" w:color="auto"/>
                            <w:bottom w:val="none" w:sz="0" w:space="0" w:color="auto"/>
                            <w:right w:val="none" w:sz="0" w:space="0" w:color="auto"/>
                          </w:divBdr>
                          <w:divsChild>
                            <w:div w:id="2131507823">
                              <w:marLeft w:val="0"/>
                              <w:marRight w:val="0"/>
                              <w:marTop w:val="120"/>
                              <w:marBottom w:val="360"/>
                              <w:divBdr>
                                <w:top w:val="none" w:sz="0" w:space="0" w:color="auto"/>
                                <w:left w:val="none" w:sz="0" w:space="0" w:color="auto"/>
                                <w:bottom w:val="none" w:sz="0" w:space="0" w:color="auto"/>
                                <w:right w:val="none" w:sz="0" w:space="0" w:color="auto"/>
                              </w:divBdr>
                              <w:divsChild>
                                <w:div w:id="39019764">
                                  <w:marLeft w:val="420"/>
                                  <w:marRight w:val="0"/>
                                  <w:marTop w:val="0"/>
                                  <w:marBottom w:val="0"/>
                                  <w:divBdr>
                                    <w:top w:val="none" w:sz="0" w:space="0" w:color="auto"/>
                                    <w:left w:val="none" w:sz="0" w:space="0" w:color="auto"/>
                                    <w:bottom w:val="none" w:sz="0" w:space="0" w:color="auto"/>
                                    <w:right w:val="none" w:sz="0" w:space="0" w:color="auto"/>
                                  </w:divBdr>
                                  <w:divsChild>
                                    <w:div w:id="112774691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828323">
      <w:bodyDiv w:val="1"/>
      <w:marLeft w:val="0"/>
      <w:marRight w:val="0"/>
      <w:marTop w:val="0"/>
      <w:marBottom w:val="0"/>
      <w:divBdr>
        <w:top w:val="none" w:sz="0" w:space="0" w:color="auto"/>
        <w:left w:val="none" w:sz="0" w:space="0" w:color="auto"/>
        <w:bottom w:val="none" w:sz="0" w:space="0" w:color="auto"/>
        <w:right w:val="none" w:sz="0" w:space="0" w:color="auto"/>
      </w:divBdr>
    </w:div>
    <w:div w:id="2105492609">
      <w:bodyDiv w:val="1"/>
      <w:marLeft w:val="0"/>
      <w:marRight w:val="0"/>
      <w:marTop w:val="0"/>
      <w:marBottom w:val="0"/>
      <w:divBdr>
        <w:top w:val="none" w:sz="0" w:space="0" w:color="auto"/>
        <w:left w:val="none" w:sz="0" w:space="0" w:color="auto"/>
        <w:bottom w:val="none" w:sz="0" w:space="0" w:color="auto"/>
        <w:right w:val="none" w:sz="0" w:space="0" w:color="auto"/>
      </w:divBdr>
      <w:divsChild>
        <w:div w:id="645671415">
          <w:marLeft w:val="0"/>
          <w:marRight w:val="0"/>
          <w:marTop w:val="0"/>
          <w:marBottom w:val="0"/>
          <w:divBdr>
            <w:top w:val="none" w:sz="0" w:space="0" w:color="auto"/>
            <w:left w:val="none" w:sz="0" w:space="0" w:color="auto"/>
            <w:bottom w:val="none" w:sz="0" w:space="0" w:color="auto"/>
            <w:right w:val="none" w:sz="0" w:space="0" w:color="auto"/>
          </w:divBdr>
          <w:divsChild>
            <w:div w:id="241987369">
              <w:marLeft w:val="0"/>
              <w:marRight w:val="0"/>
              <w:marTop w:val="0"/>
              <w:marBottom w:val="0"/>
              <w:divBdr>
                <w:top w:val="none" w:sz="0" w:space="0" w:color="auto"/>
                <w:left w:val="none" w:sz="0" w:space="0" w:color="auto"/>
                <w:bottom w:val="none" w:sz="0" w:space="0" w:color="auto"/>
                <w:right w:val="none" w:sz="0" w:space="0" w:color="auto"/>
              </w:divBdr>
              <w:divsChild>
                <w:div w:id="1555316357">
                  <w:marLeft w:val="0"/>
                  <w:marRight w:val="-6084"/>
                  <w:marTop w:val="0"/>
                  <w:marBottom w:val="0"/>
                  <w:divBdr>
                    <w:top w:val="none" w:sz="0" w:space="0" w:color="auto"/>
                    <w:left w:val="none" w:sz="0" w:space="0" w:color="auto"/>
                    <w:bottom w:val="none" w:sz="0" w:space="0" w:color="auto"/>
                    <w:right w:val="none" w:sz="0" w:space="0" w:color="auto"/>
                  </w:divBdr>
                  <w:divsChild>
                    <w:div w:id="1337032382">
                      <w:marLeft w:val="0"/>
                      <w:marRight w:val="5604"/>
                      <w:marTop w:val="0"/>
                      <w:marBottom w:val="0"/>
                      <w:divBdr>
                        <w:top w:val="none" w:sz="0" w:space="0" w:color="auto"/>
                        <w:left w:val="none" w:sz="0" w:space="0" w:color="auto"/>
                        <w:bottom w:val="none" w:sz="0" w:space="0" w:color="auto"/>
                        <w:right w:val="none" w:sz="0" w:space="0" w:color="auto"/>
                      </w:divBdr>
                      <w:divsChild>
                        <w:div w:id="2106530710">
                          <w:marLeft w:val="0"/>
                          <w:marRight w:val="0"/>
                          <w:marTop w:val="0"/>
                          <w:marBottom w:val="0"/>
                          <w:divBdr>
                            <w:top w:val="none" w:sz="0" w:space="0" w:color="auto"/>
                            <w:left w:val="none" w:sz="0" w:space="0" w:color="auto"/>
                            <w:bottom w:val="none" w:sz="0" w:space="0" w:color="auto"/>
                            <w:right w:val="none" w:sz="0" w:space="0" w:color="auto"/>
                          </w:divBdr>
                          <w:divsChild>
                            <w:div w:id="1703050148">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962985">
      <w:bodyDiv w:val="1"/>
      <w:marLeft w:val="0"/>
      <w:marRight w:val="0"/>
      <w:marTop w:val="0"/>
      <w:marBottom w:val="0"/>
      <w:divBdr>
        <w:top w:val="none" w:sz="0" w:space="0" w:color="auto"/>
        <w:left w:val="none" w:sz="0" w:space="0" w:color="auto"/>
        <w:bottom w:val="none" w:sz="0" w:space="0" w:color="auto"/>
        <w:right w:val="none" w:sz="0" w:space="0" w:color="auto"/>
      </w:divBdr>
    </w:div>
    <w:div w:id="2110419377">
      <w:bodyDiv w:val="1"/>
      <w:marLeft w:val="0"/>
      <w:marRight w:val="0"/>
      <w:marTop w:val="0"/>
      <w:marBottom w:val="0"/>
      <w:divBdr>
        <w:top w:val="none" w:sz="0" w:space="0" w:color="auto"/>
        <w:left w:val="none" w:sz="0" w:space="0" w:color="auto"/>
        <w:bottom w:val="none" w:sz="0" w:space="0" w:color="auto"/>
        <w:right w:val="none" w:sz="0" w:space="0" w:color="auto"/>
      </w:divBdr>
    </w:div>
    <w:div w:id="2112582380">
      <w:bodyDiv w:val="1"/>
      <w:marLeft w:val="0"/>
      <w:marRight w:val="0"/>
      <w:marTop w:val="0"/>
      <w:marBottom w:val="0"/>
      <w:divBdr>
        <w:top w:val="none" w:sz="0" w:space="0" w:color="auto"/>
        <w:left w:val="none" w:sz="0" w:space="0" w:color="auto"/>
        <w:bottom w:val="none" w:sz="0" w:space="0" w:color="auto"/>
        <w:right w:val="none" w:sz="0" w:space="0" w:color="auto"/>
      </w:divBdr>
    </w:div>
    <w:div w:id="2114588163">
      <w:bodyDiv w:val="1"/>
      <w:marLeft w:val="0"/>
      <w:marRight w:val="0"/>
      <w:marTop w:val="0"/>
      <w:marBottom w:val="0"/>
      <w:divBdr>
        <w:top w:val="none" w:sz="0" w:space="0" w:color="auto"/>
        <w:left w:val="none" w:sz="0" w:space="0" w:color="auto"/>
        <w:bottom w:val="none" w:sz="0" w:space="0" w:color="auto"/>
        <w:right w:val="none" w:sz="0" w:space="0" w:color="auto"/>
      </w:divBdr>
      <w:divsChild>
        <w:div w:id="2245976">
          <w:marLeft w:val="0"/>
          <w:marRight w:val="0"/>
          <w:marTop w:val="0"/>
          <w:marBottom w:val="0"/>
          <w:divBdr>
            <w:top w:val="none" w:sz="0" w:space="0" w:color="auto"/>
            <w:left w:val="none" w:sz="0" w:space="0" w:color="auto"/>
            <w:bottom w:val="none" w:sz="0" w:space="0" w:color="auto"/>
            <w:right w:val="none" w:sz="0" w:space="0" w:color="auto"/>
          </w:divBdr>
        </w:div>
        <w:div w:id="1638802121">
          <w:marLeft w:val="0"/>
          <w:marRight w:val="0"/>
          <w:marTop w:val="0"/>
          <w:marBottom w:val="0"/>
          <w:divBdr>
            <w:top w:val="none" w:sz="0" w:space="0" w:color="auto"/>
            <w:left w:val="none" w:sz="0" w:space="0" w:color="auto"/>
            <w:bottom w:val="none" w:sz="0" w:space="0" w:color="auto"/>
            <w:right w:val="none" w:sz="0" w:space="0" w:color="auto"/>
          </w:divBdr>
          <w:divsChild>
            <w:div w:id="420489001">
              <w:marLeft w:val="0"/>
              <w:marRight w:val="0"/>
              <w:marTop w:val="0"/>
              <w:marBottom w:val="0"/>
              <w:divBdr>
                <w:top w:val="none" w:sz="0" w:space="0" w:color="auto"/>
                <w:left w:val="none" w:sz="0" w:space="0" w:color="auto"/>
                <w:bottom w:val="none" w:sz="0" w:space="0" w:color="auto"/>
                <w:right w:val="none" w:sz="0" w:space="0" w:color="auto"/>
              </w:divBdr>
              <w:divsChild>
                <w:div w:id="16507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60883">
      <w:bodyDiv w:val="1"/>
      <w:marLeft w:val="0"/>
      <w:marRight w:val="0"/>
      <w:marTop w:val="0"/>
      <w:marBottom w:val="0"/>
      <w:divBdr>
        <w:top w:val="none" w:sz="0" w:space="0" w:color="auto"/>
        <w:left w:val="none" w:sz="0" w:space="0" w:color="auto"/>
        <w:bottom w:val="none" w:sz="0" w:space="0" w:color="auto"/>
        <w:right w:val="none" w:sz="0" w:space="0" w:color="auto"/>
      </w:divBdr>
      <w:divsChild>
        <w:div w:id="224881071">
          <w:marLeft w:val="0"/>
          <w:marRight w:val="1"/>
          <w:marTop w:val="0"/>
          <w:marBottom w:val="0"/>
          <w:divBdr>
            <w:top w:val="none" w:sz="0" w:space="0" w:color="auto"/>
            <w:left w:val="none" w:sz="0" w:space="0" w:color="auto"/>
            <w:bottom w:val="none" w:sz="0" w:space="0" w:color="auto"/>
            <w:right w:val="none" w:sz="0" w:space="0" w:color="auto"/>
          </w:divBdr>
          <w:divsChild>
            <w:div w:id="1409422558">
              <w:marLeft w:val="0"/>
              <w:marRight w:val="0"/>
              <w:marTop w:val="0"/>
              <w:marBottom w:val="0"/>
              <w:divBdr>
                <w:top w:val="none" w:sz="0" w:space="0" w:color="auto"/>
                <w:left w:val="none" w:sz="0" w:space="0" w:color="auto"/>
                <w:bottom w:val="none" w:sz="0" w:space="0" w:color="auto"/>
                <w:right w:val="none" w:sz="0" w:space="0" w:color="auto"/>
              </w:divBdr>
              <w:divsChild>
                <w:div w:id="320888180">
                  <w:marLeft w:val="0"/>
                  <w:marRight w:val="1"/>
                  <w:marTop w:val="0"/>
                  <w:marBottom w:val="0"/>
                  <w:divBdr>
                    <w:top w:val="none" w:sz="0" w:space="0" w:color="auto"/>
                    <w:left w:val="none" w:sz="0" w:space="0" w:color="auto"/>
                    <w:bottom w:val="none" w:sz="0" w:space="0" w:color="auto"/>
                    <w:right w:val="none" w:sz="0" w:space="0" w:color="auto"/>
                  </w:divBdr>
                  <w:divsChild>
                    <w:div w:id="2010866855">
                      <w:marLeft w:val="0"/>
                      <w:marRight w:val="0"/>
                      <w:marTop w:val="0"/>
                      <w:marBottom w:val="0"/>
                      <w:divBdr>
                        <w:top w:val="none" w:sz="0" w:space="0" w:color="auto"/>
                        <w:left w:val="none" w:sz="0" w:space="0" w:color="auto"/>
                        <w:bottom w:val="none" w:sz="0" w:space="0" w:color="auto"/>
                        <w:right w:val="none" w:sz="0" w:space="0" w:color="auto"/>
                      </w:divBdr>
                      <w:divsChild>
                        <w:div w:id="2013100807">
                          <w:marLeft w:val="0"/>
                          <w:marRight w:val="0"/>
                          <w:marTop w:val="0"/>
                          <w:marBottom w:val="0"/>
                          <w:divBdr>
                            <w:top w:val="none" w:sz="0" w:space="0" w:color="auto"/>
                            <w:left w:val="none" w:sz="0" w:space="0" w:color="auto"/>
                            <w:bottom w:val="none" w:sz="0" w:space="0" w:color="auto"/>
                            <w:right w:val="none" w:sz="0" w:space="0" w:color="auto"/>
                          </w:divBdr>
                          <w:divsChild>
                            <w:div w:id="1045829450">
                              <w:marLeft w:val="0"/>
                              <w:marRight w:val="0"/>
                              <w:marTop w:val="120"/>
                              <w:marBottom w:val="360"/>
                              <w:divBdr>
                                <w:top w:val="none" w:sz="0" w:space="0" w:color="auto"/>
                                <w:left w:val="none" w:sz="0" w:space="0" w:color="auto"/>
                                <w:bottom w:val="none" w:sz="0" w:space="0" w:color="auto"/>
                                <w:right w:val="none" w:sz="0" w:space="0" w:color="auto"/>
                              </w:divBdr>
                              <w:divsChild>
                                <w:div w:id="55138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726655">
      <w:bodyDiv w:val="1"/>
      <w:marLeft w:val="0"/>
      <w:marRight w:val="0"/>
      <w:marTop w:val="0"/>
      <w:marBottom w:val="0"/>
      <w:divBdr>
        <w:top w:val="none" w:sz="0" w:space="0" w:color="auto"/>
        <w:left w:val="none" w:sz="0" w:space="0" w:color="auto"/>
        <w:bottom w:val="none" w:sz="0" w:space="0" w:color="auto"/>
        <w:right w:val="none" w:sz="0" w:space="0" w:color="auto"/>
      </w:divBdr>
    </w:div>
    <w:div w:id="2133595401">
      <w:bodyDiv w:val="1"/>
      <w:marLeft w:val="0"/>
      <w:marRight w:val="0"/>
      <w:marTop w:val="0"/>
      <w:marBottom w:val="0"/>
      <w:divBdr>
        <w:top w:val="none" w:sz="0" w:space="0" w:color="auto"/>
        <w:left w:val="none" w:sz="0" w:space="0" w:color="auto"/>
        <w:bottom w:val="none" w:sz="0" w:space="0" w:color="auto"/>
        <w:right w:val="none" w:sz="0" w:space="0" w:color="auto"/>
      </w:divBdr>
    </w:div>
    <w:div w:id="2134666872">
      <w:bodyDiv w:val="1"/>
      <w:marLeft w:val="0"/>
      <w:marRight w:val="0"/>
      <w:marTop w:val="0"/>
      <w:marBottom w:val="0"/>
      <w:divBdr>
        <w:top w:val="none" w:sz="0" w:space="0" w:color="auto"/>
        <w:left w:val="none" w:sz="0" w:space="0" w:color="auto"/>
        <w:bottom w:val="none" w:sz="0" w:space="0" w:color="auto"/>
        <w:right w:val="none" w:sz="0" w:space="0" w:color="auto"/>
      </w:divBdr>
      <w:divsChild>
        <w:div w:id="68961118">
          <w:marLeft w:val="0"/>
          <w:marRight w:val="0"/>
          <w:marTop w:val="0"/>
          <w:marBottom w:val="0"/>
          <w:divBdr>
            <w:top w:val="none" w:sz="0" w:space="0" w:color="auto"/>
            <w:left w:val="none" w:sz="0" w:space="0" w:color="auto"/>
            <w:bottom w:val="none" w:sz="0" w:space="0" w:color="auto"/>
            <w:right w:val="none" w:sz="0" w:space="0" w:color="auto"/>
          </w:divBdr>
          <w:divsChild>
            <w:div w:id="161245208">
              <w:marLeft w:val="0"/>
              <w:marRight w:val="0"/>
              <w:marTop w:val="0"/>
              <w:marBottom w:val="0"/>
              <w:divBdr>
                <w:top w:val="none" w:sz="0" w:space="0" w:color="auto"/>
                <w:left w:val="none" w:sz="0" w:space="0" w:color="auto"/>
                <w:bottom w:val="none" w:sz="0" w:space="0" w:color="auto"/>
                <w:right w:val="none" w:sz="0" w:space="0" w:color="auto"/>
              </w:divBdr>
              <w:divsChild>
                <w:div w:id="1828546704">
                  <w:marLeft w:val="0"/>
                  <w:marRight w:val="0"/>
                  <w:marTop w:val="0"/>
                  <w:marBottom w:val="0"/>
                  <w:divBdr>
                    <w:top w:val="none" w:sz="0" w:space="0" w:color="auto"/>
                    <w:left w:val="none" w:sz="0" w:space="0" w:color="auto"/>
                    <w:bottom w:val="none" w:sz="0" w:space="0" w:color="auto"/>
                    <w:right w:val="none" w:sz="0" w:space="0" w:color="auto"/>
                  </w:divBdr>
                  <w:divsChild>
                    <w:div w:id="783691078">
                      <w:marLeft w:val="0"/>
                      <w:marRight w:val="0"/>
                      <w:marTop w:val="0"/>
                      <w:marBottom w:val="0"/>
                      <w:divBdr>
                        <w:top w:val="none" w:sz="0" w:space="0" w:color="auto"/>
                        <w:left w:val="none" w:sz="0" w:space="0" w:color="auto"/>
                        <w:bottom w:val="none" w:sz="0" w:space="0" w:color="auto"/>
                        <w:right w:val="none" w:sz="0" w:space="0" w:color="auto"/>
                      </w:divBdr>
                      <w:divsChild>
                        <w:div w:id="215356398">
                          <w:marLeft w:val="0"/>
                          <w:marRight w:val="0"/>
                          <w:marTop w:val="0"/>
                          <w:marBottom w:val="0"/>
                          <w:divBdr>
                            <w:top w:val="none" w:sz="0" w:space="0" w:color="auto"/>
                            <w:left w:val="none" w:sz="0" w:space="0" w:color="auto"/>
                            <w:bottom w:val="none" w:sz="0" w:space="0" w:color="auto"/>
                            <w:right w:val="none" w:sz="0" w:space="0" w:color="auto"/>
                          </w:divBdr>
                          <w:divsChild>
                            <w:div w:id="1040714670">
                              <w:marLeft w:val="0"/>
                              <w:marRight w:val="0"/>
                              <w:marTop w:val="0"/>
                              <w:marBottom w:val="0"/>
                              <w:divBdr>
                                <w:top w:val="none" w:sz="0" w:space="0" w:color="auto"/>
                                <w:left w:val="none" w:sz="0" w:space="0" w:color="auto"/>
                                <w:bottom w:val="none" w:sz="0" w:space="0" w:color="auto"/>
                                <w:right w:val="none" w:sz="0" w:space="0" w:color="auto"/>
                              </w:divBdr>
                            </w:div>
                            <w:div w:id="109675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752938">
      <w:bodyDiv w:val="1"/>
      <w:marLeft w:val="0"/>
      <w:marRight w:val="0"/>
      <w:marTop w:val="0"/>
      <w:marBottom w:val="0"/>
      <w:divBdr>
        <w:top w:val="none" w:sz="0" w:space="0" w:color="auto"/>
        <w:left w:val="none" w:sz="0" w:space="0" w:color="auto"/>
        <w:bottom w:val="none" w:sz="0" w:space="0" w:color="auto"/>
        <w:right w:val="none" w:sz="0" w:space="0" w:color="auto"/>
      </w:divBdr>
      <w:divsChild>
        <w:div w:id="1064832772">
          <w:marLeft w:val="0"/>
          <w:marRight w:val="0"/>
          <w:marTop w:val="0"/>
          <w:marBottom w:val="0"/>
          <w:divBdr>
            <w:top w:val="none" w:sz="0" w:space="0" w:color="auto"/>
            <w:left w:val="none" w:sz="0" w:space="0" w:color="auto"/>
            <w:bottom w:val="none" w:sz="0" w:space="0" w:color="auto"/>
            <w:right w:val="none" w:sz="0" w:space="0" w:color="auto"/>
          </w:divBdr>
          <w:divsChild>
            <w:div w:id="1329286234">
              <w:marLeft w:val="0"/>
              <w:marRight w:val="0"/>
              <w:marTop w:val="0"/>
              <w:marBottom w:val="0"/>
              <w:divBdr>
                <w:top w:val="none" w:sz="0" w:space="0" w:color="auto"/>
                <w:left w:val="none" w:sz="0" w:space="0" w:color="auto"/>
                <w:bottom w:val="none" w:sz="0" w:space="0" w:color="auto"/>
                <w:right w:val="none" w:sz="0" w:space="0" w:color="auto"/>
              </w:divBdr>
            </w:div>
            <w:div w:id="2027750989">
              <w:marLeft w:val="0"/>
              <w:marRight w:val="0"/>
              <w:marTop w:val="0"/>
              <w:marBottom w:val="0"/>
              <w:divBdr>
                <w:top w:val="none" w:sz="0" w:space="0" w:color="auto"/>
                <w:left w:val="none" w:sz="0" w:space="0" w:color="auto"/>
                <w:bottom w:val="none" w:sz="0" w:space="0" w:color="auto"/>
                <w:right w:val="none" w:sz="0" w:space="0" w:color="auto"/>
              </w:divBdr>
            </w:div>
          </w:divsChild>
        </w:div>
        <w:div w:id="1077246621">
          <w:marLeft w:val="0"/>
          <w:marRight w:val="0"/>
          <w:marTop w:val="0"/>
          <w:marBottom w:val="0"/>
          <w:divBdr>
            <w:top w:val="none" w:sz="0" w:space="0" w:color="auto"/>
            <w:left w:val="none" w:sz="0" w:space="0" w:color="auto"/>
            <w:bottom w:val="none" w:sz="0" w:space="0" w:color="auto"/>
            <w:right w:val="none" w:sz="0" w:space="0" w:color="auto"/>
          </w:divBdr>
          <w:divsChild>
            <w:div w:id="447626706">
              <w:marLeft w:val="0"/>
              <w:marRight w:val="0"/>
              <w:marTop w:val="0"/>
              <w:marBottom w:val="0"/>
              <w:divBdr>
                <w:top w:val="none" w:sz="0" w:space="0" w:color="auto"/>
                <w:left w:val="none" w:sz="0" w:space="0" w:color="auto"/>
                <w:bottom w:val="none" w:sz="0" w:space="0" w:color="auto"/>
                <w:right w:val="none" w:sz="0" w:space="0" w:color="auto"/>
              </w:divBdr>
              <w:divsChild>
                <w:div w:id="1411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75070">
      <w:bodyDiv w:val="1"/>
      <w:marLeft w:val="0"/>
      <w:marRight w:val="0"/>
      <w:marTop w:val="0"/>
      <w:marBottom w:val="0"/>
      <w:divBdr>
        <w:top w:val="none" w:sz="0" w:space="0" w:color="auto"/>
        <w:left w:val="none" w:sz="0" w:space="0" w:color="auto"/>
        <w:bottom w:val="none" w:sz="0" w:space="0" w:color="auto"/>
        <w:right w:val="none" w:sz="0" w:space="0" w:color="auto"/>
      </w:divBdr>
      <w:divsChild>
        <w:div w:id="2144345927">
          <w:marLeft w:val="0"/>
          <w:marRight w:val="0"/>
          <w:marTop w:val="0"/>
          <w:marBottom w:val="0"/>
          <w:divBdr>
            <w:top w:val="none" w:sz="0" w:space="0" w:color="auto"/>
            <w:left w:val="none" w:sz="0" w:space="0" w:color="auto"/>
            <w:bottom w:val="none" w:sz="0" w:space="0" w:color="auto"/>
            <w:right w:val="none" w:sz="0" w:space="0" w:color="auto"/>
          </w:divBdr>
          <w:divsChild>
            <w:div w:id="1109616757">
              <w:marLeft w:val="0"/>
              <w:marRight w:val="0"/>
              <w:marTop w:val="0"/>
              <w:marBottom w:val="0"/>
              <w:divBdr>
                <w:top w:val="none" w:sz="0" w:space="0" w:color="auto"/>
                <w:left w:val="none" w:sz="0" w:space="0" w:color="auto"/>
                <w:bottom w:val="none" w:sz="0" w:space="0" w:color="auto"/>
                <w:right w:val="none" w:sz="0" w:space="0" w:color="auto"/>
              </w:divBdr>
              <w:divsChild>
                <w:div w:id="293798066">
                  <w:marLeft w:val="0"/>
                  <w:marRight w:val="-6084"/>
                  <w:marTop w:val="0"/>
                  <w:marBottom w:val="0"/>
                  <w:divBdr>
                    <w:top w:val="none" w:sz="0" w:space="0" w:color="auto"/>
                    <w:left w:val="none" w:sz="0" w:space="0" w:color="auto"/>
                    <w:bottom w:val="none" w:sz="0" w:space="0" w:color="auto"/>
                    <w:right w:val="none" w:sz="0" w:space="0" w:color="auto"/>
                  </w:divBdr>
                  <w:divsChild>
                    <w:div w:id="421996961">
                      <w:marLeft w:val="0"/>
                      <w:marRight w:val="5604"/>
                      <w:marTop w:val="0"/>
                      <w:marBottom w:val="0"/>
                      <w:divBdr>
                        <w:top w:val="none" w:sz="0" w:space="0" w:color="auto"/>
                        <w:left w:val="none" w:sz="0" w:space="0" w:color="auto"/>
                        <w:bottom w:val="none" w:sz="0" w:space="0" w:color="auto"/>
                        <w:right w:val="none" w:sz="0" w:space="0" w:color="auto"/>
                      </w:divBdr>
                      <w:divsChild>
                        <w:div w:id="1518035038">
                          <w:marLeft w:val="0"/>
                          <w:marRight w:val="0"/>
                          <w:marTop w:val="0"/>
                          <w:marBottom w:val="0"/>
                          <w:divBdr>
                            <w:top w:val="none" w:sz="0" w:space="0" w:color="auto"/>
                            <w:left w:val="none" w:sz="0" w:space="0" w:color="auto"/>
                            <w:bottom w:val="none" w:sz="0" w:space="0" w:color="auto"/>
                            <w:right w:val="none" w:sz="0" w:space="0" w:color="auto"/>
                          </w:divBdr>
                          <w:divsChild>
                            <w:div w:id="363752771">
                              <w:marLeft w:val="0"/>
                              <w:marRight w:val="0"/>
                              <w:marTop w:val="120"/>
                              <w:marBottom w:val="360"/>
                              <w:divBdr>
                                <w:top w:val="none" w:sz="0" w:space="0" w:color="auto"/>
                                <w:left w:val="none" w:sz="0" w:space="0" w:color="auto"/>
                                <w:bottom w:val="none" w:sz="0" w:space="0" w:color="auto"/>
                                <w:right w:val="none" w:sz="0" w:space="0" w:color="auto"/>
                              </w:divBdr>
                              <w:divsChild>
                                <w:div w:id="1114131325">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334333">
      <w:bodyDiv w:val="1"/>
      <w:marLeft w:val="0"/>
      <w:marRight w:val="0"/>
      <w:marTop w:val="0"/>
      <w:marBottom w:val="0"/>
      <w:divBdr>
        <w:top w:val="none" w:sz="0" w:space="0" w:color="auto"/>
        <w:left w:val="none" w:sz="0" w:space="0" w:color="auto"/>
        <w:bottom w:val="none" w:sz="0" w:space="0" w:color="auto"/>
        <w:right w:val="none" w:sz="0" w:space="0" w:color="auto"/>
      </w:divBdr>
      <w:divsChild>
        <w:div w:id="1251892384">
          <w:marLeft w:val="0"/>
          <w:marRight w:val="0"/>
          <w:marTop w:val="0"/>
          <w:marBottom w:val="0"/>
          <w:divBdr>
            <w:top w:val="none" w:sz="0" w:space="0" w:color="auto"/>
            <w:left w:val="none" w:sz="0" w:space="0" w:color="auto"/>
            <w:bottom w:val="none" w:sz="0" w:space="0" w:color="auto"/>
            <w:right w:val="none" w:sz="0" w:space="0" w:color="auto"/>
          </w:divBdr>
          <w:divsChild>
            <w:div w:id="1612856249">
              <w:marLeft w:val="0"/>
              <w:marRight w:val="0"/>
              <w:marTop w:val="0"/>
              <w:marBottom w:val="0"/>
              <w:divBdr>
                <w:top w:val="none" w:sz="0" w:space="0" w:color="auto"/>
                <w:left w:val="none" w:sz="0" w:space="0" w:color="auto"/>
                <w:bottom w:val="none" w:sz="0" w:space="0" w:color="auto"/>
                <w:right w:val="none" w:sz="0" w:space="0" w:color="auto"/>
              </w:divBdr>
              <w:divsChild>
                <w:div w:id="732123891">
                  <w:marLeft w:val="2550"/>
                  <w:marRight w:val="0"/>
                  <w:marTop w:val="0"/>
                  <w:marBottom w:val="0"/>
                  <w:divBdr>
                    <w:top w:val="none" w:sz="0" w:space="0" w:color="auto"/>
                    <w:left w:val="none" w:sz="0" w:space="0" w:color="auto"/>
                    <w:bottom w:val="none" w:sz="0" w:space="0" w:color="auto"/>
                    <w:right w:val="none" w:sz="0" w:space="0" w:color="auto"/>
                  </w:divBdr>
                  <w:divsChild>
                    <w:div w:id="1171531626">
                      <w:marLeft w:val="0"/>
                      <w:marRight w:val="0"/>
                      <w:marTop w:val="0"/>
                      <w:marBottom w:val="0"/>
                      <w:divBdr>
                        <w:top w:val="none" w:sz="0" w:space="0" w:color="auto"/>
                        <w:left w:val="none" w:sz="0" w:space="0" w:color="auto"/>
                        <w:bottom w:val="none" w:sz="0" w:space="0" w:color="auto"/>
                        <w:right w:val="none" w:sz="0" w:space="0" w:color="auto"/>
                      </w:divBdr>
                      <w:divsChild>
                        <w:div w:id="13770709">
                          <w:marLeft w:val="0"/>
                          <w:marRight w:val="0"/>
                          <w:marTop w:val="0"/>
                          <w:marBottom w:val="0"/>
                          <w:divBdr>
                            <w:top w:val="none" w:sz="0" w:space="0" w:color="auto"/>
                            <w:left w:val="none" w:sz="0" w:space="0" w:color="auto"/>
                            <w:bottom w:val="none" w:sz="0" w:space="0" w:color="auto"/>
                            <w:right w:val="none" w:sz="0" w:space="0" w:color="auto"/>
                          </w:divBdr>
                          <w:divsChild>
                            <w:div w:id="1747799472">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529323">
      <w:bodyDiv w:val="1"/>
      <w:marLeft w:val="0"/>
      <w:marRight w:val="0"/>
      <w:marTop w:val="0"/>
      <w:marBottom w:val="0"/>
      <w:divBdr>
        <w:top w:val="none" w:sz="0" w:space="0" w:color="auto"/>
        <w:left w:val="none" w:sz="0" w:space="0" w:color="auto"/>
        <w:bottom w:val="none" w:sz="0" w:space="0" w:color="auto"/>
        <w:right w:val="none" w:sz="0" w:space="0" w:color="auto"/>
      </w:divBdr>
      <w:divsChild>
        <w:div w:id="328170895">
          <w:marLeft w:val="0"/>
          <w:marRight w:val="1"/>
          <w:marTop w:val="0"/>
          <w:marBottom w:val="0"/>
          <w:divBdr>
            <w:top w:val="none" w:sz="0" w:space="0" w:color="auto"/>
            <w:left w:val="none" w:sz="0" w:space="0" w:color="auto"/>
            <w:bottom w:val="none" w:sz="0" w:space="0" w:color="auto"/>
            <w:right w:val="none" w:sz="0" w:space="0" w:color="auto"/>
          </w:divBdr>
          <w:divsChild>
            <w:div w:id="1290014338">
              <w:marLeft w:val="0"/>
              <w:marRight w:val="0"/>
              <w:marTop w:val="0"/>
              <w:marBottom w:val="0"/>
              <w:divBdr>
                <w:top w:val="none" w:sz="0" w:space="0" w:color="auto"/>
                <w:left w:val="none" w:sz="0" w:space="0" w:color="auto"/>
                <w:bottom w:val="none" w:sz="0" w:space="0" w:color="auto"/>
                <w:right w:val="none" w:sz="0" w:space="0" w:color="auto"/>
              </w:divBdr>
              <w:divsChild>
                <w:div w:id="474032730">
                  <w:marLeft w:val="0"/>
                  <w:marRight w:val="1"/>
                  <w:marTop w:val="0"/>
                  <w:marBottom w:val="0"/>
                  <w:divBdr>
                    <w:top w:val="none" w:sz="0" w:space="0" w:color="auto"/>
                    <w:left w:val="none" w:sz="0" w:space="0" w:color="auto"/>
                    <w:bottom w:val="none" w:sz="0" w:space="0" w:color="auto"/>
                    <w:right w:val="none" w:sz="0" w:space="0" w:color="auto"/>
                  </w:divBdr>
                  <w:divsChild>
                    <w:div w:id="670644686">
                      <w:marLeft w:val="0"/>
                      <w:marRight w:val="0"/>
                      <w:marTop w:val="0"/>
                      <w:marBottom w:val="0"/>
                      <w:divBdr>
                        <w:top w:val="none" w:sz="0" w:space="0" w:color="auto"/>
                        <w:left w:val="none" w:sz="0" w:space="0" w:color="auto"/>
                        <w:bottom w:val="none" w:sz="0" w:space="0" w:color="auto"/>
                        <w:right w:val="none" w:sz="0" w:space="0" w:color="auto"/>
                      </w:divBdr>
                      <w:divsChild>
                        <w:div w:id="1879775044">
                          <w:marLeft w:val="0"/>
                          <w:marRight w:val="0"/>
                          <w:marTop w:val="0"/>
                          <w:marBottom w:val="0"/>
                          <w:divBdr>
                            <w:top w:val="none" w:sz="0" w:space="0" w:color="auto"/>
                            <w:left w:val="none" w:sz="0" w:space="0" w:color="auto"/>
                            <w:bottom w:val="none" w:sz="0" w:space="0" w:color="auto"/>
                            <w:right w:val="none" w:sz="0" w:space="0" w:color="auto"/>
                          </w:divBdr>
                          <w:divsChild>
                            <w:div w:id="1621572745">
                              <w:marLeft w:val="0"/>
                              <w:marRight w:val="0"/>
                              <w:marTop w:val="120"/>
                              <w:marBottom w:val="360"/>
                              <w:divBdr>
                                <w:top w:val="none" w:sz="0" w:space="0" w:color="auto"/>
                                <w:left w:val="none" w:sz="0" w:space="0" w:color="auto"/>
                                <w:bottom w:val="none" w:sz="0" w:space="0" w:color="auto"/>
                                <w:right w:val="none" w:sz="0" w:space="0" w:color="auto"/>
                              </w:divBdr>
                              <w:divsChild>
                                <w:div w:id="1344625776">
                                  <w:marLeft w:val="420"/>
                                  <w:marRight w:val="0"/>
                                  <w:marTop w:val="0"/>
                                  <w:marBottom w:val="0"/>
                                  <w:divBdr>
                                    <w:top w:val="none" w:sz="0" w:space="0" w:color="auto"/>
                                    <w:left w:val="none" w:sz="0" w:space="0" w:color="auto"/>
                                    <w:bottom w:val="none" w:sz="0" w:space="0" w:color="auto"/>
                                    <w:right w:val="none" w:sz="0" w:space="0" w:color="auto"/>
                                  </w:divBdr>
                                  <w:divsChild>
                                    <w:div w:id="11995842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963904">
      <w:bodyDiv w:val="1"/>
      <w:marLeft w:val="0"/>
      <w:marRight w:val="0"/>
      <w:marTop w:val="0"/>
      <w:marBottom w:val="0"/>
      <w:divBdr>
        <w:top w:val="none" w:sz="0" w:space="0" w:color="auto"/>
        <w:left w:val="none" w:sz="0" w:space="0" w:color="auto"/>
        <w:bottom w:val="none" w:sz="0" w:space="0" w:color="auto"/>
        <w:right w:val="none" w:sz="0" w:space="0" w:color="auto"/>
      </w:divBdr>
    </w:div>
    <w:div w:id="2145341370">
      <w:bodyDiv w:val="1"/>
      <w:marLeft w:val="0"/>
      <w:marRight w:val="0"/>
      <w:marTop w:val="0"/>
      <w:marBottom w:val="0"/>
      <w:divBdr>
        <w:top w:val="none" w:sz="0" w:space="0" w:color="auto"/>
        <w:left w:val="none" w:sz="0" w:space="0" w:color="auto"/>
        <w:bottom w:val="none" w:sz="0" w:space="0" w:color="auto"/>
        <w:right w:val="none" w:sz="0" w:space="0" w:color="auto"/>
      </w:divBdr>
      <w:divsChild>
        <w:div w:id="1439177072">
          <w:marLeft w:val="0"/>
          <w:marRight w:val="0"/>
          <w:marTop w:val="0"/>
          <w:marBottom w:val="0"/>
          <w:divBdr>
            <w:top w:val="none" w:sz="0" w:space="0" w:color="auto"/>
            <w:left w:val="none" w:sz="0" w:space="0" w:color="auto"/>
            <w:bottom w:val="none" w:sz="0" w:space="0" w:color="auto"/>
            <w:right w:val="none" w:sz="0" w:space="0" w:color="auto"/>
          </w:divBdr>
          <w:divsChild>
            <w:div w:id="1285775042">
              <w:marLeft w:val="0"/>
              <w:marRight w:val="0"/>
              <w:marTop w:val="0"/>
              <w:marBottom w:val="0"/>
              <w:divBdr>
                <w:top w:val="none" w:sz="0" w:space="0" w:color="auto"/>
                <w:left w:val="none" w:sz="0" w:space="0" w:color="auto"/>
                <w:bottom w:val="none" w:sz="0" w:space="0" w:color="auto"/>
                <w:right w:val="none" w:sz="0" w:space="0" w:color="auto"/>
              </w:divBdr>
              <w:divsChild>
                <w:div w:id="956136028">
                  <w:marLeft w:val="0"/>
                  <w:marRight w:val="-6084"/>
                  <w:marTop w:val="0"/>
                  <w:marBottom w:val="0"/>
                  <w:divBdr>
                    <w:top w:val="none" w:sz="0" w:space="0" w:color="auto"/>
                    <w:left w:val="none" w:sz="0" w:space="0" w:color="auto"/>
                    <w:bottom w:val="none" w:sz="0" w:space="0" w:color="auto"/>
                    <w:right w:val="none" w:sz="0" w:space="0" w:color="auto"/>
                  </w:divBdr>
                  <w:divsChild>
                    <w:div w:id="390931733">
                      <w:marLeft w:val="0"/>
                      <w:marRight w:val="5604"/>
                      <w:marTop w:val="0"/>
                      <w:marBottom w:val="0"/>
                      <w:divBdr>
                        <w:top w:val="none" w:sz="0" w:space="0" w:color="auto"/>
                        <w:left w:val="none" w:sz="0" w:space="0" w:color="auto"/>
                        <w:bottom w:val="none" w:sz="0" w:space="0" w:color="auto"/>
                        <w:right w:val="none" w:sz="0" w:space="0" w:color="auto"/>
                      </w:divBdr>
                      <w:divsChild>
                        <w:div w:id="806973775">
                          <w:marLeft w:val="0"/>
                          <w:marRight w:val="0"/>
                          <w:marTop w:val="0"/>
                          <w:marBottom w:val="0"/>
                          <w:divBdr>
                            <w:top w:val="none" w:sz="0" w:space="0" w:color="auto"/>
                            <w:left w:val="none" w:sz="0" w:space="0" w:color="auto"/>
                            <w:bottom w:val="none" w:sz="0" w:space="0" w:color="auto"/>
                            <w:right w:val="none" w:sz="0" w:space="0" w:color="auto"/>
                          </w:divBdr>
                          <w:divsChild>
                            <w:div w:id="464781887">
                              <w:marLeft w:val="0"/>
                              <w:marRight w:val="0"/>
                              <w:marTop w:val="120"/>
                              <w:marBottom w:val="360"/>
                              <w:divBdr>
                                <w:top w:val="none" w:sz="0" w:space="0" w:color="auto"/>
                                <w:left w:val="none" w:sz="0" w:space="0" w:color="auto"/>
                                <w:bottom w:val="none" w:sz="0" w:space="0" w:color="auto"/>
                                <w:right w:val="none" w:sz="0" w:space="0" w:color="auto"/>
                              </w:divBdr>
                              <w:divsChild>
                                <w:div w:id="1999648853">
                                  <w:marLeft w:val="3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351096">
      <w:bodyDiv w:val="1"/>
      <w:marLeft w:val="0"/>
      <w:marRight w:val="0"/>
      <w:marTop w:val="0"/>
      <w:marBottom w:val="0"/>
      <w:divBdr>
        <w:top w:val="none" w:sz="0" w:space="0" w:color="auto"/>
        <w:left w:val="none" w:sz="0" w:space="0" w:color="auto"/>
        <w:bottom w:val="none" w:sz="0" w:space="0" w:color="auto"/>
        <w:right w:val="none" w:sz="0" w:space="0" w:color="auto"/>
      </w:divBdr>
      <w:divsChild>
        <w:div w:id="1419406981">
          <w:marLeft w:val="0"/>
          <w:marRight w:val="0"/>
          <w:marTop w:val="0"/>
          <w:marBottom w:val="150"/>
          <w:divBdr>
            <w:top w:val="none" w:sz="0" w:space="0" w:color="auto"/>
            <w:left w:val="none" w:sz="0" w:space="0" w:color="auto"/>
            <w:bottom w:val="none" w:sz="0" w:space="0" w:color="auto"/>
            <w:right w:val="none" w:sz="0" w:space="0" w:color="auto"/>
          </w:divBdr>
          <w:divsChild>
            <w:div w:id="1690641002">
              <w:marLeft w:val="0"/>
              <w:marRight w:val="0"/>
              <w:marTop w:val="105"/>
              <w:marBottom w:val="150"/>
              <w:divBdr>
                <w:top w:val="none" w:sz="0" w:space="0" w:color="auto"/>
                <w:left w:val="none" w:sz="0" w:space="0" w:color="auto"/>
                <w:bottom w:val="none" w:sz="0" w:space="0" w:color="auto"/>
                <w:right w:val="none" w:sz="0" w:space="0" w:color="auto"/>
              </w:divBdr>
              <w:divsChild>
                <w:div w:id="1648897710">
                  <w:marLeft w:val="105"/>
                  <w:marRight w:val="105"/>
                  <w:marTop w:val="0"/>
                  <w:marBottom w:val="0"/>
                  <w:divBdr>
                    <w:top w:val="none" w:sz="0" w:space="0" w:color="auto"/>
                    <w:left w:val="none" w:sz="0" w:space="0" w:color="auto"/>
                    <w:bottom w:val="none" w:sz="0" w:space="0" w:color="auto"/>
                    <w:right w:val="none" w:sz="0" w:space="0" w:color="auto"/>
                  </w:divBdr>
                  <w:divsChild>
                    <w:div w:id="1123575184">
                      <w:marLeft w:val="105"/>
                      <w:marRight w:val="105"/>
                      <w:marTop w:val="0"/>
                      <w:marBottom w:val="0"/>
                      <w:divBdr>
                        <w:top w:val="none" w:sz="0" w:space="0" w:color="auto"/>
                        <w:left w:val="none" w:sz="0" w:space="0" w:color="auto"/>
                        <w:bottom w:val="none" w:sz="0" w:space="0" w:color="auto"/>
                        <w:right w:val="none" w:sz="0" w:space="0" w:color="auto"/>
                      </w:divBdr>
                      <w:divsChild>
                        <w:div w:id="1333530330">
                          <w:marLeft w:val="105"/>
                          <w:marRight w:val="10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45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apps.webofknowledge.com/OneClickSearch.do?product=BIOSIS&amp;search_mode=OneClickSearch&amp;colName=BIOSIS&amp;SID=1F3iecp9CNmM1DEEKPG&amp;field=AU&amp;value=Morin,%20Ryan%20D.&amp;ut=BIOSIS:PREV201100345713&amp;pos=1" TargetMode="External"/><Relationship Id="rId117" Type="http://schemas.openxmlformats.org/officeDocument/2006/relationships/hyperlink" Target="javascript:%20openwin('1280A')" TargetMode="External"/><Relationship Id="rId21" Type="http://schemas.openxmlformats.org/officeDocument/2006/relationships/hyperlink" Target="http://newspapers.lib.sfu.ca/peak-2091/peak" TargetMode="External"/><Relationship Id="rId42" Type="http://schemas.openxmlformats.org/officeDocument/2006/relationships/hyperlink" Target="https://www.ncbi.nlm.nih.gov/pubmed/?term=Kahles%20A%5BAuthor%5D&amp;cauthor=true&amp;cauthor_uid=30078747" TargetMode="External"/><Relationship Id="rId47" Type="http://schemas.openxmlformats.org/officeDocument/2006/relationships/hyperlink" Target="https://www.ncbi.nlm.nih.gov/pubmed/?term=Sachsenberg%20T%5BAuthor%5D&amp;cauthor=true&amp;cauthor_uid=30078747" TargetMode="External"/><Relationship Id="rId63" Type="http://schemas.openxmlformats.org/officeDocument/2006/relationships/hyperlink" Target="http://apps.webofknowledge.com/OneClickSearch.do?product=WOS&amp;search_mode=OneClickSearch&amp;excludeEventConfig=ExcludeIfFromFullRecPage&amp;colName=WOS&amp;SID=2FsKjKMuoyhal92ZpMj&amp;field=AU&amp;value=Nelson,%20J" TargetMode="External"/><Relationship Id="rId68" Type="http://schemas.openxmlformats.org/officeDocument/2006/relationships/hyperlink" Target="http://apps.webofknowledge.com/OneClickSearch.do?product=WOS&amp;search_mode=OneClickSearch&amp;excludeEventConfig=ExcludeIfFromFullRecPage&amp;colName=WOS&amp;SID=2FsKjKMuoyhal92ZpMj&amp;field=AU&amp;value=Armstrong,%20L" TargetMode="External"/><Relationship Id="rId84" Type="http://schemas.openxmlformats.org/officeDocument/2006/relationships/hyperlink" Target="http://apps.webofknowledge.com/OneClickSearch.do?product=WOS&amp;search_mode=OneClickSearch&amp;excludeEventConfig=ExcludeIfFromFullRecPage&amp;colName=WOS&amp;SID=4FP4VNgO4lsIG4vqhiy&amp;field=AU&amp;value=Morin,%20R" TargetMode="External"/><Relationship Id="rId89" Type="http://schemas.openxmlformats.org/officeDocument/2006/relationships/hyperlink" Target="http://apps.webofknowledge.com/OneClickSearch.do?product=WOS&amp;search_mode=OneClickSearch&amp;excludeEventConfig=ExcludeIfFromFullRecPage&amp;colName=WOS&amp;SID=4FP4VNgO4lsIG4vqhiy&amp;field=AU&amp;value=Schein,%20J" TargetMode="External"/><Relationship Id="rId112" Type="http://schemas.openxmlformats.org/officeDocument/2006/relationships/hyperlink" Target="http://apps.isiknowledge.com/OneClickSearch.do?product=UA&amp;search_mode=OneClickSearch&amp;db_id=&amp;SID=2FcM3n8Ep17FphbFn8o&amp;field=AU&amp;value=Delaney%2C+Men+D." TargetMode="External"/><Relationship Id="rId133" Type="http://schemas.openxmlformats.org/officeDocument/2006/relationships/theme" Target="theme/theme1.xml"/><Relationship Id="rId16" Type="http://schemas.openxmlformats.org/officeDocument/2006/relationships/hyperlink" Target="http://www.thejournalofprecisionmedicine.com/archive-manager/revolutionizing-healthcare-in-british-columbia-with-precision-medicine/" TargetMode="External"/><Relationship Id="rId107" Type="http://schemas.openxmlformats.org/officeDocument/2006/relationships/hyperlink" Target="http://apps.webofknowledge.com/OneClickSearch.do?product=WOS&amp;search_mode=OneClickSearch&amp;excludeEventConfig=ExcludeIfFromFullRecPage&amp;colName=WOS&amp;SID=4FP4VNgO4lsIG4vqhiy&amp;field=AU&amp;value=Laskin,%20J" TargetMode="External"/><Relationship Id="rId11" Type="http://schemas.openxmlformats.org/officeDocument/2006/relationships/hyperlink" Target="https://vancouversun.com/news/local-news/how-michael-smith-put-b-c-s-life-sciences-community-on-the-map-with-a-nobel-prize-25-years-ago" TargetMode="External"/><Relationship Id="rId32" Type="http://schemas.openxmlformats.org/officeDocument/2006/relationships/hyperlink" Target="https://publons.com/researcher/2886868/marco-a-marra/" TargetMode="External"/><Relationship Id="rId37" Type="http://schemas.openxmlformats.org/officeDocument/2006/relationships/hyperlink" Target="https://doi.org/10.1038/s43018-020-0050-6" TargetMode="External"/><Relationship Id="rId53" Type="http://schemas.openxmlformats.org/officeDocument/2006/relationships/hyperlink" Target="https://www.ncbi.nlm.nih.gov/pubmed/30078747" TargetMode="External"/><Relationship Id="rId58" Type="http://schemas.openxmlformats.org/officeDocument/2006/relationships/hyperlink" Target="https://www.ncbi.nlm.nih.gov/pubmed/28514723" TargetMode="External"/><Relationship Id="rId74" Type="http://schemas.openxmlformats.org/officeDocument/2006/relationships/hyperlink" Target="http://apps.webofknowledge.com/OneClickSearch.do?product=WOS&amp;search_mode=OneClickSearch&amp;excludeEventConfig=ExcludeIfFromFullRecPage&amp;colName=WOS&amp;SID=2FsKjKMuoyhal92ZpMj&amp;field=AU&amp;value=Karsan,%20A" TargetMode="External"/><Relationship Id="rId79" Type="http://schemas.openxmlformats.org/officeDocument/2006/relationships/hyperlink" Target="http://apps.webofknowledge.com/OneClickSearch.do?product=WOS&amp;search_mode=OneClickSearch&amp;excludeEventConfig=ExcludeIfFromFullRecPage&amp;colName=WOS&amp;SID=4FP4VNgO4lsIG4vqhiy&amp;field=AU&amp;value=Lee,%20A" TargetMode="External"/><Relationship Id="rId102" Type="http://schemas.openxmlformats.org/officeDocument/2006/relationships/hyperlink" Target="http://apps.webofknowledge.com/OneClickSearch.do?product=WOS&amp;search_mode=OneClickSearch&amp;excludeEventConfig=ExcludeIfFromFullRecPage&amp;colName=WOS&amp;SID=4FP4VNgO4lsIG4vqhiy&amp;field=AU&amp;value=Li-Chang,%20H" TargetMode="External"/><Relationship Id="rId123" Type="http://schemas.openxmlformats.org/officeDocument/2006/relationships/hyperlink" Target="http://gin.bcgsc.bc.ca/Members/person_view?pid=rvarhol" TargetMode="External"/><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apps.webofknowledge.com/OneClickSearch.do?product=WOS&amp;search_mode=OneClickSearch&amp;excludeEventConfig=ExcludeIfFromFullRecPage&amp;colName=WOS&amp;SID=4FP4VNgO4lsIG4vqhiy&amp;field=AU&amp;value=Mungall,%20A" TargetMode="External"/><Relationship Id="rId95" Type="http://schemas.openxmlformats.org/officeDocument/2006/relationships/hyperlink" Target="http://apps.webofknowledge.com/OneClickSearch.do?product=WOS&amp;search_mode=OneClickSearch&amp;excludeEventConfig=ExcludeIfFromFullRecPage&amp;colName=WOS&amp;SID=4FP4VNgO4lsIG4vqhiy&amp;field=AU&amp;value=Laskin,%20J" TargetMode="External"/><Relationship Id="rId14" Type="http://schemas.openxmlformats.org/officeDocument/2006/relationships/hyperlink" Target="http://cihr-irsc.gc.ca/e/50284.html" TargetMode="External"/><Relationship Id="rId22" Type="http://schemas.openxmlformats.org/officeDocument/2006/relationships/hyperlink" Target="http://www.vancouversun.com/health/tumour+cell+genome+studies+give+rise+individualized" TargetMode="External"/><Relationship Id="rId27" Type="http://schemas.openxmlformats.org/officeDocument/2006/relationships/hyperlink" Target="http://apps.webofknowledge.com/OneClickSearch.do?product=BIOSIS&amp;search_mode=OneClickSearch&amp;colName=BIOSIS&amp;SID=1F3iecp9CNmM1DEEKPG&amp;field=AU&amp;value=Kuchenbauer,%20Florian&amp;ut=BIOSIS:PREV201100345713&amp;pos=2" TargetMode="External"/><Relationship Id="rId30" Type="http://schemas.openxmlformats.org/officeDocument/2006/relationships/hyperlink" Target="http://apps.webofknowledge.com/LookUpParent.do?product=BIOSIS&amp;search_mode=LookUpParent&amp;colName=BIOSIS&amp;SID=1F3iecp9CNmM1DEEKPG&amp;&amp;ISBN=978-9-81426-754-0(P)" TargetMode="External"/><Relationship Id="rId35" Type="http://schemas.openxmlformats.org/officeDocument/2006/relationships/hyperlink" Target="https://bcgsc.us20.list-manage.com/track/click?u=9dffd93184a2e8cd04d6f5fca&amp;id=d64a75aab3&amp;e=e2ccf6f06f" TargetMode="External"/><Relationship Id="rId43" Type="http://schemas.openxmlformats.org/officeDocument/2006/relationships/hyperlink" Target="https://www.ncbi.nlm.nih.gov/pubmed/?term=Lehmann%20KV%5BAuthor%5D&amp;cauthor=true&amp;cauthor_uid=30078747" TargetMode="External"/><Relationship Id="rId48" Type="http://schemas.openxmlformats.org/officeDocument/2006/relationships/hyperlink" Target="https://www.ncbi.nlm.nih.gov/pubmed/?term=Stegle%20O%5BAuthor%5D&amp;cauthor=true&amp;cauthor_uid=30078747" TargetMode="External"/><Relationship Id="rId56" Type="http://schemas.openxmlformats.org/officeDocument/2006/relationships/hyperlink" Target="https://www.ncbi.nlm.nih.gov/pubmed/29596783" TargetMode="External"/><Relationship Id="rId64" Type="http://schemas.openxmlformats.org/officeDocument/2006/relationships/hyperlink" Target="http://apps.webofknowledge.com/OneClickSearch.do?product=WOS&amp;search_mode=OneClickSearch&amp;excludeEventConfig=ExcludeIfFromFullRecPage&amp;colName=WOS&amp;SID=2FsKjKMuoyhal92ZpMj&amp;field=AU&amp;value=Fok,%20A" TargetMode="External"/><Relationship Id="rId69" Type="http://schemas.openxmlformats.org/officeDocument/2006/relationships/hyperlink" Target="http://apps.webofknowledge.com/OneClickSearch.do?product=WOS&amp;search_mode=OneClickSearch&amp;excludeEventConfig=ExcludeIfFromFullRecPage&amp;colName=WOS&amp;SID=2FsKjKMuoyhal92ZpMj&amp;field=AU&amp;value=Virani,%20A" TargetMode="External"/><Relationship Id="rId77" Type="http://schemas.openxmlformats.org/officeDocument/2006/relationships/hyperlink" Target="http://apps.webofknowledge.com/OneClickSearch.do?product=WOS&amp;search_mode=OneClickSearch&amp;excludeEventConfig=ExcludeIfFromFullRecPage&amp;colName=WOS&amp;SID=4FP4VNgO4lsIG4vqhiy&amp;field=AU&amp;value=Deyell,%20R" TargetMode="External"/><Relationship Id="rId100" Type="http://schemas.openxmlformats.org/officeDocument/2006/relationships/hyperlink" Target="http://apps.webofknowledge.com/OneClickSearch.do?product=WOS&amp;search_mode=OneClickSearch&amp;excludeEventConfig=ExcludeIfFromFullRecPage&amp;colName=WOS&amp;SID=4FP4VNgO4lsIG4vqhiy&amp;field=AU&amp;value=Schaeffer,%20D" TargetMode="External"/><Relationship Id="rId105" Type="http://schemas.openxmlformats.org/officeDocument/2006/relationships/hyperlink" Target="http://apps.webofknowledge.com/OneClickSearch.do?product=WOS&amp;search_mode=OneClickSearch&amp;excludeEventConfig=ExcludeIfFromFullRecPage&amp;colName=WOS&amp;SID=4FP4VNgO4lsIG4vqhiy&amp;field=AU&amp;value=Shen,%20YQ" TargetMode="External"/><Relationship Id="rId113" Type="http://schemas.openxmlformats.org/officeDocument/2006/relationships/hyperlink" Target="http://apps.isiknowledge.com/OneClickSearch.do?product=UA&amp;search_mode=OneClickSearch&amp;db_id=&amp;SID=2FcM3n8Ep17FphbFn8o&amp;field=AU&amp;value=Marra%2C+Marco+A." TargetMode="External"/><Relationship Id="rId118" Type="http://schemas.openxmlformats.org/officeDocument/2006/relationships/hyperlink" Target="javascript:%20openwin('37')" TargetMode="External"/><Relationship Id="rId126" Type="http://schemas.openxmlformats.org/officeDocument/2006/relationships/hyperlink" Target="http://gin.bcgsc.bc.ca/Members/person_view?pid=sjones" TargetMode="External"/><Relationship Id="rId134" Type="http://schemas.microsoft.com/office/2018/08/relationships/commentsExtensible" Target="commentsExtensible.xml"/><Relationship Id="rId8" Type="http://schemas.openxmlformats.org/officeDocument/2006/relationships/hyperlink" Target="https://www.cbc.ca/listen/live-radio/1-46-on-the-coast" TargetMode="External"/><Relationship Id="rId51" Type="http://schemas.openxmlformats.org/officeDocument/2006/relationships/hyperlink" Target="https://www.ncbi.nlm.nih.gov/pubmed/?term=Cancer%20Genome%20Atlas%20Research%20Network%5BCorporate%20Author%5D" TargetMode="External"/><Relationship Id="rId72" Type="http://schemas.openxmlformats.org/officeDocument/2006/relationships/hyperlink" Target="http://apps.webofknowledge.com/OneClickSearch.do?product=WOS&amp;search_mode=OneClickSearch&amp;excludeEventConfig=ExcludeIfFromFullRecPage&amp;colName=WOS&amp;SID=2FsKjKMuoyhal92ZpMj&amp;field=AU&amp;value=Yip,%20S" TargetMode="External"/><Relationship Id="rId80" Type="http://schemas.openxmlformats.org/officeDocument/2006/relationships/hyperlink" Target="http://apps.webofknowledge.com/OneClickSearch.do?product=WOS&amp;search_mode=OneClickSearch&amp;excludeEventConfig=ExcludeIfFromFullRecPage&amp;colName=WOS&amp;SID=4FP4VNgO4lsIG4vqhiy&amp;field=AU&amp;value=Dunham,%20C" TargetMode="External"/><Relationship Id="rId85" Type="http://schemas.openxmlformats.org/officeDocument/2006/relationships/hyperlink" Target="http://apps.webofknowledge.com/OneClickSearch.do?product=WOS&amp;search_mode=OneClickSearch&amp;excludeEventConfig=ExcludeIfFromFullRecPage&amp;colName=WOS&amp;SID=4FP4VNgO4lsIG4vqhiy&amp;field=AU&amp;value=Yip,%20S" TargetMode="External"/><Relationship Id="rId93" Type="http://schemas.openxmlformats.org/officeDocument/2006/relationships/hyperlink" Target="http://apps.webofknowledge.com/OneClickSearch.do?product=WOS&amp;search_mode=OneClickSearch&amp;excludeEventConfig=ExcludeIfFromFullRecPage&amp;colName=WOS&amp;SID=4FP4VNgO4lsIG4vqhiy&amp;field=AU&amp;value=Ma,%20Y" TargetMode="External"/><Relationship Id="rId98" Type="http://schemas.openxmlformats.org/officeDocument/2006/relationships/hyperlink" Target="http://apps.webofknowledge.com/OneClickSearch.do?product=WOS&amp;search_mode=OneClickSearch&amp;excludeEventConfig=ExcludeIfFromFullRecPage&amp;colName=WOS&amp;SID=4FP4VNgO4lsIG4vqhiy&amp;field=AU&amp;value=Jones,%20M" TargetMode="External"/><Relationship Id="rId121" Type="http://schemas.openxmlformats.org/officeDocument/2006/relationships/hyperlink" Target="http://gin.bcgsc.bc.ca/Members/person_view?pid=jkhattra" TargetMode="External"/><Relationship Id="rId3" Type="http://schemas.openxmlformats.org/officeDocument/2006/relationships/styles" Target="styles.xml"/><Relationship Id="rId12" Type="http://schemas.openxmlformats.org/officeDocument/2006/relationships/hyperlink" Target="https://www.youtube.com/watch?v=BI6Kc8zPw6c" TargetMode="External"/><Relationship Id="rId17" Type="http://schemas.openxmlformats.org/officeDocument/2006/relationships/hyperlink" Target="http://www.bccancer.bc.ca/about/news-stories/stories/bc-cancer-agency-scientists-listed-among-world%E2%80%99s-most-influential-scientific-minds" TargetMode="External"/><Relationship Id="rId25" Type="http://schemas.openxmlformats.org/officeDocument/2006/relationships/hyperlink" Target="http://www.springerlink.com/content/978-1-4614-0781-2/" TargetMode="External"/><Relationship Id="rId33" Type="http://schemas.openxmlformats.org/officeDocument/2006/relationships/hyperlink" Target="http://tinyurl.com/y292j56m" TargetMode="External"/><Relationship Id="rId38" Type="http://schemas.openxmlformats.org/officeDocument/2006/relationships/hyperlink" Target="https://pubmed.ncbi.nlm.nih.gov/?sort=date&amp;term=CRUK+IMAXT+Grand+Challenge+Team%5BCorporate+Author%5D" TargetMode="External"/><Relationship Id="rId46" Type="http://schemas.openxmlformats.org/officeDocument/2006/relationships/hyperlink" Target="https://www.ncbi.nlm.nih.gov/pubmed/?term=Stark%20SG%5BAuthor%5D&amp;cauthor=true&amp;cauthor_uid=30078747" TargetMode="External"/><Relationship Id="rId59" Type="http://schemas.openxmlformats.org/officeDocument/2006/relationships/hyperlink" Target="https://www.webofscience.com/wos/woscc/general-summary?queryJson=%5B%7B%22rowBoolean%22:null,%22rowField%22:%22CF%22,%22rowText%22:%22Special%20Conference%20on%20Pancreatic%20Cancer%20of%20American-Association-for-Cancer-Research%20(AACR)%22%7D%5D&amp;eventMode=oneClickSearch" TargetMode="External"/><Relationship Id="rId67" Type="http://schemas.openxmlformats.org/officeDocument/2006/relationships/hyperlink" Target="http://apps.webofknowledge.com/OneClickSearch.do?product=WOS&amp;search_mode=OneClickSearch&amp;excludeEventConfig=ExcludeIfFromFullRecPage&amp;colName=WOS&amp;SID=2FsKjKMuoyhal92ZpMj&amp;field=AU&amp;value=Shen,%20YQ" TargetMode="External"/><Relationship Id="rId103" Type="http://schemas.openxmlformats.org/officeDocument/2006/relationships/hyperlink" Target="http://apps.webofknowledge.com/OneClickSearch.do?product=WOS&amp;search_mode=OneClickSearch&amp;excludeEventConfig=ExcludeIfFromFullRecPage&amp;colName=WOS&amp;SID=4FP4VNgO4lsIG4vqhiy&amp;field=AU&amp;value=Lim,%20H" TargetMode="External"/><Relationship Id="rId108" Type="http://schemas.openxmlformats.org/officeDocument/2006/relationships/hyperlink" Target="http://apps.webofknowledge.com/OneClickSearch.do?product=WOS&amp;search_mode=OneClickSearch&amp;excludeEventConfig=ExcludeIfFromFullRecPage&amp;colName=WOS&amp;SID=4FP4VNgO4lsIG4vqhiy&amp;field=AU&amp;value=Marra,%20M" TargetMode="External"/><Relationship Id="rId116" Type="http://schemas.openxmlformats.org/officeDocument/2006/relationships/hyperlink" Target="javascript:%20openwin('1299B')" TargetMode="External"/><Relationship Id="rId124" Type="http://schemas.openxmlformats.org/officeDocument/2006/relationships/hyperlink" Target="http://gin.bcgsc.bc.ca/Members/person_view?pid=gvatcher" TargetMode="External"/><Relationship Id="rId129" Type="http://schemas.openxmlformats.org/officeDocument/2006/relationships/footer" Target="footer1.xml"/><Relationship Id="rId20" Type="http://schemas.openxmlformats.org/officeDocument/2006/relationships/hyperlink" Target="http://driving.ca/ford/auto-news/news/iconic-terry-fox-van-endures-long-after-marathon-of-hope" TargetMode="External"/><Relationship Id="rId41" Type="http://schemas.openxmlformats.org/officeDocument/2006/relationships/hyperlink" Target="https://www.ncbi.nlm.nih.gov/pubmed/30380420" TargetMode="External"/><Relationship Id="rId54" Type="http://schemas.openxmlformats.org/officeDocument/2006/relationships/hyperlink" Target="https://www.ncbi.nlm.nih.gov/pubmed/29898407" TargetMode="External"/><Relationship Id="rId62" Type="http://schemas.openxmlformats.org/officeDocument/2006/relationships/hyperlink" Target="http://apps.webofknowledge.com/OneClickSearch.do?product=WOS&amp;search_mode=OneClickSearch&amp;excludeEventConfig=ExcludeIfFromFullRecPage&amp;colName=WOS&amp;SID=2FsKjKMuoyhal92ZpMj&amp;field=AU&amp;value=Young,%20S" TargetMode="External"/><Relationship Id="rId70" Type="http://schemas.openxmlformats.org/officeDocument/2006/relationships/hyperlink" Target="http://apps.webofknowledge.com/OneClickSearch.do?product=WOS&amp;search_mode=OneClickSearch&amp;excludeEventConfig=ExcludeIfFromFullRecPage&amp;colName=WOS&amp;SID=2FsKjKMuoyhal92ZpMj&amp;field=AU&amp;value=Rassekh,%20SR" TargetMode="External"/><Relationship Id="rId75" Type="http://schemas.openxmlformats.org/officeDocument/2006/relationships/hyperlink" Target="http://apps.webofknowledge.com/OneClickSearch.do?product=WOS&amp;search_mode=OneClickSearch&amp;excludeEventConfig=ExcludeIfFromFullRecPage&amp;colName=WOS&amp;SID=2FsKjKMuoyhal92ZpMj&amp;field=AU&amp;value=Marra,%20M" TargetMode="External"/><Relationship Id="rId83" Type="http://schemas.openxmlformats.org/officeDocument/2006/relationships/hyperlink" Target="http://apps.webofknowledge.com/InboundService.do?SID=4FP4VNgO4lsIG4vqhiy&amp;product=WOS&amp;UT=WOS%3A000352855600018&amp;SrcApp=RID&amp;DestFail=http%3A%2F%2Fwww.webofknowledge.com&amp;Init=Yes&amp;action=retrieve&amp;SrcAuth=RID&amp;customersID=RID&amp;Func=Frame&amp;IsProductCode=Yes&amp;mode=FullRecord" TargetMode="External"/><Relationship Id="rId88" Type="http://schemas.openxmlformats.org/officeDocument/2006/relationships/hyperlink" Target="http://apps.webofknowledge.com/InboundService.do?SID=4FP4VNgO4lsIG4vqhiy&amp;product=WOS&amp;UT=WOS%3A000352855600018&amp;SrcApp=RID&amp;DestFail=http%3A%2F%2Fwww.webofknowledge.com&amp;Init=Yes&amp;action=retrieve&amp;SrcAuth=RID&amp;customersID=RID&amp;Func=Frame&amp;IsProductCode=Yes&amp;mode=FullRecord" TargetMode="External"/><Relationship Id="rId91" Type="http://schemas.openxmlformats.org/officeDocument/2006/relationships/hyperlink" Target="http://apps.webofknowledge.com/OneClickSearch.do?product=WOS&amp;search_mode=OneClickSearch&amp;excludeEventConfig=ExcludeIfFromFullRecPage&amp;colName=WOS&amp;SID=4FP4VNgO4lsIG4vqhiy&amp;field=AU&amp;value=Zhao,%20YJ" TargetMode="External"/><Relationship Id="rId96" Type="http://schemas.openxmlformats.org/officeDocument/2006/relationships/hyperlink" Target="http://apps.webofknowledge.com/OneClickSearch.do?product=WOS&amp;search_mode=OneClickSearch&amp;excludeEventConfig=ExcludeIfFromFullRecPage&amp;colName=WOS&amp;SID=4FP4VNgO4lsIG4vqhiy&amp;field=AU&amp;value=Marra,%20M" TargetMode="External"/><Relationship Id="rId111" Type="http://schemas.openxmlformats.org/officeDocument/2006/relationships/hyperlink" Target="http://apps.isiknowledge.com/OneClickSearch.do?product=UA&amp;search_mode=OneClickSearch&amp;db_id=&amp;SID=2FcM3n8Ep17FphbFn8o&amp;field=AU&amp;value=Romanuik%2C+Tammy+L."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bc.ca/natureofthings/episodes/cracking-cancer" TargetMode="External"/><Relationship Id="rId23" Type="http://schemas.openxmlformats.org/officeDocument/2006/relationships/hyperlink" Target="https://ocg.cancer.gov/news-publications/e-newsletter-issue/issue-10" TargetMode="External"/><Relationship Id="rId28" Type="http://schemas.openxmlformats.org/officeDocument/2006/relationships/hyperlink" Target="http://apps.webofknowledge.com/OneClickSearch.do?product=BIOSIS&amp;search_mode=OneClickSearch&amp;colName=BIOSIS&amp;SID=1F3iecp9CNmM1DEEKPG&amp;field=AU&amp;value=Humphries,%20R.%20Keith&amp;ut=BIOSIS:PREV201100345713&amp;pos=3" TargetMode="External"/><Relationship Id="rId36" Type="http://schemas.openxmlformats.org/officeDocument/2006/relationships/hyperlink" Target="https://prjreporting.bcgsc.ca/publication/5754" TargetMode="External"/><Relationship Id="rId49" Type="http://schemas.openxmlformats.org/officeDocument/2006/relationships/hyperlink" Target="https://www.ncbi.nlm.nih.gov/pubmed/?term=Kohlbacher%20O%5BAuthor%5D&amp;cauthor=true&amp;cauthor_uid=30078747" TargetMode="External"/><Relationship Id="rId57" Type="http://schemas.openxmlformats.org/officeDocument/2006/relationships/hyperlink" Target="https://www.ncbi.nlm.nih.gov/pubmed/29596782" TargetMode="External"/><Relationship Id="rId106" Type="http://schemas.openxmlformats.org/officeDocument/2006/relationships/hyperlink" Target="http://apps.webofknowledge.com/OneClickSearch.do?product=WOS&amp;search_mode=OneClickSearch&amp;excludeEventConfig=ExcludeIfFromFullRecPage&amp;colName=WOS&amp;SID=4FP4VNgO4lsIG4vqhiy&amp;field=AU&amp;value=Jones,%20S" TargetMode="External"/><Relationship Id="rId114" Type="http://schemas.openxmlformats.org/officeDocument/2006/relationships/hyperlink" Target="http://apps.isiknowledge.com/OneClickSearch.do?product=UA&amp;search_mode=OneClickSearch&amp;db_id=&amp;SID=2FcM3n8Ep17FphbFn8o&amp;field=AU&amp;value=Sadar%2C+Marianne+D." TargetMode="External"/><Relationship Id="rId119" Type="http://schemas.openxmlformats.org/officeDocument/2006/relationships/hyperlink" Target="http://gin.bcgsc.bc.ca/Members/person_view?pid=jasano" TargetMode="External"/><Relationship Id="rId127" Type="http://schemas.openxmlformats.org/officeDocument/2006/relationships/hyperlink" Target="http://gin.bcgsc.bc.ca/Members/person_view?pid=mmarra" TargetMode="External"/><Relationship Id="rId10" Type="http://schemas.openxmlformats.org/officeDocument/2006/relationships/hyperlink" Target="https://vancouversun.com/news/local-news/conversations-that-matter-the-legacy-of-a-b-c-nobel-winner" TargetMode="External"/><Relationship Id="rId31" Type="http://schemas.openxmlformats.org/officeDocument/2006/relationships/hyperlink" Target="http://apps.webofknowledge.com/OneClickSearch.do?product=BIOSIS&amp;search_mode=OneClickSearch&amp;colName=BIOSIS&amp;SID=1F3iecp9CNmM1DEEKPG&amp;field=ED&amp;value=Gusev,%20Y" TargetMode="External"/><Relationship Id="rId44" Type="http://schemas.openxmlformats.org/officeDocument/2006/relationships/hyperlink" Target="https://www.ncbi.nlm.nih.gov/pubmed/?term=Toussaint%20NC%5BAuthor%5D&amp;cauthor=true&amp;cauthor_uid=30078747" TargetMode="External"/><Relationship Id="rId52" Type="http://schemas.openxmlformats.org/officeDocument/2006/relationships/hyperlink" Target="https://www.ncbi.nlm.nih.gov/pubmed/?term=R%C3%A4tsch%20G%5BAuthor%5D&amp;cauthor=true&amp;cauthor_uid=30078747" TargetMode="External"/><Relationship Id="rId60" Type="http://schemas.openxmlformats.org/officeDocument/2006/relationships/hyperlink" Target="http://apps.webofknowledge.com/OneClickSearch.do?product=WOS&amp;search_mode=OneClickSearch&amp;excludeEventConfig=ExcludeIfFromFullRecPage&amp;colName=WOS&amp;SID=2FsKjKMuoyhal92ZpMj&amp;field=AU&amp;value=Lim,%20HJ" TargetMode="External"/><Relationship Id="rId65" Type="http://schemas.openxmlformats.org/officeDocument/2006/relationships/hyperlink" Target="http://apps.webofknowledge.com/OneClickSearch.do?product=WOS&amp;search_mode=OneClickSearch&amp;excludeEventConfig=ExcludeIfFromFullRecPage&amp;colName=WOS&amp;SID=2FsKjKMuoyhal92ZpMj&amp;field=AU&amp;value=Pleasance,%20E" TargetMode="External"/><Relationship Id="rId73" Type="http://schemas.openxmlformats.org/officeDocument/2006/relationships/hyperlink" Target="http://apps.webofknowledge.com/OneClickSearch.do?product=WOS&amp;search_mode=OneClickSearch&amp;excludeEventConfig=ExcludeIfFromFullRecPage&amp;colName=WOS&amp;SID=2FsKjKMuoyhal92ZpMj&amp;field=AU&amp;value=Roscoe,%20R" TargetMode="External"/><Relationship Id="rId78" Type="http://schemas.openxmlformats.org/officeDocument/2006/relationships/hyperlink" Target="http://apps.webofknowledge.com/OneClickSearch.do?product=WOS&amp;search_mode=OneClickSearch&amp;excludeEventConfig=ExcludeIfFromFullRecPage&amp;colName=WOS&amp;SID=4FP4VNgO4lsIG4vqhiy&amp;field=AU&amp;value=Shen,%20YQ" TargetMode="External"/><Relationship Id="rId81" Type="http://schemas.openxmlformats.org/officeDocument/2006/relationships/hyperlink" Target="http://apps.webofknowledge.com/OneClickSearch.do?product=WOS&amp;search_mode=OneClickSearch&amp;excludeEventConfig=ExcludeIfFromFullRecPage&amp;colName=WOS&amp;SID=4FP4VNgO4lsIG4vqhiy&amp;field=AU&amp;value=Virani,%20A" TargetMode="External"/><Relationship Id="rId86" Type="http://schemas.openxmlformats.org/officeDocument/2006/relationships/hyperlink" Target="http://apps.webofknowledge.com/OneClickSearch.do?product=WOS&amp;search_mode=OneClickSearch&amp;excludeEventConfig=ExcludeIfFromFullRecPage&amp;colName=WOS&amp;SID=4FP4VNgO4lsIG4vqhiy&amp;field=AU&amp;value=Pleasance,%20E" TargetMode="External"/><Relationship Id="rId94" Type="http://schemas.openxmlformats.org/officeDocument/2006/relationships/hyperlink" Target="http://apps.webofknowledge.com/OneClickSearch.do?product=WOS&amp;search_mode=OneClickSearch&amp;excludeEventConfig=ExcludeIfFromFullRecPage&amp;colName=WOS&amp;SID=4FP4VNgO4lsIG4vqhiy&amp;field=AU&amp;value=Jones,%20S" TargetMode="External"/><Relationship Id="rId99" Type="http://schemas.openxmlformats.org/officeDocument/2006/relationships/hyperlink" Target="http://apps.webofknowledge.com/OneClickSearch.do?product=WOS&amp;search_mode=OneClickSearch&amp;excludeEventConfig=ExcludeIfFromFullRecPage&amp;colName=WOS&amp;SID=4FP4VNgO4lsIG4vqhiy&amp;field=AU&amp;value=Pleasance,%20E" TargetMode="External"/><Relationship Id="rId101" Type="http://schemas.openxmlformats.org/officeDocument/2006/relationships/hyperlink" Target="http://apps.webofknowledge.com/OneClickSearch.do?product=WOS&amp;search_mode=OneClickSearch&amp;excludeEventConfig=ExcludeIfFromFullRecPage&amp;colName=WOS&amp;SID=4FP4VNgO4lsIG4vqhiy&amp;field=AU&amp;value=Ng,%20T" TargetMode="External"/><Relationship Id="rId122" Type="http://schemas.openxmlformats.org/officeDocument/2006/relationships/hyperlink" Target="http://gin.bcgsc.bc.ca/Members/person_view?pid=moveisi" TargetMode="External"/><Relationship Id="rId13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cgc-argo.org/news/11/icgc-impact-makers-series-marco-marra-canada-" TargetMode="External"/><Relationship Id="rId13" Type="http://schemas.openxmlformats.org/officeDocument/2006/relationships/hyperlink" Target="https://www.cshlpress.com/image.tpl?img=FacesGenome_f.jpg" TargetMode="External"/><Relationship Id="rId18" Type="http://schemas.openxmlformats.org/officeDocument/2006/relationships/hyperlink" Target="http://mendelspod.com/podcasts/cancer-genomics-canada-marco-marra-ubc/" TargetMode="External"/><Relationship Id="rId39" Type="http://schemas.openxmlformats.org/officeDocument/2006/relationships/hyperlink" Target="https://pubmed.ncbi.nlm.nih.gov/?sort=date&amp;term=Marra+MA&amp;cauthor_id=31730858" TargetMode="External"/><Relationship Id="rId109" Type="http://schemas.openxmlformats.org/officeDocument/2006/relationships/hyperlink" Target="http://compbio.cs.sfu.ca/recomb2011/recomb2011_submission_231.pdf" TargetMode="External"/><Relationship Id="rId34" Type="http://schemas.openxmlformats.org/officeDocument/2006/relationships/hyperlink" Target="https://doi.org/10.1038/s43018-020-00154-9" TargetMode="External"/><Relationship Id="rId50" Type="http://schemas.openxmlformats.org/officeDocument/2006/relationships/hyperlink" Target="https://www.ncbi.nlm.nih.gov/pubmed/?term=Sander%20C%5BAuthor%5D&amp;cauthor=true&amp;cauthor_uid=30078747" TargetMode="External"/><Relationship Id="rId55" Type="http://schemas.openxmlformats.org/officeDocument/2006/relationships/hyperlink" Target="http://ascopubs.org/doi/pdf/10.1200/PO.17.00198" TargetMode="External"/><Relationship Id="rId76" Type="http://schemas.openxmlformats.org/officeDocument/2006/relationships/hyperlink" Target="http://apps.webofknowledge.com/OneClickSearch.do?product=WOS&amp;search_mode=OneClickSearch&amp;excludeEventConfig=ExcludeIfFromFullRecPage&amp;colName=WOS&amp;SID=2FsKjKMuoyhal92ZpMj&amp;field=AU&amp;value=Laskin,%20JJ" TargetMode="External"/><Relationship Id="rId97" Type="http://schemas.openxmlformats.org/officeDocument/2006/relationships/hyperlink" Target="http://apps.webofknowledge.com/OneClickSearch.do?product=WOS&amp;search_mode=OneClickSearch&amp;excludeEventConfig=ExcludeIfFromFullRecPage&amp;colName=WOS&amp;SID=4FP4VNgO4lsIG4vqhiy&amp;field=AU&amp;value=Sheffield,%20B" TargetMode="External"/><Relationship Id="rId104" Type="http://schemas.openxmlformats.org/officeDocument/2006/relationships/hyperlink" Target="http://apps.webofknowledge.com/OneClickSearch.do?product=WOS&amp;search_mode=OneClickSearch&amp;excludeEventConfig=ExcludeIfFromFullRecPage&amp;colName=WOS&amp;SID=4FP4VNgO4lsIG4vqhiy&amp;field=AU&amp;value=Renouf,%20D" TargetMode="External"/><Relationship Id="rId120" Type="http://schemas.openxmlformats.org/officeDocument/2006/relationships/hyperlink" Target="http://gin.bcgsc.bc.ca/Members/person_view?pid=schan" TargetMode="External"/><Relationship Id="rId125" Type="http://schemas.openxmlformats.org/officeDocument/2006/relationships/hyperlink" Target="http://gin.bcgsc.bc.ca/Members/person_view?pid=scottz" TargetMode="External"/><Relationship Id="rId7" Type="http://schemas.openxmlformats.org/officeDocument/2006/relationships/endnotes" Target="endnotes.xml"/><Relationship Id="rId71" Type="http://schemas.openxmlformats.org/officeDocument/2006/relationships/hyperlink" Target="http://apps.webofknowledge.com/OneClickSearch.do?product=WOS&amp;search_mode=OneClickSearch&amp;excludeEventConfig=ExcludeIfFromFullRecPage&amp;colName=WOS&amp;SID=2FsKjKMuoyhal92ZpMj&amp;field=AU&amp;value=Deyell,%20R" TargetMode="External"/><Relationship Id="rId92" Type="http://schemas.openxmlformats.org/officeDocument/2006/relationships/hyperlink" Target="http://apps.webofknowledge.com/OneClickSearch.do?product=WOS&amp;search_mode=OneClickSearch&amp;excludeEventConfig=ExcludeIfFromFullRecPage&amp;colName=WOS&amp;SID=4FP4VNgO4lsIG4vqhiy&amp;field=AU&amp;value=Moore,%20R" TargetMode="External"/><Relationship Id="rId2" Type="http://schemas.openxmlformats.org/officeDocument/2006/relationships/numbering" Target="numbering.xml"/><Relationship Id="rId29" Type="http://schemas.openxmlformats.org/officeDocument/2006/relationships/hyperlink" Target="http://apps.webofknowledge.com/OneClickSearch.do?product=BIOSIS&amp;search_mode=OneClickSearch&amp;colName=BIOSIS&amp;SID=1F3iecp9CNmM1DEEKPG&amp;field=AU&amp;value=Marra,%20Marco%20A.&amp;ut=BIOSIS:PREV201100345713&amp;pos=4" TargetMode="External"/><Relationship Id="rId24" Type="http://schemas.openxmlformats.org/officeDocument/2006/relationships/hyperlink" Target="http://www.med.ubc.ca/from-medicine-to-research-and-back/" TargetMode="External"/><Relationship Id="rId40" Type="http://schemas.openxmlformats.org/officeDocument/2006/relationships/hyperlink" Target="https://academic.oup.com/neuro-oncology/article/22/2/177/5741687" TargetMode="External"/><Relationship Id="rId45" Type="http://schemas.openxmlformats.org/officeDocument/2006/relationships/hyperlink" Target="https://www.ncbi.nlm.nih.gov/pubmed/?term=H%C3%BCser%20M%5BAuthor%5D&amp;cauthor=true&amp;cauthor_uid=30078747" TargetMode="External"/><Relationship Id="rId66" Type="http://schemas.openxmlformats.org/officeDocument/2006/relationships/hyperlink" Target="http://apps.webofknowledge.com/OneClickSearch.do?product=WOS&amp;search_mode=OneClickSearch&amp;excludeEventConfig=ExcludeIfFromFullRecPage&amp;colName=WOS&amp;SID=2FsKjKMuoyhal92ZpMj&amp;field=AU&amp;value=Jones,%20M" TargetMode="External"/><Relationship Id="rId87" Type="http://schemas.openxmlformats.org/officeDocument/2006/relationships/hyperlink" Target="http://apps.webofknowledge.com/OneClickSearch.do?product=WOS&amp;search_mode=OneClickSearch&amp;excludeEventConfig=ExcludeIfFromFullRecPage&amp;colName=WOS&amp;SID=4FP4VNgO4lsIG4vqhiy&amp;field=AU&amp;value=Jones,%20M" TargetMode="External"/><Relationship Id="rId110" Type="http://schemas.openxmlformats.org/officeDocument/2006/relationships/hyperlink" Target="http://compbio.cs.sfu.ca/recomb2011/recomb2011_submission_339.pdf" TargetMode="External"/><Relationship Id="rId115" Type="http://schemas.openxmlformats.org/officeDocument/2006/relationships/hyperlink" Target="javascript:%20openwin('1300C')" TargetMode="External"/><Relationship Id="rId131" Type="http://schemas.openxmlformats.org/officeDocument/2006/relationships/footer" Target="footer2.xml"/><Relationship Id="rId61" Type="http://schemas.openxmlformats.org/officeDocument/2006/relationships/hyperlink" Target="http://apps.webofknowledge.com/OneClickSearch.do?product=WOS&amp;search_mode=OneClickSearch&amp;excludeEventConfig=ExcludeIfFromFullRecPage&amp;colName=WOS&amp;SID=2FsKjKMuoyhal92ZpMj&amp;field=AU&amp;value=Schrader,%20KA" TargetMode="External"/><Relationship Id="rId82" Type="http://schemas.openxmlformats.org/officeDocument/2006/relationships/hyperlink" Target="http://apps.webofknowledge.com/OneClickSearch.do?product=WOS&amp;search_mode=OneClickSearch&amp;excludeEventConfig=ExcludeIfFromFullRecPage&amp;colName=WOS&amp;SID=4FP4VNgO4lsIG4vqhiy&amp;field=AU&amp;value=Armstrong,%20L" TargetMode="External"/><Relationship Id="rId19" Type="http://schemas.openxmlformats.org/officeDocument/2006/relationships/hyperlink" Target="http://www.peacearchnews.com/news/3933118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1532B-37C9-447F-9583-07C7CDC5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194</Pages>
  <Words>99158</Words>
  <Characters>556587</Characters>
  <Application>Microsoft Office Word</Application>
  <DocSecurity>4</DocSecurity>
  <Lines>4638</Lines>
  <Paragraphs>1308</Paragraphs>
  <ScaleCrop>false</ScaleCrop>
  <HeadingPairs>
    <vt:vector size="2" baseType="variant">
      <vt:variant>
        <vt:lpstr>Title</vt:lpstr>
      </vt:variant>
      <vt:variant>
        <vt:i4>1</vt:i4>
      </vt:variant>
    </vt:vector>
  </HeadingPairs>
  <TitlesOfParts>
    <vt:vector size="1" baseType="lpstr">
      <vt:lpstr>CURRICULUM VITAE</vt:lpstr>
    </vt:vector>
  </TitlesOfParts>
  <Company>GSC</Company>
  <LinksUpToDate>false</LinksUpToDate>
  <CharactersWithSpaces>654437</CharactersWithSpaces>
  <SharedDoc>false</SharedDoc>
  <HLinks>
    <vt:vector size="714" baseType="variant">
      <vt:variant>
        <vt:i4>3735578</vt:i4>
      </vt:variant>
      <vt:variant>
        <vt:i4>354</vt:i4>
      </vt:variant>
      <vt:variant>
        <vt:i4>0</vt:i4>
      </vt:variant>
      <vt:variant>
        <vt:i4>5</vt:i4>
      </vt:variant>
      <vt:variant>
        <vt:lpwstr>http://gin.bcgsc.bc.ca/Members/person_view?pid=mmarra</vt:lpwstr>
      </vt:variant>
      <vt:variant>
        <vt:lpwstr/>
      </vt:variant>
      <vt:variant>
        <vt:i4>4063233</vt:i4>
      </vt:variant>
      <vt:variant>
        <vt:i4>351</vt:i4>
      </vt:variant>
      <vt:variant>
        <vt:i4>0</vt:i4>
      </vt:variant>
      <vt:variant>
        <vt:i4>5</vt:i4>
      </vt:variant>
      <vt:variant>
        <vt:lpwstr>http://gin.bcgsc.bc.ca/Members/person_view?pid=sjones</vt:lpwstr>
      </vt:variant>
      <vt:variant>
        <vt:lpwstr/>
      </vt:variant>
      <vt:variant>
        <vt:i4>3080210</vt:i4>
      </vt:variant>
      <vt:variant>
        <vt:i4>348</vt:i4>
      </vt:variant>
      <vt:variant>
        <vt:i4>0</vt:i4>
      </vt:variant>
      <vt:variant>
        <vt:i4>5</vt:i4>
      </vt:variant>
      <vt:variant>
        <vt:lpwstr>http://gin.bcgsc.bc.ca/Members/person_view?pid=scottz</vt:lpwstr>
      </vt:variant>
      <vt:variant>
        <vt:lpwstr/>
      </vt:variant>
      <vt:variant>
        <vt:i4>4653167</vt:i4>
      </vt:variant>
      <vt:variant>
        <vt:i4>345</vt:i4>
      </vt:variant>
      <vt:variant>
        <vt:i4>0</vt:i4>
      </vt:variant>
      <vt:variant>
        <vt:i4>5</vt:i4>
      </vt:variant>
      <vt:variant>
        <vt:lpwstr>http://gin.bcgsc.bc.ca/Members/person_view?pid=gvatcher</vt:lpwstr>
      </vt:variant>
      <vt:variant>
        <vt:lpwstr/>
      </vt:variant>
      <vt:variant>
        <vt:i4>5242990</vt:i4>
      </vt:variant>
      <vt:variant>
        <vt:i4>342</vt:i4>
      </vt:variant>
      <vt:variant>
        <vt:i4>0</vt:i4>
      </vt:variant>
      <vt:variant>
        <vt:i4>5</vt:i4>
      </vt:variant>
      <vt:variant>
        <vt:lpwstr>http://gin.bcgsc.bc.ca/Members/person_view?pid=rvarhol</vt:lpwstr>
      </vt:variant>
      <vt:variant>
        <vt:lpwstr/>
      </vt:variant>
      <vt:variant>
        <vt:i4>6029436</vt:i4>
      </vt:variant>
      <vt:variant>
        <vt:i4>339</vt:i4>
      </vt:variant>
      <vt:variant>
        <vt:i4>0</vt:i4>
      </vt:variant>
      <vt:variant>
        <vt:i4>5</vt:i4>
      </vt:variant>
      <vt:variant>
        <vt:lpwstr>http://gin.bcgsc.bc.ca/Members/person_view?pid=moveisi</vt:lpwstr>
      </vt:variant>
      <vt:variant>
        <vt:lpwstr/>
      </vt:variant>
      <vt:variant>
        <vt:i4>4391035</vt:i4>
      </vt:variant>
      <vt:variant>
        <vt:i4>336</vt:i4>
      </vt:variant>
      <vt:variant>
        <vt:i4>0</vt:i4>
      </vt:variant>
      <vt:variant>
        <vt:i4>5</vt:i4>
      </vt:variant>
      <vt:variant>
        <vt:lpwstr>http://gin.bcgsc.bc.ca/Members/person_view?pid=jkhattra</vt:lpwstr>
      </vt:variant>
      <vt:variant>
        <vt:lpwstr/>
      </vt:variant>
      <vt:variant>
        <vt:i4>3276807</vt:i4>
      </vt:variant>
      <vt:variant>
        <vt:i4>333</vt:i4>
      </vt:variant>
      <vt:variant>
        <vt:i4>0</vt:i4>
      </vt:variant>
      <vt:variant>
        <vt:i4>5</vt:i4>
      </vt:variant>
      <vt:variant>
        <vt:lpwstr>http://gin.bcgsc.bc.ca/Members/person_view?pid=schan</vt:lpwstr>
      </vt:variant>
      <vt:variant>
        <vt:lpwstr/>
      </vt:variant>
      <vt:variant>
        <vt:i4>3145733</vt:i4>
      </vt:variant>
      <vt:variant>
        <vt:i4>330</vt:i4>
      </vt:variant>
      <vt:variant>
        <vt:i4>0</vt:i4>
      </vt:variant>
      <vt:variant>
        <vt:i4>5</vt:i4>
      </vt:variant>
      <vt:variant>
        <vt:lpwstr>http://gin.bcgsc.bc.ca/Members/person_view?pid=jasano</vt:lpwstr>
      </vt:variant>
      <vt:variant>
        <vt:lpwstr/>
      </vt:variant>
      <vt:variant>
        <vt:i4>1376340</vt:i4>
      </vt:variant>
      <vt:variant>
        <vt:i4>327</vt:i4>
      </vt:variant>
      <vt:variant>
        <vt:i4>0</vt:i4>
      </vt:variant>
      <vt:variant>
        <vt:i4>5</vt:i4>
      </vt:variant>
      <vt:variant>
        <vt:lpwstr>javascript: openwin('37')</vt:lpwstr>
      </vt:variant>
      <vt:variant>
        <vt:lpwstr/>
      </vt:variant>
      <vt:variant>
        <vt:i4>4194374</vt:i4>
      </vt:variant>
      <vt:variant>
        <vt:i4>324</vt:i4>
      </vt:variant>
      <vt:variant>
        <vt:i4>0</vt:i4>
      </vt:variant>
      <vt:variant>
        <vt:i4>5</vt:i4>
      </vt:variant>
      <vt:variant>
        <vt:lpwstr>javascript: openwin('1280A')</vt:lpwstr>
      </vt:variant>
      <vt:variant>
        <vt:lpwstr/>
      </vt:variant>
      <vt:variant>
        <vt:i4>4325455</vt:i4>
      </vt:variant>
      <vt:variant>
        <vt:i4>321</vt:i4>
      </vt:variant>
      <vt:variant>
        <vt:i4>0</vt:i4>
      </vt:variant>
      <vt:variant>
        <vt:i4>5</vt:i4>
      </vt:variant>
      <vt:variant>
        <vt:lpwstr>javascript: openwin('1299B')</vt:lpwstr>
      </vt:variant>
      <vt:variant>
        <vt:lpwstr/>
      </vt:variant>
      <vt:variant>
        <vt:i4>4849735</vt:i4>
      </vt:variant>
      <vt:variant>
        <vt:i4>318</vt:i4>
      </vt:variant>
      <vt:variant>
        <vt:i4>0</vt:i4>
      </vt:variant>
      <vt:variant>
        <vt:i4>5</vt:i4>
      </vt:variant>
      <vt:variant>
        <vt:lpwstr>javascript: openwin('1300C')</vt:lpwstr>
      </vt:variant>
      <vt:variant>
        <vt:lpwstr/>
      </vt:variant>
      <vt:variant>
        <vt:i4>80</vt:i4>
      </vt:variant>
      <vt:variant>
        <vt:i4>315</vt:i4>
      </vt:variant>
      <vt:variant>
        <vt:i4>0</vt:i4>
      </vt:variant>
      <vt:variant>
        <vt:i4>5</vt:i4>
      </vt:variant>
      <vt:variant>
        <vt:lpwstr>http://apps.isiknowledge.com/OneClickSearch.do?product=UA&amp;search_mode=OneClickSearch&amp;db_id=&amp;SID=2FcM3n8Ep17FphbFn8o&amp;field=AU&amp;value=Sadar%2C+Marianne+D.</vt:lpwstr>
      </vt:variant>
      <vt:variant>
        <vt:lpwstr/>
      </vt:variant>
      <vt:variant>
        <vt:i4>8061033</vt:i4>
      </vt:variant>
      <vt:variant>
        <vt:i4>312</vt:i4>
      </vt:variant>
      <vt:variant>
        <vt:i4>0</vt:i4>
      </vt:variant>
      <vt:variant>
        <vt:i4>5</vt:i4>
      </vt:variant>
      <vt:variant>
        <vt:lpwstr>http://apps.isiknowledge.com/OneClickSearch.do?product=UA&amp;search_mode=OneClickSearch&amp;db_id=&amp;SID=2FcM3n8Ep17FphbFn8o&amp;field=AU&amp;value=Marra%2C+Marco+A.</vt:lpwstr>
      </vt:variant>
      <vt:variant>
        <vt:lpwstr/>
      </vt:variant>
      <vt:variant>
        <vt:i4>8192109</vt:i4>
      </vt:variant>
      <vt:variant>
        <vt:i4>309</vt:i4>
      </vt:variant>
      <vt:variant>
        <vt:i4>0</vt:i4>
      </vt:variant>
      <vt:variant>
        <vt:i4>5</vt:i4>
      </vt:variant>
      <vt:variant>
        <vt:lpwstr>http://apps.isiknowledge.com/OneClickSearch.do?product=UA&amp;search_mode=OneClickSearch&amp;db_id=&amp;SID=2FcM3n8Ep17FphbFn8o&amp;field=AU&amp;value=Delaney%2C+Men+D.</vt:lpwstr>
      </vt:variant>
      <vt:variant>
        <vt:lpwstr/>
      </vt:variant>
      <vt:variant>
        <vt:i4>4784131</vt:i4>
      </vt:variant>
      <vt:variant>
        <vt:i4>306</vt:i4>
      </vt:variant>
      <vt:variant>
        <vt:i4>0</vt:i4>
      </vt:variant>
      <vt:variant>
        <vt:i4>5</vt:i4>
      </vt:variant>
      <vt:variant>
        <vt:lpwstr>http://apps.isiknowledge.com/OneClickSearch.do?product=UA&amp;search_mode=OneClickSearch&amp;db_id=&amp;SID=2FcM3n8Ep17FphbFn8o&amp;field=AU&amp;value=Romanuik%2C+Tammy+L.</vt:lpwstr>
      </vt:variant>
      <vt:variant>
        <vt:lpwstr/>
      </vt:variant>
      <vt:variant>
        <vt:i4>3604535</vt:i4>
      </vt:variant>
      <vt:variant>
        <vt:i4>303</vt:i4>
      </vt:variant>
      <vt:variant>
        <vt:i4>0</vt:i4>
      </vt:variant>
      <vt:variant>
        <vt:i4>5</vt:i4>
      </vt:variant>
      <vt:variant>
        <vt:lpwstr>http://compbio.cs.sfu.ca/recomb2011/recomb2011_submission_339.pdf</vt:lpwstr>
      </vt:variant>
      <vt:variant>
        <vt:lpwstr/>
      </vt:variant>
      <vt:variant>
        <vt:i4>3604542</vt:i4>
      </vt:variant>
      <vt:variant>
        <vt:i4>300</vt:i4>
      </vt:variant>
      <vt:variant>
        <vt:i4>0</vt:i4>
      </vt:variant>
      <vt:variant>
        <vt:i4>5</vt:i4>
      </vt:variant>
      <vt:variant>
        <vt:lpwstr>http://compbio.cs.sfu.ca/recomb2011/recomb2011_submission_231.pdf</vt:lpwstr>
      </vt:variant>
      <vt:variant>
        <vt:lpwstr/>
      </vt:variant>
      <vt:variant>
        <vt:i4>2162763</vt:i4>
      </vt:variant>
      <vt:variant>
        <vt:i4>297</vt:i4>
      </vt:variant>
      <vt:variant>
        <vt:i4>0</vt:i4>
      </vt:variant>
      <vt:variant>
        <vt:i4>5</vt:i4>
      </vt:variant>
      <vt:variant>
        <vt:lpwstr>http://apps.webofknowledge.com/OneClickSearch.do?product=WOS&amp;search_mode=OneClickSearch&amp;excludeEventConfig=ExcludeIfFromFullRecPage&amp;colName=WOS&amp;SID=4FP4VNgO4lsIG4vqhiy&amp;field=AU&amp;value=Marra,%20M</vt:lpwstr>
      </vt:variant>
      <vt:variant>
        <vt:lpwstr/>
      </vt:variant>
      <vt:variant>
        <vt:i4>4718647</vt:i4>
      </vt:variant>
      <vt:variant>
        <vt:i4>294</vt:i4>
      </vt:variant>
      <vt:variant>
        <vt:i4>0</vt:i4>
      </vt:variant>
      <vt:variant>
        <vt:i4>5</vt:i4>
      </vt:variant>
      <vt:variant>
        <vt:lpwstr>http://apps.webofknowledge.com/OneClickSearch.do?product=WOS&amp;search_mode=OneClickSearch&amp;excludeEventConfig=ExcludeIfFromFullRecPage&amp;colName=WOS&amp;SID=4FP4VNgO4lsIG4vqhiy&amp;field=AU&amp;value=Laskin,%20J</vt:lpwstr>
      </vt:variant>
      <vt:variant>
        <vt:lpwstr/>
      </vt:variant>
      <vt:variant>
        <vt:i4>2621522</vt:i4>
      </vt:variant>
      <vt:variant>
        <vt:i4>291</vt:i4>
      </vt:variant>
      <vt:variant>
        <vt:i4>0</vt:i4>
      </vt:variant>
      <vt:variant>
        <vt:i4>5</vt:i4>
      </vt:variant>
      <vt:variant>
        <vt:lpwstr>http://apps.webofknowledge.com/OneClickSearch.do?product=WOS&amp;search_mode=OneClickSearch&amp;excludeEventConfig=ExcludeIfFromFullRecPage&amp;colName=WOS&amp;SID=4FP4VNgO4lsIG4vqhiy&amp;field=AU&amp;value=Jones,%20S</vt:lpwstr>
      </vt:variant>
      <vt:variant>
        <vt:lpwstr/>
      </vt:variant>
      <vt:variant>
        <vt:i4>3866709</vt:i4>
      </vt:variant>
      <vt:variant>
        <vt:i4>288</vt:i4>
      </vt:variant>
      <vt:variant>
        <vt:i4>0</vt:i4>
      </vt:variant>
      <vt:variant>
        <vt:i4>5</vt:i4>
      </vt:variant>
      <vt:variant>
        <vt:lpwstr>http://apps.webofknowledge.com/OneClickSearch.do?product=WOS&amp;search_mode=OneClickSearch&amp;excludeEventConfig=ExcludeIfFromFullRecPage&amp;colName=WOS&amp;SID=4FP4VNgO4lsIG4vqhiy&amp;field=AU&amp;value=Shen,%20YQ</vt:lpwstr>
      </vt:variant>
      <vt:variant>
        <vt:lpwstr/>
      </vt:variant>
      <vt:variant>
        <vt:i4>5832767</vt:i4>
      </vt:variant>
      <vt:variant>
        <vt:i4>285</vt:i4>
      </vt:variant>
      <vt:variant>
        <vt:i4>0</vt:i4>
      </vt:variant>
      <vt:variant>
        <vt:i4>5</vt:i4>
      </vt:variant>
      <vt:variant>
        <vt:lpwstr>http://apps.webofknowledge.com/OneClickSearch.do?product=WOS&amp;search_mode=OneClickSearch&amp;excludeEventConfig=ExcludeIfFromFullRecPage&amp;colName=WOS&amp;SID=4FP4VNgO4lsIG4vqhiy&amp;field=AU&amp;value=Renouf,%20D</vt:lpwstr>
      </vt:variant>
      <vt:variant>
        <vt:lpwstr/>
      </vt:variant>
      <vt:variant>
        <vt:i4>6160433</vt:i4>
      </vt:variant>
      <vt:variant>
        <vt:i4>282</vt:i4>
      </vt:variant>
      <vt:variant>
        <vt:i4>0</vt:i4>
      </vt:variant>
      <vt:variant>
        <vt:i4>5</vt:i4>
      </vt:variant>
      <vt:variant>
        <vt:lpwstr>http://apps.webofknowledge.com/OneClickSearch.do?product=WOS&amp;search_mode=OneClickSearch&amp;excludeEventConfig=ExcludeIfFromFullRecPage&amp;colName=WOS&amp;SID=4FP4VNgO4lsIG4vqhiy&amp;field=AU&amp;value=Lim,%20H</vt:lpwstr>
      </vt:variant>
      <vt:variant>
        <vt:lpwstr/>
      </vt:variant>
      <vt:variant>
        <vt:i4>8061023</vt:i4>
      </vt:variant>
      <vt:variant>
        <vt:i4>279</vt:i4>
      </vt:variant>
      <vt:variant>
        <vt:i4>0</vt:i4>
      </vt:variant>
      <vt:variant>
        <vt:i4>5</vt:i4>
      </vt:variant>
      <vt:variant>
        <vt:lpwstr>http://apps.webofknowledge.com/OneClickSearch.do?product=WOS&amp;search_mode=OneClickSearch&amp;excludeEventConfig=ExcludeIfFromFullRecPage&amp;colName=WOS&amp;SID=4FP4VNgO4lsIG4vqhiy&amp;field=AU&amp;value=Li-Chang,%20H</vt:lpwstr>
      </vt:variant>
      <vt:variant>
        <vt:lpwstr/>
      </vt:variant>
      <vt:variant>
        <vt:i4>5111860</vt:i4>
      </vt:variant>
      <vt:variant>
        <vt:i4>276</vt:i4>
      </vt:variant>
      <vt:variant>
        <vt:i4>0</vt:i4>
      </vt:variant>
      <vt:variant>
        <vt:i4>5</vt:i4>
      </vt:variant>
      <vt:variant>
        <vt:lpwstr>http://apps.webofknowledge.com/OneClickSearch.do?product=WOS&amp;search_mode=OneClickSearch&amp;excludeEventConfig=ExcludeIfFromFullRecPage&amp;colName=WOS&amp;SID=4FP4VNgO4lsIG4vqhiy&amp;field=AU&amp;value=Ng,%20T</vt:lpwstr>
      </vt:variant>
      <vt:variant>
        <vt:lpwstr/>
      </vt:variant>
      <vt:variant>
        <vt:i4>3473497</vt:i4>
      </vt:variant>
      <vt:variant>
        <vt:i4>273</vt:i4>
      </vt:variant>
      <vt:variant>
        <vt:i4>0</vt:i4>
      </vt:variant>
      <vt:variant>
        <vt:i4>5</vt:i4>
      </vt:variant>
      <vt:variant>
        <vt:lpwstr>http://apps.webofknowledge.com/OneClickSearch.do?product=WOS&amp;search_mode=OneClickSearch&amp;excludeEventConfig=ExcludeIfFromFullRecPage&amp;colName=WOS&amp;SID=4FP4VNgO4lsIG4vqhiy&amp;field=AU&amp;value=Schaeffer,%20D</vt:lpwstr>
      </vt:variant>
      <vt:variant>
        <vt:lpwstr/>
      </vt:variant>
      <vt:variant>
        <vt:i4>3276887</vt:i4>
      </vt:variant>
      <vt:variant>
        <vt:i4>270</vt:i4>
      </vt:variant>
      <vt:variant>
        <vt:i4>0</vt:i4>
      </vt:variant>
      <vt:variant>
        <vt:i4>5</vt:i4>
      </vt:variant>
      <vt:variant>
        <vt:lpwstr>http://apps.webofknowledge.com/OneClickSearch.do?product=WOS&amp;search_mode=OneClickSearch&amp;excludeEventConfig=ExcludeIfFromFullRecPage&amp;colName=WOS&amp;SID=4FP4VNgO4lsIG4vqhiy&amp;field=AU&amp;value=Pleasance,%20E</vt:lpwstr>
      </vt:variant>
      <vt:variant>
        <vt:lpwstr/>
      </vt:variant>
      <vt:variant>
        <vt:i4>2621522</vt:i4>
      </vt:variant>
      <vt:variant>
        <vt:i4>267</vt:i4>
      </vt:variant>
      <vt:variant>
        <vt:i4>0</vt:i4>
      </vt:variant>
      <vt:variant>
        <vt:i4>5</vt:i4>
      </vt:variant>
      <vt:variant>
        <vt:lpwstr>http://apps.webofknowledge.com/OneClickSearch.do?product=WOS&amp;search_mode=OneClickSearch&amp;excludeEventConfig=ExcludeIfFromFullRecPage&amp;colName=WOS&amp;SID=4FP4VNgO4lsIG4vqhiy&amp;field=AU&amp;value=Jones,%20M</vt:lpwstr>
      </vt:variant>
      <vt:variant>
        <vt:lpwstr/>
      </vt:variant>
      <vt:variant>
        <vt:i4>3014739</vt:i4>
      </vt:variant>
      <vt:variant>
        <vt:i4>264</vt:i4>
      </vt:variant>
      <vt:variant>
        <vt:i4>0</vt:i4>
      </vt:variant>
      <vt:variant>
        <vt:i4>5</vt:i4>
      </vt:variant>
      <vt:variant>
        <vt:lpwstr>http://apps.webofknowledge.com/OneClickSearch.do?product=WOS&amp;search_mode=OneClickSearch&amp;excludeEventConfig=ExcludeIfFromFullRecPage&amp;colName=WOS&amp;SID=4FP4VNgO4lsIG4vqhiy&amp;field=AU&amp;value=Sheffield,%20B</vt:lpwstr>
      </vt:variant>
      <vt:variant>
        <vt:lpwstr/>
      </vt:variant>
      <vt:variant>
        <vt:i4>2162763</vt:i4>
      </vt:variant>
      <vt:variant>
        <vt:i4>261</vt:i4>
      </vt:variant>
      <vt:variant>
        <vt:i4>0</vt:i4>
      </vt:variant>
      <vt:variant>
        <vt:i4>5</vt:i4>
      </vt:variant>
      <vt:variant>
        <vt:lpwstr>http://apps.webofknowledge.com/OneClickSearch.do?product=WOS&amp;search_mode=OneClickSearch&amp;excludeEventConfig=ExcludeIfFromFullRecPage&amp;colName=WOS&amp;SID=4FP4VNgO4lsIG4vqhiy&amp;field=AU&amp;value=Marra,%20M</vt:lpwstr>
      </vt:variant>
      <vt:variant>
        <vt:lpwstr/>
      </vt:variant>
      <vt:variant>
        <vt:i4>4718647</vt:i4>
      </vt:variant>
      <vt:variant>
        <vt:i4>258</vt:i4>
      </vt:variant>
      <vt:variant>
        <vt:i4>0</vt:i4>
      </vt:variant>
      <vt:variant>
        <vt:i4>5</vt:i4>
      </vt:variant>
      <vt:variant>
        <vt:lpwstr>http://apps.webofknowledge.com/OneClickSearch.do?product=WOS&amp;search_mode=OneClickSearch&amp;excludeEventConfig=ExcludeIfFromFullRecPage&amp;colName=WOS&amp;SID=4FP4VNgO4lsIG4vqhiy&amp;field=AU&amp;value=Laskin,%20J</vt:lpwstr>
      </vt:variant>
      <vt:variant>
        <vt:lpwstr/>
      </vt:variant>
      <vt:variant>
        <vt:i4>2621522</vt:i4>
      </vt:variant>
      <vt:variant>
        <vt:i4>255</vt:i4>
      </vt:variant>
      <vt:variant>
        <vt:i4>0</vt:i4>
      </vt:variant>
      <vt:variant>
        <vt:i4>5</vt:i4>
      </vt:variant>
      <vt:variant>
        <vt:lpwstr>http://apps.webofknowledge.com/OneClickSearch.do?product=WOS&amp;search_mode=OneClickSearch&amp;excludeEventConfig=ExcludeIfFromFullRecPage&amp;colName=WOS&amp;SID=4FP4VNgO4lsIG4vqhiy&amp;field=AU&amp;value=Jones,%20S</vt:lpwstr>
      </vt:variant>
      <vt:variant>
        <vt:lpwstr/>
      </vt:variant>
      <vt:variant>
        <vt:i4>4194354</vt:i4>
      </vt:variant>
      <vt:variant>
        <vt:i4>252</vt:i4>
      </vt:variant>
      <vt:variant>
        <vt:i4>0</vt:i4>
      </vt:variant>
      <vt:variant>
        <vt:i4>5</vt:i4>
      </vt:variant>
      <vt:variant>
        <vt:lpwstr>http://apps.webofknowledge.com/OneClickSearch.do?product=WOS&amp;search_mode=OneClickSearch&amp;excludeEventConfig=ExcludeIfFromFullRecPage&amp;colName=WOS&amp;SID=4FP4VNgO4lsIG4vqhiy&amp;field=AU&amp;value=Ma,%20Y</vt:lpwstr>
      </vt:variant>
      <vt:variant>
        <vt:lpwstr/>
      </vt:variant>
      <vt:variant>
        <vt:i4>3670085</vt:i4>
      </vt:variant>
      <vt:variant>
        <vt:i4>249</vt:i4>
      </vt:variant>
      <vt:variant>
        <vt:i4>0</vt:i4>
      </vt:variant>
      <vt:variant>
        <vt:i4>5</vt:i4>
      </vt:variant>
      <vt:variant>
        <vt:lpwstr>http://apps.webofknowledge.com/OneClickSearch.do?product=WOS&amp;search_mode=OneClickSearch&amp;excludeEventConfig=ExcludeIfFromFullRecPage&amp;colName=WOS&amp;SID=4FP4VNgO4lsIG4vqhiy&amp;field=AU&amp;value=Moore,%20R</vt:lpwstr>
      </vt:variant>
      <vt:variant>
        <vt:lpwstr/>
      </vt:variant>
      <vt:variant>
        <vt:i4>3539028</vt:i4>
      </vt:variant>
      <vt:variant>
        <vt:i4>246</vt:i4>
      </vt:variant>
      <vt:variant>
        <vt:i4>0</vt:i4>
      </vt:variant>
      <vt:variant>
        <vt:i4>5</vt:i4>
      </vt:variant>
      <vt:variant>
        <vt:lpwstr>http://apps.webofknowledge.com/OneClickSearch.do?product=WOS&amp;search_mode=OneClickSearch&amp;excludeEventConfig=ExcludeIfFromFullRecPage&amp;colName=WOS&amp;SID=4FP4VNgO4lsIG4vqhiy&amp;field=AU&amp;value=Zhao,%20YJ</vt:lpwstr>
      </vt:variant>
      <vt:variant>
        <vt:lpwstr/>
      </vt:variant>
      <vt:variant>
        <vt:i4>5308454</vt:i4>
      </vt:variant>
      <vt:variant>
        <vt:i4>243</vt:i4>
      </vt:variant>
      <vt:variant>
        <vt:i4>0</vt:i4>
      </vt:variant>
      <vt:variant>
        <vt:i4>5</vt:i4>
      </vt:variant>
      <vt:variant>
        <vt:lpwstr>http://apps.webofknowledge.com/OneClickSearch.do?product=WOS&amp;search_mode=OneClickSearch&amp;excludeEventConfig=ExcludeIfFromFullRecPage&amp;colName=WOS&amp;SID=4FP4VNgO4lsIG4vqhiy&amp;field=AU&amp;value=Mungall,%20A</vt:lpwstr>
      </vt:variant>
      <vt:variant>
        <vt:lpwstr/>
      </vt:variant>
      <vt:variant>
        <vt:i4>4980795</vt:i4>
      </vt:variant>
      <vt:variant>
        <vt:i4>240</vt:i4>
      </vt:variant>
      <vt:variant>
        <vt:i4>0</vt:i4>
      </vt:variant>
      <vt:variant>
        <vt:i4>5</vt:i4>
      </vt:variant>
      <vt:variant>
        <vt:lpwstr>http://apps.webofknowledge.com/OneClickSearch.do?product=WOS&amp;search_mode=OneClickSearch&amp;excludeEventConfig=ExcludeIfFromFullRecPage&amp;colName=WOS&amp;SID=4FP4VNgO4lsIG4vqhiy&amp;field=AU&amp;value=Schein,%20J</vt:lpwstr>
      </vt:variant>
      <vt:variant>
        <vt:lpwstr/>
      </vt:variant>
      <vt:variant>
        <vt:i4>2949174</vt:i4>
      </vt:variant>
      <vt:variant>
        <vt:i4>237</vt:i4>
      </vt:variant>
      <vt:variant>
        <vt:i4>0</vt:i4>
      </vt:variant>
      <vt:variant>
        <vt:i4>5</vt:i4>
      </vt:variant>
      <vt:variant>
        <vt:lpwstr>http://apps.webofknowledge.com/InboundService.do?SID=4FP4VNgO4lsIG4vqhiy&amp;product=WOS&amp;UT=WOS%3A000352855600018&amp;SrcApp=RID&amp;DestFail=http%3A%2F%2Fwww.webofknowledge.com&amp;Init=Yes&amp;action=retrieve&amp;SrcAuth=RID&amp;customersID=RID&amp;Func=Frame&amp;IsProductCode=Yes&amp;mode=FullRecord</vt:lpwstr>
      </vt:variant>
      <vt:variant>
        <vt:lpwstr>addressWOS:000352855600018-1</vt:lpwstr>
      </vt:variant>
      <vt:variant>
        <vt:i4>2621522</vt:i4>
      </vt:variant>
      <vt:variant>
        <vt:i4>234</vt:i4>
      </vt:variant>
      <vt:variant>
        <vt:i4>0</vt:i4>
      </vt:variant>
      <vt:variant>
        <vt:i4>5</vt:i4>
      </vt:variant>
      <vt:variant>
        <vt:lpwstr>http://apps.webofknowledge.com/OneClickSearch.do?product=WOS&amp;search_mode=OneClickSearch&amp;excludeEventConfig=ExcludeIfFromFullRecPage&amp;colName=WOS&amp;SID=4FP4VNgO4lsIG4vqhiy&amp;field=AU&amp;value=Jones,%20M</vt:lpwstr>
      </vt:variant>
      <vt:variant>
        <vt:lpwstr/>
      </vt:variant>
      <vt:variant>
        <vt:i4>3276887</vt:i4>
      </vt:variant>
      <vt:variant>
        <vt:i4>231</vt:i4>
      </vt:variant>
      <vt:variant>
        <vt:i4>0</vt:i4>
      </vt:variant>
      <vt:variant>
        <vt:i4>5</vt:i4>
      </vt:variant>
      <vt:variant>
        <vt:lpwstr>http://apps.webofknowledge.com/OneClickSearch.do?product=WOS&amp;search_mode=OneClickSearch&amp;excludeEventConfig=ExcludeIfFromFullRecPage&amp;colName=WOS&amp;SID=4FP4VNgO4lsIG4vqhiy&amp;field=AU&amp;value=Pleasance,%20E</vt:lpwstr>
      </vt:variant>
      <vt:variant>
        <vt:lpwstr/>
      </vt:variant>
      <vt:variant>
        <vt:i4>5636145</vt:i4>
      </vt:variant>
      <vt:variant>
        <vt:i4>228</vt:i4>
      </vt:variant>
      <vt:variant>
        <vt:i4>0</vt:i4>
      </vt:variant>
      <vt:variant>
        <vt:i4>5</vt:i4>
      </vt:variant>
      <vt:variant>
        <vt:lpwstr>http://apps.webofknowledge.com/OneClickSearch.do?product=WOS&amp;search_mode=OneClickSearch&amp;excludeEventConfig=ExcludeIfFromFullRecPage&amp;colName=WOS&amp;SID=4FP4VNgO4lsIG4vqhiy&amp;field=AU&amp;value=Yip,%20S</vt:lpwstr>
      </vt:variant>
      <vt:variant>
        <vt:lpwstr/>
      </vt:variant>
      <vt:variant>
        <vt:i4>3014750</vt:i4>
      </vt:variant>
      <vt:variant>
        <vt:i4>225</vt:i4>
      </vt:variant>
      <vt:variant>
        <vt:i4>0</vt:i4>
      </vt:variant>
      <vt:variant>
        <vt:i4>5</vt:i4>
      </vt:variant>
      <vt:variant>
        <vt:lpwstr>http://apps.webofknowledge.com/OneClickSearch.do?product=WOS&amp;search_mode=OneClickSearch&amp;excludeEventConfig=ExcludeIfFromFullRecPage&amp;colName=WOS&amp;SID=4FP4VNgO4lsIG4vqhiy&amp;field=AU&amp;value=Morin,%20R</vt:lpwstr>
      </vt:variant>
      <vt:variant>
        <vt:lpwstr/>
      </vt:variant>
      <vt:variant>
        <vt:i4>2949174</vt:i4>
      </vt:variant>
      <vt:variant>
        <vt:i4>222</vt:i4>
      </vt:variant>
      <vt:variant>
        <vt:i4>0</vt:i4>
      </vt:variant>
      <vt:variant>
        <vt:i4>5</vt:i4>
      </vt:variant>
      <vt:variant>
        <vt:lpwstr>http://apps.webofknowledge.com/InboundService.do?SID=4FP4VNgO4lsIG4vqhiy&amp;product=WOS&amp;UT=WOS%3A000352855600018&amp;SrcApp=RID&amp;DestFail=http%3A%2F%2Fwww.webofknowledge.com&amp;Init=Yes&amp;action=retrieve&amp;SrcAuth=RID&amp;customersID=RID&amp;Func=Frame&amp;IsProductCode=Yes&amp;mode=FullRecord</vt:lpwstr>
      </vt:variant>
      <vt:variant>
        <vt:lpwstr>addressWOS:000352855600018-1</vt:lpwstr>
      </vt:variant>
      <vt:variant>
        <vt:i4>3080261</vt:i4>
      </vt:variant>
      <vt:variant>
        <vt:i4>219</vt:i4>
      </vt:variant>
      <vt:variant>
        <vt:i4>0</vt:i4>
      </vt:variant>
      <vt:variant>
        <vt:i4>5</vt:i4>
      </vt:variant>
      <vt:variant>
        <vt:lpwstr>http://apps.webofknowledge.com/OneClickSearch.do?product=WOS&amp;search_mode=OneClickSearch&amp;excludeEventConfig=ExcludeIfFromFullRecPage&amp;colName=WOS&amp;SID=4FP4VNgO4lsIG4vqhiy&amp;field=AU&amp;value=Armstrong,%20L</vt:lpwstr>
      </vt:variant>
      <vt:variant>
        <vt:lpwstr/>
      </vt:variant>
      <vt:variant>
        <vt:i4>6225970</vt:i4>
      </vt:variant>
      <vt:variant>
        <vt:i4>216</vt:i4>
      </vt:variant>
      <vt:variant>
        <vt:i4>0</vt:i4>
      </vt:variant>
      <vt:variant>
        <vt:i4>5</vt:i4>
      </vt:variant>
      <vt:variant>
        <vt:lpwstr>http://apps.webofknowledge.com/OneClickSearch.do?product=WOS&amp;search_mode=OneClickSearch&amp;excludeEventConfig=ExcludeIfFromFullRecPage&amp;colName=WOS&amp;SID=4FP4VNgO4lsIG4vqhiy&amp;field=AU&amp;value=Virani,%20A</vt:lpwstr>
      </vt:variant>
      <vt:variant>
        <vt:lpwstr/>
      </vt:variant>
      <vt:variant>
        <vt:i4>6029347</vt:i4>
      </vt:variant>
      <vt:variant>
        <vt:i4>213</vt:i4>
      </vt:variant>
      <vt:variant>
        <vt:i4>0</vt:i4>
      </vt:variant>
      <vt:variant>
        <vt:i4>5</vt:i4>
      </vt:variant>
      <vt:variant>
        <vt:lpwstr>http://apps.webofknowledge.com/OneClickSearch.do?product=WOS&amp;search_mode=OneClickSearch&amp;excludeEventConfig=ExcludeIfFromFullRecPage&amp;colName=WOS&amp;SID=4FP4VNgO4lsIG4vqhiy&amp;field=AU&amp;value=Dunham,%20C</vt:lpwstr>
      </vt:variant>
      <vt:variant>
        <vt:lpwstr/>
      </vt:variant>
      <vt:variant>
        <vt:i4>5636157</vt:i4>
      </vt:variant>
      <vt:variant>
        <vt:i4>210</vt:i4>
      </vt:variant>
      <vt:variant>
        <vt:i4>0</vt:i4>
      </vt:variant>
      <vt:variant>
        <vt:i4>5</vt:i4>
      </vt:variant>
      <vt:variant>
        <vt:lpwstr>http://apps.webofknowledge.com/OneClickSearch.do?product=WOS&amp;search_mode=OneClickSearch&amp;excludeEventConfig=ExcludeIfFromFullRecPage&amp;colName=WOS&amp;SID=4FP4VNgO4lsIG4vqhiy&amp;field=AU&amp;value=Lee,%20A</vt:lpwstr>
      </vt:variant>
      <vt:variant>
        <vt:lpwstr/>
      </vt:variant>
      <vt:variant>
        <vt:i4>3866709</vt:i4>
      </vt:variant>
      <vt:variant>
        <vt:i4>207</vt:i4>
      </vt:variant>
      <vt:variant>
        <vt:i4>0</vt:i4>
      </vt:variant>
      <vt:variant>
        <vt:i4>5</vt:i4>
      </vt:variant>
      <vt:variant>
        <vt:lpwstr>http://apps.webofknowledge.com/OneClickSearch.do?product=WOS&amp;search_mode=OneClickSearch&amp;excludeEventConfig=ExcludeIfFromFullRecPage&amp;colName=WOS&amp;SID=4FP4VNgO4lsIG4vqhiy&amp;field=AU&amp;value=Shen,%20YQ</vt:lpwstr>
      </vt:variant>
      <vt:variant>
        <vt:lpwstr/>
      </vt:variant>
      <vt:variant>
        <vt:i4>5701695</vt:i4>
      </vt:variant>
      <vt:variant>
        <vt:i4>204</vt:i4>
      </vt:variant>
      <vt:variant>
        <vt:i4>0</vt:i4>
      </vt:variant>
      <vt:variant>
        <vt:i4>5</vt:i4>
      </vt:variant>
      <vt:variant>
        <vt:lpwstr>http://apps.webofknowledge.com/OneClickSearch.do?product=WOS&amp;search_mode=OneClickSearch&amp;excludeEventConfig=ExcludeIfFromFullRecPage&amp;colName=WOS&amp;SID=4FP4VNgO4lsIG4vqhiy&amp;field=AU&amp;value=Deyell,%20R</vt:lpwstr>
      </vt:variant>
      <vt:variant>
        <vt:lpwstr/>
      </vt:variant>
      <vt:variant>
        <vt:i4>1507360</vt:i4>
      </vt:variant>
      <vt:variant>
        <vt:i4>201</vt:i4>
      </vt:variant>
      <vt:variant>
        <vt:i4>0</vt:i4>
      </vt:variant>
      <vt:variant>
        <vt:i4>5</vt:i4>
      </vt:variant>
      <vt:variant>
        <vt:lpwstr>http://apps.webofknowledge.com/OneClickSearch.do?product=WOS&amp;search_mode=OneClickSearch&amp;excludeEventConfig=ExcludeIfFromFullRecPage&amp;colName=WOS&amp;SID=2FsKjKMuoyhal92ZpMj&amp;field=AU&amp;value=Laskin,%20JJ</vt:lpwstr>
      </vt:variant>
      <vt:variant>
        <vt:lpwstr/>
      </vt:variant>
      <vt:variant>
        <vt:i4>8257628</vt:i4>
      </vt:variant>
      <vt:variant>
        <vt:i4>198</vt:i4>
      </vt:variant>
      <vt:variant>
        <vt:i4>0</vt:i4>
      </vt:variant>
      <vt:variant>
        <vt:i4>5</vt:i4>
      </vt:variant>
      <vt:variant>
        <vt:lpwstr>http://apps.webofknowledge.com/OneClickSearch.do?product=WOS&amp;search_mode=OneClickSearch&amp;excludeEventConfig=ExcludeIfFromFullRecPage&amp;colName=WOS&amp;SID=2FsKjKMuoyhal92ZpMj&amp;field=AU&amp;value=Marra,%20M</vt:lpwstr>
      </vt:variant>
      <vt:variant>
        <vt:lpwstr/>
      </vt:variant>
      <vt:variant>
        <vt:i4>1179704</vt:i4>
      </vt:variant>
      <vt:variant>
        <vt:i4>195</vt:i4>
      </vt:variant>
      <vt:variant>
        <vt:i4>0</vt:i4>
      </vt:variant>
      <vt:variant>
        <vt:i4>5</vt:i4>
      </vt:variant>
      <vt:variant>
        <vt:lpwstr>http://apps.webofknowledge.com/OneClickSearch.do?product=WOS&amp;search_mode=OneClickSearch&amp;excludeEventConfig=ExcludeIfFromFullRecPage&amp;colName=WOS&amp;SID=2FsKjKMuoyhal92ZpMj&amp;field=AU&amp;value=Karsan,%20A</vt:lpwstr>
      </vt:variant>
      <vt:variant>
        <vt:lpwstr/>
      </vt:variant>
      <vt:variant>
        <vt:i4>1507373</vt:i4>
      </vt:variant>
      <vt:variant>
        <vt:i4>192</vt:i4>
      </vt:variant>
      <vt:variant>
        <vt:i4>0</vt:i4>
      </vt:variant>
      <vt:variant>
        <vt:i4>5</vt:i4>
      </vt:variant>
      <vt:variant>
        <vt:lpwstr>http://apps.webofknowledge.com/OneClickSearch.do?product=WOS&amp;search_mode=OneClickSearch&amp;excludeEventConfig=ExcludeIfFromFullRecPage&amp;colName=WOS&amp;SID=2FsKjKMuoyhal92ZpMj&amp;field=AU&amp;value=Roscoe,%20R</vt:lpwstr>
      </vt:variant>
      <vt:variant>
        <vt:lpwstr/>
      </vt:variant>
      <vt:variant>
        <vt:i4>589862</vt:i4>
      </vt:variant>
      <vt:variant>
        <vt:i4>189</vt:i4>
      </vt:variant>
      <vt:variant>
        <vt:i4>0</vt:i4>
      </vt:variant>
      <vt:variant>
        <vt:i4>5</vt:i4>
      </vt:variant>
      <vt:variant>
        <vt:lpwstr>http://apps.webofknowledge.com/OneClickSearch.do?product=WOS&amp;search_mode=OneClickSearch&amp;excludeEventConfig=ExcludeIfFromFullRecPage&amp;colName=WOS&amp;SID=2FsKjKMuoyhal92ZpMj&amp;field=AU&amp;value=Yip,%20S</vt:lpwstr>
      </vt:variant>
      <vt:variant>
        <vt:lpwstr/>
      </vt:variant>
      <vt:variant>
        <vt:i4>524328</vt:i4>
      </vt:variant>
      <vt:variant>
        <vt:i4>186</vt:i4>
      </vt:variant>
      <vt:variant>
        <vt:i4>0</vt:i4>
      </vt:variant>
      <vt:variant>
        <vt:i4>5</vt:i4>
      </vt:variant>
      <vt:variant>
        <vt:lpwstr>http://apps.webofknowledge.com/OneClickSearch.do?product=WOS&amp;search_mode=OneClickSearch&amp;excludeEventConfig=ExcludeIfFromFullRecPage&amp;colName=WOS&amp;SID=2FsKjKMuoyhal92ZpMj&amp;field=AU&amp;value=Deyell,%20R</vt:lpwstr>
      </vt:variant>
      <vt:variant>
        <vt:lpwstr/>
      </vt:variant>
      <vt:variant>
        <vt:i4>8257605</vt:i4>
      </vt:variant>
      <vt:variant>
        <vt:i4>183</vt:i4>
      </vt:variant>
      <vt:variant>
        <vt:i4>0</vt:i4>
      </vt:variant>
      <vt:variant>
        <vt:i4>5</vt:i4>
      </vt:variant>
      <vt:variant>
        <vt:lpwstr>http://apps.webofknowledge.com/OneClickSearch.do?product=WOS&amp;search_mode=OneClickSearch&amp;excludeEventConfig=ExcludeIfFromFullRecPage&amp;colName=WOS&amp;SID=2FsKjKMuoyhal92ZpMj&amp;field=AU&amp;value=Rassekh,%20SR</vt:lpwstr>
      </vt:variant>
      <vt:variant>
        <vt:lpwstr/>
      </vt:variant>
      <vt:variant>
        <vt:i4>37</vt:i4>
      </vt:variant>
      <vt:variant>
        <vt:i4>180</vt:i4>
      </vt:variant>
      <vt:variant>
        <vt:i4>0</vt:i4>
      </vt:variant>
      <vt:variant>
        <vt:i4>5</vt:i4>
      </vt:variant>
      <vt:variant>
        <vt:lpwstr>http://apps.webofknowledge.com/OneClickSearch.do?product=WOS&amp;search_mode=OneClickSearch&amp;excludeEventConfig=ExcludeIfFromFullRecPage&amp;colName=WOS&amp;SID=2FsKjKMuoyhal92ZpMj&amp;field=AU&amp;value=Virani,%20A</vt:lpwstr>
      </vt:variant>
      <vt:variant>
        <vt:lpwstr/>
      </vt:variant>
      <vt:variant>
        <vt:i4>7340114</vt:i4>
      </vt:variant>
      <vt:variant>
        <vt:i4>177</vt:i4>
      </vt:variant>
      <vt:variant>
        <vt:i4>0</vt:i4>
      </vt:variant>
      <vt:variant>
        <vt:i4>5</vt:i4>
      </vt:variant>
      <vt:variant>
        <vt:lpwstr>http://apps.webofknowledge.com/OneClickSearch.do?product=WOS&amp;search_mode=OneClickSearch&amp;excludeEventConfig=ExcludeIfFromFullRecPage&amp;colName=WOS&amp;SID=2FsKjKMuoyhal92ZpMj&amp;field=AU&amp;value=Armstrong,%20L</vt:lpwstr>
      </vt:variant>
      <vt:variant>
        <vt:lpwstr/>
      </vt:variant>
      <vt:variant>
        <vt:i4>6553666</vt:i4>
      </vt:variant>
      <vt:variant>
        <vt:i4>174</vt:i4>
      </vt:variant>
      <vt:variant>
        <vt:i4>0</vt:i4>
      </vt:variant>
      <vt:variant>
        <vt:i4>5</vt:i4>
      </vt:variant>
      <vt:variant>
        <vt:lpwstr>http://apps.webofknowledge.com/OneClickSearch.do?product=WOS&amp;search_mode=OneClickSearch&amp;excludeEventConfig=ExcludeIfFromFullRecPage&amp;colName=WOS&amp;SID=2FsKjKMuoyhal92ZpMj&amp;field=AU&amp;value=Shen,%20YQ</vt:lpwstr>
      </vt:variant>
      <vt:variant>
        <vt:lpwstr/>
      </vt:variant>
      <vt:variant>
        <vt:i4>7798853</vt:i4>
      </vt:variant>
      <vt:variant>
        <vt:i4>171</vt:i4>
      </vt:variant>
      <vt:variant>
        <vt:i4>0</vt:i4>
      </vt:variant>
      <vt:variant>
        <vt:i4>5</vt:i4>
      </vt:variant>
      <vt:variant>
        <vt:lpwstr>http://apps.webofknowledge.com/OneClickSearch.do?product=WOS&amp;search_mode=OneClickSearch&amp;excludeEventConfig=ExcludeIfFromFullRecPage&amp;colName=WOS&amp;SID=2FsKjKMuoyhal92ZpMj&amp;field=AU&amp;value=Jones,%20M</vt:lpwstr>
      </vt:variant>
      <vt:variant>
        <vt:lpwstr/>
      </vt:variant>
      <vt:variant>
        <vt:i4>7143488</vt:i4>
      </vt:variant>
      <vt:variant>
        <vt:i4>168</vt:i4>
      </vt:variant>
      <vt:variant>
        <vt:i4>0</vt:i4>
      </vt:variant>
      <vt:variant>
        <vt:i4>5</vt:i4>
      </vt:variant>
      <vt:variant>
        <vt:lpwstr>http://apps.webofknowledge.com/OneClickSearch.do?product=WOS&amp;search_mode=OneClickSearch&amp;excludeEventConfig=ExcludeIfFromFullRecPage&amp;colName=WOS&amp;SID=2FsKjKMuoyhal92ZpMj&amp;field=AU&amp;value=Pleasance,%20E</vt:lpwstr>
      </vt:variant>
      <vt:variant>
        <vt:lpwstr/>
      </vt:variant>
      <vt:variant>
        <vt:i4>852000</vt:i4>
      </vt:variant>
      <vt:variant>
        <vt:i4>165</vt:i4>
      </vt:variant>
      <vt:variant>
        <vt:i4>0</vt:i4>
      </vt:variant>
      <vt:variant>
        <vt:i4>5</vt:i4>
      </vt:variant>
      <vt:variant>
        <vt:lpwstr>http://apps.webofknowledge.com/OneClickSearch.do?product=WOS&amp;search_mode=OneClickSearch&amp;excludeEventConfig=ExcludeIfFromFullRecPage&amp;colName=WOS&amp;SID=2FsKjKMuoyhal92ZpMj&amp;field=AU&amp;value=Fok,%20A</vt:lpwstr>
      </vt:variant>
      <vt:variant>
        <vt:lpwstr/>
      </vt:variant>
      <vt:variant>
        <vt:i4>786492</vt:i4>
      </vt:variant>
      <vt:variant>
        <vt:i4>162</vt:i4>
      </vt:variant>
      <vt:variant>
        <vt:i4>0</vt:i4>
      </vt:variant>
      <vt:variant>
        <vt:i4>5</vt:i4>
      </vt:variant>
      <vt:variant>
        <vt:lpwstr>http://apps.webofknowledge.com/OneClickSearch.do?product=WOS&amp;search_mode=OneClickSearch&amp;excludeEventConfig=ExcludeIfFromFullRecPage&amp;colName=WOS&amp;SID=2FsKjKMuoyhal92ZpMj&amp;field=AU&amp;value=Nelson,%20J</vt:lpwstr>
      </vt:variant>
      <vt:variant>
        <vt:lpwstr/>
      </vt:variant>
      <vt:variant>
        <vt:i4>7012430</vt:i4>
      </vt:variant>
      <vt:variant>
        <vt:i4>159</vt:i4>
      </vt:variant>
      <vt:variant>
        <vt:i4>0</vt:i4>
      </vt:variant>
      <vt:variant>
        <vt:i4>5</vt:i4>
      </vt:variant>
      <vt:variant>
        <vt:lpwstr>http://apps.webofknowledge.com/OneClickSearch.do?product=WOS&amp;search_mode=OneClickSearch&amp;excludeEventConfig=ExcludeIfFromFullRecPage&amp;colName=WOS&amp;SID=2FsKjKMuoyhal92ZpMj&amp;field=AU&amp;value=Young,%20S</vt:lpwstr>
      </vt:variant>
      <vt:variant>
        <vt:lpwstr/>
      </vt:variant>
      <vt:variant>
        <vt:i4>8323139</vt:i4>
      </vt:variant>
      <vt:variant>
        <vt:i4>156</vt:i4>
      </vt:variant>
      <vt:variant>
        <vt:i4>0</vt:i4>
      </vt:variant>
      <vt:variant>
        <vt:i4>5</vt:i4>
      </vt:variant>
      <vt:variant>
        <vt:lpwstr>http://apps.webofknowledge.com/OneClickSearch.do?product=WOS&amp;search_mode=OneClickSearch&amp;excludeEventConfig=ExcludeIfFromFullRecPage&amp;colName=WOS&amp;SID=2FsKjKMuoyhal92ZpMj&amp;field=AU&amp;value=Schrader,%20KA</vt:lpwstr>
      </vt:variant>
      <vt:variant>
        <vt:lpwstr/>
      </vt:variant>
      <vt:variant>
        <vt:i4>7012430</vt:i4>
      </vt:variant>
      <vt:variant>
        <vt:i4>153</vt:i4>
      </vt:variant>
      <vt:variant>
        <vt:i4>0</vt:i4>
      </vt:variant>
      <vt:variant>
        <vt:i4>5</vt:i4>
      </vt:variant>
      <vt:variant>
        <vt:lpwstr>http://apps.webofknowledge.com/OneClickSearch.do?product=WOS&amp;search_mode=OneClickSearch&amp;excludeEventConfig=ExcludeIfFromFullRecPage&amp;colName=WOS&amp;SID=2FsKjKMuoyhal92ZpMj&amp;field=AU&amp;value=Lim,%20HJ</vt:lpwstr>
      </vt:variant>
      <vt:variant>
        <vt:lpwstr/>
      </vt:variant>
      <vt:variant>
        <vt:i4>196698</vt:i4>
      </vt:variant>
      <vt:variant>
        <vt:i4>150</vt:i4>
      </vt:variant>
      <vt:variant>
        <vt:i4>0</vt:i4>
      </vt:variant>
      <vt:variant>
        <vt:i4>5</vt:i4>
      </vt:variant>
      <vt:variant>
        <vt:lpwstr>https://www.ncbi.nlm.nih.gov/pubmed/28514723</vt:lpwstr>
      </vt:variant>
      <vt:variant>
        <vt:lpwstr/>
      </vt:variant>
      <vt:variant>
        <vt:i4>720978</vt:i4>
      </vt:variant>
      <vt:variant>
        <vt:i4>147</vt:i4>
      </vt:variant>
      <vt:variant>
        <vt:i4>0</vt:i4>
      </vt:variant>
      <vt:variant>
        <vt:i4>5</vt:i4>
      </vt:variant>
      <vt:variant>
        <vt:lpwstr>https://www.ncbi.nlm.nih.gov/pubmed/29596782</vt:lpwstr>
      </vt:variant>
      <vt:variant>
        <vt:lpwstr/>
      </vt:variant>
      <vt:variant>
        <vt:i4>655442</vt:i4>
      </vt:variant>
      <vt:variant>
        <vt:i4>144</vt:i4>
      </vt:variant>
      <vt:variant>
        <vt:i4>0</vt:i4>
      </vt:variant>
      <vt:variant>
        <vt:i4>5</vt:i4>
      </vt:variant>
      <vt:variant>
        <vt:lpwstr>https://www.ncbi.nlm.nih.gov/pubmed/29596783</vt:lpwstr>
      </vt:variant>
      <vt:variant>
        <vt:lpwstr/>
      </vt:variant>
      <vt:variant>
        <vt:i4>2359413</vt:i4>
      </vt:variant>
      <vt:variant>
        <vt:i4>141</vt:i4>
      </vt:variant>
      <vt:variant>
        <vt:i4>0</vt:i4>
      </vt:variant>
      <vt:variant>
        <vt:i4>5</vt:i4>
      </vt:variant>
      <vt:variant>
        <vt:lpwstr>http://ascopubs.org/doi/pdf/10.1200/PO.17.00198</vt:lpwstr>
      </vt:variant>
      <vt:variant>
        <vt:lpwstr/>
      </vt:variant>
      <vt:variant>
        <vt:i4>852057</vt:i4>
      </vt:variant>
      <vt:variant>
        <vt:i4>138</vt:i4>
      </vt:variant>
      <vt:variant>
        <vt:i4>0</vt:i4>
      </vt:variant>
      <vt:variant>
        <vt:i4>5</vt:i4>
      </vt:variant>
      <vt:variant>
        <vt:lpwstr>https://www.ncbi.nlm.nih.gov/pubmed/29898407</vt:lpwstr>
      </vt:variant>
      <vt:variant>
        <vt:lpwstr/>
      </vt:variant>
      <vt:variant>
        <vt:i4>589908</vt:i4>
      </vt:variant>
      <vt:variant>
        <vt:i4>135</vt:i4>
      </vt:variant>
      <vt:variant>
        <vt:i4>0</vt:i4>
      </vt:variant>
      <vt:variant>
        <vt:i4>5</vt:i4>
      </vt:variant>
      <vt:variant>
        <vt:lpwstr>https://www.ncbi.nlm.nih.gov/pubmed/30078747</vt:lpwstr>
      </vt:variant>
      <vt:variant>
        <vt:lpwstr/>
      </vt:variant>
      <vt:variant>
        <vt:i4>3735622</vt:i4>
      </vt:variant>
      <vt:variant>
        <vt:i4>132</vt:i4>
      </vt:variant>
      <vt:variant>
        <vt:i4>0</vt:i4>
      </vt:variant>
      <vt:variant>
        <vt:i4>5</vt:i4>
      </vt:variant>
      <vt:variant>
        <vt:lpwstr>https://www.ncbi.nlm.nih.gov/pubmed/?term=R%C3%A4tsch%20G%5BAuthor%5D&amp;cauthor=true&amp;cauthor_uid=30078747</vt:lpwstr>
      </vt:variant>
      <vt:variant>
        <vt:lpwstr/>
      </vt:variant>
      <vt:variant>
        <vt:i4>7733351</vt:i4>
      </vt:variant>
      <vt:variant>
        <vt:i4>129</vt:i4>
      </vt:variant>
      <vt:variant>
        <vt:i4>0</vt:i4>
      </vt:variant>
      <vt:variant>
        <vt:i4>5</vt:i4>
      </vt:variant>
      <vt:variant>
        <vt:lpwstr>https://www.ncbi.nlm.nih.gov/pubmed/?term=Cancer%20Genome%20Atlas%20Research%20Network%5BCorporate%20Author%5D</vt:lpwstr>
      </vt:variant>
      <vt:variant>
        <vt:lpwstr/>
      </vt:variant>
      <vt:variant>
        <vt:i4>4194424</vt:i4>
      </vt:variant>
      <vt:variant>
        <vt:i4>126</vt:i4>
      </vt:variant>
      <vt:variant>
        <vt:i4>0</vt:i4>
      </vt:variant>
      <vt:variant>
        <vt:i4>5</vt:i4>
      </vt:variant>
      <vt:variant>
        <vt:lpwstr>https://www.ncbi.nlm.nih.gov/pubmed/?term=Sander%20C%5BAuthor%5D&amp;cauthor=true&amp;cauthor_uid=30078747</vt:lpwstr>
      </vt:variant>
      <vt:variant>
        <vt:lpwstr/>
      </vt:variant>
      <vt:variant>
        <vt:i4>4391015</vt:i4>
      </vt:variant>
      <vt:variant>
        <vt:i4>123</vt:i4>
      </vt:variant>
      <vt:variant>
        <vt:i4>0</vt:i4>
      </vt:variant>
      <vt:variant>
        <vt:i4>5</vt:i4>
      </vt:variant>
      <vt:variant>
        <vt:lpwstr>https://www.ncbi.nlm.nih.gov/pubmed/?term=Kohlbacher%20O%5BAuthor%5D&amp;cauthor=true&amp;cauthor_uid=30078747</vt:lpwstr>
      </vt:variant>
      <vt:variant>
        <vt:lpwstr/>
      </vt:variant>
      <vt:variant>
        <vt:i4>5046394</vt:i4>
      </vt:variant>
      <vt:variant>
        <vt:i4>120</vt:i4>
      </vt:variant>
      <vt:variant>
        <vt:i4>0</vt:i4>
      </vt:variant>
      <vt:variant>
        <vt:i4>5</vt:i4>
      </vt:variant>
      <vt:variant>
        <vt:lpwstr>https://www.ncbi.nlm.nih.gov/pubmed/?term=Stegle%20O%5BAuthor%5D&amp;cauthor=true&amp;cauthor_uid=30078747</vt:lpwstr>
      </vt:variant>
      <vt:variant>
        <vt:lpwstr/>
      </vt:variant>
      <vt:variant>
        <vt:i4>2424897</vt:i4>
      </vt:variant>
      <vt:variant>
        <vt:i4>117</vt:i4>
      </vt:variant>
      <vt:variant>
        <vt:i4>0</vt:i4>
      </vt:variant>
      <vt:variant>
        <vt:i4>5</vt:i4>
      </vt:variant>
      <vt:variant>
        <vt:lpwstr>https://www.ncbi.nlm.nih.gov/pubmed/?term=Sachsenberg%20T%5BAuthor%5D&amp;cauthor=true&amp;cauthor_uid=30078747</vt:lpwstr>
      </vt:variant>
      <vt:variant>
        <vt:lpwstr/>
      </vt:variant>
      <vt:variant>
        <vt:i4>1179693</vt:i4>
      </vt:variant>
      <vt:variant>
        <vt:i4>114</vt:i4>
      </vt:variant>
      <vt:variant>
        <vt:i4>0</vt:i4>
      </vt:variant>
      <vt:variant>
        <vt:i4>5</vt:i4>
      </vt:variant>
      <vt:variant>
        <vt:lpwstr>https://www.ncbi.nlm.nih.gov/pubmed/?term=Stark%20SG%5BAuthor%5D&amp;cauthor=true&amp;cauthor_uid=30078747</vt:lpwstr>
      </vt:variant>
      <vt:variant>
        <vt:lpwstr/>
      </vt:variant>
      <vt:variant>
        <vt:i4>4980776</vt:i4>
      </vt:variant>
      <vt:variant>
        <vt:i4>111</vt:i4>
      </vt:variant>
      <vt:variant>
        <vt:i4>0</vt:i4>
      </vt:variant>
      <vt:variant>
        <vt:i4>5</vt:i4>
      </vt:variant>
      <vt:variant>
        <vt:lpwstr>https://www.ncbi.nlm.nih.gov/pubmed/?term=H%C3%BCser%20M%5BAuthor%5D&amp;cauthor=true&amp;cauthor_uid=30078747</vt:lpwstr>
      </vt:variant>
      <vt:variant>
        <vt:lpwstr/>
      </vt:variant>
      <vt:variant>
        <vt:i4>196646</vt:i4>
      </vt:variant>
      <vt:variant>
        <vt:i4>108</vt:i4>
      </vt:variant>
      <vt:variant>
        <vt:i4>0</vt:i4>
      </vt:variant>
      <vt:variant>
        <vt:i4>5</vt:i4>
      </vt:variant>
      <vt:variant>
        <vt:lpwstr>https://www.ncbi.nlm.nih.gov/pubmed/?term=Toussaint%20NC%5BAuthor%5D&amp;cauthor=true&amp;cauthor_uid=30078747</vt:lpwstr>
      </vt:variant>
      <vt:variant>
        <vt:lpwstr/>
      </vt:variant>
      <vt:variant>
        <vt:i4>6488135</vt:i4>
      </vt:variant>
      <vt:variant>
        <vt:i4>105</vt:i4>
      </vt:variant>
      <vt:variant>
        <vt:i4>0</vt:i4>
      </vt:variant>
      <vt:variant>
        <vt:i4>5</vt:i4>
      </vt:variant>
      <vt:variant>
        <vt:lpwstr>https://www.ncbi.nlm.nih.gov/pubmed/?term=Lehmann%20KV%5BAuthor%5D&amp;cauthor=true&amp;cauthor_uid=30078747</vt:lpwstr>
      </vt:variant>
      <vt:variant>
        <vt:lpwstr/>
      </vt:variant>
      <vt:variant>
        <vt:i4>4915302</vt:i4>
      </vt:variant>
      <vt:variant>
        <vt:i4>102</vt:i4>
      </vt:variant>
      <vt:variant>
        <vt:i4>0</vt:i4>
      </vt:variant>
      <vt:variant>
        <vt:i4>5</vt:i4>
      </vt:variant>
      <vt:variant>
        <vt:lpwstr>https://www.ncbi.nlm.nih.gov/pubmed/?term=Kahles%20A%5BAuthor%5D&amp;cauthor=true&amp;cauthor_uid=30078747</vt:lpwstr>
      </vt:variant>
      <vt:variant>
        <vt:lpwstr/>
      </vt:variant>
      <vt:variant>
        <vt:i4>131161</vt:i4>
      </vt:variant>
      <vt:variant>
        <vt:i4>99</vt:i4>
      </vt:variant>
      <vt:variant>
        <vt:i4>0</vt:i4>
      </vt:variant>
      <vt:variant>
        <vt:i4>5</vt:i4>
      </vt:variant>
      <vt:variant>
        <vt:lpwstr>https://www.ncbi.nlm.nih.gov/pubmed/30380420</vt:lpwstr>
      </vt:variant>
      <vt:variant>
        <vt:lpwstr/>
      </vt:variant>
      <vt:variant>
        <vt:i4>720979</vt:i4>
      </vt:variant>
      <vt:variant>
        <vt:i4>96</vt:i4>
      </vt:variant>
      <vt:variant>
        <vt:i4>0</vt:i4>
      </vt:variant>
      <vt:variant>
        <vt:i4>5</vt:i4>
      </vt:variant>
      <vt:variant>
        <vt:lpwstr>https://academic.oup.com/neuro-oncology/article/22/2/177/5741687</vt:lpwstr>
      </vt:variant>
      <vt:variant>
        <vt:lpwstr/>
      </vt:variant>
      <vt:variant>
        <vt:i4>655464</vt:i4>
      </vt:variant>
      <vt:variant>
        <vt:i4>93</vt:i4>
      </vt:variant>
      <vt:variant>
        <vt:i4>0</vt:i4>
      </vt:variant>
      <vt:variant>
        <vt:i4>5</vt:i4>
      </vt:variant>
      <vt:variant>
        <vt:lpwstr>https://pubmed.ncbi.nlm.nih.gov/?sort=date&amp;term=Marra+MA&amp;cauthor_id=31730858</vt:lpwstr>
      </vt:variant>
      <vt:variant>
        <vt:lpwstr/>
      </vt:variant>
      <vt:variant>
        <vt:i4>5308444</vt:i4>
      </vt:variant>
      <vt:variant>
        <vt:i4>90</vt:i4>
      </vt:variant>
      <vt:variant>
        <vt:i4>0</vt:i4>
      </vt:variant>
      <vt:variant>
        <vt:i4>5</vt:i4>
      </vt:variant>
      <vt:variant>
        <vt:lpwstr>https://pubmed.ncbi.nlm.nih.gov/?sort=date&amp;term=CRUK+IMAXT+Grand+Challenge+Team%5BCorporate+Author%5D</vt:lpwstr>
      </vt:variant>
      <vt:variant>
        <vt:lpwstr/>
      </vt:variant>
      <vt:variant>
        <vt:i4>262161</vt:i4>
      </vt:variant>
      <vt:variant>
        <vt:i4>87</vt:i4>
      </vt:variant>
      <vt:variant>
        <vt:i4>0</vt:i4>
      </vt:variant>
      <vt:variant>
        <vt:i4>5</vt:i4>
      </vt:variant>
      <vt:variant>
        <vt:lpwstr>https://doi.org/10.1038/s43018-020-0050-6</vt:lpwstr>
      </vt:variant>
      <vt:variant>
        <vt:lpwstr/>
      </vt:variant>
      <vt:variant>
        <vt:i4>7995430</vt:i4>
      </vt:variant>
      <vt:variant>
        <vt:i4>84</vt:i4>
      </vt:variant>
      <vt:variant>
        <vt:i4>0</vt:i4>
      </vt:variant>
      <vt:variant>
        <vt:i4>5</vt:i4>
      </vt:variant>
      <vt:variant>
        <vt:lpwstr>https://prjreporting.bcgsc.ca/publication/5754</vt:lpwstr>
      </vt:variant>
      <vt:variant>
        <vt:lpwstr/>
      </vt:variant>
      <vt:variant>
        <vt:i4>786437</vt:i4>
      </vt:variant>
      <vt:variant>
        <vt:i4>81</vt:i4>
      </vt:variant>
      <vt:variant>
        <vt:i4>0</vt:i4>
      </vt:variant>
      <vt:variant>
        <vt:i4>5</vt:i4>
      </vt:variant>
      <vt:variant>
        <vt:lpwstr>https://bcgsc.us20.list-manage.com/track/click?u=9dffd93184a2e8cd04d6f5fca&amp;id=d64a75aab3&amp;e=e2ccf6f06f</vt:lpwstr>
      </vt:variant>
      <vt:variant>
        <vt:lpwstr/>
      </vt:variant>
      <vt:variant>
        <vt:i4>2097209</vt:i4>
      </vt:variant>
      <vt:variant>
        <vt:i4>78</vt:i4>
      </vt:variant>
      <vt:variant>
        <vt:i4>0</vt:i4>
      </vt:variant>
      <vt:variant>
        <vt:i4>5</vt:i4>
      </vt:variant>
      <vt:variant>
        <vt:lpwstr>https://doi.org/10.1038/s43018-020-00154-9</vt:lpwstr>
      </vt:variant>
      <vt:variant>
        <vt:lpwstr/>
      </vt:variant>
      <vt:variant>
        <vt:i4>3801136</vt:i4>
      </vt:variant>
      <vt:variant>
        <vt:i4>75</vt:i4>
      </vt:variant>
      <vt:variant>
        <vt:i4>0</vt:i4>
      </vt:variant>
      <vt:variant>
        <vt:i4>5</vt:i4>
      </vt:variant>
      <vt:variant>
        <vt:lpwstr>http://tinyurl.com/y292j56m</vt:lpwstr>
      </vt:variant>
      <vt:variant>
        <vt:lpwstr/>
      </vt:variant>
      <vt:variant>
        <vt:i4>327695</vt:i4>
      </vt:variant>
      <vt:variant>
        <vt:i4>72</vt:i4>
      </vt:variant>
      <vt:variant>
        <vt:i4>0</vt:i4>
      </vt:variant>
      <vt:variant>
        <vt:i4>5</vt:i4>
      </vt:variant>
      <vt:variant>
        <vt:lpwstr>https://publons.com/researcher/2886868/marco-a-marra/</vt:lpwstr>
      </vt:variant>
      <vt:variant>
        <vt:lpwstr/>
      </vt:variant>
      <vt:variant>
        <vt:i4>6488093</vt:i4>
      </vt:variant>
      <vt:variant>
        <vt:i4>68</vt:i4>
      </vt:variant>
      <vt:variant>
        <vt:i4>0</vt:i4>
      </vt:variant>
      <vt:variant>
        <vt:i4>5</vt:i4>
      </vt:variant>
      <vt:variant>
        <vt:lpwstr>http://apps.webofknowledge.com/OneClickSearch.do?product=BIOSIS&amp;search_mode=OneClickSearch&amp;colName=BIOSIS&amp;SID=1F3iecp9CNmM1DEEKPG&amp;field=ED&amp;value=Gusev,%20Y</vt:lpwstr>
      </vt:variant>
      <vt:variant>
        <vt:lpwstr/>
      </vt:variant>
      <vt:variant>
        <vt:i4>1769598</vt:i4>
      </vt:variant>
      <vt:variant>
        <vt:i4>66</vt:i4>
      </vt:variant>
      <vt:variant>
        <vt:i4>0</vt:i4>
      </vt:variant>
      <vt:variant>
        <vt:i4>5</vt:i4>
      </vt:variant>
      <vt:variant>
        <vt:lpwstr>http://apps.webofknowledge.com/LookUpParent.do?product=BIOSIS&amp;search_mode=LookUpParent&amp;colName=BIOSIS&amp;SID=1F3iecp9CNmM1DEEKPG&amp;&amp;ISBN=978-9-81426-754-0(P)</vt:lpwstr>
      </vt:variant>
      <vt:variant>
        <vt:lpwstr/>
      </vt:variant>
      <vt:variant>
        <vt:i4>1245235</vt:i4>
      </vt:variant>
      <vt:variant>
        <vt:i4>63</vt:i4>
      </vt:variant>
      <vt:variant>
        <vt:i4>0</vt:i4>
      </vt:variant>
      <vt:variant>
        <vt:i4>5</vt:i4>
      </vt:variant>
      <vt:variant>
        <vt:lpwstr>http://apps.webofknowledge.com/OneClickSearch.do?product=BIOSIS&amp;search_mode=OneClickSearch&amp;colName=BIOSIS&amp;SID=1F3iecp9CNmM1DEEKPG&amp;field=AU&amp;value=Marra,%20Marco%20A.&amp;ut=BIOSIS:PREV201100345713&amp;pos=4</vt:lpwstr>
      </vt:variant>
      <vt:variant>
        <vt:lpwstr/>
      </vt:variant>
      <vt:variant>
        <vt:i4>5570663</vt:i4>
      </vt:variant>
      <vt:variant>
        <vt:i4>60</vt:i4>
      </vt:variant>
      <vt:variant>
        <vt:i4>0</vt:i4>
      </vt:variant>
      <vt:variant>
        <vt:i4>5</vt:i4>
      </vt:variant>
      <vt:variant>
        <vt:lpwstr>http://apps.webofknowledge.com/OneClickSearch.do?product=BIOSIS&amp;search_mode=OneClickSearch&amp;colName=BIOSIS&amp;SID=1F3iecp9CNmM1DEEKPG&amp;field=AU&amp;value=Humphries,%20R.%20Keith&amp;ut=BIOSIS:PREV201100345713&amp;pos=3</vt:lpwstr>
      </vt:variant>
      <vt:variant>
        <vt:lpwstr/>
      </vt:variant>
      <vt:variant>
        <vt:i4>6225972</vt:i4>
      </vt:variant>
      <vt:variant>
        <vt:i4>57</vt:i4>
      </vt:variant>
      <vt:variant>
        <vt:i4>0</vt:i4>
      </vt:variant>
      <vt:variant>
        <vt:i4>5</vt:i4>
      </vt:variant>
      <vt:variant>
        <vt:lpwstr>http://apps.webofknowledge.com/OneClickSearch.do?product=BIOSIS&amp;search_mode=OneClickSearch&amp;colName=BIOSIS&amp;SID=1F3iecp9CNmM1DEEKPG&amp;field=AU&amp;value=Kuchenbauer,%20Florian&amp;ut=BIOSIS:PREV201100345713&amp;pos=2</vt:lpwstr>
      </vt:variant>
      <vt:variant>
        <vt:lpwstr/>
      </vt:variant>
      <vt:variant>
        <vt:i4>1769571</vt:i4>
      </vt:variant>
      <vt:variant>
        <vt:i4>54</vt:i4>
      </vt:variant>
      <vt:variant>
        <vt:i4>0</vt:i4>
      </vt:variant>
      <vt:variant>
        <vt:i4>5</vt:i4>
      </vt:variant>
      <vt:variant>
        <vt:lpwstr>http://apps.webofknowledge.com/OneClickSearch.do?product=BIOSIS&amp;search_mode=OneClickSearch&amp;colName=BIOSIS&amp;SID=1F3iecp9CNmM1DEEKPG&amp;field=AU&amp;value=Morin,%20Ryan%20D.&amp;ut=BIOSIS:PREV201100345713&amp;pos=1</vt:lpwstr>
      </vt:variant>
      <vt:variant>
        <vt:lpwstr/>
      </vt:variant>
      <vt:variant>
        <vt:i4>2621536</vt:i4>
      </vt:variant>
      <vt:variant>
        <vt:i4>51</vt:i4>
      </vt:variant>
      <vt:variant>
        <vt:i4>0</vt:i4>
      </vt:variant>
      <vt:variant>
        <vt:i4>5</vt:i4>
      </vt:variant>
      <vt:variant>
        <vt:lpwstr>http://www.springerlink.com/content/978-1-4614-0781-2/</vt:lpwstr>
      </vt:variant>
      <vt:variant>
        <vt:lpwstr/>
      </vt:variant>
      <vt:variant>
        <vt:i4>4587605</vt:i4>
      </vt:variant>
      <vt:variant>
        <vt:i4>48</vt:i4>
      </vt:variant>
      <vt:variant>
        <vt:i4>0</vt:i4>
      </vt:variant>
      <vt:variant>
        <vt:i4>5</vt:i4>
      </vt:variant>
      <vt:variant>
        <vt:lpwstr>http://www.med.ubc.ca/from-medicine-to-research-and-back/</vt:lpwstr>
      </vt:variant>
      <vt:variant>
        <vt:lpwstr/>
      </vt:variant>
      <vt:variant>
        <vt:i4>327683</vt:i4>
      </vt:variant>
      <vt:variant>
        <vt:i4>45</vt:i4>
      </vt:variant>
      <vt:variant>
        <vt:i4>0</vt:i4>
      </vt:variant>
      <vt:variant>
        <vt:i4>5</vt:i4>
      </vt:variant>
      <vt:variant>
        <vt:lpwstr>https://ocg.cancer.gov/news-publications/e-newsletter-issue/issue-10</vt:lpwstr>
      </vt:variant>
      <vt:variant>
        <vt:lpwstr/>
      </vt:variant>
      <vt:variant>
        <vt:i4>3276920</vt:i4>
      </vt:variant>
      <vt:variant>
        <vt:i4>42</vt:i4>
      </vt:variant>
      <vt:variant>
        <vt:i4>0</vt:i4>
      </vt:variant>
      <vt:variant>
        <vt:i4>5</vt:i4>
      </vt:variant>
      <vt:variant>
        <vt:lpwstr>http://www.vancouversun.com/health/tumour+cell+genome+studies+give+rise+individualized</vt:lpwstr>
      </vt:variant>
      <vt:variant>
        <vt:lpwstr/>
      </vt:variant>
      <vt:variant>
        <vt:i4>2883683</vt:i4>
      </vt:variant>
      <vt:variant>
        <vt:i4>39</vt:i4>
      </vt:variant>
      <vt:variant>
        <vt:i4>0</vt:i4>
      </vt:variant>
      <vt:variant>
        <vt:i4>5</vt:i4>
      </vt:variant>
      <vt:variant>
        <vt:lpwstr>http://newspapers.lib.sfu.ca/peak-2091/peak</vt:lpwstr>
      </vt:variant>
      <vt:variant>
        <vt:lpwstr/>
      </vt:variant>
      <vt:variant>
        <vt:i4>3080240</vt:i4>
      </vt:variant>
      <vt:variant>
        <vt:i4>36</vt:i4>
      </vt:variant>
      <vt:variant>
        <vt:i4>0</vt:i4>
      </vt:variant>
      <vt:variant>
        <vt:i4>5</vt:i4>
      </vt:variant>
      <vt:variant>
        <vt:lpwstr>http://driving.ca/ford/auto-news/news/iconic-terry-fox-van-endures-long-after-marathon-of-hope</vt:lpwstr>
      </vt:variant>
      <vt:variant>
        <vt:lpwstr/>
      </vt:variant>
      <vt:variant>
        <vt:i4>7077922</vt:i4>
      </vt:variant>
      <vt:variant>
        <vt:i4>33</vt:i4>
      </vt:variant>
      <vt:variant>
        <vt:i4>0</vt:i4>
      </vt:variant>
      <vt:variant>
        <vt:i4>5</vt:i4>
      </vt:variant>
      <vt:variant>
        <vt:lpwstr>http://www.peacearchnews.com/news/393311821.html</vt:lpwstr>
      </vt:variant>
      <vt:variant>
        <vt:lpwstr>.V92SSNfGXMY.email</vt:lpwstr>
      </vt:variant>
      <vt:variant>
        <vt:i4>8257651</vt:i4>
      </vt:variant>
      <vt:variant>
        <vt:i4>30</vt:i4>
      </vt:variant>
      <vt:variant>
        <vt:i4>0</vt:i4>
      </vt:variant>
      <vt:variant>
        <vt:i4>5</vt:i4>
      </vt:variant>
      <vt:variant>
        <vt:lpwstr>http://mendelspod.com/podcasts/cancer-genomics-canada-marco-marra-ubc/</vt:lpwstr>
      </vt:variant>
      <vt:variant>
        <vt:lpwstr/>
      </vt:variant>
      <vt:variant>
        <vt:i4>3342433</vt:i4>
      </vt:variant>
      <vt:variant>
        <vt:i4>27</vt:i4>
      </vt:variant>
      <vt:variant>
        <vt:i4>0</vt:i4>
      </vt:variant>
      <vt:variant>
        <vt:i4>5</vt:i4>
      </vt:variant>
      <vt:variant>
        <vt:lpwstr>http://www.bccancer.bc.ca/about/news-stories/stories/bc-cancer-agency-scientists-listed-among-world%E2%80%99s-most-influential-scientific-minds</vt:lpwstr>
      </vt:variant>
      <vt:variant>
        <vt:lpwstr/>
      </vt:variant>
      <vt:variant>
        <vt:i4>131072</vt:i4>
      </vt:variant>
      <vt:variant>
        <vt:i4>24</vt:i4>
      </vt:variant>
      <vt:variant>
        <vt:i4>0</vt:i4>
      </vt:variant>
      <vt:variant>
        <vt:i4>5</vt:i4>
      </vt:variant>
      <vt:variant>
        <vt:lpwstr>http://www.thejournalofprecisionmedicine.com/archive-manager/revolutionizing-healthcare-in-british-columbia-with-precision-medicine/</vt:lpwstr>
      </vt:variant>
      <vt:variant>
        <vt:lpwstr/>
      </vt:variant>
      <vt:variant>
        <vt:i4>5963795</vt:i4>
      </vt:variant>
      <vt:variant>
        <vt:i4>21</vt:i4>
      </vt:variant>
      <vt:variant>
        <vt:i4>0</vt:i4>
      </vt:variant>
      <vt:variant>
        <vt:i4>5</vt:i4>
      </vt:variant>
      <vt:variant>
        <vt:lpwstr>http://www.cbc.ca/natureofthings/episodes/cracking-cancer</vt:lpwstr>
      </vt:variant>
      <vt:variant>
        <vt:lpwstr/>
      </vt:variant>
      <vt:variant>
        <vt:i4>5636103</vt:i4>
      </vt:variant>
      <vt:variant>
        <vt:i4>18</vt:i4>
      </vt:variant>
      <vt:variant>
        <vt:i4>0</vt:i4>
      </vt:variant>
      <vt:variant>
        <vt:i4>5</vt:i4>
      </vt:variant>
      <vt:variant>
        <vt:lpwstr>http://cihr-irsc.gc.ca/e/50284.html</vt:lpwstr>
      </vt:variant>
      <vt:variant>
        <vt:lpwstr>s1</vt:lpwstr>
      </vt:variant>
      <vt:variant>
        <vt:i4>6422605</vt:i4>
      </vt:variant>
      <vt:variant>
        <vt:i4>15</vt:i4>
      </vt:variant>
      <vt:variant>
        <vt:i4>0</vt:i4>
      </vt:variant>
      <vt:variant>
        <vt:i4>5</vt:i4>
      </vt:variant>
      <vt:variant>
        <vt:lpwstr>https://www.cshlpress.com/image.tpl?img=FacesGenome_f.jpg</vt:lpwstr>
      </vt:variant>
      <vt:variant>
        <vt:lpwstr/>
      </vt:variant>
      <vt:variant>
        <vt:i4>2293877</vt:i4>
      </vt:variant>
      <vt:variant>
        <vt:i4>12</vt:i4>
      </vt:variant>
      <vt:variant>
        <vt:i4>0</vt:i4>
      </vt:variant>
      <vt:variant>
        <vt:i4>5</vt:i4>
      </vt:variant>
      <vt:variant>
        <vt:lpwstr>https://www.youtube.com/watch?v=BI6Kc8zPw6c</vt:lpwstr>
      </vt:variant>
      <vt:variant>
        <vt:lpwstr/>
      </vt:variant>
      <vt:variant>
        <vt:i4>2359416</vt:i4>
      </vt:variant>
      <vt:variant>
        <vt:i4>9</vt:i4>
      </vt:variant>
      <vt:variant>
        <vt:i4>0</vt:i4>
      </vt:variant>
      <vt:variant>
        <vt:i4>5</vt:i4>
      </vt:variant>
      <vt:variant>
        <vt:lpwstr>https://vancouversun.com/news/local-news/how-michael-smith-put-b-c-s-life-sciences-community-on-the-map-with-a-nobel-prize-25-years-ago</vt:lpwstr>
      </vt:variant>
      <vt:variant>
        <vt:lpwstr/>
      </vt:variant>
      <vt:variant>
        <vt:i4>7405681</vt:i4>
      </vt:variant>
      <vt:variant>
        <vt:i4>6</vt:i4>
      </vt:variant>
      <vt:variant>
        <vt:i4>0</vt:i4>
      </vt:variant>
      <vt:variant>
        <vt:i4>5</vt:i4>
      </vt:variant>
      <vt:variant>
        <vt:lpwstr>https://vancouversun.com/news/local-news/conversations-that-matter-the-legacy-of-a-b-c-nobel-winner</vt:lpwstr>
      </vt:variant>
      <vt:variant>
        <vt:lpwstr/>
      </vt:variant>
      <vt:variant>
        <vt:i4>2883691</vt:i4>
      </vt:variant>
      <vt:variant>
        <vt:i4>3</vt:i4>
      </vt:variant>
      <vt:variant>
        <vt:i4>0</vt:i4>
      </vt:variant>
      <vt:variant>
        <vt:i4>5</vt:i4>
      </vt:variant>
      <vt:variant>
        <vt:lpwstr>https://www.icgc-argo.org/news/11/icgc-impact-makers-series-marco-marra-canada-</vt:lpwstr>
      </vt:variant>
      <vt:variant>
        <vt:lpwstr/>
      </vt:variant>
      <vt:variant>
        <vt:i4>6553711</vt:i4>
      </vt:variant>
      <vt:variant>
        <vt:i4>0</vt:i4>
      </vt:variant>
      <vt:variant>
        <vt:i4>0</vt:i4>
      </vt:variant>
      <vt:variant>
        <vt:i4>5</vt:i4>
      </vt:variant>
      <vt:variant>
        <vt:lpwstr>https://www.cbc.ca/listen/live-radio/1-46-on-the-coast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Lesa Fehr</dc:creator>
  <cp:keywords/>
  <dc:description/>
  <cp:lastModifiedBy>Gaganjot Grewal</cp:lastModifiedBy>
  <cp:revision>2</cp:revision>
  <cp:lastPrinted>2022-06-03T17:25:00Z</cp:lastPrinted>
  <dcterms:created xsi:type="dcterms:W3CDTF">2022-06-08T19:53:00Z</dcterms:created>
  <dcterms:modified xsi:type="dcterms:W3CDTF">2022-06-08T19:53:00Z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-1212185253</vt:i4>
  </property>
</Properties>
</file>